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01347" w:rsidRPr="00583AFC" w:rsidP="2DDF10C6" w14:paraId="3D99F753" w14:textId="77777777">
      <w:pPr>
        <w:pStyle w:val="NoSpacing"/>
        <w:spacing w:line="259" w:lineRule="auto"/>
        <w:jc w:val="center"/>
        <w:rPr>
          <w:rFonts w:ascii="Calibri" w:hAnsi="Calibri" w:cs="Calibri"/>
          <w:b/>
          <w:bCs/>
          <w:sz w:val="24"/>
          <w:szCs w:val="24"/>
        </w:rPr>
      </w:pPr>
      <w:r w:rsidRPr="00583AFC">
        <w:rPr>
          <w:rFonts w:ascii="Calibri" w:hAnsi="Calibri" w:cs="Calibri"/>
          <w:b/>
          <w:bCs/>
          <w:sz w:val="24"/>
          <w:szCs w:val="24"/>
        </w:rPr>
        <w:t xml:space="preserve">SUPPORTING </w:t>
      </w:r>
      <w:r w:rsidRPr="00583AFC">
        <w:rPr>
          <w:rFonts w:ascii="Calibri" w:hAnsi="Calibri" w:cs="Calibri"/>
          <w:b/>
          <w:bCs/>
          <w:sz w:val="24"/>
          <w:szCs w:val="24"/>
        </w:rPr>
        <w:t>STATEMENT</w:t>
      </w:r>
      <w:r w:rsidRPr="00583AFC" w:rsidR="007F2304">
        <w:rPr>
          <w:rFonts w:ascii="Calibri" w:hAnsi="Calibri" w:cs="Calibri"/>
          <w:b/>
          <w:bCs/>
          <w:sz w:val="24"/>
          <w:szCs w:val="24"/>
        </w:rPr>
        <w:t xml:space="preserve"> A</w:t>
      </w:r>
    </w:p>
    <w:p w:rsidR="00E12A81" w:rsidRPr="00583AFC" w:rsidP="00E12A81" w14:paraId="1AC24A25" w14:textId="77777777">
      <w:pPr>
        <w:pStyle w:val="NoSpacing"/>
        <w:jc w:val="center"/>
        <w:rPr>
          <w:rFonts w:ascii="Calibri" w:hAnsi="Calibri" w:cs="Calibri"/>
          <w:b/>
          <w:sz w:val="24"/>
          <w:szCs w:val="24"/>
        </w:rPr>
      </w:pPr>
      <w:r w:rsidRPr="00583AFC">
        <w:rPr>
          <w:rFonts w:ascii="Calibri" w:hAnsi="Calibri" w:cs="Calibri"/>
          <w:b/>
          <w:sz w:val="24"/>
          <w:szCs w:val="24"/>
        </w:rPr>
        <w:t>U.S. Department of Commerce</w:t>
      </w:r>
    </w:p>
    <w:p w:rsidR="00201347" w:rsidRPr="00583AFC" w:rsidP="00E12A81" w14:paraId="6D9F978C" w14:textId="77777777">
      <w:pPr>
        <w:pStyle w:val="NoSpacing"/>
        <w:jc w:val="center"/>
        <w:rPr>
          <w:rFonts w:ascii="Calibri" w:hAnsi="Calibri" w:cs="Calibri"/>
          <w:b/>
          <w:sz w:val="24"/>
          <w:szCs w:val="24"/>
        </w:rPr>
      </w:pPr>
      <w:r w:rsidRPr="00583AFC">
        <w:rPr>
          <w:rFonts w:ascii="Calibri" w:hAnsi="Calibri" w:cs="Calibri"/>
          <w:b/>
          <w:sz w:val="24"/>
          <w:szCs w:val="24"/>
        </w:rPr>
        <w:t>U.S. Census Bureau</w:t>
      </w:r>
    </w:p>
    <w:p w:rsidR="00613AD9" w:rsidRPr="0059727A" w:rsidP="00613AD9" w14:paraId="1B9A3BC0" w14:textId="77777777">
      <w:pPr>
        <w:jc w:val="center"/>
        <w:rPr>
          <w:rFonts w:ascii="Calibri" w:hAnsi="Calibri" w:cs="Calibri"/>
          <w:b/>
          <w:bCs/>
          <w:sz w:val="24"/>
          <w:szCs w:val="24"/>
        </w:rPr>
      </w:pPr>
      <w:r w:rsidRPr="0059727A">
        <w:rPr>
          <w:rFonts w:ascii="Calibri" w:hAnsi="Calibri" w:cs="Calibri"/>
          <w:b/>
          <w:bCs/>
          <w:sz w:val="24"/>
          <w:szCs w:val="24"/>
        </w:rPr>
        <w:t>SPECIAL CENSUS PROGRAM</w:t>
      </w:r>
    </w:p>
    <w:p w:rsidR="00613AD9" w:rsidRPr="004A5FB8" w:rsidP="00613AD9" w14:paraId="06F2E89B" w14:textId="77777777">
      <w:pPr>
        <w:pStyle w:val="NoSpacing"/>
        <w:jc w:val="center"/>
        <w:rPr>
          <w:rFonts w:ascii="Calibri" w:hAnsi="Calibri" w:cs="Calibri"/>
          <w:b/>
          <w:sz w:val="24"/>
          <w:szCs w:val="24"/>
        </w:rPr>
      </w:pPr>
      <w:r w:rsidRPr="00583AFC">
        <w:rPr>
          <w:rFonts w:ascii="Calibri" w:hAnsi="Calibri" w:cs="Calibri"/>
          <w:b/>
          <w:sz w:val="24"/>
          <w:szCs w:val="24"/>
        </w:rPr>
        <w:t>OMB Control No. 0607-0368</w:t>
      </w:r>
    </w:p>
    <w:p w:rsidR="00201347" w:rsidRPr="0059727A" w14:paraId="672A6659" w14:textId="77777777">
      <w:pPr>
        <w:pStyle w:val="BodyText"/>
        <w:spacing w:before="1"/>
        <w:ind w:left="0"/>
        <w:rPr>
          <w:rFonts w:ascii="Calibri" w:hAnsi="Calibri" w:cs="Calibri"/>
          <w:b/>
        </w:rPr>
      </w:pPr>
    </w:p>
    <w:p w:rsidR="00130653" w:rsidRPr="00583AFC" w:rsidP="00130653" w14:paraId="169EF8FE" w14:textId="3B2D910A">
      <w:pPr>
        <w:spacing w:before="22" w:line="259" w:lineRule="auto"/>
        <w:rPr>
          <w:rFonts w:ascii="Calibri" w:hAnsi="Calibri" w:cs="Calibri"/>
          <w:b/>
          <w:color w:val="0070C0"/>
          <w:sz w:val="24"/>
          <w:szCs w:val="24"/>
        </w:rPr>
      </w:pPr>
    </w:p>
    <w:p w:rsidR="0021641F" w:rsidRPr="0059727A" w:rsidP="00613AD9" w14:paraId="5AFD811B" w14:textId="77777777">
      <w:pPr>
        <w:pStyle w:val="NoSpacing"/>
        <w:rPr>
          <w:rFonts w:ascii="Calibri" w:hAnsi="Calibri" w:cs="Calibri"/>
          <w:b/>
          <w:sz w:val="24"/>
          <w:szCs w:val="24"/>
        </w:rPr>
      </w:pPr>
    </w:p>
    <w:p w:rsidR="0021641F" w:rsidRPr="0059727A" w:rsidP="00920AE7" w14:paraId="4B1AD21A" w14:textId="165BF269">
      <w:pPr>
        <w:pStyle w:val="Heading1"/>
        <w:spacing w:before="199" w:after="240"/>
        <w:ind w:left="0"/>
        <w:rPr>
          <w:rFonts w:ascii="Calibri" w:hAnsi="Calibri" w:cs="Calibri"/>
        </w:rPr>
      </w:pPr>
      <w:r w:rsidRPr="0059727A">
        <w:rPr>
          <w:rFonts w:ascii="Calibri" w:hAnsi="Calibri" w:cs="Calibri"/>
        </w:rPr>
        <w:t>Abstract</w:t>
      </w:r>
    </w:p>
    <w:p w:rsidR="00EC3B3F" w:rsidRPr="0059727A" w:rsidP="3A507993" w14:paraId="66CB9AF9" w14:textId="215F39B9">
      <w:pPr>
        <w:pStyle w:val="BodyTextIndent"/>
        <w:ind w:left="0"/>
        <w:rPr>
          <w:rFonts w:ascii="Calibri" w:hAnsi="Calibri" w:cs="Calibri"/>
          <w:sz w:val="24"/>
          <w:szCs w:val="24"/>
        </w:rPr>
      </w:pPr>
      <w:r w:rsidRPr="176FBA0D">
        <w:rPr>
          <w:rFonts w:ascii="Calibri" w:hAnsi="Calibri" w:cs="Calibri"/>
          <w:sz w:val="24"/>
          <w:szCs w:val="24"/>
        </w:rPr>
        <w:t>A Special Census is a basic enumeration of population, housing units</w:t>
      </w:r>
      <w:r w:rsidRPr="176FBA0D" w:rsidR="0082717F">
        <w:rPr>
          <w:rFonts w:ascii="Calibri" w:hAnsi="Calibri" w:cs="Calibri"/>
          <w:sz w:val="24"/>
          <w:szCs w:val="24"/>
        </w:rPr>
        <w:t xml:space="preserve"> (HUs)</w:t>
      </w:r>
      <w:r w:rsidRPr="176FBA0D">
        <w:rPr>
          <w:rFonts w:ascii="Calibri" w:hAnsi="Calibri" w:cs="Calibri"/>
          <w:sz w:val="24"/>
          <w:szCs w:val="24"/>
        </w:rPr>
        <w:t>, group quarters</w:t>
      </w:r>
      <w:r w:rsidRPr="176FBA0D" w:rsidR="0082717F">
        <w:rPr>
          <w:rFonts w:ascii="Calibri" w:hAnsi="Calibri" w:cs="Calibri"/>
          <w:sz w:val="24"/>
          <w:szCs w:val="24"/>
        </w:rPr>
        <w:t xml:space="preserve"> (GQs)</w:t>
      </w:r>
      <w:r w:rsidRPr="176FBA0D">
        <w:rPr>
          <w:rFonts w:ascii="Calibri" w:hAnsi="Calibri" w:cs="Calibri"/>
          <w:sz w:val="24"/>
          <w:szCs w:val="24"/>
        </w:rPr>
        <w:t xml:space="preserve">, and </w:t>
      </w:r>
      <w:r w:rsidR="00590D78">
        <w:rPr>
          <w:rFonts w:ascii="Calibri" w:hAnsi="Calibri" w:cs="Calibri"/>
          <w:sz w:val="24"/>
          <w:szCs w:val="24"/>
        </w:rPr>
        <w:t xml:space="preserve">units at </w:t>
      </w:r>
      <w:r w:rsidRPr="176FBA0D">
        <w:rPr>
          <w:rFonts w:ascii="Calibri" w:hAnsi="Calibri" w:cs="Calibri"/>
          <w:sz w:val="24"/>
          <w:szCs w:val="24"/>
        </w:rPr>
        <w:t>transitory locations</w:t>
      </w:r>
      <w:r w:rsidRPr="176FBA0D" w:rsidR="0082717F">
        <w:rPr>
          <w:rFonts w:ascii="Calibri" w:hAnsi="Calibri" w:cs="Calibri"/>
          <w:sz w:val="24"/>
          <w:szCs w:val="24"/>
        </w:rPr>
        <w:t xml:space="preserve"> (TLs)</w:t>
      </w:r>
      <w:r w:rsidRPr="176FBA0D">
        <w:rPr>
          <w:rFonts w:ascii="Calibri" w:hAnsi="Calibri" w:cs="Calibri"/>
          <w:sz w:val="24"/>
          <w:szCs w:val="24"/>
        </w:rPr>
        <w:t xml:space="preserve">, conducted by the Census Bureau at the request of a Governmental Unit (GU). Title 13, United States Code, Section 196 authorizes the Census Bureau to conduct Special Censuses on a cost reimbursable basis for the government of any state, county, city, or other political subdivision. This includes the District of Columbia, American Indian Reservations, Alaska Native villages, Puerto Rico, the </w:t>
      </w:r>
      <w:r w:rsidRPr="176FBA0D" w:rsidR="387D7F99">
        <w:rPr>
          <w:rFonts w:ascii="Calibri" w:hAnsi="Calibri" w:cs="Calibri"/>
          <w:sz w:val="24"/>
          <w:szCs w:val="24"/>
        </w:rPr>
        <w:t xml:space="preserve">U.S. </w:t>
      </w:r>
      <w:r w:rsidRPr="176FBA0D">
        <w:rPr>
          <w:rFonts w:ascii="Calibri" w:hAnsi="Calibri" w:cs="Calibri"/>
          <w:sz w:val="24"/>
          <w:szCs w:val="24"/>
        </w:rPr>
        <w:t>Island Areas</w:t>
      </w:r>
      <w:r w:rsidR="0039707A">
        <w:rPr>
          <w:rFonts w:ascii="Calibri" w:hAnsi="Calibri" w:cs="Calibri"/>
          <w:sz w:val="24"/>
          <w:szCs w:val="24"/>
        </w:rPr>
        <w:t xml:space="preserve"> </w:t>
      </w:r>
      <w:r w:rsidRPr="3E2FE170" w:rsidR="0039707A">
        <w:rPr>
          <w:rFonts w:ascii="Calibri" w:hAnsi="Calibri" w:eastAsiaTheme="minorEastAsia" w:cs="Calibri"/>
          <w:sz w:val="24"/>
          <w:szCs w:val="24"/>
        </w:rPr>
        <w:t>(i.e.,</w:t>
      </w:r>
      <w:r w:rsidRPr="3E2FE170" w:rsidR="0039707A">
        <w:rPr>
          <w:rFonts w:ascii="Calibri" w:hAnsi="Calibri" w:eastAsiaTheme="minorEastAsia" w:cs="Calibri"/>
          <w:i/>
          <w:iCs/>
          <w:sz w:val="24"/>
          <w:szCs w:val="24"/>
        </w:rPr>
        <w:t xml:space="preserve"> </w:t>
      </w:r>
      <w:r w:rsidRPr="3E2FE170" w:rsidR="0039707A">
        <w:rPr>
          <w:rFonts w:ascii="Calibri" w:hAnsi="Calibri" w:eastAsiaTheme="minorEastAsia" w:cs="Calibri"/>
          <w:sz w:val="24"/>
          <w:szCs w:val="24"/>
        </w:rPr>
        <w:t>American Samoa, the Commonwealth of the Northern Mariana Islands, Guam, and the U.S. Virgin Islands)</w:t>
      </w:r>
      <w:r w:rsidRPr="176FBA0D">
        <w:rPr>
          <w:rFonts w:ascii="Calibri" w:hAnsi="Calibri" w:cs="Calibri"/>
          <w:sz w:val="24"/>
          <w:szCs w:val="24"/>
        </w:rPr>
        <w:t xml:space="preserve">, and other </w:t>
      </w:r>
      <w:r w:rsidRPr="176FBA0D" w:rsidR="002575AF">
        <w:rPr>
          <w:rFonts w:ascii="Calibri" w:hAnsi="Calibri" w:cs="Calibri"/>
          <w:sz w:val="24"/>
          <w:szCs w:val="24"/>
        </w:rPr>
        <w:t>GUs</w:t>
      </w:r>
      <w:r w:rsidRPr="176FBA0D">
        <w:rPr>
          <w:rFonts w:ascii="Calibri" w:hAnsi="Calibri" w:cs="Calibri"/>
          <w:sz w:val="24"/>
          <w:szCs w:val="24"/>
        </w:rPr>
        <w:t xml:space="preserve"> that require current population data between decennial censuses.</w:t>
      </w:r>
    </w:p>
    <w:p w:rsidR="00DA6735" w:rsidRPr="0059727A" w:rsidP="00EC3B3F" w14:paraId="34F67E43" w14:textId="2EF113F0">
      <w:pPr>
        <w:pStyle w:val="BodyTextIndent"/>
        <w:ind w:left="0"/>
        <w:rPr>
          <w:rFonts w:ascii="Calibri" w:hAnsi="Calibri" w:cs="Calibri"/>
          <w:sz w:val="24"/>
          <w:szCs w:val="24"/>
        </w:rPr>
      </w:pPr>
      <w:r w:rsidRPr="176FBA0D">
        <w:rPr>
          <w:rFonts w:ascii="Calibri" w:hAnsi="Calibri" w:cs="Calibri"/>
          <w:sz w:val="24"/>
          <w:szCs w:val="24"/>
        </w:rPr>
        <w:t xml:space="preserve">A Special Census can be conducted for the area entirely within the jurisdiction of a local GU requesting the Special Census, referred to as a full Special Census, or for a subset of areas within the jurisdiction of the GU, referred to as a partial Special Census. </w:t>
      </w:r>
      <w:r w:rsidRPr="176FBA0D" w:rsidR="0018048F">
        <w:rPr>
          <w:rFonts w:ascii="Calibri" w:hAnsi="Calibri" w:cs="Calibri"/>
          <w:sz w:val="24"/>
          <w:szCs w:val="24"/>
        </w:rPr>
        <w:t xml:space="preserve">Local officials frequently request a Special Census when there has been a significant population change in their community due to annexation, boundary changes, growth, or the addition of new </w:t>
      </w:r>
      <w:r w:rsidRPr="176FBA0D" w:rsidR="002856BE">
        <w:rPr>
          <w:rFonts w:ascii="Calibri" w:hAnsi="Calibri" w:cs="Calibri"/>
          <w:sz w:val="24"/>
          <w:szCs w:val="24"/>
        </w:rPr>
        <w:t>GQ</w:t>
      </w:r>
      <w:r w:rsidRPr="176FBA0D" w:rsidR="0018048F">
        <w:rPr>
          <w:rFonts w:ascii="Calibri" w:hAnsi="Calibri" w:cs="Calibri"/>
          <w:sz w:val="24"/>
          <w:szCs w:val="24"/>
        </w:rPr>
        <w:t xml:space="preserve"> facilities. </w:t>
      </w:r>
      <w:r w:rsidRPr="009E4143" w:rsidR="009E4143">
        <w:rPr>
          <w:rFonts w:ascii="Calibri" w:hAnsi="Calibri" w:cs="Calibri"/>
          <w:sz w:val="24"/>
          <w:szCs w:val="24"/>
        </w:rPr>
        <w:t>Communities may also consider a Special Census if there was a significant number of vacant HUs during the previous decennial census that are now occupied.</w:t>
      </w:r>
      <w:r w:rsidR="009E4143">
        <w:rPr>
          <w:rFonts w:ascii="Calibri" w:hAnsi="Calibri" w:cs="Calibri"/>
          <w:sz w:val="24"/>
          <w:szCs w:val="24"/>
        </w:rPr>
        <w:t xml:space="preserve"> </w:t>
      </w:r>
      <w:r w:rsidRPr="176FBA0D">
        <w:rPr>
          <w:rFonts w:ascii="Calibri" w:hAnsi="Calibri" w:cs="Calibri"/>
          <w:sz w:val="24"/>
          <w:szCs w:val="24"/>
        </w:rPr>
        <w:t xml:space="preserve">Many states use Special Census population statistics to determine the distribution of state funds to local jurisdictions. </w:t>
      </w:r>
      <w:r w:rsidRPr="176FBA0D" w:rsidR="00BE173D">
        <w:rPr>
          <w:rFonts w:ascii="Calibri" w:hAnsi="Calibri" w:cs="Calibri"/>
          <w:sz w:val="24"/>
          <w:szCs w:val="24"/>
        </w:rPr>
        <w:t>L</w:t>
      </w:r>
      <w:r w:rsidRPr="176FBA0D">
        <w:rPr>
          <w:rFonts w:ascii="Calibri" w:hAnsi="Calibri" w:cs="Calibri"/>
          <w:sz w:val="24"/>
          <w:szCs w:val="24"/>
        </w:rPr>
        <w:t xml:space="preserve">ocal jurisdictions may use the data </w:t>
      </w:r>
      <w:r w:rsidR="00997950">
        <w:rPr>
          <w:rFonts w:ascii="Calibri" w:hAnsi="Calibri" w:cs="Calibri"/>
          <w:sz w:val="24"/>
          <w:szCs w:val="24"/>
        </w:rPr>
        <w:t xml:space="preserve">in a variety of ways, such as </w:t>
      </w:r>
      <w:r w:rsidRPr="176FBA0D">
        <w:rPr>
          <w:rFonts w:ascii="Calibri" w:hAnsi="Calibri" w:cs="Calibri"/>
          <w:sz w:val="24"/>
          <w:szCs w:val="24"/>
        </w:rPr>
        <w:t>plan</w:t>
      </w:r>
      <w:r w:rsidR="00997950">
        <w:rPr>
          <w:rFonts w:ascii="Calibri" w:hAnsi="Calibri" w:cs="Calibri"/>
          <w:sz w:val="24"/>
          <w:szCs w:val="24"/>
        </w:rPr>
        <w:t>ning</w:t>
      </w:r>
      <w:r w:rsidRPr="176FBA0D">
        <w:rPr>
          <w:rFonts w:ascii="Calibri" w:hAnsi="Calibri" w:cs="Calibri"/>
          <w:sz w:val="24"/>
          <w:szCs w:val="24"/>
        </w:rPr>
        <w:t xml:space="preserve"> new schools, transportation systems, housing programs, or water treatment facilities. </w:t>
      </w:r>
      <w:r w:rsidRPr="009E4143" w:rsidR="009E4143">
        <w:rPr>
          <w:rFonts w:ascii="Calibri" w:hAnsi="Calibri" w:cs="Calibri"/>
        </w:rPr>
        <w:t xml:space="preserve"> </w:t>
      </w:r>
    </w:p>
    <w:p w:rsidR="00DA6735" w:rsidRPr="0059727A" w:rsidP="176FBA0D" w14:paraId="056008D0" w14:textId="015D6455">
      <w:pPr>
        <w:pStyle w:val="BodyTextIndent"/>
        <w:ind w:left="0"/>
        <w:rPr>
          <w:rFonts w:ascii="Calibri" w:hAnsi="Calibri" w:cs="Calibri"/>
          <w:sz w:val="24"/>
          <w:szCs w:val="24"/>
        </w:rPr>
      </w:pPr>
      <w:r w:rsidRPr="176FBA0D">
        <w:rPr>
          <w:rFonts w:ascii="Calibri" w:hAnsi="Calibri" w:cs="Calibri"/>
          <w:sz w:val="24"/>
          <w:szCs w:val="24"/>
        </w:rPr>
        <w:t xml:space="preserve">For the 2020 Special Census Program, the Census Bureau will use an internet self-response instrument for respondents to self-respond </w:t>
      </w:r>
      <w:r w:rsidRPr="176FBA0D" w:rsidR="67B838AB">
        <w:rPr>
          <w:rFonts w:ascii="Calibri" w:hAnsi="Calibri" w:cs="Calibri"/>
          <w:sz w:val="24"/>
          <w:szCs w:val="24"/>
        </w:rPr>
        <w:t>and</w:t>
      </w:r>
      <w:r w:rsidR="006E60CD">
        <w:rPr>
          <w:rFonts w:ascii="Calibri" w:hAnsi="Calibri" w:cs="Calibri"/>
          <w:sz w:val="24"/>
          <w:szCs w:val="24"/>
        </w:rPr>
        <w:t xml:space="preserve"> </w:t>
      </w:r>
      <w:r w:rsidRPr="176FBA0D">
        <w:rPr>
          <w:rFonts w:ascii="Calibri" w:hAnsi="Calibri" w:cs="Calibri"/>
          <w:sz w:val="24"/>
          <w:szCs w:val="24"/>
        </w:rPr>
        <w:t xml:space="preserve">will conduct fieldwork to perform listing and enumeration at </w:t>
      </w:r>
      <w:r w:rsidRPr="176FBA0D" w:rsidR="0082717F">
        <w:rPr>
          <w:rFonts w:ascii="Calibri" w:hAnsi="Calibri" w:cs="Calibri"/>
          <w:sz w:val="24"/>
          <w:szCs w:val="24"/>
        </w:rPr>
        <w:t xml:space="preserve">HUs, GQs, and </w:t>
      </w:r>
      <w:r w:rsidR="00590D78">
        <w:rPr>
          <w:rFonts w:ascii="Calibri" w:hAnsi="Calibri" w:cs="Calibri"/>
          <w:sz w:val="24"/>
          <w:szCs w:val="24"/>
        </w:rPr>
        <w:t xml:space="preserve">units </w:t>
      </w:r>
      <w:r w:rsidRPr="176FBA0D" w:rsidR="0020611C">
        <w:rPr>
          <w:rFonts w:ascii="Calibri" w:hAnsi="Calibri" w:cs="Calibri"/>
          <w:sz w:val="24"/>
          <w:szCs w:val="24"/>
        </w:rPr>
        <w:t xml:space="preserve">at </w:t>
      </w:r>
      <w:r w:rsidRPr="176FBA0D" w:rsidR="0082717F">
        <w:rPr>
          <w:rFonts w:ascii="Calibri" w:hAnsi="Calibri" w:cs="Calibri"/>
          <w:sz w:val="24"/>
          <w:szCs w:val="24"/>
        </w:rPr>
        <w:t xml:space="preserve">TLs </w:t>
      </w:r>
      <w:r w:rsidRPr="176FBA0D">
        <w:rPr>
          <w:rFonts w:ascii="Calibri" w:hAnsi="Calibri" w:cs="Calibri"/>
          <w:sz w:val="24"/>
          <w:szCs w:val="24"/>
        </w:rPr>
        <w:t xml:space="preserve">using a paper collection mode. </w:t>
      </w:r>
      <w:r w:rsidRPr="006E60CD" w:rsidR="00D7331C">
        <w:rPr>
          <w:rFonts w:eastAsia="Times New Roman" w:asciiTheme="minorHAnsi" w:hAnsiTheme="minorHAnsi" w:cstheme="minorHAnsi"/>
          <w:sz w:val="24"/>
          <w:szCs w:val="24"/>
        </w:rPr>
        <w:t>After the end of the Special Census self-response period, the Census Bureau will conduct follow-up operations in the field to enumerate housing units that did not respond using the internet self-response instrument as well as housing units that did not receive mailed materials.</w:t>
      </w:r>
      <w:r w:rsidRPr="000017A9" w:rsidR="00D7331C">
        <w:rPr>
          <w:rFonts w:ascii="Times New Roman" w:eastAsia="Times New Roman" w:hAnsi="Times New Roman" w:cs="Times New Roman"/>
          <w:sz w:val="24"/>
          <w:szCs w:val="24"/>
        </w:rPr>
        <w:t xml:space="preserve"> </w:t>
      </w:r>
      <w:r w:rsidRPr="176FBA0D" w:rsidR="00EA686D">
        <w:rPr>
          <w:rFonts w:ascii="Calibri" w:hAnsi="Calibri" w:cs="Calibri"/>
          <w:sz w:val="24"/>
          <w:szCs w:val="24"/>
        </w:rPr>
        <w:t xml:space="preserve">The listing fieldwork is designed to verify the current address lists for the Special Census area and add or delete units as needed. The </w:t>
      </w:r>
      <w:r w:rsidR="00D7331C">
        <w:rPr>
          <w:rFonts w:ascii="Calibri" w:hAnsi="Calibri" w:cs="Calibri"/>
          <w:sz w:val="24"/>
          <w:szCs w:val="24"/>
        </w:rPr>
        <w:t xml:space="preserve">results from internet self-response and in-field enumeration </w:t>
      </w:r>
      <w:r w:rsidRPr="176FBA0D" w:rsidR="00EA686D">
        <w:rPr>
          <w:rFonts w:ascii="Calibri" w:hAnsi="Calibri" w:cs="Calibri"/>
          <w:sz w:val="24"/>
          <w:szCs w:val="24"/>
        </w:rPr>
        <w:t xml:space="preserve">will produce </w:t>
      </w:r>
      <w:r w:rsidR="00997950">
        <w:rPr>
          <w:rFonts w:ascii="Calibri" w:hAnsi="Calibri" w:cs="Calibri"/>
          <w:sz w:val="24"/>
          <w:szCs w:val="24"/>
        </w:rPr>
        <w:t>total population counts and total HU counts</w:t>
      </w:r>
      <w:r w:rsidRPr="176FBA0D" w:rsidR="00EA686D">
        <w:rPr>
          <w:rFonts w:ascii="Calibri" w:hAnsi="Calibri" w:cs="Calibri"/>
          <w:sz w:val="24"/>
          <w:szCs w:val="24"/>
        </w:rPr>
        <w:t xml:space="preserve"> in the Special Census area. </w:t>
      </w:r>
      <w:r w:rsidRPr="176FBA0D">
        <w:rPr>
          <w:rFonts w:ascii="Calibri" w:hAnsi="Calibri" w:cs="Calibri"/>
          <w:sz w:val="24"/>
          <w:szCs w:val="24"/>
        </w:rPr>
        <w:t>The Special Census questionnaires will collect the same information that was gathered during the 2020 Census.</w:t>
      </w:r>
    </w:p>
    <w:p w:rsidR="006F1E30" w:rsidRPr="0059727A" w:rsidP="3ADD5139" w14:paraId="381EEF41" w14:textId="7F70AD8A">
      <w:pPr>
        <w:pStyle w:val="BodyTextIndent"/>
        <w:ind w:left="0"/>
        <w:rPr>
          <w:rFonts w:ascii="Calibri" w:hAnsi="Calibri" w:cs="Calibri"/>
          <w:sz w:val="24"/>
          <w:szCs w:val="24"/>
        </w:rPr>
      </w:pPr>
      <w:r w:rsidRPr="0059727A">
        <w:rPr>
          <w:rFonts w:ascii="Calibri" w:hAnsi="Calibri" w:cs="Calibri"/>
          <w:sz w:val="24"/>
          <w:szCs w:val="24"/>
        </w:rPr>
        <w:t xml:space="preserve">The 2020 Special Census Program will accept requests for cost estimates from GUs starting in March 2023 and continuing </w:t>
      </w:r>
      <w:r w:rsidRPr="0059727A">
        <w:rPr>
          <w:rFonts w:ascii="Calibri" w:hAnsi="Calibri" w:cs="Calibri"/>
          <w:sz w:val="24"/>
          <w:szCs w:val="24"/>
        </w:rPr>
        <w:t>through May 2027</w:t>
      </w:r>
      <w:r w:rsidRPr="0059727A" w:rsidR="00727597">
        <w:rPr>
          <w:rFonts w:ascii="Calibri" w:hAnsi="Calibri" w:cs="Calibri"/>
          <w:sz w:val="24"/>
          <w:szCs w:val="24"/>
        </w:rPr>
        <w:t xml:space="preserve">; </w:t>
      </w:r>
      <w:r w:rsidRPr="0059727A">
        <w:rPr>
          <w:rFonts w:ascii="Calibri" w:hAnsi="Calibri" w:cs="Calibri"/>
          <w:sz w:val="24"/>
          <w:szCs w:val="24"/>
        </w:rPr>
        <w:t xml:space="preserve">data collection </w:t>
      </w:r>
      <w:r w:rsidRPr="0059727A" w:rsidR="00727597">
        <w:rPr>
          <w:rFonts w:ascii="Calibri" w:hAnsi="Calibri" w:cs="Calibri"/>
          <w:sz w:val="24"/>
          <w:szCs w:val="24"/>
        </w:rPr>
        <w:t xml:space="preserve">will start </w:t>
      </w:r>
      <w:r w:rsidRPr="0059727A">
        <w:rPr>
          <w:rFonts w:ascii="Calibri" w:hAnsi="Calibri" w:cs="Calibri"/>
          <w:sz w:val="24"/>
          <w:szCs w:val="24"/>
        </w:rPr>
        <w:t xml:space="preserve">no </w:t>
      </w:r>
      <w:r w:rsidRPr="0059727A" w:rsidR="00332144">
        <w:rPr>
          <w:rFonts w:ascii="Calibri" w:hAnsi="Calibri" w:cs="Calibri"/>
          <w:sz w:val="24"/>
          <w:szCs w:val="24"/>
        </w:rPr>
        <w:t xml:space="preserve">earlier </w:t>
      </w:r>
      <w:r w:rsidRPr="0059727A">
        <w:rPr>
          <w:rFonts w:ascii="Calibri" w:hAnsi="Calibri" w:cs="Calibri"/>
          <w:sz w:val="24"/>
          <w:szCs w:val="24"/>
        </w:rPr>
        <w:t>than January 2024</w:t>
      </w:r>
      <w:r w:rsidRPr="0059727A" w:rsidR="00332144">
        <w:rPr>
          <w:rFonts w:ascii="Calibri" w:hAnsi="Calibri" w:cs="Calibri"/>
          <w:sz w:val="24"/>
          <w:szCs w:val="24"/>
        </w:rPr>
        <w:t xml:space="preserve"> and will end in </w:t>
      </w:r>
      <w:r w:rsidR="003945AB">
        <w:rPr>
          <w:rFonts w:ascii="Calibri" w:hAnsi="Calibri" w:cs="Calibri"/>
          <w:sz w:val="24"/>
          <w:szCs w:val="24"/>
        </w:rPr>
        <w:t xml:space="preserve">September </w:t>
      </w:r>
      <w:r w:rsidRPr="0059727A" w:rsidR="006E6F31">
        <w:rPr>
          <w:rFonts w:ascii="Calibri" w:hAnsi="Calibri" w:cs="Calibri"/>
          <w:sz w:val="24"/>
          <w:szCs w:val="24"/>
        </w:rPr>
        <w:t>2028</w:t>
      </w:r>
      <w:r w:rsidRPr="0059727A">
        <w:rPr>
          <w:rFonts w:ascii="Calibri" w:hAnsi="Calibri" w:cs="Calibri"/>
          <w:sz w:val="24"/>
          <w:szCs w:val="24"/>
        </w:rPr>
        <w:t xml:space="preserve">. </w:t>
      </w:r>
    </w:p>
    <w:p w:rsidR="007F2304" w:rsidRPr="0059727A" w:rsidP="000D293C" w14:paraId="46F543FC" w14:textId="3F54A9DD">
      <w:pPr>
        <w:spacing w:before="161"/>
        <w:rPr>
          <w:rFonts w:ascii="Calibri" w:hAnsi="Calibri" w:cs="Calibri"/>
          <w:b/>
          <w:color w:val="FF0000"/>
          <w:sz w:val="24"/>
          <w:szCs w:val="24"/>
        </w:rPr>
      </w:pPr>
    </w:p>
    <w:p w:rsidR="00201347" w:rsidRPr="0059727A" w:rsidP="007F2304" w14:paraId="2D134F98" w14:textId="77777777">
      <w:pPr>
        <w:pStyle w:val="Heading1"/>
        <w:spacing w:before="124"/>
        <w:ind w:left="0"/>
        <w:rPr>
          <w:rFonts w:ascii="Calibri" w:hAnsi="Calibri" w:cs="Calibri"/>
        </w:rPr>
      </w:pPr>
      <w:r w:rsidRPr="0059727A">
        <w:rPr>
          <w:rFonts w:ascii="Calibri" w:hAnsi="Calibri" w:cs="Calibri"/>
        </w:rPr>
        <w:t>Justification</w:t>
      </w:r>
    </w:p>
    <w:p w:rsidR="00201347" w:rsidRPr="0059727A" w:rsidP="00844D2F" w14:paraId="4E9A3E84" w14:textId="74B18D9A">
      <w:pPr>
        <w:pStyle w:val="ListParagraph"/>
        <w:numPr>
          <w:ilvl w:val="0"/>
          <w:numId w:val="7"/>
        </w:numPr>
        <w:tabs>
          <w:tab w:val="left" w:pos="669"/>
        </w:tabs>
        <w:spacing w:before="182" w:line="259" w:lineRule="auto"/>
        <w:ind w:left="360" w:hanging="360"/>
        <w:rPr>
          <w:rFonts w:ascii="Calibri" w:hAnsi="Calibri" w:cs="Calibri"/>
          <w:b/>
          <w:sz w:val="24"/>
          <w:szCs w:val="24"/>
        </w:rPr>
      </w:pPr>
      <w:r w:rsidRPr="0059727A">
        <w:rPr>
          <w:rFonts w:ascii="Calibri" w:hAnsi="Calibri" w:cs="Calibri"/>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62DCA13E" w:rsidRPr="0059727A" w:rsidP="00033597" w14:paraId="4208EF89" w14:textId="3E66B3AD">
      <w:pPr>
        <w:pStyle w:val="BodyText"/>
        <w:spacing w:after="120"/>
        <w:ind w:left="399"/>
        <w:rPr>
          <w:rFonts w:ascii="Calibri" w:hAnsi="Calibri" w:cs="Calibri"/>
          <w:color w:val="0070C0"/>
        </w:rPr>
      </w:pPr>
      <w:r w:rsidRPr="3E2FE170">
        <w:rPr>
          <w:rFonts w:ascii="Calibri" w:hAnsi="Calibri" w:cs="Calibri"/>
        </w:rPr>
        <w:t>A Special Census is a</w:t>
      </w:r>
      <w:r w:rsidRPr="3E2FE170" w:rsidR="00491458">
        <w:rPr>
          <w:rFonts w:ascii="Calibri" w:hAnsi="Calibri" w:cs="Calibri"/>
        </w:rPr>
        <w:t xml:space="preserve"> basic</w:t>
      </w:r>
      <w:r w:rsidRPr="3E2FE170">
        <w:rPr>
          <w:rFonts w:ascii="Calibri" w:hAnsi="Calibri" w:cs="Calibri"/>
        </w:rPr>
        <w:t xml:space="preserve"> enumeration of population, housing units (HU), group quarters (GQ), and transitory locations (TL), conducted by the Census Bureau at the request of a Governmental Unit (GU). </w:t>
      </w:r>
      <w:r w:rsidRPr="3E2FE170" w:rsidR="00491458">
        <w:rPr>
          <w:rFonts w:ascii="Calibri" w:hAnsi="Calibri" w:cs="Calibri"/>
        </w:rPr>
        <w:t xml:space="preserve">Title 13, United States Code, Section 196 authorizes the Census Bureau to conduct Special Censuses on a cost reimbursable basis for the government of any state, county, city, or other political subdivision within a state. This includes the District of Columbia, American Indian Reservations, Alaska Native villages, Puerto Rico, the </w:t>
      </w:r>
      <w:r w:rsidRPr="3E2FE170" w:rsidR="42B9E171">
        <w:rPr>
          <w:rFonts w:ascii="Calibri" w:hAnsi="Calibri" w:cs="Calibri"/>
        </w:rPr>
        <w:t xml:space="preserve">U.S. </w:t>
      </w:r>
      <w:r w:rsidRPr="3E2FE170" w:rsidR="00491458">
        <w:rPr>
          <w:rFonts w:ascii="Calibri" w:hAnsi="Calibri" w:cs="Calibri"/>
        </w:rPr>
        <w:t xml:space="preserve">Island Areas, and other </w:t>
      </w:r>
      <w:r w:rsidRPr="3E2FE170" w:rsidR="002856BE">
        <w:rPr>
          <w:rFonts w:ascii="Calibri" w:hAnsi="Calibri" w:cs="Calibri"/>
        </w:rPr>
        <w:t>GUs</w:t>
      </w:r>
      <w:r w:rsidRPr="3E2FE170" w:rsidR="00491458">
        <w:rPr>
          <w:rFonts w:ascii="Calibri" w:hAnsi="Calibri" w:cs="Calibri"/>
        </w:rPr>
        <w:t xml:space="preserve"> that require current population data between decennial censuses. </w:t>
      </w:r>
      <w:r w:rsidRPr="3E2FE170">
        <w:rPr>
          <w:rFonts w:ascii="Calibri" w:hAnsi="Calibri" w:cs="Calibri"/>
        </w:rPr>
        <w:t>The Special Census questionnaires will collect the same information that was gathered during the 2020 Census.</w:t>
      </w:r>
      <w:r w:rsidRPr="3E2FE170" w:rsidR="00EC3B3F">
        <w:rPr>
          <w:rFonts w:ascii="Calibri" w:hAnsi="Calibri" w:cs="Calibri"/>
        </w:rPr>
        <w:t xml:space="preserve"> Title 13, United States Code, Section 196</w:t>
      </w:r>
      <w:r w:rsidR="000C21ED">
        <w:rPr>
          <w:rFonts w:ascii="Calibri" w:hAnsi="Calibri" w:cs="Calibri"/>
        </w:rPr>
        <w:t xml:space="preserve"> provides:</w:t>
      </w:r>
    </w:p>
    <w:p w:rsidR="007F2304" w:rsidRPr="00E91FEC" w:rsidP="00033597" w14:paraId="7389F8E8" w14:textId="3A091ECE">
      <w:pPr>
        <w:spacing w:before="159" w:after="120"/>
        <w:ind w:left="399"/>
        <w:rPr>
          <w:rFonts w:ascii="Calibri" w:hAnsi="Calibri" w:eastAsiaTheme="minorEastAsia" w:cs="Calibri"/>
          <w:sz w:val="24"/>
          <w:szCs w:val="24"/>
        </w:rPr>
      </w:pPr>
      <w:r w:rsidRPr="0059727A">
        <w:rPr>
          <w:rFonts w:ascii="Calibri" w:hAnsi="Calibri" w:eastAsiaTheme="minorEastAsia" w:cs="Calibri"/>
          <w:sz w:val="24"/>
          <w:szCs w:val="24"/>
        </w:rPr>
        <w:t xml:space="preserve">The Secretary may conduct </w:t>
      </w:r>
      <w:r w:rsidR="00205A87">
        <w:rPr>
          <w:rFonts w:ascii="Calibri" w:hAnsi="Calibri" w:eastAsiaTheme="minorEastAsia" w:cs="Calibri"/>
          <w:sz w:val="24"/>
          <w:szCs w:val="24"/>
        </w:rPr>
        <w:t>S</w:t>
      </w:r>
      <w:r w:rsidRPr="0059727A" w:rsidR="00205A87">
        <w:rPr>
          <w:rFonts w:ascii="Calibri" w:hAnsi="Calibri" w:eastAsiaTheme="minorEastAsia" w:cs="Calibri"/>
          <w:sz w:val="24"/>
          <w:szCs w:val="24"/>
        </w:rPr>
        <w:t xml:space="preserve">pecial </w:t>
      </w:r>
      <w:r w:rsidR="00205A87">
        <w:rPr>
          <w:rFonts w:ascii="Calibri" w:hAnsi="Calibri" w:eastAsiaTheme="minorEastAsia" w:cs="Calibri"/>
          <w:sz w:val="24"/>
          <w:szCs w:val="24"/>
        </w:rPr>
        <w:t>C</w:t>
      </w:r>
      <w:r w:rsidRPr="0059727A" w:rsidR="00205A87">
        <w:rPr>
          <w:rFonts w:ascii="Calibri" w:hAnsi="Calibri" w:eastAsiaTheme="minorEastAsia" w:cs="Calibri"/>
          <w:sz w:val="24"/>
          <w:szCs w:val="24"/>
        </w:rPr>
        <w:t xml:space="preserve">ensuses </w:t>
      </w:r>
      <w:r w:rsidRPr="0059727A">
        <w:rPr>
          <w:rFonts w:ascii="Calibri" w:hAnsi="Calibri" w:eastAsiaTheme="minorEastAsia" w:cs="Calibri"/>
          <w:sz w:val="24"/>
          <w:szCs w:val="24"/>
        </w:rPr>
        <w:t>for the government of any State, or of any county, city, or other political subdivision within a State, for the government of the District of Columbia, and for the government of any possession or area (including political subdivisions thereof) referred to in section 191(a) of this title, on subjects covered by the censuses provided for in this title, upon payment to the Secretary of the actual or estimated cost of each suc</w:t>
      </w:r>
      <w:r w:rsidRPr="00E91FEC">
        <w:rPr>
          <w:rFonts w:ascii="Calibri" w:hAnsi="Calibri" w:eastAsiaTheme="minorEastAsia" w:cs="Calibri"/>
          <w:sz w:val="24"/>
          <w:szCs w:val="24"/>
        </w:rPr>
        <w:t xml:space="preserve">h </w:t>
      </w:r>
      <w:r w:rsidR="00205A87">
        <w:rPr>
          <w:rFonts w:ascii="Calibri" w:hAnsi="Calibri" w:eastAsiaTheme="minorEastAsia" w:cs="Calibri"/>
          <w:sz w:val="24"/>
          <w:szCs w:val="24"/>
        </w:rPr>
        <w:t>S</w:t>
      </w:r>
      <w:r w:rsidRPr="00E91FEC" w:rsidR="00205A87">
        <w:rPr>
          <w:rFonts w:ascii="Calibri" w:hAnsi="Calibri" w:eastAsiaTheme="minorEastAsia" w:cs="Calibri"/>
          <w:sz w:val="24"/>
          <w:szCs w:val="24"/>
        </w:rPr>
        <w:t xml:space="preserve">pecial </w:t>
      </w:r>
      <w:r w:rsidR="00205A87">
        <w:rPr>
          <w:rFonts w:ascii="Calibri" w:hAnsi="Calibri" w:eastAsiaTheme="minorEastAsia" w:cs="Calibri"/>
          <w:sz w:val="24"/>
          <w:szCs w:val="24"/>
        </w:rPr>
        <w:t>C</w:t>
      </w:r>
      <w:r w:rsidRPr="00E91FEC" w:rsidR="00205A87">
        <w:rPr>
          <w:rFonts w:ascii="Calibri" w:hAnsi="Calibri" w:eastAsiaTheme="minorEastAsia" w:cs="Calibri"/>
          <w:sz w:val="24"/>
          <w:szCs w:val="24"/>
        </w:rPr>
        <w:t>ensus</w:t>
      </w:r>
      <w:r w:rsidRPr="00E91FEC">
        <w:rPr>
          <w:rFonts w:ascii="Calibri" w:hAnsi="Calibri" w:eastAsiaTheme="minorEastAsia" w:cs="Calibri"/>
          <w:sz w:val="24"/>
          <w:szCs w:val="24"/>
        </w:rPr>
        <w:t xml:space="preserve">. The results of each such </w:t>
      </w:r>
      <w:r w:rsidR="00205A87">
        <w:rPr>
          <w:rFonts w:ascii="Calibri" w:hAnsi="Calibri" w:eastAsiaTheme="minorEastAsia" w:cs="Calibri"/>
          <w:sz w:val="24"/>
          <w:szCs w:val="24"/>
        </w:rPr>
        <w:t>S</w:t>
      </w:r>
      <w:r w:rsidRPr="00E91FEC" w:rsidR="00205A87">
        <w:rPr>
          <w:rFonts w:ascii="Calibri" w:hAnsi="Calibri" w:eastAsiaTheme="minorEastAsia" w:cs="Calibri"/>
          <w:sz w:val="24"/>
          <w:szCs w:val="24"/>
        </w:rPr>
        <w:t xml:space="preserve">pecial </w:t>
      </w:r>
      <w:r w:rsidR="00205A87">
        <w:rPr>
          <w:rFonts w:ascii="Calibri" w:hAnsi="Calibri" w:eastAsiaTheme="minorEastAsia" w:cs="Calibri"/>
          <w:sz w:val="24"/>
          <w:szCs w:val="24"/>
        </w:rPr>
        <w:t>C</w:t>
      </w:r>
      <w:r w:rsidRPr="00E91FEC" w:rsidR="00205A87">
        <w:rPr>
          <w:rFonts w:ascii="Calibri" w:hAnsi="Calibri" w:eastAsiaTheme="minorEastAsia" w:cs="Calibri"/>
          <w:sz w:val="24"/>
          <w:szCs w:val="24"/>
        </w:rPr>
        <w:t xml:space="preserve">ensus </w:t>
      </w:r>
      <w:r w:rsidRPr="00E91FEC">
        <w:rPr>
          <w:rFonts w:ascii="Calibri" w:hAnsi="Calibri" w:eastAsiaTheme="minorEastAsia" w:cs="Calibri"/>
          <w:sz w:val="24"/>
          <w:szCs w:val="24"/>
        </w:rPr>
        <w:t>shall be designated "Official Census Statistics</w:t>
      </w:r>
      <w:r w:rsidRPr="00E91FEC" w:rsidR="0018048F">
        <w:rPr>
          <w:rFonts w:ascii="Calibri" w:hAnsi="Calibri" w:eastAsiaTheme="minorEastAsia" w:cs="Calibri"/>
          <w:sz w:val="24"/>
          <w:szCs w:val="24"/>
        </w:rPr>
        <w:t>.</w:t>
      </w:r>
      <w:r w:rsidRPr="00E91FEC">
        <w:rPr>
          <w:rFonts w:ascii="Calibri" w:hAnsi="Calibri" w:eastAsiaTheme="minorEastAsia" w:cs="Calibri"/>
          <w:sz w:val="24"/>
          <w:szCs w:val="24"/>
        </w:rPr>
        <w:t>" These statistics may be used in the manner provided by applicable law.</w:t>
      </w:r>
    </w:p>
    <w:p w:rsidR="00B83B91" w:rsidRPr="00583AFC" w:rsidP="00033597" w14:paraId="0A32D622" w14:textId="667415C5">
      <w:pPr>
        <w:pStyle w:val="BodyText"/>
        <w:spacing w:before="159" w:after="120"/>
        <w:ind w:left="360" w:right="312"/>
        <w:rPr>
          <w:rFonts w:ascii="Calibri" w:hAnsi="Calibri" w:cs="Calibri"/>
        </w:rPr>
      </w:pPr>
      <w:r w:rsidRPr="00E91FEC">
        <w:rPr>
          <w:rFonts w:ascii="Calibri" w:hAnsi="Calibri" w:cs="Calibri"/>
        </w:rPr>
        <w:t>T</w:t>
      </w:r>
      <w:r w:rsidRPr="00E91FEC" w:rsidR="62DCA13E">
        <w:rPr>
          <w:rFonts w:ascii="Calibri" w:hAnsi="Calibri" w:cs="Calibri"/>
        </w:rPr>
        <w:t xml:space="preserve">he link for Title 13 on house.gov: </w:t>
      </w:r>
      <w:hyperlink r:id="rId8" w:history="1">
        <w:r w:rsidRPr="004A5FB8">
          <w:rPr>
            <w:rStyle w:val="Hyperlink"/>
            <w:rFonts w:ascii="Calibri" w:hAnsi="Calibri" w:cs="Calibri"/>
          </w:rPr>
          <w:t>https://uscode.house.gov/view.xhtml?path=/prelim@title13&amp;edition=prelim</w:t>
        </w:r>
      </w:hyperlink>
    </w:p>
    <w:p w:rsidR="002A1D08" w:rsidRPr="00E91FEC" w:rsidP="008979BE" w14:paraId="5A39BBE3" w14:textId="77777777">
      <w:pPr>
        <w:pStyle w:val="BodyText"/>
        <w:spacing w:before="159" w:after="120"/>
        <w:ind w:left="360" w:right="312"/>
        <w:rPr>
          <w:rFonts w:ascii="Calibri" w:hAnsi="Calibri" w:cs="Calibri"/>
          <w:b/>
        </w:rPr>
      </w:pPr>
    </w:p>
    <w:p w:rsidR="00203D78" w:rsidRPr="0059727A" w:rsidP="00033597" w14:paraId="7AB5BE11" w14:textId="68ECBF09">
      <w:pPr>
        <w:pStyle w:val="Heading1"/>
        <w:numPr>
          <w:ilvl w:val="0"/>
          <w:numId w:val="7"/>
        </w:numPr>
        <w:tabs>
          <w:tab w:val="left" w:pos="669"/>
        </w:tabs>
        <w:spacing w:before="197"/>
        <w:ind w:left="360" w:hanging="360"/>
        <w:rPr>
          <w:rFonts w:ascii="Calibri" w:hAnsi="Calibri" w:cs="Calibri"/>
          <w:color w:val="0070C0"/>
        </w:rPr>
      </w:pPr>
      <w:r w:rsidRPr="00E91FEC">
        <w:rPr>
          <w:rFonts w:ascii="Calibri" w:hAnsi="Calibri" w:cs="Calibri"/>
        </w:rPr>
        <w:t>Indicate how, by whom, and for what purpose the information is to be used. Except for a new collection, indicate the actual use the agency has made of the information received from the current</w:t>
      </w:r>
      <w:r w:rsidRPr="00E91FEC">
        <w:rPr>
          <w:rFonts w:ascii="Calibri" w:hAnsi="Calibri" w:cs="Calibri"/>
          <w:spacing w:val="-1"/>
        </w:rPr>
        <w:t xml:space="preserve"> </w:t>
      </w:r>
      <w:r w:rsidRPr="00E91FEC">
        <w:rPr>
          <w:rFonts w:ascii="Calibri" w:hAnsi="Calibri" w:cs="Calibri"/>
        </w:rPr>
        <w:t>collection.</w:t>
      </w:r>
    </w:p>
    <w:p w:rsidR="00201347" w:rsidRPr="00DB7A17" w:rsidP="54FC8AB8" w14:paraId="7E9FFD12" w14:textId="655CF033">
      <w:pPr>
        <w:tabs>
          <w:tab w:val="left" w:pos="759"/>
          <w:tab w:val="left" w:pos="760"/>
        </w:tabs>
        <w:spacing w:before="182" w:after="120"/>
        <w:ind w:left="360"/>
        <w:rPr>
          <w:rFonts w:ascii="Calibri" w:hAnsi="Calibri" w:cs="Calibri"/>
          <w:sz w:val="24"/>
          <w:szCs w:val="24"/>
        </w:rPr>
      </w:pPr>
      <w:r w:rsidRPr="3E2FE170">
        <w:rPr>
          <w:rFonts w:ascii="Calibri" w:hAnsi="Calibri" w:cs="Calibri"/>
          <w:sz w:val="24"/>
          <w:szCs w:val="24"/>
        </w:rPr>
        <w:t>A</w:t>
      </w:r>
      <w:r w:rsidRPr="3E2FE170" w:rsidR="7C4B25B0">
        <w:rPr>
          <w:rFonts w:ascii="Calibri" w:hAnsi="Calibri" w:cs="Calibri"/>
          <w:sz w:val="24"/>
          <w:szCs w:val="24"/>
        </w:rPr>
        <w:t xml:space="preserve">s with the 2020 Census, a Special Census is an enumeration of population, </w:t>
      </w:r>
      <w:r w:rsidRPr="3E2FE170" w:rsidR="58CFC795">
        <w:rPr>
          <w:rFonts w:ascii="Calibri" w:hAnsi="Calibri" w:cs="Calibri"/>
          <w:sz w:val="24"/>
          <w:szCs w:val="24"/>
        </w:rPr>
        <w:t>HUs</w:t>
      </w:r>
      <w:r w:rsidRPr="3E2FE170" w:rsidR="7C4B25B0">
        <w:rPr>
          <w:rFonts w:ascii="Calibri" w:hAnsi="Calibri" w:cs="Calibri"/>
          <w:sz w:val="24"/>
          <w:szCs w:val="24"/>
        </w:rPr>
        <w:t xml:space="preserve">, </w:t>
      </w:r>
      <w:r w:rsidRPr="3E2FE170" w:rsidR="58CFC795">
        <w:rPr>
          <w:rFonts w:ascii="Calibri" w:hAnsi="Calibri" w:cs="Calibri"/>
          <w:sz w:val="24"/>
          <w:szCs w:val="24"/>
        </w:rPr>
        <w:t>GQs</w:t>
      </w:r>
      <w:r w:rsidRPr="3E2FE170" w:rsidR="34BC5B94">
        <w:rPr>
          <w:rFonts w:ascii="Calibri" w:hAnsi="Calibri" w:cs="Calibri"/>
          <w:sz w:val="24"/>
          <w:szCs w:val="24"/>
        </w:rPr>
        <w:t>, and TLs</w:t>
      </w:r>
      <w:r w:rsidRPr="3E2FE170" w:rsidR="58CFC795">
        <w:rPr>
          <w:rFonts w:ascii="Calibri" w:hAnsi="Calibri" w:cs="Calibri"/>
          <w:sz w:val="24"/>
          <w:szCs w:val="24"/>
        </w:rPr>
        <w:t>.</w:t>
      </w:r>
      <w:r w:rsidRPr="3E2FE170" w:rsidR="0487699B">
        <w:rPr>
          <w:rFonts w:ascii="Calibri" w:hAnsi="Calibri" w:cs="Calibri"/>
          <w:sz w:val="24"/>
          <w:szCs w:val="24"/>
        </w:rPr>
        <w:t xml:space="preserve"> </w:t>
      </w:r>
      <w:r w:rsidRPr="3E2FE170">
        <w:rPr>
          <w:rFonts w:ascii="Calibri" w:hAnsi="Calibri" w:cs="Calibri"/>
          <w:sz w:val="24"/>
          <w:szCs w:val="24"/>
        </w:rPr>
        <w:t xml:space="preserve">A full Special Census is a basic enumeration of population, </w:t>
      </w:r>
      <w:r w:rsidRPr="3E2FE170" w:rsidR="58CFC795">
        <w:rPr>
          <w:rFonts w:ascii="Calibri" w:hAnsi="Calibri" w:cs="Calibri"/>
          <w:sz w:val="24"/>
          <w:szCs w:val="24"/>
        </w:rPr>
        <w:t>HUs,</w:t>
      </w:r>
      <w:r w:rsidRPr="3E2FE170">
        <w:rPr>
          <w:rFonts w:ascii="Calibri" w:hAnsi="Calibri" w:cs="Calibri"/>
          <w:sz w:val="24"/>
          <w:szCs w:val="24"/>
        </w:rPr>
        <w:t xml:space="preserve"> </w:t>
      </w:r>
      <w:r w:rsidRPr="3E2FE170" w:rsidR="58CFC795">
        <w:rPr>
          <w:rFonts w:ascii="Calibri" w:hAnsi="Calibri" w:cs="Calibri"/>
          <w:sz w:val="24"/>
          <w:szCs w:val="24"/>
        </w:rPr>
        <w:t>GQs</w:t>
      </w:r>
      <w:r w:rsidRPr="3E2FE170" w:rsidR="34BC5B94">
        <w:rPr>
          <w:rFonts w:ascii="Calibri" w:hAnsi="Calibri" w:cs="Calibri"/>
          <w:sz w:val="24"/>
          <w:szCs w:val="24"/>
        </w:rPr>
        <w:t>, and TLs</w:t>
      </w:r>
      <w:r w:rsidRPr="3E2FE170">
        <w:rPr>
          <w:rFonts w:ascii="Calibri" w:hAnsi="Calibri" w:cs="Calibri"/>
          <w:sz w:val="24"/>
          <w:szCs w:val="24"/>
        </w:rPr>
        <w:t xml:space="preserve"> for an area entirely within the jurisdiction of a local GU requesting the Special Census. A partial Special Census is conducted using the same methodologies and procedures as a regular or full Special Census, but it is for </w:t>
      </w:r>
      <w:r w:rsidRPr="3E2FE170" w:rsidR="778C211A">
        <w:rPr>
          <w:rFonts w:ascii="Calibri" w:hAnsi="Calibri" w:cs="Calibri"/>
          <w:sz w:val="24"/>
          <w:szCs w:val="24"/>
        </w:rPr>
        <w:t>a subset of areas</w:t>
      </w:r>
      <w:r w:rsidRPr="3E2FE170">
        <w:rPr>
          <w:rFonts w:ascii="Calibri" w:hAnsi="Calibri" w:cs="Calibri"/>
          <w:sz w:val="24"/>
          <w:szCs w:val="24"/>
        </w:rPr>
        <w:t xml:space="preserve"> within the jurisdiction of the local GU. </w:t>
      </w:r>
      <w:r w:rsidRPr="3E2FE170" w:rsidR="00D50A5F">
        <w:rPr>
          <w:rFonts w:ascii="Calibri" w:hAnsi="Calibri" w:cs="Calibri"/>
          <w:sz w:val="24"/>
          <w:szCs w:val="24"/>
        </w:rPr>
        <w:t xml:space="preserve">The areas requested in a partial Special Census must contain at least one full </w:t>
      </w:r>
      <w:r w:rsidR="00B568B6">
        <w:rPr>
          <w:rFonts w:ascii="Calibri" w:hAnsi="Calibri" w:cs="Calibri"/>
          <w:sz w:val="24"/>
          <w:szCs w:val="24"/>
        </w:rPr>
        <w:t xml:space="preserve">2020 Census tabulation </w:t>
      </w:r>
      <w:r w:rsidRPr="3E2FE170" w:rsidR="00D50A5F">
        <w:rPr>
          <w:rFonts w:ascii="Calibri" w:hAnsi="Calibri" w:cs="Calibri"/>
          <w:sz w:val="24"/>
          <w:szCs w:val="24"/>
        </w:rPr>
        <w:t xml:space="preserve">tract that is completely within the jurisdiction of the GU and can contain additional contiguous tracts or blocks. </w:t>
      </w:r>
      <w:r w:rsidRPr="3E2FE170">
        <w:rPr>
          <w:rFonts w:ascii="Calibri" w:hAnsi="Calibri" w:cs="Calibri"/>
          <w:sz w:val="24"/>
          <w:szCs w:val="24"/>
        </w:rPr>
        <w:t xml:space="preserve">For example, GUs may choose to conduct a partial Special Census with just those </w:t>
      </w:r>
      <w:r w:rsidRPr="3E2FE170" w:rsidR="778C211A">
        <w:rPr>
          <w:rFonts w:ascii="Calibri" w:hAnsi="Calibri" w:cs="Calibri"/>
          <w:sz w:val="24"/>
          <w:szCs w:val="24"/>
        </w:rPr>
        <w:t xml:space="preserve">tracts </w:t>
      </w:r>
      <w:r w:rsidRPr="3E2FE170">
        <w:rPr>
          <w:rFonts w:ascii="Calibri" w:hAnsi="Calibri" w:cs="Calibri"/>
          <w:sz w:val="24"/>
          <w:szCs w:val="24"/>
        </w:rPr>
        <w:t>that might have experienced a large population growth or a boundary change.</w:t>
      </w:r>
    </w:p>
    <w:p w:rsidR="62DCA13E" w:rsidRPr="004A5FB8" w:rsidP="3E2FE170" w14:paraId="29BBDEA3" w14:textId="08A724D9">
      <w:pPr>
        <w:tabs>
          <w:tab w:val="left" w:pos="759"/>
          <w:tab w:val="left" w:pos="760"/>
        </w:tabs>
        <w:spacing w:before="159" w:after="120"/>
        <w:ind w:left="360"/>
        <w:rPr>
          <w:rFonts w:ascii="Calibri" w:hAnsi="Calibri" w:eastAsiaTheme="minorEastAsia" w:cs="Calibri"/>
          <w:sz w:val="24"/>
          <w:szCs w:val="24"/>
        </w:rPr>
      </w:pPr>
      <w:r w:rsidRPr="3E2FE170">
        <w:rPr>
          <w:rFonts w:ascii="Calibri" w:hAnsi="Calibri" w:cs="Calibri"/>
          <w:sz w:val="24"/>
          <w:szCs w:val="24"/>
        </w:rPr>
        <w:t xml:space="preserve">The respondent categories include residents of </w:t>
      </w:r>
      <w:r w:rsidRPr="3E2FE170" w:rsidR="14B509CF">
        <w:rPr>
          <w:rFonts w:ascii="Calibri" w:hAnsi="Calibri" w:cs="Calibri"/>
          <w:sz w:val="24"/>
          <w:szCs w:val="24"/>
        </w:rPr>
        <w:t>HUs, G</w:t>
      </w:r>
      <w:r w:rsidRPr="3E2FE170" w:rsidR="000D63CA">
        <w:rPr>
          <w:rFonts w:ascii="Calibri" w:hAnsi="Calibri" w:cs="Calibri"/>
          <w:sz w:val="24"/>
          <w:szCs w:val="24"/>
        </w:rPr>
        <w:t>Q</w:t>
      </w:r>
      <w:r w:rsidRPr="3E2FE170" w:rsidR="14B509CF">
        <w:rPr>
          <w:rFonts w:ascii="Calibri" w:hAnsi="Calibri" w:cs="Calibri"/>
          <w:sz w:val="24"/>
          <w:szCs w:val="24"/>
        </w:rPr>
        <w:t>s,</w:t>
      </w:r>
      <w:r w:rsidRPr="3E2FE170" w:rsidR="0018048F">
        <w:rPr>
          <w:rFonts w:ascii="Calibri" w:hAnsi="Calibri" w:cs="Calibri"/>
          <w:sz w:val="24"/>
          <w:szCs w:val="24"/>
        </w:rPr>
        <w:t xml:space="preserve"> and</w:t>
      </w:r>
      <w:r w:rsidRPr="3E2FE170" w:rsidR="14B509CF">
        <w:rPr>
          <w:rFonts w:ascii="Calibri" w:hAnsi="Calibri" w:cs="Calibri"/>
          <w:sz w:val="24"/>
          <w:szCs w:val="24"/>
        </w:rPr>
        <w:t xml:space="preserve"> </w:t>
      </w:r>
      <w:r w:rsidR="00590D78">
        <w:rPr>
          <w:rFonts w:ascii="Calibri" w:hAnsi="Calibri" w:cs="Calibri"/>
          <w:sz w:val="24"/>
          <w:szCs w:val="24"/>
        </w:rPr>
        <w:t xml:space="preserve">units </w:t>
      </w:r>
      <w:r w:rsidRPr="3E2FE170" w:rsidR="00F47F85">
        <w:rPr>
          <w:rFonts w:ascii="Calibri" w:hAnsi="Calibri" w:cs="Calibri"/>
          <w:sz w:val="24"/>
          <w:szCs w:val="24"/>
        </w:rPr>
        <w:t xml:space="preserve">at </w:t>
      </w:r>
      <w:r w:rsidRPr="3E2FE170" w:rsidR="14B509CF">
        <w:rPr>
          <w:rFonts w:ascii="Calibri" w:hAnsi="Calibri" w:cs="Calibri"/>
          <w:sz w:val="24"/>
          <w:szCs w:val="24"/>
        </w:rPr>
        <w:t>TLs</w:t>
      </w:r>
      <w:r w:rsidRPr="3E2FE170" w:rsidR="00593FAC">
        <w:rPr>
          <w:rFonts w:ascii="Calibri" w:hAnsi="Calibri" w:cs="Calibri"/>
          <w:sz w:val="24"/>
          <w:szCs w:val="24"/>
        </w:rPr>
        <w:t>.</w:t>
      </w:r>
      <w:r w:rsidRPr="3E2FE170" w:rsidR="14B509CF">
        <w:rPr>
          <w:rFonts w:ascii="Calibri" w:hAnsi="Calibri" w:cs="Calibri"/>
          <w:sz w:val="24"/>
          <w:szCs w:val="24"/>
        </w:rPr>
        <w:t xml:space="preserve"> Information will be collected from persons living in HU</w:t>
      </w:r>
      <w:r w:rsidRPr="3E2FE170" w:rsidR="00593FAC">
        <w:rPr>
          <w:rFonts w:ascii="Calibri" w:hAnsi="Calibri" w:cs="Calibri"/>
          <w:sz w:val="24"/>
          <w:szCs w:val="24"/>
        </w:rPr>
        <w:t>s</w:t>
      </w:r>
      <w:r w:rsidRPr="3E2FE170" w:rsidR="14B509CF">
        <w:rPr>
          <w:rFonts w:ascii="Calibri" w:hAnsi="Calibri" w:cs="Calibri"/>
          <w:sz w:val="24"/>
          <w:szCs w:val="24"/>
        </w:rPr>
        <w:t>, GQ</w:t>
      </w:r>
      <w:r w:rsidRPr="3E2FE170" w:rsidR="00593FAC">
        <w:rPr>
          <w:rFonts w:ascii="Calibri" w:hAnsi="Calibri" w:cs="Calibri"/>
          <w:sz w:val="24"/>
          <w:szCs w:val="24"/>
        </w:rPr>
        <w:t>s</w:t>
      </w:r>
      <w:r w:rsidRPr="3E2FE170" w:rsidR="14B509CF">
        <w:rPr>
          <w:rFonts w:ascii="Calibri" w:hAnsi="Calibri" w:cs="Calibri"/>
          <w:sz w:val="24"/>
          <w:szCs w:val="24"/>
        </w:rPr>
        <w:t xml:space="preserve">, and </w:t>
      </w:r>
      <w:r w:rsidR="00590D78">
        <w:rPr>
          <w:rFonts w:ascii="Calibri" w:hAnsi="Calibri" w:cs="Calibri"/>
          <w:sz w:val="24"/>
          <w:szCs w:val="24"/>
        </w:rPr>
        <w:t xml:space="preserve">units </w:t>
      </w:r>
      <w:r w:rsidRPr="3E2FE170" w:rsidR="0020611C">
        <w:rPr>
          <w:rFonts w:ascii="Calibri" w:hAnsi="Calibri" w:cs="Calibri"/>
          <w:sz w:val="24"/>
          <w:szCs w:val="24"/>
        </w:rPr>
        <w:t xml:space="preserve">at </w:t>
      </w:r>
      <w:r w:rsidRPr="3E2FE170" w:rsidR="14B509CF">
        <w:rPr>
          <w:rFonts w:ascii="Calibri" w:hAnsi="Calibri" w:cs="Calibri"/>
          <w:sz w:val="24"/>
          <w:szCs w:val="24"/>
        </w:rPr>
        <w:t>TL</w:t>
      </w:r>
      <w:r w:rsidRPr="3E2FE170" w:rsidR="00593FAC">
        <w:rPr>
          <w:rFonts w:ascii="Calibri" w:hAnsi="Calibri" w:cs="Calibri"/>
          <w:sz w:val="24"/>
          <w:szCs w:val="24"/>
        </w:rPr>
        <w:t>s</w:t>
      </w:r>
      <w:r w:rsidRPr="3E2FE170" w:rsidR="14B509CF">
        <w:rPr>
          <w:rFonts w:ascii="Calibri" w:hAnsi="Calibri" w:cs="Calibri"/>
          <w:sz w:val="24"/>
          <w:szCs w:val="24"/>
        </w:rPr>
        <w:t xml:space="preserve"> for the </w:t>
      </w:r>
      <w:r w:rsidRPr="3E2FE170" w:rsidR="005157AE">
        <w:rPr>
          <w:rFonts w:ascii="Calibri" w:hAnsi="Calibri" w:cs="Calibri"/>
          <w:sz w:val="24"/>
          <w:szCs w:val="24"/>
        </w:rPr>
        <w:t>S</w:t>
      </w:r>
      <w:r w:rsidRPr="3E2FE170" w:rsidR="000D63CA">
        <w:rPr>
          <w:rFonts w:ascii="Calibri" w:hAnsi="Calibri" w:cs="Calibri"/>
          <w:sz w:val="24"/>
          <w:szCs w:val="24"/>
        </w:rPr>
        <w:t>pecial Census</w:t>
      </w:r>
      <w:r w:rsidRPr="3E2FE170" w:rsidR="005157AE">
        <w:rPr>
          <w:rFonts w:ascii="Calibri" w:hAnsi="Calibri" w:cs="Calibri"/>
          <w:sz w:val="24"/>
          <w:szCs w:val="24"/>
        </w:rPr>
        <w:t xml:space="preserve"> </w:t>
      </w:r>
      <w:r w:rsidRPr="3E2FE170" w:rsidR="14B509CF">
        <w:rPr>
          <w:rFonts w:ascii="Calibri" w:hAnsi="Calibri" w:cs="Calibri"/>
          <w:sz w:val="24"/>
          <w:szCs w:val="24"/>
        </w:rPr>
        <w:t>area within the jurisdiction of a GU</w:t>
      </w:r>
      <w:r w:rsidRPr="3E2FE170" w:rsidR="00D7199E">
        <w:rPr>
          <w:rFonts w:ascii="Calibri" w:hAnsi="Calibri" w:cs="Calibri"/>
          <w:sz w:val="24"/>
          <w:szCs w:val="24"/>
        </w:rPr>
        <w:t xml:space="preserve">. GUs can be of </w:t>
      </w:r>
      <w:r w:rsidRPr="3E2FE170">
        <w:rPr>
          <w:rFonts w:ascii="Calibri" w:hAnsi="Calibri" w:eastAsiaTheme="minorEastAsia" w:cs="Calibri"/>
          <w:sz w:val="24"/>
          <w:szCs w:val="24"/>
        </w:rPr>
        <w:t xml:space="preserve">any state, county, city, or other political subdivision within a state. This includes the District of Columbia, American Indian Reservations, Alaska Native villages, </w:t>
      </w:r>
      <w:r w:rsidRPr="3E2FE170">
        <w:rPr>
          <w:rFonts w:ascii="Calibri" w:hAnsi="Calibri" w:eastAsiaTheme="minorEastAsia" w:cs="Calibri"/>
          <w:sz w:val="24"/>
          <w:szCs w:val="24"/>
        </w:rPr>
        <w:t xml:space="preserve">Puerto Rico, the </w:t>
      </w:r>
      <w:r w:rsidRPr="3E2FE170" w:rsidR="014A6C98">
        <w:rPr>
          <w:rFonts w:ascii="Calibri" w:hAnsi="Calibri" w:eastAsiaTheme="minorEastAsia" w:cs="Calibri"/>
          <w:sz w:val="24"/>
          <w:szCs w:val="24"/>
        </w:rPr>
        <w:t xml:space="preserve">U.S. </w:t>
      </w:r>
      <w:r w:rsidRPr="3E2FE170">
        <w:rPr>
          <w:rFonts w:ascii="Calibri" w:hAnsi="Calibri" w:eastAsiaTheme="minorEastAsia" w:cs="Calibri"/>
          <w:sz w:val="24"/>
          <w:szCs w:val="24"/>
        </w:rPr>
        <w:t xml:space="preserve">Island Areas, and other </w:t>
      </w:r>
      <w:r w:rsidRPr="3E2FE170" w:rsidR="000D63CA">
        <w:rPr>
          <w:rFonts w:ascii="Calibri" w:hAnsi="Calibri" w:eastAsiaTheme="minorEastAsia" w:cs="Calibri"/>
          <w:sz w:val="24"/>
          <w:szCs w:val="24"/>
        </w:rPr>
        <w:t>GUs</w:t>
      </w:r>
      <w:r w:rsidRPr="3E2FE170">
        <w:rPr>
          <w:rFonts w:ascii="Calibri" w:hAnsi="Calibri" w:eastAsiaTheme="minorEastAsia" w:cs="Calibri"/>
          <w:sz w:val="24"/>
          <w:szCs w:val="24"/>
        </w:rPr>
        <w:t xml:space="preserve"> that require current population data between decennial censuses.</w:t>
      </w:r>
    </w:p>
    <w:p w:rsidR="002A1D08" w:rsidRPr="004A5FB8" w:rsidP="176FBA0D" w14:paraId="50C0C082" w14:textId="26A586E4">
      <w:pPr>
        <w:tabs>
          <w:tab w:val="left" w:pos="759"/>
          <w:tab w:val="left" w:pos="760"/>
        </w:tabs>
        <w:spacing w:before="80" w:after="120"/>
        <w:ind w:left="360"/>
        <w:rPr>
          <w:rFonts w:ascii="Calibri" w:hAnsi="Calibri" w:cs="Calibri"/>
          <w:sz w:val="24"/>
          <w:szCs w:val="24"/>
        </w:rPr>
      </w:pPr>
      <w:r w:rsidRPr="176FBA0D">
        <w:rPr>
          <w:rFonts w:ascii="Calibri" w:hAnsi="Calibri" w:cs="Calibri"/>
          <w:sz w:val="24"/>
          <w:szCs w:val="24"/>
        </w:rPr>
        <w:t xml:space="preserve">The </w:t>
      </w:r>
      <w:r w:rsidRPr="176FBA0D" w:rsidR="34A84A85">
        <w:rPr>
          <w:rFonts w:ascii="Calibri" w:hAnsi="Calibri" w:cs="Calibri"/>
          <w:sz w:val="24"/>
          <w:szCs w:val="24"/>
        </w:rPr>
        <w:t xml:space="preserve">Special Census Program will ask the same </w:t>
      </w:r>
      <w:r w:rsidRPr="176FBA0D">
        <w:rPr>
          <w:rFonts w:ascii="Calibri" w:hAnsi="Calibri" w:cs="Calibri"/>
          <w:sz w:val="24"/>
          <w:szCs w:val="24"/>
        </w:rPr>
        <w:t xml:space="preserve">information </w:t>
      </w:r>
      <w:r w:rsidRPr="176FBA0D" w:rsidR="34A84A85">
        <w:rPr>
          <w:rFonts w:ascii="Calibri" w:hAnsi="Calibri" w:cs="Calibri"/>
          <w:sz w:val="24"/>
          <w:szCs w:val="24"/>
        </w:rPr>
        <w:t xml:space="preserve">that was asked in the 2020 Census. </w:t>
      </w:r>
      <w:r w:rsidRPr="176FBA0D" w:rsidR="49A0EDD8">
        <w:rPr>
          <w:rFonts w:ascii="Calibri" w:hAnsi="Calibri" w:cs="Calibri"/>
          <w:sz w:val="24"/>
          <w:szCs w:val="24"/>
        </w:rPr>
        <w:t xml:space="preserve">The information </w:t>
      </w:r>
      <w:r w:rsidRPr="176FBA0D">
        <w:rPr>
          <w:rFonts w:ascii="Calibri" w:hAnsi="Calibri" w:cs="Calibri"/>
          <w:sz w:val="24"/>
          <w:szCs w:val="24"/>
        </w:rPr>
        <w:t xml:space="preserve">will be collected via </w:t>
      </w:r>
      <w:r w:rsidRPr="176FBA0D" w:rsidR="4510F8ED">
        <w:rPr>
          <w:rFonts w:ascii="Calibri" w:hAnsi="Calibri" w:cs="Calibri"/>
          <w:sz w:val="24"/>
          <w:szCs w:val="24"/>
        </w:rPr>
        <w:t>self</w:t>
      </w:r>
      <w:r w:rsidR="006E60CD">
        <w:rPr>
          <w:rFonts w:ascii="Calibri" w:hAnsi="Calibri" w:cs="Calibri"/>
          <w:sz w:val="24"/>
          <w:szCs w:val="24"/>
        </w:rPr>
        <w:t>-</w:t>
      </w:r>
      <w:r w:rsidRPr="176FBA0D" w:rsidR="4510F8ED">
        <w:rPr>
          <w:rFonts w:ascii="Calibri" w:hAnsi="Calibri" w:cs="Calibri"/>
          <w:sz w:val="24"/>
          <w:szCs w:val="24"/>
        </w:rPr>
        <w:t xml:space="preserve">response using an internet self-response instrument and through in-field enumeration using a paper questionnaire. </w:t>
      </w:r>
      <w:r w:rsidRPr="176FBA0D" w:rsidR="009F447C">
        <w:rPr>
          <w:rFonts w:ascii="Calibri" w:hAnsi="Calibri" w:eastAsiaTheme="minorEastAsia" w:cs="Calibri"/>
          <w:sz w:val="24"/>
          <w:szCs w:val="24"/>
        </w:rPr>
        <w:t xml:space="preserve">For the 2020 Special Census Program, the Census Bureau </w:t>
      </w:r>
      <w:r w:rsidRPr="176FBA0D" w:rsidR="00456CE0">
        <w:rPr>
          <w:rFonts w:ascii="Calibri" w:hAnsi="Calibri" w:eastAsiaTheme="minorEastAsia" w:cs="Calibri"/>
          <w:sz w:val="24"/>
          <w:szCs w:val="24"/>
        </w:rPr>
        <w:t xml:space="preserve">will </w:t>
      </w:r>
      <w:r w:rsidRPr="176FBA0D" w:rsidR="009F447C">
        <w:rPr>
          <w:rFonts w:ascii="Calibri" w:hAnsi="Calibri" w:eastAsiaTheme="minorEastAsia" w:cs="Calibri"/>
          <w:sz w:val="24"/>
          <w:szCs w:val="24"/>
        </w:rPr>
        <w:t>use an internet self-response instrument for HU respondents to self-respond to their Special Census.</w:t>
      </w:r>
      <w:r w:rsidRPr="176FBA0D" w:rsidR="004A5FB8">
        <w:rPr>
          <w:rFonts w:ascii="Calibri" w:hAnsi="Calibri" w:eastAsiaTheme="minorEastAsia" w:cs="Calibri"/>
          <w:sz w:val="24"/>
          <w:szCs w:val="24"/>
        </w:rPr>
        <w:t xml:space="preserve"> </w:t>
      </w:r>
      <w:r w:rsidRPr="176FBA0D" w:rsidR="25165757">
        <w:rPr>
          <w:rFonts w:ascii="Calibri" w:hAnsi="Calibri" w:eastAsiaTheme="minorEastAsia" w:cs="Calibri"/>
          <w:sz w:val="24"/>
          <w:szCs w:val="24"/>
        </w:rPr>
        <w:t xml:space="preserve">HU </w:t>
      </w:r>
      <w:r w:rsidRPr="176FBA0D" w:rsidR="004E2D5E">
        <w:rPr>
          <w:rFonts w:ascii="Calibri" w:hAnsi="Calibri" w:eastAsiaTheme="minorEastAsia" w:cs="Calibri"/>
          <w:sz w:val="24"/>
          <w:szCs w:val="24"/>
        </w:rPr>
        <w:t xml:space="preserve">respondents </w:t>
      </w:r>
      <w:r w:rsidRPr="176FBA0D" w:rsidR="25165757">
        <w:rPr>
          <w:rFonts w:ascii="Calibri" w:hAnsi="Calibri" w:eastAsiaTheme="minorEastAsia" w:cs="Calibri"/>
          <w:sz w:val="24"/>
          <w:szCs w:val="24"/>
        </w:rPr>
        <w:t xml:space="preserve">will </w:t>
      </w:r>
      <w:r w:rsidRPr="176FBA0D" w:rsidR="004E2D5E">
        <w:rPr>
          <w:rFonts w:ascii="Calibri" w:hAnsi="Calibri" w:eastAsiaTheme="minorEastAsia" w:cs="Calibri"/>
          <w:sz w:val="24"/>
          <w:szCs w:val="24"/>
        </w:rPr>
        <w:t>self-</w:t>
      </w:r>
      <w:r w:rsidRPr="176FBA0D" w:rsidR="25165757">
        <w:rPr>
          <w:rFonts w:ascii="Calibri" w:hAnsi="Calibri" w:eastAsiaTheme="minorEastAsia" w:cs="Calibri"/>
          <w:sz w:val="24"/>
          <w:szCs w:val="24"/>
        </w:rPr>
        <w:t>respond by using a Census</w:t>
      </w:r>
      <w:r w:rsidRPr="176FBA0D" w:rsidR="00CD5D7C">
        <w:rPr>
          <w:rFonts w:ascii="Calibri" w:hAnsi="Calibri" w:eastAsiaTheme="minorEastAsia" w:cs="Calibri"/>
          <w:sz w:val="24"/>
          <w:szCs w:val="24"/>
        </w:rPr>
        <w:t xml:space="preserve"> Bureau</w:t>
      </w:r>
      <w:r w:rsidRPr="176FBA0D" w:rsidR="25165757">
        <w:rPr>
          <w:rFonts w:ascii="Calibri" w:hAnsi="Calibri" w:eastAsiaTheme="minorEastAsia" w:cs="Calibri"/>
          <w:sz w:val="24"/>
          <w:szCs w:val="24"/>
        </w:rPr>
        <w:t xml:space="preserve">-provided </w:t>
      </w:r>
      <w:r w:rsidRPr="176FBA0D" w:rsidR="00154C1F">
        <w:rPr>
          <w:rFonts w:ascii="Calibri" w:hAnsi="Calibri" w:eastAsiaTheme="minorEastAsia" w:cs="Calibri"/>
          <w:sz w:val="24"/>
          <w:szCs w:val="24"/>
        </w:rPr>
        <w:t>i</w:t>
      </w:r>
      <w:r w:rsidRPr="176FBA0D" w:rsidR="25165757">
        <w:rPr>
          <w:rFonts w:ascii="Calibri" w:hAnsi="Calibri" w:eastAsiaTheme="minorEastAsia" w:cs="Calibri"/>
          <w:sz w:val="24"/>
          <w:szCs w:val="24"/>
        </w:rPr>
        <w:t xml:space="preserve">dentification </w:t>
      </w:r>
      <w:r w:rsidRPr="176FBA0D" w:rsidR="00154C1F">
        <w:rPr>
          <w:rFonts w:ascii="Calibri" w:hAnsi="Calibri" w:eastAsiaTheme="minorEastAsia" w:cs="Calibri"/>
          <w:sz w:val="24"/>
          <w:szCs w:val="24"/>
        </w:rPr>
        <w:t>n</w:t>
      </w:r>
      <w:r w:rsidRPr="176FBA0D" w:rsidR="25165757">
        <w:rPr>
          <w:rFonts w:ascii="Calibri" w:hAnsi="Calibri" w:eastAsiaTheme="minorEastAsia" w:cs="Calibri"/>
          <w:sz w:val="24"/>
          <w:szCs w:val="24"/>
        </w:rPr>
        <w:t xml:space="preserve">umber which they will receive by mail. </w:t>
      </w:r>
      <w:r w:rsidRPr="176FBA0D" w:rsidR="7DE4A5A0">
        <w:rPr>
          <w:rFonts w:ascii="Times New Roman" w:eastAsia="Times New Roman" w:hAnsi="Times New Roman" w:cs="Times New Roman"/>
          <w:color w:val="000000" w:themeColor="text1"/>
          <w:sz w:val="24"/>
          <w:szCs w:val="24"/>
        </w:rPr>
        <w:t xml:space="preserve"> </w:t>
      </w:r>
      <w:r w:rsidRPr="006E60CD" w:rsidR="7DE4A5A0">
        <w:rPr>
          <w:rFonts w:eastAsia="Times New Roman" w:asciiTheme="minorHAnsi" w:hAnsiTheme="minorHAnsi" w:cstheme="minorHAnsi"/>
          <w:color w:val="000000" w:themeColor="text1"/>
          <w:sz w:val="24"/>
          <w:szCs w:val="24"/>
        </w:rPr>
        <w:t xml:space="preserve">After the end of the Special Census self-response period, the Census Bureau will conduct </w:t>
      </w:r>
      <w:r w:rsidR="00FC751E">
        <w:rPr>
          <w:rFonts w:eastAsia="Times New Roman" w:asciiTheme="minorHAnsi" w:hAnsiTheme="minorHAnsi" w:cstheme="minorHAnsi"/>
          <w:color w:val="000000" w:themeColor="text1"/>
          <w:sz w:val="24"/>
          <w:szCs w:val="24"/>
        </w:rPr>
        <w:t xml:space="preserve">paper-based listing of all HUs and </w:t>
      </w:r>
      <w:r w:rsidRPr="006E60CD" w:rsidR="7DE4A5A0">
        <w:rPr>
          <w:rFonts w:eastAsia="Times New Roman" w:asciiTheme="minorHAnsi" w:hAnsiTheme="minorHAnsi" w:cstheme="minorHAnsi"/>
          <w:color w:val="000000" w:themeColor="text1"/>
          <w:sz w:val="24"/>
          <w:szCs w:val="24"/>
        </w:rPr>
        <w:t>follow-up operations in the field to enumerate housing units that did not respond using the internet self-response instrument as well as housing units that did not receive mailed materials.</w:t>
      </w:r>
      <w:r w:rsidRPr="176FBA0D" w:rsidR="25165757">
        <w:rPr>
          <w:rFonts w:ascii="Calibri" w:hAnsi="Calibri" w:eastAsiaTheme="minorEastAsia" w:cs="Calibri"/>
          <w:sz w:val="24"/>
          <w:szCs w:val="24"/>
        </w:rPr>
        <w:t xml:space="preserve"> </w:t>
      </w:r>
      <w:r w:rsidR="00B84553">
        <w:rPr>
          <w:rFonts w:ascii="Calibri" w:hAnsi="Calibri" w:eastAsiaTheme="minorEastAsia" w:cs="Calibri"/>
          <w:sz w:val="24"/>
          <w:szCs w:val="24"/>
        </w:rPr>
        <w:t xml:space="preserve">Field work will also include the listing and enumeration of </w:t>
      </w:r>
      <w:r w:rsidRPr="176FBA0D" w:rsidR="423ABC6D">
        <w:rPr>
          <w:rFonts w:ascii="Calibri" w:hAnsi="Calibri" w:eastAsiaTheme="minorEastAsia" w:cs="Calibri"/>
          <w:sz w:val="24"/>
          <w:szCs w:val="24"/>
        </w:rPr>
        <w:t xml:space="preserve">GQs, and </w:t>
      </w:r>
      <w:r w:rsidR="00590D78">
        <w:rPr>
          <w:rFonts w:ascii="Calibri" w:hAnsi="Calibri" w:eastAsiaTheme="minorEastAsia" w:cs="Calibri"/>
          <w:sz w:val="24"/>
          <w:szCs w:val="24"/>
        </w:rPr>
        <w:t xml:space="preserve">units </w:t>
      </w:r>
      <w:r w:rsidRPr="176FBA0D" w:rsidR="5D1B0B5A">
        <w:rPr>
          <w:rFonts w:ascii="Calibri" w:hAnsi="Calibri" w:eastAsiaTheme="minorEastAsia" w:cs="Calibri"/>
          <w:sz w:val="24"/>
          <w:szCs w:val="24"/>
        </w:rPr>
        <w:t xml:space="preserve">at </w:t>
      </w:r>
      <w:r w:rsidRPr="176FBA0D" w:rsidR="423ABC6D">
        <w:rPr>
          <w:rFonts w:ascii="Calibri" w:hAnsi="Calibri" w:eastAsiaTheme="minorEastAsia" w:cs="Calibri"/>
          <w:sz w:val="24"/>
          <w:szCs w:val="24"/>
        </w:rPr>
        <w:t xml:space="preserve">TLs using a paper collection mode. </w:t>
      </w:r>
      <w:r w:rsidRPr="176FBA0D" w:rsidR="00A15D75">
        <w:rPr>
          <w:rFonts w:ascii="Calibri" w:hAnsi="Calibri" w:cs="Calibri"/>
          <w:sz w:val="24"/>
          <w:szCs w:val="24"/>
        </w:rPr>
        <w:t xml:space="preserve"> </w:t>
      </w:r>
    </w:p>
    <w:p w:rsidR="00712C4B" w:rsidRPr="00363703" w:rsidP="00033597" w14:paraId="69F9C335" w14:textId="51F413BD">
      <w:pPr>
        <w:pStyle w:val="BodyText"/>
        <w:spacing w:after="120"/>
        <w:ind w:left="399"/>
        <w:rPr>
          <w:rFonts w:ascii="Calibri" w:hAnsi="Calibri" w:cs="Calibri"/>
        </w:rPr>
      </w:pPr>
      <w:r w:rsidRPr="00363703">
        <w:rPr>
          <w:rFonts w:ascii="Calibri" w:hAnsi="Calibri" w:cs="Calibri"/>
        </w:rPr>
        <w:t xml:space="preserve">Local officials frequently request a Special Census when there has been a significant population change in their community due to annexation, growth, or the addition of new </w:t>
      </w:r>
      <w:r w:rsidRPr="00363703" w:rsidR="0B9AD750">
        <w:rPr>
          <w:rFonts w:ascii="Calibri" w:hAnsi="Calibri" w:cs="Calibri"/>
        </w:rPr>
        <w:t>GQ</w:t>
      </w:r>
      <w:r w:rsidRPr="00363703">
        <w:rPr>
          <w:rFonts w:ascii="Calibri" w:hAnsi="Calibri" w:cs="Calibri"/>
        </w:rPr>
        <w:t xml:space="preserve"> facilities. Communities may also consider a Special Census if there was a significant number of vacant </w:t>
      </w:r>
      <w:r w:rsidRPr="00363703" w:rsidR="0B9AD750">
        <w:rPr>
          <w:rFonts w:ascii="Calibri" w:hAnsi="Calibri" w:cs="Calibri"/>
        </w:rPr>
        <w:t>HUs</w:t>
      </w:r>
      <w:r w:rsidRPr="00363703">
        <w:rPr>
          <w:rFonts w:ascii="Calibri" w:hAnsi="Calibri" w:cs="Calibri"/>
        </w:rPr>
        <w:t xml:space="preserve"> during the previous </w:t>
      </w:r>
      <w:r w:rsidR="00CD5D7C">
        <w:rPr>
          <w:rFonts w:ascii="Calibri" w:hAnsi="Calibri" w:cs="Calibri"/>
        </w:rPr>
        <w:t>d</w:t>
      </w:r>
      <w:r w:rsidRPr="00363703">
        <w:rPr>
          <w:rFonts w:ascii="Calibri" w:hAnsi="Calibri" w:cs="Calibri"/>
        </w:rPr>
        <w:t xml:space="preserve">ecennial </w:t>
      </w:r>
      <w:r w:rsidR="00CD5D7C">
        <w:rPr>
          <w:rFonts w:ascii="Calibri" w:hAnsi="Calibri" w:cs="Calibri"/>
        </w:rPr>
        <w:t>c</w:t>
      </w:r>
      <w:r w:rsidRPr="00363703">
        <w:rPr>
          <w:rFonts w:ascii="Calibri" w:hAnsi="Calibri" w:cs="Calibri"/>
        </w:rPr>
        <w:t xml:space="preserve">ensus that are now occupied. </w:t>
      </w:r>
      <w:r w:rsidRPr="00363703" w:rsidR="31FEB57B">
        <w:rPr>
          <w:rFonts w:ascii="Calibri" w:hAnsi="Calibri" w:cs="Calibri"/>
        </w:rPr>
        <w:t>Many states use Special Census population statistics to determine the distribution of state funds to local jurisdictions. The local jurisdictions may also use the data to plan new schools, transportation systems, housing programs, or water treatment facilities. GUs that request a Special Census will receive the data files by email</w:t>
      </w:r>
      <w:r w:rsidRPr="00583AFC" w:rsidR="31FEB57B">
        <w:rPr>
          <w:rFonts w:ascii="Calibri" w:hAnsi="Calibri" w:cs="Calibri"/>
        </w:rPr>
        <w:t xml:space="preserve"> when data processing and disclosure avoidance have been completed for the Special Census. The data will also be posted at data.census.gov for public use. These data will </w:t>
      </w:r>
      <w:r w:rsidRPr="004A5FB8" w:rsidR="31FEB57B">
        <w:rPr>
          <w:rFonts w:ascii="Calibri" w:hAnsi="Calibri" w:cs="Calibri"/>
        </w:rPr>
        <w:t xml:space="preserve">not be used to update official 2020 Census data products and apportionment counts, but they </w:t>
      </w:r>
      <w:r w:rsidRPr="004A5FB8" w:rsidR="778C211A">
        <w:rPr>
          <w:rFonts w:ascii="Calibri" w:hAnsi="Calibri" w:cs="Calibri"/>
        </w:rPr>
        <w:t xml:space="preserve">may </w:t>
      </w:r>
      <w:r w:rsidRPr="00363703" w:rsidR="31FEB57B">
        <w:rPr>
          <w:rFonts w:ascii="Calibri" w:hAnsi="Calibri" w:cs="Calibri"/>
        </w:rPr>
        <w:t>be used to update data in the Census Bureau’s Population Estimates Program</w:t>
      </w:r>
      <w:r w:rsidR="009E4143">
        <w:rPr>
          <w:rFonts w:ascii="Calibri" w:hAnsi="Calibri" w:cs="Calibri"/>
        </w:rPr>
        <w:t xml:space="preserve"> (</w:t>
      </w:r>
      <w:r w:rsidRPr="009E4143" w:rsidR="009E4143">
        <w:rPr>
          <w:rFonts w:ascii="Calibri" w:hAnsi="Calibri" w:cs="Calibri"/>
        </w:rPr>
        <w:t>https://www.census.gov/programs-surveys/popest.html</w:t>
      </w:r>
      <w:r w:rsidR="009E4143">
        <w:rPr>
          <w:rFonts w:ascii="Calibri" w:hAnsi="Calibri" w:cs="Calibri"/>
        </w:rPr>
        <w:t>)</w:t>
      </w:r>
      <w:r w:rsidRPr="00363703" w:rsidR="31FEB57B">
        <w:rPr>
          <w:rFonts w:ascii="Calibri" w:hAnsi="Calibri" w:cs="Calibri"/>
        </w:rPr>
        <w:t>.</w:t>
      </w:r>
    </w:p>
    <w:p w:rsidR="00683754" w:rsidRPr="00363703" w:rsidP="00144E66" w14:paraId="0E8FBF56" w14:textId="1EEF1AAD">
      <w:pPr>
        <w:spacing w:after="120"/>
        <w:ind w:left="360"/>
        <w:rPr>
          <w:rFonts w:ascii="Calibri" w:hAnsi="Calibri" w:eastAsiaTheme="minorEastAsia" w:cs="Calibri"/>
          <w:sz w:val="24"/>
          <w:szCs w:val="24"/>
        </w:rPr>
      </w:pPr>
      <w:r w:rsidRPr="00363703">
        <w:rPr>
          <w:rFonts w:ascii="Calibri" w:hAnsi="Calibri" w:eastAsiaTheme="minorEastAsia" w:cs="Calibri"/>
          <w:sz w:val="24"/>
          <w:szCs w:val="24"/>
        </w:rPr>
        <w:t>Information quality is an integral part of the pre-dissemination review of the information disseminated by the Census Bureau (fully described in the Census Bureau's Information Quality Guidelines)</w:t>
      </w:r>
      <w:r w:rsidR="009E4143">
        <w:rPr>
          <w:rFonts w:ascii="Calibri" w:hAnsi="Calibri" w:eastAsiaTheme="minorEastAsia" w:cs="Calibri"/>
          <w:sz w:val="24"/>
          <w:szCs w:val="24"/>
        </w:rPr>
        <w:t xml:space="preserve"> (</w:t>
      </w:r>
      <w:r w:rsidRPr="009E4143" w:rsidR="009E4143">
        <w:rPr>
          <w:rFonts w:ascii="Calibri" w:hAnsi="Calibri" w:eastAsiaTheme="minorEastAsia" w:cs="Calibri"/>
          <w:sz w:val="24"/>
          <w:szCs w:val="24"/>
        </w:rPr>
        <w:t>https://www.census.gov/about/policies/quality/guidelines.html</w:t>
      </w:r>
      <w:r w:rsidR="009E4143">
        <w:rPr>
          <w:rFonts w:ascii="Calibri" w:hAnsi="Calibri" w:eastAsiaTheme="minorEastAsia" w:cs="Calibri"/>
          <w:sz w:val="24"/>
          <w:szCs w:val="24"/>
        </w:rPr>
        <w:t>)</w:t>
      </w:r>
      <w:r w:rsidRPr="00363703">
        <w:rPr>
          <w:rFonts w:ascii="Calibri" w:hAnsi="Calibri" w:eastAsiaTheme="minorEastAsia" w:cs="Calibri"/>
          <w:sz w:val="24"/>
          <w:szCs w:val="24"/>
        </w:rPr>
        <w:t>. Information quality is also integral to the information collections conducted by the Census Bureau and is incorporated into the clearance process required by the Paperwork Reduction Act.</w:t>
      </w:r>
    </w:p>
    <w:p w:rsidR="00144E66" w:rsidRPr="00363703" w:rsidP="00144E66" w14:paraId="23A87786" w14:textId="77777777">
      <w:pPr>
        <w:spacing w:after="120"/>
        <w:ind w:left="360"/>
        <w:rPr>
          <w:rFonts w:ascii="Calibri" w:hAnsi="Calibri" w:eastAsiaTheme="minorEastAsia" w:cs="Calibri"/>
          <w:sz w:val="24"/>
          <w:szCs w:val="24"/>
        </w:rPr>
      </w:pPr>
    </w:p>
    <w:p w:rsidR="00F26DEB" w:rsidRPr="00590D78" w:rsidP="00920AE7" w14:paraId="05FD7D58" w14:textId="14D1E228">
      <w:pPr>
        <w:pStyle w:val="ListParagraph"/>
        <w:numPr>
          <w:ilvl w:val="0"/>
          <w:numId w:val="7"/>
        </w:numPr>
        <w:tabs>
          <w:tab w:val="left" w:pos="669"/>
        </w:tabs>
        <w:spacing w:before="199" w:after="240"/>
        <w:ind w:left="360" w:hanging="360"/>
        <w:rPr>
          <w:rFonts w:ascii="Calibri" w:hAnsi="Calibri" w:cs="Calibri"/>
          <w:b/>
          <w:sz w:val="24"/>
          <w:szCs w:val="24"/>
        </w:rPr>
      </w:pPr>
      <w:r w:rsidRPr="00590D78">
        <w:rPr>
          <w:rFonts w:ascii="Calibri" w:hAnsi="Calibri" w:cs="Calibri"/>
          <w:b/>
          <w:sz w:val="24"/>
          <w:szCs w:val="24"/>
        </w:rPr>
        <w:t xml:space="preserve">Describe whether, and to what extent, the collection of information involves the use of automated, electronic, mechanical, or other technological collection techniques or other forms of information technology, </w:t>
      </w:r>
      <w:r w:rsidRPr="00590D78">
        <w:rPr>
          <w:rFonts w:ascii="Calibri" w:hAnsi="Calibri" w:cs="Calibri"/>
          <w:b/>
          <w:sz w:val="24"/>
          <w:szCs w:val="24"/>
        </w:rPr>
        <w:t>e.g.</w:t>
      </w:r>
      <w:r w:rsidRPr="00590D78">
        <w:rPr>
          <w:rFonts w:ascii="Calibri" w:hAnsi="Calibri" w:cs="Calibri"/>
          <w:b/>
          <w:sz w:val="24"/>
          <w:szCs w:val="24"/>
        </w:rPr>
        <w:t xml:space="preserve"> permitting electronic submission of responses, and the basis for the decision for adopting this means of collection. Also, describe any consideration of using information technology to reduce</w:t>
      </w:r>
      <w:r w:rsidRPr="00590D78">
        <w:rPr>
          <w:rFonts w:ascii="Calibri" w:hAnsi="Calibri" w:cs="Calibri"/>
          <w:b/>
          <w:spacing w:val="-6"/>
          <w:sz w:val="24"/>
          <w:szCs w:val="24"/>
        </w:rPr>
        <w:t xml:space="preserve"> </w:t>
      </w:r>
      <w:r w:rsidRPr="00590D78">
        <w:rPr>
          <w:rFonts w:ascii="Calibri" w:hAnsi="Calibri" w:cs="Calibri"/>
          <w:b/>
          <w:sz w:val="24"/>
          <w:szCs w:val="24"/>
        </w:rPr>
        <w:t>burden.</w:t>
      </w:r>
    </w:p>
    <w:p w:rsidR="00590D78" w:rsidRPr="00AC60AA" w:rsidP="00590D78" w14:paraId="5DC92FE3" w14:textId="77777777">
      <w:pPr>
        <w:pStyle w:val="BodyTextIndent"/>
        <w:ind w:left="400"/>
        <w:rPr>
          <w:rFonts w:asciiTheme="minorHAnsi" w:eastAsiaTheme="minorEastAsia" w:hAnsiTheme="minorHAnsi" w:cstheme="minorHAnsi"/>
          <w:sz w:val="24"/>
          <w:szCs w:val="24"/>
        </w:rPr>
      </w:pPr>
      <w:r w:rsidRPr="00AC60AA">
        <w:rPr>
          <w:rFonts w:asciiTheme="minorHAnsi" w:eastAsiaTheme="minorEastAsia" w:hAnsiTheme="minorHAnsi" w:cstheme="minorHAnsi"/>
          <w:sz w:val="24"/>
          <w:szCs w:val="24"/>
        </w:rPr>
        <w:t xml:space="preserve">The 2020 Special Census Program will collect the same information that was gathered during the 2020 Census. The Census Bureau will use an internet self-response instrument for HU respondents to self-respond to their Special Census. HU respondents will respond by using a Census-provided identification number which they will receive by mail. For HUs that do not receive mailed materials or do not self-respond using the internet self-response instrument, the Census Bureau will conduct </w:t>
      </w:r>
      <w:r w:rsidRPr="00AC60AA">
        <w:rPr>
          <w:rFonts w:asciiTheme="minorHAnsi" w:eastAsiaTheme="minorEastAsia" w:hAnsiTheme="minorHAnsi" w:cstheme="minorHAnsi"/>
          <w:sz w:val="24"/>
          <w:szCs w:val="24"/>
        </w:rPr>
        <w:t xml:space="preserve">field follow up. Field work will be a paper-based operation and will include the listing of all HUs and enumeration of HUs that did not self-respond using a paper collection mode. Field work will also include the listing and enumeration of GQs and </w:t>
      </w:r>
      <w:r>
        <w:rPr>
          <w:rFonts w:asciiTheme="minorHAnsi" w:eastAsiaTheme="minorEastAsia" w:hAnsiTheme="minorHAnsi" w:cstheme="minorHAnsi"/>
          <w:sz w:val="24"/>
          <w:szCs w:val="24"/>
        </w:rPr>
        <w:t xml:space="preserve">units </w:t>
      </w:r>
      <w:r w:rsidRPr="00AC60AA">
        <w:rPr>
          <w:rFonts w:asciiTheme="minorHAnsi" w:eastAsiaTheme="minorEastAsia" w:hAnsiTheme="minorHAnsi" w:cstheme="minorHAnsi"/>
          <w:sz w:val="24"/>
          <w:szCs w:val="24"/>
        </w:rPr>
        <w:t xml:space="preserve">at TLs. Most respondents will have multiple options to respond and will be able to provide the requested information online and during in-person interviews. </w:t>
      </w:r>
    </w:p>
    <w:p w:rsidR="00590D78" w:rsidRPr="00590D78" w:rsidP="00590D78" w14:paraId="0A3F0264" w14:textId="77777777">
      <w:pPr>
        <w:pStyle w:val="ListParagraph"/>
        <w:spacing w:after="120"/>
        <w:ind w:left="400" w:firstLine="0"/>
        <w:rPr>
          <w:rFonts w:asciiTheme="minorHAnsi" w:eastAsiaTheme="minorEastAsia" w:hAnsiTheme="minorHAnsi" w:cstheme="minorHAnsi"/>
          <w:sz w:val="24"/>
          <w:szCs w:val="24"/>
        </w:rPr>
      </w:pPr>
      <w:r w:rsidRPr="00590D78">
        <w:rPr>
          <w:rFonts w:asciiTheme="minorHAnsi" w:eastAsiaTheme="minorEastAsia" w:hAnsiTheme="minorHAnsi" w:cstheme="minorHAnsi"/>
          <w:sz w:val="24"/>
          <w:szCs w:val="24"/>
        </w:rPr>
        <w:t xml:space="preserve">Respondents living in known HUs will have approximately four to six weeks to respond to the Special Census using the internet self-response instrument. At the start of the Special Census, the Census Bureau will send an invitation letter to </w:t>
      </w:r>
      <w:r w:rsidRPr="00590D78">
        <w:rPr>
          <w:rFonts w:asciiTheme="minorHAnsi" w:eastAsiaTheme="minorEastAsia" w:hAnsiTheme="minorHAnsi" w:cstheme="minorHAnsi"/>
          <w:sz w:val="24"/>
          <w:szCs w:val="24"/>
        </w:rPr>
        <w:t>known</w:t>
      </w:r>
      <w:r w:rsidRPr="00590D78">
        <w:rPr>
          <w:rFonts w:asciiTheme="minorHAnsi" w:eastAsiaTheme="minorEastAsia" w:hAnsiTheme="minorHAnsi" w:cstheme="minorHAnsi"/>
          <w:sz w:val="24"/>
          <w:szCs w:val="24"/>
        </w:rPr>
        <w:t xml:space="preserve"> HUs in the GU’s Special Census area with information needed to respond online. Reminder letters and postcards will be sent to each known HU to encourage self-response and provide information needed to do so. Paper questionnaires will not be mailed to housing units, but rather, they will be used by field representatives (FRs) during field work.</w:t>
      </w:r>
    </w:p>
    <w:p w:rsidR="00590D78" w:rsidRPr="00590D78" w:rsidP="00590D78" w14:paraId="2E4B7186" w14:textId="77777777">
      <w:pPr>
        <w:pStyle w:val="ListParagraph"/>
        <w:spacing w:after="120"/>
        <w:ind w:left="400" w:firstLine="0"/>
        <w:rPr>
          <w:rFonts w:asciiTheme="minorHAnsi" w:hAnsiTheme="minorHAnsi" w:cstheme="minorHAnsi"/>
          <w:sz w:val="24"/>
          <w:szCs w:val="24"/>
        </w:rPr>
      </w:pPr>
      <w:r w:rsidRPr="00590D78">
        <w:rPr>
          <w:rFonts w:asciiTheme="minorHAnsi" w:eastAsiaTheme="minorEastAsia" w:hAnsiTheme="minorHAnsi" w:cstheme="minorHAnsi"/>
          <w:sz w:val="24"/>
          <w:szCs w:val="24"/>
        </w:rPr>
        <w:t xml:space="preserve">After the end of the Special Census self-response period, the Census Bureau will conduct follow-up operations in the field to enumerate HUs that did not respond using the internet self-response instrument as well as HUs that do not receive mailed materials. These HUs will be contacted by a FR who will conduct a Special Census interview using a paper questionnaire, </w:t>
      </w:r>
      <w:r w:rsidRPr="00590D78">
        <w:rPr>
          <w:rFonts w:asciiTheme="minorHAnsi" w:hAnsiTheme="minorHAnsi" w:cstheme="minorHAnsi"/>
          <w:sz w:val="24"/>
          <w:szCs w:val="24"/>
        </w:rPr>
        <w:t>Special Census Questionnaire (SC-Q)</w:t>
      </w:r>
      <w:r w:rsidRPr="00590D78">
        <w:rPr>
          <w:rFonts w:asciiTheme="minorHAnsi" w:eastAsiaTheme="minorEastAsia" w:hAnsiTheme="minorHAnsi" w:cstheme="minorHAnsi"/>
          <w:sz w:val="24"/>
          <w:szCs w:val="24"/>
        </w:rPr>
        <w:t xml:space="preserve">. </w:t>
      </w:r>
      <w:r w:rsidRPr="00590D78">
        <w:rPr>
          <w:rFonts w:asciiTheme="minorHAnsi" w:hAnsiTheme="minorHAnsi" w:cstheme="minorHAnsi"/>
          <w:sz w:val="24"/>
          <w:szCs w:val="24"/>
        </w:rPr>
        <w:t xml:space="preserve">The FR may visit the HUs several times, if needed, to collect a response. If there is no answer after several visits, a proxy respondent will be used, usually a next-door neighbor. </w:t>
      </w:r>
    </w:p>
    <w:p w:rsidR="00590D78" w:rsidRPr="00AC60AA" w:rsidP="00590D78" w14:paraId="1F4EE831" w14:textId="77777777">
      <w:pPr>
        <w:pStyle w:val="BodyTextIndent"/>
        <w:ind w:left="400"/>
        <w:rPr>
          <w:rFonts w:asciiTheme="minorHAnsi" w:eastAsiaTheme="minorEastAsia" w:hAnsiTheme="minorHAnsi" w:cstheme="minorHAnsi"/>
          <w:sz w:val="24"/>
          <w:szCs w:val="24"/>
        </w:rPr>
      </w:pPr>
      <w:r w:rsidRPr="00AC60AA">
        <w:rPr>
          <w:rFonts w:asciiTheme="minorHAnsi" w:eastAsiaTheme="minorEastAsia" w:hAnsiTheme="minorHAnsi" w:cstheme="minorHAnsi"/>
          <w:sz w:val="24"/>
          <w:szCs w:val="24"/>
        </w:rPr>
        <w:t xml:space="preserve">The field operations will also enumerate residents of GQs and TLs in the GU’s Special Census area using a paper questionnaire. Residents of GQs will be enumerated using the </w:t>
      </w:r>
      <w:r w:rsidRPr="00AC60AA">
        <w:rPr>
          <w:rFonts w:eastAsia="Times New Roman" w:asciiTheme="minorHAnsi" w:hAnsiTheme="minorHAnsi" w:cstheme="minorHAnsi"/>
          <w:color w:val="000000"/>
          <w:sz w:val="24"/>
          <w:szCs w:val="24"/>
        </w:rPr>
        <w:t xml:space="preserve">Individual Census Questionnaire for GQ </w:t>
      </w:r>
      <w:r w:rsidRPr="00AC60AA">
        <w:rPr>
          <w:rFonts w:asciiTheme="minorHAnsi" w:eastAsiaTheme="minorEastAsia" w:hAnsiTheme="minorHAnsi" w:cstheme="minorHAnsi"/>
          <w:sz w:val="24"/>
          <w:szCs w:val="24"/>
        </w:rPr>
        <w:t xml:space="preserve">(SC-Q-GE) and residents of transitory units at TLs will be enumerated using the Transitory Locations Enumerator Questionnaire (SC-Q-TL). During the field operations, Special Census FRs will also update the addresses of living quarters as needed, based on their observation of HUs, GQs, and TLs. </w:t>
      </w:r>
      <w:r w:rsidRPr="00AC60AA">
        <w:rPr>
          <w:rFonts w:asciiTheme="minorHAnsi" w:hAnsiTheme="minorHAnsi" w:cstheme="minorHAnsi"/>
          <w:sz w:val="24"/>
          <w:szCs w:val="24"/>
        </w:rPr>
        <w:t xml:space="preserve"> </w:t>
      </w:r>
    </w:p>
    <w:p w:rsidR="00590D78" w:rsidRPr="00590D78" w:rsidP="00590D78" w14:paraId="312E505B" w14:textId="77777777">
      <w:pPr>
        <w:pStyle w:val="ListParagraph"/>
        <w:spacing w:after="120"/>
        <w:ind w:left="400" w:firstLine="0"/>
        <w:rPr>
          <w:rFonts w:asciiTheme="minorHAnsi" w:eastAsiaTheme="minorEastAsia" w:hAnsiTheme="minorHAnsi" w:cstheme="minorHAnsi"/>
          <w:sz w:val="24"/>
          <w:szCs w:val="24"/>
        </w:rPr>
      </w:pPr>
      <w:r w:rsidRPr="00590D78">
        <w:rPr>
          <w:rFonts w:asciiTheme="minorHAnsi" w:eastAsiaTheme="minorEastAsia" w:hAnsiTheme="minorHAnsi" w:cstheme="minorHAnsi"/>
          <w:sz w:val="24"/>
          <w:szCs w:val="24"/>
        </w:rPr>
        <w:t xml:space="preserve">Several quality assurance measures will be implemented for each Special Census to ensure that high-quality data are gathered using the most efficient and cost-effective procedures. These include edits incorporated into the online questionnaire and the ability to validate potentially erroneous responses in the field. </w:t>
      </w:r>
      <w:r w:rsidRPr="00590D78">
        <w:rPr>
          <w:rFonts w:eastAsia="Times New Roman" w:asciiTheme="minorHAnsi" w:hAnsiTheme="minorHAnsi" w:cstheme="minorHAnsi"/>
          <w:sz w:val="24"/>
          <w:szCs w:val="24"/>
        </w:rPr>
        <w:t>Independent quality assurance checks, such as initial FR observation and review of completed questionnaires, will be conducted by field supervisors and office staff. Quality control field supervisors will conduct the Dependent Quality Check to verify that production FRs performed all listing and mapping tasks completely and accurately. Reinterview of a sample of field questionnaires will also be implemented by a quality control FR to ensure the quality of the data collected in the field.</w:t>
      </w:r>
    </w:p>
    <w:p w:rsidR="00590D78" w:rsidRPr="00590D78" w:rsidP="00590D78" w14:paraId="58CD8182" w14:textId="3AE72C5C">
      <w:pPr>
        <w:pStyle w:val="ListParagraph"/>
        <w:spacing w:after="120"/>
        <w:ind w:left="400" w:firstLine="0"/>
        <w:rPr>
          <w:rFonts w:asciiTheme="minorHAnsi" w:eastAsiaTheme="minorEastAsia" w:hAnsiTheme="minorHAnsi" w:cstheme="minorHAnsi"/>
          <w:sz w:val="24"/>
          <w:szCs w:val="24"/>
        </w:rPr>
      </w:pPr>
      <w:r w:rsidRPr="00590D78">
        <w:rPr>
          <w:rFonts w:asciiTheme="minorHAnsi" w:eastAsiaTheme="minorEastAsia" w:hAnsiTheme="minorHAnsi" w:cstheme="minorHAnsi"/>
          <w:sz w:val="24"/>
          <w:szCs w:val="24"/>
        </w:rPr>
        <w:t>As the Census Bureau develops automated tools and methods for data collection and listing for the 2030 Census, the Special Census Program may incorporate this additional automation later in the decade. Updates to the operational design will be implemented no earlier than 2026. The incorporation of additional automation may increase data collection quality and efficiency, resulting in a cost savings for GUs, but the extent of those cost savings is currently unknown.</w:t>
      </w:r>
    </w:p>
    <w:p w:rsidR="00144E66" w:rsidRPr="00622294" w:rsidP="00144E66" w14:paraId="474CBB4E" w14:textId="77777777">
      <w:pPr>
        <w:spacing w:after="120"/>
        <w:ind w:left="360"/>
        <w:rPr>
          <w:rFonts w:ascii="Calibri" w:hAnsi="Calibri" w:eastAsiaTheme="minorEastAsia" w:cs="Calibri"/>
          <w:sz w:val="24"/>
          <w:szCs w:val="24"/>
        </w:rPr>
      </w:pPr>
    </w:p>
    <w:p w:rsidR="00201347" w:rsidRPr="00363703" w:rsidP="00844D2F" w14:paraId="606E298F" w14:textId="63F05FC3">
      <w:pPr>
        <w:pStyle w:val="ListParagraph"/>
        <w:numPr>
          <w:ilvl w:val="0"/>
          <w:numId w:val="7"/>
        </w:numPr>
        <w:ind w:left="360" w:hanging="360"/>
        <w:rPr>
          <w:rFonts w:ascii="Calibri" w:hAnsi="Calibri" w:cs="Calibri"/>
          <w:b/>
          <w:sz w:val="24"/>
          <w:szCs w:val="24"/>
        </w:rPr>
      </w:pPr>
      <w:r w:rsidRPr="00583AFC">
        <w:rPr>
          <w:rFonts w:ascii="Calibri" w:hAnsi="Calibri" w:cs="Calibri"/>
          <w:b/>
          <w:sz w:val="24"/>
          <w:szCs w:val="24"/>
        </w:rPr>
        <w:t>Describe efforts to identify duplication. S</w:t>
      </w:r>
      <w:r w:rsidRPr="00DB7A17">
        <w:rPr>
          <w:rFonts w:ascii="Calibri" w:hAnsi="Calibri" w:cs="Calibri"/>
          <w:b/>
          <w:sz w:val="24"/>
          <w:szCs w:val="24"/>
        </w:rPr>
        <w:t>how specifically why any similar information already available cannot be used or modified for use for the purposes described in Question</w:t>
      </w:r>
      <w:r w:rsidRPr="004A5FB8">
        <w:rPr>
          <w:rFonts w:ascii="Calibri" w:hAnsi="Calibri" w:cs="Calibri"/>
          <w:b/>
          <w:spacing w:val="-42"/>
          <w:sz w:val="24"/>
          <w:szCs w:val="24"/>
        </w:rPr>
        <w:t xml:space="preserve"> </w:t>
      </w:r>
      <w:r w:rsidRPr="004A5FB8">
        <w:rPr>
          <w:rFonts w:ascii="Calibri" w:hAnsi="Calibri" w:cs="Calibri"/>
          <w:b/>
          <w:sz w:val="24"/>
          <w:szCs w:val="24"/>
        </w:rPr>
        <w:t>2</w:t>
      </w:r>
      <w:r w:rsidRPr="00363703" w:rsidR="003C66B9">
        <w:rPr>
          <w:rFonts w:ascii="Calibri" w:hAnsi="Calibri" w:cs="Calibri"/>
          <w:b/>
          <w:sz w:val="24"/>
          <w:szCs w:val="24"/>
        </w:rPr>
        <w:t>.</w:t>
      </w:r>
    </w:p>
    <w:p w:rsidR="62DCA13E" w:rsidRPr="00622294" w:rsidP="62DCA13E" w14:paraId="67A491C1" w14:textId="529901E8">
      <w:pPr>
        <w:spacing w:before="161"/>
        <w:ind w:left="400"/>
        <w:rPr>
          <w:rFonts w:ascii="Calibri" w:hAnsi="Calibri" w:cs="Calibri"/>
          <w:sz w:val="24"/>
          <w:szCs w:val="24"/>
        </w:rPr>
      </w:pPr>
      <w:r w:rsidRPr="0059727A">
        <w:rPr>
          <w:rFonts w:ascii="Calibri" w:hAnsi="Calibri" w:cs="Calibri"/>
          <w:sz w:val="24"/>
          <w:szCs w:val="24"/>
        </w:rPr>
        <w:t xml:space="preserve">Local jurisdictions </w:t>
      </w:r>
      <w:r w:rsidRPr="0059727A" w:rsidR="00063DB5">
        <w:rPr>
          <w:rFonts w:ascii="Calibri" w:hAnsi="Calibri" w:cs="Calibri"/>
          <w:sz w:val="24"/>
          <w:szCs w:val="24"/>
        </w:rPr>
        <w:t xml:space="preserve">request and </w:t>
      </w:r>
      <w:r w:rsidRPr="00B23213">
        <w:rPr>
          <w:rFonts w:ascii="Calibri" w:hAnsi="Calibri" w:cs="Calibri"/>
          <w:sz w:val="24"/>
          <w:szCs w:val="24"/>
        </w:rPr>
        <w:t xml:space="preserve">contract with the Census Bureau to conduct </w:t>
      </w:r>
      <w:r w:rsidR="00205A87">
        <w:rPr>
          <w:rFonts w:ascii="Calibri" w:hAnsi="Calibri" w:cs="Calibri"/>
          <w:sz w:val="24"/>
          <w:szCs w:val="24"/>
        </w:rPr>
        <w:t>S</w:t>
      </w:r>
      <w:r w:rsidRPr="00B23213" w:rsidR="00205A87">
        <w:rPr>
          <w:rFonts w:ascii="Calibri" w:hAnsi="Calibri" w:cs="Calibri"/>
          <w:sz w:val="24"/>
          <w:szCs w:val="24"/>
        </w:rPr>
        <w:t xml:space="preserve">pecial </w:t>
      </w:r>
      <w:r w:rsidR="00A71D48">
        <w:rPr>
          <w:rFonts w:ascii="Calibri" w:hAnsi="Calibri" w:cs="Calibri"/>
          <w:sz w:val="24"/>
          <w:szCs w:val="24"/>
        </w:rPr>
        <w:t>C</w:t>
      </w:r>
      <w:r w:rsidRPr="00B23213" w:rsidR="00A71D48">
        <w:rPr>
          <w:rFonts w:ascii="Calibri" w:hAnsi="Calibri" w:cs="Calibri"/>
          <w:sz w:val="24"/>
          <w:szCs w:val="24"/>
        </w:rPr>
        <w:t xml:space="preserve">ensuses </w:t>
      </w:r>
      <w:r w:rsidRPr="00B23213">
        <w:rPr>
          <w:rFonts w:ascii="Calibri" w:hAnsi="Calibri" w:cs="Calibri"/>
          <w:sz w:val="24"/>
          <w:szCs w:val="24"/>
        </w:rPr>
        <w:t xml:space="preserve">because similar data are not available to them between decennial censuses. These local </w:t>
      </w:r>
      <w:r w:rsidRPr="00622294" w:rsidR="00DB65BB">
        <w:rPr>
          <w:rFonts w:ascii="Calibri" w:hAnsi="Calibri" w:cs="Calibri"/>
          <w:sz w:val="24"/>
          <w:szCs w:val="24"/>
        </w:rPr>
        <w:t>GUs</w:t>
      </w:r>
      <w:r w:rsidRPr="00622294">
        <w:rPr>
          <w:rFonts w:ascii="Calibri" w:hAnsi="Calibri" w:cs="Calibri"/>
          <w:sz w:val="24"/>
          <w:szCs w:val="24"/>
        </w:rPr>
        <w:t xml:space="preserve"> use data from their </w:t>
      </w:r>
      <w:r w:rsidR="00A71D48">
        <w:rPr>
          <w:rFonts w:ascii="Calibri" w:hAnsi="Calibri" w:cs="Calibri"/>
          <w:sz w:val="24"/>
          <w:szCs w:val="24"/>
        </w:rPr>
        <w:t>S</w:t>
      </w:r>
      <w:r w:rsidRPr="00622294" w:rsidR="00A71D48">
        <w:rPr>
          <w:rFonts w:ascii="Calibri" w:hAnsi="Calibri" w:cs="Calibri"/>
          <w:sz w:val="24"/>
          <w:szCs w:val="24"/>
        </w:rPr>
        <w:t xml:space="preserve">pecial </w:t>
      </w:r>
      <w:r w:rsidR="00A71D48">
        <w:rPr>
          <w:rFonts w:ascii="Calibri" w:hAnsi="Calibri" w:cs="Calibri"/>
          <w:sz w:val="24"/>
          <w:szCs w:val="24"/>
        </w:rPr>
        <w:t>C</w:t>
      </w:r>
      <w:r w:rsidRPr="00622294" w:rsidR="00A71D48">
        <w:rPr>
          <w:rFonts w:ascii="Calibri" w:hAnsi="Calibri" w:cs="Calibri"/>
          <w:sz w:val="24"/>
          <w:szCs w:val="24"/>
        </w:rPr>
        <w:t xml:space="preserve">ensuses </w:t>
      </w:r>
      <w:r w:rsidRPr="00622294">
        <w:rPr>
          <w:rFonts w:ascii="Calibri" w:hAnsi="Calibri" w:cs="Calibri"/>
          <w:sz w:val="24"/>
          <w:szCs w:val="24"/>
        </w:rPr>
        <w:t>in order to</w:t>
      </w:r>
      <w:r w:rsidRPr="00622294">
        <w:rPr>
          <w:rFonts w:ascii="Calibri" w:hAnsi="Calibri" w:cs="Calibri"/>
          <w:sz w:val="24"/>
          <w:szCs w:val="24"/>
        </w:rPr>
        <w:t xml:space="preserve"> receive state funds based on the most current population data for their jurisdiction. </w:t>
      </w:r>
      <w:r w:rsidRPr="00622294" w:rsidR="00BD2133">
        <w:rPr>
          <w:rFonts w:ascii="Calibri" w:hAnsi="Calibri" w:cs="Calibri"/>
          <w:sz w:val="24"/>
          <w:szCs w:val="24"/>
        </w:rPr>
        <w:t>For some states, d</w:t>
      </w:r>
      <w:r w:rsidRPr="00622294">
        <w:rPr>
          <w:rFonts w:ascii="Calibri" w:hAnsi="Calibri" w:cs="Calibri"/>
          <w:sz w:val="24"/>
          <w:szCs w:val="24"/>
        </w:rPr>
        <w:t xml:space="preserve">istribution of these state funds cannot rely on anything less than a full and complete population census and requires </w:t>
      </w:r>
      <w:r w:rsidR="00DE4918">
        <w:rPr>
          <w:rFonts w:ascii="Calibri" w:hAnsi="Calibri" w:cs="Calibri"/>
          <w:sz w:val="24"/>
          <w:szCs w:val="24"/>
        </w:rPr>
        <w:t>o</w:t>
      </w:r>
      <w:r w:rsidRPr="00622294" w:rsidR="47384AC9">
        <w:rPr>
          <w:rFonts w:ascii="Calibri" w:hAnsi="Calibri" w:cs="Calibri"/>
          <w:sz w:val="24"/>
          <w:szCs w:val="24"/>
        </w:rPr>
        <w:t>fficial</w:t>
      </w:r>
      <w:r w:rsidR="00DE4918">
        <w:rPr>
          <w:rFonts w:ascii="Calibri" w:hAnsi="Calibri" w:cs="Calibri"/>
          <w:sz w:val="24"/>
          <w:szCs w:val="24"/>
        </w:rPr>
        <w:t xml:space="preserve"> s</w:t>
      </w:r>
      <w:r w:rsidRPr="00622294" w:rsidR="47384AC9">
        <w:rPr>
          <w:rFonts w:ascii="Calibri" w:hAnsi="Calibri" w:cs="Calibri"/>
          <w:sz w:val="24"/>
          <w:szCs w:val="24"/>
        </w:rPr>
        <w:t xml:space="preserve">tatistics </w:t>
      </w:r>
      <w:r w:rsidRPr="00622294">
        <w:rPr>
          <w:rFonts w:ascii="Calibri" w:hAnsi="Calibri" w:cs="Calibri"/>
          <w:sz w:val="24"/>
          <w:szCs w:val="24"/>
        </w:rPr>
        <w:t>from the Census Bureau.</w:t>
      </w:r>
      <w:r w:rsidRPr="00622294" w:rsidR="00DB65BB">
        <w:rPr>
          <w:rFonts w:ascii="Calibri" w:hAnsi="Calibri" w:cs="Calibri"/>
          <w:sz w:val="24"/>
          <w:szCs w:val="24"/>
        </w:rPr>
        <w:t xml:space="preserve"> </w:t>
      </w:r>
      <w:r w:rsidRPr="00583AFC" w:rsidR="00AA2BCA">
        <w:rPr>
          <w:rFonts w:ascii="Calibri" w:hAnsi="Calibri" w:cs="Calibri"/>
          <w:sz w:val="24"/>
          <w:szCs w:val="24"/>
        </w:rPr>
        <w:t xml:space="preserve">The data collection for the Special Census </w:t>
      </w:r>
      <w:r w:rsidRPr="004A5FB8" w:rsidR="0015253D">
        <w:rPr>
          <w:rFonts w:ascii="Calibri" w:hAnsi="Calibri" w:cs="Calibri"/>
          <w:sz w:val="24"/>
          <w:szCs w:val="24"/>
        </w:rPr>
        <w:t>P</w:t>
      </w:r>
      <w:r w:rsidRPr="004A5FB8" w:rsidR="00AA2BCA">
        <w:rPr>
          <w:rFonts w:ascii="Calibri" w:hAnsi="Calibri" w:cs="Calibri"/>
          <w:sz w:val="24"/>
          <w:szCs w:val="24"/>
        </w:rPr>
        <w:t xml:space="preserve">rogram is not duplicative of any </w:t>
      </w:r>
      <w:r w:rsidRPr="00363703" w:rsidR="00AA2BCA">
        <w:rPr>
          <w:rFonts w:ascii="Calibri" w:hAnsi="Calibri" w:cs="Calibri"/>
          <w:sz w:val="24"/>
          <w:szCs w:val="24"/>
        </w:rPr>
        <w:t>other collection effort (i.e.</w:t>
      </w:r>
      <w:r w:rsidRPr="00363703" w:rsidR="00E27FDB">
        <w:rPr>
          <w:rFonts w:ascii="Calibri" w:hAnsi="Calibri" w:cs="Calibri"/>
          <w:sz w:val="24"/>
          <w:szCs w:val="24"/>
        </w:rPr>
        <w:t>,</w:t>
      </w:r>
      <w:r w:rsidRPr="00E91FEC" w:rsidR="00AA2BCA">
        <w:rPr>
          <w:rFonts w:ascii="Calibri" w:hAnsi="Calibri" w:cs="Calibri"/>
          <w:sz w:val="24"/>
          <w:szCs w:val="24"/>
        </w:rPr>
        <w:t xml:space="preserve"> not a duplication of the 2020 Census). </w:t>
      </w:r>
      <w:r w:rsidRPr="0059727A" w:rsidR="00DB65BB">
        <w:rPr>
          <w:rFonts w:ascii="Calibri" w:hAnsi="Calibri" w:cs="Calibri"/>
          <w:sz w:val="24"/>
          <w:szCs w:val="24"/>
        </w:rPr>
        <w:t xml:space="preserve">Similar information </w:t>
      </w:r>
      <w:r w:rsidRPr="00B23213" w:rsidR="00AA2BCA">
        <w:rPr>
          <w:rFonts w:ascii="Calibri" w:hAnsi="Calibri" w:cs="Calibri"/>
          <w:sz w:val="24"/>
          <w:szCs w:val="24"/>
        </w:rPr>
        <w:t xml:space="preserve">about the GUs from other surveys (such as the American Community Survey) </w:t>
      </w:r>
      <w:r w:rsidRPr="00B23213" w:rsidR="00DB65BB">
        <w:rPr>
          <w:rFonts w:ascii="Calibri" w:hAnsi="Calibri" w:cs="Calibri"/>
          <w:sz w:val="24"/>
          <w:szCs w:val="24"/>
        </w:rPr>
        <w:t xml:space="preserve">cannot be used or modified for use for the purposes described above. </w:t>
      </w:r>
    </w:p>
    <w:p w:rsidR="00B82768" w:rsidRPr="00622294" w:rsidP="00B82768" w14:paraId="60061E4C" w14:textId="77777777">
      <w:pPr>
        <w:pStyle w:val="BodyText"/>
        <w:rPr>
          <w:rFonts w:ascii="Calibri" w:hAnsi="Calibri" w:cs="Calibri"/>
        </w:rPr>
      </w:pPr>
    </w:p>
    <w:p w:rsidR="00201347" w:rsidRPr="00622294" w:rsidP="00060FAF" w14:paraId="6E07D74F" w14:textId="6183593C">
      <w:pPr>
        <w:pStyle w:val="Heading1"/>
        <w:numPr>
          <w:ilvl w:val="0"/>
          <w:numId w:val="7"/>
        </w:numPr>
        <w:tabs>
          <w:tab w:val="left" w:pos="669"/>
        </w:tabs>
        <w:spacing w:before="123"/>
        <w:ind w:hanging="400"/>
        <w:rPr>
          <w:rFonts w:ascii="Calibri" w:hAnsi="Calibri" w:cs="Calibri"/>
        </w:rPr>
      </w:pPr>
      <w:r w:rsidRPr="00622294">
        <w:rPr>
          <w:rFonts w:ascii="Calibri" w:hAnsi="Calibri" w:cs="Calibri"/>
        </w:rPr>
        <w:t>If the collection of information impacts small businesses or other small entities, describe any methods used to minimize</w:t>
      </w:r>
      <w:r w:rsidRPr="00622294">
        <w:rPr>
          <w:rFonts w:ascii="Calibri" w:hAnsi="Calibri" w:cs="Calibri"/>
          <w:spacing w:val="-3"/>
        </w:rPr>
        <w:t xml:space="preserve"> </w:t>
      </w:r>
      <w:r w:rsidRPr="00622294">
        <w:rPr>
          <w:rFonts w:ascii="Calibri" w:hAnsi="Calibri" w:cs="Calibri"/>
        </w:rPr>
        <w:t>burden.</w:t>
      </w:r>
    </w:p>
    <w:p w:rsidR="007E1E2F" w:rsidRPr="004A5FB8" w:rsidP="007E1E2F" w14:paraId="348499DB" w14:textId="3C2D14C9">
      <w:pPr>
        <w:pStyle w:val="BodyText"/>
        <w:spacing w:before="160"/>
        <w:ind w:right="580"/>
        <w:rPr>
          <w:rFonts w:ascii="Calibri" w:hAnsi="Calibri" w:cs="Calibri"/>
        </w:rPr>
      </w:pPr>
      <w:r w:rsidRPr="00622294">
        <w:rPr>
          <w:rFonts w:ascii="Calibri" w:hAnsi="Calibri" w:cs="Calibri"/>
        </w:rPr>
        <w:t>The collection of information for the S</w:t>
      </w:r>
      <w:r w:rsidRPr="00622294" w:rsidR="0082717F">
        <w:rPr>
          <w:rFonts w:ascii="Calibri" w:hAnsi="Calibri" w:cs="Calibri"/>
        </w:rPr>
        <w:t xml:space="preserve">pecial </w:t>
      </w:r>
      <w:r w:rsidRPr="00622294">
        <w:rPr>
          <w:rFonts w:ascii="Calibri" w:hAnsi="Calibri" w:cs="Calibri"/>
        </w:rPr>
        <w:t>C</w:t>
      </w:r>
      <w:r w:rsidRPr="00622294" w:rsidR="0082717F">
        <w:rPr>
          <w:rFonts w:ascii="Calibri" w:hAnsi="Calibri" w:cs="Calibri"/>
        </w:rPr>
        <w:t>ensus</w:t>
      </w:r>
      <w:r w:rsidRPr="00622294">
        <w:rPr>
          <w:rFonts w:ascii="Calibri" w:hAnsi="Calibri" w:cs="Calibri"/>
        </w:rPr>
        <w:t xml:space="preserve"> </w:t>
      </w:r>
      <w:r w:rsidRPr="00622294" w:rsidR="002856BE">
        <w:rPr>
          <w:rFonts w:ascii="Calibri" w:hAnsi="Calibri" w:cs="Calibri"/>
        </w:rPr>
        <w:t>P</w:t>
      </w:r>
      <w:r w:rsidRPr="00622294">
        <w:rPr>
          <w:rFonts w:ascii="Calibri" w:hAnsi="Calibri" w:cs="Calibri"/>
        </w:rPr>
        <w:t>rogram has minimal impact on small businesses or other small entities. Data are collected from residents of GQs and TLs, some of which may be small businesses.</w:t>
      </w:r>
      <w:r w:rsidRPr="00622294" w:rsidR="003C6FFD">
        <w:rPr>
          <w:rFonts w:ascii="Calibri" w:hAnsi="Calibri" w:cs="Calibri"/>
        </w:rPr>
        <w:t xml:space="preserve"> Only the necessary questions are asked of the residents </w:t>
      </w:r>
      <w:r w:rsidRPr="00622294" w:rsidR="00893F31">
        <w:rPr>
          <w:rFonts w:ascii="Calibri" w:hAnsi="Calibri" w:cs="Calibri"/>
        </w:rPr>
        <w:t xml:space="preserve">of these facilities on the </w:t>
      </w:r>
      <w:r w:rsidR="003526E5">
        <w:rPr>
          <w:rFonts w:ascii="Calibri" w:hAnsi="Calibri" w:cs="Calibri"/>
        </w:rPr>
        <w:t xml:space="preserve">GQ and TL </w:t>
      </w:r>
      <w:r w:rsidRPr="00622294" w:rsidR="00893F31">
        <w:rPr>
          <w:rFonts w:ascii="Calibri" w:hAnsi="Calibri" w:cs="Calibri"/>
        </w:rPr>
        <w:t>Special Census questionnaires</w:t>
      </w:r>
      <w:r w:rsidRPr="00622294" w:rsidR="00D637CB">
        <w:rPr>
          <w:rFonts w:ascii="Calibri" w:hAnsi="Calibri" w:cs="Calibri"/>
        </w:rPr>
        <w:t xml:space="preserve">, which contain the same questions as the 2020 Census questionnaires. </w:t>
      </w:r>
      <w:r w:rsidRPr="00622294" w:rsidR="005770F3">
        <w:rPr>
          <w:rFonts w:ascii="Calibri" w:hAnsi="Calibri" w:cs="Calibri"/>
        </w:rPr>
        <w:t xml:space="preserve">The </w:t>
      </w:r>
      <w:r w:rsidR="005A28BB">
        <w:rPr>
          <w:rFonts w:ascii="Calibri" w:hAnsi="Calibri" w:cs="Calibri"/>
        </w:rPr>
        <w:t>FRs</w:t>
      </w:r>
      <w:r w:rsidRPr="00622294" w:rsidR="005770F3">
        <w:rPr>
          <w:rFonts w:ascii="Calibri" w:hAnsi="Calibri" w:cs="Calibri"/>
        </w:rPr>
        <w:t xml:space="preserve"> will contact the facility managers of the GQs and TLs in advance of their visit </w:t>
      </w:r>
      <w:r w:rsidRPr="00622294" w:rsidR="00241A94">
        <w:rPr>
          <w:rFonts w:ascii="Calibri" w:hAnsi="Calibri" w:cs="Calibri"/>
        </w:rPr>
        <w:t xml:space="preserve">to schedule an </w:t>
      </w:r>
      <w:r w:rsidRPr="00622294" w:rsidR="0079564F">
        <w:rPr>
          <w:rFonts w:ascii="Calibri" w:hAnsi="Calibri" w:cs="Calibri"/>
        </w:rPr>
        <w:t xml:space="preserve">enumeration </w:t>
      </w:r>
      <w:r w:rsidRPr="00622294" w:rsidR="00241A94">
        <w:rPr>
          <w:rFonts w:ascii="Calibri" w:hAnsi="Calibri" w:cs="Calibri"/>
        </w:rPr>
        <w:t xml:space="preserve">appointment. </w:t>
      </w:r>
      <w:r w:rsidR="003526E5">
        <w:rPr>
          <w:rFonts w:ascii="Calibri" w:hAnsi="Calibri" w:cs="Calibri"/>
        </w:rPr>
        <w:t xml:space="preserve">In addition, </w:t>
      </w:r>
      <w:r w:rsidR="005A28BB">
        <w:rPr>
          <w:rFonts w:ascii="Calibri" w:hAnsi="Calibri" w:cs="Calibri"/>
        </w:rPr>
        <w:t>FRs</w:t>
      </w:r>
      <w:r w:rsidRPr="00622294" w:rsidR="0079564F">
        <w:rPr>
          <w:rFonts w:ascii="Calibri" w:hAnsi="Calibri" w:cs="Calibri"/>
        </w:rPr>
        <w:t xml:space="preserve"> may need some</w:t>
      </w:r>
      <w:r w:rsidRPr="00622294" w:rsidR="00E07B0C">
        <w:rPr>
          <w:rFonts w:ascii="Calibri" w:hAnsi="Calibri" w:cs="Calibri"/>
        </w:rPr>
        <w:t xml:space="preserve"> assistance during their visit to coordinate enumeration activities. </w:t>
      </w:r>
      <w:r w:rsidRPr="00622294" w:rsidR="00241A94">
        <w:rPr>
          <w:rFonts w:ascii="Calibri" w:hAnsi="Calibri" w:cs="Calibri"/>
        </w:rPr>
        <w:t xml:space="preserve">Facility managers of GQs may also receive a follow up phone call as a quality check. </w:t>
      </w:r>
      <w:r w:rsidRPr="00622294">
        <w:rPr>
          <w:rFonts w:ascii="Calibri" w:hAnsi="Calibri" w:cs="Calibri"/>
        </w:rPr>
        <w:t xml:space="preserve"> However, no data about the GQ or TL business operations are collected during the Special Census.</w:t>
      </w:r>
      <w:r w:rsidRPr="00583AFC">
        <w:rPr>
          <w:rFonts w:ascii="Calibri" w:hAnsi="Calibri" w:cs="Calibri"/>
        </w:rPr>
        <w:t xml:space="preserve"> In addition, small busines</w:t>
      </w:r>
      <w:r w:rsidRPr="004A5FB8">
        <w:rPr>
          <w:rFonts w:ascii="Calibri" w:hAnsi="Calibri" w:cs="Calibri"/>
        </w:rPr>
        <w:t>ses in the local jurisdiction may benefit from the data collection by having another source of demographic data for their area.</w:t>
      </w:r>
    </w:p>
    <w:p w:rsidR="00AA2BCA" w:rsidRPr="00363703" w14:paraId="6237C5D2" w14:textId="77777777">
      <w:pPr>
        <w:pStyle w:val="BodyText"/>
        <w:spacing w:before="160"/>
        <w:ind w:right="580"/>
        <w:rPr>
          <w:rFonts w:ascii="Calibri" w:hAnsi="Calibri" w:cs="Calibri"/>
        </w:rPr>
      </w:pPr>
    </w:p>
    <w:p w:rsidR="00201347" w:rsidRPr="00B23213" w:rsidP="00844D2F" w14:paraId="16040DF1" w14:textId="3CF45872">
      <w:pPr>
        <w:pStyle w:val="Heading1"/>
        <w:numPr>
          <w:ilvl w:val="0"/>
          <w:numId w:val="7"/>
        </w:numPr>
        <w:tabs>
          <w:tab w:val="left" w:pos="669"/>
        </w:tabs>
        <w:spacing w:before="116"/>
        <w:ind w:left="360" w:hanging="360"/>
        <w:rPr>
          <w:rFonts w:ascii="Calibri" w:hAnsi="Calibri" w:cs="Calibri"/>
        </w:rPr>
      </w:pPr>
      <w:r w:rsidRPr="00363703">
        <w:rPr>
          <w:rFonts w:ascii="Calibri" w:hAnsi="Calibri" w:cs="Calibri"/>
        </w:rPr>
        <w:t>Describe the consequence to Federal program or policy acti</w:t>
      </w:r>
      <w:r w:rsidRPr="00363703" w:rsidR="00060FAF">
        <w:rPr>
          <w:rFonts w:ascii="Calibri" w:hAnsi="Calibri" w:cs="Calibri"/>
        </w:rPr>
        <w:t xml:space="preserve">vities if the collection is not </w:t>
      </w:r>
      <w:r w:rsidRPr="00E91FEC">
        <w:rPr>
          <w:rFonts w:ascii="Calibri" w:hAnsi="Calibri" w:cs="Calibri"/>
        </w:rPr>
        <w:t>conducted or is conducted less frequently, as well as any technical or legal obstacles to reducing</w:t>
      </w:r>
      <w:r w:rsidRPr="00E91FEC">
        <w:rPr>
          <w:rFonts w:ascii="Calibri" w:hAnsi="Calibri" w:cs="Calibri"/>
          <w:spacing w:val="-1"/>
        </w:rPr>
        <w:t xml:space="preserve"> </w:t>
      </w:r>
      <w:r w:rsidRPr="0059727A">
        <w:rPr>
          <w:rFonts w:ascii="Calibri" w:hAnsi="Calibri" w:cs="Calibri"/>
        </w:rPr>
        <w:t>burden.</w:t>
      </w:r>
    </w:p>
    <w:p w:rsidR="006A1C5B" w:rsidRPr="00583AFC" w:rsidP="006A1C5B" w14:paraId="28B86F61" w14:textId="2C79B2AD">
      <w:pPr>
        <w:pStyle w:val="BodyText"/>
        <w:spacing w:before="160"/>
        <w:ind w:right="580"/>
        <w:rPr>
          <w:rFonts w:ascii="Calibri" w:hAnsi="Calibri" w:cs="Calibri"/>
        </w:rPr>
      </w:pPr>
      <w:r w:rsidRPr="00622294">
        <w:rPr>
          <w:rFonts w:ascii="Calibri" w:hAnsi="Calibri" w:cs="Calibri"/>
        </w:rPr>
        <w:t xml:space="preserve">The collection for the Special Census </w:t>
      </w:r>
      <w:r w:rsidRPr="00622294" w:rsidR="713FE2B4">
        <w:rPr>
          <w:rFonts w:ascii="Calibri" w:hAnsi="Calibri" w:cs="Calibri"/>
        </w:rPr>
        <w:t>P</w:t>
      </w:r>
      <w:r w:rsidRPr="00622294">
        <w:rPr>
          <w:rFonts w:ascii="Calibri" w:hAnsi="Calibri" w:cs="Calibri"/>
        </w:rPr>
        <w:t>rogram is done at the request of the GU</w:t>
      </w:r>
      <w:r w:rsidR="00E54794">
        <w:rPr>
          <w:rFonts w:ascii="Calibri" w:hAnsi="Calibri" w:cs="Calibri"/>
        </w:rPr>
        <w:t>, consistent with the authorization provided</w:t>
      </w:r>
      <w:r w:rsidRPr="00622294" w:rsidR="52606AEA">
        <w:rPr>
          <w:rFonts w:ascii="Calibri" w:hAnsi="Calibri" w:cs="Calibri"/>
        </w:rPr>
        <w:t xml:space="preserve"> in Title 13, Section 196. Based on precedent, </w:t>
      </w:r>
      <w:r w:rsidR="00153B70">
        <w:rPr>
          <w:rFonts w:ascii="Calibri" w:hAnsi="Calibri" w:cs="Calibri"/>
        </w:rPr>
        <w:t xml:space="preserve">the public could expect </w:t>
      </w:r>
      <w:r w:rsidRPr="00622294" w:rsidR="52606AEA">
        <w:rPr>
          <w:rFonts w:ascii="Calibri" w:hAnsi="Calibri" w:cs="Calibri"/>
        </w:rPr>
        <w:t xml:space="preserve">that the Census Bureau will conduct the Special Census </w:t>
      </w:r>
      <w:r w:rsidRPr="00622294" w:rsidR="713FE2B4">
        <w:rPr>
          <w:rFonts w:ascii="Calibri" w:hAnsi="Calibri" w:cs="Calibri"/>
        </w:rPr>
        <w:t>P</w:t>
      </w:r>
      <w:r w:rsidRPr="00622294" w:rsidR="52606AEA">
        <w:rPr>
          <w:rFonts w:ascii="Calibri" w:hAnsi="Calibri" w:cs="Calibri"/>
        </w:rPr>
        <w:t xml:space="preserve">rogram following the 2020 Census because Special Censuses </w:t>
      </w:r>
      <w:r w:rsidR="00431667">
        <w:rPr>
          <w:rFonts w:ascii="Calibri" w:hAnsi="Calibri" w:cs="Calibri"/>
        </w:rPr>
        <w:t>have been</w:t>
      </w:r>
      <w:r w:rsidRPr="00622294" w:rsidR="00431667">
        <w:rPr>
          <w:rFonts w:ascii="Calibri" w:hAnsi="Calibri" w:cs="Calibri"/>
        </w:rPr>
        <w:t xml:space="preserve"> </w:t>
      </w:r>
      <w:r w:rsidRPr="00622294" w:rsidR="52606AEA">
        <w:rPr>
          <w:rFonts w:ascii="Calibri" w:hAnsi="Calibri" w:cs="Calibri"/>
        </w:rPr>
        <w:t xml:space="preserve">conducted in </w:t>
      </w:r>
      <w:r w:rsidRPr="00622294" w:rsidR="14E46515">
        <w:rPr>
          <w:rFonts w:ascii="Calibri" w:hAnsi="Calibri" w:cs="Calibri"/>
        </w:rPr>
        <w:t xml:space="preserve">the years following </w:t>
      </w:r>
      <w:r w:rsidRPr="006E4203" w:rsidR="14E46515">
        <w:rPr>
          <w:rFonts w:ascii="Calibri" w:hAnsi="Calibri" w:cs="Calibri"/>
        </w:rPr>
        <w:t>every</w:t>
      </w:r>
      <w:r w:rsidR="006E4203">
        <w:rPr>
          <w:rFonts w:ascii="Calibri" w:hAnsi="Calibri" w:cs="Calibri"/>
        </w:rPr>
        <w:t xml:space="preserve"> </w:t>
      </w:r>
      <w:r w:rsidRPr="006E4203" w:rsidR="3C984C9A">
        <w:rPr>
          <w:rFonts w:ascii="Calibri" w:hAnsi="Calibri" w:cs="Calibri"/>
        </w:rPr>
        <w:t xml:space="preserve">decennial </w:t>
      </w:r>
      <w:r w:rsidRPr="006E4203" w:rsidR="729FE5A7">
        <w:rPr>
          <w:rFonts w:ascii="Calibri" w:hAnsi="Calibri" w:cs="Calibri"/>
        </w:rPr>
        <w:t>census</w:t>
      </w:r>
      <w:r w:rsidRPr="006E4203" w:rsidR="52606AEA">
        <w:rPr>
          <w:rFonts w:ascii="Calibri" w:hAnsi="Calibri" w:cs="Calibri"/>
        </w:rPr>
        <w:t xml:space="preserve"> since </w:t>
      </w:r>
      <w:r w:rsidRPr="006E4203" w:rsidR="729FE5A7">
        <w:rPr>
          <w:rFonts w:ascii="Calibri" w:hAnsi="Calibri" w:cs="Calibri"/>
        </w:rPr>
        <w:t>19</w:t>
      </w:r>
      <w:r w:rsidRPr="006E4203" w:rsidR="004B7525">
        <w:rPr>
          <w:rFonts w:ascii="Calibri" w:hAnsi="Calibri" w:cs="Calibri"/>
        </w:rPr>
        <w:t>15</w:t>
      </w:r>
      <w:r w:rsidRPr="006E4203" w:rsidR="729FE5A7">
        <w:rPr>
          <w:rFonts w:ascii="Calibri" w:hAnsi="Calibri" w:cs="Calibri"/>
        </w:rPr>
        <w:t xml:space="preserve">. </w:t>
      </w:r>
    </w:p>
    <w:p w:rsidR="006A1C5B" w:rsidRPr="00DB7A17" w:rsidP="006A1C5B" w14:paraId="0516EF51" w14:textId="77777777">
      <w:pPr>
        <w:pStyle w:val="BodyText"/>
        <w:spacing w:before="160"/>
        <w:ind w:right="580"/>
        <w:rPr>
          <w:rFonts w:ascii="Calibri" w:hAnsi="Calibri" w:cs="Calibri"/>
        </w:rPr>
      </w:pPr>
    </w:p>
    <w:p w:rsidR="00201347" w:rsidRPr="00E91FEC" w:rsidP="00844D2F" w14:paraId="74BEDF83" w14:textId="7BD241E6">
      <w:pPr>
        <w:pStyle w:val="Heading1"/>
        <w:numPr>
          <w:ilvl w:val="0"/>
          <w:numId w:val="7"/>
        </w:numPr>
        <w:tabs>
          <w:tab w:val="left" w:pos="669"/>
        </w:tabs>
        <w:spacing w:before="122" w:line="259" w:lineRule="auto"/>
        <w:ind w:left="360" w:hanging="360"/>
        <w:rPr>
          <w:rFonts w:ascii="Calibri" w:hAnsi="Calibri" w:cs="Calibri"/>
        </w:rPr>
      </w:pPr>
      <w:r w:rsidRPr="004A5FB8">
        <w:rPr>
          <w:rFonts w:ascii="Calibri" w:hAnsi="Calibri" w:cs="Calibri"/>
        </w:rPr>
        <w:t>Explain any special circumstances that would cause an information collection to</w:t>
      </w:r>
      <w:r w:rsidRPr="004A5FB8">
        <w:rPr>
          <w:rFonts w:ascii="Calibri" w:hAnsi="Calibri" w:cs="Calibri"/>
          <w:spacing w:val="-45"/>
        </w:rPr>
        <w:t xml:space="preserve"> </w:t>
      </w:r>
      <w:r w:rsidRPr="00363703">
        <w:rPr>
          <w:rFonts w:ascii="Calibri" w:hAnsi="Calibri" w:cs="Calibri"/>
        </w:rPr>
        <w:t>be conducted in a</w:t>
      </w:r>
      <w:r w:rsidRPr="00363703">
        <w:rPr>
          <w:rFonts w:ascii="Calibri" w:hAnsi="Calibri" w:cs="Calibri"/>
          <w:spacing w:val="-2"/>
        </w:rPr>
        <w:t xml:space="preserve"> </w:t>
      </w:r>
      <w:r w:rsidRPr="00E91FEC">
        <w:rPr>
          <w:rFonts w:ascii="Calibri" w:hAnsi="Calibri" w:cs="Calibri"/>
        </w:rPr>
        <w:t>manner:</w:t>
      </w:r>
    </w:p>
    <w:p w:rsidR="007E1E2F" w:rsidRPr="00622294" w:rsidP="007E1E2F" w14:paraId="3A7773E0" w14:textId="1ECC2B25">
      <w:pPr>
        <w:pStyle w:val="ListParagraph"/>
        <w:numPr>
          <w:ilvl w:val="0"/>
          <w:numId w:val="9"/>
        </w:numPr>
        <w:tabs>
          <w:tab w:val="left" w:pos="759"/>
          <w:tab w:val="left" w:pos="760"/>
        </w:tabs>
        <w:spacing w:before="0"/>
        <w:rPr>
          <w:rFonts w:ascii="Calibri" w:hAnsi="Calibri" w:cs="Calibri"/>
          <w:sz w:val="24"/>
          <w:szCs w:val="24"/>
        </w:rPr>
      </w:pPr>
      <w:r w:rsidRPr="00B23213">
        <w:rPr>
          <w:rFonts w:ascii="Calibri" w:hAnsi="Calibri" w:cs="Calibri"/>
          <w:b/>
          <w:bCs/>
          <w:sz w:val="24"/>
          <w:szCs w:val="24"/>
        </w:rPr>
        <w:t xml:space="preserve">requiring respondents to report information to the agency more often than quarterly; </w:t>
      </w:r>
      <w:r w:rsidRPr="00B23213">
        <w:rPr>
          <w:rFonts w:ascii="Calibri" w:hAnsi="Calibri" w:cs="Calibri"/>
          <w:sz w:val="24"/>
          <w:szCs w:val="24"/>
        </w:rPr>
        <w:t xml:space="preserve">There are no special circumstances in the Special Census Program that require respondents to report </w:t>
      </w:r>
      <w:r w:rsidRPr="00B23213">
        <w:rPr>
          <w:rFonts w:ascii="Calibri" w:hAnsi="Calibri" w:cs="Calibri"/>
          <w:sz w:val="24"/>
          <w:szCs w:val="24"/>
        </w:rPr>
        <w:t xml:space="preserve">to the Census Bureau more </w:t>
      </w:r>
      <w:r w:rsidRPr="00622294">
        <w:rPr>
          <w:rFonts w:ascii="Calibri" w:hAnsi="Calibri" w:cs="Calibri"/>
          <w:sz w:val="24"/>
          <w:szCs w:val="24"/>
        </w:rPr>
        <w:t>often than quarterly.</w:t>
      </w:r>
    </w:p>
    <w:p w:rsidR="007E1E2F" w:rsidRPr="00622294" w:rsidP="007E1E2F" w14:paraId="13A522EF" w14:textId="199FED94">
      <w:pPr>
        <w:pStyle w:val="ListParagraph"/>
        <w:numPr>
          <w:ilvl w:val="0"/>
          <w:numId w:val="9"/>
        </w:numPr>
        <w:tabs>
          <w:tab w:val="left" w:pos="759"/>
          <w:tab w:val="left" w:pos="760"/>
        </w:tabs>
        <w:spacing w:before="0"/>
        <w:rPr>
          <w:rFonts w:ascii="Calibri" w:hAnsi="Calibri" w:cs="Calibri"/>
          <w:sz w:val="24"/>
          <w:szCs w:val="24"/>
        </w:rPr>
      </w:pPr>
      <w:r w:rsidRPr="00622294">
        <w:rPr>
          <w:rFonts w:ascii="Calibri" w:hAnsi="Calibri" w:cs="Calibri"/>
          <w:b/>
          <w:bCs/>
          <w:sz w:val="24"/>
          <w:szCs w:val="24"/>
        </w:rPr>
        <w:t>requiring respondents to prepare a written response to a collection of information in fewer than 30 days after receipt of it;</w:t>
      </w:r>
      <w:r w:rsidRPr="00622294">
        <w:rPr>
          <w:rFonts w:ascii="Calibri" w:hAnsi="Calibri" w:cs="Calibri"/>
          <w:sz w:val="24"/>
          <w:szCs w:val="24"/>
        </w:rPr>
        <w:t xml:space="preserve"> There are no special circumstances that require respondents to prepare a written response in fewer than 30 days from the start of Special Census.</w:t>
      </w:r>
    </w:p>
    <w:p w:rsidR="007E1E2F" w:rsidRPr="006E4203" w:rsidP="007E1E2F" w14:paraId="4139D409" w14:textId="276A1704">
      <w:pPr>
        <w:pStyle w:val="ListParagraph"/>
        <w:numPr>
          <w:ilvl w:val="0"/>
          <w:numId w:val="9"/>
        </w:numPr>
        <w:tabs>
          <w:tab w:val="left" w:pos="759"/>
          <w:tab w:val="left" w:pos="760"/>
        </w:tabs>
        <w:spacing w:before="0"/>
        <w:rPr>
          <w:rFonts w:ascii="Calibri" w:hAnsi="Calibri" w:cs="Calibri"/>
          <w:sz w:val="24"/>
          <w:szCs w:val="24"/>
        </w:rPr>
      </w:pPr>
      <w:r w:rsidRPr="00622294">
        <w:rPr>
          <w:rFonts w:ascii="Calibri" w:hAnsi="Calibri" w:cs="Calibri"/>
          <w:b/>
          <w:bCs/>
          <w:sz w:val="24"/>
          <w:szCs w:val="24"/>
        </w:rPr>
        <w:t>requiring respondents to submit more than an original and two copies of any document;</w:t>
      </w:r>
      <w:r w:rsidRPr="00622294">
        <w:rPr>
          <w:rFonts w:ascii="Calibri" w:hAnsi="Calibri" w:cs="Calibri"/>
          <w:sz w:val="24"/>
          <w:szCs w:val="24"/>
        </w:rPr>
        <w:t xml:space="preserve"> There are no special circumstances in the Special Census that require respondents to submit more than an original and two copies of </w:t>
      </w:r>
      <w:r w:rsidRPr="006E4203">
        <w:rPr>
          <w:rFonts w:ascii="Calibri" w:hAnsi="Calibri" w:cs="Calibri"/>
          <w:sz w:val="24"/>
          <w:szCs w:val="24"/>
        </w:rPr>
        <w:t>any document they submit with their case.</w:t>
      </w:r>
    </w:p>
    <w:p w:rsidR="007E1E2F" w:rsidRPr="006E4203" w:rsidP="007E1E2F" w14:paraId="6288335C" w14:textId="2C01BC89">
      <w:pPr>
        <w:pStyle w:val="ListParagraph"/>
        <w:numPr>
          <w:ilvl w:val="0"/>
          <w:numId w:val="9"/>
        </w:numPr>
        <w:tabs>
          <w:tab w:val="left" w:pos="759"/>
          <w:tab w:val="left" w:pos="760"/>
        </w:tabs>
        <w:spacing w:before="0"/>
        <w:rPr>
          <w:rFonts w:ascii="Calibri" w:hAnsi="Calibri" w:cs="Calibri"/>
          <w:sz w:val="24"/>
          <w:szCs w:val="24"/>
        </w:rPr>
      </w:pPr>
      <w:r w:rsidRPr="006E4203">
        <w:rPr>
          <w:rFonts w:ascii="Calibri" w:hAnsi="Calibri" w:cs="Calibri"/>
          <w:b/>
          <w:bCs/>
          <w:sz w:val="24"/>
          <w:szCs w:val="24"/>
        </w:rPr>
        <w:t xml:space="preserve">requiring respondents to retain records, other than health, medical, government contract, grant-in-aid, or tax records for more than three years; </w:t>
      </w:r>
      <w:r w:rsidRPr="006E4203">
        <w:rPr>
          <w:rFonts w:ascii="Calibri" w:hAnsi="Calibri" w:cs="Calibri"/>
          <w:sz w:val="24"/>
          <w:szCs w:val="24"/>
        </w:rPr>
        <w:t>There are no special circumstances in Special Census Program that require respondents to retain records for more than three years.</w:t>
      </w:r>
    </w:p>
    <w:p w:rsidR="007E1E2F" w:rsidRPr="006E4203" w:rsidP="007E1E2F" w14:paraId="1E274550" w14:textId="59AAA391">
      <w:pPr>
        <w:pStyle w:val="ListParagraph"/>
        <w:numPr>
          <w:ilvl w:val="0"/>
          <w:numId w:val="9"/>
        </w:numPr>
        <w:tabs>
          <w:tab w:val="left" w:pos="759"/>
          <w:tab w:val="left" w:pos="760"/>
        </w:tabs>
        <w:spacing w:before="0"/>
        <w:rPr>
          <w:rFonts w:ascii="Calibri" w:hAnsi="Calibri" w:cs="Calibri"/>
          <w:sz w:val="24"/>
          <w:szCs w:val="24"/>
        </w:rPr>
      </w:pPr>
      <w:r w:rsidRPr="006E4203">
        <w:rPr>
          <w:rFonts w:ascii="Calibri" w:hAnsi="Calibri" w:cs="Calibri"/>
          <w:b/>
          <w:bCs/>
          <w:sz w:val="24"/>
          <w:szCs w:val="24"/>
        </w:rPr>
        <w:t>in connection with a statistical survey, that is not designed to produce valid and reliable results that can be generalized to the universe of study;</w:t>
      </w:r>
      <w:r w:rsidRPr="006E4203">
        <w:rPr>
          <w:rFonts w:ascii="Calibri" w:hAnsi="Calibri" w:cs="Calibri"/>
          <w:sz w:val="24"/>
          <w:szCs w:val="24"/>
        </w:rPr>
        <w:t xml:space="preserve"> There are no special circumstances because the Special Census Program is not a statistical survey.</w:t>
      </w:r>
    </w:p>
    <w:p w:rsidR="007E1E2F" w:rsidRPr="006E4203" w:rsidP="007E1E2F" w14:paraId="639ACF53" w14:textId="0251DCAD">
      <w:pPr>
        <w:pStyle w:val="ListParagraph"/>
        <w:numPr>
          <w:ilvl w:val="0"/>
          <w:numId w:val="9"/>
        </w:numPr>
        <w:tabs>
          <w:tab w:val="left" w:pos="759"/>
          <w:tab w:val="left" w:pos="760"/>
        </w:tabs>
        <w:spacing w:before="0"/>
        <w:rPr>
          <w:rFonts w:ascii="Calibri" w:hAnsi="Calibri" w:cs="Calibri"/>
          <w:sz w:val="24"/>
          <w:szCs w:val="24"/>
        </w:rPr>
      </w:pPr>
      <w:r w:rsidRPr="006E4203">
        <w:rPr>
          <w:rFonts w:ascii="Calibri" w:hAnsi="Calibri" w:cs="Calibri"/>
          <w:b/>
          <w:bCs/>
          <w:sz w:val="24"/>
          <w:szCs w:val="24"/>
        </w:rPr>
        <w:t>requiring the use of a statistical data classification that has not been reviewed and approved by OMB;</w:t>
      </w:r>
      <w:r w:rsidRPr="006E4203">
        <w:rPr>
          <w:rFonts w:ascii="Calibri" w:hAnsi="Calibri" w:cs="Calibri"/>
          <w:sz w:val="24"/>
          <w:szCs w:val="24"/>
        </w:rPr>
        <w:t xml:space="preserve"> There are no special circumstances in the Special Census Program that require the use of a statistical data classification that has not been reviewed and approved by OMB.</w:t>
      </w:r>
    </w:p>
    <w:p w:rsidR="007E1E2F" w:rsidRPr="00D575B2" w:rsidP="3ADD5139" w14:paraId="45108502" w14:textId="7A3BFF8E">
      <w:pPr>
        <w:pStyle w:val="ListParagraph"/>
        <w:numPr>
          <w:ilvl w:val="0"/>
          <w:numId w:val="9"/>
        </w:numPr>
        <w:tabs>
          <w:tab w:val="left" w:pos="759"/>
          <w:tab w:val="left" w:pos="760"/>
        </w:tabs>
        <w:spacing w:before="0"/>
        <w:rPr>
          <w:rFonts w:ascii="Calibri" w:hAnsi="Calibri" w:cs="Calibri"/>
          <w:sz w:val="24"/>
          <w:szCs w:val="24"/>
        </w:rPr>
      </w:pPr>
      <w:r w:rsidRPr="006E4203">
        <w:rPr>
          <w:rFonts w:ascii="Calibri" w:hAnsi="Calibri" w:cs="Calibri"/>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6E4203">
        <w:rPr>
          <w:rFonts w:ascii="Calibri" w:hAnsi="Calibri" w:cs="Calibri"/>
          <w:sz w:val="24"/>
          <w:szCs w:val="24"/>
        </w:rPr>
        <w:t xml:space="preserve"> </w:t>
      </w:r>
      <w:r w:rsidRPr="006E4203" w:rsidR="00907FF0">
        <w:rPr>
          <w:rFonts w:ascii="Calibri" w:hAnsi="Calibri" w:cs="Calibri"/>
          <w:sz w:val="24"/>
          <w:szCs w:val="24"/>
        </w:rPr>
        <w:t>The</w:t>
      </w:r>
      <w:r w:rsidRPr="006E4203" w:rsidR="00BF6545">
        <w:rPr>
          <w:rFonts w:ascii="Calibri" w:hAnsi="Calibri" w:cs="Calibri"/>
          <w:sz w:val="24"/>
          <w:szCs w:val="24"/>
        </w:rPr>
        <w:t xml:space="preserve"> pledge of confidentiality for the Special Census Program </w:t>
      </w:r>
      <w:r w:rsidRPr="006E4203" w:rsidR="00907FF0">
        <w:rPr>
          <w:rFonts w:ascii="Calibri" w:hAnsi="Calibri" w:cs="Calibri"/>
          <w:sz w:val="24"/>
          <w:szCs w:val="24"/>
        </w:rPr>
        <w:t>is</w:t>
      </w:r>
      <w:r w:rsidRPr="006E4203" w:rsidR="00BF6545">
        <w:rPr>
          <w:rFonts w:ascii="Calibri" w:hAnsi="Calibri" w:cs="Calibri"/>
          <w:sz w:val="24"/>
          <w:szCs w:val="24"/>
        </w:rPr>
        <w:t xml:space="preserve"> supported by authority established by Title 13</w:t>
      </w:r>
      <w:r w:rsidRPr="006E4203" w:rsidR="005B16A3">
        <w:rPr>
          <w:rFonts w:ascii="Calibri" w:hAnsi="Calibri" w:cs="Calibri"/>
          <w:sz w:val="24"/>
          <w:szCs w:val="24"/>
        </w:rPr>
        <w:t xml:space="preserve"> and by disclosure and data security policies that are consistent with the pledge</w:t>
      </w:r>
      <w:r w:rsidRPr="006E4203" w:rsidR="00666F2C">
        <w:rPr>
          <w:rFonts w:ascii="Calibri" w:hAnsi="Calibri" w:cs="Calibri"/>
          <w:sz w:val="24"/>
          <w:szCs w:val="24"/>
        </w:rPr>
        <w:t xml:space="preserve">. </w:t>
      </w:r>
    </w:p>
    <w:p w:rsidR="002F7BA9" w:rsidRPr="00D575B2" w:rsidP="002F7BA9" w14:paraId="34911CC4" w14:textId="4F5623DC">
      <w:pPr>
        <w:pStyle w:val="ListParagraph"/>
        <w:numPr>
          <w:ilvl w:val="0"/>
          <w:numId w:val="9"/>
        </w:numPr>
        <w:tabs>
          <w:tab w:val="left" w:pos="759"/>
          <w:tab w:val="left" w:pos="760"/>
        </w:tabs>
        <w:spacing w:before="0" w:after="240"/>
        <w:rPr>
          <w:rFonts w:ascii="Calibri" w:hAnsi="Calibri" w:cs="Calibri"/>
          <w:sz w:val="24"/>
          <w:szCs w:val="24"/>
        </w:rPr>
      </w:pPr>
      <w:r w:rsidRPr="00D575B2">
        <w:rPr>
          <w:rFonts w:ascii="Calibri" w:hAnsi="Calibri" w:cs="Calibri"/>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D575B2">
        <w:rPr>
          <w:rFonts w:ascii="Calibri" w:hAnsi="Calibri" w:cs="Calibri"/>
          <w:b/>
          <w:bCs/>
          <w:sz w:val="24"/>
          <w:szCs w:val="24"/>
        </w:rPr>
        <w:t>;</w:t>
      </w:r>
      <w:r w:rsidRPr="00D575B2">
        <w:rPr>
          <w:rFonts w:ascii="Calibri" w:hAnsi="Calibri" w:cs="Calibri"/>
          <w:sz w:val="24"/>
          <w:szCs w:val="24"/>
        </w:rPr>
        <w:t xml:space="preserve"> There are no special circumstances that require the inclusion of proprietary trade secrets or other confidential information in the Special Census Program.</w:t>
      </w:r>
    </w:p>
    <w:p w:rsidR="007E1E2F" w:rsidRPr="00D575B2" w:rsidP="007E1E2F" w14:paraId="04B97EFB" w14:textId="0C0EF31B">
      <w:pPr>
        <w:pStyle w:val="BodyText"/>
        <w:spacing w:before="80"/>
        <w:rPr>
          <w:rFonts w:ascii="Calibri" w:hAnsi="Calibri" w:cs="Calibri"/>
        </w:rPr>
      </w:pPr>
      <w:r w:rsidRPr="00D575B2">
        <w:rPr>
          <w:rFonts w:ascii="Calibri" w:hAnsi="Calibri" w:cs="Calibri"/>
        </w:rPr>
        <w:t>In summary, there are no special circumstances for this collection.</w:t>
      </w:r>
    </w:p>
    <w:p w:rsidR="00060FAF" w:rsidRPr="00D575B2" w:rsidP="002F7BA9" w14:paraId="3DEEC669" w14:textId="4A586F77">
      <w:pPr>
        <w:pStyle w:val="BodyText"/>
        <w:spacing w:before="80"/>
        <w:ind w:left="0"/>
        <w:rPr>
          <w:rFonts w:ascii="Calibri" w:hAnsi="Calibri" w:cs="Calibri"/>
        </w:rPr>
      </w:pPr>
    </w:p>
    <w:p w:rsidR="00201347" w:rsidRPr="00D575B2" w:rsidP="00844D2F" w14:paraId="011B0591" w14:textId="77777777">
      <w:pPr>
        <w:pStyle w:val="Heading1"/>
        <w:numPr>
          <w:ilvl w:val="0"/>
          <w:numId w:val="7"/>
        </w:numPr>
        <w:tabs>
          <w:tab w:val="left" w:pos="669"/>
        </w:tabs>
        <w:spacing w:before="125"/>
        <w:ind w:left="360" w:hanging="360"/>
        <w:rPr>
          <w:rFonts w:ascii="Calibri" w:hAnsi="Calibri" w:cs="Calibri"/>
        </w:rPr>
      </w:pPr>
      <w:r w:rsidRPr="00D575B2">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D575B2">
        <w:rPr>
          <w:rFonts w:ascii="Calibri" w:hAnsi="Calibri" w:cs="Calibri"/>
          <w:spacing w:val="-17"/>
        </w:rPr>
        <w:t xml:space="preserve"> </w:t>
      </w:r>
      <w:r w:rsidRPr="00D575B2">
        <w:rPr>
          <w:rFonts w:ascii="Calibri" w:hAnsi="Calibri" w:cs="Calibri"/>
        </w:rPr>
        <w:t>burden.</w:t>
      </w:r>
    </w:p>
    <w:p w:rsidR="0056581F" w:rsidRPr="00D575B2" w:rsidP="00060FAF" w14:paraId="2F54815D" w14:textId="77777777">
      <w:pPr>
        <w:pStyle w:val="BodyText"/>
        <w:spacing w:before="159"/>
        <w:rPr>
          <w:rFonts w:ascii="Calibri" w:hAnsi="Calibri" w:cs="Calibri"/>
          <w:b/>
          <w:bCs/>
        </w:rPr>
      </w:pPr>
      <w:r w:rsidRPr="00D575B2">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55C54" w:rsidRPr="00D575B2" w:rsidP="00D55C54" w14:paraId="69AF1F49" w14:textId="5E4E049E">
      <w:pPr>
        <w:ind w:left="400"/>
        <w:rPr>
          <w:rStyle w:val="normaltextrun"/>
          <w:rFonts w:ascii="Calibri" w:hAnsi="Calibri" w:cs="Calibri"/>
          <w:color w:val="000000"/>
          <w:sz w:val="24"/>
          <w:szCs w:val="24"/>
          <w:shd w:val="clear" w:color="auto" w:fill="FFFFFF"/>
        </w:rPr>
      </w:pPr>
    </w:p>
    <w:p w:rsidR="00625E8B" w:rsidRPr="00D575B2" w:rsidP="00DB2790" w14:paraId="4D4B7581" w14:textId="39CEF783">
      <w:pPr>
        <w:pStyle w:val="ListParagraph"/>
        <w:tabs>
          <w:tab w:val="left" w:pos="669"/>
        </w:tabs>
        <w:spacing w:before="199"/>
        <w:ind w:left="400" w:firstLine="0"/>
        <w:rPr>
          <w:rFonts w:ascii="Calibri" w:hAnsi="Calibri" w:cs="Calibri"/>
          <w:sz w:val="24"/>
          <w:szCs w:val="24"/>
        </w:rPr>
      </w:pPr>
      <w:r w:rsidRPr="00D575B2">
        <w:rPr>
          <w:rFonts w:ascii="Calibri" w:hAnsi="Calibri" w:cs="Calibri"/>
          <w:sz w:val="24"/>
          <w:szCs w:val="24"/>
        </w:rPr>
        <w:t>The</w:t>
      </w:r>
      <w:r w:rsidRPr="00D575B2" w:rsidR="00011158">
        <w:rPr>
          <w:rFonts w:ascii="Calibri" w:hAnsi="Calibri" w:cs="Calibri"/>
          <w:sz w:val="24"/>
          <w:szCs w:val="24"/>
        </w:rPr>
        <w:t xml:space="preserve"> 60-day Federal Register Notice for the Special Census Program was published on May 25, 2022. </w:t>
      </w:r>
      <w:r w:rsidRPr="00D575B2" w:rsidR="00DB2790">
        <w:rPr>
          <w:rFonts w:ascii="Calibri" w:hAnsi="Calibri" w:cs="Calibri"/>
          <w:sz w:val="24"/>
          <w:szCs w:val="24"/>
        </w:rPr>
        <w:t>The document citation for the 60-day Federal Register Notice is: 87 FR 31855; pages 31855-</w:t>
      </w:r>
      <w:r w:rsidRPr="00D575B2" w:rsidR="00DB2790">
        <w:rPr>
          <w:rFonts w:ascii="Calibri" w:hAnsi="Calibri" w:cs="Calibri"/>
          <w:sz w:val="24"/>
          <w:szCs w:val="24"/>
        </w:rPr>
        <w:t>31856; document number 2022-11218.</w:t>
      </w:r>
    </w:p>
    <w:p w:rsidR="00625E8B" w:rsidRPr="00583AFC" w:rsidP="00625E8B" w14:paraId="1797F986" w14:textId="509D08E0">
      <w:pPr>
        <w:pStyle w:val="ListParagraph"/>
        <w:tabs>
          <w:tab w:val="left" w:pos="669"/>
        </w:tabs>
        <w:spacing w:before="199"/>
        <w:ind w:left="400" w:firstLine="0"/>
        <w:rPr>
          <w:rFonts w:ascii="Calibri" w:hAnsi="Calibri" w:cs="Calibri"/>
          <w:sz w:val="24"/>
          <w:szCs w:val="24"/>
        </w:rPr>
      </w:pPr>
      <w:r w:rsidRPr="00583AFC">
        <w:rPr>
          <w:rFonts w:ascii="Calibri" w:hAnsi="Calibri" w:cs="Calibri"/>
          <w:sz w:val="24"/>
          <w:szCs w:val="24"/>
        </w:rPr>
        <w:t xml:space="preserve">Link: </w:t>
      </w:r>
      <w:hyperlink r:id="rId9">
        <w:r w:rsidRPr="00D575B2">
          <w:rPr>
            <w:rStyle w:val="Hyperlink"/>
            <w:rFonts w:ascii="Calibri" w:hAnsi="Calibri" w:cs="Calibri"/>
            <w:sz w:val="24"/>
            <w:szCs w:val="24"/>
          </w:rPr>
          <w:t>Federal Register :: Agency Information Collection Activities; Submission to the Office of Management and Budget (OMB) for Review and Approval; Comment Request; Special Census Program</w:t>
        </w:r>
      </w:hyperlink>
    </w:p>
    <w:p w:rsidR="00500875" w:rsidRPr="00D575B2" w:rsidP="00500875" w14:paraId="26A2F7C0" w14:textId="597A48D2">
      <w:pPr>
        <w:pStyle w:val="ListParagraph"/>
        <w:tabs>
          <w:tab w:val="left" w:pos="669"/>
        </w:tabs>
        <w:spacing w:before="199"/>
        <w:ind w:left="400" w:firstLine="0"/>
        <w:rPr>
          <w:rFonts w:ascii="Calibri" w:hAnsi="Calibri" w:cs="Calibri"/>
          <w:sz w:val="24"/>
          <w:szCs w:val="24"/>
        </w:rPr>
      </w:pPr>
      <w:r w:rsidRPr="00363703">
        <w:rPr>
          <w:rFonts w:ascii="Calibri" w:hAnsi="Calibri" w:cs="Calibri"/>
          <w:sz w:val="24"/>
          <w:szCs w:val="24"/>
        </w:rPr>
        <w:t xml:space="preserve">The comment period for the 60-day Federal Register Notice closed on July 25, 2022. </w:t>
      </w:r>
      <w:r w:rsidRPr="00363703" w:rsidR="00090C83">
        <w:rPr>
          <w:rFonts w:ascii="Calibri" w:hAnsi="Calibri" w:cs="Calibri"/>
          <w:sz w:val="24"/>
          <w:szCs w:val="24"/>
        </w:rPr>
        <w:t xml:space="preserve">The </w:t>
      </w:r>
      <w:r w:rsidRPr="00363703" w:rsidR="00011158">
        <w:rPr>
          <w:rFonts w:ascii="Calibri" w:hAnsi="Calibri" w:cs="Calibri"/>
          <w:sz w:val="24"/>
          <w:szCs w:val="24"/>
        </w:rPr>
        <w:t>Census Bureau received three comments in response to the</w:t>
      </w:r>
      <w:r w:rsidRPr="0059727A">
        <w:rPr>
          <w:rFonts w:ascii="Calibri" w:hAnsi="Calibri" w:cs="Calibri"/>
          <w:sz w:val="24"/>
          <w:szCs w:val="24"/>
        </w:rPr>
        <w:t xml:space="preserve"> 60-day Federal Register Notice. </w:t>
      </w:r>
      <w:r w:rsidRPr="00B23213" w:rsidR="00970674">
        <w:rPr>
          <w:rFonts w:ascii="Calibri" w:hAnsi="Calibri" w:cs="Calibri"/>
          <w:sz w:val="24"/>
          <w:szCs w:val="24"/>
        </w:rPr>
        <w:t xml:space="preserve">Two comments were letters in support of the </w:t>
      </w:r>
      <w:r w:rsidRPr="00B23213" w:rsidR="007D3EDB">
        <w:rPr>
          <w:rFonts w:ascii="Calibri" w:hAnsi="Calibri" w:cs="Calibri"/>
          <w:sz w:val="24"/>
          <w:szCs w:val="24"/>
        </w:rPr>
        <w:t>Special Census P</w:t>
      </w:r>
      <w:r w:rsidRPr="00622294" w:rsidR="00970674">
        <w:rPr>
          <w:rFonts w:ascii="Calibri" w:hAnsi="Calibri" w:cs="Calibri"/>
          <w:sz w:val="24"/>
          <w:szCs w:val="24"/>
        </w:rPr>
        <w:t xml:space="preserve">rogram. </w:t>
      </w:r>
      <w:r w:rsidRPr="00622294">
        <w:rPr>
          <w:rFonts w:ascii="Calibri" w:hAnsi="Calibri" w:cs="Calibri"/>
          <w:sz w:val="24"/>
          <w:szCs w:val="24"/>
        </w:rPr>
        <w:t>The first comment was received from the Bureau of Economic Analysis</w:t>
      </w:r>
      <w:r w:rsidRPr="00622294" w:rsidR="00090C83">
        <w:rPr>
          <w:rFonts w:ascii="Calibri" w:hAnsi="Calibri" w:cs="Calibri"/>
          <w:sz w:val="24"/>
          <w:szCs w:val="24"/>
        </w:rPr>
        <w:t xml:space="preserve"> (BEA)</w:t>
      </w:r>
      <w:r w:rsidRPr="00622294">
        <w:rPr>
          <w:rFonts w:ascii="Calibri" w:hAnsi="Calibri" w:cs="Calibri"/>
          <w:sz w:val="24"/>
          <w:szCs w:val="24"/>
        </w:rPr>
        <w:t xml:space="preserve">, Department of Commerce. According to the comment, BEA uses population and housing data in its estimates of </w:t>
      </w:r>
      <w:r w:rsidRPr="00622294" w:rsidR="00090C83">
        <w:rPr>
          <w:rFonts w:ascii="Calibri" w:hAnsi="Calibri" w:cs="Calibri"/>
          <w:sz w:val="24"/>
          <w:szCs w:val="24"/>
        </w:rPr>
        <w:t>Gross Domestic Product (</w:t>
      </w:r>
      <w:r w:rsidRPr="00622294">
        <w:rPr>
          <w:rFonts w:ascii="Calibri" w:hAnsi="Calibri" w:cs="Calibri"/>
          <w:sz w:val="24"/>
          <w:szCs w:val="24"/>
        </w:rPr>
        <w:t>GDP</w:t>
      </w:r>
      <w:r w:rsidRPr="006E4203" w:rsidR="00090C83">
        <w:rPr>
          <w:rFonts w:ascii="Calibri" w:hAnsi="Calibri" w:cs="Calibri"/>
          <w:sz w:val="24"/>
          <w:szCs w:val="24"/>
        </w:rPr>
        <w:t>)</w:t>
      </w:r>
      <w:r w:rsidRPr="00D575B2">
        <w:rPr>
          <w:rFonts w:ascii="Calibri" w:hAnsi="Calibri" w:cs="Calibri"/>
          <w:sz w:val="24"/>
          <w:szCs w:val="24"/>
        </w:rPr>
        <w:t xml:space="preserve"> for Puerto Rico and the U.S. Island Areas (i.e., American Samoa, the Commonwealth of the Northern Mariana Islands, Guam, and the U.S. Virgin Islands), specifically for the measures of consumer spending. Currently, federal survey data on population and housing for certain U.S. geographic areas, such as the U.S. Island Areas, are collected only once every ten years through the decennial census. Should a </w:t>
      </w:r>
      <w:r w:rsidRPr="00D575B2" w:rsidR="016EB2D4">
        <w:rPr>
          <w:rFonts w:ascii="Calibri" w:hAnsi="Calibri" w:cs="Calibri"/>
          <w:sz w:val="24"/>
          <w:szCs w:val="24"/>
        </w:rPr>
        <w:t>GU</w:t>
      </w:r>
      <w:r w:rsidRPr="00D575B2">
        <w:rPr>
          <w:rFonts w:ascii="Calibri" w:hAnsi="Calibri" w:cs="Calibri"/>
          <w:sz w:val="24"/>
          <w:szCs w:val="24"/>
        </w:rPr>
        <w:t xml:space="preserve"> request a Special Census of these geographic areas—for example in the event of a natural disaster—the data would improve BEA’s annual estimates of GDP for the same time frame and allow for the calculation of additional measures of interest to the public, such as per capita consumer spending.</w:t>
      </w:r>
    </w:p>
    <w:p w:rsidR="00F6420E" w:rsidRPr="00D575B2" w:rsidP="008C1C6A" w14:paraId="7F5ACBBE" w14:textId="1ABFDE4E">
      <w:pPr>
        <w:pStyle w:val="ListParagraph"/>
        <w:tabs>
          <w:tab w:val="left" w:pos="669"/>
        </w:tabs>
        <w:spacing w:before="199"/>
        <w:ind w:left="400" w:firstLine="0"/>
        <w:rPr>
          <w:rFonts w:ascii="Calibri" w:hAnsi="Calibri" w:cs="Calibri"/>
          <w:sz w:val="24"/>
          <w:szCs w:val="24"/>
        </w:rPr>
      </w:pPr>
      <w:r w:rsidRPr="3E2FE170">
        <w:rPr>
          <w:rFonts w:ascii="Calibri" w:hAnsi="Calibri" w:cs="Calibri"/>
          <w:sz w:val="24"/>
          <w:szCs w:val="24"/>
        </w:rPr>
        <w:t xml:space="preserve">The second comment </w:t>
      </w:r>
      <w:r w:rsidRPr="3E2FE170">
        <w:rPr>
          <w:rFonts w:ascii="Calibri" w:hAnsi="Calibri" w:cs="Calibri"/>
          <w:sz w:val="24"/>
          <w:szCs w:val="24"/>
        </w:rPr>
        <w:t xml:space="preserve">in support of the Special Census Program </w:t>
      </w:r>
      <w:r w:rsidRPr="3E2FE170">
        <w:rPr>
          <w:rFonts w:ascii="Calibri" w:hAnsi="Calibri" w:cs="Calibri"/>
          <w:sz w:val="24"/>
          <w:szCs w:val="24"/>
        </w:rPr>
        <w:t xml:space="preserve">was received from the </w:t>
      </w:r>
      <w:r w:rsidRPr="3E2FE170" w:rsidR="3FEF51C9">
        <w:rPr>
          <w:rFonts w:ascii="Calibri" w:hAnsi="Calibri" w:cs="Calibri"/>
          <w:sz w:val="24"/>
          <w:szCs w:val="24"/>
        </w:rPr>
        <w:t xml:space="preserve">U.S. </w:t>
      </w:r>
      <w:r w:rsidRPr="3E2FE170">
        <w:rPr>
          <w:rFonts w:ascii="Calibri" w:hAnsi="Calibri" w:cs="Calibri"/>
          <w:sz w:val="24"/>
          <w:szCs w:val="24"/>
        </w:rPr>
        <w:t xml:space="preserve">Department of the Interior’s Office of the Assistant Secretary for Indian Affairs, Office of Assistant Secretary for Insular and International Affairs, and the Office of Policy, Management, and Budget. The Department of the Interior’s support for this reinstatement is based on </w:t>
      </w:r>
      <w:r w:rsidRPr="3E2FE170" w:rsidR="008C1C6A">
        <w:rPr>
          <w:rFonts w:ascii="Calibri" w:hAnsi="Calibri" w:cs="Calibri"/>
          <w:sz w:val="24"/>
          <w:szCs w:val="24"/>
        </w:rPr>
        <w:t>their</w:t>
      </w:r>
      <w:r w:rsidRPr="3E2FE170">
        <w:rPr>
          <w:rFonts w:ascii="Calibri" w:hAnsi="Calibri" w:cs="Calibri"/>
          <w:sz w:val="24"/>
          <w:szCs w:val="24"/>
        </w:rPr>
        <w:t xml:space="preserve"> reliance on accurate demographic, economic, and housing data from U.S. statistical agencies to inform decision making in Tribal and </w:t>
      </w:r>
      <w:r w:rsidRPr="3E2FE170" w:rsidR="67723E3E">
        <w:rPr>
          <w:rFonts w:ascii="Calibri" w:hAnsi="Calibri" w:cs="Calibri"/>
          <w:sz w:val="24"/>
          <w:szCs w:val="24"/>
        </w:rPr>
        <w:t xml:space="preserve">U.S. </w:t>
      </w:r>
      <w:r w:rsidRPr="3E2FE170">
        <w:rPr>
          <w:rFonts w:ascii="Calibri" w:hAnsi="Calibri" w:cs="Calibri"/>
          <w:sz w:val="24"/>
          <w:szCs w:val="24"/>
        </w:rPr>
        <w:t>Island Areas (e.g., American Samoa, the Commonwealth of the Northern Mariana Islands, Guam, and the U.S. Virgin Islands).</w:t>
      </w:r>
      <w:r w:rsidRPr="3E2FE170" w:rsidR="008C1C6A">
        <w:rPr>
          <w:rFonts w:ascii="Calibri" w:hAnsi="Calibri" w:cs="Calibri"/>
          <w:sz w:val="24"/>
          <w:szCs w:val="24"/>
        </w:rPr>
        <w:t xml:space="preserve"> The comment lists specific situations where the Special Census Program could have </w:t>
      </w:r>
      <w:r w:rsidRPr="3E2FE170" w:rsidR="008C1C6A">
        <w:rPr>
          <w:rFonts w:ascii="Calibri" w:hAnsi="Calibri" w:cs="Calibri"/>
          <w:sz w:val="24"/>
          <w:szCs w:val="24"/>
        </w:rPr>
        <w:t>particular utility</w:t>
      </w:r>
      <w:r w:rsidRPr="3E2FE170" w:rsidR="008C1C6A">
        <w:rPr>
          <w:rFonts w:ascii="Calibri" w:hAnsi="Calibri" w:cs="Calibri"/>
          <w:sz w:val="24"/>
          <w:szCs w:val="24"/>
        </w:rPr>
        <w:t xml:space="preserve"> to Tribal and </w:t>
      </w:r>
      <w:r w:rsidRPr="3E2FE170" w:rsidR="14ECF86E">
        <w:rPr>
          <w:rFonts w:ascii="Calibri" w:hAnsi="Calibri" w:cs="Calibri"/>
          <w:sz w:val="24"/>
          <w:szCs w:val="24"/>
        </w:rPr>
        <w:t xml:space="preserve">U.S. </w:t>
      </w:r>
      <w:r w:rsidRPr="3E2FE170" w:rsidR="008C1C6A">
        <w:rPr>
          <w:rFonts w:ascii="Calibri" w:hAnsi="Calibri" w:cs="Calibri"/>
          <w:sz w:val="24"/>
          <w:szCs w:val="24"/>
        </w:rPr>
        <w:t>Island Area populations, including the following: capturing changes in migration following natural disasters; addressing quality concerns in existing publicly available federal data sets; and support</w:t>
      </w:r>
      <w:r w:rsidRPr="3E2FE170">
        <w:rPr>
          <w:rFonts w:ascii="Calibri" w:hAnsi="Calibri" w:cs="Calibri"/>
          <w:sz w:val="24"/>
          <w:szCs w:val="24"/>
        </w:rPr>
        <w:t>ing</w:t>
      </w:r>
      <w:r w:rsidRPr="3E2FE170" w:rsidR="008C1C6A">
        <w:rPr>
          <w:rFonts w:ascii="Calibri" w:hAnsi="Calibri" w:cs="Calibri"/>
          <w:sz w:val="24"/>
          <w:szCs w:val="24"/>
        </w:rPr>
        <w:t xml:space="preserve"> specific policy and legislative needs. </w:t>
      </w:r>
    </w:p>
    <w:p w:rsidR="6CD2D435" w:rsidRPr="00D575B2" w:rsidP="6CD2D435" w14:paraId="185C0CC6" w14:textId="1D62B268">
      <w:pPr>
        <w:pStyle w:val="ListParagraph"/>
        <w:tabs>
          <w:tab w:val="left" w:pos="669"/>
        </w:tabs>
        <w:spacing w:before="199"/>
        <w:ind w:left="400" w:firstLine="0"/>
        <w:rPr>
          <w:rFonts w:ascii="Calibri" w:hAnsi="Calibri" w:cs="Calibri"/>
          <w:sz w:val="24"/>
          <w:szCs w:val="24"/>
        </w:rPr>
      </w:pPr>
      <w:r w:rsidRPr="3E2FE170">
        <w:rPr>
          <w:rFonts w:ascii="Calibri" w:hAnsi="Calibri" w:cs="Calibri"/>
          <w:sz w:val="24"/>
          <w:szCs w:val="24"/>
        </w:rPr>
        <w:t xml:space="preserve">The Department of Interior suggests that the Census Bureau </w:t>
      </w:r>
      <w:r w:rsidRPr="3E2FE170" w:rsidR="00A85722">
        <w:rPr>
          <w:rFonts w:ascii="Calibri" w:hAnsi="Calibri" w:cs="Calibri"/>
          <w:sz w:val="24"/>
          <w:szCs w:val="24"/>
        </w:rPr>
        <w:t xml:space="preserve">consider special outreach to Tribal governments and </w:t>
      </w:r>
      <w:r w:rsidRPr="3E2FE170" w:rsidR="3C89DEB6">
        <w:rPr>
          <w:rFonts w:ascii="Calibri" w:hAnsi="Calibri" w:cs="Calibri"/>
          <w:sz w:val="24"/>
          <w:szCs w:val="24"/>
        </w:rPr>
        <w:t xml:space="preserve">U.S. </w:t>
      </w:r>
      <w:r w:rsidRPr="3E2FE170" w:rsidR="00A85722">
        <w:rPr>
          <w:rFonts w:ascii="Calibri" w:hAnsi="Calibri" w:cs="Calibri"/>
          <w:sz w:val="24"/>
          <w:szCs w:val="24"/>
        </w:rPr>
        <w:t xml:space="preserve">Island Areas, especially those with less capacity for electronic communications. </w:t>
      </w:r>
      <w:r w:rsidRPr="3E2FE170">
        <w:rPr>
          <w:rFonts w:ascii="Calibri" w:hAnsi="Calibri" w:cs="Calibri"/>
          <w:sz w:val="24"/>
          <w:szCs w:val="24"/>
        </w:rPr>
        <w:t>The</w:t>
      </w:r>
      <w:r w:rsidRPr="3E2FE170" w:rsidR="00A85722">
        <w:rPr>
          <w:rFonts w:ascii="Calibri" w:hAnsi="Calibri" w:cs="Calibri"/>
          <w:sz w:val="24"/>
          <w:szCs w:val="24"/>
        </w:rPr>
        <w:t xml:space="preserve"> Department of the Interior </w:t>
      </w:r>
      <w:r w:rsidRPr="3E2FE170">
        <w:rPr>
          <w:rFonts w:ascii="Calibri" w:hAnsi="Calibri" w:cs="Calibri"/>
          <w:sz w:val="24"/>
          <w:szCs w:val="24"/>
        </w:rPr>
        <w:t xml:space="preserve">also </w:t>
      </w:r>
      <w:r w:rsidRPr="3E2FE170" w:rsidR="00A85722">
        <w:rPr>
          <w:rFonts w:ascii="Calibri" w:hAnsi="Calibri" w:cs="Calibri"/>
          <w:sz w:val="24"/>
          <w:szCs w:val="24"/>
        </w:rPr>
        <w:t>urges the Census Bureau to consider how the cost of the Special Census impacts the ability of Tribal governments and Island Areas to access this critical program</w:t>
      </w:r>
      <w:r w:rsidRPr="3E2FE170">
        <w:rPr>
          <w:rFonts w:ascii="Calibri" w:hAnsi="Calibri" w:cs="Calibri"/>
          <w:sz w:val="24"/>
          <w:szCs w:val="24"/>
        </w:rPr>
        <w:t xml:space="preserve"> and consider </w:t>
      </w:r>
      <w:r w:rsidRPr="3E2FE170" w:rsidR="00A85722">
        <w:rPr>
          <w:rFonts w:ascii="Calibri" w:hAnsi="Calibri" w:cs="Calibri"/>
          <w:sz w:val="24"/>
          <w:szCs w:val="24"/>
        </w:rPr>
        <w:t>waivers or cost</w:t>
      </w:r>
      <w:r w:rsidRPr="3E2FE170" w:rsidR="02C19986">
        <w:rPr>
          <w:rFonts w:ascii="Calibri" w:hAnsi="Calibri" w:cs="Calibri"/>
          <w:sz w:val="24"/>
          <w:szCs w:val="24"/>
        </w:rPr>
        <w:t>-</w:t>
      </w:r>
      <w:r w:rsidRPr="3E2FE170" w:rsidR="00A85722">
        <w:rPr>
          <w:rFonts w:ascii="Calibri" w:hAnsi="Calibri" w:cs="Calibri"/>
          <w:sz w:val="24"/>
          <w:szCs w:val="24"/>
        </w:rPr>
        <w:t xml:space="preserve">sharing options for Tribal governments and </w:t>
      </w:r>
      <w:r w:rsidRPr="3E2FE170" w:rsidR="4F179E97">
        <w:rPr>
          <w:rFonts w:ascii="Calibri" w:hAnsi="Calibri" w:cs="Calibri"/>
          <w:sz w:val="24"/>
          <w:szCs w:val="24"/>
        </w:rPr>
        <w:t xml:space="preserve">U.S. </w:t>
      </w:r>
      <w:r w:rsidRPr="3E2FE170" w:rsidR="3C5A8C45">
        <w:rPr>
          <w:rFonts w:ascii="Calibri" w:hAnsi="Calibri" w:cs="Calibri"/>
          <w:sz w:val="24"/>
          <w:szCs w:val="24"/>
        </w:rPr>
        <w:t xml:space="preserve">U.S. </w:t>
      </w:r>
      <w:r w:rsidRPr="3E2FE170" w:rsidR="00A85722">
        <w:rPr>
          <w:rFonts w:ascii="Calibri" w:hAnsi="Calibri" w:cs="Calibri"/>
          <w:sz w:val="24"/>
          <w:szCs w:val="24"/>
        </w:rPr>
        <w:t>Island Areas to mitigate the impact of the cost of the Special Census.</w:t>
      </w:r>
      <w:r w:rsidRPr="3E2FE170" w:rsidR="00F6420E">
        <w:rPr>
          <w:rFonts w:ascii="Calibri" w:hAnsi="Calibri" w:cs="Calibri"/>
          <w:sz w:val="24"/>
          <w:szCs w:val="24"/>
        </w:rPr>
        <w:t xml:space="preserve"> In addition, the Department of Interior encourages the Census Bureau to consider special enumeration challenges, including the population’s access to the Internet, and use collection methods that have been most successful for the Tribal and </w:t>
      </w:r>
      <w:r w:rsidRPr="3E2FE170" w:rsidR="57E1F4D6">
        <w:rPr>
          <w:rFonts w:ascii="Calibri" w:hAnsi="Calibri" w:cs="Calibri"/>
          <w:sz w:val="24"/>
          <w:szCs w:val="24"/>
        </w:rPr>
        <w:t xml:space="preserve">U.S. </w:t>
      </w:r>
      <w:r w:rsidRPr="3E2FE170" w:rsidR="00F6420E">
        <w:rPr>
          <w:rFonts w:ascii="Calibri" w:hAnsi="Calibri" w:cs="Calibri"/>
          <w:sz w:val="24"/>
          <w:szCs w:val="24"/>
        </w:rPr>
        <w:t>Island Areas.</w:t>
      </w:r>
    </w:p>
    <w:p w:rsidR="00344EA3" w:rsidRPr="00D575B2" w:rsidP="737CF928" w14:paraId="6ED10272" w14:textId="4FAAF70C">
      <w:pPr>
        <w:pStyle w:val="ListParagraph"/>
        <w:tabs>
          <w:tab w:val="left" w:pos="669"/>
        </w:tabs>
        <w:spacing w:before="199"/>
        <w:ind w:left="400" w:firstLine="0"/>
        <w:rPr>
          <w:rFonts w:ascii="Calibri" w:hAnsi="Calibri" w:cs="Calibri"/>
          <w:sz w:val="24"/>
          <w:szCs w:val="24"/>
        </w:rPr>
      </w:pPr>
      <w:r w:rsidRPr="00D575B2">
        <w:rPr>
          <w:rFonts w:ascii="Calibri" w:hAnsi="Calibri" w:cs="Calibri"/>
          <w:sz w:val="24"/>
          <w:szCs w:val="24"/>
        </w:rPr>
        <w:t xml:space="preserve">The Census Bureau, through its Tribal Affairs Coordinator, will continue to engage with Tribal governments to ensure that they are aware of the Special Census </w:t>
      </w:r>
      <w:r w:rsidRPr="00D575B2" w:rsidR="007D3EDB">
        <w:rPr>
          <w:rFonts w:ascii="Calibri" w:hAnsi="Calibri" w:cs="Calibri"/>
          <w:sz w:val="24"/>
          <w:szCs w:val="24"/>
        </w:rPr>
        <w:t>P</w:t>
      </w:r>
      <w:r w:rsidRPr="00D575B2">
        <w:rPr>
          <w:rFonts w:ascii="Calibri" w:hAnsi="Calibri" w:cs="Calibri"/>
          <w:sz w:val="24"/>
          <w:szCs w:val="24"/>
        </w:rPr>
        <w:t xml:space="preserve">rogram and work to mitigate any unique challenges posed by conducting an enumeration on Tribal land. This could include </w:t>
      </w:r>
      <w:r w:rsidRPr="00D575B2">
        <w:rPr>
          <w:rFonts w:ascii="Calibri" w:hAnsi="Calibri" w:cs="Calibri"/>
          <w:sz w:val="24"/>
          <w:szCs w:val="24"/>
        </w:rPr>
        <w:t>conducting a paper-only Special Census, if the Tribal government was concerned about internet usage; however, this could increase the cost of the Special Census. Unfortunately, the Census Bureau is unable to consider waivers of the cost of any Special Census</w:t>
      </w:r>
      <w:r w:rsidR="002975AD">
        <w:rPr>
          <w:rFonts w:ascii="Calibri" w:hAnsi="Calibri" w:cs="Calibri"/>
          <w:sz w:val="24"/>
          <w:szCs w:val="24"/>
        </w:rPr>
        <w:t>.</w:t>
      </w:r>
      <w:r w:rsidR="0007318E">
        <w:rPr>
          <w:rFonts w:ascii="Calibri" w:hAnsi="Calibri" w:cs="Calibri"/>
          <w:sz w:val="24"/>
          <w:szCs w:val="24"/>
        </w:rPr>
        <w:t xml:space="preserve"> </w:t>
      </w:r>
      <w:r w:rsidR="002975AD">
        <w:rPr>
          <w:rFonts w:ascii="Calibri" w:hAnsi="Calibri" w:cs="Calibri"/>
          <w:sz w:val="24"/>
          <w:szCs w:val="24"/>
        </w:rPr>
        <w:t xml:space="preserve">The authority to conduct the Special Census, 13 U.S.C. §196, requires </w:t>
      </w:r>
      <w:r w:rsidR="00E57999">
        <w:rPr>
          <w:rFonts w:ascii="Calibri" w:hAnsi="Calibri" w:cs="Calibri"/>
          <w:sz w:val="24"/>
          <w:szCs w:val="24"/>
        </w:rPr>
        <w:t>reimbursement.</w:t>
      </w:r>
      <w:r w:rsidR="002975AD">
        <w:rPr>
          <w:rFonts w:ascii="Calibri" w:hAnsi="Calibri" w:cs="Calibri"/>
          <w:sz w:val="24"/>
          <w:szCs w:val="24"/>
        </w:rPr>
        <w:t xml:space="preserve">  </w:t>
      </w:r>
    </w:p>
    <w:p w:rsidR="00060FAF" w:rsidRPr="00D575B2" w:rsidP="737CF928" w14:paraId="3656B9AB" w14:textId="54FFA7B1">
      <w:pPr>
        <w:pStyle w:val="ListParagraph"/>
        <w:tabs>
          <w:tab w:val="left" w:pos="669"/>
        </w:tabs>
        <w:spacing w:before="199"/>
        <w:ind w:left="400" w:firstLine="0"/>
        <w:rPr>
          <w:rFonts w:ascii="Calibri" w:hAnsi="Calibri" w:cs="Calibri"/>
          <w:sz w:val="24"/>
          <w:szCs w:val="24"/>
        </w:rPr>
      </w:pPr>
      <w:r w:rsidRPr="00D575B2">
        <w:rPr>
          <w:rFonts w:ascii="Calibri" w:hAnsi="Calibri" w:cs="Calibri"/>
          <w:sz w:val="24"/>
          <w:szCs w:val="24"/>
        </w:rPr>
        <w:t xml:space="preserve">The </w:t>
      </w:r>
      <w:r w:rsidRPr="00D575B2" w:rsidR="00500875">
        <w:rPr>
          <w:rFonts w:ascii="Calibri" w:hAnsi="Calibri" w:cs="Calibri"/>
          <w:sz w:val="24"/>
          <w:szCs w:val="24"/>
        </w:rPr>
        <w:t xml:space="preserve">third </w:t>
      </w:r>
      <w:r w:rsidRPr="00D575B2">
        <w:rPr>
          <w:rFonts w:ascii="Calibri" w:hAnsi="Calibri" w:cs="Calibri"/>
          <w:sz w:val="24"/>
          <w:szCs w:val="24"/>
        </w:rPr>
        <w:t xml:space="preserve">comment was </w:t>
      </w:r>
      <w:r w:rsidRPr="00D575B2" w:rsidR="00625E8B">
        <w:rPr>
          <w:rFonts w:ascii="Calibri" w:hAnsi="Calibri" w:cs="Calibri"/>
          <w:sz w:val="24"/>
          <w:szCs w:val="24"/>
        </w:rPr>
        <w:t xml:space="preserve">a general criticism of the government and the decennial census </w:t>
      </w:r>
      <w:r w:rsidRPr="00D575B2" w:rsidR="00500875">
        <w:rPr>
          <w:rFonts w:ascii="Calibri" w:hAnsi="Calibri" w:cs="Calibri"/>
          <w:sz w:val="24"/>
          <w:szCs w:val="24"/>
        </w:rPr>
        <w:t xml:space="preserve">and is </w:t>
      </w:r>
      <w:r w:rsidRPr="00D575B2">
        <w:rPr>
          <w:rFonts w:ascii="Calibri" w:hAnsi="Calibri" w:cs="Calibri"/>
          <w:sz w:val="24"/>
          <w:szCs w:val="24"/>
        </w:rPr>
        <w:t>out of scope/irrelevant.</w:t>
      </w:r>
    </w:p>
    <w:p w:rsidR="00D55C54" w:rsidRPr="00D575B2" w:rsidP="00D55C54" w14:paraId="7BC98FD0" w14:textId="77777777">
      <w:pPr>
        <w:ind w:left="400"/>
        <w:rPr>
          <w:rStyle w:val="normaltextrun"/>
          <w:rFonts w:ascii="Calibri" w:hAnsi="Calibri" w:cs="Calibri"/>
          <w:color w:val="000000"/>
          <w:sz w:val="24"/>
          <w:szCs w:val="24"/>
          <w:shd w:val="clear" w:color="auto" w:fill="FFFFFF"/>
        </w:rPr>
      </w:pPr>
    </w:p>
    <w:p w:rsidR="00D55C54" w:rsidRPr="00655381" w:rsidP="00D55C54" w14:paraId="0D1F57E1" w14:textId="313DE2DA">
      <w:pPr>
        <w:ind w:left="400"/>
        <w:rPr>
          <w:rStyle w:val="normaltextrun"/>
          <w:rFonts w:ascii="Calibri" w:hAnsi="Calibri" w:cs="Calibri"/>
          <w:color w:val="000000"/>
          <w:sz w:val="24"/>
          <w:szCs w:val="24"/>
          <w:shd w:val="clear" w:color="auto" w:fill="FFFFFF"/>
        </w:rPr>
      </w:pPr>
      <w:r w:rsidRPr="00D575B2">
        <w:rPr>
          <w:rStyle w:val="normaltextrun"/>
          <w:rFonts w:ascii="Calibri" w:hAnsi="Calibri" w:cs="Calibri"/>
          <w:color w:val="000000"/>
          <w:sz w:val="24"/>
          <w:szCs w:val="24"/>
          <w:shd w:val="clear" w:color="auto" w:fill="FFFFFF"/>
        </w:rPr>
        <w:t xml:space="preserve">The Special Census Program uses largely the same design as the 2020 Census. In developing the design of the 2020 Census, the Census Bureau consulted with a variety of stakeholders, including, but not limited to, academics, national researchers, community and organizational leaders, the Congress (particularly through its authorizing and appropriations committees), and the Census Bureau’s advisory committees, </w:t>
      </w:r>
      <w:r w:rsidRPr="00D575B2">
        <w:rPr>
          <w:rStyle w:val="normaltextrun"/>
          <w:rFonts w:ascii="Calibri" w:hAnsi="Calibri" w:cs="Calibri"/>
          <w:color w:val="000000"/>
          <w:sz w:val="24"/>
          <w:szCs w:val="24"/>
          <w:shd w:val="clear" w:color="auto" w:fill="FFFFFF"/>
        </w:rPr>
        <w:t>in particular</w:t>
      </w:r>
      <w:r w:rsidRPr="00655381">
        <w:rPr>
          <w:rStyle w:val="normaltextrun"/>
          <w:rFonts w:ascii="Calibri" w:hAnsi="Calibri" w:cs="Calibri"/>
          <w:color w:val="000000"/>
          <w:sz w:val="24"/>
          <w:szCs w:val="24"/>
          <w:shd w:val="clear" w:color="auto" w:fill="FFFFFF"/>
        </w:rPr>
        <w:t xml:space="preserve"> the</w:t>
      </w:r>
      <w:r w:rsidRPr="00655381">
        <w:rPr>
          <w:rStyle w:val="normaltextrun"/>
          <w:rFonts w:ascii="Calibri" w:hAnsi="Calibri" w:cs="Calibri"/>
          <w:color w:val="000000"/>
          <w:sz w:val="24"/>
          <w:szCs w:val="24"/>
          <w:shd w:val="clear" w:color="auto" w:fill="FFFFFF"/>
        </w:rPr>
        <w:t xml:space="preserve"> National Advisory Committee and the Census Scientific Advisory Committee. In addition, external consultants from the National Academy of Sciences provided regular feedback that contributed to research objectives and the ultimate design plans. Between December 2012 and February 2019, the Census Bureau held quarterly Program Management Reviews to provide updates on the status of operations and programs. These were attended by members of oversight organizations and the National Academy of Sciences. The programs were also streamed live on the internet to allow maximum exposure and awareness of plans by all stakeholders for the 2020 Census.</w:t>
      </w:r>
    </w:p>
    <w:p w:rsidR="00D55C54" w:rsidRPr="00655381" w:rsidP="00D55C54" w14:paraId="067B1637" w14:textId="77777777">
      <w:pPr>
        <w:ind w:left="400"/>
        <w:rPr>
          <w:rStyle w:val="normaltextrun"/>
          <w:rFonts w:ascii="Calibri" w:hAnsi="Calibri" w:cs="Calibri"/>
          <w:color w:val="000000"/>
          <w:sz w:val="24"/>
          <w:szCs w:val="24"/>
          <w:shd w:val="clear" w:color="auto" w:fill="FFFFFF"/>
        </w:rPr>
      </w:pPr>
    </w:p>
    <w:p w:rsidR="00D55C54" w:rsidP="00D55C54" w14:paraId="3B0FF20B" w14:textId="70A5B7F3">
      <w:pPr>
        <w:ind w:left="400"/>
        <w:rPr>
          <w:rStyle w:val="normaltextrun"/>
          <w:rFonts w:ascii="Calibri" w:hAnsi="Calibri" w:cs="Calibri"/>
          <w:color w:val="000000"/>
          <w:sz w:val="24"/>
          <w:szCs w:val="24"/>
          <w:shd w:val="clear" w:color="auto" w:fill="FFFFFF"/>
        </w:rPr>
      </w:pPr>
      <w:r w:rsidRPr="00655381">
        <w:rPr>
          <w:rStyle w:val="normaltextrun"/>
          <w:rFonts w:ascii="Calibri" w:hAnsi="Calibri" w:cs="Calibri"/>
          <w:color w:val="000000"/>
          <w:sz w:val="24"/>
          <w:szCs w:val="24"/>
          <w:shd w:val="clear" w:color="auto" w:fill="FFFFFF"/>
        </w:rPr>
        <w:t xml:space="preserve">Findings and recommendations from over a dozen audits each, covering a variety of operations and program management activities, by the Government Accountability Office and the </w:t>
      </w:r>
      <w:r w:rsidRPr="00655381" w:rsidR="2EB6EDAD">
        <w:rPr>
          <w:rStyle w:val="normaltextrun"/>
          <w:rFonts w:ascii="Calibri" w:hAnsi="Calibri" w:cs="Calibri"/>
          <w:color w:val="000000"/>
          <w:sz w:val="24"/>
          <w:szCs w:val="24"/>
          <w:shd w:val="clear" w:color="auto" w:fill="FFFFFF"/>
        </w:rPr>
        <w:t xml:space="preserve">U.S. </w:t>
      </w:r>
      <w:r w:rsidRPr="00655381">
        <w:rPr>
          <w:rStyle w:val="normaltextrun"/>
          <w:rFonts w:ascii="Calibri" w:hAnsi="Calibri" w:cs="Calibri"/>
          <w:color w:val="000000"/>
          <w:sz w:val="24"/>
          <w:szCs w:val="24"/>
          <w:shd w:val="clear" w:color="auto" w:fill="FFFFFF"/>
        </w:rPr>
        <w:t>Department of Commerce’s Office of Inspector General were also factored into planning for the 2020 Census.</w:t>
      </w:r>
    </w:p>
    <w:p w:rsidR="00BE212D" w:rsidRPr="00655381" w:rsidP="00D55C54" w14:paraId="208EE58F" w14:textId="77777777">
      <w:pPr>
        <w:ind w:left="400"/>
        <w:rPr>
          <w:rStyle w:val="normaltextrun"/>
          <w:rFonts w:ascii="Calibri" w:hAnsi="Calibri" w:cs="Calibri"/>
          <w:color w:val="000000"/>
          <w:sz w:val="24"/>
          <w:szCs w:val="24"/>
          <w:shd w:val="clear" w:color="auto" w:fill="FFFFFF"/>
        </w:rPr>
      </w:pPr>
    </w:p>
    <w:p w:rsidR="00201347" w:rsidRPr="00655381" w:rsidP="00844D2F" w14:paraId="66A4E15B" w14:textId="77777777">
      <w:pPr>
        <w:pStyle w:val="Heading1"/>
        <w:numPr>
          <w:ilvl w:val="0"/>
          <w:numId w:val="7"/>
        </w:numPr>
        <w:tabs>
          <w:tab w:val="left" w:pos="669"/>
        </w:tabs>
        <w:spacing w:before="161"/>
        <w:ind w:left="360" w:hanging="360"/>
        <w:rPr>
          <w:rFonts w:ascii="Calibri" w:hAnsi="Calibri" w:cs="Calibri"/>
        </w:rPr>
      </w:pPr>
      <w:r w:rsidRPr="00655381">
        <w:rPr>
          <w:rFonts w:ascii="Calibri" w:hAnsi="Calibri" w:cs="Calibri"/>
        </w:rPr>
        <w:t>Explain any decision to provide any paymen</w:t>
      </w:r>
      <w:r w:rsidRPr="00655381" w:rsidR="00060FAF">
        <w:rPr>
          <w:rFonts w:ascii="Calibri" w:hAnsi="Calibri" w:cs="Calibri"/>
        </w:rPr>
        <w:t xml:space="preserve">t or gift to respondents, other </w:t>
      </w:r>
      <w:r w:rsidRPr="00655381" w:rsidR="00EB723C">
        <w:rPr>
          <w:rFonts w:ascii="Calibri" w:hAnsi="Calibri" w:cs="Calibri"/>
        </w:rPr>
        <w:t>than remun</w:t>
      </w:r>
      <w:r w:rsidRPr="00655381">
        <w:rPr>
          <w:rFonts w:ascii="Calibri" w:hAnsi="Calibri" w:cs="Calibri"/>
        </w:rPr>
        <w:t>eration of contractors or</w:t>
      </w:r>
      <w:r w:rsidRPr="00655381">
        <w:rPr>
          <w:rFonts w:ascii="Calibri" w:hAnsi="Calibri" w:cs="Calibri"/>
          <w:spacing w:val="-2"/>
        </w:rPr>
        <w:t xml:space="preserve"> </w:t>
      </w:r>
      <w:r w:rsidRPr="00655381">
        <w:rPr>
          <w:rFonts w:ascii="Calibri" w:hAnsi="Calibri" w:cs="Calibri"/>
        </w:rPr>
        <w:t>grantees.</w:t>
      </w:r>
    </w:p>
    <w:p w:rsidR="0027370D" w:rsidRPr="00655381" w:rsidP="00060FAF" w14:paraId="611A9D99" w14:textId="61DC24C9">
      <w:pPr>
        <w:pStyle w:val="BodyText"/>
        <w:spacing w:before="158"/>
        <w:rPr>
          <w:rFonts w:ascii="Calibri" w:hAnsi="Calibri" w:cs="Calibri"/>
        </w:rPr>
      </w:pPr>
      <w:r w:rsidRPr="00655381">
        <w:rPr>
          <w:rFonts w:ascii="Calibri" w:hAnsi="Calibri" w:cs="Calibri"/>
        </w:rPr>
        <w:t xml:space="preserve">The Census Bureau will not provide any payment or gift to respondents as part of the Special Census </w:t>
      </w:r>
      <w:r w:rsidRPr="00655381" w:rsidR="0015253D">
        <w:rPr>
          <w:rFonts w:ascii="Calibri" w:hAnsi="Calibri" w:cs="Calibri"/>
        </w:rPr>
        <w:t>P</w:t>
      </w:r>
      <w:r w:rsidRPr="00655381">
        <w:rPr>
          <w:rFonts w:ascii="Calibri" w:hAnsi="Calibri" w:cs="Calibri"/>
        </w:rPr>
        <w:t>rogram.</w:t>
      </w:r>
    </w:p>
    <w:p w:rsidR="00060FAF" w:rsidRPr="00655381" w:rsidP="00060FAF" w14:paraId="45FB0818" w14:textId="77777777">
      <w:pPr>
        <w:pStyle w:val="BodyText"/>
        <w:rPr>
          <w:rFonts w:ascii="Calibri" w:hAnsi="Calibri" w:cs="Calibri"/>
        </w:rPr>
      </w:pPr>
    </w:p>
    <w:p w:rsidR="00201347" w:rsidRPr="00655381" w:rsidP="00844D2F" w14:paraId="0C7002A8" w14:textId="77777777">
      <w:pPr>
        <w:pStyle w:val="Heading1"/>
        <w:numPr>
          <w:ilvl w:val="0"/>
          <w:numId w:val="7"/>
        </w:numPr>
        <w:tabs>
          <w:tab w:val="left" w:pos="804"/>
        </w:tabs>
        <w:spacing w:before="161"/>
        <w:ind w:left="360" w:hanging="360"/>
        <w:rPr>
          <w:rFonts w:ascii="Calibri" w:hAnsi="Calibri" w:cs="Calibri"/>
        </w:rPr>
      </w:pPr>
      <w:r w:rsidRPr="00655381">
        <w:rPr>
          <w:rFonts w:ascii="Calibri" w:hAnsi="Calibri" w:cs="Calibri"/>
        </w:rPr>
        <w:t xml:space="preserve">Describe any assurance of confidentiality provided to </w:t>
      </w:r>
      <w:r w:rsidRPr="00655381" w:rsidR="00FF1A79">
        <w:rPr>
          <w:rFonts w:ascii="Calibri" w:hAnsi="Calibri" w:cs="Calibri"/>
        </w:rPr>
        <w:t xml:space="preserve">respondents and the basis </w:t>
      </w:r>
      <w:r w:rsidRPr="00655381">
        <w:rPr>
          <w:rFonts w:ascii="Calibri" w:hAnsi="Calibri" w:cs="Calibri"/>
        </w:rPr>
        <w:t xml:space="preserve">for the assurance in statute, regulation, or agency policy. If the collection requires a </w:t>
      </w:r>
      <w:r w:rsidRPr="00655381">
        <w:rPr>
          <w:rFonts w:ascii="Calibri" w:hAnsi="Calibri" w:cs="Calibri"/>
        </w:rPr>
        <w:t>systems of records notice (SORN)</w:t>
      </w:r>
      <w:r w:rsidRPr="00655381">
        <w:rPr>
          <w:rFonts w:ascii="Calibri" w:hAnsi="Calibri" w:cs="Calibri"/>
        </w:rPr>
        <w:t xml:space="preserve"> or privacy impact assessment (PIA), those should be cited and described</w:t>
      </w:r>
      <w:r w:rsidRPr="00655381">
        <w:rPr>
          <w:rFonts w:ascii="Calibri" w:hAnsi="Calibri" w:cs="Calibri"/>
          <w:spacing w:val="-1"/>
        </w:rPr>
        <w:t xml:space="preserve"> </w:t>
      </w:r>
      <w:r w:rsidRPr="00655381">
        <w:rPr>
          <w:rFonts w:ascii="Calibri" w:hAnsi="Calibri" w:cs="Calibri"/>
        </w:rPr>
        <w:t>here.</w:t>
      </w:r>
    </w:p>
    <w:p w:rsidR="00DF75B0" w:rsidRPr="00655381" w:rsidP="3A507993" w14:paraId="2BFFA505" w14:textId="3265BE23">
      <w:pPr>
        <w:pStyle w:val="ListParagraph"/>
        <w:tabs>
          <w:tab w:val="left" w:pos="669"/>
        </w:tabs>
        <w:spacing w:before="199"/>
        <w:ind w:left="400" w:firstLine="0"/>
        <w:rPr>
          <w:rFonts w:ascii="Calibri" w:hAnsi="Calibri" w:cs="Calibri"/>
          <w:sz w:val="24"/>
          <w:szCs w:val="24"/>
        </w:rPr>
      </w:pPr>
      <w:r w:rsidRPr="3E2FE170">
        <w:rPr>
          <w:rFonts w:ascii="Calibri" w:hAnsi="Calibri" w:cs="Calibri"/>
          <w:sz w:val="24"/>
          <w:szCs w:val="24"/>
        </w:rPr>
        <w:t xml:space="preserve">The information collected in </w:t>
      </w:r>
      <w:r w:rsidRPr="3E2FE170" w:rsidR="00A71D48">
        <w:rPr>
          <w:rFonts w:ascii="Calibri" w:hAnsi="Calibri" w:cs="Calibri"/>
          <w:sz w:val="24"/>
          <w:szCs w:val="24"/>
        </w:rPr>
        <w:t xml:space="preserve">Special Censuses </w:t>
      </w:r>
      <w:r w:rsidRPr="3E2FE170">
        <w:rPr>
          <w:rFonts w:ascii="Calibri" w:hAnsi="Calibri" w:cs="Calibri"/>
          <w:sz w:val="24"/>
          <w:szCs w:val="24"/>
        </w:rPr>
        <w:t>is voluntary. Respondents are informed that their answers will be kept confidential pursuant to Title 13, United States Code, Section 9. This information is provided in mailing materials and in a Confidentiality Notice (</w:t>
      </w:r>
      <w:r w:rsidRPr="3E2FE170" w:rsidR="00A85722">
        <w:rPr>
          <w:rFonts w:ascii="Calibri" w:hAnsi="Calibri" w:cs="Calibri"/>
          <w:sz w:val="24"/>
          <w:szCs w:val="24"/>
        </w:rPr>
        <w:t>SC-CN(E/S))</w:t>
      </w:r>
      <w:r w:rsidRPr="3E2FE170" w:rsidR="002B356C">
        <w:rPr>
          <w:rFonts w:ascii="Calibri" w:hAnsi="Calibri" w:cs="Calibri"/>
          <w:sz w:val="24"/>
          <w:szCs w:val="24"/>
        </w:rPr>
        <w:t>,</w:t>
      </w:r>
      <w:r w:rsidRPr="3E2FE170" w:rsidR="00A85722">
        <w:rPr>
          <w:rFonts w:ascii="Calibri" w:hAnsi="Calibri" w:cs="Calibri"/>
          <w:sz w:val="24"/>
          <w:szCs w:val="24"/>
        </w:rPr>
        <w:t xml:space="preserve"> </w:t>
      </w:r>
      <w:r w:rsidRPr="3E2FE170" w:rsidR="002B356C">
        <w:rPr>
          <w:rFonts w:ascii="Calibri" w:hAnsi="Calibri" w:cs="Calibri"/>
          <w:sz w:val="24"/>
          <w:szCs w:val="24"/>
        </w:rPr>
        <w:t>which explains</w:t>
      </w:r>
      <w:r w:rsidRPr="3E2FE170" w:rsidR="008C1C6A">
        <w:rPr>
          <w:rFonts w:ascii="Calibri" w:hAnsi="Calibri" w:cs="Calibri"/>
          <w:sz w:val="24"/>
          <w:szCs w:val="24"/>
        </w:rPr>
        <w:t xml:space="preserve"> how the Census Bureau is protecting respondents’ information. </w:t>
      </w:r>
      <w:r w:rsidRPr="3E2FE170" w:rsidR="007D7ABA">
        <w:rPr>
          <w:rFonts w:ascii="Calibri" w:hAnsi="Calibri" w:cs="Calibri"/>
          <w:sz w:val="24"/>
          <w:szCs w:val="24"/>
        </w:rPr>
        <w:t xml:space="preserve">The Confidentiality Notice is provided within the internet self-response instrument for respondents that </w:t>
      </w:r>
      <w:r w:rsidRPr="3E2FE170" w:rsidR="00D359AD">
        <w:rPr>
          <w:rFonts w:ascii="Calibri" w:hAnsi="Calibri" w:cs="Calibri"/>
          <w:sz w:val="24"/>
          <w:szCs w:val="24"/>
        </w:rPr>
        <w:t xml:space="preserve">complete the Special Census online. </w:t>
      </w:r>
      <w:r w:rsidRPr="3E2FE170" w:rsidR="008A07DB">
        <w:rPr>
          <w:rFonts w:ascii="Calibri" w:hAnsi="Calibri" w:cs="Calibri"/>
          <w:sz w:val="24"/>
          <w:szCs w:val="24"/>
        </w:rPr>
        <w:t xml:space="preserve">Additionally, </w:t>
      </w:r>
      <w:r w:rsidRPr="3E2FE170" w:rsidR="008C1C6A">
        <w:rPr>
          <w:rFonts w:ascii="Calibri" w:hAnsi="Calibri" w:cs="Calibri"/>
          <w:sz w:val="24"/>
          <w:szCs w:val="24"/>
        </w:rPr>
        <w:t>Special Census field staff are required to give a Confidentiality Notice to each person from who</w:t>
      </w:r>
      <w:r w:rsidRPr="3E2FE170" w:rsidR="40CED981">
        <w:rPr>
          <w:rFonts w:ascii="Calibri" w:hAnsi="Calibri" w:cs="Calibri"/>
          <w:sz w:val="24"/>
          <w:szCs w:val="24"/>
        </w:rPr>
        <w:t>m</w:t>
      </w:r>
      <w:r w:rsidRPr="3E2FE170" w:rsidR="008C1C6A">
        <w:rPr>
          <w:rFonts w:ascii="Calibri" w:hAnsi="Calibri" w:cs="Calibri"/>
          <w:sz w:val="24"/>
          <w:szCs w:val="24"/>
        </w:rPr>
        <w:t xml:space="preserve"> they request special-census-related information.</w:t>
      </w:r>
      <w:r w:rsidRPr="3E2FE170" w:rsidR="00ED609C">
        <w:rPr>
          <w:rFonts w:ascii="Calibri" w:hAnsi="Calibri" w:cs="Calibri"/>
          <w:sz w:val="24"/>
          <w:szCs w:val="24"/>
        </w:rPr>
        <w:t xml:space="preserve"> </w:t>
      </w:r>
    </w:p>
    <w:p w:rsidR="3A507993" w:rsidRPr="00655381" w:rsidP="3A507993" w14:paraId="71748415" w14:textId="41FE31F3">
      <w:pPr>
        <w:pStyle w:val="ListParagraph"/>
        <w:tabs>
          <w:tab w:val="left" w:pos="669"/>
        </w:tabs>
        <w:spacing w:before="199"/>
        <w:ind w:left="400" w:firstLine="0"/>
        <w:rPr>
          <w:rFonts w:ascii="Calibri" w:hAnsi="Calibri" w:cs="Calibri"/>
          <w:sz w:val="24"/>
          <w:szCs w:val="24"/>
        </w:rPr>
      </w:pPr>
      <w:r w:rsidRPr="3E2FE170">
        <w:rPr>
          <w:rFonts w:ascii="Calibri" w:hAnsi="Calibri" w:cs="Calibri"/>
          <w:sz w:val="24"/>
          <w:szCs w:val="24"/>
        </w:rPr>
        <w:t xml:space="preserve">Personally identifiable information collected includes </w:t>
      </w:r>
      <w:r w:rsidRPr="3E2FE170" w:rsidR="19E076D0">
        <w:rPr>
          <w:rFonts w:ascii="Calibri" w:hAnsi="Calibri" w:cs="Calibri"/>
          <w:sz w:val="24"/>
          <w:szCs w:val="24"/>
        </w:rPr>
        <w:t>n</w:t>
      </w:r>
      <w:r w:rsidRPr="3E2FE170">
        <w:rPr>
          <w:rFonts w:ascii="Calibri" w:hAnsi="Calibri" w:cs="Calibri"/>
          <w:sz w:val="24"/>
          <w:szCs w:val="24"/>
        </w:rPr>
        <w:t xml:space="preserve">ame, </w:t>
      </w:r>
      <w:r w:rsidRPr="3E2FE170" w:rsidR="28D4896B">
        <w:rPr>
          <w:rFonts w:ascii="Calibri" w:hAnsi="Calibri" w:cs="Calibri"/>
          <w:sz w:val="24"/>
          <w:szCs w:val="24"/>
        </w:rPr>
        <w:t>a</w:t>
      </w:r>
      <w:r w:rsidRPr="3E2FE170">
        <w:rPr>
          <w:rFonts w:ascii="Calibri" w:hAnsi="Calibri" w:cs="Calibri"/>
          <w:sz w:val="24"/>
          <w:szCs w:val="24"/>
        </w:rPr>
        <w:t xml:space="preserve">ddress, </w:t>
      </w:r>
      <w:r w:rsidRPr="3E2FE170" w:rsidR="16351EC7">
        <w:rPr>
          <w:rFonts w:ascii="Calibri" w:hAnsi="Calibri" w:cs="Calibri"/>
          <w:sz w:val="24"/>
          <w:szCs w:val="24"/>
        </w:rPr>
        <w:t>t</w:t>
      </w:r>
      <w:r w:rsidRPr="3E2FE170">
        <w:rPr>
          <w:rFonts w:ascii="Calibri" w:hAnsi="Calibri" w:cs="Calibri"/>
          <w:sz w:val="24"/>
          <w:szCs w:val="24"/>
        </w:rPr>
        <w:t>elephone/cell phone number, sex</w:t>
      </w:r>
      <w:r w:rsidR="00E57999">
        <w:rPr>
          <w:rFonts w:ascii="Calibri" w:hAnsi="Calibri" w:cs="Calibri"/>
          <w:sz w:val="24"/>
          <w:szCs w:val="24"/>
        </w:rPr>
        <w:t>,</w:t>
      </w:r>
      <w:r w:rsidRPr="3E2FE170">
        <w:rPr>
          <w:rFonts w:ascii="Calibri" w:hAnsi="Calibri" w:cs="Calibri"/>
          <w:sz w:val="24"/>
          <w:szCs w:val="24"/>
        </w:rPr>
        <w:t xml:space="preserve"> and relationship to a referenced person. Disclosure of the information provided to the Census Bureau is permitted under the Privacy Act of 1974 (5 U.S.C. § 552a) and may be shared with other Census Bureau staff for work-related purposes. Disclosure of this information is also subject to all of the published routine uses as identified in the Privacy Act System of Records Notice COMMERCE/Census-3 Demographic Survey Collection (Census Bureau Sampling </w:t>
      </w:r>
      <w:r w:rsidRPr="3E2FE170">
        <w:rPr>
          <w:rFonts w:ascii="Calibri" w:hAnsi="Calibri" w:cs="Calibri"/>
          <w:sz w:val="24"/>
          <w:szCs w:val="24"/>
        </w:rPr>
        <w:t>Frame)(</w:t>
      </w:r>
      <w:r w:rsidRPr="3E2FE170">
        <w:rPr>
          <w:rFonts w:ascii="Calibri" w:hAnsi="Calibri" w:cs="Calibri"/>
          <w:sz w:val="24"/>
          <w:szCs w:val="24"/>
        </w:rPr>
        <w:t>name change from COMMERCE/CENSUS-3, Special Censuses, Surveys, and Other Studies, pending publication in the Federal Register).</w:t>
      </w:r>
    </w:p>
    <w:p w:rsidR="3A507993" w:rsidRPr="00655381" w:rsidP="00F73196" w14:paraId="025F529A" w14:textId="73B78B72">
      <w:pPr>
        <w:pStyle w:val="ListParagraph"/>
        <w:tabs>
          <w:tab w:val="left" w:pos="669"/>
        </w:tabs>
        <w:spacing w:before="199"/>
        <w:ind w:left="400" w:firstLine="0"/>
        <w:rPr>
          <w:rFonts w:ascii="Calibri" w:hAnsi="Calibri" w:cs="Calibri"/>
          <w:sz w:val="24"/>
          <w:szCs w:val="24"/>
        </w:rPr>
      </w:pPr>
      <w:r w:rsidRPr="3E2FE170">
        <w:rPr>
          <w:rFonts w:ascii="Calibri" w:hAnsi="Calibri" w:cs="Calibri"/>
          <w:sz w:val="24"/>
          <w:szCs w:val="24"/>
        </w:rPr>
        <w:t xml:space="preserve">Respondent information </w:t>
      </w:r>
      <w:r w:rsidRPr="3E2FE170" w:rsidR="00CF6525">
        <w:rPr>
          <w:rFonts w:ascii="Calibri" w:hAnsi="Calibri" w:cs="Calibri"/>
          <w:sz w:val="24"/>
          <w:szCs w:val="24"/>
        </w:rPr>
        <w:t xml:space="preserve">on paper </w:t>
      </w:r>
      <w:r w:rsidRPr="3E2FE170" w:rsidR="00C52B4F">
        <w:rPr>
          <w:rFonts w:ascii="Calibri" w:hAnsi="Calibri" w:cs="Calibri"/>
          <w:sz w:val="24"/>
          <w:szCs w:val="24"/>
        </w:rPr>
        <w:t xml:space="preserve">questionnaires </w:t>
      </w:r>
      <w:r w:rsidRPr="3E2FE170">
        <w:rPr>
          <w:rFonts w:ascii="Calibri" w:hAnsi="Calibri" w:cs="Calibri"/>
          <w:sz w:val="24"/>
          <w:szCs w:val="24"/>
        </w:rPr>
        <w:t xml:space="preserve">will be stored in a secure location within the Special Census Office (SCO). All SCO staff receive training on data stewardship and Title 13 compliance and will be trained on specific procedures on the proper handling of confidential respondent information and </w:t>
      </w:r>
      <w:r w:rsidRPr="3E2FE170" w:rsidR="719BD662">
        <w:rPr>
          <w:rFonts w:ascii="Calibri" w:hAnsi="Calibri" w:cs="Calibri"/>
          <w:sz w:val="24"/>
          <w:szCs w:val="24"/>
        </w:rPr>
        <w:t>Personal Identifiable Information (PII)</w:t>
      </w:r>
      <w:r w:rsidRPr="3E2FE170">
        <w:rPr>
          <w:rFonts w:ascii="Calibri" w:hAnsi="Calibri" w:cs="Calibri"/>
          <w:sz w:val="24"/>
          <w:szCs w:val="24"/>
        </w:rPr>
        <w:t>. Access is limited to certain populations of the Census Bureau’s workforce and limited to Special Sworn Status individuals.</w:t>
      </w:r>
    </w:p>
    <w:p w:rsidR="00BE61F0" w:rsidRPr="00583AFC" w:rsidP="00920AE7" w14:paraId="3215DF5E" w14:textId="77777777">
      <w:pPr>
        <w:pStyle w:val="ListParagraph"/>
        <w:tabs>
          <w:tab w:val="left" w:pos="669"/>
        </w:tabs>
        <w:spacing w:before="199"/>
        <w:ind w:left="400" w:firstLine="0"/>
        <w:rPr>
          <w:rFonts w:ascii="Calibri" w:hAnsi="Calibri" w:cs="Calibri"/>
          <w:sz w:val="24"/>
          <w:szCs w:val="24"/>
        </w:rPr>
      </w:pPr>
    </w:p>
    <w:p w:rsidR="008F761B" w:rsidRPr="00363703" w:rsidP="00920AE7" w14:paraId="25C13383" w14:textId="5A404AA2">
      <w:pPr>
        <w:pStyle w:val="Heading1"/>
        <w:numPr>
          <w:ilvl w:val="0"/>
          <w:numId w:val="7"/>
        </w:numPr>
        <w:tabs>
          <w:tab w:val="left" w:pos="804"/>
        </w:tabs>
        <w:spacing w:before="185" w:after="240"/>
        <w:ind w:left="360" w:hanging="400"/>
        <w:rPr>
          <w:rFonts w:ascii="Calibri" w:hAnsi="Calibri" w:cs="Calibri"/>
        </w:rPr>
      </w:pPr>
      <w:r w:rsidRPr="004A5FB8">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2016D" w:rsidRPr="00622294" w14:paraId="67C95776" w14:textId="671626A4">
      <w:pPr>
        <w:pStyle w:val="BodyText"/>
        <w:spacing w:before="80" w:after="240" w:line="259" w:lineRule="auto"/>
        <w:rPr>
          <w:rFonts w:ascii="Calibri" w:hAnsi="Calibri" w:cs="Calibri"/>
        </w:rPr>
      </w:pPr>
      <w:r w:rsidRPr="3E2FE170">
        <w:rPr>
          <w:rFonts w:ascii="Calibri" w:hAnsi="Calibri" w:cs="Calibri"/>
        </w:rPr>
        <w:t>The content of the questionnaires for the 2020 S</w:t>
      </w:r>
      <w:r w:rsidRPr="3E2FE170" w:rsidR="00A002E3">
        <w:rPr>
          <w:rFonts w:ascii="Calibri" w:hAnsi="Calibri" w:cs="Calibri"/>
        </w:rPr>
        <w:t>pecial Census</w:t>
      </w:r>
      <w:r w:rsidRPr="3E2FE170">
        <w:rPr>
          <w:rFonts w:ascii="Calibri" w:hAnsi="Calibri" w:cs="Calibri"/>
        </w:rPr>
        <w:t xml:space="preserve"> Program is the same as the 2020</w:t>
      </w:r>
      <w:r w:rsidRPr="3E2FE170">
        <w:rPr>
          <w:rFonts w:ascii="Calibri" w:hAnsi="Calibri" w:cs="Calibri"/>
        </w:rPr>
        <w:t xml:space="preserve"> Census</w:t>
      </w:r>
      <w:r w:rsidRPr="3E2FE170">
        <w:rPr>
          <w:rFonts w:ascii="Calibri" w:hAnsi="Calibri" w:cs="Calibri"/>
        </w:rPr>
        <w:t>.</w:t>
      </w:r>
      <w:r w:rsidRPr="3E2FE170" w:rsidR="000549A9">
        <w:rPr>
          <w:rFonts w:ascii="Calibri" w:hAnsi="Calibri" w:cs="Calibri"/>
        </w:rPr>
        <w:t xml:space="preserve"> </w:t>
      </w:r>
      <w:r w:rsidRPr="3E2FE170">
        <w:rPr>
          <w:rFonts w:ascii="Calibri" w:hAnsi="Calibri" w:cs="Calibri"/>
        </w:rPr>
        <w:t xml:space="preserve">The questions in the 2020 Census include </w:t>
      </w:r>
      <w:r w:rsidRPr="3E2FE170" w:rsidR="001A0BC4">
        <w:rPr>
          <w:rFonts w:ascii="Calibri" w:hAnsi="Calibri" w:cs="Calibri"/>
        </w:rPr>
        <w:t xml:space="preserve">name, date of birth, </w:t>
      </w:r>
      <w:r w:rsidRPr="3E2FE170" w:rsidR="00C932AB">
        <w:rPr>
          <w:rFonts w:ascii="Calibri" w:hAnsi="Calibri" w:cs="Calibri"/>
        </w:rPr>
        <w:t xml:space="preserve">household population count, </w:t>
      </w:r>
      <w:r w:rsidRPr="3E2FE170">
        <w:rPr>
          <w:rFonts w:ascii="Calibri" w:hAnsi="Calibri" w:cs="Calibri"/>
        </w:rPr>
        <w:t>age, Hispanic origin, race, relationship</w:t>
      </w:r>
      <w:r w:rsidRPr="3E2FE170" w:rsidR="1AD68D0E">
        <w:rPr>
          <w:rFonts w:ascii="Calibri" w:hAnsi="Calibri" w:cs="Calibri"/>
        </w:rPr>
        <w:t xml:space="preserve"> to reference person</w:t>
      </w:r>
      <w:r w:rsidRPr="3E2FE170">
        <w:rPr>
          <w:rFonts w:ascii="Calibri" w:hAnsi="Calibri" w:cs="Calibri"/>
        </w:rPr>
        <w:t>, sex, and tenure</w:t>
      </w:r>
      <w:r w:rsidRPr="3E2FE170" w:rsidR="59497471">
        <w:rPr>
          <w:rFonts w:ascii="Calibri" w:hAnsi="Calibri" w:cs="Calibri"/>
        </w:rPr>
        <w:t xml:space="preserve"> </w:t>
      </w:r>
      <w:r w:rsidRPr="3E2FE170" w:rsidR="59497471">
        <w:rPr>
          <w:rFonts w:ascii="Calibri" w:eastAsia="Calibri" w:hAnsi="Calibri" w:cs="Calibri"/>
          <w:sz w:val="22"/>
          <w:szCs w:val="22"/>
        </w:rPr>
        <w:t>(whether the home is owned or rented)</w:t>
      </w:r>
      <w:r w:rsidRPr="3E2FE170">
        <w:rPr>
          <w:rFonts w:ascii="Calibri" w:hAnsi="Calibri" w:cs="Calibri"/>
        </w:rPr>
        <w:t xml:space="preserve">. A number of these questions could be considered sensitive by some people. </w:t>
      </w:r>
    </w:p>
    <w:p w:rsidR="000549A9" w:rsidRPr="00583AFC" w:rsidP="000549A9" w14:paraId="08330C41" w14:textId="0A2DB57E">
      <w:pPr>
        <w:pStyle w:val="BodyText"/>
        <w:spacing w:before="80" w:after="240" w:line="259" w:lineRule="auto"/>
        <w:rPr>
          <w:rFonts w:ascii="Calibri" w:hAnsi="Calibri" w:cs="Calibri"/>
        </w:rPr>
      </w:pPr>
      <w:r w:rsidRPr="00622294">
        <w:rPr>
          <w:rFonts w:ascii="Calibri" w:hAnsi="Calibri" w:cs="Calibri"/>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w:t>
      </w:r>
      <w:r w:rsidRPr="00583AFC">
        <w:rPr>
          <w:rFonts w:ascii="Calibri" w:hAnsi="Calibri" w:cs="Calibri"/>
        </w:rPr>
        <w:t xml:space="preserve">Racial and ethnic statistics are </w:t>
      </w:r>
      <w:r w:rsidRPr="004A5FB8">
        <w:rPr>
          <w:rFonts w:ascii="Calibri" w:hAnsi="Calibri" w:cs="Calibri"/>
        </w:rPr>
        <w:t xml:space="preserve">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00060FAF" w:rsidRPr="00363703" w:rsidP="000549A9" w14:paraId="53128261" w14:textId="3F22B2FD">
      <w:pPr>
        <w:pStyle w:val="BodyText"/>
        <w:spacing w:before="80" w:after="240" w:line="259" w:lineRule="auto"/>
        <w:rPr>
          <w:rFonts w:ascii="Calibri" w:hAnsi="Calibri" w:cs="Calibri"/>
        </w:rPr>
      </w:pPr>
      <w:r w:rsidRPr="3E2FE170">
        <w:rPr>
          <w:rFonts w:ascii="Calibri" w:hAnsi="Calibri" w:cs="Calibri"/>
        </w:rPr>
        <w:t xml:space="preserve">The Census Bureau collects relationship data, the relationship of each person in a household to the </w:t>
      </w:r>
      <w:r w:rsidR="005D73D3">
        <w:rPr>
          <w:rFonts w:ascii="Calibri" w:hAnsi="Calibri" w:cs="Calibri"/>
        </w:rPr>
        <w:t>reference person</w:t>
      </w:r>
      <w:r w:rsidRPr="3E2FE170">
        <w:rPr>
          <w:rFonts w:ascii="Calibri" w:hAnsi="Calibri" w:cs="Calibri"/>
        </w:rPr>
        <w:t xml:space="preserve">, </w:t>
      </w:r>
      <w:r w:rsidRPr="3E2FE170">
        <w:rPr>
          <w:rFonts w:ascii="Calibri" w:hAnsi="Calibri" w:cs="Calibri"/>
        </w:rPr>
        <w:t>in order to</w:t>
      </w:r>
      <w:r w:rsidRPr="3E2FE170">
        <w:rPr>
          <w:rFonts w:ascii="Calibri" w:hAnsi="Calibri" w:cs="Calibri"/>
        </w:rPr>
        <w:t xml:space="preserve"> produce data about families, households, and other groups, and to present other data at a household level. Expanded relationship categories are designed to produce accurate data about households, including coupled households. Relationship data are used in planning and funding government programs that provide funds or services for families, people living or raising children alone, grandparents living with grandchildren, or other households that qualify for additional assistance.</w:t>
      </w:r>
    </w:p>
    <w:p w:rsidR="00B83B91" w:rsidRPr="0059727A" w:rsidP="000549A9" w14:paraId="62989D6F" w14:textId="77777777">
      <w:pPr>
        <w:pStyle w:val="BodyText"/>
        <w:spacing w:before="80" w:after="240" w:line="259" w:lineRule="auto"/>
        <w:rPr>
          <w:rFonts w:ascii="Calibri" w:hAnsi="Calibri" w:cs="Calibri"/>
        </w:rPr>
      </w:pPr>
    </w:p>
    <w:p w:rsidR="00201347" w:rsidRPr="00622294" w:rsidP="003B1309" w14:paraId="5B7A8C0D" w14:textId="77777777">
      <w:pPr>
        <w:pStyle w:val="Heading1"/>
        <w:numPr>
          <w:ilvl w:val="0"/>
          <w:numId w:val="7"/>
        </w:numPr>
        <w:tabs>
          <w:tab w:val="left" w:pos="540"/>
        </w:tabs>
        <w:spacing w:before="122"/>
        <w:ind w:left="360" w:hanging="360"/>
        <w:rPr>
          <w:rFonts w:ascii="Calibri" w:hAnsi="Calibri" w:cs="Calibri"/>
        </w:rPr>
      </w:pPr>
      <w:r w:rsidRPr="00B23213">
        <w:rPr>
          <w:rFonts w:ascii="Calibri" w:hAnsi="Calibri" w:cs="Calibri"/>
        </w:rPr>
        <w:t>Provide estimates of the hour burden of the collection of</w:t>
      </w:r>
      <w:r w:rsidRPr="00622294">
        <w:rPr>
          <w:rFonts w:ascii="Calibri" w:hAnsi="Calibri" w:cs="Calibri"/>
          <w:spacing w:val="-10"/>
        </w:rPr>
        <w:t xml:space="preserve"> </w:t>
      </w:r>
      <w:r w:rsidRPr="00622294">
        <w:rPr>
          <w:rFonts w:ascii="Calibri" w:hAnsi="Calibri" w:cs="Calibri"/>
        </w:rPr>
        <w:t>information.</w:t>
      </w:r>
    </w:p>
    <w:p w:rsidR="00201347" w:rsidRPr="00D575B2" w:rsidP="003B1309" w14:paraId="01A1C6D7" w14:textId="77777777">
      <w:pPr>
        <w:pStyle w:val="ListParagraph"/>
        <w:numPr>
          <w:ilvl w:val="0"/>
          <w:numId w:val="10"/>
        </w:numPr>
        <w:tabs>
          <w:tab w:val="left" w:pos="759"/>
          <w:tab w:val="left" w:pos="760"/>
        </w:tabs>
        <w:spacing w:before="140"/>
        <w:rPr>
          <w:rFonts w:ascii="Calibri" w:hAnsi="Calibri" w:cs="Calibri"/>
          <w:b/>
          <w:sz w:val="24"/>
          <w:szCs w:val="24"/>
        </w:rPr>
      </w:pPr>
      <w:r w:rsidRPr="00622294">
        <w:rPr>
          <w:rFonts w:ascii="Calibri" w:hAnsi="Calibri" w:cs="Calibri"/>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622294">
        <w:rPr>
          <w:rFonts w:ascii="Calibri" w:hAnsi="Calibri" w:cs="Calibri"/>
          <w:b/>
          <w:spacing w:val="-2"/>
          <w:sz w:val="24"/>
          <w:szCs w:val="24"/>
        </w:rPr>
        <w:t xml:space="preserve"> </w:t>
      </w:r>
      <w:r w:rsidRPr="006E4203">
        <w:rPr>
          <w:rFonts w:ascii="Calibri" w:hAnsi="Calibri" w:cs="Calibri"/>
          <w:b/>
          <w:sz w:val="24"/>
          <w:szCs w:val="24"/>
        </w:rPr>
        <w:t>practices.</w:t>
      </w:r>
    </w:p>
    <w:p w:rsidR="00201347" w:rsidRPr="00655381" w:rsidP="003B1309" w14:paraId="1B16A307" w14:textId="77777777">
      <w:pPr>
        <w:pStyle w:val="ListParagraph"/>
        <w:numPr>
          <w:ilvl w:val="0"/>
          <w:numId w:val="10"/>
        </w:numPr>
        <w:tabs>
          <w:tab w:val="left" w:pos="759"/>
          <w:tab w:val="left" w:pos="760"/>
        </w:tabs>
        <w:spacing w:before="128"/>
        <w:rPr>
          <w:rFonts w:ascii="Calibri" w:hAnsi="Calibri" w:cs="Calibri"/>
          <w:b/>
          <w:sz w:val="24"/>
          <w:szCs w:val="24"/>
        </w:rPr>
      </w:pPr>
      <w:r w:rsidRPr="00D575B2">
        <w:rPr>
          <w:rFonts w:ascii="Calibri" w:hAnsi="Calibri" w:cs="Calibri"/>
          <w:b/>
          <w:sz w:val="24"/>
          <w:szCs w:val="24"/>
        </w:rPr>
        <w:t xml:space="preserve">If this request for approval covers more than one form, provide separate hour burden estimates for each </w:t>
      </w:r>
      <w:r w:rsidRPr="00D575B2">
        <w:rPr>
          <w:rFonts w:ascii="Calibri" w:hAnsi="Calibri" w:cs="Calibri"/>
          <w:b/>
          <w:sz w:val="24"/>
          <w:szCs w:val="24"/>
        </w:rPr>
        <w:t>form</w:t>
      </w:r>
      <w:r w:rsidRPr="00D575B2">
        <w:rPr>
          <w:rFonts w:ascii="Calibri" w:hAnsi="Calibri" w:cs="Calibri"/>
          <w:b/>
          <w:sz w:val="24"/>
          <w:szCs w:val="24"/>
        </w:rPr>
        <w:t xml:space="preserve"> and aggregate the hour</w:t>
      </w:r>
      <w:r w:rsidRPr="00655381">
        <w:rPr>
          <w:rFonts w:ascii="Calibri" w:hAnsi="Calibri" w:cs="Calibri"/>
          <w:b/>
          <w:spacing w:val="-3"/>
          <w:sz w:val="24"/>
          <w:szCs w:val="24"/>
        </w:rPr>
        <w:t xml:space="preserve"> </w:t>
      </w:r>
      <w:r w:rsidRPr="00655381">
        <w:rPr>
          <w:rFonts w:ascii="Calibri" w:hAnsi="Calibri" w:cs="Calibri"/>
          <w:b/>
          <w:sz w:val="24"/>
          <w:szCs w:val="24"/>
        </w:rPr>
        <w:t>burdens.</w:t>
      </w:r>
    </w:p>
    <w:p w:rsidR="00241F65" w:rsidRPr="003F332A" w:rsidP="00033597" w14:paraId="3064A593" w14:textId="5E482404">
      <w:pPr>
        <w:pStyle w:val="ListParagraph"/>
        <w:numPr>
          <w:ilvl w:val="0"/>
          <w:numId w:val="10"/>
        </w:numPr>
        <w:tabs>
          <w:tab w:val="left" w:pos="759"/>
          <w:tab w:val="left" w:pos="760"/>
        </w:tabs>
        <w:spacing w:before="131"/>
        <w:rPr>
          <w:rFonts w:ascii="Calibri" w:hAnsi="Calibri" w:cs="Calibri"/>
          <w:sz w:val="24"/>
          <w:szCs w:val="24"/>
        </w:rPr>
      </w:pPr>
      <w:r w:rsidRPr="00655381">
        <w:rPr>
          <w:rFonts w:ascii="Calibri" w:hAnsi="Calibri" w:cs="Calibri"/>
          <w:b/>
          <w:sz w:val="24"/>
          <w:szCs w:val="24"/>
        </w:rPr>
        <w:t>Provide estimates of annualized cost to respondents for the hour burdens for collections of information, identifying and using appropriate wage rate categories. The cost of contracting out or pay</w:t>
      </w:r>
      <w:r w:rsidRPr="003F332A">
        <w:rPr>
          <w:rFonts w:ascii="Calibri" w:hAnsi="Calibri" w:cs="Calibri"/>
          <w:b/>
          <w:sz w:val="24"/>
          <w:szCs w:val="24"/>
        </w:rPr>
        <w:t>ing outside parties for information collection activities should</w:t>
      </w:r>
      <w:r w:rsidRPr="003F332A">
        <w:rPr>
          <w:rFonts w:ascii="Calibri" w:hAnsi="Calibri" w:cs="Calibri"/>
          <w:b/>
          <w:spacing w:val="-49"/>
          <w:sz w:val="24"/>
          <w:szCs w:val="24"/>
        </w:rPr>
        <w:t xml:space="preserve"> </w:t>
      </w:r>
      <w:r w:rsidRPr="003F332A">
        <w:rPr>
          <w:rFonts w:ascii="Calibri" w:hAnsi="Calibri" w:cs="Calibri"/>
          <w:b/>
          <w:sz w:val="24"/>
          <w:szCs w:val="24"/>
        </w:rPr>
        <w:t>not be included here. Instead, this cost should be included under ‘Annual Cost to Federal Government’</w:t>
      </w:r>
      <w:r w:rsidRPr="003F332A" w:rsidR="002D0D06">
        <w:rPr>
          <w:rFonts w:ascii="Calibri" w:hAnsi="Calibri" w:cs="Calibri"/>
          <w:b/>
          <w:sz w:val="24"/>
          <w:szCs w:val="24"/>
        </w:rPr>
        <w:t xml:space="preserve"> (Item #14)</w:t>
      </w:r>
      <w:r w:rsidRPr="003F332A">
        <w:rPr>
          <w:rFonts w:ascii="Calibri" w:hAnsi="Calibri" w:cs="Calibri"/>
          <w:b/>
          <w:sz w:val="24"/>
          <w:szCs w:val="24"/>
        </w:rPr>
        <w:t>.</w:t>
      </w:r>
    </w:p>
    <w:p w:rsidR="00E56F04" w:rsidRPr="00363703" w:rsidP="00132198" w14:paraId="27A36E22" w14:textId="31395DCA">
      <w:pPr>
        <w:pStyle w:val="NormalWeb"/>
        <w:ind w:left="400"/>
        <w:rPr>
          <w:rFonts w:ascii="Calibri" w:eastAsia="Arial" w:hAnsi="Calibri" w:cs="Calibri"/>
          <w:lang w:bidi="en-US"/>
        </w:rPr>
      </w:pPr>
      <w:r w:rsidRPr="00583AFC">
        <w:rPr>
          <w:rFonts w:ascii="Calibri" w:eastAsia="Arial" w:hAnsi="Calibri" w:cs="Calibri"/>
          <w:lang w:bidi="en-US"/>
        </w:rPr>
        <w:t xml:space="preserve">Based on previous experience with </w:t>
      </w:r>
      <w:r w:rsidR="00A71D48">
        <w:rPr>
          <w:rFonts w:ascii="Calibri" w:eastAsia="Arial" w:hAnsi="Calibri" w:cs="Calibri"/>
          <w:lang w:bidi="en-US"/>
        </w:rPr>
        <w:t>S</w:t>
      </w:r>
      <w:r w:rsidRPr="00583AFC" w:rsidR="00A71D48">
        <w:rPr>
          <w:rFonts w:ascii="Calibri" w:eastAsia="Arial" w:hAnsi="Calibri" w:cs="Calibri"/>
          <w:lang w:bidi="en-US"/>
        </w:rPr>
        <w:t xml:space="preserve">pecial </w:t>
      </w:r>
      <w:r w:rsidR="00A71D48">
        <w:rPr>
          <w:rFonts w:ascii="Calibri" w:eastAsia="Arial" w:hAnsi="Calibri" w:cs="Calibri"/>
          <w:lang w:bidi="en-US"/>
        </w:rPr>
        <w:t>C</w:t>
      </w:r>
      <w:r w:rsidRPr="00583AFC" w:rsidR="00A71D48">
        <w:rPr>
          <w:rFonts w:ascii="Calibri" w:eastAsia="Arial" w:hAnsi="Calibri" w:cs="Calibri"/>
          <w:lang w:bidi="en-US"/>
        </w:rPr>
        <w:t xml:space="preserve">ensuses </w:t>
      </w:r>
      <w:r w:rsidRPr="00583AFC">
        <w:rPr>
          <w:rFonts w:ascii="Calibri" w:eastAsia="Arial" w:hAnsi="Calibri" w:cs="Calibri"/>
          <w:lang w:bidi="en-US"/>
        </w:rPr>
        <w:t xml:space="preserve">and the fact that the </w:t>
      </w:r>
      <w:r w:rsidRPr="004A5FB8">
        <w:rPr>
          <w:rFonts w:ascii="Calibri" w:eastAsia="Arial" w:hAnsi="Calibri" w:cs="Calibri"/>
          <w:lang w:bidi="en-US"/>
        </w:rPr>
        <w:t xml:space="preserve">Special Census questionnaires and procedures are very similar to (and in many cases </w:t>
      </w:r>
      <w:r w:rsidRPr="004A5FB8">
        <w:rPr>
          <w:rFonts w:ascii="Calibri" w:eastAsia="Arial" w:hAnsi="Calibri" w:cs="Calibri"/>
          <w:lang w:bidi="en-US"/>
        </w:rPr>
        <w:t>exactly the same</w:t>
      </w:r>
      <w:r w:rsidRPr="004A5FB8">
        <w:rPr>
          <w:rFonts w:ascii="Calibri" w:eastAsia="Arial" w:hAnsi="Calibri" w:cs="Calibri"/>
          <w:lang w:bidi="en-US"/>
        </w:rPr>
        <w:t xml:space="preserve"> as) those used in the 20</w:t>
      </w:r>
      <w:r w:rsidRPr="004A5FB8" w:rsidR="0019293E">
        <w:rPr>
          <w:rFonts w:ascii="Calibri" w:eastAsia="Arial" w:hAnsi="Calibri" w:cs="Calibri"/>
          <w:lang w:bidi="en-US"/>
        </w:rPr>
        <w:t>2</w:t>
      </w:r>
      <w:r w:rsidRPr="00363703">
        <w:rPr>
          <w:rFonts w:ascii="Calibri" w:eastAsia="Arial" w:hAnsi="Calibri" w:cs="Calibri"/>
          <w:lang w:bidi="en-US"/>
        </w:rPr>
        <w:t xml:space="preserve">0 Census, we estimate burden hours as shown below. </w:t>
      </w:r>
    </w:p>
    <w:p w:rsidR="00E5648A" w:rsidRPr="00E91FEC" w:rsidP="00132198" w14:paraId="26EBC4F1" w14:textId="1DEE4C12">
      <w:pPr>
        <w:pStyle w:val="NormalWeb"/>
        <w:ind w:left="400"/>
        <w:rPr>
          <w:rFonts w:ascii="Calibri" w:eastAsia="Arial" w:hAnsi="Calibri" w:cs="Calibri"/>
          <w:lang w:bidi="en-US"/>
        </w:rPr>
      </w:pPr>
      <w:r w:rsidRPr="003F332A">
        <w:rPr>
          <w:rFonts w:ascii="Calibri" w:eastAsia="Arial" w:hAnsi="Calibri" w:cs="Calibri"/>
          <w:lang w:bidi="en-US"/>
        </w:rPr>
        <w:t>The estimated total annual burden is 59,</w:t>
      </w:r>
      <w:r w:rsidRPr="003F332A" w:rsidR="00B27BFE">
        <w:rPr>
          <w:rFonts w:ascii="Calibri" w:eastAsia="Arial" w:hAnsi="Calibri" w:cs="Calibri"/>
          <w:lang w:bidi="en-US"/>
        </w:rPr>
        <w:t>5</w:t>
      </w:r>
      <w:r w:rsidR="00B27BFE">
        <w:rPr>
          <w:rFonts w:ascii="Calibri" w:eastAsia="Arial" w:hAnsi="Calibri" w:cs="Calibri"/>
          <w:lang w:bidi="en-US"/>
        </w:rPr>
        <w:t xml:space="preserve">60 </w:t>
      </w:r>
      <w:r w:rsidRPr="003F332A">
        <w:rPr>
          <w:rFonts w:ascii="Calibri" w:eastAsia="Arial" w:hAnsi="Calibri" w:cs="Calibri"/>
          <w:lang w:bidi="en-US"/>
        </w:rPr>
        <w:t xml:space="preserve">hours. </w:t>
      </w:r>
      <w:r w:rsidRPr="003F332A" w:rsidR="00E56F04">
        <w:rPr>
          <w:rFonts w:ascii="Calibri" w:eastAsia="Arial" w:hAnsi="Calibri" w:cs="Calibri"/>
          <w:lang w:bidi="en-US"/>
        </w:rPr>
        <w:t xml:space="preserve">Please note that the burden hours in the Federal Register notice published on May 25, </w:t>
      </w:r>
      <w:r w:rsidRPr="003F332A" w:rsidR="00E56F04">
        <w:rPr>
          <w:rFonts w:ascii="Calibri" w:eastAsia="Arial" w:hAnsi="Calibri" w:cs="Calibri"/>
          <w:lang w:bidi="en-US"/>
        </w:rPr>
        <w:t>2022</w:t>
      </w:r>
      <w:r w:rsidRPr="003F332A" w:rsidR="00E56F04">
        <w:rPr>
          <w:rFonts w:ascii="Calibri" w:eastAsia="Arial" w:hAnsi="Calibri" w:cs="Calibri"/>
          <w:lang w:bidi="en-US"/>
        </w:rPr>
        <w:t xml:space="preserve"> </w:t>
      </w:r>
      <w:r w:rsidRPr="003F332A" w:rsidR="00D67B02">
        <w:rPr>
          <w:rFonts w:ascii="Calibri" w:eastAsia="Arial" w:hAnsi="Calibri" w:cs="Calibri"/>
          <w:lang w:bidi="en-US"/>
        </w:rPr>
        <w:t>o</w:t>
      </w:r>
      <w:r w:rsidRPr="003F332A" w:rsidR="00E56F04">
        <w:rPr>
          <w:rFonts w:ascii="Calibri" w:eastAsia="Arial" w:hAnsi="Calibri" w:cs="Calibri"/>
          <w:lang w:bidi="en-US"/>
        </w:rPr>
        <w:t>n pages 31855 and 31866 have been revised and updated.</w:t>
      </w:r>
      <w:r w:rsidR="007755E4">
        <w:rPr>
          <w:rFonts w:ascii="Calibri" w:eastAsia="Arial" w:hAnsi="Calibri" w:cs="Calibri"/>
          <w:lang w:bidi="en-US"/>
        </w:rPr>
        <w:t xml:space="preserve"> </w:t>
      </w:r>
      <w:r w:rsidRPr="004A5FB8">
        <w:rPr>
          <w:rFonts w:ascii="Calibri" w:eastAsia="Arial" w:hAnsi="Calibri" w:cs="Calibri"/>
          <w:lang w:bidi="en-US"/>
        </w:rPr>
        <w:t>The number of burden hours were incorrectly listed as 56,667 on the 60-day Federal Register Notice.</w:t>
      </w:r>
      <w:r w:rsidR="00BC59E8">
        <w:rPr>
          <w:rFonts w:ascii="Calibri" w:eastAsia="Arial" w:hAnsi="Calibri" w:cs="Calibri"/>
          <w:lang w:bidi="en-US"/>
        </w:rPr>
        <w:t xml:space="preserve"> </w:t>
      </w:r>
      <w:r w:rsidRPr="00363703">
        <w:rPr>
          <w:rFonts w:ascii="Calibri" w:eastAsia="Arial" w:hAnsi="Calibri" w:cs="Calibri"/>
          <w:lang w:bidi="en-US"/>
        </w:rPr>
        <w:t xml:space="preserve">The new estimated total annual burden includes an estimated 2,833 burden hours for field data collection for </w:t>
      </w:r>
      <w:r w:rsidRPr="00E91FEC" w:rsidR="00FD1C18">
        <w:rPr>
          <w:rFonts w:ascii="Calibri" w:eastAsia="Arial" w:hAnsi="Calibri" w:cs="Calibri"/>
          <w:lang w:bidi="en-US"/>
        </w:rPr>
        <w:t xml:space="preserve">quality control </w:t>
      </w:r>
      <w:r w:rsidRPr="00E91FEC">
        <w:rPr>
          <w:rFonts w:ascii="Calibri" w:eastAsia="Arial" w:hAnsi="Calibri" w:cs="Calibri"/>
          <w:lang w:bidi="en-US"/>
        </w:rPr>
        <w:t>reinterview</w:t>
      </w:r>
      <w:r w:rsidR="00B27BFE">
        <w:rPr>
          <w:rFonts w:ascii="Calibri" w:eastAsia="Arial" w:hAnsi="Calibri" w:cs="Calibri"/>
          <w:lang w:bidi="en-US"/>
        </w:rPr>
        <w:t xml:space="preserve"> and 60 burden hours for the Government</w:t>
      </w:r>
      <w:r w:rsidR="00915A19">
        <w:rPr>
          <w:rFonts w:ascii="Calibri" w:eastAsia="Arial" w:hAnsi="Calibri" w:cs="Calibri"/>
          <w:lang w:bidi="en-US"/>
        </w:rPr>
        <w:t>al</w:t>
      </w:r>
      <w:r w:rsidR="00B27BFE">
        <w:rPr>
          <w:rFonts w:ascii="Calibri" w:eastAsia="Arial" w:hAnsi="Calibri" w:cs="Calibri"/>
          <w:lang w:bidi="en-US"/>
        </w:rPr>
        <w:t xml:space="preserve"> Unit Cost Estimate Request form</w:t>
      </w:r>
      <w:r w:rsidRPr="00E91FEC">
        <w:rPr>
          <w:rFonts w:ascii="Calibri" w:eastAsia="Arial" w:hAnsi="Calibri" w:cs="Calibri"/>
          <w:lang w:bidi="en-US"/>
        </w:rPr>
        <w:t>.</w:t>
      </w:r>
    </w:p>
    <w:p w:rsidR="00E56F04" w:rsidRPr="00B23213" w:rsidP="00E56F04" w14:paraId="6C09E02E" w14:textId="51EA2F7C">
      <w:pPr>
        <w:spacing w:line="259" w:lineRule="auto"/>
        <w:ind w:right="359"/>
        <w:rPr>
          <w:rFonts w:ascii="Calibri" w:hAnsi="Calibri" w:cs="Calibri"/>
          <w:sz w:val="24"/>
          <w:szCs w:val="24"/>
        </w:rPr>
      </w:pPr>
    </w:p>
    <w:p w:rsidR="00E56F04" w:rsidRPr="00583AFC" w:rsidP="00E56F04" w14:paraId="202C7BBE" w14:textId="2559CE49">
      <w:pPr>
        <w:spacing w:line="259" w:lineRule="auto"/>
        <w:ind w:right="359"/>
        <w:rPr>
          <w:rFonts w:ascii="Calibri" w:hAnsi="Calibri" w:cs="Calibri"/>
          <w:b/>
          <w:bCs/>
          <w:sz w:val="24"/>
          <w:szCs w:val="24"/>
        </w:rPr>
      </w:pPr>
      <w:r w:rsidRPr="00B23213">
        <w:rPr>
          <w:rFonts w:ascii="Calibri" w:hAnsi="Calibri" w:cs="Calibri"/>
          <w:b/>
          <w:bCs/>
          <w:sz w:val="24"/>
          <w:szCs w:val="24"/>
        </w:rPr>
        <w:t>Table 1: Estimated Annualized Respondent Burden Hours</w:t>
      </w:r>
    </w:p>
    <w:tbl>
      <w:tblPr>
        <w:tblW w:w="10568" w:type="dxa"/>
        <w:tblInd w:w="-10" w:type="dxa"/>
        <w:tblLook w:val="04A0"/>
      </w:tblPr>
      <w:tblGrid>
        <w:gridCol w:w="2690"/>
        <w:gridCol w:w="1980"/>
        <w:gridCol w:w="1890"/>
        <w:gridCol w:w="2160"/>
        <w:gridCol w:w="1848"/>
      </w:tblGrid>
      <w:tr w14:paraId="38FD1634" w14:textId="77777777" w:rsidTr="05941335">
        <w:tblPrEx>
          <w:tblW w:w="10568" w:type="dxa"/>
          <w:tblInd w:w="-10" w:type="dxa"/>
          <w:tblLook w:val="04A0"/>
        </w:tblPrEx>
        <w:trPr>
          <w:trHeight w:val="1140"/>
        </w:trPr>
        <w:tc>
          <w:tcPr>
            <w:tcW w:w="2690" w:type="dxa"/>
            <w:tcBorders>
              <w:top w:val="single" w:sz="8" w:space="0" w:color="auto"/>
              <w:left w:val="single" w:sz="8" w:space="0" w:color="auto"/>
              <w:bottom w:val="single" w:sz="8" w:space="0" w:color="auto"/>
              <w:right w:val="single" w:sz="8" w:space="0" w:color="auto"/>
            </w:tcBorders>
            <w:shd w:val="clear" w:color="auto" w:fill="B4C6E7"/>
            <w:vAlign w:val="center"/>
            <w:hideMark/>
          </w:tcPr>
          <w:p w:rsidR="003B47F7" w:rsidRPr="003F332A" w:rsidP="003B47F7" w14:paraId="7C58E275" w14:textId="77777777">
            <w:pPr>
              <w:widowControl/>
              <w:autoSpaceDE/>
              <w:autoSpaceDN/>
              <w:rPr>
                <w:rFonts w:ascii="Calibri" w:eastAsia="Times New Roman" w:hAnsi="Calibri" w:cs="Calibri"/>
                <w:b/>
                <w:bCs/>
                <w:sz w:val="24"/>
                <w:szCs w:val="24"/>
                <w:lang w:bidi="ar-SA"/>
              </w:rPr>
            </w:pPr>
            <w:r w:rsidRPr="003F332A">
              <w:rPr>
                <w:rFonts w:ascii="Calibri" w:eastAsia="Times New Roman" w:hAnsi="Calibri" w:cs="Calibri"/>
                <w:b/>
                <w:bCs/>
                <w:sz w:val="24"/>
                <w:szCs w:val="24"/>
                <w:lang w:bidi="ar-SA"/>
              </w:rPr>
              <w:t>Operation or Category</w:t>
            </w:r>
          </w:p>
        </w:tc>
        <w:tc>
          <w:tcPr>
            <w:tcW w:w="1980" w:type="dxa"/>
            <w:tcBorders>
              <w:top w:val="single" w:sz="8" w:space="0" w:color="auto"/>
              <w:left w:val="nil"/>
              <w:bottom w:val="single" w:sz="8" w:space="0" w:color="auto"/>
              <w:right w:val="single" w:sz="8" w:space="0" w:color="auto"/>
            </w:tcBorders>
            <w:shd w:val="clear" w:color="auto" w:fill="B4C6E7"/>
            <w:vAlign w:val="center"/>
            <w:hideMark/>
          </w:tcPr>
          <w:p w:rsidR="003B47F7" w:rsidRPr="003F332A" w:rsidP="003B47F7" w14:paraId="78F4A507" w14:textId="77777777">
            <w:pPr>
              <w:widowControl/>
              <w:autoSpaceDE/>
              <w:autoSpaceDN/>
              <w:rPr>
                <w:rFonts w:ascii="Calibri" w:eastAsia="Times New Roman" w:hAnsi="Calibri" w:cs="Calibri"/>
                <w:b/>
                <w:bCs/>
                <w:sz w:val="24"/>
                <w:szCs w:val="24"/>
                <w:lang w:bidi="ar-SA"/>
              </w:rPr>
            </w:pPr>
            <w:r w:rsidRPr="003F332A">
              <w:rPr>
                <w:rFonts w:ascii="Calibri" w:eastAsia="Times New Roman" w:hAnsi="Calibri" w:cs="Calibri"/>
                <w:b/>
                <w:bCs/>
                <w:sz w:val="24"/>
                <w:szCs w:val="24"/>
                <w:lang w:bidi="ar-SA"/>
              </w:rPr>
              <w:t>Type of Respondent</w:t>
            </w:r>
          </w:p>
        </w:tc>
        <w:tc>
          <w:tcPr>
            <w:tcW w:w="1890" w:type="dxa"/>
            <w:tcBorders>
              <w:top w:val="single" w:sz="8" w:space="0" w:color="auto"/>
              <w:left w:val="nil"/>
              <w:bottom w:val="single" w:sz="8" w:space="0" w:color="auto"/>
              <w:right w:val="single" w:sz="8" w:space="0" w:color="auto"/>
            </w:tcBorders>
            <w:shd w:val="clear" w:color="auto" w:fill="B4C6E7"/>
            <w:vAlign w:val="center"/>
            <w:hideMark/>
          </w:tcPr>
          <w:p w:rsidR="003B47F7" w:rsidRPr="003F332A" w:rsidP="003B47F7" w14:paraId="5C6BE791" w14:textId="77777777">
            <w:pPr>
              <w:widowControl/>
              <w:autoSpaceDE/>
              <w:autoSpaceDN/>
              <w:rPr>
                <w:rFonts w:ascii="Calibri" w:eastAsia="Times New Roman" w:hAnsi="Calibri" w:cs="Calibri"/>
                <w:b/>
                <w:bCs/>
                <w:sz w:val="24"/>
                <w:szCs w:val="24"/>
                <w:lang w:bidi="ar-SA"/>
              </w:rPr>
            </w:pPr>
            <w:r w:rsidRPr="003F332A">
              <w:rPr>
                <w:rFonts w:ascii="Calibri" w:eastAsia="Times New Roman" w:hAnsi="Calibri" w:cs="Calibri"/>
                <w:b/>
                <w:bCs/>
                <w:sz w:val="24"/>
                <w:szCs w:val="24"/>
                <w:lang w:bidi="ar-SA"/>
              </w:rPr>
              <w:t>Estimated Number of Respondents</w:t>
            </w:r>
          </w:p>
        </w:tc>
        <w:tc>
          <w:tcPr>
            <w:tcW w:w="2160" w:type="dxa"/>
            <w:tcBorders>
              <w:top w:val="single" w:sz="8" w:space="0" w:color="auto"/>
              <w:left w:val="nil"/>
              <w:bottom w:val="single" w:sz="8" w:space="0" w:color="auto"/>
              <w:right w:val="single" w:sz="8" w:space="0" w:color="auto"/>
            </w:tcBorders>
            <w:shd w:val="clear" w:color="auto" w:fill="B4C6E7"/>
            <w:vAlign w:val="center"/>
            <w:hideMark/>
          </w:tcPr>
          <w:p w:rsidR="003B47F7" w:rsidRPr="003F332A" w:rsidP="003B47F7" w14:paraId="329F806A" w14:textId="77777777">
            <w:pPr>
              <w:widowControl/>
              <w:autoSpaceDE/>
              <w:autoSpaceDN/>
              <w:rPr>
                <w:rFonts w:ascii="Calibri" w:eastAsia="Times New Roman" w:hAnsi="Calibri" w:cs="Calibri"/>
                <w:b/>
                <w:bCs/>
                <w:sz w:val="24"/>
                <w:szCs w:val="24"/>
                <w:lang w:bidi="ar-SA"/>
              </w:rPr>
            </w:pPr>
            <w:r w:rsidRPr="003F332A">
              <w:rPr>
                <w:rFonts w:ascii="Calibri" w:eastAsia="Times New Roman" w:hAnsi="Calibri" w:cs="Calibri"/>
                <w:b/>
                <w:bCs/>
                <w:sz w:val="24"/>
                <w:szCs w:val="24"/>
                <w:lang w:bidi="ar-SA"/>
              </w:rPr>
              <w:t>Burden Hours/Response</w:t>
            </w:r>
          </w:p>
        </w:tc>
        <w:tc>
          <w:tcPr>
            <w:tcW w:w="1848" w:type="dxa"/>
            <w:tcBorders>
              <w:top w:val="single" w:sz="8" w:space="0" w:color="auto"/>
              <w:left w:val="nil"/>
              <w:bottom w:val="single" w:sz="8" w:space="0" w:color="auto"/>
              <w:right w:val="single" w:sz="8" w:space="0" w:color="auto"/>
            </w:tcBorders>
            <w:shd w:val="clear" w:color="auto" w:fill="B4C6E7"/>
            <w:vAlign w:val="center"/>
            <w:hideMark/>
          </w:tcPr>
          <w:p w:rsidR="003B47F7" w:rsidRPr="003F332A" w:rsidP="003B47F7" w14:paraId="2C0E3B13" w14:textId="77777777">
            <w:pPr>
              <w:widowControl/>
              <w:autoSpaceDE/>
              <w:autoSpaceDN/>
              <w:rPr>
                <w:rFonts w:ascii="Calibri" w:eastAsia="Times New Roman" w:hAnsi="Calibri" w:cs="Calibri"/>
                <w:b/>
                <w:bCs/>
                <w:sz w:val="24"/>
                <w:szCs w:val="24"/>
                <w:lang w:bidi="ar-SA"/>
              </w:rPr>
            </w:pPr>
            <w:r w:rsidRPr="003F332A">
              <w:rPr>
                <w:rFonts w:ascii="Calibri" w:eastAsia="Times New Roman" w:hAnsi="Calibri" w:cs="Calibri"/>
                <w:b/>
                <w:bCs/>
                <w:sz w:val="24"/>
                <w:szCs w:val="24"/>
                <w:lang w:bidi="ar-SA"/>
              </w:rPr>
              <w:t>Total Burden Hours</w:t>
            </w:r>
          </w:p>
        </w:tc>
      </w:tr>
      <w:tr w14:paraId="50A2944F" w14:textId="77777777" w:rsidTr="05941335">
        <w:tblPrEx>
          <w:tblW w:w="10568" w:type="dxa"/>
          <w:tblInd w:w="-10" w:type="dxa"/>
          <w:tblLook w:val="04A0"/>
        </w:tblPrEx>
        <w:trPr>
          <w:trHeight w:val="645"/>
        </w:trPr>
        <w:tc>
          <w:tcPr>
            <w:tcW w:w="2690"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rsidR="003B47F7" w:rsidRPr="004A5FB8" w:rsidP="003B47F7" w14:paraId="60499B9C" w14:textId="77777777">
            <w:pPr>
              <w:widowControl/>
              <w:autoSpaceDE/>
              <w:autoSpaceDN/>
              <w:rPr>
                <w:rFonts w:ascii="Calibri" w:eastAsia="Times New Roman" w:hAnsi="Calibri" w:cs="Calibri"/>
                <w:b/>
                <w:bCs/>
                <w:color w:val="000000"/>
                <w:sz w:val="24"/>
                <w:szCs w:val="24"/>
                <w:lang w:bidi="ar-SA"/>
              </w:rPr>
            </w:pPr>
            <w:r w:rsidRPr="00583AFC">
              <w:rPr>
                <w:rFonts w:ascii="Calibri" w:eastAsia="Times New Roman" w:hAnsi="Calibri" w:cs="Calibri"/>
                <w:b/>
                <w:bCs/>
                <w:color w:val="000000"/>
                <w:sz w:val="24"/>
                <w:szCs w:val="24"/>
                <w:lang w:bidi="ar-SA"/>
              </w:rPr>
              <w:t>Internet Self-Response</w:t>
            </w:r>
          </w:p>
        </w:tc>
        <w:tc>
          <w:tcPr>
            <w:tcW w:w="198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3B47F7" w:rsidRPr="00363703" w:rsidP="003B47F7" w14:paraId="02E39DE5" w14:textId="77777777">
            <w:pPr>
              <w:widowControl/>
              <w:autoSpaceDE/>
              <w:autoSpaceDN/>
              <w:rPr>
                <w:rFonts w:ascii="Calibri" w:eastAsia="Times New Roman" w:hAnsi="Calibri" w:cs="Calibri"/>
                <w:color w:val="000000"/>
                <w:sz w:val="24"/>
                <w:szCs w:val="24"/>
                <w:lang w:bidi="ar-SA"/>
              </w:rPr>
            </w:pPr>
            <w:r w:rsidRPr="004A5FB8">
              <w:rPr>
                <w:rFonts w:ascii="Calibri" w:eastAsia="Times New Roman" w:hAnsi="Calibri" w:cs="Calibri"/>
                <w:color w:val="000000"/>
                <w:sz w:val="24"/>
                <w:szCs w:val="24"/>
                <w:lang w:bidi="ar-SA"/>
              </w:rPr>
              <w:t>Resident of Housing Unit</w:t>
            </w:r>
          </w:p>
        </w:tc>
        <w:tc>
          <w:tcPr>
            <w:tcW w:w="189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3B47F7" w:rsidRPr="00E91FEC" w:rsidP="003B47F7" w14:paraId="712D1515" w14:textId="71C03BA9">
            <w:pPr>
              <w:widowControl/>
              <w:autoSpaceDE/>
              <w:autoSpaceDN/>
              <w:rPr>
                <w:rFonts w:ascii="Calibri" w:eastAsia="Times New Roman" w:hAnsi="Calibri" w:cs="Calibri"/>
                <w:color w:val="000000"/>
                <w:sz w:val="24"/>
                <w:szCs w:val="24"/>
                <w:lang w:bidi="ar-SA"/>
              </w:rPr>
            </w:pPr>
            <w:r w:rsidRPr="00363703">
              <w:rPr>
                <w:rFonts w:ascii="Calibri" w:eastAsia="Times New Roman" w:hAnsi="Calibri" w:cs="Calibri"/>
                <w:color w:val="000000"/>
                <w:sz w:val="24"/>
                <w:szCs w:val="24"/>
                <w:lang w:bidi="ar-SA"/>
              </w:rPr>
              <w:t>17</w:t>
            </w:r>
            <w:r w:rsidRPr="00E91FEC">
              <w:rPr>
                <w:rFonts w:ascii="Calibri" w:eastAsia="Times New Roman" w:hAnsi="Calibri" w:cs="Calibri"/>
                <w:color w:val="000000"/>
                <w:sz w:val="24"/>
                <w:szCs w:val="24"/>
                <w:lang w:bidi="ar-SA"/>
              </w:rPr>
              <w:t>0,000</w:t>
            </w:r>
          </w:p>
        </w:tc>
        <w:tc>
          <w:tcPr>
            <w:tcW w:w="2160" w:type="dxa"/>
            <w:tcBorders>
              <w:top w:val="nil"/>
              <w:left w:val="nil"/>
              <w:bottom w:val="single" w:sz="8" w:space="0" w:color="000000" w:themeColor="text1"/>
              <w:right w:val="single" w:sz="8" w:space="0" w:color="auto"/>
            </w:tcBorders>
            <w:shd w:val="clear" w:color="auto" w:fill="F2F2F2" w:themeFill="background1" w:themeFillShade="F2"/>
            <w:vAlign w:val="center"/>
            <w:hideMark/>
          </w:tcPr>
          <w:p w:rsidR="003B47F7" w:rsidRPr="00B23213" w:rsidP="003B47F7" w14:paraId="698EBDFD" w14:textId="77777777">
            <w:pPr>
              <w:widowControl/>
              <w:autoSpaceDE/>
              <w:autoSpaceDN/>
              <w:rPr>
                <w:rFonts w:ascii="Calibri" w:eastAsia="Times New Roman" w:hAnsi="Calibri" w:cs="Calibri"/>
                <w:color w:val="000000"/>
                <w:sz w:val="24"/>
                <w:szCs w:val="24"/>
                <w:lang w:bidi="ar-SA"/>
              </w:rPr>
            </w:pPr>
            <w:r w:rsidRPr="0059727A">
              <w:rPr>
                <w:rFonts w:ascii="Calibri" w:eastAsia="Times New Roman" w:hAnsi="Calibri" w:cs="Calibri"/>
                <w:color w:val="000000"/>
                <w:sz w:val="24"/>
                <w:szCs w:val="24"/>
                <w:lang w:bidi="ar-SA"/>
              </w:rPr>
              <w:t>10 minutes</w:t>
            </w:r>
          </w:p>
        </w:tc>
        <w:tc>
          <w:tcPr>
            <w:tcW w:w="1848" w:type="dxa"/>
            <w:tcBorders>
              <w:top w:val="nil"/>
              <w:left w:val="nil"/>
              <w:bottom w:val="single" w:sz="8" w:space="0" w:color="000000" w:themeColor="text1"/>
              <w:right w:val="single" w:sz="8" w:space="0" w:color="auto"/>
            </w:tcBorders>
            <w:shd w:val="clear" w:color="auto" w:fill="F2F2F2" w:themeFill="background1" w:themeFillShade="F2"/>
            <w:vAlign w:val="center"/>
            <w:hideMark/>
          </w:tcPr>
          <w:p w:rsidR="003B47F7" w:rsidRPr="00622294" w:rsidP="003B47F7" w14:paraId="241B9151" w14:textId="5F146DAE">
            <w:pPr>
              <w:widowControl/>
              <w:autoSpaceDE/>
              <w:autoSpaceDN/>
              <w:rPr>
                <w:rFonts w:ascii="Calibri" w:eastAsia="Times New Roman" w:hAnsi="Calibri" w:cs="Calibri"/>
                <w:color w:val="000000"/>
                <w:sz w:val="24"/>
                <w:szCs w:val="24"/>
                <w:lang w:bidi="ar-SA"/>
              </w:rPr>
            </w:pPr>
            <w:r w:rsidRPr="00B23213">
              <w:rPr>
                <w:rFonts w:ascii="Calibri" w:eastAsia="Times New Roman" w:hAnsi="Calibri" w:cs="Calibri"/>
                <w:color w:val="000000"/>
                <w:sz w:val="24"/>
                <w:szCs w:val="24"/>
                <w:lang w:bidi="ar-SA"/>
              </w:rPr>
              <w:t>28</w:t>
            </w:r>
            <w:r w:rsidRPr="00622294">
              <w:rPr>
                <w:rFonts w:ascii="Calibri" w:eastAsia="Times New Roman" w:hAnsi="Calibri" w:cs="Calibri"/>
                <w:color w:val="000000"/>
                <w:sz w:val="24"/>
                <w:szCs w:val="24"/>
                <w:lang w:bidi="ar-SA"/>
              </w:rPr>
              <w:t>,</w:t>
            </w:r>
            <w:r w:rsidRPr="00622294">
              <w:rPr>
                <w:rFonts w:ascii="Calibri" w:eastAsia="Times New Roman" w:hAnsi="Calibri" w:cs="Calibri"/>
                <w:color w:val="000000"/>
                <w:sz w:val="24"/>
                <w:szCs w:val="24"/>
                <w:lang w:bidi="ar-SA"/>
              </w:rPr>
              <w:t>333</w:t>
            </w:r>
          </w:p>
        </w:tc>
      </w:tr>
      <w:tr w14:paraId="7CA0FBA0" w14:textId="77777777" w:rsidTr="05941335">
        <w:tblPrEx>
          <w:tblW w:w="10568" w:type="dxa"/>
          <w:tblInd w:w="-10" w:type="dxa"/>
          <w:tblLook w:val="04A0"/>
        </w:tblPrEx>
        <w:trPr>
          <w:trHeight w:val="645"/>
        </w:trPr>
        <w:tc>
          <w:tcPr>
            <w:tcW w:w="2690"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rsidR="003B47F7" w:rsidRPr="004A5FB8" w:rsidP="003B47F7" w14:paraId="08208A45" w14:textId="5E8C87DB">
            <w:pPr>
              <w:widowControl/>
              <w:autoSpaceDE/>
              <w:autoSpaceDN/>
              <w:rPr>
                <w:rFonts w:ascii="Calibri" w:eastAsia="Times New Roman" w:hAnsi="Calibri" w:cs="Calibri"/>
                <w:b/>
                <w:bCs/>
                <w:color w:val="000000"/>
                <w:sz w:val="24"/>
                <w:szCs w:val="24"/>
                <w:lang w:bidi="ar-SA"/>
              </w:rPr>
            </w:pPr>
            <w:r w:rsidRPr="00583AFC">
              <w:rPr>
                <w:rFonts w:ascii="Calibri" w:eastAsia="Times New Roman" w:hAnsi="Calibri" w:cs="Calibri"/>
                <w:b/>
                <w:bCs/>
                <w:color w:val="000000"/>
                <w:sz w:val="24"/>
                <w:szCs w:val="24"/>
                <w:lang w:bidi="ar-SA"/>
              </w:rPr>
              <w:t>Field Data Collection (Listing and Enumeration)</w:t>
            </w:r>
          </w:p>
        </w:tc>
        <w:tc>
          <w:tcPr>
            <w:tcW w:w="198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3B47F7" w:rsidRPr="0059727A" w:rsidP="003B47F7" w14:paraId="63653E4C" w14:textId="66C469ED">
            <w:pPr>
              <w:widowControl/>
              <w:autoSpaceDE/>
              <w:autoSpaceDN/>
              <w:rPr>
                <w:rFonts w:ascii="Calibri" w:eastAsia="Times New Roman" w:hAnsi="Calibri" w:cs="Calibri"/>
                <w:color w:val="000000"/>
                <w:sz w:val="24"/>
                <w:szCs w:val="24"/>
                <w:lang w:bidi="ar-SA"/>
              </w:rPr>
            </w:pPr>
            <w:r w:rsidRPr="004A5FB8">
              <w:rPr>
                <w:rFonts w:ascii="Calibri" w:eastAsia="Times New Roman" w:hAnsi="Calibri" w:cs="Calibri"/>
                <w:color w:val="000000"/>
                <w:sz w:val="24"/>
                <w:szCs w:val="24"/>
                <w:lang w:bidi="ar-SA"/>
              </w:rPr>
              <w:t>Resident of Housing Unit</w:t>
            </w:r>
            <w:r w:rsidRPr="00363703" w:rsidR="00371387">
              <w:rPr>
                <w:rFonts w:ascii="Calibri" w:eastAsia="Times New Roman" w:hAnsi="Calibri" w:cs="Calibri"/>
                <w:color w:val="000000"/>
                <w:sz w:val="24"/>
                <w:szCs w:val="24"/>
                <w:lang w:bidi="ar-SA"/>
              </w:rPr>
              <w:t>, Transitory Location, and Group Quarters</w:t>
            </w:r>
          </w:p>
        </w:tc>
        <w:tc>
          <w:tcPr>
            <w:tcW w:w="189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3B47F7" w:rsidRPr="00622294" w:rsidP="003B47F7" w14:paraId="3E13E385" w14:textId="77777777">
            <w:pPr>
              <w:widowControl/>
              <w:autoSpaceDE/>
              <w:autoSpaceDN/>
              <w:rPr>
                <w:rFonts w:ascii="Calibri" w:eastAsia="Times New Roman" w:hAnsi="Calibri" w:cs="Calibri"/>
                <w:color w:val="000000"/>
                <w:sz w:val="24"/>
                <w:szCs w:val="24"/>
                <w:lang w:bidi="ar-SA"/>
              </w:rPr>
            </w:pPr>
            <w:r w:rsidRPr="00B23213">
              <w:rPr>
                <w:rFonts w:ascii="Calibri" w:eastAsia="Times New Roman" w:hAnsi="Calibri" w:cs="Calibri"/>
                <w:color w:val="000000"/>
                <w:sz w:val="24"/>
                <w:szCs w:val="24"/>
                <w:lang w:bidi="ar-SA"/>
              </w:rPr>
              <w:t>170,000</w:t>
            </w:r>
          </w:p>
        </w:tc>
        <w:tc>
          <w:tcPr>
            <w:tcW w:w="2160" w:type="dxa"/>
            <w:tcBorders>
              <w:top w:val="nil"/>
              <w:left w:val="nil"/>
              <w:bottom w:val="single" w:sz="8" w:space="0" w:color="000000" w:themeColor="text1"/>
              <w:right w:val="single" w:sz="8" w:space="0" w:color="auto"/>
            </w:tcBorders>
            <w:shd w:val="clear" w:color="auto" w:fill="F2F2F2" w:themeFill="background1" w:themeFillShade="F2"/>
            <w:vAlign w:val="center"/>
            <w:hideMark/>
          </w:tcPr>
          <w:p w:rsidR="003B47F7" w:rsidRPr="00622294" w:rsidP="003B47F7" w14:paraId="1C0C2D1A" w14:textId="77777777">
            <w:pPr>
              <w:widowControl/>
              <w:autoSpaceDE/>
              <w:autoSpaceDN/>
              <w:rPr>
                <w:rFonts w:ascii="Calibri" w:eastAsia="Times New Roman" w:hAnsi="Calibri" w:cs="Calibri"/>
                <w:color w:val="000000"/>
                <w:sz w:val="24"/>
                <w:szCs w:val="24"/>
                <w:lang w:bidi="ar-SA"/>
              </w:rPr>
            </w:pPr>
            <w:r w:rsidRPr="00622294">
              <w:rPr>
                <w:rFonts w:ascii="Calibri" w:eastAsia="Times New Roman" w:hAnsi="Calibri" w:cs="Calibri"/>
                <w:color w:val="000000"/>
                <w:sz w:val="24"/>
                <w:szCs w:val="24"/>
                <w:lang w:bidi="ar-SA"/>
              </w:rPr>
              <w:t>10 minutes</w:t>
            </w:r>
          </w:p>
        </w:tc>
        <w:tc>
          <w:tcPr>
            <w:tcW w:w="1848" w:type="dxa"/>
            <w:tcBorders>
              <w:top w:val="nil"/>
              <w:left w:val="nil"/>
              <w:bottom w:val="single" w:sz="8" w:space="0" w:color="000000" w:themeColor="text1"/>
              <w:right w:val="single" w:sz="8" w:space="0" w:color="auto"/>
            </w:tcBorders>
            <w:shd w:val="clear" w:color="auto" w:fill="F2F2F2" w:themeFill="background1" w:themeFillShade="F2"/>
            <w:vAlign w:val="center"/>
            <w:hideMark/>
          </w:tcPr>
          <w:p w:rsidR="003B47F7" w:rsidRPr="00622294" w:rsidP="003B47F7" w14:paraId="1A2AF260" w14:textId="77777777">
            <w:pPr>
              <w:widowControl/>
              <w:autoSpaceDE/>
              <w:autoSpaceDN/>
              <w:rPr>
                <w:rFonts w:ascii="Calibri" w:eastAsia="Times New Roman" w:hAnsi="Calibri" w:cs="Calibri"/>
                <w:color w:val="000000"/>
                <w:sz w:val="24"/>
                <w:szCs w:val="24"/>
                <w:lang w:bidi="ar-SA"/>
              </w:rPr>
            </w:pPr>
            <w:r w:rsidRPr="00622294">
              <w:rPr>
                <w:rFonts w:ascii="Calibri" w:eastAsia="Times New Roman" w:hAnsi="Calibri" w:cs="Calibri"/>
                <w:color w:val="000000"/>
                <w:sz w:val="24"/>
                <w:szCs w:val="24"/>
                <w:lang w:bidi="ar-SA"/>
              </w:rPr>
              <w:t>28,333</w:t>
            </w:r>
          </w:p>
        </w:tc>
      </w:tr>
      <w:tr w14:paraId="27A99275" w14:textId="77777777" w:rsidTr="05941335">
        <w:tblPrEx>
          <w:tblW w:w="10568" w:type="dxa"/>
          <w:tblInd w:w="-10" w:type="dxa"/>
          <w:tblLook w:val="04A0"/>
        </w:tblPrEx>
        <w:trPr>
          <w:trHeight w:val="645"/>
        </w:trPr>
        <w:tc>
          <w:tcPr>
            <w:tcW w:w="2690"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rsidR="003B47F7" w:rsidRPr="004A5FB8" w:rsidP="003B47F7" w14:paraId="46E23684" w14:textId="629D162F">
            <w:pPr>
              <w:widowControl/>
              <w:autoSpaceDE/>
              <w:autoSpaceDN/>
              <w:rPr>
                <w:rFonts w:ascii="Calibri" w:eastAsia="Times New Roman" w:hAnsi="Calibri" w:cs="Calibri"/>
                <w:b/>
                <w:bCs/>
                <w:color w:val="000000"/>
                <w:sz w:val="24"/>
                <w:szCs w:val="24"/>
                <w:lang w:bidi="ar-SA"/>
              </w:rPr>
            </w:pPr>
            <w:r w:rsidRPr="00583AFC">
              <w:rPr>
                <w:rFonts w:ascii="Calibri" w:eastAsia="Times New Roman" w:hAnsi="Calibri" w:cs="Calibri"/>
                <w:b/>
                <w:bCs/>
                <w:color w:val="000000"/>
                <w:sz w:val="24"/>
                <w:szCs w:val="24"/>
                <w:lang w:bidi="ar-SA"/>
              </w:rPr>
              <w:t xml:space="preserve">Reinterview for </w:t>
            </w:r>
            <w:r w:rsidRPr="004A5FB8" w:rsidR="00276F08">
              <w:rPr>
                <w:rFonts w:ascii="Calibri" w:eastAsia="Times New Roman" w:hAnsi="Calibri" w:cs="Calibri"/>
                <w:b/>
                <w:bCs/>
                <w:color w:val="000000"/>
                <w:sz w:val="24"/>
                <w:szCs w:val="24"/>
                <w:lang w:bidi="ar-SA"/>
              </w:rPr>
              <w:t>Field Data Collection</w:t>
            </w:r>
          </w:p>
        </w:tc>
        <w:tc>
          <w:tcPr>
            <w:tcW w:w="198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3B47F7" w:rsidRPr="0059727A" w:rsidP="003B47F7" w14:paraId="6F523680" w14:textId="5D801DAC">
            <w:pPr>
              <w:widowControl/>
              <w:autoSpaceDE/>
              <w:autoSpaceDN/>
              <w:rPr>
                <w:rFonts w:ascii="Calibri" w:eastAsia="Times New Roman" w:hAnsi="Calibri" w:cs="Calibri"/>
                <w:color w:val="000000"/>
                <w:sz w:val="24"/>
                <w:szCs w:val="24"/>
                <w:lang w:bidi="ar-SA"/>
              </w:rPr>
            </w:pPr>
            <w:r w:rsidRPr="00363703">
              <w:rPr>
                <w:rFonts w:ascii="Calibri" w:eastAsia="Times New Roman" w:hAnsi="Calibri" w:cs="Calibri"/>
                <w:color w:val="000000"/>
                <w:sz w:val="24"/>
                <w:szCs w:val="24"/>
                <w:lang w:bidi="ar-SA"/>
              </w:rPr>
              <w:t>Resident of Housing Unit, Transitory Location, and Group Quarters</w:t>
            </w:r>
          </w:p>
        </w:tc>
        <w:tc>
          <w:tcPr>
            <w:tcW w:w="189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3B47F7" w:rsidRPr="00622294" w:rsidP="003B47F7" w14:paraId="4001B074" w14:textId="4612A004">
            <w:pPr>
              <w:widowControl/>
              <w:autoSpaceDE/>
              <w:autoSpaceDN/>
              <w:rPr>
                <w:rFonts w:ascii="Calibri" w:eastAsia="Times New Roman" w:hAnsi="Calibri" w:cs="Calibri"/>
                <w:color w:val="000000"/>
                <w:sz w:val="24"/>
                <w:szCs w:val="24"/>
                <w:lang w:bidi="ar-SA"/>
              </w:rPr>
            </w:pPr>
            <w:r w:rsidRPr="00B23213">
              <w:rPr>
                <w:rFonts w:ascii="Calibri" w:eastAsia="Times New Roman" w:hAnsi="Calibri" w:cs="Calibri"/>
                <w:color w:val="000000"/>
                <w:sz w:val="24"/>
                <w:szCs w:val="24"/>
                <w:lang w:bidi="ar-SA"/>
              </w:rPr>
              <w:t>17</w:t>
            </w:r>
            <w:r w:rsidRPr="00622294">
              <w:rPr>
                <w:rFonts w:ascii="Calibri" w:eastAsia="Times New Roman" w:hAnsi="Calibri" w:cs="Calibri"/>
                <w:color w:val="000000"/>
                <w:sz w:val="24"/>
                <w:szCs w:val="24"/>
                <w:lang w:bidi="ar-SA"/>
              </w:rPr>
              <w:t>,000</w:t>
            </w:r>
          </w:p>
        </w:tc>
        <w:tc>
          <w:tcPr>
            <w:tcW w:w="2160" w:type="dxa"/>
            <w:tcBorders>
              <w:top w:val="nil"/>
              <w:left w:val="nil"/>
              <w:bottom w:val="single" w:sz="8" w:space="0" w:color="000000" w:themeColor="text1"/>
              <w:right w:val="single" w:sz="8" w:space="0" w:color="auto"/>
            </w:tcBorders>
            <w:shd w:val="clear" w:color="auto" w:fill="F2F2F2" w:themeFill="background1" w:themeFillShade="F2"/>
            <w:vAlign w:val="center"/>
            <w:hideMark/>
          </w:tcPr>
          <w:p w:rsidR="003B47F7" w:rsidRPr="00622294" w:rsidP="003B47F7" w14:paraId="1BDB37F9" w14:textId="77777777">
            <w:pPr>
              <w:widowControl/>
              <w:autoSpaceDE/>
              <w:autoSpaceDN/>
              <w:rPr>
                <w:rFonts w:ascii="Calibri" w:eastAsia="Times New Roman" w:hAnsi="Calibri" w:cs="Calibri"/>
                <w:color w:val="000000"/>
                <w:sz w:val="24"/>
                <w:szCs w:val="24"/>
                <w:lang w:bidi="ar-SA"/>
              </w:rPr>
            </w:pPr>
            <w:r w:rsidRPr="00622294">
              <w:rPr>
                <w:rFonts w:ascii="Calibri" w:eastAsia="Times New Roman" w:hAnsi="Calibri" w:cs="Calibri"/>
                <w:color w:val="000000"/>
                <w:sz w:val="24"/>
                <w:szCs w:val="24"/>
                <w:lang w:bidi="ar-SA"/>
              </w:rPr>
              <w:t>10 minutes</w:t>
            </w:r>
          </w:p>
        </w:tc>
        <w:tc>
          <w:tcPr>
            <w:tcW w:w="1848" w:type="dxa"/>
            <w:tcBorders>
              <w:top w:val="nil"/>
              <w:left w:val="nil"/>
              <w:bottom w:val="single" w:sz="8" w:space="0" w:color="000000" w:themeColor="text1"/>
              <w:right w:val="single" w:sz="8" w:space="0" w:color="auto"/>
            </w:tcBorders>
            <w:shd w:val="clear" w:color="auto" w:fill="F2F2F2" w:themeFill="background1" w:themeFillShade="F2"/>
            <w:vAlign w:val="center"/>
            <w:hideMark/>
          </w:tcPr>
          <w:p w:rsidR="003B47F7" w:rsidRPr="00D575B2" w:rsidP="003B47F7" w14:paraId="43FEF92A" w14:textId="7436555F">
            <w:pPr>
              <w:widowControl/>
              <w:autoSpaceDE/>
              <w:autoSpaceDN/>
              <w:rPr>
                <w:rFonts w:ascii="Calibri" w:eastAsia="Times New Roman" w:hAnsi="Calibri" w:cs="Calibri"/>
                <w:color w:val="000000"/>
                <w:sz w:val="24"/>
                <w:szCs w:val="24"/>
                <w:lang w:bidi="ar-SA"/>
              </w:rPr>
            </w:pPr>
            <w:r w:rsidRPr="00622294">
              <w:rPr>
                <w:rFonts w:ascii="Calibri" w:eastAsia="Times New Roman" w:hAnsi="Calibri" w:cs="Calibri"/>
                <w:color w:val="000000"/>
                <w:sz w:val="24"/>
                <w:szCs w:val="24"/>
                <w:lang w:bidi="ar-SA"/>
              </w:rPr>
              <w:t>2</w:t>
            </w:r>
            <w:r w:rsidRPr="00622294">
              <w:rPr>
                <w:rFonts w:ascii="Calibri" w:eastAsia="Times New Roman" w:hAnsi="Calibri" w:cs="Calibri"/>
                <w:color w:val="000000"/>
                <w:sz w:val="24"/>
                <w:szCs w:val="24"/>
                <w:lang w:bidi="ar-SA"/>
              </w:rPr>
              <w:t>,</w:t>
            </w:r>
            <w:r w:rsidRPr="00622294">
              <w:rPr>
                <w:rFonts w:ascii="Calibri" w:eastAsia="Times New Roman" w:hAnsi="Calibri" w:cs="Calibri"/>
                <w:color w:val="000000"/>
                <w:sz w:val="24"/>
                <w:szCs w:val="24"/>
                <w:lang w:bidi="ar-SA"/>
              </w:rPr>
              <w:t>8</w:t>
            </w:r>
            <w:r w:rsidRPr="006E4203">
              <w:rPr>
                <w:rFonts w:ascii="Calibri" w:eastAsia="Times New Roman" w:hAnsi="Calibri" w:cs="Calibri"/>
                <w:color w:val="000000"/>
                <w:sz w:val="24"/>
                <w:szCs w:val="24"/>
                <w:lang w:bidi="ar-SA"/>
              </w:rPr>
              <w:t>33</w:t>
            </w:r>
          </w:p>
        </w:tc>
      </w:tr>
      <w:tr w14:paraId="31D2CC6E" w14:textId="77777777" w:rsidTr="05941335">
        <w:tblPrEx>
          <w:tblW w:w="10568" w:type="dxa"/>
          <w:tblInd w:w="-10" w:type="dxa"/>
          <w:tblLook w:val="04A0"/>
        </w:tblPrEx>
        <w:trPr>
          <w:trHeight w:val="645"/>
        </w:trPr>
        <w:tc>
          <w:tcPr>
            <w:tcW w:w="2690"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rsidR="004A13E0" w:rsidRPr="00583AFC" w:rsidP="003B47F7" w14:paraId="42372D2D" w14:textId="0958139E">
            <w:pPr>
              <w:widowControl/>
              <w:autoSpaceDE/>
              <w:autoSpaceDN/>
              <w:rPr>
                <w:rFonts w:ascii="Calibri" w:eastAsia="Times New Roman" w:hAnsi="Calibri" w:cs="Calibri"/>
                <w:b/>
                <w:bCs/>
                <w:color w:val="000000"/>
                <w:sz w:val="24"/>
                <w:szCs w:val="24"/>
                <w:lang w:bidi="ar-SA"/>
              </w:rPr>
            </w:pPr>
            <w:r>
              <w:rPr>
                <w:rFonts w:ascii="Calibri" w:eastAsia="Times New Roman" w:hAnsi="Calibri" w:cs="Calibri"/>
                <w:b/>
                <w:bCs/>
                <w:color w:val="000000"/>
                <w:sz w:val="24"/>
                <w:szCs w:val="24"/>
                <w:lang w:bidi="ar-SA"/>
              </w:rPr>
              <w:t>Governmental Unit Cost Estimate</w:t>
            </w:r>
            <w:r w:rsidR="00255BC2">
              <w:rPr>
                <w:rFonts w:ascii="Calibri" w:eastAsia="Times New Roman" w:hAnsi="Calibri" w:cs="Calibri"/>
                <w:b/>
                <w:bCs/>
                <w:color w:val="000000"/>
                <w:sz w:val="24"/>
                <w:szCs w:val="24"/>
                <w:lang w:bidi="ar-SA"/>
              </w:rPr>
              <w:t xml:space="preserve"> Request </w:t>
            </w:r>
          </w:p>
        </w:tc>
        <w:tc>
          <w:tcPr>
            <w:tcW w:w="198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tcPr>
          <w:p w:rsidR="004A13E0" w:rsidRPr="00363703" w:rsidP="003B47F7" w14:paraId="59CCFA07" w14:textId="342564AA">
            <w:pPr>
              <w:widowControl/>
              <w:autoSpaceDE/>
              <w:autoSpaceDN/>
              <w:rPr>
                <w:rFonts w:ascii="Calibri" w:eastAsia="Times New Roman" w:hAnsi="Calibri" w:cs="Calibri"/>
                <w:color w:val="000000"/>
                <w:sz w:val="24"/>
                <w:szCs w:val="24"/>
                <w:lang w:bidi="ar-SA"/>
              </w:rPr>
            </w:pPr>
            <w:r>
              <w:rPr>
                <w:rFonts w:ascii="Calibri" w:eastAsia="Times New Roman" w:hAnsi="Calibri" w:cs="Calibri"/>
                <w:color w:val="000000"/>
                <w:sz w:val="24"/>
                <w:szCs w:val="24"/>
                <w:lang w:bidi="ar-SA"/>
              </w:rPr>
              <w:t>Governmental Unit</w:t>
            </w:r>
          </w:p>
        </w:tc>
        <w:tc>
          <w:tcPr>
            <w:tcW w:w="189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tcPr>
          <w:p w:rsidR="004A13E0" w:rsidRPr="00B23213" w:rsidP="003B47F7" w14:paraId="27A0C0DA" w14:textId="50078777">
            <w:pPr>
              <w:widowControl/>
              <w:autoSpaceDE/>
              <w:autoSpaceDN/>
              <w:rPr>
                <w:rFonts w:ascii="Calibri" w:eastAsia="Times New Roman" w:hAnsi="Calibri" w:cs="Calibri"/>
                <w:color w:val="000000"/>
                <w:sz w:val="24"/>
                <w:szCs w:val="24"/>
                <w:lang w:bidi="ar-SA"/>
              </w:rPr>
            </w:pPr>
            <w:r>
              <w:rPr>
                <w:rFonts w:ascii="Calibri" w:eastAsia="Times New Roman" w:hAnsi="Calibri" w:cs="Calibri"/>
                <w:color w:val="000000"/>
                <w:sz w:val="24"/>
                <w:szCs w:val="24"/>
                <w:lang w:bidi="ar-SA"/>
              </w:rPr>
              <w:t>80</w:t>
            </w:r>
          </w:p>
        </w:tc>
        <w:tc>
          <w:tcPr>
            <w:tcW w:w="2160" w:type="dxa"/>
            <w:tcBorders>
              <w:top w:val="nil"/>
              <w:left w:val="nil"/>
              <w:bottom w:val="single" w:sz="8" w:space="0" w:color="000000" w:themeColor="text1"/>
              <w:right w:val="single" w:sz="8" w:space="0" w:color="auto"/>
            </w:tcBorders>
            <w:shd w:val="clear" w:color="auto" w:fill="F2F2F2" w:themeFill="background1" w:themeFillShade="F2"/>
            <w:vAlign w:val="center"/>
          </w:tcPr>
          <w:p w:rsidR="004A13E0" w:rsidRPr="00622294" w:rsidP="003B47F7" w14:paraId="5D132AA8" w14:textId="04335520">
            <w:pPr>
              <w:widowControl/>
              <w:autoSpaceDE/>
              <w:autoSpaceDN/>
              <w:rPr>
                <w:rFonts w:ascii="Calibri" w:eastAsia="Times New Roman" w:hAnsi="Calibri" w:cs="Calibri"/>
                <w:color w:val="000000"/>
                <w:sz w:val="24"/>
                <w:szCs w:val="24"/>
                <w:lang w:bidi="ar-SA"/>
              </w:rPr>
            </w:pPr>
            <w:r>
              <w:rPr>
                <w:rFonts w:ascii="Calibri" w:eastAsia="Times New Roman" w:hAnsi="Calibri" w:cs="Calibri"/>
                <w:color w:val="000000"/>
                <w:sz w:val="24"/>
                <w:szCs w:val="24"/>
                <w:lang w:bidi="ar-SA"/>
              </w:rPr>
              <w:t>45 minutes</w:t>
            </w:r>
          </w:p>
        </w:tc>
        <w:tc>
          <w:tcPr>
            <w:tcW w:w="1848" w:type="dxa"/>
            <w:tcBorders>
              <w:top w:val="nil"/>
              <w:left w:val="nil"/>
              <w:bottom w:val="single" w:sz="8" w:space="0" w:color="000000" w:themeColor="text1"/>
              <w:right w:val="single" w:sz="8" w:space="0" w:color="auto"/>
            </w:tcBorders>
            <w:shd w:val="clear" w:color="auto" w:fill="F2F2F2" w:themeFill="background1" w:themeFillShade="F2"/>
            <w:vAlign w:val="center"/>
          </w:tcPr>
          <w:p w:rsidR="004A13E0" w:rsidRPr="00622294" w:rsidP="003B47F7" w14:paraId="43586977" w14:textId="258E400B">
            <w:pPr>
              <w:widowControl/>
              <w:autoSpaceDE/>
              <w:autoSpaceDN/>
              <w:rPr>
                <w:rFonts w:ascii="Calibri" w:eastAsia="Times New Roman" w:hAnsi="Calibri" w:cs="Calibri"/>
                <w:color w:val="000000"/>
                <w:sz w:val="24"/>
                <w:szCs w:val="24"/>
                <w:lang w:bidi="ar-SA"/>
              </w:rPr>
            </w:pPr>
            <w:r>
              <w:rPr>
                <w:rFonts w:ascii="Calibri" w:eastAsia="Times New Roman" w:hAnsi="Calibri" w:cs="Calibri"/>
                <w:color w:val="000000"/>
                <w:sz w:val="24"/>
                <w:szCs w:val="24"/>
                <w:lang w:bidi="ar-SA"/>
              </w:rPr>
              <w:t>60</w:t>
            </w:r>
          </w:p>
        </w:tc>
      </w:tr>
      <w:tr w14:paraId="4952B4CE" w14:textId="77777777" w:rsidTr="05941335">
        <w:tblPrEx>
          <w:tblW w:w="10568" w:type="dxa"/>
          <w:tblInd w:w="-10" w:type="dxa"/>
          <w:tblLook w:val="04A0"/>
        </w:tblPrEx>
        <w:trPr>
          <w:trHeight w:val="645"/>
        </w:trPr>
        <w:tc>
          <w:tcPr>
            <w:tcW w:w="2690" w:type="dxa"/>
            <w:tcBorders>
              <w:top w:val="nil"/>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5529D1" w:rsidRPr="004A5FB8" w:rsidP="003B47F7" w14:paraId="2F644FF2" w14:textId="19D103F0">
            <w:pPr>
              <w:widowControl/>
              <w:autoSpaceDE/>
              <w:autoSpaceDN/>
              <w:rPr>
                <w:rFonts w:ascii="Calibri" w:eastAsia="Times New Roman" w:hAnsi="Calibri" w:cs="Calibri"/>
                <w:b/>
                <w:bCs/>
                <w:color w:val="000000"/>
                <w:sz w:val="24"/>
                <w:szCs w:val="24"/>
                <w:lang w:bidi="ar-SA"/>
              </w:rPr>
            </w:pPr>
            <w:r w:rsidRPr="00583AFC">
              <w:rPr>
                <w:rFonts w:ascii="Calibri" w:eastAsia="Times New Roman" w:hAnsi="Calibri" w:cs="Calibri"/>
                <w:b/>
                <w:bCs/>
                <w:color w:val="000000"/>
                <w:sz w:val="24"/>
                <w:szCs w:val="24"/>
                <w:lang w:bidi="ar-SA"/>
              </w:rPr>
              <w:t>Total Respondent Burden</w:t>
            </w:r>
          </w:p>
        </w:tc>
        <w:tc>
          <w:tcPr>
            <w:tcW w:w="198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5529D1" w:rsidRPr="00363703" w:rsidP="003B47F7" w14:paraId="365BCEA8" w14:textId="176C27CB">
            <w:pPr>
              <w:widowControl/>
              <w:autoSpaceDE/>
              <w:autoSpaceDN/>
              <w:rPr>
                <w:rFonts w:ascii="Calibri" w:eastAsia="Times New Roman" w:hAnsi="Calibri" w:cs="Calibri"/>
                <w:color w:val="000000"/>
                <w:sz w:val="24"/>
                <w:szCs w:val="24"/>
                <w:lang w:bidi="ar-SA"/>
              </w:rPr>
            </w:pPr>
            <w:r w:rsidRPr="004A5FB8">
              <w:rPr>
                <w:rFonts w:ascii="Calibri" w:eastAsia="Times New Roman" w:hAnsi="Calibri" w:cs="Calibri"/>
                <w:color w:val="000000" w:themeColor="text1"/>
                <w:sz w:val="24"/>
                <w:szCs w:val="24"/>
                <w:lang w:bidi="ar-SA"/>
              </w:rPr>
              <w:t> </w:t>
            </w:r>
            <w:r w:rsidRPr="00363703" w:rsidR="00746501">
              <w:rPr>
                <w:rFonts w:ascii="Calibri" w:eastAsia="Times New Roman" w:hAnsi="Calibri" w:cs="Calibri"/>
                <w:color w:val="000000" w:themeColor="text1"/>
                <w:sz w:val="24"/>
                <w:szCs w:val="24"/>
                <w:lang w:bidi="ar-SA"/>
              </w:rPr>
              <w:t>-</w:t>
            </w:r>
          </w:p>
        </w:tc>
        <w:tc>
          <w:tcPr>
            <w:tcW w:w="189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5529D1" w:rsidRPr="00B23213" w:rsidP="003B47F7" w14:paraId="7B13D167" w14:textId="2C782046">
            <w:pPr>
              <w:widowControl/>
              <w:autoSpaceDE/>
              <w:autoSpaceDN/>
              <w:rPr>
                <w:rFonts w:ascii="Calibri" w:eastAsia="Times New Roman" w:hAnsi="Calibri" w:cs="Calibri"/>
                <w:color w:val="000000"/>
                <w:sz w:val="24"/>
                <w:szCs w:val="24"/>
                <w:lang w:bidi="ar-SA"/>
              </w:rPr>
            </w:pPr>
            <w:r w:rsidRPr="0059727A">
              <w:rPr>
                <w:rFonts w:ascii="Calibri" w:eastAsia="Times New Roman" w:hAnsi="Calibri" w:cs="Calibri"/>
                <w:color w:val="000000" w:themeColor="text1"/>
                <w:sz w:val="24"/>
                <w:szCs w:val="24"/>
                <w:lang w:bidi="ar-SA"/>
              </w:rPr>
              <w:t> </w:t>
            </w:r>
            <w:r w:rsidRPr="00B23213">
              <w:rPr>
                <w:rFonts w:ascii="Calibri" w:eastAsia="Times New Roman" w:hAnsi="Calibri" w:cs="Calibri"/>
                <w:color w:val="000000" w:themeColor="text1"/>
                <w:sz w:val="24"/>
                <w:szCs w:val="24"/>
                <w:lang w:bidi="ar-SA"/>
              </w:rPr>
              <w:t>357,0</w:t>
            </w:r>
            <w:r w:rsidR="004A13E0">
              <w:rPr>
                <w:rFonts w:ascii="Calibri" w:eastAsia="Times New Roman" w:hAnsi="Calibri" w:cs="Calibri"/>
                <w:color w:val="000000" w:themeColor="text1"/>
                <w:sz w:val="24"/>
                <w:szCs w:val="24"/>
                <w:lang w:bidi="ar-SA"/>
              </w:rPr>
              <w:t>8</w:t>
            </w:r>
            <w:r w:rsidRPr="00B23213">
              <w:rPr>
                <w:rFonts w:ascii="Calibri" w:eastAsia="Times New Roman" w:hAnsi="Calibri" w:cs="Calibri"/>
                <w:color w:val="000000" w:themeColor="text1"/>
                <w:sz w:val="24"/>
                <w:szCs w:val="24"/>
                <w:lang w:bidi="ar-SA"/>
              </w:rPr>
              <w:t>0</w:t>
            </w:r>
          </w:p>
        </w:tc>
        <w:tc>
          <w:tcPr>
            <w:tcW w:w="2160" w:type="dxa"/>
            <w:tcBorders>
              <w:top w:val="nil"/>
              <w:left w:val="nil"/>
              <w:bottom w:val="single" w:sz="8" w:space="0" w:color="000000" w:themeColor="text1"/>
              <w:right w:val="single" w:sz="4" w:space="0" w:color="000000" w:themeColor="text1"/>
            </w:tcBorders>
            <w:shd w:val="clear" w:color="auto" w:fill="F2F2F2" w:themeFill="background1" w:themeFillShade="F2"/>
            <w:vAlign w:val="center"/>
            <w:hideMark/>
          </w:tcPr>
          <w:p w:rsidR="005529D1" w:rsidRPr="00622294" w:rsidP="003B47F7" w14:paraId="42555C78" w14:textId="2B3F43DB">
            <w:pPr>
              <w:widowControl/>
              <w:autoSpaceDE/>
              <w:autoSpaceDN/>
              <w:rPr>
                <w:rFonts w:ascii="Calibri" w:eastAsia="Times New Roman" w:hAnsi="Calibri" w:cs="Calibri"/>
                <w:color w:val="000000"/>
                <w:sz w:val="24"/>
                <w:szCs w:val="24"/>
                <w:lang w:bidi="ar-SA"/>
              </w:rPr>
            </w:pPr>
            <w:r w:rsidRPr="00622294">
              <w:rPr>
                <w:rFonts w:ascii="Calibri" w:eastAsia="Times New Roman" w:hAnsi="Calibri" w:cs="Calibri"/>
                <w:color w:val="000000"/>
                <w:sz w:val="24"/>
                <w:szCs w:val="24"/>
                <w:lang w:bidi="ar-SA"/>
              </w:rPr>
              <w:t> </w:t>
            </w:r>
            <w:r w:rsidRPr="00622294" w:rsidR="00746501">
              <w:rPr>
                <w:rFonts w:ascii="Calibri" w:eastAsia="Times New Roman" w:hAnsi="Calibri" w:cs="Calibri"/>
                <w:color w:val="000000"/>
                <w:sz w:val="24"/>
                <w:szCs w:val="24"/>
                <w:lang w:bidi="ar-SA"/>
              </w:rPr>
              <w:t>-</w:t>
            </w:r>
          </w:p>
        </w:tc>
        <w:tc>
          <w:tcPr>
            <w:tcW w:w="1848" w:type="dxa"/>
            <w:tcBorders>
              <w:top w:val="nil"/>
              <w:left w:val="nil"/>
              <w:bottom w:val="single" w:sz="8" w:space="0" w:color="auto"/>
              <w:right w:val="single" w:sz="8" w:space="0" w:color="auto"/>
            </w:tcBorders>
            <w:shd w:val="clear" w:color="auto" w:fill="F2F2F2" w:themeFill="background1" w:themeFillShade="F2"/>
            <w:vAlign w:val="center"/>
            <w:hideMark/>
          </w:tcPr>
          <w:p w:rsidR="005529D1" w:rsidRPr="00622294" w:rsidP="003B47F7" w14:paraId="5FC951C4" w14:textId="177AD6D4">
            <w:pPr>
              <w:widowControl/>
              <w:autoSpaceDE/>
              <w:autoSpaceDN/>
              <w:rPr>
                <w:rFonts w:ascii="Calibri" w:eastAsia="Times New Roman" w:hAnsi="Calibri" w:cs="Calibri"/>
                <w:color w:val="000000"/>
                <w:sz w:val="24"/>
                <w:szCs w:val="24"/>
                <w:lang w:bidi="ar-SA"/>
              </w:rPr>
            </w:pPr>
            <w:r w:rsidRPr="00622294">
              <w:rPr>
                <w:rFonts w:ascii="Calibri" w:eastAsia="Times New Roman" w:hAnsi="Calibri" w:cs="Calibri"/>
                <w:color w:val="000000"/>
                <w:sz w:val="24"/>
                <w:szCs w:val="24"/>
                <w:lang w:bidi="ar-SA"/>
              </w:rPr>
              <w:t>59,5</w:t>
            </w:r>
            <w:r w:rsidR="004A13E0">
              <w:rPr>
                <w:rFonts w:ascii="Calibri" w:eastAsia="Times New Roman" w:hAnsi="Calibri" w:cs="Calibri"/>
                <w:color w:val="000000"/>
                <w:sz w:val="24"/>
                <w:szCs w:val="24"/>
                <w:lang w:bidi="ar-SA"/>
              </w:rPr>
              <w:t>6</w:t>
            </w:r>
            <w:r w:rsidRPr="00622294">
              <w:rPr>
                <w:rFonts w:ascii="Calibri" w:eastAsia="Times New Roman" w:hAnsi="Calibri" w:cs="Calibri"/>
                <w:color w:val="000000"/>
                <w:sz w:val="24"/>
                <w:szCs w:val="24"/>
                <w:lang w:bidi="ar-SA"/>
              </w:rPr>
              <w:t>0</w:t>
            </w:r>
          </w:p>
        </w:tc>
      </w:tr>
    </w:tbl>
    <w:p w:rsidR="003B47F7" w:rsidRPr="00583AFC" w:rsidP="00E56F04" w14:paraId="014B7C06" w14:textId="47E199D1">
      <w:pPr>
        <w:spacing w:line="259" w:lineRule="auto"/>
        <w:ind w:right="359"/>
        <w:rPr>
          <w:rFonts w:ascii="Calibri" w:hAnsi="Calibri" w:cs="Calibri"/>
          <w:b/>
          <w:bCs/>
          <w:sz w:val="24"/>
          <w:szCs w:val="24"/>
        </w:rPr>
      </w:pPr>
    </w:p>
    <w:p w:rsidR="003B47F7" w:rsidP="00E56F04" w14:paraId="34D6C424" w14:textId="7214C18F">
      <w:pPr>
        <w:spacing w:line="259" w:lineRule="auto"/>
        <w:ind w:right="359"/>
        <w:rPr>
          <w:rFonts w:ascii="Calibri" w:hAnsi="Calibri" w:cs="Calibri"/>
          <w:b/>
          <w:bCs/>
          <w:sz w:val="24"/>
          <w:szCs w:val="24"/>
        </w:rPr>
      </w:pPr>
      <w:r>
        <w:rPr>
          <w:rFonts w:ascii="Calibri" w:hAnsi="Calibri" w:cs="Calibri"/>
          <w:b/>
          <w:bCs/>
          <w:sz w:val="24"/>
          <w:szCs w:val="24"/>
        </w:rPr>
        <w:t>Table 2 Estimated Annualized Respondent Costs</w:t>
      </w:r>
    </w:p>
    <w:tbl>
      <w:tblPr>
        <w:tblW w:w="106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58"/>
        <w:gridCol w:w="1522"/>
        <w:gridCol w:w="1800"/>
        <w:gridCol w:w="1800"/>
        <w:gridCol w:w="1440"/>
        <w:gridCol w:w="1800"/>
      </w:tblGrid>
      <w:tr w14:paraId="2409B530" w14:textId="77777777" w:rsidTr="002E15F4">
        <w:tblPrEx>
          <w:tblW w:w="106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2"/>
        </w:trPr>
        <w:tc>
          <w:tcPr>
            <w:tcW w:w="2258" w:type="dxa"/>
            <w:shd w:val="clear" w:color="auto" w:fill="BDD6EE"/>
          </w:tcPr>
          <w:p w:rsidR="003256C8" w:rsidRPr="002E15F4" w:rsidP="00153FA5" w14:paraId="4C6BFCA5" w14:textId="77777777">
            <w:pPr>
              <w:pStyle w:val="TableParagraph"/>
              <w:spacing w:line="268" w:lineRule="exact"/>
              <w:ind w:left="92" w:right="82"/>
              <w:jc w:val="center"/>
              <w:rPr>
                <w:rFonts w:ascii="Calibri" w:hAnsi="Calibri" w:cs="Calibri"/>
                <w:b/>
                <w:sz w:val="24"/>
                <w:szCs w:val="24"/>
              </w:rPr>
            </w:pPr>
            <w:r w:rsidRPr="002E15F4">
              <w:rPr>
                <w:rFonts w:ascii="Calibri" w:hAnsi="Calibri" w:cs="Calibri"/>
                <w:b/>
                <w:sz w:val="24"/>
                <w:szCs w:val="24"/>
              </w:rPr>
              <w:t>Type of Respondent</w:t>
            </w:r>
          </w:p>
        </w:tc>
        <w:tc>
          <w:tcPr>
            <w:tcW w:w="1522" w:type="dxa"/>
            <w:shd w:val="clear" w:color="auto" w:fill="BDD6EE"/>
          </w:tcPr>
          <w:p w:rsidR="003256C8" w:rsidRPr="002E15F4" w:rsidP="00153FA5" w14:paraId="65C8295F" w14:textId="77777777">
            <w:pPr>
              <w:pStyle w:val="TableParagraph"/>
              <w:spacing w:line="268" w:lineRule="exact"/>
              <w:ind w:left="102" w:right="88"/>
              <w:jc w:val="center"/>
              <w:rPr>
                <w:rFonts w:ascii="Calibri" w:hAnsi="Calibri" w:cs="Calibri"/>
                <w:b/>
                <w:sz w:val="24"/>
                <w:szCs w:val="24"/>
              </w:rPr>
            </w:pPr>
            <w:r w:rsidRPr="002E15F4">
              <w:rPr>
                <w:rFonts w:ascii="Calibri" w:hAnsi="Calibri" w:cs="Calibri"/>
                <w:b/>
                <w:sz w:val="24"/>
                <w:szCs w:val="24"/>
              </w:rPr>
              <w:t>Number of Respondents</w:t>
            </w:r>
          </w:p>
        </w:tc>
        <w:tc>
          <w:tcPr>
            <w:tcW w:w="1800" w:type="dxa"/>
            <w:shd w:val="clear" w:color="auto" w:fill="BDD6EE"/>
          </w:tcPr>
          <w:p w:rsidR="003256C8" w:rsidRPr="002E15F4" w:rsidP="00153FA5" w14:paraId="4AE7FCC6" w14:textId="77777777">
            <w:pPr>
              <w:pStyle w:val="TableParagraph"/>
              <w:spacing w:line="268" w:lineRule="exact"/>
              <w:ind w:left="148" w:right="137"/>
              <w:jc w:val="center"/>
              <w:rPr>
                <w:rFonts w:ascii="Calibri" w:hAnsi="Calibri" w:cs="Calibri"/>
                <w:b/>
                <w:sz w:val="24"/>
                <w:szCs w:val="24"/>
              </w:rPr>
            </w:pPr>
            <w:r w:rsidRPr="002E15F4">
              <w:rPr>
                <w:rFonts w:ascii="Calibri" w:hAnsi="Calibri" w:cs="Calibri"/>
                <w:b/>
                <w:sz w:val="24"/>
                <w:szCs w:val="24"/>
              </w:rPr>
              <w:t>Number of Responses per Respondent</w:t>
            </w:r>
          </w:p>
        </w:tc>
        <w:tc>
          <w:tcPr>
            <w:tcW w:w="1800" w:type="dxa"/>
            <w:shd w:val="clear" w:color="auto" w:fill="BDD6EE"/>
          </w:tcPr>
          <w:p w:rsidR="003256C8" w:rsidRPr="002E15F4" w:rsidP="00153FA5" w14:paraId="40D91AE9" w14:textId="77777777">
            <w:pPr>
              <w:pStyle w:val="TableParagraph"/>
              <w:spacing w:line="268" w:lineRule="exact"/>
              <w:ind w:left="99" w:right="88"/>
              <w:jc w:val="center"/>
              <w:rPr>
                <w:rFonts w:ascii="Calibri" w:hAnsi="Calibri" w:cs="Calibri"/>
                <w:b/>
                <w:sz w:val="24"/>
                <w:szCs w:val="24"/>
              </w:rPr>
            </w:pPr>
            <w:r w:rsidRPr="002E15F4">
              <w:rPr>
                <w:rFonts w:ascii="Calibri" w:hAnsi="Calibri" w:cs="Calibri"/>
                <w:b/>
                <w:sz w:val="24"/>
                <w:szCs w:val="24"/>
              </w:rPr>
              <w:t>Average Burden per Response</w:t>
            </w:r>
          </w:p>
        </w:tc>
        <w:tc>
          <w:tcPr>
            <w:tcW w:w="1440" w:type="dxa"/>
            <w:shd w:val="clear" w:color="auto" w:fill="BDD6EE"/>
          </w:tcPr>
          <w:p w:rsidR="003256C8" w:rsidRPr="002E15F4" w:rsidP="00153FA5" w14:paraId="63EA3475" w14:textId="77777777">
            <w:pPr>
              <w:pStyle w:val="TableParagraph"/>
              <w:spacing w:line="268" w:lineRule="exact"/>
              <w:ind w:left="99" w:right="89"/>
              <w:jc w:val="center"/>
              <w:rPr>
                <w:rFonts w:ascii="Calibri" w:hAnsi="Calibri" w:cs="Calibri"/>
                <w:b/>
                <w:sz w:val="24"/>
                <w:szCs w:val="24"/>
              </w:rPr>
            </w:pPr>
            <w:r w:rsidRPr="002E15F4">
              <w:rPr>
                <w:rFonts w:ascii="Calibri" w:hAnsi="Calibri" w:cs="Calibri"/>
                <w:b/>
                <w:sz w:val="24"/>
                <w:szCs w:val="24"/>
              </w:rPr>
              <w:t>Hourly Wage Rate*</w:t>
            </w:r>
          </w:p>
        </w:tc>
        <w:tc>
          <w:tcPr>
            <w:tcW w:w="1800" w:type="dxa"/>
            <w:shd w:val="clear" w:color="auto" w:fill="BDD6EE"/>
          </w:tcPr>
          <w:p w:rsidR="003256C8" w:rsidRPr="002E15F4" w:rsidP="00153FA5" w14:paraId="2AEB6836" w14:textId="77777777">
            <w:pPr>
              <w:pStyle w:val="TableParagraph"/>
              <w:spacing w:line="268" w:lineRule="exact"/>
              <w:ind w:left="186" w:right="176"/>
              <w:jc w:val="center"/>
              <w:rPr>
                <w:rFonts w:ascii="Calibri" w:hAnsi="Calibri" w:cs="Calibri"/>
                <w:b/>
                <w:sz w:val="24"/>
                <w:szCs w:val="24"/>
              </w:rPr>
            </w:pPr>
            <w:r w:rsidRPr="002E15F4">
              <w:rPr>
                <w:rFonts w:ascii="Calibri" w:hAnsi="Calibri" w:cs="Calibri"/>
                <w:b/>
                <w:sz w:val="24"/>
                <w:szCs w:val="24"/>
              </w:rPr>
              <w:t>Total Burden Costs</w:t>
            </w:r>
          </w:p>
        </w:tc>
      </w:tr>
      <w:tr w14:paraId="0FF9FE64" w14:textId="77777777" w:rsidTr="002E15F4">
        <w:tblPrEx>
          <w:tblW w:w="10620" w:type="dxa"/>
          <w:tblInd w:w="-8" w:type="dxa"/>
          <w:tblLayout w:type="fixed"/>
          <w:tblCellMar>
            <w:left w:w="0" w:type="dxa"/>
            <w:right w:w="0" w:type="dxa"/>
          </w:tblCellMar>
          <w:tblLook w:val="01E0"/>
        </w:tblPrEx>
        <w:trPr>
          <w:trHeight w:val="394"/>
        </w:trPr>
        <w:tc>
          <w:tcPr>
            <w:tcW w:w="2258" w:type="dxa"/>
          </w:tcPr>
          <w:p w:rsidR="003256C8" w:rsidRPr="002E15F4" w:rsidP="00153FA5" w14:paraId="2378B68D" w14:textId="234DC1B0">
            <w:pPr>
              <w:pStyle w:val="TableParagraph"/>
              <w:spacing w:before="1"/>
              <w:ind w:left="179" w:right="77"/>
              <w:rPr>
                <w:rFonts w:ascii="Calibri" w:hAnsi="Calibri" w:cs="Calibri"/>
                <w:b/>
                <w:bCs/>
                <w:sz w:val="24"/>
                <w:szCs w:val="24"/>
              </w:rPr>
            </w:pPr>
            <w:r w:rsidRPr="002E15F4">
              <w:rPr>
                <w:rFonts w:ascii="Calibri" w:hAnsi="Calibri" w:cs="Calibri"/>
                <w:b/>
                <w:bCs/>
                <w:sz w:val="24"/>
                <w:szCs w:val="24"/>
              </w:rPr>
              <w:t xml:space="preserve">Household </w:t>
            </w:r>
            <w:r w:rsidR="004A13E0">
              <w:rPr>
                <w:rFonts w:ascii="Calibri" w:hAnsi="Calibri" w:cs="Calibri"/>
                <w:b/>
                <w:bCs/>
                <w:sz w:val="24"/>
                <w:szCs w:val="24"/>
              </w:rPr>
              <w:t xml:space="preserve">/ Facility </w:t>
            </w:r>
            <w:r w:rsidRPr="002E15F4">
              <w:rPr>
                <w:rFonts w:ascii="Calibri" w:hAnsi="Calibri" w:cs="Calibri"/>
                <w:b/>
                <w:bCs/>
                <w:sz w:val="24"/>
                <w:szCs w:val="24"/>
              </w:rPr>
              <w:t>Respondent</w:t>
            </w:r>
          </w:p>
        </w:tc>
        <w:tc>
          <w:tcPr>
            <w:tcW w:w="1522" w:type="dxa"/>
          </w:tcPr>
          <w:p w:rsidR="003256C8" w:rsidRPr="002E15F4" w:rsidP="00153FA5" w14:paraId="68FFF6F8" w14:textId="7B420F79">
            <w:pPr>
              <w:pStyle w:val="TableParagraph"/>
              <w:spacing w:before="1"/>
              <w:ind w:left="102" w:right="88"/>
              <w:jc w:val="center"/>
              <w:rPr>
                <w:rFonts w:ascii="Calibri" w:hAnsi="Calibri" w:cs="Calibri"/>
                <w:sz w:val="24"/>
                <w:szCs w:val="24"/>
              </w:rPr>
            </w:pPr>
            <w:r>
              <w:rPr>
                <w:rFonts w:ascii="Calibri" w:hAnsi="Calibri" w:cs="Calibri"/>
                <w:sz w:val="24"/>
                <w:szCs w:val="24"/>
              </w:rPr>
              <w:t>357,000</w:t>
            </w:r>
          </w:p>
        </w:tc>
        <w:tc>
          <w:tcPr>
            <w:tcW w:w="1800" w:type="dxa"/>
          </w:tcPr>
          <w:p w:rsidR="003256C8" w:rsidRPr="002E15F4" w:rsidP="00153FA5" w14:paraId="3EB26754" w14:textId="77777777">
            <w:pPr>
              <w:pStyle w:val="TableParagraph"/>
              <w:spacing w:before="1"/>
              <w:ind w:left="13"/>
              <w:jc w:val="center"/>
              <w:rPr>
                <w:rFonts w:ascii="Calibri" w:hAnsi="Calibri" w:cs="Calibri"/>
                <w:sz w:val="24"/>
                <w:szCs w:val="24"/>
              </w:rPr>
            </w:pPr>
            <w:r w:rsidRPr="002E15F4">
              <w:rPr>
                <w:rFonts w:ascii="Calibri" w:hAnsi="Calibri" w:cs="Calibri"/>
                <w:sz w:val="24"/>
                <w:szCs w:val="24"/>
              </w:rPr>
              <w:t>1</w:t>
            </w:r>
          </w:p>
        </w:tc>
        <w:tc>
          <w:tcPr>
            <w:tcW w:w="1800" w:type="dxa"/>
          </w:tcPr>
          <w:p w:rsidR="003256C8" w:rsidRPr="002E15F4" w:rsidP="00153FA5" w14:paraId="5D32D62F" w14:textId="0E680E98">
            <w:pPr>
              <w:pStyle w:val="TableParagraph"/>
              <w:spacing w:before="1"/>
              <w:ind w:left="99" w:right="85"/>
              <w:jc w:val="center"/>
              <w:rPr>
                <w:rFonts w:ascii="Calibri" w:hAnsi="Calibri" w:cs="Calibri"/>
                <w:sz w:val="24"/>
                <w:szCs w:val="24"/>
              </w:rPr>
            </w:pPr>
            <w:r w:rsidRPr="002E15F4">
              <w:rPr>
                <w:rFonts w:ascii="Calibri" w:hAnsi="Calibri" w:cs="Calibri"/>
                <w:sz w:val="24"/>
                <w:szCs w:val="24"/>
              </w:rPr>
              <w:t>10</w:t>
            </w:r>
            <w:r w:rsidR="004A13E0">
              <w:rPr>
                <w:rFonts w:ascii="Calibri" w:hAnsi="Calibri" w:cs="Calibri"/>
                <w:sz w:val="24"/>
                <w:szCs w:val="24"/>
              </w:rPr>
              <w:t xml:space="preserve"> minutes</w:t>
            </w:r>
          </w:p>
        </w:tc>
        <w:tc>
          <w:tcPr>
            <w:tcW w:w="1440" w:type="dxa"/>
          </w:tcPr>
          <w:p w:rsidR="003256C8" w:rsidRPr="002E15F4" w:rsidP="00153FA5" w14:paraId="024FACA8" w14:textId="1248AA42">
            <w:pPr>
              <w:pStyle w:val="TableParagraph"/>
              <w:spacing w:before="1"/>
              <w:ind w:left="103" w:right="89"/>
              <w:jc w:val="center"/>
              <w:rPr>
                <w:rFonts w:ascii="Calibri" w:hAnsi="Calibri" w:cs="Calibri"/>
                <w:sz w:val="24"/>
                <w:szCs w:val="24"/>
              </w:rPr>
            </w:pPr>
            <w:r w:rsidRPr="002E15F4">
              <w:rPr>
                <w:rFonts w:ascii="Calibri" w:hAnsi="Calibri" w:cs="Calibri"/>
                <w:sz w:val="24"/>
                <w:szCs w:val="24"/>
              </w:rPr>
              <w:t>$</w:t>
            </w:r>
            <w:r w:rsidRPr="002E15F4" w:rsidR="005A13A7">
              <w:rPr>
                <w:rFonts w:ascii="Calibri" w:hAnsi="Calibri" w:cs="Calibri"/>
                <w:sz w:val="24"/>
                <w:szCs w:val="24"/>
              </w:rPr>
              <w:t>2</w:t>
            </w:r>
            <w:r w:rsidR="004A13E0">
              <w:rPr>
                <w:rFonts w:ascii="Calibri" w:hAnsi="Calibri" w:cs="Calibri"/>
                <w:sz w:val="24"/>
                <w:szCs w:val="24"/>
              </w:rPr>
              <w:t>8.01</w:t>
            </w:r>
          </w:p>
        </w:tc>
        <w:tc>
          <w:tcPr>
            <w:tcW w:w="1800" w:type="dxa"/>
          </w:tcPr>
          <w:p w:rsidR="003256C8" w:rsidRPr="002E15F4" w:rsidP="00153FA5" w14:paraId="459F6BDE" w14:textId="3E3D1159">
            <w:pPr>
              <w:pStyle w:val="TableParagraph"/>
              <w:spacing w:before="1"/>
              <w:ind w:left="186" w:right="175"/>
              <w:jc w:val="center"/>
              <w:rPr>
                <w:rFonts w:ascii="Calibri" w:hAnsi="Calibri" w:cs="Calibri"/>
                <w:sz w:val="24"/>
                <w:szCs w:val="24"/>
                <w:highlight w:val="yellow"/>
              </w:rPr>
            </w:pPr>
            <w:r w:rsidRPr="002E15F4">
              <w:rPr>
                <w:rFonts w:ascii="Calibri" w:hAnsi="Calibri" w:cs="Calibri"/>
                <w:sz w:val="24"/>
                <w:szCs w:val="24"/>
              </w:rPr>
              <w:t>$1,666,595.00</w:t>
            </w:r>
          </w:p>
        </w:tc>
      </w:tr>
      <w:tr w14:paraId="30CA1628" w14:textId="77777777" w:rsidTr="002E15F4">
        <w:tblPrEx>
          <w:tblW w:w="10620" w:type="dxa"/>
          <w:tblInd w:w="-8" w:type="dxa"/>
          <w:tblLayout w:type="fixed"/>
          <w:tblCellMar>
            <w:left w:w="0" w:type="dxa"/>
            <w:right w:w="0" w:type="dxa"/>
          </w:tblCellMar>
          <w:tblLook w:val="01E0"/>
        </w:tblPrEx>
        <w:trPr>
          <w:trHeight w:val="392"/>
        </w:trPr>
        <w:tc>
          <w:tcPr>
            <w:tcW w:w="2258" w:type="dxa"/>
          </w:tcPr>
          <w:p w:rsidR="003256C8" w:rsidRPr="002E15F4" w:rsidP="003256C8" w14:paraId="04A10B89" w14:textId="5E903BBC">
            <w:pPr>
              <w:pStyle w:val="TableParagraph"/>
              <w:spacing w:line="268" w:lineRule="exact"/>
              <w:ind w:left="179" w:right="84"/>
              <w:rPr>
                <w:rFonts w:ascii="Calibri" w:hAnsi="Calibri" w:cs="Calibri"/>
                <w:b/>
                <w:bCs/>
                <w:sz w:val="24"/>
                <w:szCs w:val="24"/>
              </w:rPr>
            </w:pPr>
            <w:r>
              <w:rPr>
                <w:rFonts w:ascii="Calibri" w:hAnsi="Calibri" w:cs="Calibri"/>
                <w:b/>
                <w:bCs/>
                <w:sz w:val="24"/>
                <w:szCs w:val="24"/>
              </w:rPr>
              <w:t>Governmental Unit</w:t>
            </w:r>
            <w:r w:rsidRPr="002E15F4">
              <w:rPr>
                <w:rFonts w:ascii="Calibri" w:hAnsi="Calibri" w:cs="Calibri"/>
                <w:b/>
                <w:bCs/>
                <w:sz w:val="24"/>
                <w:szCs w:val="24"/>
              </w:rPr>
              <w:t xml:space="preserve"> Administrator</w:t>
            </w:r>
          </w:p>
        </w:tc>
        <w:tc>
          <w:tcPr>
            <w:tcW w:w="1522" w:type="dxa"/>
          </w:tcPr>
          <w:p w:rsidR="003256C8" w:rsidRPr="002E15F4" w:rsidP="003256C8" w14:paraId="31444C01" w14:textId="04ECD649">
            <w:pPr>
              <w:pStyle w:val="TableParagraph"/>
              <w:spacing w:line="268" w:lineRule="exact"/>
              <w:ind w:left="102" w:right="88"/>
              <w:jc w:val="center"/>
              <w:rPr>
                <w:rFonts w:ascii="Calibri" w:hAnsi="Calibri" w:cs="Calibri"/>
                <w:sz w:val="24"/>
                <w:szCs w:val="24"/>
              </w:rPr>
            </w:pPr>
            <w:r>
              <w:rPr>
                <w:rFonts w:ascii="Calibri" w:hAnsi="Calibri" w:cs="Calibri"/>
                <w:sz w:val="24"/>
                <w:szCs w:val="24"/>
              </w:rPr>
              <w:t>80</w:t>
            </w:r>
          </w:p>
        </w:tc>
        <w:tc>
          <w:tcPr>
            <w:tcW w:w="1800" w:type="dxa"/>
          </w:tcPr>
          <w:p w:rsidR="003256C8" w:rsidRPr="002E15F4" w:rsidP="003256C8" w14:paraId="242495E9" w14:textId="006104C4">
            <w:pPr>
              <w:pStyle w:val="TableParagraph"/>
              <w:spacing w:line="268" w:lineRule="exact"/>
              <w:ind w:left="13"/>
              <w:jc w:val="center"/>
              <w:rPr>
                <w:rFonts w:ascii="Calibri" w:hAnsi="Calibri" w:cs="Calibri"/>
                <w:sz w:val="24"/>
                <w:szCs w:val="24"/>
              </w:rPr>
            </w:pPr>
            <w:r w:rsidRPr="002E15F4">
              <w:rPr>
                <w:rFonts w:ascii="Calibri" w:hAnsi="Calibri" w:cs="Calibri"/>
                <w:sz w:val="24"/>
                <w:szCs w:val="24"/>
              </w:rPr>
              <w:t>1</w:t>
            </w:r>
          </w:p>
        </w:tc>
        <w:tc>
          <w:tcPr>
            <w:tcW w:w="1800" w:type="dxa"/>
          </w:tcPr>
          <w:p w:rsidR="003256C8" w:rsidRPr="002E15F4" w:rsidP="003256C8" w14:paraId="2A97D36D" w14:textId="2EBE93D0">
            <w:pPr>
              <w:pStyle w:val="TableParagraph"/>
              <w:spacing w:line="268" w:lineRule="exact"/>
              <w:ind w:left="99" w:right="85"/>
              <w:jc w:val="center"/>
              <w:rPr>
                <w:rFonts w:ascii="Calibri" w:hAnsi="Calibri" w:cs="Calibri"/>
                <w:sz w:val="24"/>
                <w:szCs w:val="24"/>
              </w:rPr>
            </w:pPr>
            <w:r>
              <w:rPr>
                <w:rFonts w:ascii="Calibri" w:hAnsi="Calibri" w:cs="Calibri"/>
                <w:sz w:val="24"/>
                <w:szCs w:val="24"/>
              </w:rPr>
              <w:t>45 minutes</w:t>
            </w:r>
          </w:p>
        </w:tc>
        <w:tc>
          <w:tcPr>
            <w:tcW w:w="1440" w:type="dxa"/>
          </w:tcPr>
          <w:p w:rsidR="003256C8" w:rsidRPr="002E15F4" w:rsidP="003256C8" w14:paraId="1D96D6E4" w14:textId="528D5026">
            <w:pPr>
              <w:pStyle w:val="TableParagraph"/>
              <w:spacing w:line="268" w:lineRule="exact"/>
              <w:ind w:left="103" w:right="89"/>
              <w:jc w:val="center"/>
              <w:rPr>
                <w:rFonts w:ascii="Calibri" w:hAnsi="Calibri" w:cs="Calibri"/>
                <w:sz w:val="24"/>
                <w:szCs w:val="24"/>
              </w:rPr>
            </w:pPr>
            <w:r w:rsidRPr="002E15F4">
              <w:rPr>
                <w:rFonts w:ascii="Calibri" w:hAnsi="Calibri" w:cs="Calibri"/>
                <w:sz w:val="24"/>
                <w:szCs w:val="24"/>
              </w:rPr>
              <w:t>$</w:t>
            </w:r>
            <w:r w:rsidR="003108DD">
              <w:rPr>
                <w:rFonts w:ascii="Calibri" w:hAnsi="Calibri" w:cs="Calibri"/>
                <w:sz w:val="24"/>
                <w:szCs w:val="24"/>
              </w:rPr>
              <w:t>37.74</w:t>
            </w:r>
          </w:p>
        </w:tc>
        <w:tc>
          <w:tcPr>
            <w:tcW w:w="1800" w:type="dxa"/>
          </w:tcPr>
          <w:p w:rsidR="003256C8" w:rsidRPr="002E15F4" w:rsidP="003256C8" w14:paraId="3EBE9795" w14:textId="0510A97F">
            <w:pPr>
              <w:pStyle w:val="TableParagraph"/>
              <w:spacing w:line="268" w:lineRule="exact"/>
              <w:ind w:left="186" w:right="176"/>
              <w:jc w:val="center"/>
              <w:rPr>
                <w:rFonts w:ascii="Calibri" w:hAnsi="Calibri" w:cs="Calibri"/>
                <w:sz w:val="24"/>
                <w:szCs w:val="24"/>
              </w:rPr>
            </w:pPr>
            <w:r>
              <w:rPr>
                <w:rFonts w:ascii="Calibri" w:hAnsi="Calibri" w:cs="Calibri"/>
                <w:sz w:val="24"/>
                <w:szCs w:val="24"/>
              </w:rPr>
              <w:t>$2,264.40</w:t>
            </w:r>
          </w:p>
        </w:tc>
      </w:tr>
      <w:tr w14:paraId="71F96024" w14:textId="77777777" w:rsidTr="003108DD">
        <w:tblPrEx>
          <w:tblW w:w="10620" w:type="dxa"/>
          <w:tblInd w:w="-8" w:type="dxa"/>
          <w:tblLayout w:type="fixed"/>
          <w:tblCellMar>
            <w:left w:w="0" w:type="dxa"/>
            <w:right w:w="0" w:type="dxa"/>
          </w:tblCellMar>
          <w:tblLook w:val="01E0"/>
        </w:tblPrEx>
        <w:trPr>
          <w:trHeight w:val="305"/>
        </w:trPr>
        <w:tc>
          <w:tcPr>
            <w:tcW w:w="2258" w:type="dxa"/>
            <w:tcBorders>
              <w:bottom w:val="single" w:sz="4" w:space="0" w:color="000000"/>
            </w:tcBorders>
          </w:tcPr>
          <w:p w:rsidR="003256C8" w:rsidRPr="002E15F4" w:rsidP="003256C8" w14:paraId="7AC1A4CF" w14:textId="77777777">
            <w:pPr>
              <w:pStyle w:val="TableParagraph"/>
              <w:spacing w:line="268" w:lineRule="exact"/>
              <w:ind w:left="92" w:right="80"/>
              <w:jc w:val="center"/>
              <w:rPr>
                <w:rFonts w:ascii="Calibri" w:hAnsi="Calibri" w:cs="Calibri"/>
                <w:b/>
                <w:sz w:val="24"/>
                <w:szCs w:val="24"/>
              </w:rPr>
            </w:pPr>
            <w:r w:rsidRPr="002E15F4">
              <w:rPr>
                <w:rFonts w:ascii="Calibri" w:hAnsi="Calibri" w:cs="Calibri"/>
                <w:b/>
                <w:sz w:val="24"/>
                <w:szCs w:val="24"/>
              </w:rPr>
              <w:t>Total</w:t>
            </w:r>
          </w:p>
        </w:tc>
        <w:tc>
          <w:tcPr>
            <w:tcW w:w="1522" w:type="dxa"/>
            <w:tcBorders>
              <w:bottom w:val="single" w:sz="4" w:space="0" w:color="000000"/>
            </w:tcBorders>
          </w:tcPr>
          <w:p w:rsidR="003256C8" w:rsidRPr="002E15F4" w:rsidP="003256C8" w14:paraId="71DC8971" w14:textId="06E38B62">
            <w:pPr>
              <w:pStyle w:val="TableParagraph"/>
              <w:spacing w:line="268" w:lineRule="exact"/>
              <w:ind w:left="102" w:right="88"/>
              <w:jc w:val="center"/>
              <w:rPr>
                <w:rFonts w:ascii="Calibri" w:hAnsi="Calibri" w:cs="Calibri"/>
                <w:b/>
                <w:sz w:val="24"/>
                <w:szCs w:val="24"/>
              </w:rPr>
            </w:pPr>
            <w:r w:rsidRPr="00B23213">
              <w:rPr>
                <w:rFonts w:ascii="Calibri" w:eastAsia="Times New Roman" w:hAnsi="Calibri" w:cs="Calibri"/>
                <w:color w:val="000000" w:themeColor="text1"/>
                <w:sz w:val="24"/>
                <w:szCs w:val="24"/>
                <w:lang w:bidi="ar-SA"/>
              </w:rPr>
              <w:t>357,0</w:t>
            </w:r>
            <w:r>
              <w:rPr>
                <w:rFonts w:ascii="Calibri" w:eastAsia="Times New Roman" w:hAnsi="Calibri" w:cs="Calibri"/>
                <w:color w:val="000000" w:themeColor="text1"/>
                <w:sz w:val="24"/>
                <w:szCs w:val="24"/>
                <w:lang w:bidi="ar-SA"/>
              </w:rPr>
              <w:t>8</w:t>
            </w:r>
            <w:r w:rsidRPr="00B23213">
              <w:rPr>
                <w:rFonts w:ascii="Calibri" w:eastAsia="Times New Roman" w:hAnsi="Calibri" w:cs="Calibri"/>
                <w:color w:val="000000" w:themeColor="text1"/>
                <w:sz w:val="24"/>
                <w:szCs w:val="24"/>
                <w:lang w:bidi="ar-SA"/>
              </w:rPr>
              <w:t>0</w:t>
            </w:r>
          </w:p>
        </w:tc>
        <w:tc>
          <w:tcPr>
            <w:tcW w:w="1800" w:type="dxa"/>
            <w:tcBorders>
              <w:bottom w:val="single" w:sz="4" w:space="0" w:color="000000"/>
            </w:tcBorders>
          </w:tcPr>
          <w:p w:rsidR="003256C8" w:rsidRPr="002E15F4" w:rsidP="003256C8" w14:paraId="3491A8B7" w14:textId="77777777">
            <w:pPr>
              <w:pStyle w:val="TableParagraph"/>
              <w:spacing w:line="268" w:lineRule="exact"/>
              <w:ind w:left="148" w:right="137"/>
              <w:jc w:val="center"/>
              <w:rPr>
                <w:rFonts w:ascii="Calibri" w:hAnsi="Calibri" w:cs="Calibri"/>
                <w:b/>
                <w:sz w:val="24"/>
                <w:szCs w:val="24"/>
              </w:rPr>
            </w:pPr>
            <w:r w:rsidRPr="002E15F4">
              <w:rPr>
                <w:rFonts w:ascii="Calibri" w:hAnsi="Calibri" w:cs="Calibri"/>
                <w:b/>
                <w:sz w:val="24"/>
                <w:szCs w:val="24"/>
              </w:rPr>
              <w:t>--</w:t>
            </w:r>
          </w:p>
        </w:tc>
        <w:tc>
          <w:tcPr>
            <w:tcW w:w="1800" w:type="dxa"/>
            <w:tcBorders>
              <w:bottom w:val="single" w:sz="4" w:space="0" w:color="000000"/>
            </w:tcBorders>
          </w:tcPr>
          <w:p w:rsidR="003256C8" w:rsidRPr="002E15F4" w:rsidP="003256C8" w14:paraId="53024747" w14:textId="77777777">
            <w:pPr>
              <w:pStyle w:val="TableParagraph"/>
              <w:spacing w:line="268" w:lineRule="exact"/>
              <w:ind w:left="97" w:right="88"/>
              <w:jc w:val="center"/>
              <w:rPr>
                <w:rFonts w:ascii="Calibri" w:hAnsi="Calibri" w:cs="Calibri"/>
                <w:b/>
                <w:sz w:val="24"/>
                <w:szCs w:val="24"/>
              </w:rPr>
            </w:pPr>
            <w:r w:rsidRPr="002E15F4">
              <w:rPr>
                <w:rFonts w:ascii="Calibri" w:hAnsi="Calibri" w:cs="Calibri"/>
                <w:b/>
                <w:sz w:val="24"/>
                <w:szCs w:val="24"/>
              </w:rPr>
              <w:t>--</w:t>
            </w:r>
          </w:p>
        </w:tc>
        <w:tc>
          <w:tcPr>
            <w:tcW w:w="1440" w:type="dxa"/>
            <w:tcBorders>
              <w:bottom w:val="single" w:sz="4" w:space="0" w:color="000000"/>
            </w:tcBorders>
          </w:tcPr>
          <w:p w:rsidR="003256C8" w:rsidRPr="002E15F4" w:rsidP="003256C8" w14:paraId="19753D9F" w14:textId="77777777">
            <w:pPr>
              <w:pStyle w:val="TableParagraph"/>
              <w:spacing w:line="268" w:lineRule="exact"/>
              <w:ind w:left="100" w:right="89"/>
              <w:jc w:val="center"/>
              <w:rPr>
                <w:rFonts w:ascii="Calibri" w:hAnsi="Calibri" w:cs="Calibri"/>
                <w:b/>
                <w:sz w:val="24"/>
                <w:szCs w:val="24"/>
              </w:rPr>
            </w:pPr>
            <w:r w:rsidRPr="002E15F4">
              <w:rPr>
                <w:rFonts w:ascii="Calibri" w:hAnsi="Calibri" w:cs="Calibri"/>
                <w:b/>
                <w:sz w:val="24"/>
                <w:szCs w:val="24"/>
              </w:rPr>
              <w:t>--</w:t>
            </w:r>
          </w:p>
        </w:tc>
        <w:tc>
          <w:tcPr>
            <w:tcW w:w="1800" w:type="dxa"/>
            <w:tcBorders>
              <w:bottom w:val="single" w:sz="4" w:space="0" w:color="000000"/>
            </w:tcBorders>
          </w:tcPr>
          <w:p w:rsidR="003256C8" w:rsidRPr="002E15F4" w:rsidP="003256C8" w14:paraId="41C9B389" w14:textId="0317A2B8">
            <w:pPr>
              <w:pStyle w:val="TableParagraph"/>
              <w:spacing w:line="268" w:lineRule="exact"/>
              <w:ind w:left="186" w:right="173"/>
              <w:jc w:val="center"/>
              <w:rPr>
                <w:rFonts w:ascii="Calibri" w:hAnsi="Calibri" w:cs="Calibri"/>
                <w:b/>
                <w:sz w:val="24"/>
                <w:szCs w:val="24"/>
              </w:rPr>
            </w:pPr>
            <w:r>
              <w:rPr>
                <w:rFonts w:ascii="Calibri" w:hAnsi="Calibri" w:cs="Calibri"/>
                <w:b/>
                <w:sz w:val="24"/>
                <w:szCs w:val="24"/>
              </w:rPr>
              <w:t>$1,668,859.40</w:t>
            </w:r>
          </w:p>
        </w:tc>
      </w:tr>
    </w:tbl>
    <w:p w:rsidR="003256C8" w:rsidRPr="009F79A5" w:rsidP="003256C8" w14:paraId="4CB881E9" w14:textId="0AEA68E2">
      <w:pPr>
        <w:spacing w:line="259" w:lineRule="auto"/>
        <w:ind w:left="399" w:right="359" w:firstLine="50"/>
        <w:rPr>
          <w:rFonts w:ascii="Calibri" w:hAnsi="Calibri" w:cs="Calibri"/>
          <w:bCs/>
          <w:sz w:val="16"/>
          <w:szCs w:val="16"/>
          <w:u w:val="single" w:color="0563C1"/>
        </w:rPr>
      </w:pPr>
      <w:r w:rsidRPr="009F79A5">
        <w:rPr>
          <w:rFonts w:ascii="Calibri" w:hAnsi="Calibri" w:cs="Calibri"/>
          <w:bCs/>
          <w:sz w:val="16"/>
          <w:szCs w:val="16"/>
        </w:rPr>
        <w:t>*The wage rate for household respondents is estimated based on average hourly rate among all occupations as reported by the Bureau of Labor Statistics as of May 202</w:t>
      </w:r>
      <w:r w:rsidR="004A13E0">
        <w:rPr>
          <w:rFonts w:ascii="Calibri" w:hAnsi="Calibri" w:cs="Calibri"/>
          <w:bCs/>
          <w:sz w:val="16"/>
          <w:szCs w:val="16"/>
        </w:rPr>
        <w:t>1</w:t>
      </w:r>
      <w:r w:rsidRPr="009F79A5">
        <w:rPr>
          <w:rFonts w:ascii="Calibri" w:hAnsi="Calibri" w:cs="Calibri"/>
          <w:bCs/>
          <w:sz w:val="16"/>
          <w:szCs w:val="16"/>
        </w:rPr>
        <w:t xml:space="preserve">. BLS’s </w:t>
      </w:r>
      <w:r w:rsidRPr="009F79A5">
        <w:rPr>
          <w:rFonts w:ascii="Calibri" w:hAnsi="Calibri" w:cs="Calibri"/>
          <w:bCs/>
          <w:i/>
          <w:sz w:val="16"/>
          <w:szCs w:val="16"/>
        </w:rPr>
        <w:t>Occupational Outlook Handbook</w:t>
      </w:r>
      <w:r w:rsidRPr="009F79A5">
        <w:rPr>
          <w:rFonts w:ascii="Calibri" w:hAnsi="Calibri" w:cs="Calibri"/>
          <w:bCs/>
          <w:sz w:val="16"/>
          <w:szCs w:val="16"/>
        </w:rPr>
        <w:t xml:space="preserve"> </w:t>
      </w:r>
      <w:hyperlink r:id="rId10">
        <w:r w:rsidRPr="3B278EEB">
          <w:rPr>
            <w:rStyle w:val="Hyperlink"/>
            <w:rFonts w:ascii="Calibri" w:hAnsi="Calibri" w:cs="Calibri"/>
            <w:sz w:val="16"/>
            <w:szCs w:val="16"/>
          </w:rPr>
          <w:t>https://www.bls.gov/bls/blswage.htm</w:t>
        </w:r>
      </w:hyperlink>
      <w:r w:rsidRPr="009F79A5">
        <w:rPr>
          <w:rFonts w:ascii="Calibri" w:hAnsi="Calibri" w:cs="Calibri"/>
          <w:bCs/>
          <w:sz w:val="16"/>
          <w:szCs w:val="16"/>
        </w:rPr>
        <w:t xml:space="preserve"> The wage rate for </w:t>
      </w:r>
      <w:r w:rsidR="004A13E0">
        <w:rPr>
          <w:rFonts w:ascii="Calibri" w:hAnsi="Calibri" w:cs="Calibri"/>
          <w:bCs/>
          <w:sz w:val="16"/>
          <w:szCs w:val="16"/>
        </w:rPr>
        <w:t>Governmental Unit</w:t>
      </w:r>
      <w:r w:rsidR="003108DD">
        <w:rPr>
          <w:rFonts w:ascii="Calibri" w:hAnsi="Calibri" w:cs="Calibri"/>
          <w:bCs/>
          <w:sz w:val="16"/>
          <w:szCs w:val="16"/>
        </w:rPr>
        <w:t xml:space="preserve"> </w:t>
      </w:r>
      <w:r w:rsidRPr="009F79A5">
        <w:rPr>
          <w:rFonts w:ascii="Calibri" w:hAnsi="Calibri" w:cs="Calibri"/>
          <w:bCs/>
          <w:sz w:val="16"/>
          <w:szCs w:val="16"/>
        </w:rPr>
        <w:t xml:space="preserve">Administrators is estimated based on an average </w:t>
      </w:r>
      <w:r w:rsidR="003108DD">
        <w:rPr>
          <w:rFonts w:ascii="Calibri" w:hAnsi="Calibri" w:cs="Calibri"/>
          <w:bCs/>
          <w:sz w:val="16"/>
          <w:szCs w:val="16"/>
        </w:rPr>
        <w:t>hourly rate for Urban and Regional Planners</w:t>
      </w:r>
      <w:r w:rsidRPr="009F79A5">
        <w:rPr>
          <w:rFonts w:ascii="Calibri" w:hAnsi="Calibri" w:cs="Calibri"/>
          <w:bCs/>
          <w:sz w:val="16"/>
          <w:szCs w:val="16"/>
        </w:rPr>
        <w:t xml:space="preserve"> as reported by the Bureau of Labor Statistics as of May 202</w:t>
      </w:r>
      <w:r w:rsidR="003108DD">
        <w:rPr>
          <w:rFonts w:ascii="Calibri" w:hAnsi="Calibri" w:cs="Calibri"/>
          <w:bCs/>
          <w:sz w:val="16"/>
          <w:szCs w:val="16"/>
        </w:rPr>
        <w:t>1</w:t>
      </w:r>
      <w:r w:rsidRPr="009F79A5">
        <w:rPr>
          <w:rFonts w:ascii="Calibri" w:hAnsi="Calibri" w:cs="Calibri"/>
          <w:bCs/>
          <w:sz w:val="16"/>
          <w:szCs w:val="16"/>
        </w:rPr>
        <w:t xml:space="preserve">. </w:t>
      </w:r>
    </w:p>
    <w:p w:rsidR="003256C8" w:rsidRPr="004A5FB8" w:rsidP="00E56F04" w14:paraId="215280D0" w14:textId="77777777">
      <w:pPr>
        <w:spacing w:line="259" w:lineRule="auto"/>
        <w:ind w:right="359"/>
        <w:rPr>
          <w:rFonts w:ascii="Calibri" w:hAnsi="Calibri" w:cs="Calibri"/>
          <w:b/>
          <w:bCs/>
          <w:sz w:val="24"/>
          <w:szCs w:val="24"/>
        </w:rPr>
      </w:pPr>
    </w:p>
    <w:p w:rsidR="00201347" w:rsidRPr="00363703"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00583AFC">
        <w:rPr>
          <w:rFonts w:ascii="Calibri" w:hAnsi="Calibri" w:cs="Calibri"/>
          <w:b/>
          <w:sz w:val="24"/>
          <w:szCs w:val="24"/>
        </w:rPr>
        <w:t>Provide an estimate for the total annual cost burden to respondents or record</w:t>
      </w:r>
      <w:r w:rsidRPr="004A5FB8">
        <w:rPr>
          <w:rFonts w:ascii="Calibri" w:hAnsi="Calibri" w:cs="Calibri"/>
          <w:b/>
          <w:spacing w:val="-44"/>
          <w:sz w:val="24"/>
          <w:szCs w:val="24"/>
        </w:rPr>
        <w:t xml:space="preserve"> </w:t>
      </w:r>
      <w:r w:rsidRPr="004A5FB8">
        <w:rPr>
          <w:rFonts w:ascii="Calibri" w:hAnsi="Calibri" w:cs="Calibri"/>
          <w:b/>
          <w:sz w:val="24"/>
          <w:szCs w:val="24"/>
        </w:rPr>
        <w:t>keepers resulting from the collection of information. (Do not include the cost of any hour burden already reflected on the burden worksheet).</w:t>
      </w:r>
    </w:p>
    <w:p w:rsidR="00241F65" w:rsidRPr="00622294" w:rsidP="002B5BD2" w14:paraId="38CB2ECE" w14:textId="32CDF5E0">
      <w:pPr>
        <w:tabs>
          <w:tab w:val="left" w:pos="1220"/>
          <w:tab w:val="left" w:pos="1221"/>
        </w:tabs>
        <w:spacing w:before="159"/>
        <w:ind w:left="360"/>
        <w:rPr>
          <w:rFonts w:ascii="Calibri" w:hAnsi="Calibri" w:cs="Calibri"/>
          <w:sz w:val="24"/>
          <w:szCs w:val="24"/>
        </w:rPr>
      </w:pPr>
      <w:r w:rsidRPr="00363703">
        <w:rPr>
          <w:rFonts w:ascii="Calibri" w:hAnsi="Calibri" w:cs="Calibri"/>
          <w:sz w:val="24"/>
          <w:szCs w:val="24"/>
        </w:rPr>
        <w:t xml:space="preserve">There are no capital/start-up or ongoing operation/maintenance costs associated </w:t>
      </w:r>
      <w:r w:rsidR="00AD7EAD">
        <w:rPr>
          <w:rFonts w:ascii="Calibri" w:hAnsi="Calibri" w:cs="Calibri"/>
          <w:sz w:val="24"/>
          <w:szCs w:val="24"/>
        </w:rPr>
        <w:t>with</w:t>
      </w:r>
      <w:r w:rsidRPr="00E91FEC" w:rsidR="00AD7EAD">
        <w:rPr>
          <w:rFonts w:ascii="Calibri" w:hAnsi="Calibri" w:cs="Calibri"/>
          <w:sz w:val="24"/>
          <w:szCs w:val="24"/>
        </w:rPr>
        <w:t xml:space="preserve"> </w:t>
      </w:r>
      <w:r w:rsidRPr="00E91FEC" w:rsidR="009C554E">
        <w:rPr>
          <w:rFonts w:ascii="Calibri" w:hAnsi="Calibri" w:cs="Calibri"/>
          <w:sz w:val="24"/>
          <w:szCs w:val="24"/>
        </w:rPr>
        <w:t xml:space="preserve">the respondent </w:t>
      </w:r>
      <w:r w:rsidR="00AD7EAD">
        <w:rPr>
          <w:rFonts w:ascii="Calibri" w:hAnsi="Calibri" w:cs="Calibri"/>
          <w:sz w:val="24"/>
          <w:szCs w:val="24"/>
        </w:rPr>
        <w:t>in</w:t>
      </w:r>
      <w:r w:rsidRPr="0059727A" w:rsidR="00AD7EAD">
        <w:rPr>
          <w:rFonts w:ascii="Calibri" w:hAnsi="Calibri" w:cs="Calibri"/>
          <w:sz w:val="24"/>
          <w:szCs w:val="24"/>
        </w:rPr>
        <w:t xml:space="preserve"> </w:t>
      </w:r>
      <w:r w:rsidRPr="0059727A">
        <w:rPr>
          <w:rFonts w:ascii="Calibri" w:hAnsi="Calibri" w:cs="Calibri"/>
          <w:sz w:val="24"/>
          <w:szCs w:val="24"/>
        </w:rPr>
        <w:t>this information collection.</w:t>
      </w:r>
      <w:r w:rsidRPr="00B23213" w:rsidR="00F35F0D">
        <w:rPr>
          <w:rFonts w:ascii="Calibri" w:hAnsi="Calibri" w:cs="Calibri"/>
          <w:sz w:val="24"/>
          <w:szCs w:val="24"/>
        </w:rPr>
        <w:t xml:space="preserve"> There are no costs to respondents other than that of their time to respond.</w:t>
      </w:r>
    </w:p>
    <w:p w:rsidR="004B7B8D" w:rsidRPr="00622294" w:rsidP="00033597" w14:paraId="36FE81A3" w14:textId="77777777">
      <w:pPr>
        <w:tabs>
          <w:tab w:val="left" w:pos="1220"/>
          <w:tab w:val="left" w:pos="1221"/>
        </w:tabs>
        <w:spacing w:before="159"/>
        <w:ind w:left="360"/>
        <w:rPr>
          <w:rFonts w:ascii="Calibri" w:hAnsi="Calibri" w:cs="Calibri"/>
          <w:b/>
          <w:bCs/>
          <w:sz w:val="24"/>
          <w:szCs w:val="24"/>
        </w:rPr>
      </w:pPr>
    </w:p>
    <w:p w:rsidR="00201347" w:rsidRPr="003F332A" w14:paraId="463F29E8" w14:textId="77777777">
      <w:pPr>
        <w:pStyle w:val="BodyText"/>
        <w:spacing w:before="7"/>
        <w:ind w:left="0"/>
        <w:rPr>
          <w:rFonts w:ascii="Calibri" w:hAnsi="Calibri" w:cs="Calibri"/>
          <w:b/>
        </w:rPr>
      </w:pPr>
    </w:p>
    <w:p w:rsidR="00201347" w:rsidRPr="003F332A" w:rsidP="00972981" w14:paraId="1A5067AE" w14:textId="253EA2D3">
      <w:pPr>
        <w:pStyle w:val="Heading1"/>
        <w:numPr>
          <w:ilvl w:val="0"/>
          <w:numId w:val="7"/>
        </w:numPr>
        <w:tabs>
          <w:tab w:val="left" w:pos="804"/>
        </w:tabs>
        <w:spacing w:before="0"/>
        <w:ind w:left="360" w:hanging="360"/>
        <w:rPr>
          <w:rFonts w:ascii="Calibri" w:hAnsi="Calibri" w:cs="Calibri"/>
        </w:rPr>
      </w:pPr>
      <w:r w:rsidRPr="00583AFC">
        <w:rPr>
          <w:rFonts w:ascii="Calibri" w:hAnsi="Calibri" w:cs="Calibri"/>
        </w:rPr>
        <w:t>Provide estimates of annualized cost to the Federal government. Also, provide a de</w:t>
      </w:r>
      <w:r w:rsidRPr="004A5FB8">
        <w:rPr>
          <w:rFonts w:ascii="Calibri" w:hAnsi="Calibri" w:cs="Calibri"/>
        </w:rPr>
        <w:t>scription of the method used to estimate cost, which should include quantification of hours, operational expenses (such as equipment, overhead, printing, and support staff), and any other expense that would not have been incurred without this collection of</w:t>
      </w:r>
      <w:r w:rsidRPr="004A5FB8">
        <w:rPr>
          <w:rFonts w:ascii="Calibri" w:hAnsi="Calibri" w:cs="Calibri"/>
          <w:spacing w:val="-24"/>
        </w:rPr>
        <w:t xml:space="preserve"> </w:t>
      </w:r>
      <w:r w:rsidRPr="00363703">
        <w:rPr>
          <w:rFonts w:ascii="Calibri" w:hAnsi="Calibri" w:cs="Calibri"/>
        </w:rPr>
        <w:t>information</w:t>
      </w:r>
    </w:p>
    <w:p w:rsidR="00FF4016" w:rsidRPr="003F332A" w:rsidP="00D97EF0" w14:paraId="37D8E108" w14:textId="77777777">
      <w:pPr>
        <w:rPr>
          <w:rFonts w:ascii="Calibri" w:hAnsi="Calibri" w:cs="Calibri"/>
          <w:sz w:val="24"/>
          <w:szCs w:val="24"/>
        </w:rPr>
      </w:pPr>
    </w:p>
    <w:p w:rsidR="00D97EF0" w:rsidRPr="003F332A" w:rsidP="006768DB" w14:paraId="02E9A008" w14:textId="439C5DEA">
      <w:pPr>
        <w:ind w:left="360"/>
        <w:rPr>
          <w:rFonts w:ascii="Calibri" w:hAnsi="Calibri" w:cs="Calibri"/>
          <w:sz w:val="24"/>
          <w:szCs w:val="24"/>
        </w:rPr>
      </w:pPr>
      <w:r w:rsidRPr="003F332A">
        <w:rPr>
          <w:rFonts w:ascii="Calibri" w:hAnsi="Calibri" w:cs="Calibri"/>
          <w:sz w:val="24"/>
          <w:szCs w:val="24"/>
        </w:rPr>
        <w:t>The Special Census Program is a cost</w:t>
      </w:r>
      <w:r w:rsidR="00AD7EAD">
        <w:rPr>
          <w:rFonts w:ascii="Calibri" w:hAnsi="Calibri" w:cs="Calibri"/>
          <w:sz w:val="24"/>
          <w:szCs w:val="24"/>
        </w:rPr>
        <w:t>-</w:t>
      </w:r>
      <w:r w:rsidRPr="003F332A">
        <w:rPr>
          <w:rFonts w:ascii="Calibri" w:hAnsi="Calibri" w:cs="Calibri"/>
          <w:sz w:val="24"/>
          <w:szCs w:val="24"/>
        </w:rPr>
        <w:t xml:space="preserve">reimbursable program where the requesting entity pays the Census Bureau to conduct the </w:t>
      </w:r>
      <w:r w:rsidR="009A264F">
        <w:rPr>
          <w:rFonts w:ascii="Calibri" w:hAnsi="Calibri" w:cs="Calibri"/>
          <w:sz w:val="24"/>
          <w:szCs w:val="24"/>
        </w:rPr>
        <w:t>S</w:t>
      </w:r>
      <w:r w:rsidRPr="003F332A">
        <w:rPr>
          <w:rFonts w:ascii="Calibri" w:hAnsi="Calibri" w:cs="Calibri"/>
          <w:sz w:val="24"/>
          <w:szCs w:val="24"/>
        </w:rPr>
        <w:t xml:space="preserve">pecial </w:t>
      </w:r>
      <w:r w:rsidR="009A264F">
        <w:rPr>
          <w:rFonts w:ascii="Calibri" w:hAnsi="Calibri" w:cs="Calibri"/>
          <w:sz w:val="24"/>
          <w:szCs w:val="24"/>
        </w:rPr>
        <w:t>C</w:t>
      </w:r>
      <w:r w:rsidRPr="003F332A" w:rsidR="009A264F">
        <w:rPr>
          <w:rFonts w:ascii="Calibri" w:hAnsi="Calibri" w:cs="Calibri"/>
          <w:sz w:val="24"/>
          <w:szCs w:val="24"/>
        </w:rPr>
        <w:t>ensus</w:t>
      </w:r>
      <w:r w:rsidRPr="003F332A">
        <w:rPr>
          <w:rFonts w:ascii="Calibri" w:hAnsi="Calibri" w:cs="Calibri"/>
          <w:sz w:val="24"/>
          <w:szCs w:val="24"/>
        </w:rPr>
        <w:t xml:space="preserve">. Appropriated funds for the </w:t>
      </w:r>
      <w:r w:rsidR="00FE28C0">
        <w:rPr>
          <w:rFonts w:ascii="Calibri" w:hAnsi="Calibri" w:cs="Calibri"/>
          <w:sz w:val="24"/>
          <w:szCs w:val="24"/>
        </w:rPr>
        <w:t>d</w:t>
      </w:r>
      <w:r w:rsidRPr="003F332A">
        <w:rPr>
          <w:rFonts w:ascii="Calibri" w:hAnsi="Calibri" w:cs="Calibri"/>
          <w:sz w:val="24"/>
          <w:szCs w:val="24"/>
        </w:rPr>
        <w:t xml:space="preserve">ecennial </w:t>
      </w:r>
      <w:r w:rsidR="00FE28C0">
        <w:rPr>
          <w:rFonts w:ascii="Calibri" w:hAnsi="Calibri" w:cs="Calibri"/>
          <w:sz w:val="24"/>
          <w:szCs w:val="24"/>
        </w:rPr>
        <w:t>c</w:t>
      </w:r>
      <w:r w:rsidRPr="003F332A">
        <w:rPr>
          <w:rFonts w:ascii="Calibri" w:hAnsi="Calibri" w:cs="Calibri"/>
          <w:sz w:val="24"/>
          <w:szCs w:val="24"/>
        </w:rPr>
        <w:t xml:space="preserve">ensus will pay for the expenses necessary to stand up the 2020 Special Census Program. </w:t>
      </w:r>
      <w:r w:rsidRPr="003F332A">
        <w:rPr>
          <w:rFonts w:ascii="Calibri" w:hAnsi="Calibri" w:cs="Calibri"/>
          <w:sz w:val="24"/>
          <w:szCs w:val="24"/>
        </w:rPr>
        <w:t>These are the costs necessary to have a S</w:t>
      </w:r>
      <w:r w:rsidRPr="003F332A" w:rsidR="0082717F">
        <w:rPr>
          <w:rFonts w:ascii="Calibri" w:hAnsi="Calibri" w:cs="Calibri"/>
          <w:sz w:val="24"/>
          <w:szCs w:val="24"/>
        </w:rPr>
        <w:t xml:space="preserve">pecial </w:t>
      </w:r>
      <w:r w:rsidRPr="003F332A">
        <w:rPr>
          <w:rFonts w:ascii="Calibri" w:hAnsi="Calibri" w:cs="Calibri"/>
          <w:sz w:val="24"/>
          <w:szCs w:val="24"/>
        </w:rPr>
        <w:t>C</w:t>
      </w:r>
      <w:r w:rsidRPr="003F332A" w:rsidR="0082717F">
        <w:rPr>
          <w:rFonts w:ascii="Calibri" w:hAnsi="Calibri" w:cs="Calibri"/>
          <w:sz w:val="24"/>
          <w:szCs w:val="24"/>
        </w:rPr>
        <w:t>ensus</w:t>
      </w:r>
      <w:r w:rsidRPr="003F332A">
        <w:rPr>
          <w:rFonts w:ascii="Calibri" w:hAnsi="Calibri" w:cs="Calibri"/>
          <w:sz w:val="24"/>
          <w:szCs w:val="24"/>
        </w:rPr>
        <w:t xml:space="preserve"> </w:t>
      </w:r>
      <w:r w:rsidRPr="003F332A" w:rsidR="007D3EDB">
        <w:rPr>
          <w:rFonts w:ascii="Calibri" w:hAnsi="Calibri" w:cs="Calibri"/>
          <w:sz w:val="24"/>
          <w:szCs w:val="24"/>
        </w:rPr>
        <w:t>P</w:t>
      </w:r>
      <w:r w:rsidRPr="003F332A">
        <w:rPr>
          <w:rFonts w:ascii="Calibri" w:hAnsi="Calibri" w:cs="Calibri"/>
          <w:sz w:val="24"/>
          <w:szCs w:val="24"/>
        </w:rPr>
        <w:t>rogram regardless of the number of S</w:t>
      </w:r>
      <w:r w:rsidRPr="003F332A" w:rsidR="002856BE">
        <w:rPr>
          <w:rFonts w:ascii="Calibri" w:hAnsi="Calibri" w:cs="Calibri"/>
          <w:sz w:val="24"/>
          <w:szCs w:val="24"/>
        </w:rPr>
        <w:t xml:space="preserve">pecial </w:t>
      </w:r>
      <w:r w:rsidRPr="003F332A">
        <w:rPr>
          <w:rFonts w:ascii="Calibri" w:hAnsi="Calibri" w:cs="Calibri"/>
          <w:sz w:val="24"/>
          <w:szCs w:val="24"/>
        </w:rPr>
        <w:t>C</w:t>
      </w:r>
      <w:r w:rsidRPr="003F332A" w:rsidR="002856BE">
        <w:rPr>
          <w:rFonts w:ascii="Calibri" w:hAnsi="Calibri" w:cs="Calibri"/>
          <w:sz w:val="24"/>
          <w:szCs w:val="24"/>
        </w:rPr>
        <w:t>ensuse</w:t>
      </w:r>
      <w:r w:rsidRPr="003F332A">
        <w:rPr>
          <w:rFonts w:ascii="Calibri" w:hAnsi="Calibri" w:cs="Calibri"/>
          <w:sz w:val="24"/>
          <w:szCs w:val="24"/>
        </w:rPr>
        <w:t xml:space="preserve">s that might be conducted. Once the infrastructure is created, GUs will be charged for the costs directly </w:t>
      </w:r>
      <w:r w:rsidRPr="003F332A">
        <w:rPr>
          <w:rFonts w:ascii="Calibri" w:hAnsi="Calibri" w:cs="Calibri"/>
          <w:sz w:val="24"/>
          <w:szCs w:val="24"/>
        </w:rPr>
        <w:t>related to their Special Census. This method for funding the program is optimal given that S</w:t>
      </w:r>
      <w:r w:rsidRPr="003F332A" w:rsidR="002856BE">
        <w:rPr>
          <w:rFonts w:ascii="Calibri" w:hAnsi="Calibri" w:cs="Calibri"/>
          <w:sz w:val="24"/>
          <w:szCs w:val="24"/>
        </w:rPr>
        <w:t xml:space="preserve">pecial </w:t>
      </w:r>
      <w:r w:rsidRPr="003F332A">
        <w:rPr>
          <w:rFonts w:ascii="Calibri" w:hAnsi="Calibri" w:cs="Calibri"/>
          <w:sz w:val="24"/>
          <w:szCs w:val="24"/>
        </w:rPr>
        <w:t>C</w:t>
      </w:r>
      <w:r w:rsidRPr="003F332A" w:rsidR="002856BE">
        <w:rPr>
          <w:rFonts w:ascii="Calibri" w:hAnsi="Calibri" w:cs="Calibri"/>
          <w:sz w:val="24"/>
          <w:szCs w:val="24"/>
        </w:rPr>
        <w:t>ensuse</w:t>
      </w:r>
      <w:r w:rsidRPr="003F332A">
        <w:rPr>
          <w:rFonts w:ascii="Calibri" w:hAnsi="Calibri" w:cs="Calibri"/>
          <w:sz w:val="24"/>
          <w:szCs w:val="24"/>
        </w:rPr>
        <w:t>s are requested by GUs</w:t>
      </w:r>
      <w:r w:rsidRPr="003F332A" w:rsidR="007D3EDB">
        <w:rPr>
          <w:rFonts w:ascii="Calibri" w:hAnsi="Calibri" w:cs="Calibri"/>
          <w:sz w:val="24"/>
          <w:szCs w:val="24"/>
        </w:rPr>
        <w:t>,</w:t>
      </w:r>
      <w:r w:rsidRPr="003F332A">
        <w:rPr>
          <w:rFonts w:ascii="Calibri" w:hAnsi="Calibri" w:cs="Calibri"/>
          <w:sz w:val="24"/>
          <w:szCs w:val="24"/>
        </w:rPr>
        <w:t xml:space="preserve"> and the Census Bureau cannot know the total number of S</w:t>
      </w:r>
      <w:r w:rsidRPr="003F332A" w:rsidR="002856BE">
        <w:rPr>
          <w:rFonts w:ascii="Calibri" w:hAnsi="Calibri" w:cs="Calibri"/>
          <w:sz w:val="24"/>
          <w:szCs w:val="24"/>
        </w:rPr>
        <w:t xml:space="preserve">pecial </w:t>
      </w:r>
      <w:r w:rsidRPr="003F332A">
        <w:rPr>
          <w:rFonts w:ascii="Calibri" w:hAnsi="Calibri" w:cs="Calibri"/>
          <w:sz w:val="24"/>
          <w:szCs w:val="24"/>
        </w:rPr>
        <w:t>C</w:t>
      </w:r>
      <w:r w:rsidRPr="003F332A" w:rsidR="002856BE">
        <w:rPr>
          <w:rFonts w:ascii="Calibri" w:hAnsi="Calibri" w:cs="Calibri"/>
          <w:sz w:val="24"/>
          <w:szCs w:val="24"/>
        </w:rPr>
        <w:t>ensuse</w:t>
      </w:r>
      <w:r w:rsidRPr="003F332A">
        <w:rPr>
          <w:rFonts w:ascii="Calibri" w:hAnsi="Calibri" w:cs="Calibri"/>
          <w:sz w:val="24"/>
          <w:szCs w:val="24"/>
        </w:rPr>
        <w:t>s that would be conducted in the inter-census years. With initial funds being covered by the Census Bureau’s appropriations, the Census Bureau does not have to approximate the per-S</w:t>
      </w:r>
      <w:r w:rsidRPr="003F332A" w:rsidR="002856BE">
        <w:rPr>
          <w:rFonts w:ascii="Calibri" w:hAnsi="Calibri" w:cs="Calibri"/>
          <w:sz w:val="24"/>
          <w:szCs w:val="24"/>
        </w:rPr>
        <w:t xml:space="preserve">pecial </w:t>
      </w:r>
      <w:r w:rsidRPr="003F332A">
        <w:rPr>
          <w:rFonts w:ascii="Calibri" w:hAnsi="Calibri" w:cs="Calibri"/>
          <w:sz w:val="24"/>
          <w:szCs w:val="24"/>
        </w:rPr>
        <w:t>C</w:t>
      </w:r>
      <w:r w:rsidRPr="003F332A" w:rsidR="002856BE">
        <w:rPr>
          <w:rFonts w:ascii="Calibri" w:hAnsi="Calibri" w:cs="Calibri"/>
          <w:sz w:val="24"/>
          <w:szCs w:val="24"/>
        </w:rPr>
        <w:t>ensus</w:t>
      </w:r>
      <w:r w:rsidRPr="003F332A">
        <w:rPr>
          <w:rFonts w:ascii="Calibri" w:hAnsi="Calibri" w:cs="Calibri"/>
          <w:sz w:val="24"/>
          <w:szCs w:val="24"/>
        </w:rPr>
        <w:t xml:space="preserve"> costs of starting the program using indefinite variables. </w:t>
      </w:r>
    </w:p>
    <w:p w:rsidR="00FF4016" w:rsidRPr="003F332A" w:rsidP="00D97EF0" w14:paraId="0BA252AF" w14:textId="6D4AB387">
      <w:pPr>
        <w:rPr>
          <w:rFonts w:ascii="Calibri" w:hAnsi="Calibri" w:cs="Calibri"/>
          <w:sz w:val="24"/>
          <w:szCs w:val="24"/>
        </w:rPr>
      </w:pPr>
    </w:p>
    <w:p w:rsidR="004F751F" w:rsidRPr="00622294" w:rsidP="006768DB" w14:paraId="0D5B825B" w14:textId="7F8C0250">
      <w:pPr>
        <w:ind w:left="360"/>
        <w:rPr>
          <w:rFonts w:ascii="Calibri" w:hAnsi="Calibri" w:cs="Calibri"/>
          <w:sz w:val="24"/>
          <w:szCs w:val="24"/>
        </w:rPr>
      </w:pPr>
      <w:r w:rsidRPr="003F332A">
        <w:rPr>
          <w:rFonts w:ascii="Calibri" w:hAnsi="Calibri" w:cs="Calibri"/>
          <w:sz w:val="24"/>
          <w:szCs w:val="24"/>
        </w:rPr>
        <w:t xml:space="preserve">Activities that are paid for by </w:t>
      </w:r>
      <w:r w:rsidR="00FE28C0">
        <w:rPr>
          <w:rFonts w:ascii="Calibri" w:hAnsi="Calibri" w:cs="Calibri"/>
          <w:sz w:val="24"/>
          <w:szCs w:val="24"/>
        </w:rPr>
        <w:t>d</w:t>
      </w:r>
      <w:r w:rsidRPr="003F332A">
        <w:rPr>
          <w:rFonts w:ascii="Calibri" w:hAnsi="Calibri" w:cs="Calibri"/>
          <w:sz w:val="24"/>
          <w:szCs w:val="24"/>
        </w:rPr>
        <w:t xml:space="preserve">ecennial </w:t>
      </w:r>
      <w:r w:rsidR="00FE28C0">
        <w:rPr>
          <w:rFonts w:ascii="Calibri" w:hAnsi="Calibri" w:cs="Calibri"/>
          <w:sz w:val="24"/>
          <w:szCs w:val="24"/>
        </w:rPr>
        <w:t>c</w:t>
      </w:r>
      <w:r w:rsidRPr="003F332A">
        <w:rPr>
          <w:rFonts w:ascii="Calibri" w:hAnsi="Calibri" w:cs="Calibri"/>
          <w:sz w:val="24"/>
          <w:szCs w:val="24"/>
        </w:rPr>
        <w:t>ensus appropriated funds include the costs for</w:t>
      </w:r>
      <w:r w:rsidRPr="003F332A" w:rsidR="09EBE194">
        <w:rPr>
          <w:rFonts w:ascii="Calibri" w:hAnsi="Calibri" w:cs="Calibri"/>
          <w:sz w:val="24"/>
          <w:szCs w:val="24"/>
        </w:rPr>
        <w:t>:</w:t>
      </w:r>
      <w:r w:rsidRPr="003F332A">
        <w:rPr>
          <w:rFonts w:ascii="Calibri" w:hAnsi="Calibri" w:cs="Calibri"/>
          <w:sz w:val="24"/>
          <w:szCs w:val="24"/>
        </w:rPr>
        <w:t xml:space="preserve"> project management</w:t>
      </w:r>
      <w:r w:rsidRPr="003F332A" w:rsidR="5EF8EB39">
        <w:rPr>
          <w:rFonts w:ascii="Calibri" w:hAnsi="Calibri" w:cs="Calibri"/>
          <w:sz w:val="24"/>
          <w:szCs w:val="24"/>
        </w:rPr>
        <w:t>;</w:t>
      </w:r>
      <w:r w:rsidRPr="003F332A">
        <w:rPr>
          <w:rFonts w:ascii="Calibri" w:hAnsi="Calibri" w:cs="Calibri"/>
          <w:sz w:val="24"/>
          <w:szCs w:val="24"/>
        </w:rPr>
        <w:t xml:space="preserve"> development of paper materials; system development; system testing; planning for recruiting, hiring, and staffing; training development; and geographic product design.</w:t>
      </w:r>
      <w:r w:rsidRPr="003F332A">
        <w:rPr>
          <w:rFonts w:ascii="Calibri" w:hAnsi="Calibri" w:cs="Calibri"/>
          <w:sz w:val="24"/>
          <w:szCs w:val="24"/>
        </w:rPr>
        <w:t xml:space="preserve"> The cost to the Federal government from the Special Census Program is the amount of appropriated funds dedicated to the program. </w:t>
      </w:r>
      <w:r w:rsidRPr="00583AFC" w:rsidR="00134408">
        <w:rPr>
          <w:rFonts w:ascii="Calibri" w:hAnsi="Calibri" w:cs="Calibri"/>
          <w:sz w:val="24"/>
          <w:szCs w:val="24"/>
        </w:rPr>
        <w:t>Th</w:t>
      </w:r>
      <w:r w:rsidRPr="004A5FB8" w:rsidR="00724475">
        <w:rPr>
          <w:rFonts w:ascii="Calibri" w:hAnsi="Calibri" w:cs="Calibri"/>
          <w:sz w:val="24"/>
          <w:szCs w:val="24"/>
        </w:rPr>
        <w:t xml:space="preserve">e cost of preparation and planning, which happens in FY22 and FY23, is approximated to be $2.9 million annually. </w:t>
      </w:r>
      <w:r w:rsidRPr="00363703" w:rsidR="00E20784">
        <w:rPr>
          <w:rFonts w:ascii="Calibri" w:hAnsi="Calibri" w:cs="Calibri"/>
          <w:sz w:val="24"/>
          <w:szCs w:val="24"/>
        </w:rPr>
        <w:t>The</w:t>
      </w:r>
      <w:r w:rsidRPr="00363703" w:rsidR="000A7853">
        <w:rPr>
          <w:rFonts w:ascii="Calibri" w:hAnsi="Calibri" w:cs="Calibri"/>
          <w:sz w:val="24"/>
          <w:szCs w:val="24"/>
        </w:rPr>
        <w:t xml:space="preserve"> Census Bureau will continue to use </w:t>
      </w:r>
      <w:r w:rsidRPr="0059727A" w:rsidR="00E20784">
        <w:rPr>
          <w:rFonts w:ascii="Calibri" w:hAnsi="Calibri" w:cs="Calibri"/>
          <w:sz w:val="24"/>
          <w:szCs w:val="24"/>
        </w:rPr>
        <w:t>appropriated funds</w:t>
      </w:r>
      <w:r w:rsidRPr="00B23213" w:rsidR="008E30F4">
        <w:rPr>
          <w:rFonts w:ascii="Calibri" w:hAnsi="Calibri" w:cs="Calibri"/>
          <w:sz w:val="24"/>
          <w:szCs w:val="24"/>
        </w:rPr>
        <w:t xml:space="preserve"> for project management of the Special Census Program. Th</w:t>
      </w:r>
      <w:r w:rsidRPr="00B23213" w:rsidR="00824E4C">
        <w:rPr>
          <w:rFonts w:ascii="Calibri" w:hAnsi="Calibri" w:cs="Calibri"/>
          <w:sz w:val="24"/>
          <w:szCs w:val="24"/>
        </w:rPr>
        <w:t xml:space="preserve">is cost </w:t>
      </w:r>
      <w:r w:rsidRPr="00622294" w:rsidR="00E20784">
        <w:rPr>
          <w:rFonts w:ascii="Calibri" w:hAnsi="Calibri" w:cs="Calibri"/>
          <w:sz w:val="24"/>
          <w:szCs w:val="24"/>
        </w:rPr>
        <w:t>is dependent on the number and scope of Special Censuses.</w:t>
      </w:r>
    </w:p>
    <w:p w:rsidR="00FF4016" w:rsidRPr="00622294" w:rsidP="00D97EF0" w14:paraId="494EF349" w14:textId="74D821D7">
      <w:pPr>
        <w:rPr>
          <w:rFonts w:ascii="Calibri" w:hAnsi="Calibri" w:cs="Calibri"/>
          <w:sz w:val="24"/>
          <w:szCs w:val="24"/>
        </w:rPr>
      </w:pPr>
    </w:p>
    <w:p w:rsidR="00F74449" w:rsidRPr="001B5697" w:rsidP="006768DB" w14:paraId="07302D52" w14:textId="3941B0E6">
      <w:pPr>
        <w:ind w:left="360"/>
        <w:rPr>
          <w:rFonts w:ascii="Calibri" w:hAnsi="Calibri" w:cs="Calibri"/>
          <w:sz w:val="24"/>
          <w:szCs w:val="24"/>
        </w:rPr>
      </w:pPr>
      <w:r w:rsidRPr="3E2FE170">
        <w:rPr>
          <w:rFonts w:ascii="Calibri" w:hAnsi="Calibri" w:cs="Calibri"/>
          <w:sz w:val="24"/>
          <w:szCs w:val="24"/>
        </w:rPr>
        <w:t xml:space="preserve">Activities and expenses paid for by the GU requesting the Special Census include the following: identification of the enumeration area; printing, assembly, and shipping of materials; facilities; equipment; recruiting and background check activities; Special Census Office (SCO) staffing costs; Census </w:t>
      </w:r>
      <w:r w:rsidRPr="3E2FE170" w:rsidR="7EC30C01">
        <w:rPr>
          <w:rFonts w:ascii="Calibri" w:hAnsi="Calibri" w:cs="Calibri"/>
          <w:sz w:val="24"/>
          <w:szCs w:val="24"/>
        </w:rPr>
        <w:t>Headquarters</w:t>
      </w:r>
      <w:r w:rsidRPr="3E2FE170">
        <w:rPr>
          <w:rFonts w:ascii="Calibri" w:hAnsi="Calibri" w:cs="Calibri"/>
          <w:sz w:val="24"/>
          <w:szCs w:val="24"/>
        </w:rPr>
        <w:t xml:space="preserve"> and Regional Office staffing costs; and data product creation resources.</w:t>
      </w:r>
      <w:r w:rsidRPr="3E2FE170" w:rsidR="004F751F">
        <w:rPr>
          <w:rFonts w:ascii="Calibri" w:hAnsi="Calibri" w:cs="Calibri"/>
          <w:sz w:val="24"/>
          <w:szCs w:val="24"/>
        </w:rPr>
        <w:t xml:space="preserve"> </w:t>
      </w:r>
    </w:p>
    <w:p w:rsidR="00F74449" w:rsidRPr="001B5697" w:rsidP="00D97EF0" w14:paraId="73EA47AC" w14:textId="77777777">
      <w:pPr>
        <w:rPr>
          <w:rFonts w:ascii="Calibri" w:hAnsi="Calibri" w:cs="Calibri"/>
          <w:sz w:val="24"/>
          <w:szCs w:val="24"/>
        </w:rPr>
      </w:pPr>
    </w:p>
    <w:p w:rsidR="00D97EF0" w:rsidRPr="001B5697" w:rsidP="006768DB" w14:paraId="0752F776" w14:textId="411B3C4D">
      <w:pPr>
        <w:ind w:left="360"/>
        <w:rPr>
          <w:rFonts w:ascii="Calibri" w:hAnsi="Calibri" w:cs="Calibri"/>
          <w:sz w:val="24"/>
          <w:szCs w:val="24"/>
        </w:rPr>
      </w:pPr>
      <w:r w:rsidRPr="3E2FE170">
        <w:rPr>
          <w:rFonts w:ascii="Calibri" w:hAnsi="Calibri" w:cs="Calibri"/>
          <w:sz w:val="24"/>
          <w:szCs w:val="24"/>
        </w:rPr>
        <w:t>Regarding the cost of </w:t>
      </w:r>
      <w:r w:rsidRPr="3E2FE170" w:rsidR="009A264F">
        <w:rPr>
          <w:rFonts w:ascii="Calibri" w:hAnsi="Calibri" w:cs="Calibri"/>
          <w:sz w:val="24"/>
          <w:szCs w:val="24"/>
        </w:rPr>
        <w:t>S</w:t>
      </w:r>
      <w:r w:rsidRPr="3E2FE170">
        <w:rPr>
          <w:rFonts w:ascii="Calibri" w:hAnsi="Calibri" w:cs="Calibri"/>
          <w:sz w:val="24"/>
          <w:szCs w:val="24"/>
        </w:rPr>
        <w:t xml:space="preserve">pecial </w:t>
      </w:r>
      <w:r w:rsidRPr="3E2FE170" w:rsidR="009A264F">
        <w:rPr>
          <w:rFonts w:ascii="Calibri" w:hAnsi="Calibri" w:cs="Calibri"/>
          <w:sz w:val="24"/>
          <w:szCs w:val="24"/>
        </w:rPr>
        <w:t>Censuses</w:t>
      </w:r>
      <w:r w:rsidRPr="3E2FE170">
        <w:rPr>
          <w:rFonts w:ascii="Calibri" w:hAnsi="Calibri" w:cs="Calibri"/>
          <w:sz w:val="24"/>
          <w:szCs w:val="24"/>
        </w:rPr>
        <w:t xml:space="preserve">, in the 2010 Special Census </w:t>
      </w:r>
      <w:r w:rsidRPr="3E2FE170" w:rsidR="007D3EDB">
        <w:rPr>
          <w:rFonts w:ascii="Calibri" w:hAnsi="Calibri" w:cs="Calibri"/>
          <w:sz w:val="24"/>
          <w:szCs w:val="24"/>
        </w:rPr>
        <w:t>P</w:t>
      </w:r>
      <w:r w:rsidRPr="3E2FE170">
        <w:rPr>
          <w:rFonts w:ascii="Calibri" w:hAnsi="Calibri" w:cs="Calibri"/>
          <w:sz w:val="24"/>
          <w:szCs w:val="24"/>
        </w:rPr>
        <w:t xml:space="preserve">rogram, the average cost of a </w:t>
      </w:r>
      <w:r w:rsidRPr="3E2FE170" w:rsidR="009A264F">
        <w:rPr>
          <w:rFonts w:ascii="Calibri" w:hAnsi="Calibri" w:cs="Calibri"/>
          <w:sz w:val="24"/>
          <w:szCs w:val="24"/>
        </w:rPr>
        <w:t xml:space="preserve">Special Census </w:t>
      </w:r>
      <w:r w:rsidRPr="3E2FE170">
        <w:rPr>
          <w:rFonts w:ascii="Calibri" w:hAnsi="Calibri" w:cs="Calibri"/>
          <w:sz w:val="24"/>
          <w:szCs w:val="24"/>
        </w:rPr>
        <w:t xml:space="preserve">was $400,000. The overall costs for </w:t>
      </w:r>
      <w:r w:rsidRPr="3E2FE170" w:rsidR="009A264F">
        <w:rPr>
          <w:rFonts w:ascii="Calibri" w:hAnsi="Calibri" w:cs="Calibri"/>
          <w:sz w:val="24"/>
          <w:szCs w:val="24"/>
        </w:rPr>
        <w:t xml:space="preserve">Special Censuses </w:t>
      </w:r>
      <w:r w:rsidRPr="3E2FE170">
        <w:rPr>
          <w:rFonts w:ascii="Calibri" w:hAnsi="Calibri" w:cs="Calibri"/>
          <w:sz w:val="24"/>
          <w:szCs w:val="24"/>
        </w:rPr>
        <w:t>ranged from $14,000 to $4 million </w:t>
      </w:r>
      <w:r w:rsidRPr="3E2FE170" w:rsidR="5CFA456D">
        <w:rPr>
          <w:rFonts w:ascii="Calibri" w:hAnsi="Calibri" w:cs="Calibri"/>
          <w:sz w:val="24"/>
          <w:szCs w:val="24"/>
        </w:rPr>
        <w:t xml:space="preserve">during </w:t>
      </w:r>
      <w:r w:rsidRPr="3E2FE170">
        <w:rPr>
          <w:rFonts w:ascii="Calibri" w:hAnsi="Calibri" w:cs="Calibri"/>
          <w:sz w:val="24"/>
          <w:szCs w:val="24"/>
        </w:rPr>
        <w:t>the decade</w:t>
      </w:r>
      <w:r w:rsidRPr="3E2FE170" w:rsidR="581DB0E0">
        <w:rPr>
          <w:rFonts w:ascii="Calibri" w:hAnsi="Calibri" w:cs="Calibri"/>
          <w:sz w:val="24"/>
          <w:szCs w:val="24"/>
        </w:rPr>
        <w:t xml:space="preserve"> following the 2010 Decennial Census</w:t>
      </w:r>
      <w:r w:rsidRPr="3E2FE170">
        <w:rPr>
          <w:rFonts w:ascii="Calibri" w:hAnsi="Calibri" w:cs="Calibri"/>
          <w:sz w:val="24"/>
          <w:szCs w:val="24"/>
        </w:rPr>
        <w:t>.</w:t>
      </w:r>
    </w:p>
    <w:p w:rsidR="00D97EF0" w:rsidRPr="001B5697" w:rsidP="00D97EF0" w14:paraId="14EC12DB" w14:textId="77777777">
      <w:pPr>
        <w:rPr>
          <w:rFonts w:ascii="Calibri" w:hAnsi="Calibri" w:cs="Calibri"/>
          <w:b/>
          <w:bCs/>
          <w:sz w:val="24"/>
          <w:szCs w:val="24"/>
        </w:rPr>
      </w:pPr>
    </w:p>
    <w:p w:rsidR="00061D50" w:rsidRPr="00363703" w:rsidP="00920AE7" w14:paraId="5220BBB2" w14:textId="3EC8C76F">
      <w:pPr>
        <w:pStyle w:val="ListParagraph"/>
        <w:numPr>
          <w:ilvl w:val="0"/>
          <w:numId w:val="7"/>
        </w:numPr>
        <w:tabs>
          <w:tab w:val="left" w:pos="720"/>
        </w:tabs>
        <w:spacing w:before="199" w:after="240"/>
        <w:ind w:left="360" w:hanging="360"/>
        <w:rPr>
          <w:rFonts w:ascii="Calibri" w:hAnsi="Calibri" w:cs="Calibri"/>
          <w:b/>
          <w:sz w:val="24"/>
          <w:szCs w:val="24"/>
        </w:rPr>
      </w:pPr>
      <w:r w:rsidRPr="00583AFC">
        <w:rPr>
          <w:rFonts w:ascii="Calibri" w:hAnsi="Calibri" w:cs="Calibri"/>
          <w:b/>
          <w:sz w:val="24"/>
          <w:szCs w:val="24"/>
        </w:rPr>
        <w:t>Explain the reasons for any program changes or adjustments reported in</w:t>
      </w:r>
      <w:r w:rsidRPr="004A5FB8">
        <w:rPr>
          <w:rFonts w:ascii="Calibri" w:hAnsi="Calibri" w:cs="Calibri"/>
          <w:b/>
          <w:spacing w:val="-11"/>
          <w:sz w:val="24"/>
          <w:szCs w:val="24"/>
        </w:rPr>
        <w:t xml:space="preserve"> </w:t>
      </w:r>
      <w:r w:rsidRPr="004A5FB8">
        <w:rPr>
          <w:rFonts w:ascii="Calibri" w:hAnsi="Calibri" w:cs="Calibri"/>
          <w:b/>
          <w:sz w:val="24"/>
          <w:szCs w:val="24"/>
        </w:rPr>
        <w:t>ROCIS.</w:t>
      </w:r>
    </w:p>
    <w:p w:rsidR="00A022E7" w:rsidRPr="00655381" w:rsidP="3A310785" w14:paraId="7C91D7D5" w14:textId="2C4D144C">
      <w:pPr>
        <w:pStyle w:val="BodyTextIndent"/>
        <w:rPr>
          <w:rFonts w:ascii="Calibri" w:hAnsi="Calibri" w:cs="Calibri"/>
          <w:bCs/>
          <w:sz w:val="24"/>
          <w:szCs w:val="24"/>
        </w:rPr>
      </w:pPr>
      <w:r w:rsidRPr="0059727A">
        <w:rPr>
          <w:rFonts w:ascii="Calibri" w:hAnsi="Calibri" w:cs="Calibri"/>
          <w:bCs/>
          <w:sz w:val="24"/>
          <w:szCs w:val="24"/>
        </w:rPr>
        <w:t>The Census Bureau is requesting a reinstatement of a previously approved collection, the Special Census Program, with change. For the 2020 Special Census Program, the Census Bureau will use an internet self-response instrument for respondents to self-respond to their Special C</w:t>
      </w:r>
      <w:r w:rsidRPr="00B23213">
        <w:rPr>
          <w:rFonts w:ascii="Calibri" w:hAnsi="Calibri" w:cs="Calibri"/>
          <w:bCs/>
          <w:sz w:val="24"/>
          <w:szCs w:val="24"/>
        </w:rPr>
        <w:t xml:space="preserve">ensus. </w:t>
      </w:r>
      <w:r w:rsidRPr="00622294" w:rsidR="00BB2F64">
        <w:rPr>
          <w:rFonts w:ascii="Calibri" w:hAnsi="Calibri" w:cs="Calibri"/>
          <w:bCs/>
          <w:sz w:val="24"/>
          <w:szCs w:val="24"/>
        </w:rPr>
        <w:t xml:space="preserve">The internet self-response instrument for the 2020 Special Census Program is </w:t>
      </w:r>
      <w:r w:rsidRPr="00622294" w:rsidR="00BB2F64">
        <w:rPr>
          <w:rFonts w:ascii="Calibri" w:hAnsi="Calibri" w:cs="Calibri"/>
          <w:bCs/>
          <w:sz w:val="24"/>
          <w:szCs w:val="24"/>
        </w:rPr>
        <w:t>similar to</w:t>
      </w:r>
      <w:r w:rsidRPr="00622294" w:rsidR="00BB2F64">
        <w:rPr>
          <w:rFonts w:ascii="Calibri" w:hAnsi="Calibri" w:cs="Calibri"/>
          <w:bCs/>
          <w:sz w:val="24"/>
          <w:szCs w:val="24"/>
        </w:rPr>
        <w:t xml:space="preserve"> the one used for the 2020 Census. </w:t>
      </w:r>
      <w:r w:rsidRPr="00622294">
        <w:rPr>
          <w:rFonts w:ascii="Calibri" w:hAnsi="Calibri" w:cs="Calibri"/>
          <w:bCs/>
          <w:sz w:val="24"/>
          <w:szCs w:val="24"/>
        </w:rPr>
        <w:t xml:space="preserve">This is a change from previous </w:t>
      </w:r>
      <w:r w:rsidR="009A264F">
        <w:rPr>
          <w:rFonts w:ascii="Calibri" w:hAnsi="Calibri" w:cs="Calibri"/>
          <w:bCs/>
          <w:sz w:val="24"/>
          <w:szCs w:val="24"/>
        </w:rPr>
        <w:t>S</w:t>
      </w:r>
      <w:r w:rsidRPr="00622294" w:rsidR="009A264F">
        <w:rPr>
          <w:rFonts w:ascii="Calibri" w:hAnsi="Calibri" w:cs="Calibri"/>
          <w:bCs/>
          <w:sz w:val="24"/>
          <w:szCs w:val="24"/>
        </w:rPr>
        <w:t xml:space="preserve">pecial </w:t>
      </w:r>
      <w:r w:rsidR="009A264F">
        <w:rPr>
          <w:rFonts w:ascii="Calibri" w:hAnsi="Calibri" w:cs="Calibri"/>
          <w:bCs/>
          <w:sz w:val="24"/>
          <w:szCs w:val="24"/>
        </w:rPr>
        <w:t>C</w:t>
      </w:r>
      <w:r w:rsidRPr="00622294" w:rsidR="009A264F">
        <w:rPr>
          <w:rFonts w:ascii="Calibri" w:hAnsi="Calibri" w:cs="Calibri"/>
          <w:bCs/>
          <w:sz w:val="24"/>
          <w:szCs w:val="24"/>
        </w:rPr>
        <w:t xml:space="preserve">ensuses </w:t>
      </w:r>
      <w:r w:rsidRPr="00622294" w:rsidR="003226E5">
        <w:rPr>
          <w:rFonts w:ascii="Calibri" w:hAnsi="Calibri" w:cs="Calibri"/>
          <w:bCs/>
          <w:sz w:val="24"/>
          <w:szCs w:val="24"/>
        </w:rPr>
        <w:t>which did not include any options for respondents to self-respond</w:t>
      </w:r>
      <w:r w:rsidRPr="00622294">
        <w:rPr>
          <w:rFonts w:ascii="Calibri" w:hAnsi="Calibri" w:cs="Calibri"/>
          <w:bCs/>
          <w:sz w:val="24"/>
          <w:szCs w:val="24"/>
        </w:rPr>
        <w:t xml:space="preserve">. This </w:t>
      </w:r>
      <w:r w:rsidRPr="00622294" w:rsidR="00BB2F64">
        <w:rPr>
          <w:rFonts w:ascii="Calibri" w:hAnsi="Calibri" w:cs="Calibri"/>
          <w:bCs/>
          <w:sz w:val="24"/>
          <w:szCs w:val="24"/>
        </w:rPr>
        <w:t xml:space="preserve">program </w:t>
      </w:r>
      <w:r w:rsidRPr="00622294">
        <w:rPr>
          <w:rFonts w:ascii="Calibri" w:hAnsi="Calibri" w:cs="Calibri"/>
          <w:bCs/>
          <w:sz w:val="24"/>
          <w:szCs w:val="24"/>
        </w:rPr>
        <w:t>change was made to provide respondents with an additional option for re</w:t>
      </w:r>
      <w:r w:rsidRPr="00622294" w:rsidR="003226E5">
        <w:rPr>
          <w:rFonts w:ascii="Calibri" w:hAnsi="Calibri" w:cs="Calibri"/>
          <w:bCs/>
          <w:sz w:val="24"/>
          <w:szCs w:val="24"/>
        </w:rPr>
        <w:t>sponding</w:t>
      </w:r>
      <w:r w:rsidRPr="006E4203">
        <w:rPr>
          <w:rFonts w:ascii="Calibri" w:hAnsi="Calibri" w:cs="Calibri"/>
          <w:bCs/>
          <w:sz w:val="24"/>
          <w:szCs w:val="24"/>
        </w:rPr>
        <w:t xml:space="preserve"> to the Special Census</w:t>
      </w:r>
      <w:r w:rsidRPr="00D575B2" w:rsidR="00D455A3">
        <w:rPr>
          <w:rFonts w:ascii="Calibri" w:hAnsi="Calibri" w:cs="Calibri"/>
          <w:bCs/>
          <w:sz w:val="24"/>
          <w:szCs w:val="24"/>
        </w:rPr>
        <w:t xml:space="preserve">. This change will </w:t>
      </w:r>
      <w:r w:rsidRPr="00D575B2">
        <w:rPr>
          <w:rFonts w:ascii="Calibri" w:hAnsi="Calibri" w:cs="Calibri"/>
          <w:bCs/>
          <w:sz w:val="24"/>
          <w:szCs w:val="24"/>
        </w:rPr>
        <w:t>reduce costs for the GUs</w:t>
      </w:r>
      <w:r w:rsidRPr="00D575B2" w:rsidR="00BB2F64">
        <w:rPr>
          <w:rFonts w:ascii="Calibri" w:hAnsi="Calibri" w:cs="Calibri"/>
          <w:bCs/>
          <w:sz w:val="24"/>
          <w:szCs w:val="24"/>
        </w:rPr>
        <w:t xml:space="preserve"> </w:t>
      </w:r>
      <w:r w:rsidRPr="00D575B2">
        <w:rPr>
          <w:rFonts w:ascii="Calibri" w:hAnsi="Calibri" w:cs="Calibri"/>
          <w:bCs/>
          <w:sz w:val="24"/>
          <w:szCs w:val="24"/>
        </w:rPr>
        <w:t>and improve efficiency</w:t>
      </w:r>
      <w:r w:rsidRPr="00655381" w:rsidR="00BB2F64">
        <w:rPr>
          <w:rFonts w:ascii="Calibri" w:hAnsi="Calibri" w:cs="Calibri"/>
          <w:bCs/>
          <w:sz w:val="24"/>
          <w:szCs w:val="24"/>
        </w:rPr>
        <w:t xml:space="preserve"> of data collection</w:t>
      </w:r>
      <w:r w:rsidRPr="00655381">
        <w:rPr>
          <w:rFonts w:ascii="Calibri" w:hAnsi="Calibri" w:cs="Calibri"/>
          <w:bCs/>
          <w:sz w:val="24"/>
          <w:szCs w:val="24"/>
        </w:rPr>
        <w:t xml:space="preserve">. </w:t>
      </w:r>
    </w:p>
    <w:p w:rsidR="00A022E7" w:rsidRPr="00583AFC" w:rsidP="05941335" w14:paraId="09C4062C" w14:textId="53EB8F6F">
      <w:pPr>
        <w:pStyle w:val="BodyTextIndent"/>
        <w:rPr>
          <w:rFonts w:ascii="Calibri" w:hAnsi="Calibri" w:cs="Calibri"/>
          <w:sz w:val="24"/>
          <w:szCs w:val="24"/>
        </w:rPr>
      </w:pPr>
      <w:r w:rsidRPr="00655381">
        <w:rPr>
          <w:rFonts w:ascii="Calibri" w:hAnsi="Calibri" w:cs="Calibri"/>
          <w:sz w:val="24"/>
          <w:szCs w:val="24"/>
        </w:rPr>
        <w:t>Additionally, the Special Census Program will no longer require GUs to pay a fee when submitting a Special Census Cost Estimate</w:t>
      </w:r>
      <w:r w:rsidR="009272B5">
        <w:rPr>
          <w:rFonts w:ascii="Calibri" w:hAnsi="Calibri" w:cs="Calibri"/>
          <w:sz w:val="24"/>
          <w:szCs w:val="24"/>
        </w:rPr>
        <w:t xml:space="preserve"> Request form</w:t>
      </w:r>
      <w:r w:rsidRPr="00655381">
        <w:rPr>
          <w:rFonts w:ascii="Calibri" w:hAnsi="Calibri" w:cs="Calibri"/>
          <w:sz w:val="24"/>
          <w:szCs w:val="24"/>
        </w:rPr>
        <w:t>. This is a change from the 2010 Special Census Program, where the fee was $200 per request for cost estimate, and from the 60-day FRN for the 2020 Special Program</w:t>
      </w:r>
      <w:r w:rsidR="00153B70">
        <w:rPr>
          <w:rFonts w:ascii="Calibri" w:hAnsi="Calibri" w:cs="Calibri"/>
          <w:sz w:val="24"/>
          <w:szCs w:val="24"/>
        </w:rPr>
        <w:t>, where we stated only that there would be a fee</w:t>
      </w:r>
      <w:r w:rsidRPr="00655381">
        <w:rPr>
          <w:rFonts w:ascii="Calibri" w:hAnsi="Calibri" w:cs="Calibri"/>
          <w:sz w:val="24"/>
          <w:szCs w:val="24"/>
        </w:rPr>
        <w:t xml:space="preserve">. </w:t>
      </w:r>
    </w:p>
    <w:p w:rsidR="00061D50" w:rsidP="00061D50" w14:paraId="13CB595B" w14:textId="1DBEC00C">
      <w:pPr>
        <w:pStyle w:val="ListParagraph"/>
        <w:tabs>
          <w:tab w:val="left" w:pos="804"/>
        </w:tabs>
        <w:spacing w:before="123"/>
        <w:ind w:left="400" w:right="429" w:firstLine="0"/>
        <w:rPr>
          <w:rFonts w:ascii="Calibri" w:hAnsi="Calibri" w:cs="Calibri"/>
          <w:sz w:val="24"/>
          <w:szCs w:val="24"/>
        </w:rPr>
      </w:pPr>
      <w:r w:rsidRPr="261CAFB7">
        <w:rPr>
          <w:rFonts w:ascii="Calibri" w:hAnsi="Calibri" w:cs="Calibri"/>
          <w:sz w:val="24"/>
          <w:szCs w:val="24"/>
        </w:rPr>
        <w:t>Special Census data products will also be protected using 2020 Census differential privacy methods for disclosure avoidance, as opposed to disclosure avoidance methods used for the 2010 Special Census Program. To ensure</w:t>
      </w:r>
      <w:r w:rsidRPr="261CAFB7" w:rsidR="007407B7">
        <w:rPr>
          <w:rFonts w:ascii="Calibri" w:hAnsi="Calibri" w:cs="Calibri"/>
          <w:sz w:val="24"/>
          <w:szCs w:val="24"/>
        </w:rPr>
        <w:t xml:space="preserve"> the efficacy of disclosure avoidance protections, all </w:t>
      </w:r>
      <w:r w:rsidRPr="261CAFB7" w:rsidR="00D065D3">
        <w:rPr>
          <w:rFonts w:ascii="Calibri" w:hAnsi="Calibri" w:cs="Calibri"/>
          <w:sz w:val="24"/>
          <w:szCs w:val="24"/>
        </w:rPr>
        <w:t xml:space="preserve">partial </w:t>
      </w:r>
      <w:r w:rsidRPr="261CAFB7" w:rsidR="007407B7">
        <w:rPr>
          <w:rFonts w:ascii="Calibri" w:hAnsi="Calibri" w:cs="Calibri"/>
          <w:sz w:val="24"/>
          <w:szCs w:val="24"/>
        </w:rPr>
        <w:t xml:space="preserve">Special Censuses must contain at least one full 2020 Census Tabulation Tract. </w:t>
      </w:r>
      <w:r w:rsidRPr="261CAFB7" w:rsidR="007407B7">
        <w:rPr>
          <w:rFonts w:ascii="Calibri" w:hAnsi="Calibri" w:cs="Calibri"/>
          <w:sz w:val="24"/>
          <w:szCs w:val="24"/>
        </w:rPr>
        <w:t xml:space="preserve">Additionally, some GUs may receive limited data products depending on the geography that is enumerated as part of the Special Census. </w:t>
      </w:r>
      <w:r w:rsidRPr="006F1426" w:rsidR="0281DB88">
        <w:rPr>
          <w:rFonts w:eastAsia="Times New Roman" w:asciiTheme="minorHAnsi" w:hAnsiTheme="minorHAnsi" w:cstheme="minorHAnsi"/>
          <w:color w:val="000000" w:themeColor="text1"/>
          <w:sz w:val="24"/>
          <w:szCs w:val="24"/>
        </w:rPr>
        <w:t>Furthermore, this methodological change necessitates that a block or tract can only be included in a Special Census one time between 2023 and 2028.</w:t>
      </w:r>
      <w:r w:rsidRPr="261CAFB7" w:rsidR="0281DB88">
        <w:rPr>
          <w:rFonts w:ascii="Calibri" w:hAnsi="Calibri" w:cs="Calibri"/>
          <w:sz w:val="24"/>
          <w:szCs w:val="24"/>
        </w:rPr>
        <w:t xml:space="preserve"> </w:t>
      </w:r>
      <w:r w:rsidRPr="261CAFB7" w:rsidR="007407B7">
        <w:rPr>
          <w:rFonts w:ascii="Calibri" w:hAnsi="Calibri" w:cs="Calibri"/>
          <w:sz w:val="24"/>
          <w:szCs w:val="24"/>
        </w:rPr>
        <w:t xml:space="preserve">This is a change from the 2010 Census </w:t>
      </w:r>
      <w:r w:rsidR="005D73D3">
        <w:rPr>
          <w:rFonts w:ascii="Calibri" w:hAnsi="Calibri" w:cs="Calibri"/>
          <w:sz w:val="24"/>
          <w:szCs w:val="24"/>
        </w:rPr>
        <w:t>in which</w:t>
      </w:r>
      <w:r w:rsidRPr="261CAFB7" w:rsidR="005D73D3">
        <w:rPr>
          <w:rFonts w:ascii="Calibri" w:hAnsi="Calibri" w:cs="Calibri"/>
          <w:sz w:val="24"/>
          <w:szCs w:val="24"/>
        </w:rPr>
        <w:t xml:space="preserve"> </w:t>
      </w:r>
      <w:r w:rsidRPr="261CAFB7" w:rsidR="007407B7">
        <w:rPr>
          <w:rFonts w:ascii="Calibri" w:hAnsi="Calibri" w:cs="Calibri"/>
          <w:sz w:val="24"/>
          <w:szCs w:val="24"/>
        </w:rPr>
        <w:t>the minimum geography required for a Special Census was a Census Block</w:t>
      </w:r>
      <w:r w:rsidRPr="261CAFB7" w:rsidR="5B2BA4EA">
        <w:rPr>
          <w:rFonts w:ascii="Calibri" w:hAnsi="Calibri" w:cs="Calibri"/>
          <w:sz w:val="24"/>
          <w:szCs w:val="24"/>
        </w:rPr>
        <w:t xml:space="preserve"> and multiple Special Censuses could be conducted for the same area</w:t>
      </w:r>
      <w:r w:rsidRPr="261CAFB7" w:rsidR="007407B7">
        <w:rPr>
          <w:rFonts w:ascii="Calibri" w:hAnsi="Calibri" w:cs="Calibri"/>
          <w:sz w:val="24"/>
          <w:szCs w:val="24"/>
        </w:rPr>
        <w:t xml:space="preserve">. </w:t>
      </w:r>
    </w:p>
    <w:p w:rsidR="00544A99" w:rsidRPr="004A5FB8" w:rsidP="00061D50" w14:paraId="39DA5185" w14:textId="77777777">
      <w:pPr>
        <w:pStyle w:val="ListParagraph"/>
        <w:tabs>
          <w:tab w:val="left" w:pos="804"/>
        </w:tabs>
        <w:spacing w:before="123"/>
        <w:ind w:left="400" w:right="429" w:firstLine="0"/>
        <w:rPr>
          <w:rFonts w:ascii="Calibri" w:hAnsi="Calibri" w:cs="Calibri"/>
          <w:b/>
          <w:sz w:val="24"/>
          <w:szCs w:val="24"/>
        </w:rPr>
      </w:pPr>
    </w:p>
    <w:p w:rsidR="00201347" w:rsidRPr="00B23213" w:rsidP="00972981" w14:paraId="6B0C3B9C" w14:textId="77777777">
      <w:pPr>
        <w:pStyle w:val="ListParagraph"/>
        <w:numPr>
          <w:ilvl w:val="0"/>
          <w:numId w:val="7"/>
        </w:numPr>
        <w:tabs>
          <w:tab w:val="left" w:pos="804"/>
        </w:tabs>
        <w:spacing w:before="123"/>
        <w:ind w:left="360" w:hanging="360"/>
        <w:rPr>
          <w:rFonts w:ascii="Calibri" w:hAnsi="Calibri" w:cs="Calibri"/>
          <w:b/>
          <w:sz w:val="24"/>
          <w:szCs w:val="24"/>
        </w:rPr>
      </w:pPr>
      <w:r w:rsidRPr="004A5FB8">
        <w:rPr>
          <w:rFonts w:ascii="Calibri" w:hAnsi="Calibri" w:cs="Calibri"/>
          <w:b/>
          <w:sz w:val="24"/>
          <w:szCs w:val="24"/>
        </w:rPr>
        <w:t>For collections of information whose results will</w:t>
      </w:r>
      <w:r w:rsidRPr="004A5FB8" w:rsidR="008D6D12">
        <w:rPr>
          <w:rFonts w:ascii="Calibri" w:hAnsi="Calibri" w:cs="Calibri"/>
          <w:b/>
          <w:sz w:val="24"/>
          <w:szCs w:val="24"/>
        </w:rPr>
        <w:t xml:space="preserve"> be published, outline plans for </w:t>
      </w:r>
      <w:r w:rsidRPr="00363703">
        <w:rPr>
          <w:rFonts w:ascii="Calibri" w:hAnsi="Calibri" w:cs="Calibri"/>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59727A">
        <w:rPr>
          <w:rFonts w:ascii="Calibri" w:hAnsi="Calibri" w:cs="Calibri"/>
          <w:b/>
          <w:spacing w:val="-9"/>
          <w:sz w:val="24"/>
          <w:szCs w:val="24"/>
        </w:rPr>
        <w:t xml:space="preserve"> </w:t>
      </w:r>
      <w:r w:rsidRPr="00B23213">
        <w:rPr>
          <w:rFonts w:ascii="Calibri" w:hAnsi="Calibri" w:cs="Calibri"/>
          <w:b/>
          <w:sz w:val="24"/>
          <w:szCs w:val="24"/>
        </w:rPr>
        <w:t>actions.</w:t>
      </w:r>
    </w:p>
    <w:p w:rsidR="00144E66" w:rsidRPr="00655381" w:rsidP="00920AE7" w14:paraId="3A777CB5" w14:textId="77A9D161">
      <w:pPr>
        <w:pStyle w:val="ListParagraph"/>
        <w:tabs>
          <w:tab w:val="left" w:pos="669"/>
        </w:tabs>
        <w:spacing w:before="199"/>
        <w:ind w:left="400" w:firstLine="0"/>
        <w:rPr>
          <w:rFonts w:ascii="Calibri" w:hAnsi="Calibri" w:cs="Calibri"/>
          <w:bCs/>
          <w:sz w:val="24"/>
          <w:szCs w:val="24"/>
        </w:rPr>
      </w:pPr>
      <w:r w:rsidRPr="00622294">
        <w:rPr>
          <w:rFonts w:ascii="Calibri" w:hAnsi="Calibri" w:cs="Calibri"/>
          <w:sz w:val="24"/>
          <w:szCs w:val="24"/>
        </w:rPr>
        <w:t>The Special Census Program will begin accepting requests for cost estimates from GUs on March 1, 2023. Requests for cost estimates will be accepted through</w:t>
      </w:r>
      <w:r w:rsidR="006F7306">
        <w:rPr>
          <w:rFonts w:ascii="Calibri" w:hAnsi="Calibri" w:cs="Calibri"/>
          <w:sz w:val="24"/>
          <w:szCs w:val="24"/>
        </w:rPr>
        <w:t xml:space="preserve"> May</w:t>
      </w:r>
      <w:r w:rsidRPr="00622294">
        <w:rPr>
          <w:rFonts w:ascii="Calibri" w:hAnsi="Calibri" w:cs="Calibri"/>
          <w:sz w:val="24"/>
          <w:szCs w:val="24"/>
        </w:rPr>
        <w:t xml:space="preserve"> 2027. Please see below for the major milestones for the 2020 Special Census </w:t>
      </w:r>
      <w:r w:rsidRPr="00622294" w:rsidR="0015253D">
        <w:rPr>
          <w:rFonts w:ascii="Calibri" w:hAnsi="Calibri" w:cs="Calibri"/>
          <w:sz w:val="24"/>
          <w:szCs w:val="24"/>
        </w:rPr>
        <w:t>P</w:t>
      </w:r>
      <w:r w:rsidRPr="00622294">
        <w:rPr>
          <w:rFonts w:ascii="Calibri" w:hAnsi="Calibri" w:cs="Calibri"/>
          <w:sz w:val="24"/>
          <w:szCs w:val="24"/>
        </w:rPr>
        <w:t xml:space="preserve">rogram. Each Special Census requested by a GU will have a separate data collection schedule based on the timing of their request and the signing of the </w:t>
      </w:r>
      <w:r w:rsidRPr="00622294" w:rsidR="00151CA0">
        <w:rPr>
          <w:rFonts w:ascii="Calibri" w:hAnsi="Calibri" w:cs="Calibri"/>
          <w:sz w:val="24"/>
          <w:szCs w:val="24"/>
        </w:rPr>
        <w:t>Memorandum of Agreement (</w:t>
      </w:r>
      <w:r w:rsidRPr="00622294">
        <w:rPr>
          <w:rFonts w:ascii="Calibri" w:hAnsi="Calibri" w:cs="Calibri"/>
          <w:sz w:val="24"/>
          <w:szCs w:val="24"/>
        </w:rPr>
        <w:t>MOA</w:t>
      </w:r>
      <w:r w:rsidRPr="00622294" w:rsidR="00151CA0">
        <w:rPr>
          <w:rFonts w:ascii="Calibri" w:hAnsi="Calibri" w:cs="Calibri"/>
          <w:sz w:val="24"/>
          <w:szCs w:val="24"/>
        </w:rPr>
        <w:t>)</w:t>
      </w:r>
      <w:r w:rsidRPr="006E4203">
        <w:rPr>
          <w:rFonts w:ascii="Calibri" w:hAnsi="Calibri" w:cs="Calibri"/>
          <w:sz w:val="24"/>
          <w:szCs w:val="24"/>
        </w:rPr>
        <w:t>.</w:t>
      </w:r>
      <w:r w:rsidRPr="00D575B2" w:rsidR="000323BA">
        <w:rPr>
          <w:rFonts w:ascii="Calibri" w:hAnsi="Calibri" w:cs="Calibri"/>
          <w:sz w:val="24"/>
          <w:szCs w:val="24"/>
        </w:rPr>
        <w:t xml:space="preserve"> Data products will be distributed to the GUs </w:t>
      </w:r>
      <w:r w:rsidRPr="00D575B2" w:rsidR="000323BA">
        <w:rPr>
          <w:rFonts w:ascii="Calibri" w:hAnsi="Calibri" w:cs="Calibri"/>
          <w:sz w:val="24"/>
          <w:szCs w:val="24"/>
        </w:rPr>
        <w:t>and also</w:t>
      </w:r>
      <w:r w:rsidRPr="00D575B2" w:rsidR="000323BA">
        <w:rPr>
          <w:rFonts w:ascii="Calibri" w:hAnsi="Calibri" w:cs="Calibri"/>
          <w:sz w:val="24"/>
          <w:szCs w:val="24"/>
        </w:rPr>
        <w:t xml:space="preserve"> </w:t>
      </w:r>
      <w:r w:rsidRPr="00D575B2" w:rsidR="000323BA">
        <w:rPr>
          <w:rFonts w:ascii="Calibri" w:hAnsi="Calibri" w:cs="Calibri"/>
          <w:bCs/>
          <w:sz w:val="24"/>
          <w:szCs w:val="24"/>
        </w:rPr>
        <w:t>posted at data.census.gov for public use.</w:t>
      </w:r>
    </w:p>
    <w:p w:rsidR="00EE6A0A" w:rsidRPr="00094AEA" w14:paraId="0007A1FF" w14:textId="443CEBD9">
      <w:pPr>
        <w:pStyle w:val="ListParagraph"/>
        <w:tabs>
          <w:tab w:val="left" w:pos="669"/>
        </w:tabs>
        <w:spacing w:before="199"/>
        <w:ind w:left="400" w:firstLine="0"/>
        <w:rPr>
          <w:rFonts w:ascii="Calibri" w:hAnsi="Calibri" w:cs="Calibri"/>
          <w:sz w:val="24"/>
          <w:szCs w:val="24"/>
        </w:rPr>
      </w:pPr>
      <w:r w:rsidRPr="3E2FE170">
        <w:rPr>
          <w:rFonts w:ascii="Calibri" w:hAnsi="Calibri" w:cs="Calibri"/>
          <w:sz w:val="24"/>
          <w:szCs w:val="24"/>
        </w:rPr>
        <w:t xml:space="preserve">Data products for the Special Census Program include </w:t>
      </w:r>
      <w:r w:rsidRPr="3E2FE170" w:rsidR="007407B7">
        <w:rPr>
          <w:rFonts w:ascii="Calibri" w:hAnsi="Calibri" w:cs="Calibri"/>
          <w:sz w:val="24"/>
          <w:szCs w:val="24"/>
        </w:rPr>
        <w:t xml:space="preserve">a letter </w:t>
      </w:r>
      <w:r w:rsidRPr="3E2FE170">
        <w:rPr>
          <w:rFonts w:ascii="Calibri" w:hAnsi="Calibri" w:cs="Calibri"/>
          <w:sz w:val="24"/>
          <w:szCs w:val="24"/>
        </w:rPr>
        <w:t>from the Census Bureau</w:t>
      </w:r>
      <w:r w:rsidRPr="3E2FE170" w:rsidR="007407B7">
        <w:rPr>
          <w:rFonts w:ascii="Calibri" w:hAnsi="Calibri" w:cs="Calibri"/>
          <w:sz w:val="24"/>
          <w:szCs w:val="24"/>
        </w:rPr>
        <w:t xml:space="preserve"> </w:t>
      </w:r>
      <w:r w:rsidRPr="3E2FE170" w:rsidR="45F251F8">
        <w:rPr>
          <w:rFonts w:ascii="Calibri" w:hAnsi="Calibri" w:cs="Calibri"/>
          <w:sz w:val="24"/>
          <w:szCs w:val="24"/>
        </w:rPr>
        <w:t xml:space="preserve">director </w:t>
      </w:r>
      <w:r w:rsidRPr="3E2FE170" w:rsidR="007407B7">
        <w:rPr>
          <w:rFonts w:ascii="Calibri" w:hAnsi="Calibri" w:cs="Calibri"/>
          <w:sz w:val="24"/>
          <w:szCs w:val="24"/>
        </w:rPr>
        <w:t>that contains the total population and total HU counts for the Special Census area;</w:t>
      </w:r>
      <w:r w:rsidRPr="3E2FE170">
        <w:rPr>
          <w:rFonts w:ascii="Calibri" w:hAnsi="Calibri" w:cs="Calibri"/>
          <w:sz w:val="24"/>
          <w:szCs w:val="24"/>
        </w:rPr>
        <w:t xml:space="preserve"> </w:t>
      </w:r>
      <w:r w:rsidRPr="3E2FE170" w:rsidR="007407B7">
        <w:rPr>
          <w:rFonts w:ascii="Calibri" w:hAnsi="Calibri" w:cs="Calibri"/>
          <w:sz w:val="24"/>
          <w:szCs w:val="24"/>
        </w:rPr>
        <w:t xml:space="preserve">a </w:t>
      </w:r>
      <w:r w:rsidRPr="3E2FE170" w:rsidR="0019293E">
        <w:rPr>
          <w:rFonts w:ascii="Calibri" w:hAnsi="Calibri" w:cs="Calibri"/>
          <w:sz w:val="24"/>
          <w:szCs w:val="24"/>
        </w:rPr>
        <w:t xml:space="preserve">Special Census data product with </w:t>
      </w:r>
      <w:r w:rsidRPr="3E2FE170" w:rsidR="002E34AD">
        <w:rPr>
          <w:rFonts w:ascii="Calibri" w:hAnsi="Calibri" w:cs="Calibri"/>
          <w:sz w:val="24"/>
          <w:szCs w:val="24"/>
        </w:rPr>
        <w:t xml:space="preserve">counts of the </w:t>
      </w:r>
      <w:r w:rsidRPr="3E2FE170" w:rsidR="40DCDE6D">
        <w:rPr>
          <w:rFonts w:ascii="Calibri" w:hAnsi="Calibri" w:cs="Calibri"/>
          <w:sz w:val="24"/>
          <w:szCs w:val="24"/>
        </w:rPr>
        <w:t>Special Census</w:t>
      </w:r>
      <w:r w:rsidRPr="3E2FE170" w:rsidR="002E34AD">
        <w:rPr>
          <w:rFonts w:ascii="Calibri" w:hAnsi="Calibri" w:cs="Calibri"/>
          <w:sz w:val="24"/>
          <w:szCs w:val="24"/>
        </w:rPr>
        <w:t xml:space="preserve">’s </w:t>
      </w:r>
      <w:r w:rsidRPr="3E2FE170" w:rsidR="007407B7">
        <w:rPr>
          <w:rFonts w:ascii="Calibri" w:hAnsi="Calibri" w:cs="Calibri"/>
          <w:sz w:val="24"/>
          <w:szCs w:val="24"/>
        </w:rPr>
        <w:t xml:space="preserve">total </w:t>
      </w:r>
      <w:r w:rsidRPr="3E2FE170" w:rsidR="0019293E">
        <w:rPr>
          <w:rFonts w:ascii="Calibri" w:hAnsi="Calibri" w:cs="Calibri"/>
          <w:sz w:val="24"/>
          <w:szCs w:val="24"/>
        </w:rPr>
        <w:t>population</w:t>
      </w:r>
      <w:r w:rsidRPr="3E2FE170" w:rsidR="05399942">
        <w:rPr>
          <w:rFonts w:ascii="Calibri" w:hAnsi="Calibri" w:cs="Calibri"/>
          <w:sz w:val="24"/>
          <w:szCs w:val="24"/>
        </w:rPr>
        <w:t xml:space="preserve"> and total HUs by block</w:t>
      </w:r>
      <w:r w:rsidRPr="3E2FE170" w:rsidR="002E34AD">
        <w:rPr>
          <w:rFonts w:ascii="Calibri" w:hAnsi="Calibri" w:cs="Calibri"/>
          <w:sz w:val="24"/>
          <w:szCs w:val="24"/>
        </w:rPr>
        <w:t>;</w:t>
      </w:r>
      <w:r w:rsidRPr="3E2FE170" w:rsidR="0019293E">
        <w:rPr>
          <w:rFonts w:ascii="Calibri" w:hAnsi="Calibri" w:cs="Calibri"/>
          <w:sz w:val="24"/>
          <w:szCs w:val="24"/>
        </w:rPr>
        <w:t xml:space="preserve"> and </w:t>
      </w:r>
      <w:r w:rsidRPr="3E2FE170" w:rsidR="14896239">
        <w:rPr>
          <w:rFonts w:ascii="Calibri" w:eastAsia="Calibri" w:hAnsi="Calibri" w:cs="Calibri"/>
          <w:sz w:val="24"/>
          <w:szCs w:val="24"/>
        </w:rPr>
        <w:t xml:space="preserve">2020 Census tabulation </w:t>
      </w:r>
      <w:r w:rsidRPr="3E2FE170" w:rsidR="0019293E">
        <w:rPr>
          <w:rFonts w:ascii="Calibri" w:hAnsi="Calibri" w:cs="Calibri"/>
          <w:sz w:val="24"/>
          <w:szCs w:val="24"/>
        </w:rPr>
        <w:t>tract-level (and above) demographic profiles</w:t>
      </w:r>
      <w:r w:rsidRPr="3E2FE170" w:rsidR="002E34AD">
        <w:rPr>
          <w:rFonts w:ascii="Calibri" w:hAnsi="Calibri" w:cs="Calibri"/>
          <w:sz w:val="24"/>
          <w:szCs w:val="24"/>
        </w:rPr>
        <w:t xml:space="preserve">. </w:t>
      </w:r>
      <w:r w:rsidRPr="3E2FE170" w:rsidR="0B1DBDF8">
        <w:rPr>
          <w:rFonts w:ascii="Calibri" w:hAnsi="Calibri" w:cs="Calibri"/>
          <w:sz w:val="24"/>
          <w:szCs w:val="24"/>
        </w:rPr>
        <w:t>Demographic profiles will contain the same content as the 2020 Census demographic profiles.</w:t>
      </w:r>
      <w:r w:rsidRPr="3E2FE170" w:rsidR="00E24FDD">
        <w:rPr>
          <w:rFonts w:ascii="Calibri" w:hAnsi="Calibri" w:cs="Calibri"/>
          <w:sz w:val="24"/>
          <w:szCs w:val="24"/>
        </w:rPr>
        <w:t xml:space="preserve"> </w:t>
      </w:r>
      <w:r w:rsidRPr="3E2FE170" w:rsidR="008123D5">
        <w:rPr>
          <w:rFonts w:ascii="Calibri" w:hAnsi="Calibri" w:cs="Calibri"/>
          <w:sz w:val="24"/>
          <w:szCs w:val="24"/>
        </w:rPr>
        <w:t>T</w:t>
      </w:r>
      <w:r w:rsidRPr="3E2FE170" w:rsidR="00426B38">
        <w:rPr>
          <w:rFonts w:ascii="Calibri" w:hAnsi="Calibri" w:cs="Calibri"/>
          <w:sz w:val="24"/>
          <w:szCs w:val="24"/>
        </w:rPr>
        <w:t xml:space="preserve">he geography included in the Special Census will impact which data products the GU receives based on disclosure avoidance considerations. </w:t>
      </w:r>
      <w:r w:rsidRPr="3E2FE170" w:rsidR="00426B38">
        <w:rPr>
          <w:rFonts w:ascii="Calibri" w:eastAsia="Calibri" w:hAnsi="Calibri" w:cs="Calibri"/>
          <w:sz w:val="24"/>
          <w:szCs w:val="24"/>
        </w:rPr>
        <w:t>Some GUs will not receive the full suite of data products.</w:t>
      </w:r>
    </w:p>
    <w:p w:rsidR="0019293E" w:rsidRPr="00583AFC" w:rsidP="002E34AD" w14:paraId="53B3214E" w14:textId="24DED182">
      <w:pPr>
        <w:pStyle w:val="ListParagraph"/>
        <w:tabs>
          <w:tab w:val="left" w:pos="669"/>
        </w:tabs>
        <w:spacing w:before="199"/>
        <w:ind w:left="400" w:firstLine="0"/>
        <w:rPr>
          <w:rFonts w:ascii="Calibri" w:eastAsia="Calibri" w:hAnsi="Calibri" w:cs="Calibri"/>
          <w:sz w:val="24"/>
          <w:szCs w:val="24"/>
        </w:rPr>
      </w:pPr>
      <w:r w:rsidRPr="00094AEA">
        <w:rPr>
          <w:rFonts w:ascii="Calibri" w:hAnsi="Calibri" w:cs="Calibri"/>
          <w:sz w:val="24"/>
          <w:szCs w:val="24"/>
        </w:rPr>
        <w:t xml:space="preserve">The 2020 Census disclosure avoidance methodology will be used with a few changes for the Special Census Program. The minimum statistical area for which partial Special Censuses can be conducted is a 2020 Census tabulation tract. This is different from the 2010 Special Census Program where partial Special Censuses were done by block. Due to this change in methodology, only GUs whose jurisdictions encompass one or more 2020 Census tracts will be able to request a partial Special Census. Furthermore, this methodological change necessitates that a block or tract can only be included in a </w:t>
      </w:r>
      <w:r w:rsidR="00205A87">
        <w:rPr>
          <w:rFonts w:ascii="Calibri" w:hAnsi="Calibri" w:cs="Calibri"/>
          <w:sz w:val="24"/>
          <w:szCs w:val="24"/>
        </w:rPr>
        <w:t>S</w:t>
      </w:r>
      <w:r w:rsidRPr="00094AEA" w:rsidR="00205A87">
        <w:rPr>
          <w:rFonts w:ascii="Calibri" w:hAnsi="Calibri" w:cs="Calibri"/>
          <w:sz w:val="24"/>
          <w:szCs w:val="24"/>
        </w:rPr>
        <w:t xml:space="preserve">pecial </w:t>
      </w:r>
      <w:r w:rsidR="00205A87">
        <w:rPr>
          <w:rFonts w:ascii="Calibri" w:hAnsi="Calibri" w:cs="Calibri"/>
          <w:sz w:val="24"/>
          <w:szCs w:val="24"/>
        </w:rPr>
        <w:t>C</w:t>
      </w:r>
      <w:r w:rsidRPr="00094AEA" w:rsidR="00205A87">
        <w:rPr>
          <w:rFonts w:ascii="Calibri" w:hAnsi="Calibri" w:cs="Calibri"/>
          <w:sz w:val="24"/>
          <w:szCs w:val="24"/>
        </w:rPr>
        <w:t xml:space="preserve">ensus </w:t>
      </w:r>
      <w:r w:rsidRPr="00094AEA">
        <w:rPr>
          <w:rFonts w:ascii="Calibri" w:hAnsi="Calibri" w:cs="Calibri"/>
          <w:sz w:val="24"/>
          <w:szCs w:val="24"/>
        </w:rPr>
        <w:t xml:space="preserve">one time between 2023 and 2028. A GU may request multiple partial Special Censuses, but they cannot be of overlapping areas. </w:t>
      </w:r>
      <w:r w:rsidRPr="00094AEA" w:rsidR="00EE6A0A">
        <w:rPr>
          <w:rFonts w:ascii="Calibri" w:hAnsi="Calibri" w:cs="Calibri"/>
          <w:sz w:val="24"/>
          <w:szCs w:val="24"/>
        </w:rPr>
        <w:t>Finally, t</w:t>
      </w:r>
      <w:r w:rsidRPr="00094AEA" w:rsidR="002E34AD">
        <w:rPr>
          <w:rFonts w:ascii="Calibri" w:hAnsi="Calibri" w:cs="Calibri"/>
          <w:sz w:val="24"/>
          <w:szCs w:val="24"/>
        </w:rPr>
        <w:t xml:space="preserve">he geography included in the Special Census will impact which data products the GU receives based on disclosure avoidance considerations. </w:t>
      </w:r>
      <w:r w:rsidRPr="00094AEA" w:rsidR="002E34AD">
        <w:rPr>
          <w:rFonts w:ascii="Calibri" w:eastAsia="Calibri" w:hAnsi="Calibri" w:cs="Calibri"/>
          <w:sz w:val="24"/>
          <w:szCs w:val="24"/>
        </w:rPr>
        <w:t xml:space="preserve">Some GUs will not receive the full suite of data products. </w:t>
      </w:r>
    </w:p>
    <w:p w:rsidR="00EE6A0A" w:rsidRPr="00363703" w:rsidP="002E34AD" w14:paraId="49CA565E" w14:textId="6B2104CF">
      <w:pPr>
        <w:pStyle w:val="ListParagraph"/>
        <w:tabs>
          <w:tab w:val="left" w:pos="669"/>
        </w:tabs>
        <w:spacing w:before="199"/>
        <w:ind w:left="400" w:firstLine="0"/>
        <w:rPr>
          <w:rFonts w:ascii="Calibri" w:hAnsi="Calibri" w:cs="Calibri"/>
          <w:sz w:val="24"/>
          <w:szCs w:val="24"/>
        </w:rPr>
      </w:pPr>
      <w:r w:rsidRPr="3E2FE170">
        <w:rPr>
          <w:rFonts w:ascii="Calibri" w:eastAsia="Calibri" w:hAnsi="Calibri" w:cs="Calibri"/>
          <w:sz w:val="24"/>
          <w:szCs w:val="24"/>
        </w:rPr>
        <w:t>An approximate schedule for the Special Census Program is below.</w:t>
      </w:r>
      <w:r w:rsidRPr="3E2FE170" w:rsidR="008A3C54">
        <w:rPr>
          <w:rFonts w:ascii="Calibri" w:eastAsia="Calibri" w:hAnsi="Calibri" w:cs="Calibri"/>
          <w:sz w:val="24"/>
          <w:szCs w:val="24"/>
        </w:rPr>
        <w:t xml:space="preserve"> Please note that the actual dates for activities 2, </w:t>
      </w:r>
      <w:r w:rsidRPr="3E2FE170" w:rsidR="00651FF7">
        <w:rPr>
          <w:rFonts w:ascii="Calibri" w:eastAsia="Calibri" w:hAnsi="Calibri" w:cs="Calibri"/>
          <w:sz w:val="24"/>
          <w:szCs w:val="24"/>
        </w:rPr>
        <w:t xml:space="preserve">3, and 4 are dependent on the timing of the </w:t>
      </w:r>
      <w:r w:rsidRPr="3E2FE170" w:rsidR="5E59BDE6">
        <w:rPr>
          <w:rFonts w:ascii="Calibri" w:eastAsia="Calibri" w:hAnsi="Calibri" w:cs="Calibri"/>
          <w:sz w:val="24"/>
          <w:szCs w:val="24"/>
        </w:rPr>
        <w:t xml:space="preserve">Cost Estimate </w:t>
      </w:r>
      <w:r w:rsidR="009272B5">
        <w:rPr>
          <w:rFonts w:ascii="Calibri" w:eastAsia="Calibri" w:hAnsi="Calibri" w:cs="Calibri"/>
          <w:sz w:val="24"/>
          <w:szCs w:val="24"/>
        </w:rPr>
        <w:t>Request form</w:t>
      </w:r>
      <w:r w:rsidR="003B52D8">
        <w:rPr>
          <w:rFonts w:ascii="Calibri" w:eastAsia="Calibri" w:hAnsi="Calibri" w:cs="Calibri"/>
          <w:sz w:val="24"/>
          <w:szCs w:val="24"/>
        </w:rPr>
        <w:t xml:space="preserve"> </w:t>
      </w:r>
      <w:r w:rsidRPr="3E2FE170" w:rsidR="5E59BDE6">
        <w:rPr>
          <w:rFonts w:ascii="Calibri" w:eastAsia="Calibri" w:hAnsi="Calibri" w:cs="Calibri"/>
          <w:sz w:val="24"/>
          <w:szCs w:val="24"/>
        </w:rPr>
        <w:t>(</w:t>
      </w:r>
      <w:r w:rsidR="009272B5">
        <w:rPr>
          <w:rFonts w:ascii="Calibri" w:eastAsia="Calibri" w:hAnsi="Calibri" w:cs="Calibri"/>
          <w:sz w:val="24"/>
          <w:szCs w:val="24"/>
        </w:rPr>
        <w:t>SC-900</w:t>
      </w:r>
      <w:r w:rsidRPr="3E2FE170" w:rsidR="73DBD4D1">
        <w:rPr>
          <w:rFonts w:ascii="Calibri" w:eastAsia="Calibri" w:hAnsi="Calibri" w:cs="Calibri"/>
          <w:sz w:val="24"/>
          <w:szCs w:val="24"/>
        </w:rPr>
        <w:t>)</w:t>
      </w:r>
      <w:r w:rsidRPr="3E2FE170" w:rsidR="0066613E">
        <w:rPr>
          <w:rFonts w:ascii="Calibri" w:eastAsia="Calibri" w:hAnsi="Calibri" w:cs="Calibri"/>
          <w:sz w:val="24"/>
          <w:szCs w:val="24"/>
        </w:rPr>
        <w:t xml:space="preserve"> receipt and scope of the </w:t>
      </w:r>
      <w:r w:rsidRPr="3E2FE170" w:rsidR="00DF71B7">
        <w:rPr>
          <w:rFonts w:ascii="Calibri" w:eastAsia="Calibri" w:hAnsi="Calibri" w:cs="Calibri"/>
          <w:sz w:val="24"/>
          <w:szCs w:val="24"/>
        </w:rPr>
        <w:t>first Special Census.</w:t>
      </w:r>
    </w:p>
    <w:p w:rsidR="3E2FE170" w:rsidP="3E2FE170" w14:paraId="622FA606" w14:textId="5E31E9C8">
      <w:pPr>
        <w:pStyle w:val="ListParagraph"/>
        <w:tabs>
          <w:tab w:val="left" w:pos="669"/>
        </w:tabs>
        <w:spacing w:before="199"/>
        <w:ind w:left="400" w:firstLine="0"/>
        <w:rPr>
          <w:sz w:val="24"/>
          <w:szCs w:val="24"/>
        </w:rPr>
      </w:pPr>
    </w:p>
    <w:tbl>
      <w:tblPr>
        <w:tblpPr w:leftFromText="180" w:rightFromText="180" w:vertAnchor="text" w:horzAnchor="page" w:tblpX="1568" w:tblpY="361"/>
        <w:tblW w:w="8905" w:type="dxa"/>
        <w:tblCellMar>
          <w:top w:w="15" w:type="dxa"/>
          <w:bottom w:w="15" w:type="dxa"/>
        </w:tblCellMar>
        <w:tblLook w:val="04A0"/>
      </w:tblPr>
      <w:tblGrid>
        <w:gridCol w:w="442"/>
        <w:gridCol w:w="6393"/>
        <w:gridCol w:w="2070"/>
      </w:tblGrid>
      <w:tr w14:paraId="454CA8E2" w14:textId="77777777" w:rsidTr="003B52D8">
        <w:tblPrEx>
          <w:tblW w:w="8905" w:type="dxa"/>
          <w:tblCellMar>
            <w:top w:w="15" w:type="dxa"/>
            <w:bottom w:w="15" w:type="dxa"/>
          </w:tblCellMar>
          <w:tblLook w:val="04A0"/>
        </w:tblPrEx>
        <w:trPr>
          <w:trHeight w:val="615"/>
        </w:trPr>
        <w:tc>
          <w:tcPr>
            <w:tcW w:w="442" w:type="dxa"/>
            <w:tcBorders>
              <w:top w:val="single" w:sz="4" w:space="0" w:color="auto"/>
              <w:left w:val="single" w:sz="4" w:space="0" w:color="auto"/>
              <w:bottom w:val="single" w:sz="4" w:space="0" w:color="auto"/>
              <w:right w:val="single" w:sz="4" w:space="0" w:color="auto"/>
            </w:tcBorders>
            <w:shd w:val="clear" w:color="auto" w:fill="9BC2E6"/>
            <w:vAlign w:val="center"/>
            <w:hideMark/>
          </w:tcPr>
          <w:p w:rsidR="006C36D6" w:rsidRPr="00B23213" w:rsidP="00094AEA" w14:paraId="6B3204F6" w14:textId="77777777">
            <w:pPr>
              <w:widowControl/>
              <w:autoSpaceDE/>
              <w:autoSpaceDN/>
              <w:jc w:val="center"/>
              <w:rPr>
                <w:rFonts w:ascii="Calibri" w:eastAsia="Times New Roman" w:hAnsi="Calibri" w:cs="Calibri"/>
                <w:b/>
                <w:bCs/>
                <w:sz w:val="24"/>
                <w:szCs w:val="24"/>
                <w:lang w:bidi="ar-SA"/>
              </w:rPr>
            </w:pPr>
            <w:r w:rsidRPr="0059727A">
              <w:rPr>
                <w:rFonts w:ascii="Calibri" w:eastAsia="Times New Roman" w:hAnsi="Calibri" w:cs="Calibri"/>
                <w:b/>
                <w:bCs/>
                <w:sz w:val="24"/>
                <w:szCs w:val="24"/>
                <w:lang w:bidi="ar-SA"/>
              </w:rPr>
              <w:t>#</w:t>
            </w:r>
          </w:p>
        </w:tc>
        <w:tc>
          <w:tcPr>
            <w:tcW w:w="6393" w:type="dxa"/>
            <w:tcBorders>
              <w:top w:val="single" w:sz="4" w:space="0" w:color="auto"/>
              <w:left w:val="single" w:sz="4" w:space="0" w:color="auto"/>
              <w:bottom w:val="single" w:sz="4" w:space="0" w:color="auto"/>
              <w:right w:val="single" w:sz="4" w:space="0" w:color="auto"/>
            </w:tcBorders>
            <w:shd w:val="clear" w:color="auto" w:fill="9BC2E6"/>
            <w:vAlign w:val="center"/>
            <w:hideMark/>
          </w:tcPr>
          <w:p w:rsidR="006C36D6" w:rsidRPr="00622294" w:rsidP="00094AEA" w14:paraId="78F547AD" w14:textId="265D3845">
            <w:pPr>
              <w:widowControl/>
              <w:autoSpaceDE/>
              <w:autoSpaceDN/>
              <w:jc w:val="center"/>
              <w:rPr>
                <w:rFonts w:ascii="Calibri" w:eastAsia="Times New Roman" w:hAnsi="Calibri" w:cs="Calibri"/>
                <w:b/>
                <w:bCs/>
                <w:sz w:val="24"/>
                <w:szCs w:val="24"/>
                <w:lang w:bidi="ar-SA"/>
              </w:rPr>
            </w:pPr>
            <w:r w:rsidRPr="00B23213">
              <w:rPr>
                <w:rFonts w:ascii="Calibri" w:eastAsia="Times New Roman" w:hAnsi="Calibri" w:cs="Calibri"/>
                <w:b/>
                <w:bCs/>
                <w:sz w:val="24"/>
                <w:szCs w:val="24"/>
                <w:lang w:bidi="ar-SA"/>
              </w:rPr>
              <w:t>Approximate Special Census Milestones</w:t>
            </w:r>
          </w:p>
        </w:tc>
        <w:tc>
          <w:tcPr>
            <w:tcW w:w="2070" w:type="dxa"/>
            <w:tcBorders>
              <w:top w:val="single" w:sz="4" w:space="0" w:color="auto"/>
              <w:left w:val="single" w:sz="4" w:space="0" w:color="auto"/>
              <w:bottom w:val="single" w:sz="4" w:space="0" w:color="auto"/>
              <w:right w:val="single" w:sz="4" w:space="0" w:color="auto"/>
            </w:tcBorders>
            <w:shd w:val="clear" w:color="auto" w:fill="9BC2E6"/>
            <w:vAlign w:val="center"/>
            <w:hideMark/>
          </w:tcPr>
          <w:p w:rsidR="006C36D6" w:rsidRPr="00622294" w:rsidP="00094AEA" w14:paraId="74CBB0DB" w14:textId="77777777">
            <w:pPr>
              <w:widowControl/>
              <w:autoSpaceDE/>
              <w:autoSpaceDN/>
              <w:jc w:val="center"/>
              <w:rPr>
                <w:rFonts w:ascii="Calibri" w:eastAsia="Times New Roman" w:hAnsi="Calibri" w:cs="Calibri"/>
                <w:b/>
                <w:bCs/>
                <w:sz w:val="24"/>
                <w:szCs w:val="24"/>
                <w:lang w:bidi="ar-SA"/>
              </w:rPr>
            </w:pPr>
            <w:r w:rsidRPr="00622294">
              <w:rPr>
                <w:rFonts w:ascii="Calibri" w:eastAsia="Times New Roman" w:hAnsi="Calibri" w:cs="Calibri"/>
                <w:b/>
                <w:bCs/>
                <w:sz w:val="24"/>
                <w:szCs w:val="24"/>
                <w:lang w:bidi="ar-SA"/>
              </w:rPr>
              <w:t>Date</w:t>
            </w:r>
          </w:p>
        </w:tc>
      </w:tr>
      <w:tr w14:paraId="6288F597" w14:textId="77777777" w:rsidTr="003B52D8">
        <w:tblPrEx>
          <w:tblW w:w="8905" w:type="dxa"/>
          <w:tblCellMar>
            <w:top w:w="15" w:type="dxa"/>
            <w:bottom w:w="15" w:type="dxa"/>
          </w:tblCellMar>
          <w:tblLook w:val="04A0"/>
        </w:tblPrEx>
        <w:trPr>
          <w:trHeight w:val="300"/>
        </w:trPr>
        <w:tc>
          <w:tcPr>
            <w:tcW w:w="442" w:type="dxa"/>
            <w:tcBorders>
              <w:top w:val="single" w:sz="4" w:space="0" w:color="auto"/>
              <w:left w:val="single" w:sz="4" w:space="0" w:color="auto"/>
              <w:bottom w:val="single" w:sz="4" w:space="0" w:color="auto"/>
              <w:right w:val="single" w:sz="4" w:space="0" w:color="auto"/>
            </w:tcBorders>
            <w:shd w:val="clear" w:color="auto" w:fill="FFE699"/>
            <w:vAlign w:val="center"/>
            <w:hideMark/>
          </w:tcPr>
          <w:p w:rsidR="006C36D6" w:rsidRPr="00094AEA" w:rsidP="00094AEA" w14:paraId="28F7D286" w14:textId="77777777">
            <w:pPr>
              <w:widowControl/>
              <w:autoSpaceDE/>
              <w:autoSpaceDN/>
              <w:jc w:val="center"/>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1</w:t>
            </w:r>
          </w:p>
        </w:tc>
        <w:tc>
          <w:tcPr>
            <w:tcW w:w="6393" w:type="dxa"/>
            <w:tcBorders>
              <w:top w:val="single" w:sz="4" w:space="0" w:color="auto"/>
              <w:left w:val="single" w:sz="4" w:space="0" w:color="auto"/>
              <w:bottom w:val="single" w:sz="4" w:space="0" w:color="auto"/>
              <w:right w:val="single" w:sz="4" w:space="0" w:color="auto"/>
            </w:tcBorders>
            <w:shd w:val="clear" w:color="auto" w:fill="FFE699"/>
            <w:vAlign w:val="center"/>
            <w:hideMark/>
          </w:tcPr>
          <w:p w:rsidR="006C36D6" w:rsidRPr="00094AEA" w:rsidP="00094AEA" w14:paraId="46543226" w14:textId="2266ADD0">
            <w:pPr>
              <w:widowControl/>
              <w:autoSpaceDE/>
              <w:autoSpaceDN/>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 xml:space="preserve">   Begin Acceptance of GU Cost Estimate </w:t>
            </w:r>
            <w:r w:rsidR="009272B5">
              <w:rPr>
                <w:rFonts w:ascii="Calibri" w:eastAsia="Times New Roman" w:hAnsi="Calibri" w:cs="Calibri"/>
                <w:color w:val="000000"/>
                <w:sz w:val="24"/>
                <w:szCs w:val="24"/>
                <w:lang w:bidi="ar-SA"/>
              </w:rPr>
              <w:t>Request form</w:t>
            </w:r>
            <w:r w:rsidR="003B52D8">
              <w:rPr>
                <w:rFonts w:ascii="Calibri" w:eastAsia="Times New Roman" w:hAnsi="Calibri" w:cs="Calibri"/>
                <w:color w:val="000000"/>
                <w:sz w:val="24"/>
                <w:szCs w:val="24"/>
                <w:lang w:bidi="ar-SA"/>
              </w:rPr>
              <w:t xml:space="preserve"> </w:t>
            </w:r>
            <w:r w:rsidRPr="00094AEA">
              <w:rPr>
                <w:rFonts w:ascii="Calibri" w:eastAsia="Times New Roman" w:hAnsi="Calibri" w:cs="Calibri"/>
                <w:color w:val="000000"/>
                <w:sz w:val="24"/>
                <w:szCs w:val="24"/>
                <w:lang w:bidi="ar-SA"/>
              </w:rPr>
              <w:t>(</w:t>
            </w:r>
            <w:r w:rsidR="009272B5">
              <w:rPr>
                <w:rFonts w:ascii="Calibri" w:eastAsia="Times New Roman" w:hAnsi="Calibri" w:cs="Calibri"/>
                <w:color w:val="000000"/>
                <w:sz w:val="24"/>
                <w:szCs w:val="24"/>
                <w:lang w:bidi="ar-SA"/>
              </w:rPr>
              <w:t>SC-900</w:t>
            </w:r>
            <w:r w:rsidRPr="00094AEA">
              <w:rPr>
                <w:rFonts w:ascii="Calibri" w:eastAsia="Times New Roman" w:hAnsi="Calibri" w:cs="Calibri"/>
                <w:color w:val="000000"/>
                <w:sz w:val="24"/>
                <w:szCs w:val="24"/>
                <w:lang w:bidi="ar-SA"/>
              </w:rPr>
              <w:t>)</w:t>
            </w:r>
          </w:p>
        </w:tc>
        <w:tc>
          <w:tcPr>
            <w:tcW w:w="2070" w:type="dxa"/>
            <w:tcBorders>
              <w:top w:val="single" w:sz="4" w:space="0" w:color="auto"/>
              <w:left w:val="single" w:sz="4" w:space="0" w:color="auto"/>
              <w:bottom w:val="single" w:sz="4" w:space="0" w:color="auto"/>
              <w:right w:val="single" w:sz="4" w:space="0" w:color="auto"/>
            </w:tcBorders>
            <w:shd w:val="clear" w:color="auto" w:fill="FFE699"/>
            <w:vAlign w:val="center"/>
            <w:hideMark/>
          </w:tcPr>
          <w:p w:rsidR="006C36D6" w:rsidRPr="00094AEA" w:rsidP="00094AEA" w14:paraId="2714C2FC" w14:textId="77777777">
            <w:pPr>
              <w:widowControl/>
              <w:autoSpaceDE/>
              <w:autoSpaceDN/>
              <w:jc w:val="right"/>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3/1/2023</w:t>
            </w:r>
          </w:p>
        </w:tc>
      </w:tr>
      <w:tr w14:paraId="732DD01A" w14:textId="77777777" w:rsidTr="003B52D8">
        <w:tblPrEx>
          <w:tblW w:w="8905" w:type="dxa"/>
          <w:tblCellMar>
            <w:top w:w="15" w:type="dxa"/>
            <w:bottom w:w="15" w:type="dxa"/>
          </w:tblCellMar>
          <w:tblLook w:val="04A0"/>
        </w:tblPrEx>
        <w:trPr>
          <w:trHeight w:val="285"/>
        </w:trPr>
        <w:tc>
          <w:tcPr>
            <w:tcW w:w="442" w:type="dxa"/>
            <w:tcBorders>
              <w:top w:val="single" w:sz="4" w:space="0" w:color="auto"/>
              <w:left w:val="single" w:sz="4" w:space="0" w:color="auto"/>
              <w:bottom w:val="single" w:sz="4" w:space="0" w:color="auto"/>
              <w:right w:val="single" w:sz="4" w:space="0" w:color="auto"/>
            </w:tcBorders>
            <w:shd w:val="clear" w:color="auto" w:fill="FFE699"/>
            <w:vAlign w:val="center"/>
            <w:hideMark/>
          </w:tcPr>
          <w:p w:rsidR="006C36D6" w:rsidRPr="00094AEA" w:rsidP="00094AEA" w14:paraId="3B429CF7" w14:textId="77777777">
            <w:pPr>
              <w:widowControl/>
              <w:autoSpaceDE/>
              <w:autoSpaceDN/>
              <w:jc w:val="center"/>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2</w:t>
            </w:r>
          </w:p>
        </w:tc>
        <w:tc>
          <w:tcPr>
            <w:tcW w:w="6393" w:type="dxa"/>
            <w:tcBorders>
              <w:top w:val="single" w:sz="4" w:space="0" w:color="auto"/>
              <w:left w:val="single" w:sz="4" w:space="0" w:color="auto"/>
              <w:bottom w:val="single" w:sz="4" w:space="0" w:color="auto"/>
              <w:right w:val="single" w:sz="4" w:space="0" w:color="auto"/>
            </w:tcBorders>
            <w:shd w:val="clear" w:color="auto" w:fill="FFE699"/>
            <w:vAlign w:val="center"/>
            <w:hideMark/>
          </w:tcPr>
          <w:p w:rsidR="006C36D6" w:rsidRPr="00094AEA" w:rsidP="00094AEA" w14:paraId="058C73EB" w14:textId="77777777">
            <w:pPr>
              <w:widowControl/>
              <w:autoSpaceDE/>
              <w:autoSpaceDN/>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 xml:space="preserve">   Begin Self-Response</w:t>
            </w:r>
          </w:p>
        </w:tc>
        <w:tc>
          <w:tcPr>
            <w:tcW w:w="2070" w:type="dxa"/>
            <w:tcBorders>
              <w:top w:val="single" w:sz="4" w:space="0" w:color="auto"/>
              <w:left w:val="single" w:sz="4" w:space="0" w:color="auto"/>
              <w:bottom w:val="single" w:sz="4" w:space="0" w:color="auto"/>
              <w:right w:val="single" w:sz="4" w:space="0" w:color="auto"/>
            </w:tcBorders>
            <w:shd w:val="clear" w:color="auto" w:fill="FFE699"/>
            <w:vAlign w:val="center"/>
            <w:hideMark/>
          </w:tcPr>
          <w:p w:rsidR="006C36D6" w:rsidRPr="00094AEA" w:rsidP="00094AEA" w14:paraId="7847BD15" w14:textId="77777777">
            <w:pPr>
              <w:widowControl/>
              <w:autoSpaceDE/>
              <w:autoSpaceDN/>
              <w:jc w:val="right"/>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1/10/2024</w:t>
            </w:r>
          </w:p>
        </w:tc>
      </w:tr>
      <w:tr w14:paraId="330694C2" w14:textId="77777777" w:rsidTr="003B52D8">
        <w:tblPrEx>
          <w:tblW w:w="8905" w:type="dxa"/>
          <w:tblCellMar>
            <w:top w:w="15" w:type="dxa"/>
            <w:bottom w:w="15" w:type="dxa"/>
          </w:tblCellMar>
          <w:tblLook w:val="04A0"/>
        </w:tblPrEx>
        <w:trPr>
          <w:trHeight w:val="285"/>
        </w:trPr>
        <w:tc>
          <w:tcPr>
            <w:tcW w:w="442" w:type="dxa"/>
            <w:tcBorders>
              <w:top w:val="single" w:sz="4" w:space="0" w:color="auto"/>
              <w:left w:val="single" w:sz="4" w:space="0" w:color="auto"/>
              <w:bottom w:val="single" w:sz="4" w:space="0" w:color="auto"/>
              <w:right w:val="single" w:sz="4" w:space="0" w:color="auto"/>
            </w:tcBorders>
            <w:shd w:val="clear" w:color="auto" w:fill="FFE699"/>
            <w:vAlign w:val="center"/>
          </w:tcPr>
          <w:p w:rsidR="006C36D6" w:rsidRPr="00094AEA" w:rsidP="00094AEA" w14:paraId="3F9570DA" w14:textId="77777777">
            <w:pPr>
              <w:widowControl/>
              <w:autoSpaceDE/>
              <w:autoSpaceDN/>
              <w:jc w:val="center"/>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3</w:t>
            </w:r>
          </w:p>
        </w:tc>
        <w:tc>
          <w:tcPr>
            <w:tcW w:w="6393" w:type="dxa"/>
            <w:tcBorders>
              <w:top w:val="single" w:sz="4" w:space="0" w:color="auto"/>
              <w:left w:val="single" w:sz="4" w:space="0" w:color="auto"/>
              <w:bottom w:val="single" w:sz="4" w:space="0" w:color="auto"/>
              <w:right w:val="single" w:sz="4" w:space="0" w:color="auto"/>
            </w:tcBorders>
            <w:shd w:val="clear" w:color="auto" w:fill="FFE699"/>
            <w:vAlign w:val="center"/>
          </w:tcPr>
          <w:p w:rsidR="006C36D6" w:rsidRPr="00094AEA" w:rsidP="00094AEA" w14:paraId="63173B54" w14:textId="77777777">
            <w:pPr>
              <w:widowControl/>
              <w:autoSpaceDE/>
              <w:autoSpaceDN/>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 xml:space="preserve">   Begin Field Data Collection</w:t>
            </w:r>
          </w:p>
        </w:tc>
        <w:tc>
          <w:tcPr>
            <w:tcW w:w="2070" w:type="dxa"/>
            <w:tcBorders>
              <w:top w:val="single" w:sz="4" w:space="0" w:color="auto"/>
              <w:left w:val="single" w:sz="4" w:space="0" w:color="auto"/>
              <w:bottom w:val="single" w:sz="4" w:space="0" w:color="auto"/>
              <w:right w:val="single" w:sz="4" w:space="0" w:color="auto"/>
            </w:tcBorders>
            <w:shd w:val="clear" w:color="auto" w:fill="FFE699"/>
            <w:vAlign w:val="center"/>
          </w:tcPr>
          <w:p w:rsidR="006C36D6" w:rsidRPr="00094AEA" w:rsidP="00094AEA" w14:paraId="0D4BE115" w14:textId="77777777">
            <w:pPr>
              <w:widowControl/>
              <w:autoSpaceDE/>
              <w:autoSpaceDN/>
              <w:jc w:val="right"/>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2/14/2024</w:t>
            </w:r>
          </w:p>
        </w:tc>
      </w:tr>
      <w:tr w14:paraId="50AA9319" w14:textId="77777777" w:rsidTr="003B52D8">
        <w:tblPrEx>
          <w:tblW w:w="8905" w:type="dxa"/>
          <w:tblCellMar>
            <w:top w:w="15" w:type="dxa"/>
            <w:bottom w:w="15" w:type="dxa"/>
          </w:tblCellMar>
          <w:tblLook w:val="04A0"/>
        </w:tblPrEx>
        <w:trPr>
          <w:trHeight w:val="285"/>
        </w:trPr>
        <w:tc>
          <w:tcPr>
            <w:tcW w:w="442" w:type="dxa"/>
            <w:tcBorders>
              <w:top w:val="single" w:sz="4" w:space="0" w:color="auto"/>
              <w:left w:val="single" w:sz="4" w:space="0" w:color="auto"/>
              <w:bottom w:val="single" w:sz="4" w:space="0" w:color="auto"/>
              <w:right w:val="single" w:sz="4" w:space="0" w:color="auto"/>
            </w:tcBorders>
            <w:shd w:val="clear" w:color="auto" w:fill="FFE699"/>
            <w:vAlign w:val="center"/>
            <w:hideMark/>
          </w:tcPr>
          <w:p w:rsidR="006C36D6" w:rsidRPr="00094AEA" w:rsidP="00094AEA" w14:paraId="1E859DD0" w14:textId="77777777">
            <w:pPr>
              <w:widowControl/>
              <w:autoSpaceDE/>
              <w:autoSpaceDN/>
              <w:jc w:val="center"/>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4</w:t>
            </w:r>
          </w:p>
        </w:tc>
        <w:tc>
          <w:tcPr>
            <w:tcW w:w="6393" w:type="dxa"/>
            <w:tcBorders>
              <w:top w:val="single" w:sz="4" w:space="0" w:color="auto"/>
              <w:left w:val="single" w:sz="4" w:space="0" w:color="auto"/>
              <w:bottom w:val="single" w:sz="4" w:space="0" w:color="auto"/>
              <w:right w:val="single" w:sz="4" w:space="0" w:color="auto"/>
            </w:tcBorders>
            <w:shd w:val="clear" w:color="auto" w:fill="FFE699"/>
            <w:vAlign w:val="center"/>
            <w:hideMark/>
          </w:tcPr>
          <w:p w:rsidR="006C36D6" w:rsidRPr="00094AEA" w:rsidP="00094AEA" w14:paraId="0703E50B" w14:textId="77777777">
            <w:pPr>
              <w:widowControl/>
              <w:autoSpaceDE/>
              <w:autoSpaceDN/>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 xml:space="preserve">   Deliver First Data Product</w:t>
            </w:r>
          </w:p>
        </w:tc>
        <w:tc>
          <w:tcPr>
            <w:tcW w:w="2070" w:type="dxa"/>
            <w:tcBorders>
              <w:top w:val="single" w:sz="4" w:space="0" w:color="auto"/>
              <w:left w:val="single" w:sz="4" w:space="0" w:color="auto"/>
              <w:bottom w:val="single" w:sz="4" w:space="0" w:color="auto"/>
              <w:right w:val="single" w:sz="4" w:space="0" w:color="auto"/>
            </w:tcBorders>
            <w:shd w:val="clear" w:color="auto" w:fill="FFE699"/>
            <w:vAlign w:val="center"/>
            <w:hideMark/>
          </w:tcPr>
          <w:p w:rsidR="006C36D6" w:rsidRPr="00094AEA" w:rsidP="00094AEA" w14:paraId="3B769E7A" w14:textId="77777777">
            <w:pPr>
              <w:widowControl/>
              <w:autoSpaceDE/>
              <w:autoSpaceDN/>
              <w:jc w:val="right"/>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7/1/2024</w:t>
            </w:r>
          </w:p>
        </w:tc>
      </w:tr>
      <w:tr w14:paraId="51B0CB0B" w14:textId="77777777" w:rsidTr="003B52D8">
        <w:tblPrEx>
          <w:tblW w:w="8905" w:type="dxa"/>
          <w:tblCellMar>
            <w:top w:w="15" w:type="dxa"/>
            <w:bottom w:w="15" w:type="dxa"/>
          </w:tblCellMar>
          <w:tblLook w:val="04A0"/>
        </w:tblPrEx>
        <w:trPr>
          <w:trHeight w:val="285"/>
        </w:trPr>
        <w:tc>
          <w:tcPr>
            <w:tcW w:w="442" w:type="dxa"/>
            <w:tcBorders>
              <w:top w:val="single" w:sz="4" w:space="0" w:color="auto"/>
              <w:left w:val="single" w:sz="4" w:space="0" w:color="auto"/>
              <w:bottom w:val="single" w:sz="4" w:space="0" w:color="auto"/>
              <w:right w:val="single" w:sz="4" w:space="0" w:color="auto"/>
            </w:tcBorders>
            <w:shd w:val="clear" w:color="auto" w:fill="FFE699"/>
            <w:vAlign w:val="center"/>
            <w:hideMark/>
          </w:tcPr>
          <w:p w:rsidR="006C36D6" w:rsidRPr="00094AEA" w:rsidP="00094AEA" w14:paraId="3ADA0BAF" w14:textId="77777777">
            <w:pPr>
              <w:widowControl/>
              <w:autoSpaceDE/>
              <w:autoSpaceDN/>
              <w:jc w:val="center"/>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5</w:t>
            </w:r>
          </w:p>
        </w:tc>
        <w:tc>
          <w:tcPr>
            <w:tcW w:w="6393" w:type="dxa"/>
            <w:tcBorders>
              <w:top w:val="single" w:sz="4" w:space="0" w:color="auto"/>
              <w:left w:val="single" w:sz="4" w:space="0" w:color="auto"/>
              <w:bottom w:val="single" w:sz="4" w:space="0" w:color="auto"/>
              <w:right w:val="single" w:sz="4" w:space="0" w:color="auto"/>
            </w:tcBorders>
            <w:shd w:val="clear" w:color="auto" w:fill="FFE699"/>
            <w:vAlign w:val="center"/>
            <w:hideMark/>
          </w:tcPr>
          <w:p w:rsidR="006C36D6" w:rsidRPr="00094AEA" w:rsidP="00094AEA" w14:paraId="59FF1E1A" w14:textId="5826B723">
            <w:pPr>
              <w:widowControl/>
              <w:autoSpaceDE/>
              <w:autoSpaceDN/>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 xml:space="preserve">   Final Acceptance</w:t>
            </w:r>
            <w:r w:rsidR="000A71A5">
              <w:rPr>
                <w:rFonts w:ascii="Calibri" w:eastAsia="Times New Roman" w:hAnsi="Calibri" w:cs="Calibri"/>
                <w:color w:val="000000"/>
                <w:sz w:val="24"/>
                <w:szCs w:val="24"/>
                <w:lang w:bidi="ar-SA"/>
              </w:rPr>
              <w:t xml:space="preserve"> of Cost Estimate Request forms (SC-900)</w:t>
            </w:r>
          </w:p>
        </w:tc>
        <w:tc>
          <w:tcPr>
            <w:tcW w:w="2070" w:type="dxa"/>
            <w:tcBorders>
              <w:top w:val="single" w:sz="4" w:space="0" w:color="auto"/>
              <w:left w:val="single" w:sz="4" w:space="0" w:color="auto"/>
              <w:bottom w:val="single" w:sz="4" w:space="0" w:color="auto"/>
              <w:right w:val="single" w:sz="4" w:space="0" w:color="auto"/>
            </w:tcBorders>
            <w:shd w:val="clear" w:color="auto" w:fill="FFE699"/>
            <w:vAlign w:val="center"/>
            <w:hideMark/>
          </w:tcPr>
          <w:p w:rsidR="006C36D6" w:rsidRPr="00094AEA" w:rsidP="00094AEA" w14:paraId="2B32AA02" w14:textId="4C2A84C7">
            <w:pPr>
              <w:widowControl/>
              <w:autoSpaceDE/>
              <w:autoSpaceDN/>
              <w:jc w:val="right"/>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 xml:space="preserve">  </w:t>
            </w:r>
            <w:r w:rsidRPr="00094AEA">
              <w:rPr>
                <w:rFonts w:ascii="Calibri" w:eastAsia="Times New Roman" w:hAnsi="Calibri" w:cs="Calibri"/>
                <w:color w:val="000000"/>
                <w:sz w:val="24"/>
                <w:szCs w:val="24"/>
                <w:lang w:bidi="ar-SA"/>
              </w:rPr>
              <w:t>6/4/2027</w:t>
            </w:r>
          </w:p>
        </w:tc>
      </w:tr>
      <w:tr w14:paraId="3E690CB1" w14:textId="77777777" w:rsidTr="003B52D8">
        <w:tblPrEx>
          <w:tblW w:w="8905" w:type="dxa"/>
          <w:tblCellMar>
            <w:top w:w="15" w:type="dxa"/>
            <w:bottom w:w="15" w:type="dxa"/>
          </w:tblCellMar>
          <w:tblLook w:val="04A0"/>
        </w:tblPrEx>
        <w:trPr>
          <w:trHeight w:val="285"/>
        </w:trPr>
        <w:tc>
          <w:tcPr>
            <w:tcW w:w="442" w:type="dxa"/>
            <w:tcBorders>
              <w:top w:val="single" w:sz="4" w:space="0" w:color="auto"/>
              <w:left w:val="single" w:sz="4" w:space="0" w:color="auto"/>
              <w:bottom w:val="single" w:sz="4" w:space="0" w:color="auto"/>
              <w:right w:val="single" w:sz="4" w:space="0" w:color="auto"/>
            </w:tcBorders>
            <w:shd w:val="clear" w:color="auto" w:fill="FFE699"/>
            <w:vAlign w:val="center"/>
          </w:tcPr>
          <w:p w:rsidR="006C36D6" w:rsidRPr="00094AEA" w:rsidP="00094AEA" w14:paraId="066A474E" w14:textId="77777777">
            <w:pPr>
              <w:widowControl/>
              <w:autoSpaceDE/>
              <w:autoSpaceDN/>
              <w:jc w:val="center"/>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6</w:t>
            </w:r>
          </w:p>
        </w:tc>
        <w:tc>
          <w:tcPr>
            <w:tcW w:w="6393" w:type="dxa"/>
            <w:tcBorders>
              <w:top w:val="single" w:sz="4" w:space="0" w:color="auto"/>
              <w:left w:val="single" w:sz="4" w:space="0" w:color="auto"/>
              <w:bottom w:val="single" w:sz="4" w:space="0" w:color="auto"/>
              <w:right w:val="single" w:sz="4" w:space="0" w:color="auto"/>
            </w:tcBorders>
            <w:shd w:val="clear" w:color="auto" w:fill="FFE699"/>
            <w:vAlign w:val="center"/>
          </w:tcPr>
          <w:p w:rsidR="006C36D6" w:rsidRPr="00094AEA" w:rsidP="00094AEA" w14:paraId="363E3ACD" w14:textId="5251D966">
            <w:pPr>
              <w:widowControl/>
              <w:autoSpaceDE/>
              <w:autoSpaceDN/>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 xml:space="preserve">   </w:t>
            </w:r>
            <w:r w:rsidRPr="00094AEA">
              <w:rPr>
                <w:rFonts w:ascii="Calibri" w:eastAsia="Times New Roman" w:hAnsi="Calibri" w:cs="Calibri"/>
                <w:color w:val="000000"/>
                <w:sz w:val="24"/>
                <w:szCs w:val="24"/>
                <w:lang w:bidi="ar-SA"/>
              </w:rPr>
              <w:t>End of Operation</w:t>
            </w:r>
          </w:p>
        </w:tc>
        <w:tc>
          <w:tcPr>
            <w:tcW w:w="2070" w:type="dxa"/>
            <w:tcBorders>
              <w:top w:val="single" w:sz="4" w:space="0" w:color="auto"/>
              <w:left w:val="single" w:sz="4" w:space="0" w:color="auto"/>
              <w:bottom w:val="single" w:sz="4" w:space="0" w:color="auto"/>
              <w:right w:val="single" w:sz="4" w:space="0" w:color="auto"/>
            </w:tcBorders>
            <w:shd w:val="clear" w:color="auto" w:fill="FFE699"/>
            <w:vAlign w:val="center"/>
          </w:tcPr>
          <w:p w:rsidR="006C36D6" w:rsidRPr="00094AEA" w:rsidP="00094AEA" w14:paraId="0C629E8C" w14:textId="77777777">
            <w:pPr>
              <w:widowControl/>
              <w:autoSpaceDE/>
              <w:autoSpaceDN/>
              <w:jc w:val="right"/>
              <w:rPr>
                <w:rFonts w:ascii="Calibri" w:eastAsia="Times New Roman" w:hAnsi="Calibri" w:cs="Calibri"/>
                <w:color w:val="000000"/>
                <w:sz w:val="24"/>
                <w:szCs w:val="24"/>
                <w:lang w:bidi="ar-SA"/>
              </w:rPr>
            </w:pPr>
            <w:r w:rsidRPr="00094AEA">
              <w:rPr>
                <w:rFonts w:ascii="Calibri" w:eastAsia="Times New Roman" w:hAnsi="Calibri" w:cs="Calibri"/>
                <w:color w:val="000000"/>
                <w:sz w:val="24"/>
                <w:szCs w:val="24"/>
                <w:lang w:bidi="ar-SA"/>
              </w:rPr>
              <w:t>9/30/2028</w:t>
            </w:r>
          </w:p>
        </w:tc>
      </w:tr>
    </w:tbl>
    <w:p w:rsidR="00813FF2" w:rsidRPr="00583AFC" w:rsidP="00920AE7" w14:paraId="2AF4B83E" w14:textId="094CEC08">
      <w:pPr>
        <w:pStyle w:val="ListParagraph"/>
        <w:tabs>
          <w:tab w:val="left" w:pos="669"/>
        </w:tabs>
        <w:spacing w:before="199"/>
        <w:ind w:left="400" w:firstLine="0"/>
        <w:rPr>
          <w:rFonts w:ascii="Calibri" w:hAnsi="Calibri" w:cs="Calibri"/>
          <w:bCs/>
          <w:sz w:val="24"/>
          <w:szCs w:val="24"/>
        </w:rPr>
      </w:pPr>
    </w:p>
    <w:p w:rsidR="005810EB" w:rsidP="003F6118" w14:paraId="3CCB98C0" w14:textId="77777777">
      <w:pPr>
        <w:pStyle w:val="Heading1"/>
        <w:tabs>
          <w:tab w:val="left" w:pos="804"/>
        </w:tabs>
        <w:ind w:left="0" w:right="509"/>
        <w:rPr>
          <w:rFonts w:ascii="Calibri" w:hAnsi="Calibri" w:cs="Calibri"/>
        </w:rPr>
      </w:pPr>
    </w:p>
    <w:p w:rsidR="006F1426" w:rsidP="003F6118" w14:paraId="333CE558" w14:textId="77777777">
      <w:pPr>
        <w:pStyle w:val="Heading1"/>
        <w:tabs>
          <w:tab w:val="left" w:pos="804"/>
        </w:tabs>
        <w:ind w:left="0" w:right="509"/>
        <w:rPr>
          <w:rFonts w:ascii="Calibri" w:hAnsi="Calibri" w:cs="Calibri"/>
        </w:rPr>
      </w:pPr>
    </w:p>
    <w:p w:rsidR="00201347" w:rsidRPr="00622294" w:rsidP="00920AE7" w14:paraId="18D08025" w14:textId="5DAE810F">
      <w:pPr>
        <w:pStyle w:val="Heading1"/>
        <w:numPr>
          <w:ilvl w:val="0"/>
          <w:numId w:val="7"/>
        </w:numPr>
        <w:tabs>
          <w:tab w:val="left" w:pos="804"/>
        </w:tabs>
        <w:ind w:left="360" w:right="509" w:hanging="360"/>
        <w:rPr>
          <w:rFonts w:ascii="Calibri" w:hAnsi="Calibri" w:cs="Calibri"/>
        </w:rPr>
      </w:pPr>
      <w:r w:rsidRPr="00622294">
        <w:rPr>
          <w:rFonts w:ascii="Calibri" w:hAnsi="Calibri" w:cs="Calibri"/>
        </w:rPr>
        <w:t>If seeking approval to not display the expiration date for OMB approval of the</w:t>
      </w:r>
      <w:r w:rsidRPr="00622294">
        <w:rPr>
          <w:rFonts w:ascii="Calibri" w:hAnsi="Calibri" w:cs="Calibri"/>
          <w:spacing w:val="-44"/>
        </w:rPr>
        <w:t xml:space="preserve"> </w:t>
      </w:r>
      <w:r w:rsidRPr="00622294">
        <w:rPr>
          <w:rFonts w:ascii="Calibri" w:hAnsi="Calibri" w:cs="Calibri"/>
        </w:rPr>
        <w:t>information collection, explain the reasons that display would be</w:t>
      </w:r>
      <w:r w:rsidRPr="00622294">
        <w:rPr>
          <w:rFonts w:ascii="Calibri" w:hAnsi="Calibri" w:cs="Calibri"/>
          <w:spacing w:val="-7"/>
        </w:rPr>
        <w:t xml:space="preserve"> </w:t>
      </w:r>
      <w:r w:rsidRPr="00622294">
        <w:rPr>
          <w:rFonts w:ascii="Calibri" w:hAnsi="Calibri" w:cs="Calibri"/>
        </w:rPr>
        <w:t>inappropriate.</w:t>
      </w:r>
    </w:p>
    <w:p w:rsidR="002F7BA9" w:rsidRPr="00B23213" w:rsidP="002F7BA9" w14:paraId="04593887" w14:textId="002180FD">
      <w:pPr>
        <w:pStyle w:val="ListParagraph"/>
        <w:ind w:left="400" w:right="402" w:firstLine="0"/>
        <w:rPr>
          <w:rFonts w:ascii="Calibri" w:hAnsi="Calibri" w:cs="Calibri"/>
          <w:sz w:val="24"/>
          <w:szCs w:val="24"/>
        </w:rPr>
      </w:pPr>
      <w:r w:rsidRPr="006E4203">
        <w:rPr>
          <w:rFonts w:ascii="Calibri" w:hAnsi="Calibri" w:cs="Calibri"/>
          <w:sz w:val="24"/>
          <w:szCs w:val="24"/>
        </w:rPr>
        <w:t>The Census Bureau is seeking approval to not display the OMB expiration date on the paper questionnaires and materials</w:t>
      </w:r>
      <w:r w:rsidRPr="00583AFC">
        <w:rPr>
          <w:rFonts w:ascii="Calibri" w:hAnsi="Calibri" w:cs="Calibri"/>
          <w:sz w:val="24"/>
          <w:szCs w:val="24"/>
        </w:rPr>
        <w:t xml:space="preserve"> associated with this information collection. Since the Census Bureau plans to use the same questionnaires and materials</w:t>
      </w:r>
      <w:r w:rsidRPr="004A5FB8" w:rsidR="00DC5997">
        <w:rPr>
          <w:rFonts w:ascii="Calibri" w:hAnsi="Calibri" w:cs="Calibri"/>
          <w:sz w:val="24"/>
          <w:szCs w:val="24"/>
        </w:rPr>
        <w:t xml:space="preserve"> </w:t>
      </w:r>
      <w:r w:rsidRPr="004A5FB8">
        <w:rPr>
          <w:rFonts w:ascii="Calibri" w:hAnsi="Calibri" w:cs="Calibri"/>
          <w:sz w:val="24"/>
          <w:szCs w:val="24"/>
        </w:rPr>
        <w:t>for the duration of this decade’s Special Census Program and print th</w:t>
      </w:r>
      <w:r w:rsidRPr="00363703">
        <w:rPr>
          <w:rFonts w:ascii="Calibri" w:hAnsi="Calibri" w:cs="Calibri"/>
          <w:sz w:val="24"/>
          <w:szCs w:val="24"/>
        </w:rPr>
        <w:t>em in bulk, we are requesting to not display the OMB expiration date on the printed questionnaires and materials. This is to prevent wastage, allow the Census Bureau to save on printing costs, and avoid unneeded reprinting.</w:t>
      </w:r>
      <w:r w:rsidRPr="00363703" w:rsidR="00873D01">
        <w:rPr>
          <w:rFonts w:ascii="Calibri" w:hAnsi="Calibri" w:cs="Calibri"/>
          <w:sz w:val="24"/>
          <w:szCs w:val="24"/>
        </w:rPr>
        <w:t xml:space="preserve"> The OMB expiration date will app</w:t>
      </w:r>
      <w:r w:rsidRPr="0059727A" w:rsidR="00873D01">
        <w:rPr>
          <w:rFonts w:ascii="Calibri" w:hAnsi="Calibri" w:cs="Calibri"/>
          <w:sz w:val="24"/>
          <w:szCs w:val="24"/>
        </w:rPr>
        <w:t>ear on the internet self-response instrument.</w:t>
      </w:r>
    </w:p>
    <w:p w:rsidR="00413161" w:rsidRPr="00B23213" w:rsidP="00033597" w14:paraId="5DF9E066" w14:textId="77777777">
      <w:pPr>
        <w:spacing w:before="161"/>
        <w:ind w:right="402"/>
        <w:rPr>
          <w:rFonts w:ascii="Calibri" w:hAnsi="Calibri" w:cs="Calibri"/>
          <w:sz w:val="24"/>
          <w:szCs w:val="24"/>
        </w:rPr>
      </w:pPr>
    </w:p>
    <w:p w:rsidR="00201347" w:rsidRPr="00622294"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622294">
        <w:rPr>
          <w:rFonts w:ascii="Calibri" w:hAnsi="Calibri" w:cs="Calibri"/>
        </w:rPr>
        <w:t xml:space="preserve">Explain each exception to the certification statement identified in “Certification </w:t>
      </w:r>
      <w:r w:rsidRPr="00622294">
        <w:rPr>
          <w:rFonts w:ascii="Calibri" w:hAnsi="Calibri" w:cs="Calibri"/>
          <w:spacing w:val="-2"/>
        </w:rPr>
        <w:t xml:space="preserve">for </w:t>
      </w:r>
      <w:r w:rsidRPr="00622294">
        <w:rPr>
          <w:rFonts w:ascii="Calibri" w:hAnsi="Calibri" w:cs="Calibri"/>
        </w:rPr>
        <w:t>Paperwork Reduction Act</w:t>
      </w:r>
      <w:r w:rsidRPr="00622294">
        <w:rPr>
          <w:rFonts w:ascii="Calibri" w:hAnsi="Calibri" w:cs="Calibri"/>
          <w:spacing w:val="-1"/>
        </w:rPr>
        <w:t xml:space="preserve"> </w:t>
      </w:r>
      <w:r w:rsidRPr="00622294">
        <w:rPr>
          <w:rFonts w:ascii="Calibri" w:hAnsi="Calibri" w:cs="Calibri"/>
        </w:rPr>
        <w:t>Submissions."</w:t>
      </w:r>
    </w:p>
    <w:p w:rsidR="00CD7229" w:rsidRPr="007F44D3" w:rsidP="05941335" w14:paraId="4FA1B886" w14:textId="22A716B3">
      <w:pPr>
        <w:spacing w:before="221" w:line="259" w:lineRule="auto"/>
        <w:ind w:left="400" w:right="477"/>
        <w:rPr>
          <w:rFonts w:ascii="Calibri" w:hAnsi="Calibri" w:cs="Calibri"/>
          <w:sz w:val="24"/>
          <w:szCs w:val="24"/>
        </w:rPr>
      </w:pPr>
      <w:r w:rsidRPr="00622294">
        <w:rPr>
          <w:rFonts w:ascii="Calibri" w:hAnsi="Calibri" w:cs="Calibri"/>
          <w:sz w:val="24"/>
          <w:szCs w:val="24"/>
        </w:rPr>
        <w:t xml:space="preserve">The agency certifies compliance with </w:t>
      </w:r>
      <w:hyperlink r:id="rId11">
        <w:r w:rsidRPr="007F44D3">
          <w:rPr>
            <w:rFonts w:ascii="Calibri" w:hAnsi="Calibri" w:cs="Calibri"/>
            <w:sz w:val="24"/>
            <w:szCs w:val="24"/>
            <w:u w:val="thick"/>
          </w:rPr>
          <w:t>5 CFR 1320.9</w:t>
        </w:r>
        <w:r w:rsidRPr="007F44D3">
          <w:rPr>
            <w:rFonts w:ascii="Calibri" w:hAnsi="Calibri" w:cs="Calibri"/>
            <w:sz w:val="24"/>
            <w:szCs w:val="24"/>
          </w:rPr>
          <w:t xml:space="preserve"> </w:t>
        </w:r>
      </w:hyperlink>
      <w:r w:rsidRPr="00583AFC">
        <w:rPr>
          <w:rFonts w:ascii="Calibri" w:hAnsi="Calibri" w:cs="Calibri"/>
          <w:sz w:val="24"/>
          <w:szCs w:val="24"/>
        </w:rPr>
        <w:t xml:space="preserve">and the related provisions of </w:t>
      </w:r>
      <w:hyperlink r:id="rId12">
        <w:r w:rsidRPr="007F44D3">
          <w:rPr>
            <w:rFonts w:ascii="Calibri" w:hAnsi="Calibri" w:cs="Calibri"/>
            <w:sz w:val="24"/>
            <w:szCs w:val="24"/>
            <w:u w:val="thick"/>
          </w:rPr>
          <w:t>5 CFR</w:t>
        </w:r>
      </w:hyperlink>
      <w:r w:rsidRPr="00583AFC">
        <w:rPr>
          <w:rFonts w:ascii="Calibri" w:hAnsi="Calibri" w:cs="Calibri"/>
          <w:sz w:val="24"/>
          <w:szCs w:val="24"/>
        </w:rPr>
        <w:t xml:space="preserve"> </w:t>
      </w:r>
      <w:hyperlink r:id="rId12">
        <w:r w:rsidRPr="007F44D3">
          <w:rPr>
            <w:rFonts w:ascii="Calibri" w:hAnsi="Calibri" w:cs="Calibri"/>
            <w:sz w:val="24"/>
            <w:szCs w:val="24"/>
            <w:u w:val="thick"/>
          </w:rPr>
          <w:t>1320.8(b)(3)</w:t>
        </w:r>
      </w:hyperlink>
      <w:r w:rsidRPr="00583AFC" w:rsidR="005326B3">
        <w:rPr>
          <w:rFonts w:ascii="Calibri" w:hAnsi="Calibri" w:cs="Calibri"/>
          <w:sz w:val="24"/>
          <w:szCs w:val="24"/>
          <w:u w:val="thick"/>
        </w:rPr>
        <w:t>.</w:t>
      </w:r>
    </w:p>
    <w:p w:rsidR="05941335" w:rsidRPr="007F44D3" w:rsidP="05941335" w14:paraId="2F703AF3" w14:textId="15B1F63A">
      <w:pPr>
        <w:spacing w:before="221" w:line="259" w:lineRule="auto"/>
        <w:ind w:left="400" w:right="477"/>
        <w:rPr>
          <w:rFonts w:ascii="Calibri" w:hAnsi="Calibri" w:cs="Calibri"/>
          <w:sz w:val="24"/>
          <w:szCs w:val="24"/>
          <w:u w:val="thick"/>
        </w:rPr>
      </w:pPr>
    </w:p>
    <w:p w:rsidR="05941335" w:rsidRPr="005810EB" w:rsidP="00CF4775" w14:paraId="43A9EA6C" w14:textId="5471D0EC">
      <w:pPr>
        <w:ind w:left="400"/>
        <w:rPr>
          <w:rFonts w:ascii="Calibri" w:hAnsi="Calibri" w:cs="Calibri"/>
          <w:sz w:val="24"/>
          <w:szCs w:val="24"/>
          <w:u w:val="thick"/>
        </w:rPr>
      </w:pPr>
      <w:r w:rsidRPr="00583AFC">
        <w:rPr>
          <w:rStyle w:val="normaltextrun"/>
          <w:rFonts w:ascii="Calibri" w:eastAsia="Calibri" w:hAnsi="Calibri" w:cs="Calibri"/>
          <w:b/>
          <w:bCs/>
          <w:color w:val="000000" w:themeColor="text1"/>
          <w:sz w:val="24"/>
          <w:szCs w:val="24"/>
        </w:rPr>
        <w:t>Attachments to the Supporting Statement</w:t>
      </w:r>
      <w:r w:rsidRPr="004A5FB8">
        <w:rPr>
          <w:rStyle w:val="normaltextrun"/>
          <w:rFonts w:ascii="Calibri" w:eastAsia="Calibri" w:hAnsi="Calibri" w:cs="Calibri"/>
          <w:color w:val="000000" w:themeColor="text1"/>
          <w:sz w:val="24"/>
          <w:szCs w:val="24"/>
        </w:rPr>
        <w:t xml:space="preserve">: Please see Attachment </w:t>
      </w:r>
      <w:r w:rsidR="005810EB">
        <w:rPr>
          <w:rStyle w:val="normaltextrun"/>
          <w:rFonts w:ascii="Calibri" w:eastAsia="Calibri" w:hAnsi="Calibri" w:cs="Calibri"/>
          <w:color w:val="000000" w:themeColor="text1"/>
          <w:sz w:val="24"/>
          <w:szCs w:val="24"/>
        </w:rPr>
        <w:t>A</w:t>
      </w:r>
      <w:r w:rsidRPr="00363703">
        <w:rPr>
          <w:rStyle w:val="normaltextrun"/>
          <w:rFonts w:ascii="Calibri" w:eastAsia="Calibri" w:hAnsi="Calibri" w:cs="Calibri"/>
          <w:color w:val="000000" w:themeColor="text1"/>
          <w:sz w:val="24"/>
          <w:szCs w:val="24"/>
        </w:rPr>
        <w:t xml:space="preserve"> for the Special Census Materials List</w:t>
      </w:r>
    </w:p>
    <w:sectPr w:rsidSect="002A1D08">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0AE7" w14:paraId="737407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0AE7" w14:paraId="42B2A4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0AE7" w14:paraId="17CFCB75" w14:textId="41F4F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0AE7" w14:paraId="03904E5E" w14:textId="6CAF12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0AE7" w14:paraId="3C5A0326" w14:textId="3FDAA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33534"/>
    <w:multiLevelType w:val="hybridMultilevel"/>
    <w:tmpl w:val="77C2BF08"/>
    <w:lvl w:ilvl="0">
      <w:start w:val="1"/>
      <w:numFmt w:val="decimal"/>
      <w:lvlText w:val="%1."/>
      <w:lvlJc w:val="left"/>
      <w:pPr>
        <w:ind w:left="6160" w:hanging="269"/>
      </w:pPr>
      <w:rPr>
        <w:rFonts w:ascii="Arial" w:eastAsia="Arial" w:hAnsi="Arial" w:cs="Arial" w:hint="default"/>
        <w:b/>
        <w:bCs/>
        <w:w w:val="100"/>
        <w:sz w:val="24"/>
        <w:szCs w:val="24"/>
        <w:lang w:val="en-US" w:eastAsia="en-US" w:bidi="en-US"/>
      </w:rPr>
    </w:lvl>
    <w:lvl w:ilvl="1">
      <w:start w:val="0"/>
      <w:numFmt w:val="bullet"/>
      <w:lvlText w:val=""/>
      <w:lvlJc w:val="left"/>
      <w:pPr>
        <w:ind w:left="688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8033" w:hanging="360"/>
      </w:pPr>
      <w:rPr>
        <w:rFonts w:hint="default"/>
        <w:lang w:val="en-US" w:eastAsia="en-US" w:bidi="en-US"/>
      </w:rPr>
    </w:lvl>
    <w:lvl w:ilvl="3">
      <w:start w:val="0"/>
      <w:numFmt w:val="bullet"/>
      <w:lvlText w:val="•"/>
      <w:lvlJc w:val="left"/>
      <w:pPr>
        <w:ind w:left="9186" w:hanging="360"/>
      </w:pPr>
      <w:rPr>
        <w:rFonts w:hint="default"/>
        <w:lang w:val="en-US" w:eastAsia="en-US" w:bidi="en-US"/>
      </w:rPr>
    </w:lvl>
    <w:lvl w:ilvl="4">
      <w:start w:val="0"/>
      <w:numFmt w:val="bullet"/>
      <w:lvlText w:val="•"/>
      <w:lvlJc w:val="left"/>
      <w:pPr>
        <w:ind w:left="10340" w:hanging="360"/>
      </w:pPr>
      <w:rPr>
        <w:rFonts w:hint="default"/>
        <w:lang w:val="en-US" w:eastAsia="en-US" w:bidi="en-US"/>
      </w:rPr>
    </w:lvl>
    <w:lvl w:ilvl="5">
      <w:start w:val="0"/>
      <w:numFmt w:val="bullet"/>
      <w:lvlText w:val="•"/>
      <w:lvlJc w:val="left"/>
      <w:pPr>
        <w:ind w:left="11493" w:hanging="360"/>
      </w:pPr>
      <w:rPr>
        <w:rFonts w:hint="default"/>
        <w:lang w:val="en-US" w:eastAsia="en-US" w:bidi="en-US"/>
      </w:rPr>
    </w:lvl>
    <w:lvl w:ilvl="6">
      <w:start w:val="0"/>
      <w:numFmt w:val="bullet"/>
      <w:lvlText w:val="•"/>
      <w:lvlJc w:val="left"/>
      <w:pPr>
        <w:ind w:left="12646" w:hanging="360"/>
      </w:pPr>
      <w:rPr>
        <w:rFonts w:hint="default"/>
        <w:lang w:val="en-US" w:eastAsia="en-US" w:bidi="en-US"/>
      </w:rPr>
    </w:lvl>
    <w:lvl w:ilvl="7">
      <w:start w:val="0"/>
      <w:numFmt w:val="bullet"/>
      <w:lvlText w:val="•"/>
      <w:lvlJc w:val="left"/>
      <w:pPr>
        <w:ind w:left="13800" w:hanging="360"/>
      </w:pPr>
      <w:rPr>
        <w:rFonts w:hint="default"/>
        <w:lang w:val="en-US" w:eastAsia="en-US" w:bidi="en-US"/>
      </w:rPr>
    </w:lvl>
    <w:lvl w:ilvl="8">
      <w:start w:val="0"/>
      <w:numFmt w:val="bullet"/>
      <w:lvlText w:val="•"/>
      <w:lvlJc w:val="left"/>
      <w:pPr>
        <w:ind w:left="1495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0772623D"/>
    <w:multiLevelType w:val="hybridMultilevel"/>
    <w:tmpl w:val="EE5621E8"/>
    <w:lvl w:ilvl="0">
      <w:start w:val="1"/>
      <w:numFmt w:val="decimal"/>
      <w:lvlText w:val="%1."/>
      <w:lvlJc w:val="left"/>
      <w:pPr>
        <w:ind w:left="760" w:hanging="360"/>
      </w:pPr>
      <w:rPr>
        <w:rFonts w:hint="default"/>
      </w:rPr>
    </w:lvl>
    <w:lvl w:ilvl="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3">
    <w:nsid w:val="0A080748"/>
    <w:multiLevelType w:val="hybridMultilevel"/>
    <w:tmpl w:val="F938745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85D5589"/>
    <w:multiLevelType w:val="hybridMultilevel"/>
    <w:tmpl w:val="DA2EC4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1"/>
      <w:numFmt w:val="bullet"/>
      <w:lvlText w:val=""/>
      <w:lvlJc w:val="left"/>
      <w:pPr>
        <w:ind w:left="1120" w:hanging="360"/>
      </w:pPr>
      <w:rPr>
        <w:rFonts w:ascii="Symbol" w:hAnsi="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1AE40E8"/>
    <w:multiLevelType w:val="hybridMultilevel"/>
    <w:tmpl w:val="A5F2CC66"/>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10">
    <w:nsid w:val="28BC6308"/>
    <w:multiLevelType w:val="hybridMultilevel"/>
    <w:tmpl w:val="00B21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2">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3">
    <w:nsid w:val="2F2C5497"/>
    <w:multiLevelType w:val="hybridMultilevel"/>
    <w:tmpl w:val="C85CEC14"/>
    <w:lvl w:ilvl="0">
      <w:start w:val="1"/>
      <w:numFmt w:val="bullet"/>
      <w:lvlText w:val=""/>
      <w:lvlJc w:val="left"/>
      <w:pPr>
        <w:ind w:left="760" w:hanging="360"/>
      </w:pPr>
      <w:rPr>
        <w:rFonts w:ascii="Symbol" w:hAnsi="Symbol" w:hint="default"/>
        <w:sz w:val="20"/>
        <w:szCs w:val="20"/>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4">
    <w:nsid w:val="2FB61DFD"/>
    <w:multiLevelType w:val="hybridMultilevel"/>
    <w:tmpl w:val="DA2EC4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03B5136"/>
    <w:multiLevelType w:val="hybridMultilevel"/>
    <w:tmpl w:val="72B29210"/>
    <w:lvl w:ilvl="0">
      <w:start w:val="1"/>
      <w:numFmt w:val="bullet"/>
      <w:lvlText w:val=""/>
      <w:lvlJc w:val="left"/>
      <w:pPr>
        <w:ind w:left="669" w:hanging="269"/>
      </w:pPr>
      <w:rPr>
        <w:rFonts w:ascii="Symbol" w:hAnsi="Symbol" w:hint="default"/>
        <w:b/>
        <w:bCs/>
        <w:color w:val="auto"/>
        <w:w w:val="100"/>
        <w:sz w:val="24"/>
        <w:szCs w:val="24"/>
        <w:lang w:val="en-US" w:eastAsia="en-US" w:bidi="en-US"/>
      </w:rPr>
    </w:lvl>
    <w:lvl w:ilvl="1">
      <w:start w:val="0"/>
      <w:numFmt w:val="bullet"/>
      <w:lvlText w:val=""/>
      <w:lvlJc w:val="left"/>
      <w:pPr>
        <w:ind w:left="1389" w:hanging="360"/>
      </w:pPr>
      <w:rPr>
        <w:rFonts w:hint="default"/>
        <w:w w:val="99"/>
        <w:lang w:val="en-US" w:eastAsia="en-US" w:bidi="en-US"/>
      </w:rPr>
    </w:lvl>
    <w:lvl w:ilvl="2">
      <w:start w:val="0"/>
      <w:numFmt w:val="bullet"/>
      <w:lvlText w:val="•"/>
      <w:lvlJc w:val="left"/>
      <w:pPr>
        <w:ind w:left="1489" w:hanging="360"/>
      </w:pPr>
      <w:rPr>
        <w:rFonts w:hint="default"/>
        <w:lang w:val="en-US" w:eastAsia="en-US" w:bidi="en-US"/>
      </w:rPr>
    </w:lvl>
    <w:lvl w:ilvl="3">
      <w:start w:val="0"/>
      <w:numFmt w:val="bullet"/>
      <w:lvlText w:val="•"/>
      <w:lvlJc w:val="left"/>
      <w:pPr>
        <w:ind w:left="2774" w:hanging="360"/>
      </w:pPr>
      <w:rPr>
        <w:rFonts w:hint="default"/>
        <w:lang w:val="en-US" w:eastAsia="en-US" w:bidi="en-US"/>
      </w:rPr>
    </w:lvl>
    <w:lvl w:ilvl="4">
      <w:start w:val="0"/>
      <w:numFmt w:val="bullet"/>
      <w:lvlText w:val="•"/>
      <w:lvlJc w:val="left"/>
      <w:pPr>
        <w:ind w:left="4059" w:hanging="360"/>
      </w:pPr>
      <w:rPr>
        <w:rFonts w:hint="default"/>
        <w:lang w:val="en-US" w:eastAsia="en-US" w:bidi="en-US"/>
      </w:rPr>
    </w:lvl>
    <w:lvl w:ilvl="5">
      <w:start w:val="0"/>
      <w:numFmt w:val="bullet"/>
      <w:lvlText w:val="•"/>
      <w:lvlJc w:val="left"/>
      <w:pPr>
        <w:ind w:left="5344" w:hanging="360"/>
      </w:pPr>
      <w:rPr>
        <w:rFonts w:hint="default"/>
        <w:lang w:val="en-US" w:eastAsia="en-US" w:bidi="en-US"/>
      </w:rPr>
    </w:lvl>
    <w:lvl w:ilvl="6">
      <w:start w:val="0"/>
      <w:numFmt w:val="bullet"/>
      <w:lvlText w:val="•"/>
      <w:lvlJc w:val="left"/>
      <w:pPr>
        <w:ind w:left="6629" w:hanging="360"/>
      </w:pPr>
      <w:rPr>
        <w:rFonts w:hint="default"/>
        <w:lang w:val="en-US" w:eastAsia="en-US" w:bidi="en-US"/>
      </w:rPr>
    </w:lvl>
    <w:lvl w:ilvl="7">
      <w:start w:val="0"/>
      <w:numFmt w:val="bullet"/>
      <w:lvlText w:val="•"/>
      <w:lvlJc w:val="left"/>
      <w:pPr>
        <w:ind w:left="7914" w:hanging="360"/>
      </w:pPr>
      <w:rPr>
        <w:rFonts w:hint="default"/>
        <w:lang w:val="en-US" w:eastAsia="en-US" w:bidi="en-US"/>
      </w:rPr>
    </w:lvl>
    <w:lvl w:ilvl="8">
      <w:start w:val="0"/>
      <w:numFmt w:val="bullet"/>
      <w:lvlText w:val="•"/>
      <w:lvlJc w:val="left"/>
      <w:pPr>
        <w:ind w:left="9199" w:hanging="360"/>
      </w:pPr>
      <w:rPr>
        <w:rFonts w:hint="default"/>
        <w:lang w:val="en-US" w:eastAsia="en-US" w:bidi="en-US"/>
      </w:rPr>
    </w:lvl>
  </w:abstractNum>
  <w:abstractNum w:abstractNumId="17">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8">
    <w:nsid w:val="4805353F"/>
    <w:multiLevelType w:val="hybridMultilevel"/>
    <w:tmpl w:val="309429CA"/>
    <w:lvl w:ilvl="0">
      <w:start w:val="1"/>
      <w:numFmt w:val="decimal"/>
      <w:lvlText w:val="%1."/>
      <w:lvlJc w:val="left"/>
      <w:pPr>
        <w:ind w:left="400" w:hanging="269"/>
      </w:pPr>
      <w:rPr>
        <w:rFonts w:eastAsia="Arial" w:asciiTheme="minorHAnsi" w:hAnsiTheme="minorHAnsi" w:cstheme="minorHAnsi" w:hint="default"/>
        <w:b/>
        <w:bCs/>
        <w:color w:val="auto"/>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9">
    <w:nsid w:val="66B90EEE"/>
    <w:multiLevelType w:val="hybridMultilevel"/>
    <w:tmpl w:val="CB2E5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8F53ED7"/>
    <w:multiLevelType w:val="hybridMultilevel"/>
    <w:tmpl w:val="F1585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22">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3">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abstractNumId w:val="0"/>
  </w:num>
  <w:num w:numId="2">
    <w:abstractNumId w:val="9"/>
  </w:num>
  <w:num w:numId="3">
    <w:abstractNumId w:val="21"/>
  </w:num>
  <w:num w:numId="4">
    <w:abstractNumId w:val="12"/>
  </w:num>
  <w:num w:numId="5">
    <w:abstractNumId w:val="1"/>
  </w:num>
  <w:num w:numId="6">
    <w:abstractNumId w:val="11"/>
  </w:num>
  <w:num w:numId="7">
    <w:abstractNumId w:val="18"/>
  </w:num>
  <w:num w:numId="8">
    <w:abstractNumId w:val="6"/>
  </w:num>
  <w:num w:numId="9">
    <w:abstractNumId w:val="13"/>
  </w:num>
  <w:num w:numId="10">
    <w:abstractNumId w:val="22"/>
  </w:num>
  <w:num w:numId="11">
    <w:abstractNumId w:val="23"/>
  </w:num>
  <w:num w:numId="12">
    <w:abstractNumId w:val="15"/>
  </w:num>
  <w:num w:numId="13">
    <w:abstractNumId w:val="7"/>
  </w:num>
  <w:num w:numId="14">
    <w:abstractNumId w:val="17"/>
  </w:num>
  <w:num w:numId="15">
    <w:abstractNumId w:val="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num>
  <w:num w:numId="19">
    <w:abstractNumId w:val="16"/>
  </w:num>
  <w:num w:numId="20">
    <w:abstractNumId w:val="14"/>
  </w:num>
  <w:num w:numId="21">
    <w:abstractNumId w:val="4"/>
  </w:num>
  <w:num w:numId="22">
    <w:abstractNumId w:val="8"/>
  </w:num>
  <w:num w:numId="23">
    <w:abstractNumId w:val="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17A9"/>
    <w:rsid w:val="0000247C"/>
    <w:rsid w:val="00007BA2"/>
    <w:rsid w:val="00011158"/>
    <w:rsid w:val="000143AA"/>
    <w:rsid w:val="00020E36"/>
    <w:rsid w:val="000311EF"/>
    <w:rsid w:val="000323BA"/>
    <w:rsid w:val="00033597"/>
    <w:rsid w:val="00034534"/>
    <w:rsid w:val="000549A9"/>
    <w:rsid w:val="00055313"/>
    <w:rsid w:val="00056604"/>
    <w:rsid w:val="00057D34"/>
    <w:rsid w:val="00060FAF"/>
    <w:rsid w:val="00061D50"/>
    <w:rsid w:val="00063DB5"/>
    <w:rsid w:val="00066011"/>
    <w:rsid w:val="0007318E"/>
    <w:rsid w:val="0007360A"/>
    <w:rsid w:val="00082D4C"/>
    <w:rsid w:val="0008536D"/>
    <w:rsid w:val="00087454"/>
    <w:rsid w:val="00087972"/>
    <w:rsid w:val="00090C83"/>
    <w:rsid w:val="00093D95"/>
    <w:rsid w:val="00094AEA"/>
    <w:rsid w:val="000A0990"/>
    <w:rsid w:val="000A5E08"/>
    <w:rsid w:val="000A5FEE"/>
    <w:rsid w:val="000A71A5"/>
    <w:rsid w:val="000A7853"/>
    <w:rsid w:val="000A7D4D"/>
    <w:rsid w:val="000C0C8B"/>
    <w:rsid w:val="000C21ED"/>
    <w:rsid w:val="000D293C"/>
    <w:rsid w:val="000D63CA"/>
    <w:rsid w:val="000D6A3B"/>
    <w:rsid w:val="000E1582"/>
    <w:rsid w:val="000E3CBB"/>
    <w:rsid w:val="000E6D12"/>
    <w:rsid w:val="000E7053"/>
    <w:rsid w:val="000F02C3"/>
    <w:rsid w:val="00115B0C"/>
    <w:rsid w:val="001235D4"/>
    <w:rsid w:val="00124446"/>
    <w:rsid w:val="00125D20"/>
    <w:rsid w:val="00126CB8"/>
    <w:rsid w:val="00130653"/>
    <w:rsid w:val="00130674"/>
    <w:rsid w:val="00132198"/>
    <w:rsid w:val="00134408"/>
    <w:rsid w:val="0014309E"/>
    <w:rsid w:val="00144E66"/>
    <w:rsid w:val="00147F27"/>
    <w:rsid w:val="00151CA0"/>
    <w:rsid w:val="0015253D"/>
    <w:rsid w:val="001535D9"/>
    <w:rsid w:val="00153B70"/>
    <w:rsid w:val="00153FA5"/>
    <w:rsid w:val="00154292"/>
    <w:rsid w:val="00154447"/>
    <w:rsid w:val="00154C1F"/>
    <w:rsid w:val="001566A2"/>
    <w:rsid w:val="00157254"/>
    <w:rsid w:val="00157935"/>
    <w:rsid w:val="00165F53"/>
    <w:rsid w:val="00166B89"/>
    <w:rsid w:val="00171F35"/>
    <w:rsid w:val="00173BBB"/>
    <w:rsid w:val="0018048F"/>
    <w:rsid w:val="00181AF9"/>
    <w:rsid w:val="001831B3"/>
    <w:rsid w:val="001905EE"/>
    <w:rsid w:val="00190ED0"/>
    <w:rsid w:val="0019293E"/>
    <w:rsid w:val="0019408A"/>
    <w:rsid w:val="0019443B"/>
    <w:rsid w:val="001A0BC4"/>
    <w:rsid w:val="001B25DA"/>
    <w:rsid w:val="001B5697"/>
    <w:rsid w:val="001C3008"/>
    <w:rsid w:val="001D3BA3"/>
    <w:rsid w:val="001E09AE"/>
    <w:rsid w:val="001E22D7"/>
    <w:rsid w:val="001F2674"/>
    <w:rsid w:val="001F4ACB"/>
    <w:rsid w:val="001F516D"/>
    <w:rsid w:val="00201347"/>
    <w:rsid w:val="00201508"/>
    <w:rsid w:val="00203D78"/>
    <w:rsid w:val="00205A87"/>
    <w:rsid w:val="0020611C"/>
    <w:rsid w:val="00213492"/>
    <w:rsid w:val="00215B55"/>
    <w:rsid w:val="0021641F"/>
    <w:rsid w:val="00220406"/>
    <w:rsid w:val="002264A4"/>
    <w:rsid w:val="0023117A"/>
    <w:rsid w:val="00241A94"/>
    <w:rsid w:val="00241D51"/>
    <w:rsid w:val="00241F65"/>
    <w:rsid w:val="00242852"/>
    <w:rsid w:val="00243553"/>
    <w:rsid w:val="00246D29"/>
    <w:rsid w:val="0025397F"/>
    <w:rsid w:val="00254E70"/>
    <w:rsid w:val="002553CA"/>
    <w:rsid w:val="00255BC2"/>
    <w:rsid w:val="002575AF"/>
    <w:rsid w:val="00272335"/>
    <w:rsid w:val="0027370D"/>
    <w:rsid w:val="00276F08"/>
    <w:rsid w:val="00277DE3"/>
    <w:rsid w:val="0028344D"/>
    <w:rsid w:val="00284494"/>
    <w:rsid w:val="00284524"/>
    <w:rsid w:val="002856BE"/>
    <w:rsid w:val="00287C7F"/>
    <w:rsid w:val="00290A17"/>
    <w:rsid w:val="00291C57"/>
    <w:rsid w:val="00293F2B"/>
    <w:rsid w:val="00295664"/>
    <w:rsid w:val="00296ADA"/>
    <w:rsid w:val="00296CA8"/>
    <w:rsid w:val="002975AD"/>
    <w:rsid w:val="002A1D08"/>
    <w:rsid w:val="002B356C"/>
    <w:rsid w:val="002B5BD2"/>
    <w:rsid w:val="002C4A93"/>
    <w:rsid w:val="002C56C5"/>
    <w:rsid w:val="002D0D06"/>
    <w:rsid w:val="002D0F05"/>
    <w:rsid w:val="002D2382"/>
    <w:rsid w:val="002D4AFE"/>
    <w:rsid w:val="002D5A6B"/>
    <w:rsid w:val="002D6269"/>
    <w:rsid w:val="002E15F4"/>
    <w:rsid w:val="002E34AD"/>
    <w:rsid w:val="002F5F6F"/>
    <w:rsid w:val="002F741A"/>
    <w:rsid w:val="002F7BA9"/>
    <w:rsid w:val="002FEA0D"/>
    <w:rsid w:val="0030432F"/>
    <w:rsid w:val="00304F25"/>
    <w:rsid w:val="00304F76"/>
    <w:rsid w:val="00305DC8"/>
    <w:rsid w:val="003108DD"/>
    <w:rsid w:val="00315323"/>
    <w:rsid w:val="00321D34"/>
    <w:rsid w:val="00321DFA"/>
    <w:rsid w:val="003226E5"/>
    <w:rsid w:val="00324D9D"/>
    <w:rsid w:val="003256C8"/>
    <w:rsid w:val="003267B7"/>
    <w:rsid w:val="00332144"/>
    <w:rsid w:val="00332257"/>
    <w:rsid w:val="0034061D"/>
    <w:rsid w:val="003428D9"/>
    <w:rsid w:val="00344EA3"/>
    <w:rsid w:val="003526E5"/>
    <w:rsid w:val="003623A6"/>
    <w:rsid w:val="00363703"/>
    <w:rsid w:val="00364236"/>
    <w:rsid w:val="00367986"/>
    <w:rsid w:val="00371387"/>
    <w:rsid w:val="003765FC"/>
    <w:rsid w:val="003779E3"/>
    <w:rsid w:val="00377AC6"/>
    <w:rsid w:val="00377D0B"/>
    <w:rsid w:val="003945AB"/>
    <w:rsid w:val="00395A5A"/>
    <w:rsid w:val="0039707A"/>
    <w:rsid w:val="003A0FEF"/>
    <w:rsid w:val="003A24C6"/>
    <w:rsid w:val="003B0CEE"/>
    <w:rsid w:val="003B1309"/>
    <w:rsid w:val="003B4235"/>
    <w:rsid w:val="003B47F7"/>
    <w:rsid w:val="003B52D8"/>
    <w:rsid w:val="003B6432"/>
    <w:rsid w:val="003C300A"/>
    <w:rsid w:val="003C66B9"/>
    <w:rsid w:val="003C6FFD"/>
    <w:rsid w:val="003D3C3D"/>
    <w:rsid w:val="003E16F2"/>
    <w:rsid w:val="003E4BF1"/>
    <w:rsid w:val="003F07CD"/>
    <w:rsid w:val="003F088E"/>
    <w:rsid w:val="003F332A"/>
    <w:rsid w:val="003F6118"/>
    <w:rsid w:val="003F75D0"/>
    <w:rsid w:val="00401A25"/>
    <w:rsid w:val="00406B22"/>
    <w:rsid w:val="00411758"/>
    <w:rsid w:val="00413161"/>
    <w:rsid w:val="0042046D"/>
    <w:rsid w:val="00426B38"/>
    <w:rsid w:val="00430F8F"/>
    <w:rsid w:val="00431667"/>
    <w:rsid w:val="004414B6"/>
    <w:rsid w:val="004439EA"/>
    <w:rsid w:val="00453938"/>
    <w:rsid w:val="00456CE0"/>
    <w:rsid w:val="00466637"/>
    <w:rsid w:val="00470F68"/>
    <w:rsid w:val="00482B2E"/>
    <w:rsid w:val="0049021B"/>
    <w:rsid w:val="004903DE"/>
    <w:rsid w:val="00491458"/>
    <w:rsid w:val="004942C1"/>
    <w:rsid w:val="004A13E0"/>
    <w:rsid w:val="004A5FB8"/>
    <w:rsid w:val="004A5FDA"/>
    <w:rsid w:val="004B140D"/>
    <w:rsid w:val="004B7525"/>
    <w:rsid w:val="004B7B8D"/>
    <w:rsid w:val="004C6318"/>
    <w:rsid w:val="004C6F21"/>
    <w:rsid w:val="004C78FC"/>
    <w:rsid w:val="004E0C63"/>
    <w:rsid w:val="004E2D5E"/>
    <w:rsid w:val="004F73AC"/>
    <w:rsid w:val="004F751F"/>
    <w:rsid w:val="00500875"/>
    <w:rsid w:val="00505A3D"/>
    <w:rsid w:val="00506BEF"/>
    <w:rsid w:val="005122C5"/>
    <w:rsid w:val="005157AE"/>
    <w:rsid w:val="005238E2"/>
    <w:rsid w:val="0052595A"/>
    <w:rsid w:val="00526B0B"/>
    <w:rsid w:val="0052731E"/>
    <w:rsid w:val="005326B3"/>
    <w:rsid w:val="00532A5B"/>
    <w:rsid w:val="005416BC"/>
    <w:rsid w:val="00544144"/>
    <w:rsid w:val="00544A99"/>
    <w:rsid w:val="00545A05"/>
    <w:rsid w:val="00551270"/>
    <w:rsid w:val="005529D1"/>
    <w:rsid w:val="0056581F"/>
    <w:rsid w:val="00575836"/>
    <w:rsid w:val="005758B9"/>
    <w:rsid w:val="00576ACF"/>
    <w:rsid w:val="00576B7A"/>
    <w:rsid w:val="005770F3"/>
    <w:rsid w:val="005810EB"/>
    <w:rsid w:val="00583AFC"/>
    <w:rsid w:val="00590718"/>
    <w:rsid w:val="00590D78"/>
    <w:rsid w:val="00593FAC"/>
    <w:rsid w:val="005942BB"/>
    <w:rsid w:val="00594CF9"/>
    <w:rsid w:val="0059727A"/>
    <w:rsid w:val="00597BA5"/>
    <w:rsid w:val="005A13A7"/>
    <w:rsid w:val="005A28BB"/>
    <w:rsid w:val="005A3917"/>
    <w:rsid w:val="005A4685"/>
    <w:rsid w:val="005A60EA"/>
    <w:rsid w:val="005B16A3"/>
    <w:rsid w:val="005B23C3"/>
    <w:rsid w:val="005B3D96"/>
    <w:rsid w:val="005B561B"/>
    <w:rsid w:val="005C1C68"/>
    <w:rsid w:val="005C7FB6"/>
    <w:rsid w:val="005D3705"/>
    <w:rsid w:val="005D50F4"/>
    <w:rsid w:val="005D73D3"/>
    <w:rsid w:val="005E1CB7"/>
    <w:rsid w:val="005E2BA0"/>
    <w:rsid w:val="005E31A4"/>
    <w:rsid w:val="005F3B3F"/>
    <w:rsid w:val="005F458B"/>
    <w:rsid w:val="005F7EA3"/>
    <w:rsid w:val="006100D8"/>
    <w:rsid w:val="00612CA4"/>
    <w:rsid w:val="00613AD9"/>
    <w:rsid w:val="00622294"/>
    <w:rsid w:val="00625E8B"/>
    <w:rsid w:val="0065034E"/>
    <w:rsid w:val="00651FF7"/>
    <w:rsid w:val="00655381"/>
    <w:rsid w:val="00655B56"/>
    <w:rsid w:val="00661582"/>
    <w:rsid w:val="0066613E"/>
    <w:rsid w:val="00666F2C"/>
    <w:rsid w:val="00673F70"/>
    <w:rsid w:val="006768DB"/>
    <w:rsid w:val="00683754"/>
    <w:rsid w:val="0068389B"/>
    <w:rsid w:val="00686C0E"/>
    <w:rsid w:val="00687964"/>
    <w:rsid w:val="00687CD7"/>
    <w:rsid w:val="00691B8C"/>
    <w:rsid w:val="00695430"/>
    <w:rsid w:val="006A0516"/>
    <w:rsid w:val="006A1C5B"/>
    <w:rsid w:val="006A5592"/>
    <w:rsid w:val="006A5803"/>
    <w:rsid w:val="006B5579"/>
    <w:rsid w:val="006B6EC0"/>
    <w:rsid w:val="006C36D6"/>
    <w:rsid w:val="006C5474"/>
    <w:rsid w:val="006C6667"/>
    <w:rsid w:val="006D64E2"/>
    <w:rsid w:val="006D68C4"/>
    <w:rsid w:val="006E3417"/>
    <w:rsid w:val="006E4203"/>
    <w:rsid w:val="006E43F4"/>
    <w:rsid w:val="006E60CD"/>
    <w:rsid w:val="006E6F31"/>
    <w:rsid w:val="006F08F2"/>
    <w:rsid w:val="006F1426"/>
    <w:rsid w:val="006F1E30"/>
    <w:rsid w:val="006F7306"/>
    <w:rsid w:val="00701624"/>
    <w:rsid w:val="00703DA8"/>
    <w:rsid w:val="00710DB3"/>
    <w:rsid w:val="00712C4B"/>
    <w:rsid w:val="0072016D"/>
    <w:rsid w:val="00724475"/>
    <w:rsid w:val="00727597"/>
    <w:rsid w:val="00727D9A"/>
    <w:rsid w:val="00730573"/>
    <w:rsid w:val="00737FD0"/>
    <w:rsid w:val="007407B7"/>
    <w:rsid w:val="007422F9"/>
    <w:rsid w:val="00745502"/>
    <w:rsid w:val="00746501"/>
    <w:rsid w:val="00746C10"/>
    <w:rsid w:val="00754803"/>
    <w:rsid w:val="0076191B"/>
    <w:rsid w:val="00771395"/>
    <w:rsid w:val="007755E4"/>
    <w:rsid w:val="00776B20"/>
    <w:rsid w:val="007862C3"/>
    <w:rsid w:val="00793856"/>
    <w:rsid w:val="0079564F"/>
    <w:rsid w:val="007A2662"/>
    <w:rsid w:val="007A380A"/>
    <w:rsid w:val="007A49D1"/>
    <w:rsid w:val="007A560C"/>
    <w:rsid w:val="007A70D0"/>
    <w:rsid w:val="007C55D0"/>
    <w:rsid w:val="007C710A"/>
    <w:rsid w:val="007D32E0"/>
    <w:rsid w:val="007D3EDB"/>
    <w:rsid w:val="007D59C8"/>
    <w:rsid w:val="007D6F83"/>
    <w:rsid w:val="007D7ABA"/>
    <w:rsid w:val="007E1E2F"/>
    <w:rsid w:val="007E373D"/>
    <w:rsid w:val="007F2304"/>
    <w:rsid w:val="007F44D3"/>
    <w:rsid w:val="00805B56"/>
    <w:rsid w:val="008065AA"/>
    <w:rsid w:val="008123D5"/>
    <w:rsid w:val="00813FF2"/>
    <w:rsid w:val="00820559"/>
    <w:rsid w:val="00824E4C"/>
    <w:rsid w:val="0082717F"/>
    <w:rsid w:val="00827D66"/>
    <w:rsid w:val="00832C11"/>
    <w:rsid w:val="0083494B"/>
    <w:rsid w:val="00843374"/>
    <w:rsid w:val="00843F92"/>
    <w:rsid w:val="00844D2F"/>
    <w:rsid w:val="0084605A"/>
    <w:rsid w:val="00867DA0"/>
    <w:rsid w:val="00873D01"/>
    <w:rsid w:val="00873DF1"/>
    <w:rsid w:val="00875725"/>
    <w:rsid w:val="008766CF"/>
    <w:rsid w:val="00876889"/>
    <w:rsid w:val="0087741E"/>
    <w:rsid w:val="0088222C"/>
    <w:rsid w:val="00893F31"/>
    <w:rsid w:val="008979BE"/>
    <w:rsid w:val="008A0528"/>
    <w:rsid w:val="008A07DB"/>
    <w:rsid w:val="008A0E95"/>
    <w:rsid w:val="008A2A53"/>
    <w:rsid w:val="008A3C54"/>
    <w:rsid w:val="008A6B72"/>
    <w:rsid w:val="008B2CD0"/>
    <w:rsid w:val="008B3D9F"/>
    <w:rsid w:val="008B732A"/>
    <w:rsid w:val="008C0E4C"/>
    <w:rsid w:val="008C1C6A"/>
    <w:rsid w:val="008D4C9E"/>
    <w:rsid w:val="008D5985"/>
    <w:rsid w:val="008D6D12"/>
    <w:rsid w:val="008D752C"/>
    <w:rsid w:val="008E30F4"/>
    <w:rsid w:val="008E473C"/>
    <w:rsid w:val="008E6C46"/>
    <w:rsid w:val="008F18AE"/>
    <w:rsid w:val="008F209E"/>
    <w:rsid w:val="008F761B"/>
    <w:rsid w:val="00902D66"/>
    <w:rsid w:val="00903205"/>
    <w:rsid w:val="00904376"/>
    <w:rsid w:val="00907FF0"/>
    <w:rsid w:val="0091329E"/>
    <w:rsid w:val="0091539A"/>
    <w:rsid w:val="00915A19"/>
    <w:rsid w:val="00920AE7"/>
    <w:rsid w:val="00926223"/>
    <w:rsid w:val="009272B5"/>
    <w:rsid w:val="009344F1"/>
    <w:rsid w:val="00936E83"/>
    <w:rsid w:val="00941428"/>
    <w:rsid w:val="0094151F"/>
    <w:rsid w:val="0096082B"/>
    <w:rsid w:val="00970674"/>
    <w:rsid w:val="00972981"/>
    <w:rsid w:val="00974C98"/>
    <w:rsid w:val="00975C64"/>
    <w:rsid w:val="00981E67"/>
    <w:rsid w:val="00983861"/>
    <w:rsid w:val="009958E4"/>
    <w:rsid w:val="00996C62"/>
    <w:rsid w:val="00997950"/>
    <w:rsid w:val="009A264F"/>
    <w:rsid w:val="009A31FE"/>
    <w:rsid w:val="009A54CD"/>
    <w:rsid w:val="009B3893"/>
    <w:rsid w:val="009B5347"/>
    <w:rsid w:val="009C0346"/>
    <w:rsid w:val="009C554E"/>
    <w:rsid w:val="009D76E7"/>
    <w:rsid w:val="009D7971"/>
    <w:rsid w:val="009E4143"/>
    <w:rsid w:val="009E5FCC"/>
    <w:rsid w:val="009E7F3D"/>
    <w:rsid w:val="009F278A"/>
    <w:rsid w:val="009F447C"/>
    <w:rsid w:val="009F7950"/>
    <w:rsid w:val="009F79A5"/>
    <w:rsid w:val="00A002E3"/>
    <w:rsid w:val="00A022E7"/>
    <w:rsid w:val="00A06323"/>
    <w:rsid w:val="00A10DFC"/>
    <w:rsid w:val="00A15D75"/>
    <w:rsid w:val="00A17913"/>
    <w:rsid w:val="00A4374E"/>
    <w:rsid w:val="00A6374B"/>
    <w:rsid w:val="00A654C2"/>
    <w:rsid w:val="00A666DE"/>
    <w:rsid w:val="00A66FDA"/>
    <w:rsid w:val="00A71D48"/>
    <w:rsid w:val="00A77995"/>
    <w:rsid w:val="00A82C0C"/>
    <w:rsid w:val="00A85722"/>
    <w:rsid w:val="00A9001F"/>
    <w:rsid w:val="00A90F60"/>
    <w:rsid w:val="00A93D97"/>
    <w:rsid w:val="00AA0F5A"/>
    <w:rsid w:val="00AA2BCA"/>
    <w:rsid w:val="00AB1D23"/>
    <w:rsid w:val="00AB6B50"/>
    <w:rsid w:val="00AC60AA"/>
    <w:rsid w:val="00AD7EAD"/>
    <w:rsid w:val="00AE1588"/>
    <w:rsid w:val="00AE53A4"/>
    <w:rsid w:val="00AE6A51"/>
    <w:rsid w:val="00AF45F7"/>
    <w:rsid w:val="00B10010"/>
    <w:rsid w:val="00B10DD6"/>
    <w:rsid w:val="00B23213"/>
    <w:rsid w:val="00B2474B"/>
    <w:rsid w:val="00B27BFE"/>
    <w:rsid w:val="00B30F95"/>
    <w:rsid w:val="00B41CDD"/>
    <w:rsid w:val="00B47FDE"/>
    <w:rsid w:val="00B504A9"/>
    <w:rsid w:val="00B52851"/>
    <w:rsid w:val="00B568B6"/>
    <w:rsid w:val="00B8130F"/>
    <w:rsid w:val="00B82768"/>
    <w:rsid w:val="00B83B6C"/>
    <w:rsid w:val="00B83B91"/>
    <w:rsid w:val="00B83D4A"/>
    <w:rsid w:val="00B84430"/>
    <w:rsid w:val="00B844FA"/>
    <w:rsid w:val="00B84553"/>
    <w:rsid w:val="00B84DDA"/>
    <w:rsid w:val="00B95C5B"/>
    <w:rsid w:val="00B95DD4"/>
    <w:rsid w:val="00BA13E9"/>
    <w:rsid w:val="00BB0FE3"/>
    <w:rsid w:val="00BB2F64"/>
    <w:rsid w:val="00BC227B"/>
    <w:rsid w:val="00BC59E8"/>
    <w:rsid w:val="00BD2133"/>
    <w:rsid w:val="00BD6D3E"/>
    <w:rsid w:val="00BE173D"/>
    <w:rsid w:val="00BE212D"/>
    <w:rsid w:val="00BE61F0"/>
    <w:rsid w:val="00BF0023"/>
    <w:rsid w:val="00BF22F9"/>
    <w:rsid w:val="00BF3D15"/>
    <w:rsid w:val="00BF5747"/>
    <w:rsid w:val="00BF5CCB"/>
    <w:rsid w:val="00BF6545"/>
    <w:rsid w:val="00C005F7"/>
    <w:rsid w:val="00C03CE3"/>
    <w:rsid w:val="00C15B59"/>
    <w:rsid w:val="00C317BD"/>
    <w:rsid w:val="00C317E8"/>
    <w:rsid w:val="00C32946"/>
    <w:rsid w:val="00C3435E"/>
    <w:rsid w:val="00C36320"/>
    <w:rsid w:val="00C5024B"/>
    <w:rsid w:val="00C52B4F"/>
    <w:rsid w:val="00C53EE1"/>
    <w:rsid w:val="00C605DC"/>
    <w:rsid w:val="00C64C6D"/>
    <w:rsid w:val="00C64F6D"/>
    <w:rsid w:val="00C658E5"/>
    <w:rsid w:val="00C67BF7"/>
    <w:rsid w:val="00C729B7"/>
    <w:rsid w:val="00C7570E"/>
    <w:rsid w:val="00C80F78"/>
    <w:rsid w:val="00C90FBD"/>
    <w:rsid w:val="00C932AB"/>
    <w:rsid w:val="00CA1545"/>
    <w:rsid w:val="00CA3F6B"/>
    <w:rsid w:val="00CB052B"/>
    <w:rsid w:val="00CB1731"/>
    <w:rsid w:val="00CC1B30"/>
    <w:rsid w:val="00CD4BE7"/>
    <w:rsid w:val="00CD5D7C"/>
    <w:rsid w:val="00CD7229"/>
    <w:rsid w:val="00CF4775"/>
    <w:rsid w:val="00CF6525"/>
    <w:rsid w:val="00CF7F27"/>
    <w:rsid w:val="00D0070C"/>
    <w:rsid w:val="00D04D19"/>
    <w:rsid w:val="00D065D3"/>
    <w:rsid w:val="00D15821"/>
    <w:rsid w:val="00D203DC"/>
    <w:rsid w:val="00D2163D"/>
    <w:rsid w:val="00D275D7"/>
    <w:rsid w:val="00D31169"/>
    <w:rsid w:val="00D35047"/>
    <w:rsid w:val="00D35265"/>
    <w:rsid w:val="00D359AD"/>
    <w:rsid w:val="00D37EF3"/>
    <w:rsid w:val="00D455A3"/>
    <w:rsid w:val="00D45FE5"/>
    <w:rsid w:val="00D50A5F"/>
    <w:rsid w:val="00D552DC"/>
    <w:rsid w:val="00D55C54"/>
    <w:rsid w:val="00D56DB0"/>
    <w:rsid w:val="00D575B2"/>
    <w:rsid w:val="00D6204C"/>
    <w:rsid w:val="00D637CB"/>
    <w:rsid w:val="00D67B02"/>
    <w:rsid w:val="00D7199E"/>
    <w:rsid w:val="00D7331C"/>
    <w:rsid w:val="00D97EF0"/>
    <w:rsid w:val="00DA2553"/>
    <w:rsid w:val="00DA384B"/>
    <w:rsid w:val="00DA5208"/>
    <w:rsid w:val="00DA6735"/>
    <w:rsid w:val="00DB1137"/>
    <w:rsid w:val="00DB1518"/>
    <w:rsid w:val="00DB1AE5"/>
    <w:rsid w:val="00DB1F39"/>
    <w:rsid w:val="00DB2790"/>
    <w:rsid w:val="00DB4CD3"/>
    <w:rsid w:val="00DB561B"/>
    <w:rsid w:val="00DB65BB"/>
    <w:rsid w:val="00DB7544"/>
    <w:rsid w:val="00DB7A17"/>
    <w:rsid w:val="00DC5997"/>
    <w:rsid w:val="00DD3218"/>
    <w:rsid w:val="00DE08EB"/>
    <w:rsid w:val="00DE2E1D"/>
    <w:rsid w:val="00DE2E54"/>
    <w:rsid w:val="00DE4918"/>
    <w:rsid w:val="00DE5342"/>
    <w:rsid w:val="00DF2360"/>
    <w:rsid w:val="00DF4500"/>
    <w:rsid w:val="00DF71B7"/>
    <w:rsid w:val="00DF75B0"/>
    <w:rsid w:val="00E05316"/>
    <w:rsid w:val="00E07B0C"/>
    <w:rsid w:val="00E12A81"/>
    <w:rsid w:val="00E161F2"/>
    <w:rsid w:val="00E17031"/>
    <w:rsid w:val="00E20784"/>
    <w:rsid w:val="00E24FDD"/>
    <w:rsid w:val="00E26E44"/>
    <w:rsid w:val="00E27FDB"/>
    <w:rsid w:val="00E35057"/>
    <w:rsid w:val="00E365B4"/>
    <w:rsid w:val="00E47708"/>
    <w:rsid w:val="00E536D1"/>
    <w:rsid w:val="00E54794"/>
    <w:rsid w:val="00E5648A"/>
    <w:rsid w:val="00E56D1C"/>
    <w:rsid w:val="00E56F04"/>
    <w:rsid w:val="00E572C6"/>
    <w:rsid w:val="00E57999"/>
    <w:rsid w:val="00E643AC"/>
    <w:rsid w:val="00E67043"/>
    <w:rsid w:val="00E707E7"/>
    <w:rsid w:val="00E82F6B"/>
    <w:rsid w:val="00E85885"/>
    <w:rsid w:val="00E86E45"/>
    <w:rsid w:val="00E91AFA"/>
    <w:rsid w:val="00E91FEC"/>
    <w:rsid w:val="00EA25AC"/>
    <w:rsid w:val="00EA3676"/>
    <w:rsid w:val="00EA686D"/>
    <w:rsid w:val="00EB15D2"/>
    <w:rsid w:val="00EB4DFB"/>
    <w:rsid w:val="00EB723C"/>
    <w:rsid w:val="00EC1D72"/>
    <w:rsid w:val="00EC22BF"/>
    <w:rsid w:val="00EC3B0C"/>
    <w:rsid w:val="00EC3B3F"/>
    <w:rsid w:val="00EC47CC"/>
    <w:rsid w:val="00EC6E2F"/>
    <w:rsid w:val="00ED5666"/>
    <w:rsid w:val="00ED609C"/>
    <w:rsid w:val="00EE0676"/>
    <w:rsid w:val="00EE1311"/>
    <w:rsid w:val="00EE46BC"/>
    <w:rsid w:val="00EE4AC0"/>
    <w:rsid w:val="00EE6A0A"/>
    <w:rsid w:val="00EE7737"/>
    <w:rsid w:val="00EF5420"/>
    <w:rsid w:val="00EF5C49"/>
    <w:rsid w:val="00F02233"/>
    <w:rsid w:val="00F103CD"/>
    <w:rsid w:val="00F13464"/>
    <w:rsid w:val="00F148E8"/>
    <w:rsid w:val="00F21B33"/>
    <w:rsid w:val="00F26DEB"/>
    <w:rsid w:val="00F35F0D"/>
    <w:rsid w:val="00F40A99"/>
    <w:rsid w:val="00F45554"/>
    <w:rsid w:val="00F47F85"/>
    <w:rsid w:val="00F50EED"/>
    <w:rsid w:val="00F51DD6"/>
    <w:rsid w:val="00F56FBE"/>
    <w:rsid w:val="00F6420E"/>
    <w:rsid w:val="00F642A9"/>
    <w:rsid w:val="00F73196"/>
    <w:rsid w:val="00F74449"/>
    <w:rsid w:val="00F93D1E"/>
    <w:rsid w:val="00F95DC8"/>
    <w:rsid w:val="00FA1645"/>
    <w:rsid w:val="00FB24F2"/>
    <w:rsid w:val="00FB4FAB"/>
    <w:rsid w:val="00FB4FD2"/>
    <w:rsid w:val="00FB756E"/>
    <w:rsid w:val="00FC3390"/>
    <w:rsid w:val="00FC751E"/>
    <w:rsid w:val="00FD1C18"/>
    <w:rsid w:val="00FD6A45"/>
    <w:rsid w:val="00FE28C0"/>
    <w:rsid w:val="00FE57A4"/>
    <w:rsid w:val="00FF0FA4"/>
    <w:rsid w:val="00FF1A79"/>
    <w:rsid w:val="00FF2759"/>
    <w:rsid w:val="00FF4016"/>
    <w:rsid w:val="00FF7C35"/>
    <w:rsid w:val="014A6C98"/>
    <w:rsid w:val="016EB2D4"/>
    <w:rsid w:val="0251F65C"/>
    <w:rsid w:val="0281DB88"/>
    <w:rsid w:val="029E4359"/>
    <w:rsid w:val="02A14F1A"/>
    <w:rsid w:val="02C19986"/>
    <w:rsid w:val="02E9E095"/>
    <w:rsid w:val="02EB6F17"/>
    <w:rsid w:val="03EDC6BD"/>
    <w:rsid w:val="03EDCB47"/>
    <w:rsid w:val="0487699B"/>
    <w:rsid w:val="051F0E2E"/>
    <w:rsid w:val="05399942"/>
    <w:rsid w:val="0568B54A"/>
    <w:rsid w:val="05941335"/>
    <w:rsid w:val="059B1C2A"/>
    <w:rsid w:val="05C8B02E"/>
    <w:rsid w:val="05D5E41B"/>
    <w:rsid w:val="05E64988"/>
    <w:rsid w:val="06399212"/>
    <w:rsid w:val="0653A5B9"/>
    <w:rsid w:val="067D5879"/>
    <w:rsid w:val="06D0ACED"/>
    <w:rsid w:val="074A76DE"/>
    <w:rsid w:val="07FC4F45"/>
    <w:rsid w:val="080409FA"/>
    <w:rsid w:val="0878F99C"/>
    <w:rsid w:val="08AA83D1"/>
    <w:rsid w:val="08B3A743"/>
    <w:rsid w:val="08BEF25F"/>
    <w:rsid w:val="08C7A64C"/>
    <w:rsid w:val="08F473E4"/>
    <w:rsid w:val="0914D943"/>
    <w:rsid w:val="0917B2E5"/>
    <w:rsid w:val="0968F715"/>
    <w:rsid w:val="096DF039"/>
    <w:rsid w:val="09EBE194"/>
    <w:rsid w:val="0A14C9FD"/>
    <w:rsid w:val="0AC6A9E8"/>
    <w:rsid w:val="0B1DBDF8"/>
    <w:rsid w:val="0B4F959F"/>
    <w:rsid w:val="0B80DA55"/>
    <w:rsid w:val="0B9AD750"/>
    <w:rsid w:val="0BB48F99"/>
    <w:rsid w:val="0BE6DFB2"/>
    <w:rsid w:val="0C073653"/>
    <w:rsid w:val="0C279131"/>
    <w:rsid w:val="0C9FC9CA"/>
    <w:rsid w:val="0CC83884"/>
    <w:rsid w:val="0D6EB25B"/>
    <w:rsid w:val="0D81EF12"/>
    <w:rsid w:val="0DED5050"/>
    <w:rsid w:val="0E106DA9"/>
    <w:rsid w:val="0E24BDFF"/>
    <w:rsid w:val="0F123E67"/>
    <w:rsid w:val="0FC73DE9"/>
    <w:rsid w:val="10403CC7"/>
    <w:rsid w:val="1078BE23"/>
    <w:rsid w:val="108078D8"/>
    <w:rsid w:val="10981377"/>
    <w:rsid w:val="10B98FD4"/>
    <w:rsid w:val="10DA410B"/>
    <w:rsid w:val="10F946AA"/>
    <w:rsid w:val="111E9F8C"/>
    <w:rsid w:val="1121FA81"/>
    <w:rsid w:val="119CA107"/>
    <w:rsid w:val="1226C1B6"/>
    <w:rsid w:val="124BD2F2"/>
    <w:rsid w:val="124F7871"/>
    <w:rsid w:val="1270B688"/>
    <w:rsid w:val="1274ED89"/>
    <w:rsid w:val="12C5E1C2"/>
    <w:rsid w:val="1340C854"/>
    <w:rsid w:val="135C2467"/>
    <w:rsid w:val="136AD07E"/>
    <w:rsid w:val="13871433"/>
    <w:rsid w:val="139A2CD6"/>
    <w:rsid w:val="139E6F83"/>
    <w:rsid w:val="13B15106"/>
    <w:rsid w:val="13CD079A"/>
    <w:rsid w:val="13F9FDA2"/>
    <w:rsid w:val="1419050A"/>
    <w:rsid w:val="147FAF2D"/>
    <w:rsid w:val="1486341E"/>
    <w:rsid w:val="14896239"/>
    <w:rsid w:val="14B509CF"/>
    <w:rsid w:val="14D2E5C2"/>
    <w:rsid w:val="14E46515"/>
    <w:rsid w:val="14ECF86E"/>
    <w:rsid w:val="1509EE3E"/>
    <w:rsid w:val="1522E494"/>
    <w:rsid w:val="15908FB3"/>
    <w:rsid w:val="15ACE7EA"/>
    <w:rsid w:val="15EB6ED5"/>
    <w:rsid w:val="161B7F8E"/>
    <w:rsid w:val="16351EC7"/>
    <w:rsid w:val="164F02F7"/>
    <w:rsid w:val="164FCC4A"/>
    <w:rsid w:val="1688B507"/>
    <w:rsid w:val="16F64621"/>
    <w:rsid w:val="1701F826"/>
    <w:rsid w:val="171B1A8B"/>
    <w:rsid w:val="174298F7"/>
    <w:rsid w:val="176FBA0D"/>
    <w:rsid w:val="17784679"/>
    <w:rsid w:val="1779DC01"/>
    <w:rsid w:val="17AB3484"/>
    <w:rsid w:val="17AF5D86"/>
    <w:rsid w:val="17D98ABF"/>
    <w:rsid w:val="18372F4D"/>
    <w:rsid w:val="1921D7EB"/>
    <w:rsid w:val="19E076D0"/>
    <w:rsid w:val="1A0968A5"/>
    <w:rsid w:val="1ABF5AB4"/>
    <w:rsid w:val="1AD5C854"/>
    <w:rsid w:val="1AD68D0E"/>
    <w:rsid w:val="1AE7EDDE"/>
    <w:rsid w:val="1AEB22CE"/>
    <w:rsid w:val="1B28CC18"/>
    <w:rsid w:val="1B5FE325"/>
    <w:rsid w:val="1BC755A0"/>
    <w:rsid w:val="1BCB8844"/>
    <w:rsid w:val="1BCE9904"/>
    <w:rsid w:val="1BD26E18"/>
    <w:rsid w:val="1D02A2FC"/>
    <w:rsid w:val="1D0EA661"/>
    <w:rsid w:val="1DCF57FB"/>
    <w:rsid w:val="1DDDF16D"/>
    <w:rsid w:val="1DE93220"/>
    <w:rsid w:val="1DEE13C2"/>
    <w:rsid w:val="1E060D2F"/>
    <w:rsid w:val="1E606ECB"/>
    <w:rsid w:val="1EB841E4"/>
    <w:rsid w:val="1EC6500B"/>
    <w:rsid w:val="1EF1DB2E"/>
    <w:rsid w:val="1F72B4FF"/>
    <w:rsid w:val="1F77AE23"/>
    <w:rsid w:val="1FF4B557"/>
    <w:rsid w:val="20383EFA"/>
    <w:rsid w:val="2069D32A"/>
    <w:rsid w:val="20ADC707"/>
    <w:rsid w:val="20C16D80"/>
    <w:rsid w:val="221012BD"/>
    <w:rsid w:val="22ACB97A"/>
    <w:rsid w:val="22B15A2C"/>
    <w:rsid w:val="22E1C579"/>
    <w:rsid w:val="22EAC354"/>
    <w:rsid w:val="234E0FB2"/>
    <w:rsid w:val="235F46F2"/>
    <w:rsid w:val="23949988"/>
    <w:rsid w:val="23D201E3"/>
    <w:rsid w:val="23F7A9C6"/>
    <w:rsid w:val="243E9E3E"/>
    <w:rsid w:val="24AD6007"/>
    <w:rsid w:val="25165757"/>
    <w:rsid w:val="258EAF78"/>
    <w:rsid w:val="25A3C403"/>
    <w:rsid w:val="25C9B33A"/>
    <w:rsid w:val="260C5F90"/>
    <w:rsid w:val="261CAFB7"/>
    <w:rsid w:val="267A469C"/>
    <w:rsid w:val="26DCC645"/>
    <w:rsid w:val="26EC95D2"/>
    <w:rsid w:val="27194AE0"/>
    <w:rsid w:val="27795A96"/>
    <w:rsid w:val="27929BC4"/>
    <w:rsid w:val="279DDFAD"/>
    <w:rsid w:val="27C3F29C"/>
    <w:rsid w:val="27F06F30"/>
    <w:rsid w:val="27FF6295"/>
    <w:rsid w:val="2875D462"/>
    <w:rsid w:val="28A83B42"/>
    <w:rsid w:val="28BDD5D9"/>
    <w:rsid w:val="28D4896B"/>
    <w:rsid w:val="292C5EB7"/>
    <w:rsid w:val="2994F4A1"/>
    <w:rsid w:val="2A23B388"/>
    <w:rsid w:val="2A50EBA2"/>
    <w:rsid w:val="2A67B9E3"/>
    <w:rsid w:val="2B4E654C"/>
    <w:rsid w:val="2B5F5FD0"/>
    <w:rsid w:val="2B6BD659"/>
    <w:rsid w:val="2B842076"/>
    <w:rsid w:val="2BAFE834"/>
    <w:rsid w:val="2BECC1B8"/>
    <w:rsid w:val="2C149345"/>
    <w:rsid w:val="2C3EF48B"/>
    <w:rsid w:val="2C711DFF"/>
    <w:rsid w:val="2DB2333E"/>
    <w:rsid w:val="2DC13517"/>
    <w:rsid w:val="2DDF10C6"/>
    <w:rsid w:val="2E48325C"/>
    <w:rsid w:val="2E56DE73"/>
    <w:rsid w:val="2E8D294B"/>
    <w:rsid w:val="2EB6EDAD"/>
    <w:rsid w:val="2F186C6B"/>
    <w:rsid w:val="2FDDDB32"/>
    <w:rsid w:val="310FD8DC"/>
    <w:rsid w:val="31631B28"/>
    <w:rsid w:val="3169A10F"/>
    <w:rsid w:val="3172A0AD"/>
    <w:rsid w:val="31BCD324"/>
    <w:rsid w:val="31FEB57B"/>
    <w:rsid w:val="3226D333"/>
    <w:rsid w:val="325F21AF"/>
    <w:rsid w:val="32AF64FF"/>
    <w:rsid w:val="32B5A9DF"/>
    <w:rsid w:val="32D17606"/>
    <w:rsid w:val="32FEEB89"/>
    <w:rsid w:val="334377F3"/>
    <w:rsid w:val="33CAD42A"/>
    <w:rsid w:val="33E5E8EF"/>
    <w:rsid w:val="34714E01"/>
    <w:rsid w:val="3487CEA2"/>
    <w:rsid w:val="3489476E"/>
    <w:rsid w:val="34A70257"/>
    <w:rsid w:val="34A84A85"/>
    <w:rsid w:val="34BC5B94"/>
    <w:rsid w:val="3583E4B8"/>
    <w:rsid w:val="35E85CF8"/>
    <w:rsid w:val="3618FE55"/>
    <w:rsid w:val="36EC42DD"/>
    <w:rsid w:val="37099829"/>
    <w:rsid w:val="3727B3F5"/>
    <w:rsid w:val="37D84A25"/>
    <w:rsid w:val="37F30752"/>
    <w:rsid w:val="37FC5D0C"/>
    <w:rsid w:val="3824FBC9"/>
    <w:rsid w:val="386AB264"/>
    <w:rsid w:val="387D7F99"/>
    <w:rsid w:val="38D74481"/>
    <w:rsid w:val="38DD1BF2"/>
    <w:rsid w:val="39F7AAB1"/>
    <w:rsid w:val="3A2D2E2C"/>
    <w:rsid w:val="3A310785"/>
    <w:rsid w:val="3A507993"/>
    <w:rsid w:val="3A70BC81"/>
    <w:rsid w:val="3ADD5139"/>
    <w:rsid w:val="3B278EEB"/>
    <w:rsid w:val="3B88CFC4"/>
    <w:rsid w:val="3BBFE6D1"/>
    <w:rsid w:val="3C5A8C45"/>
    <w:rsid w:val="3C89DEB6"/>
    <w:rsid w:val="3C984C9A"/>
    <w:rsid w:val="3CB0B43F"/>
    <w:rsid w:val="3D3D4118"/>
    <w:rsid w:val="3D7021E3"/>
    <w:rsid w:val="3DA837C3"/>
    <w:rsid w:val="3E2FE170"/>
    <w:rsid w:val="3E3582C5"/>
    <w:rsid w:val="3E3922A1"/>
    <w:rsid w:val="3E7AE21F"/>
    <w:rsid w:val="3E96FDE6"/>
    <w:rsid w:val="3EEF3566"/>
    <w:rsid w:val="3F24841F"/>
    <w:rsid w:val="3F74AC6E"/>
    <w:rsid w:val="3FEF51C9"/>
    <w:rsid w:val="4017AF9A"/>
    <w:rsid w:val="402C80DE"/>
    <w:rsid w:val="403C8557"/>
    <w:rsid w:val="4042B2ED"/>
    <w:rsid w:val="40CED981"/>
    <w:rsid w:val="40DCDE6D"/>
    <w:rsid w:val="40ECDE31"/>
    <w:rsid w:val="41249801"/>
    <w:rsid w:val="423ABC6D"/>
    <w:rsid w:val="42AF9232"/>
    <w:rsid w:val="42B9E171"/>
    <w:rsid w:val="42C9C42A"/>
    <w:rsid w:val="42D04D86"/>
    <w:rsid w:val="42E799D0"/>
    <w:rsid w:val="4346CB5E"/>
    <w:rsid w:val="442F893B"/>
    <w:rsid w:val="44C77760"/>
    <w:rsid w:val="450D5FD6"/>
    <w:rsid w:val="4510F8ED"/>
    <w:rsid w:val="45162410"/>
    <w:rsid w:val="455D11AB"/>
    <w:rsid w:val="45F251F8"/>
    <w:rsid w:val="460D07B9"/>
    <w:rsid w:val="466FF4C6"/>
    <w:rsid w:val="468C5094"/>
    <w:rsid w:val="469BE8AD"/>
    <w:rsid w:val="46BB0974"/>
    <w:rsid w:val="46CBBC10"/>
    <w:rsid w:val="46EF9552"/>
    <w:rsid w:val="472E680A"/>
    <w:rsid w:val="47384AC9"/>
    <w:rsid w:val="47E1204A"/>
    <w:rsid w:val="48157536"/>
    <w:rsid w:val="488F73D3"/>
    <w:rsid w:val="48B35749"/>
    <w:rsid w:val="49268195"/>
    <w:rsid w:val="494058D5"/>
    <w:rsid w:val="49457B28"/>
    <w:rsid w:val="49A0EDD8"/>
    <w:rsid w:val="4A4E413A"/>
    <w:rsid w:val="4A930558"/>
    <w:rsid w:val="4AA5B65C"/>
    <w:rsid w:val="4AD935CD"/>
    <w:rsid w:val="4BD79E75"/>
    <w:rsid w:val="4C0BF7AA"/>
    <w:rsid w:val="4CB0F09C"/>
    <w:rsid w:val="4D2AE9DE"/>
    <w:rsid w:val="4D41B64C"/>
    <w:rsid w:val="4D8773A5"/>
    <w:rsid w:val="4D919EB5"/>
    <w:rsid w:val="4EA07B53"/>
    <w:rsid w:val="4F01FE3B"/>
    <w:rsid w:val="4F0F3F37"/>
    <w:rsid w:val="4F179E97"/>
    <w:rsid w:val="4F264125"/>
    <w:rsid w:val="4F3ED7BF"/>
    <w:rsid w:val="5074E1EC"/>
    <w:rsid w:val="509E96F4"/>
    <w:rsid w:val="51148A5B"/>
    <w:rsid w:val="51A8F47A"/>
    <w:rsid w:val="52239787"/>
    <w:rsid w:val="5231E639"/>
    <w:rsid w:val="52337A13"/>
    <w:rsid w:val="523A6755"/>
    <w:rsid w:val="52606AEA"/>
    <w:rsid w:val="52BC9913"/>
    <w:rsid w:val="5349B754"/>
    <w:rsid w:val="542AD7D6"/>
    <w:rsid w:val="5461EEE3"/>
    <w:rsid w:val="5473032C"/>
    <w:rsid w:val="54FC8AB8"/>
    <w:rsid w:val="559CC60D"/>
    <w:rsid w:val="55A8BB5B"/>
    <w:rsid w:val="55F147D9"/>
    <w:rsid w:val="5606E270"/>
    <w:rsid w:val="56632A6D"/>
    <w:rsid w:val="56BFF9D5"/>
    <w:rsid w:val="56F01F80"/>
    <w:rsid w:val="57366BA2"/>
    <w:rsid w:val="57610522"/>
    <w:rsid w:val="57680E17"/>
    <w:rsid w:val="577E6D19"/>
    <w:rsid w:val="57ABC7D4"/>
    <w:rsid w:val="57E1F4D6"/>
    <w:rsid w:val="581DB0E0"/>
    <w:rsid w:val="588A7715"/>
    <w:rsid w:val="5892A0F6"/>
    <w:rsid w:val="58BEB0D0"/>
    <w:rsid w:val="58CC2D01"/>
    <w:rsid w:val="58CFC795"/>
    <w:rsid w:val="5913FF11"/>
    <w:rsid w:val="5935BEF8"/>
    <w:rsid w:val="59497471"/>
    <w:rsid w:val="5A264776"/>
    <w:rsid w:val="5AAD58F8"/>
    <w:rsid w:val="5AE36896"/>
    <w:rsid w:val="5B2BA4EA"/>
    <w:rsid w:val="5C06F4F1"/>
    <w:rsid w:val="5C5D26B7"/>
    <w:rsid w:val="5CD21563"/>
    <w:rsid w:val="5CFA456D"/>
    <w:rsid w:val="5D08C99C"/>
    <w:rsid w:val="5D1B0B5A"/>
    <w:rsid w:val="5D528AFD"/>
    <w:rsid w:val="5D6E672A"/>
    <w:rsid w:val="5D70B08B"/>
    <w:rsid w:val="5D8887DA"/>
    <w:rsid w:val="5E0F61D1"/>
    <w:rsid w:val="5E59BDE6"/>
    <w:rsid w:val="5E69242B"/>
    <w:rsid w:val="5E976B28"/>
    <w:rsid w:val="5EF8EB39"/>
    <w:rsid w:val="5F24583B"/>
    <w:rsid w:val="5F27976F"/>
    <w:rsid w:val="5F2F57FD"/>
    <w:rsid w:val="5F364386"/>
    <w:rsid w:val="5F802CEE"/>
    <w:rsid w:val="5FE27FD4"/>
    <w:rsid w:val="601B9773"/>
    <w:rsid w:val="608C848A"/>
    <w:rsid w:val="61742D4B"/>
    <w:rsid w:val="61E7833A"/>
    <w:rsid w:val="6209FC5A"/>
    <w:rsid w:val="625BF8FD"/>
    <w:rsid w:val="62616340"/>
    <w:rsid w:val="62BAC7C2"/>
    <w:rsid w:val="62D4C2A2"/>
    <w:rsid w:val="62DCA13E"/>
    <w:rsid w:val="62FF2D17"/>
    <w:rsid w:val="6364DE5C"/>
    <w:rsid w:val="6371E30F"/>
    <w:rsid w:val="6375A163"/>
    <w:rsid w:val="644090CD"/>
    <w:rsid w:val="6443E480"/>
    <w:rsid w:val="64AA393D"/>
    <w:rsid w:val="65325BD1"/>
    <w:rsid w:val="654EDA87"/>
    <w:rsid w:val="661BDA31"/>
    <w:rsid w:val="6626F13E"/>
    <w:rsid w:val="66864109"/>
    <w:rsid w:val="66A8D832"/>
    <w:rsid w:val="675754F5"/>
    <w:rsid w:val="67723E3E"/>
    <w:rsid w:val="67741373"/>
    <w:rsid w:val="678E6BB6"/>
    <w:rsid w:val="67B838AB"/>
    <w:rsid w:val="67E88E0E"/>
    <w:rsid w:val="6803F1DA"/>
    <w:rsid w:val="68922154"/>
    <w:rsid w:val="68A3D554"/>
    <w:rsid w:val="68B3496D"/>
    <w:rsid w:val="68B7AF38"/>
    <w:rsid w:val="68BF2B1C"/>
    <w:rsid w:val="695B90F0"/>
    <w:rsid w:val="6999EC7D"/>
    <w:rsid w:val="69AFD3D7"/>
    <w:rsid w:val="69EA75C3"/>
    <w:rsid w:val="69EAF380"/>
    <w:rsid w:val="6A161021"/>
    <w:rsid w:val="6A3495C0"/>
    <w:rsid w:val="6A860AD0"/>
    <w:rsid w:val="6ABDBA4B"/>
    <w:rsid w:val="6AEC3241"/>
    <w:rsid w:val="6BCE32A9"/>
    <w:rsid w:val="6C2A18E1"/>
    <w:rsid w:val="6C8C6DD4"/>
    <w:rsid w:val="6CD2D435"/>
    <w:rsid w:val="6D2E62D0"/>
    <w:rsid w:val="6DA6E3CF"/>
    <w:rsid w:val="6DCD21F2"/>
    <w:rsid w:val="6DCFE479"/>
    <w:rsid w:val="6E420BBB"/>
    <w:rsid w:val="6F0B6051"/>
    <w:rsid w:val="6F0BC7B8"/>
    <w:rsid w:val="6F489146"/>
    <w:rsid w:val="6F5A4732"/>
    <w:rsid w:val="6FA585C1"/>
    <w:rsid w:val="7036921B"/>
    <w:rsid w:val="7093CC53"/>
    <w:rsid w:val="713FE2B4"/>
    <w:rsid w:val="717F09BC"/>
    <w:rsid w:val="719BD662"/>
    <w:rsid w:val="71AC90B7"/>
    <w:rsid w:val="71CA5935"/>
    <w:rsid w:val="71F2915A"/>
    <w:rsid w:val="723F42FE"/>
    <w:rsid w:val="7243687A"/>
    <w:rsid w:val="729FE5A7"/>
    <w:rsid w:val="736F1040"/>
    <w:rsid w:val="737CF928"/>
    <w:rsid w:val="7385DEAE"/>
    <w:rsid w:val="738F7C7D"/>
    <w:rsid w:val="73D877EC"/>
    <w:rsid w:val="73DBD4D1"/>
    <w:rsid w:val="741F337F"/>
    <w:rsid w:val="7451CBC5"/>
    <w:rsid w:val="748ADB82"/>
    <w:rsid w:val="74CE670E"/>
    <w:rsid w:val="7530AFF8"/>
    <w:rsid w:val="75A86F4B"/>
    <w:rsid w:val="75B1AB0F"/>
    <w:rsid w:val="76120A87"/>
    <w:rsid w:val="768D506B"/>
    <w:rsid w:val="76B3032F"/>
    <w:rsid w:val="76BE7A99"/>
    <w:rsid w:val="76F591A6"/>
    <w:rsid w:val="7709B371"/>
    <w:rsid w:val="77202E64"/>
    <w:rsid w:val="77264F07"/>
    <w:rsid w:val="778C211A"/>
    <w:rsid w:val="77F531A0"/>
    <w:rsid w:val="780DCD1D"/>
    <w:rsid w:val="783A9B3F"/>
    <w:rsid w:val="784B0957"/>
    <w:rsid w:val="78667B28"/>
    <w:rsid w:val="78685EA3"/>
    <w:rsid w:val="7884EA9C"/>
    <w:rsid w:val="78C97BEE"/>
    <w:rsid w:val="7913B9F7"/>
    <w:rsid w:val="794C1B8B"/>
    <w:rsid w:val="7985975D"/>
    <w:rsid w:val="79B53D21"/>
    <w:rsid w:val="79C2A29C"/>
    <w:rsid w:val="79EEB94D"/>
    <w:rsid w:val="7A38828D"/>
    <w:rsid w:val="7A3CA122"/>
    <w:rsid w:val="7A6944BD"/>
    <w:rsid w:val="7A9BFDBA"/>
    <w:rsid w:val="7ABBB1DC"/>
    <w:rsid w:val="7ADC3D89"/>
    <w:rsid w:val="7BE17F42"/>
    <w:rsid w:val="7C101759"/>
    <w:rsid w:val="7C209EF7"/>
    <w:rsid w:val="7C226B38"/>
    <w:rsid w:val="7C25981B"/>
    <w:rsid w:val="7C4B25B0"/>
    <w:rsid w:val="7CD81966"/>
    <w:rsid w:val="7DAC8A56"/>
    <w:rsid w:val="7DADC437"/>
    <w:rsid w:val="7DC32EE4"/>
    <w:rsid w:val="7DE4A5A0"/>
    <w:rsid w:val="7DE95629"/>
    <w:rsid w:val="7EC30C01"/>
    <w:rsid w:val="7EC927D7"/>
    <w:rsid w:val="7EF45FE7"/>
    <w:rsid w:val="7F254448"/>
    <w:rsid w:val="7F6B0F60"/>
    <w:rsid w:val="7FB6F773"/>
    <w:rsid w:val="7FBA8DE0"/>
    <w:rsid w:val="7FC20309"/>
    <w:rsid w:val="7FC249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84D98B06-34E3-40AE-999A-764822CE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34"/>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209E"/>
    <w:rPr>
      <w:b/>
      <w:bCs/>
    </w:rPr>
  </w:style>
  <w:style w:type="character" w:customStyle="1" w:styleId="CommentSubjectChar">
    <w:name w:val="Comment Subject Char"/>
    <w:basedOn w:val="CommentTextChar"/>
    <w:link w:val="CommentSubject"/>
    <w:uiPriority w:val="99"/>
    <w:semiHidden/>
    <w:rsid w:val="008F209E"/>
    <w:rPr>
      <w:rFonts w:ascii="Arial" w:eastAsia="Arial" w:hAnsi="Arial" w:cs="Arial"/>
      <w:b/>
      <w:bCs/>
      <w:sz w:val="20"/>
      <w:szCs w:val="20"/>
      <w:lang w:bidi="en-US"/>
    </w:rPr>
  </w:style>
  <w:style w:type="paragraph" w:styleId="BodyTextIndent">
    <w:name w:val="Body Text Indent"/>
    <w:basedOn w:val="Normal"/>
    <w:link w:val="BodyTextIndentChar"/>
    <w:uiPriority w:val="99"/>
    <w:unhideWhenUsed/>
    <w:rsid w:val="00DA6735"/>
    <w:pPr>
      <w:spacing w:after="120"/>
      <w:ind w:left="360"/>
    </w:pPr>
  </w:style>
  <w:style w:type="character" w:customStyle="1" w:styleId="BodyTextIndentChar">
    <w:name w:val="Body Text Indent Char"/>
    <w:basedOn w:val="DefaultParagraphFont"/>
    <w:link w:val="BodyTextIndent"/>
    <w:uiPriority w:val="99"/>
    <w:rsid w:val="00DA6735"/>
    <w:rPr>
      <w:rFonts w:ascii="Arial" w:eastAsia="Arial" w:hAnsi="Arial" w:cs="Arial"/>
      <w:lang w:bidi="en-US"/>
    </w:rPr>
  </w:style>
  <w:style w:type="paragraph" w:styleId="Revision">
    <w:name w:val="Revision"/>
    <w:hidden/>
    <w:uiPriority w:val="99"/>
    <w:semiHidden/>
    <w:rsid w:val="00F50EED"/>
    <w:pPr>
      <w:widowControl/>
      <w:autoSpaceDE/>
      <w:autoSpaceDN/>
    </w:pPr>
    <w:rPr>
      <w:rFonts w:ascii="Arial" w:eastAsia="Arial" w:hAnsi="Arial" w:cs="Arial"/>
      <w:lang w:bidi="en-US"/>
    </w:rPr>
  </w:style>
  <w:style w:type="paragraph" w:styleId="NormalWeb">
    <w:name w:val="Normal (Web)"/>
    <w:basedOn w:val="Normal"/>
    <w:uiPriority w:val="99"/>
    <w:semiHidden/>
    <w:unhideWhenUsed/>
    <w:rsid w:val="00DF75B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unhideWhenUsed/>
    <w:rsid w:val="00011158"/>
    <w:rPr>
      <w:color w:val="605E5C"/>
      <w:shd w:val="clear" w:color="auto" w:fill="E1DFDD"/>
    </w:rPr>
  </w:style>
  <w:style w:type="character" w:styleId="FollowedHyperlink">
    <w:name w:val="FollowedHyperlink"/>
    <w:basedOn w:val="DefaultParagraphFont"/>
    <w:uiPriority w:val="99"/>
    <w:semiHidden/>
    <w:unhideWhenUsed/>
    <w:rsid w:val="00011158"/>
    <w:rPr>
      <w:color w:val="800080" w:themeColor="followedHyperlink"/>
      <w:u w:val="single"/>
    </w:rPr>
  </w:style>
  <w:style w:type="character" w:customStyle="1" w:styleId="normaltextrun">
    <w:name w:val="normaltextrun"/>
    <w:basedOn w:val="DefaultParagraphFont"/>
    <w:rsid w:val="00A85722"/>
  </w:style>
  <w:style w:type="character" w:customStyle="1" w:styleId="eop">
    <w:name w:val="eop"/>
    <w:basedOn w:val="DefaultParagraphFont"/>
    <w:rsid w:val="00A85722"/>
  </w:style>
  <w:style w:type="table" w:styleId="TableGrid">
    <w:name w:val="Table Grid"/>
    <w:basedOn w:val="TableNormal"/>
    <w:uiPriority w:val="39"/>
    <w:rsid w:val="00E56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jyg2dpt4f">
    <w:name w:val="markjyg2dpt4f"/>
    <w:basedOn w:val="DefaultParagraphFont"/>
    <w:rsid w:val="00DE2E1D"/>
  </w:style>
  <w:style w:type="character" w:styleId="Mention">
    <w:name w:val="Mention"/>
    <w:basedOn w:val="DefaultParagraphFont"/>
    <w:uiPriority w:val="99"/>
    <w:unhideWhenUsed/>
    <w:rsid w:val="003713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bls/blswage.htm"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scode.house.gov/view.xhtml?path=/prelim@title13&amp;edition=prelim" TargetMode="External" /><Relationship Id="rId9" Type="http://schemas.openxmlformats.org/officeDocument/2006/relationships/hyperlink" Target="https://www.federalregister.gov/documents/2022/05/25/2022-11218/agency-information-collection-activities-submission-to-the-office-of-management-and-budget-omb-for?utm_medium=email&amp;utm_campaign=subscription+mailing+list&amp;utm_source=federalregiste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7" ma:contentTypeDescription="Create a new document." ma:contentTypeScope="" ma:versionID="5df36a4ca281627a0857f2a5e7ea9f7b">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ef682279c266cc8bdd57c0a6ce71cd9c"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DA9AB-DD3B-4552-9DAC-0302FF86DDBA}">
  <ds:schemaRef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 ds:uri="f42af4b1-c551-450a-9f89-76df0847d194"/>
    <ds:schemaRef ds:uri="caecc2cd-c125-47bb-b7d8-61f5602bf9df"/>
  </ds:schemaRefs>
</ds:datastoreItem>
</file>

<file path=customXml/itemProps2.xml><?xml version="1.0" encoding="utf-8"?>
<ds:datastoreItem xmlns:ds="http://schemas.openxmlformats.org/officeDocument/2006/customXml" ds:itemID="{20BC6D19-0546-4E5C-ABC3-03796B4CB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97612-E344-4A3B-B84C-1B5A50DBAF81}">
  <ds:schemaRefs>
    <ds:schemaRef ds:uri="http://schemas.openxmlformats.org/officeDocument/2006/bibliography"/>
  </ds:schemaRefs>
</ds:datastoreItem>
</file>

<file path=customXml/itemProps4.xml><?xml version="1.0" encoding="utf-8"?>
<ds:datastoreItem xmlns:ds="http://schemas.openxmlformats.org/officeDocument/2006/customXml" ds:itemID="{EB4002DC-2B84-4412-89E3-453E98AAF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6345</Words>
  <Characters>36172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42433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Beth Clarke Tyszka (CENSUS/DCMD FED)</cp:lastModifiedBy>
  <cp:revision>4</cp:revision>
  <dcterms:created xsi:type="dcterms:W3CDTF">2022-10-17T12:12:00Z</dcterms:created>
  <dcterms:modified xsi:type="dcterms:W3CDTF">2022-10-17T12:13:00Z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65ee48b9-877c-4f20-84d7-8e753f856cd5</vt:lpwstr>
  </property>
</Properties>
</file>