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4338" w:rsidP="00004338" w14:paraId="6E7215B9" w14:textId="3E2F7C02">
      <w:pPr>
        <w:widowControl w:val="0"/>
        <w:autoSpaceDE w:val="0"/>
        <w:autoSpaceDN w:val="0"/>
        <w:spacing w:before="80" w:after="0" w:line="240" w:lineRule="auto"/>
        <w:ind w:left="400"/>
        <w:rPr>
          <w:rFonts w:ascii="Times New Roman" w:eastAsia="Arial" w:hAnsi="Times New Roman" w:cs="Times New Roman"/>
          <w:b/>
          <w:sz w:val="24"/>
          <w:szCs w:val="24"/>
        </w:rPr>
      </w:pPr>
      <w:r w:rsidRPr="00004338">
        <w:rPr>
          <w:rFonts w:ascii="Times New Roman" w:eastAsia="Arial" w:hAnsi="Times New Roman" w:cs="Times New Roman"/>
          <w:b/>
          <w:sz w:val="24"/>
          <w:szCs w:val="24"/>
        </w:rPr>
        <w:t>SUPPORTING STATEMENT PART B</w:t>
      </w:r>
    </w:p>
    <w:p w:rsidR="00004338" w:rsidP="00004338" w14:paraId="3EB520E2" w14:textId="45BB54DE">
      <w:pPr>
        <w:widowControl w:val="0"/>
        <w:autoSpaceDE w:val="0"/>
        <w:autoSpaceDN w:val="0"/>
        <w:spacing w:before="80" w:after="0" w:line="240" w:lineRule="auto"/>
        <w:ind w:left="400"/>
        <w:rPr>
          <w:rFonts w:ascii="Times New Roman" w:eastAsia="Arial" w:hAnsi="Times New Roman" w:cs="Times New Roman"/>
          <w:b/>
          <w:sz w:val="24"/>
          <w:szCs w:val="24"/>
        </w:rPr>
      </w:pPr>
    </w:p>
    <w:p w:rsidR="00004338" w:rsidP="00004338" w14:paraId="64D6B8C2" w14:textId="4E0AFAE8">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sz w:val="24"/>
          <w:szCs w:val="24"/>
        </w:rPr>
        <w:t>1.  D</w:t>
      </w:r>
      <w:r w:rsidRPr="00004338">
        <w:rPr>
          <w:rFonts w:ascii="Times New Roman" w:eastAsia="Arial" w:hAnsi="Times New Roman" w:cs="Times New Roman"/>
          <w:b/>
          <w:bCs/>
          <w:sz w:val="24"/>
          <w:szCs w:val="24"/>
        </w:rPr>
        <w:t xml:space="preserve">escribe (including a numerical estimate) the potential respondent universe and any sampling or other respondent selection method to be used. Data on the number of entities (e.g., establishments, State and local government units, households, or persons) in </w:t>
      </w:r>
      <w:r w:rsidRPr="00004338">
        <w:rPr>
          <w:rFonts w:ascii="Times New Roman" w:eastAsia="Arial" w:hAnsi="Times New Roman" w:cs="Times New Roman"/>
          <w:b/>
          <w:bCs/>
          <w:spacing w:val="-2"/>
          <w:sz w:val="24"/>
          <w:szCs w:val="24"/>
        </w:rPr>
        <w:t xml:space="preserve">the </w:t>
      </w:r>
      <w:r w:rsidRPr="00004338">
        <w:rPr>
          <w:rFonts w:ascii="Times New Roman" w:eastAsia="Arial" w:hAnsi="Times New Roman" w:cs="Times New Roman"/>
          <w:b/>
          <w:bCs/>
          <w:sz w:val="24"/>
          <w:szCs w:val="24"/>
        </w:rPr>
        <w:t xml:space="preserve">universe covered by the collection and in the corresponding sample are to be provided in tabular form for the universe as a whole and for each of the strata in the proposed sample. Indicate expected response rates for the </w:t>
      </w:r>
      <w:r w:rsidRPr="00004338">
        <w:rPr>
          <w:rFonts w:ascii="Times New Roman" w:eastAsia="Arial" w:hAnsi="Times New Roman" w:cs="Times New Roman"/>
          <w:b/>
          <w:bCs/>
          <w:sz w:val="24"/>
          <w:szCs w:val="24"/>
        </w:rPr>
        <w:t>collection as a whole</w:t>
      </w:r>
      <w:r w:rsidRPr="00004338">
        <w:rPr>
          <w:rFonts w:ascii="Times New Roman" w:eastAsia="Arial" w:hAnsi="Times New Roman" w:cs="Times New Roman"/>
          <w:b/>
          <w:bCs/>
          <w:sz w:val="24"/>
          <w:szCs w:val="24"/>
        </w:rPr>
        <w:t xml:space="preserve">. If the collection had been conducted previously, include the actual response rate achieved during the </w:t>
      </w:r>
      <w:r w:rsidRPr="00004338">
        <w:rPr>
          <w:rFonts w:ascii="Times New Roman" w:eastAsia="Arial" w:hAnsi="Times New Roman" w:cs="Times New Roman"/>
          <w:b/>
          <w:bCs/>
          <w:sz w:val="24"/>
          <w:szCs w:val="24"/>
        </w:rPr>
        <w:t>last</w:t>
      </w:r>
      <w:r w:rsidRPr="00004338">
        <w:rPr>
          <w:rFonts w:ascii="Times New Roman" w:eastAsia="Arial" w:hAnsi="Times New Roman" w:cs="Times New Roman"/>
          <w:b/>
          <w:bCs/>
          <w:spacing w:val="-43"/>
          <w:sz w:val="24"/>
          <w:szCs w:val="24"/>
        </w:rPr>
        <w:t xml:space="preserve"> </w:t>
      </w:r>
      <w:r w:rsidR="00113C40">
        <w:rPr>
          <w:rFonts w:ascii="Times New Roman" w:eastAsia="Arial" w:hAnsi="Times New Roman" w:cs="Times New Roman"/>
          <w:b/>
          <w:bCs/>
          <w:spacing w:val="-43"/>
          <w:sz w:val="24"/>
          <w:szCs w:val="24"/>
        </w:rPr>
        <w:t xml:space="preserve"> </w:t>
      </w:r>
      <w:r w:rsidRPr="00004338">
        <w:rPr>
          <w:rFonts w:ascii="Times New Roman" w:eastAsia="Arial" w:hAnsi="Times New Roman" w:cs="Times New Roman"/>
          <w:b/>
          <w:bCs/>
          <w:sz w:val="24"/>
          <w:szCs w:val="24"/>
        </w:rPr>
        <w:t>collection</w:t>
      </w:r>
      <w:r w:rsidRPr="00004338">
        <w:rPr>
          <w:rFonts w:ascii="Times New Roman" w:eastAsia="Arial" w:hAnsi="Times New Roman" w:cs="Times New Roman"/>
          <w:b/>
          <w:bCs/>
          <w:sz w:val="24"/>
          <w:szCs w:val="24"/>
        </w:rPr>
        <w:t>.</w:t>
      </w:r>
    </w:p>
    <w:p w:rsidR="002C58CC" w:rsidP="00004338" w14:paraId="4C71899F" w14:textId="77777777">
      <w:pPr>
        <w:widowControl w:val="0"/>
        <w:autoSpaceDE w:val="0"/>
        <w:autoSpaceDN w:val="0"/>
        <w:spacing w:before="80" w:after="0" w:line="240" w:lineRule="auto"/>
        <w:ind w:left="400"/>
        <w:rPr>
          <w:rFonts w:ascii="Times New Roman" w:eastAsia="Arial" w:hAnsi="Times New Roman" w:cs="Times New Roman"/>
          <w:b/>
          <w:bCs/>
          <w:sz w:val="24"/>
          <w:szCs w:val="24"/>
        </w:rPr>
      </w:pPr>
    </w:p>
    <w:p w:rsidR="00004338" w:rsidRPr="00113C40" w:rsidP="002C58CC" w14:paraId="14450A95" w14:textId="14749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00"/>
        <w:rPr>
          <w:rFonts w:ascii="Times New Roman" w:eastAsia="Times New Roman" w:hAnsi="Times New Roman" w:cs="Times New Roman"/>
          <w:sz w:val="24"/>
          <w:szCs w:val="24"/>
        </w:rPr>
      </w:pPr>
      <w:r w:rsidRPr="002C58CC">
        <w:rPr>
          <w:rFonts w:ascii="Times New Roman" w:eastAsia="Times New Roman" w:hAnsi="Times New Roman" w:cs="Times New Roman"/>
          <w:sz w:val="24"/>
          <w:szCs w:val="24"/>
        </w:rPr>
        <w:t xml:space="preserve">Respondents are NIST employees, guest researchers, and visitors to NIST who meet the required IRB qualifications (e.g., self-claim of physically fit and at least 18 </w:t>
      </w:r>
      <w:r w:rsidRPr="002C58CC">
        <w:rPr>
          <w:rFonts w:ascii="Times New Roman" w:eastAsia="Times New Roman" w:hAnsi="Times New Roman" w:cs="Times New Roman"/>
          <w:sz w:val="24"/>
          <w:szCs w:val="24"/>
        </w:rPr>
        <w:t>yrs</w:t>
      </w:r>
      <w:r w:rsidRPr="002C58CC">
        <w:rPr>
          <w:rFonts w:ascii="Times New Roman" w:eastAsia="Times New Roman" w:hAnsi="Times New Roman" w:cs="Times New Roman"/>
          <w:sz w:val="24"/>
          <w:szCs w:val="24"/>
        </w:rPr>
        <w:t xml:space="preserve"> old).  Respondents are both male and female and fit within the exoskeleton manufacturer specification of 5th through 95th percentile human</w:t>
      </w:r>
      <w:r w:rsidRPr="001D5DEC" w:rsidR="001D5DEC">
        <w:rPr>
          <w:rFonts w:ascii="Times New Roman" w:eastAsia="Times New Roman" w:hAnsi="Times New Roman" w:cs="Times New Roman"/>
          <w:sz w:val="24"/>
          <w:szCs w:val="24"/>
        </w:rPr>
        <w:t xml:space="preserve"> size.</w:t>
      </w:r>
      <w:r w:rsidRPr="001D5DEC">
        <w:rPr>
          <w:rFonts w:ascii="Times New Roman" w:eastAsia="Times New Roman" w:hAnsi="Times New Roman" w:cs="Times New Roman"/>
          <w:sz w:val="24"/>
          <w:szCs w:val="24"/>
        </w:rPr>
        <w:t xml:space="preserve">  </w:t>
      </w:r>
      <w:r w:rsidRPr="002C58CC">
        <w:rPr>
          <w:rFonts w:ascii="Times New Roman" w:eastAsia="Times New Roman" w:hAnsi="Times New Roman" w:cs="Times New Roman"/>
          <w:sz w:val="24"/>
          <w:szCs w:val="24"/>
        </w:rPr>
        <w:t xml:space="preserve">Because this study is lab based and in person, the response rate should be 100%.  </w:t>
      </w:r>
    </w:p>
    <w:p w:rsidR="00004338" w:rsidP="00004338" w14:paraId="03A0C3EC" w14:textId="4988ED88">
      <w:pPr>
        <w:widowControl w:val="0"/>
        <w:autoSpaceDE w:val="0"/>
        <w:autoSpaceDN w:val="0"/>
        <w:spacing w:before="80" w:after="0" w:line="240" w:lineRule="auto"/>
        <w:ind w:left="400"/>
        <w:rPr>
          <w:rFonts w:ascii="Times New Roman" w:eastAsia="Arial" w:hAnsi="Times New Roman" w:cs="Times New Roman"/>
          <w:b/>
          <w:bCs/>
          <w:sz w:val="24"/>
          <w:szCs w:val="24"/>
        </w:rPr>
      </w:pPr>
    </w:p>
    <w:p w:rsidR="00004338" w:rsidP="00004338" w14:paraId="6D8134B2" w14:textId="77777777">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2. </w:t>
      </w:r>
      <w:r w:rsidRPr="00004338">
        <w:rPr>
          <w:rFonts w:ascii="Times New Roman" w:eastAsia="Arial" w:hAnsi="Times New Roman" w:cs="Times New Roman"/>
          <w:b/>
          <w:bCs/>
          <w:sz w:val="24"/>
          <w:szCs w:val="24"/>
        </w:rPr>
        <w:t>Describe the procedures for the collection of information</w:t>
      </w:r>
      <w:r w:rsidRPr="00004338">
        <w:rPr>
          <w:rFonts w:ascii="Times New Roman" w:eastAsia="Arial" w:hAnsi="Times New Roman" w:cs="Times New Roman"/>
          <w:b/>
          <w:bCs/>
          <w:spacing w:val="-36"/>
          <w:sz w:val="24"/>
          <w:szCs w:val="24"/>
        </w:rPr>
        <w:t xml:space="preserve"> </w:t>
      </w:r>
      <w:r w:rsidRPr="00004338">
        <w:rPr>
          <w:rFonts w:ascii="Times New Roman" w:eastAsia="Arial" w:hAnsi="Times New Roman" w:cs="Times New Roman"/>
          <w:b/>
          <w:bCs/>
          <w:sz w:val="24"/>
          <w:szCs w:val="24"/>
        </w:rPr>
        <w:t>including:</w:t>
      </w:r>
      <w:r>
        <w:rPr>
          <w:rFonts w:ascii="Times New Roman" w:eastAsia="Arial" w:hAnsi="Times New Roman" w:cs="Times New Roman"/>
          <w:b/>
          <w:bCs/>
          <w:sz w:val="24"/>
          <w:szCs w:val="24"/>
        </w:rPr>
        <w:t xml:space="preserve"> </w:t>
      </w:r>
    </w:p>
    <w:p w:rsidR="00004338" w:rsidP="00004338" w14:paraId="10E9EFA5" w14:textId="77777777">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Statistical methodology for stratification and sample selection,</w:t>
      </w:r>
    </w:p>
    <w:p w:rsidR="00004338" w:rsidP="00004338" w14:paraId="1D401B57" w14:textId="77777777">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Estimation procedure,</w:t>
      </w:r>
    </w:p>
    <w:p w:rsidR="00004338" w:rsidP="00004338" w14:paraId="36AAD30B" w14:textId="77777777">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Degree of accuracy needed for the purpose described in the justification,</w:t>
      </w:r>
    </w:p>
    <w:p w:rsidR="00004338" w:rsidP="00004338" w14:paraId="66C6DD98" w14:textId="583F81ED">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Unusual problems requiring specialized sampling procedures, and</w:t>
      </w:r>
    </w:p>
    <w:p w:rsidR="002C58CC" w:rsidP="002C58CC" w14:paraId="6E43D738" w14:textId="758D051A">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Any use of periodic (less frequent than annual) data collection cycles to reduce burden.</w:t>
      </w:r>
    </w:p>
    <w:p w:rsidR="002C58CC" w:rsidP="002C58CC" w14:paraId="3E09A4D1" w14:textId="26865C9B">
      <w:pPr>
        <w:widowControl w:val="0"/>
        <w:autoSpaceDE w:val="0"/>
        <w:autoSpaceDN w:val="0"/>
        <w:spacing w:before="80" w:after="0" w:line="240" w:lineRule="auto"/>
        <w:rPr>
          <w:rFonts w:ascii="Times New Roman" w:eastAsia="Arial" w:hAnsi="Times New Roman" w:cs="Times New Roman"/>
          <w:b/>
          <w:bCs/>
          <w:sz w:val="24"/>
          <w:szCs w:val="24"/>
        </w:rPr>
      </w:pPr>
    </w:p>
    <w:p w:rsidR="002C58CC" w:rsidRPr="002C58CC" w:rsidP="002C58CC" w14:paraId="0B9B5F7B" w14:textId="55ADD3EF">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400"/>
        <w:rPr>
          <w:rFonts w:ascii="Times New Roman" w:eastAsia="Arial" w:hAnsi="Times New Roman" w:cs="Times New Roman"/>
          <w:b/>
          <w:bCs/>
          <w:sz w:val="24"/>
          <w:szCs w:val="24"/>
        </w:rPr>
      </w:pPr>
      <w:r w:rsidRPr="002C58CC">
        <w:rPr>
          <w:rFonts w:ascii="Times New Roman" w:eastAsia="Times New Roman" w:hAnsi="Times New Roman" w:cs="Times New Roman"/>
          <w:sz w:val="24"/>
          <w:szCs w:val="24"/>
        </w:rPr>
        <w:t>A written survey is completed by each subject upon completion of the test(s).  Results may be compared from: male vs. female, shoulder height to the upper test shelf, exoskeleton sizing-to-the-human settings, subjective fit or non-fit to the subject, and/or heart rate data plot slope may be used for results correlation.  Degree of accuracy is subjective as only the test method is being evaluated. Each test is per subject and data will be grouped as above. Commercial survey-specific software to automate its collection and analysis of feedback may be used.</w:t>
      </w:r>
    </w:p>
    <w:p w:rsidR="00004338" w:rsidP="00004338" w14:paraId="43EF5858" w14:textId="77777777">
      <w:pPr>
        <w:widowControl w:val="0"/>
        <w:autoSpaceDE w:val="0"/>
        <w:autoSpaceDN w:val="0"/>
        <w:spacing w:before="80" w:after="0" w:line="240" w:lineRule="auto"/>
        <w:rPr>
          <w:rFonts w:ascii="Times New Roman" w:eastAsia="Arial" w:hAnsi="Times New Roman" w:cs="Times New Roman"/>
          <w:b/>
          <w:bCs/>
          <w:sz w:val="24"/>
          <w:szCs w:val="24"/>
        </w:rPr>
      </w:pPr>
    </w:p>
    <w:p w:rsidR="00004338" w:rsidP="00004338" w14:paraId="34DDA6F5" w14:textId="372B55BF">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3. </w:t>
      </w:r>
      <w:r w:rsidRPr="00004338">
        <w:rPr>
          <w:rFonts w:ascii="Times New Roman" w:eastAsia="Arial" w:hAnsi="Times New Roman" w:cs="Times New Roman"/>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004338">
        <w:rPr>
          <w:rFonts w:ascii="Times New Roman" w:eastAsia="Arial" w:hAnsi="Times New Roman" w:cs="Times New Roman"/>
          <w:b/>
          <w:bCs/>
          <w:spacing w:val="-32"/>
          <w:sz w:val="24"/>
          <w:szCs w:val="24"/>
        </w:rPr>
        <w:t xml:space="preserve"> </w:t>
      </w:r>
      <w:r w:rsidRPr="00004338">
        <w:rPr>
          <w:rFonts w:ascii="Times New Roman" w:eastAsia="Arial" w:hAnsi="Times New Roman" w:cs="Times New Roman"/>
          <w:b/>
          <w:bCs/>
          <w:sz w:val="24"/>
          <w:szCs w:val="24"/>
        </w:rPr>
        <w:t>studied.</w:t>
      </w:r>
    </w:p>
    <w:p w:rsidR="00871C8A" w:rsidP="00004338" w14:paraId="14854C84" w14:textId="77777777">
      <w:pPr>
        <w:widowControl w:val="0"/>
        <w:autoSpaceDE w:val="0"/>
        <w:autoSpaceDN w:val="0"/>
        <w:spacing w:before="80" w:after="0" w:line="240" w:lineRule="auto"/>
        <w:ind w:left="400"/>
        <w:rPr>
          <w:rFonts w:ascii="Times New Roman" w:eastAsia="Arial" w:hAnsi="Times New Roman" w:cs="Times New Roman"/>
          <w:b/>
          <w:bCs/>
          <w:sz w:val="24"/>
          <w:szCs w:val="24"/>
        </w:rPr>
      </w:pPr>
    </w:p>
    <w:p w:rsidR="00871C8A" w:rsidRPr="00871C8A" w:rsidP="00871C8A" w14:paraId="2EEC37F4" w14:textId="77777777">
      <w:pPr>
        <w:spacing w:after="0" w:line="240" w:lineRule="auto"/>
        <w:ind w:left="400"/>
        <w:rPr>
          <w:rFonts w:ascii="Times New Roman" w:eastAsia="Times New Roman" w:hAnsi="Times New Roman" w:cs="Times New Roman"/>
          <w:sz w:val="24"/>
          <w:szCs w:val="24"/>
        </w:rPr>
      </w:pPr>
      <w:r w:rsidRPr="00871C8A">
        <w:rPr>
          <w:rFonts w:ascii="Times New Roman" w:eastAsia="Times New Roman" w:hAnsi="Times New Roman" w:cs="Times New Roman"/>
          <w:sz w:val="24"/>
          <w:szCs w:val="24"/>
        </w:rPr>
        <w:t xml:space="preserve">Upon PRA approval, the IRB study will be amended to allow non-federal employees and a new solicitation will commence, including: a NIST-wide event </w:t>
      </w:r>
      <w:r w:rsidRPr="00871C8A">
        <w:rPr>
          <w:rFonts w:ascii="Times New Roman" w:eastAsia="Times New Roman" w:hAnsi="Times New Roman" w:cs="Times New Roman"/>
          <w:sz w:val="24"/>
          <w:szCs w:val="24"/>
        </w:rPr>
        <w:t>posting</w:t>
      </w:r>
      <w:r w:rsidRPr="00871C8A">
        <w:rPr>
          <w:rFonts w:ascii="Times New Roman" w:eastAsia="Times New Roman" w:hAnsi="Times New Roman" w:cs="Times New Roman"/>
          <w:sz w:val="24"/>
          <w:szCs w:val="24"/>
        </w:rPr>
        <w:t xml:space="preserve"> and flyers posted in NIST buildings. Responses to surveys will be collected from each subject who participates. Maximizing and non-response are not issues for this study. Participants will be answering all questions unless the test is abruptly stopped for some reason.</w:t>
      </w:r>
    </w:p>
    <w:p w:rsidR="00004338" w:rsidP="00004338" w14:paraId="753C9150" w14:textId="2F9F912A">
      <w:pPr>
        <w:widowControl w:val="0"/>
        <w:autoSpaceDE w:val="0"/>
        <w:autoSpaceDN w:val="0"/>
        <w:spacing w:before="80" w:after="0" w:line="240" w:lineRule="auto"/>
        <w:ind w:left="400"/>
        <w:rPr>
          <w:rFonts w:ascii="Times New Roman" w:eastAsia="Arial" w:hAnsi="Times New Roman" w:cs="Times New Roman"/>
          <w:b/>
          <w:bCs/>
          <w:sz w:val="24"/>
          <w:szCs w:val="24"/>
        </w:rPr>
      </w:pPr>
    </w:p>
    <w:p w:rsidR="00004338" w:rsidP="00004338" w14:paraId="56941C9B" w14:textId="7CC0AAAC">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4. </w:t>
      </w:r>
      <w:r w:rsidRPr="00004338">
        <w:rPr>
          <w:rFonts w:ascii="Times New Roman" w:eastAsia="Arial" w:hAnsi="Times New Roman" w:cs="Times New Roman"/>
          <w:b/>
          <w:bCs/>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004338">
        <w:rPr>
          <w:rFonts w:ascii="Times New Roman" w:eastAsia="Arial" w:hAnsi="Times New Roman" w:cs="Times New Roman"/>
          <w:b/>
          <w:bCs/>
          <w:spacing w:val="-4"/>
          <w:sz w:val="24"/>
          <w:szCs w:val="24"/>
        </w:rPr>
        <w:t xml:space="preserve"> </w:t>
      </w:r>
      <w:r w:rsidRPr="00004338">
        <w:rPr>
          <w:rFonts w:ascii="Times New Roman" w:eastAsia="Arial" w:hAnsi="Times New Roman" w:cs="Times New Roman"/>
          <w:b/>
          <w:bCs/>
          <w:sz w:val="24"/>
          <w:szCs w:val="24"/>
        </w:rPr>
        <w:t>information.</w:t>
      </w:r>
    </w:p>
    <w:p w:rsidR="00851FC6" w:rsidP="00004338" w14:paraId="06607117" w14:textId="77777777">
      <w:pPr>
        <w:widowControl w:val="0"/>
        <w:autoSpaceDE w:val="0"/>
        <w:autoSpaceDN w:val="0"/>
        <w:spacing w:before="80" w:after="0" w:line="240" w:lineRule="auto"/>
        <w:ind w:left="400"/>
        <w:rPr>
          <w:rFonts w:ascii="Times New Roman" w:eastAsia="Arial" w:hAnsi="Times New Roman" w:cs="Times New Roman"/>
          <w:b/>
          <w:bCs/>
          <w:sz w:val="24"/>
          <w:szCs w:val="24"/>
        </w:rPr>
      </w:pPr>
    </w:p>
    <w:p w:rsidR="00851FC6" w:rsidRPr="00851FC6" w:rsidP="00851FC6" w14:paraId="34ACA7FF"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400"/>
        <w:rPr>
          <w:rFonts w:ascii="Times New Roman" w:eastAsia="Times New Roman" w:hAnsi="Times New Roman" w:cs="Times New Roman"/>
          <w:sz w:val="24"/>
          <w:szCs w:val="24"/>
        </w:rPr>
      </w:pPr>
      <w:r w:rsidRPr="00851FC6">
        <w:rPr>
          <w:rFonts w:ascii="Times New Roman" w:eastAsia="Times New Roman" w:hAnsi="Times New Roman" w:cs="Times New Roman"/>
          <w:sz w:val="24"/>
          <w:szCs w:val="24"/>
        </w:rPr>
        <w:t xml:space="preserve">The test procedure includes a subject who performs the test method.  After, the subject will wear the exoskeleton which is new to all participants.  </w:t>
      </w:r>
    </w:p>
    <w:p w:rsidR="00851FC6" w:rsidRPr="00851FC6" w:rsidP="00851FC6" w14:paraId="5EB5BA80"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eastAsia="Times New Roman" w:hAnsi="Times New Roman" w:cs="Times New Roman"/>
          <w:sz w:val="24"/>
          <w:szCs w:val="24"/>
        </w:rPr>
      </w:pPr>
    </w:p>
    <w:p w:rsidR="00004338" w:rsidP="00004338" w14:paraId="0B60D639" w14:textId="77777777">
      <w:pPr>
        <w:widowControl w:val="0"/>
        <w:autoSpaceDE w:val="0"/>
        <w:autoSpaceDN w:val="0"/>
        <w:spacing w:before="80" w:after="0" w:line="240" w:lineRule="auto"/>
        <w:ind w:left="400"/>
        <w:rPr>
          <w:rFonts w:ascii="Times New Roman" w:eastAsia="Arial" w:hAnsi="Times New Roman" w:cs="Times New Roman"/>
          <w:b/>
          <w:bCs/>
          <w:sz w:val="24"/>
          <w:szCs w:val="24"/>
        </w:rPr>
      </w:pPr>
    </w:p>
    <w:p w:rsidR="00004338" w:rsidP="00004338" w14:paraId="5410D7E5" w14:textId="253742A9">
      <w:pPr>
        <w:widowControl w:val="0"/>
        <w:autoSpaceDE w:val="0"/>
        <w:autoSpaceDN w:val="0"/>
        <w:spacing w:before="80" w:after="0" w:line="240" w:lineRule="auto"/>
        <w:ind w:left="400"/>
        <w:rPr>
          <w:rFonts w:ascii="Times New Roman" w:eastAsia="Arial" w:hAnsi="Times New Roman" w:cs="Times New Roman"/>
          <w:b/>
          <w:bCs/>
          <w:sz w:val="24"/>
          <w:szCs w:val="24"/>
        </w:rPr>
      </w:pPr>
    </w:p>
    <w:p w:rsidR="00004338" w:rsidP="00004338" w14:paraId="2147DAA1" w14:textId="08343298">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5. </w:t>
      </w:r>
      <w:r w:rsidRPr="00004338">
        <w:rPr>
          <w:rFonts w:ascii="Times New Roman" w:eastAsia="Arial" w:hAnsi="Times New Roman" w:cs="Times New Roman"/>
          <w:b/>
          <w:bCs/>
          <w:sz w:val="24"/>
          <w:szCs w:val="24"/>
        </w:rPr>
        <w:t xml:space="preserve">Provide the name and telephone number of individuals consulted on statistical aspects of the design and the name of the agency unit, contractor(s), grantee(s), or other person(s) who will </w:t>
      </w:r>
      <w:r w:rsidRPr="00004338">
        <w:rPr>
          <w:rFonts w:ascii="Times New Roman" w:eastAsia="Arial" w:hAnsi="Times New Roman" w:cs="Times New Roman"/>
          <w:b/>
          <w:bCs/>
          <w:sz w:val="24"/>
          <w:szCs w:val="24"/>
        </w:rPr>
        <w:t>actually collect</w:t>
      </w:r>
      <w:r w:rsidRPr="00004338">
        <w:rPr>
          <w:rFonts w:ascii="Times New Roman" w:eastAsia="Arial" w:hAnsi="Times New Roman" w:cs="Times New Roman"/>
          <w:b/>
          <w:bCs/>
          <w:sz w:val="24"/>
          <w:szCs w:val="24"/>
        </w:rPr>
        <w:t xml:space="preserve"> and/or analyze the information for the</w:t>
      </w:r>
      <w:r w:rsidRPr="00004338">
        <w:rPr>
          <w:rFonts w:ascii="Times New Roman" w:eastAsia="Arial" w:hAnsi="Times New Roman" w:cs="Times New Roman"/>
          <w:b/>
          <w:bCs/>
          <w:spacing w:val="-6"/>
          <w:sz w:val="24"/>
          <w:szCs w:val="24"/>
        </w:rPr>
        <w:t xml:space="preserve"> </w:t>
      </w:r>
      <w:r w:rsidRPr="00004338">
        <w:rPr>
          <w:rFonts w:ascii="Times New Roman" w:eastAsia="Arial" w:hAnsi="Times New Roman" w:cs="Times New Roman"/>
          <w:b/>
          <w:bCs/>
          <w:sz w:val="24"/>
          <w:szCs w:val="24"/>
        </w:rPr>
        <w:t>agency.</w:t>
      </w:r>
    </w:p>
    <w:p w:rsidR="00027238" w:rsidP="00004338" w14:paraId="55859A47" w14:textId="017C8451">
      <w:pPr>
        <w:widowControl w:val="0"/>
        <w:autoSpaceDE w:val="0"/>
        <w:autoSpaceDN w:val="0"/>
        <w:spacing w:before="80" w:after="0" w:line="240" w:lineRule="auto"/>
        <w:ind w:left="400"/>
        <w:rPr>
          <w:rFonts w:ascii="Times New Roman" w:eastAsia="Arial" w:hAnsi="Times New Roman" w:cs="Times New Roman"/>
          <w:b/>
          <w:bCs/>
          <w:sz w:val="24"/>
          <w:szCs w:val="24"/>
        </w:rPr>
      </w:pPr>
    </w:p>
    <w:p w:rsidR="00027238" w:rsidRPr="00027238" w:rsidP="00004338" w14:paraId="55C2CCEF" w14:textId="0D5375DE">
      <w:pPr>
        <w:widowControl w:val="0"/>
        <w:autoSpaceDE w:val="0"/>
        <w:autoSpaceDN w:val="0"/>
        <w:spacing w:before="80" w:after="0" w:line="240" w:lineRule="auto"/>
        <w:ind w:left="400"/>
        <w:rPr>
          <w:rFonts w:ascii="Times New Roman" w:eastAsia="Arial" w:hAnsi="Times New Roman" w:cs="Times New Roman"/>
          <w:b/>
          <w:bCs/>
          <w:sz w:val="28"/>
          <w:szCs w:val="28"/>
        </w:rPr>
      </w:pPr>
      <w:r w:rsidRPr="00027238">
        <w:rPr>
          <w:rFonts w:ascii="Times New Roman" w:hAnsi="Times New Roman" w:cs="Times New Roman"/>
          <w:sz w:val="24"/>
          <w:szCs w:val="24"/>
        </w:rPr>
        <w:t>If statistical methods are used, NIST will obtain and provide information from the statisticians involved in the development, design, conduct, and analysis of data collections, when appropriate. </w:t>
      </w:r>
    </w:p>
    <w:sectPr>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CF062E"/>
    <w:multiLevelType w:val="hybridMultilevel"/>
    <w:tmpl w:val="9FCAA53C"/>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1">
    <w:nsid w:val="2D6A7D73"/>
    <w:multiLevelType w:val="hybridMultilevel"/>
    <w:tmpl w:val="0E94C79A"/>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2">
    <w:nsid w:val="785B1A7F"/>
    <w:multiLevelType w:val="hybridMultilevel"/>
    <w:tmpl w:val="79ECB4D8"/>
    <w:lvl w:ilvl="0">
      <w:start w:val="1"/>
      <w:numFmt w:val="decimal"/>
      <w:lvlText w:val="%1."/>
      <w:lvlJc w:val="left"/>
      <w:pPr>
        <w:ind w:left="400" w:hanging="269"/>
        <w:jc w:val="left"/>
      </w:pPr>
      <w:rPr>
        <w:rFonts w:ascii="Arial" w:eastAsia="Arial" w:hAnsi="Arial" w:cs="Arial" w:hint="default"/>
        <w:b/>
        <w:bCs/>
        <w:w w:val="100"/>
        <w:sz w:val="24"/>
        <w:szCs w:val="24"/>
        <w:lang w:val="en-US" w:eastAsia="en-US" w:bidi="ar-SA"/>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580" w:hanging="360"/>
      </w:pPr>
      <w:rPr>
        <w:rFonts w:hint="default"/>
        <w:lang w:val="en-US" w:eastAsia="en-US" w:bidi="ar-SA"/>
      </w:rPr>
    </w:lvl>
    <w:lvl w:ilvl="5">
      <w:start w:val="0"/>
      <w:numFmt w:val="bullet"/>
      <w:lvlText w:val="•"/>
      <w:lvlJc w:val="left"/>
      <w:pPr>
        <w:ind w:left="5733" w:hanging="360"/>
      </w:pPr>
      <w:rPr>
        <w:rFonts w:hint="default"/>
        <w:lang w:val="en-US" w:eastAsia="en-US" w:bidi="ar-SA"/>
      </w:rPr>
    </w:lvl>
    <w:lvl w:ilvl="6">
      <w:start w:val="0"/>
      <w:numFmt w:val="bullet"/>
      <w:lvlText w:val="•"/>
      <w:lvlJc w:val="left"/>
      <w:pPr>
        <w:ind w:left="6886"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193"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38"/>
    <w:rsid w:val="00004338"/>
    <w:rsid w:val="00027238"/>
    <w:rsid w:val="000C1DCC"/>
    <w:rsid w:val="00113C40"/>
    <w:rsid w:val="001D5DEC"/>
    <w:rsid w:val="002C58CC"/>
    <w:rsid w:val="00851FC6"/>
    <w:rsid w:val="00871C8A"/>
    <w:rsid w:val="008949CA"/>
    <w:rsid w:val="00D56E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0F4612"/>
  <w15:chartTrackingRefBased/>
  <w15:docId w15:val="{B4FB2382-882A-4852-91A6-EBA06ED1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O'Reilly, Maureen D. (Fed)</dc:creator>
  <cp:lastModifiedBy>Elizabeth</cp:lastModifiedBy>
  <cp:revision>4</cp:revision>
  <dcterms:created xsi:type="dcterms:W3CDTF">2021-11-01T18:29:00Z</dcterms:created>
  <dcterms:modified xsi:type="dcterms:W3CDTF">2021-11-18T16:31:00Z</dcterms:modified>
</cp:coreProperties>
</file>