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4FCC" w:rsidRPr="009476B7" w:rsidP="00914FCC" w14:paraId="314C8B74" w14:textId="77777777">
      <w:pPr>
        <w:pStyle w:val="NormalWeb"/>
        <w:spacing w:line="288" w:lineRule="atLeast"/>
        <w:ind w:firstLine="480"/>
        <w:jc w:val="center"/>
        <w:rPr>
          <w:rFonts w:ascii="Cambria" w:hAnsi="Cambria"/>
          <w:sz w:val="28"/>
          <w:szCs w:val="28"/>
          <w:u w:val="single"/>
        </w:rPr>
      </w:pPr>
      <w:bookmarkStart w:id="0" w:name="cs31c"/>
      <w:r w:rsidRPr="009476B7">
        <w:rPr>
          <w:rFonts w:ascii="Cambria" w:hAnsi="Cambria"/>
          <w:sz w:val="28"/>
          <w:szCs w:val="28"/>
          <w:u w:val="single"/>
        </w:rPr>
        <w:t>SUPPORTING STATEMENT – PART A</w:t>
      </w:r>
    </w:p>
    <w:p w:rsidR="00AB1394" w:rsidP="005E0A0F" w14:paraId="3FCFEBE8" w14:textId="77777777">
      <w:pPr>
        <w:pStyle w:val="NormalWeb"/>
        <w:spacing w:line="288" w:lineRule="atLeast"/>
        <w:jc w:val="center"/>
        <w:rPr>
          <w:rFonts w:ascii="Cambria" w:hAnsi="Cambria"/>
        </w:rPr>
      </w:pPr>
      <w:r w:rsidRPr="00D9443D">
        <w:rPr>
          <w:rFonts w:ascii="Cambria" w:hAnsi="Cambria"/>
        </w:rPr>
        <w:t>Application for Temporary Food Establishment</w:t>
      </w:r>
    </w:p>
    <w:p w:rsidR="00215CDA" w:rsidP="005E0A0F" w14:paraId="608EB8CE" w14:textId="0F5D8A24">
      <w:pPr>
        <w:pStyle w:val="NormalWeb"/>
        <w:spacing w:line="288" w:lineRule="atLeast"/>
        <w:jc w:val="center"/>
        <w:rPr>
          <w:rFonts w:ascii="Cambria" w:hAnsi="Cambria"/>
        </w:rPr>
      </w:pPr>
      <w:r>
        <w:rPr>
          <w:rFonts w:ascii="Cambria" w:hAnsi="Cambria"/>
        </w:rPr>
        <w:t xml:space="preserve">OMB Control Number </w:t>
      </w:r>
      <w:r w:rsidRPr="00D9443D" w:rsidR="00914FCC">
        <w:rPr>
          <w:rFonts w:ascii="Cambria" w:hAnsi="Cambria"/>
        </w:rPr>
        <w:t>0702-0132</w:t>
      </w:r>
    </w:p>
    <w:p w:rsidR="00DC7416" w:rsidRPr="00D9443D" w:rsidP="00DC7416" w14:paraId="30D6AEF6" w14:textId="77777777">
      <w:pPr>
        <w:pStyle w:val="NormalWeb"/>
        <w:tabs>
          <w:tab w:val="left" w:pos="360"/>
        </w:tabs>
        <w:spacing w:before="0" w:beforeAutospacing="0" w:after="0" w:afterAutospacing="0"/>
        <w:rPr>
          <w:rFonts w:ascii="Cambria" w:hAnsi="Cambria"/>
        </w:rPr>
      </w:pPr>
    </w:p>
    <w:p w:rsidR="005E0A0F" w:rsidP="00291542" w14:paraId="3702E02B" w14:textId="77777777">
      <w:pPr>
        <w:pStyle w:val="NormalWeb"/>
        <w:tabs>
          <w:tab w:val="left" w:pos="720"/>
        </w:tabs>
        <w:spacing w:before="0" w:beforeAutospacing="0" w:after="0" w:afterAutospacing="0"/>
        <w:rPr>
          <w:rFonts w:ascii="Cambria" w:hAnsi="Cambria"/>
          <w:u w:val="single"/>
        </w:rPr>
      </w:pPr>
      <w:bookmarkStart w:id="1" w:name="cp432"/>
      <w:bookmarkEnd w:id="0"/>
      <w:r w:rsidRPr="00D9443D">
        <w:rPr>
          <w:rFonts w:ascii="Cambria" w:hAnsi="Cambria"/>
        </w:rPr>
        <w:t>1.</w:t>
      </w:r>
      <w:r w:rsidRPr="00D9443D" w:rsidR="00B41391">
        <w:rPr>
          <w:rFonts w:ascii="Cambria" w:hAnsi="Cambria"/>
        </w:rPr>
        <w:tab/>
      </w:r>
      <w:r w:rsidRPr="00D9443D">
        <w:rPr>
          <w:rFonts w:ascii="Cambria" w:hAnsi="Cambria"/>
          <w:u w:val="single"/>
        </w:rPr>
        <w:t>Need for the Information Collection</w:t>
      </w:r>
    </w:p>
    <w:p w:rsidR="00DD63E1" w:rsidRPr="00D9443D" w:rsidP="00291542" w14:paraId="045EB26F" w14:textId="77777777">
      <w:pPr>
        <w:pStyle w:val="NormalWeb"/>
        <w:tabs>
          <w:tab w:val="left" w:pos="720"/>
        </w:tabs>
        <w:spacing w:before="0" w:beforeAutospacing="0" w:after="0" w:afterAutospacing="0"/>
        <w:rPr>
          <w:rFonts w:ascii="Cambria" w:hAnsi="Cambria"/>
        </w:rPr>
      </w:pPr>
    </w:p>
    <w:bookmarkEnd w:id="1"/>
    <w:p w:rsidR="00DE500C" w:rsidP="00DC7416" w14:paraId="3FEFF383" w14:textId="77777777">
      <w:pPr>
        <w:pStyle w:val="NormalWeb"/>
        <w:tabs>
          <w:tab w:val="left" w:pos="360"/>
          <w:tab w:val="left" w:pos="720"/>
        </w:tabs>
        <w:spacing w:before="0" w:beforeAutospacing="0" w:after="0" w:afterAutospacing="0"/>
        <w:rPr>
          <w:rFonts w:ascii="Cambria" w:hAnsi="Cambria"/>
        </w:rPr>
      </w:pPr>
      <w:r w:rsidRPr="00D9443D">
        <w:rPr>
          <w:rFonts w:ascii="Cambria" w:hAnsi="Cambria"/>
        </w:rPr>
        <w:t>The “Application for Temporary Food Establishment” requires food vendor</w:t>
      </w:r>
      <w:r w:rsidRPr="00D9443D" w:rsidR="00CB600C">
        <w:rPr>
          <w:rFonts w:ascii="Cambria" w:hAnsi="Cambria"/>
        </w:rPr>
        <w:t>s requesting to operate a food concession on military installations</w:t>
      </w:r>
      <w:r w:rsidRPr="00D9443D">
        <w:rPr>
          <w:rFonts w:ascii="Cambria" w:hAnsi="Cambria"/>
        </w:rPr>
        <w:t xml:space="preserve"> to identify the types of foods that will be prepared or dispensed from the operation and associated equipment and sanitation controls that will be employed to assure food safety. Th</w:t>
      </w:r>
      <w:r w:rsidRPr="00D9443D" w:rsidR="00EA14A6">
        <w:rPr>
          <w:rFonts w:ascii="Cambria" w:hAnsi="Cambria"/>
        </w:rPr>
        <w:t>e</w:t>
      </w:r>
      <w:r w:rsidRPr="00D9443D">
        <w:rPr>
          <w:rFonts w:ascii="Cambria" w:hAnsi="Cambria"/>
        </w:rPr>
        <w:t xml:space="preserve"> collection of information is a standa</w:t>
      </w:r>
      <w:r w:rsidR="004A68A0">
        <w:rPr>
          <w:rFonts w:ascii="Cambria" w:hAnsi="Cambria"/>
        </w:rPr>
        <w:t>rd practice employed by local (s</w:t>
      </w:r>
      <w:r w:rsidRPr="00D9443D">
        <w:rPr>
          <w:rFonts w:ascii="Cambria" w:hAnsi="Cambria"/>
        </w:rPr>
        <w:t xml:space="preserve">tate/city/county) health departments when </w:t>
      </w:r>
      <w:r w:rsidRPr="00D9443D" w:rsidR="00CB600C">
        <w:rPr>
          <w:rFonts w:ascii="Cambria" w:hAnsi="Cambria"/>
        </w:rPr>
        <w:t xml:space="preserve">a </w:t>
      </w:r>
      <w:r w:rsidRPr="00D9443D">
        <w:rPr>
          <w:rFonts w:ascii="Cambria" w:hAnsi="Cambria"/>
        </w:rPr>
        <w:t>food vendor obtain</w:t>
      </w:r>
      <w:r w:rsidRPr="00D9443D" w:rsidR="00CB600C">
        <w:rPr>
          <w:rFonts w:ascii="Cambria" w:hAnsi="Cambria"/>
        </w:rPr>
        <w:t>s</w:t>
      </w:r>
      <w:r w:rsidR="004A68A0">
        <w:rPr>
          <w:rFonts w:ascii="Cambria" w:hAnsi="Cambria"/>
        </w:rPr>
        <w:t xml:space="preserve"> a license (or p</w:t>
      </w:r>
      <w:r w:rsidRPr="00D9443D">
        <w:rPr>
          <w:rFonts w:ascii="Cambria" w:hAnsi="Cambria"/>
        </w:rPr>
        <w:t>ermit) to operate a food establishment.</w:t>
      </w:r>
      <w:r w:rsidRPr="00D9443D" w:rsidR="004D3048">
        <w:rPr>
          <w:rFonts w:ascii="Cambria" w:hAnsi="Cambria"/>
        </w:rPr>
        <w:t xml:space="preserve"> This provides a formal record to locate, identify/characterize the operation, and determine appropriate inspection frequency by the regulatory authority. </w:t>
      </w:r>
      <w:r w:rsidRPr="00D9443D" w:rsidR="00EA14A6">
        <w:rPr>
          <w:rFonts w:ascii="Cambria" w:hAnsi="Cambria"/>
        </w:rPr>
        <w:t>Food operations on military installations are not licensed</w:t>
      </w:r>
      <w:r w:rsidRPr="00D9443D" w:rsidR="004D3048">
        <w:rPr>
          <w:rFonts w:ascii="Cambria" w:hAnsi="Cambria"/>
        </w:rPr>
        <w:t xml:space="preserve"> by the</w:t>
      </w:r>
      <w:r w:rsidRPr="00D9443D" w:rsidR="00EA14A6">
        <w:rPr>
          <w:rFonts w:ascii="Cambria" w:hAnsi="Cambria"/>
        </w:rPr>
        <w:t xml:space="preserve"> local health department</w:t>
      </w:r>
      <w:r w:rsidRPr="00D9443D" w:rsidR="004D3048">
        <w:rPr>
          <w:rFonts w:ascii="Cambria" w:hAnsi="Cambria"/>
        </w:rPr>
        <w:t xml:space="preserve"> </w:t>
      </w:r>
      <w:r w:rsidRPr="00D9443D" w:rsidR="004C5552">
        <w:rPr>
          <w:rFonts w:ascii="Cambria" w:hAnsi="Cambria"/>
        </w:rPr>
        <w:t>because they are regulated by Department of Defense (DOD) policy and appropriate military regulations. Therefore, t</w:t>
      </w:r>
      <w:r w:rsidRPr="00D9443D" w:rsidR="00CB600C">
        <w:rPr>
          <w:rFonts w:ascii="Cambria" w:hAnsi="Cambria"/>
        </w:rPr>
        <w:t xml:space="preserve">he intent of the </w:t>
      </w:r>
      <w:r w:rsidRPr="00D9443D" w:rsidR="004C5552">
        <w:rPr>
          <w:rFonts w:ascii="Cambria" w:hAnsi="Cambria"/>
        </w:rPr>
        <w:t>“</w:t>
      </w:r>
      <w:r w:rsidRPr="00D9443D" w:rsidR="00CB600C">
        <w:rPr>
          <w:rFonts w:ascii="Cambria" w:hAnsi="Cambria"/>
        </w:rPr>
        <w:t>application</w:t>
      </w:r>
      <w:r w:rsidRPr="00D9443D" w:rsidR="004C5552">
        <w:rPr>
          <w:rFonts w:ascii="Cambria" w:hAnsi="Cambria"/>
        </w:rPr>
        <w:t>”</w:t>
      </w:r>
      <w:r w:rsidRPr="00D9443D" w:rsidR="00CB600C">
        <w:rPr>
          <w:rFonts w:ascii="Cambria" w:hAnsi="Cambria"/>
        </w:rPr>
        <w:t xml:space="preserve"> is to </w:t>
      </w:r>
      <w:r w:rsidRPr="00D9443D" w:rsidR="00EA14A6">
        <w:rPr>
          <w:rFonts w:ascii="Cambria" w:hAnsi="Cambria"/>
        </w:rPr>
        <w:t xml:space="preserve">identify </w:t>
      </w:r>
      <w:r w:rsidRPr="00D9443D" w:rsidR="004C5552">
        <w:rPr>
          <w:rFonts w:ascii="Cambria" w:hAnsi="Cambria"/>
        </w:rPr>
        <w:t>high risk conditions</w:t>
      </w:r>
      <w:r w:rsidRPr="00D9443D" w:rsidR="00EA14A6">
        <w:rPr>
          <w:rFonts w:ascii="Cambria" w:hAnsi="Cambria"/>
        </w:rPr>
        <w:t xml:space="preserve"> and </w:t>
      </w:r>
      <w:r w:rsidRPr="00D9443D" w:rsidR="00CB600C">
        <w:rPr>
          <w:rFonts w:ascii="Cambria" w:hAnsi="Cambria"/>
        </w:rPr>
        <w:t>allow the vendor sufficient time to</w:t>
      </w:r>
      <w:r w:rsidRPr="00D9443D" w:rsidR="00EA14A6">
        <w:rPr>
          <w:rFonts w:ascii="Cambria" w:hAnsi="Cambria"/>
        </w:rPr>
        <w:t xml:space="preserve"> decrease risk by</w:t>
      </w:r>
      <w:r w:rsidRPr="00D9443D" w:rsidR="00CB600C">
        <w:rPr>
          <w:rFonts w:ascii="Cambria" w:hAnsi="Cambria"/>
        </w:rPr>
        <w:t xml:space="preserve"> adjust</w:t>
      </w:r>
      <w:r w:rsidRPr="00D9443D" w:rsidR="00EA14A6">
        <w:rPr>
          <w:rFonts w:ascii="Cambria" w:hAnsi="Cambria"/>
        </w:rPr>
        <w:t>ing</w:t>
      </w:r>
      <w:r w:rsidRPr="00D9443D" w:rsidR="00CB600C">
        <w:rPr>
          <w:rFonts w:ascii="Cambria" w:hAnsi="Cambria"/>
        </w:rPr>
        <w:t xml:space="preserve"> the operation before authorization is given to service the military community. Department of Defense</w:t>
      </w:r>
      <w:r w:rsidRPr="00D9443D" w:rsidR="004C5552">
        <w:rPr>
          <w:rFonts w:ascii="Cambria" w:hAnsi="Cambria"/>
        </w:rPr>
        <w:t xml:space="preserve"> </w:t>
      </w:r>
      <w:r w:rsidRPr="00D9443D" w:rsidR="00CB600C">
        <w:rPr>
          <w:rFonts w:ascii="Cambria" w:hAnsi="Cambria"/>
        </w:rPr>
        <w:t>Directive 6400.04E prescribes use of the Tri-Service Food Code (TB MED 530</w:t>
      </w:r>
      <w:r w:rsidRPr="00D9443D" w:rsidR="004C5552">
        <w:rPr>
          <w:rFonts w:ascii="Cambria" w:hAnsi="Cambria"/>
        </w:rPr>
        <w:t>/NAVMED P-5010-1/AFMAN 48-147_IP</w:t>
      </w:r>
      <w:r w:rsidRPr="00D9443D" w:rsidR="007B20D8">
        <w:rPr>
          <w:rFonts w:ascii="Cambria" w:hAnsi="Cambria"/>
        </w:rPr>
        <w:t>) by all DOD Components.</w:t>
      </w:r>
      <w:r w:rsidRPr="00D9443D" w:rsidR="00CB600C">
        <w:rPr>
          <w:rFonts w:ascii="Cambria" w:hAnsi="Cambria"/>
        </w:rPr>
        <w:t xml:space="preserve"> </w:t>
      </w:r>
      <w:r w:rsidRPr="00D9443D" w:rsidR="007B20D8">
        <w:rPr>
          <w:rFonts w:ascii="Cambria" w:hAnsi="Cambria"/>
        </w:rPr>
        <w:t>The Tri-Service Food Code was adopted from the Food and Drug Administration’s 20</w:t>
      </w:r>
      <w:r w:rsidRPr="00D9443D" w:rsidR="001C0FA4">
        <w:rPr>
          <w:rFonts w:ascii="Cambria" w:hAnsi="Cambria"/>
        </w:rPr>
        <w:t>13</w:t>
      </w:r>
      <w:r w:rsidRPr="00D9443D" w:rsidR="007B20D8">
        <w:rPr>
          <w:rFonts w:ascii="Cambria" w:hAnsi="Cambria"/>
        </w:rPr>
        <w:t xml:space="preserve"> Food Code and is cited in Army and Navy regulations as the military food safety standard. </w:t>
      </w:r>
      <w:r w:rsidRPr="00D9443D" w:rsidR="00CB600C">
        <w:rPr>
          <w:rFonts w:ascii="Cambria" w:hAnsi="Cambria"/>
        </w:rPr>
        <w:t>Section</w:t>
      </w:r>
      <w:r w:rsidRPr="00D9443D" w:rsidR="004D3048">
        <w:rPr>
          <w:rFonts w:ascii="Cambria" w:hAnsi="Cambria"/>
        </w:rPr>
        <w:t>s</w:t>
      </w:r>
      <w:r w:rsidRPr="00D9443D" w:rsidR="00CB600C">
        <w:rPr>
          <w:rFonts w:ascii="Cambria" w:hAnsi="Cambria"/>
        </w:rPr>
        <w:t xml:space="preserve"> </w:t>
      </w:r>
      <w:r w:rsidRPr="00D9443D" w:rsidR="00EA14A6">
        <w:rPr>
          <w:rFonts w:ascii="Cambria" w:hAnsi="Cambria"/>
        </w:rPr>
        <w:t>8-30</w:t>
      </w:r>
      <w:r w:rsidRPr="00D9443D" w:rsidR="00FC4755">
        <w:rPr>
          <w:rFonts w:ascii="Cambria" w:hAnsi="Cambria"/>
        </w:rPr>
        <w:t>2</w:t>
      </w:r>
      <w:r w:rsidRPr="00D9443D" w:rsidR="00EA14A6">
        <w:rPr>
          <w:rFonts w:ascii="Cambria" w:hAnsi="Cambria"/>
        </w:rPr>
        <w:t xml:space="preserve">.11 </w:t>
      </w:r>
      <w:r w:rsidRPr="00D9443D" w:rsidR="004D3048">
        <w:rPr>
          <w:rFonts w:ascii="Cambria" w:hAnsi="Cambria"/>
        </w:rPr>
        <w:t xml:space="preserve">and 8-303.10 </w:t>
      </w:r>
      <w:r w:rsidRPr="00D9443D" w:rsidR="00EA14A6">
        <w:rPr>
          <w:rFonts w:ascii="Cambria" w:hAnsi="Cambria"/>
        </w:rPr>
        <w:t xml:space="preserve">of the </w:t>
      </w:r>
      <w:r w:rsidRPr="00D9443D">
        <w:rPr>
          <w:rFonts w:ascii="Cambria" w:hAnsi="Cambria"/>
        </w:rPr>
        <w:t xml:space="preserve">Tri-Service Food Code Food </w:t>
      </w:r>
      <w:r w:rsidRPr="00D9443D" w:rsidR="004D3048">
        <w:rPr>
          <w:rFonts w:ascii="Cambria" w:hAnsi="Cambria"/>
        </w:rPr>
        <w:t>specify the requirements for submitting the application and obtaining a preoperational inspection prior to being granted approval to operate</w:t>
      </w:r>
      <w:r w:rsidRPr="00D9443D" w:rsidR="00925AC0">
        <w:rPr>
          <w:rFonts w:ascii="Cambria" w:hAnsi="Cambria"/>
        </w:rPr>
        <w:t>; operations must demonstrate they are fully capable of complying with the prescribed standards of the Tri-Service Food Code before authorization to operate will be granted</w:t>
      </w:r>
      <w:r w:rsidRPr="00D9443D" w:rsidR="004D3048">
        <w:rPr>
          <w:rFonts w:ascii="Cambria" w:hAnsi="Cambria"/>
        </w:rPr>
        <w:t>. Contents of the application are further discussed in Section 8-302.14 of the Tri-Service Food Code.</w:t>
      </w:r>
      <w:r w:rsidRPr="00D9443D" w:rsidR="00EA14A6">
        <w:rPr>
          <w:rFonts w:ascii="Cambria" w:hAnsi="Cambria"/>
        </w:rPr>
        <w:t xml:space="preserve"> </w:t>
      </w:r>
    </w:p>
    <w:p w:rsidR="00DC7416" w:rsidRPr="00D9443D" w:rsidP="00DC7416" w14:paraId="735DC25A" w14:textId="77777777">
      <w:pPr>
        <w:pStyle w:val="NormalWeb"/>
        <w:tabs>
          <w:tab w:val="left" w:pos="360"/>
          <w:tab w:val="left" w:pos="720"/>
        </w:tabs>
        <w:spacing w:before="0" w:beforeAutospacing="0" w:after="0" w:afterAutospacing="0"/>
        <w:rPr>
          <w:rFonts w:ascii="Cambria" w:hAnsi="Cambria"/>
        </w:rPr>
      </w:pPr>
    </w:p>
    <w:p w:rsidR="005E0A0F" w:rsidP="00291542" w14:paraId="6EF5E7C2" w14:textId="77777777">
      <w:pPr>
        <w:pStyle w:val="NormalWeb"/>
        <w:tabs>
          <w:tab w:val="left" w:pos="720"/>
        </w:tabs>
        <w:spacing w:before="0" w:beforeAutospacing="0" w:after="0" w:afterAutospacing="0"/>
        <w:rPr>
          <w:rFonts w:ascii="Cambria" w:hAnsi="Cambria"/>
          <w:u w:val="single"/>
        </w:rPr>
      </w:pPr>
      <w:r w:rsidRPr="00D9443D">
        <w:rPr>
          <w:rFonts w:ascii="Cambria" w:hAnsi="Cambria"/>
        </w:rPr>
        <w:t>2.</w:t>
      </w:r>
      <w:r w:rsidRPr="00D9443D" w:rsidR="00B41391">
        <w:rPr>
          <w:rFonts w:ascii="Cambria" w:hAnsi="Cambria"/>
        </w:rPr>
        <w:tab/>
      </w:r>
      <w:r w:rsidRPr="00D9443D">
        <w:rPr>
          <w:rFonts w:ascii="Cambria" w:hAnsi="Cambria"/>
          <w:u w:val="single"/>
        </w:rPr>
        <w:t>Use of the Information</w:t>
      </w:r>
    </w:p>
    <w:p w:rsidR="00117736" w:rsidRPr="00D9443D" w:rsidP="00291542" w14:paraId="6AC9016C" w14:textId="77777777">
      <w:pPr>
        <w:pStyle w:val="NormalWeb"/>
        <w:tabs>
          <w:tab w:val="left" w:pos="720"/>
        </w:tabs>
        <w:spacing w:before="0" w:beforeAutospacing="0" w:after="0" w:afterAutospacing="0"/>
        <w:rPr>
          <w:rFonts w:ascii="Cambria" w:hAnsi="Cambria"/>
        </w:rPr>
      </w:pPr>
    </w:p>
    <w:p w:rsidR="00CD35FF" w:rsidP="00DC7416" w14:paraId="3C48877E" w14:textId="77777777">
      <w:pPr>
        <w:pStyle w:val="NormalWeb"/>
        <w:tabs>
          <w:tab w:val="left" w:pos="360"/>
          <w:tab w:val="left" w:pos="720"/>
        </w:tabs>
        <w:spacing w:before="0" w:beforeAutospacing="0" w:after="0" w:afterAutospacing="0"/>
        <w:rPr>
          <w:rFonts w:ascii="Cambria" w:hAnsi="Cambria"/>
        </w:rPr>
      </w:pPr>
      <w:r w:rsidRPr="00D9443D">
        <w:rPr>
          <w:rFonts w:ascii="Cambria" w:hAnsi="Cambria"/>
        </w:rPr>
        <w:t xml:space="preserve">The information collection requirement is necessary for the installation Preventive Medicine </w:t>
      </w:r>
      <w:r w:rsidRPr="00D9443D" w:rsidR="0071708C">
        <w:rPr>
          <w:rFonts w:ascii="Cambria" w:hAnsi="Cambria"/>
        </w:rPr>
        <w:t xml:space="preserve">or Public Health </w:t>
      </w:r>
      <w:r w:rsidRPr="00D9443D">
        <w:rPr>
          <w:rFonts w:ascii="Cambria" w:hAnsi="Cambria"/>
        </w:rPr>
        <w:t xml:space="preserve">Activity to evaluate a food vendor’s ability to prepare and dispense safe food on the installation. </w:t>
      </w:r>
      <w:r w:rsidRPr="00D9443D" w:rsidR="00925AC0">
        <w:rPr>
          <w:rFonts w:ascii="Cambria" w:hAnsi="Cambria"/>
        </w:rPr>
        <w:t>Approval to operate food establishments on military installations is determined by the installation’s medical authority; the Preventive Medicine</w:t>
      </w:r>
      <w:r w:rsidRPr="00D9443D" w:rsidR="0071708C">
        <w:rPr>
          <w:rFonts w:ascii="Cambria" w:hAnsi="Cambria"/>
        </w:rPr>
        <w:t>/Public Health</w:t>
      </w:r>
      <w:r w:rsidRPr="00D9443D" w:rsidR="00925AC0">
        <w:rPr>
          <w:rFonts w:ascii="Cambria" w:hAnsi="Cambria"/>
        </w:rPr>
        <w:t xml:space="preserve"> Activity conducts an operational assessment based on the food safety criteria prescribed in the Tri-Service Food Code (TB MED 530/NAVMED P-5010-1/AFMAN 48-147_IP).</w:t>
      </w:r>
      <w:r w:rsidRPr="00D9443D">
        <w:rPr>
          <w:rFonts w:ascii="Cambria" w:hAnsi="Cambria"/>
        </w:rPr>
        <w:t xml:space="preserve"> The </w:t>
      </w:r>
      <w:r w:rsidR="006E4924">
        <w:rPr>
          <w:rFonts w:ascii="Cambria" w:hAnsi="Cambria"/>
        </w:rPr>
        <w:t>application</w:t>
      </w:r>
      <w:r w:rsidRPr="00D9443D" w:rsidR="004C5552">
        <w:rPr>
          <w:rFonts w:ascii="Cambria" w:hAnsi="Cambria"/>
        </w:rPr>
        <w:t xml:space="preserve"> is</w:t>
      </w:r>
      <w:r w:rsidRPr="00D9443D">
        <w:rPr>
          <w:rFonts w:ascii="Cambria" w:hAnsi="Cambria"/>
        </w:rPr>
        <w:t xml:space="preserve"> submitted one time by a food vendor requesting </w:t>
      </w:r>
      <w:r w:rsidRPr="00D9443D">
        <w:rPr>
          <w:rFonts w:ascii="Cambria" w:hAnsi="Cambria"/>
        </w:rPr>
        <w:t>to operate a food establis</w:t>
      </w:r>
      <w:r w:rsidRPr="00D9443D" w:rsidR="004C5552">
        <w:rPr>
          <w:rFonts w:ascii="Cambria" w:hAnsi="Cambria"/>
        </w:rPr>
        <w:t>hment on a military installation and is forwarded to the preventive medicine</w:t>
      </w:r>
      <w:r w:rsidRPr="00D9443D" w:rsidR="0071708C">
        <w:rPr>
          <w:rFonts w:ascii="Cambria" w:hAnsi="Cambria"/>
        </w:rPr>
        <w:t>/public health</w:t>
      </w:r>
      <w:r w:rsidRPr="00D9443D" w:rsidR="004C5552">
        <w:rPr>
          <w:rFonts w:ascii="Cambria" w:hAnsi="Cambria"/>
        </w:rPr>
        <w:t xml:space="preserve"> office</w:t>
      </w:r>
      <w:r w:rsidRPr="00D9443D" w:rsidR="00925AC0">
        <w:rPr>
          <w:rFonts w:ascii="Cambria" w:hAnsi="Cambria"/>
        </w:rPr>
        <w:t>, where it is retained</w:t>
      </w:r>
      <w:r w:rsidRPr="00D9443D" w:rsidR="004C5552">
        <w:rPr>
          <w:rFonts w:ascii="Cambria" w:hAnsi="Cambria"/>
        </w:rPr>
        <w:t xml:space="preserve">. </w:t>
      </w:r>
      <w:r w:rsidRPr="00D9443D" w:rsidR="006B610B">
        <w:rPr>
          <w:rFonts w:ascii="Cambria" w:hAnsi="Cambria"/>
        </w:rPr>
        <w:t>Although submission of vendor information and food operation characteristics were previously required in legacy Army (TB MED 530), Navy (NAVMED P-5010-1), and Air Force (2005 FDA Food Code) food safety publications and policy, standardized forms for submitting the information had not been developed. A food vendor is only able to provide a service on a military installation when the solicitation is initiated by a DOD (or affiliated) entity, insta</w:t>
      </w:r>
      <w:r w:rsidRPr="00D9443D" w:rsidR="005128AF">
        <w:rPr>
          <w:rFonts w:ascii="Cambria" w:hAnsi="Cambria"/>
        </w:rPr>
        <w:t>llation tenant organization,</w:t>
      </w:r>
      <w:r w:rsidRPr="00D9443D" w:rsidR="004A60B2">
        <w:rPr>
          <w:rFonts w:ascii="Cambria" w:hAnsi="Cambria"/>
        </w:rPr>
        <w:t xml:space="preserve"> Army &amp; Air Force Exchange Service (AAFES)/Naval Exchange Service (NEX), Family Morale, Welfare Recreation (FMWR)</w:t>
      </w:r>
      <w:r w:rsidR="006E4924">
        <w:rPr>
          <w:rFonts w:ascii="Cambria" w:hAnsi="Cambria"/>
        </w:rPr>
        <w:t xml:space="preserve">, </w:t>
      </w:r>
      <w:r w:rsidRPr="00D9443D" w:rsidR="005128AF">
        <w:rPr>
          <w:rFonts w:ascii="Cambria" w:hAnsi="Cambria"/>
        </w:rPr>
        <w:t xml:space="preserve">etc. Requests initiated by the vendor to provide a permanent service on the installation are always processed through AAFES/NEX or FMWR before the installation Preventive Medicine </w:t>
      </w:r>
      <w:r w:rsidRPr="00D9443D" w:rsidR="0071708C">
        <w:rPr>
          <w:rFonts w:ascii="Cambria" w:hAnsi="Cambria"/>
        </w:rPr>
        <w:t xml:space="preserve">or Public Health </w:t>
      </w:r>
      <w:r w:rsidRPr="00D9443D" w:rsidR="005128AF">
        <w:rPr>
          <w:rFonts w:ascii="Cambria" w:hAnsi="Cambria"/>
        </w:rPr>
        <w:t xml:space="preserve">Activity is involved. </w:t>
      </w:r>
      <w:r w:rsidR="007C373E">
        <w:rPr>
          <w:rFonts w:ascii="Cambria" w:hAnsi="Cambria"/>
        </w:rPr>
        <w:t xml:space="preserve">The DD </w:t>
      </w:r>
      <w:r w:rsidR="001E0742">
        <w:rPr>
          <w:rFonts w:ascii="Cambria" w:hAnsi="Cambria"/>
        </w:rPr>
        <w:t>F</w:t>
      </w:r>
      <w:r w:rsidRPr="00D9443D" w:rsidR="00503E51">
        <w:rPr>
          <w:rFonts w:ascii="Cambria" w:hAnsi="Cambria"/>
        </w:rPr>
        <w:t xml:space="preserve">orm </w:t>
      </w:r>
      <w:r w:rsidR="001E0742">
        <w:rPr>
          <w:rFonts w:ascii="Cambria" w:hAnsi="Cambria"/>
        </w:rPr>
        <w:t>2970</w:t>
      </w:r>
      <w:r w:rsidR="00BD2BC2">
        <w:rPr>
          <w:rFonts w:ascii="Cambria" w:hAnsi="Cambria"/>
        </w:rPr>
        <w:t xml:space="preserve"> </w:t>
      </w:r>
      <w:r w:rsidRPr="00D9443D" w:rsidR="00503E51">
        <w:rPr>
          <w:rFonts w:ascii="Cambria" w:hAnsi="Cambria"/>
        </w:rPr>
        <w:t xml:space="preserve">may be obtained by downloading it from the internet or it </w:t>
      </w:r>
      <w:r w:rsidRPr="00D9443D" w:rsidR="006B610B">
        <w:rPr>
          <w:rFonts w:ascii="Cambria" w:hAnsi="Cambria"/>
        </w:rPr>
        <w:t>will</w:t>
      </w:r>
      <w:r w:rsidRPr="00D9443D" w:rsidR="00503E51">
        <w:rPr>
          <w:rFonts w:ascii="Cambria" w:hAnsi="Cambria"/>
        </w:rPr>
        <w:t xml:space="preserve"> be provided by the organization that is sponsoring the vendor. The completed </w:t>
      </w:r>
      <w:r w:rsidR="001E0742">
        <w:rPr>
          <w:rFonts w:ascii="Cambria" w:hAnsi="Cambria"/>
        </w:rPr>
        <w:t>DD Form 2970</w:t>
      </w:r>
      <w:r w:rsidRPr="00D9443D" w:rsidR="00503E51">
        <w:rPr>
          <w:rFonts w:ascii="Cambria" w:hAnsi="Cambria"/>
        </w:rPr>
        <w:t xml:space="preserve"> </w:t>
      </w:r>
      <w:r w:rsidR="006E4924">
        <w:rPr>
          <w:rFonts w:ascii="Cambria" w:hAnsi="Cambria"/>
        </w:rPr>
        <w:t xml:space="preserve">is </w:t>
      </w:r>
      <w:r w:rsidRPr="00D9443D" w:rsidR="00503E51">
        <w:rPr>
          <w:rFonts w:ascii="Cambria" w:hAnsi="Cambria"/>
        </w:rPr>
        <w:t xml:space="preserve">returned to the sponsoring organization or </w:t>
      </w:r>
      <w:r w:rsidRPr="00D9443D" w:rsidR="006B610B">
        <w:rPr>
          <w:rFonts w:ascii="Cambria" w:hAnsi="Cambria"/>
        </w:rPr>
        <w:t xml:space="preserve">the </w:t>
      </w:r>
      <w:r w:rsidRPr="00D9443D" w:rsidR="00503E51">
        <w:rPr>
          <w:rFonts w:ascii="Cambria" w:hAnsi="Cambria"/>
        </w:rPr>
        <w:t>Preventive Medicine</w:t>
      </w:r>
      <w:r w:rsidRPr="00D9443D" w:rsidR="0071708C">
        <w:rPr>
          <w:rFonts w:ascii="Cambria" w:hAnsi="Cambria"/>
        </w:rPr>
        <w:t>/Public Health</w:t>
      </w:r>
      <w:r w:rsidRPr="00D9443D" w:rsidR="006B610B">
        <w:rPr>
          <w:rFonts w:ascii="Cambria" w:hAnsi="Cambria"/>
        </w:rPr>
        <w:t xml:space="preserve"> Activity at the installation where the vendor will </w:t>
      </w:r>
      <w:r w:rsidRPr="00D9443D" w:rsidR="00A66074">
        <w:rPr>
          <w:rFonts w:ascii="Cambria" w:hAnsi="Cambria"/>
        </w:rPr>
        <w:t>be providing</w:t>
      </w:r>
      <w:r w:rsidRPr="00D9443D" w:rsidR="006B610B">
        <w:rPr>
          <w:rFonts w:ascii="Cambria" w:hAnsi="Cambria"/>
        </w:rPr>
        <w:t xml:space="preserve"> the service. Local procedures established by installation Preventive Medicine</w:t>
      </w:r>
      <w:r w:rsidRPr="00D9443D" w:rsidR="0071708C">
        <w:rPr>
          <w:rFonts w:ascii="Cambria" w:hAnsi="Cambria"/>
        </w:rPr>
        <w:t>/Public Health</w:t>
      </w:r>
      <w:r w:rsidRPr="00D9443D" w:rsidR="006B610B">
        <w:rPr>
          <w:rFonts w:ascii="Cambria" w:hAnsi="Cambria"/>
        </w:rPr>
        <w:t xml:space="preserve"> will specify to whom</w:t>
      </w:r>
      <w:r w:rsidRPr="00D9443D" w:rsidR="005128AF">
        <w:rPr>
          <w:rFonts w:ascii="Cambria" w:hAnsi="Cambria"/>
        </w:rPr>
        <w:t xml:space="preserve"> and</w:t>
      </w:r>
      <w:r w:rsidR="00246F81">
        <w:rPr>
          <w:rFonts w:ascii="Cambria" w:hAnsi="Cambria"/>
        </w:rPr>
        <w:t xml:space="preserve"> where the vendor a</w:t>
      </w:r>
      <w:r w:rsidRPr="00D9443D" w:rsidR="006B610B">
        <w:rPr>
          <w:rFonts w:ascii="Cambria" w:hAnsi="Cambria"/>
        </w:rPr>
        <w:t>pplication is to be submitted.</w:t>
      </w:r>
      <w:r w:rsidRPr="00D9443D" w:rsidR="00503E51">
        <w:rPr>
          <w:rFonts w:ascii="Cambria" w:hAnsi="Cambria"/>
        </w:rPr>
        <w:t xml:space="preserve"> </w:t>
      </w:r>
      <w:r w:rsidRPr="00D9443D" w:rsidR="005128AF">
        <w:rPr>
          <w:rFonts w:ascii="Cambria" w:hAnsi="Cambria"/>
        </w:rPr>
        <w:t>Generally, th</w:t>
      </w:r>
      <w:r w:rsidR="007C373E">
        <w:rPr>
          <w:rFonts w:ascii="Cambria" w:hAnsi="Cambria"/>
        </w:rPr>
        <w:t>ere</w:t>
      </w:r>
      <w:r w:rsidRPr="00D9443D" w:rsidR="005128AF">
        <w:rPr>
          <w:rFonts w:ascii="Cambria" w:hAnsi="Cambria"/>
        </w:rPr>
        <w:t xml:space="preserve"> are </w:t>
      </w:r>
      <w:r w:rsidRPr="00D9443D" w:rsidR="00A66074">
        <w:rPr>
          <w:rFonts w:ascii="Cambria" w:hAnsi="Cambria"/>
        </w:rPr>
        <w:t>four</w:t>
      </w:r>
      <w:r w:rsidRPr="00D9443D" w:rsidR="005128AF">
        <w:rPr>
          <w:rFonts w:ascii="Cambria" w:hAnsi="Cambria"/>
        </w:rPr>
        <w:t xml:space="preserve"> mechanisms for submission: </w:t>
      </w:r>
      <w:r w:rsidRPr="00D9443D" w:rsidR="00A66074">
        <w:rPr>
          <w:rFonts w:ascii="Cambria" w:hAnsi="Cambria"/>
        </w:rPr>
        <w:t xml:space="preserve">in person during the meeting with the sponsoring organization, </w:t>
      </w:r>
      <w:r w:rsidRPr="00D9443D" w:rsidR="005128AF">
        <w:rPr>
          <w:rFonts w:ascii="Cambria" w:hAnsi="Cambria"/>
        </w:rPr>
        <w:t xml:space="preserve">email, postal </w:t>
      </w:r>
      <w:r w:rsidRPr="00D9443D" w:rsidR="00A66074">
        <w:rPr>
          <w:rFonts w:ascii="Cambria" w:hAnsi="Cambria"/>
        </w:rPr>
        <w:t>service</w:t>
      </w:r>
      <w:r w:rsidRPr="00D9443D" w:rsidR="005128AF">
        <w:rPr>
          <w:rFonts w:ascii="Cambria" w:hAnsi="Cambria"/>
        </w:rPr>
        <w:t xml:space="preserve">, or fax. </w:t>
      </w:r>
      <w:r w:rsidRPr="00D9443D" w:rsidR="006B610B">
        <w:rPr>
          <w:rFonts w:ascii="Cambria" w:hAnsi="Cambria"/>
        </w:rPr>
        <w:t>In many cases</w:t>
      </w:r>
      <w:r w:rsidR="007C373E">
        <w:rPr>
          <w:rFonts w:ascii="Cambria" w:hAnsi="Cambria"/>
        </w:rPr>
        <w:t>, the a</w:t>
      </w:r>
      <w:r w:rsidRPr="00D9443D" w:rsidR="006B610B">
        <w:rPr>
          <w:rFonts w:ascii="Cambria" w:hAnsi="Cambria"/>
        </w:rPr>
        <w:t>pplication document is returned to the sponsoring organization who</w:t>
      </w:r>
      <w:r w:rsidR="006E4924">
        <w:rPr>
          <w:rFonts w:ascii="Cambria" w:hAnsi="Cambria"/>
        </w:rPr>
        <w:t xml:space="preserve"> </w:t>
      </w:r>
      <w:r w:rsidRPr="00D9443D" w:rsidR="006B610B">
        <w:rPr>
          <w:rFonts w:ascii="Cambria" w:hAnsi="Cambria"/>
        </w:rPr>
        <w:t xml:space="preserve">submits the document to </w:t>
      </w:r>
      <w:r w:rsidRPr="00D9443D" w:rsidR="0071708C">
        <w:rPr>
          <w:rFonts w:ascii="Cambria" w:hAnsi="Cambria"/>
        </w:rPr>
        <w:t xml:space="preserve">the installation </w:t>
      </w:r>
      <w:r w:rsidRPr="00D9443D" w:rsidR="006B610B">
        <w:rPr>
          <w:rFonts w:ascii="Cambria" w:hAnsi="Cambria"/>
        </w:rPr>
        <w:t>Preventive Medicine</w:t>
      </w:r>
      <w:r w:rsidRPr="00D9443D" w:rsidR="0071708C">
        <w:rPr>
          <w:rFonts w:ascii="Cambria" w:hAnsi="Cambria"/>
        </w:rPr>
        <w:t xml:space="preserve"> or Public Health Activity</w:t>
      </w:r>
      <w:r w:rsidRPr="00D9443D" w:rsidR="006B610B">
        <w:rPr>
          <w:rFonts w:ascii="Cambria" w:hAnsi="Cambria"/>
        </w:rPr>
        <w:t xml:space="preserve">. </w:t>
      </w:r>
      <w:r w:rsidRPr="00D9443D" w:rsidR="00A66074">
        <w:rPr>
          <w:rFonts w:ascii="Cambria" w:hAnsi="Cambria"/>
        </w:rPr>
        <w:t>Some installations will require</w:t>
      </w:r>
      <w:r w:rsidRPr="00D9443D" w:rsidR="006B610B">
        <w:rPr>
          <w:rFonts w:ascii="Cambria" w:hAnsi="Cambria"/>
        </w:rPr>
        <w:t xml:space="preserve"> the vendor to submit the </w:t>
      </w:r>
      <w:r w:rsidR="007C373E">
        <w:rPr>
          <w:rFonts w:ascii="Cambria" w:hAnsi="Cambria"/>
        </w:rPr>
        <w:t>a</w:t>
      </w:r>
      <w:r w:rsidRPr="00D9443D" w:rsidR="006B610B">
        <w:rPr>
          <w:rFonts w:ascii="Cambria" w:hAnsi="Cambria"/>
        </w:rPr>
        <w:t>pplication directly to Preventive Medicine</w:t>
      </w:r>
      <w:r w:rsidRPr="00D9443D" w:rsidR="0071708C">
        <w:rPr>
          <w:rFonts w:ascii="Cambria" w:hAnsi="Cambria"/>
        </w:rPr>
        <w:t>/Public Health</w:t>
      </w:r>
      <w:r w:rsidRPr="00D9443D" w:rsidR="006B610B">
        <w:rPr>
          <w:rFonts w:ascii="Cambria" w:hAnsi="Cambria"/>
        </w:rPr>
        <w:t>.</w:t>
      </w:r>
      <w:r w:rsidRPr="00D9443D" w:rsidR="001C0FA4">
        <w:rPr>
          <w:rFonts w:ascii="Cambria" w:hAnsi="Cambria"/>
        </w:rPr>
        <w:t xml:space="preserve"> Approved applications will allow the vendor to establish a food service </w:t>
      </w:r>
      <w:r w:rsidRPr="00D9443D" w:rsidR="0071708C">
        <w:rPr>
          <w:rFonts w:ascii="Cambria" w:hAnsi="Cambria"/>
        </w:rPr>
        <w:t xml:space="preserve">business </w:t>
      </w:r>
      <w:r w:rsidRPr="00D9443D" w:rsidR="001C0FA4">
        <w:rPr>
          <w:rFonts w:ascii="Cambria" w:hAnsi="Cambria"/>
        </w:rPr>
        <w:t xml:space="preserve">on </w:t>
      </w:r>
      <w:r w:rsidRPr="00D9443D" w:rsidR="0071708C">
        <w:rPr>
          <w:rFonts w:ascii="Cambria" w:hAnsi="Cambria"/>
        </w:rPr>
        <w:t>a military</w:t>
      </w:r>
      <w:r w:rsidRPr="00D9443D" w:rsidR="001C0FA4">
        <w:rPr>
          <w:rFonts w:ascii="Cambria" w:hAnsi="Cambria"/>
        </w:rPr>
        <w:t xml:space="preserve"> installation.</w:t>
      </w:r>
    </w:p>
    <w:p w:rsidR="00D64BF8" w:rsidRPr="00D9443D" w:rsidP="00DC7416" w14:paraId="4582BEF8" w14:textId="77777777">
      <w:pPr>
        <w:pStyle w:val="NormalWeb"/>
        <w:tabs>
          <w:tab w:val="left" w:pos="360"/>
          <w:tab w:val="left" w:pos="720"/>
        </w:tabs>
        <w:spacing w:before="0" w:beforeAutospacing="0" w:after="0" w:afterAutospacing="0"/>
        <w:rPr>
          <w:rFonts w:ascii="Cambria" w:hAnsi="Cambria"/>
        </w:rPr>
      </w:pPr>
    </w:p>
    <w:p w:rsidR="005E0A0F" w:rsidRPr="00D9443D" w:rsidP="00291542" w14:paraId="43E513E6" w14:textId="77777777">
      <w:pPr>
        <w:pStyle w:val="NormalWeb"/>
        <w:tabs>
          <w:tab w:val="left" w:pos="720"/>
        </w:tabs>
        <w:spacing w:before="0" w:beforeAutospacing="0" w:after="0" w:afterAutospacing="0"/>
        <w:rPr>
          <w:rFonts w:ascii="Cambria" w:hAnsi="Cambria"/>
        </w:rPr>
      </w:pPr>
      <w:r w:rsidRPr="00D9443D">
        <w:rPr>
          <w:rFonts w:ascii="Cambria" w:hAnsi="Cambria"/>
        </w:rPr>
        <w:t>3.</w:t>
      </w:r>
      <w:r w:rsidRPr="00D9443D" w:rsidR="00B41391">
        <w:rPr>
          <w:rFonts w:ascii="Cambria" w:hAnsi="Cambria"/>
        </w:rPr>
        <w:tab/>
      </w:r>
      <w:r w:rsidRPr="00D9443D">
        <w:rPr>
          <w:rFonts w:ascii="Cambria" w:hAnsi="Cambria"/>
          <w:u w:val="single"/>
        </w:rPr>
        <w:t>Use of Information Technology</w:t>
      </w:r>
    </w:p>
    <w:p w:rsidR="00117736" w:rsidP="00D24470" w14:paraId="4639364C" w14:textId="77777777">
      <w:pPr>
        <w:tabs>
          <w:tab w:val="left" w:pos="360"/>
        </w:tabs>
        <w:rPr>
          <w:rFonts w:ascii="Cambria" w:hAnsi="Cambria"/>
        </w:rPr>
      </w:pPr>
    </w:p>
    <w:p w:rsidR="00922218" w:rsidP="00D24470" w14:paraId="1BE4CFFD" w14:textId="77777777">
      <w:pPr>
        <w:tabs>
          <w:tab w:val="left" w:pos="360"/>
        </w:tabs>
        <w:rPr>
          <w:rFonts w:ascii="Cambria" w:hAnsi="Cambria"/>
        </w:rPr>
      </w:pPr>
      <w:r w:rsidRPr="00D9443D">
        <w:rPr>
          <w:rFonts w:ascii="Cambria" w:hAnsi="Cambria"/>
        </w:rPr>
        <w:t xml:space="preserve">The DD </w:t>
      </w:r>
      <w:r w:rsidR="001E0742">
        <w:rPr>
          <w:rFonts w:ascii="Cambria" w:hAnsi="Cambria"/>
        </w:rPr>
        <w:t xml:space="preserve">Form </w:t>
      </w:r>
      <w:r w:rsidRPr="00D9443D">
        <w:rPr>
          <w:rFonts w:ascii="Cambria" w:hAnsi="Cambria"/>
        </w:rPr>
        <w:t xml:space="preserve">2970 </w:t>
      </w:r>
      <w:r w:rsidRPr="00D9443D" w:rsidR="002443ED">
        <w:rPr>
          <w:rFonts w:ascii="Cambria" w:hAnsi="Cambria"/>
        </w:rPr>
        <w:t xml:space="preserve">is designed to </w:t>
      </w:r>
      <w:r w:rsidRPr="00D9443D">
        <w:rPr>
          <w:rFonts w:ascii="Cambria" w:hAnsi="Cambria"/>
        </w:rPr>
        <w:t xml:space="preserve">simplify </w:t>
      </w:r>
      <w:r w:rsidRPr="00D9443D" w:rsidR="00E132DD">
        <w:rPr>
          <w:rFonts w:ascii="Cambria" w:hAnsi="Cambria"/>
        </w:rPr>
        <w:t xml:space="preserve">and expedite </w:t>
      </w:r>
      <w:r w:rsidRPr="00D9443D">
        <w:rPr>
          <w:rFonts w:ascii="Cambria" w:hAnsi="Cambria"/>
        </w:rPr>
        <w:t>the application process by identifying</w:t>
      </w:r>
      <w:r w:rsidRPr="00D9443D" w:rsidR="002443ED">
        <w:rPr>
          <w:rFonts w:ascii="Cambria" w:hAnsi="Cambria"/>
        </w:rPr>
        <w:t xml:space="preserve"> </w:t>
      </w:r>
      <w:r w:rsidRPr="00D9443D" w:rsidR="002443ED">
        <w:rPr>
          <w:rFonts w:ascii="Cambria" w:hAnsi="Cambria"/>
        </w:rPr>
        <w:t>all of</w:t>
      </w:r>
      <w:r w:rsidRPr="00D9443D" w:rsidR="002443ED">
        <w:rPr>
          <w:rFonts w:ascii="Cambria" w:hAnsi="Cambria"/>
        </w:rPr>
        <w:t xml:space="preserve"> the information </w:t>
      </w:r>
      <w:r w:rsidRPr="00D9443D">
        <w:rPr>
          <w:rFonts w:ascii="Cambria" w:hAnsi="Cambria"/>
        </w:rPr>
        <w:t>required per</w:t>
      </w:r>
      <w:r w:rsidRPr="00D9443D" w:rsidR="002443ED">
        <w:rPr>
          <w:rFonts w:ascii="Cambria" w:hAnsi="Cambria"/>
        </w:rPr>
        <w:t xml:space="preserve"> Section 8-302.14 </w:t>
      </w:r>
      <w:r w:rsidRPr="00D9443D">
        <w:rPr>
          <w:rFonts w:ascii="Cambria" w:hAnsi="Cambria"/>
        </w:rPr>
        <w:t xml:space="preserve">of the TB MED 530. The DD Form 2970 </w:t>
      </w:r>
      <w:r w:rsidRPr="00D9443D" w:rsidR="00E132DD">
        <w:rPr>
          <w:rFonts w:ascii="Cambria" w:hAnsi="Cambria"/>
        </w:rPr>
        <w:t>is</w:t>
      </w:r>
      <w:r w:rsidRPr="00D9443D">
        <w:rPr>
          <w:rFonts w:ascii="Cambria" w:hAnsi="Cambria"/>
        </w:rPr>
        <w:t xml:space="preserve"> created as a fillable PDF to reduce the burden to applicants for retrieving, completing, and submitting the form. The form’s format</w:t>
      </w:r>
      <w:r w:rsidR="006E4924">
        <w:rPr>
          <w:rFonts w:ascii="Cambria" w:hAnsi="Cambria"/>
        </w:rPr>
        <w:t xml:space="preserve"> will allow</w:t>
      </w:r>
      <w:r w:rsidRPr="00D9443D">
        <w:rPr>
          <w:rFonts w:ascii="Cambria" w:hAnsi="Cambria"/>
        </w:rPr>
        <w:t xml:space="preserve"> manual compl</w:t>
      </w:r>
      <w:r w:rsidRPr="00D9443D" w:rsidR="00E132DD">
        <w:rPr>
          <w:rFonts w:ascii="Cambria" w:hAnsi="Cambria"/>
        </w:rPr>
        <w:t xml:space="preserve">etion and submission through other modalities when technological platforms are not </w:t>
      </w:r>
      <w:r w:rsidRPr="00922218" w:rsidR="00E132DD">
        <w:rPr>
          <w:rFonts w:ascii="Cambria" w:hAnsi="Cambria"/>
        </w:rPr>
        <w:t>available</w:t>
      </w:r>
      <w:r w:rsidRPr="00922218" w:rsidR="002443ED">
        <w:rPr>
          <w:rFonts w:ascii="Cambria" w:hAnsi="Cambria"/>
        </w:rPr>
        <w:t>.</w:t>
      </w:r>
      <w:r w:rsidRPr="00922218" w:rsidR="003607E6">
        <w:rPr>
          <w:rFonts w:ascii="Cambria" w:hAnsi="Cambria"/>
        </w:rPr>
        <w:t xml:space="preserve"> Approximately 10 percent of the responses are collected electronically.</w:t>
      </w:r>
      <w:r w:rsidRPr="00922218">
        <w:rPr>
          <w:rFonts w:ascii="Cambria" w:hAnsi="Cambria"/>
        </w:rPr>
        <w:t xml:space="preserve"> The use of information technology is not expected to increase because all food vendors are required to be licensed through the state, county, or city in which they operate (off the installation). Licensure requires the food operation owner to provide the same type of data as requested by DOD. As a result, much of this information is already available in electronic or printed format and can be forwarded to the DOD installation when requested</w:t>
      </w:r>
      <w:r w:rsidR="007C373E">
        <w:rPr>
          <w:rFonts w:ascii="Cambria" w:hAnsi="Cambria"/>
        </w:rPr>
        <w:t xml:space="preserve"> in the appropriate format</w:t>
      </w:r>
      <w:r w:rsidRPr="00922218">
        <w:rPr>
          <w:rFonts w:ascii="Cambria" w:hAnsi="Cambria"/>
        </w:rPr>
        <w:t>.</w:t>
      </w:r>
    </w:p>
    <w:p w:rsidR="007C373E" w:rsidRPr="00922218" w:rsidP="00D24470" w14:paraId="340BD03D" w14:textId="77777777">
      <w:pPr>
        <w:tabs>
          <w:tab w:val="left" w:pos="360"/>
        </w:tabs>
        <w:rPr>
          <w:rFonts w:ascii="Cambria" w:hAnsi="Cambria"/>
        </w:rPr>
      </w:pPr>
    </w:p>
    <w:p w:rsidR="005E0A0F" w:rsidRPr="00D9443D" w:rsidP="00291542" w14:paraId="444077E5" w14:textId="77777777">
      <w:pPr>
        <w:pStyle w:val="NormalWeb"/>
        <w:tabs>
          <w:tab w:val="left" w:pos="720"/>
        </w:tabs>
        <w:spacing w:before="0" w:beforeAutospacing="0" w:after="0" w:afterAutospacing="0"/>
        <w:rPr>
          <w:rFonts w:ascii="Cambria" w:hAnsi="Cambria"/>
        </w:rPr>
      </w:pPr>
      <w:r w:rsidRPr="00D9443D">
        <w:rPr>
          <w:rFonts w:ascii="Cambria" w:hAnsi="Cambria"/>
        </w:rPr>
        <w:t>4.</w:t>
      </w:r>
      <w:r w:rsidRPr="00D9443D" w:rsidR="00B41391">
        <w:rPr>
          <w:rFonts w:ascii="Cambria" w:hAnsi="Cambria"/>
        </w:rPr>
        <w:tab/>
      </w:r>
      <w:r w:rsidRPr="00D9443D">
        <w:rPr>
          <w:rFonts w:ascii="Cambria" w:hAnsi="Cambria"/>
          <w:u w:val="single"/>
        </w:rPr>
        <w:t>Non-duplication</w:t>
      </w:r>
    </w:p>
    <w:p w:rsidR="00117736" w:rsidP="00D24470" w14:paraId="78446DD2" w14:textId="77777777">
      <w:pPr>
        <w:pStyle w:val="NormalWeb"/>
        <w:tabs>
          <w:tab w:val="left" w:pos="360"/>
          <w:tab w:val="left" w:pos="720"/>
        </w:tabs>
        <w:spacing w:before="0" w:beforeAutospacing="0" w:after="0" w:afterAutospacing="0"/>
        <w:rPr>
          <w:rFonts w:ascii="Cambria" w:eastAsia="Calibri" w:hAnsi="Cambria"/>
        </w:rPr>
      </w:pPr>
    </w:p>
    <w:p w:rsidR="002443ED" w:rsidP="00D24470" w14:paraId="74360520" w14:textId="77777777">
      <w:pPr>
        <w:pStyle w:val="NormalWeb"/>
        <w:tabs>
          <w:tab w:val="left" w:pos="360"/>
          <w:tab w:val="left" w:pos="720"/>
        </w:tabs>
        <w:spacing w:before="0" w:beforeAutospacing="0" w:after="0" w:afterAutospacing="0"/>
        <w:rPr>
          <w:rFonts w:ascii="Cambria" w:eastAsia="Calibri" w:hAnsi="Cambria"/>
        </w:rPr>
      </w:pPr>
      <w:r w:rsidRPr="00D9443D">
        <w:rPr>
          <w:rFonts w:ascii="Cambria" w:eastAsia="Calibri" w:hAnsi="Cambria"/>
        </w:rPr>
        <w:t>The information obtained through this collection is unique and is not already available for use or adaptation from another cleared source.</w:t>
      </w:r>
    </w:p>
    <w:p w:rsidR="00D24470" w:rsidRPr="00D9443D" w:rsidP="00D24470" w14:paraId="576F95EF" w14:textId="77777777">
      <w:pPr>
        <w:pStyle w:val="NormalWeb"/>
        <w:tabs>
          <w:tab w:val="left" w:pos="360"/>
          <w:tab w:val="left" w:pos="720"/>
        </w:tabs>
        <w:spacing w:before="0" w:beforeAutospacing="0" w:after="0" w:afterAutospacing="0"/>
        <w:rPr>
          <w:rFonts w:ascii="Cambria" w:hAnsi="Cambria"/>
        </w:rPr>
      </w:pPr>
    </w:p>
    <w:p w:rsidR="005E0A0F" w:rsidRPr="00D9443D" w:rsidP="00291542" w14:paraId="6ED7CEA8" w14:textId="77777777">
      <w:pPr>
        <w:pStyle w:val="NormalWeb"/>
        <w:tabs>
          <w:tab w:val="left" w:pos="720"/>
        </w:tabs>
        <w:spacing w:before="0" w:beforeAutospacing="0" w:after="0" w:afterAutospacing="0"/>
        <w:rPr>
          <w:rFonts w:ascii="Cambria" w:hAnsi="Cambria"/>
        </w:rPr>
      </w:pPr>
      <w:bookmarkStart w:id="2" w:name="cp440"/>
      <w:r w:rsidRPr="00D9443D">
        <w:rPr>
          <w:rFonts w:ascii="Cambria" w:hAnsi="Cambria"/>
        </w:rPr>
        <w:t>5.</w:t>
      </w:r>
      <w:r w:rsidRPr="00D9443D" w:rsidR="00B41391">
        <w:rPr>
          <w:rFonts w:ascii="Cambria" w:hAnsi="Cambria"/>
        </w:rPr>
        <w:tab/>
      </w:r>
      <w:r w:rsidRPr="00D9443D">
        <w:rPr>
          <w:rFonts w:ascii="Cambria" w:hAnsi="Cambria"/>
          <w:u w:val="single"/>
        </w:rPr>
        <w:t>Burden on Small Business</w:t>
      </w:r>
    </w:p>
    <w:p w:rsidR="00117736" w:rsidP="00D24470" w14:paraId="68200541" w14:textId="77777777">
      <w:pPr>
        <w:tabs>
          <w:tab w:val="left" w:pos="360"/>
          <w:tab w:val="left" w:pos="720"/>
        </w:tabs>
        <w:rPr>
          <w:rFonts w:ascii="Cambria" w:eastAsia="Calibri" w:hAnsi="Cambria"/>
        </w:rPr>
      </w:pPr>
      <w:bookmarkStart w:id="3" w:name="cp441"/>
      <w:bookmarkEnd w:id="2"/>
    </w:p>
    <w:p w:rsidR="00117736" w:rsidP="00F62B97" w14:paraId="2F768321" w14:textId="77777777">
      <w:pPr>
        <w:tabs>
          <w:tab w:val="left" w:pos="360"/>
          <w:tab w:val="left" w:pos="720"/>
        </w:tabs>
      </w:pPr>
      <w:r w:rsidRPr="00D521FB">
        <w:rPr>
          <w:rFonts w:ascii="Cambria" w:eastAsia="Calibri" w:hAnsi="Cambria"/>
        </w:rPr>
        <w:t>This information collection does not impose a significant economic impact on a substantial number of small businesses or entities.</w:t>
      </w:r>
      <w:bookmarkEnd w:id="3"/>
    </w:p>
    <w:p w:rsidR="00117736" w:rsidP="00291542" w14:paraId="70914DC5" w14:textId="77777777">
      <w:pPr>
        <w:pStyle w:val="NormalWeb"/>
        <w:tabs>
          <w:tab w:val="left" w:pos="720"/>
        </w:tabs>
        <w:spacing w:before="0" w:beforeAutospacing="0" w:after="0" w:afterAutospacing="0"/>
        <w:rPr>
          <w:rFonts w:ascii="Cambria" w:hAnsi="Cambria"/>
        </w:rPr>
      </w:pPr>
    </w:p>
    <w:p w:rsidR="005E0A0F" w:rsidP="00291542" w14:paraId="11617508" w14:textId="77777777">
      <w:pPr>
        <w:pStyle w:val="NormalWeb"/>
        <w:tabs>
          <w:tab w:val="left" w:pos="720"/>
        </w:tabs>
        <w:spacing w:before="0" w:beforeAutospacing="0" w:after="0" w:afterAutospacing="0"/>
        <w:rPr>
          <w:rFonts w:ascii="Cambria" w:hAnsi="Cambria"/>
          <w:u w:val="single"/>
        </w:rPr>
      </w:pPr>
      <w:r w:rsidRPr="00D9443D">
        <w:rPr>
          <w:rFonts w:ascii="Cambria" w:hAnsi="Cambria"/>
        </w:rPr>
        <w:t>6.</w:t>
      </w:r>
      <w:r w:rsidRPr="00D9443D" w:rsidR="00B41391">
        <w:rPr>
          <w:rFonts w:ascii="Cambria" w:hAnsi="Cambria"/>
        </w:rPr>
        <w:tab/>
      </w:r>
      <w:r w:rsidRPr="00D9443D">
        <w:rPr>
          <w:rFonts w:ascii="Cambria" w:hAnsi="Cambria"/>
          <w:u w:val="single"/>
        </w:rPr>
        <w:t>Less Frequent Collection</w:t>
      </w:r>
    </w:p>
    <w:p w:rsidR="00117736" w:rsidP="00D24470" w14:paraId="62D36E20" w14:textId="77777777">
      <w:pPr>
        <w:pStyle w:val="NormalWeb"/>
        <w:tabs>
          <w:tab w:val="left" w:pos="360"/>
          <w:tab w:val="left" w:pos="720"/>
        </w:tabs>
        <w:spacing w:before="0" w:beforeAutospacing="0" w:after="0" w:afterAutospacing="0"/>
        <w:rPr>
          <w:rFonts w:ascii="Cambria" w:hAnsi="Cambria"/>
        </w:rPr>
      </w:pPr>
    </w:p>
    <w:p w:rsidR="00D94FBD" w:rsidP="00D24470" w14:paraId="6434A0A2" w14:textId="77777777">
      <w:pPr>
        <w:pStyle w:val="NormalWeb"/>
        <w:tabs>
          <w:tab w:val="left" w:pos="360"/>
          <w:tab w:val="left" w:pos="720"/>
        </w:tabs>
        <w:spacing w:before="0" w:beforeAutospacing="0" w:after="0" w:afterAutospacing="0"/>
        <w:rPr>
          <w:rFonts w:ascii="Cambria" w:hAnsi="Cambria"/>
        </w:rPr>
      </w:pPr>
      <w:r w:rsidRPr="00D9443D">
        <w:rPr>
          <w:rFonts w:ascii="Cambria" w:hAnsi="Cambria"/>
        </w:rPr>
        <w:t>Submission of information is only required once</w:t>
      </w:r>
      <w:r w:rsidRPr="00D9443D">
        <w:rPr>
          <w:rFonts w:ascii="Cambria" w:hAnsi="Cambria"/>
        </w:rPr>
        <w:t>.</w:t>
      </w:r>
      <w:r w:rsidRPr="00D9443D">
        <w:rPr>
          <w:rFonts w:ascii="Cambria" w:hAnsi="Cambria"/>
        </w:rPr>
        <w:t xml:space="preserve"> Failure to submit the information will result in non-approval to operate the food concession on the military installation. </w:t>
      </w:r>
      <w:r w:rsidRPr="00D9443D">
        <w:rPr>
          <w:rFonts w:ascii="Cambria" w:hAnsi="Cambria"/>
        </w:rPr>
        <w:t xml:space="preserve">Only vendors who wish to provide a food service on a military installation are required to </w:t>
      </w:r>
      <w:r w:rsidRPr="00D9443D">
        <w:rPr>
          <w:rFonts w:ascii="Cambria" w:hAnsi="Cambria"/>
        </w:rPr>
        <w:t>submit an application</w:t>
      </w:r>
      <w:r w:rsidRPr="00D9443D">
        <w:rPr>
          <w:rFonts w:ascii="Cambria" w:hAnsi="Cambria"/>
        </w:rPr>
        <w:t xml:space="preserve">. The application is only required to be submitted one time by the vendor </w:t>
      </w:r>
      <w:r w:rsidRPr="00D9443D" w:rsidR="003031ED">
        <w:rPr>
          <w:rFonts w:ascii="Cambria" w:hAnsi="Cambria"/>
        </w:rPr>
        <w:t>and remains valid until significant changes are made to the operation, or services from the vendor are discontinued and later re-engaged through a new service contract.</w:t>
      </w:r>
      <w:r w:rsidRPr="00D9443D">
        <w:rPr>
          <w:rFonts w:ascii="Cambria" w:hAnsi="Cambria"/>
        </w:rPr>
        <w:t xml:space="preserve"> </w:t>
      </w:r>
    </w:p>
    <w:p w:rsidR="00D24470" w:rsidRPr="00D9443D" w:rsidP="00D24470" w14:paraId="52034CFA" w14:textId="77777777">
      <w:pPr>
        <w:pStyle w:val="NormalWeb"/>
        <w:tabs>
          <w:tab w:val="left" w:pos="360"/>
          <w:tab w:val="left" w:pos="720"/>
        </w:tabs>
        <w:spacing w:before="0" w:beforeAutospacing="0" w:after="0" w:afterAutospacing="0"/>
        <w:rPr>
          <w:rFonts w:ascii="Cambria" w:hAnsi="Cambria"/>
        </w:rPr>
      </w:pPr>
    </w:p>
    <w:p w:rsidR="005E0A0F" w:rsidRPr="00D9443D" w:rsidP="00291542" w14:paraId="63AD02C3" w14:textId="77777777">
      <w:pPr>
        <w:pStyle w:val="NormalWeb"/>
        <w:tabs>
          <w:tab w:val="left" w:pos="720"/>
        </w:tabs>
        <w:spacing w:before="0" w:beforeAutospacing="0" w:after="0" w:afterAutospacing="0"/>
        <w:rPr>
          <w:rFonts w:ascii="Cambria" w:hAnsi="Cambria"/>
        </w:rPr>
      </w:pPr>
      <w:bookmarkStart w:id="4" w:name="cp444"/>
      <w:r w:rsidRPr="00D9443D">
        <w:rPr>
          <w:rFonts w:ascii="Cambria" w:hAnsi="Cambria"/>
        </w:rPr>
        <w:t>7.</w:t>
      </w:r>
      <w:r w:rsidRPr="00D9443D" w:rsidR="00B41391">
        <w:rPr>
          <w:rFonts w:ascii="Cambria" w:hAnsi="Cambria"/>
        </w:rPr>
        <w:tab/>
      </w:r>
      <w:r w:rsidRPr="00D9443D">
        <w:rPr>
          <w:rFonts w:ascii="Cambria" w:hAnsi="Cambria"/>
          <w:u w:val="single"/>
        </w:rPr>
        <w:t>Paperwork Reduction Act Guidelines</w:t>
      </w:r>
    </w:p>
    <w:p w:rsidR="00117736" w:rsidP="00D24470" w14:paraId="7F4FDAE9" w14:textId="77777777">
      <w:pPr>
        <w:pStyle w:val="NormalWeb"/>
        <w:tabs>
          <w:tab w:val="left" w:pos="360"/>
        </w:tabs>
        <w:spacing w:before="0" w:beforeAutospacing="0" w:after="0" w:afterAutospacing="0"/>
        <w:rPr>
          <w:rFonts w:ascii="Cambria" w:eastAsia="Calibri" w:hAnsi="Cambria"/>
        </w:rPr>
      </w:pPr>
      <w:bookmarkStart w:id="5" w:name="cp445"/>
      <w:bookmarkEnd w:id="4"/>
    </w:p>
    <w:p w:rsidR="003031ED" w:rsidP="00D24470" w14:paraId="358E2850" w14:textId="77777777">
      <w:pPr>
        <w:pStyle w:val="NormalWeb"/>
        <w:tabs>
          <w:tab w:val="left" w:pos="360"/>
        </w:tabs>
        <w:spacing w:before="0" w:beforeAutospacing="0" w:after="0" w:afterAutospacing="0"/>
        <w:rPr>
          <w:rFonts w:ascii="Cambria" w:eastAsia="Calibri" w:hAnsi="Cambria"/>
        </w:rPr>
      </w:pPr>
      <w:r w:rsidRPr="00D9443D">
        <w:rPr>
          <w:rFonts w:ascii="Cambria" w:eastAsia="Calibri" w:hAnsi="Cambria"/>
        </w:rPr>
        <w:t>This collection of information does not require collection to be conducted in a manner inconsistent with the guidelines delineated in 5 CFR 1320.5(d)(2).</w:t>
      </w:r>
    </w:p>
    <w:p w:rsidR="00D24470" w:rsidRPr="00D9443D" w:rsidP="00E04520" w14:paraId="29AD4EB8" w14:textId="77777777">
      <w:pPr>
        <w:pStyle w:val="NormalWeb"/>
        <w:tabs>
          <w:tab w:val="left" w:pos="360"/>
        </w:tabs>
        <w:spacing w:before="0" w:beforeAutospacing="0" w:after="0" w:afterAutospacing="0"/>
        <w:rPr>
          <w:rFonts w:ascii="Cambria" w:hAnsi="Cambria"/>
        </w:rPr>
      </w:pPr>
    </w:p>
    <w:p w:rsidR="005E0A0F" w:rsidP="00060FAF" w14:paraId="78B1B185" w14:textId="77777777">
      <w:pPr>
        <w:pStyle w:val="NormalWeb"/>
        <w:tabs>
          <w:tab w:val="left" w:pos="720"/>
        </w:tabs>
        <w:spacing w:before="0" w:beforeAutospacing="0" w:after="0" w:afterAutospacing="0"/>
        <w:rPr>
          <w:rFonts w:ascii="Cambria" w:hAnsi="Cambria"/>
          <w:u w:val="single"/>
        </w:rPr>
      </w:pPr>
      <w:bookmarkStart w:id="6" w:name="cp446"/>
      <w:bookmarkEnd w:id="5"/>
      <w:r w:rsidRPr="00D9443D">
        <w:rPr>
          <w:rFonts w:ascii="Cambria" w:hAnsi="Cambria"/>
        </w:rPr>
        <w:t>8.</w:t>
      </w:r>
      <w:r w:rsidRPr="00D9443D" w:rsidR="00B41391">
        <w:rPr>
          <w:rFonts w:ascii="Cambria" w:hAnsi="Cambria"/>
        </w:rPr>
        <w:tab/>
      </w:r>
      <w:r w:rsidRPr="00D9443D">
        <w:rPr>
          <w:rFonts w:ascii="Cambria" w:hAnsi="Cambria"/>
          <w:u w:val="single"/>
        </w:rPr>
        <w:t>Consultation and Public Comments</w:t>
      </w:r>
    </w:p>
    <w:p w:rsidR="00E04520" w:rsidRPr="00D9443D" w:rsidP="00E04520" w14:paraId="53F442DC" w14:textId="77777777">
      <w:pPr>
        <w:pStyle w:val="NormalWeb"/>
        <w:tabs>
          <w:tab w:val="left" w:pos="360"/>
          <w:tab w:val="left" w:pos="720"/>
        </w:tabs>
        <w:spacing w:before="0" w:beforeAutospacing="0" w:after="0" w:afterAutospacing="0"/>
        <w:rPr>
          <w:rFonts w:ascii="Cambria" w:hAnsi="Cambria"/>
        </w:rPr>
      </w:pPr>
    </w:p>
    <w:p w:rsidR="00D521FB" w:rsidP="00E04520" w14:paraId="5CB5E263" w14:textId="77777777">
      <w:pPr>
        <w:pStyle w:val="NormalWeb"/>
        <w:tabs>
          <w:tab w:val="left" w:pos="360"/>
        </w:tabs>
        <w:spacing w:before="0" w:beforeAutospacing="0" w:after="0" w:afterAutospacing="0"/>
        <w:rPr>
          <w:rFonts w:ascii="Cambria" w:hAnsi="Cambria"/>
          <w:color w:val="000000"/>
        </w:rPr>
      </w:pPr>
      <w:bookmarkStart w:id="7" w:name="cp447"/>
      <w:bookmarkEnd w:id="6"/>
      <w:r w:rsidRPr="00D9443D">
        <w:rPr>
          <w:rFonts w:ascii="Cambria" w:hAnsi="Cambria"/>
          <w:color w:val="000000"/>
        </w:rPr>
        <w:t>Part A: PUBLIC NOTICE</w:t>
      </w:r>
    </w:p>
    <w:p w:rsidR="00E04520" w:rsidRPr="00D9443D" w:rsidP="00E04520" w14:paraId="48BAE274" w14:textId="77777777">
      <w:pPr>
        <w:pStyle w:val="NormalWeb"/>
        <w:tabs>
          <w:tab w:val="left" w:pos="360"/>
        </w:tabs>
        <w:spacing w:before="0" w:beforeAutospacing="0" w:after="0" w:afterAutospacing="0"/>
        <w:rPr>
          <w:rFonts w:ascii="Cambria" w:hAnsi="Cambria"/>
          <w:color w:val="000000"/>
        </w:rPr>
      </w:pPr>
    </w:p>
    <w:p w:rsidR="00CA41F7" w:rsidP="00E04520" w14:paraId="448E6AF6" w14:textId="034177EA">
      <w:pPr>
        <w:pStyle w:val="NormalWeb"/>
        <w:tabs>
          <w:tab w:val="left" w:pos="360"/>
          <w:tab w:val="left" w:pos="720"/>
        </w:tabs>
        <w:spacing w:before="0" w:beforeAutospacing="0" w:after="0" w:afterAutospacing="0"/>
        <w:rPr>
          <w:rFonts w:ascii="Cambria" w:hAnsi="Cambria"/>
          <w:color w:val="000000"/>
        </w:rPr>
      </w:pPr>
      <w:r>
        <w:rPr>
          <w:rFonts w:ascii="Cambria" w:hAnsi="Cambria"/>
          <w:color w:val="000000"/>
        </w:rPr>
        <w:t xml:space="preserve">A 60-Day Federal Register Notice (FRN) for the collection published on </w:t>
      </w:r>
      <w:r w:rsidR="00A44149">
        <w:rPr>
          <w:rFonts w:ascii="Cambria" w:hAnsi="Cambria"/>
          <w:color w:val="000000"/>
        </w:rPr>
        <w:t>Monday, August 5, 2024</w:t>
      </w:r>
      <w:r w:rsidR="00156339">
        <w:rPr>
          <w:rFonts w:ascii="Cambria" w:hAnsi="Cambria"/>
          <w:color w:val="000000"/>
        </w:rPr>
        <w:t>. The 60 Day FRN citation is 8</w:t>
      </w:r>
      <w:r w:rsidR="00AB1394">
        <w:rPr>
          <w:rFonts w:ascii="Cambria" w:hAnsi="Cambria"/>
          <w:color w:val="000000"/>
        </w:rPr>
        <w:t>9</w:t>
      </w:r>
      <w:r w:rsidR="00156339">
        <w:rPr>
          <w:rFonts w:ascii="Cambria" w:hAnsi="Cambria"/>
          <w:color w:val="000000"/>
        </w:rPr>
        <w:t xml:space="preserve"> FR </w:t>
      </w:r>
      <w:r w:rsidR="00107A6A">
        <w:rPr>
          <w:rFonts w:ascii="Cambria" w:hAnsi="Cambria"/>
          <w:color w:val="000000"/>
        </w:rPr>
        <w:t>63419</w:t>
      </w:r>
      <w:r w:rsidR="00156339">
        <w:rPr>
          <w:rFonts w:ascii="Cambria" w:hAnsi="Cambria"/>
          <w:color w:val="000000"/>
        </w:rPr>
        <w:t>.</w:t>
      </w:r>
    </w:p>
    <w:p w:rsidR="00D24470" w:rsidRPr="00CA41F7" w:rsidP="00D24470" w14:paraId="26AA2BA5" w14:textId="77777777">
      <w:pPr>
        <w:pStyle w:val="NormalWeb"/>
        <w:tabs>
          <w:tab w:val="left" w:pos="720"/>
        </w:tabs>
        <w:spacing w:before="0" w:beforeAutospacing="0" w:after="0" w:afterAutospacing="0"/>
        <w:rPr>
          <w:rFonts w:ascii="Cambria" w:hAnsi="Cambria"/>
          <w:color w:val="000000"/>
        </w:rPr>
      </w:pPr>
    </w:p>
    <w:p w:rsidR="00A909F4" w:rsidP="00D24470" w14:paraId="69592F55" w14:textId="77777777">
      <w:pPr>
        <w:pStyle w:val="NormalWeb"/>
        <w:tabs>
          <w:tab w:val="left" w:pos="720"/>
        </w:tabs>
        <w:spacing w:before="0" w:beforeAutospacing="0" w:after="0" w:afterAutospacing="0"/>
        <w:rPr>
          <w:rFonts w:ascii="Cambria" w:hAnsi="Cambria"/>
          <w:color w:val="000000"/>
        </w:rPr>
      </w:pPr>
      <w:bookmarkStart w:id="8" w:name="cp448"/>
      <w:bookmarkEnd w:id="7"/>
      <w:r w:rsidRPr="00A909F4">
        <w:rPr>
          <w:rFonts w:ascii="Cambria" w:hAnsi="Cambria"/>
          <w:color w:val="000000"/>
        </w:rPr>
        <w:t xml:space="preserve">No comments were received during the 60-Day Comment Period. </w:t>
      </w:r>
    </w:p>
    <w:p w:rsidR="00D24470" w:rsidRPr="00A909F4" w:rsidP="00D24470" w14:paraId="1D79BA48" w14:textId="77777777">
      <w:pPr>
        <w:pStyle w:val="NormalWeb"/>
        <w:tabs>
          <w:tab w:val="left" w:pos="720"/>
        </w:tabs>
        <w:spacing w:before="0" w:beforeAutospacing="0" w:after="0" w:afterAutospacing="0"/>
        <w:rPr>
          <w:rFonts w:ascii="Cambria" w:hAnsi="Cambria"/>
          <w:color w:val="000000"/>
        </w:rPr>
      </w:pPr>
    </w:p>
    <w:p w:rsidR="00A909F4" w:rsidP="00D24470" w14:paraId="61EC0CEF" w14:textId="19E4233A">
      <w:pPr>
        <w:pStyle w:val="NormalWeb"/>
        <w:tabs>
          <w:tab w:val="left" w:pos="720"/>
        </w:tabs>
        <w:spacing w:before="0" w:beforeAutospacing="0" w:after="0" w:afterAutospacing="0"/>
        <w:rPr>
          <w:rFonts w:ascii="Cambria" w:hAnsi="Cambria"/>
          <w:color w:val="000000"/>
        </w:rPr>
      </w:pPr>
      <w:r w:rsidRPr="00D24470">
        <w:rPr>
          <w:rFonts w:ascii="Cambria" w:hAnsi="Cambria"/>
          <w:color w:val="000000"/>
        </w:rPr>
        <w:t xml:space="preserve">A 30-Day Federal Register Notice for the collection published on </w:t>
      </w:r>
      <w:r w:rsidR="00107A6A">
        <w:rPr>
          <w:rFonts w:ascii="Cambria" w:hAnsi="Cambria"/>
          <w:color w:val="000000"/>
        </w:rPr>
        <w:t>Friday</w:t>
      </w:r>
      <w:r w:rsidRPr="00D24470">
        <w:rPr>
          <w:rFonts w:ascii="Cambria" w:hAnsi="Cambria"/>
          <w:color w:val="000000"/>
        </w:rPr>
        <w:t>,</w:t>
      </w:r>
      <w:r w:rsidR="007919A0">
        <w:rPr>
          <w:rFonts w:ascii="Cambria" w:hAnsi="Cambria"/>
          <w:color w:val="000000"/>
        </w:rPr>
        <w:t xml:space="preserve"> January </w:t>
      </w:r>
      <w:r w:rsidR="00107A6A">
        <w:rPr>
          <w:rFonts w:ascii="Cambria" w:hAnsi="Cambria"/>
          <w:color w:val="000000"/>
        </w:rPr>
        <w:t>10</w:t>
      </w:r>
      <w:r w:rsidR="007919A0">
        <w:rPr>
          <w:rFonts w:ascii="Cambria" w:hAnsi="Cambria"/>
          <w:color w:val="000000"/>
        </w:rPr>
        <w:t>,</w:t>
      </w:r>
      <w:r w:rsidRPr="00D24470">
        <w:rPr>
          <w:rFonts w:ascii="Cambria" w:hAnsi="Cambria"/>
          <w:color w:val="000000"/>
        </w:rPr>
        <w:t xml:space="preserve"> </w:t>
      </w:r>
      <w:r w:rsidRPr="00D24470" w:rsidR="00741972">
        <w:rPr>
          <w:rFonts w:ascii="Cambria" w:hAnsi="Cambria"/>
          <w:color w:val="000000"/>
        </w:rPr>
        <w:t>202</w:t>
      </w:r>
      <w:r w:rsidR="00107A6A">
        <w:rPr>
          <w:rFonts w:ascii="Cambria" w:hAnsi="Cambria"/>
          <w:color w:val="000000"/>
        </w:rPr>
        <w:t>5</w:t>
      </w:r>
      <w:r w:rsidRPr="00D24470" w:rsidR="00741972">
        <w:rPr>
          <w:rFonts w:ascii="Cambria" w:hAnsi="Cambria"/>
          <w:color w:val="000000"/>
        </w:rPr>
        <w:t>.</w:t>
      </w:r>
      <w:r w:rsidRPr="00D24470">
        <w:rPr>
          <w:rFonts w:ascii="Cambria" w:hAnsi="Cambria"/>
          <w:color w:val="000000"/>
        </w:rPr>
        <w:t xml:space="preserve">  The 30-Day FRN citation is </w:t>
      </w:r>
      <w:r w:rsidR="00107A6A">
        <w:rPr>
          <w:rFonts w:ascii="Cambria" w:hAnsi="Cambria"/>
          <w:color w:val="000000"/>
        </w:rPr>
        <w:t>90</w:t>
      </w:r>
      <w:r w:rsidRPr="007919A0" w:rsidR="007919A0">
        <w:rPr>
          <w:rFonts w:ascii="Cambria" w:hAnsi="Cambria"/>
          <w:color w:val="000000"/>
        </w:rPr>
        <w:t xml:space="preserve"> FR </w:t>
      </w:r>
      <w:r w:rsidR="00107A6A">
        <w:rPr>
          <w:rFonts w:ascii="Cambria" w:hAnsi="Cambria"/>
          <w:color w:val="000000"/>
        </w:rPr>
        <w:t>1981</w:t>
      </w:r>
      <w:r w:rsidRPr="00D24470" w:rsidR="00741972">
        <w:rPr>
          <w:rFonts w:ascii="Cambria" w:hAnsi="Cambria"/>
          <w:color w:val="000000"/>
        </w:rPr>
        <w:t>.</w:t>
      </w:r>
      <w:r w:rsidRPr="00A909F4">
        <w:rPr>
          <w:rFonts w:ascii="Cambria" w:hAnsi="Cambria"/>
          <w:color w:val="000000"/>
        </w:rPr>
        <w:t xml:space="preserve"> </w:t>
      </w:r>
    </w:p>
    <w:p w:rsidR="00D24470" w:rsidP="00D24470" w14:paraId="37B9102E" w14:textId="77777777">
      <w:pPr>
        <w:pStyle w:val="NormalWeb"/>
        <w:tabs>
          <w:tab w:val="left" w:pos="720"/>
        </w:tabs>
        <w:spacing w:before="0" w:beforeAutospacing="0" w:after="0" w:afterAutospacing="0"/>
        <w:rPr>
          <w:rFonts w:ascii="Cambria" w:hAnsi="Cambria"/>
          <w:color w:val="000000"/>
        </w:rPr>
      </w:pPr>
    </w:p>
    <w:p w:rsidR="00D521FB" w:rsidP="00E04520" w14:paraId="51AE8901" w14:textId="77777777">
      <w:pPr>
        <w:pStyle w:val="NormalWeb"/>
        <w:tabs>
          <w:tab w:val="left" w:pos="360"/>
        </w:tabs>
        <w:spacing w:before="0" w:beforeAutospacing="0" w:after="0" w:afterAutospacing="0"/>
        <w:rPr>
          <w:rFonts w:ascii="Cambria" w:hAnsi="Cambria"/>
        </w:rPr>
      </w:pPr>
      <w:r w:rsidRPr="00D9443D">
        <w:rPr>
          <w:rFonts w:ascii="Cambria" w:hAnsi="Cambria"/>
        </w:rPr>
        <w:t>Part B: CONSULTATION</w:t>
      </w:r>
    </w:p>
    <w:p w:rsidR="009776DA" w:rsidRPr="00D9443D" w:rsidP="00E04520" w14:paraId="2FCAD277" w14:textId="77777777">
      <w:pPr>
        <w:pStyle w:val="NormalWeb"/>
        <w:tabs>
          <w:tab w:val="left" w:pos="360"/>
        </w:tabs>
        <w:spacing w:before="0" w:beforeAutospacing="0" w:after="0" w:afterAutospacing="0"/>
        <w:rPr>
          <w:rFonts w:ascii="Cambria" w:hAnsi="Cambria"/>
        </w:rPr>
      </w:pPr>
    </w:p>
    <w:p w:rsidR="003031ED" w:rsidP="00E04520" w14:paraId="12F8F6AD" w14:textId="77777777">
      <w:pPr>
        <w:pStyle w:val="NormalWeb"/>
        <w:tabs>
          <w:tab w:val="left" w:pos="720"/>
        </w:tabs>
        <w:spacing w:before="0" w:beforeAutospacing="0" w:after="0" w:afterAutospacing="0"/>
        <w:rPr>
          <w:rFonts w:ascii="Cambria" w:hAnsi="Cambria"/>
        </w:rPr>
      </w:pPr>
      <w:r w:rsidRPr="00D9443D">
        <w:rPr>
          <w:rFonts w:ascii="Cambria" w:hAnsi="Cambria"/>
        </w:rPr>
        <w:t xml:space="preserve">Stakeholder organizations, such as </w:t>
      </w:r>
      <w:r w:rsidR="007C373E">
        <w:rPr>
          <w:rFonts w:ascii="Cambria" w:hAnsi="Cambria"/>
        </w:rPr>
        <w:t>AAFES</w:t>
      </w:r>
      <w:r w:rsidRPr="00D9443D">
        <w:rPr>
          <w:rFonts w:ascii="Cambria" w:hAnsi="Cambria"/>
        </w:rPr>
        <w:t>, NEX</w:t>
      </w:r>
      <w:r w:rsidR="007C373E">
        <w:rPr>
          <w:rFonts w:ascii="Cambria" w:hAnsi="Cambria"/>
        </w:rPr>
        <w:t>, and FMWR</w:t>
      </w:r>
      <w:r w:rsidRPr="00D9443D">
        <w:rPr>
          <w:rFonts w:ascii="Cambria" w:hAnsi="Cambria"/>
        </w:rPr>
        <w:t xml:space="preserve">, who sponsor food vendors on military installations may be consulted to provide required information. </w:t>
      </w:r>
      <w:r w:rsidRPr="00D9443D">
        <w:rPr>
          <w:rFonts w:ascii="Cambria" w:hAnsi="Cambria"/>
        </w:rPr>
        <w:t xml:space="preserve">Requirements for the collection of information remain consistent with prior practices by DOD when evaluating food vendors for providing services on a military installation. </w:t>
      </w:r>
      <w:r w:rsidRPr="00D9443D" w:rsidR="00E71A30">
        <w:rPr>
          <w:rFonts w:ascii="Cambria" w:hAnsi="Cambria"/>
        </w:rPr>
        <w:t xml:space="preserve">Requirements for vendors to submit operational characteristics delineated in the </w:t>
      </w:r>
      <w:r w:rsidRPr="00D9443D">
        <w:rPr>
          <w:rFonts w:ascii="Cambria" w:hAnsi="Cambria"/>
        </w:rPr>
        <w:t xml:space="preserve">Tri-Service Food Code and </w:t>
      </w:r>
      <w:r w:rsidRPr="00D9443D" w:rsidR="00E71A30">
        <w:rPr>
          <w:rFonts w:ascii="Cambria" w:hAnsi="Cambria"/>
        </w:rPr>
        <w:t>DD Form 2970</w:t>
      </w:r>
      <w:r w:rsidRPr="00D9443D">
        <w:rPr>
          <w:rFonts w:ascii="Cambria" w:hAnsi="Cambria"/>
        </w:rPr>
        <w:t xml:space="preserve"> were staffed through all primary stakeholder organizations that typically sponsor food vendors.</w:t>
      </w:r>
      <w:r w:rsidRPr="00D9443D" w:rsidR="00E71A30">
        <w:rPr>
          <w:rFonts w:ascii="Cambria" w:hAnsi="Cambria"/>
        </w:rPr>
        <w:t xml:space="preserve"> Concurrence was obtained deeming the required information as necessary and appropriate.</w:t>
      </w:r>
    </w:p>
    <w:p w:rsidR="00E04520" w:rsidRPr="00D9443D" w:rsidP="00E04520" w14:paraId="741BFD59" w14:textId="77777777">
      <w:pPr>
        <w:pStyle w:val="NormalWeb"/>
        <w:tabs>
          <w:tab w:val="left" w:pos="720"/>
        </w:tabs>
        <w:spacing w:before="0" w:beforeAutospacing="0" w:after="0" w:afterAutospacing="0"/>
        <w:rPr>
          <w:rFonts w:ascii="Cambria" w:hAnsi="Cambria"/>
        </w:rPr>
      </w:pPr>
    </w:p>
    <w:p w:rsidR="00CC3C95" w:rsidP="00E04520" w14:paraId="70D32981" w14:textId="77777777">
      <w:pPr>
        <w:tabs>
          <w:tab w:val="left" w:pos="720"/>
        </w:tabs>
        <w:rPr>
          <w:rFonts w:ascii="Cambria" w:eastAsia="Calibri" w:hAnsi="Cambria"/>
        </w:rPr>
      </w:pPr>
      <w:r w:rsidRPr="00CC3C95">
        <w:rPr>
          <w:rFonts w:ascii="Cambria" w:eastAsia="Calibri" w:hAnsi="Cambria"/>
        </w:rPr>
        <w:t xml:space="preserve">No additional consultation apart from soliciting public comments through the 60-Day Federal Register Noticed was conducted for this submission. </w:t>
      </w:r>
    </w:p>
    <w:p w:rsidR="00E04520" w:rsidRPr="00CC3C95" w:rsidP="00E04520" w14:paraId="6FEC2289" w14:textId="77777777">
      <w:pPr>
        <w:tabs>
          <w:tab w:val="left" w:pos="720"/>
        </w:tabs>
        <w:rPr>
          <w:rFonts w:ascii="Cambria" w:eastAsia="Calibri" w:hAnsi="Cambria"/>
        </w:rPr>
      </w:pPr>
    </w:p>
    <w:p w:rsidR="005E0A0F" w:rsidRPr="00D9443D" w:rsidP="00291542" w14:paraId="50F5D888" w14:textId="77777777">
      <w:pPr>
        <w:pStyle w:val="NormalWeb"/>
        <w:tabs>
          <w:tab w:val="left" w:pos="720"/>
        </w:tabs>
        <w:spacing w:before="0" w:beforeAutospacing="0" w:after="0" w:afterAutospacing="0"/>
        <w:rPr>
          <w:rFonts w:ascii="Cambria" w:hAnsi="Cambria"/>
        </w:rPr>
      </w:pPr>
      <w:bookmarkStart w:id="9" w:name="cp449"/>
      <w:bookmarkEnd w:id="8"/>
      <w:r w:rsidRPr="00D9443D">
        <w:rPr>
          <w:rFonts w:ascii="Cambria" w:hAnsi="Cambria"/>
        </w:rPr>
        <w:t>9.</w:t>
      </w:r>
      <w:r w:rsidRPr="00D9443D" w:rsidR="00D766AC">
        <w:rPr>
          <w:rFonts w:ascii="Cambria" w:hAnsi="Cambria"/>
        </w:rPr>
        <w:tab/>
      </w:r>
      <w:r w:rsidRPr="00D9443D">
        <w:rPr>
          <w:rFonts w:ascii="Cambria" w:hAnsi="Cambria"/>
          <w:u w:val="single"/>
        </w:rPr>
        <w:t>Gifts or Payment</w:t>
      </w:r>
    </w:p>
    <w:p w:rsidR="007F685C" w:rsidP="00E04520" w14:paraId="0280AF81" w14:textId="77777777">
      <w:pPr>
        <w:pStyle w:val="NormalWeb"/>
        <w:tabs>
          <w:tab w:val="left" w:pos="360"/>
        </w:tabs>
        <w:spacing w:before="0" w:beforeAutospacing="0" w:after="0" w:afterAutospacing="0"/>
        <w:rPr>
          <w:rFonts w:ascii="Cambria" w:eastAsia="Calibri" w:hAnsi="Cambria"/>
        </w:rPr>
      </w:pPr>
      <w:bookmarkStart w:id="10" w:name="cp450"/>
      <w:bookmarkEnd w:id="9"/>
    </w:p>
    <w:p w:rsidR="00E71A30" w:rsidP="00E04520" w14:paraId="1DD99007" w14:textId="77777777">
      <w:pPr>
        <w:pStyle w:val="NormalWeb"/>
        <w:tabs>
          <w:tab w:val="left" w:pos="360"/>
        </w:tabs>
        <w:spacing w:before="0" w:beforeAutospacing="0" w:after="0" w:afterAutospacing="0"/>
        <w:rPr>
          <w:rFonts w:ascii="Cambria" w:hAnsi="Cambria"/>
        </w:rPr>
      </w:pPr>
      <w:r w:rsidRPr="00D9443D">
        <w:rPr>
          <w:rFonts w:ascii="Cambria" w:eastAsia="Calibri" w:hAnsi="Cambria"/>
        </w:rPr>
        <w:t>No payments or gifts are being offered to respondents as an incentive to participate in the collection</w:t>
      </w:r>
      <w:r w:rsidRPr="00D9443D" w:rsidR="007F1858">
        <w:rPr>
          <w:rFonts w:ascii="Cambria" w:hAnsi="Cambria"/>
        </w:rPr>
        <w:t>.</w:t>
      </w:r>
    </w:p>
    <w:bookmarkEnd w:id="10"/>
    <w:p w:rsidR="007F685C" w:rsidP="00015F08" w14:paraId="7ABF60B1" w14:textId="77777777">
      <w:pPr>
        <w:pStyle w:val="NormalWeb"/>
        <w:tabs>
          <w:tab w:val="left" w:pos="720"/>
        </w:tabs>
        <w:spacing w:before="0" w:beforeAutospacing="0" w:after="0" w:afterAutospacing="0"/>
        <w:rPr>
          <w:rFonts w:ascii="Cambria" w:hAnsi="Cambria"/>
        </w:rPr>
      </w:pPr>
    </w:p>
    <w:p w:rsidR="005E0A0F" w:rsidRPr="00D9443D" w:rsidP="00015F08" w14:paraId="1AED65FB" w14:textId="77777777">
      <w:pPr>
        <w:pStyle w:val="NormalWeb"/>
        <w:tabs>
          <w:tab w:val="left" w:pos="720"/>
        </w:tabs>
        <w:spacing w:before="0" w:beforeAutospacing="0" w:after="0" w:afterAutospacing="0"/>
        <w:rPr>
          <w:rFonts w:ascii="Cambria" w:hAnsi="Cambria"/>
        </w:rPr>
      </w:pPr>
      <w:r w:rsidRPr="00D9443D">
        <w:rPr>
          <w:rFonts w:ascii="Cambria" w:hAnsi="Cambria"/>
        </w:rPr>
        <w:t>10.</w:t>
      </w:r>
      <w:r w:rsidRPr="00D9443D" w:rsidR="00D766AC">
        <w:rPr>
          <w:rFonts w:ascii="Cambria" w:hAnsi="Cambria"/>
        </w:rPr>
        <w:tab/>
      </w:r>
      <w:r w:rsidRPr="00D9443D">
        <w:rPr>
          <w:rFonts w:ascii="Cambria" w:hAnsi="Cambria"/>
          <w:u w:val="single"/>
        </w:rPr>
        <w:t>Confidentiality</w:t>
      </w:r>
    </w:p>
    <w:p w:rsidR="007F685C" w:rsidP="00015F08" w14:paraId="206E1571" w14:textId="77777777">
      <w:pPr>
        <w:pStyle w:val="NormalWeb"/>
        <w:tabs>
          <w:tab w:val="left" w:pos="360"/>
        </w:tabs>
        <w:spacing w:before="0" w:beforeAutospacing="0" w:after="0" w:afterAutospacing="0"/>
        <w:rPr>
          <w:rFonts w:ascii="Cambria" w:eastAsia="Calibri" w:hAnsi="Cambria"/>
        </w:rPr>
      </w:pPr>
    </w:p>
    <w:p w:rsidR="007B5CB7" w:rsidP="00015F08" w14:paraId="3A395FED" w14:textId="77777777">
      <w:pPr>
        <w:pStyle w:val="NormalWeb"/>
        <w:tabs>
          <w:tab w:val="left" w:pos="360"/>
        </w:tabs>
        <w:spacing w:before="0" w:beforeAutospacing="0" w:after="0" w:afterAutospacing="0"/>
        <w:rPr>
          <w:rFonts w:ascii="Cambria" w:eastAsia="Calibri" w:hAnsi="Cambria"/>
        </w:rPr>
      </w:pPr>
      <w:r w:rsidRPr="00D9443D">
        <w:rPr>
          <w:rFonts w:ascii="Cambria" w:eastAsia="Calibri" w:hAnsi="Cambria"/>
        </w:rPr>
        <w:t xml:space="preserve">A Privacy Act Statement is not required for this collection because we are not requesting individuals to furnish personal information for a system of records. </w:t>
      </w:r>
    </w:p>
    <w:p w:rsidR="00015F08" w:rsidRPr="00D9443D" w:rsidP="00015F08" w14:paraId="4621D2B3" w14:textId="77777777">
      <w:pPr>
        <w:pStyle w:val="NormalWeb"/>
        <w:tabs>
          <w:tab w:val="left" w:pos="360"/>
        </w:tabs>
        <w:spacing w:before="0" w:beforeAutospacing="0" w:after="0" w:afterAutospacing="0"/>
        <w:rPr>
          <w:rFonts w:ascii="Cambria" w:hAnsi="Cambria"/>
        </w:rPr>
      </w:pPr>
    </w:p>
    <w:p w:rsidR="008A706E" w:rsidP="00015F08" w14:paraId="1A9D016F" w14:textId="77777777">
      <w:pPr>
        <w:pStyle w:val="NormalWeb"/>
        <w:tabs>
          <w:tab w:val="left" w:pos="360"/>
        </w:tabs>
        <w:spacing w:before="0" w:beforeAutospacing="0" w:after="0" w:afterAutospacing="0"/>
        <w:rPr>
          <w:rFonts w:ascii="Cambria" w:eastAsia="Calibri" w:hAnsi="Cambria"/>
        </w:rPr>
      </w:pPr>
      <w:r w:rsidRPr="00D9443D">
        <w:rPr>
          <w:rFonts w:ascii="Cambria" w:eastAsia="Calibri" w:hAnsi="Cambria"/>
        </w:rPr>
        <w:t xml:space="preserve">A System of Record Notice (SORN) is not required for this collection because records are not retrievable by PII. </w:t>
      </w:r>
    </w:p>
    <w:p w:rsidR="00015F08" w:rsidRPr="00D9443D" w:rsidP="00015F08" w14:paraId="144CC217" w14:textId="77777777">
      <w:pPr>
        <w:pStyle w:val="NormalWeb"/>
        <w:tabs>
          <w:tab w:val="left" w:pos="360"/>
        </w:tabs>
        <w:spacing w:before="0" w:beforeAutospacing="0" w:after="0" w:afterAutospacing="0"/>
        <w:rPr>
          <w:rFonts w:ascii="Cambria" w:eastAsia="Calibri" w:hAnsi="Cambria"/>
        </w:rPr>
      </w:pPr>
    </w:p>
    <w:p w:rsidR="008A706E" w:rsidP="00015F08" w14:paraId="5FBE99C3" w14:textId="77777777">
      <w:pPr>
        <w:pStyle w:val="NormalWeb"/>
        <w:tabs>
          <w:tab w:val="left" w:pos="360"/>
        </w:tabs>
        <w:spacing w:before="0" w:beforeAutospacing="0" w:after="0" w:afterAutospacing="0"/>
        <w:rPr>
          <w:rFonts w:ascii="Cambria" w:eastAsia="Calibri" w:hAnsi="Cambria"/>
        </w:rPr>
      </w:pPr>
      <w:r w:rsidRPr="00D9443D">
        <w:rPr>
          <w:rFonts w:ascii="Cambria" w:eastAsia="Calibri" w:hAnsi="Cambria"/>
        </w:rPr>
        <w:t>A Privacy Impact Assessment (PIA) is not required for this collection because PII is not being collected electronically.</w:t>
      </w:r>
    </w:p>
    <w:p w:rsidR="00015F08" w:rsidP="00015F08" w14:paraId="2E1DAA87" w14:textId="77777777">
      <w:pPr>
        <w:pStyle w:val="NormalWeb"/>
        <w:tabs>
          <w:tab w:val="left" w:pos="360"/>
        </w:tabs>
        <w:spacing w:before="0" w:beforeAutospacing="0" w:after="0" w:afterAutospacing="0"/>
        <w:rPr>
          <w:rFonts w:ascii="Cambria" w:eastAsia="Calibri" w:hAnsi="Cambria"/>
        </w:rPr>
      </w:pPr>
    </w:p>
    <w:p w:rsidR="00F0605F" w:rsidP="00015F08" w14:paraId="4323CAF8" w14:textId="77777777">
      <w:pPr>
        <w:pStyle w:val="NormalWeb"/>
        <w:tabs>
          <w:tab w:val="left" w:pos="360"/>
        </w:tabs>
        <w:spacing w:before="0" w:beforeAutospacing="0" w:after="0" w:afterAutospacing="0"/>
        <w:rPr>
          <w:rFonts w:ascii="Cambria" w:hAnsi="Cambria"/>
        </w:rPr>
      </w:pPr>
      <w:r w:rsidRPr="00B02254">
        <w:rPr>
          <w:rFonts w:ascii="Cambria" w:hAnsi="Cambria"/>
        </w:rPr>
        <w:t>Vendor information is retained in an active file at the installation preventive medicine/public health office for the duration of the vendor’s service contract and then disposed in accordance with DOD Directive 5015.2, Department of Defense Records Management Program, and regulations prescribing recordkeeping actions for each of the military departments.</w:t>
      </w:r>
    </w:p>
    <w:p w:rsidR="00015F08" w:rsidRPr="00B02254" w:rsidP="00015F08" w14:paraId="4F2E6256" w14:textId="77777777">
      <w:pPr>
        <w:pStyle w:val="NormalWeb"/>
        <w:tabs>
          <w:tab w:val="left" w:pos="360"/>
        </w:tabs>
        <w:spacing w:before="0" w:beforeAutospacing="0" w:after="0" w:afterAutospacing="0"/>
        <w:rPr>
          <w:rFonts w:ascii="Cambria" w:eastAsia="Calibri" w:hAnsi="Cambria"/>
        </w:rPr>
      </w:pPr>
    </w:p>
    <w:p w:rsidR="005E0A0F" w:rsidP="00060FAF" w14:paraId="417F59B4" w14:textId="77777777">
      <w:pPr>
        <w:pStyle w:val="NormalWeb"/>
        <w:tabs>
          <w:tab w:val="left" w:pos="720"/>
        </w:tabs>
        <w:spacing w:before="0" w:beforeAutospacing="0" w:after="0" w:afterAutospacing="0"/>
        <w:rPr>
          <w:rFonts w:ascii="Cambria" w:hAnsi="Cambria"/>
          <w:u w:val="single"/>
        </w:rPr>
      </w:pPr>
      <w:r w:rsidRPr="00D9443D">
        <w:rPr>
          <w:rFonts w:ascii="Cambria" w:hAnsi="Cambria"/>
        </w:rPr>
        <w:t>11.</w:t>
      </w:r>
      <w:r w:rsidRPr="00D9443D" w:rsidR="00D766AC">
        <w:rPr>
          <w:rFonts w:ascii="Cambria" w:hAnsi="Cambria"/>
        </w:rPr>
        <w:tab/>
      </w:r>
      <w:r w:rsidRPr="00D9443D">
        <w:rPr>
          <w:rFonts w:ascii="Cambria" w:hAnsi="Cambria"/>
          <w:u w:val="single"/>
        </w:rPr>
        <w:t>Sensitive Questions</w:t>
      </w:r>
    </w:p>
    <w:p w:rsidR="00060FAF" w:rsidRPr="00D9443D" w:rsidP="00060FAF" w14:paraId="4DA12DC6" w14:textId="77777777">
      <w:pPr>
        <w:pStyle w:val="NormalWeb"/>
        <w:tabs>
          <w:tab w:val="left" w:pos="720"/>
        </w:tabs>
        <w:spacing w:before="0" w:beforeAutospacing="0" w:after="0" w:afterAutospacing="0"/>
        <w:rPr>
          <w:rFonts w:ascii="Cambria" w:hAnsi="Cambria"/>
        </w:rPr>
      </w:pPr>
    </w:p>
    <w:p w:rsidR="003F6EEF" w:rsidP="00060FAF" w14:paraId="3B65E789" w14:textId="77777777">
      <w:pPr>
        <w:pStyle w:val="NormalWeb"/>
        <w:tabs>
          <w:tab w:val="left" w:pos="720"/>
        </w:tabs>
        <w:spacing w:before="0" w:beforeAutospacing="0" w:after="0" w:afterAutospacing="0"/>
        <w:rPr>
          <w:rFonts w:ascii="Cambria" w:hAnsi="Cambria"/>
        </w:rPr>
      </w:pPr>
      <w:r w:rsidRPr="00D9443D">
        <w:rPr>
          <w:rFonts w:ascii="Cambria" w:hAnsi="Cambria"/>
        </w:rPr>
        <w:t>No questions considered sensitive are being asked in this collection</w:t>
      </w:r>
      <w:r w:rsidRPr="00D9443D">
        <w:rPr>
          <w:rFonts w:ascii="Cambria" w:hAnsi="Cambria"/>
        </w:rPr>
        <w:t>.</w:t>
      </w:r>
    </w:p>
    <w:p w:rsidR="00060FAF" w:rsidRPr="00D9443D" w:rsidP="00060FAF" w14:paraId="4F704E1B" w14:textId="77777777">
      <w:pPr>
        <w:pStyle w:val="NormalWeb"/>
        <w:tabs>
          <w:tab w:val="left" w:pos="720"/>
        </w:tabs>
        <w:spacing w:before="0" w:beforeAutospacing="0" w:after="0" w:afterAutospacing="0"/>
        <w:rPr>
          <w:rFonts w:ascii="Cambria" w:hAnsi="Cambria"/>
        </w:rPr>
      </w:pPr>
    </w:p>
    <w:p w:rsidR="005E0A0F" w:rsidP="002A7D64" w14:paraId="22714BC2" w14:textId="77777777">
      <w:pPr>
        <w:pStyle w:val="NormalWeb"/>
        <w:tabs>
          <w:tab w:val="left" w:pos="720"/>
        </w:tabs>
        <w:spacing w:before="0" w:beforeAutospacing="0" w:after="0" w:afterAutospacing="0"/>
        <w:rPr>
          <w:rFonts w:ascii="Cambria" w:hAnsi="Cambria"/>
          <w:u w:val="single"/>
        </w:rPr>
      </w:pPr>
      <w:bookmarkStart w:id="11" w:name="cp456"/>
      <w:r w:rsidRPr="00D9443D">
        <w:rPr>
          <w:rFonts w:ascii="Cambria" w:hAnsi="Cambria"/>
        </w:rPr>
        <w:t>12.</w:t>
      </w:r>
      <w:r w:rsidRPr="00D9443D" w:rsidR="00D766AC">
        <w:rPr>
          <w:rFonts w:ascii="Cambria" w:hAnsi="Cambria"/>
        </w:rPr>
        <w:tab/>
      </w:r>
      <w:r w:rsidRPr="00D9443D">
        <w:rPr>
          <w:rFonts w:ascii="Cambria" w:hAnsi="Cambria"/>
          <w:u w:val="single"/>
        </w:rPr>
        <w:t>Respondent Burden, and its Labor Costs</w:t>
      </w:r>
    </w:p>
    <w:p w:rsidR="002A7D64" w:rsidRPr="00D9443D" w:rsidP="002A7D64" w14:paraId="6F74252B" w14:textId="77777777">
      <w:pPr>
        <w:pStyle w:val="NormalWeb"/>
        <w:tabs>
          <w:tab w:val="left" w:pos="720"/>
        </w:tabs>
        <w:spacing w:before="0" w:beforeAutospacing="0" w:after="0" w:afterAutospacing="0"/>
        <w:rPr>
          <w:rFonts w:ascii="Cambria" w:hAnsi="Cambria"/>
        </w:rPr>
      </w:pPr>
    </w:p>
    <w:p w:rsidR="005E0A0F" w:rsidRPr="00060FAF" w:rsidP="00060FAF" w14:paraId="55C2DEB4" w14:textId="77777777">
      <w:pPr>
        <w:pStyle w:val="NormalWeb"/>
        <w:tabs>
          <w:tab w:val="left" w:pos="720"/>
        </w:tabs>
        <w:spacing w:before="0" w:beforeAutospacing="0" w:after="0" w:afterAutospacing="0"/>
        <w:rPr>
          <w:rFonts w:ascii="Cambria" w:hAnsi="Cambria"/>
        </w:rPr>
      </w:pPr>
      <w:bookmarkStart w:id="12" w:name="cp457"/>
      <w:bookmarkEnd w:id="11"/>
      <w:r>
        <w:rPr>
          <w:rFonts w:ascii="Cambria" w:hAnsi="Cambria"/>
        </w:rPr>
        <w:t>P</w:t>
      </w:r>
      <w:r w:rsidR="00230BEA">
        <w:rPr>
          <w:rFonts w:ascii="Cambria" w:hAnsi="Cambria"/>
        </w:rPr>
        <w:t>art</w:t>
      </w:r>
      <w:r>
        <w:rPr>
          <w:rFonts w:ascii="Cambria" w:hAnsi="Cambria"/>
        </w:rPr>
        <w:t xml:space="preserve"> A: ESTIMATION OF RESPONDENT BURDEN</w:t>
      </w:r>
    </w:p>
    <w:p w:rsidR="00D766AC" w:rsidRPr="00D9443D" w:rsidP="00060FAF" w14:paraId="2FE67170" w14:textId="77777777">
      <w:pPr>
        <w:pStyle w:val="NormalWeb"/>
        <w:tabs>
          <w:tab w:val="left" w:pos="720"/>
        </w:tabs>
        <w:spacing w:before="0" w:beforeAutospacing="0" w:after="0" w:afterAutospacing="0" w:line="288" w:lineRule="atLeast"/>
        <w:rPr>
          <w:rFonts w:ascii="Cambria" w:hAnsi="Cambria"/>
        </w:rPr>
      </w:pPr>
    </w:p>
    <w:p w:rsidR="00E014B6" w:rsidP="009B4F86" w14:paraId="369AAB8E" w14:textId="77777777">
      <w:pPr>
        <w:pStyle w:val="NormalWeb"/>
        <w:tabs>
          <w:tab w:val="left" w:pos="360"/>
        </w:tabs>
        <w:spacing w:before="0" w:beforeAutospacing="0" w:after="0" w:afterAutospacing="0"/>
        <w:rPr>
          <w:rFonts w:ascii="Cambria" w:hAnsi="Cambria"/>
        </w:rPr>
      </w:pPr>
      <w:bookmarkStart w:id="13" w:name="cp459"/>
      <w:bookmarkEnd w:id="12"/>
      <w:r>
        <w:rPr>
          <w:rFonts w:ascii="Cambria" w:hAnsi="Cambria"/>
        </w:rPr>
        <w:tab/>
      </w:r>
      <w:r w:rsidRPr="00D9443D" w:rsidR="008A706E">
        <w:rPr>
          <w:rFonts w:ascii="Cambria" w:hAnsi="Cambria"/>
        </w:rPr>
        <w:t>1</w:t>
      </w:r>
      <w:r w:rsidR="00060FAF">
        <w:rPr>
          <w:rFonts w:ascii="Cambria" w:hAnsi="Cambria"/>
        </w:rPr>
        <w:t>)</w:t>
      </w:r>
      <w:r w:rsidRPr="00D9443D" w:rsidR="00D766AC">
        <w:rPr>
          <w:rFonts w:ascii="Cambria" w:hAnsi="Cambria"/>
        </w:rPr>
        <w:tab/>
      </w:r>
      <w:r>
        <w:rPr>
          <w:rFonts w:ascii="Cambria" w:hAnsi="Cambria"/>
        </w:rPr>
        <w:t>Collection Instrument(s)</w:t>
      </w:r>
    </w:p>
    <w:p w:rsidR="008A706E" w:rsidRPr="00E014B6" w:rsidP="009B4F86" w14:paraId="66B44691" w14:textId="77777777">
      <w:pPr>
        <w:pStyle w:val="NormalWeb"/>
        <w:tabs>
          <w:tab w:val="left" w:pos="360"/>
        </w:tabs>
        <w:spacing w:before="0" w:beforeAutospacing="0" w:after="0" w:afterAutospacing="0"/>
        <w:rPr>
          <w:rFonts w:ascii="Cambria" w:hAnsi="Cambria"/>
        </w:rPr>
      </w:pPr>
      <w:r>
        <w:rPr>
          <w:rFonts w:ascii="Cambria" w:hAnsi="Cambria"/>
        </w:rPr>
        <w:tab/>
      </w:r>
      <w:r>
        <w:rPr>
          <w:rFonts w:ascii="Cambria" w:hAnsi="Cambria"/>
        </w:rPr>
        <w:tab/>
      </w:r>
      <w:r w:rsidRPr="00E014B6">
        <w:rPr>
          <w:rFonts w:ascii="Cambria" w:hAnsi="Cambria"/>
        </w:rPr>
        <w:t>[</w:t>
      </w:r>
      <w:r w:rsidR="007919A0">
        <w:rPr>
          <w:rFonts w:ascii="Cambria" w:hAnsi="Cambria"/>
        </w:rPr>
        <w:t xml:space="preserve">DD2970 </w:t>
      </w:r>
      <w:r w:rsidRPr="00E014B6">
        <w:rPr>
          <w:rFonts w:ascii="Cambria" w:hAnsi="Cambria"/>
        </w:rPr>
        <w:t>Application for Temporary Food</w:t>
      </w:r>
      <w:r w:rsidRPr="00D9443D">
        <w:rPr>
          <w:rFonts w:ascii="Cambria" w:hAnsi="Cambria"/>
          <w:b/>
        </w:rPr>
        <w:t xml:space="preserve"> </w:t>
      </w:r>
      <w:r w:rsidRPr="00E014B6">
        <w:rPr>
          <w:rFonts w:ascii="Cambria" w:hAnsi="Cambria"/>
        </w:rPr>
        <w:t>Establishment</w:t>
      </w:r>
      <w:r w:rsidRPr="00E014B6">
        <w:rPr>
          <w:rFonts w:ascii="Cambria" w:hAnsi="Cambria"/>
        </w:rPr>
        <w:t>]</w:t>
      </w:r>
    </w:p>
    <w:p w:rsidR="008A706E" w:rsidRPr="00D9443D" w:rsidP="009B4F86" w14:paraId="2D041CAB" w14:textId="77777777">
      <w:pPr>
        <w:pStyle w:val="NormalWeb"/>
        <w:tabs>
          <w:tab w:val="left" w:pos="1080"/>
        </w:tabs>
        <w:spacing w:before="0" w:beforeAutospacing="0" w:after="0" w:afterAutospacing="0"/>
        <w:rPr>
          <w:rFonts w:ascii="Cambria" w:hAnsi="Cambria"/>
        </w:rPr>
      </w:pPr>
      <w:r>
        <w:rPr>
          <w:rFonts w:ascii="Cambria" w:hAnsi="Cambria"/>
        </w:rPr>
        <w:tab/>
      </w:r>
      <w:r w:rsidRPr="00D9443D">
        <w:rPr>
          <w:rFonts w:ascii="Cambria" w:hAnsi="Cambria"/>
        </w:rPr>
        <w:t>a</w:t>
      </w:r>
      <w:r w:rsidR="00060FAF">
        <w:rPr>
          <w:rFonts w:ascii="Cambria" w:hAnsi="Cambria"/>
        </w:rPr>
        <w:t>)</w:t>
      </w:r>
      <w:r w:rsidRPr="00D9443D" w:rsidR="00D766AC">
        <w:rPr>
          <w:rFonts w:ascii="Cambria" w:hAnsi="Cambria"/>
        </w:rPr>
        <w:tab/>
      </w:r>
      <w:r w:rsidRPr="00D9443D">
        <w:rPr>
          <w:rFonts w:ascii="Cambria" w:hAnsi="Cambria"/>
        </w:rPr>
        <w:t>Number of Respondents: 91</w:t>
      </w:r>
    </w:p>
    <w:p w:rsidR="008A706E" w:rsidRPr="00D9443D" w:rsidP="009B4F86" w14:paraId="11CC867E" w14:textId="77777777">
      <w:pPr>
        <w:pStyle w:val="NormalWeb"/>
        <w:tabs>
          <w:tab w:val="left" w:pos="1080"/>
        </w:tabs>
        <w:spacing w:before="0" w:beforeAutospacing="0" w:after="0" w:afterAutospacing="0"/>
        <w:rPr>
          <w:rFonts w:ascii="Cambria" w:hAnsi="Cambria"/>
        </w:rPr>
      </w:pPr>
      <w:r>
        <w:rPr>
          <w:rFonts w:ascii="Cambria" w:hAnsi="Cambria"/>
        </w:rPr>
        <w:tab/>
      </w:r>
      <w:r w:rsidRPr="00D9443D">
        <w:rPr>
          <w:rFonts w:ascii="Cambria" w:hAnsi="Cambria"/>
        </w:rPr>
        <w:t>b</w:t>
      </w:r>
      <w:r w:rsidR="00060FAF">
        <w:rPr>
          <w:rFonts w:ascii="Cambria" w:hAnsi="Cambria"/>
        </w:rPr>
        <w:t>)</w:t>
      </w:r>
      <w:r w:rsidRPr="00D9443D" w:rsidR="00D766AC">
        <w:rPr>
          <w:rFonts w:ascii="Cambria" w:hAnsi="Cambria"/>
        </w:rPr>
        <w:tab/>
      </w:r>
      <w:r w:rsidRPr="00D9443D">
        <w:rPr>
          <w:rFonts w:ascii="Cambria" w:hAnsi="Cambria"/>
        </w:rPr>
        <w:t xml:space="preserve">Number of Responses Per Respondent: </w:t>
      </w:r>
      <w:r w:rsidRPr="00D9443D" w:rsidR="002F62BA">
        <w:rPr>
          <w:rFonts w:ascii="Cambria" w:hAnsi="Cambria"/>
        </w:rPr>
        <w:t>1</w:t>
      </w:r>
    </w:p>
    <w:p w:rsidR="002F62BA" w:rsidRPr="00D9443D" w:rsidP="009B4F86" w14:paraId="6E50565A" w14:textId="77777777">
      <w:pPr>
        <w:pStyle w:val="NormalWeb"/>
        <w:tabs>
          <w:tab w:val="left" w:pos="1080"/>
        </w:tabs>
        <w:spacing w:before="0" w:beforeAutospacing="0" w:after="0" w:afterAutospacing="0"/>
        <w:rPr>
          <w:rFonts w:ascii="Cambria" w:hAnsi="Cambria"/>
        </w:rPr>
      </w:pPr>
      <w:r>
        <w:rPr>
          <w:rFonts w:ascii="Cambria" w:hAnsi="Cambria"/>
        </w:rPr>
        <w:tab/>
      </w:r>
      <w:r w:rsidRPr="00D9443D" w:rsidR="008A706E">
        <w:rPr>
          <w:rFonts w:ascii="Cambria" w:hAnsi="Cambria"/>
        </w:rPr>
        <w:t>c</w:t>
      </w:r>
      <w:r w:rsidR="00060FAF">
        <w:rPr>
          <w:rFonts w:ascii="Cambria" w:hAnsi="Cambria"/>
        </w:rPr>
        <w:t>)</w:t>
      </w:r>
      <w:r w:rsidRPr="00D9443D" w:rsidR="00D766AC">
        <w:rPr>
          <w:rFonts w:ascii="Cambria" w:hAnsi="Cambria"/>
        </w:rPr>
        <w:tab/>
      </w:r>
      <w:r w:rsidRPr="00D9443D" w:rsidR="008A706E">
        <w:rPr>
          <w:rFonts w:ascii="Cambria" w:hAnsi="Cambria"/>
        </w:rPr>
        <w:t xml:space="preserve">Number of Total </w:t>
      </w:r>
      <w:r w:rsidRPr="00D9443D">
        <w:rPr>
          <w:rFonts w:ascii="Cambria" w:hAnsi="Cambria"/>
        </w:rPr>
        <w:t>Annual Responses: 91</w:t>
      </w:r>
    </w:p>
    <w:p w:rsidR="002F62BA" w:rsidRPr="00D9443D" w:rsidP="009B4F86" w14:paraId="1B0DBEF2" w14:textId="77777777">
      <w:pPr>
        <w:pStyle w:val="NormalWeb"/>
        <w:tabs>
          <w:tab w:val="left" w:pos="1080"/>
        </w:tabs>
        <w:spacing w:before="0" w:beforeAutospacing="0" w:after="0" w:afterAutospacing="0"/>
        <w:rPr>
          <w:rFonts w:ascii="Cambria" w:hAnsi="Cambria"/>
        </w:rPr>
      </w:pPr>
      <w:r>
        <w:rPr>
          <w:rFonts w:ascii="Cambria" w:hAnsi="Cambria"/>
        </w:rPr>
        <w:tab/>
      </w:r>
      <w:r w:rsidRPr="00D9443D">
        <w:rPr>
          <w:rFonts w:ascii="Cambria" w:hAnsi="Cambria"/>
        </w:rPr>
        <w:t>d</w:t>
      </w:r>
      <w:r w:rsidR="00060FAF">
        <w:rPr>
          <w:rFonts w:ascii="Cambria" w:hAnsi="Cambria"/>
        </w:rPr>
        <w:t>)</w:t>
      </w:r>
      <w:r w:rsidRPr="00D9443D" w:rsidR="00D766AC">
        <w:rPr>
          <w:rFonts w:ascii="Cambria" w:hAnsi="Cambria"/>
        </w:rPr>
        <w:tab/>
      </w:r>
      <w:r w:rsidRPr="00D9443D">
        <w:rPr>
          <w:rFonts w:ascii="Cambria" w:hAnsi="Cambria"/>
        </w:rPr>
        <w:t xml:space="preserve">Response Time: </w:t>
      </w:r>
      <w:r w:rsidR="00E97C69">
        <w:rPr>
          <w:rFonts w:ascii="Cambria" w:hAnsi="Cambria"/>
        </w:rPr>
        <w:t xml:space="preserve">15 </w:t>
      </w:r>
      <w:r w:rsidR="007919A0">
        <w:rPr>
          <w:rFonts w:ascii="Cambria" w:hAnsi="Cambria"/>
        </w:rPr>
        <w:t>minutes</w:t>
      </w:r>
    </w:p>
    <w:p w:rsidR="002F62BA" w:rsidRPr="00EB43EF" w:rsidP="009B4F86" w14:paraId="79631451" w14:textId="77777777">
      <w:pPr>
        <w:pStyle w:val="NormalWeb"/>
        <w:tabs>
          <w:tab w:val="left" w:pos="1080"/>
        </w:tabs>
        <w:spacing w:before="0" w:beforeAutospacing="0" w:after="0" w:afterAutospacing="0" w:line="288" w:lineRule="atLeast"/>
        <w:rPr>
          <w:rFonts w:ascii="Cambria" w:hAnsi="Cambria"/>
          <w:strike/>
        </w:rPr>
      </w:pPr>
      <w:r>
        <w:rPr>
          <w:rFonts w:ascii="Cambria" w:hAnsi="Cambria"/>
        </w:rPr>
        <w:tab/>
      </w:r>
      <w:r w:rsidRPr="00D9443D">
        <w:rPr>
          <w:rFonts w:ascii="Cambria" w:hAnsi="Cambria"/>
        </w:rPr>
        <w:t>e</w:t>
      </w:r>
      <w:r w:rsidR="00060FAF">
        <w:rPr>
          <w:rFonts w:ascii="Cambria" w:hAnsi="Cambria"/>
        </w:rPr>
        <w:t>)</w:t>
      </w:r>
      <w:r w:rsidRPr="00D9443D" w:rsidR="00D766AC">
        <w:rPr>
          <w:rFonts w:ascii="Cambria" w:hAnsi="Cambria"/>
        </w:rPr>
        <w:tab/>
      </w:r>
      <w:r w:rsidRPr="00D9443D">
        <w:rPr>
          <w:rFonts w:ascii="Cambria" w:hAnsi="Cambria"/>
        </w:rPr>
        <w:t xml:space="preserve">Respondent Burden Hours: </w:t>
      </w:r>
      <w:r w:rsidR="007919A0">
        <w:rPr>
          <w:rFonts w:ascii="Cambria" w:hAnsi="Cambria"/>
        </w:rPr>
        <w:t>22.75</w:t>
      </w:r>
    </w:p>
    <w:p w:rsidR="00D766AC" w:rsidRPr="00D9443D" w:rsidP="00060FAF" w14:paraId="690F4F6D" w14:textId="77777777">
      <w:pPr>
        <w:pStyle w:val="NormalWeb"/>
        <w:tabs>
          <w:tab w:val="left" w:pos="720"/>
        </w:tabs>
        <w:spacing w:before="0" w:beforeAutospacing="0" w:after="0" w:afterAutospacing="0" w:line="288" w:lineRule="atLeast"/>
        <w:rPr>
          <w:rFonts w:ascii="Cambria" w:hAnsi="Cambria"/>
        </w:rPr>
      </w:pPr>
    </w:p>
    <w:p w:rsidR="002153B4" w:rsidRPr="00D9443D" w:rsidP="009B4F86" w14:paraId="0B66E6F0" w14:textId="77777777">
      <w:pPr>
        <w:pStyle w:val="NormalWeb"/>
        <w:tabs>
          <w:tab w:val="left" w:pos="360"/>
        </w:tabs>
        <w:spacing w:before="0" w:beforeAutospacing="0" w:after="0" w:afterAutospacing="0"/>
        <w:rPr>
          <w:rFonts w:ascii="Cambria" w:hAnsi="Cambria"/>
        </w:rPr>
      </w:pPr>
      <w:r>
        <w:rPr>
          <w:rFonts w:ascii="Cambria" w:hAnsi="Cambria"/>
        </w:rPr>
        <w:tab/>
      </w:r>
      <w:r w:rsidRPr="00D9443D">
        <w:rPr>
          <w:rFonts w:ascii="Cambria" w:hAnsi="Cambria"/>
        </w:rPr>
        <w:t>2</w:t>
      </w:r>
      <w:r>
        <w:rPr>
          <w:rFonts w:ascii="Cambria" w:hAnsi="Cambria"/>
        </w:rPr>
        <w:t>)</w:t>
      </w:r>
      <w:r w:rsidRPr="00D9443D" w:rsidR="00D766AC">
        <w:rPr>
          <w:rFonts w:ascii="Cambria" w:hAnsi="Cambria"/>
        </w:rPr>
        <w:tab/>
      </w:r>
      <w:r w:rsidRPr="00E014B6">
        <w:rPr>
          <w:rFonts w:ascii="Cambria" w:hAnsi="Cambria"/>
        </w:rPr>
        <w:t>Total Submission Burden</w:t>
      </w:r>
    </w:p>
    <w:p w:rsidR="002153B4" w:rsidRPr="00D9443D" w:rsidP="00E97C69" w14:paraId="05B62C9B" w14:textId="77777777">
      <w:pPr>
        <w:pStyle w:val="NormalWeb"/>
        <w:tabs>
          <w:tab w:val="left" w:pos="720"/>
        </w:tabs>
        <w:spacing w:before="0" w:beforeAutospacing="0" w:after="0" w:afterAutospacing="0"/>
        <w:ind w:left="720" w:firstLine="360"/>
        <w:rPr>
          <w:rFonts w:ascii="Cambria" w:hAnsi="Cambria"/>
        </w:rPr>
      </w:pPr>
      <w:r w:rsidRPr="00D9443D">
        <w:rPr>
          <w:rFonts w:ascii="Cambria" w:hAnsi="Cambria"/>
        </w:rPr>
        <w:t>a</w:t>
      </w:r>
      <w:r w:rsidR="00060FAF">
        <w:rPr>
          <w:rFonts w:ascii="Cambria" w:hAnsi="Cambria"/>
        </w:rPr>
        <w:t>)</w:t>
      </w:r>
      <w:r w:rsidRPr="00D9443D" w:rsidR="00D766AC">
        <w:rPr>
          <w:rFonts w:ascii="Cambria" w:hAnsi="Cambria"/>
        </w:rPr>
        <w:tab/>
      </w:r>
      <w:r w:rsidRPr="00D9443D">
        <w:rPr>
          <w:rFonts w:ascii="Cambria" w:hAnsi="Cambria"/>
        </w:rPr>
        <w:t>Total Number or Responders: 91</w:t>
      </w:r>
    </w:p>
    <w:p w:rsidR="00D40C47" w:rsidP="00E97C69" w14:paraId="38D9D840" w14:textId="77777777">
      <w:pPr>
        <w:pStyle w:val="NormalWeb"/>
        <w:tabs>
          <w:tab w:val="left" w:pos="720"/>
        </w:tabs>
        <w:spacing w:before="0" w:beforeAutospacing="0" w:after="0" w:afterAutospacing="0"/>
        <w:ind w:left="720" w:firstLine="360"/>
        <w:rPr>
          <w:rFonts w:ascii="Cambria" w:hAnsi="Cambria"/>
        </w:rPr>
      </w:pPr>
      <w:r w:rsidRPr="00D9443D">
        <w:rPr>
          <w:rFonts w:ascii="Cambria" w:hAnsi="Cambria"/>
        </w:rPr>
        <w:t>b</w:t>
      </w:r>
      <w:r w:rsidR="00060FAF">
        <w:rPr>
          <w:rFonts w:ascii="Cambria" w:hAnsi="Cambria"/>
        </w:rPr>
        <w:t>)</w:t>
      </w:r>
      <w:r w:rsidRPr="00D9443D" w:rsidR="00D766AC">
        <w:rPr>
          <w:rFonts w:ascii="Cambria" w:hAnsi="Cambria"/>
        </w:rPr>
        <w:tab/>
      </w:r>
      <w:r w:rsidRPr="00D9443D">
        <w:rPr>
          <w:rFonts w:ascii="Cambria" w:hAnsi="Cambria"/>
        </w:rPr>
        <w:t>Total Number of Annual Responses: 91</w:t>
      </w:r>
    </w:p>
    <w:p w:rsidR="002153B4" w:rsidRPr="00D9443D" w:rsidP="00E97C69" w14:paraId="1849F3F5" w14:textId="75F317D7">
      <w:pPr>
        <w:pStyle w:val="NormalWeb"/>
        <w:tabs>
          <w:tab w:val="left" w:pos="720"/>
        </w:tabs>
        <w:spacing w:before="0" w:beforeAutospacing="0" w:after="0" w:afterAutospacing="0"/>
        <w:ind w:left="720" w:firstLine="360"/>
        <w:rPr>
          <w:rFonts w:ascii="Cambria" w:hAnsi="Cambria"/>
        </w:rPr>
      </w:pPr>
      <w:r w:rsidRPr="00D9443D">
        <w:rPr>
          <w:rFonts w:ascii="Cambria" w:hAnsi="Cambria"/>
        </w:rPr>
        <w:t>c</w:t>
      </w:r>
      <w:r w:rsidR="00060FAF">
        <w:rPr>
          <w:rFonts w:ascii="Cambria" w:hAnsi="Cambria"/>
        </w:rPr>
        <w:t>)</w:t>
      </w:r>
      <w:r w:rsidRPr="00D9443D" w:rsidR="00D766AC">
        <w:rPr>
          <w:rFonts w:ascii="Cambria" w:hAnsi="Cambria"/>
        </w:rPr>
        <w:tab/>
      </w:r>
      <w:r w:rsidRPr="00D9443D">
        <w:rPr>
          <w:rFonts w:ascii="Cambria" w:hAnsi="Cambria"/>
        </w:rPr>
        <w:t>Total Respondent Burden Hours:</w:t>
      </w:r>
      <w:r w:rsidR="007919A0">
        <w:rPr>
          <w:rFonts w:ascii="Cambria" w:hAnsi="Cambria"/>
        </w:rPr>
        <w:t xml:space="preserve"> 2</w:t>
      </w:r>
      <w:r w:rsidR="00107A6A">
        <w:rPr>
          <w:rFonts w:ascii="Cambria" w:hAnsi="Cambria"/>
        </w:rPr>
        <w:t>3</w:t>
      </w:r>
    </w:p>
    <w:p w:rsidR="00D766AC" w:rsidRPr="00D9443D" w:rsidP="00060FAF" w14:paraId="6820B646" w14:textId="77777777">
      <w:pPr>
        <w:pStyle w:val="NormalWeb"/>
        <w:tabs>
          <w:tab w:val="left" w:pos="720"/>
        </w:tabs>
        <w:spacing w:before="0" w:beforeAutospacing="0" w:after="0" w:afterAutospacing="0" w:line="288" w:lineRule="atLeast"/>
        <w:rPr>
          <w:rFonts w:ascii="Cambria" w:hAnsi="Cambria"/>
        </w:rPr>
      </w:pPr>
    </w:p>
    <w:p w:rsidR="002153B4" w:rsidRPr="00060FAF" w:rsidP="00060FAF" w14:paraId="49FD8514" w14:textId="77777777">
      <w:pPr>
        <w:pStyle w:val="NormalWeb"/>
        <w:tabs>
          <w:tab w:val="left" w:pos="720"/>
        </w:tabs>
        <w:spacing w:before="0" w:beforeAutospacing="0" w:after="0" w:afterAutospacing="0"/>
        <w:rPr>
          <w:rFonts w:ascii="Cambria" w:hAnsi="Cambria"/>
        </w:rPr>
      </w:pPr>
      <w:r>
        <w:rPr>
          <w:rFonts w:ascii="Cambria" w:hAnsi="Cambria"/>
        </w:rPr>
        <w:t>P</w:t>
      </w:r>
      <w:r w:rsidR="00230BEA">
        <w:rPr>
          <w:rFonts w:ascii="Cambria" w:hAnsi="Cambria"/>
        </w:rPr>
        <w:t>art</w:t>
      </w:r>
      <w:r>
        <w:rPr>
          <w:rFonts w:ascii="Cambria" w:hAnsi="Cambria"/>
        </w:rPr>
        <w:t xml:space="preserve"> B: LABOR COST OF RESPONDENT BURDEN</w:t>
      </w:r>
    </w:p>
    <w:p w:rsidR="00D766AC" w:rsidRPr="00D9443D" w:rsidP="00060FAF" w14:paraId="1DE72E74" w14:textId="77777777">
      <w:pPr>
        <w:pStyle w:val="NormalWeb"/>
        <w:tabs>
          <w:tab w:val="left" w:pos="720"/>
        </w:tabs>
        <w:spacing w:before="0" w:beforeAutospacing="0" w:after="0" w:afterAutospacing="0"/>
        <w:rPr>
          <w:rFonts w:ascii="Cambria" w:hAnsi="Cambria"/>
        </w:rPr>
      </w:pPr>
    </w:p>
    <w:p w:rsidR="009B4F86" w:rsidP="009B4F86" w14:paraId="48EDD7FB" w14:textId="77777777">
      <w:pPr>
        <w:pStyle w:val="NormalWeb"/>
        <w:numPr>
          <w:ilvl w:val="0"/>
          <w:numId w:val="3"/>
        </w:numPr>
        <w:tabs>
          <w:tab w:val="left" w:pos="360"/>
        </w:tabs>
        <w:spacing w:before="0" w:beforeAutospacing="0" w:after="0" w:afterAutospacing="0"/>
        <w:rPr>
          <w:rFonts w:ascii="Cambria" w:hAnsi="Cambria"/>
        </w:rPr>
      </w:pPr>
      <w:r>
        <w:rPr>
          <w:rFonts w:ascii="Cambria" w:hAnsi="Cambria"/>
        </w:rPr>
        <w:t>Collection Instrument(s)</w:t>
      </w:r>
    </w:p>
    <w:p w:rsidR="002153B4" w:rsidRPr="009B4F86" w:rsidP="009B4F86" w14:paraId="678388BB" w14:textId="77777777">
      <w:pPr>
        <w:pStyle w:val="NormalWeb"/>
        <w:tabs>
          <w:tab w:val="left" w:pos="360"/>
        </w:tabs>
        <w:spacing w:before="0" w:beforeAutospacing="0" w:after="0" w:afterAutospacing="0"/>
        <w:rPr>
          <w:rFonts w:ascii="Cambria" w:hAnsi="Cambria"/>
        </w:rPr>
      </w:pPr>
      <w:r>
        <w:rPr>
          <w:rFonts w:ascii="Cambria" w:hAnsi="Cambria"/>
        </w:rPr>
        <w:tab/>
      </w:r>
      <w:r>
        <w:rPr>
          <w:rFonts w:ascii="Cambria" w:hAnsi="Cambria"/>
        </w:rPr>
        <w:tab/>
        <w:t>[</w:t>
      </w:r>
      <w:r w:rsidR="007919A0">
        <w:rPr>
          <w:rFonts w:ascii="Cambria" w:hAnsi="Cambria"/>
        </w:rPr>
        <w:t xml:space="preserve">DD2970 </w:t>
      </w:r>
      <w:r w:rsidRPr="009B4F86">
        <w:rPr>
          <w:rFonts w:ascii="Cambria" w:hAnsi="Cambria"/>
        </w:rPr>
        <w:t>Application for Temporary Food Establishment</w:t>
      </w:r>
      <w:r>
        <w:rPr>
          <w:rFonts w:ascii="Cambria" w:hAnsi="Cambria"/>
        </w:rPr>
        <w:t>]</w:t>
      </w:r>
    </w:p>
    <w:p w:rsidR="002153B4" w:rsidRPr="00D9443D" w:rsidP="00E97C69" w14:paraId="3C2151E3" w14:textId="77777777">
      <w:pPr>
        <w:pStyle w:val="NormalWeb"/>
        <w:tabs>
          <w:tab w:val="left" w:pos="720"/>
        </w:tabs>
        <w:spacing w:before="0" w:beforeAutospacing="0" w:after="0" w:afterAutospacing="0"/>
        <w:ind w:left="720" w:firstLine="360"/>
        <w:rPr>
          <w:rFonts w:ascii="Cambria" w:hAnsi="Cambria"/>
        </w:rPr>
      </w:pPr>
      <w:r w:rsidRPr="00D9443D">
        <w:rPr>
          <w:rFonts w:ascii="Cambria" w:hAnsi="Cambria"/>
        </w:rPr>
        <w:t>a</w:t>
      </w:r>
      <w:r w:rsidR="00060FAF">
        <w:rPr>
          <w:rFonts w:ascii="Cambria" w:hAnsi="Cambria"/>
        </w:rPr>
        <w:t>)</w:t>
      </w:r>
      <w:r w:rsidRPr="00D9443D" w:rsidR="00D766AC">
        <w:rPr>
          <w:rFonts w:ascii="Cambria" w:hAnsi="Cambria"/>
        </w:rPr>
        <w:tab/>
      </w:r>
      <w:r w:rsidRPr="00D9443D">
        <w:rPr>
          <w:rFonts w:ascii="Cambria" w:hAnsi="Cambria"/>
        </w:rPr>
        <w:t>Number of Total Annual Responses: 91</w:t>
      </w:r>
    </w:p>
    <w:p w:rsidR="002153B4" w:rsidRPr="00D9443D" w:rsidP="00E97C69" w14:paraId="654F5724" w14:textId="77777777">
      <w:pPr>
        <w:pStyle w:val="NormalWeb"/>
        <w:tabs>
          <w:tab w:val="left" w:pos="720"/>
        </w:tabs>
        <w:spacing w:before="0" w:beforeAutospacing="0" w:after="0" w:afterAutospacing="0"/>
        <w:ind w:left="720" w:firstLine="360"/>
        <w:rPr>
          <w:rFonts w:ascii="Cambria" w:hAnsi="Cambria"/>
        </w:rPr>
      </w:pPr>
      <w:r w:rsidRPr="00D9443D">
        <w:rPr>
          <w:rFonts w:ascii="Cambria" w:hAnsi="Cambria"/>
        </w:rPr>
        <w:t>b</w:t>
      </w:r>
      <w:r w:rsidR="00060FAF">
        <w:rPr>
          <w:rFonts w:ascii="Cambria" w:hAnsi="Cambria"/>
        </w:rPr>
        <w:t>)</w:t>
      </w:r>
      <w:r w:rsidRPr="00D9443D" w:rsidR="00D766AC">
        <w:rPr>
          <w:rFonts w:ascii="Cambria" w:hAnsi="Cambria"/>
        </w:rPr>
        <w:tab/>
      </w:r>
      <w:r w:rsidRPr="00D9443D" w:rsidR="008C570F">
        <w:rPr>
          <w:rFonts w:ascii="Cambria" w:hAnsi="Cambria"/>
        </w:rPr>
        <w:t xml:space="preserve">Response Time: </w:t>
      </w:r>
      <w:r w:rsidR="007919A0">
        <w:rPr>
          <w:rFonts w:ascii="Cambria" w:hAnsi="Cambria"/>
        </w:rPr>
        <w:t>15 minutes</w:t>
      </w:r>
    </w:p>
    <w:p w:rsidR="002153B4" w:rsidRPr="00D9443D" w:rsidP="00E97C69" w14:paraId="2FCEEC93" w14:textId="6F1DFEE4">
      <w:pPr>
        <w:pStyle w:val="NormalWeb"/>
        <w:tabs>
          <w:tab w:val="left" w:pos="720"/>
        </w:tabs>
        <w:spacing w:before="0" w:beforeAutospacing="0" w:after="0" w:afterAutospacing="0"/>
        <w:ind w:left="720" w:firstLine="360"/>
        <w:rPr>
          <w:rFonts w:ascii="Cambria" w:hAnsi="Cambria"/>
        </w:rPr>
      </w:pPr>
      <w:r w:rsidRPr="00D9443D">
        <w:rPr>
          <w:rFonts w:ascii="Cambria" w:hAnsi="Cambria"/>
        </w:rPr>
        <w:t>c</w:t>
      </w:r>
      <w:r w:rsidR="00060FAF">
        <w:rPr>
          <w:rFonts w:ascii="Cambria" w:hAnsi="Cambria"/>
        </w:rPr>
        <w:t>)</w:t>
      </w:r>
      <w:r w:rsidRPr="00D9443D" w:rsidR="00D766AC">
        <w:rPr>
          <w:rFonts w:ascii="Cambria" w:hAnsi="Cambria"/>
        </w:rPr>
        <w:tab/>
      </w:r>
      <w:r w:rsidRPr="00D9443D" w:rsidR="008C570F">
        <w:rPr>
          <w:rFonts w:ascii="Cambria" w:hAnsi="Cambria"/>
        </w:rPr>
        <w:t xml:space="preserve">Respondent Hourly Wage: </w:t>
      </w:r>
      <w:r w:rsidRPr="00D9443D" w:rsidR="00A83F8C">
        <w:rPr>
          <w:rFonts w:ascii="Cambria" w:hAnsi="Cambria"/>
        </w:rPr>
        <w:t>$</w:t>
      </w:r>
      <w:r w:rsidR="00921DB7">
        <w:rPr>
          <w:rFonts w:ascii="Cambria" w:hAnsi="Cambria"/>
        </w:rPr>
        <w:t>30.32</w:t>
      </w:r>
    </w:p>
    <w:p w:rsidR="002153B4" w:rsidRPr="00D9443D" w:rsidP="00E97C69" w14:paraId="30569DD8" w14:textId="6CC85AC6">
      <w:pPr>
        <w:pStyle w:val="NormalWeb"/>
        <w:tabs>
          <w:tab w:val="left" w:pos="720"/>
        </w:tabs>
        <w:spacing w:before="0" w:beforeAutospacing="0" w:after="0" w:afterAutospacing="0"/>
        <w:ind w:left="720" w:firstLine="360"/>
        <w:rPr>
          <w:rFonts w:ascii="Cambria" w:hAnsi="Cambria"/>
        </w:rPr>
      </w:pPr>
      <w:r w:rsidRPr="00D9443D">
        <w:rPr>
          <w:rFonts w:ascii="Cambria" w:hAnsi="Cambria"/>
        </w:rPr>
        <w:t>d</w:t>
      </w:r>
      <w:r w:rsidR="00060FAF">
        <w:rPr>
          <w:rFonts w:ascii="Cambria" w:hAnsi="Cambria"/>
        </w:rPr>
        <w:t>)</w:t>
      </w:r>
      <w:r w:rsidRPr="00D9443D" w:rsidR="00D766AC">
        <w:rPr>
          <w:rFonts w:ascii="Cambria" w:hAnsi="Cambria"/>
        </w:rPr>
        <w:tab/>
      </w:r>
      <w:r w:rsidRPr="00D9443D" w:rsidR="008C570F">
        <w:rPr>
          <w:rFonts w:ascii="Cambria" w:hAnsi="Cambria"/>
        </w:rPr>
        <w:t xml:space="preserve">Labor Burden per Response: </w:t>
      </w:r>
      <w:r w:rsidRPr="00D9443D" w:rsidR="00A83F8C">
        <w:rPr>
          <w:rFonts w:ascii="Cambria" w:hAnsi="Cambria"/>
        </w:rPr>
        <w:t>$</w:t>
      </w:r>
      <w:r w:rsidR="005301FC">
        <w:rPr>
          <w:rFonts w:ascii="Cambria" w:hAnsi="Cambria"/>
        </w:rPr>
        <w:t>7.</w:t>
      </w:r>
      <w:r w:rsidR="00763864">
        <w:rPr>
          <w:rFonts w:ascii="Cambria" w:hAnsi="Cambria"/>
        </w:rPr>
        <w:t>58</w:t>
      </w:r>
    </w:p>
    <w:p w:rsidR="002153B4" w:rsidRPr="00D9443D" w:rsidP="00E97C69" w14:paraId="05F2242A" w14:textId="5D4F5823">
      <w:pPr>
        <w:pStyle w:val="NormalWeb"/>
        <w:tabs>
          <w:tab w:val="left" w:pos="720"/>
        </w:tabs>
        <w:spacing w:before="0" w:beforeAutospacing="0" w:after="0" w:afterAutospacing="0" w:line="288" w:lineRule="atLeast"/>
        <w:ind w:left="720" w:firstLine="360"/>
        <w:rPr>
          <w:rFonts w:ascii="Cambria" w:hAnsi="Cambria"/>
        </w:rPr>
      </w:pPr>
      <w:r w:rsidRPr="00D9443D">
        <w:rPr>
          <w:rFonts w:ascii="Cambria" w:hAnsi="Cambria"/>
        </w:rPr>
        <w:t>e</w:t>
      </w:r>
      <w:r w:rsidR="00060FAF">
        <w:rPr>
          <w:rFonts w:ascii="Cambria" w:hAnsi="Cambria"/>
        </w:rPr>
        <w:t>)</w:t>
      </w:r>
      <w:r w:rsidRPr="00D9443D" w:rsidR="00D766AC">
        <w:rPr>
          <w:rFonts w:ascii="Cambria" w:hAnsi="Cambria"/>
        </w:rPr>
        <w:tab/>
      </w:r>
      <w:r w:rsidRPr="00D9443D" w:rsidR="008C570F">
        <w:rPr>
          <w:rFonts w:ascii="Cambria" w:hAnsi="Cambria"/>
        </w:rPr>
        <w:t>Total Labor Burden:</w:t>
      </w:r>
      <w:r w:rsidRPr="00D9443D" w:rsidR="00A83F8C">
        <w:rPr>
          <w:rFonts w:ascii="Cambria" w:hAnsi="Cambria"/>
        </w:rPr>
        <w:t xml:space="preserve"> $</w:t>
      </w:r>
      <w:r w:rsidR="00763864">
        <w:rPr>
          <w:rFonts w:ascii="Cambria" w:hAnsi="Cambria"/>
        </w:rPr>
        <w:t>689.78</w:t>
      </w:r>
    </w:p>
    <w:p w:rsidR="00D766AC" w:rsidRPr="00D9443D" w:rsidP="00060FAF" w14:paraId="356217AE" w14:textId="77777777">
      <w:pPr>
        <w:pStyle w:val="NormalWeb"/>
        <w:tabs>
          <w:tab w:val="left" w:pos="720"/>
        </w:tabs>
        <w:spacing w:before="0" w:beforeAutospacing="0" w:after="0" w:afterAutospacing="0" w:line="288" w:lineRule="atLeast"/>
        <w:rPr>
          <w:rFonts w:ascii="Cambria" w:hAnsi="Cambria"/>
        </w:rPr>
      </w:pPr>
    </w:p>
    <w:p w:rsidR="008C570F" w:rsidRPr="00D9443D" w:rsidP="009B4F86" w14:paraId="0F333F70" w14:textId="77777777">
      <w:pPr>
        <w:pStyle w:val="NormalWeb"/>
        <w:tabs>
          <w:tab w:val="left" w:pos="360"/>
        </w:tabs>
        <w:spacing w:before="0" w:beforeAutospacing="0" w:after="0" w:afterAutospacing="0"/>
        <w:rPr>
          <w:rFonts w:ascii="Cambria" w:hAnsi="Cambria"/>
        </w:rPr>
      </w:pPr>
      <w:r>
        <w:rPr>
          <w:rFonts w:ascii="Cambria" w:hAnsi="Cambria"/>
        </w:rPr>
        <w:tab/>
      </w:r>
      <w:r w:rsidRPr="00D9443D">
        <w:rPr>
          <w:rFonts w:ascii="Cambria" w:hAnsi="Cambria"/>
        </w:rPr>
        <w:t>2.</w:t>
      </w:r>
      <w:r w:rsidRPr="00D9443D" w:rsidR="00D766AC">
        <w:rPr>
          <w:rFonts w:ascii="Cambria" w:hAnsi="Cambria"/>
        </w:rPr>
        <w:tab/>
      </w:r>
      <w:r w:rsidRPr="009B4F86">
        <w:rPr>
          <w:rFonts w:ascii="Cambria" w:hAnsi="Cambria"/>
        </w:rPr>
        <w:t>Overall</w:t>
      </w:r>
      <w:r w:rsidRPr="009B4F86">
        <w:rPr>
          <w:rFonts w:ascii="Cambria" w:hAnsi="Cambria"/>
        </w:rPr>
        <w:t xml:space="preserve"> Labor Burden</w:t>
      </w:r>
    </w:p>
    <w:p w:rsidR="008C570F" w:rsidRPr="00D9443D" w:rsidP="00E97C69" w14:paraId="3C155B44" w14:textId="77777777">
      <w:pPr>
        <w:pStyle w:val="NormalWeb"/>
        <w:tabs>
          <w:tab w:val="left" w:pos="720"/>
        </w:tabs>
        <w:spacing w:before="0" w:beforeAutospacing="0" w:after="0" w:afterAutospacing="0"/>
        <w:ind w:firstLine="1080"/>
        <w:rPr>
          <w:rFonts w:ascii="Cambria" w:hAnsi="Cambria"/>
        </w:rPr>
      </w:pPr>
      <w:r w:rsidRPr="00D9443D">
        <w:rPr>
          <w:rFonts w:ascii="Cambria" w:hAnsi="Cambria"/>
        </w:rPr>
        <w:t>a</w:t>
      </w:r>
      <w:r w:rsidR="00060FAF">
        <w:rPr>
          <w:rFonts w:ascii="Cambria" w:hAnsi="Cambria"/>
        </w:rPr>
        <w:t>)</w:t>
      </w:r>
      <w:r w:rsidRPr="00D9443D" w:rsidR="00D766AC">
        <w:rPr>
          <w:rFonts w:ascii="Cambria" w:hAnsi="Cambria"/>
        </w:rPr>
        <w:tab/>
      </w:r>
      <w:r w:rsidRPr="00D9443D">
        <w:rPr>
          <w:rFonts w:ascii="Cambria" w:hAnsi="Cambria"/>
        </w:rPr>
        <w:t>Total Number of Annual Responses: 91</w:t>
      </w:r>
    </w:p>
    <w:p w:rsidR="008C570F" w:rsidRPr="00D9443D" w:rsidP="00E97C69" w14:paraId="1A5B26A8" w14:textId="47F51A72">
      <w:pPr>
        <w:pStyle w:val="NormalWeb"/>
        <w:tabs>
          <w:tab w:val="left" w:pos="720"/>
        </w:tabs>
        <w:spacing w:before="0" w:beforeAutospacing="0" w:line="288" w:lineRule="atLeast"/>
        <w:ind w:firstLine="1080"/>
        <w:rPr>
          <w:rFonts w:ascii="Cambria" w:hAnsi="Cambria"/>
        </w:rPr>
      </w:pPr>
      <w:r w:rsidRPr="00D9443D">
        <w:rPr>
          <w:rFonts w:ascii="Cambria" w:hAnsi="Cambria"/>
        </w:rPr>
        <w:t>b</w:t>
      </w:r>
      <w:r w:rsidR="00060FAF">
        <w:rPr>
          <w:rFonts w:ascii="Cambria" w:hAnsi="Cambria"/>
        </w:rPr>
        <w:t>)</w:t>
      </w:r>
      <w:r w:rsidRPr="00D9443D" w:rsidR="00D766AC">
        <w:rPr>
          <w:rFonts w:ascii="Cambria" w:hAnsi="Cambria"/>
        </w:rPr>
        <w:tab/>
      </w:r>
      <w:r w:rsidRPr="00D9443D">
        <w:rPr>
          <w:rFonts w:ascii="Cambria" w:hAnsi="Cambria"/>
        </w:rPr>
        <w:t xml:space="preserve">Total Labor Burden: </w:t>
      </w:r>
      <w:r w:rsidRPr="00D9443D" w:rsidR="00A83F8C">
        <w:rPr>
          <w:rFonts w:ascii="Cambria" w:hAnsi="Cambria"/>
        </w:rPr>
        <w:t>$</w:t>
      </w:r>
      <w:r w:rsidR="005301FC">
        <w:rPr>
          <w:rFonts w:ascii="Cambria" w:hAnsi="Cambria"/>
        </w:rPr>
        <w:t>6</w:t>
      </w:r>
      <w:r w:rsidR="00763864">
        <w:rPr>
          <w:rFonts w:ascii="Cambria" w:hAnsi="Cambria"/>
        </w:rPr>
        <w:t>90</w:t>
      </w:r>
    </w:p>
    <w:p w:rsidR="00ED7752" w:rsidP="00060FAF" w14:paraId="35E6C489" w14:textId="3EB7FBEF">
      <w:pPr>
        <w:pStyle w:val="NormalWeb"/>
        <w:tabs>
          <w:tab w:val="left" w:pos="720"/>
        </w:tabs>
        <w:spacing w:before="0" w:beforeAutospacing="0" w:after="0" w:afterAutospacing="0"/>
        <w:rPr>
          <w:rFonts w:ascii="Cambria" w:hAnsi="Cambria"/>
        </w:rPr>
      </w:pPr>
      <w:bookmarkStart w:id="14" w:name="cp461"/>
      <w:bookmarkEnd w:id="13"/>
      <w:r w:rsidRPr="00D9443D">
        <w:rPr>
          <w:rFonts w:ascii="Cambria" w:hAnsi="Cambria"/>
        </w:rPr>
        <w:t xml:space="preserve">The estimated labor cost of Respondent Burden is based on the </w:t>
      </w:r>
      <w:r w:rsidRPr="00D9443D">
        <w:rPr>
          <w:rFonts w:ascii="Cambria" w:hAnsi="Cambria"/>
        </w:rPr>
        <w:t xml:space="preserve">median hourly wage for Food Service Managers as reported by the Bureau of Labor Statistics, </w:t>
      </w:r>
      <w:r w:rsidRPr="00060FAF">
        <w:rPr>
          <w:rFonts w:ascii="Cambria" w:hAnsi="Cambria"/>
        </w:rPr>
        <w:t>Occupational Employment and Wages, May 20</w:t>
      </w:r>
      <w:r w:rsidR="005301FC">
        <w:rPr>
          <w:rFonts w:ascii="Cambria" w:hAnsi="Cambria"/>
        </w:rPr>
        <w:t>2</w:t>
      </w:r>
      <w:r w:rsidR="00921DB7">
        <w:rPr>
          <w:rFonts w:ascii="Cambria" w:hAnsi="Cambria"/>
        </w:rPr>
        <w:t>3</w:t>
      </w:r>
      <w:r w:rsidRPr="00060FAF" w:rsidR="00C04F6D">
        <w:rPr>
          <w:rFonts w:ascii="Cambria" w:hAnsi="Cambria"/>
        </w:rPr>
        <w:t xml:space="preserve"> </w:t>
      </w:r>
      <w:r w:rsidR="00977EB4">
        <w:rPr>
          <w:rFonts w:ascii="Cambria" w:hAnsi="Cambria"/>
        </w:rPr>
        <w:t>(</w:t>
      </w:r>
      <w:hyperlink r:id="rId4" w:history="1">
        <w:r w:rsidRPr="00977EB4" w:rsidR="00977EB4">
          <w:rPr>
            <w:rStyle w:val="Hyperlink"/>
            <w:rFonts w:ascii="Cambria" w:hAnsi="Cambria"/>
          </w:rPr>
          <w:t>https://www.bls.gov/oes/current/oes_nat.htm</w:t>
        </w:r>
      </w:hyperlink>
      <w:r w:rsidR="00977EB4">
        <w:rPr>
          <w:rFonts w:ascii="Cambria" w:hAnsi="Cambria"/>
        </w:rPr>
        <w:t>).</w:t>
      </w:r>
    </w:p>
    <w:p w:rsidR="007F685C" w:rsidP="005301FC" w14:paraId="710E9CE0" w14:textId="77777777">
      <w:pPr>
        <w:pStyle w:val="NormalWeb"/>
        <w:tabs>
          <w:tab w:val="left" w:pos="720"/>
        </w:tabs>
        <w:spacing w:before="0" w:beforeAutospacing="0" w:after="0" w:afterAutospacing="0"/>
        <w:rPr>
          <w:rFonts w:ascii="Cambria" w:hAnsi="Cambria"/>
        </w:rPr>
      </w:pPr>
      <w:bookmarkStart w:id="15" w:name="cp462"/>
      <w:bookmarkEnd w:id="14"/>
    </w:p>
    <w:p w:rsidR="005E0A0F" w:rsidRPr="00D9443D" w:rsidP="005301FC" w14:paraId="58A526CC" w14:textId="77777777">
      <w:pPr>
        <w:pStyle w:val="NormalWeb"/>
        <w:tabs>
          <w:tab w:val="left" w:pos="720"/>
        </w:tabs>
        <w:spacing w:before="0" w:beforeAutospacing="0" w:after="0" w:afterAutospacing="0"/>
        <w:rPr>
          <w:rFonts w:ascii="Cambria" w:hAnsi="Cambria"/>
        </w:rPr>
      </w:pPr>
      <w:r w:rsidRPr="00D9443D">
        <w:rPr>
          <w:rFonts w:ascii="Cambria" w:hAnsi="Cambria"/>
        </w:rPr>
        <w:t>13.</w:t>
      </w:r>
      <w:r w:rsidRPr="00D9443D" w:rsidR="00D9443D">
        <w:rPr>
          <w:rFonts w:ascii="Cambria" w:hAnsi="Cambria"/>
        </w:rPr>
        <w:tab/>
      </w:r>
      <w:r w:rsidRPr="00D9443D">
        <w:rPr>
          <w:rFonts w:ascii="Cambria" w:hAnsi="Cambria"/>
          <w:u w:val="single"/>
        </w:rPr>
        <w:t>Respondent Costs Other Than Burden Hour Costs</w:t>
      </w:r>
    </w:p>
    <w:p w:rsidR="007F685C" w:rsidP="005301FC" w14:paraId="52CE4FD4" w14:textId="77777777">
      <w:pPr>
        <w:pStyle w:val="NormalWeb"/>
        <w:tabs>
          <w:tab w:val="left" w:pos="720"/>
        </w:tabs>
        <w:spacing w:before="0" w:beforeAutospacing="0" w:after="0" w:afterAutospacing="0"/>
        <w:rPr>
          <w:rFonts w:ascii="Cambria" w:eastAsia="Calibri" w:hAnsi="Cambria"/>
        </w:rPr>
      </w:pPr>
      <w:bookmarkStart w:id="16" w:name="cp466"/>
      <w:bookmarkEnd w:id="15"/>
    </w:p>
    <w:p w:rsidR="00D521FB" w:rsidP="005301FC" w14:paraId="4FD94B2F" w14:textId="77777777">
      <w:pPr>
        <w:pStyle w:val="NormalWeb"/>
        <w:tabs>
          <w:tab w:val="left" w:pos="720"/>
        </w:tabs>
        <w:spacing w:before="0" w:beforeAutospacing="0" w:after="0" w:afterAutospacing="0"/>
        <w:rPr>
          <w:rFonts w:ascii="Cambria" w:eastAsia="Calibri" w:hAnsi="Cambria"/>
        </w:rPr>
      </w:pPr>
      <w:r w:rsidRPr="00D9443D">
        <w:rPr>
          <w:rFonts w:ascii="Cambria" w:eastAsia="Calibri" w:hAnsi="Cambria"/>
        </w:rPr>
        <w:t xml:space="preserve">There are no annualized costs to respondents other than the labor burden costs addressed in Section 12 of this document to complete this collection. </w:t>
      </w:r>
    </w:p>
    <w:p w:rsidR="005301FC" w:rsidRPr="00D9443D" w:rsidP="005301FC" w14:paraId="5E263BBD" w14:textId="77777777">
      <w:pPr>
        <w:pStyle w:val="NormalWeb"/>
        <w:tabs>
          <w:tab w:val="left" w:pos="720"/>
        </w:tabs>
        <w:spacing w:before="0" w:beforeAutospacing="0" w:after="0" w:afterAutospacing="0"/>
        <w:rPr>
          <w:rFonts w:ascii="Cambria" w:eastAsia="Calibri" w:hAnsi="Cambria"/>
        </w:rPr>
      </w:pPr>
    </w:p>
    <w:p w:rsidR="005E0A0F" w:rsidRPr="00D9443D" w:rsidP="00D9443D" w14:paraId="7BCEB08D" w14:textId="77777777">
      <w:pPr>
        <w:pStyle w:val="NormalWeb"/>
        <w:tabs>
          <w:tab w:val="left" w:pos="720"/>
        </w:tabs>
        <w:spacing w:before="0" w:beforeAutospacing="0" w:after="0" w:afterAutospacing="0" w:line="288" w:lineRule="atLeast"/>
        <w:rPr>
          <w:rFonts w:ascii="Cambria" w:hAnsi="Cambria"/>
          <w:u w:val="single"/>
        </w:rPr>
      </w:pPr>
      <w:r w:rsidRPr="00D9443D">
        <w:rPr>
          <w:rFonts w:ascii="Cambria" w:hAnsi="Cambria"/>
        </w:rPr>
        <w:t>14.</w:t>
      </w:r>
      <w:r w:rsidRPr="00D9443D" w:rsidR="00D9443D">
        <w:rPr>
          <w:rFonts w:ascii="Cambria" w:hAnsi="Cambria"/>
        </w:rPr>
        <w:tab/>
      </w:r>
      <w:r w:rsidRPr="00D9443D">
        <w:rPr>
          <w:rFonts w:ascii="Cambria" w:hAnsi="Cambria"/>
          <w:u w:val="single"/>
        </w:rPr>
        <w:t>Cost to the Federal Government</w:t>
      </w:r>
    </w:p>
    <w:p w:rsidR="00D9443D" w:rsidRPr="00D9443D" w:rsidP="00D9443D" w14:paraId="43580AD5" w14:textId="77777777">
      <w:pPr>
        <w:tabs>
          <w:tab w:val="left" w:pos="720"/>
        </w:tabs>
        <w:rPr>
          <w:rFonts w:ascii="Cambria" w:hAnsi="Cambria"/>
        </w:rPr>
      </w:pPr>
      <w:bookmarkStart w:id="17" w:name="cp468"/>
      <w:bookmarkEnd w:id="16"/>
    </w:p>
    <w:p w:rsidR="00152208" w:rsidRPr="00E014B6" w:rsidP="00D9443D" w14:paraId="23A45FBA" w14:textId="77777777">
      <w:pPr>
        <w:tabs>
          <w:tab w:val="left" w:pos="720"/>
        </w:tabs>
        <w:rPr>
          <w:rFonts w:ascii="Cambria" w:hAnsi="Cambria"/>
        </w:rPr>
      </w:pPr>
      <w:r>
        <w:rPr>
          <w:rFonts w:ascii="Cambria" w:hAnsi="Cambria"/>
        </w:rPr>
        <w:t>P</w:t>
      </w:r>
      <w:r w:rsidR="00206C83">
        <w:rPr>
          <w:rFonts w:ascii="Cambria" w:hAnsi="Cambria"/>
        </w:rPr>
        <w:t>art</w:t>
      </w:r>
      <w:r>
        <w:rPr>
          <w:rFonts w:ascii="Cambria" w:hAnsi="Cambria"/>
        </w:rPr>
        <w:t xml:space="preserve"> A: LABOR COST TO THE FEDERAL GOVERNMENT</w:t>
      </w:r>
    </w:p>
    <w:p w:rsidR="00152208" w:rsidRPr="00D9443D" w:rsidP="009B4F86" w14:paraId="73F92DF2" w14:textId="77777777">
      <w:pPr>
        <w:tabs>
          <w:tab w:val="left" w:pos="720"/>
        </w:tabs>
        <w:rPr>
          <w:rFonts w:ascii="Cambria" w:hAnsi="Cambria"/>
        </w:rPr>
      </w:pPr>
    </w:p>
    <w:p w:rsidR="009B4F86" w:rsidP="009B4F86" w14:paraId="396492C7" w14:textId="77777777">
      <w:pPr>
        <w:tabs>
          <w:tab w:val="left" w:pos="360"/>
        </w:tabs>
        <w:rPr>
          <w:rFonts w:ascii="Cambria" w:eastAsia="Calibri" w:hAnsi="Cambria"/>
        </w:rPr>
      </w:pPr>
      <w:r>
        <w:rPr>
          <w:rFonts w:ascii="Cambria" w:eastAsia="Calibri" w:hAnsi="Cambria"/>
        </w:rPr>
        <w:tab/>
      </w:r>
      <w:r w:rsidRPr="009B4F86" w:rsidR="00152208">
        <w:rPr>
          <w:rFonts w:ascii="Cambria" w:eastAsia="Calibri" w:hAnsi="Cambria"/>
        </w:rPr>
        <w:t>1</w:t>
      </w:r>
      <w:r>
        <w:rPr>
          <w:rFonts w:ascii="Cambria" w:eastAsia="Calibri" w:hAnsi="Cambria"/>
        </w:rPr>
        <w:t>)</w:t>
      </w:r>
      <w:r>
        <w:rPr>
          <w:rFonts w:ascii="Cambria" w:eastAsia="Calibri" w:hAnsi="Cambria"/>
        </w:rPr>
        <w:tab/>
        <w:t>Collection Instrument(s)</w:t>
      </w:r>
    </w:p>
    <w:p w:rsidR="00152208" w:rsidRPr="009B4F86" w:rsidP="009B4F86" w14:paraId="625FAB7E" w14:textId="77777777">
      <w:pPr>
        <w:tabs>
          <w:tab w:val="left" w:pos="360"/>
        </w:tabs>
        <w:rPr>
          <w:rFonts w:ascii="Cambria" w:eastAsia="Calibri" w:hAnsi="Cambria"/>
        </w:rPr>
      </w:pPr>
      <w:r>
        <w:rPr>
          <w:rFonts w:ascii="Cambria" w:hAnsi="Cambria"/>
        </w:rPr>
        <w:tab/>
      </w:r>
      <w:r>
        <w:rPr>
          <w:rFonts w:ascii="Cambria" w:hAnsi="Cambria"/>
        </w:rPr>
        <w:tab/>
        <w:t>[</w:t>
      </w:r>
      <w:r w:rsidR="007919A0">
        <w:rPr>
          <w:rFonts w:ascii="Cambria" w:hAnsi="Cambria"/>
        </w:rPr>
        <w:t xml:space="preserve">DD2970 </w:t>
      </w:r>
      <w:r w:rsidRPr="009B4F86" w:rsidR="00696402">
        <w:rPr>
          <w:rFonts w:ascii="Cambria" w:hAnsi="Cambria"/>
        </w:rPr>
        <w:t>Application for Temporary Food Establishment</w:t>
      </w:r>
      <w:r>
        <w:rPr>
          <w:rFonts w:ascii="Cambria" w:hAnsi="Cambria"/>
        </w:rPr>
        <w:t>]</w:t>
      </w:r>
    </w:p>
    <w:p w:rsidR="00152208" w:rsidRPr="00152208" w:rsidP="00D9443D" w14:paraId="0B42DA64" w14:textId="77777777">
      <w:pPr>
        <w:tabs>
          <w:tab w:val="left" w:pos="720"/>
        </w:tabs>
        <w:ind w:left="720"/>
        <w:rPr>
          <w:rFonts w:ascii="Cambria" w:eastAsia="Calibri" w:hAnsi="Cambria"/>
        </w:rPr>
      </w:pPr>
      <w:r w:rsidRPr="00152208">
        <w:rPr>
          <w:rFonts w:ascii="Cambria" w:eastAsia="Calibri" w:hAnsi="Cambria"/>
        </w:rPr>
        <w:t>a</w:t>
      </w:r>
      <w:r w:rsidR="009B4F86">
        <w:rPr>
          <w:rFonts w:ascii="Cambria" w:eastAsia="Calibri" w:hAnsi="Cambria"/>
        </w:rPr>
        <w:t>)</w:t>
      </w:r>
      <w:r w:rsidRPr="00D9443D" w:rsidR="00D9443D">
        <w:rPr>
          <w:rFonts w:ascii="Cambria" w:eastAsia="Calibri" w:hAnsi="Cambria"/>
        </w:rPr>
        <w:tab/>
      </w:r>
      <w:r w:rsidRPr="00152208">
        <w:rPr>
          <w:rFonts w:ascii="Cambria" w:eastAsia="Calibri" w:hAnsi="Cambria"/>
        </w:rPr>
        <w:t xml:space="preserve">Number of Total Annual Responses: </w:t>
      </w:r>
      <w:r w:rsidRPr="00D9443D" w:rsidR="00696402">
        <w:rPr>
          <w:rFonts w:ascii="Cambria" w:eastAsia="Calibri" w:hAnsi="Cambria"/>
        </w:rPr>
        <w:t>91</w:t>
      </w:r>
    </w:p>
    <w:p w:rsidR="00152208" w:rsidRPr="00152208" w:rsidP="00D9443D" w14:paraId="1EC0EB19" w14:textId="77777777">
      <w:pPr>
        <w:tabs>
          <w:tab w:val="left" w:pos="720"/>
        </w:tabs>
        <w:ind w:left="720"/>
        <w:rPr>
          <w:rFonts w:ascii="Cambria" w:eastAsia="Calibri" w:hAnsi="Cambria"/>
        </w:rPr>
      </w:pPr>
      <w:r w:rsidRPr="00152208">
        <w:rPr>
          <w:rFonts w:ascii="Cambria" w:eastAsia="Calibri" w:hAnsi="Cambria"/>
        </w:rPr>
        <w:t>b</w:t>
      </w:r>
      <w:r w:rsidR="009B4F86">
        <w:rPr>
          <w:rFonts w:ascii="Cambria" w:eastAsia="Calibri" w:hAnsi="Cambria"/>
        </w:rPr>
        <w:t>)</w:t>
      </w:r>
      <w:r w:rsidRPr="00D9443D" w:rsidR="00D9443D">
        <w:rPr>
          <w:rFonts w:ascii="Cambria" w:eastAsia="Calibri" w:hAnsi="Cambria"/>
        </w:rPr>
        <w:tab/>
      </w:r>
      <w:r w:rsidRPr="00152208">
        <w:rPr>
          <w:rFonts w:ascii="Cambria" w:eastAsia="Calibri" w:hAnsi="Cambria"/>
        </w:rPr>
        <w:t xml:space="preserve">Processing Time per Response: </w:t>
      </w:r>
      <w:r w:rsidR="007919A0">
        <w:rPr>
          <w:rFonts w:ascii="Cambria" w:eastAsia="Calibri" w:hAnsi="Cambria"/>
        </w:rPr>
        <w:t>45 minutes</w:t>
      </w:r>
    </w:p>
    <w:p w:rsidR="00152208" w:rsidRPr="00152208" w:rsidP="00D9443D" w14:paraId="6A07DD78" w14:textId="16A3101E">
      <w:pPr>
        <w:tabs>
          <w:tab w:val="left" w:pos="720"/>
        </w:tabs>
        <w:ind w:left="720"/>
        <w:rPr>
          <w:rFonts w:ascii="Cambria" w:eastAsia="Calibri" w:hAnsi="Cambria"/>
        </w:rPr>
      </w:pPr>
      <w:r w:rsidRPr="00152208">
        <w:rPr>
          <w:rFonts w:ascii="Cambria" w:eastAsia="Calibri" w:hAnsi="Cambria"/>
        </w:rPr>
        <w:t>c</w:t>
      </w:r>
      <w:r w:rsidR="009B4F86">
        <w:rPr>
          <w:rFonts w:ascii="Cambria" w:eastAsia="Calibri" w:hAnsi="Cambria"/>
        </w:rPr>
        <w:t>)</w:t>
      </w:r>
      <w:r w:rsidRPr="00D9443D" w:rsidR="00D9443D">
        <w:rPr>
          <w:rFonts w:ascii="Cambria" w:eastAsia="Calibri" w:hAnsi="Cambria"/>
        </w:rPr>
        <w:tab/>
      </w:r>
      <w:r w:rsidRPr="00152208">
        <w:rPr>
          <w:rFonts w:ascii="Cambria" w:eastAsia="Calibri" w:hAnsi="Cambria"/>
        </w:rPr>
        <w:t>Hourly Wage of Worker(s) Processing Responses: $</w:t>
      </w:r>
      <w:r w:rsidR="007176C4">
        <w:rPr>
          <w:rFonts w:ascii="Cambria" w:eastAsia="Calibri" w:hAnsi="Cambria"/>
        </w:rPr>
        <w:t>2</w:t>
      </w:r>
      <w:r w:rsidR="00EE08C2">
        <w:rPr>
          <w:rFonts w:ascii="Cambria" w:eastAsia="Calibri" w:hAnsi="Cambria"/>
        </w:rPr>
        <w:t>8.35</w:t>
      </w:r>
    </w:p>
    <w:p w:rsidR="00152208" w:rsidRPr="00152208" w:rsidP="00D9443D" w14:paraId="4AC8380F" w14:textId="0BA7C40B">
      <w:pPr>
        <w:tabs>
          <w:tab w:val="left" w:pos="720"/>
        </w:tabs>
        <w:ind w:left="720"/>
        <w:rPr>
          <w:rFonts w:ascii="Cambria" w:eastAsia="Calibri" w:hAnsi="Cambria"/>
        </w:rPr>
      </w:pPr>
      <w:r w:rsidRPr="00152208">
        <w:rPr>
          <w:rFonts w:ascii="Cambria" w:eastAsia="Calibri" w:hAnsi="Cambria"/>
        </w:rPr>
        <w:t>d</w:t>
      </w:r>
      <w:r w:rsidR="009B4F86">
        <w:rPr>
          <w:rFonts w:ascii="Cambria" w:eastAsia="Calibri" w:hAnsi="Cambria"/>
        </w:rPr>
        <w:t>)</w:t>
      </w:r>
      <w:r w:rsidRPr="00D9443D" w:rsidR="00D9443D">
        <w:rPr>
          <w:rFonts w:ascii="Cambria" w:eastAsia="Calibri" w:hAnsi="Cambria"/>
        </w:rPr>
        <w:tab/>
      </w:r>
      <w:r w:rsidRPr="00152208">
        <w:rPr>
          <w:rFonts w:ascii="Cambria" w:eastAsia="Calibri" w:hAnsi="Cambria"/>
        </w:rPr>
        <w:t>Cost to Process Each Response: $</w:t>
      </w:r>
      <w:r w:rsidR="006A49CD">
        <w:rPr>
          <w:rFonts w:ascii="Cambria" w:eastAsia="Calibri" w:hAnsi="Cambria"/>
        </w:rPr>
        <w:t>2</w:t>
      </w:r>
      <w:r w:rsidR="00876402">
        <w:rPr>
          <w:rFonts w:ascii="Cambria" w:eastAsia="Calibri" w:hAnsi="Cambria"/>
        </w:rPr>
        <w:t>1.26</w:t>
      </w:r>
    </w:p>
    <w:p w:rsidR="00152208" w:rsidRPr="00152208" w:rsidP="00D9443D" w14:paraId="7E1B6DC3" w14:textId="29E23473">
      <w:pPr>
        <w:tabs>
          <w:tab w:val="left" w:pos="720"/>
        </w:tabs>
        <w:ind w:left="720"/>
        <w:rPr>
          <w:rFonts w:ascii="Cambria" w:eastAsia="Calibri" w:hAnsi="Cambria"/>
        </w:rPr>
      </w:pPr>
      <w:r w:rsidRPr="00152208">
        <w:rPr>
          <w:rFonts w:ascii="Cambria" w:eastAsia="Calibri" w:hAnsi="Cambria"/>
        </w:rPr>
        <w:t>e</w:t>
      </w:r>
      <w:r w:rsidR="007176C4">
        <w:rPr>
          <w:rFonts w:ascii="Cambria" w:eastAsia="Calibri" w:hAnsi="Cambria"/>
        </w:rPr>
        <w:t>)</w:t>
      </w:r>
      <w:r w:rsidRPr="00D9443D" w:rsidR="00D9443D">
        <w:rPr>
          <w:rFonts w:ascii="Cambria" w:eastAsia="Calibri" w:hAnsi="Cambria"/>
        </w:rPr>
        <w:tab/>
      </w:r>
      <w:r w:rsidRPr="00152208">
        <w:rPr>
          <w:rFonts w:ascii="Cambria" w:eastAsia="Calibri" w:hAnsi="Cambria"/>
        </w:rPr>
        <w:t>Total Cost to Process Responses: $</w:t>
      </w:r>
      <w:r w:rsidR="006A49CD">
        <w:rPr>
          <w:rFonts w:ascii="Cambria" w:eastAsia="Calibri" w:hAnsi="Cambria"/>
        </w:rPr>
        <w:t>1,9</w:t>
      </w:r>
      <w:r w:rsidR="00876402">
        <w:rPr>
          <w:rFonts w:ascii="Cambria" w:eastAsia="Calibri" w:hAnsi="Cambria"/>
        </w:rPr>
        <w:t>34.89</w:t>
      </w:r>
    </w:p>
    <w:p w:rsidR="00152208" w:rsidRPr="00152208" w:rsidP="00D9443D" w14:paraId="7D4EDBA1" w14:textId="77777777">
      <w:pPr>
        <w:tabs>
          <w:tab w:val="left" w:pos="720"/>
        </w:tabs>
        <w:ind w:left="720"/>
        <w:rPr>
          <w:rFonts w:ascii="Cambria" w:eastAsia="Calibri" w:hAnsi="Cambria"/>
        </w:rPr>
      </w:pPr>
    </w:p>
    <w:p w:rsidR="00152208" w:rsidRPr="009B4F86" w:rsidP="009B4F86" w14:paraId="554CB130" w14:textId="77777777">
      <w:pPr>
        <w:tabs>
          <w:tab w:val="left" w:pos="360"/>
        </w:tabs>
        <w:rPr>
          <w:rFonts w:ascii="Cambria" w:eastAsia="Calibri" w:hAnsi="Cambria"/>
        </w:rPr>
      </w:pPr>
      <w:r>
        <w:rPr>
          <w:rFonts w:ascii="Cambria" w:eastAsia="Calibri" w:hAnsi="Cambria"/>
        </w:rPr>
        <w:tab/>
      </w:r>
      <w:r w:rsidRPr="009B4F86">
        <w:rPr>
          <w:rFonts w:ascii="Cambria" w:eastAsia="Calibri" w:hAnsi="Cambria"/>
        </w:rPr>
        <w:t>2</w:t>
      </w:r>
      <w:r>
        <w:rPr>
          <w:rFonts w:ascii="Cambria" w:eastAsia="Calibri" w:hAnsi="Cambria"/>
        </w:rPr>
        <w:t>)</w:t>
      </w:r>
      <w:r w:rsidRPr="009B4F86" w:rsidR="00D9443D">
        <w:rPr>
          <w:rFonts w:ascii="Cambria" w:eastAsia="Calibri" w:hAnsi="Cambria"/>
        </w:rPr>
        <w:tab/>
      </w:r>
      <w:r w:rsidRPr="009B4F86">
        <w:rPr>
          <w:rFonts w:ascii="Cambria" w:eastAsia="Calibri" w:hAnsi="Cambria"/>
        </w:rPr>
        <w:t>Overall</w:t>
      </w:r>
      <w:r w:rsidRPr="009B4F86">
        <w:rPr>
          <w:rFonts w:ascii="Cambria" w:eastAsia="Calibri" w:hAnsi="Cambria"/>
        </w:rPr>
        <w:t xml:space="preserve"> Labor Burden to </w:t>
      </w:r>
      <w:r w:rsidR="007176C4">
        <w:rPr>
          <w:rFonts w:ascii="Cambria" w:eastAsia="Calibri" w:hAnsi="Cambria"/>
        </w:rPr>
        <w:t xml:space="preserve">the </w:t>
      </w:r>
      <w:r w:rsidRPr="009B4F86">
        <w:rPr>
          <w:rFonts w:ascii="Cambria" w:eastAsia="Calibri" w:hAnsi="Cambria"/>
        </w:rPr>
        <w:t xml:space="preserve">Federal Government </w:t>
      </w:r>
    </w:p>
    <w:p w:rsidR="00152208" w:rsidRPr="00152208" w:rsidP="00D9443D" w14:paraId="7A366875" w14:textId="77777777">
      <w:pPr>
        <w:tabs>
          <w:tab w:val="left" w:pos="720"/>
        </w:tabs>
        <w:ind w:left="720"/>
        <w:rPr>
          <w:rFonts w:ascii="Cambria" w:eastAsia="Calibri" w:hAnsi="Cambria"/>
        </w:rPr>
      </w:pPr>
      <w:r w:rsidRPr="00152208">
        <w:rPr>
          <w:rFonts w:ascii="Cambria" w:eastAsia="Calibri" w:hAnsi="Cambria"/>
        </w:rPr>
        <w:t>a</w:t>
      </w:r>
      <w:r w:rsidR="007176C4">
        <w:rPr>
          <w:rFonts w:ascii="Cambria" w:eastAsia="Calibri" w:hAnsi="Cambria"/>
        </w:rPr>
        <w:t>)</w:t>
      </w:r>
      <w:r w:rsidRPr="00D9443D" w:rsidR="00D9443D">
        <w:rPr>
          <w:rFonts w:ascii="Cambria" w:eastAsia="Calibri" w:hAnsi="Cambria"/>
        </w:rPr>
        <w:tab/>
      </w:r>
      <w:r w:rsidRPr="00152208">
        <w:rPr>
          <w:rFonts w:ascii="Cambria" w:eastAsia="Calibri" w:hAnsi="Cambria"/>
        </w:rPr>
        <w:t xml:space="preserve">Total Number of Annual Responses: </w:t>
      </w:r>
      <w:r w:rsidRPr="00D9443D" w:rsidR="00696402">
        <w:rPr>
          <w:rFonts w:ascii="Cambria" w:eastAsia="Calibri" w:hAnsi="Cambria"/>
        </w:rPr>
        <w:t>91</w:t>
      </w:r>
    </w:p>
    <w:p w:rsidR="00152208" w:rsidRPr="006C7714" w:rsidP="00D9443D" w14:paraId="14525189" w14:textId="1AB71211">
      <w:pPr>
        <w:tabs>
          <w:tab w:val="left" w:pos="720"/>
        </w:tabs>
        <w:spacing w:line="288" w:lineRule="atLeast"/>
        <w:ind w:left="720"/>
        <w:rPr>
          <w:rFonts w:ascii="Cambria" w:eastAsia="Calibri" w:hAnsi="Cambria"/>
        </w:rPr>
      </w:pPr>
      <w:r w:rsidRPr="006C7714">
        <w:rPr>
          <w:rFonts w:ascii="Cambria" w:eastAsia="Calibri" w:hAnsi="Cambria"/>
        </w:rPr>
        <w:t>b</w:t>
      </w:r>
      <w:r w:rsidR="007176C4">
        <w:rPr>
          <w:rFonts w:ascii="Cambria" w:eastAsia="Calibri" w:hAnsi="Cambria"/>
        </w:rPr>
        <w:t>)</w:t>
      </w:r>
      <w:r w:rsidRPr="006C7714" w:rsidR="00D9443D">
        <w:rPr>
          <w:rFonts w:ascii="Cambria" w:eastAsia="Calibri" w:hAnsi="Cambria"/>
        </w:rPr>
        <w:tab/>
      </w:r>
      <w:r w:rsidRPr="006C7714">
        <w:rPr>
          <w:rFonts w:ascii="Cambria" w:eastAsia="Calibri" w:hAnsi="Cambria"/>
        </w:rPr>
        <w:t>Total Labor Burden</w:t>
      </w:r>
      <w:r w:rsidRPr="006C7714">
        <w:rPr>
          <w:rFonts w:ascii="Cambria" w:eastAsia="Calibri" w:hAnsi="Cambria"/>
          <w:i/>
        </w:rPr>
        <w:t xml:space="preserve">: </w:t>
      </w:r>
      <w:r w:rsidRPr="006C7714">
        <w:rPr>
          <w:rFonts w:ascii="Cambria" w:eastAsia="Calibri" w:hAnsi="Cambria"/>
        </w:rPr>
        <w:t>$</w:t>
      </w:r>
      <w:r w:rsidRPr="006C7714" w:rsidR="00696402">
        <w:rPr>
          <w:rFonts w:ascii="Cambria" w:eastAsia="Calibri" w:hAnsi="Cambria"/>
        </w:rPr>
        <w:t>1,</w:t>
      </w:r>
      <w:r w:rsidR="006A49CD">
        <w:rPr>
          <w:rFonts w:ascii="Cambria" w:eastAsia="Calibri" w:hAnsi="Cambria"/>
        </w:rPr>
        <w:t>9</w:t>
      </w:r>
      <w:r w:rsidR="00876402">
        <w:rPr>
          <w:rFonts w:ascii="Cambria" w:eastAsia="Calibri" w:hAnsi="Cambria"/>
        </w:rPr>
        <w:t>35</w:t>
      </w:r>
    </w:p>
    <w:p w:rsidR="008E290A" w:rsidP="007176C4" w14:paraId="350EA027" w14:textId="77777777">
      <w:pPr>
        <w:tabs>
          <w:tab w:val="left" w:pos="720"/>
        </w:tabs>
        <w:spacing w:line="288" w:lineRule="atLeast"/>
        <w:rPr>
          <w:rFonts w:ascii="Cambria" w:eastAsia="Calibri" w:hAnsi="Cambria"/>
        </w:rPr>
      </w:pPr>
    </w:p>
    <w:p w:rsidR="00BD5C6B" w:rsidP="007176C4" w14:paraId="0D22D887" w14:textId="72104E26">
      <w:pPr>
        <w:tabs>
          <w:tab w:val="left" w:pos="720"/>
        </w:tabs>
        <w:rPr>
          <w:rFonts w:ascii="Cambria" w:hAnsi="Cambria"/>
        </w:rPr>
      </w:pPr>
      <w:r w:rsidRPr="006D11D3">
        <w:rPr>
          <w:rFonts w:ascii="Cambria" w:hAnsi="Cambria"/>
        </w:rPr>
        <w:t>The hourly wage of the worker (GS-9, step 5) processing responses was determined by using the U.S. Office of Personnel Management (OPM) Website for 20</w:t>
      </w:r>
      <w:r w:rsidR="003F787B">
        <w:rPr>
          <w:rFonts w:ascii="Cambria" w:hAnsi="Cambria"/>
        </w:rPr>
        <w:t>2</w:t>
      </w:r>
      <w:r w:rsidR="00F11B8A">
        <w:rPr>
          <w:rFonts w:ascii="Cambria" w:hAnsi="Cambria"/>
        </w:rPr>
        <w:t>5</w:t>
      </w:r>
      <w:r w:rsidRPr="006D11D3">
        <w:rPr>
          <w:rFonts w:ascii="Cambria" w:hAnsi="Cambria"/>
        </w:rPr>
        <w:t xml:space="preserve"> base salary, </w:t>
      </w:r>
      <w:hyperlink r:id="rId5" w:history="1">
        <w:r w:rsidRPr="009D7C32" w:rsidR="00EA2B52">
          <w:rPr>
            <w:rStyle w:val="Hyperlink"/>
            <w:rFonts w:ascii="Cambria" w:hAnsi="Cambria"/>
          </w:rPr>
          <w:t>https://www.opm.gov/policy-data-oversight/pay-leave/salaries-wages/salary-tables/25Tables/html/GS.aspx</w:t>
        </w:r>
      </w:hyperlink>
      <w:r w:rsidRPr="007176C4">
        <w:rPr>
          <w:rFonts w:ascii="Cambria" w:hAnsi="Cambria"/>
        </w:rPr>
        <w:t>.</w:t>
      </w:r>
      <w:r w:rsidRPr="00BD5C6B">
        <w:rPr>
          <w:rFonts w:ascii="Cambria" w:hAnsi="Cambria"/>
        </w:rPr>
        <w:t xml:space="preserve"> </w:t>
      </w:r>
    </w:p>
    <w:p w:rsidR="00E014B6" w:rsidRPr="00BD5C6B" w:rsidP="007176C4" w14:paraId="0CD97D27" w14:textId="77777777">
      <w:pPr>
        <w:tabs>
          <w:tab w:val="left" w:pos="720"/>
        </w:tabs>
        <w:rPr>
          <w:rFonts w:ascii="Cambria" w:hAnsi="Cambria"/>
          <w:u w:val="single"/>
        </w:rPr>
      </w:pPr>
    </w:p>
    <w:p w:rsidR="00696402" w:rsidP="00D9443D" w14:paraId="0EA2E6EF" w14:textId="77777777">
      <w:pPr>
        <w:tabs>
          <w:tab w:val="left" w:pos="720"/>
        </w:tabs>
        <w:rPr>
          <w:rFonts w:ascii="Cambria" w:hAnsi="Cambria"/>
        </w:rPr>
      </w:pPr>
      <w:r>
        <w:rPr>
          <w:rFonts w:ascii="Cambria" w:hAnsi="Cambria"/>
        </w:rPr>
        <w:t>P</w:t>
      </w:r>
      <w:r w:rsidR="00206C83">
        <w:rPr>
          <w:rFonts w:ascii="Cambria" w:hAnsi="Cambria"/>
        </w:rPr>
        <w:t>art</w:t>
      </w:r>
      <w:r>
        <w:rPr>
          <w:rFonts w:ascii="Cambria" w:hAnsi="Cambria"/>
        </w:rPr>
        <w:t xml:space="preserve"> B: OPERATIONAL AND MAINTENANCE COSTS</w:t>
      </w:r>
    </w:p>
    <w:p w:rsidR="007176C4" w:rsidP="00D9443D" w14:paraId="1A822748" w14:textId="77777777">
      <w:pPr>
        <w:tabs>
          <w:tab w:val="left" w:pos="720"/>
        </w:tabs>
        <w:rPr>
          <w:rFonts w:ascii="Cambria" w:hAnsi="Cambria"/>
        </w:rPr>
      </w:pPr>
    </w:p>
    <w:p w:rsidR="007176C4" w:rsidRPr="00E014B6" w:rsidP="007176C4" w14:paraId="0E29C170" w14:textId="77777777">
      <w:pPr>
        <w:tabs>
          <w:tab w:val="left" w:pos="360"/>
        </w:tabs>
        <w:rPr>
          <w:rFonts w:ascii="Cambria" w:hAnsi="Cambria"/>
        </w:rPr>
      </w:pPr>
      <w:r w:rsidRPr="007176C4">
        <w:rPr>
          <w:rFonts w:ascii="Cambria" w:hAnsi="Cambria"/>
        </w:rPr>
        <w:tab/>
        <w:t>1</w:t>
      </w:r>
      <w:r>
        <w:rPr>
          <w:rFonts w:ascii="Cambria" w:hAnsi="Cambria"/>
        </w:rPr>
        <w:t>)</w:t>
      </w:r>
      <w:r>
        <w:rPr>
          <w:rFonts w:ascii="Cambria" w:hAnsi="Cambria"/>
        </w:rPr>
        <w:tab/>
        <w:t>Cost Categories</w:t>
      </w:r>
    </w:p>
    <w:p w:rsidR="00696402" w:rsidRPr="007176C4" w:rsidP="007176C4" w14:paraId="72EE95B7" w14:textId="77777777">
      <w:pPr>
        <w:tabs>
          <w:tab w:val="left" w:pos="720"/>
        </w:tabs>
        <w:spacing w:line="276" w:lineRule="auto"/>
        <w:contextualSpacing/>
        <w:rPr>
          <w:rFonts w:ascii="Cambria" w:eastAsia="Calibri" w:hAnsi="Cambria"/>
        </w:rPr>
      </w:pPr>
      <w:r>
        <w:rPr>
          <w:rFonts w:ascii="Cambria" w:eastAsia="Calibri" w:hAnsi="Cambria"/>
        </w:rPr>
        <w:tab/>
        <w:t>a)</w:t>
      </w:r>
      <w:r>
        <w:rPr>
          <w:rFonts w:ascii="Cambria" w:eastAsia="Calibri" w:hAnsi="Cambria"/>
        </w:rPr>
        <w:tab/>
      </w:r>
      <w:r w:rsidRPr="007176C4">
        <w:rPr>
          <w:rFonts w:ascii="Cambria" w:eastAsia="Calibri" w:hAnsi="Cambria"/>
        </w:rPr>
        <w:t>E</w:t>
      </w:r>
      <w:r w:rsidR="007F685C">
        <w:rPr>
          <w:rFonts w:ascii="Cambria" w:eastAsia="Calibri" w:hAnsi="Cambria"/>
        </w:rPr>
        <w:t xml:space="preserve">quipment: </w:t>
      </w:r>
      <w:r w:rsidR="00BD2BC2">
        <w:rPr>
          <w:rFonts w:ascii="Cambria" w:eastAsia="Calibri" w:hAnsi="Cambria"/>
        </w:rPr>
        <w:t>$</w:t>
      </w:r>
      <w:r w:rsidR="007F685C">
        <w:rPr>
          <w:rFonts w:ascii="Cambria" w:eastAsia="Calibri" w:hAnsi="Cambria"/>
        </w:rPr>
        <w:t>0</w:t>
      </w:r>
    </w:p>
    <w:p w:rsidR="00696402" w:rsidRPr="007176C4" w:rsidP="007176C4" w14:paraId="45F277E1" w14:textId="77777777">
      <w:pPr>
        <w:tabs>
          <w:tab w:val="left" w:pos="720"/>
        </w:tabs>
        <w:spacing w:line="276" w:lineRule="auto"/>
        <w:contextualSpacing/>
        <w:rPr>
          <w:rFonts w:ascii="Cambria" w:eastAsia="Calibri" w:hAnsi="Cambria"/>
        </w:rPr>
      </w:pPr>
      <w:r>
        <w:rPr>
          <w:rFonts w:ascii="Cambria" w:eastAsia="Calibri" w:hAnsi="Cambria"/>
        </w:rPr>
        <w:tab/>
        <w:t>b)</w:t>
      </w:r>
      <w:r>
        <w:rPr>
          <w:rFonts w:ascii="Cambria" w:eastAsia="Calibri" w:hAnsi="Cambria"/>
        </w:rPr>
        <w:tab/>
      </w:r>
      <w:r w:rsidR="007F685C">
        <w:rPr>
          <w:rFonts w:ascii="Cambria" w:eastAsia="Calibri" w:hAnsi="Cambria"/>
        </w:rPr>
        <w:t xml:space="preserve">Printing: </w:t>
      </w:r>
      <w:r w:rsidR="00BD2BC2">
        <w:rPr>
          <w:rFonts w:ascii="Cambria" w:eastAsia="Calibri" w:hAnsi="Cambria"/>
        </w:rPr>
        <w:t>$</w:t>
      </w:r>
      <w:r w:rsidR="007F685C">
        <w:rPr>
          <w:rFonts w:ascii="Cambria" w:eastAsia="Calibri" w:hAnsi="Cambria"/>
        </w:rPr>
        <w:t>0</w:t>
      </w:r>
    </w:p>
    <w:p w:rsidR="00696402" w:rsidRPr="007176C4" w:rsidP="007176C4" w14:paraId="01EDC9E2" w14:textId="77777777">
      <w:pPr>
        <w:tabs>
          <w:tab w:val="left" w:pos="720"/>
        </w:tabs>
        <w:spacing w:line="276" w:lineRule="auto"/>
        <w:contextualSpacing/>
        <w:rPr>
          <w:rFonts w:ascii="Cambria" w:eastAsia="Calibri" w:hAnsi="Cambria"/>
        </w:rPr>
      </w:pPr>
      <w:r>
        <w:rPr>
          <w:rFonts w:ascii="Cambria" w:eastAsia="Calibri" w:hAnsi="Cambria"/>
        </w:rPr>
        <w:tab/>
        <w:t>c)</w:t>
      </w:r>
      <w:r>
        <w:rPr>
          <w:rFonts w:ascii="Cambria" w:eastAsia="Calibri" w:hAnsi="Cambria"/>
        </w:rPr>
        <w:tab/>
      </w:r>
      <w:r w:rsidR="007F685C">
        <w:rPr>
          <w:rFonts w:ascii="Cambria" w:eastAsia="Calibri" w:hAnsi="Cambria"/>
        </w:rPr>
        <w:t xml:space="preserve">Postage: </w:t>
      </w:r>
      <w:r w:rsidR="00BD2BC2">
        <w:rPr>
          <w:rFonts w:ascii="Cambria" w:eastAsia="Calibri" w:hAnsi="Cambria"/>
        </w:rPr>
        <w:t>$</w:t>
      </w:r>
      <w:r w:rsidR="007F685C">
        <w:rPr>
          <w:rFonts w:ascii="Cambria" w:eastAsia="Calibri" w:hAnsi="Cambria"/>
        </w:rPr>
        <w:t>0</w:t>
      </w:r>
    </w:p>
    <w:p w:rsidR="00696402" w:rsidRPr="007176C4" w:rsidP="007176C4" w14:paraId="1A66A019" w14:textId="77777777">
      <w:pPr>
        <w:tabs>
          <w:tab w:val="left" w:pos="720"/>
        </w:tabs>
        <w:spacing w:line="276" w:lineRule="auto"/>
        <w:contextualSpacing/>
        <w:rPr>
          <w:rFonts w:ascii="Cambria" w:eastAsia="Calibri" w:hAnsi="Cambria"/>
        </w:rPr>
      </w:pPr>
      <w:r>
        <w:rPr>
          <w:rFonts w:ascii="Cambria" w:eastAsia="Calibri" w:hAnsi="Cambria"/>
        </w:rPr>
        <w:tab/>
        <w:t>d)</w:t>
      </w:r>
      <w:r>
        <w:rPr>
          <w:rFonts w:ascii="Cambria" w:eastAsia="Calibri" w:hAnsi="Cambria"/>
        </w:rPr>
        <w:tab/>
      </w:r>
      <w:r w:rsidR="007F685C">
        <w:rPr>
          <w:rFonts w:ascii="Cambria" w:eastAsia="Calibri" w:hAnsi="Cambria"/>
        </w:rPr>
        <w:t xml:space="preserve">Software Purchases: </w:t>
      </w:r>
      <w:r w:rsidR="00BD2BC2">
        <w:rPr>
          <w:rFonts w:ascii="Cambria" w:eastAsia="Calibri" w:hAnsi="Cambria"/>
        </w:rPr>
        <w:t>$</w:t>
      </w:r>
      <w:r w:rsidR="007F685C">
        <w:rPr>
          <w:rFonts w:ascii="Cambria" w:eastAsia="Calibri" w:hAnsi="Cambria"/>
        </w:rPr>
        <w:t>0</w:t>
      </w:r>
    </w:p>
    <w:p w:rsidR="00696402" w:rsidP="007176C4" w14:paraId="6E188D03" w14:textId="77777777">
      <w:pPr>
        <w:tabs>
          <w:tab w:val="left" w:pos="720"/>
        </w:tabs>
        <w:spacing w:line="276" w:lineRule="auto"/>
        <w:contextualSpacing/>
        <w:rPr>
          <w:rFonts w:ascii="Cambria" w:eastAsia="Calibri" w:hAnsi="Cambria"/>
        </w:rPr>
      </w:pPr>
      <w:r>
        <w:rPr>
          <w:rFonts w:ascii="Cambria" w:eastAsia="Calibri" w:hAnsi="Cambria"/>
        </w:rPr>
        <w:tab/>
        <w:t>e)</w:t>
      </w:r>
      <w:r>
        <w:rPr>
          <w:rFonts w:ascii="Cambria" w:eastAsia="Calibri" w:hAnsi="Cambria"/>
        </w:rPr>
        <w:tab/>
      </w:r>
      <w:r w:rsidR="007F685C">
        <w:rPr>
          <w:rFonts w:ascii="Cambria" w:eastAsia="Calibri" w:hAnsi="Cambria"/>
        </w:rPr>
        <w:t xml:space="preserve">Licensing Costs: </w:t>
      </w:r>
      <w:r w:rsidR="00BD2BC2">
        <w:rPr>
          <w:rFonts w:ascii="Cambria" w:eastAsia="Calibri" w:hAnsi="Cambria"/>
        </w:rPr>
        <w:t>$</w:t>
      </w:r>
      <w:r w:rsidR="007F685C">
        <w:rPr>
          <w:rFonts w:ascii="Cambria" w:eastAsia="Calibri" w:hAnsi="Cambria"/>
        </w:rPr>
        <w:t>0</w:t>
      </w:r>
    </w:p>
    <w:p w:rsidR="00206C83" w:rsidRPr="007176C4" w:rsidP="007176C4" w14:paraId="3EE6AA32" w14:textId="77777777">
      <w:pPr>
        <w:tabs>
          <w:tab w:val="left" w:pos="720"/>
        </w:tabs>
        <w:spacing w:line="276" w:lineRule="auto"/>
        <w:contextualSpacing/>
        <w:rPr>
          <w:rFonts w:ascii="Cambria" w:eastAsia="Calibri" w:hAnsi="Cambria"/>
        </w:rPr>
      </w:pPr>
      <w:r>
        <w:rPr>
          <w:rFonts w:ascii="Cambria" w:eastAsia="Calibri" w:hAnsi="Cambria"/>
        </w:rPr>
        <w:tab/>
        <w:t>f)</w:t>
      </w:r>
      <w:r>
        <w:rPr>
          <w:rFonts w:ascii="Cambria" w:eastAsia="Calibri" w:hAnsi="Cambria"/>
        </w:rPr>
        <w:tab/>
        <w:t xml:space="preserve">Other: </w:t>
      </w:r>
      <w:r w:rsidR="00BD2BC2">
        <w:rPr>
          <w:rFonts w:ascii="Cambria" w:eastAsia="Calibri" w:hAnsi="Cambria"/>
        </w:rPr>
        <w:t>$</w:t>
      </w:r>
      <w:r>
        <w:rPr>
          <w:rFonts w:ascii="Cambria" w:eastAsia="Calibri" w:hAnsi="Cambria"/>
        </w:rPr>
        <w:t>0</w:t>
      </w:r>
    </w:p>
    <w:p w:rsidR="00206C83" w:rsidP="00206C83" w14:paraId="321C0E9D" w14:textId="77777777">
      <w:pPr>
        <w:tabs>
          <w:tab w:val="left" w:pos="1080"/>
        </w:tabs>
        <w:contextualSpacing/>
        <w:rPr>
          <w:rFonts w:ascii="Cambria" w:eastAsia="Calibri" w:hAnsi="Cambria"/>
        </w:rPr>
      </w:pPr>
    </w:p>
    <w:p w:rsidR="00696402" w:rsidP="00206C83" w14:paraId="79697DB1" w14:textId="77777777">
      <w:pPr>
        <w:tabs>
          <w:tab w:val="left" w:pos="360"/>
        </w:tabs>
        <w:contextualSpacing/>
        <w:rPr>
          <w:rFonts w:ascii="Cambria" w:eastAsia="Calibri" w:hAnsi="Cambria"/>
        </w:rPr>
      </w:pPr>
      <w:r w:rsidRPr="00206C83">
        <w:rPr>
          <w:rFonts w:ascii="Cambria" w:eastAsia="Calibri" w:hAnsi="Cambria"/>
        </w:rPr>
        <w:tab/>
        <w:t>2</w:t>
      </w:r>
      <w:r>
        <w:rPr>
          <w:rFonts w:ascii="Cambria" w:eastAsia="Calibri" w:hAnsi="Cambria"/>
        </w:rPr>
        <w:t>)</w:t>
      </w:r>
      <w:r>
        <w:rPr>
          <w:rFonts w:ascii="Cambria" w:eastAsia="Calibri" w:hAnsi="Cambria"/>
        </w:rPr>
        <w:tab/>
      </w:r>
      <w:r w:rsidRPr="00696402">
        <w:rPr>
          <w:rFonts w:ascii="Cambria" w:eastAsia="Calibri" w:hAnsi="Cambria"/>
        </w:rPr>
        <w:t>Total Oper</w:t>
      </w:r>
      <w:r w:rsidR="007F685C">
        <w:rPr>
          <w:rFonts w:ascii="Cambria" w:eastAsia="Calibri" w:hAnsi="Cambria"/>
        </w:rPr>
        <w:t xml:space="preserve">ational and Maintenance Costs: </w:t>
      </w:r>
      <w:r w:rsidR="00BD2BC2">
        <w:rPr>
          <w:rFonts w:ascii="Cambria" w:eastAsia="Calibri" w:hAnsi="Cambria"/>
        </w:rPr>
        <w:t>$</w:t>
      </w:r>
      <w:r w:rsidR="007F685C">
        <w:rPr>
          <w:rFonts w:ascii="Cambria" w:eastAsia="Calibri" w:hAnsi="Cambria"/>
        </w:rPr>
        <w:t>0</w:t>
      </w:r>
    </w:p>
    <w:p w:rsidR="00206C83" w:rsidP="00206C83" w14:paraId="5F07D547" w14:textId="77777777">
      <w:pPr>
        <w:tabs>
          <w:tab w:val="left" w:pos="360"/>
        </w:tabs>
        <w:contextualSpacing/>
        <w:rPr>
          <w:rFonts w:ascii="Cambria" w:eastAsia="Calibri" w:hAnsi="Cambria"/>
        </w:rPr>
      </w:pPr>
    </w:p>
    <w:p w:rsidR="00206C83" w:rsidP="00206C83" w14:paraId="4A8DE6E0" w14:textId="77777777">
      <w:pPr>
        <w:tabs>
          <w:tab w:val="left" w:pos="360"/>
        </w:tabs>
        <w:contextualSpacing/>
        <w:rPr>
          <w:rFonts w:ascii="Cambria" w:eastAsia="Calibri" w:hAnsi="Cambria"/>
        </w:rPr>
      </w:pPr>
      <w:r>
        <w:rPr>
          <w:rFonts w:ascii="Cambria" w:eastAsia="Calibri" w:hAnsi="Cambria"/>
        </w:rPr>
        <w:t>Part C: TOTAL COST TO THE FEDERAL GOVERNMENT</w:t>
      </w:r>
    </w:p>
    <w:p w:rsidR="007176C4" w:rsidRPr="00696402" w:rsidP="007176C4" w14:paraId="40DEF04C" w14:textId="77777777">
      <w:pPr>
        <w:tabs>
          <w:tab w:val="left" w:pos="720"/>
        </w:tabs>
        <w:rPr>
          <w:rFonts w:ascii="Cambria" w:eastAsia="Calibri" w:hAnsi="Cambria"/>
        </w:rPr>
      </w:pPr>
    </w:p>
    <w:p w:rsidR="00654831" w:rsidP="00206C83" w14:paraId="65A017B7" w14:textId="56B0AA94">
      <w:pPr>
        <w:tabs>
          <w:tab w:val="left" w:pos="360"/>
        </w:tabs>
        <w:rPr>
          <w:rFonts w:ascii="Cambria" w:eastAsia="Calibri" w:hAnsi="Cambria"/>
        </w:rPr>
      </w:pPr>
      <w:r>
        <w:rPr>
          <w:rFonts w:ascii="Cambria" w:eastAsia="Calibri" w:hAnsi="Cambria"/>
        </w:rPr>
        <w:tab/>
      </w:r>
      <w:r w:rsidRPr="00206C83">
        <w:rPr>
          <w:rFonts w:ascii="Cambria" w:eastAsia="Calibri" w:hAnsi="Cambria"/>
        </w:rPr>
        <w:t>1)</w:t>
      </w:r>
      <w:r>
        <w:rPr>
          <w:rFonts w:ascii="Cambria" w:eastAsia="Calibri" w:hAnsi="Cambria"/>
        </w:rPr>
        <w:tab/>
      </w:r>
      <w:r w:rsidRPr="00696402" w:rsidR="00696402">
        <w:rPr>
          <w:rFonts w:ascii="Cambria" w:eastAsia="Calibri" w:hAnsi="Cambria"/>
        </w:rPr>
        <w:t>Total Labor Cost to the Federal Government: $</w:t>
      </w:r>
      <w:r w:rsidRPr="00D9443D" w:rsidR="00696402">
        <w:rPr>
          <w:rFonts w:ascii="Cambria" w:eastAsia="Calibri" w:hAnsi="Cambria"/>
        </w:rPr>
        <w:t>1,</w:t>
      </w:r>
      <w:r w:rsidR="007937F1">
        <w:rPr>
          <w:rFonts w:ascii="Cambria" w:eastAsia="Calibri" w:hAnsi="Cambria"/>
        </w:rPr>
        <w:t>935</w:t>
      </w:r>
    </w:p>
    <w:p w:rsidR="007937F1" w:rsidP="00206C83" w14:paraId="75BB7751" w14:textId="39517F6B">
      <w:pPr>
        <w:tabs>
          <w:tab w:val="left" w:pos="360"/>
        </w:tabs>
        <w:rPr>
          <w:rFonts w:ascii="Cambria" w:eastAsia="Calibri" w:hAnsi="Cambria"/>
        </w:rPr>
      </w:pPr>
    </w:p>
    <w:p w:rsidR="003A578C" w:rsidP="00F52594" w14:paraId="0D8F0E45" w14:textId="74AB5C4C">
      <w:pPr>
        <w:tabs>
          <w:tab w:val="left" w:pos="360"/>
        </w:tabs>
        <w:rPr>
          <w:rFonts w:ascii="Cambria" w:eastAsia="Calibri" w:hAnsi="Cambria"/>
        </w:rPr>
      </w:pPr>
      <w:r>
        <w:rPr>
          <w:rFonts w:ascii="Cambria" w:eastAsia="Calibri" w:hAnsi="Cambria"/>
        </w:rPr>
        <w:tab/>
      </w:r>
      <w:r>
        <w:rPr>
          <w:rFonts w:ascii="Cambria" w:eastAsia="Calibri" w:hAnsi="Cambria"/>
        </w:rPr>
        <w:t>2)</w:t>
      </w:r>
      <w:r>
        <w:rPr>
          <w:rFonts w:ascii="Cambria" w:eastAsia="Calibri" w:hAnsi="Cambria"/>
        </w:rPr>
        <w:tab/>
      </w:r>
      <w:r w:rsidRPr="003A578C">
        <w:rPr>
          <w:rFonts w:ascii="Cambria" w:eastAsia="Calibri" w:hAnsi="Cambria"/>
        </w:rPr>
        <w:t xml:space="preserve">Total </w:t>
      </w:r>
      <w:r w:rsidR="00076391">
        <w:rPr>
          <w:rFonts w:ascii="Cambria" w:eastAsia="Calibri" w:hAnsi="Cambria"/>
        </w:rPr>
        <w:t>Operational and Maintenance Costs</w:t>
      </w:r>
      <w:r w:rsidRPr="003A578C">
        <w:rPr>
          <w:rFonts w:ascii="Cambria" w:eastAsia="Calibri" w:hAnsi="Cambria"/>
        </w:rPr>
        <w:t>: $</w:t>
      </w:r>
      <w:r w:rsidR="00076391">
        <w:rPr>
          <w:rFonts w:ascii="Cambria" w:eastAsia="Calibri" w:hAnsi="Cambria"/>
        </w:rPr>
        <w:t>0</w:t>
      </w:r>
    </w:p>
    <w:p w:rsidR="00654831" w:rsidP="00F52594" w14:paraId="24D082D9" w14:textId="77777777">
      <w:pPr>
        <w:tabs>
          <w:tab w:val="left" w:pos="360"/>
        </w:tabs>
        <w:rPr>
          <w:rFonts w:ascii="Cambria" w:eastAsia="Calibri" w:hAnsi="Cambria"/>
        </w:rPr>
      </w:pPr>
    </w:p>
    <w:p w:rsidR="00593726" w:rsidRPr="00696402" w:rsidP="00206C83" w14:paraId="4DA53F33" w14:textId="07D08775">
      <w:pPr>
        <w:tabs>
          <w:tab w:val="left" w:pos="360"/>
        </w:tabs>
        <w:rPr>
          <w:rFonts w:ascii="Cambria" w:eastAsia="Calibri" w:hAnsi="Cambria"/>
        </w:rPr>
      </w:pPr>
      <w:r>
        <w:rPr>
          <w:rFonts w:ascii="Cambria" w:eastAsia="Calibri" w:hAnsi="Cambria"/>
        </w:rPr>
        <w:tab/>
        <w:t>3</w:t>
      </w:r>
      <w:r w:rsidR="00F52594">
        <w:rPr>
          <w:rFonts w:ascii="Cambria" w:eastAsia="Calibri" w:hAnsi="Cambria"/>
        </w:rPr>
        <w:t>)</w:t>
      </w:r>
      <w:r>
        <w:rPr>
          <w:rFonts w:ascii="Cambria" w:eastAsia="Calibri" w:hAnsi="Cambria"/>
        </w:rPr>
        <w:tab/>
      </w:r>
      <w:r w:rsidRPr="00696402" w:rsidR="00696402">
        <w:rPr>
          <w:rFonts w:ascii="Cambria" w:eastAsia="Calibri" w:hAnsi="Cambria"/>
        </w:rPr>
        <w:t>Total Cost to the Federal Government: $</w:t>
      </w:r>
      <w:r w:rsidR="00A9620B">
        <w:rPr>
          <w:rFonts w:ascii="Cambria" w:eastAsia="Calibri" w:hAnsi="Cambria"/>
        </w:rPr>
        <w:t>1</w:t>
      </w:r>
      <w:r w:rsidR="00206C83">
        <w:rPr>
          <w:rFonts w:ascii="Cambria" w:eastAsia="Calibri" w:hAnsi="Cambria"/>
        </w:rPr>
        <w:t>,</w:t>
      </w:r>
      <w:r w:rsidR="00654831">
        <w:rPr>
          <w:rFonts w:ascii="Cambria" w:eastAsia="Calibri" w:hAnsi="Cambria"/>
        </w:rPr>
        <w:t>935</w:t>
      </w:r>
    </w:p>
    <w:p w:rsidR="007F685C" w:rsidP="00230BEA" w14:paraId="223EC8B1" w14:textId="77777777">
      <w:pPr>
        <w:pStyle w:val="NormalWeb"/>
        <w:tabs>
          <w:tab w:val="left" w:pos="720"/>
        </w:tabs>
        <w:spacing w:before="0" w:beforeAutospacing="0" w:after="0" w:afterAutospacing="0"/>
        <w:rPr>
          <w:rFonts w:ascii="Cambria" w:hAnsi="Cambria"/>
        </w:rPr>
      </w:pPr>
    </w:p>
    <w:p w:rsidR="005E0A0F" w:rsidRPr="00D9443D" w:rsidP="00230BEA" w14:paraId="5DA5F70E" w14:textId="77777777">
      <w:pPr>
        <w:pStyle w:val="NormalWeb"/>
        <w:tabs>
          <w:tab w:val="left" w:pos="720"/>
        </w:tabs>
        <w:spacing w:before="0" w:beforeAutospacing="0" w:after="0" w:afterAutospacing="0"/>
        <w:rPr>
          <w:rFonts w:ascii="Cambria" w:hAnsi="Cambria"/>
        </w:rPr>
      </w:pPr>
      <w:r w:rsidRPr="00D9443D">
        <w:rPr>
          <w:rFonts w:ascii="Cambria" w:hAnsi="Cambria"/>
        </w:rPr>
        <w:t>15.</w:t>
      </w:r>
      <w:r w:rsidRPr="00D9443D" w:rsidR="00D9443D">
        <w:rPr>
          <w:rFonts w:ascii="Cambria" w:hAnsi="Cambria"/>
        </w:rPr>
        <w:tab/>
      </w:r>
      <w:r w:rsidRPr="00D9443D">
        <w:rPr>
          <w:rFonts w:ascii="Cambria" w:hAnsi="Cambria"/>
          <w:u w:val="single"/>
        </w:rPr>
        <w:t>Reasons for Change in Burden</w:t>
      </w:r>
    </w:p>
    <w:p w:rsidR="007F685C" w:rsidP="00230BEA" w14:paraId="4303BC3D" w14:textId="77777777">
      <w:pPr>
        <w:pStyle w:val="NormalWeb"/>
        <w:tabs>
          <w:tab w:val="left" w:pos="720"/>
        </w:tabs>
        <w:spacing w:before="0" w:beforeAutospacing="0" w:after="0" w:afterAutospacing="0"/>
        <w:rPr>
          <w:rFonts w:ascii="Cambria" w:eastAsia="Calibri" w:hAnsi="Cambria"/>
        </w:rPr>
      </w:pPr>
      <w:bookmarkStart w:id="18" w:name="cp468a"/>
      <w:bookmarkEnd w:id="17"/>
    </w:p>
    <w:p w:rsidR="00B54A6B" w:rsidP="00230BEA" w14:paraId="01593613" w14:textId="5BE9FFAB">
      <w:pPr>
        <w:pStyle w:val="NormalWeb"/>
        <w:tabs>
          <w:tab w:val="left" w:pos="720"/>
        </w:tabs>
        <w:spacing w:before="0" w:beforeAutospacing="0" w:after="0" w:afterAutospacing="0"/>
        <w:rPr>
          <w:rFonts w:ascii="Cambria" w:eastAsia="Calibri" w:hAnsi="Cambria"/>
        </w:rPr>
      </w:pPr>
      <w:r>
        <w:rPr>
          <w:rFonts w:ascii="Cambria" w:eastAsia="Calibri" w:hAnsi="Cambria"/>
        </w:rPr>
        <w:t xml:space="preserve">The total respondent burden hours have decreased slightly because of a correction to the burden estimate calculations. </w:t>
      </w:r>
      <w:r w:rsidR="00E4087E">
        <w:rPr>
          <w:rFonts w:ascii="Cambria" w:eastAsia="Calibri" w:hAnsi="Cambria"/>
        </w:rPr>
        <w:t xml:space="preserve">There has </w:t>
      </w:r>
      <w:r>
        <w:rPr>
          <w:rFonts w:ascii="Cambria" w:eastAsia="Calibri" w:hAnsi="Cambria"/>
        </w:rPr>
        <w:t xml:space="preserve">also </w:t>
      </w:r>
      <w:r w:rsidR="00E4087E">
        <w:rPr>
          <w:rFonts w:ascii="Cambria" w:eastAsia="Calibri" w:hAnsi="Cambria"/>
        </w:rPr>
        <w:t xml:space="preserve">been a small change in </w:t>
      </w:r>
      <w:r w:rsidR="00331A87">
        <w:rPr>
          <w:rFonts w:ascii="Cambria" w:eastAsia="Calibri" w:hAnsi="Cambria"/>
        </w:rPr>
        <w:t>t</w:t>
      </w:r>
      <w:r w:rsidR="00E4087E">
        <w:rPr>
          <w:rFonts w:ascii="Cambria" w:eastAsia="Calibri" w:hAnsi="Cambria"/>
        </w:rPr>
        <w:t xml:space="preserve">otal </w:t>
      </w:r>
      <w:r w:rsidR="00331A87">
        <w:rPr>
          <w:rFonts w:ascii="Cambria" w:eastAsia="Calibri" w:hAnsi="Cambria"/>
        </w:rPr>
        <w:t>respondent l</w:t>
      </w:r>
      <w:r w:rsidR="00E4087E">
        <w:rPr>
          <w:rFonts w:ascii="Cambria" w:eastAsia="Calibri" w:hAnsi="Cambria"/>
        </w:rPr>
        <w:t xml:space="preserve">abor </w:t>
      </w:r>
      <w:r w:rsidR="00331A87">
        <w:rPr>
          <w:rFonts w:ascii="Cambria" w:eastAsia="Calibri" w:hAnsi="Cambria"/>
        </w:rPr>
        <w:t>b</w:t>
      </w:r>
      <w:r w:rsidR="00E4087E">
        <w:rPr>
          <w:rFonts w:ascii="Cambria" w:eastAsia="Calibri" w:hAnsi="Cambria"/>
        </w:rPr>
        <w:t xml:space="preserve">urden </w:t>
      </w:r>
      <w:r w:rsidR="00AD3CA8">
        <w:rPr>
          <w:rFonts w:ascii="Cambria" w:eastAsia="Calibri" w:hAnsi="Cambria"/>
        </w:rPr>
        <w:t>due to</w:t>
      </w:r>
      <w:r w:rsidR="00D97ED2">
        <w:rPr>
          <w:rFonts w:ascii="Cambria" w:eastAsia="Calibri" w:hAnsi="Cambria"/>
        </w:rPr>
        <w:t xml:space="preserve"> </w:t>
      </w:r>
      <w:r w:rsidR="00331A87">
        <w:rPr>
          <w:rFonts w:ascii="Cambria" w:eastAsia="Calibri" w:hAnsi="Cambria"/>
        </w:rPr>
        <w:t>a small increase an estimated average respondent hourly wage</w:t>
      </w:r>
      <w:r w:rsidR="00A9620B">
        <w:rPr>
          <w:rFonts w:ascii="Cambria" w:eastAsia="Calibri" w:hAnsi="Cambria"/>
        </w:rPr>
        <w:t>.</w:t>
      </w:r>
      <w:r w:rsidR="00331A87">
        <w:rPr>
          <w:rFonts w:ascii="Cambria" w:eastAsia="Calibri" w:hAnsi="Cambria"/>
        </w:rPr>
        <w:t xml:space="preserve"> This increase is attributable to general wage inflation.</w:t>
      </w:r>
    </w:p>
    <w:p w:rsidR="00230BEA" w:rsidRPr="00B02254" w:rsidP="00230BEA" w14:paraId="567C1612" w14:textId="77777777">
      <w:pPr>
        <w:pStyle w:val="NormalWeb"/>
        <w:tabs>
          <w:tab w:val="left" w:pos="720"/>
        </w:tabs>
        <w:spacing w:before="0" w:beforeAutospacing="0" w:after="0" w:afterAutospacing="0"/>
        <w:rPr>
          <w:rFonts w:ascii="Cambria" w:hAnsi="Cambria"/>
        </w:rPr>
      </w:pPr>
    </w:p>
    <w:bookmarkEnd w:id="18"/>
    <w:p w:rsidR="005E0A0F" w:rsidRPr="00D9443D" w:rsidP="00230BEA" w14:paraId="71679FF5" w14:textId="77777777">
      <w:pPr>
        <w:pStyle w:val="NormalWeb"/>
        <w:tabs>
          <w:tab w:val="left" w:pos="720"/>
        </w:tabs>
        <w:spacing w:before="0" w:beforeAutospacing="0" w:after="0" w:afterAutospacing="0"/>
        <w:rPr>
          <w:rFonts w:ascii="Cambria" w:hAnsi="Cambria"/>
        </w:rPr>
      </w:pPr>
      <w:r w:rsidRPr="00D9443D">
        <w:rPr>
          <w:rFonts w:ascii="Cambria" w:hAnsi="Cambria"/>
        </w:rPr>
        <w:t>16.</w:t>
      </w:r>
      <w:r w:rsidRPr="00D9443D" w:rsidR="00D9443D">
        <w:rPr>
          <w:rFonts w:ascii="Cambria" w:hAnsi="Cambria"/>
        </w:rPr>
        <w:tab/>
      </w:r>
      <w:r w:rsidRPr="00D9443D">
        <w:rPr>
          <w:rFonts w:ascii="Cambria" w:hAnsi="Cambria"/>
          <w:u w:val="single"/>
        </w:rPr>
        <w:t>Publication of Results</w:t>
      </w:r>
    </w:p>
    <w:p w:rsidR="007F685C" w:rsidP="00230BEA" w14:paraId="2F706321" w14:textId="77777777">
      <w:pPr>
        <w:pStyle w:val="NormalWeb"/>
        <w:tabs>
          <w:tab w:val="left" w:pos="720"/>
        </w:tabs>
        <w:spacing w:before="0" w:beforeAutospacing="0" w:after="0" w:afterAutospacing="0"/>
        <w:rPr>
          <w:rFonts w:ascii="Cambria" w:hAnsi="Cambria"/>
        </w:rPr>
      </w:pPr>
    </w:p>
    <w:p w:rsidR="00B54A6B" w:rsidP="00230BEA" w14:paraId="0597BCD6" w14:textId="77777777">
      <w:pPr>
        <w:pStyle w:val="NormalWeb"/>
        <w:tabs>
          <w:tab w:val="left" w:pos="720"/>
        </w:tabs>
        <w:spacing w:before="0" w:beforeAutospacing="0" w:after="0" w:afterAutospacing="0"/>
        <w:rPr>
          <w:rFonts w:ascii="Cambria" w:hAnsi="Cambria"/>
        </w:rPr>
      </w:pPr>
      <w:r w:rsidRPr="00D9443D">
        <w:rPr>
          <w:rFonts w:ascii="Cambria" w:hAnsi="Cambria"/>
        </w:rPr>
        <w:t xml:space="preserve">The </w:t>
      </w:r>
      <w:r w:rsidRPr="00D9443D" w:rsidR="00D875AC">
        <w:rPr>
          <w:rFonts w:ascii="Cambria" w:hAnsi="Cambria"/>
        </w:rPr>
        <w:t>results of this i</w:t>
      </w:r>
      <w:r w:rsidRPr="00D9443D">
        <w:rPr>
          <w:rFonts w:ascii="Cambria" w:hAnsi="Cambria"/>
        </w:rPr>
        <w:t xml:space="preserve">nformation </w:t>
      </w:r>
      <w:r w:rsidRPr="00D9443D" w:rsidR="00D875AC">
        <w:rPr>
          <w:rFonts w:ascii="Cambria" w:hAnsi="Cambria"/>
        </w:rPr>
        <w:t xml:space="preserve">collection </w:t>
      </w:r>
      <w:r w:rsidRPr="00D9443D">
        <w:rPr>
          <w:rFonts w:ascii="Cambria" w:hAnsi="Cambria"/>
        </w:rPr>
        <w:t>will not be published.</w:t>
      </w:r>
    </w:p>
    <w:p w:rsidR="00230BEA" w:rsidRPr="00D9443D" w:rsidP="00230BEA" w14:paraId="29341B09" w14:textId="77777777">
      <w:pPr>
        <w:pStyle w:val="NormalWeb"/>
        <w:tabs>
          <w:tab w:val="left" w:pos="720"/>
        </w:tabs>
        <w:spacing w:before="0" w:beforeAutospacing="0" w:after="0" w:afterAutospacing="0"/>
        <w:rPr>
          <w:rFonts w:ascii="Cambria" w:hAnsi="Cambria"/>
        </w:rPr>
      </w:pPr>
    </w:p>
    <w:p w:rsidR="005E0A0F" w:rsidRPr="00D9443D" w:rsidP="00230BEA" w14:paraId="4EFDF213" w14:textId="77777777">
      <w:pPr>
        <w:pStyle w:val="NormalWeb"/>
        <w:tabs>
          <w:tab w:val="left" w:pos="720"/>
        </w:tabs>
        <w:spacing w:before="0" w:beforeAutospacing="0" w:after="0" w:afterAutospacing="0"/>
        <w:rPr>
          <w:rFonts w:ascii="Cambria" w:hAnsi="Cambria"/>
        </w:rPr>
      </w:pPr>
      <w:bookmarkStart w:id="19" w:name="cp471"/>
      <w:r w:rsidRPr="00D9443D">
        <w:rPr>
          <w:rFonts w:ascii="Cambria" w:hAnsi="Cambria"/>
        </w:rPr>
        <w:t>17.</w:t>
      </w:r>
      <w:r w:rsidRPr="00D9443D" w:rsidR="00D9443D">
        <w:rPr>
          <w:rFonts w:ascii="Cambria" w:hAnsi="Cambria"/>
        </w:rPr>
        <w:tab/>
      </w:r>
      <w:r w:rsidRPr="00D9443D">
        <w:rPr>
          <w:rFonts w:ascii="Cambria" w:hAnsi="Cambria"/>
          <w:u w:val="single"/>
        </w:rPr>
        <w:t>Non-Display of OMB Expiration Date</w:t>
      </w:r>
    </w:p>
    <w:p w:rsidR="007F685C" w:rsidP="00230BEA" w14:paraId="7F3C9984" w14:textId="77777777">
      <w:pPr>
        <w:tabs>
          <w:tab w:val="left" w:pos="720"/>
        </w:tabs>
        <w:rPr>
          <w:rFonts w:ascii="Cambria" w:eastAsia="Calibri" w:hAnsi="Cambria"/>
        </w:rPr>
      </w:pPr>
      <w:bookmarkStart w:id="20" w:name="cp472"/>
      <w:bookmarkEnd w:id="19"/>
    </w:p>
    <w:p w:rsidR="00D875AC" w:rsidP="00230BEA" w14:paraId="52DA5C41" w14:textId="77777777">
      <w:pPr>
        <w:tabs>
          <w:tab w:val="left" w:pos="720"/>
        </w:tabs>
        <w:rPr>
          <w:rFonts w:ascii="Cambria" w:eastAsia="Calibri" w:hAnsi="Cambria"/>
        </w:rPr>
      </w:pPr>
      <w:r w:rsidRPr="00D875AC">
        <w:rPr>
          <w:rFonts w:ascii="Cambria" w:eastAsia="Calibri" w:hAnsi="Cambria"/>
        </w:rPr>
        <w:t xml:space="preserve">We are not seeking approval to omit the display of the expiration date of the OMB approval on the collection instrument. </w:t>
      </w:r>
    </w:p>
    <w:p w:rsidR="00911C80" w:rsidRPr="00D875AC" w:rsidP="00230BEA" w14:paraId="1E121AD5" w14:textId="77777777">
      <w:pPr>
        <w:tabs>
          <w:tab w:val="left" w:pos="720"/>
        </w:tabs>
        <w:rPr>
          <w:rFonts w:ascii="Cambria" w:eastAsia="Calibri" w:hAnsi="Cambria"/>
        </w:rPr>
      </w:pPr>
    </w:p>
    <w:p w:rsidR="005E0A0F" w:rsidRPr="00D9443D" w:rsidP="00230BEA" w14:paraId="379C2277" w14:textId="77777777">
      <w:pPr>
        <w:pStyle w:val="NormalWeb"/>
        <w:tabs>
          <w:tab w:val="left" w:pos="720"/>
        </w:tabs>
        <w:spacing w:before="0" w:beforeAutospacing="0" w:after="0" w:afterAutospacing="0"/>
        <w:rPr>
          <w:rFonts w:ascii="Cambria" w:hAnsi="Cambria"/>
        </w:rPr>
      </w:pPr>
      <w:bookmarkStart w:id="21" w:name="cp473"/>
      <w:bookmarkEnd w:id="20"/>
      <w:r w:rsidRPr="00D9443D">
        <w:rPr>
          <w:rFonts w:ascii="Cambria" w:hAnsi="Cambria"/>
        </w:rPr>
        <w:t>18.</w:t>
      </w:r>
      <w:r w:rsidRPr="00D9443D" w:rsidR="00D9443D">
        <w:rPr>
          <w:rFonts w:ascii="Cambria" w:hAnsi="Cambria"/>
        </w:rPr>
        <w:tab/>
      </w:r>
      <w:r w:rsidRPr="00D9443D">
        <w:rPr>
          <w:rFonts w:ascii="Cambria" w:hAnsi="Cambria"/>
          <w:u w:val="single"/>
        </w:rPr>
        <w:t>Exceptions to "Certification for Paperwork Reduction Submissions"</w:t>
      </w:r>
    </w:p>
    <w:p w:rsidR="007F685C" w:rsidP="00230BEA" w14:paraId="7BE2F4D6" w14:textId="77777777">
      <w:pPr>
        <w:pStyle w:val="NormalWeb"/>
        <w:tabs>
          <w:tab w:val="left" w:pos="720"/>
        </w:tabs>
        <w:spacing w:before="0" w:beforeAutospacing="0" w:after="0" w:afterAutospacing="0"/>
        <w:rPr>
          <w:rFonts w:ascii="Cambria" w:eastAsia="Calibri" w:hAnsi="Cambria"/>
        </w:rPr>
      </w:pPr>
      <w:bookmarkStart w:id="22" w:name="cp474"/>
      <w:bookmarkEnd w:id="21"/>
    </w:p>
    <w:p w:rsidR="00E542BF" w:rsidRPr="00D9443D" w:rsidP="00230BEA" w14:paraId="4CD7AC21" w14:textId="77777777">
      <w:pPr>
        <w:pStyle w:val="NormalWeb"/>
        <w:tabs>
          <w:tab w:val="left" w:pos="720"/>
        </w:tabs>
        <w:spacing w:before="0" w:beforeAutospacing="0" w:after="0" w:afterAutospacing="0"/>
        <w:rPr>
          <w:rFonts w:ascii="Cambria" w:hAnsi="Cambria"/>
        </w:rPr>
      </w:pPr>
      <w:r w:rsidRPr="00D9443D">
        <w:rPr>
          <w:rFonts w:ascii="Cambria" w:eastAsia="Calibri" w:hAnsi="Cambria"/>
        </w:rPr>
        <w:t>We are not requesting any exemptions to the provisions stated in 5 CFR 1320.9</w:t>
      </w:r>
      <w:r w:rsidRPr="00D9443D">
        <w:rPr>
          <w:rFonts w:ascii="Cambria" w:hAnsi="Cambria"/>
        </w:rPr>
        <w:t>.</w:t>
      </w:r>
    </w:p>
    <w:bookmarkEnd w:id="22"/>
    <w:p w:rsidR="00A93CBF" w:rsidRPr="00D9443D" w:rsidP="00D9443D" w14:paraId="08F34788" w14:textId="77777777">
      <w:pPr>
        <w:pStyle w:val="NormalWeb"/>
        <w:spacing w:line="288" w:lineRule="atLeast"/>
        <w:rPr>
          <w:rFonts w:ascii="Cambria" w:hAnsi="Cambria"/>
        </w:rPr>
      </w:pPr>
    </w:p>
    <w:sectPr w:rsidSect="00F1447C">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rsidRPr="00B02254" w14:paraId="46994122" w14:textId="77777777">
    <w:pPr>
      <w:pStyle w:val="Footer"/>
      <w:jc w:val="center"/>
      <w:rPr>
        <w:rFonts w:ascii="Cambria" w:hAnsi="Cambria"/>
      </w:rPr>
    </w:pPr>
    <w:r w:rsidRPr="00B02254">
      <w:rPr>
        <w:rFonts w:ascii="Cambria" w:hAnsi="Cambria"/>
      </w:rPr>
      <w:fldChar w:fldCharType="begin"/>
    </w:r>
    <w:r w:rsidRPr="00B02254">
      <w:rPr>
        <w:rFonts w:ascii="Cambria" w:hAnsi="Cambria"/>
      </w:rPr>
      <w:instrText xml:space="preserve"> PAGE   \* MERGEFORMAT </w:instrText>
    </w:r>
    <w:r w:rsidRPr="00B02254">
      <w:rPr>
        <w:rFonts w:ascii="Cambria" w:hAnsi="Cambria"/>
      </w:rPr>
      <w:fldChar w:fldCharType="separate"/>
    </w:r>
    <w:r w:rsidR="007919A0">
      <w:rPr>
        <w:rFonts w:ascii="Cambria" w:hAnsi="Cambria"/>
        <w:noProof/>
      </w:rPr>
      <w:t>6</w:t>
    </w:r>
    <w:r w:rsidRPr="00B02254">
      <w:rPr>
        <w:rFonts w:ascii="Cambria" w:hAnsi="Cambria"/>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870D6A"/>
    <w:multiLevelType w:val="hybridMultilevel"/>
    <w:tmpl w:val="78FE44B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12672E"/>
    <w:multiLevelType w:val="hybridMultilevel"/>
    <w:tmpl w:val="FA6221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2867A9"/>
    <w:multiLevelType w:val="hybridMultilevel"/>
    <w:tmpl w:val="1DE66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177ED4"/>
    <w:multiLevelType w:val="hybridMultilevel"/>
    <w:tmpl w:val="F77AC4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2D030AB"/>
    <w:multiLevelType w:val="hybridMultilevel"/>
    <w:tmpl w:val="84A6480E"/>
    <w:lvl w:ilvl="0">
      <w:start w:val="1"/>
      <w:numFmt w:val="lowerLetter"/>
      <w:lvlText w:val="%1."/>
      <w:lvlJc w:val="left"/>
      <w:pPr>
        <w:ind w:left="1170" w:hanging="360"/>
      </w:pPr>
      <w:rPr>
        <w:rFont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
    <w:nsid w:val="55474675"/>
    <w:multiLevelType w:val="hybridMultilevel"/>
    <w:tmpl w:val="3F3898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88687780">
    <w:abstractNumId w:val="5"/>
  </w:num>
  <w:num w:numId="2" w16cid:durableId="465896864">
    <w:abstractNumId w:val="4"/>
  </w:num>
  <w:num w:numId="3" w16cid:durableId="1408654901">
    <w:abstractNumId w:val="2"/>
  </w:num>
  <w:num w:numId="4" w16cid:durableId="1749617776">
    <w:abstractNumId w:val="6"/>
  </w:num>
  <w:num w:numId="5" w16cid:durableId="1832216621">
    <w:abstractNumId w:val="3"/>
  </w:num>
  <w:num w:numId="6" w16cid:durableId="3361040">
    <w:abstractNumId w:val="1"/>
  </w:num>
  <w:num w:numId="7" w16cid:durableId="134401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6BD1"/>
    <w:rsid w:val="00015F08"/>
    <w:rsid w:val="0004389C"/>
    <w:rsid w:val="00045D7A"/>
    <w:rsid w:val="00046328"/>
    <w:rsid w:val="00060AC9"/>
    <w:rsid w:val="00060FAF"/>
    <w:rsid w:val="00076391"/>
    <w:rsid w:val="00087B46"/>
    <w:rsid w:val="000A2459"/>
    <w:rsid w:val="000D2EC8"/>
    <w:rsid w:val="000D783D"/>
    <w:rsid w:val="0010436F"/>
    <w:rsid w:val="00107A6A"/>
    <w:rsid w:val="00107BC0"/>
    <w:rsid w:val="00117736"/>
    <w:rsid w:val="001364C6"/>
    <w:rsid w:val="00152208"/>
    <w:rsid w:val="00156339"/>
    <w:rsid w:val="001619B5"/>
    <w:rsid w:val="00172392"/>
    <w:rsid w:val="001843CF"/>
    <w:rsid w:val="00186982"/>
    <w:rsid w:val="001918D9"/>
    <w:rsid w:val="001A3647"/>
    <w:rsid w:val="001C0FA4"/>
    <w:rsid w:val="001D1FA4"/>
    <w:rsid w:val="001D49BA"/>
    <w:rsid w:val="001E0742"/>
    <w:rsid w:val="001E3B88"/>
    <w:rsid w:val="001F11D7"/>
    <w:rsid w:val="00206C83"/>
    <w:rsid w:val="00207409"/>
    <w:rsid w:val="0021010F"/>
    <w:rsid w:val="002153B4"/>
    <w:rsid w:val="00215CDA"/>
    <w:rsid w:val="0022690A"/>
    <w:rsid w:val="00230BEA"/>
    <w:rsid w:val="00231436"/>
    <w:rsid w:val="00232773"/>
    <w:rsid w:val="00234BD4"/>
    <w:rsid w:val="002443ED"/>
    <w:rsid w:val="00246F81"/>
    <w:rsid w:val="00274D32"/>
    <w:rsid w:val="00275223"/>
    <w:rsid w:val="002754B9"/>
    <w:rsid w:val="00282A4B"/>
    <w:rsid w:val="00291542"/>
    <w:rsid w:val="00291709"/>
    <w:rsid w:val="002A7D64"/>
    <w:rsid w:val="002B0904"/>
    <w:rsid w:val="002B4BAE"/>
    <w:rsid w:val="002C3DE7"/>
    <w:rsid w:val="002D46D2"/>
    <w:rsid w:val="002E24DD"/>
    <w:rsid w:val="002F0650"/>
    <w:rsid w:val="002F1D2E"/>
    <w:rsid w:val="002F62BA"/>
    <w:rsid w:val="002F6B42"/>
    <w:rsid w:val="0030008B"/>
    <w:rsid w:val="003031ED"/>
    <w:rsid w:val="00305E01"/>
    <w:rsid w:val="00306D44"/>
    <w:rsid w:val="00325BA9"/>
    <w:rsid w:val="00331A87"/>
    <w:rsid w:val="00333C52"/>
    <w:rsid w:val="00333E6E"/>
    <w:rsid w:val="0034503D"/>
    <w:rsid w:val="003607E6"/>
    <w:rsid w:val="00367943"/>
    <w:rsid w:val="003A3D86"/>
    <w:rsid w:val="003A578C"/>
    <w:rsid w:val="003B219C"/>
    <w:rsid w:val="003B336F"/>
    <w:rsid w:val="003C2A4F"/>
    <w:rsid w:val="003C62D2"/>
    <w:rsid w:val="003C76E6"/>
    <w:rsid w:val="003E19E0"/>
    <w:rsid w:val="003E71D9"/>
    <w:rsid w:val="003F4E27"/>
    <w:rsid w:val="003F6EEF"/>
    <w:rsid w:val="003F787B"/>
    <w:rsid w:val="00446F95"/>
    <w:rsid w:val="00450630"/>
    <w:rsid w:val="00467D2B"/>
    <w:rsid w:val="00493AC6"/>
    <w:rsid w:val="004A60B2"/>
    <w:rsid w:val="004A68A0"/>
    <w:rsid w:val="004C21DB"/>
    <w:rsid w:val="004C23E3"/>
    <w:rsid w:val="004C5552"/>
    <w:rsid w:val="004C7516"/>
    <w:rsid w:val="004D3048"/>
    <w:rsid w:val="004D58E4"/>
    <w:rsid w:val="004F0693"/>
    <w:rsid w:val="00503E51"/>
    <w:rsid w:val="005128AF"/>
    <w:rsid w:val="00516478"/>
    <w:rsid w:val="005301FC"/>
    <w:rsid w:val="005377F5"/>
    <w:rsid w:val="005817ED"/>
    <w:rsid w:val="00590EBE"/>
    <w:rsid w:val="00593726"/>
    <w:rsid w:val="005A472A"/>
    <w:rsid w:val="005D47DF"/>
    <w:rsid w:val="005E0A0F"/>
    <w:rsid w:val="00601AD4"/>
    <w:rsid w:val="00602173"/>
    <w:rsid w:val="00605691"/>
    <w:rsid w:val="006101D6"/>
    <w:rsid w:val="00617317"/>
    <w:rsid w:val="006307EA"/>
    <w:rsid w:val="00654831"/>
    <w:rsid w:val="00696402"/>
    <w:rsid w:val="00697121"/>
    <w:rsid w:val="006A49CD"/>
    <w:rsid w:val="006A4A0A"/>
    <w:rsid w:val="006B2B17"/>
    <w:rsid w:val="006B610B"/>
    <w:rsid w:val="006C7714"/>
    <w:rsid w:val="006D11D3"/>
    <w:rsid w:val="006D27D9"/>
    <w:rsid w:val="006D43BF"/>
    <w:rsid w:val="006E4924"/>
    <w:rsid w:val="006F42E3"/>
    <w:rsid w:val="006F4C0D"/>
    <w:rsid w:val="007010A4"/>
    <w:rsid w:val="007157C6"/>
    <w:rsid w:val="0071708C"/>
    <w:rsid w:val="007176C4"/>
    <w:rsid w:val="00730271"/>
    <w:rsid w:val="00741972"/>
    <w:rsid w:val="00763864"/>
    <w:rsid w:val="00776DC0"/>
    <w:rsid w:val="007919A0"/>
    <w:rsid w:val="007937F1"/>
    <w:rsid w:val="007950E1"/>
    <w:rsid w:val="007A1484"/>
    <w:rsid w:val="007A2D1F"/>
    <w:rsid w:val="007B20D8"/>
    <w:rsid w:val="007B5CB7"/>
    <w:rsid w:val="007B623E"/>
    <w:rsid w:val="007B74A0"/>
    <w:rsid w:val="007C373E"/>
    <w:rsid w:val="007D164B"/>
    <w:rsid w:val="007D1C16"/>
    <w:rsid w:val="007F1858"/>
    <w:rsid w:val="007F32AE"/>
    <w:rsid w:val="007F6433"/>
    <w:rsid w:val="007F65F8"/>
    <w:rsid w:val="007F685C"/>
    <w:rsid w:val="00821FAD"/>
    <w:rsid w:val="0083257B"/>
    <w:rsid w:val="008354AE"/>
    <w:rsid w:val="00841753"/>
    <w:rsid w:val="00843EF8"/>
    <w:rsid w:val="008500F2"/>
    <w:rsid w:val="008535D3"/>
    <w:rsid w:val="00874BD1"/>
    <w:rsid w:val="00876402"/>
    <w:rsid w:val="00877D3A"/>
    <w:rsid w:val="00886AB7"/>
    <w:rsid w:val="008911C4"/>
    <w:rsid w:val="008A706E"/>
    <w:rsid w:val="008C570F"/>
    <w:rsid w:val="008D1928"/>
    <w:rsid w:val="008E290A"/>
    <w:rsid w:val="008E47EA"/>
    <w:rsid w:val="008E6857"/>
    <w:rsid w:val="009000A7"/>
    <w:rsid w:val="009103E7"/>
    <w:rsid w:val="00911C80"/>
    <w:rsid w:val="00914FCC"/>
    <w:rsid w:val="0091665B"/>
    <w:rsid w:val="00921DB7"/>
    <w:rsid w:val="00922218"/>
    <w:rsid w:val="00925AC0"/>
    <w:rsid w:val="0093401F"/>
    <w:rsid w:val="00946B55"/>
    <w:rsid w:val="009476B7"/>
    <w:rsid w:val="0095117D"/>
    <w:rsid w:val="00951658"/>
    <w:rsid w:val="009619EF"/>
    <w:rsid w:val="00962E40"/>
    <w:rsid w:val="009776DA"/>
    <w:rsid w:val="00977EB4"/>
    <w:rsid w:val="009A1647"/>
    <w:rsid w:val="009A3180"/>
    <w:rsid w:val="009B0AC0"/>
    <w:rsid w:val="009B4F86"/>
    <w:rsid w:val="009C1048"/>
    <w:rsid w:val="009D5559"/>
    <w:rsid w:val="009D7C32"/>
    <w:rsid w:val="009E0626"/>
    <w:rsid w:val="009F3A5E"/>
    <w:rsid w:val="009F5CEB"/>
    <w:rsid w:val="00A02825"/>
    <w:rsid w:val="00A02E69"/>
    <w:rsid w:val="00A160F8"/>
    <w:rsid w:val="00A30C71"/>
    <w:rsid w:val="00A3191D"/>
    <w:rsid w:val="00A36A10"/>
    <w:rsid w:val="00A37635"/>
    <w:rsid w:val="00A44149"/>
    <w:rsid w:val="00A6059C"/>
    <w:rsid w:val="00A66074"/>
    <w:rsid w:val="00A83BCE"/>
    <w:rsid w:val="00A83F8C"/>
    <w:rsid w:val="00A909F4"/>
    <w:rsid w:val="00A93CBF"/>
    <w:rsid w:val="00A9620B"/>
    <w:rsid w:val="00AA0A4B"/>
    <w:rsid w:val="00AA7877"/>
    <w:rsid w:val="00AB1394"/>
    <w:rsid w:val="00AD3CA8"/>
    <w:rsid w:val="00AF66E0"/>
    <w:rsid w:val="00B02254"/>
    <w:rsid w:val="00B05108"/>
    <w:rsid w:val="00B217FA"/>
    <w:rsid w:val="00B32AF2"/>
    <w:rsid w:val="00B36137"/>
    <w:rsid w:val="00B41391"/>
    <w:rsid w:val="00B54A6B"/>
    <w:rsid w:val="00B55F8B"/>
    <w:rsid w:val="00B629B1"/>
    <w:rsid w:val="00BA7F8B"/>
    <w:rsid w:val="00BC07A5"/>
    <w:rsid w:val="00BD2BC2"/>
    <w:rsid w:val="00BD5C6B"/>
    <w:rsid w:val="00BE223A"/>
    <w:rsid w:val="00C04F6D"/>
    <w:rsid w:val="00C16D44"/>
    <w:rsid w:val="00C27C82"/>
    <w:rsid w:val="00C31EB9"/>
    <w:rsid w:val="00C34D08"/>
    <w:rsid w:val="00C51EAD"/>
    <w:rsid w:val="00C66D8C"/>
    <w:rsid w:val="00C8053F"/>
    <w:rsid w:val="00C814DD"/>
    <w:rsid w:val="00C94E37"/>
    <w:rsid w:val="00CA41F7"/>
    <w:rsid w:val="00CA4AD0"/>
    <w:rsid w:val="00CB600C"/>
    <w:rsid w:val="00CC3C95"/>
    <w:rsid w:val="00CC4C5B"/>
    <w:rsid w:val="00CD35FF"/>
    <w:rsid w:val="00CF3C08"/>
    <w:rsid w:val="00D05A81"/>
    <w:rsid w:val="00D24470"/>
    <w:rsid w:val="00D40C47"/>
    <w:rsid w:val="00D42E6B"/>
    <w:rsid w:val="00D46148"/>
    <w:rsid w:val="00D467CA"/>
    <w:rsid w:val="00D521FB"/>
    <w:rsid w:val="00D64BF8"/>
    <w:rsid w:val="00D65A00"/>
    <w:rsid w:val="00D67A68"/>
    <w:rsid w:val="00D74D55"/>
    <w:rsid w:val="00D766AC"/>
    <w:rsid w:val="00D77A42"/>
    <w:rsid w:val="00D875AC"/>
    <w:rsid w:val="00D90354"/>
    <w:rsid w:val="00D90415"/>
    <w:rsid w:val="00D9387C"/>
    <w:rsid w:val="00D9443D"/>
    <w:rsid w:val="00D94FBD"/>
    <w:rsid w:val="00D97ED2"/>
    <w:rsid w:val="00DB04BB"/>
    <w:rsid w:val="00DC7416"/>
    <w:rsid w:val="00DD63E1"/>
    <w:rsid w:val="00DE500C"/>
    <w:rsid w:val="00E014B6"/>
    <w:rsid w:val="00E04520"/>
    <w:rsid w:val="00E11317"/>
    <w:rsid w:val="00E132DD"/>
    <w:rsid w:val="00E3150D"/>
    <w:rsid w:val="00E4087E"/>
    <w:rsid w:val="00E542BF"/>
    <w:rsid w:val="00E54895"/>
    <w:rsid w:val="00E64578"/>
    <w:rsid w:val="00E71A30"/>
    <w:rsid w:val="00E96429"/>
    <w:rsid w:val="00E96C43"/>
    <w:rsid w:val="00E96CBA"/>
    <w:rsid w:val="00E97C69"/>
    <w:rsid w:val="00EA14A6"/>
    <w:rsid w:val="00EA2B52"/>
    <w:rsid w:val="00EA589D"/>
    <w:rsid w:val="00EB43EF"/>
    <w:rsid w:val="00EC4261"/>
    <w:rsid w:val="00EC7E3A"/>
    <w:rsid w:val="00ED7752"/>
    <w:rsid w:val="00EE08C2"/>
    <w:rsid w:val="00EE17B8"/>
    <w:rsid w:val="00EE4689"/>
    <w:rsid w:val="00EE4EDF"/>
    <w:rsid w:val="00EE5E10"/>
    <w:rsid w:val="00F01ADA"/>
    <w:rsid w:val="00F033D7"/>
    <w:rsid w:val="00F0605F"/>
    <w:rsid w:val="00F11B8A"/>
    <w:rsid w:val="00F1447C"/>
    <w:rsid w:val="00F508E6"/>
    <w:rsid w:val="00F52594"/>
    <w:rsid w:val="00F528E9"/>
    <w:rsid w:val="00F57AC7"/>
    <w:rsid w:val="00F62B97"/>
    <w:rsid w:val="00F67903"/>
    <w:rsid w:val="00F75CCC"/>
    <w:rsid w:val="00F910F4"/>
    <w:rsid w:val="00F92085"/>
    <w:rsid w:val="00F92ACC"/>
    <w:rsid w:val="00FA5764"/>
    <w:rsid w:val="00FB1BF3"/>
    <w:rsid w:val="00FB6E7E"/>
    <w:rsid w:val="00FC40CA"/>
    <w:rsid w:val="00FC4755"/>
    <w:rsid w:val="00FF6C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0A876"/>
  <w15:chartTrackingRefBased/>
  <w15:docId w15:val="{256CD9C4-3A00-41FE-BBE5-287DFAA0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rPr>
      <w:lang w:val="x-none" w:eastAsia="x-none"/>
    </w:r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AA7877"/>
    <w:rPr>
      <w:sz w:val="16"/>
      <w:szCs w:val="16"/>
    </w:rPr>
  </w:style>
  <w:style w:type="paragraph" w:styleId="CommentText">
    <w:name w:val="annotation text"/>
    <w:basedOn w:val="Normal"/>
    <w:link w:val="CommentTextChar"/>
    <w:uiPriority w:val="99"/>
    <w:semiHidden/>
    <w:unhideWhenUsed/>
    <w:rsid w:val="00AA7877"/>
    <w:rPr>
      <w:sz w:val="20"/>
      <w:szCs w:val="20"/>
    </w:rPr>
  </w:style>
  <w:style w:type="character" w:customStyle="1" w:styleId="CommentTextChar">
    <w:name w:val="Comment Text Char"/>
    <w:link w:val="CommentText"/>
    <w:uiPriority w:val="99"/>
    <w:semiHidden/>
    <w:rsid w:val="00AA787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7877"/>
    <w:rPr>
      <w:b/>
      <w:bCs/>
    </w:rPr>
  </w:style>
  <w:style w:type="character" w:customStyle="1" w:styleId="CommentSubjectChar">
    <w:name w:val="Comment Subject Char"/>
    <w:link w:val="CommentSubject"/>
    <w:uiPriority w:val="99"/>
    <w:semiHidden/>
    <w:rsid w:val="00AA7877"/>
    <w:rPr>
      <w:rFonts w:ascii="Times New Roman" w:eastAsia="Times New Roman" w:hAnsi="Times New Roman"/>
      <w:b/>
      <w:bCs/>
    </w:rPr>
  </w:style>
  <w:style w:type="paragraph" w:styleId="BalloonText">
    <w:name w:val="Balloon Text"/>
    <w:basedOn w:val="Normal"/>
    <w:link w:val="BalloonTextChar"/>
    <w:uiPriority w:val="99"/>
    <w:semiHidden/>
    <w:unhideWhenUsed/>
    <w:rsid w:val="00AA7877"/>
    <w:rPr>
      <w:rFonts w:ascii="Tahoma" w:hAnsi="Tahoma" w:cs="Tahoma"/>
      <w:sz w:val="16"/>
      <w:szCs w:val="16"/>
    </w:rPr>
  </w:style>
  <w:style w:type="character" w:customStyle="1" w:styleId="BalloonTextChar">
    <w:name w:val="Balloon Text Char"/>
    <w:link w:val="BalloonText"/>
    <w:uiPriority w:val="99"/>
    <w:semiHidden/>
    <w:rsid w:val="00AA7877"/>
    <w:rPr>
      <w:rFonts w:ascii="Tahoma" w:eastAsia="Times New Roman" w:hAnsi="Tahoma" w:cs="Tahoma"/>
      <w:sz w:val="16"/>
      <w:szCs w:val="16"/>
    </w:rPr>
  </w:style>
  <w:style w:type="paragraph" w:styleId="Revision">
    <w:name w:val="Revision"/>
    <w:hidden/>
    <w:uiPriority w:val="99"/>
    <w:semiHidden/>
    <w:rsid w:val="00282A4B"/>
    <w:rPr>
      <w:rFonts w:ascii="Times New Roman" w:eastAsia="Times New Roman" w:hAnsi="Times New Roman"/>
      <w:sz w:val="24"/>
      <w:szCs w:val="24"/>
    </w:rPr>
  </w:style>
  <w:style w:type="character" w:styleId="Hyperlink">
    <w:name w:val="Hyperlink"/>
    <w:uiPriority w:val="99"/>
    <w:unhideWhenUsed/>
    <w:rsid w:val="00060FAF"/>
    <w:rPr>
      <w:color w:val="0563C1"/>
      <w:u w:val="single"/>
    </w:rPr>
  </w:style>
  <w:style w:type="paragraph" w:styleId="ListParagraph">
    <w:name w:val="List Paragraph"/>
    <w:basedOn w:val="Normal"/>
    <w:uiPriority w:val="34"/>
    <w:qFormat/>
    <w:rsid w:val="00BD2BC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D2BC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5Tables/html/GS.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2</cp:revision>
  <cp:lastPrinted>2018-08-30T19:18:00Z</cp:lastPrinted>
  <dcterms:created xsi:type="dcterms:W3CDTF">2025-01-13T20:14:00Z</dcterms:created>
  <dcterms:modified xsi:type="dcterms:W3CDTF">2025-01-13T20:14:00Z</dcterms:modified>
</cp:coreProperties>
</file>