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6672" w:rsidP="008C6672" w14:paraId="08CB3DCF" w14:textId="180022E4">
      <w:r>
        <w:rPr>
          <w:rStyle w:val="normaltextrun"/>
          <w:rFonts w:ascii="Calibri" w:hAnsi="Calibri" w:cs="Calibri"/>
          <w:color w:val="000000"/>
          <w:shd w:val="clear" w:color="auto" w:fill="FFFFFF"/>
        </w:rPr>
        <w:t xml:space="preserve">Public Burden Statement: </w:t>
      </w:r>
      <w:r w:rsidR="00363166">
        <w:rPr>
          <w:rStyle w:val="normaltextrun"/>
          <w:rFonts w:ascii="Calibri" w:hAnsi="Calibri" w:cs="Calibri"/>
          <w:color w:val="000000"/>
          <w:shd w:val="clear" w:color="auto" w:fill="FFFFFF"/>
        </w:rPr>
        <w:t xml:space="preserve">The purpose of this information collection is to provide a mechanism for covered entities and manufacturers to file an Alternative Dispute Resolution (ADR) claim for </w:t>
      </w:r>
      <w:r w:rsidRPr="00363166" w:rsidR="00363166">
        <w:rPr>
          <w:rStyle w:val="normaltextrun"/>
          <w:rFonts w:ascii="Calibri" w:hAnsi="Calibri" w:cs="Calibri"/>
          <w:color w:val="000000"/>
          <w:shd w:val="clear" w:color="auto" w:fill="FFFFFF"/>
        </w:rPr>
        <w:t>certain disputes arising under the 340B Drug Pricing Program</w:t>
      </w:r>
      <w:r>
        <w:rPr>
          <w:rStyle w:val="normaltextrun"/>
          <w:rFonts w:ascii="Calibri" w:hAnsi="Calibri" w:cs="Calibri"/>
          <w:color w:val="000000"/>
          <w:shd w:val="clear" w:color="auto" w:fill="FFFFFF"/>
        </w:rPr>
        <w:t xml:space="preserve">. An agency may not conduct or sponsor, and a person </w:t>
      </w:r>
      <w:r>
        <w:rPr>
          <w:rStyle w:val="normaltextrun"/>
          <w:rFonts w:ascii="Calibri" w:hAnsi="Calibri" w:cs="Calibri"/>
          <w:color w:val="000000"/>
          <w:shd w:val="clear" w:color="auto" w:fill="FFFFFF"/>
        </w:rPr>
        <w:t>is not required</w:t>
      </w:r>
      <w:r>
        <w:rPr>
          <w:rStyle w:val="normaltextrun"/>
          <w:rFonts w:ascii="Calibri" w:hAnsi="Calibri" w:cs="Calibri"/>
          <w:color w:val="000000"/>
          <w:shd w:val="clear" w:color="auto" w:fill="FFFFFF"/>
        </w:rPr>
        <w:t xml:space="preserve"> to respond to, a collection of information unless it displays a currently valid OMB control number. The OMB control number for this information collection is 0915/0906-XXXX and it is valid until XX/XX/202X. This information collection </w:t>
      </w:r>
      <w:r>
        <w:rPr>
          <w:rStyle w:val="normaltextrun"/>
          <w:rFonts w:ascii="Calibri" w:hAnsi="Calibri" w:cs="Calibri"/>
          <w:color w:val="000000"/>
          <w:shd w:val="clear" w:color="auto" w:fill="FFFFFF"/>
        </w:rPr>
        <w:t xml:space="preserve">is </w:t>
      </w:r>
      <w:r w:rsidR="00363166">
        <w:rPr>
          <w:rStyle w:val="normaltextrun"/>
          <w:rFonts w:ascii="Calibri" w:hAnsi="Calibri" w:cs="Calibri"/>
          <w:color w:val="000000"/>
          <w:shd w:val="clear" w:color="auto" w:fill="FFFFFF"/>
        </w:rPr>
        <w:t>required</w:t>
      </w:r>
      <w:r w:rsidR="00363166">
        <w:rPr>
          <w:rStyle w:val="normaltextrun"/>
          <w:rFonts w:ascii="Calibri" w:hAnsi="Calibri" w:cs="Calibri"/>
          <w:color w:val="000000"/>
          <w:shd w:val="clear" w:color="auto" w:fill="FFFFFF"/>
        </w:rPr>
        <w:t xml:space="preserve"> to file a 340B ADR Claim</w:t>
      </w:r>
      <w:r>
        <w:rPr>
          <w:rStyle w:val="normaltextrun"/>
          <w:rFonts w:ascii="Calibri" w:hAnsi="Calibri" w:cs="Calibri"/>
          <w:color w:val="000000"/>
          <w:shd w:val="clear" w:color="auto" w:fill="FFFFFF"/>
        </w:rPr>
        <w:t xml:space="preserve">. </w:t>
      </w:r>
      <w:r w:rsidRPr="00AC299C" w:rsidR="00AC299C">
        <w:rPr>
          <w:rStyle w:val="normaltextrun"/>
          <w:rFonts w:ascii="Calibri" w:hAnsi="Calibri" w:cs="Calibri"/>
          <w:color w:val="000000"/>
          <w:shd w:val="clear" w:color="auto" w:fill="FFFFFF"/>
        </w:rPr>
        <w:t xml:space="preserve">The 340B statute (42 U.S.C. § 256b(d)(1)(B)(iii)) requires protection of privileged pricing data from unauthorized re-disclosure. </w:t>
      </w:r>
      <w:r>
        <w:rPr>
          <w:rStyle w:val="normaltextrun"/>
          <w:rFonts w:ascii="Calibri" w:hAnsi="Calibri" w:cs="Calibri"/>
          <w:color w:val="000000"/>
          <w:shd w:val="clear" w:color="auto" w:fill="FFFFFF"/>
        </w:rPr>
        <w:t xml:space="preserve">Public reporting burden for this collection of information </w:t>
      </w:r>
      <w:r>
        <w:rPr>
          <w:rStyle w:val="normaltextrun"/>
          <w:rFonts w:ascii="Calibri" w:hAnsi="Calibri" w:cs="Calibri"/>
          <w:color w:val="000000"/>
          <w:shd w:val="clear" w:color="auto" w:fill="FFFFFF"/>
        </w:rPr>
        <w:t>is estimated</w:t>
      </w:r>
      <w:r>
        <w:rPr>
          <w:rStyle w:val="normaltextrun"/>
          <w:rFonts w:ascii="Calibri" w:hAnsi="Calibri" w:cs="Calibri"/>
          <w:color w:val="000000"/>
          <w:shd w:val="clear" w:color="auto" w:fill="FFFFFF"/>
        </w:rPr>
        <w:t xml:space="preserve"> to average </w:t>
      </w:r>
      <w:r w:rsidR="00363166">
        <w:rPr>
          <w:rStyle w:val="normaltextrun"/>
          <w:rFonts w:ascii="Calibri" w:hAnsi="Calibri" w:cs="Calibri"/>
          <w:color w:val="000000"/>
          <w:shd w:val="clear" w:color="auto" w:fill="FFFFFF"/>
        </w:rPr>
        <w:t>2 hours, 30 minutes</w:t>
      </w:r>
      <w:r>
        <w:rPr>
          <w:rStyle w:val="normaltextrun"/>
          <w:rFonts w:ascii="Calibri" w:hAnsi="Calibri" w:cs="Calibri"/>
          <w:color w:val="000000"/>
          <w:shd w:val="clear" w:color="auto" w:fill="FFFFFF"/>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4"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5"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8073FE" w14:paraId="2D5A5E9C" w14:textId="77777777"/>
    <w:sectPr w:rsidSect="008C6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64"/>
    <w:rsid w:val="001D56D1"/>
    <w:rsid w:val="00363166"/>
    <w:rsid w:val="008073FE"/>
    <w:rsid w:val="008C6672"/>
    <w:rsid w:val="00AC299C"/>
    <w:rsid w:val="00EB4A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DC44C"/>
  <w15:chartTrackingRefBased/>
  <w15:docId w15:val="{6E71F423-A010-475D-923C-85CCBD10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C6672"/>
  </w:style>
  <w:style w:type="character" w:customStyle="1" w:styleId="eop">
    <w:name w:val="eop"/>
    <w:basedOn w:val="DefaultParagraphFont"/>
    <w:rsid w:val="008C6672"/>
  </w:style>
  <w:style w:type="character" w:styleId="CommentReference">
    <w:name w:val="annotation reference"/>
    <w:basedOn w:val="DefaultParagraphFont"/>
    <w:uiPriority w:val="99"/>
    <w:semiHidden/>
    <w:unhideWhenUsed/>
    <w:rsid w:val="00363166"/>
    <w:rPr>
      <w:sz w:val="16"/>
      <w:szCs w:val="16"/>
    </w:rPr>
  </w:style>
  <w:style w:type="paragraph" w:styleId="CommentText">
    <w:name w:val="annotation text"/>
    <w:basedOn w:val="Normal"/>
    <w:link w:val="CommentTextChar"/>
    <w:uiPriority w:val="99"/>
    <w:unhideWhenUsed/>
    <w:rsid w:val="00363166"/>
    <w:pPr>
      <w:spacing w:line="240" w:lineRule="auto"/>
    </w:pPr>
    <w:rPr>
      <w:sz w:val="20"/>
      <w:szCs w:val="20"/>
    </w:rPr>
  </w:style>
  <w:style w:type="character" w:customStyle="1" w:styleId="CommentTextChar">
    <w:name w:val="Comment Text Char"/>
    <w:basedOn w:val="DefaultParagraphFont"/>
    <w:link w:val="CommentText"/>
    <w:uiPriority w:val="99"/>
    <w:rsid w:val="00363166"/>
    <w:rPr>
      <w:sz w:val="20"/>
      <w:szCs w:val="20"/>
    </w:rPr>
  </w:style>
  <w:style w:type="paragraph" w:styleId="CommentSubject">
    <w:name w:val="annotation subject"/>
    <w:basedOn w:val="CommentText"/>
    <w:next w:val="CommentText"/>
    <w:link w:val="CommentSubjectChar"/>
    <w:uiPriority w:val="99"/>
    <w:semiHidden/>
    <w:unhideWhenUsed/>
    <w:rsid w:val="00363166"/>
    <w:rPr>
      <w:b/>
      <w:bCs/>
    </w:rPr>
  </w:style>
  <w:style w:type="character" w:customStyle="1" w:styleId="CommentSubjectChar">
    <w:name w:val="Comment Subject Char"/>
    <w:basedOn w:val="CommentTextChar"/>
    <w:link w:val="CommentSubject"/>
    <w:uiPriority w:val="99"/>
    <w:semiHidden/>
    <w:rsid w:val="003631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yperlink" Target="https://www.hrsa.gov/about/508-resources"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HRSA</cp:lastModifiedBy>
  <cp:revision>5</cp:revision>
  <dcterms:created xsi:type="dcterms:W3CDTF">2024-12-12T18:01:00Z</dcterms:created>
  <dcterms:modified xsi:type="dcterms:W3CDTF">2025-01-16T13:44:00Z</dcterms:modified>
</cp:coreProperties>
</file>