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05ACA" w:rsidP="00B05ACA" w14:paraId="61099D9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E83EFC">
        <w:rPr>
          <w:sz w:val="28"/>
        </w:rPr>
        <w:t>0935-0179</w:t>
      </w:r>
      <w:r>
        <w:rPr>
          <w:sz w:val="28"/>
        </w:rPr>
        <w:t>)</w:t>
      </w:r>
    </w:p>
    <w:p w:rsidR="00B05ACA" w:rsidRPr="009239AA" w:rsidP="00B05ACA" w14:paraId="48EE95A6" w14:textId="4F16DB45">
      <w:pPr>
        <w:rPr>
          <w:b/>
        </w:rPr>
      </w:pPr>
      <w:r w:rsidRPr="00AC3C65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AC3C65">
        <w:rPr>
          <w:b/>
        </w:rPr>
        <w:t>TITLE OF INFORMATION COLLECTION:</w:t>
      </w:r>
      <w:r>
        <w:t xml:space="preserve">  </w:t>
      </w:r>
      <w:r w:rsidRPr="00CB1425" w:rsidR="0022674B">
        <w:rPr>
          <w:b/>
          <w:bCs/>
        </w:rPr>
        <w:t>ED PQI Feedback Survey</w:t>
      </w:r>
      <w:r w:rsidR="0022674B">
        <w:tab/>
      </w:r>
    </w:p>
    <w:p w:rsidR="00414DDC" w:rsidP="00B05ACA" w14:paraId="03EFD035" w14:textId="77777777">
      <w:r>
        <w:t xml:space="preserve"> </w:t>
      </w:r>
    </w:p>
    <w:p w:rsidR="00B05ACA" w:rsidP="00B05ACA" w14:paraId="22133EFF" w14:textId="24BDD92D">
      <w:r w:rsidRPr="00E44CC0">
        <w:rPr>
          <w:b/>
        </w:rPr>
        <w:t>PURPOSE:</w:t>
      </w:r>
      <w:r w:rsidRPr="009239AA">
        <w:rPr>
          <w:b/>
        </w:rPr>
        <w:t xml:space="preserve">  </w:t>
      </w:r>
      <w:r w:rsidR="0022674B">
        <w:rPr>
          <w:b/>
        </w:rPr>
        <w:t>Obtain user feedback on the newly released quality indicator module, Emergency Department Prevention Quality Indicators (ED PQI).</w:t>
      </w:r>
    </w:p>
    <w:p w:rsidR="008174DD" w:rsidRPr="00E44CC0" w:rsidP="00E44CC0" w14:paraId="576489E3" w14:textId="77777777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8174DD" w:rsidP="0063676A" w14:paraId="470AADB8" w14:textId="77777777">
      <w:pPr>
        <w:pStyle w:val="NoSpacing"/>
        <w:rPr>
          <w:rFonts w:asciiTheme="minorHAnsi" w:hAnsiTheme="minorHAnsi"/>
        </w:rPr>
      </w:pPr>
    </w:p>
    <w:p w:rsidR="00B05ACA" w:rsidP="00B05ACA" w14:paraId="7FB7470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05ACA" w:rsidRPr="00434E33" w:rsidP="00DD6B05" w14:paraId="352CD9EB" w14:textId="77777777">
      <w:pPr>
        <w:pStyle w:val="Header"/>
        <w:tabs>
          <w:tab w:val="clear" w:pos="4320"/>
          <w:tab w:val="clear" w:pos="8640"/>
        </w:tabs>
        <w:spacing w:after="200"/>
        <w:rPr>
          <w:i/>
          <w:snapToGrid/>
        </w:rPr>
      </w:pPr>
      <w:r w:rsidRPr="00E44CC0">
        <w:rPr>
          <w:b/>
        </w:rPr>
        <w:t>DESCRIPTION OF RESPONDENTS</w:t>
      </w:r>
      <w:r w:rsidRPr="00E44CC0">
        <w:t>:</w:t>
      </w:r>
      <w:r>
        <w:t xml:space="preserve"> </w:t>
      </w:r>
    </w:p>
    <w:p w:rsidR="0038312A" w:rsidP="00B05ACA" w14:paraId="14B0E850" w14:textId="0AE7EA53">
      <w:r>
        <w:t xml:space="preserve"> </w:t>
      </w:r>
      <w:r w:rsidR="0022674B">
        <w:t xml:space="preserve">Users of the AHRQ Quality Indicators </w:t>
      </w:r>
    </w:p>
    <w:p w:rsidR="00B454FE" w:rsidP="00B05ACA" w14:paraId="61CCF3AB" w14:textId="77777777">
      <w:pPr>
        <w:rPr>
          <w:b/>
          <w:highlight w:val="yellow"/>
        </w:rPr>
      </w:pPr>
    </w:p>
    <w:p w:rsidR="00B05ACA" w:rsidRPr="00F06866" w:rsidP="00B05ACA" w14:paraId="0EACC037" w14:textId="77777777">
      <w:pPr>
        <w:rPr>
          <w:b/>
        </w:rPr>
      </w:pPr>
      <w:r w:rsidRPr="009C4D03">
        <w:rPr>
          <w:b/>
        </w:rPr>
        <w:t>TYPE OF COLLECTION:</w:t>
      </w:r>
      <w:r w:rsidRPr="009C4D03">
        <w:t xml:space="preserve"> (Check one)</w:t>
      </w:r>
    </w:p>
    <w:p w:rsidR="00B05ACA" w:rsidRPr="00F06866" w:rsidP="00B05ACA" w14:paraId="1456B05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C076D9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:rsidR="00B05ACA" w:rsidP="00B05ACA" w14:paraId="5CB7891D" w14:textId="17CF503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Pr="00C036FC" w:rsidR="00C036FC">
        <w:rPr>
          <w:b/>
          <w:sz w:val="24"/>
        </w:rPr>
        <w:t>X</w:t>
      </w:r>
      <w:r w:rsidRPr="00C036FC">
        <w:rPr>
          <w:b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05ACA" w:rsidRPr="00F06866" w:rsidP="00B05ACA" w14:paraId="08140E6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C076D9">
        <w:rPr>
          <w:bCs/>
          <w:sz w:val="24"/>
          <w:u w:val="single"/>
        </w:rPr>
        <w:t xml:space="preserve"> </w:t>
      </w:r>
    </w:p>
    <w:p w:rsidR="00B05ACA" w:rsidP="00B05ACA" w14:paraId="047867D9" w14:textId="77777777">
      <w:pPr>
        <w:pStyle w:val="Header"/>
        <w:tabs>
          <w:tab w:val="clear" w:pos="4320"/>
          <w:tab w:val="clear" w:pos="8640"/>
        </w:tabs>
      </w:pPr>
    </w:p>
    <w:p w:rsidR="00B05ACA" w:rsidP="00B05ACA" w14:paraId="1A34A3AF" w14:textId="77777777">
      <w:pPr>
        <w:rPr>
          <w:b/>
        </w:rPr>
      </w:pPr>
      <w:r w:rsidRPr="008865E5">
        <w:rPr>
          <w:b/>
        </w:rPr>
        <w:t>CERTIFICATION:</w:t>
      </w:r>
    </w:p>
    <w:p w:rsidR="00B05ACA" w:rsidRPr="009C13B9" w:rsidP="00B05ACA" w14:paraId="70783EB9" w14:textId="77777777">
      <w:r>
        <w:t xml:space="preserve">I certify the following to be true: </w:t>
      </w:r>
    </w:p>
    <w:p w:rsidR="00B05ACA" w:rsidP="00B05ACA" w14:paraId="500B2A5B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The collection is voluntary.</w:t>
      </w:r>
      <w:r w:rsidRPr="00C14CC4">
        <w:t xml:space="preserve"> </w:t>
      </w:r>
    </w:p>
    <w:p w:rsidR="00B05ACA" w:rsidP="00B05ACA" w14:paraId="5764B54E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05ACA" w:rsidP="00B05ACA" w14:paraId="4D8C5FC8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</w:p>
    <w:p w:rsidR="00B05ACA" w:rsidP="00B05ACA" w14:paraId="1D434B75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05ACA" w:rsidP="00B05ACA" w14:paraId="39B28C24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05ACA" w:rsidRPr="002925A3" w:rsidP="00B05ACA" w14:paraId="11B7033E" w14:textId="77777777">
      <w:pPr>
        <w:pStyle w:val="ListParagraph"/>
        <w:numPr>
          <w:ilvl w:val="0"/>
          <w:numId w:val="1"/>
        </w:numPr>
        <w:spacing w:after="0" w:line="240" w:lineRule="auto"/>
      </w:pPr>
      <w:r w:rsidRPr="002925A3">
        <w:t>The collection is targeted to the solicitation of opinions from respondents who have experience with the program or may have experience with the program in the future.</w:t>
      </w:r>
    </w:p>
    <w:p w:rsidR="00B05ACA" w:rsidP="00B05ACA" w14:paraId="350423E9" w14:textId="77777777"/>
    <w:p w:rsidR="00B05ACA" w:rsidP="00B05ACA" w14:paraId="7AE278EF" w14:textId="2E172229">
      <w:r w:rsidRPr="000E3D16">
        <w:t>Name:_</w:t>
      </w:r>
      <w:r w:rsidRPr="000E3D16">
        <w:t>_</w:t>
      </w:r>
      <w:r w:rsidR="00C036FC">
        <w:t>Whitney</w:t>
      </w:r>
      <w:r w:rsidR="00C036FC">
        <w:t xml:space="preserve"> Schott</w:t>
      </w:r>
      <w:r w:rsidRPr="000E3D16">
        <w:t>__</w:t>
      </w:r>
      <w:r>
        <w:t>____________________________________________</w:t>
      </w:r>
    </w:p>
    <w:p w:rsidR="00B05ACA" w:rsidP="00B05ACA" w14:paraId="5D465A1D" w14:textId="77777777">
      <w:pPr>
        <w:pStyle w:val="ListParagraph"/>
        <w:ind w:left="360"/>
      </w:pPr>
    </w:p>
    <w:p w:rsidR="00B05ACA" w:rsidP="00B05ACA" w14:paraId="6EFBFCF3" w14:textId="77777777">
      <w:r>
        <w:t>To assist review, please provide answers to the following question:</w:t>
      </w:r>
    </w:p>
    <w:p w:rsidR="00B05ACA" w:rsidRPr="00C86E91" w:rsidP="00B05ACA" w14:paraId="5423DE21" w14:textId="77777777">
      <w:pPr>
        <w:rPr>
          <w:b/>
        </w:rPr>
      </w:pPr>
      <w:r w:rsidRPr="008B7ADA">
        <w:rPr>
          <w:b/>
        </w:rPr>
        <w:t>Personally Identifiable Information:</w:t>
      </w:r>
    </w:p>
    <w:p w:rsidR="00B05ACA" w:rsidP="00B05ACA" w14:paraId="7F0D6888" w14:textId="43576D3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="00C036FC">
        <w:rPr>
          <w:b/>
          <w:bCs/>
        </w:rPr>
        <w:t>X</w:t>
      </w:r>
      <w:r>
        <w:t xml:space="preserve"> ]  No </w:t>
      </w:r>
    </w:p>
    <w:p w:rsidR="00B05ACA" w:rsidP="00B05ACA" w14:paraId="407033B9" w14:textId="400FA14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 </w:t>
      </w:r>
      <w:r w:rsidRPr="00C036FC" w:rsidR="00C036FC">
        <w:rPr>
          <w:b/>
          <w:bCs/>
        </w:rPr>
        <w:t>X</w:t>
      </w:r>
      <w:r>
        <w:t xml:space="preserve">] No   </w:t>
      </w:r>
    </w:p>
    <w:p w:rsidR="00B05ACA" w:rsidP="00B05ACA" w14:paraId="2B7D2609" w14:textId="3F24F73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If Applicable, has a System or Records Notice been published?  </w:t>
      </w:r>
      <w:r>
        <w:t>[  ]</w:t>
      </w:r>
      <w:r>
        <w:t xml:space="preserve"> Yes  [</w:t>
      </w:r>
      <w:r w:rsidRPr="00C036FC" w:rsidR="00C036FC">
        <w:rPr>
          <w:b/>
          <w:bCs/>
        </w:rPr>
        <w:t>X</w:t>
      </w:r>
      <w:r>
        <w:t>] No</w:t>
      </w:r>
    </w:p>
    <w:p w:rsidR="00B05ACA" w:rsidP="00B05ACA" w14:paraId="7B28FB56" w14:textId="77777777">
      <w:pPr>
        <w:pStyle w:val="ListParagraph"/>
        <w:ind w:left="0"/>
        <w:rPr>
          <w:b/>
        </w:rPr>
      </w:pPr>
    </w:p>
    <w:p w:rsidR="00B05ACA" w:rsidRPr="00C86E91" w:rsidP="00B05ACA" w14:paraId="6E3F0ACD" w14:textId="77777777">
      <w:pPr>
        <w:pStyle w:val="ListParagraph"/>
        <w:ind w:left="0"/>
        <w:rPr>
          <w:b/>
        </w:rPr>
      </w:pPr>
      <w:r w:rsidRPr="00606D93">
        <w:rPr>
          <w:b/>
        </w:rPr>
        <w:t>Gifts or Payments:</w:t>
      </w:r>
    </w:p>
    <w:p w:rsidR="000E6791" w:rsidP="00B05ACA" w14:paraId="549E1547" w14:textId="77777777">
      <w:r>
        <w:t xml:space="preserve">Is an incentive (e.g., money or reimbursement of expenses, token of appreciation) provided to participants? </w:t>
      </w:r>
    </w:p>
    <w:p w:rsidR="00B05ACA" w:rsidP="00B05ACA" w14:paraId="038E3E5B" w14:textId="5E3C9146">
      <w:r>
        <w:t xml:space="preserve"> </w:t>
      </w:r>
      <w:r>
        <w:t>[  ]</w:t>
      </w:r>
      <w:r>
        <w:t xml:space="preserve"> Yes [  </w:t>
      </w:r>
      <w:r w:rsidR="0038312A">
        <w:t>X</w:t>
      </w:r>
      <w:r>
        <w:t xml:space="preserve">] No  </w:t>
      </w:r>
    </w:p>
    <w:p w:rsidR="00650D8D" w:rsidP="00650D8D" w14:paraId="02FAE17C" w14:textId="77777777">
      <w:pPr>
        <w:pStyle w:val="L1-FlLSp12"/>
        <w:rPr>
          <w:i/>
          <w:szCs w:val="24"/>
        </w:rPr>
      </w:pPr>
      <w:r w:rsidRPr="006003D7">
        <w:rPr>
          <w:b/>
          <w:szCs w:val="24"/>
        </w:rPr>
        <w:t>Category of Respondent</w:t>
      </w:r>
      <w:r w:rsidRPr="006003D7">
        <w:rPr>
          <w:b/>
          <w:szCs w:val="24"/>
        </w:rPr>
        <w:t>:</w:t>
      </w:r>
      <w:r>
        <w:rPr>
          <w:szCs w:val="24"/>
        </w:rPr>
        <w:t xml:space="preserve">  </w:t>
      </w:r>
      <w:r>
        <w:rPr>
          <w:i/>
          <w:szCs w:val="24"/>
        </w:rPr>
        <w:t>(</w:t>
      </w:r>
      <w:r>
        <w:rPr>
          <w:i/>
          <w:szCs w:val="24"/>
        </w:rPr>
        <w:t>the options here are Public Sector or Private Sector, or both)</w:t>
      </w:r>
    </w:p>
    <w:p w:rsidR="00606D93" w:rsidRPr="00650D8D" w:rsidP="00650D8D" w14:paraId="6DA8FCE7" w14:textId="77777777">
      <w:pPr>
        <w:pStyle w:val="L1-FlLSp12"/>
        <w:rPr>
          <w:i/>
          <w:szCs w:val="24"/>
        </w:rPr>
      </w:pPr>
      <w:r>
        <w:rPr>
          <w:i/>
          <w:szCs w:val="24"/>
        </w:rPr>
        <w:t>Both</w:t>
      </w:r>
    </w:p>
    <w:p w:rsidR="00B56670" w:rsidP="00B05ACA" w14:paraId="06FB263B" w14:textId="77777777">
      <w:pPr>
        <w:rPr>
          <w:b/>
        </w:rPr>
      </w:pPr>
    </w:p>
    <w:p w:rsidR="00B05ACA" w:rsidP="00B05ACA" w14:paraId="6BF656A9" w14:textId="77777777">
      <w:pPr>
        <w:rPr>
          <w:i/>
        </w:rPr>
      </w:pPr>
      <w:r w:rsidRPr="002570F6">
        <w:rPr>
          <w:b/>
        </w:rPr>
        <w:t>BURDEN HOURS</w:t>
      </w:r>
      <w:r>
        <w:t xml:space="preserve"> </w:t>
      </w: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551F4942" w14:textId="77777777" w:rsidTr="007C5E28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05ACA" w:rsidRPr="00F6240A" w:rsidP="007C5E28" w14:paraId="64677832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05ACA" w:rsidRPr="00606D93" w:rsidP="007C5E28" w14:paraId="707AF818" w14:textId="77777777">
            <w:pPr>
              <w:rPr>
                <w:b/>
                <w:highlight w:val="yellow"/>
              </w:rPr>
            </w:pPr>
            <w:r w:rsidRPr="002570F6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05ACA" w:rsidRPr="00F6240A" w:rsidP="007C5E28" w14:paraId="388C9A12" w14:textId="4F3B5D4E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0E6791">
              <w:rPr>
                <w:b/>
              </w:rPr>
              <w:t xml:space="preserve"> (</w:t>
            </w:r>
            <w:r w:rsidR="00DD1C44">
              <w:rPr>
                <w:b/>
              </w:rPr>
              <w:t>hrs</w:t>
            </w:r>
            <w:r w:rsidR="000E6791">
              <w:rPr>
                <w:b/>
              </w:rPr>
              <w:t>)</w:t>
            </w:r>
          </w:p>
        </w:tc>
        <w:tc>
          <w:tcPr>
            <w:tcW w:w="1003" w:type="dxa"/>
          </w:tcPr>
          <w:p w:rsidR="00B05ACA" w:rsidRPr="00F6240A" w:rsidP="007C5E28" w14:paraId="04FF6701" w14:textId="2F7D662D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0E6791">
              <w:rPr>
                <w:b/>
              </w:rPr>
              <w:t xml:space="preserve"> (</w:t>
            </w:r>
            <w:r w:rsidR="000E6791">
              <w:rPr>
                <w:b/>
              </w:rPr>
              <w:t>hrs</w:t>
            </w:r>
            <w:r w:rsidR="000E6791">
              <w:rPr>
                <w:b/>
              </w:rPr>
              <w:t>)</w:t>
            </w:r>
          </w:p>
        </w:tc>
      </w:tr>
      <w:tr w14:paraId="328FFF88" w14:textId="77777777" w:rsidTr="007C5E28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05ACA" w:rsidP="007C5E28" w14:paraId="2C4A5626" w14:textId="54D16E95">
            <w:r>
              <w:t xml:space="preserve"> </w:t>
            </w:r>
            <w:r w:rsidR="000E6791">
              <w:t>QI User</w:t>
            </w:r>
            <w:r w:rsidR="00A857CA">
              <w:t>s</w:t>
            </w:r>
            <w:r w:rsidR="000E6791">
              <w:t xml:space="preserve"> (</w:t>
            </w:r>
            <w:r w:rsidR="00522B69">
              <w:t>private sector</w:t>
            </w:r>
            <w:r w:rsidR="000E6791">
              <w:t>)</w:t>
            </w:r>
          </w:p>
        </w:tc>
        <w:tc>
          <w:tcPr>
            <w:tcW w:w="1530" w:type="dxa"/>
          </w:tcPr>
          <w:p w:rsidR="00B05ACA" w:rsidP="00985AFD" w14:paraId="3AD7BC3B" w14:textId="1D98CA22">
            <w:r>
              <w:t>50</w:t>
            </w:r>
          </w:p>
        </w:tc>
        <w:tc>
          <w:tcPr>
            <w:tcW w:w="1710" w:type="dxa"/>
          </w:tcPr>
          <w:p w:rsidR="00B05ACA" w:rsidP="00606D93" w14:paraId="015D07C4" w14:textId="67195974">
            <w:r>
              <w:t>20</w:t>
            </w:r>
            <w:r w:rsidR="00DD1C44">
              <w:t>/60</w:t>
            </w:r>
          </w:p>
        </w:tc>
        <w:tc>
          <w:tcPr>
            <w:tcW w:w="1003" w:type="dxa"/>
          </w:tcPr>
          <w:p w:rsidR="00B05ACA" w:rsidP="007C5E28" w14:paraId="68FFA5FE" w14:textId="1D832A79">
            <w:r>
              <w:t>17</w:t>
            </w:r>
          </w:p>
        </w:tc>
      </w:tr>
      <w:tr w14:paraId="046CD6D8" w14:textId="77777777" w:rsidTr="007C5E28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05ACA" w:rsidRPr="00F6240A" w:rsidP="007C5E28" w14:paraId="594AC5D1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05ACA" w:rsidRPr="00F6240A" w:rsidP="007C5E28" w14:paraId="2493D2B9" w14:textId="650E9F6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10" w:type="dxa"/>
          </w:tcPr>
          <w:p w:rsidR="00B05ACA" w:rsidP="007C5E28" w14:paraId="5607B6FB" w14:textId="6EB1B362">
            <w:r>
              <w:t>na</w:t>
            </w:r>
          </w:p>
        </w:tc>
        <w:tc>
          <w:tcPr>
            <w:tcW w:w="1003" w:type="dxa"/>
          </w:tcPr>
          <w:p w:rsidR="00B05ACA" w:rsidRPr="00F6240A" w:rsidP="007C5E28" w14:paraId="0103A8BC" w14:textId="3706586A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B05ACA" w:rsidP="00B05ACA" w14:paraId="5E7AC5D4" w14:textId="77777777"/>
    <w:p w:rsidR="00B05ACA" w:rsidP="00B05ACA" w14:paraId="2704458B" w14:textId="2E517420">
      <w:pPr>
        <w:rPr>
          <w:b/>
        </w:rPr>
      </w:pPr>
      <w:r w:rsidRPr="000E3D16">
        <w:rPr>
          <w:b/>
        </w:rPr>
        <w:t>FEDERAL COST:</w:t>
      </w:r>
      <w:r>
        <w:rPr>
          <w:b/>
        </w:rPr>
        <w:t xml:space="preserve">  </w:t>
      </w:r>
      <w:r>
        <w:t xml:space="preserve">The estimated annual cost to the Federal government </w:t>
      </w:r>
      <w:r>
        <w:t xml:space="preserve">is  </w:t>
      </w:r>
      <w:r w:rsidR="002F5D1B">
        <w:t>$</w:t>
      </w:r>
      <w:r w:rsidRPr="00522B69" w:rsidR="00522B69">
        <w:rPr>
          <w:u w:val="single"/>
        </w:rPr>
        <w:t>365</w:t>
      </w:r>
      <w:r>
        <w:t>________</w:t>
      </w:r>
    </w:p>
    <w:tbl>
      <w:tblPr>
        <w:tblStyle w:val="TableGrid"/>
        <w:tblW w:w="0" w:type="auto"/>
        <w:tblLook w:val="04A0"/>
      </w:tblPr>
      <w:tblGrid>
        <w:gridCol w:w="3356"/>
        <w:gridCol w:w="3360"/>
        <w:gridCol w:w="3354"/>
      </w:tblGrid>
      <w:tr w14:paraId="7261D66A" w14:textId="77777777" w:rsidTr="0014139C">
        <w:tblPrEx>
          <w:tblW w:w="0" w:type="auto"/>
          <w:tblLook w:val="04A0"/>
        </w:tblPrEx>
        <w:tc>
          <w:tcPr>
            <w:tcW w:w="3432" w:type="dxa"/>
          </w:tcPr>
          <w:p w:rsidR="0014139C" w:rsidP="00B05ACA" w14:paraId="69ECB2D2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Grade</w:t>
            </w:r>
          </w:p>
        </w:tc>
        <w:tc>
          <w:tcPr>
            <w:tcW w:w="3432" w:type="dxa"/>
          </w:tcPr>
          <w:p w:rsidR="0014139C" w:rsidP="00B05ACA" w14:paraId="38950D83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Number of Hours</w:t>
            </w:r>
          </w:p>
        </w:tc>
        <w:tc>
          <w:tcPr>
            <w:tcW w:w="3432" w:type="dxa"/>
          </w:tcPr>
          <w:p w:rsidR="0014139C" w:rsidP="00B05ACA" w14:paraId="493431A8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Value</w:t>
            </w:r>
          </w:p>
        </w:tc>
      </w:tr>
      <w:tr w14:paraId="132D9B75" w14:textId="77777777" w:rsidTr="0014139C">
        <w:tblPrEx>
          <w:tblW w:w="0" w:type="auto"/>
          <w:tblLook w:val="04A0"/>
        </w:tblPrEx>
        <w:tc>
          <w:tcPr>
            <w:tcW w:w="3432" w:type="dxa"/>
          </w:tcPr>
          <w:p w:rsidR="0014139C" w:rsidRPr="000E6791" w:rsidP="00B05ACA" w14:paraId="2E6B9F4A" w14:textId="34CB2708">
            <w:r>
              <w:t>GS 13</w:t>
            </w:r>
          </w:p>
        </w:tc>
        <w:tc>
          <w:tcPr>
            <w:tcW w:w="3432" w:type="dxa"/>
          </w:tcPr>
          <w:p w:rsidR="0014139C" w:rsidRPr="000E6791" w:rsidP="00B05ACA" w14:paraId="71CA9A3E" w14:textId="117519C1">
            <w:r>
              <w:t>4</w:t>
            </w:r>
          </w:p>
        </w:tc>
        <w:tc>
          <w:tcPr>
            <w:tcW w:w="3432" w:type="dxa"/>
          </w:tcPr>
          <w:p w:rsidR="0014139C" w:rsidRPr="00522B69" w:rsidP="00B05ACA" w14:paraId="048C3DDB" w14:textId="1C547385">
            <w:r w:rsidRPr="00522B69">
              <w:t>$215</w:t>
            </w:r>
          </w:p>
        </w:tc>
      </w:tr>
      <w:tr w14:paraId="5B745F88" w14:textId="77777777" w:rsidTr="0014139C">
        <w:tblPrEx>
          <w:tblW w:w="0" w:type="auto"/>
          <w:tblLook w:val="04A0"/>
        </w:tblPrEx>
        <w:tc>
          <w:tcPr>
            <w:tcW w:w="3432" w:type="dxa"/>
          </w:tcPr>
          <w:p w:rsidR="0014139C" w:rsidRPr="00522B69" w:rsidP="00B05ACA" w14:paraId="57B18103" w14:textId="0E669FE8">
            <w:r>
              <w:t>GS 15</w:t>
            </w:r>
          </w:p>
        </w:tc>
        <w:tc>
          <w:tcPr>
            <w:tcW w:w="3432" w:type="dxa"/>
          </w:tcPr>
          <w:p w:rsidR="0014139C" w:rsidRPr="00522B69" w:rsidP="00B05ACA" w14:paraId="4FAF420E" w14:textId="12113690">
            <w:r w:rsidRPr="00522B69">
              <w:t>2</w:t>
            </w:r>
          </w:p>
        </w:tc>
        <w:tc>
          <w:tcPr>
            <w:tcW w:w="3432" w:type="dxa"/>
          </w:tcPr>
          <w:p w:rsidR="0014139C" w:rsidRPr="00522B69" w:rsidP="00B05ACA" w14:paraId="1185F77E" w14:textId="212C6DA6">
            <w:r w:rsidRPr="00522B69">
              <w:t>$150</w:t>
            </w:r>
          </w:p>
        </w:tc>
      </w:tr>
      <w:tr w14:paraId="06BF323B" w14:textId="77777777" w:rsidTr="0014139C">
        <w:tblPrEx>
          <w:tblW w:w="0" w:type="auto"/>
          <w:tblLook w:val="04A0"/>
        </w:tblPrEx>
        <w:tc>
          <w:tcPr>
            <w:tcW w:w="3432" w:type="dxa"/>
          </w:tcPr>
          <w:p w:rsidR="0014139C" w:rsidP="00B05ACA" w14:paraId="1A81DE8B" w14:textId="77777777">
            <w:pPr>
              <w:rPr>
                <w:b/>
                <w:bCs/>
                <w:u w:val="single"/>
              </w:rPr>
            </w:pPr>
          </w:p>
        </w:tc>
        <w:tc>
          <w:tcPr>
            <w:tcW w:w="3432" w:type="dxa"/>
          </w:tcPr>
          <w:p w:rsidR="0014139C" w:rsidP="00B05ACA" w14:paraId="034330D3" w14:textId="77777777">
            <w:pPr>
              <w:rPr>
                <w:b/>
                <w:bCs/>
                <w:u w:val="single"/>
              </w:rPr>
            </w:pPr>
          </w:p>
        </w:tc>
        <w:tc>
          <w:tcPr>
            <w:tcW w:w="3432" w:type="dxa"/>
          </w:tcPr>
          <w:p w:rsidR="0014139C" w:rsidP="00B05ACA" w14:paraId="43B4B637" w14:textId="77777777">
            <w:pPr>
              <w:rPr>
                <w:b/>
                <w:bCs/>
                <w:u w:val="single"/>
              </w:rPr>
            </w:pPr>
          </w:p>
        </w:tc>
      </w:tr>
      <w:tr w14:paraId="1AB289AF" w14:textId="77777777" w:rsidTr="0014139C">
        <w:tblPrEx>
          <w:tblW w:w="0" w:type="auto"/>
          <w:tblLook w:val="04A0"/>
        </w:tblPrEx>
        <w:tc>
          <w:tcPr>
            <w:tcW w:w="3432" w:type="dxa"/>
          </w:tcPr>
          <w:p w:rsidR="0014139C" w:rsidP="00B05ACA" w14:paraId="6FF6A82B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Total</w:t>
            </w:r>
          </w:p>
        </w:tc>
        <w:tc>
          <w:tcPr>
            <w:tcW w:w="3432" w:type="dxa"/>
          </w:tcPr>
          <w:p w:rsidR="0014139C" w:rsidP="00B05ACA" w14:paraId="649E764D" w14:textId="097A9AC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3432" w:type="dxa"/>
          </w:tcPr>
          <w:p w:rsidR="0014139C" w:rsidP="00B05ACA" w14:paraId="2E2D4B67" w14:textId="0C52829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$365</w:t>
            </w:r>
          </w:p>
        </w:tc>
      </w:tr>
    </w:tbl>
    <w:p w:rsidR="00B05ACA" w:rsidP="00B05ACA" w14:paraId="4E58BB31" w14:textId="7777777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B05ACA" w:rsidRPr="00F05FAC" w:rsidP="00B05ACA" w14:paraId="3D121E9E" w14:textId="77777777">
      <w:pPr>
        <w:rPr>
          <w:b/>
        </w:rPr>
      </w:pPr>
      <w:r w:rsidRPr="00F05FAC"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B05ACA" w:rsidP="00B05ACA" w14:paraId="7B2D68BD" w14:textId="77777777">
      <w:pPr>
        <w:rPr>
          <w:b/>
        </w:rPr>
      </w:pPr>
      <w:r w:rsidRPr="00F05FAC">
        <w:rPr>
          <w:b/>
        </w:rPr>
        <w:t>The selection of your targeted respondents</w:t>
      </w:r>
    </w:p>
    <w:p w:rsidR="00B05ACA" w:rsidP="00F05FAC" w14:paraId="18181698" w14:textId="31BDE3FC">
      <w:pPr>
        <w:pStyle w:val="ListParagraph"/>
        <w:numPr>
          <w:ilvl w:val="0"/>
          <w:numId w:val="2"/>
        </w:numPr>
        <w:spacing w:after="120" w:line="240" w:lineRule="auto"/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 ]</w:t>
      </w:r>
      <w:r>
        <w:t xml:space="preserve"> Yes</w:t>
      </w:r>
      <w:r>
        <w:tab/>
        <w:t>[</w:t>
      </w:r>
      <w:r w:rsidR="00A857CA">
        <w:t>X</w:t>
      </w:r>
      <w:r>
        <w:t xml:space="preserve"> ] No</w:t>
      </w:r>
    </w:p>
    <w:p w:rsidR="00B05ACA" w:rsidP="00B05ACA" w14:paraId="6F27897A" w14:textId="77777777">
      <w:pPr>
        <w:pStyle w:val="ListParagraph"/>
      </w:pPr>
    </w:p>
    <w:p w:rsidR="00B05ACA" w:rsidP="00B05ACA" w14:paraId="5AD1F95E" w14:textId="5CE009F8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A857CA" w:rsidP="00B05ACA" w14:paraId="19EB5D9E" w14:textId="406A907E">
      <w:r>
        <w:t>We will notify potential respondents by (1) releasing a survey announcement and link on the OC listserv and (2) posting a survey announcement and link on the AHRQ QI website.</w:t>
      </w:r>
      <w:r w:rsidR="004831D3">
        <w:t xml:space="preserve"> There </w:t>
      </w:r>
      <w:r w:rsidR="00064292">
        <w:t xml:space="preserve">were 453 downloads within the first month of the newest version of AHRQ QI software; we anticipate this is the universe of the type of users that </w:t>
      </w:r>
      <w:r w:rsidR="00064292">
        <w:t>would be interested in downloading the new ED PQI measures. Of those, we anticipate</w:t>
      </w:r>
      <w:r w:rsidR="00556201">
        <w:t xml:space="preserve"> engagement with</w:t>
      </w:r>
      <w:r w:rsidR="00064292">
        <w:t xml:space="preserve"> the online survey </w:t>
      </w:r>
      <w:r w:rsidR="00556201">
        <w:t xml:space="preserve">to be </w:t>
      </w:r>
      <w:r w:rsidR="00064292">
        <w:t xml:space="preserve">roughly 10%, estimated at about 50 respondents. </w:t>
      </w:r>
    </w:p>
    <w:p w:rsidR="006B70A1" w:rsidP="00B05ACA" w14:paraId="4458624A" w14:textId="77777777">
      <w:pPr>
        <w:rPr>
          <w:b/>
        </w:rPr>
      </w:pPr>
    </w:p>
    <w:p w:rsidR="006B70A1" w:rsidP="00B05ACA" w14:paraId="0DBF943E" w14:textId="77777777">
      <w:pPr>
        <w:rPr>
          <w:b/>
        </w:rPr>
      </w:pPr>
    </w:p>
    <w:p w:rsidR="00B05ACA" w:rsidP="00B05ACA" w14:paraId="09A6BC75" w14:textId="77777777">
      <w:pPr>
        <w:rPr>
          <w:b/>
        </w:rPr>
      </w:pPr>
      <w:r w:rsidRPr="00CC2440">
        <w:rPr>
          <w:b/>
        </w:rPr>
        <w:t>Administration of the Instrument</w:t>
      </w:r>
    </w:p>
    <w:p w:rsidR="00B05ACA" w:rsidP="00B05ACA" w14:paraId="5C98953E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How will you collect the information? (Check all that apply)</w:t>
      </w:r>
    </w:p>
    <w:p w:rsidR="00B05ACA" w:rsidP="00B05ACA" w14:paraId="64A242F6" w14:textId="6CB11ACA">
      <w:pPr>
        <w:ind w:left="720"/>
      </w:pPr>
      <w:r>
        <w:t xml:space="preserve">[ </w:t>
      </w:r>
      <w:r w:rsidRPr="00A857CA" w:rsidR="00A857CA">
        <w:rPr>
          <w:b/>
          <w:bCs/>
        </w:rPr>
        <w:t>X</w:t>
      </w:r>
      <w:r>
        <w:t xml:space="preserve">] Web-based or other forms of </w:t>
      </w:r>
      <w:r>
        <w:t>Social Media</w:t>
      </w:r>
      <w:r>
        <w:t xml:space="preserve"> </w:t>
      </w:r>
    </w:p>
    <w:p w:rsidR="00B05ACA" w:rsidP="00B05ACA" w14:paraId="3FEFD699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05ACA" w:rsidP="00B05ACA" w14:paraId="6F086F64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B05ACA" w:rsidP="00B05ACA" w14:paraId="31A637EE" w14:textId="77777777">
      <w:pPr>
        <w:ind w:left="720"/>
      </w:pPr>
      <w:r>
        <w:t>[  ]</w:t>
      </w:r>
      <w:r>
        <w:t xml:space="preserve"> Mail </w:t>
      </w:r>
    </w:p>
    <w:p w:rsidR="00B05ACA" w:rsidP="00B05ACA" w14:paraId="50BC6ED1" w14:textId="77777777">
      <w:pPr>
        <w:ind w:left="720"/>
      </w:pPr>
      <w:r>
        <w:t>[  ]</w:t>
      </w:r>
      <w:r>
        <w:t xml:space="preserve"> Other, Explain</w:t>
      </w:r>
    </w:p>
    <w:p w:rsidR="00B05ACA" w:rsidP="00B05ACA" w14:paraId="67F41B18" w14:textId="5EBB5C5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Will interviewers or facilitators be used?  </w:t>
      </w:r>
      <w:r>
        <w:t>[  ]</w:t>
      </w:r>
      <w:r>
        <w:t xml:space="preserve"> Yes [</w:t>
      </w:r>
      <w:r w:rsidRPr="00A857CA" w:rsidR="00A857CA">
        <w:rPr>
          <w:b/>
          <w:bCs/>
        </w:rPr>
        <w:t>X</w:t>
      </w:r>
      <w:r>
        <w:t xml:space="preserve"> ] No</w:t>
      </w:r>
    </w:p>
    <w:p w:rsidR="00B05ACA" w:rsidP="00B05ACA" w14:paraId="1AC05963" w14:textId="77777777">
      <w:pPr>
        <w:pStyle w:val="ListParagraph"/>
        <w:ind w:left="360"/>
      </w:pPr>
    </w:p>
    <w:p w:rsidR="0098017D" w:rsidP="00B05ACA" w14:paraId="6031F37E" w14:textId="77777777">
      <w:pPr>
        <w:pStyle w:val="ListParagraph"/>
        <w:ind w:left="360"/>
      </w:pPr>
    </w:p>
    <w:p w:rsidR="0098017D" w:rsidP="00B05ACA" w14:paraId="77572261" w14:textId="77777777">
      <w:pPr>
        <w:pStyle w:val="ListParagraph"/>
        <w:ind w:left="360"/>
      </w:pPr>
    </w:p>
    <w:p w:rsidR="0098017D" w:rsidP="0098017D" w14:paraId="64CEDBDF" w14:textId="77777777">
      <w:pPr>
        <w:rPr>
          <w:sz w:val="28"/>
        </w:rPr>
      </w:pPr>
      <w:r w:rsidRPr="003C52FE">
        <w:rPr>
          <w:b/>
          <w:highlight w:val="yellow"/>
        </w:rPr>
        <w:t>Please make sure that all instruments, instructions, and scripts are submitted with the request.</w:t>
      </w:r>
    </w:p>
    <w:p w:rsidR="0098017D" w:rsidP="00B05ACA" w14:paraId="6ED5E4EF" w14:textId="77777777">
      <w:pPr>
        <w:pStyle w:val="ListParagraph"/>
        <w:ind w:left="360"/>
      </w:pPr>
    </w:p>
    <w:p w:rsidR="00B05ACA" w:rsidP="00B05ACA" w14:paraId="1EBC8662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B05ACA" w14:paraId="417C2442" w14:textId="77777777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sectPr w:rsidSect="00B05AC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4541">
    <w:abstractNumId w:val="3"/>
  </w:num>
  <w:num w:numId="2" w16cid:durableId="1975523199">
    <w:abstractNumId w:val="2"/>
  </w:num>
  <w:num w:numId="3" w16cid:durableId="147483002">
    <w:abstractNumId w:val="0"/>
  </w:num>
  <w:num w:numId="4" w16cid:durableId="399253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CA"/>
    <w:rsid w:val="00016A11"/>
    <w:rsid w:val="00060F2E"/>
    <w:rsid w:val="00064292"/>
    <w:rsid w:val="000E3D16"/>
    <w:rsid w:val="000E6791"/>
    <w:rsid w:val="00110B92"/>
    <w:rsid w:val="0014139C"/>
    <w:rsid w:val="00181AD9"/>
    <w:rsid w:val="001B2D35"/>
    <w:rsid w:val="001C64CB"/>
    <w:rsid w:val="0022674B"/>
    <w:rsid w:val="00231DD6"/>
    <w:rsid w:val="002570F6"/>
    <w:rsid w:val="002925A3"/>
    <w:rsid w:val="002D4D11"/>
    <w:rsid w:val="002F5944"/>
    <w:rsid w:val="002F5D1B"/>
    <w:rsid w:val="0030165C"/>
    <w:rsid w:val="00346362"/>
    <w:rsid w:val="00364144"/>
    <w:rsid w:val="0038312A"/>
    <w:rsid w:val="003C2D09"/>
    <w:rsid w:val="003C52FE"/>
    <w:rsid w:val="00414DDC"/>
    <w:rsid w:val="00434E33"/>
    <w:rsid w:val="00441ACB"/>
    <w:rsid w:val="0045380E"/>
    <w:rsid w:val="004831D3"/>
    <w:rsid w:val="0051590A"/>
    <w:rsid w:val="00522B69"/>
    <w:rsid w:val="00556201"/>
    <w:rsid w:val="005C59CA"/>
    <w:rsid w:val="006003D7"/>
    <w:rsid w:val="00606D93"/>
    <w:rsid w:val="00636621"/>
    <w:rsid w:val="0063676A"/>
    <w:rsid w:val="00650D8D"/>
    <w:rsid w:val="00661094"/>
    <w:rsid w:val="006B70A1"/>
    <w:rsid w:val="006D0EF3"/>
    <w:rsid w:val="00766212"/>
    <w:rsid w:val="00771C32"/>
    <w:rsid w:val="00786E99"/>
    <w:rsid w:val="007C5E28"/>
    <w:rsid w:val="007D6DBD"/>
    <w:rsid w:val="0080344F"/>
    <w:rsid w:val="008174DD"/>
    <w:rsid w:val="0083381A"/>
    <w:rsid w:val="00845202"/>
    <w:rsid w:val="00850A0E"/>
    <w:rsid w:val="008865E5"/>
    <w:rsid w:val="00895229"/>
    <w:rsid w:val="008B7ADA"/>
    <w:rsid w:val="008C5BD9"/>
    <w:rsid w:val="008D349F"/>
    <w:rsid w:val="009239AA"/>
    <w:rsid w:val="0092781E"/>
    <w:rsid w:val="00944264"/>
    <w:rsid w:val="0098017D"/>
    <w:rsid w:val="00985AFD"/>
    <w:rsid w:val="009A728D"/>
    <w:rsid w:val="009C13B9"/>
    <w:rsid w:val="009C4D03"/>
    <w:rsid w:val="00A1578F"/>
    <w:rsid w:val="00A857CA"/>
    <w:rsid w:val="00AC1F83"/>
    <w:rsid w:val="00AC3C65"/>
    <w:rsid w:val="00AD50CD"/>
    <w:rsid w:val="00AD7164"/>
    <w:rsid w:val="00B05ACA"/>
    <w:rsid w:val="00B113E3"/>
    <w:rsid w:val="00B454FE"/>
    <w:rsid w:val="00B56670"/>
    <w:rsid w:val="00B80CD6"/>
    <w:rsid w:val="00BB21C8"/>
    <w:rsid w:val="00BF7D4E"/>
    <w:rsid w:val="00C036FC"/>
    <w:rsid w:val="00C076D9"/>
    <w:rsid w:val="00C14CC4"/>
    <w:rsid w:val="00C77626"/>
    <w:rsid w:val="00C86E91"/>
    <w:rsid w:val="00CB1425"/>
    <w:rsid w:val="00CC2440"/>
    <w:rsid w:val="00CE3BBF"/>
    <w:rsid w:val="00D72F61"/>
    <w:rsid w:val="00DD1C44"/>
    <w:rsid w:val="00DD6B05"/>
    <w:rsid w:val="00E44CC0"/>
    <w:rsid w:val="00E77452"/>
    <w:rsid w:val="00E83EFC"/>
    <w:rsid w:val="00E854FE"/>
    <w:rsid w:val="00E87B99"/>
    <w:rsid w:val="00EC7B56"/>
    <w:rsid w:val="00EE229E"/>
    <w:rsid w:val="00F05FAC"/>
    <w:rsid w:val="00F06866"/>
    <w:rsid w:val="00F24244"/>
    <w:rsid w:val="00F61B8E"/>
    <w:rsid w:val="00F6240A"/>
    <w:rsid w:val="00F837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D4AA7D"/>
  <w15:docId w15:val="{3026A629-9997-42E2-8659-EEE76B13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D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05A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5A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5AC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5A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5ACA"/>
  </w:style>
  <w:style w:type="paragraph" w:styleId="Header">
    <w:name w:val="header"/>
    <w:basedOn w:val="Normal"/>
    <w:link w:val="HeaderChar"/>
    <w:rsid w:val="00B05AC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05ACA"/>
    <w:rPr>
      <w:rFonts w:ascii="Times New Roman" w:eastAsia="Times New Roman" w:hAnsi="Times New Roman" w:cs="Times New Roman"/>
      <w:snapToGrid w:val="0"/>
      <w:sz w:val="24"/>
      <w:szCs w:val="24"/>
    </w:rPr>
  </w:style>
  <w:style w:type="table" w:styleId="TableGrid">
    <w:name w:val="Table Grid"/>
    <w:basedOn w:val="TableNormal"/>
    <w:rsid w:val="00B0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-FlLSp12">
    <w:name w:val="L1-FlL Sp&amp;1/2"/>
    <w:basedOn w:val="Normal"/>
    <w:rsid w:val="00650D8D"/>
    <w:pPr>
      <w:tabs>
        <w:tab w:val="left" w:pos="1152"/>
      </w:tabs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customStyle="1" w:styleId="p1">
    <w:name w:val="p1"/>
    <w:basedOn w:val="Normal"/>
    <w:rsid w:val="0038312A"/>
    <w:pPr>
      <w:spacing w:after="0" w:line="240" w:lineRule="auto"/>
    </w:pPr>
    <w:rPr>
      <w:rFonts w:ascii="Helvetica" w:hAnsi="Helvetic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2D4D11"/>
  </w:style>
  <w:style w:type="character" w:styleId="CommentReference">
    <w:name w:val="annotation reference"/>
    <w:basedOn w:val="DefaultParagraphFont"/>
    <w:uiPriority w:val="99"/>
    <w:semiHidden/>
    <w:unhideWhenUsed/>
    <w:rsid w:val="002D4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D11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63676A"/>
    <w:pPr>
      <w:spacing w:after="0" w:line="240" w:lineRule="auto"/>
    </w:pPr>
    <w:rPr>
      <w:rFonts w:ascii="Calibri" w:hAnsi="Calibri" w:eastAsiaTheme="minorHAnsi" w:cs="Times New Roman"/>
    </w:rPr>
  </w:style>
  <w:style w:type="character" w:styleId="Hyperlink">
    <w:name w:val="Hyperlink"/>
    <w:basedOn w:val="DefaultParagraphFont"/>
    <w:uiPriority w:val="99"/>
    <w:unhideWhenUsed/>
    <w:rsid w:val="00886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Carroll, William A. (AHRQ/CFACT)</cp:lastModifiedBy>
  <cp:revision>2</cp:revision>
  <cp:lastPrinted>2017-12-13T18:50:00Z</cp:lastPrinted>
  <dcterms:created xsi:type="dcterms:W3CDTF">2023-10-10T18:42:00Z</dcterms:created>
  <dcterms:modified xsi:type="dcterms:W3CDTF">2023-10-10T18:42:00Z</dcterms:modified>
</cp:coreProperties>
</file>