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3D" w:rsidP="009B633D" w:rsidRDefault="009B633D" w14:paraId="3B7F75A9" w14:textId="77777777">
      <w:pPr>
        <w:jc w:val="center"/>
        <w:rPr>
          <w:sz w:val="28"/>
          <w:szCs w:val="28"/>
        </w:rPr>
      </w:pPr>
    </w:p>
    <w:p w:rsidR="009B633D" w:rsidP="009B633D" w:rsidRDefault="009B633D" w14:paraId="23D1A385" w14:textId="77777777">
      <w:pPr>
        <w:jc w:val="center"/>
        <w:rPr>
          <w:sz w:val="28"/>
          <w:szCs w:val="28"/>
        </w:rPr>
      </w:pPr>
    </w:p>
    <w:p w:rsidR="009B633D" w:rsidP="009B633D" w:rsidRDefault="009B633D" w14:paraId="3C7AF7F6" w14:textId="77777777">
      <w:pPr>
        <w:jc w:val="center"/>
        <w:rPr>
          <w:sz w:val="28"/>
          <w:szCs w:val="28"/>
        </w:rPr>
      </w:pPr>
    </w:p>
    <w:p w:rsidR="009B633D" w:rsidP="009B633D" w:rsidRDefault="00456179" w14:paraId="54877F9E" w14:textId="77777777">
      <w:pPr>
        <w:jc w:val="center"/>
        <w:rPr>
          <w:b/>
          <w:sz w:val="28"/>
          <w:szCs w:val="28"/>
        </w:rPr>
      </w:pPr>
      <w:r w:rsidRPr="00456179">
        <w:rPr>
          <w:b/>
          <w:sz w:val="28"/>
          <w:szCs w:val="28"/>
        </w:rPr>
        <w:t>SUPPORTING STATEMENT</w:t>
      </w:r>
    </w:p>
    <w:p w:rsidR="00635119" w:rsidP="009B633D" w:rsidRDefault="00635119" w14:paraId="6D37B5C6" w14:textId="77777777">
      <w:pPr>
        <w:jc w:val="center"/>
        <w:rPr>
          <w:b/>
          <w:sz w:val="28"/>
          <w:szCs w:val="28"/>
        </w:rPr>
      </w:pPr>
    </w:p>
    <w:p w:rsidR="009B633D" w:rsidP="009B633D" w:rsidRDefault="00456179" w14:paraId="0D4563EB" w14:textId="77777777">
      <w:pPr>
        <w:jc w:val="center"/>
        <w:rPr>
          <w:sz w:val="28"/>
          <w:szCs w:val="28"/>
        </w:rPr>
      </w:pPr>
      <w:r>
        <w:rPr>
          <w:b/>
          <w:sz w:val="28"/>
          <w:szCs w:val="28"/>
        </w:rPr>
        <w:t>Part A</w:t>
      </w:r>
    </w:p>
    <w:p w:rsidR="009B633D" w:rsidP="009B633D" w:rsidRDefault="009B633D" w14:paraId="3A16F2EE" w14:textId="77777777">
      <w:pPr>
        <w:jc w:val="center"/>
        <w:rPr>
          <w:sz w:val="28"/>
          <w:szCs w:val="28"/>
        </w:rPr>
      </w:pPr>
    </w:p>
    <w:p w:rsidR="009B633D" w:rsidP="009B633D" w:rsidRDefault="009B633D" w14:paraId="1D727605" w14:textId="77777777">
      <w:pPr>
        <w:jc w:val="center"/>
        <w:rPr>
          <w:sz w:val="28"/>
          <w:szCs w:val="28"/>
        </w:rPr>
      </w:pPr>
    </w:p>
    <w:p w:rsidR="009B633D" w:rsidP="009B633D" w:rsidRDefault="009B633D" w14:paraId="4B266453" w14:textId="77777777">
      <w:pPr>
        <w:jc w:val="center"/>
        <w:rPr>
          <w:sz w:val="28"/>
          <w:szCs w:val="28"/>
        </w:rPr>
      </w:pPr>
    </w:p>
    <w:p w:rsidR="009B633D" w:rsidP="009B633D" w:rsidRDefault="009B633D" w14:paraId="1AE39B12" w14:textId="77777777">
      <w:pPr>
        <w:jc w:val="center"/>
        <w:rPr>
          <w:sz w:val="28"/>
          <w:szCs w:val="28"/>
        </w:rPr>
      </w:pPr>
    </w:p>
    <w:p w:rsidR="009B633D" w:rsidP="009B633D" w:rsidRDefault="009B633D" w14:paraId="28C0CFFE" w14:textId="77777777">
      <w:pPr>
        <w:jc w:val="center"/>
        <w:rPr>
          <w:sz w:val="28"/>
          <w:szCs w:val="28"/>
        </w:rPr>
      </w:pPr>
    </w:p>
    <w:p w:rsidR="009B633D" w:rsidP="009B633D" w:rsidRDefault="009B633D" w14:paraId="07F7FD92" w14:textId="77777777">
      <w:pPr>
        <w:jc w:val="center"/>
        <w:rPr>
          <w:sz w:val="28"/>
          <w:szCs w:val="28"/>
        </w:rPr>
      </w:pPr>
    </w:p>
    <w:p w:rsidR="00672CD7" w:rsidP="00672CD7" w:rsidRDefault="00672CD7" w14:paraId="4FC789A7" w14:textId="77777777">
      <w:pPr>
        <w:rPr>
          <w:rFonts w:ascii="Futura Medium" w:hAnsi="Futura Medium" w:cs="Futura Medium"/>
          <w:bCs/>
          <w:sz w:val="44"/>
          <w:szCs w:val="44"/>
        </w:rPr>
      </w:pPr>
    </w:p>
    <w:p w:rsidRPr="00FE5DA3" w:rsidR="00672CD7" w:rsidP="00FE5DA3" w:rsidRDefault="007A3331" w14:paraId="34F8ADAD" w14:textId="77777777">
      <w:pPr>
        <w:jc w:val="center"/>
        <w:rPr>
          <w:b/>
        </w:rPr>
      </w:pPr>
      <w:r>
        <w:rPr>
          <w:b/>
          <w:bCs/>
        </w:rPr>
        <w:t xml:space="preserve">Building </w:t>
      </w:r>
      <w:r w:rsidRPr="00FE5DA3" w:rsidR="00672CD7">
        <w:rPr>
          <w:b/>
          <w:bCs/>
        </w:rPr>
        <w:t>Diagnostic</w:t>
      </w:r>
      <w:r>
        <w:rPr>
          <w:b/>
          <w:bCs/>
        </w:rPr>
        <w:t xml:space="preserve"> Safety</w:t>
      </w:r>
      <w:r w:rsidRPr="00FE5DA3" w:rsidR="00672CD7">
        <w:rPr>
          <w:b/>
          <w:bCs/>
        </w:rPr>
        <w:t xml:space="preserve"> Capacity –</w:t>
      </w:r>
      <w:r>
        <w:rPr>
          <w:b/>
          <w:bCs/>
        </w:rPr>
        <w:t xml:space="preserve"> Patient and Family Engagement Resource</w:t>
      </w:r>
      <w:r w:rsidRPr="00FE5DA3" w:rsidR="00672CD7">
        <w:rPr>
          <w:b/>
          <w:bCs/>
        </w:rPr>
        <w:t xml:space="preserve"> Evaluation Plan</w:t>
      </w:r>
    </w:p>
    <w:p w:rsidRPr="00082047" w:rsidR="009B633D" w:rsidP="009B633D" w:rsidRDefault="009B633D" w14:paraId="432B8FCD" w14:textId="77777777">
      <w:pPr>
        <w:jc w:val="center"/>
        <w:rPr>
          <w:i/>
          <w:sz w:val="28"/>
          <w:szCs w:val="28"/>
        </w:rPr>
      </w:pPr>
    </w:p>
    <w:p w:rsidR="009B633D" w:rsidP="009B633D" w:rsidRDefault="009B633D" w14:paraId="79389006" w14:textId="77777777">
      <w:pPr>
        <w:jc w:val="center"/>
        <w:rPr>
          <w:sz w:val="28"/>
          <w:szCs w:val="28"/>
        </w:rPr>
      </w:pPr>
    </w:p>
    <w:p w:rsidR="009B633D" w:rsidP="009B633D" w:rsidRDefault="009B633D" w14:paraId="09FA2D3F" w14:textId="77777777">
      <w:pPr>
        <w:jc w:val="center"/>
        <w:rPr>
          <w:sz w:val="28"/>
          <w:szCs w:val="28"/>
        </w:rPr>
      </w:pPr>
    </w:p>
    <w:p w:rsidR="009B633D" w:rsidP="009B633D" w:rsidRDefault="009B633D" w14:paraId="5DA66F20" w14:textId="77777777">
      <w:pPr>
        <w:jc w:val="center"/>
        <w:rPr>
          <w:sz w:val="28"/>
          <w:szCs w:val="28"/>
        </w:rPr>
      </w:pPr>
    </w:p>
    <w:p w:rsidRPr="00C4006D" w:rsidR="009B633D" w:rsidP="009B633D" w:rsidRDefault="00BB1C2F" w14:paraId="55020307" w14:textId="77777777">
      <w:pPr>
        <w:jc w:val="center"/>
        <w:rPr>
          <w:i/>
          <w:sz w:val="28"/>
          <w:szCs w:val="28"/>
        </w:rPr>
      </w:pPr>
      <w:r>
        <w:rPr>
          <w:b/>
          <w:sz w:val="28"/>
          <w:szCs w:val="28"/>
        </w:rPr>
        <w:t>Version</w:t>
      </w:r>
      <w:r w:rsidR="00FF42BD">
        <w:rPr>
          <w:b/>
          <w:sz w:val="28"/>
          <w:szCs w:val="28"/>
        </w:rPr>
        <w:t>:</w:t>
      </w:r>
      <w:r>
        <w:rPr>
          <w:b/>
          <w:sz w:val="28"/>
          <w:szCs w:val="28"/>
        </w:rPr>
        <w:t xml:space="preserve"> </w:t>
      </w:r>
      <w:r w:rsidR="001F68A2">
        <w:rPr>
          <w:i/>
          <w:sz w:val="28"/>
          <w:szCs w:val="28"/>
        </w:rPr>
        <w:t>April 20, 2020</w:t>
      </w:r>
    </w:p>
    <w:p w:rsidR="009B633D" w:rsidP="009B633D" w:rsidRDefault="009B633D" w14:paraId="493B0CAB" w14:textId="77777777">
      <w:pPr>
        <w:jc w:val="center"/>
        <w:rPr>
          <w:i/>
          <w:sz w:val="28"/>
          <w:szCs w:val="28"/>
        </w:rPr>
      </w:pPr>
    </w:p>
    <w:p w:rsidR="009B633D" w:rsidP="009B633D" w:rsidRDefault="009B633D" w14:paraId="7961CFE3" w14:textId="77777777">
      <w:pPr>
        <w:jc w:val="center"/>
        <w:rPr>
          <w:sz w:val="28"/>
          <w:szCs w:val="28"/>
        </w:rPr>
      </w:pPr>
    </w:p>
    <w:p w:rsidR="009B633D" w:rsidP="009B633D" w:rsidRDefault="009B633D" w14:paraId="38713A84" w14:textId="77777777">
      <w:pPr>
        <w:jc w:val="center"/>
        <w:rPr>
          <w:sz w:val="28"/>
          <w:szCs w:val="28"/>
        </w:rPr>
      </w:pPr>
    </w:p>
    <w:p w:rsidR="009B633D" w:rsidP="009B633D" w:rsidRDefault="009B633D" w14:paraId="6ADEA7F4" w14:textId="77777777">
      <w:pPr>
        <w:jc w:val="center"/>
        <w:rPr>
          <w:sz w:val="28"/>
          <w:szCs w:val="28"/>
        </w:rPr>
      </w:pPr>
    </w:p>
    <w:p w:rsidR="009B633D" w:rsidP="009B633D" w:rsidRDefault="009B633D" w14:paraId="7ADE18D9" w14:textId="77777777">
      <w:pPr>
        <w:jc w:val="center"/>
        <w:rPr>
          <w:sz w:val="28"/>
          <w:szCs w:val="28"/>
        </w:rPr>
      </w:pPr>
    </w:p>
    <w:p w:rsidR="009B633D" w:rsidP="009B633D" w:rsidRDefault="009B633D" w14:paraId="356C3B89" w14:textId="77777777">
      <w:pPr>
        <w:jc w:val="center"/>
        <w:rPr>
          <w:sz w:val="28"/>
          <w:szCs w:val="28"/>
        </w:rPr>
      </w:pPr>
    </w:p>
    <w:p w:rsidR="009B633D" w:rsidP="009B633D" w:rsidRDefault="009B633D" w14:paraId="1434D69B" w14:textId="77777777">
      <w:pPr>
        <w:jc w:val="center"/>
        <w:rPr>
          <w:sz w:val="28"/>
          <w:szCs w:val="28"/>
        </w:rPr>
      </w:pPr>
      <w:r w:rsidRPr="00677A0B">
        <w:rPr>
          <w:sz w:val="28"/>
          <w:szCs w:val="28"/>
        </w:rPr>
        <w:t>Agency of Healthcare Research and Quality (AHRQ)</w:t>
      </w:r>
    </w:p>
    <w:p w:rsidR="009B633D" w:rsidRDefault="009B633D" w14:paraId="4A19B7FF" w14:textId="77777777">
      <w:pPr>
        <w:rPr>
          <w:sz w:val="28"/>
          <w:szCs w:val="28"/>
        </w:rPr>
      </w:pPr>
    </w:p>
    <w:p w:rsidR="009B633D" w:rsidRDefault="009B633D" w14:paraId="57B49A9C" w14:textId="77777777">
      <w:pPr>
        <w:rPr>
          <w:sz w:val="28"/>
          <w:szCs w:val="28"/>
        </w:rPr>
      </w:pPr>
    </w:p>
    <w:p w:rsidR="009B633D" w:rsidP="008C580E" w:rsidRDefault="009B633D" w14:paraId="469C3EDE" w14:textId="77777777">
      <w:pPr>
        <w:rPr>
          <w:b/>
        </w:rPr>
      </w:pPr>
      <w:r>
        <w:br w:type="page"/>
      </w:r>
      <w:r w:rsidRPr="001D0454">
        <w:rPr>
          <w:b/>
        </w:rPr>
        <w:lastRenderedPageBreak/>
        <w:t>Table of contents</w:t>
      </w:r>
    </w:p>
    <w:p w:rsidR="00EB58F3" w:rsidP="009B633D" w:rsidRDefault="00EB58F3" w14:paraId="7324AF93" w14:textId="77777777">
      <w:pPr>
        <w:jc w:val="center"/>
        <w:rPr>
          <w:b/>
        </w:rPr>
      </w:pPr>
    </w:p>
    <w:p w:rsidR="00EB58F3" w:rsidP="007B3A8E" w:rsidRDefault="008C580E" w14:paraId="61708DF1" w14:textId="77777777">
      <w:pPr>
        <w:tabs>
          <w:tab w:val="left" w:leader="dot" w:pos="8280"/>
        </w:tabs>
      </w:pPr>
      <w:r w:rsidRPr="008C580E">
        <w:t>A. Justification</w:t>
      </w:r>
      <w:r w:rsidR="007B3A8E">
        <w:tab/>
        <w:t>3</w:t>
      </w:r>
    </w:p>
    <w:p w:rsidR="007B3A8E" w:rsidP="007B3A8E" w:rsidRDefault="007B3A8E" w14:paraId="360233FD" w14:textId="77777777">
      <w:pPr>
        <w:tabs>
          <w:tab w:val="left" w:pos="360"/>
          <w:tab w:val="left" w:leader="dot" w:pos="8280"/>
        </w:tabs>
      </w:pPr>
      <w:r>
        <w:tab/>
        <w:t xml:space="preserve">1. </w:t>
      </w:r>
      <w:r w:rsidR="006014DB">
        <w:t>Circumstances that make the collection of information necessary</w:t>
      </w:r>
      <w:r>
        <w:tab/>
      </w:r>
      <w:r w:rsidR="00BC750D">
        <w:t>3</w:t>
      </w:r>
    </w:p>
    <w:p w:rsidR="007B3A8E" w:rsidP="007B3A8E" w:rsidRDefault="007B3A8E" w14:paraId="0D9137CC" w14:textId="77777777">
      <w:pPr>
        <w:tabs>
          <w:tab w:val="left" w:pos="360"/>
          <w:tab w:val="left" w:leader="dot" w:pos="8280"/>
        </w:tabs>
      </w:pPr>
      <w:r>
        <w:tab/>
        <w:t xml:space="preserve">2. </w:t>
      </w:r>
      <w:r w:rsidR="006014DB">
        <w:t>Purpose and use of i</w:t>
      </w:r>
      <w:r w:rsidRPr="007B3A8E">
        <w:t>nformation</w:t>
      </w:r>
      <w:r>
        <w:tab/>
      </w:r>
      <w:r w:rsidR="00BC750D">
        <w:t>5</w:t>
      </w:r>
    </w:p>
    <w:p w:rsidR="007B3A8E" w:rsidP="007B3A8E" w:rsidRDefault="007B3A8E" w14:paraId="17163A25" w14:textId="77777777">
      <w:pPr>
        <w:tabs>
          <w:tab w:val="left" w:pos="360"/>
          <w:tab w:val="left" w:leader="dot" w:pos="8280"/>
        </w:tabs>
      </w:pPr>
      <w:r>
        <w:tab/>
        <w:t xml:space="preserve">3. </w:t>
      </w:r>
      <w:r w:rsidRPr="007B3A8E">
        <w:t>Use of Improved Information Technology</w:t>
      </w:r>
      <w:r>
        <w:tab/>
      </w:r>
      <w:r w:rsidR="00BC750D">
        <w:t>7</w:t>
      </w:r>
    </w:p>
    <w:p w:rsidR="007B3A8E" w:rsidP="007B3A8E" w:rsidRDefault="007B3A8E" w14:paraId="4AC15749" w14:textId="77777777">
      <w:pPr>
        <w:tabs>
          <w:tab w:val="left" w:pos="360"/>
          <w:tab w:val="left" w:leader="dot" w:pos="8280"/>
        </w:tabs>
      </w:pPr>
      <w:r>
        <w:tab/>
        <w:t xml:space="preserve">4. </w:t>
      </w:r>
      <w:r w:rsidRPr="007B3A8E">
        <w:t>Efforts to Identify Duplication</w:t>
      </w:r>
      <w:r>
        <w:tab/>
      </w:r>
      <w:r w:rsidR="00BC750D">
        <w:t>7</w:t>
      </w:r>
    </w:p>
    <w:p w:rsidR="007B3A8E" w:rsidP="007B3A8E" w:rsidRDefault="007B3A8E" w14:paraId="763E6E0C" w14:textId="77777777">
      <w:pPr>
        <w:tabs>
          <w:tab w:val="left" w:pos="360"/>
          <w:tab w:val="left" w:leader="dot" w:pos="8280"/>
        </w:tabs>
      </w:pPr>
      <w:r>
        <w:tab/>
        <w:t xml:space="preserve">5. </w:t>
      </w:r>
      <w:r w:rsidRPr="00556066" w:rsidR="00556066">
        <w:t>Involvement of Small Entities</w:t>
      </w:r>
      <w:r w:rsidR="00556066">
        <w:tab/>
      </w:r>
      <w:r w:rsidR="00BC750D">
        <w:t>7</w:t>
      </w:r>
    </w:p>
    <w:p w:rsidR="00556066" w:rsidP="007B3A8E" w:rsidRDefault="00556066" w14:paraId="5410BD17" w14:textId="77777777">
      <w:pPr>
        <w:tabs>
          <w:tab w:val="left" w:pos="360"/>
          <w:tab w:val="left" w:leader="dot" w:pos="8280"/>
        </w:tabs>
      </w:pPr>
      <w:r>
        <w:tab/>
        <w:t xml:space="preserve">6. </w:t>
      </w:r>
      <w:r w:rsidRPr="00556066">
        <w:t>Consequences if Information Collected Less Frequently</w:t>
      </w:r>
      <w:r>
        <w:tab/>
      </w:r>
      <w:r w:rsidR="00BC750D">
        <w:t>7</w:t>
      </w:r>
    </w:p>
    <w:p w:rsidR="00556066" w:rsidP="007B3A8E" w:rsidRDefault="00556066" w14:paraId="21330994" w14:textId="77777777">
      <w:pPr>
        <w:tabs>
          <w:tab w:val="left" w:pos="360"/>
          <w:tab w:val="left" w:leader="dot" w:pos="8280"/>
        </w:tabs>
      </w:pPr>
      <w:r>
        <w:tab/>
        <w:t xml:space="preserve">7. </w:t>
      </w:r>
      <w:r w:rsidRPr="00556066">
        <w:t>Special Circumstances</w:t>
      </w:r>
      <w:r>
        <w:tab/>
      </w:r>
      <w:r w:rsidR="006571A6">
        <w:t>7</w:t>
      </w:r>
    </w:p>
    <w:p w:rsidR="00556066" w:rsidP="007B3A8E" w:rsidRDefault="00556066" w14:paraId="3E032DA9" w14:textId="77777777">
      <w:pPr>
        <w:tabs>
          <w:tab w:val="left" w:pos="360"/>
          <w:tab w:val="left" w:leader="dot" w:pos="8280"/>
        </w:tabs>
      </w:pPr>
      <w:r>
        <w:tab/>
        <w:t xml:space="preserve">8. </w:t>
      </w:r>
      <w:r w:rsidR="006571A6">
        <w:t>Federal Register Notice and Outside Consultations</w:t>
      </w:r>
      <w:r>
        <w:tab/>
      </w:r>
      <w:r w:rsidR="006571A6">
        <w:t>7</w:t>
      </w:r>
    </w:p>
    <w:p w:rsidR="00556066" w:rsidP="007B3A8E" w:rsidRDefault="00556066" w14:paraId="1AFB7D65" w14:textId="77777777">
      <w:pPr>
        <w:tabs>
          <w:tab w:val="left" w:pos="360"/>
          <w:tab w:val="left" w:leader="dot" w:pos="8280"/>
        </w:tabs>
      </w:pPr>
      <w:r>
        <w:tab/>
        <w:t xml:space="preserve">9. </w:t>
      </w:r>
      <w:r w:rsidRPr="00556066">
        <w:t>Payments/Gifts to Respondents</w:t>
      </w:r>
      <w:r>
        <w:tab/>
      </w:r>
      <w:r w:rsidR="006571A6">
        <w:t>8</w:t>
      </w:r>
    </w:p>
    <w:p w:rsidR="00556066" w:rsidP="007B3A8E" w:rsidRDefault="00556066" w14:paraId="3D064CBB" w14:textId="77777777">
      <w:pPr>
        <w:tabs>
          <w:tab w:val="left" w:pos="360"/>
          <w:tab w:val="left" w:leader="dot" w:pos="8280"/>
        </w:tabs>
      </w:pPr>
      <w:r>
        <w:tab/>
        <w:t xml:space="preserve">10. </w:t>
      </w:r>
      <w:r w:rsidRPr="00556066">
        <w:t>Assurance of Confidentiality</w:t>
      </w:r>
      <w:r>
        <w:tab/>
      </w:r>
      <w:r w:rsidR="006571A6">
        <w:t>8</w:t>
      </w:r>
    </w:p>
    <w:p w:rsidR="00556066" w:rsidP="007B3A8E" w:rsidRDefault="00556066" w14:paraId="35BA6EE3" w14:textId="77777777">
      <w:pPr>
        <w:tabs>
          <w:tab w:val="left" w:pos="360"/>
          <w:tab w:val="left" w:leader="dot" w:pos="8280"/>
        </w:tabs>
      </w:pPr>
      <w:r>
        <w:tab/>
        <w:t xml:space="preserve">11. </w:t>
      </w:r>
      <w:r w:rsidRPr="00556066">
        <w:t>Questions of a Sensitive Nature</w:t>
      </w:r>
      <w:r>
        <w:tab/>
      </w:r>
      <w:r w:rsidR="006571A6">
        <w:t>10</w:t>
      </w:r>
    </w:p>
    <w:p w:rsidR="00556066" w:rsidP="007B3A8E" w:rsidRDefault="00556066" w14:paraId="4C3CC2D8" w14:textId="77777777">
      <w:pPr>
        <w:tabs>
          <w:tab w:val="left" w:pos="360"/>
          <w:tab w:val="left" w:leader="dot" w:pos="8280"/>
        </w:tabs>
      </w:pPr>
      <w:r>
        <w:tab/>
        <w:t xml:space="preserve">12. </w:t>
      </w:r>
      <w:r w:rsidRPr="00556066">
        <w:t>Estimates of Annualized Burden Hours and Costs</w:t>
      </w:r>
      <w:r>
        <w:tab/>
      </w:r>
      <w:r w:rsidR="006571A6">
        <w:t>11</w:t>
      </w:r>
    </w:p>
    <w:p w:rsidR="00556066" w:rsidP="007B3A8E" w:rsidRDefault="00556066" w14:paraId="520BC424" w14:textId="77777777">
      <w:pPr>
        <w:tabs>
          <w:tab w:val="left" w:pos="360"/>
          <w:tab w:val="left" w:leader="dot" w:pos="8280"/>
        </w:tabs>
      </w:pPr>
      <w:r>
        <w:tab/>
        <w:t xml:space="preserve">13. </w:t>
      </w:r>
      <w:r w:rsidRPr="00556066">
        <w:t>Estimates of Annualized Respondent Capital and Maintenance Costs</w:t>
      </w:r>
      <w:r>
        <w:tab/>
      </w:r>
      <w:r w:rsidR="006571A6">
        <w:t>12</w:t>
      </w:r>
    </w:p>
    <w:p w:rsidR="00556066" w:rsidP="007B3A8E" w:rsidRDefault="00556066" w14:paraId="28707398" w14:textId="77777777">
      <w:pPr>
        <w:tabs>
          <w:tab w:val="left" w:pos="360"/>
          <w:tab w:val="left" w:leader="dot" w:pos="8280"/>
        </w:tabs>
      </w:pPr>
      <w:r>
        <w:tab/>
        <w:t xml:space="preserve">14. </w:t>
      </w:r>
      <w:r w:rsidRPr="00556066">
        <w:t>Estimates of Annualized Cost to the Government</w:t>
      </w:r>
      <w:r>
        <w:tab/>
      </w:r>
      <w:r w:rsidR="006571A6">
        <w:t>12</w:t>
      </w:r>
    </w:p>
    <w:p w:rsidR="00556066" w:rsidP="007B3A8E" w:rsidRDefault="00556066" w14:paraId="7D0F51E0" w14:textId="77777777">
      <w:pPr>
        <w:tabs>
          <w:tab w:val="left" w:pos="360"/>
          <w:tab w:val="left" w:leader="dot" w:pos="8280"/>
        </w:tabs>
      </w:pPr>
      <w:r>
        <w:tab/>
        <w:t xml:space="preserve">15. </w:t>
      </w:r>
      <w:r w:rsidRPr="00556066">
        <w:t>Changes in Hour Burden</w:t>
      </w:r>
      <w:r>
        <w:tab/>
      </w:r>
      <w:r w:rsidR="006571A6">
        <w:t>13</w:t>
      </w:r>
    </w:p>
    <w:p w:rsidR="006014DB" w:rsidP="007B3A8E" w:rsidRDefault="006014DB" w14:paraId="4FC4FF67" w14:textId="77777777">
      <w:pPr>
        <w:tabs>
          <w:tab w:val="left" w:pos="360"/>
          <w:tab w:val="left" w:leader="dot" w:pos="8280"/>
        </w:tabs>
      </w:pPr>
      <w:r>
        <w:tab/>
        <w:t xml:space="preserve">16. </w:t>
      </w:r>
      <w:r w:rsidRPr="006014DB">
        <w:t>Time Schedule, Publication and Analysis Plans</w:t>
      </w:r>
      <w:r>
        <w:tab/>
      </w:r>
      <w:r w:rsidR="006571A6">
        <w:t>13</w:t>
      </w:r>
    </w:p>
    <w:p w:rsidR="006014DB" w:rsidP="007B3A8E" w:rsidRDefault="006014DB" w14:paraId="5386E42A" w14:textId="77777777">
      <w:pPr>
        <w:tabs>
          <w:tab w:val="left" w:pos="360"/>
          <w:tab w:val="left" w:leader="dot" w:pos="8280"/>
        </w:tabs>
      </w:pPr>
      <w:r>
        <w:tab/>
        <w:t xml:space="preserve">17. </w:t>
      </w:r>
      <w:r w:rsidRPr="006014DB">
        <w:t>Exemption for Display of Expiration Date</w:t>
      </w:r>
      <w:r>
        <w:tab/>
      </w:r>
      <w:r w:rsidR="006571A6">
        <w:t>14</w:t>
      </w:r>
    </w:p>
    <w:p w:rsidR="00556066" w:rsidP="007B3A8E" w:rsidRDefault="006014DB" w14:paraId="78EBFF9D" w14:textId="77777777">
      <w:pPr>
        <w:tabs>
          <w:tab w:val="left" w:pos="360"/>
          <w:tab w:val="left" w:leader="dot" w:pos="8280"/>
        </w:tabs>
      </w:pPr>
      <w:r>
        <w:tab/>
      </w:r>
      <w:r w:rsidR="00904CC3">
        <w:t>List of Attachments</w:t>
      </w:r>
      <w:r w:rsidR="00904CC3">
        <w:tab/>
      </w:r>
      <w:r w:rsidR="006571A6">
        <w:t>14</w:t>
      </w:r>
    </w:p>
    <w:p w:rsidR="006571A6" w:rsidP="007B3A8E" w:rsidRDefault="006571A6" w14:paraId="10BA1A81" w14:textId="77777777">
      <w:pPr>
        <w:tabs>
          <w:tab w:val="left" w:pos="360"/>
          <w:tab w:val="left" w:leader="dot" w:pos="8280"/>
        </w:tabs>
      </w:pPr>
      <w:r>
        <w:tab/>
        <w:t>References</w:t>
      </w:r>
      <w:r>
        <w:tab/>
        <w:t>51</w:t>
      </w:r>
    </w:p>
    <w:p w:rsidRPr="00556066" w:rsidR="006571A6" w:rsidP="007B3A8E" w:rsidRDefault="006571A6" w14:paraId="4E979311" w14:textId="77777777">
      <w:pPr>
        <w:tabs>
          <w:tab w:val="left" w:pos="360"/>
          <w:tab w:val="left" w:leader="dot" w:pos="8280"/>
        </w:tabs>
      </w:pPr>
    </w:p>
    <w:p w:rsidRPr="00556066" w:rsidR="00556066" w:rsidP="007B3A8E" w:rsidRDefault="00556066" w14:paraId="27F1C29A" w14:textId="77777777">
      <w:pPr>
        <w:tabs>
          <w:tab w:val="left" w:pos="360"/>
          <w:tab w:val="left" w:leader="dot" w:pos="8280"/>
        </w:tabs>
      </w:pPr>
      <w:r>
        <w:tab/>
      </w:r>
    </w:p>
    <w:p w:rsidR="009B633D" w:rsidP="009B633D" w:rsidRDefault="009B633D" w14:paraId="00C3561B" w14:textId="77777777">
      <w:pPr>
        <w:jc w:val="center"/>
        <w:rPr>
          <w:b/>
        </w:rPr>
      </w:pPr>
    </w:p>
    <w:p w:rsidR="009B633D" w:rsidRDefault="009B633D" w14:paraId="60CAFA36" w14:textId="77777777">
      <w:pPr>
        <w:pStyle w:val="TOC2"/>
        <w:tabs>
          <w:tab w:val="right" w:leader="dot" w:pos="8630"/>
        </w:tabs>
        <w:rPr>
          <w:noProof/>
        </w:rPr>
      </w:pPr>
      <w:r>
        <w:rPr>
          <w:b/>
        </w:rPr>
        <w:fldChar w:fldCharType="begin"/>
      </w:r>
      <w:r>
        <w:rPr>
          <w:b/>
        </w:rPr>
        <w:instrText xml:space="preserve"> TOC \o "1-3" \h \z \u </w:instrText>
      </w:r>
      <w:r>
        <w:rPr>
          <w:b/>
        </w:rPr>
        <w:fldChar w:fldCharType="separate"/>
      </w:r>
    </w:p>
    <w:p w:rsidRPr="001D0454" w:rsidR="009B633D" w:rsidP="009B633D" w:rsidRDefault="009B633D" w14:paraId="65EDD07E" w14:textId="77777777">
      <w:pPr>
        <w:jc w:val="center"/>
        <w:rPr>
          <w:b/>
        </w:rPr>
      </w:pPr>
      <w:r>
        <w:rPr>
          <w:b/>
        </w:rPr>
        <w:fldChar w:fldCharType="end"/>
      </w:r>
    </w:p>
    <w:p w:rsidRPr="006014DB" w:rsidR="009B633D" w:rsidP="009B633D" w:rsidRDefault="009B633D" w14:paraId="6F646622" w14:textId="77777777">
      <w:pPr>
        <w:pStyle w:val="Heading1"/>
        <w:rPr>
          <w:sz w:val="24"/>
          <w:szCs w:val="24"/>
        </w:rPr>
      </w:pPr>
      <w:r>
        <w:br w:type="page"/>
      </w:r>
      <w:bookmarkStart w:name="_Toc151782175" w:id="0"/>
      <w:bookmarkStart w:name="_Toc158526215" w:id="1"/>
      <w:r w:rsidRPr="006014DB">
        <w:rPr>
          <w:sz w:val="24"/>
          <w:szCs w:val="24"/>
        </w:rPr>
        <w:t>A. Justification</w:t>
      </w:r>
      <w:bookmarkEnd w:id="0"/>
      <w:bookmarkEnd w:id="1"/>
    </w:p>
    <w:p w:rsidRPr="006014DB" w:rsidR="009B633D" w:rsidP="009B633D" w:rsidRDefault="009B633D" w14:paraId="79AF29EC" w14:textId="77777777"/>
    <w:p w:rsidR="009B633D" w:rsidP="006014DB" w:rsidRDefault="009B633D" w14:paraId="4FE84170" w14:textId="77777777">
      <w:pPr>
        <w:pStyle w:val="Heading2"/>
        <w:spacing w:before="0" w:after="0"/>
        <w:rPr>
          <w:sz w:val="24"/>
          <w:szCs w:val="24"/>
        </w:rPr>
      </w:pPr>
      <w:bookmarkStart w:name="_Toc151782176" w:id="2"/>
      <w:bookmarkStart w:name="_Toc158526216" w:id="3"/>
      <w:r w:rsidRPr="006014DB">
        <w:rPr>
          <w:sz w:val="24"/>
          <w:szCs w:val="24"/>
        </w:rPr>
        <w:t xml:space="preserve">1. </w:t>
      </w:r>
      <w:bookmarkEnd w:id="2"/>
      <w:bookmarkEnd w:id="3"/>
      <w:r w:rsidRPr="006014DB" w:rsidR="006014DB">
        <w:rPr>
          <w:sz w:val="24"/>
          <w:szCs w:val="24"/>
        </w:rPr>
        <w:t>Circumstances that make the collection of information necessary</w:t>
      </w:r>
    </w:p>
    <w:p w:rsidR="006014DB" w:rsidP="006014DB" w:rsidRDefault="006014DB" w14:paraId="1C234586" w14:textId="77777777"/>
    <w:p w:rsidR="000A140E" w:rsidP="000A140E" w:rsidRDefault="000A140E" w14:paraId="102EE55F" w14:textId="77777777">
      <w:r>
        <w:t xml:space="preserve">The mission of the Agency for Healthcare Research and Quality (AHRQ) set out in its authorizing legislation, The Healthcare Research and Quality Act of 1999 (see </w:t>
      </w:r>
      <w:r w:rsidRPr="008573ED" w:rsid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P="00606400" w:rsidRDefault="00606400" w14:paraId="7222301F" w14:textId="77777777">
      <w:pPr>
        <w:tabs>
          <w:tab w:val="left" w:pos="360"/>
        </w:tabs>
      </w:pPr>
      <w:r>
        <w:tab/>
      </w:r>
    </w:p>
    <w:p w:rsidR="00606400" w:rsidP="00606400" w:rsidRDefault="00606400" w14:paraId="249D0176" w14:textId="77777777">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P="00606400" w:rsidRDefault="00325B9C" w14:paraId="364DCA6F" w14:textId="77777777">
      <w:pPr>
        <w:tabs>
          <w:tab w:val="left" w:pos="360"/>
        </w:tabs>
        <w:ind w:left="360"/>
      </w:pPr>
    </w:p>
    <w:p w:rsidR="00325B9C" w:rsidP="004A3A1C" w:rsidRDefault="00325B9C" w14:paraId="615BD180" w14:textId="77777777">
      <w:pPr>
        <w:tabs>
          <w:tab w:val="left" w:pos="360"/>
        </w:tabs>
        <w:ind w:left="720" w:hanging="360"/>
      </w:pPr>
      <w:r>
        <w:t>2.</w:t>
      </w:r>
      <w:r>
        <w:tab/>
      </w:r>
      <w:r w:rsidR="00B645ED">
        <w:t xml:space="preserve">the synthesis and dissemination of available scientific evidence for use by </w:t>
      </w:r>
      <w:r w:rsidR="00B645ED">
        <w:tab/>
        <w:t>patients, consumers, practitioners, providers, purchasers, policy makers, and educators; and</w:t>
      </w:r>
    </w:p>
    <w:p w:rsidR="00B645ED" w:rsidP="00606400" w:rsidRDefault="00B645ED" w14:paraId="1A80F8CA" w14:textId="77777777">
      <w:pPr>
        <w:tabs>
          <w:tab w:val="left" w:pos="360"/>
        </w:tabs>
        <w:ind w:left="360"/>
      </w:pPr>
    </w:p>
    <w:p w:rsidR="00B645ED" w:rsidP="00606400" w:rsidRDefault="00B645ED" w14:paraId="60D51654" w14:textId="77777777">
      <w:pPr>
        <w:tabs>
          <w:tab w:val="left" w:pos="360"/>
        </w:tabs>
        <w:ind w:left="360"/>
      </w:pPr>
      <w:r>
        <w:t>3.</w:t>
      </w:r>
      <w:r>
        <w:tab/>
        <w:t>initiatives to advance private and public efforts to improve health care quality.</w:t>
      </w:r>
    </w:p>
    <w:p w:rsidR="00B645ED" w:rsidP="00B645ED" w:rsidRDefault="00B645ED" w14:paraId="69C67027" w14:textId="77777777">
      <w:pPr>
        <w:tabs>
          <w:tab w:val="left" w:pos="360"/>
        </w:tabs>
      </w:pPr>
    </w:p>
    <w:p w:rsidR="008450C0" w:rsidP="00B645ED" w:rsidRDefault="008450C0" w14:paraId="7CC967A0" w14:textId="7777777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E230BF" w:rsidP="00B645ED" w:rsidRDefault="00E230BF" w14:paraId="55994EB3" w14:textId="77777777">
      <w:pPr>
        <w:tabs>
          <w:tab w:val="left" w:pos="360"/>
        </w:tabs>
        <w:rPr>
          <w:i/>
        </w:rPr>
      </w:pPr>
    </w:p>
    <w:p w:rsidR="00F04F8A" w:rsidP="00B645ED" w:rsidRDefault="00E230BF" w14:paraId="756D0051" w14:textId="77777777">
      <w:pPr>
        <w:tabs>
          <w:tab w:val="left" w:pos="360"/>
        </w:tabs>
        <w:rPr>
          <w:b/>
        </w:rPr>
      </w:pPr>
      <w:r w:rsidRPr="007359AB">
        <w:rPr>
          <w:b/>
        </w:rPr>
        <w:t xml:space="preserve">Background for this </w:t>
      </w:r>
      <w:r w:rsidR="00924887">
        <w:rPr>
          <w:b/>
        </w:rPr>
        <w:t xml:space="preserve">information </w:t>
      </w:r>
      <w:r w:rsidRPr="007359AB">
        <w:rPr>
          <w:b/>
        </w:rPr>
        <w:t>collection</w:t>
      </w:r>
    </w:p>
    <w:p w:rsidR="00F511BF" w:rsidP="000064FE" w:rsidRDefault="00F511BF" w14:paraId="71B214B7" w14:textId="77777777">
      <w:pPr>
        <w:tabs>
          <w:tab w:val="left" w:pos="360"/>
        </w:tabs>
      </w:pPr>
    </w:p>
    <w:p w:rsidR="00F04F8A" w:rsidP="00F511BF" w:rsidRDefault="00F511BF" w14:paraId="57D1A2E5" w14:textId="77777777">
      <w:pPr>
        <w:autoSpaceDE w:val="0"/>
        <w:autoSpaceDN w:val="0"/>
        <w:adjustRightInd w:val="0"/>
        <w:rPr>
          <w:sz w:val="16"/>
          <w:szCs w:val="16"/>
        </w:rPr>
      </w:pPr>
      <w:r>
        <w:t>The most prevalent events leading to malpractice claims in primary care include diagnostic errors, including delayed and missed diagnoses, and medication errors.</w:t>
      </w:r>
      <w:r w:rsidR="005223DA">
        <w:fldChar w:fldCharType="begin" w:fldLock="1"/>
      </w:r>
      <w:r w:rsidR="005223DA">
        <w:instrText>ADDIN CSL_CITATION {"citationItems":[{"id":"ITEM-1","itemData":{"DOI":"10.1136/bmjqs-2013-002627","ISSN":"2044-5415","PMID":"24742777","abstract":"BACKGROUND The frequency of outpatient diagnostic errors is challenging to determine due to varying error definitions and the need to review data across multiple providers and care settings over time. We estimated the frequency of diagnostic errors in the US adult population by synthesising data from three previous studies of clinic-based populations that used conceptually similar definitions of diagnostic error. METHODS Data sources included two previous studies that used electronic triggers, or algorithms, to detect unusual patterns of return visits after an initial primary care visit or lack of follow-up of abnormal clinical findings related to colorectal cancer, both suggestive of diagnostic errors. A third study examined consecutive cases of lung cancer. In all three studies, diagnostic errors were confirmed through chart review and defined as missed opportunities to make a timely or correct diagnosis based on available evidence. We extrapolated the frequency of diagnostic error obtained from our studies to the US adult population, using the primary care study to estimate rates of diagnostic error for acute conditions (and exacerbations of existing conditions) and the two cancer studies to conservatively estimate rates of missed diagnosis of colorectal and lung cancer (as proxies for other serious chronic conditions). RESULTS Combining estimates from the three studies yielded a rate of outpatient diagnostic errors of 5.08%, or approximately 12 million US adults every year. Based upon previous work, we estimate that about half of these errors could potentially be harmful. CONCLUSIONS Our population-based estimate suggests that diagnostic errors affect at least 1 in 20 US adults. This foundational evidence should encourage policymakers, healthcare organisations and researchers to start measuring and reducing diagnostic errors.","author":[{"dropping-particle":"","family":"Singh","given":"Hardeep","non-dropping-particle":"","parse-names":false,"suffix":""},{"dropping-particle":"","family":"Meyer","given":"Ashley N D","non-dropping-particle":"","parse-names":false,"suffix":""},{"dropping-particle":"","family":"Thomas","given":"Eric J","non-dropping-particle":"","parse-names":false,"suffix":""}],"container-title":"BMJ Quality &amp; Safety","id":"ITEM-1","issue":"9","issued":{"date-parts":[["2014","9"]]},"page":"727-731","title":"The frequency of diagnostic errors in outpatient care: estimations from three large observational studies involving US adult populations","type":"article-journal","volume":"23"},"uris":["http://www.mendeley.com/documents/?uuid=a121b36c-2a1f-4e7a-97fc-b0a5b6ce02a2"]},{"id":"ITEM-2","itemData":{"DOI":"10.1001/jamainternmed.2013.2777","ISSN":"2168-6106","abstract":"&lt;h3&gt;Importance&lt;/h3&gt;Diagnostic errors are an understudied aspect of ambulatory patient safety.&lt;h3&gt;Objectives&lt;/h3&gt;To determine the types of diseases missed and the diagnostic processes involved in cases of confirmed diagnostic errors in primary care settings and to determine whether record reviews could shed light on potential contributory factors to inform future interventions.&lt;h3&gt;Design&lt;/h3&gt;We reviewed medical records of diagnostic errors detected at 2 sites through electronic health record–based triggers. Triggers were based on patterns of patients' unexpected return visits after an initial primary care index visit.&lt;h3&gt;Setting&lt;/h3&gt;A large urban Veterans Affairs facility and a large integrated private health care system.&lt;h3&gt;Participants&lt;/h3&gt;Our study focused on 190 unique instances of diagnostic errors detected in primary care visits between October 1, 2006, and September 30, 2007.&lt;h3&gt;Main Outcome Measures&lt;/h3&gt;Through medical record reviews, we collected data on presenting symptoms at the index visit, types of diagnoses missed, process breakdowns, potential contributory factors, and potential for harm from errors.&lt;h3&gt;Results&lt;/h3&gt;In 190 cases, a total of 68 unique diagnoses were missed. Most missed diagnoses were common conditions in primary care, with pneumonia (6.7%), decompensated congestive heart failure (5.7%), acute renal failure (5.3%), cancer (primary) (5.3%), and urinary tract infection or pyelonephritis (4.8%) being most common. Process breakdowns most frequently involved the patient-practitioner clinical encounter (78.9%) but were also related to referrals (19.5%), patient-related factors (16.3%), follow-up and tracking of diagnostic information (14.7%), and performance and interpretation of diagnostic tests (13.7%). A total of 43.7% of cases involved more than one of these processes. Patient-practitioner encounter breakdowns were primarily related to problems with history-taking (56.3%), examination (47.4%), and/or ordering diagnostic tests for further workup (57.4%). Most errors were associated with potential for moderate to severe harm.&lt;h3&gt;Conclusions and Relevance&lt;/h3&gt;Diagnostic errors identified in our study involved a large variety of common diseases and had significant potential for harm. Most errors were related to process breakdowns in the patient-practitioner clinical encounter. Preventive interventions should target common contributory factors across diagnoses, especially those that involve data gathering and synthesis in the patien…","author":[{"dropping-particle":"","family":"Singh","given":"Hardeep","non-dropping-particle":"","parse-names":false,"suffix":""},{"dropping-particle":"","family":"Giardina","given":"Traber Davis","non-dropping-particle":"","parse-names":false,"suffix":""},{"dropping-particle":"","family":"Meyer","given":"Ashley N. D.","non-dropping-particle":"","parse-names":false,"suffix":""},{"dropping-particle":"","family":"Forjuoh","given":"Samuel N.","non-dropping-particle":"","parse-names":false,"suffix":""},{"dropping-particle":"","family":"Reis","given":"Michael D.","non-dropping-particle":"","parse-names":false,"suffix":""},{"dropping-particle":"","family":"Thomas","given":"Eric J.","non-dropping-particle":"","parse-names":false,"suffix":""}],"container-title":"JAMA Internal Medicine","id":"ITEM-2","issue":"6","issued":{"date-parts":[["2013","3","25"]]},"page":"418","publisher":"American Medical Association","title":"Types and Origins of Diagnostic Errors in Primary Care Settings","type":"article-journal","volume":"173"},"uris":["http://www.mendeley.com/documents/?uuid=eb4268d9-8130-4539-9552-11f1deae2091"]},{"id":"ITEM-3","itemData":{"DOI":"10.17226/21794","ISBN":"978-0-309-37769-0","author":[{"dropping-particle":"","family":"National Academy of Medicine","given":"","non-dropping-particle":"","parse-names":false,"suffix":""}],"editor":[{"dropping-particle":"","family":"Balogh","given":"Erin P.","non-dropping-particle":"","parse-names":false,"suffix":""},{"dropping-particle":"","family":"Miller","given":"Bryan T.","non-dropping-particle":"","parse-names":false,"suffix":""},{"dropping-particle":"","family":"Ball","given":"John R.","non-dropping-particle":"","parse-names":false,"suffix":""}],"id":"ITEM-3","issued":{"date-parts":[["2015","12","29"]]},"publisher":"National Academies Press","publisher-place":"Washington, D.C.","title":"Improving Diagnosis in Health Care","type":"book"},"uris":["http://www.mendeley.com/documents/?uuid=724f1d07-682d-4c24-918d-c5063b421082"]},{"id":"ITEM-4","itemData":{"DOI":"10.1136/bmjopen-2013-002929","ISSN":"2044-6055","PMID":"23869100","abstract":"OBJECTIVES The aim of this systematic review was to examine the epidemiology of malpractice claims in primary care. DESIGN A computerised systematic literature search was conducted. Studies were included if they reported original data (≥10 cases) pertinent to malpractice claims, were based in primary care and were published in the English language. Data were synthesised using a narrative approach. SETTING Primary care. PARTICIPANTS Malpractice claimants. PRIMARY OUTCOME Malpractice claim (defined as a written demand for compensation for medical injury). We recorded: medical misadventure cited in claims, missed/delayed diagnoses cited in claims, outcome of claims, prevalence of claims and compensation awarded to claimants. RESULTS Of the 7152 articles retrieved by electronic search, a total of 34 studies met the inclusion criteria and were included in the narrative analysis. Twenty-eight studies presented data from medical indemnity malpractice claims databases and six studies presented survey data. Fifteen studies were based in the USA, nine in the UK, seven in Australia, one in Canada and two in France. The commonest medical misadventure resulting in claims was failure to or delay in diagnosis, which represented 26-63% of all claims across included studies. Common missed or delayed diagnoses included cancer and myocardial infarction in adults and meningitis in children. Medication error represented the second commonest domain representing 5.6-20% of all claims across included studies. The prevalence of malpractice claims in primary care varied across countries. In the USA and Australia when compared with other clinical disciplines, general practice ranked in the top five specialties accounting for the most claims, representing 7.6-20% of all claims. However, the majority of claims were successfully defended. CONCLUSIONS This review of malpractice claims in primary care highlights diagnosis and medication error as areas to be prioritised in developing educational strategies and risk management systems.","author":[{"dropping-particle":"","family":"Wallace","given":"E","non-dropping-particle":"","parse-names":false,"suffix":""},{"dropping-particle":"","family":"Lowry","given":"J","non-dropping-particle":"","parse-names":false,"suffix":""},{"dropping-particle":"","family":"Smith","given":"S M","non-dropping-particle":"","parse-names":false,"suffix":""},{"dropping-particle":"","family":"Fahey","given":"T","non-dropping-particle":"","parse-names":false,"suffix":""}],"container-title":"BMJ Open","id":"ITEM-4","issue":"7","issued":{"date-parts":[["2013","6"]]},"page":"e002929","title":"The epidemiology of malpractice claims in primary care: a systematic review","type":"article-journal","volume":"3"},"uris":["http://www.mendeley.com/documents/?uuid=614ed212-cf11-4f69-8fd3-1e68888457a8"]},{"id":"ITEM-5","itemData":{"DOI":"10.1136/bmjqs-2016-005401","ISSN":"2044-5423","PMID":"27530239","abstract":"Diagnosis is one of the most important tasks performed by primary care physicians. The World Health Organization (WHO) recently prioritized patient safety areas in primary care, and included diagnostic errors as a high-priority problem. In addition, a recent report from the Institute of Medicine in the USA, 'Improving Diagnosis in Health Care', concluded that most people will likely experience a diagnostic error in their lifetime. In this narrative review, we discuss the global significance, burden and contributory factors related to diagnostic errors in primary care. We synthesize available literature to discuss the types of presenting symptoms and conditions most commonly affected. We then summarize interventions based on available data and suggest next steps to reduce the global burden of diagnostic errors. Research suggests that we are unlikely to find a 'magic bullet' and confirms the need for a multifaceted approach to understand and address the many systems and cognitive issues involved in diagnostic error. Because errors involve many common conditions and are prevalent across all countries, the WHO's leadership at a global level will be instrumental to address the problem. Based on our review, we recommend that the WHO consider bringing together primary care leaders, practicing frontline clinicians, safety experts, policymakers, the health IT community, medical education and accreditation organizations, researchers from multiple disciplines, patient advocates, and funding bodies among others, to address the many common challenges and opportunities to reduce diagnostic error. This could lead to prioritization of practice changes needed to improve primary care as well as setting research priorities for intervention development to reduce diagnostic error.","author":[{"dropping-particle":"","family":"Singh","given":"Hardeep","non-dropping-particle":"","parse-names":false,"suffix":""},{"dropping-particle":"","family":"Schiff","given":"Gordon D","non-dropping-particle":"","parse-names":false,"suffix":""},{"dropping-particle":"","family":"Graber","given":"Mark L","non-dropping-particle":"","parse-names":false,"suffix":""},{"dropping-particle":"","family":"Onakpoya","given":"Igho","non-dropping-particle":"","parse-names":false,"suffix":""},{"dropping-particle":"","family":"Thompson","given":"Matthew J","non-dropping-particle":"","parse-names":false,"suffix":""}],"container-title":"BMJ quality &amp; safety","id":"ITEM-5","issue":"6","issued":{"date-parts":[["2017","6","1"]]},"page":"484-494","publisher":"BMJ Publishing Group Ltd","title":"The global burden of diagnostic errors in primary care.","type":"article-journal","volume":"26"},"uris":["http://www.mendeley.com/documents/?uuid=fa4cb202-51ff-4031-b50e-6e114bed7a06"]},{"id":"ITEM-6","itemData":{"abstract":"Importance Improving patient safety is at the forefront of policy and practice. While considerable progress has been made in understanding the frequency, causes and consequences of error in hospitals, less is known about the safety of primary care. Objective We investigated how often patient safety incidents occur in primary care and how often these were associated with patient harm. Evidence review We searched 18 databases and contacted international experts to identify published and unpublished studies available between 1 January 1980 and 31 July 2014. Patient safety incidents of any type were eligible. Eligible studies were critically appraised using validated instruments and data were descriptively and narratively synthesised. Findings Nine systematic reviews and 100 primary studies were included. Studies reported between &lt;1 and 24 patient safety incidents per 100 consultations. The median from population-based record review studies was 2–3 incidents for every 100 consultations/records reviewed. It was estimated that around 4% of these incidents may be associated with severe harm, defined as significantly impacting on a patient's well-being, including long-term physical or psychological issues or death (range &lt;1% to 44% of incidents). Incidents relating to diagnosis and prescribing were most likely to result in severe harm. Conclusions and relevance Millions of people throughout the world use primary care services on any given day. This review suggests that safety incidents are relatively common, but most do not result in serious harm that reaches the patient. Diagnostic and prescribing incidents are the most likely to result in avoidable harm.","author":[{"dropping-particle":"","family":"Singh Panesar","given":"Sukhmeet","non-dropping-particle":"","parse-names":false,"suffix":""},{"dropping-particle":"","family":"DeSilva","given":"Debra","non-dropping-particle":"","parse-names":false,"suffix":""},{"dropping-particle":"","family":"Carson-Stevens","given":"Andrew","non-dropping-particle":"","parse-names":false,"suffix":""},{"dropping-particle":"","family":"Cresswell","given":"Kathrin M","non-dropping-particle":"","parse-names":false,"suffix":""},{"dropping-particle":"","family":"Angostora Salvilla","given":"Sarah","non-dropping-particle":"","parse-names":false,"suffix":""},{"dropping-particle":"","family":"Patricia Slight","given":"Sarah","non-dropping-particle":"","parse-names":false,"suffix":""},{"dropping-particle":"","family":"Javad","given":"Sundas","non-dropping-particle":"","parse-names":false,"suffix":""},{"dropping-particle":"","family":"Netuveli","given":"Gopalakrishnan","non-dropping-particle":"","parse-names":false,"suffix":""},{"dropping-particle":"","family":"Larizgoitia","given":"Itziar","non-dropping-particle":"","parse-names":false,"suffix":""},{"dropping-particle":"","family":"Donaldson","given":"Liam J","non-dropping-particle":"","parse-names":false,"suffix":""},{"dropping-particle":"","family":"Bates","given":"David W","non-dropping-particle":"","parse-names":false,"suffix":""}],"container-title":"BMJ Qual Saf","id":"ITEM-6","issued":{"date-parts":[["2016"]]},"page":"544-553","title":"How safe is primary care? A systematic review","type":"article-journal","volume":"25"},"uris":["http://www.mendeley.com/documents/?uuid=e664f73c-8a3a-45e7-b712-e96614027191"]}],"mendeley":{"formattedCitation":"&lt;sup&gt;1–6&lt;/sup&gt;","plainTextFormattedCitation":"1–6","previouslyFormattedCitation":"&lt;sup&gt;1–6&lt;/sup&gt;"},"properties":{"noteIndex":0},"schema":"https://github.com/citation-style-language/schema/raw/master/csl-citation.json"}</w:instrText>
      </w:r>
      <w:r w:rsidR="005223DA">
        <w:fldChar w:fldCharType="separate"/>
      </w:r>
      <w:r w:rsidRPr="005223DA" w:rsidR="005223DA">
        <w:rPr>
          <w:noProof/>
          <w:vertAlign w:val="superscript"/>
        </w:rPr>
        <w:t>1–6</w:t>
      </w:r>
      <w:r w:rsidR="005223DA">
        <w:fldChar w:fldCharType="end"/>
      </w:r>
      <w:r>
        <w:rPr>
          <w:sz w:val="16"/>
          <w:szCs w:val="16"/>
        </w:rPr>
        <w:t xml:space="preserve"> </w:t>
      </w:r>
      <w:r>
        <w:t>Failures in diagnosis such as incomplete evaluation of patient symptoms (39%), problems with testing (44%) and issues with patient follow-up (26%) are targets for a</w:t>
      </w:r>
      <w:r w:rsidR="00C35DB5">
        <w:t xml:space="preserve"> resource to engage patients and families i</w:t>
      </w:r>
      <w:r>
        <w:t xml:space="preserve">n </w:t>
      </w:r>
      <w:r w:rsidR="00C35DB5">
        <w:t xml:space="preserve">the process to </w:t>
      </w:r>
      <w:r>
        <w:t xml:space="preserve"> mitigate diagnostic failures.</w:t>
      </w:r>
      <w:r w:rsidR="005223DA">
        <w:t xml:space="preserve"> </w:t>
      </w:r>
      <w:r w:rsidR="00605DA2">
        <w:fldChar w:fldCharType="begin" w:fldLock="1"/>
      </w:r>
      <w:r w:rsidR="00605DA2">
        <w:instrText>ADDIN CSL_CITATION {"citationItems":[{"id":"ITEM-1","itemData":{"DOI":"10.1001/jamainternmed.2013.2777","ISSN":"2168-6106","abstract":"&lt;h3&gt;Importance&lt;/h3&gt;Diagnostic errors are an understudied aspect of ambulatory patient safety.&lt;h3&gt;Objectives&lt;/h3&gt;To determine the types of diseases missed and the diagnostic processes involved in cases of confirmed diagnostic errors in primary care settings and to determine whether record reviews could shed light on potential contributory factors to inform future interventions.&lt;h3&gt;Design&lt;/h3&gt;We reviewed medical records of diagnostic errors detected at 2 sites through electronic health record–based triggers. Triggers were based on patterns of patients' unexpected return visits after an initial primary care index visit.&lt;h3&gt;Setting&lt;/h3&gt;A large urban Veterans Affairs facility and a large integrated private health care system.&lt;h3&gt;Participants&lt;/h3&gt;Our study focused on 190 unique instances of diagnostic errors detected in primary care visits between October 1, 2006, and September 30, 2007.&lt;h3&gt;Main Outcome Measures&lt;/h3&gt;Through medical record reviews, we collected data on presenting symptoms at the index visit, types of diagnoses missed, process breakdowns, potential contributory factors, and potential for harm from errors.&lt;h3&gt;Results&lt;/h3&gt;In 190 cases, a total of 68 unique diagnoses were missed. Most missed diagnoses were common conditions in primary care, with pneumonia (6.7%), decompensated congestive heart failure (5.7%), acute renal failure (5.3%), cancer (primary) (5.3%), and urinary tract infection or pyelonephritis (4.8%) being most common. Process breakdowns most frequently involved the patient-practitioner clinical encounter (78.9%) but were also related to referrals (19.5%), patient-related factors (16.3%), follow-up and tracking of diagnostic information (14.7%), and performance and interpretation of diagnostic tests (13.7%). A total of 43.7% of cases involved more than one of these processes. Patient-practitioner encounter breakdowns were primarily related to problems with history-taking (56.3%), examination (47.4%), and/or ordering diagnostic tests for further workup (57.4%). Most errors were associated with potential for moderate to severe harm.&lt;h3&gt;Conclusions and Relevance&lt;/h3&gt;Diagnostic errors identified in our study involved a large variety of common diseases and had significant potential for harm. Most errors were related to process breakdowns in the patient-practitioner clinical encounter. Preventive interventions should target common contributory factors across diagnoses, especially those that involve data gathering and synthesis in the patien…","author":[{"dropping-particle":"","family":"Singh","given":"Hardeep","non-dropping-particle":"","parse-names":false,"suffix":""},{"dropping-particle":"","family":"Giardina","given":"Traber Davis","non-dropping-particle":"","parse-names":false,"suffix":""},{"dropping-particle":"","family":"Meyer","given":"Ashley N. D.","non-dropping-particle":"","parse-names":false,"suffix":""},{"dropping-particle":"","family":"Forjuoh","given":"Samuel N.","non-dropping-particle":"","parse-names":false,"suffix":""},{"dropping-particle":"","family":"Reis","given":"Michael D.","non-dropping-particle":"","parse-names":false,"suffix":""},{"dropping-particle":"","family":"Thomas","given":"Eric J.","non-dropping-particle":"","parse-names":false,"suffix":""}],"container-title":"JAMA Internal Medicine","id":"ITEM-1","issue":"6","issued":{"date-parts":[["2013","3","25"]]},"page":"418","publisher":"American Medical Association","title":"Types and Origins of Diagnostic Errors in Primary Care Settings","type":"article-journal","volume":"173"},"uris":["http://www.mendeley.com/documents/?uuid=eb4268d9-8130-4539-9552-11f1deae2091"]},{"id":"ITEM-2","itemData":{"DOI":"10.13140/RG.2.2.35660.26242","ISBN":"2332015000","abstract":"Smith K, Baker K, Wesley D, et al. Guide to Improving Patient Safety in Primary Care Settings by Engaging Patients and Families: Environmental Scan Report. (Prepared by: MedStar Health Research Institute under Contract No. HHSP233201500022I/HHSP23337002T.) Rockville, MD: Agency for Healthcare Research and Quality; March 2017. AHRQ Publication No. 17-0021-2­ EF.","author":[{"dropping-particle":"","family":"Smith","given":"Kelly M.","non-dropping-particle":"","parse-names":false,"suffix":""},{"dropping-particle":"","family":"Baker","given":"Kelley","non-dropping-particle":"","parse-names":false,"suffix":""},{"dropping-particle":"","family":"Wesley","given":"Deliya","non-dropping-particle":"","parse-names":false,"suffix":""},{"dropping-particle":"","family":"Zipperer","given":"Lorri","non-dropping-particle":"","parse-names":false,"suffix":""},{"dropping-particle":"","family":"Clark","given":"Maureen","non-dropping-particle":"","parse-names":false,"suffix":""},{"dropping-particle":"","family":"Hanneke","given":"Rosie","non-dropping-particle":"","parse-names":false,"suffix":""},{"dropping-particle":"","family":"Stoto","given":"Michael","non-dropping-particle":"","parse-names":false,"suffix":""},{"dropping-particle":"","family":"Goeschel","given":"Christine A.","non-dropping-particle":"","parse-names":false,"suffix":""}],"id":"ITEM-2","issue":"March","issued":{"date-parts":[["2017"]]},"number-of-pages":"74","title":"Guide to Improving Patient Safety in Primary Care Settings by Engaging Patients and Families","type":"book"},"uris":["http://www.mendeley.com/documents/?uuid=c81ec49e-fb04-4304-825e-151982788a1a"]},{"id":"ITEM-3","itemData":{"DOI":"http://dx.doi.org/10.3109/13814788.2015.1043123","ISSN":"1381-4788","abstract":"Background: Computerized diagnostic decision support systems (CDDSS) have the potential to support the cognitive task of diagnosis, which is one of the areas where general practitioners have greatest difficulty and which accounts for a significant proportion of adverse events recorded in the primary care setting. Objective(s): To determine the extent to which CDDSS may meet the requirements of supporting the cognitive task of diagnosis, and the currently perceived barriers that prevent the integration of CDDSS with electronic health record (EHR) systems. Method(s): We conducted a meta-review of existing systematic reviews published in English, searching MEDLINE, Embase, PsycINFO and Web of Knowledge for articles on the features and effectiveness of CDDSS for medical diagnosis published since 2004. Eligibility criteria included systematic reviews where individual clinicians were primary end users. Outcomes we were interested in were the effectiveness and identification of specific features of CDDSS on diagnostic performance. Result(s): We identified 1970 studies and excluded 1938 because they did not fit our inclusion criteria. A total of 45 articles were identified and 12 were found suitable for meta-review. Extraction of high-level requirements identified that a more standardized computable approach is needed to knowledge representation, one that can be readily updated as new knowledge is gained. In addition, a deep integration with the EHR is needed in order to trigger at appropriate points in cognitive workflow. Conclusion(s): Developing a CDDSS that is able to utilize dynamic vocabulary tools to quickly capture and code relevant diagnostic findings, and coupling these with individualized diagnostic suggestions based on the best-available evidence has the potential to improve diagnostic accuracy, but requires evaluation.Copyright ©2015 Informa Healthcare.","author":[{"dropping-particle":"","family":"M.","given":"Nurek","non-dropping-particle":"","parse-names":false,"suffix":""},{"dropping-particle":"","family":"O.","given":"Kostopoulou","non-dropping-particle":"","parse-names":false,"suffix":""},{"dropping-particle":"","family":"B.C.","given":"Delaney","non-dropping-particle":"","parse-names":false,"suffix":""}],"container-title":"European Journal of General Practice","id":"ITEM-3","issue":"Supplement 1","issued":{"date-parts":[["2015"]]},"page":"8-13","publisher":"Taylor and Francis Ltd (E-mail: healthcare.enquiries@informa.com)","publisher-place":"A. Esmail, NIHR Patient Safety Translational Research Centre, Manchester Academic Health Sciences Centre, University of Manchester, Oxford Road, Manchester M13 9PL, United Kingdom. E-mail: aneez.esmail@manchester.ac.uk","title":"Reducing diagnostic errors in primary care. A systematic meta-review of computerized diagnostic decision support systems by the LINNEAUS collaboration on patient safety in primary care","type":"article-journal","volume":"21"},"uris":["http://www.mendeley.com/documents/?uuid=26a54f2e-9eab-4c9b-ac44-6bdda624aa2f"]},{"id":"ITEM-4","itemData":{"author":[{"dropping-particle":"","family":"CRICO","given":"","non-dropping-particle":"","parse-names":false,"suffix":""}],"id":"ITEM-4","issued":{"date-parts":[["2014"]]},"title":"Risks of Ambulatory Care","type":"report"},"uris":["http://www.mendeley.com/documents/?uuid=6e36e4d5-bd23-4080-8661-81382958dbed"]},{"id":"ITEM-5","itemData":{"DOI":"10.1016/j.jcjq.2017.05.001","abstract":"Background: Diagnostic errors are an underrecognized source of patient harm, and cardiovascular disease can be challenging to diagnose in the ambulatory setting. Although malpractice data can inform diagnostic error reduction efforts, no\r\nstudies have examined outpatient cardiovascular malpractice cases in depth. A study was conducted to examine the characteristics of outpatient cardiovascular malpractice cases brought against general medicine practitioners.\r\nMethods: Some 3,407 closed malpractice claims were analyzed in outpatient general medicine from CRICO Strategies’\r\nComparative Benchmarking System database—the largest detailed database of paid and unpaid malpractice in the world—\r\nand multivariate models were created to determine the factors that predicted case outcomes.\r\nResults: Among the 153 patients in cardiovascular malpractice cases for whom patient comorbidities were coded, the majority (63%) had at least one traditional cardiac risk factor, such as diabetes, tobacco use, or previous cardiovascular disease.\r\nCardiovascular malpractice cases were more likely to involve an allegation of error in diagnosis (75% vs. 47%, p &lt; 0.0001),\r\nhave high clinical severity (86% vs. 49%, p &lt; 0.0001) and result in death (75% vs. 27%, p &lt; 0.0001), as compared to\r\nnoncardiovascular cases. Initial diagnoses of nonspecific chest pain and mimics of cardiovascular pain (for example, esophageal disease) were common and independently increased the likelihood of a claim resulting in a payment (p &lt; 0.01).\r\nConclusion: Cardiovascular malpractice cases against outpatient general medicine physicians mostly occur in patients with\r\nconventional risk factors for coronary artery disease and are often diagnosed with common mimics of cardiovascular pain.\r\nThese findings suggest that these patients may be high-yield targets for preventing diagnostic errors in the ambulatory setting","author":[{"dropping-particle":"","family":"Quinn","given":"Gene R","non-dropping-particle":"","parse-names":false,"suffix":""},{"dropping-particle":"","family":"Ranum","given":"D","non-dropping-particle":"","parse-names":false,"suffix":""},{"dropping-particle":"","family":"Song","given":"Ellen","non-dropping-particle":"","parse-names":false,"suffix":""},{"dropping-particle":"","family":"Linets","given":"M","non-dropping-particle":"","parse-names":false,"suffix":""},{"dropping-particle":"","family":"Keohane","given":"C","non-dropping-particle":"","parse-names":false,"suffix":""},{"dropping-particle":"","family":"Riah","given":"Heather","non-dropping-particle":"","parse-names":false,"suffix":""},{"dropping-particle":"","family":"Greenberg","given":"Penny","non-dropping-particle":"","parse-names":false,"suffix":""}],"container-title":"The Joint Commission Journal on Quality and Patient Safety","id":"ITEM-5","issued":{"date-parts":[["2017"]]},"page":"508-516","title":"Missed Diagnosis of Cardiovascular Disease in Outpatient General Medicine: Insights from Malpractice Claims Data","type":"article-journal","volume":"43"},"uris":["http://www.mendeley.com/documents/?uuid=8ec9adad-e94b-473f-aaad-6a558351c8eb"]},{"id":"ITEM-6","itemData":{"author":[{"dropping-particle":"","family":"Smith","given":"Kelly M","non-dropping-particle":"","parse-names":false,"suffix":""},{"dropping-particle":"","family":"Baker","given":"Kelley M","non-dropping-particle":"","parse-names":false,"suffix":""},{"dropping-particle":"","family":"Hemmelgarn","given":"Carole","non-dropping-particle":"","parse-names":false,"suffix":""},{"dropping-particle":"","family":"Goeschel","given":"Christine A.","non-dropping-particle":"","parse-names":false,"suffix":""}],"container-title":"Society for Improving Diagnosis in Medicine","id":"ITEM-6","issued":{"date-parts":[["2017"]]},"title":"Patient perceived care breakdowns in diagnosis and treatment in urgent care","type":"paper-conference"},"uris":["http://www.mendeley.com/documents/?uuid=57efd6e0-2476-4753-96a7-3fb7881f6f96"]}],"mendeley":{"formattedCitation":"&lt;sup&gt;2,7–11&lt;/sup&gt;","plainTextFormattedCitation":"2,7–11","previouslyFormattedCitation":"&lt;sup&gt;2,7–11&lt;/sup&gt;"},"properties":{"noteIndex":0},"schema":"https://github.com/citation-style-language/schema/raw/master/csl-citation.json"}</w:instrText>
      </w:r>
      <w:r w:rsidR="00605DA2">
        <w:fldChar w:fldCharType="separate"/>
      </w:r>
      <w:r w:rsidRPr="00605DA2" w:rsidR="00605DA2">
        <w:rPr>
          <w:noProof/>
          <w:vertAlign w:val="superscript"/>
        </w:rPr>
        <w:t>2,7–11</w:t>
      </w:r>
      <w:r w:rsidR="00605DA2">
        <w:fldChar w:fldCharType="end"/>
      </w:r>
      <w:r>
        <w:rPr>
          <w:sz w:val="16"/>
          <w:szCs w:val="16"/>
        </w:rPr>
        <w:t xml:space="preserve"> </w:t>
      </w:r>
    </w:p>
    <w:p w:rsidR="00F04F8A" w:rsidP="00F511BF" w:rsidRDefault="00F04F8A" w14:paraId="2063131F" w14:textId="77777777">
      <w:pPr>
        <w:autoSpaceDE w:val="0"/>
        <w:autoSpaceDN w:val="0"/>
        <w:adjustRightInd w:val="0"/>
      </w:pPr>
    </w:p>
    <w:p w:rsidR="00F04F8A" w:rsidP="00F511BF" w:rsidRDefault="00F511BF" w14:paraId="13E13D45" w14:textId="77777777">
      <w:pPr>
        <w:autoSpaceDE w:val="0"/>
        <w:autoSpaceDN w:val="0"/>
        <w:adjustRightInd w:val="0"/>
        <w:rPr>
          <w:sz w:val="16"/>
          <w:szCs w:val="16"/>
        </w:rPr>
      </w:pPr>
      <w:r>
        <w:t xml:space="preserve">The </w:t>
      </w:r>
      <w:r w:rsidR="009913C6">
        <w:t xml:space="preserve">2015 </w:t>
      </w:r>
      <w:r w:rsidR="007A3331">
        <w:t>National Academies of Science, Engineering, and Medicine’s (</w:t>
      </w:r>
      <w:r>
        <w:t>NASEM</w:t>
      </w:r>
      <w:r w:rsidR="007A3331">
        <w:t>)</w:t>
      </w:r>
      <w:r>
        <w:t xml:space="preserve"> report</w:t>
      </w:r>
      <w:r w:rsidR="009913C6">
        <w:t xml:space="preserve">, </w:t>
      </w:r>
      <w:r>
        <w:t xml:space="preserve"> </w:t>
      </w:r>
      <w:r w:rsidRPr="009913C6" w:rsidR="009913C6">
        <w:t>Improving Diagnosis in Health Care</w:t>
      </w:r>
      <w:r w:rsidR="009913C6">
        <w:t>,</w:t>
      </w:r>
      <w:r w:rsidRPr="009913C6" w:rsidR="009913C6">
        <w:t xml:space="preserve"> </w:t>
      </w:r>
      <w:r>
        <w:t>identified several opportunities for patients to influence the diagnostic process.</w:t>
      </w:r>
      <w:r w:rsidR="00605DA2">
        <w:fldChar w:fldCharType="begin" w:fldLock="1"/>
      </w:r>
      <w:r w:rsidR="00F804BD">
        <w:instrText>ADDIN CSL_CITATION {"citationItems":[{"id":"ITEM-1","itemData":{"DOI":"10.17226/21794","ISBN":"978-0-309-37769-0","author":[{"dropping-particle":"","family":"National Academy of Medicine","given":"","non-dropping-particle":"","parse-names":false,"suffix":""}],"editor":[{"dropping-particle":"","family":"Balogh","given":"Erin P.","non-dropping-particle":"","parse-names":false,"suffix":""},{"dropping-particle":"","family":"Miller","given":"Bryan T.","non-dropping-particle":"","parse-names":false,"suffix":""},{"dropping-particle":"","family":"Ball","given":"John R.","non-dropping-particle":"","parse-names":false,"suffix":""}],"id":"ITEM-1","issued":{"date-parts":[["2015","12","29"]]},"publisher":"National Academies Press","publisher-place":"Washington, D.C.","title":"Improving Diagnosis in Health Care","type":"book"},"uris":["http://www.mendeley.com/documents/?uuid=724f1d07-682d-4c24-918d-c5063b421082"]}],"mendeley":{"formattedCitation":"&lt;sup&gt;3&lt;/sup&gt;","plainTextFormattedCitation":"3","previouslyFormattedCitation":"&lt;sup&gt;3&lt;/sup&gt;"},"properties":{"noteIndex":0},"schema":"https://github.com/citation-style-language/schema/raw/master/csl-citation.json"}</w:instrText>
      </w:r>
      <w:r w:rsidR="00605DA2">
        <w:fldChar w:fldCharType="separate"/>
      </w:r>
      <w:r w:rsidRPr="00605DA2" w:rsidR="00605DA2">
        <w:rPr>
          <w:noProof/>
          <w:vertAlign w:val="superscript"/>
        </w:rPr>
        <w:t>3</w:t>
      </w:r>
      <w:r w:rsidR="00605DA2">
        <w:fldChar w:fldCharType="end"/>
      </w:r>
      <w:r>
        <w:rPr>
          <w:sz w:val="16"/>
          <w:szCs w:val="16"/>
        </w:rPr>
        <w:t xml:space="preserve"> </w:t>
      </w:r>
      <w:r>
        <w:t>Clinician-patient interactions, communication, and test result follow-up are important opportunities where engagement may mitigate diagnostic error.</w:t>
      </w:r>
      <w:r w:rsidR="00F804BD">
        <w:fldChar w:fldCharType="begin" w:fldLock="1"/>
      </w:r>
      <w:r w:rsidR="00FD1E84">
        <w:instrText>ADDIN CSL_CITATION {"citationItems":[{"id":"ITEM-1","itemData":{"DOI":"10.1515/dx-2014-0069","ISSN":"2194-8011","abstract":"Diagnostic errors have emerged as a serious patient safety problem but they are hard to detect and complex to define. At the research summit of the 2013 Diagnostic Error in Medicine 6th International Conference, we convened a multidisciplinary expert panel to discuss challenges in defining and measuring diagnostic errors in real-world settings. In this paper, we synthesize these discussions and outline key research challenges in operationalizing the definition and measurement of diagnostic error. Some of these challenges include 1) difficulties in determining error when the disease or diagnosis is evolving over time and in different care settings, 2) accounting for a balance between underdiagnosis and overaggressive diagnostic pursuits, and 3) determining disease diagnosis likelihood and severity in hindsight. We also build on these discussions to describe how some of these challenges can be addressed while conducting research on measuring diagnostic error.","author":[{"dropping-particle":"","family":"Zwaan","given":"Laura","non-dropping-particle":"","parse-names":false,"suffix":""},{"dropping-particle":"","family":"Singh","given":"Hardeep","non-dropping-particle":"","parse-names":false,"suffix":""}],"container-title":"Diagnosis","id":"ITEM-1","issue":"2","issued":{"date-parts":[["2015"]]},"page":"97-103","title":"The challenges in defining and measuring diagnostic error","type":"article-journal","volume":"2"},"uris":["http://www.mendeley.com/documents/?uuid=8b2f383d-8055-41a9-b521-b6fa53ce615c"]},{"id":"ITEM-2","itemData":{"DOI":"10.1001/jamainternmed.2013.2777","ISSN":"2168-6106","abstract":"&lt;h3&gt;Importance&lt;/h3&gt;Diagnostic errors are an understudied aspect of ambulatory patient safety.&lt;h3&gt;Objectives&lt;/h3&gt;To determine the types of diseases missed and the diagnostic processes involved in cases of confirmed diagnostic errors in primary care settings and to determine whether record reviews could shed light on potential contributory factors to inform future interventions.&lt;h3&gt;Design&lt;/h3&gt;We reviewed medical records of diagnostic errors detected at 2 sites through electronic health record–based triggers. Triggers were based on patterns of patients' unexpected return visits after an initial primary care index visit.&lt;h3&gt;Setting&lt;/h3&gt;A large urban Veterans Affairs facility and a large integrated private health care system.&lt;h3&gt;Participants&lt;/h3&gt;Our study focused on 190 unique instances of diagnostic errors detected in primary care visits between October 1, 2006, and September 30, 2007.&lt;h3&gt;Main Outcome Measures&lt;/h3&gt;Through medical record reviews, we collected data on presenting symptoms at the index visit, types of diagnoses missed, process breakdowns, potential contributory factors, and potential for harm from errors.&lt;h3&gt;Results&lt;/h3&gt;In 190 cases, a total of 68 unique diagnoses were missed. Most missed diagnoses were common conditions in primary care, with pneumonia (6.7%), decompensated congestive heart failure (5.7%), acute renal failure (5.3%), cancer (primary) (5.3%), and urinary tract infection or pyelonephritis (4.8%) being most common. Process breakdowns most frequently involved the patient-practitioner clinical encounter (78.9%) but were also related to referrals (19.5%), patient-related factors (16.3%), follow-up and tracking of diagnostic information (14.7%), and performance and interpretation of diagnostic tests (13.7%). A total of 43.7% of cases involved more than one of these processes. Patient-practitioner encounter breakdowns were primarily related to problems with history-taking (56.3%), examination (47.4%), and/or ordering diagnostic tests for further workup (57.4%). Most errors were associated with potential for moderate to severe harm.&lt;h3&gt;Conclusions and Relevance&lt;/h3&gt;Diagnostic errors identified in our study involved a large variety of common diseases and had significant potential for harm. Most errors were related to process breakdowns in the patient-practitioner clinical encounter. Preventive interventions should target common contributory factors across diagnoses, especially those that involve data gathering and synthesis in the patien…","author":[{"dropping-particle":"","family":"Singh","given":"Hardeep","non-dropping-particle":"","parse-names":false,"suffix":""},{"dropping-particle":"","family":"Giardina","given":"Traber Davis","non-dropping-particle":"","parse-names":false,"suffix":""},{"dropping-particle":"","family":"Meyer","given":"Ashley N. D.","non-dropping-particle":"","parse-names":false,"suffix":""},{"dropping-particle":"","family":"Forjuoh","given":"Samuel N.","non-dropping-particle":"","parse-names":false,"suffix":""},{"dropping-particle":"","family":"Reis","given":"Michael D.","non-dropping-particle":"","parse-names":false,"suffix":""},{"dropping-particle":"","family":"Thomas","given":"Eric J.","non-dropping-particle":"","parse-names":false,"suffix":""}],"container-title":"JAMA Internal Medicine","id":"ITEM-2","issue":"6","issued":{"date-parts":[["2013","3","25"]]},"page":"418","publisher":"American Medical Association","title":"Types and Origins of Diagnostic Errors in Primary Care Settings","type":"article-journal","volume":"173"},"uris":["http://www.mendeley.com/documents/?uuid=eb4268d9-8130-4539-9552-11f1deae2091"]},{"id":"ITEM-3","itemData":{"DOI":"10.1377/hlthaff.2018.0698","ISSN":"0278-2715","PMID":"30395513","abstract":"Diagnostic error research has largely focused on individual clinicians' decision making and system design, while overlooking information from patients. We analyzed a unique new data source of patient- and family-reported error narratives to explore factors that contribute to diagnostic errors. From reports of adverse medical events submitted in the period January 2010-February 2016, we identified 184 unique patient narratives of diagnostic error. Problems related to patient-physician interactions emerged as major contributors. Our analysis identified 224 instances of behavioral and interpersonal factors that reflected unprofessional clinician behavior, including ignoring patients' knowledge, disrespecting patients, failing to communicate, and manipulation or deception. Patients' perspectives can lead to a more comprehensive understanding of why diagnostic errors occur and help develop strategies for mitigation. Health systems should develop and implement formal programs to collect patients' experiences with the diagnostic process and use these data to promote an organizational culture that strives to reduce harm from diagnostic error.","author":[{"dropping-particle":"","family":"Giardina","given":"Traber Davis","non-dropping-particle":"","parse-names":false,"suffix":""},{"dropping-particle":"","family":"Haskell","given":"Helen","non-dropping-particle":"","parse-names":false,"suffix":""},{"dropping-particle":"","family":"Menon","given":"Shailaja","non-dropping-particle":"","parse-names":false,"suffix":""},{"dropping-particle":"","family":"Hallisy","given":"Julia","non-dropping-particle":"","parse-names":false,"suffix":""},{"dropping-particle":"","family":"Southwick","given":"Frederick S.","non-dropping-particle":"","parse-names":false,"suffix":""},{"dropping-particle":"","family":"Sarkar","given":"Urmimala","non-dropping-particle":"","parse-names":false,"suffix":""},{"dropping-particle":"","family":"Royse","given":"Kathryn E.","non-dropping-particle":"","parse-names":false,"suffix":""},{"dropping-particle":"","family":"Singh","given":"Hardeep","non-dropping-particle":"","parse-names":false,"suffix":""}],"container-title":"Health Affairs","id":"ITEM-3","issue":"11","issued":{"date-parts":[["2018","11"]]},"page":"1821-1827","title":"Learning From Patients’ Experiences Related To Diagnostic Errors Is Essential For Progress In Patient Safety","type":"article-journal","volume":"37"},"uris":["http://www.mendeley.com/documents/?uuid=8b94fbff-804c-479b-8169-83abee53e9ac"]},{"id":"ITEM-4","itemData":{"DOI":"10.13140/RG.2.2.35660.26242","ISBN":"2332015000","abstract":"Smith K, Baker K, Wesley D, et al. Guide to Improving Patient Safety in Primary Care Settings by Engaging Patients and Families: Environmental Scan Report. (Prepared by: MedStar Health Research Institute under Contract No. HHSP233201500022I/HHSP23337002T.) Rockville, MD: Agency for Healthcare Research and Quality; March 2017. AHRQ Publication No. 17-0021-2­ EF.","author":[{"dropping-particle":"","family":"Smith","given":"Kelly M.","non-dropping-particle":"","parse-names":false,"suffix":""},{"dropping-particle":"","family":"Baker","given":"Kelley","non-dropping-particle":"","parse-names":false,"suffix":""},{"dropping-particle":"","family":"Wesley","given":"Deliya","non-dropping-particle":"","parse-names":false,"suffix":""},{"dropping-particle":"","family":"Zipperer","given":"Lorri","non-dropping-particle":"","parse-names":false,"suffix":""},{"dropping-particle":"","family":"Clark","given":"Maureen","non-dropping-particle":"","parse-names":false,"suffix":""},{"dropping-particle":"","family":"Hanneke","given":"Rosie","non-dropping-particle":"","parse-names":false,"suffix":""},{"dropping-particle":"","family":"Stoto","given":"Michael","non-dropping-particle":"","parse-names":false,"suffix":""},{"dropping-particle":"","family":"Goeschel","given":"Christine A.","non-dropping-particle":"","parse-names":false,"suffix":""}],"id":"ITEM-4","issue":"March","issued":{"date-parts":[["2017"]]},"number-of-pages":"74","title":"Guide to Improving Patient Safety in Primary Care Settings by Engaging Patients and Families","type":"book"},"uris":["http://www.mendeley.com/documents/?uuid=c81ec49e-fb04-4304-825e-151982788a1a"]},{"id":"ITEM-5","itemData":{"DOI":"10.1093/jamia/ocx140","ISSN":"1067-5027","PMID":"29240899","abstract":"Objective Online portals provide patients with access to their test results, but it is unknown how patients use these tools to manage results and what information is available to promote understanding. We conducted a mixed-methods study to explore patients' experiences and preferences when accessing their test results via portals. Materials and Methods We conducted 95 interviews (13 semistructured and 82 structured) with adults who viewed a test result in their portal between April 2015 and September 2016 at 4 large outpatient clinics in Houston, Texas. Semistructured interviews were coded using content analysis and transformed into quantitative data and integrated with the structured interview data. Descriptive statistics were used to summarize the structured data. Results Nearly two-thirds (63%) did not receive any explanatory information or test result interpretation at the time they received the result, and 46% conducted online searches for further information about their result. Patients who received an abnormal result were more likely to experience negative emotions (56% vs 21%; P = .003) and more likely to call their physician (44% vs 15%; P = .002) compared with those who received normal results. Discussion Study findings suggest that online portals are not currently designed to present test results to patients in a meaningful way. Patients experienced negative emotions often with abnormal results, but sometimes even with normal results. Simply providing access via portals is insufficient; additional strategies are needed to help patients interpret and manage their online test results. Conclusion Given the absence of national guidance, our findings could help strengthen policy and practice in this area and inform innovations that promote patient understanding of test results.","author":[{"dropping-particle":"","family":"Giardina","given":"Traber D","non-dropping-particle":"","parse-names":false,"suffix":""},{"dropping-particle":"","family":"Baldwin","given":"Jessica","non-dropping-particle":"","parse-names":false,"suffix":""},{"dropping-particle":"","family":"Nystrom","given":"Daniel T","non-dropping-particle":"","parse-names":false,"suffix":""},{"dropping-particle":"","family":"Sittig","given":"Dean F","non-dropping-particle":"","parse-names":false,"suffix":""},{"dropping-particle":"","family":"Singh","given":"Hardeep","non-dropping-particle":"","parse-names":false,"suffix":""}],"container-title":"Journal of the American Medical Informatics Association","id":"ITEM-5","issue":"4","issued":{"date-parts":[["2018","4","1"]]},"page":"440-446","title":"Patient perceptions of receiving test results via online portals: a mixed-methods study","type":"article-journal","volume":"25"},"uris":["http://www.mendeley.com/documents/?uuid=72e2624c-cdab-4fee-9604-9403f8392244"]},{"id":"ITEM-6","itemData":{"author":[{"dropping-particle":"","family":"Smith","given":"Kelly M","non-dropping-particle":"","parse-names":false,"suffix":""},{"dropping-particle":"","family":"Baker","given":"Kelley M","non-dropping-particle":"","parse-names":false,"suffix":""},{"dropping-particle":"","family":"Shofer","given":"Margie","non-dropping-particle":"","parse-names":false,"suffix":""},{"dropping-particle":"","family":"Goeschel","given":"Christine A","non-dropping-particle":"","parse-names":false,"suffix":""}],"container-title":"Implementation Science","id":"ITEM-6","issue":"Supplement 1","issued":{"date-parts":[["2019"]]},"page":"878","title":"Engaging patients – promising strategies to bridge the patient safety chasm in primary care","type":"article-journal","volume":"14"},"uris":["http://www.mendeley.com/documents/?uuid=5c076896-b67f-40d0-9c97-70bbdacadcb2"]},{"id":"ITEM-7","itemData":{"DOI":"http://dx.doi.org/10.3109/13814788.2015.1043123","ISSN":"1381-4788","abstract":"Background: Computerized diagnostic decision support systems (CDDSS) have the potential to support the cognitive task of diagnosis, which is one of the areas where general practitioners have greatest difficulty and which accounts for a significant proportion of adverse events recorded in the primary care setting. Objective(s): To determine the extent to which CDDSS may meet the requirements of supporting the cognitive task of diagnosis, and the currently perceived barriers that prevent the integration of CDDSS with electronic health record (EHR) systems. Method(s): We conducted a meta-review of existing systematic reviews published in English, searching MEDLINE, Embase, PsycINFO and Web of Knowledge for articles on the features and effectiveness of CDDSS for medical diagnosis published since 2004. Eligibility criteria included systematic reviews where individual clinicians were primary end users. Outcomes we were interested in were the effectiveness and identification of specific features of CDDSS on diagnostic performance. Result(s): We identified 1970 studies and excluded 1938 because they did not fit our inclusion criteria. A total of 45 articles were identified and 12 were found suitable for meta-review. Extraction of high-level requirements identified that a more standardized computable approach is needed to knowledge representation, one that can be readily updated as new knowledge is gained. In addition, a deep integration with the EHR is needed in order to trigger at appropriate points in cognitive workflow. Conclusion(s): Developing a CDDSS that is able to utilize dynamic vocabulary tools to quickly capture and code relevant diagnostic findings, and coupling these with individualized diagnostic suggestions based on the best-available evidence has the potential to improve diagnostic accuracy, but requires evaluation.Copyright ©2015 Informa Healthcare.","author":[{"dropping-particle":"","family":"M.","given":"Nurek","non-dropping-particle":"","parse-names":false,"suffix":""},{"dropping-particle":"","family":"O.","given":"Kostopoulou","non-dropping-particle":"","parse-names":false,"suffix":""},{"dropping-particle":"","family":"B.C.","given":"Delaney","non-dropping-particle":"","parse-names":false,"suffix":""}],"container-title":"European Journal of General Practice","id":"ITEM-7","issue":"Supplement 1","issued":{"date-parts":[["2015"]]},"page":"8-13","publisher":"Taylor and Francis Ltd (E-mail: healthcare.enquiries@informa.com)","publisher-place":"A. Esmail, NIHR Patient Safety Translational Research Centre, Manchester Academic Health Sciences Centre, University of Manchester, Oxford Road, Manchester M13 9PL, United Kingdom. E-mail: aneez.esmail@manchester.ac.uk","title":"Reducing diagnostic errors in primary care. A systematic meta-review of computerized diagnostic decision support systems by the LINNEAUS collaboration on patient safety in primary care","type":"article-journal","volume":"21"},"uris":["http://www.mendeley.com/documents/?uuid=26a54f2e-9eab-4c9b-ac44-6bdda624aa2f"]},{"id":"ITEM-8","itemData":{"author":[{"dropping-particle":"","family":"Smith","given":"Kelly M","non-dropping-particle":"","parse-names":false,"suffix":""},{"dropping-particle":"","family":"Baker","given":"Kelley M","non-dropping-particle":"","parse-names":false,"suffix":""},{"dropping-particle":"","family":"Hemmelgarn","given":"Carole","non-dropping-particle":"","parse-names":false,"suffix":""},{"dropping-particle":"","family":"Goeschel","given":"Christine A.","non-dropping-particle":"","parse-names":false,"suffix":""}],"container-title":"Society for Improving Diagnosis in Medicine","id":"ITEM-8","issued":{"date-parts":[["2017"]]},"title":"Patient perceived care breakdowns in diagnosis and treatment in urgent care","type":"paper-conference"},"uris":["http://www.mendeley.com/documents/?uuid=57efd6e0-2476-4753-96a7-3fb7881f6f96"]},{"id":"ITEM-9","itemData":{"DOI":"10.1136/bmjqs-2015-004697","abstract":"Background Patient advocates and safety experts encourage adoption of transparent health records, but sceptics worry that shared notes may offend patients, erode trust or promote defensive medicine. As electronic health records disseminate, such disparate views fuel policy debates about risks and benefits of sharing visit notes with patients through portals. Methods Presurveys and postsurveys from 99 volunteer doctors at three US sites who participated in OpenNotes and postsurveys from 4592 patients who read at least one note and submitted a survey. Results Patients read notes to be better informed and because they were curious; about a third read them to check accuracy. In total, 7% (331) of patients reported contacting their doctor's office about their note. Of these, 29% perceived an error, and 85% were satisfied with its resolution. Nearly all patients reported feeling better (37%) or the same (62%) about their doctor. Patients who were older (&gt;63), male, non-white, had fair/poor self-reported health or had less formal education were more likely to report feeling better about their doctor. Among doctors, 26% anticipated documentation errors, and 44% thought patients would disagree with notes. After a year, 53% believed patient satisfaction increased, and 51% thought patients trusted them more. None reported ordering more tests or referrals. Conclusions Despite concerns about errors, offending language or defensive practice, transparent notes overall did not harm the patient-doctor relationship. Rather, doctors and patients perceived relational benefits.","author":[{"dropping-particle":"","family":"Bell","given":"Sigall K","non-dropping-particle":"","parse-names":false,"suffix":""},{"dropping-particle":"","family":"Mejilla","given":"Roanne","non-dropping-particle":"","parse-names":false,"suffix":""},{"dropping-particle":"","family":"Anselmo","given":"Melissa","non-dropping-particle":"","parse-names":false,"suffix":""},{"dropping-particle":"","family":"Darer","given":"Jonathan D","non-dropping-particle":"","parse-names":false,"suffix":""},{"dropping-particle":"","family":"Elmore","given":"Joann G","non-dropping-particle":"","parse-names":false,"suffix":""},{"dropping-particle":"","family":"Leveille","given":"Suzanne","non-dropping-particle":"","parse-names":false,"suffix":""},{"dropping-particle":"","family":"Ngo","given":"Long","non-dropping-particle":"","parse-names":false,"suffix":""},{"dropping-particle":"","family":"Ralston","given":"James D","non-dropping-particle":"","parse-names":false,"suffix":""},{"dropping-particle":"","family":"Delbanco","given":"Tom","non-dropping-particle":"","parse-names":false,"suffix":""},{"dropping-particle":"","family":"Walker","given":"Jan","non-dropping-particle":"","parse-names":false,"suffix":""}],"container-title":"BMJ Quality &amp; Safety","id":"ITEM-9","issued":{"date-parts":[["2017"]]},"page":"262-270","title":"When doctors share visit notes with patients: a study of patient and doctor perceptions of documentation errors, safety opportunities and the patient-doctor relationship","type":"article-journal","volume":"26"},"uris":["http://www.mendeley.com/documents/?uuid=29bb33eb-33e8-4802-b9a0-b8c537f5ec2b"]},{"id":"ITEM-10","itemData":{"DOI":"10.5334/egems.255","abstract":"Objectives Patients have unique information needs to help them interpret and make decisions about laboratory test results they receive on web-based portals. However, current portals are not designed in a patient-centered way and little is known on how best to harness patients' information needs to inform user-centered interface design of portals. We designed a patient-facing laboratory test result interface prototype based on requirement elicitation research and used a mixed-methods approach to evaluate this interface. Methods After designing an initial test result display prototype, we used multiple evaluation methods, including focus group review sessions, expert consultation, and user testing, to make iterative design changes. For the user testing component, we recruited 14 patient-users to collect and analyze three types of data: comments made during testing sessions, responses to post-session questionnaires, and system usability scores. Results Our initial patient-centered interface design included visual ranges of laboratory values, nontechnical descriptions of the test and result, and access to features to help patients interpret and make decisions about their results. Findings from our evaluation resulted in 6 design iterations of the interface. Results from user testing indicate that the later versions of the interface fulfilled patient's information needs, were perceived as usable, and provided access to information and techniques that facilitated patient's ability to derive meaning from each test result. Conclusions Requirement elicitation studies can inform the design of a patient-facing test result interface, but considerable user-centered design efforts are necessary to create an interface that patients find useful. To promote patient engagement, health information technology designers and developers can use similar approaches to enhance user-centered software design in patient portals.","author":[{"dropping-particle":"","family":"Nystrom","given":"Daniel T.","non-dropping-particle":"","parse-names":false,"suffix":""},{"dropping-particle":"","family":"Singh","given":"Hardeep","non-dropping-particle":"","parse-names":false,"suffix":""},{"dropping-particle":"","family":"Baldwin","given":"Jessica","non-dropping-particle":"","parse-names":false,"suffix":""},{"dropping-particle":"","family":"Sittig","given":"Dean F.","non-dropping-particle":"","parse-names":false,"suffix":""},{"dropping-particle":"","family":"Giardina","given":"Traber D.","non-dropping-particle":"","parse-names":false,"suffix":""}],"container-title":"eGEMs (Generating Evidence &amp; Methods to improve patient outcomes)","id":"ITEM-10","issue":"1","issued":{"date-parts":[["2018"]]},"page":"15","title":"Methods for Patient-Centered Interface Design of Test Result Display in Online Portals","type":"article-journal","volume":"6"},"uris":["http://www.mendeley.com/documents/?uuid=b36ff9a9-8fbd-495e-87f3-f00fd6abff21"]},{"id":"ITEM-11","itemData":{"DOI":"10.1377/hlthaff.2013.0130","ISSN":"0278-2715","PMID":"23918480","abstract":"Delays in diagnosis and treatment are widely considered to be threats to outpatient safety. However, few studies have identified and described what factors contribute to delays that might result in patient harm in the outpatient setting. We analyzed 111 root cause analysis reports that investigated such delays and were submitted to the Veterans Affairs National Center for Patient Safety in the period 2005-12. The most common contributing factors noted in the reports included coordination problems resulting from inadequate follow-up planning, delayed scheduling for unspecified reasons, inadequate tracking of test results, and the absence of a system to track patients in need of short-term follow-up. Other contributing factors were team-level decision-making problems resulting from miscommunication of urgency between providers and providers' lack of awareness of or knowledge about a patient's situation; and communication failures among providers, patients, and other health care team members. Our findings suggest that to support care goals in the Affordable Care Act and the National Quality Strategy, even relatively sophisticated electronic health record systems will require enhancements. At the same time, policy initiatives should support programs to implement, and perhaps reward the use of, more rigorous interprofessional teamwork principles to improve outpatient communication and coordination.","author":[{"dropping-particle":"","family":"Davis Giardina","given":"Traber","non-dropping-particle":"","parse-names":false,"suffix":""},{"dropping-particle":"","family":"King","given":"Beth J.","non-dropping-particle":"","parse-names":false,"suffix":""},{"dropping-particle":"","family":"Ignaczak","given":"Aartee P.","non-dropping-particle":"","parse-names":false,"suffix":""},{"dropping-particle":"","family":"Paull","given":"Douglas E.","non-dropping-particle":"","parse-names":false,"suffix":""},{"dropping-particle":"","family":"Hoeksema","given":"Laura","non-dropping-particle":"","parse-names":false,"suffix":""},{"dropping-particle":"","family":"Mills","given":"Peter D.","non-dropping-particle":"","parse-names":false,"suffix":""},{"dropping-particle":"","family":"Neily","given":"Julia","non-dropping-particle":"","parse-names":false,"suffix":""},{"dropping-particle":"","family":"Hemphill","given":"Robin R.","non-dropping-particle":"","parse-names":false,"suffix":""},{"dropping-particle":"","family":"Singh","given":"Hardeep","non-dropping-particle":"","parse-names":false,"suffix":""}],"container-title":"Health Affairs","id":"ITEM-11","issue":"8","issued":{"date-parts":[["2013","8"]]},"page":"1368-1375","title":"Root Cause Analysis Reports Help Identify Common Factors In Delayed Diagnosis And Treatment Of Outpatients","type":"article-journal","volume":"32"},"uris":["http://www.mendeley.com/documents/?uuid=44a637b4-626c-4c9c-9e43-3262ba78b96b"]},{"id":"ITEM-12","itemData":{"abstract":"Hardeep (2015) \"The patient portal and abnormal test results: An exploratory study of patient experiences,\" Abstract Many health care institutions are implementing patient health information, mostly in response to the Health Information Technology for Economic and Clinical Health Act requirements. Test results review is an area of high interest to patients and involvement in preventing abnormal test results from being overlooked, a common patient safety concern. However, little is known about how patients engage with portals to review abnormal results and which strategies that interaction in order to ensure safe follow patients' experiences related to abnormal test result notifications through patient portals. The authors conducted structured telephone interviews with 13 participants, patients and primary caregivers, between February 2014 and October 2014. Using content analysis, the authors explored patient experiences accessing abnormal test results through their portals. Respondents strongly favored access to all types of abnormal test results, but they raised several concerns including need for more timely notification and not being able to interpret the exact relevance of the result. Respondents' personal experiences with ph respondents' notification preferences. Patient experiences with portals could be improved by development of strategies to help patients understand and manage the information received. Th health professionals and institutions aiming to better engage patients in fol","author":[{"dropping-particle":"","family":"Giardina","given":"Traber","non-dropping-particle":"","parse-names":false,"suffix":""},{"dropping-particle":"","family":"Modi","given":"Varsha","non-dropping-particle":"","parse-names":false,"suffix":""},{"dropping-particle":"","family":"Parrish","given":"Danielle","non-dropping-particle":"","parse-names":false,"suffix":""},{"dropping-particle":"","family":"Singh","given":"Hardeep","non-dropping-particle":"","parse-names":false,"suffix":""},{"dropping-particle":"","family":"Davis Giardina","given":"Traber","non-dropping-particle":"","parse-names":false,"suffix":""},{"dropping-particle":"","family":"Safety","given":"Houston","non-dropping-particle":"","parse-names":false,"suffix":""},{"dropping-particle":"","family":"DeBakey","given":"Michael E","non-dropping-particle":"","parse-names":false,"suffix":""},{"dropping-particle":"","family":"Veteran Affairs","given":"Houston","non-dropping-particle":"","parse-names":false,"suffix":""},{"dropping-particle":"","family":"Parrish","given":"Danielle E","non-dropping-particle":"","parse-names":false,"suffix":""},{"dropping-particle":"","family":"Veteran Affairs Michael DeBakey","given":"Houston E","non-dropping-particle":"","parse-names":false,"suffix":""}],"container-title":"Health Services Research Commons Patient Experience Journal","id":"ITEM-12","issued":{"date-parts":[["2015"]]},"number-of-pages":"1","title":"The patient portal and abnormal test results: An exploratory study of patient experiences","type":"report","volume":"2"},"uris":["http://www.mendeley.com/documents/?uuid=22f4b993-c872-46c6-b8ce-48ba74a328fb"]}],"mendeley":{"formattedCitation":"&lt;sup&gt;2,7,8,11–19&lt;/sup&gt;","plainTextFormattedCitation":"2,7,8,11–19","previouslyFormattedCitation":"&lt;sup&gt;2,7,8,11–19&lt;/sup&gt;"},"properties":{"noteIndex":0},"schema":"https://github.com/citation-style-language/schema/raw/master/csl-citation.json"}</w:instrText>
      </w:r>
      <w:r w:rsidR="00F804BD">
        <w:fldChar w:fldCharType="separate"/>
      </w:r>
      <w:r w:rsidRPr="00FD1E84" w:rsidR="00FD1E84">
        <w:rPr>
          <w:noProof/>
          <w:vertAlign w:val="superscript"/>
        </w:rPr>
        <w:t>2,7,8,11–19</w:t>
      </w:r>
      <w:r w:rsidR="00F804BD">
        <w:fldChar w:fldCharType="end"/>
      </w:r>
      <w:r>
        <w:rPr>
          <w:sz w:val="16"/>
          <w:szCs w:val="16"/>
        </w:rPr>
        <w:t xml:space="preserve"> </w:t>
      </w:r>
      <w:r>
        <w:t>Physicians also report seeing unprofessional behaviors that threaten patient safety, which can have a negative</w:t>
      </w:r>
      <w:r w:rsidR="00FD1E84">
        <w:fldChar w:fldCharType="begin" w:fldLock="1"/>
      </w:r>
      <w:r w:rsidR="00FD1E84">
        <w:instrText>ADDIN CSL_CITATION {"citationItems":[{"id":"ITEM-1","itemData":{"DOI":"10.1016/S2468-1253(18)30390-X","ISSN":"24681253","PMID":"30647014","author":[{"dropping-particle":"","family":"Arora","given":"Sanjeev","non-dropping-particle":"","parse-names":false,"suffix":""}],"container-title":"The Lancet Gastroenterology &amp; Hepatology","id":"ITEM-1","issue":"2","issued":{"date-parts":[["2019","2"]]},"page":"91-93","title":"Project ECHO: democratising knowledge for the elimination of viral hepatitis","type":"article-journal","volume":"4"},"uris":["http://www.mendeley.com/documents/?uuid=27b7f722-ccb2-4929-90f7-3c0fd8a0e1ba"]}],"mendeley":{"formattedCitation":"&lt;sup&gt;20&lt;/sup&gt;","plainTextFormattedCitation":"20","previouslyFormattedCitation":"&lt;sup&gt;20&lt;/sup&gt;"},"properties":{"noteIndex":0},"schema":"https://github.com/citation-style-language/schema/raw/master/csl-citation.json"}</w:instrText>
      </w:r>
      <w:r w:rsidR="00FD1E84">
        <w:fldChar w:fldCharType="separate"/>
      </w:r>
      <w:r w:rsidRPr="00FD1E84" w:rsidR="00FD1E84">
        <w:rPr>
          <w:noProof/>
          <w:vertAlign w:val="superscript"/>
        </w:rPr>
        <w:t>20</w:t>
      </w:r>
      <w:r w:rsidR="00FD1E84">
        <w:fldChar w:fldCharType="end"/>
      </w:r>
      <w:r>
        <w:rPr>
          <w:rFonts w:ascii="TimesNewRoman" w:hAnsi="TimesNewRoman" w:cs="TimesNewRoman"/>
          <w:sz w:val="16"/>
          <w:szCs w:val="16"/>
        </w:rPr>
        <w:t xml:space="preserve"> </w:t>
      </w:r>
      <w:r>
        <w:t>impact on clinical outcomes.</w:t>
      </w:r>
      <w:r w:rsidR="00FD1E84">
        <w:fldChar w:fldCharType="begin" w:fldLock="1"/>
      </w:r>
      <w:r w:rsidR="00FD1E84">
        <w:instrText>ADDIN CSL_CITATION {"citationItems":[{"id":"ITEM-1","itemData":{"DOI":"10.1136/bmjqs-2016-006284","ISSN":"2044-5415","PMID":"28442609","abstract":"BACKGROUND Open communication between healthcare professionals about care concerns, also known as 'speaking up', is essential to patient safety. OBJECTIVE Compare interns' and residents' experiences, attitudes and factors associated with speaking up about traditional versus professionalism-related safety threats. DESIGN Anonymous, cross-sectional survey. SETTING Six US academic medical centres, 2013-2014. PARTICIPANTS 1800 medical and surgical interns and residents (47% responded). MEASUREMENTS Attitudes about, barriers and facilitators for, and self-reported experience with speaking up. Likelihood of speaking up and the potential for patient harm in two vignettes. Safety Attitude Questionnaire (SAQ) teamwork and safety scales; and Speaking Up Climate for Patient Safety (SUC-Safe) and Speaking Up Climate for Professionalism (SUC-Prof) scales. RESULTS Respondents more commonly observed unprofessional behaviour (75%, 628/837) than traditional safety threats (49%, 410/837); p&lt;0.001, but reported speaking up about unprofessional behaviour less commonly (46%, 287/628 vs 71%, 291/410; p&lt;0.001). Respondents more commonly reported fear of conflict as a barrier to speaking up about unprofessional behaviour compared with traditional safety threats (58%, 482/837 vs 42%, 348/837; p&lt;0.001). Respondents were also less likely to speak up to an attending physician in the professionalism vignette than the traditional safety vignette, even when they perceived high potential patient harm (20%, 49/251 vs 71%, 179/251; p&lt;0.001). Positive perceptions of SAQ teamwork climate and SUC-Safe were independently associated with speaking up in the traditional safety vignette (OR 1.90, 99% CI 1.36 to 2.66 and 1.46, 1.02 to 2.09, respectively), while only a positive perception of SUC-Prof was associated with speaking up in the professionalism vignette (1.76, 1.23 to 2.50). CONCLUSIONS Interns and residents commonly observed unprofessional behaviour yet were less likely to speak up about it compared with traditional safety threats even when they perceived high potential patient harm. Measuring SUC-Safe, and particularly SUC-Prof, may fill an existing gap in safety culture assessment.","author":[{"dropping-particle":"","family":"Martinez","given":"William","non-dropping-particle":"","parse-names":false,"suffix":""},{"dropping-particle":"","family":"Lehmann","given":"Lisa Soleymani","non-dropping-particle":"","parse-names":false,"suffix":""},{"dropping-particle":"","family":"Thomas","given":"Eric J","non-dropping-particle":"","parse-names":false,"suffix":""},{"dropping-particle":"","family":"Etchegaray","given":"Jason M","non-dropping-particle":"","parse-names":false,"suffix":""},{"dropping-particle":"","family":"Shelburne","given":"Julia T","non-dropping-particle":"","parse-names":false,"suffix":""},{"dropping-particle":"","family":"Hickson","given":"Gerald B","non-dropping-particle":"","parse-names":false,"suffix":""},{"dropping-particle":"","family":"Brady","given":"Donald W","non-dropping-particle":"","parse-names":false,"suffix":""},{"dropping-particle":"","family":"Schleyer","given":"Anneliese M","non-dropping-particle":"","parse-names":false,"suffix":""},{"dropping-particle":"","family":"Best","given":"Jennifer A","non-dropping-particle":"","parse-names":false,"suffix":""},{"dropping-particle":"","family":"May","given":"Natalie B","non-dropping-particle":"","parse-names":false,"suffix":""},{"dropping-particle":"","family":"Bell","given":"Sigall K","non-dropping-particle":"","parse-names":false,"suffix":""}],"container-title":"BMJ Quality &amp; Safety","id":"ITEM-1","issue":"11","issued":{"date-parts":[["2017","11"]]},"page":"869-880","title":"Speaking up about traditional and professionalism-related patient safety threats: a national survey of interns and residents","type":"article-journal","volume":"26"},"uris":["http://www.mendeley.com/documents/?uuid=9e98d3cf-058a-44c5-9c74-620ed1c5d93d"]},{"id":"ITEM-2","itemData":{"DOI":"10.1097/PTS.0000000000000481","ISSN":"1549-8417","PMID":"29547475","abstract":"OBJECTIVES The aims of the study were to develop a valid and reliable taxonomy of coworker reports of alleged unprofessional behavior by physicians and advanced practice professionals and determine the prevalence of reports describing particular types of unprofessional conduct. METHODS We conducted qualitative content analysis of coworker reports of alleged unprofessional behavior by physicians and advanced practice professionals to create a standardized taxonomy. We conducted a focus group of experts in medical professionalism to assess the taxonomy's face validity. We randomly selected 120 reports (20%) of the 590 total reports submitted through the medical center's safety event reporting system between June 2015 and September 2016 to measure interrater reliability of taxonomy codes and estimate the prevalence of reports describing particular types of conduct. RESULTS The initial taxonomy contained 22 codes organized into the following four domains: competent medical care, clear and respectful communication, integrity, and responsibility. All 10 experts agreed that the four domains reflected essential elements of medical professionalism. Interrater reliabilities for all codes and domains had a κ value greater than the 0.60 threshold for good reliability. Most reports (60%, 95% confidence interval = 51%-69%) described disrespectful or offensive communication. Nine codes had a prevalence of less than 1% and were folded into their respective domains resulting in a final taxonomy composed of 13 codes. CONCLUSIONS The final taxonomy represents a useful tool with demonstrated validity and reliability, opening the door for reliable analysis and systems to promote accountability and behavior change. Given the safety implications of unprofessional behavior, understanding the typology of coworker observations of unprofessional behavior may inform organization strategies to address this threat to patient safety.","author":[{"dropping-particle":"","family":"Martinez","given":"William","non-dropping-particle":"","parse-names":false,"suffix":""},{"dropping-particle":"","family":"Pichert","given":"James W.","non-dropping-particle":"","parse-names":false,"suffix":""},{"dropping-particle":"","family":"Hickson","given":"Gerald B.","non-dropping-particle":"","parse-names":false,"suffix":""},{"dropping-particle":"","family":"Braddy","given":"Casey H.","non-dropping-particle":"","parse-names":false,"suffix":""},{"dropping-particle":"","family":"Brown","given":"Amy J.","non-dropping-particle":"","parse-names":false,"suffix":""},{"dropping-particle":"","family":"Catron","given":"Thomas F.","non-dropping-particle":"","parse-names":false,"suffix":""},{"dropping-particle":"","family":"Moore","given":"Ilene N.","non-dropping-particle":"","parse-names":false,"suffix":""},{"dropping-particle":"","family":"Stampfle","given":"Morgan R.","non-dropping-particle":"","parse-names":false,"suffix":""},{"dropping-particle":"","family":"Webb","given":"Lynn E.","non-dropping-particle":"","parse-names":false,"suffix":""},{"dropping-particle":"","family":"Cooper","given":"William O.","non-dropping-particle":"","parse-names":false,"suffix":""}],"container-title":"Journal of Patient Safety","id":"ITEM-2","issued":{"date-parts":[["2018","3","15"]]},"page":"1","title":"Qualitative Content Analysis of Coworkersʼ Safety Reports of Unprofessional Behavior by Physicians and Advanced Practice Professionals","type":"article-journal"},"uris":["http://www.mendeley.com/documents/?uuid=dd86b31c-a848-47bc-85a4-7366112c415f"]}],"mendeley":{"formattedCitation":"&lt;sup&gt;21,22&lt;/sup&gt;","plainTextFormattedCitation":"21,22","previouslyFormattedCitation":"&lt;sup&gt;21,22&lt;/sup&gt;"},"properties":{"noteIndex":0},"schema":"https://github.com/citation-style-language/schema/raw/master/csl-citation.json"}</w:instrText>
      </w:r>
      <w:r w:rsidR="00FD1E84">
        <w:fldChar w:fldCharType="separate"/>
      </w:r>
      <w:r w:rsidRPr="00FD1E84" w:rsidR="00FD1E84">
        <w:rPr>
          <w:noProof/>
          <w:vertAlign w:val="superscript"/>
        </w:rPr>
        <w:t>21,22</w:t>
      </w:r>
      <w:r w:rsidR="00FD1E84">
        <w:fldChar w:fldCharType="end"/>
      </w:r>
      <w:r>
        <w:rPr>
          <w:sz w:val="16"/>
          <w:szCs w:val="16"/>
        </w:rPr>
        <w:t xml:space="preserve"> </w:t>
      </w:r>
      <w:r>
        <w:rPr>
          <w:rFonts w:ascii="TimesNewRomanPSMT" w:hAnsi="TimesNewRomanPSMT" w:cs="TimesNewRomanPSMT"/>
        </w:rPr>
        <w:t>Patients’, families’, and clinicians’ experiences can be a</w:t>
      </w:r>
      <w:r>
        <w:t xml:space="preserve"> valuable source of information to improve safety and quality.</w:t>
      </w:r>
      <w:r w:rsidR="00FD1E84">
        <w:fldChar w:fldCharType="begin" w:fldLock="1"/>
      </w:r>
      <w:r w:rsidR="00FD1E84">
        <w:instrText>ADDIN CSL_CITATION {"citationItems":[{"id":"ITEM-1","itemData":{"author":[{"dropping-particle":"","family":"Smith","given":"Kelly M","non-dropping-particle":"","parse-names":false,"suffix":""},{"dropping-particle":"","family":"Baker","given":"Kelley M","non-dropping-particle":"","parse-names":false,"suffix":""},{"dropping-particle":"","family":"Hemmelgarn","given":"Carole","non-dropping-particle":"","parse-names":false,"suffix":""},{"dropping-particle":"","family":"Goeschel","given":"Christine A.","non-dropping-particle":"","parse-names":false,"suffix":""}],"container-title":"Society for Improving Diagnosis in Medicine","id":"ITEM-1","issued":{"date-parts":[["2017"]]},"title":"Patient perceived care breakdowns in diagnosis and treatment in urgent care","type":"paper-conference"},"uris":["http://www.mendeley.com/documents/?uuid=57efd6e0-2476-4753-96a7-3fb7881f6f96"]}],"mendeley":{"formattedCitation":"&lt;sup&gt;11&lt;/sup&gt;","plainTextFormattedCitation":"11","previouslyFormattedCitation":"&lt;sup&gt;11&lt;/sup&gt;"},"properties":{"noteIndex":0},"schema":"https://github.com/citation-style-language/schema/raw/master/csl-citation.json"}</w:instrText>
      </w:r>
      <w:r w:rsidR="00FD1E84">
        <w:fldChar w:fldCharType="separate"/>
      </w:r>
      <w:r w:rsidRPr="00FD1E84" w:rsidR="00FD1E84">
        <w:rPr>
          <w:noProof/>
          <w:vertAlign w:val="superscript"/>
        </w:rPr>
        <w:t>11</w:t>
      </w:r>
      <w:r w:rsidR="00FD1E84">
        <w:fldChar w:fldCharType="end"/>
      </w:r>
      <w:r>
        <w:rPr>
          <w:sz w:val="16"/>
          <w:szCs w:val="16"/>
        </w:rPr>
        <w:t xml:space="preserve"> </w:t>
      </w:r>
    </w:p>
    <w:p w:rsidR="00F04F8A" w:rsidP="00F511BF" w:rsidRDefault="00F04F8A" w14:paraId="42F82B9A" w14:textId="77777777">
      <w:pPr>
        <w:autoSpaceDE w:val="0"/>
        <w:autoSpaceDN w:val="0"/>
        <w:adjustRightInd w:val="0"/>
        <w:rPr>
          <w:sz w:val="16"/>
          <w:szCs w:val="16"/>
        </w:rPr>
      </w:pPr>
    </w:p>
    <w:p w:rsidR="00F04F8A" w:rsidP="00F04F8A" w:rsidRDefault="00F511BF" w14:paraId="45AD7AE0" w14:textId="77777777">
      <w:pPr>
        <w:autoSpaceDE w:val="0"/>
        <w:autoSpaceDN w:val="0"/>
        <w:adjustRightInd w:val="0"/>
      </w:pPr>
      <w:r>
        <w:t>Patients and families are</w:t>
      </w:r>
      <w:r w:rsidR="00F04F8A">
        <w:t xml:space="preserve"> </w:t>
      </w:r>
      <w:r>
        <w:t xml:space="preserve">well positioned to communicate details about </w:t>
      </w:r>
      <w:r>
        <w:rPr>
          <w:rFonts w:ascii="TimesNewRomanPSMT" w:hAnsi="TimesNewRomanPSMT" w:cs="TimesNewRomanPSMT"/>
        </w:rPr>
        <w:t>their diagnostic journey, observe clinicians’</w:t>
      </w:r>
      <w:r w:rsidR="00F04F8A">
        <w:t xml:space="preserve"> </w:t>
      </w:r>
      <w:r>
        <w:t>performance, and identify factors that contribute to diagnostic errors.</w:t>
      </w:r>
      <w:r w:rsidR="00FD1E84">
        <w:fldChar w:fldCharType="begin" w:fldLock="1"/>
      </w:r>
      <w:r w:rsidR="00AE7618">
        <w:instrText>ADDIN CSL_CITATION {"citationItems":[{"id":"ITEM-1","itemData":{"author":[{"dropping-particle":"","family":"Smith","given":"Kelly M","non-dropping-particle":"","parse-names":false,"suffix":""},{"dropping-particle":"","family":"Baker","given":"Kelley M","non-dropping-particle":"","parse-names":false,"suffix":""},{"dropping-particle":"","family":"Hemmelgarn","given":"Carole","non-dropping-particle":"","parse-names":false,"suffix":""},{"dropping-particle":"","family":"Goeschel","given":"Christine A.","non-dropping-particle":"","parse-names":false,"suffix":""}],"container-title":"Society for Improving Diagnosis in Medicine","id":"ITEM-1","issued":{"date-parts":[["2017"]]},"title":"Patient perceived care breakdowns in diagnosis and treatment in urgent care","type":"paper-conference"},"uris":["http://www.mendeley.com/documents/?uuid=57efd6e0-2476-4753-96a7-3fb7881f6f96"]},{"id":"ITEM-2","itemData":{"DOI":"10.1136/bmjqs-2016-006284","ISSN":"2044-5415","PMID":"28442609","abstract":"BACKGROUND Open communication between healthcare professionals about care concerns, also known as 'speaking up', is essential to patient safety. OBJECTIVE Compare interns' and residents' experiences, attitudes and factors associated with speaking up about traditional versus professionalism-related safety threats. DESIGN Anonymous, cross-sectional survey. SETTING Six US academic medical centres, 2013-2014. PARTICIPANTS 1800 medical and surgical interns and residents (47% responded). MEASUREMENTS Attitudes about, barriers and facilitators for, and self-reported experience with speaking up. Likelihood of speaking up and the potential for patient harm in two vignettes. Safety Attitude Questionnaire (SAQ) teamwork and safety scales; and Speaking Up Climate for Patient Safety (SUC-Safe) and Speaking Up Climate for Professionalism (SUC-Prof) scales. RESULTS Respondents more commonly observed unprofessional behaviour (75%, 628/837) than traditional safety threats (49%, 410/837); p&lt;0.001, but reported speaking up about unprofessional behaviour less commonly (46%, 287/628 vs 71%, 291/410; p&lt;0.001). Respondents more commonly reported fear of conflict as a barrier to speaking up about unprofessional behaviour compared with traditional safety threats (58%, 482/837 vs 42%, 348/837; p&lt;0.001). Respondents were also less likely to speak up to an attending physician in the professionalism vignette than the traditional safety vignette, even when they perceived high potential patient harm (20%, 49/251 vs 71%, 179/251; p&lt;0.001). Positive perceptions of SAQ teamwork climate and SUC-Safe were independently associated with speaking up in the traditional safety vignette (OR 1.90, 99% CI 1.36 to 2.66 and 1.46, 1.02 to 2.09, respectively), while only a positive perception of SUC-Prof was associated with speaking up in the professionalism vignette (1.76, 1.23 to 2.50). CONCLUSIONS Interns and residents commonly observed unprofessional behaviour yet were less likely to speak up about it compared with traditional safety threats even when they perceived high potential patient harm. Measuring SUC-Safe, and particularly SUC-Prof, may fill an existing gap in safety culture assessment.","author":[{"dropping-particle":"","family":"Martinez","given":"William","non-dropping-particle":"","parse-names":false,"suffix":""},{"dropping-particle":"","family":"Lehmann","given":"Lisa Soleymani","non-dropping-particle":"","parse-names":false,"suffix":""},{"dropping-particle":"","family":"Thomas","given":"Eric J","non-dropping-particle":"","parse-names":false,"suffix":""},{"dropping-particle":"","family":"Etchegaray","given":"Jason M","non-dropping-particle":"","parse-names":false,"suffix":""},{"dropping-particle":"","family":"Shelburne","given":"Julia T","non-dropping-particle":"","parse-names":false,"suffix":""},{"dropping-particle":"","family":"Hickson","given":"Gerald B","non-dropping-particle":"","parse-names":false,"suffix":""},{"dropping-particle":"","family":"Brady","given":"Donald W","non-dropping-particle":"","parse-names":false,"suffix":""},{"dropping-particle":"","family":"Schleyer","given":"Anneliese M","non-dropping-particle":"","parse-names":false,"suffix":""},{"dropping-particle":"","family":"Best","given":"Jennifer A","non-dropping-particle":"","parse-names":false,"suffix":""},{"dropping-particle":"","family":"May","given":"Natalie B","non-dropping-particle":"","parse-names":false,"suffix":""},{"dropping-particle":"","family":"Bell","given":"Sigall K","non-dropping-particle":"","parse-names":false,"suffix":""}],"container-title":"BMJ Quality &amp; Safety","id":"ITEM-2","issue":"11","issued":{"date-parts":[["2017","11"]]},"page":"869-880","title":"Speaking up about traditional and professionalism-related patient safety threats: a national survey of interns and residents","type":"article-journal","volume":"26"},"uris":["http://www.mendeley.com/documents/?uuid=9e98d3cf-058a-44c5-9c74-620ed1c5d93d"]}],"mendeley":{"formattedCitation":"&lt;sup&gt;11,21&lt;/sup&gt;","plainTextFormattedCitation":"11,21","previouslyFormattedCitation":"&lt;sup&gt;11,21&lt;/sup&gt;"},"properties":{"noteIndex":0},"schema":"https://github.com/citation-style-language/schema/raw/master/csl-citation.json"}</w:instrText>
      </w:r>
      <w:r w:rsidR="00FD1E84">
        <w:fldChar w:fldCharType="separate"/>
      </w:r>
      <w:r w:rsidRPr="00FD1E84" w:rsidR="00FD1E84">
        <w:rPr>
          <w:noProof/>
          <w:vertAlign w:val="superscript"/>
        </w:rPr>
        <w:t>11,21</w:t>
      </w:r>
      <w:r w:rsidR="00FD1E84">
        <w:fldChar w:fldCharType="end"/>
      </w:r>
      <w:r w:rsidRPr="00FD1E84" w:rsidR="00AE7618">
        <w:rPr>
          <w:noProof/>
          <w:vertAlign w:val="superscript"/>
        </w:rPr>
        <w:t>,</w:t>
      </w:r>
      <w:r w:rsidR="00AE7618">
        <w:fldChar w:fldCharType="begin" w:fldLock="1"/>
      </w:r>
      <w:r w:rsidR="0002138B">
        <w:instrText>ADDIN CSL_CITATION {"citationItems":[{"id":"ITEM-1","itemData":{"DOI":"10.1002/JHRM.21360","ISSN":"2040-0861","author":[{"dropping-particle":"","family":"Novak","given":"Adam","non-dropping-particle":"","parse-names":false,"suffix":""}],"container-title":"Journal of Healthcare Risk Management","id":"ITEM-1","issued":{"date-parts":[["0"]]},"publisher":"John Wiley &amp; Sons, Ltd","title":"Improving safety through speaking up: An ethical and financial imperative","type":"article-journal"},"uris":["http://www.mendeley.com/documents/?uuid=64aee3d0-9916-428c-bb7a-aadf3f82c117"]},{"id":"ITEM-2","itemData":{"DOI":"10.12788/jhm.2783","abstract":"BACKGROUND: There is increasing recognition that pa-tients have critical insights into care experiences, including about breakdowns in care. Harnessing patient perspectives for hospital improvement requires an in-depth understanding of the types of breakdowns patients identify and the impact of these events.","author":[{"dropping-particle":"","family":"Fisher","given":"Kimberly A","non-dropping-particle":"","parse-names":false,"suffix":""},{"dropping-particle":"","family":"Smith","given":"Kelly M","non-dropping-particle":"","parse-names":false,"suffix":""},{"dropping-particle":"","family":"Gallagher","given":"Thomas H","non-dropping-particle":"","parse-names":false,"suffix":""},{"dropping-particle":"","family":"Burns","given":"Laura","non-dropping-particle":"","parse-names":false,"suffix":""},{"dropping-particle":"","family":"Morales","given":"Crystal MS","non-dropping-particle":"","parse-names":false,"suffix":""},{"dropping-particle":"","family":"Mazor","given":"Kathleen M","non-dropping-particle":"","parse-names":false,"suffix":""}],"container-title":"Journal of Hospital Medicine","id":"ITEM-2","issue":"8","issued":{"date-parts":[["2017"]]},"title":"We Want to Know: Eliciting Hospitalized Patients' Perspectives on Breakdowns in Care","type":"article-journal","volume":"12"},"uris":["http://www.mendeley.com/documents/?uuid=6ab281b3-455c-4997-882d-5dfb51079120"]},{"id":"ITEM-3","itemData":{"DOI":"10.17294/2330-0698.1543","ISSN":"2330-0698","author":[{"dropping-particle":"","family":"Fisher","given":"Kimberly","non-dropping-particle":"","parse-names":false,"suffix":""},{"dropping-particle":"","family":"Smith","given":"Kelly","non-dropping-particle":"","parse-names":false,"suffix":""},{"dropping-particle":"","family":"Gallagher","given":"Thomas","non-dropping-particle":"","parse-names":false,"suffix":""},{"dropping-particle":"","family":"Mazor","given":"Kathleen","non-dropping-particle":"","parse-names":false,"suffix":""}],"container-title":"Journal of Patient-Centered Research and Reviews","id":"ITEM-3","issue":"3","issued":{"date-parts":[["2017","8","10"]]},"page":"185","title":"Implementing a Program to Encourage Patients to Report Breakdowns in Care: Do We Really Want to Know?","type":"article-journal","volume":"4"},"uris":["http://www.mendeley.com/documents/?uuid=609b4af8-a566-4b1f-b655-93823efab0b8"]},{"id":"ITEM-4","itemData":{"DOI":"10.1136/bmjqs-2018-008159","ISSN":"2044-5415","PMID":"30269059","abstract":"OBJECTIVE To assess patient comfort speaking up about problems during hospitalisation and to identify patients at increased risk of having a problem and not feeling comfortable speaking up. DESIGN Cross-sectional study. SETTING Eight hospitals in Maryland and Washington, District of Columbia. PARTICIPANTS Patients hospitalised at any one of eight hospitals who completed the Hospital Consumer Assessment of Healthcare Providers and Systems survey postdischarge. MAIN OUTCOME MEASURES Response to the question 'How often did you feel comfortable speaking up if you had any problems in your care?' grouped as: (1) no problems during hospitalisation, (2) always felt comfortable speaking up and (3) usually/sometimes/never felt comfortable speaking up. RESULTS Of 10 212 patients who provided valid responses, 4958 (48.6%) indicated they had experienced a problem during hospitalisation. Of these, 1514 (30.5%) did not always feel comfortable speaking up. Predictors of having a problem during hospitalisation included age, health status and education level. Patients who were older, reported worse overall and mental health, were admitted via the Emergency Department and did not speak English at home were less likely to always feel comfortable speaking up. Patients who were not always comfortable speaking up provided lower ratings of nurse communication (47.8 vs 80.4; p&lt;0.01), physician communication (57.2 vs 82.6; p&lt;0.01) and overall hospital ratings (7.1 vs 8.7; p&lt;0.01). They were significantly less likely to definitely recommend the hospital (36.7% vs 71.7 %; p&lt;0.01) than patients who were always comfortable speaking up. CONCLUSIONS Patients frequently experience problems in care during hospitalisation and many do not feel comfortable speaking up. Creating conditions for patients to be comfortable speaking up may result in service recovery opportunities and improved patient experience. Such efforts should consider the impact of health literacy and mental health on patient engagement in patient-safety activities.","author":[{"dropping-particle":"","family":"Fisher","given":"Kimberly A","non-dropping-particle":"","parse-names":false,"suffix":""},{"dropping-particle":"","family":"Smith","given":"Kelly M","non-dropping-particle":"","parse-names":false,"suffix":""},{"dropping-particle":"","family":"Gallagher","given":"Thomas H","non-dropping-particle":"","parse-names":false,"suffix":""},{"dropping-particle":"","family":"Huang","given":"Jim C","non-dropping-particle":"","parse-names":false,"suffix":""},{"dropping-particle":"","family":"Borton","given":"James C","non-dropping-particle":"","parse-names":false,"suffix":""},{"dropping-particle":"","family":"Mazor","given":"Kathleen M","non-dropping-particle":"","parse-names":false,"suffix":""}],"container-title":"BMJ Quality &amp; Safety","id":"ITEM-4","issue":"3","issued":{"date-parts":[["2019","3"]]},"page":"190-197","title":"We want to know: patient comfort speaking up about breakdowns in care and patient experience","type":"article-journal","volume":"28"},"uris":["http://www.mendeley.com/documents/?uuid=f1b235c1-ffb2-4b63-ab02-31067b471840"]},{"id":"ITEM-5","itemData":{"URL":"http://www.wewant2know.org/","accessed":{"date-parts":[["2016","1","1"]]},"author":[{"dropping-particle":"","family":"Smith","given":"Kelly M.","non-dropping-particle":"","parse-names":false,"suffix":""},{"dropping-particle":"","family":"Mazor","given":"Kathleen M.","non-dropping-particle":"","parse-names":false,"suffix":""},{"dropping-particle":"","family":"Gallagher","given":"Thomas H.","non-dropping-particle":"","parse-names":false,"suffix":""}],"container-title":"MedStar Health","id":"ITEM-5","issued":{"date-parts":[["2014"]]},"title":"We Want to Know","type":"webpage"},"uris":["http://www.mendeley.com/documents/?uuid=4fc6ab48-0ccf-4db1-b74c-345897bae137"]}],"mendeley":{"formattedCitation":"&lt;sup&gt;23–27&lt;/sup&gt;","plainTextFormattedCitation":"23–27","previouslyFormattedCitation":"&lt;sup&gt;23–27&lt;/sup&gt;"},"properties":{"noteIndex":0},"schema":"https://github.com/citation-style-language/schema/raw/master/csl-citation.json"}</w:instrText>
      </w:r>
      <w:r w:rsidR="00AE7618">
        <w:fldChar w:fldCharType="separate"/>
      </w:r>
      <w:r w:rsidRPr="00AE7618" w:rsidR="00AE7618">
        <w:rPr>
          <w:noProof/>
          <w:vertAlign w:val="superscript"/>
        </w:rPr>
        <w:t>23–27</w:t>
      </w:r>
      <w:r w:rsidR="00AE7618">
        <w:fldChar w:fldCharType="end"/>
      </w:r>
      <w:r>
        <w:rPr>
          <w:sz w:val="16"/>
          <w:szCs w:val="16"/>
        </w:rPr>
        <w:t xml:space="preserve"> </w:t>
      </w:r>
      <w:r w:rsidR="00F04F8A">
        <w:t>A</w:t>
      </w:r>
      <w:r w:rsidR="00BA3361">
        <w:t>s part of this AHRQ project, a</w:t>
      </w:r>
      <w:r w:rsidR="00F04F8A">
        <w:t xml:space="preserve">n interprofessional team has been assembled to develop, </w:t>
      </w:r>
      <w:r w:rsidR="00A55441">
        <w:t>obtain feedback from key stakeholders</w:t>
      </w:r>
      <w:r w:rsidR="00F04F8A">
        <w:t xml:space="preserve">, and promote a resource to engage patients and families in the diagnostic process. The approach to resource development engages patients and families and SMEs throughout development. The goal for the engagement resource will be to provide practices and patients with simple approaches to close prevalent gaps in care leading to diagnostic failures. </w:t>
      </w:r>
    </w:p>
    <w:p w:rsidRPr="00C4006D" w:rsidR="006014DB" w:rsidP="00F04F8A" w:rsidRDefault="006014DB" w14:paraId="2B4FCB9A" w14:textId="77777777">
      <w:pPr>
        <w:autoSpaceDE w:val="0"/>
        <w:autoSpaceDN w:val="0"/>
        <w:adjustRightInd w:val="0"/>
      </w:pPr>
    </w:p>
    <w:p w:rsidR="00F04F8A" w:rsidP="006014DB" w:rsidRDefault="00527BBD" w14:paraId="2F429FD3" w14:textId="77777777">
      <w:r>
        <w:t>This research has the following goal:</w:t>
      </w:r>
    </w:p>
    <w:p w:rsidR="00527BBD" w:rsidP="006014DB" w:rsidRDefault="00527BBD" w14:paraId="29FA2311" w14:textId="77777777"/>
    <w:p w:rsidR="00F04F8A" w:rsidP="00F04F8A" w:rsidRDefault="008510E5" w14:paraId="7C200C9A" w14:textId="77777777">
      <w:pPr>
        <w:numPr>
          <w:ilvl w:val="0"/>
          <w:numId w:val="72"/>
        </w:numPr>
        <w:spacing w:line="276" w:lineRule="auto"/>
        <w:rPr>
          <w:rFonts w:cs="Calibri"/>
        </w:rPr>
      </w:pPr>
      <w:r>
        <w:t>To</w:t>
      </w:r>
      <w:r w:rsidR="000064FE">
        <w:t xml:space="preserve"> </w:t>
      </w:r>
      <w:r w:rsidRPr="000064FE" w:rsidR="00F04F8A">
        <w:rPr>
          <w:rFonts w:cs="Calibri"/>
        </w:rPr>
        <w:t xml:space="preserve">pilot test a </w:t>
      </w:r>
      <w:r w:rsidR="002A34C8">
        <w:rPr>
          <w:rFonts w:cs="Calibri"/>
        </w:rPr>
        <w:t>R</w:t>
      </w:r>
      <w:r w:rsidRPr="000064FE" w:rsidR="00F04F8A">
        <w:rPr>
          <w:rFonts w:cs="Calibri"/>
        </w:rPr>
        <w:t>esource to engage patients and families in the diagnostic process in order to reduce diagnostic errors</w:t>
      </w:r>
      <w:r w:rsidR="00281BBD">
        <w:rPr>
          <w:rFonts w:cs="Calibri"/>
        </w:rPr>
        <w:t xml:space="preserve"> (the Resource)</w:t>
      </w:r>
      <w:r w:rsidR="00C41CCE">
        <w:rPr>
          <w:rFonts w:cs="Calibri"/>
        </w:rPr>
        <w:t xml:space="preserve"> and qualitatively examine:</w:t>
      </w:r>
    </w:p>
    <w:p w:rsidR="00C41CCE" w:rsidP="00C41CCE" w:rsidRDefault="00C41CCE" w14:paraId="74907072" w14:textId="77777777">
      <w:pPr>
        <w:numPr>
          <w:ilvl w:val="1"/>
          <w:numId w:val="72"/>
        </w:numPr>
        <w:spacing w:line="276" w:lineRule="auto"/>
        <w:rPr>
          <w:rFonts w:cs="Calibri"/>
        </w:rPr>
      </w:pPr>
      <w:r>
        <w:rPr>
          <w:rFonts w:cs="Calibri"/>
        </w:rPr>
        <w:t xml:space="preserve">Feasibility of the implementing the </w:t>
      </w:r>
      <w:r w:rsidR="00281BBD">
        <w:rPr>
          <w:rFonts w:cs="Calibri"/>
        </w:rPr>
        <w:t>Resource</w:t>
      </w:r>
      <w:r>
        <w:rPr>
          <w:rFonts w:cs="Calibri"/>
        </w:rPr>
        <w:t xml:space="preserve"> with limited to no technical assistance;</w:t>
      </w:r>
    </w:p>
    <w:p w:rsidR="00281BBD" w:rsidP="00281BBD" w:rsidRDefault="00C41CCE" w14:paraId="6436B308" w14:textId="77777777">
      <w:pPr>
        <w:numPr>
          <w:ilvl w:val="1"/>
          <w:numId w:val="72"/>
        </w:numPr>
        <w:spacing w:line="276" w:lineRule="auto"/>
        <w:rPr>
          <w:rFonts w:cs="Calibri"/>
        </w:rPr>
      </w:pPr>
      <w:r>
        <w:rPr>
          <w:rFonts w:cs="Calibri"/>
        </w:rPr>
        <w:t xml:space="preserve">Satisfaction with and receptivity to the </w:t>
      </w:r>
      <w:r w:rsidR="00281BBD">
        <w:rPr>
          <w:rFonts w:cs="Calibri"/>
        </w:rPr>
        <w:t>Resource</w:t>
      </w:r>
      <w:r>
        <w:rPr>
          <w:rFonts w:cs="Calibri"/>
        </w:rPr>
        <w:t>;</w:t>
      </w:r>
    </w:p>
    <w:p w:rsidRPr="00281BBD" w:rsidR="00C41CCE" w:rsidP="00281BBD" w:rsidRDefault="00C41CCE" w14:paraId="217F3038" w14:textId="77777777">
      <w:pPr>
        <w:numPr>
          <w:ilvl w:val="1"/>
          <w:numId w:val="72"/>
        </w:numPr>
        <w:spacing w:line="276" w:lineRule="auto"/>
        <w:rPr>
          <w:rFonts w:cs="Calibri"/>
        </w:rPr>
      </w:pPr>
      <w:r w:rsidRPr="00281BBD">
        <w:rPr>
          <w:rFonts w:cs="Calibri"/>
        </w:rPr>
        <w:t xml:space="preserve">Solicit feedback on areas to improve the </w:t>
      </w:r>
      <w:r w:rsidR="00281BBD">
        <w:rPr>
          <w:rFonts w:cs="Calibri"/>
        </w:rPr>
        <w:t>Resource</w:t>
      </w:r>
      <w:r w:rsidRPr="00281BBD">
        <w:rPr>
          <w:rFonts w:cs="Calibri"/>
        </w:rPr>
        <w:t xml:space="preserve"> and delivery within ambulatory care practices.</w:t>
      </w:r>
    </w:p>
    <w:p w:rsidR="00527BBD" w:rsidP="006014DB" w:rsidRDefault="00527BBD" w14:paraId="2769A6EB" w14:textId="77777777"/>
    <w:p w:rsidR="00527BBD" w:rsidP="006014DB" w:rsidRDefault="00527BBD" w14:paraId="1B353F4B" w14:textId="77777777">
      <w:r>
        <w:t xml:space="preserve">To achieve the goals of this project the following </w:t>
      </w:r>
      <w:r w:rsidR="009C3D41">
        <w:t>information</w:t>
      </w:r>
      <w:r>
        <w:t xml:space="preserve"> collection</w:t>
      </w:r>
      <w:r w:rsidR="009C3D41">
        <w:t xml:space="preserve"> instruments will be completed using individual interviews and/or focus groups: </w:t>
      </w:r>
    </w:p>
    <w:p w:rsidR="00F04F8A" w:rsidP="006014DB" w:rsidRDefault="00F04F8A" w14:paraId="64C9E361" w14:textId="77777777"/>
    <w:p w:rsidR="008510E5" w:rsidP="008510E5" w:rsidRDefault="008510E5" w14:paraId="3024F6DA" w14:textId="77777777">
      <w:pPr>
        <w:numPr>
          <w:ilvl w:val="0"/>
          <w:numId w:val="73"/>
        </w:numPr>
        <w:tabs>
          <w:tab w:val="left" w:pos="360"/>
        </w:tabs>
      </w:pPr>
      <w:r w:rsidRPr="000064FE">
        <w:rPr>
          <w:b/>
        </w:rPr>
        <w:t>Practice-level demographic survey</w:t>
      </w:r>
      <w:r>
        <w:t xml:space="preserve"> (Appendix A)</w:t>
      </w:r>
      <w:r w:rsidR="00344143">
        <w:t xml:space="preserve"> </w:t>
      </w:r>
      <w:r w:rsidRPr="00344143">
        <w:rPr>
          <w:b/>
        </w:rPr>
        <w:t>-</w:t>
      </w:r>
      <w:r>
        <w:t xml:space="preserve"> designed to </w:t>
      </w:r>
      <w:r w:rsidR="007A3331">
        <w:t xml:space="preserve">qualitatively </w:t>
      </w:r>
      <w:r w:rsidR="00281BBD">
        <w:t>describe the c</w:t>
      </w:r>
      <w:r>
        <w:t>haracteristic</w:t>
      </w:r>
      <w:r w:rsidR="007A3331">
        <w:t>s of the practices engaged in pilot testing</w:t>
      </w:r>
      <w:r>
        <w:t xml:space="preserve"> (e.g. patient characteristics, practice size</w:t>
      </w:r>
      <w:r w:rsidR="00281BBD">
        <w:t>,</w:t>
      </w:r>
      <w:r>
        <w:t xml:space="preserve"> and staff</w:t>
      </w:r>
      <w:r w:rsidR="007A3331">
        <w:t>ing</w:t>
      </w:r>
      <w:r>
        <w:t>)</w:t>
      </w:r>
      <w:r w:rsidR="00281BBD">
        <w:t>.</w:t>
      </w:r>
    </w:p>
    <w:p w:rsidR="008510E5" w:rsidP="000064FE" w:rsidRDefault="008510E5" w14:paraId="151ED147" w14:textId="77777777">
      <w:pPr>
        <w:tabs>
          <w:tab w:val="left" w:pos="360"/>
        </w:tabs>
        <w:ind w:left="720"/>
      </w:pPr>
    </w:p>
    <w:p w:rsidR="00527BBD" w:rsidP="008510E5" w:rsidRDefault="007E3449" w14:paraId="5A4F6097" w14:textId="77777777">
      <w:pPr>
        <w:numPr>
          <w:ilvl w:val="0"/>
          <w:numId w:val="73"/>
        </w:numPr>
        <w:tabs>
          <w:tab w:val="left" w:pos="360"/>
        </w:tabs>
      </w:pPr>
      <w:r>
        <w:rPr>
          <w:b/>
        </w:rPr>
        <w:t>Pilot</w:t>
      </w:r>
      <w:r w:rsidRPr="000064FE" w:rsidR="0030612B">
        <w:rPr>
          <w:b/>
        </w:rPr>
        <w:t xml:space="preserve"> Test Evaluation Protocol for patients and families</w:t>
      </w:r>
      <w:r w:rsidR="0030612B">
        <w:t xml:space="preserve"> (Appendix B)</w:t>
      </w:r>
      <w:r w:rsidR="00344143">
        <w:t xml:space="preserve"> </w:t>
      </w:r>
      <w:r w:rsidRPr="00344143" w:rsidR="0030612B">
        <w:rPr>
          <w:b/>
        </w:rPr>
        <w:t>-</w:t>
      </w:r>
      <w:r w:rsidR="0030612B">
        <w:t xml:space="preserve"> designed to </w:t>
      </w:r>
      <w:r w:rsidR="00281BBD">
        <w:t xml:space="preserve">qualitatively describe patient and family member satisfaction with the Resource and recommended changes to make the </w:t>
      </w:r>
      <w:r w:rsidR="00281BBD">
        <w:rPr>
          <w:rFonts w:cs="Calibri"/>
        </w:rPr>
        <w:t>Resource</w:t>
      </w:r>
      <w:r w:rsidR="00281BBD">
        <w:t xml:space="preserve"> more useful to them. </w:t>
      </w:r>
      <w:r w:rsidR="000064FE">
        <w:t xml:space="preserve">   </w:t>
      </w:r>
    </w:p>
    <w:p w:rsidR="0030612B" w:rsidP="000064FE" w:rsidRDefault="0030612B" w14:paraId="32396BDB" w14:textId="77777777">
      <w:pPr>
        <w:pStyle w:val="ListParagraph"/>
      </w:pPr>
    </w:p>
    <w:p w:rsidR="0030612B" w:rsidP="0030612B" w:rsidRDefault="0030612B" w14:paraId="5FEB72B8" w14:textId="77777777">
      <w:pPr>
        <w:numPr>
          <w:ilvl w:val="0"/>
          <w:numId w:val="73"/>
        </w:numPr>
        <w:tabs>
          <w:tab w:val="left" w:pos="360"/>
        </w:tabs>
      </w:pPr>
      <w:r w:rsidRPr="000064FE">
        <w:rPr>
          <w:b/>
        </w:rPr>
        <w:t>Organizational Readiness for Change Survey</w:t>
      </w:r>
      <w:r>
        <w:t xml:space="preserve"> (Appendix C)</w:t>
      </w:r>
      <w:r w:rsidR="00344143">
        <w:t xml:space="preserve"> </w:t>
      </w:r>
      <w:r w:rsidRPr="00344143">
        <w:rPr>
          <w:b/>
        </w:rPr>
        <w:t>-</w:t>
      </w:r>
      <w:r>
        <w:t xml:space="preserve"> designed to</w:t>
      </w:r>
      <w:r w:rsidR="007A3331">
        <w:t xml:space="preserve"> qualitatively</w:t>
      </w:r>
      <w:r>
        <w:t xml:space="preserve"> assess each practices’ readiness for implementing new practice processes, improvements, etc.</w:t>
      </w:r>
    </w:p>
    <w:p w:rsidR="0030612B" w:rsidP="000064FE" w:rsidRDefault="0030612B" w14:paraId="669CE597" w14:textId="77777777">
      <w:pPr>
        <w:pStyle w:val="ListParagraph"/>
      </w:pPr>
    </w:p>
    <w:p w:rsidR="0030612B" w:rsidP="0030612B" w:rsidRDefault="007E3449" w14:paraId="2C20CF83" w14:textId="77777777">
      <w:pPr>
        <w:numPr>
          <w:ilvl w:val="0"/>
          <w:numId w:val="73"/>
        </w:numPr>
        <w:tabs>
          <w:tab w:val="left" w:pos="360"/>
        </w:tabs>
      </w:pPr>
      <w:r>
        <w:rPr>
          <w:b/>
        </w:rPr>
        <w:t>Pilot</w:t>
      </w:r>
      <w:r w:rsidRPr="000064FE" w:rsidR="007D2CBB">
        <w:rPr>
          <w:b/>
        </w:rPr>
        <w:t xml:space="preserve"> Test Interview Protocol for Ambulatory Providers </w:t>
      </w:r>
      <w:r w:rsidR="0030612B">
        <w:t>(A</w:t>
      </w:r>
      <w:r w:rsidR="007D2CBB">
        <w:t>ppendix D</w:t>
      </w:r>
      <w:r w:rsidRPr="00344143" w:rsidR="007D2CBB">
        <w:t>)</w:t>
      </w:r>
      <w:r w:rsidRPr="00344143" w:rsidR="00344143">
        <w:t xml:space="preserve"> </w:t>
      </w:r>
      <w:r w:rsidRPr="00344143" w:rsidR="007D2CBB">
        <w:rPr>
          <w:b/>
        </w:rPr>
        <w:t>-</w:t>
      </w:r>
      <w:r w:rsidR="007D2CBB">
        <w:t xml:space="preserve"> designed t</w:t>
      </w:r>
      <w:r w:rsidR="000064FE">
        <w:t xml:space="preserve">o </w:t>
      </w:r>
      <w:r w:rsidR="00281BBD">
        <w:t xml:space="preserve">qualitatively assess the barriers and facilitators of implementing the </w:t>
      </w:r>
      <w:r w:rsidR="00281BBD">
        <w:rPr>
          <w:rFonts w:cs="Calibri"/>
        </w:rPr>
        <w:t>Resource</w:t>
      </w:r>
      <w:r w:rsidR="00281BBD">
        <w:t xml:space="preserve"> in practice, provider receptivity to and experience with using the </w:t>
      </w:r>
      <w:r w:rsidR="00281BBD">
        <w:rPr>
          <w:rFonts w:cs="Calibri"/>
        </w:rPr>
        <w:t>Resource</w:t>
      </w:r>
      <w:r w:rsidR="00281BBD">
        <w:t xml:space="preserve"> and recommendations for improvements to improve satisfaction of use. </w:t>
      </w:r>
      <w:r w:rsidR="000064FE">
        <w:t xml:space="preserve">   </w:t>
      </w:r>
    </w:p>
    <w:p w:rsidR="007D2CBB" w:rsidP="000064FE" w:rsidRDefault="007D2CBB" w14:paraId="01C59F86" w14:textId="77777777">
      <w:pPr>
        <w:pStyle w:val="ListParagraph"/>
      </w:pPr>
    </w:p>
    <w:p w:rsidR="007D2CBB" w:rsidP="0030612B" w:rsidRDefault="007E3449" w14:paraId="15857D5F" w14:textId="77777777">
      <w:pPr>
        <w:numPr>
          <w:ilvl w:val="0"/>
          <w:numId w:val="73"/>
        </w:numPr>
        <w:tabs>
          <w:tab w:val="left" w:pos="360"/>
        </w:tabs>
      </w:pPr>
      <w:r>
        <w:rPr>
          <w:b/>
        </w:rPr>
        <w:t>Pilot</w:t>
      </w:r>
      <w:r w:rsidRPr="000064FE" w:rsidR="007D2CBB">
        <w:rPr>
          <w:b/>
        </w:rPr>
        <w:t xml:space="preserve"> Test Evaluation Protocol for Practice Staff</w:t>
      </w:r>
      <w:r w:rsidR="007D2CBB">
        <w:t xml:space="preserve"> (Appendix E) – designed t</w:t>
      </w:r>
      <w:r w:rsidR="000064FE">
        <w:t xml:space="preserve">o </w:t>
      </w:r>
      <w:r w:rsidR="00281BBD">
        <w:t xml:space="preserve">qualitatively assess the barriers and facilitators of implementing the </w:t>
      </w:r>
      <w:r w:rsidR="00281BBD">
        <w:rPr>
          <w:rFonts w:cs="Calibri"/>
        </w:rPr>
        <w:t>Resource</w:t>
      </w:r>
      <w:r w:rsidR="00281BBD">
        <w:t xml:space="preserve"> in practice, </w:t>
      </w:r>
      <w:r w:rsidR="007014F9">
        <w:t xml:space="preserve">practice staff </w:t>
      </w:r>
      <w:r w:rsidR="00281BBD">
        <w:t xml:space="preserve">receptivity to and experience with using the </w:t>
      </w:r>
      <w:r w:rsidR="00281BBD">
        <w:rPr>
          <w:rFonts w:cs="Calibri"/>
        </w:rPr>
        <w:t>Resource</w:t>
      </w:r>
      <w:r w:rsidR="00281BBD">
        <w:t xml:space="preserve"> and recommendations for improvements to improve satisfaction of use.</w:t>
      </w:r>
      <w:r w:rsidR="000064FE">
        <w:t xml:space="preserve">  </w:t>
      </w:r>
    </w:p>
    <w:p w:rsidR="007D2CBB" w:rsidP="000064FE" w:rsidRDefault="007D2CBB" w14:paraId="3D276700" w14:textId="77777777">
      <w:pPr>
        <w:pStyle w:val="ListParagraph"/>
      </w:pPr>
    </w:p>
    <w:p w:rsidR="00344143" w:rsidP="00344143" w:rsidRDefault="00344143" w14:paraId="2BA75267" w14:textId="77777777">
      <w:pPr>
        <w:pStyle w:val="ListParagraph"/>
      </w:pPr>
    </w:p>
    <w:p w:rsidR="00344143" w:rsidP="00344143" w:rsidRDefault="007E3449" w14:paraId="4D11065E" w14:textId="77777777">
      <w:pPr>
        <w:numPr>
          <w:ilvl w:val="0"/>
          <w:numId w:val="73"/>
        </w:numPr>
      </w:pPr>
      <w:r>
        <w:rPr>
          <w:b/>
        </w:rPr>
        <w:t>Pilot</w:t>
      </w:r>
      <w:r w:rsidRPr="00344143" w:rsidR="00344143">
        <w:rPr>
          <w:b/>
        </w:rPr>
        <w:t xml:space="preserve"> Test Evaluation Protocol for Practice Administrators </w:t>
      </w:r>
      <w:r w:rsidRPr="00344143" w:rsidR="00344143">
        <w:t>(</w:t>
      </w:r>
      <w:r w:rsidRPr="00AF4D9A" w:rsidR="00344143">
        <w:t xml:space="preserve">Appendix </w:t>
      </w:r>
      <w:r w:rsidR="00C755AF">
        <w:t>F</w:t>
      </w:r>
      <w:r w:rsidRPr="00AF4D9A" w:rsidR="00344143">
        <w:t>)</w:t>
      </w:r>
      <w:r w:rsidRPr="00344143" w:rsidR="00344143">
        <w:rPr>
          <w:b/>
        </w:rPr>
        <w:t xml:space="preserve"> -</w:t>
      </w:r>
      <w:r w:rsidR="00344143">
        <w:t xml:space="preserve"> The information collect</w:t>
      </w:r>
      <w:r w:rsidR="009C3D41">
        <w:t xml:space="preserve">ion approach will be qualitative. </w:t>
      </w:r>
      <w:r w:rsidR="00344143">
        <w:t xml:space="preserve">Information collected will assess the barriers and facilitators of Resource implementation. It will summarize and synthesize qualitative information and recommendations for improvement based on stakeholder feedback (practice administrators), satisfaction, and receptivity to the Resource.  </w:t>
      </w:r>
    </w:p>
    <w:p w:rsidR="007D2CBB" w:rsidP="000064FE" w:rsidRDefault="007D2CBB" w14:paraId="212E32E5" w14:textId="77777777">
      <w:pPr>
        <w:pStyle w:val="ListParagraph"/>
      </w:pPr>
    </w:p>
    <w:p w:rsidR="00527BBD" w:rsidP="00281BBD" w:rsidRDefault="007D2CBB" w14:paraId="04634081" w14:textId="77777777">
      <w:pPr>
        <w:numPr>
          <w:ilvl w:val="0"/>
          <w:numId w:val="73"/>
        </w:numPr>
      </w:pPr>
      <w:r w:rsidRPr="00281BBD">
        <w:rPr>
          <w:b/>
        </w:rPr>
        <w:t>Observational Site Visit</w:t>
      </w:r>
      <w:r w:rsidRPr="00281BBD" w:rsidR="0031012A">
        <w:rPr>
          <w:b/>
        </w:rPr>
        <w:t xml:space="preserve"> Tool </w:t>
      </w:r>
      <w:r>
        <w:t xml:space="preserve">(Appendix </w:t>
      </w:r>
      <w:r w:rsidR="00C755AF">
        <w:t>G</w:t>
      </w:r>
      <w:r>
        <w:t xml:space="preserve">) </w:t>
      </w:r>
      <w:r w:rsidR="000064FE">
        <w:t>–</w:t>
      </w:r>
      <w:r w:rsidR="0031012A">
        <w:t xml:space="preserve"> </w:t>
      </w:r>
      <w:r w:rsidR="000064FE">
        <w:t xml:space="preserve">Designed </w:t>
      </w:r>
      <w:r w:rsidRPr="00281BBD" w:rsidR="000064FE">
        <w:rPr>
          <w:bCs/>
        </w:rPr>
        <w:t xml:space="preserve">to </w:t>
      </w:r>
      <w:r w:rsidRPr="00281BBD" w:rsidR="00281BBD">
        <w:rPr>
          <w:bCs/>
        </w:rPr>
        <w:t xml:space="preserve">collect qualitative data on the use of the </w:t>
      </w:r>
      <w:r w:rsidRPr="00281BBD" w:rsidR="00281BBD">
        <w:rPr>
          <w:rFonts w:cs="Calibri"/>
        </w:rPr>
        <w:t>Resource</w:t>
      </w:r>
      <w:r w:rsidRPr="00281BBD" w:rsidR="00281BBD">
        <w:rPr>
          <w:bCs/>
        </w:rPr>
        <w:t xml:space="preserve"> through direct observation during site visits. </w:t>
      </w:r>
      <w:r w:rsidR="00527BBD">
        <w:tab/>
      </w:r>
    </w:p>
    <w:p w:rsidR="00876581" w:rsidP="00527BBD" w:rsidRDefault="00876581" w14:paraId="6EAE4903" w14:textId="77777777">
      <w:pPr>
        <w:tabs>
          <w:tab w:val="left" w:pos="360"/>
        </w:tabs>
        <w:ind w:left="360" w:hanging="360"/>
      </w:pPr>
    </w:p>
    <w:p w:rsidRPr="00527BBD" w:rsidR="00527BBD" w:rsidP="006014DB" w:rsidRDefault="00527BBD" w14:paraId="2F33E21D" w14:textId="77777777">
      <w:r w:rsidRPr="00527BBD">
        <w:t xml:space="preserve">This </w:t>
      </w:r>
      <w:r w:rsidR="00281BBD">
        <w:t>information collection</w:t>
      </w:r>
      <w:r w:rsidRPr="00527BBD">
        <w:t xml:space="preserve"> is being conducted by AHRQ through its contractor, </w:t>
      </w:r>
      <w:r w:rsidR="00672CD7">
        <w:t>MedStar Health Research Institute</w:t>
      </w:r>
      <w:r w:rsidR="00876581">
        <w:t>,</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Pr="00983636" w:rsidR="009B633D" w:rsidP="009B633D" w:rsidRDefault="009B633D" w14:paraId="74764D45" w14:textId="77777777">
      <w:pPr>
        <w:pStyle w:val="Heading2"/>
        <w:rPr>
          <w:sz w:val="24"/>
        </w:rPr>
      </w:pPr>
      <w:bookmarkStart w:name="_Toc151782177" w:id="4"/>
      <w:bookmarkStart w:name="_Toc158526217" w:id="5"/>
      <w:r w:rsidRPr="00983636">
        <w:rPr>
          <w:sz w:val="24"/>
        </w:rPr>
        <w:t>2. Purpose and Use of Information</w:t>
      </w:r>
      <w:bookmarkEnd w:id="4"/>
      <w:bookmarkEnd w:id="5"/>
    </w:p>
    <w:p w:rsidR="00CB129A" w:rsidP="00CB129A" w:rsidRDefault="00CB129A" w14:paraId="797F4EFE" w14:textId="77777777">
      <w:r>
        <w:t xml:space="preserve">AHRQ will use the information collected through this Information Collection Request to assess the feasibility of adopting </w:t>
      </w:r>
      <w:r w:rsidR="008F692C">
        <w:t xml:space="preserve">a resource to engage patients and families in the diagnostic process, </w:t>
      </w:r>
      <w:r w:rsidR="00281BBD">
        <w:t>in ambulatory care practices</w:t>
      </w:r>
      <w:r>
        <w:t>. A</w:t>
      </w:r>
      <w:r w:rsidRPr="00CA2BDD">
        <w:t xml:space="preserve"> </w:t>
      </w:r>
      <w:r w:rsidR="00281BBD">
        <w:t>qualitative</w:t>
      </w:r>
      <w:r w:rsidRPr="00CA2BDD">
        <w:t xml:space="preserve"> approach </w:t>
      </w:r>
      <w:r w:rsidR="00281BBD">
        <w:t>to data collection</w:t>
      </w:r>
      <w:r w:rsidR="001D6603">
        <w:t xml:space="preserve"> (e.g., individual interviews and/or focus groups)</w:t>
      </w:r>
      <w:r w:rsidR="00281BBD">
        <w:t xml:space="preserve"> and analysis </w:t>
      </w:r>
      <w:r>
        <w:t xml:space="preserve">will be used to </w:t>
      </w:r>
      <w:r w:rsidR="000E0BBE">
        <w:t xml:space="preserve">provide useful insights on stakeholders’ perceptions and opinions, </w:t>
      </w:r>
      <w:r>
        <w:t>identify</w:t>
      </w:r>
      <w:r w:rsidRPr="00CA2BDD">
        <w:t xml:space="preserve"> barriers and facilitators to</w:t>
      </w:r>
      <w:r w:rsidR="00281BBD">
        <w:t xml:space="preserve"> Resource</w:t>
      </w:r>
      <w:r w:rsidRPr="00CA2BDD">
        <w:t xml:space="preserve"> </w:t>
      </w:r>
      <w:r w:rsidR="00281BBD">
        <w:t>implementation, receptivity to the Resource by stakeholders including patients, family members, clinicians, and practice staff and administrators</w:t>
      </w:r>
      <w:r w:rsidR="00FB60E9">
        <w:t>, as well as to explore stakeholder feedback to enhance the usability of the Resource. In this context, we will examine the question</w:t>
      </w:r>
      <w:r w:rsidRPr="00CA2BDD">
        <w:t xml:space="preserve"> “</w:t>
      </w:r>
      <w:r w:rsidRPr="00FB60E9">
        <w:rPr>
          <w:i/>
        </w:rPr>
        <w:t>How and in what contexts do the chosen interventions work or can they be amended to work</w:t>
      </w:r>
      <w:r w:rsidRPr="00CA2BDD">
        <w:t>”, rather than</w:t>
      </w:r>
      <w:r w:rsidR="00FB60E9">
        <w:t xml:space="preserve"> evaluating effectiveness or </w:t>
      </w:r>
      <w:r w:rsidRPr="00CA2BDD">
        <w:t>“</w:t>
      </w:r>
      <w:r w:rsidRPr="00FB60E9">
        <w:rPr>
          <w:i/>
        </w:rPr>
        <w:t>Do they work</w:t>
      </w:r>
      <w:r w:rsidRPr="00CA2BDD">
        <w:t>?”</w:t>
      </w:r>
      <w:r w:rsidR="000E0BBE">
        <w:t xml:space="preserve"> This approach will </w:t>
      </w:r>
      <w:r w:rsidRPr="00501082" w:rsidR="000E0BBE">
        <w:rPr>
          <w:u w:val="single"/>
        </w:rPr>
        <w:t>not</w:t>
      </w:r>
      <w:r w:rsidR="000E0BBE">
        <w:t xml:space="preserve"> consist of statistical surveys that yield quantitative results that can be generalized to the population.</w:t>
      </w:r>
      <w:r w:rsidRPr="00CA2BDD">
        <w:t xml:space="preserve"> </w:t>
      </w:r>
      <w:r>
        <w:t xml:space="preserve"> </w:t>
      </w:r>
      <w:r w:rsidR="00FB60E9">
        <w:t>Pilot t</w:t>
      </w:r>
      <w:r>
        <w:t xml:space="preserve">esting will occur at up to </w:t>
      </w:r>
      <w:r w:rsidRPr="006F2D8E">
        <w:t>20</w:t>
      </w:r>
      <w:r>
        <w:t xml:space="preserve"> primary care sites and</w:t>
      </w:r>
      <w:r w:rsidRPr="00CA2BDD">
        <w:t xml:space="preserve"> </w:t>
      </w:r>
      <w:r>
        <w:t>f</w:t>
      </w:r>
      <w:r w:rsidRPr="00D6383B">
        <w:t xml:space="preserve">easibility </w:t>
      </w:r>
      <w:r>
        <w:t xml:space="preserve">of implementation </w:t>
      </w:r>
      <w:r w:rsidRPr="00D6383B">
        <w:t xml:space="preserve">will be assessed at the </w:t>
      </w:r>
      <w:r w:rsidR="00FB60E9">
        <w:t>stakeholder</w:t>
      </w:r>
      <w:r w:rsidRPr="00D6383B">
        <w:t xml:space="preserve"> and practice levels</w:t>
      </w:r>
      <w:r>
        <w:t>.</w:t>
      </w:r>
      <w:r w:rsidRPr="00CA2BDD">
        <w:t xml:space="preserve"> </w:t>
      </w:r>
      <w:r>
        <w:t xml:space="preserve">The information collected </w:t>
      </w:r>
      <w:r w:rsidR="00FB60E9">
        <w:t xml:space="preserve">from stakeholders </w:t>
      </w:r>
      <w:r>
        <w:t>will be used to revise the Resource in order to promote widespread adoptio</w:t>
      </w:r>
      <w:r w:rsidR="006F2D8E">
        <w:t xml:space="preserve">n. </w:t>
      </w:r>
    </w:p>
    <w:p w:rsidR="00CB129A" w:rsidP="00CB129A" w:rsidRDefault="00CB129A" w14:paraId="24065B17" w14:textId="77777777"/>
    <w:p w:rsidR="00CB129A" w:rsidP="00CB129A" w:rsidRDefault="00CB129A" w14:paraId="22E13BBA" w14:textId="77777777">
      <w:r>
        <w:t xml:space="preserve">The specific purpose of each of the </w:t>
      </w:r>
      <w:r w:rsidR="001D6603">
        <w:t>information</w:t>
      </w:r>
      <w:r>
        <w:t xml:space="preserve"> collection instruments is described below: </w:t>
      </w:r>
    </w:p>
    <w:p w:rsidR="00CB129A" w:rsidP="00CB129A" w:rsidRDefault="00CB129A" w14:paraId="35BD1527" w14:textId="77777777"/>
    <w:p w:rsidR="00CB129A" w:rsidP="00CB129A" w:rsidRDefault="008C56D8" w14:paraId="31E1570E" w14:textId="77777777">
      <w:pPr>
        <w:numPr>
          <w:ilvl w:val="0"/>
          <w:numId w:val="46"/>
        </w:numPr>
      </w:pPr>
      <w:r>
        <w:rPr>
          <w:b/>
          <w:u w:val="single"/>
        </w:rPr>
        <w:t>Practice Descriptive Characteristics</w:t>
      </w:r>
      <w:r w:rsidR="00CB129A">
        <w:t xml:space="preserve"> (Appendix A). The </w:t>
      </w:r>
      <w:r w:rsidR="00BF5B34">
        <w:t>information</w:t>
      </w:r>
      <w:r w:rsidR="00CB129A">
        <w:t xml:space="preserve"> collection instrument will </w:t>
      </w:r>
      <w:r w:rsidR="00BF5B34">
        <w:t>qualitatively summarize and</w:t>
      </w:r>
      <w:r w:rsidR="00CB129A">
        <w:t xml:space="preserve"> </w:t>
      </w:r>
      <w:r w:rsidR="00BF5B34">
        <w:t>describe the characteristics of the practices</w:t>
      </w:r>
      <w:r w:rsidR="00CB129A">
        <w:t xml:space="preserve"> engaged in the </w:t>
      </w:r>
      <w:r w:rsidR="00BF5B34">
        <w:t>pilot test</w:t>
      </w:r>
      <w:r w:rsidR="00CB129A">
        <w:t xml:space="preserve">. </w:t>
      </w:r>
      <w:r w:rsidR="00BF5B34">
        <w:t xml:space="preserve">The information will be used to </w:t>
      </w:r>
      <w:r w:rsidR="007B1FF5">
        <w:t>summarize</w:t>
      </w:r>
      <w:r w:rsidR="00BF5B34">
        <w:t xml:space="preserve"> information on practice characteristics in a qualitative manner.</w:t>
      </w:r>
      <w:r w:rsidR="00CB129A">
        <w:t xml:space="preserve"> </w:t>
      </w:r>
      <w:r w:rsidR="00BF5B34">
        <w:t>It will also allow for the project team to identify competing priorities that may inhibit full practice participation</w:t>
      </w:r>
      <w:r w:rsidR="007B1FF5">
        <w:t xml:space="preserve"> with the proposed qualitative methods</w:t>
      </w:r>
      <w:r w:rsidR="00BF5B34">
        <w:t xml:space="preserve">. </w:t>
      </w:r>
      <w:r w:rsidR="00CB129A">
        <w:t xml:space="preserve">This </w:t>
      </w:r>
      <w:r w:rsidR="00BF5B34">
        <w:t>information collection will provide</w:t>
      </w:r>
      <w:r w:rsidR="007B1FF5">
        <w:t xml:space="preserve"> context for the pilot tests and generate</w:t>
      </w:r>
      <w:r w:rsidR="00BF5B34">
        <w:t xml:space="preserve"> </w:t>
      </w:r>
      <w:r w:rsidR="00CB129A">
        <w:t xml:space="preserve">information on the type of practices where the Resource interventions were </w:t>
      </w:r>
      <w:r w:rsidR="00BF5B34">
        <w:t xml:space="preserve">pilot </w:t>
      </w:r>
      <w:r w:rsidR="00CB129A">
        <w:t>tested</w:t>
      </w:r>
      <w:r w:rsidR="007B1FF5">
        <w:t>. It will thus</w:t>
      </w:r>
      <w:r w:rsidR="00CB129A">
        <w:t xml:space="preserve"> support </w:t>
      </w:r>
      <w:r w:rsidR="007B1FF5">
        <w:t xml:space="preserve">the ability to define the types of practices were the Resource is found to be </w:t>
      </w:r>
      <w:r w:rsidR="00CB129A">
        <w:t>genera</w:t>
      </w:r>
      <w:r w:rsidR="007B1FF5">
        <w:t>lly</w:t>
      </w:r>
      <w:r w:rsidR="00CB129A">
        <w:t xml:space="preserve"> acceptab</w:t>
      </w:r>
      <w:r w:rsidR="007B1FF5">
        <w:t>le</w:t>
      </w:r>
      <w:r w:rsidR="00CB129A">
        <w:t xml:space="preserve">. </w:t>
      </w:r>
    </w:p>
    <w:p w:rsidR="00CB129A" w:rsidP="00CB129A" w:rsidRDefault="00CB129A" w14:paraId="2CD57E6B" w14:textId="77777777">
      <w:pPr>
        <w:ind w:left="360"/>
      </w:pPr>
    </w:p>
    <w:p w:rsidR="00CB129A" w:rsidP="00CB129A" w:rsidRDefault="00EB2EE0" w14:paraId="155F898B" w14:textId="77777777">
      <w:pPr>
        <w:numPr>
          <w:ilvl w:val="0"/>
          <w:numId w:val="46"/>
        </w:numPr>
      </w:pPr>
      <w:r>
        <w:rPr>
          <w:b/>
          <w:u w:val="single"/>
        </w:rPr>
        <w:t>Pilot</w:t>
      </w:r>
      <w:r w:rsidR="008C56D8">
        <w:rPr>
          <w:b/>
          <w:u w:val="single"/>
        </w:rPr>
        <w:t xml:space="preserve"> Test Evaluation Protocol for Patients and Family Members</w:t>
      </w:r>
      <w:r w:rsidR="00CB129A">
        <w:t xml:space="preserve"> (Appendix B). The </w:t>
      </w:r>
      <w:r w:rsidR="007D3A40">
        <w:t>informa</w:t>
      </w:r>
      <w:r w:rsidR="008F5BDA">
        <w:t>t</w:t>
      </w:r>
      <w:r w:rsidR="007D3A40">
        <w:t>ion</w:t>
      </w:r>
      <w:r w:rsidR="00CB129A">
        <w:t xml:space="preserve"> collected </w:t>
      </w:r>
      <w:r w:rsidR="007B1FF5">
        <w:t>will provide qualitative information for</w:t>
      </w:r>
      <w:r w:rsidR="008F5BDA">
        <w:t xml:space="preserve"> analysis</w:t>
      </w:r>
      <w:r w:rsidR="007B1FF5">
        <w:t xml:space="preserve">.  </w:t>
      </w:r>
      <w:r w:rsidR="008F5BDA">
        <w:t xml:space="preserve">Information collected will </w:t>
      </w:r>
      <w:r w:rsidR="007B1FF5">
        <w:t>define</w:t>
      </w:r>
      <w:r w:rsidR="008F5BDA">
        <w:t xml:space="preserve"> the barriers and facilitators of Resource implementation. It will </w:t>
      </w:r>
      <w:r w:rsidR="004360D6">
        <w:t xml:space="preserve">allow for a </w:t>
      </w:r>
      <w:r w:rsidR="008F5BDA">
        <w:t>summar</w:t>
      </w:r>
      <w:r w:rsidR="004360D6">
        <w:t>y</w:t>
      </w:r>
      <w:r w:rsidR="008F5BDA">
        <w:t xml:space="preserve"> and synthesi</w:t>
      </w:r>
      <w:r w:rsidR="004360D6">
        <w:t>s of</w:t>
      </w:r>
      <w:r w:rsidR="008F5BDA">
        <w:t xml:space="preserve"> qualitative information and recommendations for improvement</w:t>
      </w:r>
      <w:r w:rsidR="004360D6">
        <w:t xml:space="preserve"> of the Resource</w:t>
      </w:r>
      <w:r w:rsidR="008F5BDA">
        <w:t xml:space="preserve"> based on stakeholder feedback (patients and family members), satisfaction, and receptivity to the Resource. </w:t>
      </w:r>
    </w:p>
    <w:p w:rsidR="00CB129A" w:rsidP="00CB129A" w:rsidRDefault="00CB129A" w14:paraId="0D2C5598" w14:textId="77777777">
      <w:pPr>
        <w:ind w:left="360"/>
      </w:pPr>
    </w:p>
    <w:p w:rsidR="008F5BDA" w:rsidP="003F6815" w:rsidRDefault="008C56D8" w14:paraId="78DC4F41" w14:textId="77777777">
      <w:pPr>
        <w:numPr>
          <w:ilvl w:val="0"/>
          <w:numId w:val="46"/>
        </w:numPr>
      </w:pPr>
      <w:r w:rsidRPr="00344143">
        <w:rPr>
          <w:b/>
          <w:u w:val="single"/>
        </w:rPr>
        <w:t>Organizational Readiness for Implementation Change (ORIC)</w:t>
      </w:r>
      <w:r w:rsidR="00CB129A">
        <w:t xml:space="preserve"> (Appendix C). Th</w:t>
      </w:r>
      <w:r w:rsidR="00344143">
        <w:t>e information collection instrument will qualitative</w:t>
      </w:r>
      <w:r w:rsidR="007128EA">
        <w:t>ly</w:t>
      </w:r>
      <w:r w:rsidR="00344143">
        <w:t xml:space="preserve"> assess individual practice’s readiness to change. One individual from the practice will complete the instrument in collaboration with a project team member/interviewer. </w:t>
      </w:r>
      <w:r w:rsidR="00CB129A">
        <w:t xml:space="preserve"> </w:t>
      </w:r>
    </w:p>
    <w:p w:rsidR="00B52626" w:rsidP="00B52626" w:rsidRDefault="00B52626" w14:paraId="36D962CE" w14:textId="77777777"/>
    <w:p w:rsidR="00CB129A" w:rsidP="008F5BDA" w:rsidRDefault="00EB2EE0" w14:paraId="4CB04BC8" w14:textId="77777777">
      <w:pPr>
        <w:numPr>
          <w:ilvl w:val="0"/>
          <w:numId w:val="46"/>
        </w:numPr>
      </w:pPr>
      <w:r>
        <w:rPr>
          <w:b/>
          <w:u w:val="single"/>
        </w:rPr>
        <w:t xml:space="preserve">Pilot </w:t>
      </w:r>
      <w:r w:rsidR="008C56D8">
        <w:rPr>
          <w:b/>
          <w:u w:val="single"/>
        </w:rPr>
        <w:t>Test Interview Protocol for Ambulatory Care Providers</w:t>
      </w:r>
      <w:r w:rsidR="00CB129A">
        <w:t xml:space="preserve"> (Appendix D).</w:t>
      </w:r>
      <w:r w:rsidRPr="00CF1A8E" w:rsidR="00CB129A">
        <w:t xml:space="preserve"> </w:t>
      </w:r>
      <w:r w:rsidR="008F5BDA">
        <w:t xml:space="preserve">The information collected </w:t>
      </w:r>
      <w:r w:rsidR="004360D6">
        <w:t xml:space="preserve">will </w:t>
      </w:r>
      <w:r w:rsidR="00B52626">
        <w:t>be</w:t>
      </w:r>
      <w:r w:rsidR="004360D6">
        <w:t xml:space="preserve"> qualitative</w:t>
      </w:r>
      <w:r w:rsidR="008F5BDA">
        <w:t xml:space="preserve"> </w:t>
      </w:r>
      <w:r w:rsidR="00B52626">
        <w:t xml:space="preserve">and will be synthesized to </w:t>
      </w:r>
      <w:r w:rsidR="008F5BDA">
        <w:t>assess</w:t>
      </w:r>
      <w:r w:rsidR="00B52626">
        <w:t xml:space="preserve"> and define</w:t>
      </w:r>
      <w:r w:rsidR="008F5BDA">
        <w:t xml:space="preserve"> the barriers and facilitators of Resource implementation. </w:t>
      </w:r>
      <w:r w:rsidR="004360D6">
        <w:t>The qualitative</w:t>
      </w:r>
      <w:r w:rsidR="008F5BDA">
        <w:t xml:space="preserve"> information </w:t>
      </w:r>
      <w:r w:rsidR="004360D6">
        <w:t xml:space="preserve">collected will allow for the development of </w:t>
      </w:r>
      <w:r w:rsidR="008F5BDA">
        <w:t>recommendations for improv</w:t>
      </w:r>
      <w:r w:rsidR="004360D6">
        <w:t>ing the Resource</w:t>
      </w:r>
      <w:r w:rsidR="008F5BDA">
        <w:t xml:space="preserve"> based on stakeholder feedback (ambulatory care clinicians), satisfaction, and receptivity to the Resource. </w:t>
      </w:r>
    </w:p>
    <w:p w:rsidR="00CB129A" w:rsidP="00CB129A" w:rsidRDefault="00CB129A" w14:paraId="2258146B" w14:textId="77777777">
      <w:pPr>
        <w:ind w:left="360"/>
      </w:pPr>
    </w:p>
    <w:p w:rsidR="00CB129A" w:rsidP="008F5BDA" w:rsidRDefault="00EB2EE0" w14:paraId="281421C4" w14:textId="77777777">
      <w:pPr>
        <w:numPr>
          <w:ilvl w:val="0"/>
          <w:numId w:val="46"/>
        </w:numPr>
      </w:pPr>
      <w:r>
        <w:rPr>
          <w:b/>
          <w:u w:val="single"/>
        </w:rPr>
        <w:t xml:space="preserve">Pilot </w:t>
      </w:r>
      <w:r w:rsidR="00AF4D9A">
        <w:rPr>
          <w:b/>
          <w:u w:val="single"/>
        </w:rPr>
        <w:t>Test Evaluation Protocol for Practice Staff</w:t>
      </w:r>
      <w:r w:rsidR="00CB129A">
        <w:t xml:space="preserve"> (Appendix E).</w:t>
      </w:r>
      <w:r w:rsidRPr="00CF1A8E" w:rsidR="00CB129A">
        <w:t xml:space="preserve"> </w:t>
      </w:r>
      <w:r w:rsidR="008F5BDA">
        <w:t xml:space="preserve">The information collected </w:t>
      </w:r>
      <w:r w:rsidR="00B52626">
        <w:t>will</w:t>
      </w:r>
      <w:r w:rsidR="008F5BDA">
        <w:t xml:space="preserve"> be qualitative</w:t>
      </w:r>
      <w:r w:rsidR="00B52626">
        <w:t xml:space="preserve"> and will be synthesized to</w:t>
      </w:r>
      <w:r w:rsidR="008F5BDA">
        <w:t xml:space="preserve"> assess the barriers and facilitators of Resource implementation. </w:t>
      </w:r>
      <w:r w:rsidR="00B52626">
        <w:t xml:space="preserve">The qualitative information </w:t>
      </w:r>
      <w:r w:rsidR="008F5BDA">
        <w:t xml:space="preserve">will </w:t>
      </w:r>
      <w:r w:rsidR="00B52626">
        <w:t xml:space="preserve">be </w:t>
      </w:r>
      <w:r w:rsidR="008F5BDA">
        <w:t>summarize</w:t>
      </w:r>
      <w:r w:rsidR="00B52626">
        <w:t>d</w:t>
      </w:r>
      <w:r w:rsidR="008F5BDA">
        <w:t xml:space="preserve"> </w:t>
      </w:r>
      <w:r w:rsidR="00B52626">
        <w:t>to enable the development of</w:t>
      </w:r>
      <w:r w:rsidR="008F5BDA">
        <w:t xml:space="preserve"> recommendations for improvement based on stakeholder feedback (practice staff), satisfaction, and receptivity to the Resource. </w:t>
      </w:r>
      <w:r w:rsidR="00CB129A">
        <w:t xml:space="preserve"> </w:t>
      </w:r>
    </w:p>
    <w:p w:rsidR="00CB129A" w:rsidP="00CB129A" w:rsidRDefault="00CB129A" w14:paraId="27602E54" w14:textId="77777777">
      <w:pPr>
        <w:ind w:left="360"/>
      </w:pPr>
    </w:p>
    <w:p w:rsidR="00AF4D9A" w:rsidP="00344143" w:rsidRDefault="00AF4D9A" w14:paraId="2FDE02FD" w14:textId="77777777">
      <w:pPr>
        <w:pStyle w:val="ListParagraph"/>
        <w:ind w:left="0"/>
      </w:pPr>
    </w:p>
    <w:p w:rsidR="00514F7A" w:rsidP="008F5BDA" w:rsidRDefault="00924887" w14:paraId="73257FC5" w14:textId="77777777">
      <w:pPr>
        <w:numPr>
          <w:ilvl w:val="0"/>
          <w:numId w:val="46"/>
        </w:numPr>
      </w:pPr>
      <w:r>
        <w:rPr>
          <w:b/>
          <w:u w:val="single"/>
        </w:rPr>
        <w:t xml:space="preserve">Pilot </w:t>
      </w:r>
      <w:r w:rsidRPr="00AF4D9A" w:rsidR="00AF4D9A">
        <w:rPr>
          <w:b/>
          <w:u w:val="single"/>
        </w:rPr>
        <w:t>Test Evaluation Protocol for Practice Administrators</w:t>
      </w:r>
      <w:r w:rsidR="00AF4D9A">
        <w:rPr>
          <w:b/>
          <w:u w:val="single"/>
        </w:rPr>
        <w:t xml:space="preserve"> (</w:t>
      </w:r>
      <w:r w:rsidRPr="00AF4D9A" w:rsidR="00AF4D9A">
        <w:t xml:space="preserve">Appendix </w:t>
      </w:r>
      <w:r w:rsidR="00C755AF">
        <w:t>F</w:t>
      </w:r>
      <w:r w:rsidRPr="00AF4D9A" w:rsidR="00AF4D9A">
        <w:t xml:space="preserve">). </w:t>
      </w:r>
      <w:r w:rsidR="008F5BDA">
        <w:t xml:space="preserve">The information collected </w:t>
      </w:r>
      <w:r w:rsidR="005F0623">
        <w:t xml:space="preserve">will be qualitative and will be synthesized to </w:t>
      </w:r>
      <w:r w:rsidR="008F5BDA">
        <w:t xml:space="preserve">assess the barriers and facilitators of Resource implementation. </w:t>
      </w:r>
      <w:r w:rsidR="005F0623">
        <w:t>The qualitative information</w:t>
      </w:r>
      <w:r w:rsidR="008F5BDA">
        <w:t xml:space="preserve"> will </w:t>
      </w:r>
      <w:r w:rsidR="005F0623">
        <w:t xml:space="preserve">be </w:t>
      </w:r>
      <w:r w:rsidR="008F5BDA">
        <w:t>summarize</w:t>
      </w:r>
      <w:r w:rsidR="005F0623">
        <w:t>d to enable the development of</w:t>
      </w:r>
      <w:r w:rsidR="008F5BDA">
        <w:t xml:space="preserve"> recommendations for improvement based on stakeholder feedback (practice administrators), satisfaction, and receptivity to the Resource. </w:t>
      </w:r>
      <w:r w:rsidR="00AF4D9A">
        <w:t xml:space="preserve"> </w:t>
      </w:r>
    </w:p>
    <w:p w:rsidR="00AF4D9A" w:rsidP="001E445B" w:rsidRDefault="00AF4D9A" w14:paraId="00A39CEF" w14:textId="77777777">
      <w:pPr>
        <w:ind w:left="360"/>
      </w:pPr>
    </w:p>
    <w:p w:rsidRPr="00AF4D9A" w:rsidR="00AF4D9A" w:rsidP="00CB129A" w:rsidRDefault="00AF4D9A" w14:paraId="1FC833C0" w14:textId="77777777">
      <w:pPr>
        <w:numPr>
          <w:ilvl w:val="0"/>
          <w:numId w:val="46"/>
        </w:numPr>
        <w:rPr>
          <w:b/>
          <w:u w:val="single"/>
        </w:rPr>
      </w:pPr>
      <w:r>
        <w:rPr>
          <w:b/>
          <w:u w:val="single"/>
        </w:rPr>
        <w:t xml:space="preserve">Observation Tool </w:t>
      </w:r>
      <w:r w:rsidRPr="00AF4D9A">
        <w:t xml:space="preserve">(Appendix </w:t>
      </w:r>
      <w:r w:rsidR="00C755AF">
        <w:t>G</w:t>
      </w:r>
      <w:r w:rsidRPr="00AF4D9A">
        <w:t xml:space="preserve">). </w:t>
      </w:r>
      <w:r w:rsidR="001D6603">
        <w:rPr>
          <w:bCs/>
        </w:rPr>
        <w:t>This information collection instrument is d</w:t>
      </w:r>
      <w:r w:rsidR="00344143">
        <w:t xml:space="preserve">esigned </w:t>
      </w:r>
      <w:r w:rsidRPr="00281BBD" w:rsidR="00344143">
        <w:rPr>
          <w:bCs/>
        </w:rPr>
        <w:t xml:space="preserve">to collect qualitative data on the use of the </w:t>
      </w:r>
      <w:r w:rsidRPr="00281BBD" w:rsidR="00344143">
        <w:rPr>
          <w:rFonts w:cs="Calibri"/>
        </w:rPr>
        <w:t>Resource</w:t>
      </w:r>
      <w:r w:rsidRPr="00281BBD" w:rsidR="00344143">
        <w:rPr>
          <w:bCs/>
        </w:rPr>
        <w:t xml:space="preserve"> through direct observation </w:t>
      </w:r>
      <w:r w:rsidR="001D6603">
        <w:rPr>
          <w:bCs/>
        </w:rPr>
        <w:t xml:space="preserve">of the Resource in practice </w:t>
      </w:r>
      <w:r w:rsidRPr="00281BBD" w:rsidR="00344143">
        <w:rPr>
          <w:bCs/>
        </w:rPr>
        <w:t xml:space="preserve">during </w:t>
      </w:r>
      <w:r w:rsidR="001D6603">
        <w:rPr>
          <w:bCs/>
        </w:rPr>
        <w:t xml:space="preserve">pilot test </w:t>
      </w:r>
      <w:r w:rsidRPr="00281BBD" w:rsidR="00344143">
        <w:rPr>
          <w:bCs/>
        </w:rPr>
        <w:t>site visits</w:t>
      </w:r>
      <w:r w:rsidR="001D6603">
        <w:rPr>
          <w:bCs/>
        </w:rPr>
        <w:t>.</w:t>
      </w:r>
    </w:p>
    <w:p w:rsidR="00CB129A" w:rsidP="00CB129A" w:rsidRDefault="00CB129A" w14:paraId="5E7605B2" w14:textId="77777777"/>
    <w:p w:rsidRPr="00817C61" w:rsidR="00EF629E" w:rsidP="00CB129A" w:rsidRDefault="00CB129A" w14:paraId="70C564CD" w14:textId="77777777">
      <w:r>
        <w:t xml:space="preserve">These </w:t>
      </w:r>
      <w:r w:rsidR="001D6603">
        <w:t>information collection instruments</w:t>
      </w:r>
      <w:r>
        <w:t xml:space="preserve"> (Appendices A-</w:t>
      </w:r>
      <w:r w:rsidR="004A3A1C">
        <w:t>G</w:t>
      </w:r>
      <w:r>
        <w:t>) are designed to capture qualitative data (Appendix B-</w:t>
      </w:r>
      <w:r w:rsidR="004A3A1C">
        <w:t>G</w:t>
      </w:r>
      <w:r>
        <w:t>) with some quantitative data (Appendix A</w:t>
      </w:r>
      <w:r w:rsidR="00AF4D9A">
        <w:t>)</w:t>
      </w:r>
      <w:r>
        <w:t xml:space="preserve">. No claim is made that the results from this evaluation will be generalizable </w:t>
      </w:r>
      <w:r w:rsidR="00F356D1">
        <w:t>in</w:t>
      </w:r>
      <w:r>
        <w:t xml:space="preserve"> a statistical sens</w:t>
      </w:r>
      <w:r w:rsidR="00F356D1">
        <w:t>e, nor is the intent to conduct statistical analyses</w:t>
      </w:r>
      <w:r>
        <w:t>. However, every attempt will be made to recruit practices that are representative of diverse geographic locations as well as diverse patient populations served including practices that serve</w:t>
      </w:r>
      <w:r w:rsidR="001D6603">
        <w:t xml:space="preserve"> AHRQ priority populations. </w:t>
      </w:r>
      <w:r>
        <w:t xml:space="preserve">The goals of the evaluation are aimed at </w:t>
      </w:r>
      <w:r w:rsidR="001D6603">
        <w:t>soliciting stakeholder feedback through interviews and/or focus groups on the challenges of implementation, receptivity to the Resource, and feedback on how to improve the Resource to support adoption and implementation. The information collected will be used to revise the Resource</w:t>
      </w:r>
      <w:r w:rsidR="001F51CC">
        <w:t xml:space="preserve"> to enhance usability and receptivity.</w:t>
      </w:r>
    </w:p>
    <w:p w:rsidRPr="00983636" w:rsidR="009B633D" w:rsidP="009B633D" w:rsidRDefault="009B633D" w14:paraId="5FB8FA9E" w14:textId="77777777">
      <w:pPr>
        <w:pStyle w:val="Heading2"/>
        <w:rPr>
          <w:sz w:val="24"/>
        </w:rPr>
      </w:pPr>
      <w:bookmarkStart w:name="_Toc151782178" w:id="6"/>
      <w:bookmarkStart w:name="_Toc158526218" w:id="7"/>
      <w:r w:rsidRPr="00983636">
        <w:rPr>
          <w:sz w:val="24"/>
        </w:rPr>
        <w:t>3. Use of Improved Information Technology</w:t>
      </w:r>
      <w:bookmarkEnd w:id="6"/>
      <w:bookmarkEnd w:id="7"/>
    </w:p>
    <w:p w:rsidRPr="007E4359" w:rsidR="00CB129A" w:rsidP="00A92F56" w:rsidRDefault="00D821BB" w14:paraId="567359D6" w14:textId="77777777">
      <w:pPr>
        <w:spacing w:before="240"/>
        <w:jc w:val="both"/>
        <w:rPr>
          <w:i/>
        </w:rPr>
      </w:pPr>
      <w:r>
        <w:t>The information collection</w:t>
      </w:r>
      <w:r w:rsidRPr="00996EB3" w:rsidR="00CB129A">
        <w:t xml:space="preserve"> described herein will rely on paper data collection instruments in the form of interview and focus group guides to be used by the</w:t>
      </w:r>
      <w:r>
        <w:t xml:space="preserve"> interview and/focus group</w:t>
      </w:r>
      <w:r w:rsidRPr="00996EB3" w:rsidR="00CB129A">
        <w:t xml:space="preserve"> facilitators and moderators </w:t>
      </w:r>
      <w:r>
        <w:t>for each information collection activity</w:t>
      </w:r>
      <w:r w:rsidRPr="00996EB3" w:rsidR="00CB129A">
        <w:t>. Interviews</w:t>
      </w:r>
      <w:r w:rsidR="00CB129A">
        <w:t xml:space="preserve"> and focus groups</w:t>
      </w:r>
      <w:r w:rsidRPr="00996EB3" w:rsidR="00CB129A">
        <w:t xml:space="preserve"> will be </w:t>
      </w:r>
      <w:r w:rsidR="00CB129A">
        <w:t xml:space="preserve">audio </w:t>
      </w:r>
      <w:r w:rsidRPr="00996EB3" w:rsidR="00CB129A">
        <w:t xml:space="preserve">recorded for </w:t>
      </w:r>
      <w:r w:rsidR="00CB129A">
        <w:t xml:space="preserve">the purpose of transcription and coding. </w:t>
      </w:r>
      <w:r w:rsidRPr="00996EB3" w:rsidR="00CB129A">
        <w:t xml:space="preserve">There will otherwise be no automated, electronic, or other technological collection techniques or other forms of information technology used for the </w:t>
      </w:r>
      <w:r w:rsidR="00CB129A">
        <w:t xml:space="preserve">information </w:t>
      </w:r>
      <w:r w:rsidRPr="00996EB3" w:rsidR="00CB129A">
        <w:t xml:space="preserve">collection. </w:t>
      </w:r>
    </w:p>
    <w:p w:rsidRPr="001F51CC" w:rsidR="00EF629E" w:rsidP="009B633D" w:rsidRDefault="009B633D" w14:paraId="224A49CD" w14:textId="77777777">
      <w:pPr>
        <w:pStyle w:val="Heading2"/>
        <w:rPr>
          <w:sz w:val="24"/>
          <w:szCs w:val="24"/>
        </w:rPr>
      </w:pPr>
      <w:bookmarkStart w:name="_Toc151782179" w:id="8"/>
      <w:bookmarkStart w:name="_Toc158526219" w:id="9"/>
      <w:r w:rsidRPr="001F51CC">
        <w:rPr>
          <w:sz w:val="24"/>
          <w:szCs w:val="24"/>
        </w:rPr>
        <w:t>4. Efforts to Identify Duplicatio</w:t>
      </w:r>
      <w:r w:rsidRPr="001F51CC" w:rsidR="00E174BE">
        <w:rPr>
          <w:sz w:val="24"/>
          <w:szCs w:val="24"/>
        </w:rPr>
        <w:t>n</w:t>
      </w:r>
      <w:bookmarkEnd w:id="8"/>
      <w:bookmarkEnd w:id="9"/>
    </w:p>
    <w:p w:rsidR="007E4359" w:rsidP="00863344" w:rsidRDefault="00233BCD" w14:paraId="16FDF5E6" w14:textId="77777777">
      <w:pPr>
        <w:spacing w:before="100" w:beforeAutospacing="1" w:after="100" w:afterAutospacing="1"/>
      </w:pPr>
      <w:r>
        <w:t xml:space="preserve">The first phase of the parent study involved an extensive environmental </w:t>
      </w:r>
      <w:r w:rsidR="00BD0886">
        <w:t>scan</w:t>
      </w:r>
      <w:r>
        <w:t xml:space="preserve"> to review the literature, including published, unpublished, and internet sources to identify existing interventions and resources pertinent to </w:t>
      </w:r>
      <w:r w:rsidR="00AF4D9A">
        <w:t>Resource</w:t>
      </w:r>
      <w:r>
        <w:t xml:space="preserve"> development. The environmental scan revealed key gaps </w:t>
      </w:r>
      <w:r w:rsidR="00F478C6">
        <w:t xml:space="preserve">in patient and family engagement leading to missed, delayed, and wrong diagnosis </w:t>
      </w:r>
      <w:r>
        <w:t>which are addressed</w:t>
      </w:r>
      <w:r w:rsidR="00D92E81">
        <w:t>, in part,</w:t>
      </w:r>
      <w:r>
        <w:t xml:space="preserve"> by the </w:t>
      </w:r>
      <w:r w:rsidR="00AF4D9A">
        <w:t>Resource</w:t>
      </w:r>
      <w:r>
        <w:t xml:space="preserve"> </w:t>
      </w:r>
      <w:r w:rsidR="00D92E81">
        <w:t xml:space="preserve">being </w:t>
      </w:r>
      <w:r w:rsidR="00F478C6">
        <w:t>evaluated under this information collection</w:t>
      </w:r>
      <w:r w:rsidR="00D92E81">
        <w:t xml:space="preserve"> request</w:t>
      </w:r>
      <w:r w:rsidR="00F478C6">
        <w:t xml:space="preserve">. </w:t>
      </w:r>
      <w:r>
        <w:t xml:space="preserve">To our knowledge, this does not </w:t>
      </w:r>
      <w:r w:rsidR="0022164A">
        <w:t>involve</w:t>
      </w:r>
      <w:r>
        <w:t xml:space="preserve"> a duplication of any existing efforts</w:t>
      </w:r>
      <w:r w:rsidR="0022164A">
        <w:t xml:space="preserve"> as suggested by the gap analysis resulting from the environmental scan</w:t>
      </w:r>
      <w:r>
        <w:t xml:space="preserve">.  </w:t>
      </w:r>
    </w:p>
    <w:p w:rsidRPr="00983636" w:rsidR="009B633D" w:rsidP="009B633D" w:rsidRDefault="009B633D" w14:paraId="27CF236A" w14:textId="77777777">
      <w:pPr>
        <w:pStyle w:val="Heading2"/>
        <w:rPr>
          <w:sz w:val="24"/>
        </w:rPr>
      </w:pPr>
      <w:bookmarkStart w:name="_Toc151782180" w:id="10"/>
      <w:bookmarkStart w:name="_Toc158526220" w:id="11"/>
      <w:r w:rsidRPr="00983636">
        <w:rPr>
          <w:sz w:val="24"/>
        </w:rPr>
        <w:t>5. Involvement of Small Entities</w:t>
      </w:r>
      <w:bookmarkEnd w:id="10"/>
      <w:bookmarkEnd w:id="11"/>
    </w:p>
    <w:p w:rsidRPr="00233BCD" w:rsidR="00233BCD" w:rsidP="000D7D40" w:rsidRDefault="00233BCD" w14:paraId="508E6F73" w14:textId="77777777">
      <w:pPr>
        <w:spacing w:before="100" w:beforeAutospacing="1" w:after="100" w:afterAutospacing="1"/>
        <w:rPr>
          <w:i/>
        </w:rPr>
      </w:pPr>
      <w:r>
        <w:t xml:space="preserve">The information being collected under this </w:t>
      </w:r>
      <w:r w:rsidR="00D92E81">
        <w:t xml:space="preserve">request </w:t>
      </w:r>
      <w:r>
        <w:t>will reflect the variety of settings in which the Resource will actually be used</w:t>
      </w:r>
      <w:r w:rsidR="00D92E81">
        <w:t>, ambulatory care practices</w:t>
      </w:r>
      <w:r>
        <w:t>. This includes medium</w:t>
      </w:r>
      <w:r w:rsidR="00D92E81">
        <w:t xml:space="preserve"> (4-9 clinicians)</w:t>
      </w:r>
      <w:r>
        <w:t xml:space="preserve"> and large </w:t>
      </w:r>
      <w:r w:rsidR="00D92E81">
        <w:t>(more than 9 clinicians) ambulatory care practices</w:t>
      </w:r>
      <w:r>
        <w:t xml:space="preserve">.  However, </w:t>
      </w:r>
      <w:r w:rsidR="00C273EE">
        <w:t xml:space="preserve">to our knowledge none </w:t>
      </w:r>
      <w:r>
        <w:t>of the practices volunteering to participate would be considered small businesses</w:t>
      </w:r>
      <w:r w:rsidR="0022164A">
        <w:t xml:space="preserve"> or small entities</w:t>
      </w:r>
      <w:r>
        <w:t>.</w:t>
      </w:r>
    </w:p>
    <w:p w:rsidR="009B633D" w:rsidP="000064FE" w:rsidRDefault="009B633D" w14:paraId="035675BC" w14:textId="77777777">
      <w:pPr>
        <w:pStyle w:val="Heading2"/>
        <w:numPr>
          <w:ilvl w:val="0"/>
          <w:numId w:val="49"/>
        </w:numPr>
        <w:rPr>
          <w:sz w:val="24"/>
        </w:rPr>
      </w:pPr>
      <w:bookmarkStart w:name="_Toc151782181" w:id="12"/>
      <w:bookmarkStart w:name="_Toc158526221" w:id="13"/>
      <w:r w:rsidRPr="00983636">
        <w:rPr>
          <w:sz w:val="24"/>
        </w:rPr>
        <w:t>Consequences if Information Collected Less Frequently</w:t>
      </w:r>
      <w:bookmarkEnd w:id="12"/>
      <w:bookmarkEnd w:id="13"/>
    </w:p>
    <w:p w:rsidRPr="00D92E81" w:rsidR="00AF3D3C" w:rsidP="000064FE" w:rsidRDefault="000C4AF1" w14:paraId="26EF5071" w14:textId="77777777">
      <w:r>
        <w:t>This information collection</w:t>
      </w:r>
      <w:r w:rsidRPr="00D92E81" w:rsidR="00C273EE">
        <w:t xml:space="preserve"> is</w:t>
      </w:r>
      <w:r>
        <w:t xml:space="preserve"> for a o</w:t>
      </w:r>
      <w:r w:rsidRPr="00D92E81" w:rsidR="00C273EE">
        <w:t>netime data collection only. All of the information needed to</w:t>
      </w:r>
      <w:r>
        <w:t xml:space="preserve"> solicit stakeholder feedback to inform Resource revisions</w:t>
      </w:r>
      <w:r w:rsidRPr="00D92E81" w:rsidR="00C273EE">
        <w:t xml:space="preserve"> </w:t>
      </w:r>
      <w:r>
        <w:t>under this</w:t>
      </w:r>
      <w:r w:rsidRPr="00D92E81" w:rsidR="00C273EE">
        <w:t xml:space="preserve"> </w:t>
      </w:r>
      <w:r>
        <w:t>information collection request</w:t>
      </w:r>
      <w:r w:rsidRPr="00D92E81" w:rsidR="00C273EE">
        <w:t xml:space="preserve"> does not need to be collected more than once.</w:t>
      </w:r>
    </w:p>
    <w:p w:rsidR="009B633D" w:rsidP="009B633D" w:rsidRDefault="009B633D" w14:paraId="45EDB9CB" w14:textId="77777777">
      <w:pPr>
        <w:pStyle w:val="Heading2"/>
        <w:rPr>
          <w:sz w:val="24"/>
        </w:rPr>
      </w:pPr>
      <w:bookmarkStart w:name="_Toc151782182" w:id="14"/>
      <w:bookmarkStart w:name="_Toc158526222" w:id="15"/>
      <w:r w:rsidRPr="00412C6F">
        <w:rPr>
          <w:sz w:val="24"/>
        </w:rPr>
        <w:t>7. Special Circumstances</w:t>
      </w:r>
      <w:bookmarkEnd w:id="14"/>
      <w:bookmarkEnd w:id="15"/>
    </w:p>
    <w:p w:rsidR="009B633D" w:rsidP="009B633D" w:rsidRDefault="009B633D" w14:paraId="4BFD8A2B" w14:textId="77777777">
      <w:pPr>
        <w:spacing w:before="120"/>
      </w:pPr>
      <w:r w:rsidRPr="004F03D2">
        <w:t>This request is consistent with the gener</w:t>
      </w:r>
      <w:r w:rsidR="00CA34F1">
        <w:t>ic</w:t>
      </w:r>
      <w:r w:rsidRPr="004F03D2">
        <w:t xml:space="preserve"> information collection guid</w:t>
      </w:r>
      <w:r>
        <w:t>elines of 5 CFR 1320.5(d)(2).  No special circumstances apply.</w:t>
      </w:r>
    </w:p>
    <w:p w:rsidR="004E3A1B" w:rsidP="004E3A1B" w:rsidRDefault="009B633D" w14:paraId="58AA8343" w14:textId="77777777">
      <w:pPr>
        <w:pStyle w:val="Heading2"/>
        <w:rPr>
          <w:sz w:val="24"/>
          <w:szCs w:val="24"/>
        </w:rPr>
      </w:pPr>
      <w:bookmarkStart w:name="_Toc151782183" w:id="16"/>
      <w:bookmarkStart w:name="_Toc158526223" w:id="17"/>
      <w:r w:rsidRPr="00412C6F">
        <w:rPr>
          <w:sz w:val="24"/>
        </w:rPr>
        <w:t>8.</w:t>
      </w:r>
      <w:r w:rsidRPr="004E3A1B">
        <w:rPr>
          <w:sz w:val="24"/>
          <w:szCs w:val="24"/>
        </w:rPr>
        <w:t xml:space="preserve"> </w:t>
      </w:r>
      <w:bookmarkEnd w:id="16"/>
      <w:bookmarkEnd w:id="17"/>
      <w:r w:rsidRPr="004E3A1B" w:rsidR="004E3A1B">
        <w:rPr>
          <w:sz w:val="24"/>
          <w:szCs w:val="24"/>
        </w:rPr>
        <w:t>Federal Register Notice and Outside Consultations</w:t>
      </w:r>
    </w:p>
    <w:p w:rsidRPr="006571A6" w:rsidR="00131443" w:rsidP="006571A6" w:rsidRDefault="004E3A1B" w14:paraId="207A93E8" w14:textId="77777777">
      <w:pPr>
        <w:pStyle w:val="Heading3"/>
        <w:rPr>
          <w:i/>
          <w:iCs/>
          <w:sz w:val="24"/>
          <w:szCs w:val="24"/>
        </w:rPr>
      </w:pPr>
      <w:r w:rsidRPr="006571A6">
        <w:rPr>
          <w:i/>
          <w:sz w:val="24"/>
          <w:szCs w:val="24"/>
        </w:rPr>
        <w:t>8.a.</w:t>
      </w:r>
      <w:r w:rsidRPr="006571A6">
        <w:rPr>
          <w:sz w:val="24"/>
          <w:szCs w:val="24"/>
        </w:rPr>
        <w:t xml:space="preserve"> </w:t>
      </w:r>
      <w:r w:rsidRPr="006571A6">
        <w:rPr>
          <w:i/>
          <w:iCs/>
          <w:sz w:val="24"/>
          <w:szCs w:val="24"/>
        </w:rPr>
        <w:t>Federal Register Notice</w:t>
      </w:r>
    </w:p>
    <w:p w:rsidRPr="00CA34F1" w:rsidR="00CA34F1" w:rsidP="004E3A1B" w:rsidRDefault="00CA34F1" w14:paraId="1988FAB5" w14:textId="77777777"/>
    <w:p w:rsidRPr="00CA34F1" w:rsidR="00CA34F1" w:rsidP="004E3A1B" w:rsidRDefault="00CA34F1" w14:paraId="3706B9E9" w14:textId="77777777">
      <w:r>
        <w:t>This information collection is being submitted under AHRQ’s generic clearance. A Federal Register notice is therefore not required.</w:t>
      </w:r>
    </w:p>
    <w:p w:rsidR="009B633D" w:rsidP="006571A6" w:rsidRDefault="004E3A1B" w14:paraId="1816F66A" w14:textId="77777777">
      <w:pPr>
        <w:pStyle w:val="Heading3"/>
        <w:rPr>
          <w:sz w:val="24"/>
          <w:szCs w:val="24"/>
        </w:rPr>
      </w:pPr>
      <w:r>
        <w:rPr>
          <w:sz w:val="24"/>
        </w:rPr>
        <w:t xml:space="preserve">8.b.  </w:t>
      </w:r>
      <w:r w:rsidRPr="004E3A1B">
        <w:rPr>
          <w:sz w:val="24"/>
          <w:szCs w:val="24"/>
        </w:rPr>
        <w:t>Outside Consultations</w:t>
      </w:r>
    </w:p>
    <w:p w:rsidRPr="00E174BE" w:rsidR="00E174BE" w:rsidP="00E174BE" w:rsidRDefault="00E174BE" w14:paraId="43F80105" w14:textId="77777777">
      <w:r>
        <w:t xml:space="preserve">Not applicable. </w:t>
      </w:r>
    </w:p>
    <w:p w:rsidRPr="0038217D" w:rsidR="0038217D" w:rsidP="0038217D" w:rsidRDefault="009B633D" w14:paraId="1C4C05B8" w14:textId="77777777">
      <w:pPr>
        <w:pStyle w:val="Heading2"/>
        <w:rPr>
          <w:sz w:val="24"/>
        </w:rPr>
      </w:pPr>
      <w:bookmarkStart w:name="_Toc457285506" w:id="18"/>
      <w:bookmarkStart w:name="_Toc58725294" w:id="19"/>
      <w:bookmarkStart w:name="_Toc151782184" w:id="20"/>
      <w:bookmarkStart w:name="_Toc158526224" w:id="21"/>
      <w:r w:rsidRPr="00412C6F">
        <w:t>9. Payments/Gifts to Respondents</w:t>
      </w:r>
      <w:bookmarkEnd w:id="18"/>
      <w:bookmarkEnd w:id="19"/>
      <w:bookmarkEnd w:id="20"/>
      <w:bookmarkEnd w:id="21"/>
    </w:p>
    <w:p w:rsidR="00B915F1" w:rsidP="009B633D" w:rsidRDefault="00B915F1" w14:paraId="2B8422B6" w14:textId="77777777">
      <w:pPr>
        <w:jc w:val="both"/>
        <w:rPr>
          <w:i/>
        </w:rPr>
      </w:pPr>
    </w:p>
    <w:p w:rsidR="00E32164" w:rsidP="00E32164" w:rsidRDefault="00E32164" w14:paraId="073462CF" w14:textId="77777777">
      <w:r>
        <w:t xml:space="preserve">Patient and family participants in the described </w:t>
      </w:r>
      <w:r w:rsidR="00BA300A">
        <w:t xml:space="preserve">information </w:t>
      </w:r>
      <w:r>
        <w:t>collection effort will be offered fair and reasonable compensation for</w:t>
      </w:r>
      <w:r w:rsidR="007E4767">
        <w:t xml:space="preserve"> any costs they might incur in order to participate in the proposed qualitative data collection. This includes</w:t>
      </w:r>
      <w:r>
        <w:t xml:space="preserve"> their time and travel, parking or other transportation-related expenses. The incentive is to compensate the participant for the burden of the </w:t>
      </w:r>
      <w:r w:rsidR="00BA300A">
        <w:t>information</w:t>
      </w:r>
      <w:r>
        <w:t xml:space="preserve"> collection, particularly for participants from low income populations.  </w:t>
      </w:r>
      <w:r w:rsidRPr="0022164A">
        <w:t xml:space="preserve">A </w:t>
      </w:r>
      <w:r w:rsidRPr="0022164A" w:rsidR="000064FE">
        <w:t xml:space="preserve">$25 </w:t>
      </w:r>
      <w:r w:rsidRPr="0022164A">
        <w:t>stipend</w:t>
      </w:r>
      <w:r>
        <w:t xml:space="preserve"> will be offered for a </w:t>
      </w:r>
      <w:r w:rsidR="000064FE">
        <w:t>6</w:t>
      </w:r>
      <w:r>
        <w:t>0-minute focus group for patients and family members only. Patient focus groups will be held during the day and/or evening</w:t>
      </w:r>
      <w:r w:rsidR="00F919B6">
        <w:t xml:space="preserve"> to minimize the amount of time </w:t>
      </w:r>
      <w:r w:rsidR="00BA300A">
        <w:t xml:space="preserve">the respondents </w:t>
      </w:r>
      <w:r w:rsidR="00F919B6">
        <w:t>may miss from standard work duties.</w:t>
      </w:r>
      <w:r>
        <w:t xml:space="preserve"> </w:t>
      </w:r>
    </w:p>
    <w:p w:rsidR="00E32164" w:rsidP="00E32164" w:rsidRDefault="00E32164" w14:paraId="7FBF45A2" w14:textId="77777777"/>
    <w:p w:rsidR="00E32164" w:rsidP="00E32164" w:rsidRDefault="00E32164" w14:paraId="67DF5F05" w14:textId="77777777">
      <w:r>
        <w:t xml:space="preserve">Based on the contractor (MedStar’s) previous recruitment efforts for similar studies and the published literature, this represents the minimum amount necessary to recruit and secure participation in </w:t>
      </w:r>
      <w:r w:rsidR="000E6AF0">
        <w:t>information</w:t>
      </w:r>
      <w:r>
        <w:t xml:space="preserve"> collection efforts with comparable levels of effort for the participant, in the specific geographic locations where the </w:t>
      </w:r>
      <w:r w:rsidR="000E6AF0">
        <w:t>pilot</w:t>
      </w:r>
      <w:r>
        <w:t xml:space="preserve"> testing of the </w:t>
      </w:r>
      <w:r w:rsidR="000E6AF0">
        <w:t>Resource will be conducted</w:t>
      </w:r>
      <w:r>
        <w:t>.</w:t>
      </w:r>
      <w:r w:rsidR="0002138B">
        <w:fldChar w:fldCharType="begin" w:fldLock="1"/>
      </w:r>
      <w:r w:rsidR="0002138B">
        <w:instrText>ADDIN CSL_CITATION {"citationItems":[{"id":"ITEM-1","itemData":{"abstract":"Though heart disease is the number one health problem among women, men continue to represent the majority of those in cardiac rehabilitation for secondary prevention. Research has shown that conventional rehabilitation programs do not meet the needs of women recovering from cardiac events. Women's primary rehabilitative need may be support, particularly from women with similar experiences. Furthermore, the need for support in living with heart disease may persist beyond the in-hospital phase of recovery. The purpose of this study was to develop and implement a community-based communication and psycho-educational support group for women with heart disease. Participatory action research was the methodology selected. Two groups of women (n = 16) met monthly for 5 months to develop the program. Sessions were facilitated jointly by a nurse clinician and a nurse-researcher. Between sessions, participants kept diaries of their experiences. Data consisted of videotapes and transcriptions of the sessions, field notes, and the women's diaries and final evaluation. Initial analysis revealed that the value of the group for the women was threefold: it helped them to cope with their emotional reactions, offered social support, and helped them to manage their health problem. Iterative analysis unveiled a meta-paradigm consistent with the concept of suffering. The apparent overall benefit of a community-based psycho-educational support group for women with heart disease is acknowledgement and sharing of suffering, something that cannot readily occur in women's other life arenas.","author":[{"dropping-particle":"","family":"Arthur","given":"Heather M.","non-dropping-particle":"","parse-names":false,"suffix":""},{"dropping-particle":"","family":"Wright","given":"Donna M.","non-dropping-particle":"","parse-names":false,"suffix":""},{"dropping-particle":"","family":"Smith","given":"Kelly M.","non-dropping-particle":"","parse-names":false,"suffix":""}],"container-title":"Canadian Journal of Nursing Research","id":"ITEM-1","issue":"3","issued":{"date-parts":[["2001"]]},"page":"17-29","title":"Women and Heart Disease: The Treatment May End but the Suffering Continues","type":"article-journal","volume":"33"},"uris":["http://www.mendeley.com/documents/?uuid=8b0ff62b-3a55-4a63-ab07-aa3fbbf65455"]},{"id":"ITEM-2","itemData":{"DOI":"10.1186/1471-2458-12-856","abstract":"Background: The number of people with a chronic disease will strongly increase in the next decades. Therefore, prevention of disease becomes increasingly important. The aim of this systematic review was to identify factors that negatively influence participation in population-based disease prevention programs in General Practice and to establish whether the program type is related to non-participation levels. Methods: We conducted a systematic review in Pubmed, EMBASE, CINAHL and PsycINFO, covering 2000 through July 6th 2012, to identify publications including information about characteristics of non-participants or reasons for non-participation in population-based disease prevention programs in General Practice. Results: A total of 24 original studies met our criteria, seven of which focused on vaccination, eleven on screening aimed at early detection of disease, and six on screening aimed at identifying high risk of a disease, targeting a variety of diseases and conditions. Lack of personal relevance of the program, younger age, higher social deprivation and former non-participation were related to actual non-participation. No differences were found in non-participation levels or factors related to non-participation between the three program types. The large variation in non-participation levels within the program types may be partly due to differences in recruitment strategies, with more active, personalized strategies resulting in higher participation levels compared to an invitation letter. Conclusions: There is still much to be gained by tailoring strategies to improve participation in those who are less likely to do so, namely younger individuals, those living in a deprived area and former non-participants. Participation may increase by applying more active recruitment strategies.","author":[{"dropping-particle":"","family":"Koopmans","given":"Berber","non-dropping-particle":"","parse-names":false,"suffix":""},{"dropping-particle":"","family":"Nielen","given":"Mark Mj","non-dropping-particle":"","parse-names":false,"suffix":""},{"dropping-particle":"","family":"Schellevis","given":"François G","non-dropping-particle":"","parse-names":false,"suffix":""},{"dropping-particle":"","family":"Korevaar","given":"Joke C","non-dropping-particle":"","parse-names":false,"suffix":""}],"container-title":"BMC Public Health","id":"ITEM-2","issued":{"date-parts":[["2012"]]},"page":"1","title":"Non-participation in population-based disease prevention programs in general practice","type":"article-journal","volume":"12"},"uris":["http://www.mendeley.com/documents/?uuid=46554d99-ff7a-46cf-af60-96f284d9c54e"]}],"mendeley":{"formattedCitation":"&lt;sup&gt;28,29&lt;/sup&gt;","plainTextFormattedCitation":"28,29","previouslyFormattedCitation":"&lt;sup&gt;28,29&lt;/sup&gt;"},"properties":{"noteIndex":0},"schema":"https://github.com/citation-style-language/schema/raw/master/csl-citation.json"}</w:instrText>
      </w:r>
      <w:r w:rsidR="0002138B">
        <w:fldChar w:fldCharType="separate"/>
      </w:r>
      <w:r w:rsidRPr="0002138B" w:rsidR="0002138B">
        <w:rPr>
          <w:noProof/>
          <w:vertAlign w:val="superscript"/>
        </w:rPr>
        <w:t>28,29</w:t>
      </w:r>
      <w:r w:rsidR="0002138B">
        <w:fldChar w:fldCharType="end"/>
      </w:r>
      <w:r w:rsidR="0002138B">
        <w:t xml:space="preserve"> T</w:t>
      </w:r>
      <w:r>
        <w:t xml:space="preserve">he proposed </w:t>
      </w:r>
      <w:r w:rsidR="000E6AF0">
        <w:t xml:space="preserve">information collection request </w:t>
      </w:r>
      <w:r>
        <w:t>seeks to recruit patients and family members along the spectrum of</w:t>
      </w:r>
      <w:r w:rsidR="000E6AF0">
        <w:t xml:space="preserve"> patient and family</w:t>
      </w:r>
      <w:r>
        <w:t xml:space="preserve"> engagement. Here, engagement in healthcare activities may range from disenfranchised or disengaged (including those with limited experience and exposure to the health system) to patients who are activated and empowered to advocate on behalf of their own healthcare and the healthcare of others.</w:t>
      </w:r>
      <w:r w:rsidR="0002138B">
        <w:fldChar w:fldCharType="begin" w:fldLock="1"/>
      </w:r>
      <w:r w:rsidR="0002138B">
        <w:instrText>ADDIN CSL_CITATION {"citationItems":[{"id":"ITEM-1","itemData":{"DOI":"10.1377/hlthaff.2012.1133","ISBN":"1544-5208 (Electronic)\r0278-2715 (Linking)","PMID":"23381514","abstract":"Patient and family engagement offers a promising pathway toward better-quality health care, more-efficient care, and improved population health. Since definitions of patient engagement and conceptions of how it works vary, we propose a framework. We first present the forms engagement can take, ranging from consultation to partnership. We discuss the levels at which patient engagement can occur across the health care system, from the direct care setting to incorporating patient engagement into organizational design, governance, and policy making. We also discuss the factors that influence whether and to what extent engagement occurs. We explore the implications of our multidimensional framework for the development of interventions and policies that support patient and family engagement, and we offer a research agenda to investigate how such engagement leads to improved outcomes.","author":[{"dropping-particle":"","family":"Carman","given":"K L","non-dropping-particle":"","parse-names":false,"suffix":""},{"dropping-particle":"","family":"Dardess","given":"P","non-dropping-particle":"","parse-names":false,"suffix":""},{"dropping-particle":"","family":"Maurer","given":"M","non-dropping-particle":"","parse-names":false,"suffix":""},{"dropping-particle":"","family":"Sofaer","given":"S","non-dropping-particle":"","parse-names":false,"suffix":""},{"dropping-particle":"","family":"Adams","given":"K","non-dropping-particle":"","parse-names":false,"suffix":""},{"dropping-particle":"","family":"Bechtel","given":"C","non-dropping-particle":"","parse-names":false,"suffix":""},{"dropping-particle":"","family":"Sweeney","given":"J","non-dropping-particle":"","parse-names":false,"suffix":""}],"container-title":"Health Aff (Millwood)","edition":"2013/02/06","id":"ITEM-1","issue":"2","issued":{"date-parts":[["2013"]]},"language":"eng","page":"223-231","title":"Patient and family engagement: a framework for understanding the elements and developing interventions and policies","type":"article-journal","volume":"32"},"uris":["http://www.mendeley.com/documents/?uuid=1d614107-e9a9-4331-b213-ae48d6e108ea"]}],"mendeley":{"formattedCitation":"&lt;sup&gt;30&lt;/sup&gt;","plainTextFormattedCitation":"30","previouslyFormattedCitation":"&lt;sup&gt;30&lt;/sup&gt;"},"properties":{"noteIndex":0},"schema":"https://github.com/citation-style-language/schema/raw/master/csl-citation.json"}</w:instrText>
      </w:r>
      <w:r w:rsidR="0002138B">
        <w:fldChar w:fldCharType="separate"/>
      </w:r>
      <w:r w:rsidRPr="0002138B" w:rsidR="0002138B">
        <w:rPr>
          <w:noProof/>
          <w:vertAlign w:val="superscript"/>
        </w:rPr>
        <w:t>30</w:t>
      </w:r>
      <w:r w:rsidR="0002138B">
        <w:fldChar w:fldCharType="end"/>
      </w:r>
      <w:r>
        <w:t xml:space="preserve">  Research demonstrates that individuals with limited experience and exposure to the healthcare system, those with lower health consumption, patients from deprived and low income neighborhoods, the elderly and youth, and those from lower socioeconomic backgrounds are less likely to participate in research.</w:t>
      </w:r>
      <w:r w:rsidR="0002138B">
        <w:fldChar w:fldCharType="begin" w:fldLock="1"/>
      </w:r>
      <w:r w:rsidR="005350FC">
        <w:instrText>ADDIN CSL_CITATION {"citationItems":[{"id":"ITEM-1","itemData":{"DOI":"10.1186/1471-2458-12-856","abstract":"Background: The number of people with a chronic disease will strongly increase in the next decades. Therefore, prevention of disease becomes increasingly important. The aim of this systematic review was to identify factors that negatively influence participation in population-based disease prevention programs in General Practice and to establish whether the program type is related to non-participation levels. Methods: We conducted a systematic review in Pubmed, EMBASE, CINAHL and PsycINFO, covering 2000 through July 6th 2012, to identify publications including information about characteristics of non-participants or reasons for non-participation in population-based disease prevention programs in General Practice. Results: A total of 24 original studies met our criteria, seven of which focused on vaccination, eleven on screening aimed at early detection of disease, and six on screening aimed at identifying high risk of a disease, targeting a variety of diseases and conditions. Lack of personal relevance of the program, younger age, higher social deprivation and former non-participation were related to actual non-participation. No differences were found in non-participation levels or factors related to non-participation between the three program types. The large variation in non-participation levels within the program types may be partly due to differences in recruitment strategies, with more active, personalized strategies resulting in higher participation levels compared to an invitation letter. Conclusions: There is still much to be gained by tailoring strategies to improve participation in those who are less likely to do so, namely younger individuals, those living in a deprived area and former non-participants. Participation may increase by applying more active recruitment strategies.","author":[{"dropping-particle":"","family":"Koopmans","given":"Berber","non-dropping-particle":"","parse-names":false,"suffix":""},{"dropping-particle":"","family":"Nielen","given":"Mark Mj","non-dropping-particle":"","parse-names":false,"suffix":""},{"dropping-particle":"","family":"Schellevis","given":"François G","non-dropping-particle":"","parse-names":false,"suffix":""},{"dropping-particle":"","family":"Korevaar","given":"Joke C","non-dropping-particle":"","parse-names":false,"suffix":""}],"container-title":"BMC Public Health","id":"ITEM-1","issued":{"date-parts":[["2012"]]},"page":"1","title":"Non-participation in population-based disease prevention programs in general practice","type":"article-journal","volume":"12"},"uris":["http://www.mendeley.com/documents/?uuid=46554d99-ff7a-46cf-af60-96f284d9c54e"]},{"id":"ITEM-2","itemData":{"DOI":"10.1186/1471-2288-14-42","abstract":"Background: This study aims to review the literature regarding the barriers to sampling, recruitment, participation, and retention of members of socioeconomically disadvantaged groups in health research and strategies for increasing the amount of health research conducted with socially disadvantaged groups. Methods: A systematic review with narrative synthesis was conducted. Searches of electronic databases Medline, PsychInfo, EMBASE, Social Science Index via Web of Knowledge and CINHAL were conducted for English language articles published up to May 2013. Qualitative and quantitative studies as well as literature reviews were included. Articles were included if they reported attempts to increase disadvantaged group participation in research, or the barriers to research with disadvantaged groups. Groups of interest were those described as socially, culturally or financially disadvantaged compared to the majority of society. Eligible articles were categorised according to five phases of research: 1) sampling, 2) recruitment and gaining consent, 3) data collection and measurement, 4) intervention delivery and uptake, and 5) retention and attrition. Results: In total, 116 papers from 115 studies met inclusion criteria and 31 previous literature reviews were included. A comprehensive summation of the major barriers to working with various disadvantaged groups is provided, along with proposed strategies for addressing each of the identified types of barriers. Most studies of strategies to address the barriers were of a descriptive nature and only nine studies reported the results of randomised trials. Conclusions: To tackle the challenges of research with socially disadvantaged groups, and increase their representation in health and medical research, researchers and research institutions need to acknowledge extended timeframes, plan for higher resourcing costs and operate via community partnerships.","author":[{"dropping-particle":"","family":"Bonevski","given":"Billie","non-dropping-particle":"","parse-names":false,"suffix":""},{"dropping-particle":"","family":"Randell","given":"Madeleine","non-dropping-particle":"","parse-names":false,"suffix":""},{"dropping-particle":"","family":"Paul","given":"Chris","non-dropping-particle":"","parse-names":false,"suffix":""},{"dropping-particle":"","family":"Chapman","given":"Kathy","non-dropping-particle":"","parse-names":false,"suffix":""},{"dropping-particle":"","family":"Twyman","given":"Laura","non-dropping-particle":"","parse-names":false,"suffix":""},{"dropping-particle":"","family":"Bryant","given":"Jamie","non-dropping-particle":"","parse-names":false,"suffix":""},{"dropping-particle":"","family":"Brozek","given":"Irena","non-dropping-particle":"","parse-names":false,"suffix":""},{"dropping-particle":"","family":"Hughes","given":"Clare","non-dropping-particle":"","parse-names":false,"suffix":""}],"id":"ITEM-2","issued":{"date-parts":[["2014"]]},"title":"Reaching the hard-to-reach: a systematic review of strategies for improving health and medical research with socially disadvantaged groups","type":"article-journal"},"uris":["http://www.mendeley.com/documents/?uuid=e2123e64-69a4-4af5-92d3-e8672d22faa4"]}],"mendeley":{"formattedCitation":"&lt;sup&gt;29,31&lt;/sup&gt;","plainTextFormattedCitation":"29,31","previouslyFormattedCitation":"&lt;sup&gt;29,31&lt;/sup&gt;"},"properties":{"noteIndex":0},"schema":"https://github.com/citation-style-language/schema/raw/master/csl-citation.json"}</w:instrText>
      </w:r>
      <w:r w:rsidR="0002138B">
        <w:fldChar w:fldCharType="separate"/>
      </w:r>
      <w:r w:rsidRPr="0002138B" w:rsidR="0002138B">
        <w:rPr>
          <w:noProof/>
          <w:vertAlign w:val="superscript"/>
        </w:rPr>
        <w:t>29,31</w:t>
      </w:r>
      <w:r w:rsidR="0002138B">
        <w:fldChar w:fldCharType="end"/>
      </w:r>
      <w:r>
        <w:t xml:space="preserve">  </w:t>
      </w:r>
      <w:r w:rsidR="006A2F77">
        <w:t>MedStar</w:t>
      </w:r>
      <w:r>
        <w:t xml:space="preserve"> also consulted with patient representatives from the target demographics (e.g. range of socioeconomic status, age, low and high users of healthcare) to examine the necessity of stipends to support inclusion of patients and families from </w:t>
      </w:r>
      <w:r w:rsidR="006A2F77">
        <w:t>the</w:t>
      </w:r>
      <w:r>
        <w:t xml:space="preserve"> proposed </w:t>
      </w:r>
      <w:r w:rsidR="006A2F77">
        <w:t>ambulatory</w:t>
      </w:r>
      <w:r>
        <w:t xml:space="preserve"> care practice</w:t>
      </w:r>
      <w:r w:rsidR="006A2F77">
        <w:t>s</w:t>
      </w:r>
      <w:r>
        <w:t xml:space="preserve"> representing the targeted end-users of the </w:t>
      </w:r>
      <w:r w:rsidR="006A2F77">
        <w:t>Resource</w:t>
      </w:r>
      <w:r>
        <w:t>. The</w:t>
      </w:r>
      <w:r w:rsidR="000064FE">
        <w:t xml:space="preserve"> $25</w:t>
      </w:r>
      <w:r>
        <w:t xml:space="preserve"> stipend for participation in an up to </w:t>
      </w:r>
      <w:r w:rsidR="000064FE">
        <w:t>60</w:t>
      </w:r>
      <w:r>
        <w:t xml:space="preserve">-minute focus group or interview is necessary to achieve an adequate response rate for </w:t>
      </w:r>
      <w:r w:rsidR="006A2F77">
        <w:t>our</w:t>
      </w:r>
      <w:r>
        <w:t xml:space="preserve"> patient and family member target audiences. </w:t>
      </w:r>
      <w:r w:rsidR="00343DD3">
        <w:t xml:space="preserve">From prior direct experience, failure to offer any incentive or an amount lower than this will hamper the ability to successfully recruit the number of patients required for the proposed data collection. </w:t>
      </w:r>
    </w:p>
    <w:p w:rsidRPr="00412C6F" w:rsidR="009B633D" w:rsidP="009B633D" w:rsidRDefault="009B633D" w14:paraId="7F4D36BA" w14:textId="77777777">
      <w:pPr>
        <w:pStyle w:val="Heading2"/>
        <w:rPr>
          <w:sz w:val="24"/>
        </w:rPr>
      </w:pPr>
      <w:bookmarkStart w:name="_Toc151782185" w:id="22"/>
      <w:bookmarkStart w:name="_Toc158526225" w:id="23"/>
      <w:r w:rsidRPr="00412C6F">
        <w:rPr>
          <w:sz w:val="24"/>
        </w:rPr>
        <w:t>10. Assurance of Confidentiality</w:t>
      </w:r>
      <w:bookmarkEnd w:id="22"/>
      <w:bookmarkEnd w:id="23"/>
    </w:p>
    <w:p w:rsidR="008F0B8B" w:rsidP="008F0B8B" w:rsidRDefault="00012921" w14:paraId="50397DB2" w14:textId="77777777">
      <w:pPr>
        <w:autoSpaceDE w:val="0"/>
        <w:autoSpaceDN w:val="0"/>
        <w:adjustRightInd w:val="0"/>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w:t>
      </w:r>
      <w:r w:rsidR="008F0B8B">
        <w:t xml:space="preserve"> </w:t>
      </w:r>
    </w:p>
    <w:p w:rsidR="008F0B8B" w:rsidP="008F0B8B" w:rsidRDefault="008F0B8B" w14:paraId="489806E1" w14:textId="77777777">
      <w:pPr>
        <w:autoSpaceDE w:val="0"/>
        <w:autoSpaceDN w:val="0"/>
        <w:adjustRightInd w:val="0"/>
      </w:pPr>
    </w:p>
    <w:p w:rsidR="00E17DA0" w:rsidP="00E17DA0" w:rsidRDefault="00DB49A0" w14:paraId="0B4CD130" w14:textId="77777777">
      <w:r>
        <w:t xml:space="preserve">Information that can directly identify the respondent, such as name and/or social security number </w:t>
      </w:r>
      <w:r w:rsidRPr="00DB49A0">
        <w:rPr>
          <w:i/>
        </w:rPr>
        <w:t>will not</w:t>
      </w:r>
      <w:r w:rsidRPr="00B825D0" w:rsidR="005B2955">
        <w:t xml:space="preserve"> </w:t>
      </w:r>
      <w:r>
        <w:t xml:space="preserve">be collected. </w:t>
      </w:r>
      <w:r w:rsidR="00E17DA0">
        <w:t xml:space="preserve">The following participant characteristics will be collected for individuals volunteering to </w:t>
      </w:r>
      <w:r w:rsidR="00220D48">
        <w:t xml:space="preserve">pilot </w:t>
      </w:r>
      <w:r w:rsidR="00E17DA0">
        <w:t xml:space="preserve">test the </w:t>
      </w:r>
      <w:r w:rsidR="00220D48">
        <w:t>Resource</w:t>
      </w:r>
      <w:r w:rsidR="00E17DA0">
        <w:t xml:space="preserve">. These data will be presented in aggregate and used to describe the </w:t>
      </w:r>
      <w:r w:rsidR="00220D48">
        <w:t>characteristics of the group providing</w:t>
      </w:r>
      <w:r w:rsidR="00E17DA0">
        <w:t xml:space="preserve"> feedback. No information will allow for individual identification of participants. </w:t>
      </w:r>
    </w:p>
    <w:p w:rsidR="00EB2EE0" w:rsidP="00636AA3" w:rsidRDefault="00EB2EE0" w14:paraId="1D01E40C" w14:textId="77777777">
      <w:pPr>
        <w:spacing w:after="240"/>
        <w:rPr>
          <w:b/>
        </w:rPr>
      </w:pPr>
    </w:p>
    <w:p w:rsidR="00636AA3" w:rsidP="00636AA3" w:rsidRDefault="00636AA3" w14:paraId="6C967061" w14:textId="77777777">
      <w:pPr>
        <w:spacing w:after="240"/>
        <w:rPr>
          <w:b/>
        </w:rPr>
      </w:pPr>
      <w:r>
        <w:rPr>
          <w:b/>
        </w:rPr>
        <w:t>Practice</w:t>
      </w:r>
      <w:r w:rsidRPr="008647C3">
        <w:rPr>
          <w:b/>
        </w:rPr>
        <w:t xml:space="preserve"> Characteristics</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8"/>
        <w:gridCol w:w="3150"/>
        <w:gridCol w:w="3690"/>
      </w:tblGrid>
      <w:tr w:rsidR="00636AA3" w:rsidTr="00A92F56" w14:paraId="0430CC0A" w14:textId="77777777">
        <w:tc>
          <w:tcPr>
            <w:tcW w:w="2898" w:type="dxa"/>
          </w:tcPr>
          <w:p w:rsidRPr="00D7427B" w:rsidR="00636AA3" w:rsidP="003F6815" w:rsidRDefault="00636AA3" w14:paraId="62623924" w14:textId="77777777">
            <w:pPr>
              <w:keepNext/>
              <w:jc w:val="center"/>
              <w:rPr>
                <w:b/>
              </w:rPr>
            </w:pPr>
            <w:r w:rsidRPr="00D7427B">
              <w:rPr>
                <w:b/>
              </w:rPr>
              <w:t>Characteristic</w:t>
            </w:r>
          </w:p>
        </w:tc>
        <w:tc>
          <w:tcPr>
            <w:tcW w:w="3150" w:type="dxa"/>
          </w:tcPr>
          <w:p w:rsidRPr="00D7427B" w:rsidR="00636AA3" w:rsidP="003F6815" w:rsidRDefault="00636AA3" w14:paraId="6D36F650" w14:textId="77777777">
            <w:pPr>
              <w:keepNext/>
              <w:tabs>
                <w:tab w:val="left" w:pos="2280"/>
              </w:tabs>
              <w:jc w:val="center"/>
              <w:rPr>
                <w:b/>
              </w:rPr>
            </w:pPr>
            <w:r w:rsidRPr="00D7427B">
              <w:rPr>
                <w:b/>
              </w:rPr>
              <w:t>Collection Method</w:t>
            </w:r>
          </w:p>
        </w:tc>
        <w:tc>
          <w:tcPr>
            <w:tcW w:w="3690" w:type="dxa"/>
          </w:tcPr>
          <w:p w:rsidRPr="00D7427B" w:rsidR="00636AA3" w:rsidP="003F6815" w:rsidRDefault="008F692C" w14:paraId="70944BE7" w14:textId="77777777">
            <w:pPr>
              <w:keepNext/>
              <w:tabs>
                <w:tab w:val="left" w:pos="2280"/>
              </w:tabs>
              <w:jc w:val="center"/>
              <w:rPr>
                <w:b/>
              </w:rPr>
            </w:pPr>
            <w:r>
              <w:rPr>
                <w:b/>
              </w:rPr>
              <w:t>Response Option</w:t>
            </w:r>
            <w:r w:rsidR="00636AA3">
              <w:rPr>
                <w:b/>
              </w:rPr>
              <w:t>*</w:t>
            </w:r>
          </w:p>
        </w:tc>
      </w:tr>
      <w:tr w:rsidR="00636AA3" w:rsidTr="00A92F56" w14:paraId="72B869D4" w14:textId="77777777">
        <w:tc>
          <w:tcPr>
            <w:tcW w:w="2898" w:type="dxa"/>
          </w:tcPr>
          <w:p w:rsidRPr="00D7427B" w:rsidR="00636AA3" w:rsidP="003F6815" w:rsidRDefault="00636AA3" w14:paraId="5F105D7E" w14:textId="77777777">
            <w:pPr>
              <w:keepNext/>
            </w:pPr>
            <w:r w:rsidRPr="00D7427B">
              <w:t>Participant Category</w:t>
            </w:r>
          </w:p>
        </w:tc>
        <w:tc>
          <w:tcPr>
            <w:tcW w:w="3150" w:type="dxa"/>
          </w:tcPr>
          <w:p w:rsidRPr="00D7427B" w:rsidR="00636AA3" w:rsidP="003F6815" w:rsidRDefault="00636AA3" w14:paraId="11DF9E04" w14:textId="77777777">
            <w:pPr>
              <w:keepNext/>
            </w:pPr>
            <w:r w:rsidRPr="00D7427B">
              <w:t>Interview/Focus Group</w:t>
            </w:r>
          </w:p>
        </w:tc>
        <w:tc>
          <w:tcPr>
            <w:tcW w:w="3690" w:type="dxa"/>
          </w:tcPr>
          <w:p w:rsidRPr="00D7427B" w:rsidR="00636AA3" w:rsidP="003F6815" w:rsidRDefault="00636AA3" w14:paraId="4ABDC0DD" w14:textId="77777777">
            <w:pPr>
              <w:keepNext/>
              <w:jc w:val="center"/>
            </w:pPr>
            <w:r w:rsidRPr="00D7427B">
              <w:t>Provider</w:t>
            </w:r>
          </w:p>
          <w:p w:rsidRPr="00D7427B" w:rsidR="00636AA3" w:rsidP="003F6815" w:rsidRDefault="00636AA3" w14:paraId="6C9CCE13" w14:textId="77777777">
            <w:pPr>
              <w:keepNext/>
              <w:jc w:val="center"/>
            </w:pPr>
            <w:r w:rsidRPr="00D7427B">
              <w:t>Staff</w:t>
            </w:r>
          </w:p>
          <w:p w:rsidRPr="00D7427B" w:rsidR="00636AA3" w:rsidP="003F6815" w:rsidRDefault="00636AA3" w14:paraId="569AAF67" w14:textId="77777777">
            <w:pPr>
              <w:keepNext/>
              <w:jc w:val="center"/>
            </w:pPr>
            <w:r w:rsidRPr="00D7427B">
              <w:t>Patient</w:t>
            </w:r>
          </w:p>
          <w:p w:rsidRPr="00D7427B" w:rsidR="00636AA3" w:rsidP="003F6815" w:rsidRDefault="00636AA3" w14:paraId="0747F00B" w14:textId="77777777">
            <w:pPr>
              <w:keepNext/>
              <w:jc w:val="center"/>
            </w:pPr>
            <w:r w:rsidRPr="00D7427B">
              <w:t>Administrator</w:t>
            </w:r>
          </w:p>
          <w:p w:rsidRPr="00D7427B" w:rsidR="00636AA3" w:rsidP="003F6815" w:rsidRDefault="00636AA3" w14:paraId="6DD07F81" w14:textId="77777777">
            <w:pPr>
              <w:keepNext/>
              <w:jc w:val="center"/>
            </w:pPr>
            <w:r w:rsidRPr="00D7427B">
              <w:t>Other</w:t>
            </w:r>
          </w:p>
        </w:tc>
      </w:tr>
      <w:tr w:rsidR="00636AA3" w:rsidTr="00A92F56" w14:paraId="2A100D90" w14:textId="77777777">
        <w:tc>
          <w:tcPr>
            <w:tcW w:w="2898" w:type="dxa"/>
          </w:tcPr>
          <w:p w:rsidRPr="00D7427B" w:rsidR="00636AA3" w:rsidP="003F6815" w:rsidRDefault="00636AA3" w14:paraId="27C0CE7F" w14:textId="77777777">
            <w:pPr>
              <w:keepNext/>
            </w:pPr>
            <w:r w:rsidRPr="00D7427B">
              <w:t>Age</w:t>
            </w:r>
          </w:p>
        </w:tc>
        <w:tc>
          <w:tcPr>
            <w:tcW w:w="3150" w:type="dxa"/>
          </w:tcPr>
          <w:p w:rsidRPr="00D7427B" w:rsidR="00636AA3" w:rsidP="003F6815" w:rsidRDefault="00636AA3" w14:paraId="2ABEA7F1" w14:textId="77777777">
            <w:pPr>
              <w:keepNext/>
            </w:pPr>
            <w:r w:rsidRPr="00D7427B">
              <w:t>Interview/Focus Group</w:t>
            </w:r>
          </w:p>
        </w:tc>
        <w:tc>
          <w:tcPr>
            <w:tcW w:w="3690" w:type="dxa"/>
          </w:tcPr>
          <w:p w:rsidRPr="00D7427B" w:rsidR="00636AA3" w:rsidP="003F6815" w:rsidRDefault="00636AA3" w14:paraId="6F3D9F2A" w14:textId="77777777">
            <w:pPr>
              <w:keepNext/>
              <w:jc w:val="center"/>
            </w:pPr>
            <w:r w:rsidRPr="00D7427B">
              <w:t>Age (years)</w:t>
            </w:r>
          </w:p>
        </w:tc>
      </w:tr>
      <w:tr w:rsidR="00636AA3" w:rsidTr="00A92F56" w14:paraId="04E1B4BE" w14:textId="77777777">
        <w:tc>
          <w:tcPr>
            <w:tcW w:w="2898" w:type="dxa"/>
          </w:tcPr>
          <w:p w:rsidRPr="00D7427B" w:rsidR="00636AA3" w:rsidP="003F6815" w:rsidRDefault="00636AA3" w14:paraId="44E5182A" w14:textId="77777777">
            <w:pPr>
              <w:keepNext/>
            </w:pPr>
            <w:r w:rsidRPr="00D7427B">
              <w:t>Sex</w:t>
            </w:r>
          </w:p>
        </w:tc>
        <w:tc>
          <w:tcPr>
            <w:tcW w:w="3150" w:type="dxa"/>
          </w:tcPr>
          <w:p w:rsidRPr="00D7427B" w:rsidR="00636AA3" w:rsidP="003F6815" w:rsidRDefault="00636AA3" w14:paraId="23DCEEB5" w14:textId="77777777">
            <w:pPr>
              <w:keepNext/>
            </w:pPr>
            <w:r w:rsidRPr="00D7427B">
              <w:t>Interview/Focus Group</w:t>
            </w:r>
          </w:p>
        </w:tc>
        <w:tc>
          <w:tcPr>
            <w:tcW w:w="3690" w:type="dxa"/>
          </w:tcPr>
          <w:p w:rsidRPr="00D7427B" w:rsidR="00636AA3" w:rsidP="003F6815" w:rsidRDefault="00636AA3" w14:paraId="6DBE5B5C" w14:textId="77777777">
            <w:pPr>
              <w:keepNext/>
              <w:jc w:val="center"/>
            </w:pPr>
            <w:r w:rsidRPr="00D7427B">
              <w:t>Male</w:t>
            </w:r>
          </w:p>
          <w:p w:rsidRPr="00D7427B" w:rsidR="00636AA3" w:rsidP="003F6815" w:rsidRDefault="00636AA3" w14:paraId="3AC3CECF" w14:textId="77777777">
            <w:pPr>
              <w:keepNext/>
              <w:jc w:val="center"/>
            </w:pPr>
            <w:r w:rsidRPr="00D7427B">
              <w:t>Female</w:t>
            </w:r>
          </w:p>
        </w:tc>
      </w:tr>
      <w:tr w:rsidR="00636AA3" w:rsidTr="00A92F56" w14:paraId="42B6D687" w14:textId="77777777">
        <w:tc>
          <w:tcPr>
            <w:tcW w:w="2898" w:type="dxa"/>
          </w:tcPr>
          <w:p w:rsidRPr="00D7427B" w:rsidR="00636AA3" w:rsidP="003F6815" w:rsidRDefault="00636AA3" w14:paraId="61DF92D2" w14:textId="77777777">
            <w:pPr>
              <w:keepNext/>
            </w:pPr>
            <w:r w:rsidRPr="00D7427B">
              <w:t>Education Level</w:t>
            </w:r>
          </w:p>
        </w:tc>
        <w:tc>
          <w:tcPr>
            <w:tcW w:w="3150" w:type="dxa"/>
          </w:tcPr>
          <w:p w:rsidRPr="00D7427B" w:rsidR="00636AA3" w:rsidP="003F6815" w:rsidRDefault="00636AA3" w14:paraId="59106C29" w14:textId="77777777">
            <w:pPr>
              <w:keepNext/>
            </w:pPr>
            <w:r w:rsidRPr="00D7427B">
              <w:t>Interview/Focus Group</w:t>
            </w:r>
          </w:p>
        </w:tc>
        <w:tc>
          <w:tcPr>
            <w:tcW w:w="3690" w:type="dxa"/>
          </w:tcPr>
          <w:p w:rsidRPr="00D7427B" w:rsidR="00636AA3" w:rsidP="003F6815" w:rsidRDefault="00636AA3" w14:paraId="661253FB" w14:textId="77777777">
            <w:pPr>
              <w:keepNext/>
              <w:jc w:val="center"/>
            </w:pPr>
            <w:r w:rsidRPr="00D7427B">
              <w:t>Elementary</w:t>
            </w:r>
          </w:p>
          <w:p w:rsidRPr="00D7427B" w:rsidR="00636AA3" w:rsidP="003F6815" w:rsidRDefault="00636AA3" w14:paraId="682CC462" w14:textId="77777777">
            <w:pPr>
              <w:keepNext/>
              <w:jc w:val="center"/>
            </w:pPr>
            <w:r w:rsidRPr="00D7427B">
              <w:t>High School Diploma</w:t>
            </w:r>
          </w:p>
          <w:p w:rsidRPr="00D7427B" w:rsidR="00636AA3" w:rsidP="003F6815" w:rsidRDefault="00636AA3" w14:paraId="1876DBA4" w14:textId="77777777">
            <w:pPr>
              <w:keepNext/>
              <w:jc w:val="center"/>
            </w:pPr>
            <w:r w:rsidRPr="00D7427B">
              <w:t>Some College</w:t>
            </w:r>
          </w:p>
          <w:p w:rsidRPr="00D7427B" w:rsidR="00636AA3" w:rsidP="003F6815" w:rsidRDefault="00D73323" w14:paraId="22D4D59B" w14:textId="77777777">
            <w:pPr>
              <w:keepNext/>
              <w:jc w:val="center"/>
            </w:pPr>
            <w:r w:rsidRPr="00D7427B">
              <w:t>Associate</w:t>
            </w:r>
            <w:r w:rsidRPr="00D7427B" w:rsidR="00636AA3">
              <w:t xml:space="preserve"> </w:t>
            </w:r>
            <w:r w:rsidR="00636AA3">
              <w:t>degree</w:t>
            </w:r>
          </w:p>
          <w:p w:rsidRPr="00D7427B" w:rsidR="00636AA3" w:rsidP="003F6815" w:rsidRDefault="00636AA3" w14:paraId="5A136988" w14:textId="77777777">
            <w:pPr>
              <w:keepNext/>
              <w:jc w:val="center"/>
            </w:pPr>
            <w:r w:rsidRPr="00D7427B">
              <w:t>Bachelor’s degree</w:t>
            </w:r>
          </w:p>
          <w:p w:rsidRPr="00D7427B" w:rsidR="00636AA3" w:rsidP="003F6815" w:rsidRDefault="00636AA3" w14:paraId="35C47886" w14:textId="77777777">
            <w:pPr>
              <w:keepNext/>
              <w:jc w:val="center"/>
            </w:pPr>
            <w:r w:rsidRPr="00D7427B">
              <w:t>Master’s degree</w:t>
            </w:r>
          </w:p>
          <w:p w:rsidRPr="00D7427B" w:rsidR="00636AA3" w:rsidP="003F6815" w:rsidRDefault="00636AA3" w14:paraId="4D5078A8" w14:textId="77777777">
            <w:pPr>
              <w:keepNext/>
              <w:jc w:val="center"/>
            </w:pPr>
            <w:r w:rsidRPr="00D7427B">
              <w:t>Professional Degree</w:t>
            </w:r>
          </w:p>
          <w:p w:rsidRPr="00D7427B" w:rsidR="00636AA3" w:rsidP="003F6815" w:rsidRDefault="00636AA3" w14:paraId="2331A5EA" w14:textId="77777777">
            <w:pPr>
              <w:keepNext/>
              <w:jc w:val="center"/>
            </w:pPr>
            <w:r w:rsidRPr="00D7427B">
              <w:t>Doctorate</w:t>
            </w:r>
          </w:p>
        </w:tc>
      </w:tr>
      <w:tr w:rsidR="00636AA3" w:rsidTr="00A92F56" w14:paraId="379C8A78" w14:textId="77777777">
        <w:tc>
          <w:tcPr>
            <w:tcW w:w="2898" w:type="dxa"/>
          </w:tcPr>
          <w:p w:rsidRPr="00D7427B" w:rsidR="00636AA3" w:rsidP="003F6815" w:rsidRDefault="00636AA3" w14:paraId="7B50CEAF" w14:textId="77777777">
            <w:pPr>
              <w:keepNext/>
            </w:pPr>
            <w:r w:rsidRPr="00D7427B">
              <w:t>Race</w:t>
            </w:r>
          </w:p>
        </w:tc>
        <w:tc>
          <w:tcPr>
            <w:tcW w:w="3150" w:type="dxa"/>
          </w:tcPr>
          <w:p w:rsidRPr="00D7427B" w:rsidR="00636AA3" w:rsidP="003F6815" w:rsidRDefault="00636AA3" w14:paraId="66160103" w14:textId="77777777">
            <w:pPr>
              <w:keepNext/>
            </w:pPr>
            <w:r w:rsidRPr="00D7427B">
              <w:t>Interview/Focus Group</w:t>
            </w:r>
          </w:p>
        </w:tc>
        <w:tc>
          <w:tcPr>
            <w:tcW w:w="3690" w:type="dxa"/>
          </w:tcPr>
          <w:p w:rsidRPr="00D7427B" w:rsidR="00636AA3" w:rsidP="003F6815" w:rsidRDefault="00636AA3" w14:paraId="7531D097" w14:textId="77777777">
            <w:pPr>
              <w:keepNext/>
              <w:jc w:val="center"/>
            </w:pPr>
            <w:r w:rsidRPr="00D7427B">
              <w:t>White</w:t>
            </w:r>
          </w:p>
          <w:p w:rsidRPr="00D7427B" w:rsidR="00636AA3" w:rsidP="003F6815" w:rsidRDefault="00636AA3" w14:paraId="131C1E67" w14:textId="77777777">
            <w:pPr>
              <w:keepNext/>
              <w:jc w:val="center"/>
            </w:pPr>
            <w:r w:rsidRPr="00D7427B">
              <w:t>Black or African American</w:t>
            </w:r>
          </w:p>
          <w:p w:rsidRPr="00D7427B" w:rsidR="00636AA3" w:rsidP="003F6815" w:rsidRDefault="00636AA3" w14:paraId="38C71E79" w14:textId="77777777">
            <w:pPr>
              <w:keepNext/>
              <w:jc w:val="center"/>
            </w:pPr>
            <w:r w:rsidRPr="00D7427B">
              <w:t>American Indian or Alaska Native</w:t>
            </w:r>
          </w:p>
          <w:p w:rsidRPr="00D7427B" w:rsidR="00636AA3" w:rsidP="003F6815" w:rsidRDefault="00636AA3" w14:paraId="49E8E59E" w14:textId="77777777">
            <w:pPr>
              <w:keepNext/>
              <w:jc w:val="center"/>
            </w:pPr>
            <w:r w:rsidRPr="00D7427B">
              <w:t>Asian</w:t>
            </w:r>
          </w:p>
          <w:p w:rsidRPr="00D7427B" w:rsidR="00636AA3" w:rsidP="003F6815" w:rsidRDefault="00636AA3" w14:paraId="06BDBA30" w14:textId="77777777">
            <w:pPr>
              <w:keepNext/>
              <w:jc w:val="center"/>
            </w:pPr>
            <w:r w:rsidRPr="00D7427B">
              <w:t>Two or more races</w:t>
            </w:r>
          </w:p>
        </w:tc>
      </w:tr>
      <w:tr w:rsidR="00636AA3" w:rsidTr="00A92F56" w14:paraId="4DD81A38" w14:textId="77777777">
        <w:tc>
          <w:tcPr>
            <w:tcW w:w="2898" w:type="dxa"/>
          </w:tcPr>
          <w:p w:rsidRPr="00D7427B" w:rsidR="00636AA3" w:rsidP="003F6815" w:rsidRDefault="00636AA3" w14:paraId="0B78FEEE" w14:textId="77777777">
            <w:pPr>
              <w:keepNext/>
            </w:pPr>
            <w:r w:rsidRPr="00D7427B">
              <w:t>Ethnicity</w:t>
            </w:r>
          </w:p>
        </w:tc>
        <w:tc>
          <w:tcPr>
            <w:tcW w:w="3150" w:type="dxa"/>
          </w:tcPr>
          <w:p w:rsidRPr="00D7427B" w:rsidR="00636AA3" w:rsidP="003F6815" w:rsidRDefault="00636AA3" w14:paraId="3BD8A210" w14:textId="77777777">
            <w:pPr>
              <w:keepNext/>
            </w:pPr>
            <w:r w:rsidRPr="00D7427B">
              <w:t>Interview/Focus Group</w:t>
            </w:r>
          </w:p>
        </w:tc>
        <w:tc>
          <w:tcPr>
            <w:tcW w:w="3690" w:type="dxa"/>
          </w:tcPr>
          <w:p w:rsidRPr="00D7427B" w:rsidR="00636AA3" w:rsidP="003F6815" w:rsidRDefault="00636AA3" w14:paraId="00CE2319" w14:textId="77777777">
            <w:pPr>
              <w:keepNext/>
              <w:jc w:val="center"/>
            </w:pPr>
            <w:r w:rsidRPr="00D7427B">
              <w:t>Hispanic or Latino</w:t>
            </w:r>
          </w:p>
          <w:p w:rsidRPr="00D7427B" w:rsidR="00636AA3" w:rsidP="003F6815" w:rsidRDefault="00636AA3" w14:paraId="7F251D0B" w14:textId="77777777">
            <w:pPr>
              <w:keepNext/>
              <w:jc w:val="center"/>
            </w:pPr>
            <w:r w:rsidRPr="00D7427B">
              <w:t>Not Hispanic or Latino</w:t>
            </w:r>
          </w:p>
        </w:tc>
      </w:tr>
      <w:tr w:rsidR="00636AA3" w:rsidTr="00A92F56" w14:paraId="2FF95C72" w14:textId="77777777">
        <w:tc>
          <w:tcPr>
            <w:tcW w:w="2898" w:type="dxa"/>
          </w:tcPr>
          <w:p w:rsidRPr="00D7427B" w:rsidR="00636AA3" w:rsidP="003F6815" w:rsidRDefault="00636AA3" w14:paraId="7672B905" w14:textId="77777777">
            <w:pPr>
              <w:keepNext/>
            </w:pPr>
            <w:r w:rsidRPr="00D7427B">
              <w:t>Location</w:t>
            </w:r>
          </w:p>
        </w:tc>
        <w:tc>
          <w:tcPr>
            <w:tcW w:w="3150" w:type="dxa"/>
          </w:tcPr>
          <w:p w:rsidRPr="00D7427B" w:rsidR="00636AA3" w:rsidP="003F6815" w:rsidRDefault="00636AA3" w14:paraId="2A30FD7D" w14:textId="77777777">
            <w:pPr>
              <w:keepNext/>
            </w:pPr>
            <w:r w:rsidRPr="00D7427B">
              <w:t>Interview/Focus Group</w:t>
            </w:r>
          </w:p>
        </w:tc>
        <w:tc>
          <w:tcPr>
            <w:tcW w:w="3690" w:type="dxa"/>
          </w:tcPr>
          <w:p w:rsidRPr="00D7427B" w:rsidR="00636AA3" w:rsidP="003F6815" w:rsidRDefault="00636AA3" w14:paraId="347963E0" w14:textId="77777777">
            <w:pPr>
              <w:keepNext/>
              <w:jc w:val="center"/>
            </w:pPr>
            <w:r w:rsidRPr="00D7427B">
              <w:t>City, State</w:t>
            </w:r>
          </w:p>
        </w:tc>
      </w:tr>
      <w:tr w:rsidR="00636AA3" w:rsidTr="00A92F56" w14:paraId="7EEDD294" w14:textId="77777777">
        <w:tc>
          <w:tcPr>
            <w:tcW w:w="2898" w:type="dxa"/>
          </w:tcPr>
          <w:p w:rsidRPr="00D7427B" w:rsidR="00636AA3" w:rsidP="003F6815" w:rsidRDefault="00636AA3" w14:paraId="0C5C539D" w14:textId="77777777">
            <w:pPr>
              <w:keepNext/>
            </w:pPr>
            <w:r w:rsidRPr="00D7427B">
              <w:t xml:space="preserve">Location </w:t>
            </w:r>
          </w:p>
        </w:tc>
        <w:tc>
          <w:tcPr>
            <w:tcW w:w="3150" w:type="dxa"/>
          </w:tcPr>
          <w:p w:rsidRPr="00D7427B" w:rsidR="00636AA3" w:rsidP="003F6815" w:rsidRDefault="00636AA3" w14:paraId="4D006B7A" w14:textId="77777777">
            <w:pPr>
              <w:keepNext/>
            </w:pPr>
            <w:r w:rsidRPr="00D7427B">
              <w:t>Interview/Focus Group</w:t>
            </w:r>
          </w:p>
        </w:tc>
        <w:tc>
          <w:tcPr>
            <w:tcW w:w="3690" w:type="dxa"/>
          </w:tcPr>
          <w:p w:rsidRPr="00D7427B" w:rsidR="00636AA3" w:rsidP="003F6815" w:rsidRDefault="00636AA3" w14:paraId="2427FF10" w14:textId="77777777">
            <w:pPr>
              <w:keepNext/>
              <w:jc w:val="center"/>
            </w:pPr>
            <w:r w:rsidRPr="00D7427B">
              <w:t>Urban</w:t>
            </w:r>
          </w:p>
          <w:p w:rsidRPr="00D7427B" w:rsidR="00636AA3" w:rsidP="003F6815" w:rsidRDefault="00636AA3" w14:paraId="2D70D730" w14:textId="77777777">
            <w:pPr>
              <w:keepNext/>
              <w:jc w:val="center"/>
            </w:pPr>
            <w:r w:rsidRPr="00D7427B">
              <w:t>Inner City</w:t>
            </w:r>
          </w:p>
          <w:p w:rsidRPr="00D7427B" w:rsidR="00636AA3" w:rsidP="003F6815" w:rsidRDefault="00636AA3" w14:paraId="5CFC2620" w14:textId="77777777">
            <w:pPr>
              <w:keepNext/>
              <w:jc w:val="center"/>
            </w:pPr>
            <w:r w:rsidRPr="00D7427B">
              <w:t>Rural</w:t>
            </w:r>
          </w:p>
          <w:p w:rsidRPr="00D7427B" w:rsidR="00636AA3" w:rsidP="003F6815" w:rsidRDefault="00636AA3" w14:paraId="504F83B9" w14:textId="77777777">
            <w:pPr>
              <w:keepNext/>
              <w:jc w:val="center"/>
            </w:pPr>
            <w:r w:rsidRPr="00D7427B">
              <w:t>Suburban</w:t>
            </w:r>
          </w:p>
          <w:p w:rsidRPr="00D7427B" w:rsidR="00636AA3" w:rsidP="003F6815" w:rsidRDefault="00636AA3" w14:paraId="157D31D7" w14:textId="77777777">
            <w:pPr>
              <w:keepNext/>
              <w:jc w:val="center"/>
            </w:pPr>
            <w:r w:rsidRPr="00D7427B">
              <w:t>Other</w:t>
            </w:r>
          </w:p>
        </w:tc>
      </w:tr>
      <w:tr w:rsidR="00636AA3" w:rsidTr="00A92F56" w14:paraId="342D6BC3" w14:textId="77777777">
        <w:tc>
          <w:tcPr>
            <w:tcW w:w="2898" w:type="dxa"/>
          </w:tcPr>
          <w:p w:rsidRPr="00D7427B" w:rsidR="00636AA3" w:rsidP="003F6815" w:rsidRDefault="00636AA3" w14:paraId="04B470EE" w14:textId="77777777">
            <w:pPr>
              <w:keepNext/>
            </w:pPr>
            <w:r w:rsidRPr="00D7427B">
              <w:t xml:space="preserve">Priority Population </w:t>
            </w:r>
          </w:p>
        </w:tc>
        <w:tc>
          <w:tcPr>
            <w:tcW w:w="3150" w:type="dxa"/>
          </w:tcPr>
          <w:p w:rsidRPr="00D7427B" w:rsidR="00636AA3" w:rsidP="003F6815" w:rsidRDefault="00636AA3" w14:paraId="195D0300" w14:textId="77777777">
            <w:pPr>
              <w:keepNext/>
            </w:pPr>
            <w:r w:rsidRPr="00D7427B">
              <w:t>Interview/Focus Group</w:t>
            </w:r>
          </w:p>
        </w:tc>
        <w:tc>
          <w:tcPr>
            <w:tcW w:w="3690" w:type="dxa"/>
          </w:tcPr>
          <w:p w:rsidRPr="00D7427B" w:rsidR="00636AA3" w:rsidP="003F6815" w:rsidRDefault="00636AA3" w14:paraId="2048D4BE" w14:textId="77777777">
            <w:pPr>
              <w:keepNext/>
              <w:jc w:val="center"/>
            </w:pPr>
            <w:r w:rsidRPr="00D7427B">
              <w:t>Yes</w:t>
            </w:r>
          </w:p>
          <w:p w:rsidRPr="00D7427B" w:rsidR="00636AA3" w:rsidP="003F6815" w:rsidRDefault="00636AA3" w14:paraId="25164A47" w14:textId="77777777">
            <w:pPr>
              <w:keepNext/>
              <w:jc w:val="center"/>
            </w:pPr>
            <w:r w:rsidRPr="00D7427B">
              <w:t>No</w:t>
            </w:r>
          </w:p>
          <w:p w:rsidRPr="00D7427B" w:rsidR="00636AA3" w:rsidP="003F6815" w:rsidRDefault="00636AA3" w14:paraId="632C43AF" w14:textId="77777777">
            <w:pPr>
              <w:keepNext/>
              <w:jc w:val="center"/>
            </w:pPr>
            <w:r w:rsidRPr="00D7427B">
              <w:t>Unknown</w:t>
            </w:r>
          </w:p>
        </w:tc>
      </w:tr>
      <w:tr w:rsidR="00636AA3" w:rsidTr="00A92F56" w14:paraId="1BC64974" w14:textId="77777777">
        <w:tc>
          <w:tcPr>
            <w:tcW w:w="2898" w:type="dxa"/>
          </w:tcPr>
          <w:p w:rsidRPr="00D7427B" w:rsidR="00636AA3" w:rsidP="003F6815" w:rsidRDefault="00636AA3" w14:paraId="4D8BF3DA" w14:textId="77777777">
            <w:pPr>
              <w:keepNext/>
            </w:pPr>
            <w:r>
              <w:t>Self-reported Health Status</w:t>
            </w:r>
          </w:p>
        </w:tc>
        <w:tc>
          <w:tcPr>
            <w:tcW w:w="3150" w:type="dxa"/>
          </w:tcPr>
          <w:p w:rsidRPr="00D7427B" w:rsidR="00636AA3" w:rsidP="003F6815" w:rsidRDefault="00636AA3" w14:paraId="0D16CE23" w14:textId="77777777">
            <w:pPr>
              <w:keepNext/>
            </w:pPr>
            <w:r>
              <w:t>Focus Group (Patients only)</w:t>
            </w:r>
          </w:p>
        </w:tc>
        <w:tc>
          <w:tcPr>
            <w:tcW w:w="3690" w:type="dxa"/>
          </w:tcPr>
          <w:p w:rsidR="00636AA3" w:rsidP="003F6815" w:rsidRDefault="00636AA3" w14:paraId="3EEEC352" w14:textId="77777777">
            <w:pPr>
              <w:keepNext/>
              <w:jc w:val="center"/>
            </w:pPr>
            <w:r>
              <w:t>Excellent</w:t>
            </w:r>
          </w:p>
          <w:p w:rsidR="00636AA3" w:rsidP="003F6815" w:rsidRDefault="00636AA3" w14:paraId="68C7F9E0" w14:textId="77777777">
            <w:pPr>
              <w:keepNext/>
              <w:jc w:val="center"/>
            </w:pPr>
            <w:r>
              <w:t>Very Good</w:t>
            </w:r>
          </w:p>
          <w:p w:rsidR="00636AA3" w:rsidP="003F6815" w:rsidRDefault="00636AA3" w14:paraId="5ACA0574" w14:textId="77777777">
            <w:pPr>
              <w:keepNext/>
              <w:jc w:val="center"/>
            </w:pPr>
            <w:r>
              <w:t>Good</w:t>
            </w:r>
          </w:p>
          <w:p w:rsidR="00636AA3" w:rsidP="003F6815" w:rsidRDefault="00636AA3" w14:paraId="13400F61" w14:textId="77777777">
            <w:pPr>
              <w:keepNext/>
              <w:jc w:val="center"/>
            </w:pPr>
            <w:r>
              <w:t>Fair</w:t>
            </w:r>
          </w:p>
          <w:p w:rsidRPr="00D7427B" w:rsidR="00636AA3" w:rsidP="003F6815" w:rsidRDefault="00636AA3" w14:paraId="1B9AC6B8" w14:textId="77777777">
            <w:pPr>
              <w:keepNext/>
              <w:jc w:val="center"/>
            </w:pPr>
            <w:r>
              <w:t>Poor</w:t>
            </w:r>
          </w:p>
        </w:tc>
      </w:tr>
      <w:tr w:rsidR="00636AA3" w:rsidTr="00A92F56" w14:paraId="3C9F41B3" w14:textId="77777777">
        <w:tc>
          <w:tcPr>
            <w:tcW w:w="2898" w:type="dxa"/>
          </w:tcPr>
          <w:p w:rsidR="00636AA3" w:rsidP="003F6815" w:rsidRDefault="00636AA3" w14:paraId="20FC9AFE" w14:textId="77777777">
            <w:pPr>
              <w:keepNext/>
            </w:pPr>
            <w:r>
              <w:t>Chronic Disease</w:t>
            </w:r>
          </w:p>
        </w:tc>
        <w:tc>
          <w:tcPr>
            <w:tcW w:w="3150" w:type="dxa"/>
          </w:tcPr>
          <w:p w:rsidR="00636AA3" w:rsidP="003F6815" w:rsidRDefault="00636AA3" w14:paraId="15D2D06D" w14:textId="77777777">
            <w:pPr>
              <w:keepNext/>
            </w:pPr>
            <w:r>
              <w:t xml:space="preserve">Focus Group </w:t>
            </w:r>
          </w:p>
        </w:tc>
        <w:tc>
          <w:tcPr>
            <w:tcW w:w="3690" w:type="dxa"/>
          </w:tcPr>
          <w:p w:rsidR="00636AA3" w:rsidP="003F6815" w:rsidRDefault="00636AA3" w14:paraId="5392AA62" w14:textId="77777777">
            <w:pPr>
              <w:keepNext/>
              <w:jc w:val="center"/>
            </w:pPr>
            <w:r>
              <w:t>Yes/No</w:t>
            </w:r>
          </w:p>
        </w:tc>
      </w:tr>
      <w:tr w:rsidR="00636AA3" w:rsidTr="00A92F56" w14:paraId="08266FD0" w14:textId="77777777">
        <w:tc>
          <w:tcPr>
            <w:tcW w:w="9738" w:type="dxa"/>
            <w:gridSpan w:val="3"/>
          </w:tcPr>
          <w:p w:rsidRPr="00D7427B" w:rsidR="00636AA3" w:rsidP="003F6815" w:rsidRDefault="00636AA3" w14:paraId="44A85089" w14:textId="77777777">
            <w:pPr>
              <w:keepNext/>
            </w:pPr>
            <w:r w:rsidRPr="00D7427B">
              <w:t xml:space="preserve">*Each </w:t>
            </w:r>
            <w:r>
              <w:t>characteristic</w:t>
            </w:r>
            <w:r w:rsidRPr="00D7427B">
              <w:t xml:space="preserve"> must include </w:t>
            </w:r>
            <w:r>
              <w:t>an option</w:t>
            </w:r>
            <w:r w:rsidRPr="00D7427B">
              <w:t xml:space="preserve"> for did not respond/did not provide an answer</w:t>
            </w:r>
          </w:p>
        </w:tc>
      </w:tr>
    </w:tbl>
    <w:p w:rsidR="00220D48" w:rsidP="00220D48" w:rsidRDefault="00220D48" w14:paraId="459C4273" w14:textId="77777777">
      <w:pPr>
        <w:spacing w:before="100" w:beforeAutospacing="1" w:after="100" w:afterAutospacing="1"/>
        <w:rPr>
          <w:i/>
        </w:rPr>
      </w:pPr>
      <w:r>
        <w:t>P</w:t>
      </w:r>
      <w:r w:rsidRPr="00691C2E">
        <w:t xml:space="preserve">articipants </w:t>
      </w:r>
      <w:r>
        <w:t>will also receive</w:t>
      </w:r>
      <w:r w:rsidRPr="00691C2E">
        <w:t xml:space="preserve"> the following confidentiality statements printed on any respondent materials</w:t>
      </w:r>
      <w:r>
        <w:rPr>
          <w:i/>
        </w:rPr>
        <w:t>:</w:t>
      </w:r>
    </w:p>
    <w:p w:rsidR="00220D48" w:rsidP="00220D48" w:rsidRDefault="00220D48" w14:paraId="16ADFEFC" w14:textId="77777777">
      <w:pPr>
        <w:spacing w:before="100" w:beforeAutospacing="1" w:after="100" w:afterAutospacing="1"/>
      </w:pPr>
      <w:r w:rsidRPr="007208E0">
        <w:t>“</w:t>
      </w:r>
      <w:r w:rsidRPr="0083145C">
        <w:t xml:space="preserve">The confidentiality of your responses </w:t>
      </w:r>
      <w:r>
        <w:t>are</w:t>
      </w:r>
      <w:r w:rsidRPr="0083145C">
        <w:t xml:space="preserve"> protected by Sections 944(c) and 308(d) of the Public Health Service Act [42 U.S.C. 299c-3(c) and 42 U.S.C. 242m(d)].  Information that could identify you will not be disclosed unless you have consented to that disclosure.</w:t>
      </w:r>
      <w:r>
        <w:t>”</w:t>
      </w:r>
    </w:p>
    <w:p w:rsidR="00220D48" w:rsidP="00220D48" w:rsidRDefault="00220D48" w14:paraId="2C1BCEC8" w14:textId="77777777">
      <w:pPr>
        <w:spacing w:before="280"/>
      </w:pPr>
      <w:r>
        <w:t xml:space="preserve">Information collected will be maintained in a secure HIPAA-compliant data server. All </w:t>
      </w:r>
      <w:r w:rsidR="00520102">
        <w:t>information</w:t>
      </w:r>
      <w:r>
        <w:t xml:space="preserve"> collection will be </w:t>
      </w:r>
      <w:r w:rsidR="00520102">
        <w:t>stored</w:t>
      </w:r>
      <w:r>
        <w:t xml:space="preserve"> using the contractor, MedStar’s REDCap™ research data capture database. REDCap™</w:t>
      </w:r>
      <w:r w:rsidRPr="00923EB4">
        <w:t xml:space="preserve"> is a mature, secure web application for building and managing online </w:t>
      </w:r>
      <w:r w:rsidR="00520102">
        <w:t>information collection instruments and data</w:t>
      </w:r>
      <w:r w:rsidRPr="00923EB4">
        <w:t xml:space="preserve">. While </w:t>
      </w:r>
      <w:r>
        <w:t>REDCap™</w:t>
      </w:r>
      <w:r w:rsidRPr="00923EB4">
        <w:t xml:space="preserve"> can be used to collect virtually any type of data, it is specifically geared to support data capture for research studies. The </w:t>
      </w:r>
      <w:r>
        <w:t>REDCap™</w:t>
      </w:r>
      <w:r w:rsidRPr="00923EB4">
        <w:t xml:space="preserve"> Consortium is composed of 1,711 active institutional partners in 96 countries who utilize and support </w:t>
      </w:r>
      <w:r>
        <w:t>REDCap™</w:t>
      </w:r>
      <w:r w:rsidRPr="00923EB4">
        <w:t xml:space="preserve"> in various ways.</w:t>
      </w:r>
      <w:r>
        <w:t xml:space="preserve"> REDCap™ can be established to support data entry forms and to conduct web-enabled surveys. The patient and family engagement </w:t>
      </w:r>
      <w:r w:rsidR="00B80CB2">
        <w:t xml:space="preserve">Resource </w:t>
      </w:r>
      <w:r>
        <w:t>will also use</w:t>
      </w:r>
      <w:r w:rsidR="00520102">
        <w:t xml:space="preserve"> a</w:t>
      </w:r>
      <w:r>
        <w:t xml:space="preserve"> REDCap™ project space to securely store any documents received from </w:t>
      </w:r>
      <w:r w:rsidR="00520102">
        <w:t>the</w:t>
      </w:r>
      <w:r>
        <w:t xml:space="preserve"> practices during the project. The MedStar Health Research Institute is a REDCap™ project collaborator site with a robust history of using this method for data collection. </w:t>
      </w:r>
    </w:p>
    <w:p w:rsidR="00220D48" w:rsidP="00220D48" w:rsidRDefault="0002426D" w14:paraId="41D8A234" w14:textId="77777777">
      <w:pPr>
        <w:spacing w:before="280"/>
      </w:pPr>
      <w:r>
        <w:t>The information</w:t>
      </w:r>
      <w:r w:rsidR="00220D48">
        <w:t xml:space="preserve"> collected will be primarily qualitative in nature (Appendices B-H). Responses to </w:t>
      </w:r>
      <w:r w:rsidR="00520102">
        <w:t xml:space="preserve">interviews and/or </w:t>
      </w:r>
      <w:r w:rsidR="00220D48">
        <w:t xml:space="preserve">focus groups will be recorded and notes for each session transcribed. Transcription files will be uploaded to the REDCap™ file repository for security. Paper files will be retained in a locked file cabinet within MedStar Health. A case record form will be created within REDCap™ to record output from the thematic reviews of the transcripts to facilitate reporting and feedback to participants and to the study team. This </w:t>
      </w:r>
      <w:r w:rsidR="00520102">
        <w:t>information collection request (</w:t>
      </w:r>
      <w:r w:rsidR="00220D48">
        <w:t>ICR</w:t>
      </w:r>
      <w:r w:rsidR="00520102">
        <w:t>)</w:t>
      </w:r>
      <w:r w:rsidR="00220D48">
        <w:t xml:space="preserve"> does not contain surveys, censuses, or employ statistical methods. </w:t>
      </w:r>
    </w:p>
    <w:p w:rsidR="00220D48" w:rsidP="00220D48" w:rsidRDefault="00220D48" w14:paraId="2ED36CAC" w14:textId="77777777">
      <w:pPr>
        <w:spacing w:before="280"/>
      </w:pPr>
      <w:r>
        <w:t>This ICR does not request any personally identifiable information.</w:t>
      </w:r>
    </w:p>
    <w:p w:rsidR="00220D48" w:rsidP="00220D48" w:rsidRDefault="00220D48" w14:paraId="7FFCDCC5" w14:textId="77777777">
      <w:pPr>
        <w:spacing w:before="280"/>
      </w:pPr>
      <w:r>
        <w:t>This ICR does not include a form that requires a Privacy Act Statement.</w:t>
      </w:r>
    </w:p>
    <w:p w:rsidRPr="00982496" w:rsidR="00220D48" w:rsidP="00220D48" w:rsidRDefault="00220D48" w14:paraId="22AE6D0D" w14:textId="77777777">
      <w:pPr>
        <w:spacing w:before="100" w:beforeAutospacing="1" w:after="100" w:afterAutospacing="1"/>
        <w:rPr>
          <w:i/>
        </w:rPr>
      </w:pPr>
      <w:r w:rsidRPr="00982496">
        <w:rPr>
          <w:i/>
        </w:rPr>
        <w:t xml:space="preserve">Does this ICR contain surveys, censuses, or employ statistical methods?   Yes   </w:t>
      </w:r>
      <w:r w:rsidRPr="00AF4D9A">
        <w:rPr>
          <w:b/>
        </w:rPr>
        <w:t>No</w:t>
      </w:r>
      <w:r w:rsidRPr="00AF4D9A">
        <w:rPr>
          <w:b/>
        </w:rPr>
        <w:tab/>
      </w:r>
    </w:p>
    <w:p w:rsidRPr="00982496" w:rsidR="00220D48" w:rsidP="00220D48" w:rsidRDefault="00220D48" w14:paraId="189A4C63" w14:textId="77777777">
      <w:pPr>
        <w:spacing w:before="100" w:beforeAutospacing="1" w:after="100" w:afterAutospacing="1"/>
        <w:rPr>
          <w:i/>
        </w:rPr>
      </w:pPr>
      <w:r w:rsidRPr="00982496">
        <w:rPr>
          <w:i/>
        </w:rPr>
        <w:t xml:space="preserve">Does this ICR request any personally identifiable information (see OMB Circular No. A-130 for an explanation of this term)? Please consult with your agency's privacy program when making this determination  Yes    </w:t>
      </w:r>
      <w:r w:rsidRPr="00AF4D9A">
        <w:rPr>
          <w:b/>
        </w:rPr>
        <w:t>No</w:t>
      </w:r>
    </w:p>
    <w:p w:rsidRPr="005B2955" w:rsidR="00220D48" w:rsidP="00220D48" w:rsidRDefault="00220D48" w14:paraId="7271426F" w14:textId="77777777">
      <w:pPr>
        <w:spacing w:before="100" w:beforeAutospacing="1" w:after="100" w:afterAutospacing="1"/>
        <w:rPr>
          <w:i/>
        </w:rPr>
      </w:pPr>
      <w:r w:rsidRPr="00982496">
        <w:rPr>
          <w:i/>
        </w:rPr>
        <w:t>Does this ICR include a form that requires a Privacy Act Statement (see 5 U.S.C. §552a(e)(3))? Please consult with your agency's privacy program when making this determination</w:t>
      </w:r>
      <w:r w:rsidR="00A92F56">
        <w:rPr>
          <w:i/>
        </w:rPr>
        <w:t>.</w:t>
      </w:r>
      <w:r w:rsidRPr="00982496">
        <w:rPr>
          <w:i/>
        </w:rPr>
        <w:t xml:space="preserve">  Yes    </w:t>
      </w:r>
      <w:r w:rsidRPr="00AF4D9A">
        <w:rPr>
          <w:b/>
        </w:rPr>
        <w:t>No</w:t>
      </w:r>
    </w:p>
    <w:p w:rsidRPr="00412C6F" w:rsidR="009B633D" w:rsidP="009B633D" w:rsidRDefault="009B633D" w14:paraId="7E0E9FAC" w14:textId="77777777">
      <w:pPr>
        <w:pStyle w:val="Heading2"/>
        <w:rPr>
          <w:sz w:val="24"/>
        </w:rPr>
      </w:pPr>
      <w:bookmarkStart w:name="_Toc151782186" w:id="24"/>
      <w:bookmarkStart w:name="_Toc158526226" w:id="25"/>
      <w:r w:rsidRPr="00412C6F">
        <w:rPr>
          <w:sz w:val="24"/>
        </w:rPr>
        <w:t>11. Questions of a Sensitive Nature</w:t>
      </w:r>
      <w:bookmarkEnd w:id="24"/>
      <w:bookmarkEnd w:id="25"/>
    </w:p>
    <w:p w:rsidR="00BB7136" w:rsidP="00ED0EBB" w:rsidRDefault="00BB7136" w14:paraId="1210735C" w14:textId="77777777">
      <w:pPr>
        <w:rPr>
          <w:i/>
        </w:rPr>
      </w:pPr>
    </w:p>
    <w:p w:rsidRPr="00A603D6" w:rsidR="00E17DA0" w:rsidP="00ED0EBB" w:rsidRDefault="00DF1805" w14:paraId="1C265D3A" w14:textId="77777777">
      <w:r>
        <w:t xml:space="preserve">The proposed </w:t>
      </w:r>
      <w:r w:rsidR="000304E7">
        <w:t>information collection does n</w:t>
      </w:r>
      <w:r>
        <w:t xml:space="preserve">ot include any </w:t>
      </w:r>
      <w:r w:rsidR="00E17DA0">
        <w:t>questions of a sensitive nature</w:t>
      </w:r>
      <w:r w:rsidR="000304E7">
        <w:t>. Each respondent will</w:t>
      </w:r>
      <w:r w:rsidR="007B431B">
        <w:t xml:space="preserve"> undergo an informed consent process that will describe participant rights. </w:t>
      </w:r>
      <w:r w:rsidR="00602606">
        <w:t xml:space="preserve">We anticipate that the MedStar Health Research Institute’s Intuitional Review Board will grant a waiver of documentation for this informed consent process as the consent form will be the only documentation linking the participant’s identity to the information collection. Each participant will receive a copy of the informed consent document and an information sheet on the project that outlines the participant’s rights as is standard for MedStar’s exempt studies where active recruitment is required. The consent process will highlight the participants right to answer or not answer any questions that they are asked and their right to withdraw from the interview and/or focus group at any time without penalty or repercussions.  </w:t>
      </w:r>
    </w:p>
    <w:p w:rsidRPr="00412C6F" w:rsidR="009B633D" w:rsidP="009B633D" w:rsidRDefault="009B633D" w14:paraId="06D33485" w14:textId="77777777">
      <w:pPr>
        <w:pStyle w:val="Heading2"/>
        <w:rPr>
          <w:sz w:val="24"/>
        </w:rPr>
      </w:pPr>
      <w:bookmarkStart w:name="_Toc151782187" w:id="26"/>
      <w:bookmarkStart w:name="_Toc158526227" w:id="27"/>
      <w:r w:rsidRPr="00412C6F">
        <w:rPr>
          <w:sz w:val="24"/>
        </w:rPr>
        <w:t>12. Estimates of Annualized Burden Hours and Costs</w:t>
      </w:r>
      <w:bookmarkEnd w:id="26"/>
      <w:bookmarkEnd w:id="27"/>
    </w:p>
    <w:p w:rsidR="00AA788A" w:rsidP="007D4F9F" w:rsidRDefault="00AA788A" w14:paraId="6F927980" w14:textId="77777777">
      <w:pPr>
        <w:rPr>
          <w:rStyle w:val="Strong"/>
          <w:b w:val="0"/>
          <w:i/>
        </w:rPr>
      </w:pPr>
    </w:p>
    <w:p w:rsidR="00414C80" w:rsidP="0029734C" w:rsidRDefault="00414C80" w14:paraId="614C23A0" w14:textId="77777777">
      <w:pPr>
        <w:rPr>
          <w:b/>
          <w:bCs/>
          <w:color w:val="000000"/>
        </w:rPr>
      </w:pPr>
      <w:bookmarkStart w:name="OLE_LINK1" w:id="28"/>
      <w:bookmarkStart w:name="OLE_LINK2" w:id="29"/>
      <w:r>
        <w:rPr>
          <w:b/>
          <w:bCs/>
          <w:color w:val="000000"/>
        </w:rPr>
        <w:t>Exhibit 1.  Estimate</w:t>
      </w:r>
      <w:r w:rsidR="00037998">
        <w:rPr>
          <w:b/>
          <w:bCs/>
          <w:color w:val="000000"/>
        </w:rPr>
        <w:t>d annualized burden hours</w:t>
      </w:r>
    </w:p>
    <w:tbl>
      <w:tblPr>
        <w:tblW w:w="0" w:type="auto"/>
        <w:tblInd w:w="108" w:type="dxa"/>
        <w:tblCellMar>
          <w:left w:w="0" w:type="dxa"/>
          <w:right w:w="0" w:type="dxa"/>
        </w:tblCellMar>
        <w:tblLook w:val="0000" w:firstRow="0" w:lastRow="0" w:firstColumn="0" w:lastColumn="0" w:noHBand="0" w:noVBand="0"/>
      </w:tblPr>
      <w:tblGrid>
        <w:gridCol w:w="3600"/>
        <w:gridCol w:w="1440"/>
        <w:gridCol w:w="1440"/>
        <w:gridCol w:w="1080"/>
        <w:gridCol w:w="900"/>
      </w:tblGrid>
      <w:tr w:rsidR="00414EC4" w:rsidTr="009F636E" w14:paraId="1B808A7C" w14:textId="77777777">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414EC4" w14:paraId="40FFA258" w14:textId="77777777">
            <w:pPr>
              <w:jc w:val="center"/>
            </w:pPr>
            <w:r>
              <w:rPr>
                <w:color w:val="000000"/>
                <w:sz w:val="20"/>
                <w:szCs w:val="20"/>
              </w:rPr>
              <w:t>Form Name</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414EC4" w14:paraId="2A03CF0E" w14:textId="77777777">
            <w:pPr>
              <w:jc w:val="center"/>
            </w:pPr>
            <w:r>
              <w:rPr>
                <w:color w:val="000000"/>
                <w:sz w:val="20"/>
                <w:szCs w:val="20"/>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E97584" w:rsidR="00414EC4" w:rsidP="009F636E" w:rsidRDefault="00414EC4" w14:paraId="6F2B11B1" w14:textId="77777777">
            <w:pPr>
              <w:jc w:val="center"/>
              <w:rPr>
                <w:sz w:val="20"/>
                <w:szCs w:val="20"/>
              </w:rPr>
            </w:pPr>
            <w:r w:rsidRPr="00E97584">
              <w:rPr>
                <w:sz w:val="20"/>
                <w:szCs w:val="20"/>
              </w:rPr>
              <w:t>Number of responses per respondent</w:t>
            </w:r>
          </w:p>
        </w:tc>
        <w:tc>
          <w:tcPr>
            <w:tcW w:w="1080" w:type="dxa"/>
            <w:tcBorders>
              <w:top w:val="single" w:color="auto" w:sz="8" w:space="0"/>
              <w:left w:val="nil"/>
              <w:bottom w:val="single" w:color="auto" w:sz="8" w:space="0"/>
              <w:right w:val="single" w:color="auto" w:sz="8" w:space="0"/>
            </w:tcBorders>
            <w:vAlign w:val="center"/>
          </w:tcPr>
          <w:p w:rsidR="00414EC4" w:rsidP="009F636E" w:rsidRDefault="00414EC4" w14:paraId="6252A9B0" w14:textId="77777777">
            <w:pPr>
              <w:jc w:val="center"/>
            </w:pPr>
            <w:r>
              <w:rPr>
                <w:color w:val="000000"/>
                <w:sz w:val="20"/>
                <w:szCs w:val="20"/>
              </w:rPr>
              <w:t>Hours per response</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414EC4" w14:paraId="18449E7B" w14:textId="77777777">
            <w:pPr>
              <w:jc w:val="center"/>
            </w:pPr>
            <w:r>
              <w:rPr>
                <w:color w:val="000000"/>
                <w:sz w:val="20"/>
                <w:szCs w:val="20"/>
              </w:rPr>
              <w:t>Total burden hours</w:t>
            </w:r>
          </w:p>
        </w:tc>
      </w:tr>
      <w:tr w:rsidR="00414EC4" w:rsidTr="009F636E" w14:paraId="1AD1E90A"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10CBC" w:rsidR="00414EC4" w:rsidP="009F636E" w:rsidRDefault="00610CBC" w14:paraId="2D4D7A8F" w14:textId="77777777">
            <w:r w:rsidRPr="00514F7A">
              <w:t>Appendix A: Practice Descriptive Characteristics</w:t>
            </w:r>
            <w:r w:rsidRPr="00610CBC">
              <w:t xml:space="preserve">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E174BE" w14:paraId="10638CAE" w14:textId="77777777">
            <w:pPr>
              <w:jc w:val="center"/>
            </w:pPr>
            <w:r>
              <w:t>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414EC4" w14:paraId="5618A2B0" w14:textId="77777777">
            <w:pPr>
              <w:jc w:val="center"/>
            </w:pPr>
            <w:r>
              <w:t>1</w:t>
            </w:r>
          </w:p>
        </w:tc>
        <w:tc>
          <w:tcPr>
            <w:tcW w:w="1080" w:type="dxa"/>
            <w:tcBorders>
              <w:top w:val="nil"/>
              <w:left w:val="nil"/>
              <w:bottom w:val="single" w:color="auto" w:sz="8" w:space="0"/>
              <w:right w:val="single" w:color="auto" w:sz="8" w:space="0"/>
            </w:tcBorders>
            <w:vAlign w:val="center"/>
          </w:tcPr>
          <w:p w:rsidR="00414EC4" w:rsidP="009F636E" w:rsidRDefault="00956B6A" w14:paraId="0A260B9D" w14:textId="77777777">
            <w:pPr>
              <w:jc w:val="center"/>
            </w:pPr>
            <w:r>
              <w:t>1.5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56B6A" w14:paraId="7098390F" w14:textId="77777777">
            <w:pPr>
              <w:jc w:val="center"/>
            </w:pPr>
            <w:r>
              <w:t>30</w:t>
            </w:r>
          </w:p>
        </w:tc>
      </w:tr>
      <w:tr w:rsidR="00414EC4" w:rsidTr="009F636E" w14:paraId="48BF410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E174BE" w:rsidR="00414EC4" w:rsidP="009F636E" w:rsidRDefault="00E174BE" w14:paraId="01E5F064" w14:textId="77777777">
            <w:r w:rsidRPr="00514F7A">
              <w:t xml:space="preserve">Appendix B: </w:t>
            </w:r>
            <w:r w:rsidR="001F604D">
              <w:t>Pilot</w:t>
            </w:r>
            <w:r w:rsidRPr="00514F7A">
              <w:t xml:space="preserve"> Test Evaluation Protocol for Patients and Family Members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6D43D1F1" w14:textId="77777777">
            <w:pPr>
              <w:jc w:val="center"/>
            </w:pPr>
            <w:r>
              <w:t>160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5DD9EB6F" w14:textId="77777777">
            <w:pPr>
              <w:jc w:val="center"/>
            </w:pPr>
            <w:r>
              <w:t>1</w:t>
            </w:r>
          </w:p>
        </w:tc>
        <w:tc>
          <w:tcPr>
            <w:tcW w:w="1080" w:type="dxa"/>
            <w:tcBorders>
              <w:top w:val="nil"/>
              <w:left w:val="nil"/>
              <w:bottom w:val="single" w:color="auto" w:sz="8" w:space="0"/>
              <w:right w:val="single" w:color="auto" w:sz="8" w:space="0"/>
            </w:tcBorders>
            <w:vAlign w:val="center"/>
          </w:tcPr>
          <w:p w:rsidRPr="00087420" w:rsidR="00414EC4" w:rsidP="009F636E" w:rsidRDefault="00414EC4" w14:paraId="0C29ECDA" w14:textId="77777777">
            <w:pPr>
              <w:jc w:val="center"/>
            </w:pPr>
            <w:r w:rsidRPr="00087420">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414EC4" w:rsidP="009F636E" w:rsidRDefault="00956B6A" w14:paraId="3F700D69" w14:textId="77777777">
            <w:pPr>
              <w:jc w:val="center"/>
            </w:pPr>
            <w:r w:rsidRPr="004359A0">
              <w:t>160</w:t>
            </w:r>
          </w:p>
        </w:tc>
      </w:tr>
      <w:tr w:rsidR="00414EC4" w:rsidTr="009F636E" w14:paraId="14199C39"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BE57C6" w:rsidR="00414EC4" w:rsidP="009F636E" w:rsidRDefault="00514F7A" w14:paraId="6C2F4345" w14:textId="77777777">
            <w:r>
              <w:t>Appendix</w:t>
            </w:r>
            <w:r w:rsidR="00BE57C6">
              <w:t xml:space="preserve"> C: </w:t>
            </w:r>
            <w:r w:rsidRPr="00514F7A" w:rsidR="00BE57C6">
              <w:t>Organizational Readiness for Implementation Change (ORIC)</w:t>
            </w:r>
            <w:r w:rsidRPr="00BE57C6" w:rsidR="00BE57C6">
              <w:t xml:space="preserve">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6C34AD11" w14:textId="77777777">
            <w:pPr>
              <w:jc w:val="center"/>
            </w:pPr>
            <w:r>
              <w:t>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414EC4" w14:paraId="3BE060E2" w14:textId="77777777">
            <w:pPr>
              <w:jc w:val="center"/>
            </w:pPr>
            <w:r>
              <w:t>1</w:t>
            </w:r>
          </w:p>
        </w:tc>
        <w:tc>
          <w:tcPr>
            <w:tcW w:w="1080" w:type="dxa"/>
            <w:tcBorders>
              <w:top w:val="nil"/>
              <w:left w:val="nil"/>
              <w:bottom w:val="single" w:color="auto" w:sz="8" w:space="0"/>
              <w:right w:val="single" w:color="auto" w:sz="8" w:space="0"/>
            </w:tcBorders>
            <w:vAlign w:val="center"/>
          </w:tcPr>
          <w:p w:rsidR="00414EC4" w:rsidP="009F636E" w:rsidRDefault="00225D05" w14:paraId="29F193BF" w14:textId="77777777">
            <w:pPr>
              <w:jc w:val="center"/>
            </w:pPr>
            <w:r>
              <w:t>.</w:t>
            </w:r>
            <w:r w:rsidR="00F001E8">
              <w:t>25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414EC4" w:rsidP="009F636E" w:rsidRDefault="001B41A9" w14:paraId="33BDD177" w14:textId="77777777">
            <w:pPr>
              <w:jc w:val="center"/>
            </w:pPr>
            <w:r w:rsidRPr="004359A0">
              <w:t>5</w:t>
            </w:r>
          </w:p>
        </w:tc>
      </w:tr>
      <w:tr w:rsidR="00414EC4" w:rsidTr="009F636E" w14:paraId="54A56650"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514F7A" w14:paraId="358AEFF4" w14:textId="77777777">
            <w:r>
              <w:t xml:space="preserve">Appendix D: </w:t>
            </w:r>
            <w:r w:rsidR="001F604D">
              <w:t>Pilot</w:t>
            </w:r>
            <w:r w:rsidRPr="00514F7A">
              <w:t xml:space="preserve"> Test Interview Protocol for Ambulatory Care Providers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2E2434CA" w14:textId="77777777">
            <w:pPr>
              <w:jc w:val="center"/>
            </w:pPr>
            <w:r>
              <w:t>120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3E09F85C" w14:textId="77777777">
            <w:pPr>
              <w:jc w:val="center"/>
            </w:pPr>
            <w:r>
              <w:t>1</w:t>
            </w:r>
          </w:p>
        </w:tc>
        <w:tc>
          <w:tcPr>
            <w:tcW w:w="1080" w:type="dxa"/>
            <w:tcBorders>
              <w:top w:val="nil"/>
              <w:left w:val="nil"/>
              <w:bottom w:val="single" w:color="auto" w:sz="8" w:space="0"/>
              <w:right w:val="single" w:color="auto" w:sz="8" w:space="0"/>
            </w:tcBorders>
            <w:vAlign w:val="center"/>
          </w:tcPr>
          <w:p w:rsidR="00414EC4" w:rsidP="009F636E" w:rsidRDefault="00414EC4" w14:paraId="1F89A622" w14:textId="77777777">
            <w:pPr>
              <w:jc w:val="center"/>
            </w:pPr>
            <w:r>
              <w:t>.75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414EC4" w:rsidP="009F636E" w:rsidRDefault="001B41A9" w14:paraId="7EB72F7A" w14:textId="77777777">
            <w:pPr>
              <w:jc w:val="center"/>
            </w:pPr>
            <w:r w:rsidRPr="004359A0">
              <w:t>90</w:t>
            </w:r>
          </w:p>
        </w:tc>
      </w:tr>
      <w:tr w:rsidR="00414EC4" w:rsidTr="009F636E" w14:paraId="2306317B"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514F7A" w:rsidR="00414EC4" w:rsidP="009F636E" w:rsidRDefault="00514F7A" w14:paraId="6852E2CD" w14:textId="77777777">
            <w:r w:rsidRPr="00514F7A">
              <w:t xml:space="preserve">Appendix E: </w:t>
            </w:r>
            <w:r w:rsidR="001F604D">
              <w:t>Pilot</w:t>
            </w:r>
            <w:r w:rsidRPr="00514F7A">
              <w:t xml:space="preserve"> Test Evaluation Protocol for Practice Staff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4ED3C736" w14:textId="77777777">
            <w:pPr>
              <w:jc w:val="center"/>
            </w:pPr>
            <w:r>
              <w:t>120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9F1A93" w14:paraId="2D8E3C4F" w14:textId="77777777">
            <w:pPr>
              <w:jc w:val="center"/>
            </w:pPr>
            <w:r>
              <w:t>1</w:t>
            </w:r>
          </w:p>
        </w:tc>
        <w:tc>
          <w:tcPr>
            <w:tcW w:w="1080" w:type="dxa"/>
            <w:tcBorders>
              <w:top w:val="nil"/>
              <w:left w:val="nil"/>
              <w:bottom w:val="single" w:color="auto" w:sz="8" w:space="0"/>
              <w:right w:val="single" w:color="auto" w:sz="8" w:space="0"/>
            </w:tcBorders>
            <w:vAlign w:val="center"/>
          </w:tcPr>
          <w:p w:rsidRPr="00FC3C1C" w:rsidR="00414EC4" w:rsidP="009F636E" w:rsidRDefault="00414EC4" w14:paraId="44AC666F" w14:textId="77777777">
            <w:pPr>
              <w:jc w:val="center"/>
              <w:rPr>
                <w:highlight w:val="yellow"/>
              </w:rPr>
            </w:pPr>
            <w:r w:rsidRPr="00087420">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414EC4" w:rsidP="009F636E" w:rsidRDefault="00956B6A" w14:paraId="24E291F5" w14:textId="77777777">
            <w:pPr>
              <w:jc w:val="center"/>
            </w:pPr>
            <w:r w:rsidRPr="004359A0">
              <w:t>120</w:t>
            </w:r>
          </w:p>
        </w:tc>
      </w:tr>
      <w:tr w:rsidR="00414EC4" w:rsidTr="009F636E" w14:paraId="1686B8DB"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514F7A" w:rsidR="00414EC4" w:rsidP="009F636E" w:rsidRDefault="00514F7A" w14:paraId="3FA50E7B" w14:textId="77777777">
            <w:r w:rsidRPr="00514F7A">
              <w:t xml:space="preserve">Appendix F: </w:t>
            </w:r>
            <w:r w:rsidR="001F604D">
              <w:t>Pilot</w:t>
            </w:r>
            <w:r w:rsidRPr="009F1A93" w:rsidR="00537E29">
              <w:t xml:space="preserve"> Test Evaluation Protocol for Practice Administrators</w:t>
            </w:r>
            <w:r w:rsidR="00537E29">
              <w:t xml:space="preserve">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537E29" w14:paraId="3A295382" w14:textId="77777777">
            <w:pPr>
              <w:jc w:val="center"/>
            </w:pPr>
            <w:r>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14EC4" w:rsidP="009F636E" w:rsidRDefault="00537E29" w14:paraId="5E757F5C" w14:textId="77777777">
            <w:pPr>
              <w:jc w:val="center"/>
            </w:pPr>
            <w:r>
              <w:t>1</w:t>
            </w:r>
          </w:p>
        </w:tc>
        <w:tc>
          <w:tcPr>
            <w:tcW w:w="1080" w:type="dxa"/>
            <w:tcBorders>
              <w:top w:val="nil"/>
              <w:left w:val="nil"/>
              <w:bottom w:val="single" w:color="auto" w:sz="8" w:space="0"/>
              <w:right w:val="single" w:color="auto" w:sz="8" w:space="0"/>
            </w:tcBorders>
            <w:vAlign w:val="center"/>
          </w:tcPr>
          <w:p w:rsidR="00414EC4" w:rsidP="009F636E" w:rsidRDefault="00537E29" w14:paraId="5CA3E428" w14:textId="77777777">
            <w:pPr>
              <w:jc w:val="center"/>
            </w:pPr>
            <w:r>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414EC4" w:rsidP="009F636E" w:rsidRDefault="00537E29" w14:paraId="1674B66A" w14:textId="77777777">
            <w:pPr>
              <w:jc w:val="center"/>
            </w:pPr>
            <w:r w:rsidRPr="004359A0">
              <w:t>60</w:t>
            </w:r>
          </w:p>
        </w:tc>
      </w:tr>
      <w:tr w:rsidR="00514F7A" w:rsidTr="009F636E" w14:paraId="63683CE4"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F1A93" w:rsidR="00514F7A" w:rsidP="009F636E" w:rsidRDefault="00514F7A" w14:paraId="496E73D0" w14:textId="77777777"/>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14F7A" w:rsidP="009F636E" w:rsidRDefault="00514F7A" w14:paraId="2D5DCCA1" w14:textId="77777777">
            <w:pPr>
              <w:jc w:val="cente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14F7A" w:rsidP="009F636E" w:rsidRDefault="00514F7A" w14:paraId="027FFCB5" w14:textId="77777777">
            <w:pPr>
              <w:jc w:val="center"/>
            </w:pPr>
          </w:p>
        </w:tc>
        <w:tc>
          <w:tcPr>
            <w:tcW w:w="1080" w:type="dxa"/>
            <w:tcBorders>
              <w:top w:val="nil"/>
              <w:left w:val="nil"/>
              <w:bottom w:val="single" w:color="auto" w:sz="8" w:space="0"/>
              <w:right w:val="single" w:color="auto" w:sz="8" w:space="0"/>
            </w:tcBorders>
            <w:vAlign w:val="center"/>
          </w:tcPr>
          <w:p w:rsidR="00514F7A" w:rsidP="009F636E" w:rsidRDefault="00514F7A" w14:paraId="030E526C" w14:textId="77777777">
            <w:pPr>
              <w:jc w:val="center"/>
            </w:pP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514F7A" w:rsidP="009F636E" w:rsidRDefault="00514F7A" w14:paraId="577CA239" w14:textId="77777777">
            <w:pPr>
              <w:jc w:val="center"/>
            </w:pPr>
          </w:p>
        </w:tc>
      </w:tr>
      <w:tr w:rsidR="00514F7A" w:rsidTr="009F636E" w14:paraId="6981E81D"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F1A93" w:rsidR="00514F7A" w:rsidP="009F636E" w:rsidRDefault="009F1A93" w14:paraId="30F4E75F" w14:textId="77777777">
            <w:r w:rsidRPr="009F1A93">
              <w:t>Appendix H: Observation Tool</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14F7A" w:rsidP="009F636E" w:rsidRDefault="008953E5" w14:paraId="3E5CFA9C" w14:textId="77777777">
            <w:pPr>
              <w:jc w:val="center"/>
            </w:pPr>
            <w:r>
              <w:t>200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14F7A" w:rsidP="009F636E" w:rsidRDefault="008953E5" w14:paraId="1006F702" w14:textId="77777777">
            <w:pPr>
              <w:jc w:val="center"/>
            </w:pPr>
            <w:r>
              <w:t>1</w:t>
            </w:r>
          </w:p>
        </w:tc>
        <w:tc>
          <w:tcPr>
            <w:tcW w:w="1080" w:type="dxa"/>
            <w:tcBorders>
              <w:top w:val="nil"/>
              <w:left w:val="nil"/>
              <w:bottom w:val="single" w:color="auto" w:sz="8" w:space="0"/>
              <w:right w:val="single" w:color="auto" w:sz="8" w:space="0"/>
            </w:tcBorders>
            <w:vAlign w:val="center"/>
          </w:tcPr>
          <w:p w:rsidR="00514F7A" w:rsidP="009F636E" w:rsidRDefault="00225D05" w14:paraId="763ED460" w14:textId="77777777">
            <w:pPr>
              <w:jc w:val="center"/>
            </w:pPr>
            <w:r>
              <w:t>.5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514F7A" w:rsidP="009F636E" w:rsidRDefault="00225D05" w14:paraId="6366601B" w14:textId="77777777">
            <w:pPr>
              <w:jc w:val="center"/>
            </w:pPr>
            <w:r w:rsidRPr="004359A0">
              <w:t>100</w:t>
            </w:r>
          </w:p>
        </w:tc>
      </w:tr>
      <w:tr w:rsidR="00414EC4" w:rsidTr="009F636E" w14:paraId="0A9D7CA9"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C50294" w:rsidR="00414EC4" w:rsidP="009F636E" w:rsidRDefault="00414EC4" w14:paraId="37B2877D" w14:textId="77777777">
            <w:r w:rsidRPr="00C50294">
              <w:rPr>
                <w:b/>
                <w:bCs/>
                <w:color w:val="000000"/>
              </w:rPr>
              <w:t>Total</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C50294" w:rsidR="00414EC4" w:rsidP="009F636E" w:rsidRDefault="00537E29" w14:paraId="57048FEA" w14:textId="77777777">
            <w:pPr>
              <w:jc w:val="center"/>
              <w:rPr>
                <w:b/>
              </w:rPr>
            </w:pPr>
            <w:r w:rsidRPr="00C50294">
              <w:rPr>
                <w:b/>
              </w:rPr>
              <w:t>NA</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C50294" w:rsidR="00414EC4" w:rsidP="009F636E" w:rsidRDefault="00414EC4" w14:paraId="6511E51D" w14:textId="77777777">
            <w:pPr>
              <w:jc w:val="center"/>
              <w:rPr>
                <w:b/>
              </w:rPr>
            </w:pPr>
            <w:r w:rsidRPr="00C50294">
              <w:rPr>
                <w:b/>
              </w:rPr>
              <w:t>NA</w:t>
            </w:r>
          </w:p>
        </w:tc>
        <w:tc>
          <w:tcPr>
            <w:tcW w:w="1080" w:type="dxa"/>
            <w:tcBorders>
              <w:top w:val="nil"/>
              <w:left w:val="nil"/>
              <w:bottom w:val="single" w:color="auto" w:sz="8" w:space="0"/>
              <w:right w:val="single" w:color="auto" w:sz="8" w:space="0"/>
            </w:tcBorders>
          </w:tcPr>
          <w:p w:rsidRPr="00C50294" w:rsidR="00414EC4" w:rsidP="009F636E" w:rsidRDefault="00414EC4" w14:paraId="7A8F72F5" w14:textId="77777777">
            <w:pPr>
              <w:jc w:val="center"/>
              <w:rPr>
                <w:b/>
                <w:bCs/>
                <w:color w:val="000000"/>
              </w:rPr>
            </w:pPr>
            <w:r w:rsidRPr="00C50294">
              <w:rPr>
                <w:b/>
                <w:bCs/>
                <w:color w:val="000000"/>
              </w:rPr>
              <w:t>NA</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C50294" w:rsidR="00414EC4" w:rsidP="009F636E" w:rsidRDefault="00B7236A" w14:paraId="6C3A10A5" w14:textId="77777777">
            <w:pPr>
              <w:jc w:val="center"/>
              <w:rPr>
                <w:b/>
              </w:rPr>
            </w:pPr>
            <w:r>
              <w:rPr>
                <w:b/>
              </w:rPr>
              <w:t>565</w:t>
            </w:r>
          </w:p>
        </w:tc>
      </w:tr>
    </w:tbl>
    <w:p w:rsidR="00414EC4" w:rsidP="0029734C" w:rsidRDefault="00414EC4" w14:paraId="56C41677" w14:textId="77777777">
      <w:pPr>
        <w:rPr>
          <w:b/>
          <w:bCs/>
        </w:rPr>
      </w:pPr>
    </w:p>
    <w:bookmarkEnd w:id="28"/>
    <w:bookmarkEnd w:id="29"/>
    <w:p w:rsidR="00037998" w:rsidP="00414C80" w:rsidRDefault="00414C80" w14:paraId="3B9EC07A" w14:textId="77777777">
      <w:r>
        <w:t> </w:t>
      </w:r>
    </w:p>
    <w:p w:rsidR="00037998" w:rsidP="00414C80" w:rsidRDefault="00037998" w14:paraId="544ADBB7" w14:textId="77777777">
      <w:pPr>
        <w:rPr>
          <w:b/>
        </w:rPr>
      </w:pPr>
      <w:r w:rsidRPr="00037998">
        <w:rPr>
          <w:b/>
        </w:rPr>
        <w:t>Exhibit 2.  Estimated annualized cost burden</w:t>
      </w:r>
    </w:p>
    <w:tbl>
      <w:tblPr>
        <w:tblW w:w="0" w:type="auto"/>
        <w:tblInd w:w="108" w:type="dxa"/>
        <w:tblCellMar>
          <w:left w:w="0" w:type="dxa"/>
          <w:right w:w="0" w:type="dxa"/>
        </w:tblCellMar>
        <w:tblLook w:val="0000" w:firstRow="0" w:lastRow="0" w:firstColumn="0" w:lastColumn="0" w:noHBand="0" w:noVBand="0"/>
      </w:tblPr>
      <w:tblGrid>
        <w:gridCol w:w="3449"/>
        <w:gridCol w:w="1426"/>
        <w:gridCol w:w="1194"/>
        <w:gridCol w:w="1444"/>
        <w:gridCol w:w="1416"/>
      </w:tblGrid>
      <w:tr w:rsidR="003C60BD" w:rsidTr="00C50294" w14:paraId="1138E0F8" w14:textId="77777777">
        <w:tc>
          <w:tcPr>
            <w:tcW w:w="3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C60BD" w:rsidP="009C4881" w:rsidRDefault="004C4A74" w14:paraId="56DBDBB0" w14:textId="77777777">
            <w:pPr>
              <w:jc w:val="center"/>
            </w:pPr>
            <w:r>
              <w:rPr>
                <w:color w:val="000000"/>
                <w:sz w:val="20"/>
                <w:szCs w:val="20"/>
              </w:rPr>
              <w:t>Form Name</w:t>
            </w:r>
          </w:p>
        </w:tc>
        <w:tc>
          <w:tcPr>
            <w:tcW w:w="14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C60BD" w:rsidP="009C4881" w:rsidRDefault="00015AAF" w14:paraId="4B87D178" w14:textId="77777777">
            <w:pPr>
              <w:jc w:val="center"/>
            </w:pPr>
            <w:r>
              <w:rPr>
                <w:color w:val="000000"/>
                <w:sz w:val="20"/>
                <w:szCs w:val="20"/>
              </w:rPr>
              <w:t>Number of r</w:t>
            </w:r>
            <w:r w:rsidR="003C60BD">
              <w:rPr>
                <w:color w:val="000000"/>
                <w:sz w:val="20"/>
                <w:szCs w:val="20"/>
              </w:rPr>
              <w:t>espondents</w:t>
            </w:r>
          </w:p>
        </w:tc>
        <w:tc>
          <w:tcPr>
            <w:tcW w:w="11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C60BD" w:rsidP="009C4881" w:rsidRDefault="00015AAF" w14:paraId="347BBCF7" w14:textId="77777777">
            <w:pPr>
              <w:jc w:val="center"/>
            </w:pPr>
            <w:r>
              <w:rPr>
                <w:color w:val="000000"/>
                <w:sz w:val="20"/>
                <w:szCs w:val="20"/>
              </w:rPr>
              <w:t>Total b</w:t>
            </w:r>
            <w:r w:rsidR="003C60BD">
              <w:rPr>
                <w:color w:val="000000"/>
                <w:sz w:val="20"/>
                <w:szCs w:val="20"/>
              </w:rPr>
              <w:t>urden hours</w:t>
            </w:r>
          </w:p>
        </w:tc>
        <w:tc>
          <w:tcPr>
            <w:tcW w:w="14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C60BD" w:rsidP="009C4881" w:rsidRDefault="00015AAF" w14:paraId="0A0D1771" w14:textId="77777777">
            <w:pPr>
              <w:jc w:val="center"/>
            </w:pPr>
            <w:r>
              <w:rPr>
                <w:color w:val="000000"/>
                <w:sz w:val="20"/>
                <w:szCs w:val="20"/>
              </w:rPr>
              <w:t>Average hourly wage r</w:t>
            </w:r>
            <w:r w:rsidR="003C60BD">
              <w:rPr>
                <w:color w:val="000000"/>
                <w:sz w:val="20"/>
                <w:szCs w:val="20"/>
              </w:rPr>
              <w:t>ate*</w:t>
            </w:r>
          </w:p>
        </w:tc>
        <w:tc>
          <w:tcPr>
            <w:tcW w:w="12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C60BD" w:rsidP="009C4881" w:rsidRDefault="00F3207F" w14:paraId="3348F702" w14:textId="77777777">
            <w:pPr>
              <w:jc w:val="center"/>
            </w:pPr>
            <w:r>
              <w:rPr>
                <w:color w:val="000000"/>
                <w:sz w:val="20"/>
                <w:szCs w:val="20"/>
              </w:rPr>
              <w:t xml:space="preserve">Total </w:t>
            </w:r>
            <w:r w:rsidR="00015AAF">
              <w:rPr>
                <w:color w:val="000000"/>
                <w:sz w:val="20"/>
                <w:szCs w:val="20"/>
              </w:rPr>
              <w:t>cost b</w:t>
            </w:r>
            <w:r w:rsidR="003C60BD">
              <w:rPr>
                <w:color w:val="000000"/>
                <w:sz w:val="20"/>
                <w:szCs w:val="20"/>
              </w:rPr>
              <w:t>urden</w:t>
            </w:r>
          </w:p>
        </w:tc>
      </w:tr>
      <w:tr w:rsidR="00C50294" w:rsidTr="00C50294" w14:paraId="7555DE51"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4E1B4A62" w14:textId="77777777">
            <w:r w:rsidRPr="00514F7A">
              <w:t>Appendix A: Practice Descriptive Characteristics</w:t>
            </w:r>
            <w:r w:rsidRPr="00610CBC">
              <w:t xml:space="preserve">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0801659A" w14:textId="77777777">
            <w:pPr>
              <w:jc w:val="center"/>
            </w:pPr>
            <w:r>
              <w:t>20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38A369D0" w14:textId="77777777">
            <w:pPr>
              <w:jc w:val="center"/>
            </w:pPr>
            <w:r>
              <w:t>30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B3622" w:rsidR="00C50294" w:rsidP="00C50294" w:rsidRDefault="00C50294" w14:paraId="701F121F" w14:textId="77777777">
            <w:pPr>
              <w:jc w:val="center"/>
              <w:rPr>
                <w:vertAlign w:val="superscript"/>
              </w:rPr>
            </w:pPr>
            <w:r w:rsidRPr="000F4C1A">
              <w:t>$54.68</w:t>
            </w:r>
            <w:r w:rsidRPr="000F4C1A">
              <w:rPr>
                <w:vertAlign w:val="superscript"/>
              </w:rPr>
              <w:t>a</w:t>
            </w:r>
          </w:p>
        </w:tc>
        <w:tc>
          <w:tcPr>
            <w:tcW w:w="1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F9141C" w14:paraId="73072CFD" w14:textId="77777777">
            <w:pPr>
              <w:jc w:val="center"/>
            </w:pPr>
            <w:r>
              <w:t>$1,640.40</w:t>
            </w:r>
          </w:p>
        </w:tc>
      </w:tr>
      <w:tr w:rsidR="00C50294" w:rsidTr="00C50294" w14:paraId="67246B7D" w14:textId="77777777">
        <w:tc>
          <w:tcPr>
            <w:tcW w:w="3449"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7A3EC5BB" w14:textId="77777777">
            <w:r w:rsidRPr="00514F7A">
              <w:t xml:space="preserve">Appendix B: </w:t>
            </w:r>
            <w:r w:rsidR="001F604D">
              <w:t>Pilot</w:t>
            </w:r>
            <w:r w:rsidRPr="00514F7A">
              <w:t xml:space="preserve"> Test Evaluation Protocol for Patients and Family Members</w:t>
            </w:r>
          </w:p>
        </w:tc>
        <w:tc>
          <w:tcPr>
            <w:tcW w:w="142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55347DF6" w14:textId="77777777">
            <w:pPr>
              <w:jc w:val="center"/>
            </w:pPr>
            <w:r>
              <w:t>160</w:t>
            </w:r>
          </w:p>
        </w:tc>
        <w:tc>
          <w:tcPr>
            <w:tcW w:w="1194"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59D116EA" w14:textId="77777777">
            <w:pPr>
              <w:jc w:val="center"/>
            </w:pPr>
            <w:r>
              <w:t>160</w:t>
            </w:r>
          </w:p>
        </w:tc>
        <w:tc>
          <w:tcPr>
            <w:tcW w:w="144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C50294" w14:paraId="4568F2F6" w14:textId="77777777">
            <w:pPr>
              <w:jc w:val="center"/>
              <w:rPr>
                <w:vertAlign w:val="superscript"/>
              </w:rPr>
            </w:pPr>
            <w:r w:rsidRPr="003B4EAE">
              <w:t>$</w:t>
            </w:r>
            <w:r w:rsidRPr="003B4EAE" w:rsidR="00B434B7">
              <w:t>22</w:t>
            </w:r>
            <w:r w:rsidRPr="003B4EAE">
              <w:t>.</w:t>
            </w:r>
            <w:r w:rsidRPr="003B4EAE" w:rsidR="00B434B7">
              <w:t>11</w:t>
            </w:r>
            <w:r w:rsidRPr="003B4EAE">
              <w:rPr>
                <w:vertAlign w:val="superscript"/>
              </w:rPr>
              <w:t>b</w:t>
            </w:r>
          </w:p>
        </w:tc>
        <w:tc>
          <w:tcPr>
            <w:tcW w:w="123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F9141C" w14:paraId="663DAD0B" w14:textId="77777777">
            <w:pPr>
              <w:jc w:val="center"/>
            </w:pPr>
            <w:r w:rsidRPr="004359A0">
              <w:t>$3,537.60</w:t>
            </w:r>
          </w:p>
        </w:tc>
      </w:tr>
      <w:tr w:rsidR="00C50294" w:rsidTr="00C50294" w14:paraId="33831C16"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7B3C9B35" w14:textId="77777777">
            <w:r>
              <w:t>Appendix C:</w:t>
            </w:r>
            <w:r w:rsidR="00CA4FE1">
              <w:t xml:space="preserve"> </w:t>
            </w:r>
            <w:r w:rsidRPr="00514F7A">
              <w:t>Organizational Readiness for Implementation Change (ORIC)</w:t>
            </w:r>
            <w:r w:rsidRPr="00BE57C6">
              <w:t xml:space="preserve">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5F1B49AC" w14:textId="77777777">
            <w:pPr>
              <w:jc w:val="center"/>
            </w:pPr>
            <w:r>
              <w:t>20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1B41A9" w14:paraId="34E62A6B" w14:textId="77777777">
            <w:pPr>
              <w:jc w:val="center"/>
            </w:pPr>
            <w:r>
              <w:t>5</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B434B7" w14:paraId="7CF62A07" w14:textId="77777777">
            <w:pPr>
              <w:jc w:val="center"/>
            </w:pPr>
            <w:r w:rsidRPr="003B4EAE">
              <w:t>$54.68</w:t>
            </w:r>
            <w:r w:rsidRPr="003B4EAE">
              <w:rPr>
                <w:vertAlign w:val="superscript"/>
              </w:rPr>
              <w:t>a</w:t>
            </w:r>
          </w:p>
        </w:tc>
        <w:tc>
          <w:tcPr>
            <w:tcW w:w="1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F9141C" w14:paraId="0AB7429C" w14:textId="77777777">
            <w:pPr>
              <w:jc w:val="center"/>
            </w:pPr>
            <w:r>
              <w:t>$</w:t>
            </w:r>
            <w:r w:rsidR="00225D05">
              <w:t>2</w:t>
            </w:r>
            <w:r w:rsidR="001B41A9">
              <w:t>73.40</w:t>
            </w:r>
          </w:p>
        </w:tc>
      </w:tr>
      <w:tr w:rsidR="00C50294" w:rsidTr="003F168D" w14:paraId="1A7CBA78" w14:textId="77777777">
        <w:tc>
          <w:tcPr>
            <w:tcW w:w="3449" w:type="dxa"/>
            <w:tcBorders>
              <w:top w:val="single" w:color="FFFFFF"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47D9416C" w14:textId="77777777">
            <w:r>
              <w:t xml:space="preserve">Appendix D: </w:t>
            </w:r>
            <w:r w:rsidR="00CA4FE1">
              <w:t>Pilot</w:t>
            </w:r>
            <w:r w:rsidRPr="00514F7A">
              <w:t xml:space="preserve"> Test Interview Protocol for Ambulatory Care Providers</w:t>
            </w:r>
          </w:p>
        </w:tc>
        <w:tc>
          <w:tcPr>
            <w:tcW w:w="1426" w:type="dxa"/>
            <w:tcBorders>
              <w:top w:val="single" w:color="FFFFFF"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74AFA65F" w14:textId="77777777">
            <w:pPr>
              <w:jc w:val="center"/>
            </w:pPr>
            <w:r>
              <w:t>120</w:t>
            </w:r>
          </w:p>
        </w:tc>
        <w:tc>
          <w:tcPr>
            <w:tcW w:w="1194" w:type="dxa"/>
            <w:tcBorders>
              <w:top w:val="single" w:color="FFFFFF"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1B41A9" w14:paraId="118E780F" w14:textId="77777777">
            <w:pPr>
              <w:jc w:val="center"/>
            </w:pPr>
            <w:r>
              <w:t>90</w:t>
            </w:r>
          </w:p>
        </w:tc>
        <w:tc>
          <w:tcPr>
            <w:tcW w:w="1444" w:type="dxa"/>
            <w:tcBorders>
              <w:top w:val="single" w:color="FFFFFF"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B434B7" w14:paraId="21A0A082" w14:textId="77777777">
            <w:pPr>
              <w:jc w:val="center"/>
              <w:rPr>
                <w:vertAlign w:val="superscript"/>
              </w:rPr>
            </w:pPr>
            <w:r w:rsidRPr="003B4EAE">
              <w:t>$93.61</w:t>
            </w:r>
            <w:r w:rsidRPr="003B4EAE">
              <w:rPr>
                <w:vertAlign w:val="superscript"/>
              </w:rPr>
              <w:t>c</w:t>
            </w:r>
          </w:p>
        </w:tc>
        <w:tc>
          <w:tcPr>
            <w:tcW w:w="1235" w:type="dxa"/>
            <w:tcBorders>
              <w:top w:val="single" w:color="FFFFFF"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F9141C" w14:paraId="2A3A5286" w14:textId="77777777">
            <w:pPr>
              <w:jc w:val="center"/>
            </w:pPr>
            <w:r>
              <w:t>$</w:t>
            </w:r>
            <w:r w:rsidR="001B41A9">
              <w:t>8</w:t>
            </w:r>
            <w:r w:rsidRPr="004359A0" w:rsidR="001B41A9">
              <w:t>,424.90</w:t>
            </w:r>
          </w:p>
        </w:tc>
      </w:tr>
      <w:tr w:rsidR="00C50294" w:rsidTr="00C50294" w14:paraId="7124811E"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3E0A54A0" w14:textId="77777777">
            <w:r w:rsidRPr="00514F7A">
              <w:t xml:space="preserve">Appendix E: </w:t>
            </w:r>
            <w:r w:rsidR="001F604D">
              <w:t>Pilot</w:t>
            </w:r>
            <w:r w:rsidRPr="00514F7A">
              <w:t xml:space="preserve"> Test Evaluation Protocol for Practice Staff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2D5D5F75" w14:textId="77777777">
            <w:pPr>
              <w:jc w:val="center"/>
            </w:pPr>
            <w:r>
              <w:t>120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7223E378" w14:textId="77777777">
            <w:pPr>
              <w:jc w:val="center"/>
            </w:pPr>
            <w:r>
              <w:t>120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F9141C" w14:paraId="65DA55DF" w14:textId="77777777">
            <w:pPr>
              <w:jc w:val="center"/>
              <w:rPr>
                <w:vertAlign w:val="superscript"/>
              </w:rPr>
            </w:pPr>
            <w:r w:rsidRPr="003B4EAE">
              <w:t>$20.23</w:t>
            </w:r>
            <w:r w:rsidRPr="003B4EAE">
              <w:rPr>
                <w:vertAlign w:val="superscript"/>
              </w:rPr>
              <w:t>d</w:t>
            </w:r>
          </w:p>
        </w:tc>
        <w:tc>
          <w:tcPr>
            <w:tcW w:w="1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C50294" w:rsidP="00C50294" w:rsidRDefault="00F9141C" w14:paraId="041D3FC8" w14:textId="77777777">
            <w:pPr>
              <w:jc w:val="center"/>
            </w:pPr>
            <w:r w:rsidRPr="004359A0">
              <w:t>$2,427.60</w:t>
            </w:r>
          </w:p>
        </w:tc>
      </w:tr>
      <w:tr w:rsidR="00C50294" w:rsidTr="00C50294" w14:paraId="7FD31D0C"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207A5536" w14:textId="77777777">
            <w:r w:rsidRPr="00514F7A">
              <w:t xml:space="preserve">Appendix F: </w:t>
            </w:r>
            <w:r w:rsidR="001F604D">
              <w:t>Pilot</w:t>
            </w:r>
            <w:r w:rsidRPr="009F1A93">
              <w:t xml:space="preserve"> Test Evaluation Protocol for Practice Administrators</w:t>
            </w:r>
            <w:r>
              <w:t xml:space="preserve">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1023AF18" w14:textId="77777777">
            <w:pPr>
              <w:jc w:val="center"/>
            </w:pPr>
            <w:r>
              <w:t>60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4400E138" w14:textId="77777777">
            <w:pPr>
              <w:jc w:val="center"/>
            </w:pPr>
            <w:r>
              <w:t>60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F9141C" w14:paraId="70CCEF57" w14:textId="77777777">
            <w:pPr>
              <w:jc w:val="center"/>
            </w:pPr>
            <w:r w:rsidRPr="003B4EAE">
              <w:t>$54.68</w:t>
            </w:r>
            <w:r w:rsidRPr="003B4EAE">
              <w:rPr>
                <w:vertAlign w:val="superscript"/>
              </w:rPr>
              <w:t>a</w:t>
            </w:r>
          </w:p>
        </w:tc>
        <w:tc>
          <w:tcPr>
            <w:tcW w:w="1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C50294" w:rsidP="00C50294" w:rsidRDefault="00F9141C" w14:paraId="0106E02F" w14:textId="77777777">
            <w:pPr>
              <w:jc w:val="center"/>
            </w:pPr>
            <w:r w:rsidRPr="004359A0">
              <w:t>$3,280.80</w:t>
            </w:r>
          </w:p>
        </w:tc>
      </w:tr>
      <w:tr w:rsidR="00C50294" w:rsidTr="00C50294" w14:paraId="2733F389"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610E5B7B" w14:textId="77777777"/>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7ED8684E" w14:textId="77777777">
            <w:pPr>
              <w:jc w:val="center"/>
            </w:pP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4F266462" w14:textId="77777777">
            <w:pPr>
              <w:jc w:val="center"/>
            </w:pP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C50294" w14:paraId="0EE5DABF" w14:textId="77777777">
            <w:pPr>
              <w:jc w:val="center"/>
            </w:pPr>
          </w:p>
        </w:tc>
        <w:tc>
          <w:tcPr>
            <w:tcW w:w="12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4359A0" w:rsidR="00C50294" w:rsidP="00C50294" w:rsidRDefault="00C50294" w14:paraId="23058E61" w14:textId="77777777">
            <w:pPr>
              <w:jc w:val="center"/>
            </w:pPr>
          </w:p>
        </w:tc>
      </w:tr>
      <w:tr w:rsidR="00C50294" w:rsidTr="00C50294" w14:paraId="7DADEFA3" w14:textId="77777777">
        <w:tc>
          <w:tcPr>
            <w:tcW w:w="3449" w:type="dxa"/>
            <w:tcBorders>
              <w:top w:val="nil"/>
              <w:left w:val="single" w:color="auto" w:sz="8" w:space="0"/>
              <w:bottom w:val="single" w:color="000000" w:sz="4" w:space="0"/>
              <w:right w:val="single" w:color="auto" w:sz="8" w:space="0"/>
            </w:tcBorders>
            <w:shd w:val="clear" w:color="auto" w:fill="auto"/>
            <w:tcMar>
              <w:top w:w="0" w:type="dxa"/>
              <w:left w:w="108" w:type="dxa"/>
              <w:bottom w:w="0" w:type="dxa"/>
              <w:right w:w="108" w:type="dxa"/>
            </w:tcMar>
            <w:vAlign w:val="center"/>
          </w:tcPr>
          <w:p w:rsidRPr="009F1A93" w:rsidR="00C50294" w:rsidP="00C50294" w:rsidRDefault="00C50294" w14:paraId="0F128F83" w14:textId="77777777">
            <w:r w:rsidRPr="009F1A93">
              <w:t>Appendix H: Observation Tool</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C50294" w14:paraId="561845AB" w14:textId="77777777">
            <w:pPr>
              <w:jc w:val="center"/>
            </w:pPr>
            <w:r>
              <w:t>200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225D05" w14:paraId="7C3589FC" w14:textId="77777777">
            <w:pPr>
              <w:jc w:val="center"/>
            </w:pPr>
            <w:r>
              <w:t>100</w:t>
            </w:r>
          </w:p>
        </w:tc>
        <w:tc>
          <w:tcPr>
            <w:tcW w:w="1444" w:type="dxa"/>
            <w:tcBorders>
              <w:top w:val="nil"/>
              <w:left w:val="nil"/>
              <w:bottom w:val="single" w:color="000000" w:sz="4"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F9141C" w14:paraId="2CFB72B9" w14:textId="77777777">
            <w:pPr>
              <w:jc w:val="center"/>
              <w:rPr>
                <w:vertAlign w:val="superscript"/>
              </w:rPr>
            </w:pPr>
            <w:r w:rsidRPr="003B4EAE">
              <w:t>$40.46</w:t>
            </w:r>
            <w:r w:rsidRPr="003B4EAE">
              <w:rPr>
                <w:vertAlign w:val="superscript"/>
              </w:rPr>
              <w:t>e</w:t>
            </w:r>
          </w:p>
        </w:tc>
        <w:tc>
          <w:tcPr>
            <w:tcW w:w="1235" w:type="dxa"/>
            <w:tcBorders>
              <w:top w:val="nil"/>
              <w:left w:val="nil"/>
              <w:bottom w:val="single" w:color="000000" w:sz="4" w:space="0"/>
              <w:right w:val="single" w:color="auto" w:sz="8" w:space="0"/>
            </w:tcBorders>
            <w:shd w:val="clear" w:color="auto" w:fill="auto"/>
            <w:tcMar>
              <w:top w:w="0" w:type="dxa"/>
              <w:left w:w="108" w:type="dxa"/>
              <w:bottom w:w="0" w:type="dxa"/>
              <w:right w:w="108" w:type="dxa"/>
            </w:tcMar>
            <w:vAlign w:val="center"/>
          </w:tcPr>
          <w:p w:rsidRPr="004359A0" w:rsidR="00C50294" w:rsidP="00C50294" w:rsidRDefault="00587686" w14:paraId="456CE585" w14:textId="77777777">
            <w:pPr>
              <w:jc w:val="center"/>
            </w:pPr>
            <w:r w:rsidRPr="004359A0">
              <w:t>$</w:t>
            </w:r>
            <w:r w:rsidRPr="004359A0" w:rsidR="00225D05">
              <w:t>4,046.00</w:t>
            </w:r>
          </w:p>
        </w:tc>
      </w:tr>
      <w:tr w:rsidR="00C50294" w:rsidTr="00C50294" w14:paraId="71EB34AF" w14:textId="77777777">
        <w:tc>
          <w:tcPr>
            <w:tcW w:w="3449" w:type="dxa"/>
            <w:tcBorders>
              <w:top w:val="single" w:color="000000"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B434B7" w:rsidR="00C50294" w:rsidP="00C50294" w:rsidRDefault="00C50294" w14:paraId="14CF35A1" w14:textId="77777777">
            <w:pPr>
              <w:rPr>
                <w:b/>
              </w:rPr>
            </w:pPr>
            <w:r w:rsidRPr="00B434B7">
              <w:rPr>
                <w:b/>
              </w:rPr>
              <w:t>Total</w:t>
            </w:r>
          </w:p>
        </w:tc>
        <w:tc>
          <w:tcPr>
            <w:tcW w:w="1426" w:type="dxa"/>
            <w:tcBorders>
              <w:top w:val="single" w:color="000000"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587686" w:rsidR="00C50294" w:rsidP="00C50294" w:rsidRDefault="00587686" w14:paraId="6C492D3D" w14:textId="77777777">
            <w:pPr>
              <w:jc w:val="center"/>
              <w:rPr>
                <w:b/>
              </w:rPr>
            </w:pPr>
            <w:r w:rsidRPr="00587686">
              <w:rPr>
                <w:b/>
              </w:rPr>
              <w:t>NA</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C50294" w:rsidP="00C50294" w:rsidRDefault="004359A0" w14:paraId="4E596F80" w14:textId="77777777">
            <w:pPr>
              <w:jc w:val="center"/>
            </w:pPr>
            <w:r>
              <w:rPr>
                <w:b/>
              </w:rPr>
              <w:t>565</w:t>
            </w:r>
          </w:p>
        </w:tc>
        <w:tc>
          <w:tcPr>
            <w:tcW w:w="1444" w:type="dxa"/>
            <w:tcBorders>
              <w:top w:val="single" w:color="000000"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3B4EAE" w:rsidR="00C50294" w:rsidP="00C50294" w:rsidRDefault="00587686" w14:paraId="58176288" w14:textId="77777777">
            <w:pPr>
              <w:jc w:val="center"/>
              <w:rPr>
                <w:b/>
              </w:rPr>
            </w:pPr>
            <w:r w:rsidRPr="003B4EAE">
              <w:rPr>
                <w:b/>
              </w:rPr>
              <w:t>NA</w:t>
            </w:r>
            <w:bookmarkStart w:name="_GoBack" w:id="30"/>
            <w:bookmarkEnd w:id="30"/>
          </w:p>
        </w:tc>
        <w:tc>
          <w:tcPr>
            <w:tcW w:w="1235" w:type="dxa"/>
            <w:tcBorders>
              <w:top w:val="single" w:color="000000"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8C3DE7" w:rsidR="00C50294" w:rsidP="00C50294" w:rsidRDefault="00587686" w14:paraId="142BDDDD" w14:textId="77777777">
            <w:pPr>
              <w:jc w:val="center"/>
              <w:rPr>
                <w:b/>
              </w:rPr>
            </w:pPr>
            <w:r w:rsidRPr="004359A0">
              <w:rPr>
                <w:b/>
              </w:rPr>
              <w:t>$</w:t>
            </w:r>
            <w:r w:rsidRPr="004359A0" w:rsidR="00B7236A">
              <w:rPr>
                <w:b/>
              </w:rPr>
              <w:t>$23,630.7</w:t>
            </w:r>
            <w:r w:rsidR="004077D5">
              <w:rPr>
                <w:b/>
              </w:rPr>
              <w:t>0</w:t>
            </w:r>
          </w:p>
        </w:tc>
      </w:tr>
    </w:tbl>
    <w:p w:rsidR="003C60BD" w:rsidP="009B3622" w:rsidRDefault="00520CE0" w14:paraId="67510FC3" w14:textId="77777777">
      <w:pPr>
        <w:tabs>
          <w:tab w:val="left" w:pos="180"/>
        </w:tabs>
        <w:ind w:left="180" w:hanging="180"/>
      </w:pPr>
      <w:r>
        <w:rPr>
          <w:color w:val="000000"/>
          <w:sz w:val="20"/>
          <w:szCs w:val="20"/>
        </w:rPr>
        <w:t>*</w:t>
      </w:r>
      <w:r w:rsidR="009B3622">
        <w:rPr>
          <w:color w:val="000000"/>
          <w:sz w:val="20"/>
          <w:szCs w:val="20"/>
        </w:rPr>
        <w:tab/>
      </w:r>
      <w:r w:rsidR="003C60BD">
        <w:rPr>
          <w:color w:val="000000"/>
          <w:sz w:val="20"/>
          <w:szCs w:val="20"/>
        </w:rPr>
        <w:t xml:space="preserve">National Compensation Survey: Occupational wages in the United States </w:t>
      </w:r>
      <w:r w:rsidR="00841047">
        <w:rPr>
          <w:color w:val="000000"/>
          <w:sz w:val="20"/>
          <w:szCs w:val="20"/>
        </w:rPr>
        <w:t>May 201</w:t>
      </w:r>
      <w:r w:rsidR="00F9141C">
        <w:rPr>
          <w:color w:val="000000"/>
          <w:sz w:val="20"/>
          <w:szCs w:val="20"/>
        </w:rPr>
        <w:t>8</w:t>
      </w:r>
      <w:r w:rsidR="003C60BD">
        <w:rPr>
          <w:color w:val="000000"/>
          <w:sz w:val="20"/>
          <w:szCs w:val="20"/>
        </w:rPr>
        <w:t xml:space="preserve"> “U.S. Department of Labor, Bureau of Labor Statistics.”</w:t>
      </w:r>
    </w:p>
    <w:p w:rsidRPr="00F9141C" w:rsidR="00037998" w:rsidP="00414C80" w:rsidRDefault="009B3622" w14:paraId="2BD6A526" w14:textId="77777777">
      <w:pPr>
        <w:rPr>
          <w:color w:val="000000"/>
          <w:sz w:val="20"/>
          <w:szCs w:val="20"/>
        </w:rPr>
      </w:pPr>
      <w:r w:rsidRPr="009B3622">
        <w:rPr>
          <w:vertAlign w:val="superscript"/>
        </w:rPr>
        <w:t>a</w:t>
      </w:r>
      <w:r>
        <w:rPr>
          <w:b/>
        </w:rPr>
        <w:t xml:space="preserve"> </w:t>
      </w:r>
      <w:r w:rsidR="0099646C">
        <w:rPr>
          <w:b/>
        </w:rPr>
        <w:t xml:space="preserve"> </w:t>
      </w:r>
      <w:r w:rsidRPr="00F9141C">
        <w:rPr>
          <w:color w:val="000000"/>
          <w:sz w:val="20"/>
          <w:szCs w:val="20"/>
        </w:rPr>
        <w:t xml:space="preserve">Based on the mean wages for </w:t>
      </w:r>
      <w:r w:rsidRPr="00F9141C" w:rsidR="00C50294">
        <w:rPr>
          <w:i/>
          <w:color w:val="000000"/>
          <w:sz w:val="20"/>
          <w:szCs w:val="20"/>
        </w:rPr>
        <w:t xml:space="preserve">Medical and Health Services Managers (Code </w:t>
      </w:r>
      <w:r w:rsidRPr="00F9141C" w:rsidR="00C50294">
        <w:rPr>
          <w:i/>
          <w:sz w:val="20"/>
          <w:szCs w:val="20"/>
        </w:rPr>
        <w:t>11-9111)</w:t>
      </w:r>
    </w:p>
    <w:p w:rsidRPr="00F9141C" w:rsidR="002F569B" w:rsidP="00414C80" w:rsidRDefault="009B3622" w14:paraId="648A7F90" w14:textId="77777777">
      <w:pPr>
        <w:rPr>
          <w:i/>
          <w:sz w:val="20"/>
          <w:szCs w:val="20"/>
        </w:rPr>
      </w:pPr>
      <w:r w:rsidRPr="00F9141C">
        <w:rPr>
          <w:color w:val="000000"/>
          <w:sz w:val="20"/>
          <w:szCs w:val="20"/>
          <w:vertAlign w:val="superscript"/>
        </w:rPr>
        <w:t>b</w:t>
      </w:r>
      <w:r w:rsidRPr="00F9141C">
        <w:rPr>
          <w:color w:val="000000"/>
          <w:sz w:val="20"/>
          <w:szCs w:val="20"/>
        </w:rPr>
        <w:t xml:space="preserve">  Based on the mean wages for </w:t>
      </w:r>
      <w:r w:rsidRPr="00F9141C" w:rsidR="00C50294">
        <w:rPr>
          <w:i/>
          <w:sz w:val="20"/>
          <w:szCs w:val="20"/>
        </w:rPr>
        <w:t xml:space="preserve">Misc. Healthcare Worker (Code </w:t>
      </w:r>
      <w:r w:rsidRPr="00F9141C" w:rsidR="00B434B7">
        <w:rPr>
          <w:i/>
          <w:sz w:val="20"/>
          <w:szCs w:val="20"/>
        </w:rPr>
        <w:t>29-9090)</w:t>
      </w:r>
    </w:p>
    <w:p w:rsidRPr="00F9141C" w:rsidR="00B434B7" w:rsidP="00414C80" w:rsidRDefault="00B434B7" w14:paraId="304CB292" w14:textId="77777777">
      <w:pPr>
        <w:rPr>
          <w:sz w:val="20"/>
          <w:szCs w:val="20"/>
        </w:rPr>
      </w:pPr>
      <w:r w:rsidRPr="00F9141C">
        <w:rPr>
          <w:sz w:val="20"/>
          <w:szCs w:val="20"/>
          <w:vertAlign w:val="superscript"/>
        </w:rPr>
        <w:t>c</w:t>
      </w:r>
      <w:r w:rsidRPr="00F9141C">
        <w:rPr>
          <w:sz w:val="20"/>
          <w:szCs w:val="20"/>
        </w:rPr>
        <w:t xml:space="preserve">  Based on the mean wages for </w:t>
      </w:r>
      <w:r w:rsidRPr="00F9141C">
        <w:rPr>
          <w:i/>
          <w:sz w:val="20"/>
          <w:szCs w:val="20"/>
        </w:rPr>
        <w:t>Family Medicine/General Practitioners (Code 29-1062)</w:t>
      </w:r>
    </w:p>
    <w:p w:rsidR="00B434B7" w:rsidP="00414C80" w:rsidRDefault="00F9141C" w14:paraId="096B5D2A" w14:textId="77777777">
      <w:pPr>
        <w:rPr>
          <w:i/>
          <w:sz w:val="20"/>
          <w:szCs w:val="20"/>
        </w:rPr>
      </w:pPr>
      <w:r>
        <w:rPr>
          <w:sz w:val="20"/>
          <w:szCs w:val="20"/>
          <w:vertAlign w:val="superscript"/>
        </w:rPr>
        <w:t>d</w:t>
      </w:r>
      <w:r w:rsidRPr="00F9141C" w:rsidR="00B434B7">
        <w:rPr>
          <w:sz w:val="20"/>
          <w:szCs w:val="20"/>
        </w:rPr>
        <w:t xml:space="preserve">  Based on the mean wages for </w:t>
      </w:r>
      <w:r w:rsidRPr="00F9141C" w:rsidR="00B434B7">
        <w:rPr>
          <w:i/>
          <w:sz w:val="20"/>
          <w:szCs w:val="20"/>
        </w:rPr>
        <w:t>HC Support Occupations (</w:t>
      </w:r>
      <w:r w:rsidRPr="00F9141C">
        <w:rPr>
          <w:i/>
          <w:sz w:val="20"/>
          <w:szCs w:val="20"/>
        </w:rPr>
        <w:t>Code 31-000)</w:t>
      </w:r>
    </w:p>
    <w:p w:rsidRPr="00F9141C" w:rsidR="00F9141C" w:rsidP="00414C80" w:rsidRDefault="00F9141C" w14:paraId="76E1CABA" w14:textId="77777777">
      <w:pPr>
        <w:rPr>
          <w:sz w:val="20"/>
          <w:szCs w:val="20"/>
        </w:rPr>
      </w:pPr>
      <w:r>
        <w:rPr>
          <w:sz w:val="20"/>
          <w:szCs w:val="20"/>
          <w:vertAlign w:val="superscript"/>
        </w:rPr>
        <w:t xml:space="preserve">e </w:t>
      </w:r>
      <w:r>
        <w:rPr>
          <w:sz w:val="20"/>
          <w:szCs w:val="20"/>
        </w:rPr>
        <w:t xml:space="preserve"> Based on the mean wages for </w:t>
      </w:r>
      <w:r w:rsidRPr="00F9141C">
        <w:rPr>
          <w:sz w:val="20"/>
          <w:szCs w:val="20"/>
          <w:u w:val="single"/>
        </w:rPr>
        <w:t>two</w:t>
      </w:r>
      <w:r>
        <w:rPr>
          <w:sz w:val="20"/>
          <w:szCs w:val="20"/>
        </w:rPr>
        <w:t xml:space="preserve"> </w:t>
      </w:r>
      <w:r w:rsidRPr="00F9141C">
        <w:rPr>
          <w:i/>
          <w:sz w:val="20"/>
          <w:szCs w:val="20"/>
        </w:rPr>
        <w:t>HC Support Occupations (Code 31-000)</w:t>
      </w:r>
      <w:r>
        <w:rPr>
          <w:i/>
          <w:sz w:val="20"/>
          <w:szCs w:val="20"/>
        </w:rPr>
        <w:t xml:space="preserve"> </w:t>
      </w:r>
      <w:r w:rsidRPr="00F9141C">
        <w:rPr>
          <w:sz w:val="20"/>
          <w:szCs w:val="20"/>
        </w:rPr>
        <w:t>positions</w:t>
      </w:r>
    </w:p>
    <w:p w:rsidR="00B434B7" w:rsidP="00414C80" w:rsidRDefault="00B434B7" w14:paraId="4F2B43CC" w14:textId="77777777">
      <w:pPr>
        <w:rPr>
          <w:i/>
          <w:color w:val="000000"/>
          <w:sz w:val="20"/>
          <w:szCs w:val="20"/>
        </w:rPr>
      </w:pPr>
    </w:p>
    <w:p w:rsidRPr="00412C6F" w:rsidR="003374FA" w:rsidP="003374FA" w:rsidRDefault="003374FA" w14:paraId="49D4B742" w14:textId="77777777">
      <w:pPr>
        <w:pStyle w:val="Heading2"/>
        <w:rPr>
          <w:sz w:val="24"/>
        </w:rPr>
      </w:pPr>
      <w:bookmarkStart w:name="_Toc151782191" w:id="31"/>
      <w:bookmarkStart w:name="_Toc158526231" w:id="32"/>
      <w:bookmarkStart w:name="_Toc151782188" w:id="33"/>
      <w:bookmarkStart w:name="_Toc158526228" w:id="34"/>
      <w:r w:rsidRPr="00412C6F">
        <w:rPr>
          <w:sz w:val="24"/>
        </w:rPr>
        <w:t>13. Estimates of Annualized Respondent Capital and Maintenance Costs</w:t>
      </w:r>
      <w:bookmarkEnd w:id="33"/>
      <w:bookmarkEnd w:id="34"/>
    </w:p>
    <w:p w:rsidR="003374FA" w:rsidP="003374FA" w:rsidRDefault="003374FA" w14:paraId="00874A21" w14:textId="77777777">
      <w:pPr>
        <w:spacing w:before="120"/>
      </w:pPr>
      <w:r w:rsidRPr="00587BE4">
        <w:t>There are no direct costs to respondents other than their time to participate in the study.</w:t>
      </w:r>
    </w:p>
    <w:p w:rsidR="003374FA" w:rsidP="003374FA" w:rsidRDefault="003374FA" w14:paraId="61337DB9" w14:textId="77777777">
      <w:pPr>
        <w:pStyle w:val="Heading2"/>
        <w:rPr>
          <w:sz w:val="24"/>
        </w:rPr>
      </w:pPr>
      <w:bookmarkStart w:name="_Toc58725299" w:id="35"/>
      <w:bookmarkStart w:name="_Toc151782189" w:id="36"/>
      <w:bookmarkStart w:name="_Toc158526229" w:id="37"/>
      <w:r w:rsidRPr="00412C6F">
        <w:rPr>
          <w:sz w:val="24"/>
        </w:rPr>
        <w:t xml:space="preserve">14. Estimates of </w:t>
      </w:r>
      <w:r>
        <w:rPr>
          <w:sz w:val="24"/>
        </w:rPr>
        <w:t xml:space="preserve">Total and </w:t>
      </w:r>
      <w:r w:rsidRPr="00412C6F">
        <w:rPr>
          <w:sz w:val="24"/>
        </w:rPr>
        <w:t>Annualized Cost to the Government</w:t>
      </w:r>
      <w:bookmarkEnd w:id="35"/>
      <w:bookmarkEnd w:id="36"/>
      <w:bookmarkEnd w:id="37"/>
    </w:p>
    <w:p w:rsidR="003374FA" w:rsidP="003374FA" w:rsidRDefault="003374FA" w14:paraId="0F6B02B8" w14:textId="77777777">
      <w:pPr>
        <w:spacing w:before="120"/>
      </w:pPr>
      <w:r w:rsidRPr="00DA79B5">
        <w:t>The total contractor cost to the government is estimated to be $</w:t>
      </w:r>
      <w:r w:rsidR="00216B59">
        <w:t>202,738.56</w:t>
      </w:r>
      <w:r w:rsidRPr="00DA79B5">
        <w:t xml:space="preserve">. As shown in Exhibit 3a, this amount includes costs for </w:t>
      </w:r>
      <w:r>
        <w:t xml:space="preserve">project development </w:t>
      </w:r>
      <w:r w:rsidRPr="00DA79B5">
        <w:t>($</w:t>
      </w:r>
      <w:r w:rsidR="00216B59">
        <w:t>18,812.50</w:t>
      </w:r>
      <w:r w:rsidRPr="00DA79B5">
        <w:t xml:space="preserve">); </w:t>
      </w:r>
      <w:r>
        <w:t>data collection activities ($</w:t>
      </w:r>
      <w:r w:rsidR="00216B59">
        <w:t>93,152.31</w:t>
      </w:r>
      <w:r w:rsidRPr="00DA79B5">
        <w:t xml:space="preserve">); </w:t>
      </w:r>
      <w:r>
        <w:t>data processing and analysis</w:t>
      </w:r>
      <w:r w:rsidRPr="00DA79B5">
        <w:t xml:space="preserve"> ($</w:t>
      </w:r>
      <w:r w:rsidR="00216B59">
        <w:t>24,178.47</w:t>
      </w:r>
      <w:r w:rsidRPr="00DA79B5">
        <w:t xml:space="preserve">), </w:t>
      </w:r>
      <w:r>
        <w:t>project management ($</w:t>
      </w:r>
      <w:r w:rsidR="00216B59">
        <w:t>18,812.50</w:t>
      </w:r>
      <w:r>
        <w:t xml:space="preserve">) </w:t>
      </w:r>
      <w:r w:rsidRPr="00DA79B5">
        <w:t xml:space="preserve">and </w:t>
      </w:r>
      <w:r>
        <w:t>overhead ($</w:t>
      </w:r>
      <w:r w:rsidR="00216B59">
        <w:t>47,782.78</w:t>
      </w:r>
      <w:r w:rsidRPr="00DA79B5">
        <w:t xml:space="preserve">). </w:t>
      </w:r>
    </w:p>
    <w:p w:rsidRPr="003374FA" w:rsidR="003374FA" w:rsidP="003374FA" w:rsidRDefault="003374FA" w14:paraId="175409FD" w14:textId="77777777"/>
    <w:p w:rsidR="003374FA" w:rsidP="003374FA" w:rsidRDefault="003374FA" w14:paraId="0E0FEAC8" w14:textId="77777777">
      <w:bookmarkStart w:name="_Toc151782190" w:id="38"/>
      <w:bookmarkStart w:name="_Toc158526230" w:id="39"/>
      <w:r>
        <w:rPr>
          <w:b/>
          <w:bCs/>
          <w:color w:val="000000"/>
        </w:rPr>
        <w:t>Exhibit 3a.  Estimated Total and Annualized Cost</w:t>
      </w:r>
    </w:p>
    <w:tbl>
      <w:tblPr>
        <w:tblW w:w="0" w:type="auto"/>
        <w:tblInd w:w="108" w:type="dxa"/>
        <w:tblCellMar>
          <w:left w:w="0" w:type="dxa"/>
          <w:right w:w="0" w:type="dxa"/>
        </w:tblCellMar>
        <w:tblLook w:val="0000" w:firstRow="0" w:lastRow="0" w:firstColumn="0" w:lastColumn="0" w:noHBand="0" w:noVBand="0"/>
      </w:tblPr>
      <w:tblGrid>
        <w:gridCol w:w="3600"/>
        <w:gridCol w:w="2496"/>
        <w:gridCol w:w="2904"/>
      </w:tblGrid>
      <w:tr w:rsidR="003374FA" w:rsidTr="00771AC0" w14:paraId="2BA02FDA" w14:textId="77777777">
        <w:trPr>
          <w:trHeight w:val="313"/>
        </w:trPr>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012FB9" w:rsidR="003374FA" w:rsidP="003F168D" w:rsidRDefault="003374FA" w14:paraId="13AEB328" w14:textId="77777777">
            <w:pPr>
              <w:rPr>
                <w:b/>
              </w:rPr>
            </w:pPr>
            <w:r w:rsidRPr="00012FB9">
              <w:rPr>
                <w:b/>
                <w:color w:val="000000"/>
              </w:rPr>
              <w:t xml:space="preserve">Cost Component </w:t>
            </w:r>
          </w:p>
        </w:tc>
        <w:tc>
          <w:tcPr>
            <w:tcW w:w="24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12FB9" w:rsidR="003374FA" w:rsidP="003F168D" w:rsidRDefault="003374FA" w14:paraId="301BB75C" w14:textId="77777777">
            <w:pPr>
              <w:jc w:val="center"/>
              <w:rPr>
                <w:b/>
              </w:rPr>
            </w:pPr>
            <w:r w:rsidRPr="00012FB9">
              <w:rPr>
                <w:b/>
              </w:rPr>
              <w:t>Total Cost</w:t>
            </w:r>
          </w:p>
        </w:tc>
        <w:tc>
          <w:tcPr>
            <w:tcW w:w="2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12FB9" w:rsidR="003374FA" w:rsidP="003F168D" w:rsidRDefault="003374FA" w14:paraId="3256163F" w14:textId="77777777">
            <w:pPr>
              <w:jc w:val="center"/>
              <w:rPr>
                <w:b/>
              </w:rPr>
            </w:pPr>
            <w:r w:rsidRPr="00012FB9">
              <w:rPr>
                <w:b/>
              </w:rPr>
              <w:t>Annualized Cost</w:t>
            </w:r>
          </w:p>
        </w:tc>
      </w:tr>
      <w:tr w:rsidR="003374FA" w:rsidTr="00771AC0" w14:paraId="071B360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B58842E" w14:textId="77777777">
            <w:r>
              <w:t>Project Development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4DD3A536" w14:textId="77777777">
            <w:pPr>
              <w:jc w:val="right"/>
            </w:pPr>
            <w:r>
              <w:rPr>
                <w:rFonts w:cs="Segoe UI"/>
                <w:color w:val="201F1E"/>
              </w:rPr>
              <w:t>$</w:t>
            </w:r>
            <w:r w:rsidR="003F2BF1">
              <w:rPr>
                <w:rFonts w:cs="Segoe UI"/>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4B75F3EA" w14:textId="77777777">
            <w:pPr>
              <w:jc w:val="right"/>
            </w:pPr>
            <w:r>
              <w:rPr>
                <w:rFonts w:cs="Segoe UI"/>
                <w:color w:val="201F1E"/>
              </w:rPr>
              <w:t>$</w:t>
            </w:r>
            <w:r w:rsidR="003F2BF1">
              <w:rPr>
                <w:rFonts w:cs="Segoe UI"/>
                <w:color w:val="201F1E"/>
              </w:rPr>
              <w:t>18,812.50</w:t>
            </w:r>
          </w:p>
        </w:tc>
      </w:tr>
      <w:tr w:rsidR="003374FA" w:rsidTr="00771AC0" w14:paraId="51656C85"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9F51C43" w14:textId="77777777">
            <w:r>
              <w:t>Data Collection Activities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0B4A0F22" w14:textId="77777777">
            <w:pPr>
              <w:jc w:val="right"/>
            </w:pPr>
            <w:r>
              <w:rPr>
                <w:rFonts w:cs="Segoe UI"/>
                <w:color w:val="201F1E"/>
              </w:rPr>
              <w:t>$</w:t>
            </w:r>
            <w:r w:rsidR="00264EB4">
              <w:rPr>
                <w:rFonts w:cs="Segoe UI"/>
                <w:color w:val="201F1E"/>
              </w:rPr>
              <w:t>93,152.31</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3334832" w14:textId="77777777">
            <w:pPr>
              <w:jc w:val="right"/>
            </w:pPr>
            <w:r>
              <w:rPr>
                <w:rFonts w:cs="Segoe UI"/>
                <w:color w:val="201F1E"/>
              </w:rPr>
              <w:t>$</w:t>
            </w:r>
            <w:r w:rsidR="00264EB4">
              <w:rPr>
                <w:rFonts w:cs="Segoe UI"/>
                <w:color w:val="201F1E"/>
              </w:rPr>
              <w:t>93,152.31</w:t>
            </w:r>
          </w:p>
        </w:tc>
      </w:tr>
      <w:tr w:rsidR="003374FA" w:rsidTr="00771AC0" w14:paraId="47F77A93"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B0119A9" w14:textId="77777777">
            <w:r>
              <w:t>Data Processing and Analysis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4423F16" w14:textId="77777777">
            <w:pPr>
              <w:jc w:val="right"/>
            </w:pPr>
            <w:r>
              <w:rPr>
                <w:rFonts w:cs="Segoe UI"/>
                <w:color w:val="201F1E"/>
              </w:rPr>
              <w:t>$</w:t>
            </w:r>
            <w:r w:rsidR="003F2BF1">
              <w:rPr>
                <w:rFonts w:cs="Segoe UI"/>
                <w:color w:val="201F1E"/>
              </w:rPr>
              <w:t>24,178.47</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6C7B0EE6" w14:textId="77777777">
            <w:pPr>
              <w:jc w:val="right"/>
            </w:pPr>
            <w:r>
              <w:rPr>
                <w:rFonts w:cs="Segoe UI"/>
                <w:color w:val="201F1E"/>
              </w:rPr>
              <w:t>$</w:t>
            </w:r>
            <w:r w:rsidR="003F2BF1">
              <w:rPr>
                <w:rFonts w:cs="Segoe UI"/>
                <w:color w:val="201F1E"/>
              </w:rPr>
              <w:t>24,178.47</w:t>
            </w:r>
          </w:p>
        </w:tc>
      </w:tr>
      <w:tr w:rsidR="003374FA" w:rsidTr="00771AC0" w14:paraId="2732C990"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7C263E54" w14:textId="77777777">
            <w:r>
              <w:t>Publication of Results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6232100E" w14:textId="77777777">
            <w:pPr>
              <w:jc w:val="right"/>
            </w:pPr>
            <w:r>
              <w:t>$0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59EC686" w14:textId="77777777">
            <w:pPr>
              <w:jc w:val="right"/>
            </w:pPr>
            <w:r>
              <w:t>$0</w:t>
            </w:r>
          </w:p>
        </w:tc>
      </w:tr>
      <w:tr w:rsidR="003374FA" w:rsidTr="00771AC0" w14:paraId="55BF01E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626B6CB5" w14:textId="77777777">
            <w:r>
              <w:t>Project Management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4E363BF6" w14:textId="77777777">
            <w:pPr>
              <w:jc w:val="right"/>
            </w:pPr>
            <w:r>
              <w:rPr>
                <w:rFonts w:cs="Segoe UI"/>
                <w:color w:val="201F1E"/>
              </w:rPr>
              <w:t>$</w:t>
            </w:r>
            <w:r w:rsidR="003F2BF1">
              <w:rPr>
                <w:rFonts w:cs="Segoe UI"/>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11A72EE7" w14:textId="77777777">
            <w:pPr>
              <w:jc w:val="right"/>
            </w:pPr>
            <w:r>
              <w:rPr>
                <w:rFonts w:cs="Segoe UI"/>
                <w:color w:val="201F1E"/>
              </w:rPr>
              <w:t>$</w:t>
            </w:r>
            <w:r w:rsidR="003F2BF1">
              <w:rPr>
                <w:rFonts w:cs="Segoe UI"/>
                <w:color w:val="201F1E"/>
              </w:rPr>
              <w:t>18,812.50</w:t>
            </w:r>
          </w:p>
        </w:tc>
      </w:tr>
      <w:tr w:rsidR="003374FA" w:rsidTr="00771AC0" w14:paraId="30859138"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1BB9A8CE" w14:textId="77777777">
            <w:r>
              <w:t>Overhead</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3C8DBA28" w14:textId="77777777">
            <w:pPr>
              <w:jc w:val="right"/>
            </w:pPr>
            <w:r>
              <w:rPr>
                <w:rFonts w:cs="Segoe UI"/>
                <w:color w:val="201F1E"/>
              </w:rPr>
              <w:t>$</w:t>
            </w:r>
            <w:r w:rsidR="00264EB4">
              <w:rPr>
                <w:rFonts w:cs="Segoe UI"/>
                <w:color w:val="201F1E"/>
              </w:rPr>
              <w:t>47,782.78</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242B69C6" w14:textId="77777777">
            <w:pPr>
              <w:jc w:val="right"/>
            </w:pPr>
            <w:r>
              <w:rPr>
                <w:rFonts w:cs="Segoe UI"/>
                <w:color w:val="201F1E"/>
              </w:rPr>
              <w:t>$</w:t>
            </w:r>
            <w:r w:rsidR="00264EB4">
              <w:rPr>
                <w:rFonts w:cs="Segoe UI"/>
                <w:color w:val="201F1E"/>
              </w:rPr>
              <w:t>47,782.78</w:t>
            </w:r>
          </w:p>
        </w:tc>
      </w:tr>
      <w:tr w:rsidR="003374FA" w:rsidTr="00771AC0" w14:paraId="640B1BC6"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6D1C5E" w:rsidR="003374FA" w:rsidP="003F168D" w:rsidRDefault="003374FA" w14:paraId="0F20E557" w14:textId="77777777">
            <w:r w:rsidRPr="006D1C5E">
              <w:rPr>
                <w:b/>
                <w:bCs/>
                <w:color w:val="000000"/>
              </w:rPr>
              <w:t>Total</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3374FA" w:rsidP="003F168D" w:rsidRDefault="003374FA" w14:paraId="7C0B05D5" w14:textId="77777777">
            <w:pPr>
              <w:jc w:val="right"/>
            </w:pPr>
            <w:r>
              <w:rPr>
                <w:rFonts w:cs="Segoe UI"/>
                <w:color w:val="201F1E"/>
              </w:rPr>
              <w:t>$</w:t>
            </w:r>
            <w:r w:rsidR="00264EB4">
              <w:rPr>
                <w:rFonts w:cs="Segoe UI"/>
                <w:color w:val="201F1E"/>
              </w:rPr>
              <w:t>202,738.56</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C97282" w:rsidP="00C97282" w:rsidRDefault="003374FA" w14:paraId="4DEBA44E" w14:textId="77777777">
            <w:pPr>
              <w:jc w:val="right"/>
            </w:pPr>
            <w:r>
              <w:rPr>
                <w:rFonts w:cs="Segoe UI"/>
                <w:color w:val="201F1E"/>
              </w:rPr>
              <w:t>$</w:t>
            </w:r>
            <w:r w:rsidR="00264EB4">
              <w:rPr>
                <w:rFonts w:cs="Segoe UI"/>
                <w:color w:val="201F1E"/>
              </w:rPr>
              <w:t>202,738.56</w:t>
            </w:r>
          </w:p>
        </w:tc>
      </w:tr>
    </w:tbl>
    <w:p w:rsidR="003374FA" w:rsidP="003374FA" w:rsidRDefault="003374FA" w14:paraId="19357A29" w14:textId="77777777">
      <w:pPr>
        <w:ind w:firstLine="90"/>
        <w:rPr>
          <w:b/>
        </w:rPr>
      </w:pPr>
    </w:p>
    <w:p w:rsidRPr="00587BE4" w:rsidR="003374FA" w:rsidP="003374FA" w:rsidRDefault="003374FA" w14:paraId="339C3AB5" w14:textId="77777777">
      <w:pPr>
        <w:spacing w:before="100" w:beforeAutospacing="1" w:after="100" w:afterAutospacing="1"/>
        <w:rPr>
          <w:b/>
        </w:rPr>
      </w:pPr>
      <w:r>
        <w:rPr>
          <w:b/>
        </w:rPr>
        <w:br w:type="page"/>
      </w:r>
      <w:r w:rsidRPr="00587BE4">
        <w:rPr>
          <w:b/>
        </w:rPr>
        <w:t>Exhibit 3b. Federal Government Personnel Cost</w:t>
      </w:r>
    </w:p>
    <w:tbl>
      <w:tblPr>
        <w:tblW w:w="8726" w:type="dxa"/>
        <w:jc w:val="center"/>
        <w:tblLayout w:type="fixed"/>
        <w:tblCellMar>
          <w:left w:w="100" w:type="dxa"/>
          <w:right w:w="100" w:type="dxa"/>
        </w:tblCellMar>
        <w:tblLook w:val="04A0" w:firstRow="1" w:lastRow="0" w:firstColumn="1" w:lastColumn="0" w:noHBand="0" w:noVBand="1"/>
      </w:tblPr>
      <w:tblGrid>
        <w:gridCol w:w="2781"/>
        <w:gridCol w:w="2250"/>
        <w:gridCol w:w="1042"/>
        <w:gridCol w:w="1260"/>
        <w:gridCol w:w="1393"/>
        <w:tblGridChange w:id="40">
          <w:tblGrid>
            <w:gridCol w:w="2781"/>
            <w:gridCol w:w="2250"/>
            <w:gridCol w:w="1042"/>
            <w:gridCol w:w="1260"/>
            <w:gridCol w:w="1393"/>
          </w:tblGrid>
        </w:tblGridChange>
      </w:tblGrid>
      <w:tr w:rsidRPr="00DA79B5" w:rsidR="003374FA" w:rsidTr="003F168D" w14:paraId="1F86FD32" w14:textId="77777777">
        <w:trPr>
          <w:cantSplit/>
          <w:trHeight w:val="403"/>
          <w:jc w:val="center"/>
        </w:trPr>
        <w:tc>
          <w:tcPr>
            <w:tcW w:w="2781" w:type="dxa"/>
            <w:tcBorders>
              <w:top w:val="single" w:color="auto" w:sz="6" w:space="0"/>
              <w:left w:val="single" w:color="auto" w:sz="6" w:space="0"/>
              <w:bottom w:val="nil"/>
              <w:right w:val="nil"/>
            </w:tcBorders>
            <w:vAlign w:val="bottom"/>
          </w:tcPr>
          <w:p w:rsidRPr="00DA79B5" w:rsidR="003374FA" w:rsidP="003F168D" w:rsidRDefault="003374FA" w14:paraId="0B84F3FE" w14:textId="77777777">
            <w:pPr>
              <w:jc w:val="center"/>
              <w:rPr>
                <w:b/>
                <w:bCs/>
              </w:rPr>
            </w:pPr>
            <w:r w:rsidRPr="00DA79B5">
              <w:rPr>
                <w:b/>
                <w:bCs/>
              </w:rPr>
              <w:t>Activity</w:t>
            </w:r>
          </w:p>
        </w:tc>
        <w:tc>
          <w:tcPr>
            <w:tcW w:w="2250" w:type="dxa"/>
            <w:tcBorders>
              <w:top w:val="single" w:color="auto" w:sz="6" w:space="0"/>
              <w:left w:val="single" w:color="auto" w:sz="6" w:space="0"/>
              <w:bottom w:val="single" w:color="auto" w:sz="6" w:space="0"/>
              <w:right w:val="nil"/>
            </w:tcBorders>
            <w:vAlign w:val="bottom"/>
          </w:tcPr>
          <w:p w:rsidRPr="00DA79B5" w:rsidR="003374FA" w:rsidP="003F168D" w:rsidRDefault="003374FA" w14:paraId="069120A2" w14:textId="77777777">
            <w:pPr>
              <w:jc w:val="center"/>
              <w:rPr>
                <w:b/>
                <w:bCs/>
              </w:rPr>
            </w:pPr>
            <w:r w:rsidRPr="00DA79B5">
              <w:rPr>
                <w:b/>
                <w:bCs/>
              </w:rPr>
              <w:t>Federal Personnel</w:t>
            </w:r>
          </w:p>
        </w:tc>
        <w:tc>
          <w:tcPr>
            <w:tcW w:w="1042" w:type="dxa"/>
            <w:tcBorders>
              <w:top w:val="single" w:color="auto" w:sz="6" w:space="0"/>
              <w:left w:val="single" w:color="auto" w:sz="6" w:space="0"/>
              <w:bottom w:val="single" w:color="auto" w:sz="6" w:space="0"/>
              <w:right w:val="single" w:color="auto" w:sz="6" w:space="0"/>
            </w:tcBorders>
            <w:vAlign w:val="bottom"/>
          </w:tcPr>
          <w:p w:rsidRPr="00DA79B5" w:rsidR="003374FA" w:rsidP="003F168D" w:rsidRDefault="003374FA" w14:paraId="089D93AA" w14:textId="77777777">
            <w:pPr>
              <w:jc w:val="center"/>
              <w:rPr>
                <w:b/>
                <w:bCs/>
              </w:rPr>
            </w:pPr>
            <w:r w:rsidRPr="00DA79B5">
              <w:rPr>
                <w:b/>
                <w:bCs/>
              </w:rPr>
              <w:t>Hourly Rate</w:t>
            </w:r>
          </w:p>
        </w:tc>
        <w:tc>
          <w:tcPr>
            <w:tcW w:w="1260" w:type="dxa"/>
            <w:tcBorders>
              <w:top w:val="single" w:color="auto" w:sz="6" w:space="0"/>
              <w:left w:val="single" w:color="auto" w:sz="6" w:space="0"/>
              <w:bottom w:val="single" w:color="auto" w:sz="6" w:space="0"/>
              <w:right w:val="nil"/>
            </w:tcBorders>
            <w:vAlign w:val="bottom"/>
          </w:tcPr>
          <w:p w:rsidRPr="00DA79B5" w:rsidR="003374FA" w:rsidP="003F168D" w:rsidRDefault="003374FA" w14:paraId="203685B3" w14:textId="77777777">
            <w:pPr>
              <w:jc w:val="center"/>
              <w:rPr>
                <w:b/>
                <w:bCs/>
              </w:rPr>
            </w:pPr>
            <w:r w:rsidRPr="00DA79B5">
              <w:rPr>
                <w:b/>
                <w:bCs/>
              </w:rPr>
              <w:t>Estimated Hours</w:t>
            </w:r>
          </w:p>
        </w:tc>
        <w:tc>
          <w:tcPr>
            <w:tcW w:w="1393" w:type="dxa"/>
            <w:tcBorders>
              <w:top w:val="single" w:color="auto" w:sz="6" w:space="0"/>
              <w:left w:val="single" w:color="auto" w:sz="6" w:space="0"/>
              <w:bottom w:val="single" w:color="auto" w:sz="6" w:space="0"/>
              <w:right w:val="single" w:color="auto" w:sz="6" w:space="0"/>
            </w:tcBorders>
            <w:vAlign w:val="bottom"/>
          </w:tcPr>
          <w:p w:rsidRPr="00DA79B5" w:rsidR="003374FA" w:rsidP="003F168D" w:rsidRDefault="003374FA" w14:paraId="66B3EC8E" w14:textId="77777777">
            <w:pPr>
              <w:jc w:val="center"/>
              <w:rPr>
                <w:b/>
                <w:bCs/>
              </w:rPr>
            </w:pPr>
            <w:r w:rsidRPr="00DA79B5">
              <w:rPr>
                <w:b/>
                <w:bCs/>
              </w:rPr>
              <w:t>Cost</w:t>
            </w:r>
          </w:p>
        </w:tc>
      </w:tr>
      <w:tr w:rsidRPr="00DA79B5" w:rsidR="003374FA" w:rsidTr="003F168D" w14:paraId="13E67962" w14:textId="77777777">
        <w:trPr>
          <w:cantSplit/>
          <w:trHeight w:val="403"/>
          <w:jc w:val="center"/>
        </w:trPr>
        <w:tc>
          <w:tcPr>
            <w:tcW w:w="2781" w:type="dxa"/>
            <w:vMerge w:val="restart"/>
            <w:tcBorders>
              <w:top w:val="single" w:color="auto" w:sz="6" w:space="0"/>
              <w:left w:val="single" w:color="auto" w:sz="6" w:space="0"/>
              <w:right w:val="nil"/>
            </w:tcBorders>
            <w:vAlign w:val="bottom"/>
          </w:tcPr>
          <w:p w:rsidRPr="00DA79B5" w:rsidR="003374FA" w:rsidP="003F168D" w:rsidRDefault="003374FA" w14:paraId="18AC3970" w14:textId="77777777">
            <w:r>
              <w:t>Project oversight to include data collection o</w:t>
            </w:r>
            <w:r w:rsidRPr="00DA79B5">
              <w:t>versight</w:t>
            </w:r>
            <w:r>
              <w:t xml:space="preserve"> and review of results</w:t>
            </w:r>
          </w:p>
        </w:tc>
        <w:tc>
          <w:tcPr>
            <w:tcW w:w="2250" w:type="dxa"/>
            <w:tcBorders>
              <w:top w:val="single" w:color="auto" w:sz="6" w:space="0"/>
              <w:left w:val="single" w:color="auto" w:sz="6" w:space="0"/>
              <w:bottom w:val="single" w:color="auto" w:sz="6" w:space="0"/>
              <w:right w:val="nil"/>
            </w:tcBorders>
          </w:tcPr>
          <w:p w:rsidRPr="00DA79B5" w:rsidR="003374FA" w:rsidP="003F168D" w:rsidRDefault="003374FA" w14:paraId="22244219" w14:textId="77777777">
            <w:pPr>
              <w:jc w:val="center"/>
            </w:pPr>
            <w:r>
              <w:t xml:space="preserve">Project Officer </w:t>
            </w:r>
            <w:r w:rsidRPr="00F77E14">
              <w:t>GS14</w:t>
            </w:r>
            <w:r w:rsidRPr="00D66E2B">
              <w:rPr>
                <w:highlight w:val="yellow"/>
              </w:rPr>
              <w:t xml:space="preserve"> </w:t>
            </w:r>
          </w:p>
        </w:tc>
        <w:tc>
          <w:tcPr>
            <w:tcW w:w="1042" w:type="dxa"/>
            <w:tcBorders>
              <w:top w:val="single" w:color="auto" w:sz="6" w:space="0"/>
              <w:left w:val="single" w:color="auto" w:sz="6" w:space="0"/>
              <w:bottom w:val="single" w:color="auto" w:sz="6" w:space="0"/>
              <w:right w:val="single" w:color="auto" w:sz="6" w:space="0"/>
            </w:tcBorders>
            <w:vAlign w:val="bottom"/>
          </w:tcPr>
          <w:p w:rsidRPr="00DA79B5" w:rsidR="003374FA" w:rsidP="003F168D" w:rsidRDefault="003374FA" w14:paraId="64088CB3" w14:textId="77777777">
            <w:pPr>
              <w:jc w:val="center"/>
            </w:pPr>
            <w:r>
              <w:t>$75.57</w:t>
            </w:r>
          </w:p>
        </w:tc>
        <w:tc>
          <w:tcPr>
            <w:tcW w:w="1260" w:type="dxa"/>
            <w:tcBorders>
              <w:top w:val="single" w:color="auto" w:sz="6" w:space="0"/>
              <w:left w:val="single" w:color="auto" w:sz="6" w:space="0"/>
              <w:bottom w:val="single" w:color="auto" w:sz="6" w:space="0"/>
              <w:right w:val="nil"/>
            </w:tcBorders>
            <w:vAlign w:val="bottom"/>
          </w:tcPr>
          <w:p w:rsidRPr="00DA79B5" w:rsidR="003374FA" w:rsidP="003F168D" w:rsidRDefault="003374FA" w14:paraId="370AA424" w14:textId="77777777">
            <w:pPr>
              <w:jc w:val="center"/>
            </w:pPr>
            <w:r>
              <w:t>25</w:t>
            </w:r>
          </w:p>
        </w:tc>
        <w:tc>
          <w:tcPr>
            <w:tcW w:w="1393" w:type="dxa"/>
            <w:tcBorders>
              <w:top w:val="single" w:color="auto" w:sz="6" w:space="0"/>
              <w:left w:val="single" w:color="auto" w:sz="6" w:space="0"/>
              <w:bottom w:val="single" w:color="auto" w:sz="6" w:space="0"/>
              <w:right w:val="single" w:color="auto" w:sz="6" w:space="0"/>
            </w:tcBorders>
            <w:vAlign w:val="bottom"/>
          </w:tcPr>
          <w:p w:rsidRPr="00DA79B5" w:rsidR="003374FA" w:rsidP="003F168D" w:rsidRDefault="003374FA" w14:paraId="2E47CF3F" w14:textId="77777777">
            <w:pPr>
              <w:jc w:val="center"/>
            </w:pPr>
            <w:r>
              <w:t>$1,889.25</w:t>
            </w:r>
          </w:p>
        </w:tc>
      </w:tr>
      <w:tr w:rsidRPr="00DA79B5" w:rsidR="003374FA" w:rsidTr="003F168D" w14:paraId="0A6AE674" w14:textId="77777777">
        <w:trPr>
          <w:cantSplit/>
          <w:trHeight w:val="403"/>
          <w:jc w:val="center"/>
        </w:trPr>
        <w:tc>
          <w:tcPr>
            <w:tcW w:w="2781" w:type="dxa"/>
            <w:vMerge/>
            <w:tcBorders>
              <w:left w:val="single" w:color="auto" w:sz="6" w:space="0"/>
              <w:bottom w:val="nil"/>
              <w:right w:val="nil"/>
            </w:tcBorders>
            <w:vAlign w:val="bottom"/>
          </w:tcPr>
          <w:p w:rsidRPr="00DA79B5" w:rsidR="003374FA" w:rsidP="003F168D" w:rsidRDefault="003374FA" w14:paraId="0BCB61BF" w14:textId="77777777"/>
        </w:tc>
        <w:tc>
          <w:tcPr>
            <w:tcW w:w="2250" w:type="dxa"/>
            <w:tcBorders>
              <w:top w:val="single" w:color="auto" w:sz="6" w:space="0"/>
              <w:left w:val="single" w:color="auto" w:sz="6" w:space="0"/>
              <w:bottom w:val="single" w:color="auto" w:sz="6" w:space="0"/>
              <w:right w:val="nil"/>
            </w:tcBorders>
          </w:tcPr>
          <w:p w:rsidRPr="0016648B" w:rsidR="003374FA" w:rsidP="003F168D" w:rsidRDefault="003374FA" w14:paraId="14719842" w14:textId="77777777">
            <w:pPr>
              <w:jc w:val="center"/>
            </w:pPr>
            <w:r w:rsidRPr="0016648B">
              <w:t xml:space="preserve">Health Scientist Administrator </w:t>
            </w:r>
            <w:r w:rsidRPr="00F77E14">
              <w:t xml:space="preserve">GS 13  </w:t>
            </w:r>
          </w:p>
        </w:tc>
        <w:tc>
          <w:tcPr>
            <w:tcW w:w="1042" w:type="dxa"/>
            <w:tcBorders>
              <w:top w:val="single" w:color="auto" w:sz="6" w:space="0"/>
              <w:left w:val="single" w:color="auto" w:sz="6" w:space="0"/>
              <w:bottom w:val="single" w:color="auto" w:sz="6" w:space="0"/>
              <w:right w:val="single" w:color="auto" w:sz="6" w:space="0"/>
            </w:tcBorders>
            <w:vAlign w:val="bottom"/>
          </w:tcPr>
          <w:p w:rsidRPr="0016648B" w:rsidR="003374FA" w:rsidP="003F168D" w:rsidRDefault="003374FA" w14:paraId="64EAD478" w14:textId="77777777">
            <w:pPr>
              <w:jc w:val="center"/>
            </w:pPr>
            <w:r>
              <w:t>$63.95</w:t>
            </w:r>
          </w:p>
        </w:tc>
        <w:tc>
          <w:tcPr>
            <w:tcW w:w="1260" w:type="dxa"/>
            <w:tcBorders>
              <w:top w:val="single" w:color="auto" w:sz="6" w:space="0"/>
              <w:left w:val="single" w:color="auto" w:sz="6" w:space="0"/>
              <w:bottom w:val="single" w:color="auto" w:sz="6" w:space="0"/>
              <w:right w:val="nil"/>
            </w:tcBorders>
            <w:vAlign w:val="bottom"/>
          </w:tcPr>
          <w:p w:rsidRPr="00DA79B5" w:rsidR="003374FA" w:rsidP="003F168D" w:rsidRDefault="003374FA" w14:paraId="1FE5FE26" w14:textId="77777777">
            <w:pPr>
              <w:jc w:val="center"/>
            </w:pPr>
            <w:r>
              <w:t xml:space="preserve"> 25</w:t>
            </w:r>
          </w:p>
        </w:tc>
        <w:tc>
          <w:tcPr>
            <w:tcW w:w="1393" w:type="dxa"/>
            <w:tcBorders>
              <w:top w:val="single" w:color="auto" w:sz="6" w:space="0"/>
              <w:left w:val="single" w:color="auto" w:sz="6" w:space="0"/>
              <w:bottom w:val="single" w:color="auto" w:sz="6" w:space="0"/>
              <w:right w:val="single" w:color="auto" w:sz="6" w:space="0"/>
            </w:tcBorders>
            <w:vAlign w:val="bottom"/>
          </w:tcPr>
          <w:p w:rsidRPr="00DA79B5" w:rsidR="003374FA" w:rsidP="003F168D" w:rsidRDefault="003374FA" w14:paraId="5553C9A0" w14:textId="77777777">
            <w:pPr>
              <w:jc w:val="center"/>
            </w:pPr>
            <w:r>
              <w:t>$1,598.75</w:t>
            </w:r>
          </w:p>
        </w:tc>
      </w:tr>
      <w:tr w:rsidRPr="00DA79B5" w:rsidR="003374FA" w:rsidTr="003F168D" w14:paraId="3D01D4EC" w14:textId="77777777">
        <w:trPr>
          <w:cantSplit/>
          <w:trHeight w:val="403"/>
          <w:jc w:val="center"/>
        </w:trPr>
        <w:tc>
          <w:tcPr>
            <w:tcW w:w="7333" w:type="dxa"/>
            <w:gridSpan w:val="4"/>
            <w:tcBorders>
              <w:top w:val="single" w:color="auto" w:sz="6" w:space="0"/>
              <w:left w:val="single" w:color="auto" w:sz="6" w:space="0"/>
              <w:bottom w:val="single" w:color="auto" w:sz="6" w:space="0"/>
              <w:right w:val="nil"/>
            </w:tcBorders>
            <w:vAlign w:val="bottom"/>
            <w:hideMark/>
          </w:tcPr>
          <w:p w:rsidRPr="00DA79B5" w:rsidR="003374FA" w:rsidP="003F168D" w:rsidRDefault="003374FA" w14:paraId="4217B620" w14:textId="77777777">
            <w:pPr>
              <w:rPr>
                <w:b/>
                <w:bCs/>
              </w:rPr>
            </w:pPr>
            <w:r w:rsidRPr="00DA79B5">
              <w:rPr>
                <w:b/>
                <w:bCs/>
              </w:rPr>
              <w:t>Total</w:t>
            </w:r>
          </w:p>
        </w:tc>
        <w:tc>
          <w:tcPr>
            <w:tcW w:w="1393" w:type="dxa"/>
            <w:tcBorders>
              <w:top w:val="single" w:color="auto" w:sz="6" w:space="0"/>
              <w:left w:val="single" w:color="auto" w:sz="6" w:space="0"/>
              <w:bottom w:val="single" w:color="auto" w:sz="6" w:space="0"/>
              <w:right w:val="single" w:color="auto" w:sz="6" w:space="0"/>
            </w:tcBorders>
            <w:vAlign w:val="bottom"/>
            <w:hideMark/>
          </w:tcPr>
          <w:p w:rsidRPr="00DA79B5" w:rsidR="003374FA" w:rsidP="003F168D" w:rsidRDefault="003374FA" w14:paraId="22B2B621" w14:textId="77777777">
            <w:pPr>
              <w:jc w:val="center"/>
              <w:rPr>
                <w:b/>
                <w:bCs/>
              </w:rPr>
            </w:pPr>
            <w:r>
              <w:rPr>
                <w:b/>
                <w:bCs/>
              </w:rPr>
              <w:t xml:space="preserve"> $3,488.00</w:t>
            </w:r>
          </w:p>
        </w:tc>
      </w:tr>
    </w:tbl>
    <w:p w:rsidR="003374FA" w:rsidP="003374FA" w:rsidRDefault="003374FA" w14:paraId="0A523FC6" w14:textId="77777777">
      <w:pPr>
        <w:spacing w:before="100" w:beforeAutospacing="1" w:after="100" w:afterAutospacing="1"/>
      </w:pPr>
      <w:r w:rsidRPr="00352654">
        <w:rPr>
          <w:color w:val="000000"/>
        </w:rPr>
        <w:t>Annual salaries based on 2020 OPM Pay Schedule for Washington/DC area:</w:t>
      </w:r>
      <w:r w:rsidRPr="00352654">
        <w:t xml:space="preserve"> </w:t>
      </w:r>
      <w:hyperlink w:history="1" r:id="rId8">
        <w:r w:rsidRPr="00352654">
          <w:rPr>
            <w:rStyle w:val="Hyperlink"/>
          </w:rPr>
          <w:t>https://www.opm.gov/policy-data-oversight/pay-leave/salaries-wages/salary-tables/pdf/2020/DCB_h.pdf</w:t>
        </w:r>
      </w:hyperlink>
    </w:p>
    <w:p w:rsidR="003374FA" w:rsidP="003374FA" w:rsidRDefault="003374FA" w14:paraId="106540D6" w14:textId="77777777">
      <w:pPr>
        <w:pStyle w:val="Heading2"/>
        <w:rPr>
          <w:sz w:val="24"/>
        </w:rPr>
      </w:pPr>
      <w:r w:rsidRPr="00412C6F">
        <w:rPr>
          <w:sz w:val="24"/>
        </w:rPr>
        <w:t>15. Changes in Hour Burden</w:t>
      </w:r>
      <w:bookmarkEnd w:id="38"/>
      <w:bookmarkEnd w:id="39"/>
    </w:p>
    <w:p w:rsidR="003374FA" w:rsidP="003374FA" w:rsidRDefault="003374FA" w14:paraId="1775042C" w14:textId="77777777">
      <w:r w:rsidRPr="00016418">
        <w:t xml:space="preserve">This is a new </w:t>
      </w:r>
      <w:r>
        <w:t>information collection, thus no changes in hour burden is expected or reported here.</w:t>
      </w:r>
    </w:p>
    <w:p w:rsidRPr="003374FA" w:rsidR="009B633D" w:rsidP="003374FA" w:rsidRDefault="003374FA" w14:paraId="7F2DC8D3" w14:textId="77777777">
      <w:pPr>
        <w:pStyle w:val="Heading2"/>
        <w:rPr>
          <w:sz w:val="24"/>
        </w:rPr>
      </w:pPr>
      <w:r w:rsidRPr="003374FA">
        <w:rPr>
          <w:sz w:val="24"/>
        </w:rPr>
        <w:t xml:space="preserve">16. </w:t>
      </w:r>
      <w:r w:rsidRPr="003374FA" w:rsidR="009B633D">
        <w:rPr>
          <w:sz w:val="24"/>
        </w:rPr>
        <w:t>Time Schedule, Publication and Analysis Plans</w:t>
      </w:r>
      <w:bookmarkEnd w:id="31"/>
      <w:bookmarkEnd w:id="32"/>
    </w:p>
    <w:p w:rsidR="00156A3C" w:rsidP="00156A3C" w:rsidRDefault="00A92437" w14:paraId="1A7E3360" w14:textId="77777777">
      <w:r>
        <w:t>The information collection will begin upon OMB approval (estimated May 2020) and will include recruitment of practices and completion of all data collection activities by January 2021. Qualitative analysis will be completed by February 2021 and materials will be revised based on stakeholder feedback by April 2021.</w:t>
      </w:r>
      <w:r w:rsidR="000911F3">
        <w:t xml:space="preserve"> We anticipate a 6-month pilot test timeline.</w:t>
      </w:r>
      <w:r>
        <w:t xml:space="preserve">  Publication of the materials by AHRQ on their website will be completed after 508 compliance review. There are no other publication efforts associated with this information collection effort.</w:t>
      </w:r>
    </w:p>
    <w:p w:rsidR="00156A3C" w:rsidP="00156A3C" w:rsidRDefault="00156A3C" w14:paraId="7685B2ED" w14:textId="77777777"/>
    <w:p w:rsidRPr="00424E6E" w:rsidR="009B633D" w:rsidP="009B633D" w:rsidRDefault="00A92437" w14:paraId="022E3220" w14:textId="77777777">
      <w:pPr>
        <w:pStyle w:val="Heading2"/>
        <w:rPr>
          <w:sz w:val="24"/>
        </w:rPr>
      </w:pPr>
      <w:r>
        <w:rPr>
          <w:rStyle w:val="CommentReference"/>
        </w:rPr>
        <w:commentReference w:id="41"/>
      </w:r>
      <w:bookmarkStart w:name="_Toc151782196" w:id="42"/>
      <w:bookmarkStart w:name="_Toc158526232" w:id="43"/>
      <w:r w:rsidRPr="00424E6E" w:rsidR="009B633D">
        <w:rPr>
          <w:sz w:val="24"/>
        </w:rPr>
        <w:t>17. Exemption for Display of Expiration Date</w:t>
      </w:r>
      <w:bookmarkEnd w:id="42"/>
      <w:bookmarkEnd w:id="43"/>
    </w:p>
    <w:p w:rsidR="009B633D" w:rsidP="009B633D" w:rsidRDefault="009B633D" w14:paraId="4145AB33" w14:textId="77777777">
      <w:r w:rsidRPr="004F03D2">
        <w:t>AHRQ does not seek this exemption</w:t>
      </w:r>
      <w:r>
        <w:t>.</w:t>
      </w:r>
    </w:p>
    <w:p w:rsidRPr="006571A6" w:rsidR="00016560" w:rsidP="006571A6" w:rsidRDefault="00904CC3" w14:paraId="28C59880" w14:textId="77777777">
      <w:pPr>
        <w:pStyle w:val="Heading2"/>
        <w:rPr>
          <w:sz w:val="24"/>
        </w:rPr>
      </w:pPr>
      <w:r w:rsidRPr="006571A6">
        <w:rPr>
          <w:sz w:val="24"/>
        </w:rPr>
        <w:t xml:space="preserve">List of </w:t>
      </w:r>
      <w:r w:rsidRPr="006571A6" w:rsidR="00016560">
        <w:rPr>
          <w:sz w:val="24"/>
        </w:rPr>
        <w:t>Attachments:</w:t>
      </w:r>
    </w:p>
    <w:p w:rsidRPr="003F6815" w:rsidR="0039268A" w:rsidP="00450538" w:rsidRDefault="0039268A" w14:paraId="3F78303B" w14:textId="77777777">
      <w:pPr>
        <w:pStyle w:val="NormalWeb"/>
        <w:rPr>
          <w:b/>
        </w:rPr>
      </w:pPr>
      <w:r w:rsidRPr="003F6815">
        <w:rPr>
          <w:b/>
        </w:rPr>
        <w:t xml:space="preserve">Appendix A – </w:t>
      </w:r>
      <w:r w:rsidRPr="003F6815">
        <w:t>Practice Descriptive Characteristics</w:t>
      </w:r>
    </w:p>
    <w:p w:rsidRPr="003F6815" w:rsidR="0039268A" w:rsidP="00450538" w:rsidRDefault="0039268A" w14:paraId="00DF1716" w14:textId="77777777">
      <w:pPr>
        <w:pStyle w:val="NormalWeb"/>
        <w:rPr>
          <w:b/>
        </w:rPr>
      </w:pPr>
      <w:r w:rsidRPr="003F6815">
        <w:rPr>
          <w:b/>
        </w:rPr>
        <w:t xml:space="preserve">Appendix B – </w:t>
      </w:r>
      <w:r w:rsidRPr="003F6815" w:rsidR="00280521">
        <w:t xml:space="preserve">Pilot </w:t>
      </w:r>
      <w:r w:rsidRPr="003F6815">
        <w:t>Test Evaluation Protocol for Patients and Family Members</w:t>
      </w:r>
    </w:p>
    <w:p w:rsidRPr="003F6815" w:rsidR="0039268A" w:rsidP="00450538" w:rsidRDefault="0039268A" w14:paraId="09855DB2" w14:textId="77777777">
      <w:pPr>
        <w:pStyle w:val="NormalWeb"/>
        <w:rPr>
          <w:b/>
        </w:rPr>
      </w:pPr>
      <w:r w:rsidRPr="003F6815">
        <w:rPr>
          <w:b/>
        </w:rPr>
        <w:t>Appendix C –</w:t>
      </w:r>
      <w:r w:rsidRPr="003F6815">
        <w:t>Organizational Readiness for Implementation Change (ORIC)</w:t>
      </w:r>
      <w:r w:rsidRPr="003F6815">
        <w:rPr>
          <w:b/>
        </w:rPr>
        <w:t xml:space="preserve"> </w:t>
      </w:r>
    </w:p>
    <w:p w:rsidRPr="003F6815" w:rsidR="0039268A" w:rsidP="00450538" w:rsidRDefault="0039268A" w14:paraId="5C6819B4" w14:textId="77777777">
      <w:pPr>
        <w:pStyle w:val="NormalWeb"/>
      </w:pPr>
      <w:r w:rsidRPr="003F6815">
        <w:rPr>
          <w:b/>
        </w:rPr>
        <w:t xml:space="preserve">Appendix D – </w:t>
      </w:r>
      <w:r w:rsidRPr="003F6815" w:rsidR="00280521">
        <w:t>Pilot</w:t>
      </w:r>
      <w:r w:rsidRPr="003F6815">
        <w:t xml:space="preserve"> Test Interview Protocol for Ambulatory Care Providers</w:t>
      </w:r>
    </w:p>
    <w:p w:rsidRPr="003F6815" w:rsidR="0039268A" w:rsidP="00450538" w:rsidRDefault="0039268A" w14:paraId="20AF01E5" w14:textId="77777777">
      <w:pPr>
        <w:pStyle w:val="NormalWeb"/>
      </w:pPr>
      <w:r w:rsidRPr="003F6815">
        <w:rPr>
          <w:b/>
        </w:rPr>
        <w:t xml:space="preserve">Appendix E – </w:t>
      </w:r>
      <w:r w:rsidRPr="003F6815" w:rsidR="00280521">
        <w:t>Pilot</w:t>
      </w:r>
      <w:r w:rsidRPr="003F6815">
        <w:t xml:space="preserve"> Test Evaluation Protocol for Practice Staff</w:t>
      </w:r>
    </w:p>
    <w:p w:rsidRPr="003F6815" w:rsidR="0039268A" w:rsidP="00450538" w:rsidRDefault="0039268A" w14:paraId="74E874C5" w14:textId="77777777">
      <w:pPr>
        <w:pStyle w:val="NormalWeb"/>
      </w:pPr>
      <w:r w:rsidRPr="003F6815">
        <w:rPr>
          <w:b/>
        </w:rPr>
        <w:t xml:space="preserve">Appendix F – </w:t>
      </w:r>
      <w:r w:rsidRPr="003F6815" w:rsidR="00280521">
        <w:t>Pilot</w:t>
      </w:r>
      <w:r w:rsidRPr="003F6815">
        <w:t xml:space="preserve"> Test Evaluation Protocol for Practice Administrators</w:t>
      </w:r>
    </w:p>
    <w:p w:rsidR="0039268A" w:rsidP="00450538" w:rsidRDefault="0039268A" w14:paraId="14D4ADD1" w14:textId="77777777">
      <w:pPr>
        <w:pStyle w:val="NormalWeb"/>
      </w:pPr>
      <w:r w:rsidRPr="003F6815">
        <w:rPr>
          <w:b/>
        </w:rPr>
        <w:t xml:space="preserve">Appendix </w:t>
      </w:r>
      <w:r w:rsidR="008C3DE7">
        <w:rPr>
          <w:b/>
        </w:rPr>
        <w:t>G</w:t>
      </w:r>
      <w:r w:rsidRPr="003F6815">
        <w:rPr>
          <w:b/>
        </w:rPr>
        <w:t xml:space="preserve">– </w:t>
      </w:r>
      <w:r w:rsidRPr="003F6815">
        <w:t>Observation Tool</w:t>
      </w:r>
    </w:p>
    <w:p w:rsidR="00597B6A" w:rsidP="00450538" w:rsidRDefault="00597B6A" w14:paraId="3E1CF554" w14:textId="77777777">
      <w:pPr>
        <w:pStyle w:val="NormalWeb"/>
      </w:pPr>
    </w:p>
    <w:p w:rsidR="00BA4F02" w:rsidP="00BA4F02" w:rsidRDefault="00BA4F02" w14:paraId="77FC7F83" w14:textId="77777777">
      <w:pPr>
        <w:pStyle w:val="NormalWeb"/>
      </w:pPr>
    </w:p>
    <w:p w:rsidR="00BA4F02" w:rsidP="00BA4F02" w:rsidRDefault="00BA4F02" w14:paraId="2CB4C94A" w14:textId="77777777">
      <w:pPr>
        <w:pStyle w:val="NormalWeb"/>
      </w:pPr>
    </w:p>
    <w:p w:rsidR="00BA4F02" w:rsidP="00BA4F02" w:rsidRDefault="00BA4F02" w14:paraId="2E9AE9BC" w14:textId="77777777">
      <w:pPr>
        <w:pStyle w:val="NormalWeb"/>
      </w:pPr>
    </w:p>
    <w:p w:rsidR="00BA4F02" w:rsidP="00BA4F02" w:rsidRDefault="00BA4F02" w14:paraId="0805A093" w14:textId="77777777">
      <w:pPr>
        <w:pStyle w:val="NormalWeb"/>
      </w:pPr>
    </w:p>
    <w:p w:rsidR="00BA4F02" w:rsidP="00BA4F02" w:rsidRDefault="00BA4F02" w14:paraId="5AEDE19F" w14:textId="77777777">
      <w:pPr>
        <w:pStyle w:val="NormalWeb"/>
      </w:pPr>
    </w:p>
    <w:p w:rsidR="00BA4F02" w:rsidP="00BA4F02" w:rsidRDefault="00BA4F02" w14:paraId="72F56FC5" w14:textId="77777777">
      <w:pPr>
        <w:pStyle w:val="NormalWeb"/>
      </w:pPr>
    </w:p>
    <w:p w:rsidR="00BA4F02" w:rsidP="00BA4F02" w:rsidRDefault="00BA4F02" w14:paraId="4CCDBEB1" w14:textId="77777777">
      <w:pPr>
        <w:pStyle w:val="NormalWeb"/>
      </w:pPr>
    </w:p>
    <w:p w:rsidR="00BA4F02" w:rsidP="00BA4F02" w:rsidRDefault="00BA4F02" w14:paraId="0C197C52" w14:textId="77777777">
      <w:pPr>
        <w:pStyle w:val="NormalWeb"/>
      </w:pPr>
    </w:p>
    <w:p w:rsidR="00BA4F02" w:rsidP="00BA4F02" w:rsidRDefault="00BA4F02" w14:paraId="48C31E78" w14:textId="77777777">
      <w:pPr>
        <w:pStyle w:val="NormalWeb"/>
      </w:pPr>
    </w:p>
    <w:p w:rsidR="00BA4F02" w:rsidP="00BA4F02" w:rsidRDefault="00BA4F02" w14:paraId="0074C2C8" w14:textId="77777777">
      <w:pPr>
        <w:pStyle w:val="Heading2"/>
        <w:rPr>
          <w:rFonts w:ascii="Times New Roman" w:hAnsi="Times New Roman" w:cs="Times New Roman"/>
          <w:i w:val="0"/>
        </w:rPr>
        <w:sectPr w:rsidR="00BA4F02" w:rsidSect="003B4EAE">
          <w:footerReference w:type="even" r:id="rId11"/>
          <w:footerReference w:type="default" r:id="rId12"/>
          <w:endnotePr>
            <w:numFmt w:val="decimal"/>
          </w:endnotePr>
          <w:pgSz w:w="12240" w:h="15840"/>
          <w:pgMar w:top="1440" w:right="1440" w:bottom="1440" w:left="1440" w:header="720" w:footer="720" w:gutter="0"/>
          <w:pgNumType w:fmt="numberInDash"/>
          <w:cols w:space="720"/>
          <w:titlePg/>
          <w:docGrid w:linePitch="360"/>
        </w:sectPr>
      </w:pPr>
    </w:p>
    <w:p w:rsidRPr="003B4EAE" w:rsidR="00BA4F02" w:rsidP="00BA4F02" w:rsidRDefault="00BA4F02" w14:paraId="1A611653" w14:textId="77777777">
      <w:pPr>
        <w:pStyle w:val="Heading2"/>
        <w:rPr>
          <w:rFonts w:ascii="Times New Roman" w:hAnsi="Times New Roman" w:cs="Times New Roman"/>
          <w:i w:val="0"/>
        </w:rPr>
      </w:pPr>
      <w:r w:rsidRPr="003B4EAE">
        <w:rPr>
          <w:rFonts w:ascii="Times New Roman" w:hAnsi="Times New Roman" w:cs="Times New Roman"/>
          <w:i w:val="0"/>
        </w:rPr>
        <w:t>Appendix A – Practice Descriptive Characteristics</w:t>
      </w:r>
    </w:p>
    <w:p w:rsidRPr="003B4EAE" w:rsidR="00BA4F02" w:rsidP="00BA4F02" w:rsidRDefault="00BA4F02" w14:paraId="19A23351" w14:textId="77777777">
      <w:pPr>
        <w:pStyle w:val="EndnoteText"/>
        <w:tabs>
          <w:tab w:val="left" w:pos="360"/>
          <w:tab w:val="left" w:pos="720"/>
          <w:tab w:val="left" w:pos="1080"/>
          <w:tab w:val="left" w:pos="4680"/>
          <w:tab w:val="left" w:pos="5940"/>
        </w:tabs>
        <w:rPr>
          <w:i/>
        </w:rPr>
      </w:pPr>
    </w:p>
    <w:p w:rsidRPr="00280521" w:rsidR="00BA4F02" w:rsidP="00BA4F02" w:rsidRDefault="00BA4F02" w14:paraId="7E975C23" w14:textId="4F1E9CB4">
      <w:pPr>
        <w:pStyle w:val="EndnoteText"/>
        <w:tabs>
          <w:tab w:val="left" w:pos="360"/>
          <w:tab w:val="left" w:pos="720"/>
          <w:tab w:val="left" w:pos="1080"/>
          <w:tab w:val="left" w:pos="4680"/>
          <w:tab w:val="left" w:pos="5940"/>
        </w:tabs>
        <w:rPr>
          <w:b/>
        </w:rPr>
      </w:pPr>
      <w:r w:rsidRPr="003B4EAE">
        <w:rPr>
          <w:b/>
        </w:rPr>
        <w:br w:type="page"/>
      </w:r>
      <w:r w:rsidRPr="003B4EAE" w:rsidR="002370A7">
        <w:rPr>
          <w:noProof/>
        </w:rPr>
        <mc:AlternateContent>
          <mc:Choice Requires="wps">
            <w:drawing>
              <wp:anchor distT="0" distB="0" distL="114300" distR="114300" simplePos="0" relativeHeight="251650560" behindDoc="0" locked="0" layoutInCell="1" allowOverlap="1" wp14:editId="77CEAF0E" wp14:anchorId="1962021F">
                <wp:simplePos x="0" y="0"/>
                <wp:positionH relativeFrom="margin">
                  <wp:posOffset>4429125</wp:posOffset>
                </wp:positionH>
                <wp:positionV relativeFrom="paragraph">
                  <wp:posOffset>5080</wp:posOffset>
                </wp:positionV>
                <wp:extent cx="1508760" cy="571500"/>
                <wp:effectExtent l="0" t="0" r="0" b="0"/>
                <wp:wrapSquare wrapText="bothSides"/>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0F87ECDC" w14:textId="77777777">
                            <w:r>
                              <w:rPr>
                                <w:rFonts w:ascii="Arial" w:hAnsi="Arial" w:cs="Arial"/>
                                <w:sz w:val="20"/>
                              </w:rPr>
                              <w:t>Form Approved</w:t>
                            </w:r>
                            <w:r>
                              <w:rPr>
                                <w:rFonts w:ascii="Arial" w:hAnsi="Arial" w:cs="Arial"/>
                                <w:sz w:val="20"/>
                              </w:rPr>
                              <w:br/>
                              <w:t xml:space="preserve">OMB No. </w:t>
                            </w:r>
                            <w:r>
                              <w:rPr>
                                <w:rFonts w:ascii="Arial" w:hAnsi="Arial" w:cs="Arial"/>
                                <w:sz w:val="20"/>
                                <w:highlight w:val="yellow"/>
                              </w:rPr>
                              <w:t>xxxx-xxxx</w:t>
                            </w:r>
                            <w:r>
                              <w:rPr>
                                <w:rFonts w:ascii="Arial" w:hAnsi="Arial" w:cs="Arial"/>
                                <w:sz w:val="20"/>
                                <w:highlight w:val="yellow"/>
                              </w:rPr>
                              <w:br/>
                              <w:t>Exp. Date xx/xx/</w:t>
                            </w:r>
                            <w:r>
                              <w:rPr>
                                <w:rFonts w:ascii="Arial" w:hAnsi="Arial" w:cs="Arial"/>
                                <w:sz w:val="20"/>
                              </w:rPr>
                              <w:t>20</w:t>
                            </w:r>
                          </w:p>
                          <w:p w:rsidR="00BA4F02" w:rsidP="00BA4F02" w:rsidRDefault="00BA4F02" w14:paraId="6C965C8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62021F">
                <v:stroke joinstyle="miter"/>
                <v:path gradientshapeok="t" o:connecttype="rect"/>
              </v:shapetype>
              <v:shape id="Text Box 1" style="position:absolute;margin-left:348.75pt;margin-top:.4pt;width:118.8pt;height: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">
                <v:textbox>
                  <w:txbxContent>
                    <w:p w:rsidR="00BA4F02" w:rsidP="00BA4F02" w:rsidRDefault="00BA4F02" w14:paraId="0F87ECDC" w14:textId="77777777">
                      <w:r>
                        <w:rPr>
                          <w:rFonts w:ascii="Arial" w:hAnsi="Arial" w:cs="Arial"/>
                          <w:sz w:val="20"/>
                        </w:rPr>
                        <w:t>Form Approved</w:t>
                      </w:r>
                      <w:r>
                        <w:rPr>
                          <w:rFonts w:ascii="Arial" w:hAnsi="Arial" w:cs="Arial"/>
                          <w:sz w:val="20"/>
                        </w:rPr>
                        <w:br/>
                        <w:t xml:space="preserve">OMB No. </w:t>
                      </w:r>
                      <w:r>
                        <w:rPr>
                          <w:rFonts w:ascii="Arial" w:hAnsi="Arial" w:cs="Arial"/>
                          <w:sz w:val="20"/>
                          <w:highlight w:val="yellow"/>
                        </w:rPr>
                        <w:t>xxxx-xxxx</w:t>
                      </w:r>
                      <w:r>
                        <w:rPr>
                          <w:rFonts w:ascii="Arial" w:hAnsi="Arial" w:cs="Arial"/>
                          <w:sz w:val="20"/>
                          <w:highlight w:val="yellow"/>
                        </w:rPr>
                        <w:br/>
                        <w:t>Exp. Date xx/xx/</w:t>
                      </w:r>
                      <w:r>
                        <w:rPr>
                          <w:rFonts w:ascii="Arial" w:hAnsi="Arial" w:cs="Arial"/>
                          <w:sz w:val="20"/>
                        </w:rPr>
                        <w:t>20</w:t>
                      </w:r>
                    </w:p>
                    <w:p w:rsidR="00BA4F02" w:rsidP="00BA4F02" w:rsidRDefault="00BA4F02" w14:paraId="6C965C88" w14:textId="77777777"/>
                  </w:txbxContent>
                </v:textbox>
                <w10:wrap type="square" anchorx="margin"/>
              </v:shape>
            </w:pict>
          </mc:Fallback>
        </mc:AlternateContent>
      </w:r>
      <w:r w:rsidRPr="003B4EAE">
        <w:rPr>
          <w:rFonts w:eastAsia="Calibri"/>
          <w:b/>
          <w:sz w:val="28"/>
          <w:szCs w:val="28"/>
        </w:rPr>
        <w:t>Diagnostic Safety Capacity Building – Patient and Family Resource</w:t>
      </w:r>
    </w:p>
    <w:p w:rsidRPr="003B4EAE" w:rsidR="00BA4F02" w:rsidP="00BA4F02" w:rsidRDefault="00BA4F02" w14:paraId="0FB6ABA2" w14:textId="77777777">
      <w:pPr>
        <w:spacing w:after="160" w:line="256" w:lineRule="auto"/>
        <w:rPr>
          <w:rFonts w:eastAsia="Calibri"/>
          <w:sz w:val="22"/>
          <w:szCs w:val="22"/>
        </w:rPr>
      </w:pPr>
      <w:r w:rsidRPr="003B4EAE">
        <w:rPr>
          <w:rFonts w:eastAsia="Calibri"/>
          <w:sz w:val="22"/>
          <w:szCs w:val="22"/>
        </w:rPr>
        <w:t xml:space="preserve">Please complete the following information about your practice: </w:t>
      </w:r>
    </w:p>
    <w:p w:rsidRPr="003B4EAE" w:rsidR="00BA4F02" w:rsidP="00BA4F02" w:rsidRDefault="00BA4F02" w14:paraId="6DE319ED" w14:textId="77777777">
      <w:pPr>
        <w:spacing w:after="160" w:line="256" w:lineRule="auto"/>
        <w:rPr>
          <w:rStyle w:val="Strong"/>
          <w:rFonts w:eastAsia="Calibri"/>
          <w:bCs w:val="0"/>
          <w:sz w:val="22"/>
          <w:szCs w:val="22"/>
        </w:rPr>
      </w:pPr>
      <w:r w:rsidRPr="003B4EAE">
        <w:rPr>
          <w:rFonts w:eastAsia="Calibri"/>
          <w:b/>
          <w:sz w:val="22"/>
          <w:szCs w:val="22"/>
        </w:rPr>
        <w:t>General Information About Your Practice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3960"/>
        <w:gridCol w:w="2695"/>
      </w:tblGrid>
      <w:tr w:rsidRPr="003B4EAE" w:rsidR="00BA4F02" w:rsidTr="00443F32" w14:paraId="520A9B9A"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3C667C27" w14:textId="77777777">
            <w:pPr>
              <w:pStyle w:val="EndnoteText"/>
              <w:tabs>
                <w:tab w:val="left" w:pos="360"/>
                <w:tab w:val="left" w:pos="720"/>
                <w:tab w:val="left" w:pos="1080"/>
                <w:tab w:val="left" w:pos="4680"/>
                <w:tab w:val="left" w:pos="5940"/>
              </w:tabs>
              <w:rPr>
                <w:b/>
                <w:sz w:val="24"/>
                <w:szCs w:val="24"/>
              </w:rPr>
            </w:pPr>
            <w:r w:rsidRPr="00EB52FA">
              <w:rPr>
                <w:b/>
                <w:sz w:val="24"/>
                <w:szCs w:val="24"/>
              </w:rPr>
              <w:t>Practice Name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42B5C31A"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6A20716C"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7C005702" w14:textId="77777777">
            <w:pPr>
              <w:pStyle w:val="EndnoteText"/>
              <w:tabs>
                <w:tab w:val="left" w:pos="360"/>
                <w:tab w:val="left" w:pos="720"/>
                <w:tab w:val="left" w:pos="1080"/>
                <w:tab w:val="left" w:pos="4680"/>
                <w:tab w:val="left" w:pos="5940"/>
              </w:tabs>
              <w:rPr>
                <w:b/>
                <w:sz w:val="24"/>
                <w:szCs w:val="24"/>
              </w:rPr>
            </w:pPr>
            <w:r w:rsidRPr="00EB52FA">
              <w:rPr>
                <w:b/>
                <w:sz w:val="24"/>
                <w:szCs w:val="24"/>
              </w:rPr>
              <w:t>Location (City, State)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3416CF6E"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1B6C1FCD"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79AC1A7E" w14:textId="77777777">
            <w:pPr>
              <w:pStyle w:val="EndnoteText"/>
              <w:tabs>
                <w:tab w:val="left" w:pos="360"/>
                <w:tab w:val="left" w:pos="720"/>
                <w:tab w:val="left" w:pos="1080"/>
                <w:tab w:val="left" w:pos="4680"/>
                <w:tab w:val="left" w:pos="5940"/>
              </w:tabs>
              <w:rPr>
                <w:b/>
                <w:sz w:val="24"/>
                <w:szCs w:val="24"/>
              </w:rPr>
            </w:pPr>
            <w:r w:rsidRPr="00EB52FA">
              <w:rPr>
                <w:b/>
                <w:sz w:val="24"/>
                <w:szCs w:val="24"/>
              </w:rPr>
              <w:t>Select one:</w:t>
            </w: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5A8140F1" w14:textId="77777777">
            <w:pPr>
              <w:pStyle w:val="EndnoteText"/>
              <w:tabs>
                <w:tab w:val="left" w:pos="360"/>
                <w:tab w:val="left" w:pos="720"/>
                <w:tab w:val="left" w:pos="1080"/>
                <w:tab w:val="left" w:pos="4680"/>
                <w:tab w:val="left" w:pos="5940"/>
              </w:tabs>
              <w:rPr>
                <w:b/>
                <w:bCs/>
                <w:sz w:val="24"/>
                <w:szCs w:val="24"/>
              </w:rPr>
            </w:pPr>
            <w:r w:rsidRPr="00EB52FA">
              <w:rPr>
                <w:b/>
                <w:bCs/>
                <w:sz w:val="24"/>
                <w:szCs w:val="24"/>
              </w:rPr>
              <w:t>Urban</w:t>
            </w:r>
          </w:p>
          <w:p w:rsidRPr="00EB52FA" w:rsidR="00BA4F02" w:rsidP="00443F32" w:rsidRDefault="00BA4F02" w14:paraId="2BA5506B" w14:textId="77777777">
            <w:pPr>
              <w:pStyle w:val="EndnoteText"/>
              <w:tabs>
                <w:tab w:val="left" w:pos="360"/>
                <w:tab w:val="left" w:pos="720"/>
                <w:tab w:val="left" w:pos="1080"/>
                <w:tab w:val="left" w:pos="4680"/>
                <w:tab w:val="left" w:pos="5940"/>
              </w:tabs>
              <w:rPr>
                <w:b/>
                <w:bCs/>
                <w:sz w:val="24"/>
                <w:szCs w:val="24"/>
              </w:rPr>
            </w:pPr>
            <w:r w:rsidRPr="00EB52FA">
              <w:rPr>
                <w:b/>
                <w:bCs/>
                <w:sz w:val="24"/>
                <w:szCs w:val="24"/>
              </w:rPr>
              <w:t>Inner City</w:t>
            </w:r>
          </w:p>
          <w:p w:rsidRPr="00EB52FA" w:rsidR="00BA4F02" w:rsidP="00443F32" w:rsidRDefault="00BA4F02" w14:paraId="000ADDCF" w14:textId="77777777">
            <w:pPr>
              <w:pStyle w:val="EndnoteText"/>
              <w:tabs>
                <w:tab w:val="left" w:pos="360"/>
                <w:tab w:val="left" w:pos="720"/>
                <w:tab w:val="left" w:pos="1080"/>
                <w:tab w:val="left" w:pos="4680"/>
                <w:tab w:val="left" w:pos="5940"/>
              </w:tabs>
              <w:rPr>
                <w:b/>
                <w:bCs/>
                <w:sz w:val="24"/>
                <w:szCs w:val="24"/>
              </w:rPr>
            </w:pPr>
            <w:r w:rsidRPr="00EB52FA">
              <w:rPr>
                <w:b/>
                <w:bCs/>
                <w:sz w:val="24"/>
                <w:szCs w:val="24"/>
              </w:rPr>
              <w:t>Rural</w:t>
            </w:r>
          </w:p>
          <w:p w:rsidRPr="00EB52FA" w:rsidR="00BA4F02" w:rsidP="00443F32" w:rsidRDefault="00BA4F02" w14:paraId="3BEC05DF" w14:textId="77777777">
            <w:pPr>
              <w:pStyle w:val="EndnoteText"/>
              <w:tabs>
                <w:tab w:val="left" w:pos="360"/>
                <w:tab w:val="left" w:pos="720"/>
                <w:tab w:val="left" w:pos="1080"/>
                <w:tab w:val="left" w:pos="4680"/>
                <w:tab w:val="left" w:pos="5940"/>
              </w:tabs>
              <w:rPr>
                <w:b/>
                <w:bCs/>
                <w:sz w:val="24"/>
                <w:szCs w:val="24"/>
              </w:rPr>
            </w:pPr>
            <w:r w:rsidRPr="00EB52FA">
              <w:rPr>
                <w:b/>
                <w:bCs/>
                <w:sz w:val="24"/>
                <w:szCs w:val="24"/>
              </w:rPr>
              <w:t>Suburban</w:t>
            </w:r>
          </w:p>
          <w:p w:rsidRPr="00EB52FA" w:rsidR="00BA4F02" w:rsidP="00443F32" w:rsidRDefault="00BA4F02" w14:paraId="68AA1447" w14:textId="77777777">
            <w:pPr>
              <w:pStyle w:val="EndnoteText"/>
              <w:tabs>
                <w:tab w:val="left" w:pos="360"/>
                <w:tab w:val="left" w:pos="720"/>
                <w:tab w:val="left" w:pos="1080"/>
                <w:tab w:val="left" w:pos="4680"/>
                <w:tab w:val="left" w:pos="5940"/>
              </w:tabs>
              <w:rPr>
                <w:sz w:val="24"/>
                <w:szCs w:val="24"/>
              </w:rPr>
            </w:pPr>
            <w:r w:rsidRPr="00EB52FA">
              <w:rPr>
                <w:b/>
                <w:bCs/>
                <w:sz w:val="24"/>
                <w:szCs w:val="24"/>
              </w:rPr>
              <w:t>Other (Specify)</w:t>
            </w:r>
          </w:p>
        </w:tc>
        <w:tc>
          <w:tcPr>
            <w:tcW w:w="2695" w:type="dxa"/>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5FD8CE38"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24FFE7F3"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E0CACB4" w14:textId="77777777">
            <w:pPr>
              <w:pStyle w:val="EndnoteText"/>
              <w:tabs>
                <w:tab w:val="left" w:pos="360"/>
                <w:tab w:val="left" w:pos="720"/>
                <w:tab w:val="left" w:pos="1080"/>
                <w:tab w:val="left" w:pos="4680"/>
                <w:tab w:val="left" w:pos="5940"/>
              </w:tabs>
              <w:rPr>
                <w:b/>
                <w:sz w:val="24"/>
                <w:szCs w:val="24"/>
              </w:rPr>
            </w:pPr>
            <w:r w:rsidRPr="00EB52FA">
              <w:rPr>
                <w:b/>
                <w:sz w:val="24"/>
                <w:szCs w:val="24"/>
              </w:rPr>
              <w:t>Contact Person</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674A35D4"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1FC288C7"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08721844" w14:textId="77777777">
            <w:pPr>
              <w:pStyle w:val="EndnoteText"/>
              <w:tabs>
                <w:tab w:val="left" w:pos="360"/>
                <w:tab w:val="left" w:pos="720"/>
                <w:tab w:val="left" w:pos="1080"/>
                <w:tab w:val="left" w:pos="4680"/>
                <w:tab w:val="left" w:pos="5940"/>
              </w:tabs>
              <w:rPr>
                <w:b/>
                <w:sz w:val="24"/>
                <w:szCs w:val="24"/>
              </w:rPr>
            </w:pPr>
            <w:r w:rsidRPr="00EB52FA">
              <w:rPr>
                <w:b/>
                <w:sz w:val="24"/>
                <w:szCs w:val="24"/>
              </w:rPr>
              <w:t>Medical Director</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1C19AB04"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041F1312" w14:textId="77777777">
        <w:tc>
          <w:tcPr>
            <w:tcW w:w="2695" w:type="dxa"/>
            <w:tcBorders>
              <w:top w:val="single" w:color="auto" w:sz="4" w:space="0"/>
              <w:left w:val="single" w:color="auto" w:sz="4" w:space="0"/>
              <w:bottom w:val="nil"/>
              <w:right w:val="single" w:color="auto" w:sz="4" w:space="0"/>
            </w:tcBorders>
            <w:shd w:val="clear" w:color="auto" w:fill="auto"/>
            <w:hideMark/>
          </w:tcPr>
          <w:p w:rsidRPr="00EB52FA" w:rsidR="00BA4F02" w:rsidP="00443F32" w:rsidRDefault="00BA4F02" w14:paraId="05060959" w14:textId="77777777">
            <w:pPr>
              <w:pStyle w:val="EndnoteText"/>
              <w:tabs>
                <w:tab w:val="left" w:pos="360"/>
                <w:tab w:val="left" w:pos="720"/>
                <w:tab w:val="left" w:pos="1080"/>
                <w:tab w:val="left" w:pos="4680"/>
                <w:tab w:val="left" w:pos="5940"/>
              </w:tabs>
              <w:rPr>
                <w:b/>
                <w:sz w:val="24"/>
                <w:szCs w:val="24"/>
              </w:rPr>
            </w:pPr>
            <w:r w:rsidRPr="00EB52FA">
              <w:rPr>
                <w:b/>
                <w:sz w:val="24"/>
                <w:szCs w:val="24"/>
              </w:rPr>
              <w:t xml:space="preserve">Number of </w:t>
            </w:r>
          </w:p>
        </w:tc>
        <w:tc>
          <w:tcPr>
            <w:tcW w:w="3960" w:type="dxa"/>
            <w:tcBorders>
              <w:top w:val="single" w:color="auto" w:sz="4" w:space="0"/>
              <w:left w:val="single" w:color="auto" w:sz="4" w:space="0"/>
              <w:bottom w:val="nil"/>
              <w:right w:val="single" w:color="auto" w:sz="4" w:space="0"/>
            </w:tcBorders>
            <w:shd w:val="clear" w:color="auto" w:fill="auto"/>
            <w:hideMark/>
          </w:tcPr>
          <w:p w:rsidRPr="00EB52FA" w:rsidR="00BA4F02" w:rsidP="00443F32" w:rsidRDefault="00BA4F02" w14:paraId="53A140A5" w14:textId="77777777">
            <w:pPr>
              <w:pStyle w:val="EndnoteText"/>
              <w:tabs>
                <w:tab w:val="left" w:pos="360"/>
                <w:tab w:val="left" w:pos="720"/>
                <w:tab w:val="left" w:pos="1080"/>
                <w:tab w:val="left" w:pos="4680"/>
                <w:tab w:val="left" w:pos="5940"/>
              </w:tabs>
              <w:rPr>
                <w:b/>
                <w:sz w:val="24"/>
                <w:szCs w:val="24"/>
              </w:rPr>
            </w:pPr>
            <w:r w:rsidRPr="00EB52FA">
              <w:rPr>
                <w:b/>
                <w:sz w:val="24"/>
                <w:szCs w:val="24"/>
              </w:rPr>
              <w:t>Physicians</w:t>
            </w:r>
          </w:p>
        </w:tc>
        <w:tc>
          <w:tcPr>
            <w:tcW w:w="2695" w:type="dxa"/>
            <w:tcBorders>
              <w:top w:val="single" w:color="auto" w:sz="4" w:space="0"/>
              <w:left w:val="single" w:color="auto" w:sz="4" w:space="0"/>
              <w:bottom w:val="nil"/>
              <w:right w:val="single" w:color="auto" w:sz="4" w:space="0"/>
            </w:tcBorders>
            <w:shd w:val="clear" w:color="auto" w:fill="auto"/>
            <w:hideMark/>
          </w:tcPr>
          <w:p w:rsidRPr="00EB52FA" w:rsidR="00BA4F02" w:rsidP="00443F32" w:rsidRDefault="00BA4F02" w14:paraId="6C39E550"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6DD50D44"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372B4752"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125BEDF5" w14:textId="77777777">
            <w:pPr>
              <w:pStyle w:val="EndnoteText"/>
              <w:tabs>
                <w:tab w:val="left" w:pos="360"/>
                <w:tab w:val="left" w:pos="720"/>
                <w:tab w:val="left" w:pos="1080"/>
                <w:tab w:val="left" w:pos="4680"/>
                <w:tab w:val="left" w:pos="5940"/>
              </w:tabs>
              <w:rPr>
                <w:b/>
                <w:sz w:val="24"/>
                <w:szCs w:val="24"/>
              </w:rPr>
            </w:pPr>
            <w:r w:rsidRPr="00EB52FA">
              <w:rPr>
                <w:b/>
                <w:sz w:val="24"/>
                <w:szCs w:val="24"/>
              </w:rPr>
              <w:t>Nurse Practitioners</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6BC48952"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08E0CE79"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216ADAEC"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1B5D54E5" w14:textId="77777777">
            <w:pPr>
              <w:pStyle w:val="EndnoteText"/>
              <w:tabs>
                <w:tab w:val="left" w:pos="360"/>
                <w:tab w:val="left" w:pos="720"/>
                <w:tab w:val="left" w:pos="1080"/>
                <w:tab w:val="left" w:pos="4680"/>
                <w:tab w:val="left" w:pos="5940"/>
              </w:tabs>
              <w:rPr>
                <w:b/>
                <w:sz w:val="24"/>
                <w:szCs w:val="24"/>
              </w:rPr>
            </w:pPr>
            <w:r w:rsidRPr="00EB52FA">
              <w:rPr>
                <w:b/>
                <w:sz w:val="24"/>
                <w:szCs w:val="24"/>
              </w:rPr>
              <w:t>Nurses</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668EA1C4"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08B99CF9"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335DAB82"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2B8972DE" w14:textId="77777777">
            <w:pPr>
              <w:pStyle w:val="EndnoteText"/>
              <w:tabs>
                <w:tab w:val="left" w:pos="360"/>
                <w:tab w:val="left" w:pos="720"/>
                <w:tab w:val="left" w:pos="1080"/>
                <w:tab w:val="left" w:pos="4680"/>
                <w:tab w:val="left" w:pos="5940"/>
              </w:tabs>
              <w:rPr>
                <w:b/>
                <w:sz w:val="24"/>
                <w:szCs w:val="24"/>
              </w:rPr>
            </w:pPr>
            <w:r w:rsidRPr="00EB52FA">
              <w:rPr>
                <w:b/>
                <w:sz w:val="24"/>
                <w:szCs w:val="24"/>
              </w:rPr>
              <w:t>Medical Assistants</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530883EA"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42162B6F"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53C7C4B0"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31D171AD" w14:textId="77777777">
            <w:pPr>
              <w:pStyle w:val="EndnoteText"/>
              <w:tabs>
                <w:tab w:val="left" w:pos="360"/>
                <w:tab w:val="left" w:pos="720"/>
                <w:tab w:val="left" w:pos="1080"/>
                <w:tab w:val="left" w:pos="4680"/>
                <w:tab w:val="left" w:pos="5940"/>
              </w:tabs>
              <w:rPr>
                <w:b/>
                <w:sz w:val="24"/>
                <w:szCs w:val="24"/>
              </w:rPr>
            </w:pPr>
            <w:r w:rsidRPr="00EB52FA">
              <w:rPr>
                <w:b/>
                <w:sz w:val="24"/>
                <w:szCs w:val="24"/>
              </w:rPr>
              <w:t>Pharmacists</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4B02B63D"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4F1278B6"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678D2307"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2C85BE5A" w14:textId="77777777">
            <w:pPr>
              <w:pStyle w:val="EndnoteText"/>
              <w:tabs>
                <w:tab w:val="left" w:pos="360"/>
                <w:tab w:val="left" w:pos="720"/>
                <w:tab w:val="left" w:pos="1080"/>
                <w:tab w:val="left" w:pos="4680"/>
                <w:tab w:val="left" w:pos="5940"/>
              </w:tabs>
              <w:rPr>
                <w:b/>
                <w:sz w:val="24"/>
                <w:szCs w:val="24"/>
              </w:rPr>
            </w:pPr>
            <w:r w:rsidRPr="00EB52FA">
              <w:rPr>
                <w:b/>
                <w:sz w:val="24"/>
                <w:szCs w:val="24"/>
              </w:rPr>
              <w:t>Social Workers</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21E4515F"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1F9D460D"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12ADB7BC"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2D6E6411" w14:textId="77777777">
            <w:pPr>
              <w:pStyle w:val="EndnoteText"/>
              <w:tabs>
                <w:tab w:val="left" w:pos="360"/>
                <w:tab w:val="left" w:pos="720"/>
                <w:tab w:val="left" w:pos="1080"/>
                <w:tab w:val="left" w:pos="4680"/>
                <w:tab w:val="left" w:pos="5940"/>
              </w:tabs>
              <w:rPr>
                <w:b/>
                <w:sz w:val="24"/>
                <w:szCs w:val="24"/>
              </w:rPr>
            </w:pPr>
            <w:r w:rsidRPr="00EB52FA">
              <w:rPr>
                <w:b/>
                <w:sz w:val="24"/>
                <w:szCs w:val="24"/>
              </w:rPr>
              <w:t>Case Managers</w:t>
            </w:r>
          </w:p>
          <w:p w:rsidRPr="00EB52FA" w:rsidR="00BA4F02" w:rsidP="00443F32" w:rsidRDefault="00BA4F02" w14:paraId="7F019F90" w14:textId="77777777">
            <w:pPr>
              <w:pStyle w:val="EndnoteText"/>
              <w:tabs>
                <w:tab w:val="left" w:pos="360"/>
                <w:tab w:val="left" w:pos="720"/>
                <w:tab w:val="left" w:pos="1080"/>
                <w:tab w:val="left" w:pos="4680"/>
                <w:tab w:val="left" w:pos="5940"/>
              </w:tabs>
              <w:rPr>
                <w:b/>
                <w:sz w:val="24"/>
                <w:szCs w:val="24"/>
              </w:rPr>
            </w:pPr>
            <w:r w:rsidRPr="00EB52FA">
              <w:rPr>
                <w:b/>
                <w:sz w:val="24"/>
                <w:szCs w:val="24"/>
              </w:rPr>
              <w:t>Other Practice Staff</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7C534AC6"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p w:rsidRPr="00EB52FA" w:rsidR="00BA4F02" w:rsidP="00443F32" w:rsidRDefault="00BA4F02" w14:paraId="22688AB0"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41E83406" w14:textId="77777777">
        <w:tc>
          <w:tcPr>
            <w:tcW w:w="2695" w:type="dxa"/>
            <w:tcBorders>
              <w:top w:val="nil"/>
              <w:left w:val="single" w:color="auto" w:sz="4" w:space="0"/>
              <w:bottom w:val="nil"/>
              <w:right w:val="single" w:color="auto" w:sz="4" w:space="0"/>
            </w:tcBorders>
            <w:shd w:val="clear" w:color="auto" w:fill="auto"/>
          </w:tcPr>
          <w:p w:rsidRPr="00EB52FA" w:rsidR="00BA4F02" w:rsidP="00443F32" w:rsidRDefault="00BA4F02" w14:paraId="6F951877"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nil"/>
              <w:right w:val="single" w:color="auto" w:sz="4" w:space="0"/>
            </w:tcBorders>
            <w:shd w:val="clear" w:color="auto" w:fill="auto"/>
            <w:hideMark/>
          </w:tcPr>
          <w:p w:rsidRPr="00EB52FA" w:rsidR="00BA4F02" w:rsidP="00443F32" w:rsidRDefault="00BA4F02" w14:paraId="45D892D4" w14:textId="77777777">
            <w:pPr>
              <w:pStyle w:val="EndnoteText"/>
              <w:tabs>
                <w:tab w:val="left" w:pos="360"/>
                <w:tab w:val="left" w:pos="720"/>
                <w:tab w:val="left" w:pos="1080"/>
                <w:tab w:val="left" w:pos="4680"/>
                <w:tab w:val="left" w:pos="5940"/>
              </w:tabs>
              <w:rPr>
                <w:b/>
                <w:sz w:val="24"/>
                <w:szCs w:val="24"/>
              </w:rPr>
            </w:pPr>
            <w:r w:rsidRPr="00EB52FA">
              <w:rPr>
                <w:b/>
                <w:sz w:val="24"/>
                <w:szCs w:val="24"/>
              </w:rPr>
              <w:t>Other (specify)</w:t>
            </w:r>
          </w:p>
        </w:tc>
        <w:tc>
          <w:tcPr>
            <w:tcW w:w="2695" w:type="dxa"/>
            <w:tcBorders>
              <w:top w:val="nil"/>
              <w:left w:val="single" w:color="auto" w:sz="4" w:space="0"/>
              <w:bottom w:val="nil"/>
              <w:right w:val="single" w:color="auto" w:sz="4" w:space="0"/>
            </w:tcBorders>
            <w:shd w:val="clear" w:color="auto" w:fill="auto"/>
            <w:hideMark/>
          </w:tcPr>
          <w:p w:rsidRPr="00EB52FA" w:rsidR="00BA4F02" w:rsidP="00443F32" w:rsidRDefault="00BA4F02" w14:paraId="2085A3C3" w14:textId="77777777">
            <w:pPr>
              <w:pStyle w:val="EndnoteText"/>
              <w:tabs>
                <w:tab w:val="left" w:pos="360"/>
                <w:tab w:val="left" w:pos="720"/>
                <w:tab w:val="left" w:pos="1080"/>
                <w:tab w:val="left" w:pos="4680"/>
                <w:tab w:val="left" w:pos="5940"/>
              </w:tabs>
              <w:rPr>
                <w:sz w:val="24"/>
                <w:szCs w:val="24"/>
              </w:rPr>
            </w:pPr>
            <w:r w:rsidRPr="00EB52FA">
              <w:rPr>
                <w:sz w:val="24"/>
                <w:szCs w:val="24"/>
              </w:rPr>
              <w:t>__________</w:t>
            </w:r>
          </w:p>
        </w:tc>
      </w:tr>
      <w:tr w:rsidRPr="003B4EAE" w:rsidR="00BA4F02" w:rsidTr="00443F32" w14:paraId="45CA5630" w14:textId="77777777">
        <w:tc>
          <w:tcPr>
            <w:tcW w:w="2695" w:type="dxa"/>
            <w:tcBorders>
              <w:top w:val="nil"/>
              <w:left w:val="single" w:color="auto" w:sz="4" w:space="0"/>
              <w:bottom w:val="single" w:color="auto" w:sz="4" w:space="0"/>
              <w:right w:val="single" w:color="auto" w:sz="4" w:space="0"/>
            </w:tcBorders>
            <w:shd w:val="clear" w:color="auto" w:fill="auto"/>
          </w:tcPr>
          <w:p w:rsidRPr="00EB52FA" w:rsidR="00BA4F02" w:rsidP="00443F32" w:rsidRDefault="00BA4F02" w14:paraId="0420AF43" w14:textId="77777777">
            <w:pPr>
              <w:pStyle w:val="EndnoteText"/>
              <w:tabs>
                <w:tab w:val="left" w:pos="360"/>
                <w:tab w:val="left" w:pos="720"/>
                <w:tab w:val="left" w:pos="1080"/>
                <w:tab w:val="left" w:pos="4680"/>
                <w:tab w:val="left" w:pos="5940"/>
              </w:tabs>
              <w:rPr>
                <w:b/>
                <w:sz w:val="24"/>
                <w:szCs w:val="24"/>
              </w:rPr>
            </w:pPr>
          </w:p>
        </w:tc>
        <w:tc>
          <w:tcPr>
            <w:tcW w:w="3960" w:type="dxa"/>
            <w:tcBorders>
              <w:top w:val="nil"/>
              <w:left w:val="single" w:color="auto" w:sz="4" w:space="0"/>
              <w:bottom w:val="single" w:color="auto" w:sz="4" w:space="0"/>
              <w:right w:val="single" w:color="auto" w:sz="4" w:space="0"/>
            </w:tcBorders>
            <w:shd w:val="clear" w:color="auto" w:fill="auto"/>
          </w:tcPr>
          <w:p w:rsidRPr="00EB52FA" w:rsidR="00BA4F02" w:rsidP="00443F32" w:rsidRDefault="00BA4F02" w14:paraId="74F05216" w14:textId="77777777">
            <w:pPr>
              <w:pStyle w:val="EndnoteText"/>
              <w:tabs>
                <w:tab w:val="left" w:pos="360"/>
                <w:tab w:val="left" w:pos="720"/>
                <w:tab w:val="left" w:pos="1080"/>
                <w:tab w:val="left" w:pos="4680"/>
                <w:tab w:val="left" w:pos="5940"/>
              </w:tabs>
              <w:rPr>
                <w:b/>
                <w:sz w:val="24"/>
                <w:szCs w:val="24"/>
              </w:rPr>
            </w:pPr>
          </w:p>
        </w:tc>
        <w:tc>
          <w:tcPr>
            <w:tcW w:w="2695" w:type="dxa"/>
            <w:tcBorders>
              <w:top w:val="nil"/>
              <w:left w:val="single" w:color="auto" w:sz="4" w:space="0"/>
              <w:bottom w:val="single" w:color="auto" w:sz="4" w:space="0"/>
              <w:right w:val="single" w:color="auto" w:sz="4" w:space="0"/>
            </w:tcBorders>
            <w:shd w:val="clear" w:color="auto" w:fill="auto"/>
          </w:tcPr>
          <w:p w:rsidRPr="00EB52FA" w:rsidR="00BA4F02" w:rsidP="00443F32" w:rsidRDefault="00BA4F02" w14:paraId="428A1166"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6C55042D"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7E594AFF" w14:textId="77777777">
            <w:pPr>
              <w:pStyle w:val="EndnoteText"/>
              <w:tabs>
                <w:tab w:val="left" w:pos="360"/>
                <w:tab w:val="left" w:pos="720"/>
                <w:tab w:val="left" w:pos="1080"/>
                <w:tab w:val="left" w:pos="4680"/>
                <w:tab w:val="left" w:pos="5940"/>
              </w:tabs>
              <w:rPr>
                <w:b/>
                <w:sz w:val="24"/>
                <w:szCs w:val="24"/>
              </w:rPr>
            </w:pPr>
            <w:r w:rsidRPr="00EB52FA">
              <w:rPr>
                <w:b/>
                <w:sz w:val="24"/>
                <w:szCs w:val="24"/>
              </w:rPr>
              <w:t>Total Number of Patients Served by Practice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429F177E" w14:textId="77777777">
            <w:pPr>
              <w:pStyle w:val="EndnoteText"/>
              <w:tabs>
                <w:tab w:val="left" w:pos="360"/>
                <w:tab w:val="left" w:pos="720"/>
                <w:tab w:val="left" w:pos="1080"/>
                <w:tab w:val="left" w:pos="4680"/>
                <w:tab w:val="left" w:pos="5940"/>
              </w:tabs>
              <w:rPr>
                <w:sz w:val="24"/>
                <w:szCs w:val="24"/>
              </w:rPr>
            </w:pPr>
          </w:p>
        </w:tc>
      </w:tr>
      <w:tr w:rsidRPr="003B4EAE" w:rsidR="00BA4F02" w:rsidTr="00443F32" w14:paraId="38647A0E"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48E3686" w14:textId="77777777">
            <w:pPr>
              <w:pStyle w:val="EndnoteText"/>
              <w:tabs>
                <w:tab w:val="left" w:pos="360"/>
                <w:tab w:val="left" w:pos="720"/>
                <w:tab w:val="left" w:pos="1080"/>
                <w:tab w:val="left" w:pos="4680"/>
                <w:tab w:val="left" w:pos="5940"/>
              </w:tabs>
              <w:rPr>
                <w:b/>
                <w:sz w:val="24"/>
                <w:szCs w:val="24"/>
              </w:rPr>
            </w:pPr>
            <w:r w:rsidRPr="00EB52FA">
              <w:rPr>
                <w:b/>
                <w:sz w:val="24"/>
                <w:szCs w:val="24"/>
              </w:rPr>
              <w:t>Payer Mix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EB52FA" w:rsidR="00BA4F02" w:rsidP="00443F32" w:rsidRDefault="00BA4F02" w14:paraId="2ECE760B" w14:textId="77777777">
            <w:pPr>
              <w:pStyle w:val="EndnoteText"/>
              <w:tabs>
                <w:tab w:val="left" w:pos="360"/>
                <w:tab w:val="left" w:pos="720"/>
                <w:tab w:val="left" w:pos="1080"/>
                <w:tab w:val="left" w:pos="4680"/>
                <w:tab w:val="left" w:pos="5940"/>
              </w:tabs>
              <w:rPr>
                <w:sz w:val="24"/>
                <w:szCs w:val="24"/>
              </w:rPr>
            </w:pPr>
            <w:r w:rsidRPr="00EB52FA">
              <w:rPr>
                <w:sz w:val="24"/>
                <w:szCs w:val="24"/>
              </w:rPr>
              <w:t>Self-Pay</w:t>
            </w:r>
          </w:p>
          <w:p w:rsidRPr="00EB52FA" w:rsidR="00BA4F02" w:rsidP="00443F32" w:rsidRDefault="00BA4F02" w14:paraId="419342C9" w14:textId="77777777">
            <w:pPr>
              <w:pStyle w:val="EndnoteText"/>
              <w:tabs>
                <w:tab w:val="left" w:pos="360"/>
                <w:tab w:val="left" w:pos="720"/>
                <w:tab w:val="left" w:pos="1080"/>
                <w:tab w:val="left" w:pos="4680"/>
                <w:tab w:val="left" w:pos="5940"/>
              </w:tabs>
              <w:rPr>
                <w:sz w:val="24"/>
                <w:szCs w:val="24"/>
              </w:rPr>
            </w:pPr>
            <w:r w:rsidRPr="00EB52FA">
              <w:rPr>
                <w:sz w:val="24"/>
                <w:szCs w:val="24"/>
              </w:rPr>
              <w:t>Medicare</w:t>
            </w:r>
          </w:p>
          <w:p w:rsidRPr="00EB52FA" w:rsidR="00BA4F02" w:rsidP="00443F32" w:rsidRDefault="00BA4F02" w14:paraId="4975FB1A" w14:textId="77777777">
            <w:pPr>
              <w:pStyle w:val="EndnoteText"/>
              <w:tabs>
                <w:tab w:val="left" w:pos="360"/>
                <w:tab w:val="left" w:pos="720"/>
                <w:tab w:val="left" w:pos="1080"/>
                <w:tab w:val="left" w:pos="4680"/>
                <w:tab w:val="left" w:pos="5940"/>
              </w:tabs>
              <w:rPr>
                <w:sz w:val="24"/>
                <w:szCs w:val="24"/>
              </w:rPr>
            </w:pPr>
            <w:r w:rsidRPr="00EB52FA">
              <w:rPr>
                <w:sz w:val="24"/>
                <w:szCs w:val="24"/>
              </w:rPr>
              <w:t>Medicaid</w:t>
            </w:r>
          </w:p>
          <w:p w:rsidRPr="00EB52FA" w:rsidR="00BA4F02" w:rsidP="00443F32" w:rsidRDefault="00BA4F02" w14:paraId="4E2EE55E" w14:textId="77777777">
            <w:pPr>
              <w:pStyle w:val="EndnoteText"/>
              <w:tabs>
                <w:tab w:val="left" w:pos="360"/>
                <w:tab w:val="left" w:pos="720"/>
                <w:tab w:val="left" w:pos="1080"/>
                <w:tab w:val="left" w:pos="4680"/>
                <w:tab w:val="left" w:pos="5940"/>
              </w:tabs>
              <w:rPr>
                <w:sz w:val="24"/>
                <w:szCs w:val="24"/>
              </w:rPr>
            </w:pPr>
            <w:r w:rsidRPr="00EB52FA">
              <w:rPr>
                <w:sz w:val="24"/>
                <w:szCs w:val="24"/>
              </w:rPr>
              <w:t>Private Insurance</w:t>
            </w:r>
          </w:p>
          <w:p w:rsidRPr="00EB52FA" w:rsidR="00BA4F02" w:rsidP="00443F32" w:rsidRDefault="00BA4F02" w14:paraId="78222794" w14:textId="77777777">
            <w:pPr>
              <w:pStyle w:val="EndnoteText"/>
              <w:tabs>
                <w:tab w:val="left" w:pos="360"/>
                <w:tab w:val="left" w:pos="720"/>
                <w:tab w:val="left" w:pos="1080"/>
                <w:tab w:val="left" w:pos="4680"/>
                <w:tab w:val="left" w:pos="5940"/>
              </w:tabs>
              <w:rPr>
                <w:sz w:val="24"/>
                <w:szCs w:val="24"/>
              </w:rPr>
            </w:pPr>
            <w:r w:rsidRPr="00EB52FA">
              <w:rPr>
                <w:sz w:val="24"/>
                <w:szCs w:val="24"/>
              </w:rPr>
              <w:t>Uninsured</w:t>
            </w:r>
          </w:p>
          <w:p w:rsidRPr="00EB52FA" w:rsidR="00BA4F02" w:rsidP="00443F32" w:rsidRDefault="00BA4F02" w14:paraId="51555033" w14:textId="77777777">
            <w:pPr>
              <w:pStyle w:val="EndnoteText"/>
              <w:tabs>
                <w:tab w:val="left" w:pos="360"/>
                <w:tab w:val="left" w:pos="720"/>
                <w:tab w:val="left" w:pos="1080"/>
                <w:tab w:val="left" w:pos="4680"/>
                <w:tab w:val="left" w:pos="5940"/>
              </w:tabs>
              <w:rPr>
                <w:sz w:val="24"/>
                <w:szCs w:val="24"/>
              </w:rPr>
            </w:pPr>
            <w:r w:rsidRPr="00EB52FA">
              <w:rPr>
                <w:sz w:val="24"/>
                <w:szCs w:val="24"/>
              </w:rPr>
              <w:t>Other</w:t>
            </w:r>
          </w:p>
        </w:tc>
        <w:tc>
          <w:tcPr>
            <w:tcW w:w="2695" w:type="dxa"/>
            <w:tcBorders>
              <w:top w:val="single" w:color="auto" w:sz="4" w:space="0"/>
              <w:left w:val="nil"/>
              <w:bottom w:val="single" w:color="auto" w:sz="4" w:space="0"/>
              <w:right w:val="single" w:color="auto" w:sz="4" w:space="0"/>
            </w:tcBorders>
            <w:shd w:val="clear" w:color="auto" w:fill="auto"/>
            <w:hideMark/>
          </w:tcPr>
          <w:p w:rsidRPr="00EB52FA" w:rsidR="00BA4F02" w:rsidP="00443F32" w:rsidRDefault="00BA4F02" w14:paraId="50F2A30C"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0765DA21"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696DE480"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37E3EB67"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3DCA8D49"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1E9AEC35"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tc>
      </w:tr>
      <w:tr w:rsidRPr="00C635DB" w:rsidR="00BA4F02" w:rsidTr="00443F32" w14:paraId="7C0058EE"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01AB4BE6" w14:textId="77777777">
            <w:pPr>
              <w:pStyle w:val="EndnoteText"/>
              <w:tabs>
                <w:tab w:val="left" w:pos="360"/>
                <w:tab w:val="left" w:pos="720"/>
                <w:tab w:val="left" w:pos="1080"/>
                <w:tab w:val="left" w:pos="4680"/>
                <w:tab w:val="left" w:pos="5940"/>
              </w:tabs>
              <w:rPr>
                <w:b/>
                <w:sz w:val="24"/>
                <w:szCs w:val="24"/>
              </w:rPr>
            </w:pPr>
            <w:r w:rsidRPr="00EB52FA">
              <w:rPr>
                <w:b/>
                <w:sz w:val="24"/>
                <w:szCs w:val="24"/>
              </w:rPr>
              <w:t>Race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EB52FA" w:rsidR="00BA4F02" w:rsidP="00443F32" w:rsidRDefault="00BA4F02" w14:paraId="238B5DBF" w14:textId="77777777">
            <w:pPr>
              <w:pStyle w:val="EndnoteText"/>
              <w:tabs>
                <w:tab w:val="left" w:pos="360"/>
                <w:tab w:val="left" w:pos="720"/>
                <w:tab w:val="left" w:pos="1080"/>
                <w:tab w:val="left" w:pos="4680"/>
                <w:tab w:val="left" w:pos="5940"/>
              </w:tabs>
              <w:rPr>
                <w:b/>
                <w:sz w:val="24"/>
                <w:szCs w:val="24"/>
              </w:rPr>
            </w:pPr>
            <w:r w:rsidRPr="00EB52FA">
              <w:rPr>
                <w:b/>
                <w:sz w:val="24"/>
                <w:szCs w:val="24"/>
              </w:rPr>
              <w:t>White</w:t>
            </w:r>
          </w:p>
          <w:p w:rsidRPr="00EB52FA" w:rsidR="00BA4F02" w:rsidP="00443F32" w:rsidRDefault="00BA4F02" w14:paraId="34981BCA" w14:textId="77777777">
            <w:pPr>
              <w:pStyle w:val="EndnoteText"/>
              <w:tabs>
                <w:tab w:val="left" w:pos="360"/>
                <w:tab w:val="left" w:pos="720"/>
                <w:tab w:val="left" w:pos="1080"/>
                <w:tab w:val="left" w:pos="4680"/>
                <w:tab w:val="left" w:pos="5940"/>
              </w:tabs>
              <w:rPr>
                <w:b/>
                <w:sz w:val="24"/>
                <w:szCs w:val="24"/>
              </w:rPr>
            </w:pPr>
            <w:r w:rsidRPr="00EB52FA">
              <w:rPr>
                <w:b/>
                <w:sz w:val="24"/>
                <w:szCs w:val="24"/>
              </w:rPr>
              <w:t>Black or African American</w:t>
            </w:r>
          </w:p>
          <w:p w:rsidRPr="00EB52FA" w:rsidR="00BA4F02" w:rsidP="00443F32" w:rsidRDefault="00BA4F02" w14:paraId="4A6EF617" w14:textId="77777777">
            <w:pPr>
              <w:pStyle w:val="EndnoteText"/>
              <w:tabs>
                <w:tab w:val="left" w:pos="360"/>
                <w:tab w:val="left" w:pos="720"/>
                <w:tab w:val="left" w:pos="1080"/>
                <w:tab w:val="left" w:pos="4680"/>
                <w:tab w:val="left" w:pos="5940"/>
              </w:tabs>
              <w:rPr>
                <w:b/>
                <w:sz w:val="24"/>
                <w:szCs w:val="24"/>
              </w:rPr>
            </w:pPr>
            <w:r w:rsidRPr="00EB52FA">
              <w:rPr>
                <w:b/>
                <w:sz w:val="24"/>
                <w:szCs w:val="24"/>
              </w:rPr>
              <w:t>American Indian or Alaska Native</w:t>
            </w:r>
          </w:p>
          <w:p w:rsidRPr="00EB52FA" w:rsidR="00BA4F02" w:rsidP="00443F32" w:rsidRDefault="00BA4F02" w14:paraId="1DE3A4CD" w14:textId="77777777">
            <w:pPr>
              <w:pStyle w:val="EndnoteText"/>
              <w:tabs>
                <w:tab w:val="left" w:pos="360"/>
                <w:tab w:val="left" w:pos="720"/>
                <w:tab w:val="left" w:pos="1080"/>
                <w:tab w:val="left" w:pos="4680"/>
                <w:tab w:val="left" w:pos="5940"/>
              </w:tabs>
              <w:rPr>
                <w:b/>
                <w:sz w:val="24"/>
                <w:szCs w:val="24"/>
              </w:rPr>
            </w:pPr>
            <w:r w:rsidRPr="00EB52FA">
              <w:rPr>
                <w:b/>
                <w:sz w:val="24"/>
                <w:szCs w:val="24"/>
              </w:rPr>
              <w:t>Asian</w:t>
            </w:r>
          </w:p>
          <w:p w:rsidRPr="00EB52FA" w:rsidR="00BA4F02" w:rsidP="00443F32" w:rsidRDefault="00BA4F02" w14:paraId="41361B26" w14:textId="77777777">
            <w:pPr>
              <w:pStyle w:val="EndnoteText"/>
              <w:tabs>
                <w:tab w:val="left" w:pos="360"/>
                <w:tab w:val="left" w:pos="720"/>
                <w:tab w:val="left" w:pos="1080"/>
                <w:tab w:val="left" w:pos="4680"/>
                <w:tab w:val="left" w:pos="5940"/>
              </w:tabs>
              <w:rPr>
                <w:b/>
                <w:sz w:val="24"/>
                <w:szCs w:val="24"/>
              </w:rPr>
            </w:pPr>
            <w:r w:rsidRPr="00EB52FA">
              <w:rPr>
                <w:b/>
                <w:sz w:val="24"/>
                <w:szCs w:val="24"/>
              </w:rPr>
              <w:t>Native Hawaiian or Other Pacific Islander</w:t>
            </w:r>
          </w:p>
        </w:tc>
        <w:tc>
          <w:tcPr>
            <w:tcW w:w="2695" w:type="dxa"/>
            <w:tcBorders>
              <w:top w:val="single" w:color="auto" w:sz="4" w:space="0"/>
              <w:left w:val="nil"/>
              <w:bottom w:val="single" w:color="auto" w:sz="4" w:space="0"/>
              <w:right w:val="single" w:color="auto" w:sz="4" w:space="0"/>
            </w:tcBorders>
            <w:shd w:val="clear" w:color="auto" w:fill="auto"/>
            <w:hideMark/>
          </w:tcPr>
          <w:p w:rsidRPr="00EB52FA" w:rsidR="00BA4F02" w:rsidP="00443F32" w:rsidRDefault="00BA4F02" w14:paraId="53BC5001"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7A560FF9"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52AFCCF3"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3D566C1B"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p w:rsidRPr="00EB52FA" w:rsidR="00BA4F02" w:rsidP="00443F32" w:rsidRDefault="00BA4F02" w14:paraId="377E1BE1" w14:textId="77777777">
            <w:pPr>
              <w:pStyle w:val="EndnoteText"/>
              <w:tabs>
                <w:tab w:val="left" w:pos="360"/>
                <w:tab w:val="left" w:pos="720"/>
                <w:tab w:val="left" w:pos="1080"/>
                <w:tab w:val="left" w:pos="4680"/>
                <w:tab w:val="left" w:pos="5940"/>
              </w:tabs>
              <w:rPr>
                <w:sz w:val="24"/>
                <w:szCs w:val="24"/>
              </w:rPr>
            </w:pPr>
            <w:r w:rsidRPr="00EB52FA">
              <w:rPr>
                <w:sz w:val="24"/>
                <w:szCs w:val="24"/>
              </w:rPr>
              <w:t>_________%</w:t>
            </w:r>
          </w:p>
        </w:tc>
      </w:tr>
      <w:tr w:rsidRPr="00C635DB" w:rsidR="00BA4F02" w:rsidTr="00443F32" w14:paraId="0580FABB"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C635DB" w:rsidR="00BA4F02" w:rsidP="00443F32" w:rsidRDefault="00BA4F02" w14:paraId="3460ACA1" w14:textId="77777777">
            <w:pPr>
              <w:pStyle w:val="EndnoteText"/>
              <w:tabs>
                <w:tab w:val="left" w:pos="360"/>
                <w:tab w:val="left" w:pos="720"/>
                <w:tab w:val="left" w:pos="1080"/>
                <w:tab w:val="left" w:pos="4680"/>
                <w:tab w:val="left" w:pos="5940"/>
              </w:tabs>
              <w:rPr>
                <w:b/>
                <w:sz w:val="24"/>
                <w:szCs w:val="24"/>
              </w:rPr>
            </w:pPr>
            <w:r w:rsidRPr="00C635DB">
              <w:rPr>
                <w:b/>
                <w:sz w:val="24"/>
                <w:szCs w:val="24"/>
              </w:rPr>
              <w:t>Ethnicity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C635DB" w:rsidR="00BA4F02" w:rsidP="00443F32" w:rsidRDefault="00BA4F02" w14:paraId="7BCB743A" w14:textId="77777777">
            <w:pPr>
              <w:pStyle w:val="EndnoteText"/>
              <w:tabs>
                <w:tab w:val="left" w:pos="360"/>
                <w:tab w:val="left" w:pos="720"/>
                <w:tab w:val="left" w:pos="1080"/>
                <w:tab w:val="left" w:pos="4680"/>
                <w:tab w:val="left" w:pos="5940"/>
              </w:tabs>
              <w:rPr>
                <w:b/>
                <w:sz w:val="24"/>
                <w:szCs w:val="24"/>
              </w:rPr>
            </w:pPr>
            <w:r w:rsidRPr="00C635DB">
              <w:rPr>
                <w:b/>
                <w:sz w:val="24"/>
                <w:szCs w:val="24"/>
              </w:rPr>
              <w:t>Hispanic or Latino</w:t>
            </w:r>
          </w:p>
          <w:p w:rsidRPr="00C635DB" w:rsidR="00BA4F02" w:rsidP="00443F32" w:rsidRDefault="00BA4F02" w14:paraId="4736C9CF" w14:textId="77777777">
            <w:pPr>
              <w:pStyle w:val="EndnoteText"/>
              <w:tabs>
                <w:tab w:val="left" w:pos="360"/>
                <w:tab w:val="left" w:pos="720"/>
                <w:tab w:val="left" w:pos="1080"/>
                <w:tab w:val="left" w:pos="4680"/>
                <w:tab w:val="left" w:pos="5940"/>
              </w:tabs>
              <w:rPr>
                <w:b/>
                <w:sz w:val="24"/>
                <w:szCs w:val="24"/>
              </w:rPr>
            </w:pPr>
            <w:r w:rsidRPr="00C635DB">
              <w:rPr>
                <w:b/>
                <w:sz w:val="24"/>
                <w:szCs w:val="24"/>
              </w:rPr>
              <w:t>Not Hispanic or Latino</w:t>
            </w:r>
          </w:p>
        </w:tc>
        <w:tc>
          <w:tcPr>
            <w:tcW w:w="2695" w:type="dxa"/>
            <w:tcBorders>
              <w:top w:val="single" w:color="auto" w:sz="4" w:space="0"/>
              <w:left w:val="nil"/>
              <w:bottom w:val="single" w:color="auto" w:sz="4" w:space="0"/>
              <w:right w:val="single" w:color="auto" w:sz="4" w:space="0"/>
            </w:tcBorders>
            <w:shd w:val="clear" w:color="auto" w:fill="auto"/>
            <w:hideMark/>
          </w:tcPr>
          <w:p w:rsidRPr="00C635DB" w:rsidR="00BA4F02" w:rsidP="00443F32" w:rsidRDefault="00BA4F02" w14:paraId="1BE8E40A" w14:textId="77777777">
            <w:pPr>
              <w:pStyle w:val="EndnoteText"/>
              <w:tabs>
                <w:tab w:val="left" w:pos="360"/>
                <w:tab w:val="left" w:pos="720"/>
                <w:tab w:val="left" w:pos="1080"/>
                <w:tab w:val="left" w:pos="4680"/>
                <w:tab w:val="left" w:pos="5940"/>
              </w:tabs>
              <w:rPr>
                <w:sz w:val="24"/>
                <w:szCs w:val="24"/>
              </w:rPr>
            </w:pPr>
            <w:r w:rsidRPr="00C635DB">
              <w:rPr>
                <w:sz w:val="24"/>
                <w:szCs w:val="24"/>
              </w:rPr>
              <w:t>_________%</w:t>
            </w:r>
          </w:p>
          <w:p w:rsidRPr="00C635DB" w:rsidR="00BA4F02" w:rsidP="00443F32" w:rsidRDefault="00BA4F02" w14:paraId="5081254E" w14:textId="77777777">
            <w:pPr>
              <w:pStyle w:val="EndnoteText"/>
              <w:tabs>
                <w:tab w:val="left" w:pos="360"/>
                <w:tab w:val="left" w:pos="720"/>
                <w:tab w:val="left" w:pos="1080"/>
                <w:tab w:val="left" w:pos="4680"/>
                <w:tab w:val="left" w:pos="5940"/>
              </w:tabs>
              <w:rPr>
                <w:sz w:val="24"/>
                <w:szCs w:val="24"/>
              </w:rPr>
            </w:pPr>
            <w:r w:rsidRPr="00C635DB">
              <w:rPr>
                <w:sz w:val="24"/>
                <w:szCs w:val="24"/>
              </w:rPr>
              <w:t>_________%</w:t>
            </w:r>
          </w:p>
        </w:tc>
      </w:tr>
    </w:tbl>
    <w:p w:rsidRPr="00C635DB" w:rsidR="00BA4F02" w:rsidP="00BA4F02" w:rsidRDefault="00BA4F02" w14:paraId="401F7FCC" w14:textId="77777777">
      <w:pPr>
        <w:pStyle w:val="EndnoteText"/>
        <w:tabs>
          <w:tab w:val="left" w:pos="360"/>
          <w:tab w:val="left" w:pos="720"/>
          <w:tab w:val="left" w:pos="1080"/>
          <w:tab w:val="left" w:pos="4680"/>
          <w:tab w:val="left" w:pos="5940"/>
        </w:tabs>
      </w:pPr>
    </w:p>
    <w:p w:rsidRPr="003B4EAE" w:rsidR="00BA4F02" w:rsidP="00BA4F02" w:rsidRDefault="00BA4F02" w14:paraId="137680DD" w14:textId="77777777">
      <w:pPr>
        <w:spacing w:after="160" w:line="256" w:lineRule="auto"/>
        <w:rPr>
          <w:rFonts w:eastAsia="Calibri"/>
          <w:b/>
          <w:sz w:val="22"/>
          <w:szCs w:val="22"/>
        </w:rPr>
      </w:pPr>
      <w:r w:rsidRPr="00C635DB">
        <w:rPr>
          <w:rFonts w:eastAsia="Calibri"/>
          <w:b/>
          <w:sz w:val="22"/>
          <w:szCs w:val="22"/>
        </w:rPr>
        <w:t>Information about Patient Safety and Quality Improvement Activities of the Practice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2496"/>
        <w:gridCol w:w="2338"/>
      </w:tblGrid>
      <w:tr w:rsidRPr="00C635DB" w:rsidR="00BA4F02" w:rsidTr="00443F32" w14:paraId="79649EB6"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281BBD" w:rsidR="00BA4F02" w:rsidP="00443F32" w:rsidRDefault="00BA4F02" w14:paraId="443A6A43" w14:textId="77777777">
            <w:pPr>
              <w:pStyle w:val="EndnoteText"/>
              <w:tabs>
                <w:tab w:val="left" w:pos="360"/>
                <w:tab w:val="left" w:pos="720"/>
                <w:tab w:val="left" w:pos="1080"/>
                <w:tab w:val="left" w:pos="4680"/>
                <w:tab w:val="left" w:pos="5940"/>
              </w:tabs>
              <w:rPr>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00B6D3A" w14:textId="77777777">
            <w:pPr>
              <w:pStyle w:val="EndnoteText"/>
              <w:tabs>
                <w:tab w:val="left" w:pos="360"/>
                <w:tab w:val="left" w:pos="720"/>
                <w:tab w:val="left" w:pos="1080"/>
                <w:tab w:val="left" w:pos="4680"/>
                <w:tab w:val="left" w:pos="5940"/>
              </w:tabs>
              <w:rPr>
                <w:sz w:val="24"/>
                <w:szCs w:val="24"/>
              </w:rPr>
            </w:pPr>
            <w:r w:rsidRPr="00EB52FA">
              <w:rPr>
                <w:sz w:val="24"/>
                <w:szCs w:val="24"/>
              </w:rPr>
              <w:t>Yes</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2169F83A" w14:textId="77777777">
            <w:pPr>
              <w:pStyle w:val="EndnoteText"/>
              <w:tabs>
                <w:tab w:val="left" w:pos="360"/>
                <w:tab w:val="left" w:pos="720"/>
                <w:tab w:val="left" w:pos="1080"/>
                <w:tab w:val="left" w:pos="4680"/>
                <w:tab w:val="left" w:pos="5940"/>
              </w:tabs>
              <w:rPr>
                <w:sz w:val="24"/>
                <w:szCs w:val="24"/>
              </w:rPr>
            </w:pPr>
            <w:r w:rsidRPr="00EB52FA">
              <w:rPr>
                <w:sz w:val="24"/>
                <w:szCs w:val="24"/>
              </w:rPr>
              <w:t>No</w:t>
            </w:r>
          </w:p>
        </w:tc>
      </w:tr>
      <w:tr w:rsidRPr="003B4EAE" w:rsidR="00BA4F02" w:rsidTr="00443F32" w14:paraId="0A8D1AF8"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C635DB" w:rsidR="00BA4F02" w:rsidP="00443F32" w:rsidRDefault="00BA4F02" w14:paraId="24299D90" w14:textId="77777777">
            <w:pPr>
              <w:pStyle w:val="EndnoteText"/>
              <w:tabs>
                <w:tab w:val="left" w:pos="360"/>
                <w:tab w:val="left" w:pos="720"/>
                <w:tab w:val="left" w:pos="1080"/>
                <w:tab w:val="left" w:pos="4680"/>
                <w:tab w:val="left" w:pos="5940"/>
              </w:tabs>
              <w:rPr>
                <w:b/>
                <w:sz w:val="24"/>
                <w:szCs w:val="24"/>
              </w:rPr>
            </w:pPr>
            <w:r w:rsidRPr="00C635DB">
              <w:rPr>
                <w:b/>
                <w:sz w:val="24"/>
                <w:szCs w:val="24"/>
              </w:rPr>
              <w:t>Does your practice routinely conduct a patient safety culture survey?</w:t>
            </w:r>
          </w:p>
          <w:p w:rsidRPr="00C635DB" w:rsidR="00BA4F02" w:rsidP="00443F32" w:rsidRDefault="00BA4F02" w14:paraId="6B8E5116" w14:textId="77777777">
            <w:pPr>
              <w:pStyle w:val="EndnoteText"/>
              <w:tabs>
                <w:tab w:val="left" w:pos="360"/>
                <w:tab w:val="left" w:pos="720"/>
                <w:tab w:val="left" w:pos="1080"/>
                <w:tab w:val="left" w:pos="4680"/>
                <w:tab w:val="left" w:pos="5940"/>
              </w:tabs>
              <w:rPr>
                <w:sz w:val="24"/>
                <w:szCs w:val="24"/>
              </w:rPr>
            </w:pPr>
          </w:p>
          <w:p w:rsidRPr="00C635DB" w:rsidR="00BA4F02" w:rsidP="00443F32" w:rsidRDefault="00BA4F02" w14:paraId="4DC9A689" w14:textId="77777777">
            <w:pPr>
              <w:pStyle w:val="EndnoteText"/>
              <w:tabs>
                <w:tab w:val="left" w:pos="360"/>
                <w:tab w:val="left" w:pos="720"/>
                <w:tab w:val="left" w:pos="1080"/>
                <w:tab w:val="left" w:pos="4680"/>
                <w:tab w:val="left" w:pos="5940"/>
              </w:tabs>
              <w:rPr>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4C06C530"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p w:rsidRPr="00EB52FA" w:rsidR="00BA4F02" w:rsidP="00443F32" w:rsidRDefault="00BA4F02" w14:paraId="3AC7A019" w14:textId="77777777">
            <w:pPr>
              <w:pStyle w:val="EndnoteText"/>
              <w:tabs>
                <w:tab w:val="left" w:pos="360"/>
                <w:tab w:val="left" w:pos="720"/>
                <w:tab w:val="left" w:pos="1080"/>
                <w:tab w:val="left" w:pos="4680"/>
                <w:tab w:val="left" w:pos="5940"/>
              </w:tabs>
              <w:rPr>
                <w:sz w:val="24"/>
                <w:szCs w:val="24"/>
              </w:rPr>
            </w:pPr>
          </w:p>
          <w:p w:rsidRPr="00EB52FA" w:rsidR="00BA4F02" w:rsidP="00443F32" w:rsidRDefault="00BA4F02" w14:paraId="1755BADF" w14:textId="77777777">
            <w:pPr>
              <w:pStyle w:val="EndnoteText"/>
              <w:tabs>
                <w:tab w:val="left" w:pos="360"/>
                <w:tab w:val="left" w:pos="720"/>
                <w:tab w:val="left" w:pos="1080"/>
                <w:tab w:val="left" w:pos="4680"/>
                <w:tab w:val="left" w:pos="5940"/>
              </w:tabs>
              <w:rPr>
                <w:sz w:val="24"/>
                <w:szCs w:val="24"/>
              </w:rPr>
            </w:pPr>
            <w:r w:rsidRPr="00EB52FA">
              <w:rPr>
                <w:sz w:val="24"/>
                <w:szCs w:val="24"/>
              </w:rPr>
              <w:t>Please specify which survey you use: _____________</w:t>
            </w:r>
          </w:p>
          <w:p w:rsidRPr="00EB52FA" w:rsidR="00BA4F02" w:rsidP="00443F32" w:rsidRDefault="00BA4F02" w14:paraId="4EEEC40B" w14:textId="77777777">
            <w:pPr>
              <w:pStyle w:val="EndnoteText"/>
              <w:numPr>
                <w:ilvl w:val="0"/>
                <w:numId w:val="75"/>
              </w:numPr>
              <w:tabs>
                <w:tab w:val="left" w:pos="360"/>
                <w:tab w:val="left" w:pos="720"/>
                <w:tab w:val="left" w:pos="1080"/>
                <w:tab w:val="left" w:pos="4680"/>
                <w:tab w:val="left" w:pos="5940"/>
              </w:tabs>
              <w:rPr>
                <w:sz w:val="24"/>
                <w:szCs w:val="24"/>
              </w:rPr>
            </w:pPr>
            <w:r w:rsidRPr="00EB52FA">
              <w:rPr>
                <w:sz w:val="24"/>
                <w:szCs w:val="24"/>
              </w:rPr>
              <w:t>Date of the last survey ________</w:t>
            </w:r>
          </w:p>
          <w:p w:rsidRPr="00EB52FA" w:rsidR="00BA4F02" w:rsidP="00443F32" w:rsidRDefault="00BA4F02" w14:paraId="38E3BB54" w14:textId="77777777">
            <w:pPr>
              <w:pStyle w:val="EndnoteText"/>
              <w:tabs>
                <w:tab w:val="left" w:pos="360"/>
                <w:tab w:val="left" w:pos="720"/>
                <w:tab w:val="left" w:pos="1080"/>
                <w:tab w:val="left" w:pos="4680"/>
                <w:tab w:val="left" w:pos="5940"/>
              </w:tabs>
              <w:rPr>
                <w:sz w:val="24"/>
                <w:szCs w:val="24"/>
              </w:rPr>
            </w:pP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3965D7C"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r>
      <w:tr w:rsidRPr="003B4EAE" w:rsidR="00BA4F02" w:rsidTr="00443F32" w14:paraId="78D81701"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6250430E" w14:textId="77777777">
            <w:pPr>
              <w:pStyle w:val="EndnoteText"/>
              <w:tabs>
                <w:tab w:val="left" w:pos="360"/>
                <w:tab w:val="left" w:pos="720"/>
                <w:tab w:val="left" w:pos="1080"/>
                <w:tab w:val="left" w:pos="4680"/>
                <w:tab w:val="left" w:pos="5940"/>
              </w:tabs>
              <w:rPr>
                <w:b/>
                <w:sz w:val="24"/>
                <w:szCs w:val="24"/>
              </w:rPr>
            </w:pPr>
            <w:r w:rsidRPr="00EB52FA">
              <w:rPr>
                <w:b/>
                <w:sz w:val="24"/>
                <w:szCs w:val="24"/>
              </w:rPr>
              <w:t>Is your practice part of a larger healthcare system?</w:t>
            </w:r>
          </w:p>
          <w:p w:rsidRPr="00EB52FA" w:rsidR="00BA4F02" w:rsidP="00443F32" w:rsidRDefault="00BA4F02" w14:paraId="3C295B4F" w14:textId="77777777">
            <w:pPr>
              <w:pStyle w:val="EndnoteText"/>
              <w:tabs>
                <w:tab w:val="left" w:pos="360"/>
                <w:tab w:val="left" w:pos="720"/>
                <w:tab w:val="left" w:pos="1080"/>
                <w:tab w:val="left" w:pos="4680"/>
                <w:tab w:val="left" w:pos="5940"/>
              </w:tabs>
              <w:rPr>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tcPr>
          <w:p w:rsidRPr="00EB52FA" w:rsidR="00BA4F02" w:rsidP="00443F32" w:rsidRDefault="00BA4F02" w14:paraId="19A0BCC5"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p w:rsidRPr="00EB52FA" w:rsidR="00BA4F02" w:rsidP="00443F32" w:rsidRDefault="00BA4F02" w14:paraId="46768797" w14:textId="77777777">
            <w:pPr>
              <w:pStyle w:val="EndnoteText"/>
              <w:tabs>
                <w:tab w:val="left" w:pos="360"/>
                <w:tab w:val="left" w:pos="720"/>
                <w:tab w:val="left" w:pos="1080"/>
                <w:tab w:val="left" w:pos="4680"/>
                <w:tab w:val="left" w:pos="5940"/>
              </w:tabs>
              <w:rPr>
                <w:sz w:val="24"/>
                <w:szCs w:val="24"/>
              </w:rPr>
            </w:pPr>
          </w:p>
          <w:p w:rsidRPr="00EB52FA" w:rsidR="00BA4F02" w:rsidP="00443F32" w:rsidRDefault="00BA4F02" w14:paraId="4C3C8445" w14:textId="77777777">
            <w:pPr>
              <w:pStyle w:val="EndnoteText"/>
              <w:tabs>
                <w:tab w:val="left" w:pos="360"/>
                <w:tab w:val="left" w:pos="720"/>
                <w:tab w:val="left" w:pos="1080"/>
                <w:tab w:val="left" w:pos="4680"/>
                <w:tab w:val="left" w:pos="5940"/>
              </w:tabs>
              <w:rPr>
                <w:sz w:val="24"/>
                <w:szCs w:val="24"/>
              </w:rPr>
            </w:pPr>
            <w:r w:rsidRPr="00EB52FA">
              <w:rPr>
                <w:sz w:val="24"/>
                <w:szCs w:val="24"/>
              </w:rPr>
              <w:t>Please indicate which health system you are affiliated with:</w:t>
            </w:r>
          </w:p>
          <w:p w:rsidRPr="00EB52FA" w:rsidR="00BA4F02" w:rsidP="00443F32" w:rsidRDefault="00BA4F02" w14:paraId="48AB31CB" w14:textId="77777777">
            <w:pPr>
              <w:pStyle w:val="EndnoteText"/>
              <w:tabs>
                <w:tab w:val="left" w:pos="360"/>
                <w:tab w:val="left" w:pos="720"/>
                <w:tab w:val="left" w:pos="1080"/>
                <w:tab w:val="left" w:pos="4680"/>
                <w:tab w:val="left" w:pos="5940"/>
              </w:tabs>
              <w:rPr>
                <w:sz w:val="24"/>
                <w:szCs w:val="24"/>
              </w:rPr>
            </w:pPr>
            <w:r w:rsidRPr="00EB52FA">
              <w:rPr>
                <w:sz w:val="24"/>
                <w:szCs w:val="24"/>
              </w:rPr>
              <w:t>___________________</w:t>
            </w:r>
          </w:p>
          <w:p w:rsidRPr="00EB52FA" w:rsidR="00BA4F02" w:rsidP="00443F32" w:rsidRDefault="00BA4F02" w14:paraId="6AA213B5" w14:textId="77777777">
            <w:pPr>
              <w:pStyle w:val="EndnoteText"/>
              <w:tabs>
                <w:tab w:val="left" w:pos="360"/>
                <w:tab w:val="left" w:pos="720"/>
                <w:tab w:val="left" w:pos="1080"/>
                <w:tab w:val="left" w:pos="4680"/>
                <w:tab w:val="left" w:pos="5940"/>
              </w:tabs>
              <w:rPr>
                <w:sz w:val="24"/>
                <w:szCs w:val="24"/>
              </w:rPr>
            </w:pP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66DAF439"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r>
      <w:tr w:rsidRPr="003B4EAE" w:rsidR="00BA4F02" w:rsidTr="00443F32" w14:paraId="192C6541" w14:textId="77777777">
        <w:tc>
          <w:tcPr>
            <w:tcW w:w="467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4F77B93" w14:textId="77777777">
            <w:pPr>
              <w:pStyle w:val="EndnoteText"/>
              <w:tabs>
                <w:tab w:val="left" w:pos="360"/>
                <w:tab w:val="left" w:pos="720"/>
                <w:tab w:val="left" w:pos="1080"/>
                <w:tab w:val="left" w:pos="4680"/>
                <w:tab w:val="left" w:pos="5940"/>
              </w:tabs>
              <w:rPr>
                <w:b/>
                <w:sz w:val="24"/>
                <w:szCs w:val="24"/>
              </w:rPr>
            </w:pPr>
            <w:r w:rsidRPr="00EB52FA">
              <w:rPr>
                <w:b/>
                <w:sz w:val="24"/>
                <w:szCs w:val="24"/>
              </w:rPr>
              <w:t>Is your practice currently working on any other practice improvement strategies?</w:t>
            </w: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754C73C4"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11021D58"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r>
      <w:tr w:rsidRPr="003B4EAE" w:rsidR="00BA4F02" w:rsidTr="00443F32" w14:paraId="0829F259" w14:textId="77777777">
        <w:tc>
          <w:tcPr>
            <w:tcW w:w="4675"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57352F80" w14:textId="77777777">
            <w:pPr>
              <w:pStyle w:val="EndnoteText"/>
              <w:tabs>
                <w:tab w:val="left" w:pos="360"/>
                <w:tab w:val="left" w:pos="720"/>
                <w:tab w:val="left" w:pos="1080"/>
                <w:tab w:val="left" w:pos="4680"/>
                <w:tab w:val="left" w:pos="5940"/>
              </w:tabs>
              <w:rPr>
                <w:b/>
                <w:sz w:val="24"/>
                <w:szCs w:val="24"/>
              </w:rPr>
            </w:pPr>
            <w:r w:rsidRPr="00EB52FA">
              <w:rPr>
                <w:b/>
                <w:sz w:val="24"/>
                <w:szCs w:val="24"/>
              </w:rPr>
              <w:t>Does your practice have or use the services of a practice facilitator?</w:t>
            </w: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2E6C26E1"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EB52FA" w:rsidR="00BA4F02" w:rsidP="00443F32" w:rsidRDefault="00BA4F02" w14:paraId="061C565D" w14:textId="77777777">
            <w:pPr>
              <w:pStyle w:val="EndnoteText"/>
              <w:tabs>
                <w:tab w:val="left" w:pos="360"/>
                <w:tab w:val="left" w:pos="720"/>
                <w:tab w:val="left" w:pos="1080"/>
                <w:tab w:val="left" w:pos="4680"/>
                <w:tab w:val="left" w:pos="5940"/>
              </w:tabs>
              <w:rPr>
                <w:sz w:val="24"/>
                <w:szCs w:val="24"/>
              </w:rPr>
            </w:pPr>
            <w:r w:rsidRPr="00EB52FA">
              <w:rPr>
                <w:rFonts w:ascii="Segoe UI Symbol" w:hAnsi="Segoe UI Symbol" w:cs="Segoe UI Symbol"/>
                <w:sz w:val="24"/>
                <w:szCs w:val="24"/>
              </w:rPr>
              <w:t>☐</w:t>
            </w:r>
          </w:p>
        </w:tc>
      </w:tr>
    </w:tbl>
    <w:p w:rsidRPr="003B4EAE" w:rsidR="00BA4F02" w:rsidP="00BA4F02" w:rsidRDefault="00BA4F02" w14:paraId="4C42FB86" w14:textId="77777777">
      <w:pPr>
        <w:pStyle w:val="EndnoteText"/>
        <w:tabs>
          <w:tab w:val="left" w:pos="360"/>
          <w:tab w:val="left" w:pos="720"/>
          <w:tab w:val="left" w:pos="1080"/>
          <w:tab w:val="left" w:pos="4680"/>
          <w:tab w:val="left" w:pos="5940"/>
        </w:tabs>
      </w:pPr>
    </w:p>
    <w:p w:rsidRPr="003B4EAE" w:rsidR="00BA4F02" w:rsidP="00BA4F02" w:rsidRDefault="00BA4F02" w14:paraId="40B8308D" w14:textId="77777777">
      <w:pPr>
        <w:pStyle w:val="EndnoteText"/>
        <w:tabs>
          <w:tab w:val="left" w:pos="360"/>
          <w:tab w:val="left" w:pos="720"/>
          <w:tab w:val="left" w:pos="1080"/>
          <w:tab w:val="left" w:pos="4680"/>
          <w:tab w:val="left" w:pos="5940"/>
        </w:tabs>
      </w:pPr>
    </w:p>
    <w:p w:rsidRPr="003B4EAE" w:rsidR="00BA4F02" w:rsidP="00BA4F02" w:rsidRDefault="00BA4F02" w14:paraId="752B6823" w14:textId="77777777">
      <w:pPr>
        <w:pStyle w:val="EndnoteText"/>
        <w:tabs>
          <w:tab w:val="left" w:pos="360"/>
          <w:tab w:val="left" w:pos="720"/>
          <w:tab w:val="left" w:pos="1080"/>
          <w:tab w:val="left" w:pos="4680"/>
          <w:tab w:val="left" w:pos="5940"/>
        </w:tabs>
      </w:pPr>
    </w:p>
    <w:p w:rsidRPr="003B4EAE" w:rsidR="00BA4F02" w:rsidP="00BA4F02" w:rsidRDefault="002370A7" w14:paraId="1D46FB88" w14:textId="1C0E5A00">
      <w:pPr>
        <w:pStyle w:val="Heading2"/>
        <w:rPr>
          <w:rFonts w:ascii="Times New Roman" w:hAnsi="Times New Roman" w:cs="Times New Roman"/>
          <w:i w:val="0"/>
        </w:rPr>
      </w:pPr>
      <w:r>
        <w:rPr>
          <w:noProof/>
        </w:rPr>
        <mc:AlternateContent>
          <mc:Choice Requires="wps">
            <w:drawing>
              <wp:anchor distT="0" distB="0" distL="114300" distR="114300" simplePos="0" relativeHeight="251657728" behindDoc="0" locked="0" layoutInCell="1" allowOverlap="1" wp14:editId="165A2A1D" wp14:anchorId="5FF81043">
                <wp:simplePos x="0" y="0"/>
                <wp:positionH relativeFrom="column">
                  <wp:posOffset>-21590</wp:posOffset>
                </wp:positionH>
                <wp:positionV relativeFrom="paragraph">
                  <wp:posOffset>1881505</wp:posOffset>
                </wp:positionV>
                <wp:extent cx="5923915" cy="1781175"/>
                <wp:effectExtent l="6985" t="10160" r="12700" b="889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4F7A0FE3"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18C0631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7pt;margin-top:148.15pt;width:466.45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" w14:anchorId="5FF81043">
                <v:textbox>
                  <w:txbxContent>
                    <w:p w:rsidRPr="00F719B8" w:rsidR="00BA4F02" w:rsidP="00BA4F02" w:rsidRDefault="00BA4F02" w14:paraId="4F7A0FE3"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18C06311" w14:textId="77777777"/>
                  </w:txbxContent>
                </v:textbox>
              </v:shape>
            </w:pict>
          </mc:Fallback>
        </mc:AlternateContent>
      </w:r>
      <w:r w:rsidRPr="003B4EAE" w:rsidR="00BA4F02">
        <w:br w:type="page"/>
      </w:r>
      <w:bookmarkStart w:name="_Toc442447342" w:id="44"/>
      <w:r w:rsidRPr="003B4EAE" w:rsidR="00BA4F02">
        <w:rPr>
          <w:rFonts w:ascii="Times New Roman" w:hAnsi="Times New Roman" w:cs="Times New Roman"/>
          <w:i w:val="0"/>
        </w:rPr>
        <w:t xml:space="preserve">Appendix B – </w:t>
      </w:r>
      <w:r w:rsidR="00BA4F02">
        <w:rPr>
          <w:rFonts w:ascii="Times New Roman" w:hAnsi="Times New Roman" w:cs="Times New Roman"/>
          <w:i w:val="0"/>
        </w:rPr>
        <w:t>Pilot</w:t>
      </w:r>
      <w:r w:rsidRPr="003B4EAE" w:rsidR="00BA4F02">
        <w:rPr>
          <w:rFonts w:ascii="Times New Roman" w:hAnsi="Times New Roman" w:cs="Times New Roman"/>
          <w:i w:val="0"/>
        </w:rPr>
        <w:t xml:space="preserve"> Test Evaluation Protocol for Patients and Family Members</w:t>
      </w:r>
      <w:bookmarkEnd w:id="44"/>
      <w:r w:rsidRPr="003B4EAE" w:rsidR="00BA4F02">
        <w:rPr>
          <w:rFonts w:ascii="Times New Roman" w:hAnsi="Times New Roman" w:cs="Times New Roman"/>
          <w:i w:val="0"/>
        </w:rPr>
        <w:t xml:space="preserve"> </w:t>
      </w:r>
    </w:p>
    <w:p w:rsidRPr="003B4EAE" w:rsidR="00BA4F02" w:rsidP="00BA4F02" w:rsidRDefault="00BA4F02" w14:paraId="472C4AC6" w14:textId="77777777">
      <w:pPr>
        <w:rPr>
          <w:rFonts w:eastAsia="Calibri"/>
          <w:b/>
        </w:rPr>
      </w:pPr>
      <w:r w:rsidRPr="003B4EAE">
        <w:br w:type="page"/>
      </w:r>
      <w:r w:rsidRPr="003B4EAE" w:rsidDel="00410641">
        <w:t xml:space="preserve"> </w:t>
      </w:r>
      <w:r w:rsidRPr="003B4EAE">
        <w:rPr>
          <w:rFonts w:eastAsia="Calibri"/>
          <w:b/>
        </w:rPr>
        <w:t xml:space="preserve">AHRQ – Building Diagnostic Safety Capacity </w:t>
      </w:r>
    </w:p>
    <w:p w:rsidRPr="003B4EAE" w:rsidR="00BA4F02" w:rsidP="00BA4F02" w:rsidRDefault="00BA4F02" w14:paraId="093D7AE1" w14:textId="77777777">
      <w:pPr>
        <w:rPr>
          <w:rFonts w:eastAsia="Calibri"/>
          <w:b/>
        </w:rPr>
      </w:pPr>
    </w:p>
    <w:p w:rsidRPr="003B4EAE" w:rsidR="00BA4F02" w:rsidP="00BA4F02" w:rsidRDefault="00BA4F02" w14:paraId="169FC143" w14:textId="77777777">
      <w:pPr>
        <w:rPr>
          <w:rFonts w:eastAsia="Calibri"/>
          <w:b/>
        </w:rPr>
      </w:pPr>
      <w:r w:rsidRPr="003B4EAE">
        <w:rPr>
          <w:rFonts w:eastAsia="Calibri"/>
          <w:b/>
        </w:rPr>
        <w:t xml:space="preserve">Patient Focus Group Script – </w:t>
      </w:r>
      <w:r>
        <w:rPr>
          <w:rFonts w:eastAsia="Calibri"/>
          <w:b/>
        </w:rPr>
        <w:t>Pilot</w:t>
      </w:r>
      <w:r w:rsidRPr="003B4EAE">
        <w:rPr>
          <w:rFonts w:eastAsia="Calibri"/>
          <w:b/>
        </w:rPr>
        <w:t xml:space="preserve"> Test Evaluation</w:t>
      </w:r>
    </w:p>
    <w:p w:rsidRPr="003B4EAE" w:rsidR="00BA4F02" w:rsidP="00BA4F02" w:rsidRDefault="00BA4F02" w14:paraId="09C5F1AC" w14:textId="77777777">
      <w:pPr>
        <w:rPr>
          <w:rFonts w:eastAsia="Calibri"/>
          <w:b/>
        </w:rPr>
      </w:pPr>
    </w:p>
    <w:p w:rsidRPr="003B4EAE" w:rsidR="00BA4F02" w:rsidP="00BA4F02" w:rsidRDefault="00BA4F02" w14:paraId="09D50E28" w14:textId="77777777">
      <w:pPr>
        <w:rPr>
          <w:rFonts w:eastAsia="Calibri"/>
        </w:rPr>
      </w:pPr>
      <w:r w:rsidRPr="003B4EAE">
        <w:rPr>
          <w:rFonts w:eastAsia="Calibri"/>
        </w:rPr>
        <w:t xml:space="preserve">MedStar Health Research Institute (MHRI) will conduct up to twenty (n=20) focus groups (one per practice) with patients during </w:t>
      </w:r>
      <w:r>
        <w:rPr>
          <w:rFonts w:eastAsia="Calibri"/>
        </w:rPr>
        <w:t>Pilot</w:t>
      </w:r>
      <w:r w:rsidRPr="003B4EAE">
        <w:rPr>
          <w:rFonts w:eastAsia="Calibri"/>
        </w:rPr>
        <w:t xml:space="preserve"> Testing. We will aim to recruit patients in the following manner:</w:t>
      </w:r>
    </w:p>
    <w:p w:rsidRPr="003B4EAE" w:rsidR="00BA4F02" w:rsidP="00BA4F02" w:rsidRDefault="00BA4F02" w14:paraId="4D8CD0A0" w14:textId="77777777">
      <w:pPr>
        <w:rPr>
          <w:rFonts w:eastAsia="Calibri"/>
        </w:rPr>
      </w:pPr>
    </w:p>
    <w:p w:rsidRPr="003B4EAE" w:rsidR="00BA4F02" w:rsidP="00BA4F02" w:rsidRDefault="00BA4F02" w14:paraId="2E2C5787" w14:textId="77777777">
      <w:pPr>
        <w:numPr>
          <w:ilvl w:val="0"/>
          <w:numId w:val="55"/>
        </w:numPr>
        <w:spacing w:after="160" w:line="256" w:lineRule="auto"/>
        <w:contextualSpacing/>
        <w:rPr>
          <w:rFonts w:eastAsia="Calibri"/>
        </w:rPr>
      </w:pPr>
      <w:r w:rsidRPr="003B4EAE">
        <w:rPr>
          <w:rFonts w:eastAsia="Calibri"/>
        </w:rPr>
        <w:t>6-8 patients, family members, and/or caregivers per primary care practice.</w:t>
      </w:r>
    </w:p>
    <w:p w:rsidRPr="003B4EAE" w:rsidR="00BA4F02" w:rsidP="00BA4F02" w:rsidRDefault="00BA4F02" w14:paraId="7626A1DE" w14:textId="77777777">
      <w:pPr>
        <w:numPr>
          <w:ilvl w:val="0"/>
          <w:numId w:val="55"/>
        </w:numPr>
        <w:spacing w:after="160" w:line="256" w:lineRule="auto"/>
        <w:contextualSpacing/>
        <w:rPr>
          <w:rFonts w:eastAsia="Calibri"/>
        </w:rPr>
      </w:pPr>
      <w:r w:rsidRPr="003B4EAE">
        <w:rPr>
          <w:rFonts w:eastAsia="Calibri"/>
        </w:rPr>
        <w:t>Patients/family members who have been exposed to the intervention</w:t>
      </w:r>
    </w:p>
    <w:p w:rsidRPr="003B4EAE" w:rsidR="00BA4F02" w:rsidP="00BA4F02" w:rsidRDefault="00BA4F02" w14:paraId="431CBAF5" w14:textId="77777777">
      <w:pPr>
        <w:numPr>
          <w:ilvl w:val="0"/>
          <w:numId w:val="55"/>
        </w:numPr>
        <w:spacing w:after="160" w:line="256" w:lineRule="auto"/>
        <w:contextualSpacing/>
        <w:rPr>
          <w:rFonts w:eastAsia="Calibri"/>
          <w:b/>
        </w:rPr>
      </w:pPr>
      <w:r w:rsidRPr="003B4EAE">
        <w:rPr>
          <w:rFonts w:eastAsia="Calibri"/>
        </w:rPr>
        <w:t>A diverse group of patients in terms of age, sex, race/ethnicity, income, education, and current self-reported health status.</w:t>
      </w:r>
    </w:p>
    <w:p w:rsidRPr="003B4EAE" w:rsidR="00BA4F02" w:rsidP="00BA4F02" w:rsidRDefault="00BA4F02" w14:paraId="403D25D7" w14:textId="77777777">
      <w:pPr>
        <w:ind w:left="720"/>
        <w:contextualSpacing/>
        <w:rPr>
          <w:rFonts w:eastAsia="Calibri"/>
          <w:b/>
        </w:rPr>
      </w:pPr>
    </w:p>
    <w:p w:rsidRPr="003B4EAE" w:rsidR="00BA4F02" w:rsidP="00BA4F02" w:rsidRDefault="00BA4F02" w14:paraId="04E184F9" w14:textId="77777777">
      <w:pPr>
        <w:rPr>
          <w:rFonts w:eastAsia="Calibri"/>
          <w:b/>
        </w:rPr>
      </w:pPr>
      <w:r w:rsidRPr="003B4EAE">
        <w:rPr>
          <w:rFonts w:eastAsia="Calibri"/>
          <w:b/>
        </w:rPr>
        <w:t>Recruitment Criteria</w:t>
      </w:r>
    </w:p>
    <w:p w:rsidRPr="003B4EAE" w:rsidR="00BA4F02" w:rsidP="00BA4F02" w:rsidRDefault="00BA4F02" w14:paraId="5AB6EC18" w14:textId="77777777">
      <w:pPr>
        <w:rPr>
          <w:rFonts w:eastAsia="Calibri"/>
        </w:rPr>
      </w:pPr>
    </w:p>
    <w:p w:rsidRPr="003B4EAE" w:rsidR="00BA4F02" w:rsidP="00BA4F02" w:rsidRDefault="00BA4F02" w14:paraId="368C31EE" w14:textId="77777777">
      <w:pPr>
        <w:rPr>
          <w:rFonts w:eastAsia="Calibri"/>
        </w:rPr>
      </w:pPr>
      <w:r w:rsidRPr="003B4EAE">
        <w:rPr>
          <w:rFonts w:eastAsia="Calibri"/>
        </w:rPr>
        <w:t>Patients and family members who have been exposed to the intervention (i.e. attended the primary care practice during the period of implementation) will be eligible to participate in the focus groups. MHRI team members will work with the practice coordinators to identify and recruit patients to participate in the focus groups.</w:t>
      </w:r>
    </w:p>
    <w:p w:rsidRPr="003B4EAE" w:rsidR="00BA4F02" w:rsidP="00BA4F02" w:rsidRDefault="00BA4F02" w14:paraId="3B644FCD" w14:textId="77777777">
      <w:pPr>
        <w:rPr>
          <w:rFonts w:eastAsia="Calibri"/>
        </w:rPr>
      </w:pPr>
    </w:p>
    <w:p w:rsidRPr="003B4EAE" w:rsidR="00BA4F02" w:rsidP="00BA4F02" w:rsidRDefault="00BA4F02" w14:paraId="12564B3C" w14:textId="77777777">
      <w:pPr>
        <w:rPr>
          <w:rFonts w:eastAsia="Calibri"/>
          <w:b/>
        </w:rPr>
      </w:pPr>
      <w:r w:rsidRPr="003B4EAE">
        <w:rPr>
          <w:rFonts w:eastAsia="Calibri"/>
          <w:b/>
        </w:rPr>
        <w:t>Focus Group Goals</w:t>
      </w:r>
    </w:p>
    <w:p w:rsidRPr="003B4EAE" w:rsidR="00BA4F02" w:rsidP="00BA4F02" w:rsidRDefault="00BA4F02" w14:paraId="1390F585" w14:textId="77777777">
      <w:pPr>
        <w:rPr>
          <w:rFonts w:eastAsia="Calibri"/>
        </w:rPr>
      </w:pPr>
    </w:p>
    <w:p w:rsidRPr="003B4EAE" w:rsidR="00BA4F02" w:rsidP="00BA4F02" w:rsidRDefault="00BA4F02" w14:paraId="3B27B60D" w14:textId="77777777">
      <w:pPr>
        <w:rPr>
          <w:rFonts w:eastAsia="Calibri"/>
        </w:rPr>
      </w:pPr>
      <w:r w:rsidRPr="003B4EAE">
        <w:rPr>
          <w:rFonts w:eastAsia="Calibri"/>
        </w:rPr>
        <w:t>The goals of the focus groups will be to:</w:t>
      </w:r>
    </w:p>
    <w:p w:rsidRPr="003B4EAE" w:rsidR="00BA4F02" w:rsidP="00BA4F02" w:rsidRDefault="00BA4F02" w14:paraId="7D7FD62E" w14:textId="77777777">
      <w:pPr>
        <w:rPr>
          <w:rFonts w:eastAsia="Calibri"/>
        </w:rPr>
      </w:pPr>
    </w:p>
    <w:p w:rsidRPr="003B4EAE" w:rsidR="00BA4F02" w:rsidP="00BA4F02" w:rsidRDefault="00BA4F02" w14:paraId="2C488B2A" w14:textId="77777777">
      <w:pPr>
        <w:numPr>
          <w:ilvl w:val="0"/>
          <w:numId w:val="56"/>
        </w:numPr>
        <w:spacing w:after="160" w:line="256" w:lineRule="auto"/>
        <w:contextualSpacing/>
        <w:rPr>
          <w:rFonts w:eastAsia="Calibri"/>
        </w:rPr>
      </w:pPr>
      <w:r w:rsidRPr="003B4EAE">
        <w:rPr>
          <w:rFonts w:eastAsia="Calibri"/>
        </w:rPr>
        <w:t xml:space="preserve">Obtain feedback on the intervention </w:t>
      </w:r>
      <w:r w:rsidRPr="003B4EAE">
        <w:rPr>
          <w:rFonts w:eastAsia="Calibri"/>
          <w:b/>
        </w:rPr>
        <w:t>patient-focused</w:t>
      </w:r>
      <w:r w:rsidRPr="003B4EAE">
        <w:rPr>
          <w:rFonts w:eastAsia="Calibri"/>
        </w:rPr>
        <w:t xml:space="preserve"> materials</w:t>
      </w:r>
    </w:p>
    <w:p w:rsidRPr="003B4EAE" w:rsidR="00BA4F02" w:rsidP="00BA4F02" w:rsidRDefault="00BA4F02" w14:paraId="760F85D3" w14:textId="77777777">
      <w:pPr>
        <w:numPr>
          <w:ilvl w:val="0"/>
          <w:numId w:val="56"/>
        </w:numPr>
        <w:spacing w:after="160" w:line="256" w:lineRule="auto"/>
        <w:contextualSpacing/>
        <w:rPr>
          <w:rFonts w:eastAsia="Calibri"/>
        </w:rPr>
      </w:pPr>
      <w:r w:rsidRPr="003B4EAE">
        <w:rPr>
          <w:rFonts w:eastAsia="Calibri"/>
        </w:rPr>
        <w:t>Obtain feedback on the barriers and facilitators encountered for each intervention</w:t>
      </w:r>
    </w:p>
    <w:p w:rsidRPr="003B4EAE" w:rsidR="00BA4F02" w:rsidP="00BA4F02" w:rsidRDefault="00BA4F02" w14:paraId="4C8DD900" w14:textId="77777777">
      <w:pPr>
        <w:numPr>
          <w:ilvl w:val="0"/>
          <w:numId w:val="56"/>
        </w:numPr>
        <w:spacing w:after="160" w:line="256" w:lineRule="auto"/>
        <w:contextualSpacing/>
        <w:rPr>
          <w:rFonts w:eastAsia="Calibri"/>
        </w:rPr>
      </w:pPr>
      <w:r w:rsidRPr="003B4EAE">
        <w:rPr>
          <w:rFonts w:eastAsia="Calibri"/>
        </w:rPr>
        <w:t>Obtain feedback on satisfaction with interventions</w:t>
      </w:r>
    </w:p>
    <w:p w:rsidRPr="003B4EAE" w:rsidR="00BA4F02" w:rsidP="00BA4F02" w:rsidRDefault="00BA4F02" w14:paraId="78CABDD2" w14:textId="77777777">
      <w:pPr>
        <w:numPr>
          <w:ilvl w:val="0"/>
          <w:numId w:val="56"/>
        </w:numPr>
        <w:spacing w:after="160" w:line="256" w:lineRule="auto"/>
        <w:contextualSpacing/>
        <w:rPr>
          <w:rFonts w:eastAsia="Calibri"/>
        </w:rPr>
      </w:pPr>
      <w:r w:rsidRPr="003B4EAE">
        <w:rPr>
          <w:rFonts w:eastAsia="Calibri"/>
        </w:rPr>
        <w:t>Obtain feedback on receptivity and enhancements to intervention to improve adoption</w:t>
      </w:r>
    </w:p>
    <w:p w:rsidRPr="003B4EAE" w:rsidR="00BA4F02" w:rsidP="00BA4F02" w:rsidRDefault="00BA4F02" w14:paraId="14E125EA" w14:textId="77777777">
      <w:pPr>
        <w:rPr>
          <w:rFonts w:eastAsia="Calibri"/>
        </w:rPr>
      </w:pPr>
    </w:p>
    <w:p w:rsidRPr="003B4EAE" w:rsidR="00BA4F02" w:rsidP="00BA4F02" w:rsidRDefault="00BA4F02" w14:paraId="1C7848F8" w14:textId="77777777">
      <w:pPr>
        <w:rPr>
          <w:rFonts w:eastAsia="Calibri"/>
          <w:b/>
        </w:rPr>
      </w:pPr>
      <w:r w:rsidRPr="003B4EAE">
        <w:rPr>
          <w:rFonts w:eastAsia="Calibri"/>
          <w:b/>
        </w:rPr>
        <w:t>Focus Group Materials</w:t>
      </w:r>
    </w:p>
    <w:p w:rsidRPr="003B4EAE" w:rsidR="00BA4F02" w:rsidP="00BA4F02" w:rsidRDefault="00BA4F02" w14:paraId="4D940618" w14:textId="77777777">
      <w:pPr>
        <w:rPr>
          <w:rFonts w:eastAsia="Calibri"/>
        </w:rPr>
      </w:pPr>
    </w:p>
    <w:p w:rsidRPr="003B4EAE" w:rsidR="00BA4F02" w:rsidP="00BA4F02" w:rsidRDefault="00BA4F02" w14:paraId="42BAA2CE" w14:textId="77777777">
      <w:pPr>
        <w:numPr>
          <w:ilvl w:val="0"/>
          <w:numId w:val="57"/>
        </w:numPr>
        <w:spacing w:after="160" w:line="256" w:lineRule="auto"/>
        <w:contextualSpacing/>
        <w:rPr>
          <w:rFonts w:eastAsia="Calibri"/>
        </w:rPr>
      </w:pPr>
      <w:r w:rsidRPr="003B4EAE">
        <w:rPr>
          <w:rFonts w:eastAsia="Calibri"/>
        </w:rPr>
        <w:t>Copies of the patient-focused materials implemented by the practice during the period of implementation</w:t>
      </w:r>
    </w:p>
    <w:p w:rsidRPr="003B4EAE" w:rsidR="00BA4F02" w:rsidP="00BA4F02" w:rsidRDefault="00BA4F02" w14:paraId="0D049BBF" w14:textId="77777777">
      <w:pPr>
        <w:numPr>
          <w:ilvl w:val="0"/>
          <w:numId w:val="57"/>
        </w:numPr>
        <w:spacing w:after="160" w:line="256" w:lineRule="auto"/>
        <w:contextualSpacing/>
        <w:rPr>
          <w:rFonts w:eastAsia="Calibri"/>
        </w:rPr>
      </w:pPr>
      <w:r w:rsidRPr="003B4EAE">
        <w:rPr>
          <w:rFonts w:eastAsia="Calibri"/>
        </w:rPr>
        <w:t>Informed consent documents</w:t>
      </w:r>
    </w:p>
    <w:p w:rsidRPr="003B4EAE" w:rsidR="00BA4F02" w:rsidP="00BA4F02" w:rsidRDefault="00BA4F02" w14:paraId="04D798E0" w14:textId="77777777">
      <w:pPr>
        <w:numPr>
          <w:ilvl w:val="0"/>
          <w:numId w:val="57"/>
        </w:numPr>
        <w:spacing w:after="160" w:line="256" w:lineRule="auto"/>
        <w:contextualSpacing/>
        <w:rPr>
          <w:rFonts w:eastAsia="Calibri"/>
        </w:rPr>
      </w:pPr>
      <w:r w:rsidRPr="003B4EAE">
        <w:rPr>
          <w:rFonts w:eastAsia="Calibri"/>
        </w:rPr>
        <w:t>Paperwork for processing the Participant stipends</w:t>
      </w:r>
    </w:p>
    <w:p w:rsidRPr="003B4EAE" w:rsidR="00BA4F02" w:rsidP="00BA4F02" w:rsidRDefault="00BA4F02" w14:paraId="5E107C79" w14:textId="77777777">
      <w:pPr>
        <w:numPr>
          <w:ilvl w:val="0"/>
          <w:numId w:val="57"/>
        </w:numPr>
        <w:spacing w:after="160" w:line="256" w:lineRule="auto"/>
        <w:contextualSpacing/>
        <w:rPr>
          <w:rFonts w:eastAsia="Calibri"/>
        </w:rPr>
      </w:pPr>
      <w:r w:rsidRPr="003B4EAE">
        <w:rPr>
          <w:rFonts w:eastAsia="Calibri"/>
        </w:rPr>
        <w:t>Digital recorder</w:t>
      </w:r>
    </w:p>
    <w:p w:rsidRPr="003B4EAE" w:rsidR="00BA4F02" w:rsidP="00BA4F02" w:rsidRDefault="00BA4F02" w14:paraId="39842984" w14:textId="77777777">
      <w:pPr>
        <w:rPr>
          <w:rFonts w:eastAsia="Calibri"/>
        </w:rPr>
      </w:pPr>
    </w:p>
    <w:p w:rsidRPr="003B4EAE" w:rsidR="00BA4F02" w:rsidP="00BA4F02" w:rsidRDefault="00BA4F02" w14:paraId="1E397496" w14:textId="77777777">
      <w:pPr>
        <w:rPr>
          <w:rFonts w:eastAsia="Calibri"/>
          <w:b/>
        </w:rPr>
      </w:pPr>
      <w:r w:rsidRPr="003B4EAE">
        <w:rPr>
          <w:rFonts w:eastAsia="Calibri"/>
          <w:b/>
        </w:rPr>
        <w:t>Focus Group Location</w:t>
      </w:r>
    </w:p>
    <w:p w:rsidRPr="003B4EAE" w:rsidR="00BA4F02" w:rsidP="00BA4F02" w:rsidRDefault="00BA4F02" w14:paraId="1D3A6AD9" w14:textId="77777777">
      <w:pPr>
        <w:rPr>
          <w:rFonts w:eastAsia="Calibri"/>
        </w:rPr>
      </w:pPr>
    </w:p>
    <w:p w:rsidRPr="003B4EAE" w:rsidR="00BA4F02" w:rsidP="00BA4F02" w:rsidRDefault="00BA4F02" w14:paraId="6521BDD4" w14:textId="77777777">
      <w:pPr>
        <w:rPr>
          <w:rFonts w:eastAsia="Calibri"/>
        </w:rPr>
      </w:pPr>
      <w:r w:rsidRPr="003B4EAE">
        <w:rPr>
          <w:rFonts w:eastAsia="Calibri"/>
        </w:rPr>
        <w:t>Focus groups will be conducted at a location within the practice’s community. Locations may include libraries and/or community centers.</w:t>
      </w:r>
    </w:p>
    <w:p w:rsidRPr="003B4EAE" w:rsidR="00BA4F02" w:rsidP="00BA4F02" w:rsidRDefault="00BA4F02" w14:paraId="5A7C544B" w14:textId="77777777">
      <w:pPr>
        <w:rPr>
          <w:rFonts w:eastAsia="Calibri"/>
        </w:rPr>
      </w:pPr>
    </w:p>
    <w:p w:rsidRPr="003B4EAE" w:rsidR="00BA4F02" w:rsidP="00BA4F02" w:rsidRDefault="00BA4F02" w14:paraId="6EBA98C3" w14:textId="77777777">
      <w:pPr>
        <w:rPr>
          <w:rFonts w:eastAsia="Calibri"/>
          <w:b/>
        </w:rPr>
      </w:pPr>
      <w:r w:rsidRPr="003B4EAE">
        <w:rPr>
          <w:rFonts w:eastAsia="Calibri"/>
          <w:b/>
        </w:rPr>
        <w:t>Participant Stipends</w:t>
      </w:r>
    </w:p>
    <w:p w:rsidRPr="003B4EAE" w:rsidR="00BA4F02" w:rsidP="00BA4F02" w:rsidRDefault="00BA4F02" w14:paraId="078350AD" w14:textId="77777777">
      <w:pPr>
        <w:rPr>
          <w:rFonts w:eastAsia="Calibri"/>
        </w:rPr>
      </w:pPr>
    </w:p>
    <w:p w:rsidRPr="003B4EAE" w:rsidR="00BA4F02" w:rsidP="00BA4F02" w:rsidRDefault="00BA4F02" w14:paraId="53BABC9C" w14:textId="77777777">
      <w:pPr>
        <w:rPr>
          <w:rFonts w:eastAsia="Calibri"/>
        </w:rPr>
      </w:pPr>
      <w:r w:rsidRPr="003B4EAE">
        <w:rPr>
          <w:rFonts w:eastAsia="Calibri"/>
        </w:rPr>
        <w:t xml:space="preserve">Upon arriving at the focus group location and after the completion of the informed consent process, all participants will </w:t>
      </w:r>
      <w:r w:rsidRPr="00280521">
        <w:rPr>
          <w:rFonts w:eastAsia="Calibri"/>
        </w:rPr>
        <w:t>complete the required paperwork (W9) to receive the stipend for participation. The stipend for participation will be $25.</w:t>
      </w:r>
    </w:p>
    <w:p w:rsidRPr="003B4EAE" w:rsidR="00BA4F02" w:rsidP="00BA4F02" w:rsidRDefault="00BA4F02" w14:paraId="3DE29C9D" w14:textId="77777777">
      <w:pPr>
        <w:rPr>
          <w:rFonts w:eastAsia="Calibri"/>
          <w:b/>
        </w:rPr>
      </w:pPr>
    </w:p>
    <w:p w:rsidRPr="003B4EAE" w:rsidR="00BA4F02" w:rsidP="00BA4F02" w:rsidRDefault="00BA4F02" w14:paraId="399F1B1C" w14:textId="77777777">
      <w:pPr>
        <w:rPr>
          <w:rFonts w:eastAsia="Calibri"/>
          <w:b/>
        </w:rPr>
      </w:pPr>
      <w:r w:rsidRPr="003B4EAE">
        <w:rPr>
          <w:rFonts w:eastAsia="Calibri"/>
          <w:b/>
        </w:rPr>
        <w:t>Informed Consent Procedures</w:t>
      </w:r>
    </w:p>
    <w:p w:rsidRPr="003B4EAE" w:rsidR="00BA4F02" w:rsidP="00BA4F02" w:rsidRDefault="00BA4F02" w14:paraId="27DFE67A" w14:textId="77777777">
      <w:pPr>
        <w:rPr>
          <w:rFonts w:eastAsia="Calibri"/>
        </w:rPr>
      </w:pPr>
    </w:p>
    <w:p w:rsidRPr="003B4EAE" w:rsidR="00BA4F02" w:rsidP="00BA4F02" w:rsidRDefault="00BA4F02" w14:paraId="53999FF9" w14:textId="77777777">
      <w:pPr>
        <w:rPr>
          <w:rFonts w:eastAsia="Calibri"/>
        </w:rPr>
      </w:pPr>
      <w:r w:rsidRPr="003B4EAE">
        <w:rPr>
          <w:rFonts w:eastAsia="Calibri"/>
        </w:rPr>
        <w:t xml:space="preserve">Participants will complete the informed consent process at the time of arrival to the focus group. </w:t>
      </w:r>
    </w:p>
    <w:p w:rsidRPr="003B4EAE" w:rsidR="00BA4F02" w:rsidP="00BA4F02" w:rsidRDefault="00BA4F02" w14:paraId="479B0280" w14:textId="77777777">
      <w:pPr>
        <w:rPr>
          <w:rFonts w:eastAsia="Calibri"/>
        </w:rPr>
      </w:pPr>
    </w:p>
    <w:p w:rsidRPr="003B4EAE" w:rsidR="00BA4F02" w:rsidP="00BA4F02" w:rsidRDefault="00BA4F02" w14:paraId="20BBC9AF" w14:textId="77777777">
      <w:pPr>
        <w:rPr>
          <w:rFonts w:eastAsia="Calibri"/>
        </w:rPr>
      </w:pPr>
      <w:r w:rsidRPr="003B4EAE">
        <w:rPr>
          <w:rFonts w:eastAsia="Calibri"/>
          <w:u w:val="single"/>
        </w:rPr>
        <w:t>Proposed Agenda – Patient Focus Group</w:t>
      </w:r>
    </w:p>
    <w:p w:rsidRPr="003B4EAE" w:rsidR="00BA4F02" w:rsidP="00BA4F02" w:rsidRDefault="00BA4F02" w14:paraId="5F35089A" w14:textId="77777777">
      <w:pPr>
        <w:rPr>
          <w:rFonts w:eastAsia="Calibri"/>
        </w:rPr>
      </w:pPr>
    </w:p>
    <w:p w:rsidRPr="003B4EAE" w:rsidR="00BA4F02" w:rsidP="00BA4F02" w:rsidRDefault="00BA4F02" w14:paraId="1097E778" w14:textId="77777777">
      <w:pPr>
        <w:rPr>
          <w:rFonts w:eastAsia="Calibri"/>
        </w:rPr>
      </w:pPr>
      <w:r w:rsidRPr="003B4EAE">
        <w:rPr>
          <w:rFonts w:eastAsia="Calibri"/>
        </w:rPr>
        <w:t xml:space="preserve">Focus Groups are </w:t>
      </w:r>
      <w:r w:rsidRPr="00280521">
        <w:rPr>
          <w:rFonts w:eastAsia="Calibri"/>
        </w:rPr>
        <w:t>approximately 60</w:t>
      </w:r>
      <w:r w:rsidRPr="003B4EAE">
        <w:rPr>
          <w:rFonts w:eastAsia="Calibri"/>
        </w:rPr>
        <w:t xml:space="preserve"> minutes each.</w:t>
      </w:r>
    </w:p>
    <w:p w:rsidRPr="003B4EAE" w:rsidR="00BA4F02" w:rsidP="00BA4F02" w:rsidRDefault="00BA4F02" w14:paraId="2E97B32C" w14:textId="77777777">
      <w:pPr>
        <w:rPr>
          <w:rFonts w:eastAsia="Calibri"/>
          <w:u w:val="single"/>
        </w:rPr>
      </w:pPr>
      <w:r w:rsidRPr="003B4EAE">
        <w:rPr>
          <w:rFonts w:eastAsia="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B4EAE" w:rsidR="00BA4F02" w:rsidTr="00443F32" w14:paraId="732E6060"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0CC16AE4" w14:textId="77777777">
            <w:pPr>
              <w:rPr>
                <w:rFonts w:eastAsia="Calibri"/>
                <w:u w:val="single"/>
              </w:rPr>
            </w:pPr>
            <w:r w:rsidRPr="003B4EAE">
              <w:rPr>
                <w:rFonts w:eastAsia="Calibri"/>
                <w:u w:val="single"/>
              </w:rPr>
              <w:t>Agenda</w:t>
            </w:r>
          </w:p>
        </w:tc>
      </w:tr>
      <w:tr w:rsidRPr="003B4EAE" w:rsidR="00BA4F02" w:rsidTr="00443F32" w14:paraId="5CEB3D32" w14:textId="77777777">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553441E1" w14:textId="77777777">
            <w:pPr>
              <w:rPr>
                <w:rFonts w:eastAsia="Calibri"/>
              </w:rPr>
            </w:pPr>
            <w:r w:rsidRPr="003B4EAE">
              <w:rPr>
                <w:rFonts w:eastAsia="Calibri"/>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50D02A15" w14:textId="77777777">
            <w:pPr>
              <w:jc w:val="right"/>
              <w:rPr>
                <w:rFonts w:eastAsia="Calibri"/>
              </w:rPr>
            </w:pPr>
            <w:r w:rsidRPr="003B4EAE">
              <w:rPr>
                <w:rFonts w:eastAsia="Calibri"/>
              </w:rPr>
              <w:t>5 minutes</w:t>
            </w:r>
          </w:p>
        </w:tc>
      </w:tr>
      <w:tr w:rsidRPr="003B4EAE" w:rsidR="00BA4F02" w:rsidTr="00443F32" w14:paraId="4BD56763"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479791A3" w14:textId="77777777">
            <w:pPr>
              <w:rPr>
                <w:rFonts w:eastAsia="Calibri"/>
              </w:rPr>
            </w:pPr>
            <w:r w:rsidRPr="003B4EAE">
              <w:rPr>
                <w:rFonts w:eastAsia="Calibri"/>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1CBAF854" w14:textId="77777777">
            <w:pPr>
              <w:jc w:val="right"/>
              <w:rPr>
                <w:rFonts w:eastAsia="Calibri"/>
              </w:rPr>
            </w:pPr>
            <w:r w:rsidRPr="003B4EAE">
              <w:rPr>
                <w:rFonts w:eastAsia="Calibri"/>
              </w:rPr>
              <w:t>10 minutes</w:t>
            </w:r>
          </w:p>
        </w:tc>
      </w:tr>
      <w:tr w:rsidRPr="003B4EAE" w:rsidR="00BA4F02" w:rsidTr="00443F32" w14:paraId="1FB7242A" w14:textId="77777777">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54EC15A2" w14:textId="77777777">
            <w:pPr>
              <w:rPr>
                <w:rFonts w:eastAsia="Calibri"/>
              </w:rPr>
            </w:pPr>
            <w:r w:rsidRPr="003B4EAE">
              <w:rPr>
                <w:rFonts w:eastAsia="Calibri"/>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0006CB6F" w14:textId="77777777">
            <w:pPr>
              <w:jc w:val="right"/>
              <w:rPr>
                <w:rFonts w:eastAsia="Calibri"/>
              </w:rPr>
            </w:pPr>
            <w:r w:rsidRPr="003B4EAE">
              <w:rPr>
                <w:rFonts w:eastAsia="Calibri"/>
              </w:rPr>
              <w:t xml:space="preserve"> 10 minutes</w:t>
            </w:r>
          </w:p>
        </w:tc>
      </w:tr>
      <w:tr w:rsidRPr="003B4EAE" w:rsidR="00BA4F02" w:rsidTr="00443F32" w14:paraId="641F2DA2"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4FF313A2" w14:textId="77777777">
            <w:pPr>
              <w:rPr>
                <w:rFonts w:eastAsia="Calibri"/>
              </w:rPr>
            </w:pPr>
            <w:r w:rsidRPr="003B4EAE">
              <w:rPr>
                <w:rFonts w:eastAsia="Calibri"/>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3B45140E" w14:textId="77777777">
            <w:pPr>
              <w:jc w:val="right"/>
              <w:rPr>
                <w:rFonts w:eastAsia="Calibri"/>
              </w:rPr>
            </w:pPr>
            <w:r w:rsidRPr="003B4EAE">
              <w:rPr>
                <w:rFonts w:eastAsia="Calibri"/>
              </w:rPr>
              <w:t>20 minutes</w:t>
            </w:r>
          </w:p>
        </w:tc>
      </w:tr>
      <w:tr w:rsidRPr="003B4EAE" w:rsidR="00BA4F02" w:rsidTr="00443F32" w14:paraId="76129D15"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1B2683CF" w14:textId="77777777">
            <w:pPr>
              <w:rPr>
                <w:rFonts w:eastAsia="Calibri"/>
              </w:rPr>
            </w:pPr>
            <w:r w:rsidRPr="003B4EAE">
              <w:rPr>
                <w:rFonts w:eastAsia="Calibri"/>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2F9B5B84" w14:textId="77777777">
            <w:pPr>
              <w:jc w:val="right"/>
              <w:rPr>
                <w:rFonts w:eastAsia="Calibri"/>
              </w:rPr>
            </w:pPr>
            <w:r w:rsidRPr="003B4EAE">
              <w:rPr>
                <w:rFonts w:eastAsia="Calibri"/>
              </w:rPr>
              <w:t>10 minutes</w:t>
            </w:r>
          </w:p>
        </w:tc>
      </w:tr>
      <w:tr w:rsidRPr="003B4EAE" w:rsidR="00BA4F02" w:rsidTr="00443F32" w14:paraId="1696C21C"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43212F6E" w14:textId="77777777">
            <w:pPr>
              <w:rPr>
                <w:rFonts w:eastAsia="Calibri"/>
              </w:rPr>
            </w:pPr>
            <w:r w:rsidRPr="003B4EAE">
              <w:rPr>
                <w:rFonts w:eastAsia="Calibri"/>
              </w:rPr>
              <w:t>Closing</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6B257217" w14:textId="77777777">
            <w:pPr>
              <w:jc w:val="right"/>
              <w:rPr>
                <w:rFonts w:eastAsia="Calibri"/>
              </w:rPr>
            </w:pPr>
            <w:r w:rsidRPr="003B4EAE">
              <w:rPr>
                <w:rFonts w:eastAsia="Calibri"/>
              </w:rPr>
              <w:t>5 minutes</w:t>
            </w:r>
          </w:p>
        </w:tc>
      </w:tr>
      <w:tr w:rsidRPr="003B4EAE" w:rsidR="00BA4F02" w:rsidTr="00443F32" w14:paraId="719E7E98" w14:textId="77777777">
        <w:trPr>
          <w:trHeight w:val="260"/>
        </w:trPr>
        <w:tc>
          <w:tcPr>
            <w:tcW w:w="764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30A1796D" w14:textId="77777777">
            <w:pPr>
              <w:jc w:val="right"/>
              <w:rPr>
                <w:rFonts w:eastAsia="Calibri"/>
                <w:b/>
              </w:rPr>
            </w:pPr>
            <w:r w:rsidRPr="003B4EAE">
              <w:rPr>
                <w:rFonts w:eastAsia="Calibri"/>
                <w:b/>
              </w:rPr>
              <w:t>Total</w:t>
            </w:r>
          </w:p>
        </w:tc>
        <w:tc>
          <w:tcPr>
            <w:tcW w:w="1705" w:type="dxa"/>
            <w:tcBorders>
              <w:top w:val="single" w:color="auto" w:sz="4" w:space="0"/>
              <w:left w:val="single" w:color="auto" w:sz="4" w:space="0"/>
              <w:bottom w:val="single" w:color="auto" w:sz="4" w:space="0"/>
              <w:right w:val="single" w:color="auto" w:sz="4" w:space="0"/>
            </w:tcBorders>
            <w:hideMark/>
          </w:tcPr>
          <w:p w:rsidRPr="003B4EAE" w:rsidR="00BA4F02" w:rsidP="00443F32" w:rsidRDefault="00BA4F02" w14:paraId="3DBC087D" w14:textId="77777777">
            <w:pPr>
              <w:jc w:val="right"/>
              <w:rPr>
                <w:rFonts w:eastAsia="Calibri"/>
                <w:b/>
              </w:rPr>
            </w:pPr>
            <w:r w:rsidRPr="003B4EAE">
              <w:rPr>
                <w:rFonts w:eastAsia="Calibri"/>
                <w:b/>
              </w:rPr>
              <w:t>60 minutes</w:t>
            </w:r>
          </w:p>
        </w:tc>
      </w:tr>
    </w:tbl>
    <w:p w:rsidRPr="003B4EAE" w:rsidR="00BA4F02" w:rsidP="00BA4F02" w:rsidRDefault="00BA4F02" w14:paraId="686B8F98" w14:textId="77777777">
      <w:pPr>
        <w:rPr>
          <w:rFonts w:eastAsia="Calibri"/>
          <w:u w:val="single"/>
        </w:rPr>
      </w:pPr>
      <w:r w:rsidRPr="003B4EAE">
        <w:rPr>
          <w:rFonts w:eastAsia="Calibri"/>
          <w:u w:val="single"/>
        </w:rPr>
        <w:br w:type="page"/>
      </w:r>
    </w:p>
    <w:p w:rsidRPr="003B4EAE" w:rsidR="00BA4F02" w:rsidP="00BA4F02" w:rsidRDefault="002370A7" w14:paraId="01709629" w14:textId="3D9830E1">
      <w:pPr>
        <w:rPr>
          <w:rFonts w:eastAsia="Calibri"/>
          <w:b/>
        </w:rPr>
      </w:pPr>
      <w:r w:rsidRPr="003B4EAE">
        <w:rPr>
          <w:rFonts w:ascii="Calibri" w:hAnsi="Calibri" w:eastAsia="Calibri"/>
          <w:noProof/>
          <w:sz w:val="22"/>
          <w:szCs w:val="22"/>
        </w:rPr>
        <mc:AlternateContent>
          <mc:Choice Requires="wps">
            <w:drawing>
              <wp:anchor distT="0" distB="0" distL="114300" distR="114300" simplePos="0" relativeHeight="251655680" behindDoc="0" locked="0" layoutInCell="1" allowOverlap="1" wp14:editId="1B704873" wp14:anchorId="4A94D299">
                <wp:simplePos x="0" y="0"/>
                <wp:positionH relativeFrom="column">
                  <wp:posOffset>4686300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073D0135" w14:textId="77777777">
                            <w:r>
                              <w:rPr>
                                <w:rFonts w:ascii="Arial" w:hAnsi="Arial" w:cs="Arial"/>
                                <w:sz w:val="20"/>
                              </w:rPr>
                              <w:t>Form Approved</w:t>
                            </w:r>
                            <w:r>
                              <w:rPr>
                                <w:rFonts w:ascii="Arial" w:hAnsi="Arial" w:cs="Arial"/>
                                <w:sz w:val="20"/>
                              </w:rPr>
                              <w:br/>
                              <w:t xml:space="preserve">OMB No. </w:t>
                            </w:r>
                            <w:r w:rsidRPr="000707ED">
                              <w:rPr>
                                <w:rFonts w:ascii="Arial" w:hAnsi="Arial" w:cs="Arial"/>
                                <w:sz w:val="20"/>
                                <w:highlight w:val="yellow"/>
                              </w:rPr>
                              <w:t>xxxx-xxxx</w:t>
                            </w:r>
                            <w:r w:rsidRPr="000707ED">
                              <w:rPr>
                                <w:rFonts w:ascii="Arial" w:hAnsi="Arial" w:cs="Arial"/>
                                <w:sz w:val="20"/>
                                <w:highlight w:val="yellow"/>
                              </w:rPr>
                              <w:br/>
                              <w:t>Exp. Date xx/xx/</w:t>
                            </w:r>
                            <w:r>
                              <w:rPr>
                                <w:rFonts w:ascii="Arial" w:hAnsi="Arial" w:cs="Arial"/>
                                <w:sz w:val="20"/>
                              </w:rPr>
                              <w:t>20</w:t>
                            </w:r>
                          </w:p>
                          <w:p w:rsidRPr="00BA633B" w:rsidR="00BA4F02" w:rsidP="00BA4F02" w:rsidRDefault="00BA4F02" w14:paraId="4A64022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69pt;margin-top:0;width:118.8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" w14:anchorId="4A94D299">
                <v:textbox>
                  <w:txbxContent>
                    <w:p w:rsidR="00BA4F02" w:rsidP="00BA4F02" w:rsidRDefault="00BA4F02" w14:paraId="073D0135" w14:textId="77777777">
                      <w:r>
                        <w:rPr>
                          <w:rFonts w:ascii="Arial" w:hAnsi="Arial" w:cs="Arial"/>
                          <w:sz w:val="20"/>
                        </w:rPr>
                        <w:t>Form Approved</w:t>
                      </w:r>
                      <w:r>
                        <w:rPr>
                          <w:rFonts w:ascii="Arial" w:hAnsi="Arial" w:cs="Arial"/>
                          <w:sz w:val="20"/>
                        </w:rPr>
                        <w:br/>
                        <w:t xml:space="preserve">OMB No. </w:t>
                      </w:r>
                      <w:r w:rsidRPr="000707ED">
                        <w:rPr>
                          <w:rFonts w:ascii="Arial" w:hAnsi="Arial" w:cs="Arial"/>
                          <w:sz w:val="20"/>
                          <w:highlight w:val="yellow"/>
                        </w:rPr>
                        <w:t>xxxx-xxxx</w:t>
                      </w:r>
                      <w:r w:rsidRPr="000707ED">
                        <w:rPr>
                          <w:rFonts w:ascii="Arial" w:hAnsi="Arial" w:cs="Arial"/>
                          <w:sz w:val="20"/>
                          <w:highlight w:val="yellow"/>
                        </w:rPr>
                        <w:br/>
                        <w:t>Exp. Date xx/xx/</w:t>
                      </w:r>
                      <w:r>
                        <w:rPr>
                          <w:rFonts w:ascii="Arial" w:hAnsi="Arial" w:cs="Arial"/>
                          <w:sz w:val="20"/>
                        </w:rPr>
                        <w:t>20</w:t>
                      </w:r>
                    </w:p>
                    <w:p w:rsidRPr="00BA633B" w:rsidR="00BA4F02" w:rsidP="00BA4F02" w:rsidRDefault="00BA4F02" w14:paraId="4A64022E" w14:textId="77777777"/>
                  </w:txbxContent>
                </v:textbox>
                <w10:wrap type="square"/>
              </v:shape>
            </w:pict>
          </mc:Fallback>
        </mc:AlternateContent>
      </w:r>
      <w:r w:rsidRPr="003B4EAE" w:rsidR="00BA4F02">
        <w:rPr>
          <w:rFonts w:eastAsia="Calibri"/>
          <w:b/>
        </w:rPr>
        <w:t xml:space="preserve">AHRQ - Building Diagnostic Safety Capacity </w:t>
      </w:r>
    </w:p>
    <w:p w:rsidRPr="003B4EAE" w:rsidR="00BA4F02" w:rsidP="00BA4F02" w:rsidRDefault="00BA4F02" w14:paraId="573D5180" w14:textId="77777777">
      <w:pPr>
        <w:rPr>
          <w:rFonts w:eastAsia="Calibri"/>
          <w:b/>
        </w:rPr>
      </w:pPr>
    </w:p>
    <w:p w:rsidRPr="003B4EAE" w:rsidR="00BA4F02" w:rsidP="00BA4F02" w:rsidRDefault="00BA4F02" w14:paraId="666C7497" w14:textId="77777777">
      <w:pPr>
        <w:rPr>
          <w:rFonts w:eastAsia="Calibri"/>
          <w:b/>
        </w:rPr>
      </w:pPr>
      <w:r w:rsidRPr="003B4EAE">
        <w:rPr>
          <w:rFonts w:eastAsia="Calibri"/>
          <w:b/>
        </w:rPr>
        <w:t xml:space="preserve">Patient Focus Group Script – </w:t>
      </w:r>
      <w:r>
        <w:rPr>
          <w:rFonts w:eastAsia="Calibri"/>
          <w:b/>
        </w:rPr>
        <w:t>Pilot</w:t>
      </w:r>
      <w:r w:rsidRPr="003B4EAE">
        <w:rPr>
          <w:rFonts w:eastAsia="Calibri"/>
          <w:b/>
        </w:rPr>
        <w:t xml:space="preserve"> Test Evaluation</w:t>
      </w:r>
    </w:p>
    <w:p w:rsidRPr="003B4EAE" w:rsidR="00BA4F02" w:rsidP="00BA4F02" w:rsidRDefault="00BA4F02" w14:paraId="69C1A908" w14:textId="77777777">
      <w:pPr>
        <w:rPr>
          <w:rFonts w:eastAsia="Calibri"/>
          <w:u w:val="single"/>
        </w:rPr>
      </w:pPr>
    </w:p>
    <w:p w:rsidRPr="003B4EAE" w:rsidR="00BA4F02" w:rsidP="00BA4F02" w:rsidRDefault="00BA4F02" w14:paraId="457E927D" w14:textId="77777777">
      <w:pPr>
        <w:rPr>
          <w:rFonts w:eastAsia="Calibri"/>
        </w:rPr>
      </w:pPr>
      <w:r w:rsidRPr="003B4EAE">
        <w:rPr>
          <w:rFonts w:eastAsia="Calibri"/>
        </w:rPr>
        <w:t>[bracketed text will depend on interviewee and topic]</w:t>
      </w:r>
    </w:p>
    <w:p w:rsidRPr="003B4EAE" w:rsidR="00BA4F02" w:rsidP="00BA4F02" w:rsidRDefault="00BA4F02" w14:paraId="23C6A58C" w14:textId="77777777">
      <w:pPr>
        <w:rPr>
          <w:rFonts w:eastAsia="Calibri"/>
        </w:rPr>
      </w:pPr>
    </w:p>
    <w:p w:rsidRPr="003B4EAE" w:rsidR="00BA4F02" w:rsidP="00BA4F02" w:rsidRDefault="00BA4F02" w14:paraId="16C9A110" w14:textId="77777777">
      <w:pPr>
        <w:rPr>
          <w:rFonts w:eastAsia="Calibri"/>
          <w:b/>
        </w:rPr>
      </w:pPr>
      <w:r w:rsidRPr="003B4EAE">
        <w:rPr>
          <w:rFonts w:eastAsia="Calibri"/>
          <w:b/>
        </w:rPr>
        <w:t>WELCOME AND INTRODUCTION</w:t>
      </w:r>
    </w:p>
    <w:p w:rsidRPr="003B4EAE" w:rsidR="00BA4F02" w:rsidP="00BA4F02" w:rsidRDefault="00BA4F02" w14:paraId="503494F0" w14:textId="77777777">
      <w:pPr>
        <w:rPr>
          <w:rFonts w:eastAsia="Calibri"/>
        </w:rPr>
      </w:pPr>
    </w:p>
    <w:p w:rsidRPr="003B4EAE" w:rsidR="00BA4F02" w:rsidP="00BA4F02" w:rsidRDefault="00BA4F02" w14:paraId="0C42A8E3"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 xml:space="preserve">Thank you for agreeing to participate in the focus group about the strategy to improve patient and family engagement to improve diagnosis.  </w:t>
      </w:r>
    </w:p>
    <w:p w:rsidRPr="003B4EAE" w:rsidR="00BA4F02" w:rsidP="00BA4F02" w:rsidRDefault="00BA4F02" w14:paraId="7455BCF1"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My name is [INSERT NAME OF INTERVIEWER] and I am the facilitator for today’s conversation. I am here with [INSERT NAME OF PROJECT STAFF] and HE/SHE will be taking notes of our conversation.</w:t>
      </w:r>
    </w:p>
    <w:p w:rsidRPr="003B4EAE" w:rsidR="00BA4F02" w:rsidP="00BA4F02" w:rsidRDefault="00BA4F02" w14:paraId="183E5766"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B4EAE" w:rsidR="00BA4F02" w:rsidP="00BA4F02" w:rsidRDefault="00BA4F02" w14:paraId="2AABA29F"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 xml:space="preserve">TODAY/TONIGHT we will be asking you questions about your experiences with engaging with your care team on diagnosis. </w:t>
      </w:r>
    </w:p>
    <w:p w:rsidRPr="003B4EAE" w:rsidR="00BA4F02" w:rsidP="00BA4F02" w:rsidRDefault="00BA4F02" w14:paraId="158A7AF1"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 xml:space="preserve">Nothing that you say or share today will impact your treatment or care from your doctor’s/Nurse Practitioner’s office. We will not share your name or anything that you say with them. </w:t>
      </w:r>
    </w:p>
    <w:p w:rsidRPr="003B4EAE" w:rsidR="00BA4F02" w:rsidP="00BA4F02" w:rsidRDefault="00BA4F02" w14:paraId="7C9B2678" w14:textId="77777777">
      <w:pPr>
        <w:pStyle w:val="NoSpacing"/>
        <w:numPr>
          <w:ilvl w:val="0"/>
          <w:numId w:val="76"/>
        </w:numPr>
        <w:rPr>
          <w:rFonts w:ascii="Times New Roman" w:hAnsi="Times New Roman"/>
          <w:sz w:val="24"/>
          <w:szCs w:val="24"/>
        </w:rPr>
      </w:pPr>
      <w:r w:rsidRPr="003B4EAE">
        <w:rPr>
          <w:rFonts w:ascii="Times New Roman" w:hAnsi="Times New Roman"/>
          <w:sz w:val="24"/>
          <w:szCs w:val="24"/>
        </w:rPr>
        <w:t>Do you have any questions before we begin?</w:t>
      </w:r>
    </w:p>
    <w:p w:rsidRPr="003B4EAE" w:rsidR="00BA4F02" w:rsidP="00BA4F02" w:rsidRDefault="00BA4F02" w14:paraId="671FCF44" w14:textId="77777777">
      <w:pPr>
        <w:widowControl w:val="0"/>
        <w:autoSpaceDE w:val="0"/>
        <w:autoSpaceDN w:val="0"/>
        <w:adjustRightInd w:val="0"/>
        <w:rPr>
          <w:color w:val="000000"/>
        </w:rPr>
      </w:pPr>
    </w:p>
    <w:p w:rsidRPr="003B4EAE" w:rsidR="00BA4F02" w:rsidP="00BA4F02" w:rsidRDefault="00BA4F02" w14:paraId="4A5F3F57" w14:textId="77777777">
      <w:pPr>
        <w:widowControl w:val="0"/>
        <w:autoSpaceDE w:val="0"/>
        <w:autoSpaceDN w:val="0"/>
        <w:adjustRightInd w:val="0"/>
        <w:rPr>
          <w:b/>
          <w:color w:val="000000"/>
        </w:rPr>
      </w:pPr>
      <w:r w:rsidRPr="003B4EAE">
        <w:rPr>
          <w:b/>
          <w:color w:val="000000"/>
        </w:rPr>
        <w:t>GROUND RULES</w:t>
      </w:r>
    </w:p>
    <w:p w:rsidRPr="003B4EAE" w:rsidR="00BA4F02" w:rsidP="00BA4F02" w:rsidRDefault="00BA4F02" w14:paraId="430DCC10" w14:textId="77777777">
      <w:pPr>
        <w:widowControl w:val="0"/>
        <w:autoSpaceDE w:val="0"/>
        <w:autoSpaceDN w:val="0"/>
        <w:adjustRightInd w:val="0"/>
        <w:rPr>
          <w:color w:val="000000"/>
        </w:rPr>
      </w:pPr>
    </w:p>
    <w:p w:rsidRPr="003B4EAE" w:rsidR="00BA4F02" w:rsidP="00BA4F02" w:rsidRDefault="00BA4F02" w14:paraId="035A6B64" w14:textId="77777777">
      <w:pPr>
        <w:pStyle w:val="NoSpacing"/>
        <w:numPr>
          <w:ilvl w:val="0"/>
          <w:numId w:val="77"/>
        </w:numPr>
        <w:rPr>
          <w:rFonts w:ascii="Times New Roman" w:hAnsi="Times New Roman"/>
          <w:sz w:val="24"/>
        </w:rPr>
      </w:pPr>
      <w:r w:rsidRPr="003B4EAE">
        <w:rPr>
          <w:rFonts w:ascii="Times New Roman" w:hAnsi="Times New Roman"/>
          <w:sz w:val="24"/>
        </w:rPr>
        <w:t xml:space="preserve">We want to hear from everyone and want to hear your honest opinions. There are no wrong answers. </w:t>
      </w:r>
    </w:p>
    <w:p w:rsidRPr="003B4EAE" w:rsidR="00BA4F02" w:rsidP="00BA4F02" w:rsidRDefault="00BA4F02" w14:paraId="3ED68C2F" w14:textId="77777777">
      <w:pPr>
        <w:pStyle w:val="NoSpacing"/>
        <w:numPr>
          <w:ilvl w:val="0"/>
          <w:numId w:val="77"/>
        </w:numPr>
        <w:rPr>
          <w:rFonts w:ascii="Times New Roman" w:hAnsi="Times New Roman"/>
          <w:sz w:val="24"/>
        </w:rPr>
      </w:pPr>
      <w:r w:rsidRPr="003B4EAE">
        <w:rPr>
          <w:rFonts w:ascii="Times New Roman" w:hAnsi="Times New Roman"/>
          <w:sz w:val="24"/>
        </w:rPr>
        <w:t>If you have something to add to the conversation, please feel free to jump in. We do have a lot to cover so we will try not to spend too much time on any one topic.</w:t>
      </w:r>
    </w:p>
    <w:p w:rsidRPr="003B4EAE" w:rsidR="00BA4F02" w:rsidP="00BA4F02" w:rsidRDefault="00BA4F02" w14:paraId="47CCAB09" w14:textId="77777777">
      <w:pPr>
        <w:pStyle w:val="NoSpacing"/>
        <w:numPr>
          <w:ilvl w:val="0"/>
          <w:numId w:val="77"/>
        </w:numPr>
        <w:rPr>
          <w:rFonts w:ascii="Times New Roman" w:hAnsi="Times New Roman"/>
          <w:sz w:val="24"/>
        </w:rPr>
      </w:pPr>
      <w:r w:rsidRPr="003B4EAE">
        <w:rPr>
          <w:rFonts w:ascii="Times New Roman" w:hAnsi="Times New Roman"/>
          <w:sz w:val="24"/>
        </w:rPr>
        <w:t xml:space="preserve">It is important that when you do jump in that we try to make sure that we only have one person talking at any time. This will help us hear everyone’s thoughts and opinions. </w:t>
      </w:r>
    </w:p>
    <w:p w:rsidRPr="003B4EAE" w:rsidR="00BA4F02" w:rsidP="00BA4F02" w:rsidRDefault="00BA4F02" w14:paraId="11CA4872" w14:textId="77777777">
      <w:pPr>
        <w:pStyle w:val="NoSpacing"/>
        <w:numPr>
          <w:ilvl w:val="0"/>
          <w:numId w:val="77"/>
        </w:numPr>
        <w:rPr>
          <w:rFonts w:ascii="Times New Roman" w:hAnsi="Times New Roman"/>
          <w:sz w:val="24"/>
        </w:rPr>
      </w:pPr>
      <w:r w:rsidRPr="003B4EAE">
        <w:rPr>
          <w:rFonts w:ascii="Times New Roman" w:hAnsi="Times New Roman"/>
          <w:sz w:val="24"/>
        </w:rPr>
        <w:t>Any questions?</w:t>
      </w:r>
    </w:p>
    <w:p w:rsidRPr="003B4EAE" w:rsidR="00BA4F02" w:rsidP="00BA4F02" w:rsidRDefault="00BA4F02" w14:paraId="1849FE88" w14:textId="77777777">
      <w:pPr>
        <w:widowControl w:val="0"/>
        <w:autoSpaceDE w:val="0"/>
        <w:autoSpaceDN w:val="0"/>
        <w:adjustRightInd w:val="0"/>
        <w:ind w:left="360"/>
        <w:rPr>
          <w:color w:val="000000"/>
        </w:rPr>
      </w:pPr>
    </w:p>
    <w:p w:rsidR="00BA4F02" w:rsidP="00BA4F02" w:rsidRDefault="00BA4F02" w14:paraId="69B654F6" w14:textId="77777777">
      <w:pPr>
        <w:widowControl w:val="0"/>
        <w:autoSpaceDE w:val="0"/>
        <w:autoSpaceDN w:val="0"/>
        <w:adjustRightInd w:val="0"/>
        <w:rPr>
          <w:color w:val="000000"/>
        </w:rPr>
      </w:pPr>
      <w:r w:rsidRPr="003B4EAE">
        <w:rPr>
          <w:color w:val="000000"/>
        </w:rPr>
        <w:t xml:space="preserve">  So, let’s get started. </w:t>
      </w:r>
    </w:p>
    <w:p w:rsidR="00BA4F02" w:rsidP="00BA4F02" w:rsidRDefault="00BA4F02" w14:paraId="12E64BFE" w14:textId="77777777">
      <w:pPr>
        <w:widowControl w:val="0"/>
        <w:autoSpaceDE w:val="0"/>
        <w:autoSpaceDN w:val="0"/>
        <w:adjustRightInd w:val="0"/>
        <w:rPr>
          <w:color w:val="000000"/>
        </w:rPr>
      </w:pPr>
    </w:p>
    <w:p w:rsidR="00BA4F02" w:rsidP="00BA4F02" w:rsidRDefault="002370A7" w14:paraId="27FE14F5" w14:textId="06A7A4F9">
      <w:pPr>
        <w:widowControl w:val="0"/>
        <w:autoSpaceDE w:val="0"/>
        <w:autoSpaceDN w:val="0"/>
        <w:adjustRightInd w:val="0"/>
        <w:rPr>
          <w:color w:val="000000"/>
        </w:rPr>
      </w:pPr>
      <w:r>
        <w:rPr>
          <w:noProof/>
          <w:color w:val="000000"/>
        </w:rPr>
        <mc:AlternateContent>
          <mc:Choice Requires="wps">
            <w:drawing>
              <wp:anchor distT="0" distB="0" distL="114300" distR="114300" simplePos="0" relativeHeight="251658752" behindDoc="0" locked="0" layoutInCell="1" allowOverlap="1" wp14:editId="3E02A603" wp14:anchorId="4A6025E0">
                <wp:simplePos x="0" y="0"/>
                <wp:positionH relativeFrom="column">
                  <wp:posOffset>144780</wp:posOffset>
                </wp:positionH>
                <wp:positionV relativeFrom="paragraph">
                  <wp:posOffset>7620</wp:posOffset>
                </wp:positionV>
                <wp:extent cx="5780405" cy="1575435"/>
                <wp:effectExtent l="11430" t="9525" r="8890" b="57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7543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1ACC730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0663D8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1.4pt;margin-top:.6pt;width:455.15pt;height:1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" w14:anchorId="4A6025E0">
                <v:textbox>
                  <w:txbxContent>
                    <w:p w:rsidRPr="00F719B8" w:rsidR="00BA4F02" w:rsidP="00BA4F02" w:rsidRDefault="00BA4F02" w14:paraId="1ACC730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0663D8C" w14:textId="77777777"/>
                  </w:txbxContent>
                </v:textbox>
              </v:shape>
            </w:pict>
          </mc:Fallback>
        </mc:AlternateContent>
      </w:r>
    </w:p>
    <w:p w:rsidR="00BA4F02" w:rsidP="00BA4F02" w:rsidRDefault="00BA4F02" w14:paraId="5976D1FF" w14:textId="77777777">
      <w:pPr>
        <w:widowControl w:val="0"/>
        <w:autoSpaceDE w:val="0"/>
        <w:autoSpaceDN w:val="0"/>
        <w:adjustRightInd w:val="0"/>
        <w:rPr>
          <w:color w:val="000000"/>
        </w:rPr>
      </w:pPr>
    </w:p>
    <w:p w:rsidR="00BA4F02" w:rsidP="00BA4F02" w:rsidRDefault="00BA4F02" w14:paraId="3E62F90E" w14:textId="77777777">
      <w:pPr>
        <w:widowControl w:val="0"/>
        <w:autoSpaceDE w:val="0"/>
        <w:autoSpaceDN w:val="0"/>
        <w:adjustRightInd w:val="0"/>
        <w:rPr>
          <w:color w:val="000000"/>
        </w:rPr>
      </w:pPr>
    </w:p>
    <w:p w:rsidR="00BA4F02" w:rsidP="00BA4F02" w:rsidRDefault="00BA4F02" w14:paraId="75F96A9F" w14:textId="77777777">
      <w:pPr>
        <w:widowControl w:val="0"/>
        <w:autoSpaceDE w:val="0"/>
        <w:autoSpaceDN w:val="0"/>
        <w:adjustRightInd w:val="0"/>
        <w:rPr>
          <w:color w:val="000000"/>
        </w:rPr>
      </w:pPr>
    </w:p>
    <w:p w:rsidRPr="003B4EAE" w:rsidR="00BA4F02" w:rsidP="00BA4F02" w:rsidRDefault="00BA4F02" w14:paraId="7C7C3C1C" w14:textId="77777777">
      <w:pPr>
        <w:widowControl w:val="0"/>
        <w:autoSpaceDE w:val="0"/>
        <w:autoSpaceDN w:val="0"/>
        <w:adjustRightInd w:val="0"/>
        <w:rPr>
          <w:color w:val="000000"/>
        </w:rPr>
      </w:pPr>
    </w:p>
    <w:p w:rsidRPr="003B4EAE" w:rsidR="00BA4F02" w:rsidP="00BA4F02" w:rsidRDefault="00BA4F02" w14:paraId="451B032B" w14:textId="77777777">
      <w:pPr>
        <w:rPr>
          <w:rFonts w:eastAsia="Calibri"/>
        </w:rPr>
      </w:pPr>
    </w:p>
    <w:p w:rsidRPr="003B4EAE" w:rsidR="00BA4F02" w:rsidP="00BA4F02" w:rsidRDefault="00BA4F02" w14:paraId="38557259" w14:textId="77777777">
      <w:pPr>
        <w:rPr>
          <w:rFonts w:eastAsia="Calibri"/>
        </w:rPr>
      </w:pPr>
    </w:p>
    <w:p w:rsidRPr="003B4EAE" w:rsidR="00BA4F02" w:rsidP="00BA4F02" w:rsidRDefault="00BA4F02" w14:paraId="41107F1F" w14:textId="77777777">
      <w:pPr>
        <w:rPr>
          <w:rFonts w:eastAsia="Calibri"/>
        </w:rPr>
      </w:pPr>
    </w:p>
    <w:p w:rsidRPr="003B4EAE" w:rsidR="00BA4F02" w:rsidP="00BA4F02" w:rsidRDefault="00BA4F02" w14:paraId="30E9AA58" w14:textId="77777777">
      <w:pPr>
        <w:rPr>
          <w:rFonts w:eastAsia="Calibri"/>
        </w:rPr>
      </w:pPr>
    </w:p>
    <w:p w:rsidRPr="003B4EAE" w:rsidR="00BA4F02" w:rsidP="00BA4F02" w:rsidRDefault="00BA4F02" w14:paraId="0F38C2E5" w14:textId="77777777">
      <w:pPr>
        <w:rPr>
          <w:rFonts w:eastAsia="Calibri"/>
          <w:b/>
        </w:rPr>
      </w:pPr>
      <w:r w:rsidRPr="003B4EAE">
        <w:rPr>
          <w:rFonts w:eastAsia="Calibri"/>
          <w:b/>
        </w:rPr>
        <w:t>BRIEF INTRODUCTIONS</w:t>
      </w:r>
    </w:p>
    <w:p w:rsidRPr="003B4EAE" w:rsidR="00BA4F02" w:rsidP="00BA4F02" w:rsidRDefault="00BA4F02" w14:paraId="0F998544" w14:textId="77777777">
      <w:pPr>
        <w:rPr>
          <w:rFonts w:eastAsia="Calibri"/>
        </w:rPr>
      </w:pPr>
    </w:p>
    <w:p w:rsidRPr="003B4EAE" w:rsidR="00BA4F02" w:rsidP="00BA4F02" w:rsidRDefault="00BA4F02" w14:paraId="0F9A2C6A" w14:textId="77777777">
      <w:pPr>
        <w:rPr>
          <w:rFonts w:eastAsia="Calibri"/>
        </w:rPr>
      </w:pPr>
      <w:r w:rsidRPr="003B4EAE">
        <w:rPr>
          <w:rFonts w:eastAsia="Calibri"/>
        </w:rPr>
        <w:t xml:space="preserve">I would like to start with some brief introductions. We will go around the table. As we go around, please tell us all your first name and something about yourself like your favorite hobby or television show. </w:t>
      </w:r>
    </w:p>
    <w:p w:rsidRPr="003B4EAE" w:rsidR="00BA4F02" w:rsidP="00BA4F02" w:rsidRDefault="00BA4F02" w14:paraId="28A6A684" w14:textId="77777777">
      <w:pPr>
        <w:rPr>
          <w:rFonts w:eastAsia="Calibri"/>
        </w:rPr>
      </w:pPr>
    </w:p>
    <w:p w:rsidRPr="003B4EAE" w:rsidR="00BA4F02" w:rsidP="00BA4F02" w:rsidRDefault="00BA4F02" w14:paraId="1C4EDEC9" w14:textId="77777777">
      <w:pPr>
        <w:rPr>
          <w:rFonts w:eastAsia="Calibri"/>
          <w:b/>
        </w:rPr>
      </w:pPr>
      <w:r w:rsidRPr="003B4EAE">
        <w:rPr>
          <w:rFonts w:eastAsia="Calibri"/>
          <w:b/>
        </w:rPr>
        <w:t>BACKGROUND</w:t>
      </w:r>
    </w:p>
    <w:p w:rsidRPr="003B4EAE" w:rsidR="00BA4F02" w:rsidP="00BA4F02" w:rsidRDefault="00BA4F02" w14:paraId="18C58DC7" w14:textId="77777777">
      <w:pPr>
        <w:rPr>
          <w:rFonts w:eastAsia="Calibri"/>
        </w:rPr>
      </w:pPr>
    </w:p>
    <w:p w:rsidRPr="003B4EAE" w:rsidR="00BA4F02" w:rsidP="00BA4F02" w:rsidRDefault="00BA4F02" w14:paraId="6DDCCD14" w14:textId="77777777">
      <w:pPr>
        <w:rPr>
          <w:rFonts w:eastAsia="Calibri"/>
        </w:rPr>
      </w:pPr>
      <w:r w:rsidRPr="003B4EAE">
        <w:rPr>
          <w:rFonts w:eastAsia="Calibri"/>
        </w:rPr>
        <w:t>That is great! I am really pleased to meet you all. I would like to jump right in and start asking for your impressions about improving the process of diagnosis.</w:t>
      </w:r>
    </w:p>
    <w:p w:rsidRPr="003B4EAE" w:rsidR="00BA4F02" w:rsidP="00BA4F02" w:rsidRDefault="00BA4F02" w14:paraId="4AB46489" w14:textId="77777777">
      <w:pPr>
        <w:widowControl w:val="0"/>
        <w:rPr>
          <w:rFonts w:eastAsia="Calibri"/>
        </w:rPr>
      </w:pPr>
    </w:p>
    <w:p w:rsidRPr="003B4EAE" w:rsidR="00BA4F02" w:rsidP="00BA4F02" w:rsidRDefault="00BA4F02" w14:paraId="0581C7BF" w14:textId="77777777">
      <w:pPr>
        <w:rPr>
          <w:rFonts w:eastAsia="Calibri"/>
          <w:b/>
        </w:rPr>
      </w:pPr>
      <w:r w:rsidRPr="003B4EAE">
        <w:rPr>
          <w:rFonts w:eastAsia="Calibri"/>
          <w:b/>
        </w:rPr>
        <w:t>DIAGNOSIS</w:t>
      </w:r>
    </w:p>
    <w:p w:rsidRPr="003B4EAE" w:rsidR="00BA4F02" w:rsidP="00BA4F02" w:rsidRDefault="00BA4F02" w14:paraId="5ED8940C" w14:textId="77777777">
      <w:pPr>
        <w:rPr>
          <w:rFonts w:eastAsia="Calibri"/>
        </w:rPr>
      </w:pPr>
    </w:p>
    <w:p w:rsidRPr="003B4EAE" w:rsidR="00BA4F02" w:rsidP="00BA4F02" w:rsidRDefault="00BA4F02" w14:paraId="35B469E6" w14:textId="77777777">
      <w:pPr>
        <w:numPr>
          <w:ilvl w:val="0"/>
          <w:numId w:val="60"/>
        </w:numPr>
        <w:spacing w:after="160" w:line="256" w:lineRule="auto"/>
        <w:contextualSpacing/>
        <w:rPr>
          <w:rFonts w:eastAsia="Calibri"/>
        </w:rPr>
      </w:pPr>
      <w:r w:rsidRPr="003B4EAE">
        <w:rPr>
          <w:rFonts w:eastAsia="Calibri"/>
        </w:rPr>
        <w:t xml:space="preserve">How would you describe the process of discussing your healthcare symptoms with your doctor/nurse practitioner? </w:t>
      </w:r>
    </w:p>
    <w:p w:rsidRPr="003B4EAE" w:rsidR="00BA4F02" w:rsidP="00BA4F02" w:rsidRDefault="00BA4F02" w14:paraId="654F78B7" w14:textId="77777777">
      <w:pPr>
        <w:numPr>
          <w:ilvl w:val="1"/>
          <w:numId w:val="60"/>
        </w:numPr>
        <w:spacing w:after="160" w:line="256" w:lineRule="auto"/>
        <w:contextualSpacing/>
        <w:rPr>
          <w:rFonts w:eastAsia="Calibri"/>
        </w:rPr>
      </w:pPr>
      <w:r w:rsidRPr="003B4EAE">
        <w:rPr>
          <w:rFonts w:eastAsia="Calibri"/>
        </w:rPr>
        <w:t>What goes well?</w:t>
      </w:r>
    </w:p>
    <w:p w:rsidRPr="003B4EAE" w:rsidR="00BA4F02" w:rsidP="00BA4F02" w:rsidRDefault="00BA4F02" w14:paraId="34D6EE5B" w14:textId="77777777">
      <w:pPr>
        <w:numPr>
          <w:ilvl w:val="1"/>
          <w:numId w:val="60"/>
        </w:numPr>
        <w:spacing w:after="160" w:line="256" w:lineRule="auto"/>
        <w:contextualSpacing/>
        <w:rPr>
          <w:rFonts w:eastAsia="Calibri"/>
        </w:rPr>
      </w:pPr>
      <w:r w:rsidRPr="003B4EAE">
        <w:rPr>
          <w:rFonts w:eastAsia="Calibri"/>
        </w:rPr>
        <w:t xml:space="preserve">What could go better? </w:t>
      </w:r>
    </w:p>
    <w:p w:rsidRPr="003B4EAE" w:rsidR="00BA4F02" w:rsidP="00BA4F02" w:rsidRDefault="00BA4F02" w14:paraId="3482E5C9" w14:textId="77777777">
      <w:pPr>
        <w:numPr>
          <w:ilvl w:val="1"/>
          <w:numId w:val="60"/>
        </w:numPr>
        <w:spacing w:after="160" w:line="256" w:lineRule="auto"/>
        <w:contextualSpacing/>
        <w:rPr>
          <w:rFonts w:eastAsia="Calibri"/>
        </w:rPr>
      </w:pPr>
      <w:r w:rsidRPr="003B4EAE">
        <w:rPr>
          <w:rFonts w:eastAsia="Calibri"/>
        </w:rPr>
        <w:t>How would you change the encounter if you could to improve the process of getting a diagnosis?</w:t>
      </w:r>
    </w:p>
    <w:p w:rsidRPr="003B4EAE" w:rsidR="00BA4F02" w:rsidP="00BA4F02" w:rsidRDefault="00BA4F02" w14:paraId="1CB629DC" w14:textId="77777777">
      <w:pPr>
        <w:numPr>
          <w:ilvl w:val="1"/>
          <w:numId w:val="60"/>
        </w:numPr>
        <w:spacing w:after="160" w:line="256" w:lineRule="auto"/>
        <w:contextualSpacing/>
        <w:rPr>
          <w:rFonts w:eastAsia="Calibri"/>
        </w:rPr>
      </w:pPr>
      <w:r w:rsidRPr="003B4EAE">
        <w:rPr>
          <w:rFonts w:eastAsia="Calibri"/>
        </w:rPr>
        <w:t xml:space="preserve">Can you describe what might help you to better engage with your clinicians to help share your symptoms? </w:t>
      </w:r>
      <w:r w:rsidRPr="003B4EAE">
        <w:rPr>
          <w:rFonts w:eastAsia="Calibri"/>
        </w:rPr>
        <w:tab/>
      </w:r>
    </w:p>
    <w:p w:rsidRPr="003B4EAE" w:rsidR="00BA4F02" w:rsidP="00BA4F02" w:rsidRDefault="00BA4F02" w14:paraId="1370AE99" w14:textId="77777777">
      <w:pPr>
        <w:rPr>
          <w:rFonts w:eastAsia="Calibri"/>
        </w:rPr>
      </w:pPr>
    </w:p>
    <w:p w:rsidRPr="003B4EAE" w:rsidR="00BA4F02" w:rsidP="00BA4F02" w:rsidRDefault="00BA4F02" w14:paraId="64E6D69B" w14:textId="77777777">
      <w:pPr>
        <w:numPr>
          <w:ilvl w:val="0"/>
          <w:numId w:val="60"/>
        </w:numPr>
        <w:spacing w:after="160" w:line="256" w:lineRule="auto"/>
        <w:contextualSpacing/>
        <w:rPr>
          <w:rFonts w:eastAsia="Calibri"/>
        </w:rPr>
      </w:pPr>
      <w:r w:rsidRPr="003B4EAE">
        <w:rPr>
          <w:rFonts w:eastAsia="Calibri"/>
        </w:rPr>
        <w:t xml:space="preserve">How do you think that patients or their family members can engage with their healthcare team to improve the process of diagnosis? </w:t>
      </w:r>
    </w:p>
    <w:p w:rsidRPr="003B4EAE" w:rsidR="00BA4F02" w:rsidP="00BA4F02" w:rsidRDefault="00BA4F02" w14:paraId="06C3ECE7" w14:textId="77777777">
      <w:pPr>
        <w:numPr>
          <w:ilvl w:val="1"/>
          <w:numId w:val="60"/>
        </w:numPr>
        <w:spacing w:after="160" w:line="256" w:lineRule="auto"/>
        <w:contextualSpacing/>
        <w:rPr>
          <w:rFonts w:eastAsia="Calibri"/>
        </w:rPr>
      </w:pPr>
      <w:r w:rsidRPr="003B4EAE">
        <w:rPr>
          <w:rFonts w:eastAsia="Calibri"/>
        </w:rPr>
        <w:t>What about asking questions? Is there something that might help you ask questions easier during your encounter?</w:t>
      </w:r>
    </w:p>
    <w:p w:rsidRPr="003B4EAE" w:rsidR="00BA4F02" w:rsidP="00BA4F02" w:rsidRDefault="00BA4F02" w14:paraId="2563FF4F" w14:textId="77777777">
      <w:pPr>
        <w:numPr>
          <w:ilvl w:val="1"/>
          <w:numId w:val="60"/>
        </w:numPr>
        <w:spacing w:after="160" w:line="256" w:lineRule="auto"/>
        <w:contextualSpacing/>
        <w:rPr>
          <w:rFonts w:eastAsia="Calibri"/>
        </w:rPr>
      </w:pPr>
      <w:r w:rsidRPr="003B4EAE">
        <w:rPr>
          <w:rFonts w:eastAsia="Calibri"/>
        </w:rPr>
        <w:t xml:space="preserve">What do you do to prepare for your visit? </w:t>
      </w:r>
    </w:p>
    <w:p w:rsidRPr="003B4EAE" w:rsidR="00BA4F02" w:rsidP="00BA4F02" w:rsidRDefault="00BA4F02" w14:paraId="084645AE" w14:textId="77777777">
      <w:pPr>
        <w:numPr>
          <w:ilvl w:val="1"/>
          <w:numId w:val="60"/>
        </w:numPr>
        <w:spacing w:after="160" w:line="256" w:lineRule="auto"/>
        <w:contextualSpacing/>
        <w:rPr>
          <w:rFonts w:eastAsia="Calibri"/>
        </w:rPr>
      </w:pPr>
      <w:r w:rsidRPr="003B4EAE">
        <w:rPr>
          <w:rFonts w:eastAsia="Calibri"/>
        </w:rPr>
        <w:t>Do you ever forget to ask the doctor or nurse something during your visit?</w:t>
      </w:r>
    </w:p>
    <w:p w:rsidRPr="003B4EAE" w:rsidR="00BA4F02" w:rsidP="00BA4F02" w:rsidRDefault="00BA4F02" w14:paraId="0AEBDEBC" w14:textId="77777777">
      <w:pPr>
        <w:rPr>
          <w:rFonts w:eastAsia="Calibri"/>
        </w:rPr>
      </w:pPr>
    </w:p>
    <w:p w:rsidRPr="003B4EAE" w:rsidR="00BA4F02" w:rsidP="00BA4F02" w:rsidRDefault="00BA4F02" w14:paraId="15CC8075" w14:textId="77777777">
      <w:pPr>
        <w:rPr>
          <w:rFonts w:eastAsia="Calibri"/>
        </w:rPr>
      </w:pPr>
      <w:r w:rsidRPr="003B4EAE">
        <w:rPr>
          <w:rFonts w:eastAsia="Calibri"/>
        </w:rPr>
        <w:t xml:space="preserve">Your doctor’s office has been implementing a new strategy to improve diagnosis. We would like to ask you about your experiences with some of the materials you may have seen in your doctor’s office. </w:t>
      </w:r>
    </w:p>
    <w:p w:rsidRPr="003B4EAE" w:rsidR="00BA4F02" w:rsidP="00BA4F02" w:rsidRDefault="00BA4F02" w14:paraId="6168B7C8" w14:textId="77777777">
      <w:pPr>
        <w:rPr>
          <w:rFonts w:eastAsia="Calibri"/>
        </w:rPr>
      </w:pPr>
    </w:p>
    <w:p w:rsidRPr="003B4EAE" w:rsidR="00BA4F02" w:rsidP="00BA4F02" w:rsidRDefault="00BA4F02" w14:paraId="095F651A" w14:textId="77777777">
      <w:pPr>
        <w:numPr>
          <w:ilvl w:val="0"/>
          <w:numId w:val="60"/>
        </w:numPr>
        <w:spacing w:after="160" w:line="256" w:lineRule="auto"/>
        <w:contextualSpacing/>
        <w:rPr>
          <w:rFonts w:eastAsia="Calibri"/>
        </w:rPr>
      </w:pPr>
      <w:r w:rsidRPr="003B4EAE">
        <w:rPr>
          <w:rFonts w:eastAsia="Calibri"/>
        </w:rPr>
        <w:t xml:space="preserve">What is the first thing that comes to mind when you see this [Agenda Setting Tool/Poster]? </w:t>
      </w:r>
    </w:p>
    <w:p w:rsidRPr="003B4EAE" w:rsidR="00BA4F02" w:rsidP="00BA4F02" w:rsidRDefault="00BA4F02" w14:paraId="2BB64A13" w14:textId="77777777">
      <w:pPr>
        <w:numPr>
          <w:ilvl w:val="1"/>
          <w:numId w:val="60"/>
        </w:numPr>
        <w:spacing w:after="160" w:line="256" w:lineRule="auto"/>
        <w:contextualSpacing/>
        <w:rPr>
          <w:rFonts w:eastAsia="Calibri"/>
        </w:rPr>
      </w:pPr>
      <w:r w:rsidRPr="003B4EAE">
        <w:rPr>
          <w:rFonts w:eastAsia="Calibri"/>
        </w:rPr>
        <w:t>Have you seen these materials before?</w:t>
      </w:r>
    </w:p>
    <w:p w:rsidRPr="003B4EAE" w:rsidR="00BA4F02" w:rsidP="00BA4F02" w:rsidRDefault="00BA4F02" w14:paraId="0B447427" w14:textId="77777777">
      <w:pPr>
        <w:numPr>
          <w:ilvl w:val="2"/>
          <w:numId w:val="60"/>
        </w:numPr>
        <w:spacing w:after="160" w:line="256" w:lineRule="auto"/>
        <w:contextualSpacing/>
        <w:rPr>
          <w:rFonts w:eastAsia="Calibri"/>
        </w:rPr>
      </w:pPr>
      <w:r w:rsidRPr="003B4EAE">
        <w:rPr>
          <w:rFonts w:eastAsia="Calibri"/>
        </w:rPr>
        <w:t>Where exactly did you see them?</w:t>
      </w:r>
    </w:p>
    <w:p w:rsidRPr="003B4EAE" w:rsidR="00BA4F02" w:rsidP="00BA4F02" w:rsidRDefault="00BA4F02" w14:paraId="5C28A6F3" w14:textId="77777777">
      <w:pPr>
        <w:numPr>
          <w:ilvl w:val="2"/>
          <w:numId w:val="60"/>
        </w:numPr>
        <w:spacing w:after="160" w:line="256" w:lineRule="auto"/>
        <w:contextualSpacing/>
        <w:rPr>
          <w:rFonts w:eastAsia="Calibri"/>
        </w:rPr>
      </w:pPr>
      <w:r w:rsidRPr="003B4EAE">
        <w:rPr>
          <w:rFonts w:eastAsia="Calibri"/>
        </w:rPr>
        <w:t xml:space="preserve">Did you pick them up or ask anyone about them? </w:t>
      </w:r>
    </w:p>
    <w:p w:rsidRPr="003B4EAE" w:rsidR="00BA4F02" w:rsidP="00BA4F02" w:rsidRDefault="00BA4F02" w14:paraId="1E99AD9E" w14:textId="77777777">
      <w:pPr>
        <w:numPr>
          <w:ilvl w:val="3"/>
          <w:numId w:val="60"/>
        </w:numPr>
        <w:spacing w:after="160" w:line="256" w:lineRule="auto"/>
        <w:contextualSpacing/>
        <w:rPr>
          <w:rFonts w:eastAsia="Calibri"/>
        </w:rPr>
      </w:pPr>
      <w:r w:rsidRPr="003B4EAE">
        <w:rPr>
          <w:rFonts w:eastAsia="Calibri"/>
        </w:rPr>
        <w:t>Why? Why not?</w:t>
      </w:r>
    </w:p>
    <w:p w:rsidRPr="003B4EAE" w:rsidR="00BA4F02" w:rsidP="00BA4F02" w:rsidRDefault="00BA4F02" w14:paraId="08A64B1D" w14:textId="77777777">
      <w:pPr>
        <w:numPr>
          <w:ilvl w:val="1"/>
          <w:numId w:val="60"/>
        </w:numPr>
        <w:spacing w:after="160" w:line="256" w:lineRule="auto"/>
        <w:contextualSpacing/>
        <w:rPr>
          <w:rFonts w:eastAsia="Calibri"/>
        </w:rPr>
      </w:pPr>
      <w:r w:rsidRPr="003B4EAE">
        <w:rPr>
          <w:rFonts w:eastAsia="Calibri"/>
        </w:rPr>
        <w:t>Did you think they were helpful? Why/Why not?</w:t>
      </w:r>
    </w:p>
    <w:p w:rsidRPr="003B4EAE" w:rsidR="00BA4F02" w:rsidP="00BA4F02" w:rsidRDefault="00BA4F02" w14:paraId="6E9C3A4D" w14:textId="77777777">
      <w:pPr>
        <w:numPr>
          <w:ilvl w:val="1"/>
          <w:numId w:val="60"/>
        </w:numPr>
        <w:spacing w:after="160" w:line="256" w:lineRule="auto"/>
        <w:contextualSpacing/>
        <w:rPr>
          <w:rFonts w:eastAsia="Calibri"/>
        </w:rPr>
      </w:pPr>
      <w:r w:rsidRPr="003B4EAE">
        <w:rPr>
          <w:rFonts w:eastAsia="Calibri"/>
        </w:rPr>
        <w:t>What would make them more useful to you?</w:t>
      </w:r>
    </w:p>
    <w:p w:rsidRPr="003B4EAE" w:rsidR="00BA4F02" w:rsidP="00BA4F02" w:rsidRDefault="00BA4F02" w14:paraId="7A758099" w14:textId="77777777">
      <w:pPr>
        <w:rPr>
          <w:rFonts w:eastAsia="Calibri"/>
        </w:rPr>
      </w:pPr>
    </w:p>
    <w:p w:rsidRPr="003B4EAE" w:rsidR="00BA4F02" w:rsidP="00BA4F02" w:rsidRDefault="00BA4F02" w14:paraId="08D36BB1" w14:textId="77777777">
      <w:pPr>
        <w:numPr>
          <w:ilvl w:val="0"/>
          <w:numId w:val="60"/>
        </w:numPr>
        <w:spacing w:after="160" w:line="256" w:lineRule="auto"/>
        <w:contextualSpacing/>
        <w:rPr>
          <w:rFonts w:eastAsia="Calibri"/>
        </w:rPr>
      </w:pPr>
      <w:r w:rsidRPr="003B4EAE">
        <w:rPr>
          <w:rFonts w:eastAsia="Calibri"/>
        </w:rPr>
        <w:t>Can you describe for me how you used/would use the [Agenda Setting Tool/Poster]?</w:t>
      </w:r>
    </w:p>
    <w:p w:rsidRPr="003B4EAE" w:rsidR="00BA4F02" w:rsidP="00BA4F02" w:rsidRDefault="00BA4F02" w14:paraId="31D70D63" w14:textId="77777777">
      <w:pPr>
        <w:numPr>
          <w:ilvl w:val="1"/>
          <w:numId w:val="60"/>
        </w:numPr>
        <w:spacing w:after="160" w:line="256" w:lineRule="auto"/>
        <w:contextualSpacing/>
        <w:rPr>
          <w:rFonts w:eastAsia="Calibri"/>
        </w:rPr>
      </w:pPr>
      <w:r w:rsidRPr="003B4EAE">
        <w:rPr>
          <w:rFonts w:eastAsia="Calibri"/>
        </w:rPr>
        <w:t xml:space="preserve">Did you find it helpful? </w:t>
      </w:r>
    </w:p>
    <w:p w:rsidRPr="003B4EAE" w:rsidR="00BA4F02" w:rsidP="00BA4F02" w:rsidRDefault="00BA4F02" w14:paraId="22296FA0" w14:textId="77777777">
      <w:pPr>
        <w:numPr>
          <w:ilvl w:val="1"/>
          <w:numId w:val="60"/>
        </w:numPr>
        <w:spacing w:after="160" w:line="256" w:lineRule="auto"/>
        <w:contextualSpacing/>
        <w:rPr>
          <w:rFonts w:eastAsia="Calibri"/>
        </w:rPr>
      </w:pPr>
      <w:r w:rsidRPr="003B4EAE">
        <w:rPr>
          <w:rFonts w:eastAsia="Calibri"/>
        </w:rPr>
        <w:t xml:space="preserve">What would have made it better? </w:t>
      </w:r>
    </w:p>
    <w:p w:rsidRPr="003B4EAE" w:rsidR="00BA4F02" w:rsidP="00BA4F02" w:rsidRDefault="00BA4F02" w14:paraId="2AAC0CBE" w14:textId="77777777">
      <w:pPr>
        <w:numPr>
          <w:ilvl w:val="1"/>
          <w:numId w:val="60"/>
        </w:numPr>
        <w:spacing w:after="160" w:line="256" w:lineRule="auto"/>
        <w:contextualSpacing/>
        <w:rPr>
          <w:rFonts w:eastAsia="Calibri"/>
        </w:rPr>
      </w:pPr>
      <w:r w:rsidRPr="003B4EAE">
        <w:rPr>
          <w:rFonts w:eastAsia="Calibri"/>
        </w:rPr>
        <w:t xml:space="preserve">Did you feel like you needed more information about why you should use it?  </w:t>
      </w:r>
    </w:p>
    <w:p w:rsidRPr="003B4EAE" w:rsidR="00BA4F02" w:rsidP="00BA4F02" w:rsidRDefault="00BA4F02" w14:paraId="257190AB" w14:textId="77777777">
      <w:pPr>
        <w:numPr>
          <w:ilvl w:val="1"/>
          <w:numId w:val="60"/>
        </w:numPr>
        <w:spacing w:after="160" w:line="256" w:lineRule="auto"/>
        <w:contextualSpacing/>
        <w:rPr>
          <w:rFonts w:eastAsia="Calibri"/>
        </w:rPr>
      </w:pPr>
      <w:r w:rsidRPr="003B4EAE">
        <w:rPr>
          <w:rFonts w:eastAsia="Calibri"/>
        </w:rPr>
        <w:t>Were you able to get help if you needed it?</w:t>
      </w:r>
    </w:p>
    <w:p w:rsidRPr="003B4EAE" w:rsidR="00BA4F02" w:rsidP="00BA4F02" w:rsidRDefault="00BA4F02" w14:paraId="10C7BA14" w14:textId="77777777">
      <w:pPr>
        <w:ind w:left="1080"/>
        <w:contextualSpacing/>
        <w:rPr>
          <w:rFonts w:eastAsia="Calibri"/>
        </w:rPr>
      </w:pPr>
    </w:p>
    <w:p w:rsidRPr="003B4EAE" w:rsidR="00BA4F02" w:rsidP="00BA4F02" w:rsidRDefault="00BA4F02" w14:paraId="593A4F74" w14:textId="77777777">
      <w:pPr>
        <w:numPr>
          <w:ilvl w:val="0"/>
          <w:numId w:val="60"/>
        </w:numPr>
        <w:spacing w:after="160" w:line="256" w:lineRule="auto"/>
        <w:contextualSpacing/>
        <w:rPr>
          <w:rFonts w:eastAsia="Calibri"/>
        </w:rPr>
      </w:pPr>
      <w:r w:rsidRPr="003B4EAE">
        <w:rPr>
          <w:rFonts w:eastAsia="Calibri"/>
        </w:rPr>
        <w:t xml:space="preserve">If you could change one thing about the materials, what would that be? </w:t>
      </w:r>
    </w:p>
    <w:p w:rsidRPr="003B4EAE" w:rsidR="00BA4F02" w:rsidP="00BA4F02" w:rsidRDefault="00BA4F02" w14:paraId="2D070C34" w14:textId="77777777">
      <w:pPr>
        <w:numPr>
          <w:ilvl w:val="1"/>
          <w:numId w:val="60"/>
        </w:numPr>
        <w:spacing w:after="160" w:line="256" w:lineRule="auto"/>
        <w:contextualSpacing/>
        <w:rPr>
          <w:rFonts w:eastAsia="Calibri"/>
        </w:rPr>
      </w:pPr>
      <w:r w:rsidRPr="003B4EAE">
        <w:rPr>
          <w:rFonts w:eastAsia="Calibri"/>
        </w:rPr>
        <w:t xml:space="preserve">If nothing to change: </w:t>
      </w:r>
    </w:p>
    <w:p w:rsidRPr="003B4EAE" w:rsidR="00BA4F02" w:rsidP="00BA4F02" w:rsidRDefault="00BA4F02" w14:paraId="026BF26C" w14:textId="77777777">
      <w:pPr>
        <w:numPr>
          <w:ilvl w:val="2"/>
          <w:numId w:val="60"/>
        </w:numPr>
        <w:spacing w:after="160" w:line="256" w:lineRule="auto"/>
        <w:contextualSpacing/>
        <w:rPr>
          <w:rFonts w:eastAsia="Calibri"/>
        </w:rPr>
      </w:pPr>
      <w:r w:rsidRPr="003B4EAE">
        <w:rPr>
          <w:rFonts w:eastAsia="Calibri"/>
        </w:rPr>
        <w:t xml:space="preserve">Did you personally get a chance to use these tools? </w:t>
      </w:r>
    </w:p>
    <w:p w:rsidRPr="003B4EAE" w:rsidR="00BA4F02" w:rsidP="00BA4F02" w:rsidRDefault="00BA4F02" w14:paraId="023FD050" w14:textId="77777777">
      <w:pPr>
        <w:numPr>
          <w:ilvl w:val="2"/>
          <w:numId w:val="60"/>
        </w:numPr>
        <w:spacing w:after="160" w:line="256" w:lineRule="auto"/>
        <w:contextualSpacing/>
        <w:rPr>
          <w:rFonts w:eastAsia="Calibri"/>
        </w:rPr>
      </w:pPr>
      <w:r w:rsidRPr="003B4EAE">
        <w:rPr>
          <w:rFonts w:eastAsia="Calibri"/>
        </w:rPr>
        <w:t xml:space="preserve">Did your family member? </w:t>
      </w:r>
    </w:p>
    <w:p w:rsidRPr="003B4EAE" w:rsidR="00BA4F02" w:rsidP="00BA4F02" w:rsidRDefault="00BA4F02" w14:paraId="65272D95" w14:textId="77777777">
      <w:pPr>
        <w:numPr>
          <w:ilvl w:val="2"/>
          <w:numId w:val="60"/>
        </w:numPr>
        <w:spacing w:after="160" w:line="256" w:lineRule="auto"/>
        <w:contextualSpacing/>
        <w:rPr>
          <w:rFonts w:eastAsia="Calibri"/>
        </w:rPr>
      </w:pPr>
      <w:r w:rsidRPr="003B4EAE">
        <w:rPr>
          <w:rFonts w:eastAsia="Calibri"/>
        </w:rPr>
        <w:t>Can you describe their experience?</w:t>
      </w:r>
    </w:p>
    <w:p w:rsidRPr="003B4EAE" w:rsidR="00BA4F02" w:rsidP="00BA4F02" w:rsidRDefault="00BA4F02" w14:paraId="2B0C9786" w14:textId="77777777">
      <w:pPr>
        <w:rPr>
          <w:rFonts w:eastAsia="Calibri"/>
        </w:rPr>
      </w:pPr>
    </w:p>
    <w:p w:rsidRPr="003B4EAE" w:rsidR="00BA4F02" w:rsidP="00BA4F02" w:rsidRDefault="00BA4F02" w14:paraId="1D1DBF2E" w14:textId="77777777">
      <w:pPr>
        <w:numPr>
          <w:ilvl w:val="0"/>
          <w:numId w:val="60"/>
        </w:numPr>
        <w:spacing w:after="160" w:line="256" w:lineRule="auto"/>
        <w:contextualSpacing/>
        <w:rPr>
          <w:rFonts w:eastAsia="Calibri"/>
        </w:rPr>
      </w:pPr>
      <w:r w:rsidRPr="003B4EAE">
        <w:rPr>
          <w:rFonts w:eastAsia="Calibri"/>
        </w:rPr>
        <w:t xml:space="preserve">What about the format of the [Agenda Setting Tool/Poster]? Is there a better way for us to think about presenting the materials? </w:t>
      </w:r>
    </w:p>
    <w:p w:rsidRPr="003B4EAE" w:rsidR="00BA4F02" w:rsidP="00BA4F02" w:rsidRDefault="00BA4F02" w14:paraId="193C16D7" w14:textId="77777777">
      <w:pPr>
        <w:rPr>
          <w:rFonts w:eastAsia="Calibri"/>
        </w:rPr>
      </w:pPr>
    </w:p>
    <w:p w:rsidRPr="003B4EAE" w:rsidR="00BA4F02" w:rsidP="00BA4F02" w:rsidRDefault="00BA4F02" w14:paraId="3144E264" w14:textId="77777777">
      <w:pPr>
        <w:rPr>
          <w:rFonts w:eastAsia="Calibri"/>
        </w:rPr>
      </w:pPr>
      <w:r w:rsidRPr="003B4EAE">
        <w:rPr>
          <w:rFonts w:eastAsia="Calibri"/>
        </w:rPr>
        <w:t xml:space="preserve">Is there anything else you would like to share about your experiences with the materials? If not, let’s move on to learning more about your experiences with the Agenda Setting Tool/Poster. </w:t>
      </w:r>
    </w:p>
    <w:p w:rsidRPr="003B4EAE" w:rsidR="00BA4F02" w:rsidP="00BA4F02" w:rsidRDefault="00BA4F02" w14:paraId="3AADD737" w14:textId="77777777">
      <w:pPr>
        <w:rPr>
          <w:rFonts w:eastAsia="Calibri"/>
        </w:rPr>
      </w:pPr>
    </w:p>
    <w:p w:rsidRPr="003B4EAE" w:rsidR="00BA4F02" w:rsidP="00BA4F02" w:rsidRDefault="00BA4F02" w14:paraId="3A263E5C" w14:textId="77777777">
      <w:pPr>
        <w:numPr>
          <w:ilvl w:val="0"/>
          <w:numId w:val="60"/>
        </w:numPr>
        <w:spacing w:after="160" w:line="256" w:lineRule="auto"/>
        <w:contextualSpacing/>
        <w:rPr>
          <w:rFonts w:eastAsia="Calibri"/>
        </w:rPr>
      </w:pPr>
      <w:r w:rsidRPr="003B4EAE">
        <w:rPr>
          <w:rFonts w:eastAsia="Calibri"/>
        </w:rPr>
        <w:t xml:space="preserve">We want to get some more information about your thoughts on [Agenda Setting Tool/Poster]. Where did you first hear about the [Agenda Setting Tool/Poster]? </w:t>
      </w:r>
    </w:p>
    <w:p w:rsidRPr="003B4EAE" w:rsidR="00BA4F02" w:rsidP="00BA4F02" w:rsidRDefault="00BA4F02" w14:paraId="6833200B" w14:textId="77777777">
      <w:pPr>
        <w:numPr>
          <w:ilvl w:val="1"/>
          <w:numId w:val="60"/>
        </w:numPr>
        <w:spacing w:after="160" w:line="256" w:lineRule="auto"/>
        <w:contextualSpacing/>
        <w:rPr>
          <w:rFonts w:eastAsia="Calibri"/>
        </w:rPr>
      </w:pPr>
      <w:r w:rsidRPr="003B4EAE">
        <w:rPr>
          <w:rFonts w:eastAsia="Calibri"/>
        </w:rPr>
        <w:t xml:space="preserve">Who first brought it to your attention, your doctor, another organization? </w:t>
      </w:r>
    </w:p>
    <w:p w:rsidRPr="003B4EAE" w:rsidR="00BA4F02" w:rsidP="00BA4F02" w:rsidRDefault="00BA4F02" w14:paraId="0C6130EC" w14:textId="77777777">
      <w:pPr>
        <w:numPr>
          <w:ilvl w:val="1"/>
          <w:numId w:val="60"/>
        </w:numPr>
        <w:spacing w:after="160" w:line="256" w:lineRule="auto"/>
        <w:contextualSpacing/>
        <w:rPr>
          <w:rFonts w:eastAsia="Calibri"/>
        </w:rPr>
      </w:pPr>
      <w:r w:rsidRPr="003B4EAE">
        <w:rPr>
          <w:rFonts w:eastAsia="Calibri"/>
        </w:rPr>
        <w:t>How long ago, or when did you first get introduced to the [Agenda Setting Tool/Poster]?</w:t>
      </w:r>
    </w:p>
    <w:p w:rsidRPr="003B4EAE" w:rsidR="00BA4F02" w:rsidP="00BA4F02" w:rsidRDefault="00BA4F02" w14:paraId="079E88EE" w14:textId="77777777">
      <w:pPr>
        <w:rPr>
          <w:rFonts w:eastAsia="Calibri"/>
        </w:rPr>
      </w:pPr>
    </w:p>
    <w:p w:rsidRPr="003B4EAE" w:rsidR="00BA4F02" w:rsidP="00BA4F02" w:rsidRDefault="00BA4F02" w14:paraId="67F7D8F7" w14:textId="77777777">
      <w:pPr>
        <w:numPr>
          <w:ilvl w:val="0"/>
          <w:numId w:val="60"/>
        </w:numPr>
        <w:spacing w:after="160" w:line="256" w:lineRule="auto"/>
        <w:contextualSpacing/>
        <w:rPr>
          <w:rFonts w:eastAsia="Calibri"/>
        </w:rPr>
      </w:pPr>
      <w:r w:rsidRPr="003B4EAE">
        <w:rPr>
          <w:rFonts w:eastAsia="Calibri"/>
        </w:rPr>
        <w:t xml:space="preserve">When you were first given the [Agenda Setting Tool/Poster] what did you think? </w:t>
      </w:r>
    </w:p>
    <w:p w:rsidRPr="003B4EAE" w:rsidR="00BA4F02" w:rsidP="00BA4F02" w:rsidRDefault="00BA4F02" w14:paraId="2A4B7903" w14:textId="77777777">
      <w:pPr>
        <w:numPr>
          <w:ilvl w:val="1"/>
          <w:numId w:val="60"/>
        </w:numPr>
        <w:spacing w:after="160" w:line="256" w:lineRule="auto"/>
        <w:contextualSpacing/>
        <w:rPr>
          <w:rFonts w:eastAsia="Calibri"/>
        </w:rPr>
      </w:pPr>
      <w:r w:rsidRPr="003B4EAE">
        <w:rPr>
          <w:rFonts w:eastAsia="Calibri"/>
        </w:rPr>
        <w:t xml:space="preserve">How did you feel about using it? </w:t>
      </w:r>
    </w:p>
    <w:p w:rsidRPr="003B4EAE" w:rsidR="00BA4F02" w:rsidP="00BA4F02" w:rsidRDefault="00BA4F02" w14:paraId="2C6E368B" w14:textId="77777777">
      <w:pPr>
        <w:numPr>
          <w:ilvl w:val="1"/>
          <w:numId w:val="60"/>
        </w:numPr>
        <w:spacing w:after="160" w:line="256" w:lineRule="auto"/>
        <w:contextualSpacing/>
        <w:rPr>
          <w:rFonts w:eastAsia="Calibri"/>
        </w:rPr>
      </w:pPr>
      <w:r w:rsidRPr="003B4EAE">
        <w:rPr>
          <w:rFonts w:eastAsia="Calibri"/>
        </w:rPr>
        <w:t>How did you end up using the [Agenda Setting Tool/Poster], or did you end up not using it after all?</w:t>
      </w:r>
    </w:p>
    <w:p w:rsidRPr="003B4EAE" w:rsidR="00BA4F02" w:rsidP="00BA4F02" w:rsidRDefault="00BA4F02" w14:paraId="1B2F2CCB" w14:textId="77777777">
      <w:pPr>
        <w:numPr>
          <w:ilvl w:val="1"/>
          <w:numId w:val="60"/>
        </w:numPr>
        <w:spacing w:after="160" w:line="256" w:lineRule="auto"/>
        <w:contextualSpacing/>
        <w:rPr>
          <w:rFonts w:eastAsia="Calibri"/>
        </w:rPr>
      </w:pPr>
      <w:r w:rsidRPr="003B4EAE">
        <w:rPr>
          <w:rFonts w:eastAsia="Calibri"/>
        </w:rPr>
        <w:t>If no, what prevented you from using it? Time? Challenges with the materials?</w:t>
      </w:r>
    </w:p>
    <w:p w:rsidRPr="003B4EAE" w:rsidR="00BA4F02" w:rsidP="00BA4F02" w:rsidRDefault="00BA4F02" w14:paraId="7BD6275B" w14:textId="77777777">
      <w:pPr>
        <w:numPr>
          <w:ilvl w:val="1"/>
          <w:numId w:val="60"/>
        </w:numPr>
        <w:spacing w:after="160" w:line="256" w:lineRule="auto"/>
        <w:contextualSpacing/>
        <w:rPr>
          <w:rFonts w:eastAsia="Calibri"/>
        </w:rPr>
      </w:pPr>
      <w:r w:rsidRPr="003B4EAE">
        <w:rPr>
          <w:rFonts w:eastAsia="Calibri"/>
        </w:rPr>
        <w:t>Do you plan on using the [Agenda Setting Tool/Poster] in the future? If yes, how. If no, why not? Is there something we could do to help you with making it more usable?</w:t>
      </w:r>
    </w:p>
    <w:p w:rsidRPr="003B4EAE" w:rsidR="00BA4F02" w:rsidP="00BA4F02" w:rsidRDefault="00BA4F02" w14:paraId="61B0D66D" w14:textId="77777777">
      <w:pPr>
        <w:rPr>
          <w:rFonts w:eastAsia="Calibri"/>
        </w:rPr>
      </w:pPr>
    </w:p>
    <w:p w:rsidRPr="003B4EAE" w:rsidR="00BA4F02" w:rsidP="00BA4F02" w:rsidRDefault="00BA4F02" w14:paraId="581F03EA" w14:textId="77777777">
      <w:pPr>
        <w:numPr>
          <w:ilvl w:val="0"/>
          <w:numId w:val="60"/>
        </w:numPr>
        <w:spacing w:after="160" w:line="256" w:lineRule="auto"/>
        <w:contextualSpacing/>
        <w:rPr>
          <w:rFonts w:eastAsia="Calibri"/>
        </w:rPr>
      </w:pPr>
      <w:r w:rsidRPr="003B4EAE">
        <w:rPr>
          <w:rFonts w:eastAsia="Calibri"/>
        </w:rPr>
        <w:t>How easy or challenging did you find the [Agenda Setting Tool/Poster] to be?</w:t>
      </w:r>
    </w:p>
    <w:p w:rsidRPr="003B4EAE" w:rsidR="00BA4F02" w:rsidP="00BA4F02" w:rsidRDefault="00BA4F02" w14:paraId="38E60C90" w14:textId="77777777">
      <w:pPr>
        <w:rPr>
          <w:rFonts w:eastAsia="Calibri"/>
        </w:rPr>
      </w:pPr>
    </w:p>
    <w:p w:rsidRPr="003B4EAE" w:rsidR="00BA4F02" w:rsidP="00BA4F02" w:rsidRDefault="00BA4F02" w14:paraId="6C7CC102" w14:textId="77777777">
      <w:pPr>
        <w:numPr>
          <w:ilvl w:val="0"/>
          <w:numId w:val="60"/>
        </w:numPr>
        <w:spacing w:after="160" w:line="256" w:lineRule="auto"/>
        <w:contextualSpacing/>
        <w:rPr>
          <w:rFonts w:eastAsia="Calibri"/>
        </w:rPr>
      </w:pPr>
      <w:r w:rsidRPr="003B4EAE">
        <w:rPr>
          <w:rFonts w:eastAsia="Calibri"/>
        </w:rPr>
        <w:t>Specifically thinking about the clinical encounter and getting a diagnosis, how did you think this the [Agenda Setting Tool] addressed safety for you?</w:t>
      </w:r>
    </w:p>
    <w:p w:rsidRPr="003B4EAE" w:rsidR="00BA4F02" w:rsidP="00BA4F02" w:rsidRDefault="00BA4F02" w14:paraId="09055B9F" w14:textId="77777777">
      <w:pPr>
        <w:rPr>
          <w:rFonts w:eastAsia="Calibri"/>
        </w:rPr>
      </w:pPr>
    </w:p>
    <w:p w:rsidRPr="003B4EAE" w:rsidR="00BA4F02" w:rsidP="00BA4F02" w:rsidRDefault="00BA4F02" w14:paraId="2D9899D6" w14:textId="77777777">
      <w:pPr>
        <w:numPr>
          <w:ilvl w:val="0"/>
          <w:numId w:val="60"/>
        </w:numPr>
        <w:spacing w:after="160" w:line="256" w:lineRule="auto"/>
        <w:contextualSpacing/>
        <w:rPr>
          <w:rFonts w:eastAsia="Calibri"/>
        </w:rPr>
      </w:pPr>
      <w:r w:rsidRPr="003B4EAE">
        <w:rPr>
          <w:rFonts w:eastAsia="Calibri"/>
        </w:rPr>
        <w:t xml:space="preserve">And what about patient engagement, how did the [Agenda Setting Tool/Poster] help you to engage or increase your engagement in your care? </w:t>
      </w:r>
    </w:p>
    <w:p w:rsidRPr="003B4EAE" w:rsidR="00BA4F02" w:rsidP="00BA4F02" w:rsidRDefault="00BA4F02" w14:paraId="52526DA0" w14:textId="77777777">
      <w:pPr>
        <w:rPr>
          <w:rFonts w:eastAsia="Calibri"/>
        </w:rPr>
      </w:pPr>
    </w:p>
    <w:p w:rsidRPr="003B4EAE" w:rsidR="00BA4F02" w:rsidP="00BA4F02" w:rsidRDefault="00BA4F02" w14:paraId="3F446685" w14:textId="77777777">
      <w:pPr>
        <w:rPr>
          <w:rFonts w:eastAsia="Calibri"/>
          <w:b/>
        </w:rPr>
      </w:pPr>
      <w:r w:rsidRPr="003B4EAE">
        <w:rPr>
          <w:rFonts w:eastAsia="Calibri"/>
          <w:b/>
        </w:rPr>
        <w:t>CLOSING</w:t>
      </w:r>
    </w:p>
    <w:p w:rsidRPr="003B4EAE" w:rsidR="00BA4F02" w:rsidP="00BA4F02" w:rsidRDefault="00BA4F02" w14:paraId="3E1DDC86" w14:textId="77777777">
      <w:pPr>
        <w:rPr>
          <w:rFonts w:eastAsia="Calibri"/>
        </w:rPr>
      </w:pPr>
    </w:p>
    <w:p w:rsidRPr="003B4EAE" w:rsidR="00BA4F02" w:rsidP="00BA4F02" w:rsidRDefault="00BA4F02" w14:paraId="1AA1E337" w14:textId="77777777">
      <w:pPr>
        <w:numPr>
          <w:ilvl w:val="0"/>
          <w:numId w:val="61"/>
        </w:numPr>
        <w:spacing w:after="160" w:line="256" w:lineRule="auto"/>
        <w:contextualSpacing/>
        <w:rPr>
          <w:rFonts w:eastAsia="Calibri"/>
        </w:rPr>
      </w:pPr>
      <w:r w:rsidRPr="003B4EAE">
        <w:rPr>
          <w:rFonts w:eastAsia="Calibri"/>
        </w:rPr>
        <w:t xml:space="preserve">Those were all the questions I had today. Are there any questions that I should have asked that I did not? </w:t>
      </w:r>
    </w:p>
    <w:p w:rsidRPr="003B4EAE" w:rsidR="00BA4F02" w:rsidP="00BA4F02" w:rsidRDefault="00BA4F02" w14:paraId="4F9662FC" w14:textId="77777777">
      <w:pPr>
        <w:rPr>
          <w:rFonts w:eastAsia="Calibri"/>
        </w:rPr>
      </w:pPr>
    </w:p>
    <w:p w:rsidR="00BA4F02" w:rsidP="00BA4F02" w:rsidRDefault="00BA4F02" w14:paraId="57604B9E" w14:textId="77777777">
      <w:pPr>
        <w:rPr>
          <w:rFonts w:eastAsia="Calibri"/>
        </w:rPr>
      </w:pPr>
      <w:r w:rsidRPr="003B4EAE">
        <w:rPr>
          <w:rFonts w:eastAsia="Calibri"/>
        </w:rPr>
        <w:t>Thank you for your time and participation in this interview. Your comments will be very helpful to this project!</w:t>
      </w:r>
    </w:p>
    <w:p w:rsidRPr="0064368F" w:rsidR="00BA4F02" w:rsidP="00BA4F02" w:rsidRDefault="00BA4F02" w14:paraId="2441BFB9" w14:textId="31497C7A">
      <w:pPr>
        <w:pStyle w:val="Heading2"/>
        <w:rPr>
          <w:rFonts w:ascii="Times New Roman" w:hAnsi="Times New Roman" w:eastAsia="Calibri" w:cs="Times New Roman"/>
          <w:i w:val="0"/>
          <w:sz w:val="24"/>
          <w:szCs w:val="24"/>
        </w:rPr>
      </w:pPr>
      <w:r>
        <w:rPr>
          <w:rFonts w:ascii="Times New Roman" w:hAnsi="Times New Roman" w:cs="Times New Roman"/>
          <w:i w:val="0"/>
        </w:rPr>
        <w:br w:type="page"/>
      </w:r>
      <w:r w:rsidRPr="003B4EAE">
        <w:rPr>
          <w:rFonts w:ascii="Times New Roman" w:hAnsi="Times New Roman" w:cs="Times New Roman"/>
          <w:i w:val="0"/>
        </w:rPr>
        <w:t xml:space="preserve">Appendix C </w:t>
      </w:r>
      <w:r w:rsidRPr="0064368F">
        <w:rPr>
          <w:rFonts w:ascii="Times New Roman" w:hAnsi="Times New Roman" w:cs="Times New Roman"/>
          <w:i w:val="0"/>
        </w:rPr>
        <w:t>– Organizational Readiness for Implementation Change (ORIC</w:t>
      </w:r>
      <w:r w:rsidRPr="0064368F">
        <w:rPr>
          <w:rFonts w:ascii="Times New Roman" w:hAnsi="Times New Roman" w:cs="Times New Roman"/>
          <w:i w:val="0"/>
        </w:rPr>
        <w:br w:type="page"/>
      </w:r>
      <w:r w:rsidRPr="0064368F" w:rsidR="002370A7">
        <w:rPr>
          <w:rFonts w:ascii="Times New Roman" w:hAnsi="Times New Roman" w:cs="Times New Roman"/>
          <w:i w:val="0"/>
          <w:noProof/>
          <w:sz w:val="24"/>
          <w:szCs w:val="24"/>
        </w:rPr>
        <mc:AlternateContent>
          <mc:Choice Requires="wps">
            <w:drawing>
              <wp:anchor distT="0" distB="0" distL="114300" distR="114300" simplePos="0" relativeHeight="251651584" behindDoc="0" locked="0" layoutInCell="1" allowOverlap="1" wp14:editId="762CD738" wp14:anchorId="6599EA99">
                <wp:simplePos x="0" y="0"/>
                <wp:positionH relativeFrom="margin">
                  <wp:posOffset>4524375</wp:posOffset>
                </wp:positionH>
                <wp:positionV relativeFrom="paragraph">
                  <wp:posOffset>0</wp:posOffset>
                </wp:positionV>
                <wp:extent cx="1508760" cy="571500"/>
                <wp:effectExtent l="0" t="0" r="0" b="0"/>
                <wp:wrapSquare wrapText="bothSides"/>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75FCDE74"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BA4F02" w:rsidP="00BA4F02" w:rsidRDefault="00BA4F02" w14:paraId="00EEF4A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356.25pt;margin-top:0;width:118.8pt;height:4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" w14:anchorId="6599EA99">
                <v:textbox>
                  <w:txbxContent>
                    <w:p w:rsidR="00BA4F02" w:rsidP="00BA4F02" w:rsidRDefault="00BA4F02" w14:paraId="75FCDE74"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BA4F02" w:rsidP="00BA4F02" w:rsidRDefault="00BA4F02" w14:paraId="00EEF4A4" w14:textId="77777777"/>
                  </w:txbxContent>
                </v:textbox>
                <w10:wrap type="square" anchorx="margin"/>
              </v:shape>
            </w:pict>
          </mc:Fallback>
        </mc:AlternateContent>
      </w:r>
      <w:r w:rsidRPr="0064368F">
        <w:rPr>
          <w:rFonts w:ascii="Times New Roman" w:hAnsi="Times New Roman" w:eastAsia="Calibri" w:cs="Times New Roman"/>
          <w:i w:val="0"/>
          <w:sz w:val="24"/>
          <w:szCs w:val="24"/>
        </w:rPr>
        <w:t>Organizational Readiness for Implementation Change (ORIC) – Practice Leader/Administrator/Practice Champion</w:t>
      </w:r>
    </w:p>
    <w:p w:rsidRPr="003B4EAE" w:rsidR="00BA4F02" w:rsidP="00BA4F02" w:rsidRDefault="00BA4F02" w14:paraId="0964CF16" w14:textId="77777777">
      <w:pPr>
        <w:spacing w:after="160" w:line="256" w:lineRule="auto"/>
        <w:rPr>
          <w:rFonts w:eastAsia="Calibri"/>
          <w:sz w:val="22"/>
          <w:szCs w:val="22"/>
        </w:rPr>
      </w:pPr>
    </w:p>
    <w:p w:rsidRPr="003B4EAE" w:rsidR="00BA4F02" w:rsidP="00BA4F02" w:rsidRDefault="00BA4F02" w14:paraId="7B693F47" w14:textId="77777777">
      <w:pPr>
        <w:spacing w:after="160" w:line="256" w:lineRule="auto"/>
        <w:rPr>
          <w:rFonts w:eastAsia="Calibri"/>
          <w:szCs w:val="22"/>
        </w:rPr>
      </w:pPr>
      <w:r w:rsidRPr="003B4EAE">
        <w:rPr>
          <w:rFonts w:eastAsia="Calibri"/>
          <w:szCs w:val="22"/>
        </w:rPr>
        <w:t xml:space="preserve">MedStar Health Research Institute (MHRI) will conduct </w:t>
      </w:r>
      <w:r w:rsidRPr="00593B3A">
        <w:rPr>
          <w:rFonts w:eastAsia="Calibri"/>
          <w:szCs w:val="22"/>
        </w:rPr>
        <w:t xml:space="preserve">an </w:t>
      </w:r>
      <w:r w:rsidR="00593B3A">
        <w:rPr>
          <w:rFonts w:eastAsia="Calibri"/>
          <w:szCs w:val="22"/>
        </w:rPr>
        <w:t>interview</w:t>
      </w:r>
      <w:r w:rsidRPr="00593B3A">
        <w:rPr>
          <w:rFonts w:eastAsia="Calibri"/>
          <w:szCs w:val="22"/>
        </w:rPr>
        <w:t xml:space="preserve"> with</w:t>
      </w:r>
      <w:r w:rsidRPr="003B4EAE">
        <w:rPr>
          <w:rFonts w:eastAsia="Calibri"/>
          <w:szCs w:val="22"/>
        </w:rPr>
        <w:t xml:space="preserve"> up to twenty (n=20) practice champion/administrator/provider to assess practice readiness to change. The information is collected at the practice level, not the individual level. </w:t>
      </w:r>
    </w:p>
    <w:p w:rsidRPr="003B4EAE" w:rsidR="00BA4F02" w:rsidP="00BA4F02" w:rsidRDefault="00BA4F02" w14:paraId="0FAD8127" w14:textId="77777777">
      <w:pPr>
        <w:spacing w:after="160" w:line="256" w:lineRule="auto"/>
        <w:rPr>
          <w:rFonts w:eastAsia="Calibri"/>
          <w:b/>
          <w:szCs w:val="22"/>
        </w:rPr>
      </w:pPr>
      <w:r w:rsidRPr="003B4EAE">
        <w:rPr>
          <w:rFonts w:eastAsia="Calibri"/>
          <w:b/>
          <w:szCs w:val="22"/>
        </w:rPr>
        <w:t>Recruitment Criteria</w:t>
      </w:r>
    </w:p>
    <w:p w:rsidRPr="003B4EAE" w:rsidR="00BA4F02" w:rsidP="00BA4F02" w:rsidRDefault="00BA4F02" w14:paraId="0E408079" w14:textId="77777777">
      <w:pPr>
        <w:spacing w:after="160" w:line="256" w:lineRule="auto"/>
        <w:rPr>
          <w:rFonts w:eastAsia="Calibri"/>
        </w:rPr>
      </w:pPr>
      <w:r w:rsidRPr="00593B3A">
        <w:rPr>
          <w:rFonts w:eastAsia="Calibri"/>
        </w:rPr>
        <w:t xml:space="preserve">Any </w:t>
      </w:r>
      <w:r w:rsidRPr="00771AC0">
        <w:rPr>
          <w:rFonts w:eastAsia="Calibri"/>
        </w:rPr>
        <w:t>practice champion/administrator/provider</w:t>
      </w:r>
      <w:r w:rsidRPr="00593B3A">
        <w:rPr>
          <w:rFonts w:eastAsia="Calibri"/>
        </w:rPr>
        <w:t xml:space="preserve"> that h</w:t>
      </w:r>
      <w:r w:rsidRPr="003B4EAE">
        <w:rPr>
          <w:rFonts w:eastAsia="Calibri"/>
        </w:rPr>
        <w:t xml:space="preserve">as practice level line of sight on organizational and operational priorities may complete the practice-level survey. </w:t>
      </w:r>
    </w:p>
    <w:p w:rsidRPr="003B4EAE" w:rsidR="00BA4F02" w:rsidP="00BA4F02" w:rsidRDefault="00BA4F02" w14:paraId="5B8D6A7C" w14:textId="77777777">
      <w:pPr>
        <w:spacing w:after="160" w:line="256" w:lineRule="auto"/>
        <w:rPr>
          <w:rFonts w:eastAsia="Calibri"/>
        </w:rPr>
      </w:pPr>
    </w:p>
    <w:p w:rsidRPr="003B4EAE" w:rsidR="00BA4F02" w:rsidP="00BA4F02" w:rsidRDefault="00BA4F02" w14:paraId="5B3B10A7" w14:textId="77777777">
      <w:pPr>
        <w:spacing w:after="160" w:line="256" w:lineRule="auto"/>
        <w:rPr>
          <w:rFonts w:eastAsia="Calibri"/>
          <w:b/>
        </w:rPr>
      </w:pPr>
      <w:r w:rsidRPr="003B4EAE">
        <w:rPr>
          <w:rFonts w:eastAsia="Calibri"/>
          <w:b/>
        </w:rPr>
        <w:t>Location and Schedule</w:t>
      </w:r>
    </w:p>
    <w:p w:rsidRPr="003B4EAE" w:rsidR="00BA4F02" w:rsidP="00BA4F02" w:rsidRDefault="00BA4F02" w14:paraId="03FACF4E" w14:textId="77777777">
      <w:pPr>
        <w:spacing w:after="160" w:line="256" w:lineRule="auto"/>
        <w:rPr>
          <w:rFonts w:eastAsia="Calibri"/>
        </w:rPr>
      </w:pPr>
      <w:r w:rsidRPr="003B4EAE">
        <w:rPr>
          <w:rFonts w:eastAsia="Calibri"/>
        </w:rPr>
        <w:t>The change readiness survey will be completed online. The survey will take approximately 12 minutes to complete.</w:t>
      </w:r>
    </w:p>
    <w:p w:rsidRPr="003B4EAE" w:rsidR="00BA4F02" w:rsidP="00BA4F02" w:rsidRDefault="00BA4F02" w14:paraId="47EFA7BF" w14:textId="77777777">
      <w:pPr>
        <w:spacing w:after="160" w:line="256" w:lineRule="auto"/>
        <w:rPr>
          <w:rFonts w:eastAsia="Calibri"/>
        </w:rPr>
      </w:pPr>
    </w:p>
    <w:p w:rsidRPr="003B4EAE" w:rsidR="00BA4F02" w:rsidP="00BA4F02" w:rsidRDefault="00BA4F02" w14:paraId="50031E02" w14:textId="77777777">
      <w:pPr>
        <w:spacing w:after="160" w:line="256" w:lineRule="auto"/>
        <w:rPr>
          <w:rFonts w:eastAsia="Calibri"/>
          <w:b/>
        </w:rPr>
      </w:pPr>
      <w:r w:rsidRPr="003B4EAE">
        <w:rPr>
          <w:rFonts w:eastAsia="Calibri"/>
          <w:b/>
        </w:rPr>
        <w:t>Informed Consent Procedures</w:t>
      </w:r>
    </w:p>
    <w:p w:rsidRPr="003B4EAE" w:rsidR="00BA4F02" w:rsidP="00BA4F02" w:rsidRDefault="00BA4F02" w14:paraId="22A3017A" w14:textId="77777777">
      <w:pPr>
        <w:spacing w:after="160" w:line="256" w:lineRule="auto"/>
        <w:rPr>
          <w:rFonts w:eastAsia="Calibri"/>
        </w:rPr>
      </w:pPr>
      <w:r w:rsidRPr="003B4EAE">
        <w:rPr>
          <w:rFonts w:eastAsia="Calibri"/>
        </w:rPr>
        <w:t>Informed consent will be completed online with a survey cover page.</w:t>
      </w:r>
    </w:p>
    <w:p w:rsidRPr="003B4EAE" w:rsidR="00BA4F02" w:rsidP="00BA4F02" w:rsidRDefault="00BA4F02" w14:paraId="627C7B7C" w14:textId="77777777">
      <w:pPr>
        <w:pStyle w:val="EndnoteText"/>
        <w:tabs>
          <w:tab w:val="left" w:pos="360"/>
          <w:tab w:val="left" w:pos="720"/>
          <w:tab w:val="left" w:pos="1080"/>
          <w:tab w:val="left" w:pos="4680"/>
          <w:tab w:val="left" w:pos="5940"/>
        </w:tabs>
      </w:pPr>
    </w:p>
    <w:p w:rsidRPr="003B4EAE" w:rsidR="00BA4F02" w:rsidP="00BA4F02" w:rsidRDefault="00BA4F02" w14:paraId="5C9A3FE7" w14:textId="77777777">
      <w:pPr>
        <w:pStyle w:val="EndnoteText"/>
        <w:tabs>
          <w:tab w:val="left" w:pos="360"/>
          <w:tab w:val="left" w:pos="720"/>
          <w:tab w:val="left" w:pos="1080"/>
          <w:tab w:val="left" w:pos="4680"/>
          <w:tab w:val="left" w:pos="5940"/>
        </w:tabs>
      </w:pPr>
    </w:p>
    <w:p w:rsidRPr="003B4EAE" w:rsidR="00BA4F02" w:rsidP="00BA4F02" w:rsidRDefault="00BA4F02" w14:paraId="2492646D" w14:textId="77777777">
      <w:pPr>
        <w:pStyle w:val="EndnoteText"/>
        <w:tabs>
          <w:tab w:val="left" w:pos="360"/>
          <w:tab w:val="left" w:pos="720"/>
          <w:tab w:val="left" w:pos="1080"/>
          <w:tab w:val="left" w:pos="4680"/>
          <w:tab w:val="left" w:pos="5940"/>
        </w:tabs>
      </w:pPr>
    </w:p>
    <w:p w:rsidRPr="003B4EAE" w:rsidR="00BA4F02" w:rsidP="00BA4F02" w:rsidRDefault="00BA4F02" w14:paraId="1F236578" w14:textId="77777777">
      <w:pPr>
        <w:pStyle w:val="EndnoteText"/>
        <w:tabs>
          <w:tab w:val="left" w:pos="360"/>
          <w:tab w:val="left" w:pos="720"/>
          <w:tab w:val="left" w:pos="1080"/>
          <w:tab w:val="left" w:pos="4680"/>
          <w:tab w:val="left" w:pos="5940"/>
        </w:tabs>
      </w:pPr>
    </w:p>
    <w:p w:rsidRPr="003B4EAE" w:rsidR="00BA4F02" w:rsidP="00BA4F02" w:rsidRDefault="002370A7" w14:paraId="2BF86517" w14:textId="7655858C">
      <w:pPr>
        <w:pStyle w:val="EndnoteText"/>
        <w:tabs>
          <w:tab w:val="left" w:pos="360"/>
          <w:tab w:val="left" w:pos="720"/>
          <w:tab w:val="left" w:pos="1080"/>
          <w:tab w:val="left" w:pos="4680"/>
          <w:tab w:val="left" w:pos="5940"/>
        </w:tabs>
      </w:pPr>
      <w:r>
        <w:rPr>
          <w:noProof/>
        </w:rPr>
        <mc:AlternateContent>
          <mc:Choice Requires="wps">
            <w:drawing>
              <wp:anchor distT="0" distB="0" distL="114300" distR="114300" simplePos="0" relativeHeight="251659776" behindDoc="0" locked="0" layoutInCell="1" allowOverlap="1" wp14:editId="263264E6" wp14:anchorId="5CC9E2D2">
                <wp:simplePos x="0" y="0"/>
                <wp:positionH relativeFrom="column">
                  <wp:posOffset>8890</wp:posOffset>
                </wp:positionH>
                <wp:positionV relativeFrom="paragraph">
                  <wp:posOffset>57785</wp:posOffset>
                </wp:positionV>
                <wp:extent cx="6024245" cy="1781175"/>
                <wp:effectExtent l="8890" t="9525" r="5715"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31FC48BA"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67ECB7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7pt;margin-top:4.55pt;width:474.35pt;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" w14:anchorId="5CC9E2D2">
                <v:textbox>
                  <w:txbxContent>
                    <w:p w:rsidRPr="00F719B8" w:rsidR="00BA4F02" w:rsidP="00BA4F02" w:rsidRDefault="00BA4F02" w14:paraId="31FC48BA"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67ECB75" w14:textId="77777777"/>
                  </w:txbxContent>
                </v:textbox>
              </v:shape>
            </w:pict>
          </mc:Fallback>
        </mc:AlternateContent>
      </w:r>
    </w:p>
    <w:p w:rsidRPr="003B4EAE" w:rsidR="00BA4F02" w:rsidP="00BA4F02" w:rsidRDefault="00BA4F02" w14:paraId="734AFB8B" w14:textId="77777777">
      <w:pPr>
        <w:pStyle w:val="EndnoteText"/>
        <w:tabs>
          <w:tab w:val="left" w:pos="360"/>
          <w:tab w:val="left" w:pos="720"/>
          <w:tab w:val="left" w:pos="1080"/>
          <w:tab w:val="left" w:pos="4680"/>
          <w:tab w:val="left" w:pos="5940"/>
        </w:tabs>
      </w:pPr>
    </w:p>
    <w:p w:rsidRPr="003B4EAE" w:rsidR="00BA4F02" w:rsidP="00BA4F02" w:rsidRDefault="00BA4F02" w14:paraId="1EA0FBAF" w14:textId="77777777">
      <w:pPr>
        <w:pStyle w:val="EndnoteText"/>
        <w:tabs>
          <w:tab w:val="left" w:pos="360"/>
          <w:tab w:val="left" w:pos="720"/>
          <w:tab w:val="left" w:pos="1080"/>
          <w:tab w:val="left" w:pos="4680"/>
          <w:tab w:val="left" w:pos="5940"/>
        </w:tabs>
      </w:pPr>
    </w:p>
    <w:p w:rsidRPr="003B4EAE" w:rsidR="00BA4F02" w:rsidP="00BA4F02" w:rsidRDefault="00BA4F02" w14:paraId="20E4298A" w14:textId="77777777">
      <w:pPr>
        <w:pStyle w:val="EndnoteText"/>
        <w:tabs>
          <w:tab w:val="left" w:pos="360"/>
          <w:tab w:val="left" w:pos="720"/>
          <w:tab w:val="left" w:pos="1080"/>
          <w:tab w:val="left" w:pos="4680"/>
          <w:tab w:val="left" w:pos="5940"/>
        </w:tabs>
      </w:pPr>
    </w:p>
    <w:p w:rsidRPr="003B4EAE" w:rsidR="00BA4F02" w:rsidP="00BA4F02" w:rsidRDefault="00BA4F02" w14:paraId="6C1A591D" w14:textId="77777777">
      <w:pPr>
        <w:pStyle w:val="EndnoteText"/>
        <w:tabs>
          <w:tab w:val="left" w:pos="360"/>
          <w:tab w:val="left" w:pos="720"/>
          <w:tab w:val="left" w:pos="1080"/>
          <w:tab w:val="left" w:pos="4680"/>
          <w:tab w:val="left" w:pos="5940"/>
        </w:tabs>
      </w:pPr>
    </w:p>
    <w:p w:rsidRPr="00D5031F" w:rsidR="00BA4F02" w:rsidP="00BA4F02" w:rsidRDefault="00BA4F02" w14:paraId="49D9A066" w14:textId="77777777">
      <w:pPr>
        <w:pStyle w:val="EndnoteText"/>
        <w:tabs>
          <w:tab w:val="left" w:pos="360"/>
          <w:tab w:val="left" w:pos="720"/>
          <w:tab w:val="left" w:pos="1080"/>
          <w:tab w:val="left" w:pos="4680"/>
          <w:tab w:val="left" w:pos="5940"/>
        </w:tabs>
        <w:rPr>
          <w:b/>
          <w:sz w:val="24"/>
          <w:szCs w:val="24"/>
        </w:rPr>
      </w:pPr>
      <w:r w:rsidRPr="003B4EAE">
        <w:br w:type="page"/>
      </w:r>
      <w:r w:rsidRPr="00D5031F">
        <w:rPr>
          <w:b/>
          <w:sz w:val="24"/>
          <w:szCs w:val="24"/>
        </w:rPr>
        <w:t>Organizational Readiness for Implementing Change (ORIC)</w:t>
      </w:r>
    </w:p>
    <w:p w:rsidRPr="003B4EAE" w:rsidR="00BA4F02" w:rsidP="00BA4F02" w:rsidRDefault="00BA4F02" w14:paraId="3CEB546D" w14:textId="77777777">
      <w:pPr>
        <w:pStyle w:val="EndnoteText"/>
        <w:tabs>
          <w:tab w:val="left" w:pos="360"/>
          <w:tab w:val="left" w:pos="720"/>
          <w:tab w:val="left" w:pos="1080"/>
          <w:tab w:val="left" w:pos="4680"/>
          <w:tab w:val="left" w:pos="5940"/>
        </w:tabs>
        <w:jc w:val="center"/>
      </w:pPr>
    </w:p>
    <w:tbl>
      <w:tblPr>
        <w:tblW w:w="0" w:type="auto"/>
        <w:jc w:val="center"/>
        <w:tblLook w:val="01E0" w:firstRow="1" w:lastRow="1" w:firstColumn="1" w:lastColumn="1" w:noHBand="0" w:noVBand="0"/>
      </w:tblPr>
      <w:tblGrid>
        <w:gridCol w:w="70"/>
        <w:gridCol w:w="1901"/>
        <w:gridCol w:w="1904"/>
        <w:gridCol w:w="1901"/>
        <w:gridCol w:w="283"/>
        <w:gridCol w:w="1620"/>
        <w:gridCol w:w="1683"/>
        <w:gridCol w:w="214"/>
      </w:tblGrid>
      <w:tr w:rsidRPr="00D5031F" w:rsidR="00BA4F02" w:rsidTr="00443F32" w14:paraId="031744C1" w14:textId="77777777">
        <w:trPr>
          <w:gridBefore w:val="1"/>
          <w:wBefore w:w="72" w:type="dxa"/>
          <w:trHeight w:val="315"/>
          <w:jc w:val="center"/>
        </w:trPr>
        <w:tc>
          <w:tcPr>
            <w:tcW w:w="1915" w:type="dxa"/>
            <w:tcBorders>
              <w:bottom w:val="single" w:color="auto" w:sz="4" w:space="0"/>
            </w:tcBorders>
          </w:tcPr>
          <w:p w:rsidRPr="00D5031F" w:rsidR="00BA4F02" w:rsidP="00443F32" w:rsidRDefault="00BA4F02" w14:paraId="2B12BE9A" w14:textId="77777777">
            <w:pPr>
              <w:pStyle w:val="EndnoteText"/>
              <w:tabs>
                <w:tab w:val="left" w:pos="360"/>
                <w:tab w:val="left" w:pos="720"/>
                <w:tab w:val="left" w:pos="1080"/>
                <w:tab w:val="left" w:pos="4680"/>
                <w:tab w:val="left" w:pos="5940"/>
              </w:tabs>
              <w:jc w:val="center"/>
              <w:rPr>
                <w:rFonts w:ascii="Arial" w:hAnsi="Arial" w:cs="Arial"/>
                <w:sz w:val="24"/>
                <w:szCs w:val="24"/>
              </w:rPr>
            </w:pPr>
            <w:r w:rsidRPr="00D5031F">
              <w:rPr>
                <w:rFonts w:ascii="Arial" w:hAnsi="Arial" w:cs="Arial"/>
                <w:sz w:val="24"/>
                <w:szCs w:val="24"/>
              </w:rPr>
              <w:t>1</w:t>
            </w:r>
          </w:p>
        </w:tc>
        <w:tc>
          <w:tcPr>
            <w:tcW w:w="1915" w:type="dxa"/>
            <w:tcBorders>
              <w:bottom w:val="single" w:color="auto" w:sz="4" w:space="0"/>
            </w:tcBorders>
          </w:tcPr>
          <w:p w:rsidRPr="00D5031F" w:rsidR="00BA4F02" w:rsidP="00443F32" w:rsidRDefault="00BA4F02" w14:paraId="0926EE18" w14:textId="77777777">
            <w:pPr>
              <w:pStyle w:val="EndnoteText"/>
              <w:tabs>
                <w:tab w:val="left" w:pos="360"/>
                <w:tab w:val="left" w:pos="720"/>
                <w:tab w:val="left" w:pos="1080"/>
                <w:tab w:val="left" w:pos="4680"/>
                <w:tab w:val="left" w:pos="5940"/>
              </w:tabs>
              <w:jc w:val="center"/>
              <w:rPr>
                <w:rFonts w:ascii="Arial" w:hAnsi="Arial" w:cs="Arial"/>
                <w:sz w:val="24"/>
                <w:szCs w:val="24"/>
              </w:rPr>
            </w:pPr>
            <w:r w:rsidRPr="00D5031F">
              <w:rPr>
                <w:rFonts w:ascii="Arial" w:hAnsi="Arial" w:cs="Arial"/>
                <w:sz w:val="24"/>
                <w:szCs w:val="24"/>
              </w:rPr>
              <w:t>2</w:t>
            </w:r>
          </w:p>
        </w:tc>
        <w:tc>
          <w:tcPr>
            <w:tcW w:w="1915" w:type="dxa"/>
            <w:tcBorders>
              <w:bottom w:val="single" w:color="auto" w:sz="4" w:space="0"/>
            </w:tcBorders>
          </w:tcPr>
          <w:p w:rsidRPr="00D5031F" w:rsidR="00BA4F02" w:rsidP="00443F32" w:rsidRDefault="00BA4F02" w14:paraId="3588C185" w14:textId="77777777">
            <w:pPr>
              <w:pStyle w:val="EndnoteText"/>
              <w:tabs>
                <w:tab w:val="left" w:pos="360"/>
                <w:tab w:val="left" w:pos="720"/>
                <w:tab w:val="left" w:pos="1080"/>
                <w:tab w:val="left" w:pos="4680"/>
                <w:tab w:val="left" w:pos="5940"/>
              </w:tabs>
              <w:jc w:val="center"/>
              <w:rPr>
                <w:rFonts w:ascii="Arial" w:hAnsi="Arial" w:cs="Arial"/>
                <w:sz w:val="24"/>
                <w:szCs w:val="24"/>
              </w:rPr>
            </w:pPr>
            <w:r w:rsidRPr="00D5031F">
              <w:rPr>
                <w:rFonts w:ascii="Arial" w:hAnsi="Arial" w:cs="Arial"/>
                <w:sz w:val="24"/>
                <w:szCs w:val="24"/>
              </w:rPr>
              <w:t>3</w:t>
            </w:r>
          </w:p>
        </w:tc>
        <w:tc>
          <w:tcPr>
            <w:tcW w:w="1915" w:type="dxa"/>
            <w:gridSpan w:val="2"/>
            <w:tcBorders>
              <w:bottom w:val="single" w:color="auto" w:sz="4" w:space="0"/>
            </w:tcBorders>
          </w:tcPr>
          <w:p w:rsidRPr="00D5031F" w:rsidR="00BA4F02" w:rsidP="00443F32" w:rsidRDefault="00BA4F02" w14:paraId="5A74EB00" w14:textId="77777777">
            <w:pPr>
              <w:pStyle w:val="EndnoteText"/>
              <w:tabs>
                <w:tab w:val="left" w:pos="360"/>
                <w:tab w:val="left" w:pos="720"/>
                <w:tab w:val="left" w:pos="1080"/>
                <w:tab w:val="left" w:pos="4680"/>
                <w:tab w:val="left" w:pos="5940"/>
              </w:tabs>
              <w:jc w:val="center"/>
              <w:rPr>
                <w:rFonts w:ascii="Arial" w:hAnsi="Arial" w:cs="Arial"/>
                <w:sz w:val="24"/>
                <w:szCs w:val="24"/>
              </w:rPr>
            </w:pPr>
            <w:r w:rsidRPr="00D5031F">
              <w:rPr>
                <w:rFonts w:ascii="Arial" w:hAnsi="Arial" w:cs="Arial"/>
                <w:sz w:val="24"/>
                <w:szCs w:val="24"/>
              </w:rPr>
              <w:t>4</w:t>
            </w:r>
          </w:p>
        </w:tc>
        <w:tc>
          <w:tcPr>
            <w:tcW w:w="1916" w:type="dxa"/>
            <w:gridSpan w:val="2"/>
            <w:tcBorders>
              <w:bottom w:val="single" w:color="auto" w:sz="4" w:space="0"/>
            </w:tcBorders>
          </w:tcPr>
          <w:p w:rsidRPr="00D5031F" w:rsidR="00BA4F02" w:rsidP="00443F32" w:rsidRDefault="00BA4F02" w14:paraId="5268371D" w14:textId="77777777">
            <w:pPr>
              <w:pStyle w:val="EndnoteText"/>
              <w:tabs>
                <w:tab w:val="left" w:pos="360"/>
                <w:tab w:val="left" w:pos="720"/>
                <w:tab w:val="left" w:pos="1080"/>
                <w:tab w:val="left" w:pos="4680"/>
                <w:tab w:val="left" w:pos="5940"/>
              </w:tabs>
              <w:jc w:val="center"/>
              <w:rPr>
                <w:rFonts w:ascii="Arial" w:hAnsi="Arial" w:cs="Arial"/>
                <w:sz w:val="24"/>
                <w:szCs w:val="24"/>
              </w:rPr>
            </w:pPr>
            <w:r w:rsidRPr="00D5031F">
              <w:rPr>
                <w:rFonts w:ascii="Arial" w:hAnsi="Arial" w:cs="Arial"/>
                <w:sz w:val="24"/>
                <w:szCs w:val="24"/>
              </w:rPr>
              <w:t>5</w:t>
            </w:r>
          </w:p>
        </w:tc>
      </w:tr>
      <w:tr w:rsidRPr="00D5031F" w:rsidR="00BA4F02" w:rsidTr="00443F32" w14:paraId="50580C55" w14:textId="77777777">
        <w:trPr>
          <w:gridBefore w:val="1"/>
          <w:wBefore w:w="72" w:type="dxa"/>
          <w:trHeight w:val="692"/>
          <w:jc w:val="center"/>
        </w:trPr>
        <w:tc>
          <w:tcPr>
            <w:tcW w:w="1915" w:type="dxa"/>
            <w:tcBorders>
              <w:top w:val="single" w:color="auto" w:sz="4" w:space="0"/>
            </w:tcBorders>
          </w:tcPr>
          <w:p w:rsidRPr="00D5031F" w:rsidR="00BA4F02" w:rsidP="00443F32" w:rsidRDefault="00BA4F02" w14:paraId="2EB56533"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Disagree</w:t>
            </w:r>
          </w:p>
        </w:tc>
        <w:tc>
          <w:tcPr>
            <w:tcW w:w="1915" w:type="dxa"/>
            <w:tcBorders>
              <w:top w:val="single" w:color="auto" w:sz="4" w:space="0"/>
            </w:tcBorders>
          </w:tcPr>
          <w:p w:rsidRPr="00D5031F" w:rsidR="00BA4F02" w:rsidP="00443F32" w:rsidRDefault="00BA4F02" w14:paraId="7FF81B22"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Somewhat</w:t>
            </w:r>
          </w:p>
          <w:p w:rsidRPr="00D5031F" w:rsidR="00BA4F02" w:rsidP="00443F32" w:rsidRDefault="00BA4F02" w14:paraId="6C35F4BD"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Disagree</w:t>
            </w:r>
          </w:p>
        </w:tc>
        <w:tc>
          <w:tcPr>
            <w:tcW w:w="1915" w:type="dxa"/>
            <w:tcBorders>
              <w:top w:val="single" w:color="auto" w:sz="4" w:space="0"/>
            </w:tcBorders>
          </w:tcPr>
          <w:p w:rsidRPr="00D5031F" w:rsidR="00BA4F02" w:rsidP="00443F32" w:rsidRDefault="00BA4F02" w14:paraId="6CFAED92"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Neither Agree nor Disagree</w:t>
            </w:r>
          </w:p>
        </w:tc>
        <w:tc>
          <w:tcPr>
            <w:tcW w:w="1915" w:type="dxa"/>
            <w:gridSpan w:val="2"/>
            <w:tcBorders>
              <w:top w:val="single" w:color="auto" w:sz="4" w:space="0"/>
            </w:tcBorders>
          </w:tcPr>
          <w:p w:rsidRPr="00D5031F" w:rsidR="00BA4F02" w:rsidP="00443F32" w:rsidRDefault="00BA4F02" w14:paraId="7178DE11"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Somewhat</w:t>
            </w:r>
          </w:p>
          <w:p w:rsidRPr="00D5031F" w:rsidR="00BA4F02" w:rsidP="00443F32" w:rsidRDefault="00BA4F02" w14:paraId="44EC1EE6"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Agree</w:t>
            </w:r>
          </w:p>
        </w:tc>
        <w:tc>
          <w:tcPr>
            <w:tcW w:w="1916" w:type="dxa"/>
            <w:gridSpan w:val="2"/>
            <w:tcBorders>
              <w:top w:val="single" w:color="auto" w:sz="4" w:space="0"/>
            </w:tcBorders>
          </w:tcPr>
          <w:p w:rsidRPr="00D5031F" w:rsidR="00BA4F02" w:rsidP="00443F32" w:rsidRDefault="00BA4F02" w14:paraId="316A269C" w14:textId="77777777">
            <w:pPr>
              <w:pStyle w:val="EndnoteText"/>
              <w:tabs>
                <w:tab w:val="left" w:pos="360"/>
                <w:tab w:val="left" w:pos="720"/>
                <w:tab w:val="left" w:pos="1080"/>
                <w:tab w:val="left" w:pos="4680"/>
                <w:tab w:val="left" w:pos="5940"/>
              </w:tabs>
              <w:jc w:val="center"/>
              <w:rPr>
                <w:rFonts w:ascii="Arial" w:hAnsi="Arial" w:cs="Arial"/>
                <w:sz w:val="22"/>
                <w:szCs w:val="22"/>
              </w:rPr>
            </w:pPr>
            <w:r w:rsidRPr="00D5031F">
              <w:rPr>
                <w:rFonts w:ascii="Arial" w:hAnsi="Arial" w:cs="Arial"/>
                <w:sz w:val="22"/>
                <w:szCs w:val="22"/>
              </w:rPr>
              <w:t>Agree</w:t>
            </w:r>
          </w:p>
        </w:tc>
      </w:tr>
      <w:tr w:rsidRPr="00D5031F" w:rsidR="00BA4F02" w:rsidTr="00443F32" w14:paraId="7EB8B87F" w14:textId="77777777">
        <w:trPr>
          <w:gridAfter w:val="1"/>
          <w:wAfter w:w="216" w:type="dxa"/>
          <w:trHeight w:val="882"/>
          <w:jc w:val="center"/>
        </w:trPr>
        <w:tc>
          <w:tcPr>
            <w:tcW w:w="6102" w:type="dxa"/>
            <w:gridSpan w:val="5"/>
            <w:shd w:val="clear" w:color="auto" w:fill="C0C0C0"/>
          </w:tcPr>
          <w:p w:rsidRPr="00D5031F" w:rsidR="00BA4F02" w:rsidP="00443F32" w:rsidRDefault="00BA4F02" w14:paraId="5CDDF4AA"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feel confident that the organization can get people invested in implementing this change.</w:t>
            </w:r>
          </w:p>
        </w:tc>
        <w:tc>
          <w:tcPr>
            <w:tcW w:w="3330" w:type="dxa"/>
            <w:gridSpan w:val="2"/>
            <w:shd w:val="clear" w:color="auto" w:fill="C0C0C0"/>
          </w:tcPr>
          <w:p w:rsidRPr="00D5031F" w:rsidR="00BA4F02" w:rsidP="00443F32" w:rsidRDefault="00BA4F02" w14:paraId="4A000B27"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608D54A8" w14:textId="77777777">
        <w:trPr>
          <w:gridAfter w:val="1"/>
          <w:wAfter w:w="216" w:type="dxa"/>
          <w:trHeight w:val="630"/>
          <w:jc w:val="center"/>
        </w:trPr>
        <w:tc>
          <w:tcPr>
            <w:tcW w:w="6102" w:type="dxa"/>
            <w:gridSpan w:val="5"/>
            <w:shd w:val="clear" w:color="auto" w:fill="auto"/>
          </w:tcPr>
          <w:p w:rsidRPr="00D5031F" w:rsidR="00BA4F02" w:rsidP="00443F32" w:rsidRDefault="00BA4F02" w14:paraId="0F8ADE78"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are committed to implementing this change.</w:t>
            </w:r>
          </w:p>
        </w:tc>
        <w:tc>
          <w:tcPr>
            <w:tcW w:w="3330" w:type="dxa"/>
            <w:gridSpan w:val="2"/>
            <w:shd w:val="clear" w:color="auto" w:fill="auto"/>
          </w:tcPr>
          <w:p w:rsidRPr="00D5031F" w:rsidR="00BA4F02" w:rsidP="00443F32" w:rsidRDefault="00BA4F02" w14:paraId="5D855EA9"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4B14AFA0" w14:textId="77777777">
        <w:trPr>
          <w:gridAfter w:val="1"/>
          <w:wAfter w:w="216" w:type="dxa"/>
          <w:trHeight w:val="630"/>
          <w:jc w:val="center"/>
        </w:trPr>
        <w:tc>
          <w:tcPr>
            <w:tcW w:w="6102" w:type="dxa"/>
            <w:gridSpan w:val="5"/>
            <w:shd w:val="clear" w:color="auto" w:fill="C0C0C0"/>
          </w:tcPr>
          <w:p w:rsidRPr="00D5031F" w:rsidR="00BA4F02" w:rsidP="00443F32" w:rsidRDefault="00BA4F02" w14:paraId="28F59403"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 xml:space="preserve">People who work here feel confident that they can keep track of progress in implementing this change. </w:t>
            </w:r>
          </w:p>
        </w:tc>
        <w:tc>
          <w:tcPr>
            <w:tcW w:w="3330" w:type="dxa"/>
            <w:gridSpan w:val="2"/>
            <w:shd w:val="clear" w:color="auto" w:fill="C0C0C0"/>
          </w:tcPr>
          <w:p w:rsidRPr="00D5031F" w:rsidR="00BA4F02" w:rsidP="00443F32" w:rsidRDefault="00BA4F02" w14:paraId="703C0EE7"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C3D9615" w14:textId="77777777">
        <w:trPr>
          <w:gridAfter w:val="1"/>
          <w:wAfter w:w="216" w:type="dxa"/>
          <w:trHeight w:val="630"/>
          <w:jc w:val="center"/>
        </w:trPr>
        <w:tc>
          <w:tcPr>
            <w:tcW w:w="6102" w:type="dxa"/>
            <w:gridSpan w:val="5"/>
            <w:shd w:val="clear" w:color="auto" w:fill="auto"/>
          </w:tcPr>
          <w:p w:rsidRPr="00D5031F" w:rsidR="00BA4F02" w:rsidP="00443F32" w:rsidRDefault="00BA4F02" w14:paraId="73A262C4"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will do whatever it takes to implement this change.</w:t>
            </w:r>
          </w:p>
        </w:tc>
        <w:tc>
          <w:tcPr>
            <w:tcW w:w="3330" w:type="dxa"/>
            <w:gridSpan w:val="2"/>
            <w:shd w:val="clear" w:color="auto" w:fill="auto"/>
          </w:tcPr>
          <w:p w:rsidRPr="00D5031F" w:rsidR="00BA4F02" w:rsidP="00443F32" w:rsidRDefault="00BA4F02" w14:paraId="37B3EAA5"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116EA952" w14:textId="77777777">
        <w:trPr>
          <w:gridAfter w:val="1"/>
          <w:wAfter w:w="216" w:type="dxa"/>
          <w:trHeight w:val="900"/>
          <w:jc w:val="center"/>
        </w:trPr>
        <w:tc>
          <w:tcPr>
            <w:tcW w:w="6102" w:type="dxa"/>
            <w:gridSpan w:val="5"/>
            <w:shd w:val="clear" w:color="auto" w:fill="C0C0C0"/>
          </w:tcPr>
          <w:p w:rsidRPr="00D5031F" w:rsidR="00BA4F02" w:rsidP="00443F32" w:rsidRDefault="00BA4F02" w14:paraId="31B36AD0"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feel confident that the organization can support people as they adjust to this change.</w:t>
            </w:r>
          </w:p>
        </w:tc>
        <w:tc>
          <w:tcPr>
            <w:tcW w:w="3330" w:type="dxa"/>
            <w:gridSpan w:val="2"/>
            <w:shd w:val="clear" w:color="auto" w:fill="C0C0C0"/>
          </w:tcPr>
          <w:p w:rsidRPr="00D5031F" w:rsidR="00BA4F02" w:rsidP="00443F32" w:rsidRDefault="00BA4F02" w14:paraId="4B157678"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4C42966" w14:textId="77777777">
        <w:trPr>
          <w:gridAfter w:val="1"/>
          <w:wAfter w:w="216" w:type="dxa"/>
          <w:trHeight w:val="378"/>
          <w:jc w:val="center"/>
        </w:trPr>
        <w:tc>
          <w:tcPr>
            <w:tcW w:w="6102" w:type="dxa"/>
            <w:gridSpan w:val="5"/>
            <w:shd w:val="clear" w:color="auto" w:fill="auto"/>
          </w:tcPr>
          <w:p w:rsidRPr="00D5031F" w:rsidR="00BA4F02" w:rsidP="00443F32" w:rsidRDefault="00BA4F02" w14:paraId="5D626C74"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want to implement this change.</w:t>
            </w:r>
          </w:p>
        </w:tc>
        <w:tc>
          <w:tcPr>
            <w:tcW w:w="3330" w:type="dxa"/>
            <w:gridSpan w:val="2"/>
            <w:shd w:val="clear" w:color="auto" w:fill="auto"/>
          </w:tcPr>
          <w:p w:rsidRPr="00D5031F" w:rsidR="00BA4F02" w:rsidP="00443F32" w:rsidRDefault="00BA4F02" w14:paraId="23E78ACA"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16266950" w14:textId="77777777">
        <w:trPr>
          <w:gridAfter w:val="1"/>
          <w:wAfter w:w="216" w:type="dxa"/>
          <w:trHeight w:val="657"/>
          <w:jc w:val="center"/>
        </w:trPr>
        <w:tc>
          <w:tcPr>
            <w:tcW w:w="6102" w:type="dxa"/>
            <w:gridSpan w:val="5"/>
            <w:shd w:val="clear" w:color="auto" w:fill="C0C0C0"/>
          </w:tcPr>
          <w:p w:rsidRPr="00D5031F" w:rsidR="00BA4F02" w:rsidP="00443F32" w:rsidRDefault="00BA4F02" w14:paraId="7474E280"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 xml:space="preserve">People who work here feel confident that they can keep the momentum going in implementing this change. </w:t>
            </w:r>
          </w:p>
        </w:tc>
        <w:tc>
          <w:tcPr>
            <w:tcW w:w="3330" w:type="dxa"/>
            <w:gridSpan w:val="2"/>
            <w:shd w:val="clear" w:color="auto" w:fill="C0C0C0"/>
          </w:tcPr>
          <w:p w:rsidRPr="00D5031F" w:rsidR="00BA4F02" w:rsidP="00443F32" w:rsidRDefault="00BA4F02" w14:paraId="43224E66"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61E55E7" w14:textId="77777777">
        <w:trPr>
          <w:gridAfter w:val="1"/>
          <w:wAfter w:w="216" w:type="dxa"/>
          <w:trHeight w:val="900"/>
          <w:jc w:val="center"/>
        </w:trPr>
        <w:tc>
          <w:tcPr>
            <w:tcW w:w="6102" w:type="dxa"/>
            <w:gridSpan w:val="5"/>
            <w:shd w:val="clear" w:color="auto" w:fill="auto"/>
          </w:tcPr>
          <w:p w:rsidRPr="00D5031F" w:rsidR="00BA4F02" w:rsidP="00443F32" w:rsidRDefault="00BA4F02" w14:paraId="5AA2D5C3"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feel confident that they can handle the challenges that might arise in implementing this change.</w:t>
            </w:r>
          </w:p>
        </w:tc>
        <w:tc>
          <w:tcPr>
            <w:tcW w:w="3330" w:type="dxa"/>
            <w:gridSpan w:val="2"/>
            <w:shd w:val="clear" w:color="auto" w:fill="auto"/>
          </w:tcPr>
          <w:p w:rsidRPr="00D5031F" w:rsidR="00BA4F02" w:rsidP="00443F32" w:rsidRDefault="00BA4F02" w14:paraId="33EF806B"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61EBC67B" w14:textId="77777777">
        <w:trPr>
          <w:gridAfter w:val="1"/>
          <w:wAfter w:w="216" w:type="dxa"/>
          <w:trHeight w:val="720"/>
          <w:jc w:val="center"/>
        </w:trPr>
        <w:tc>
          <w:tcPr>
            <w:tcW w:w="6102" w:type="dxa"/>
            <w:gridSpan w:val="5"/>
            <w:shd w:val="clear" w:color="auto" w:fill="C0C0C0"/>
          </w:tcPr>
          <w:p w:rsidRPr="00D5031F" w:rsidR="00BA4F02" w:rsidP="00443F32" w:rsidRDefault="00BA4F02" w14:paraId="54D227E7"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are determined to implement this change.</w:t>
            </w:r>
          </w:p>
        </w:tc>
        <w:tc>
          <w:tcPr>
            <w:tcW w:w="3330" w:type="dxa"/>
            <w:gridSpan w:val="2"/>
            <w:shd w:val="clear" w:color="auto" w:fill="C0C0C0"/>
          </w:tcPr>
          <w:p w:rsidRPr="00D5031F" w:rsidR="00BA4F02" w:rsidP="00443F32" w:rsidRDefault="00BA4F02" w14:paraId="1D51B079"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EB0319C" w14:textId="77777777">
        <w:trPr>
          <w:gridAfter w:val="1"/>
          <w:wAfter w:w="216" w:type="dxa"/>
          <w:trHeight w:val="720"/>
          <w:jc w:val="center"/>
        </w:trPr>
        <w:tc>
          <w:tcPr>
            <w:tcW w:w="6102" w:type="dxa"/>
            <w:gridSpan w:val="5"/>
            <w:shd w:val="clear" w:color="auto" w:fill="auto"/>
          </w:tcPr>
          <w:p w:rsidRPr="00D5031F" w:rsidR="00BA4F02" w:rsidP="00443F32" w:rsidRDefault="00BA4F02" w14:paraId="2D2A4330"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feel confident that they can coordinate tasks so that implementation goes smoothly.</w:t>
            </w:r>
          </w:p>
        </w:tc>
        <w:tc>
          <w:tcPr>
            <w:tcW w:w="3330" w:type="dxa"/>
            <w:gridSpan w:val="2"/>
            <w:shd w:val="clear" w:color="auto" w:fill="auto"/>
          </w:tcPr>
          <w:p w:rsidRPr="00D5031F" w:rsidR="00BA4F02" w:rsidP="00443F32" w:rsidRDefault="00BA4F02" w14:paraId="49604E7F"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E110240" w14:textId="77777777">
        <w:trPr>
          <w:gridAfter w:val="1"/>
          <w:wAfter w:w="216" w:type="dxa"/>
          <w:trHeight w:val="720"/>
          <w:jc w:val="center"/>
        </w:trPr>
        <w:tc>
          <w:tcPr>
            <w:tcW w:w="6102" w:type="dxa"/>
            <w:gridSpan w:val="5"/>
            <w:shd w:val="clear" w:color="auto" w:fill="C0C0C0"/>
          </w:tcPr>
          <w:p w:rsidRPr="00D5031F" w:rsidR="00BA4F02" w:rsidP="00443F32" w:rsidRDefault="00BA4F02" w14:paraId="186BEE7D"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People who work here are motivated to implement this change.</w:t>
            </w:r>
          </w:p>
        </w:tc>
        <w:tc>
          <w:tcPr>
            <w:tcW w:w="3330" w:type="dxa"/>
            <w:gridSpan w:val="2"/>
            <w:shd w:val="clear" w:color="auto" w:fill="C0C0C0"/>
          </w:tcPr>
          <w:p w:rsidRPr="00D5031F" w:rsidR="00BA4F02" w:rsidP="00443F32" w:rsidRDefault="00BA4F02" w14:paraId="7FA8E974"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r w:rsidRPr="00D5031F" w:rsidR="00BA4F02" w:rsidTr="00443F32" w14:paraId="0DC2D0A8" w14:textId="77777777">
        <w:trPr>
          <w:gridAfter w:val="1"/>
          <w:wAfter w:w="216" w:type="dxa"/>
          <w:jc w:val="center"/>
        </w:trPr>
        <w:tc>
          <w:tcPr>
            <w:tcW w:w="6102" w:type="dxa"/>
            <w:gridSpan w:val="5"/>
            <w:shd w:val="clear" w:color="auto" w:fill="auto"/>
          </w:tcPr>
          <w:p w:rsidRPr="00D5031F" w:rsidR="00BA4F02" w:rsidP="00443F32" w:rsidRDefault="00BA4F02" w14:paraId="3D901583" w14:textId="77777777">
            <w:pPr>
              <w:pStyle w:val="EndnoteText"/>
              <w:numPr>
                <w:ilvl w:val="0"/>
                <w:numId w:val="62"/>
              </w:numPr>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 xml:space="preserve">People who work here feel confident that they can manage the politics of implementing this change. </w:t>
            </w:r>
          </w:p>
          <w:p w:rsidRPr="00D5031F" w:rsidR="00BA4F02" w:rsidP="00443F32" w:rsidRDefault="00BA4F02" w14:paraId="5B960846" w14:textId="77777777">
            <w:pPr>
              <w:pStyle w:val="EndnoteText"/>
              <w:tabs>
                <w:tab w:val="left" w:pos="360"/>
                <w:tab w:val="left" w:pos="720"/>
                <w:tab w:val="left" w:pos="1080"/>
                <w:tab w:val="left" w:pos="4680"/>
                <w:tab w:val="left" w:pos="5940"/>
              </w:tabs>
              <w:rPr>
                <w:rFonts w:ascii="Arial" w:hAnsi="Arial" w:cs="Arial"/>
                <w:sz w:val="22"/>
                <w:szCs w:val="22"/>
              </w:rPr>
            </w:pPr>
          </w:p>
        </w:tc>
        <w:tc>
          <w:tcPr>
            <w:tcW w:w="3330" w:type="dxa"/>
            <w:gridSpan w:val="2"/>
            <w:shd w:val="clear" w:color="auto" w:fill="auto"/>
          </w:tcPr>
          <w:p w:rsidRPr="00D5031F" w:rsidR="00BA4F02" w:rsidP="00443F32" w:rsidRDefault="00BA4F02" w14:paraId="25C83C6C" w14:textId="77777777">
            <w:pPr>
              <w:pStyle w:val="EndnoteText"/>
              <w:tabs>
                <w:tab w:val="left" w:pos="360"/>
                <w:tab w:val="left" w:pos="720"/>
                <w:tab w:val="left" w:pos="1080"/>
                <w:tab w:val="left" w:pos="4680"/>
                <w:tab w:val="left" w:pos="5940"/>
              </w:tabs>
              <w:rPr>
                <w:rFonts w:ascii="Arial" w:hAnsi="Arial" w:cs="Arial"/>
                <w:sz w:val="22"/>
                <w:szCs w:val="22"/>
              </w:rPr>
            </w:pPr>
            <w:r w:rsidRPr="00D5031F">
              <w:rPr>
                <w:rFonts w:ascii="Arial" w:hAnsi="Arial" w:cs="Arial"/>
                <w:sz w:val="22"/>
                <w:szCs w:val="22"/>
              </w:rPr>
              <w:t>1          2          3          4         5</w:t>
            </w:r>
          </w:p>
        </w:tc>
      </w:tr>
    </w:tbl>
    <w:p w:rsidR="00BA4F02" w:rsidP="00BA4F02" w:rsidRDefault="00BA4F02" w14:paraId="05CB7335" w14:textId="77777777">
      <w:bookmarkStart w:name="_Toc442447344" w:id="45"/>
    </w:p>
    <w:p w:rsidRPr="00016B58" w:rsidR="00BA4F02" w:rsidP="00BA4F02" w:rsidRDefault="00BA4F02" w14:paraId="690F783E" w14:textId="77777777">
      <w:pPr>
        <w:pStyle w:val="Heading2"/>
        <w:rPr>
          <w:rFonts w:ascii="Times New Roman" w:hAnsi="Times New Roman" w:cs="Times New Roman"/>
          <w:i w:val="0"/>
        </w:rPr>
      </w:pPr>
      <w:r>
        <w:br w:type="page"/>
      </w:r>
      <w:r w:rsidRPr="00016B58">
        <w:rPr>
          <w:rFonts w:ascii="Times New Roman" w:hAnsi="Times New Roman" w:cs="Times New Roman"/>
          <w:i w:val="0"/>
        </w:rPr>
        <w:t>Appendix D – Pilot Test Interview Protocol for Ambulatory Care Providers</w:t>
      </w:r>
      <w:bookmarkEnd w:id="45"/>
    </w:p>
    <w:p w:rsidRPr="003B4EAE" w:rsidR="00BA4F02" w:rsidP="00BA4F02" w:rsidRDefault="00BA4F02" w14:paraId="1184C103" w14:textId="77777777">
      <w:pPr>
        <w:pStyle w:val="EndnoteText"/>
        <w:tabs>
          <w:tab w:val="left" w:pos="360"/>
          <w:tab w:val="left" w:pos="720"/>
          <w:tab w:val="left" w:pos="1080"/>
          <w:tab w:val="left" w:pos="4680"/>
          <w:tab w:val="left" w:pos="5940"/>
        </w:tabs>
      </w:pPr>
    </w:p>
    <w:p w:rsidRPr="003B4EAE" w:rsidR="00BA4F02" w:rsidP="00BA4F02" w:rsidRDefault="00BA4F02" w14:paraId="2CED4571" w14:textId="77777777">
      <w:pPr>
        <w:pStyle w:val="EndnoteText"/>
        <w:tabs>
          <w:tab w:val="left" w:pos="360"/>
          <w:tab w:val="left" w:pos="720"/>
          <w:tab w:val="left" w:pos="1080"/>
          <w:tab w:val="left" w:pos="4680"/>
          <w:tab w:val="left" w:pos="5940"/>
        </w:tabs>
      </w:pPr>
      <w:r w:rsidRPr="003B4EAE">
        <w:br w:type="page"/>
        <w:t xml:space="preserve"> </w:t>
      </w:r>
    </w:p>
    <w:p w:rsidRPr="00D5031F" w:rsidR="00BA4F02" w:rsidP="00BA4F02" w:rsidRDefault="002370A7" w14:paraId="258DC01E" w14:textId="7E7DE3C4">
      <w:pPr>
        <w:spacing w:after="160" w:line="256" w:lineRule="auto"/>
        <w:rPr>
          <w:rFonts w:eastAsia="Calibri"/>
          <w:b/>
        </w:rPr>
      </w:pPr>
      <w:r>
        <w:rPr>
          <w:rFonts w:eastAsia="Calibri"/>
          <w:b/>
          <w:noProof/>
        </w:rPr>
        <mc:AlternateContent>
          <mc:Choice Requires="wps">
            <w:drawing>
              <wp:anchor distT="0" distB="0" distL="114300" distR="114300" simplePos="0" relativeHeight="251660800" behindDoc="0" locked="0" layoutInCell="1" allowOverlap="1" wp14:editId="5A5B5FFA" wp14:anchorId="480F7A11">
                <wp:simplePos x="0" y="0"/>
                <wp:positionH relativeFrom="margin">
                  <wp:posOffset>4438650</wp:posOffset>
                </wp:positionH>
                <wp:positionV relativeFrom="paragraph">
                  <wp:posOffset>-193675</wp:posOffset>
                </wp:positionV>
                <wp:extent cx="1508760" cy="571500"/>
                <wp:effectExtent l="0" t="0" r="0" b="0"/>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4F9DDB5A"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BA4F02" w:rsidP="00BA4F02" w:rsidRDefault="00BA4F02" w14:paraId="75F4DF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margin-left:349.5pt;margin-top:-15.25pt;width:118.8pt;height: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" w14:anchorId="480F7A11">
                <v:textbox>
                  <w:txbxContent>
                    <w:p w:rsidR="00BA4F02" w:rsidP="00BA4F02" w:rsidRDefault="00BA4F02" w14:paraId="4F9DDB5A"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BA4F02" w:rsidP="00BA4F02" w:rsidRDefault="00BA4F02" w14:paraId="75F4DF3D" w14:textId="77777777"/>
                  </w:txbxContent>
                </v:textbox>
                <w10:wrap type="square" anchorx="margin"/>
              </v:shape>
            </w:pict>
          </mc:Fallback>
        </mc:AlternateContent>
      </w:r>
      <w:r w:rsidRPr="00D5031F" w:rsidR="00BA4F02">
        <w:rPr>
          <w:rFonts w:eastAsia="Calibri"/>
          <w:b/>
        </w:rPr>
        <w:t xml:space="preserve">AHRQ – Building Diagnostic Safety Capacity </w:t>
      </w:r>
    </w:p>
    <w:p w:rsidRPr="00D5031F" w:rsidR="00BA4F02" w:rsidP="00BA4F02" w:rsidRDefault="00BA4F02" w14:paraId="4A0FFDFD" w14:textId="77777777">
      <w:pPr>
        <w:rPr>
          <w:rFonts w:eastAsia="Calibri"/>
          <w:b/>
        </w:rPr>
      </w:pPr>
      <w:r w:rsidRPr="00D5031F">
        <w:rPr>
          <w:rFonts w:eastAsia="Calibri"/>
          <w:b/>
        </w:rPr>
        <w:t xml:space="preserve">Provider Interviews – Patient and Family Engagement Resource </w:t>
      </w:r>
      <w:r>
        <w:rPr>
          <w:rFonts w:eastAsia="Calibri"/>
          <w:b/>
        </w:rPr>
        <w:t>Pilot</w:t>
      </w:r>
      <w:r w:rsidRPr="00D5031F">
        <w:rPr>
          <w:rFonts w:eastAsia="Calibri"/>
          <w:b/>
        </w:rPr>
        <w:t xml:space="preserve"> Test Evaluation </w:t>
      </w:r>
    </w:p>
    <w:p w:rsidRPr="00D5031F" w:rsidR="00BA4F02" w:rsidP="00BA4F02" w:rsidRDefault="00BA4F02" w14:paraId="628FAA80" w14:textId="77777777">
      <w:pPr>
        <w:rPr>
          <w:rFonts w:eastAsia="Calibri"/>
          <w:b/>
        </w:rPr>
      </w:pPr>
    </w:p>
    <w:p w:rsidRPr="00D5031F" w:rsidR="00BA4F02" w:rsidP="00BA4F02" w:rsidRDefault="00BA4F02" w14:paraId="3C8CD74D" w14:textId="77777777">
      <w:pPr>
        <w:rPr>
          <w:rFonts w:eastAsia="Calibri"/>
        </w:rPr>
      </w:pPr>
      <w:r w:rsidRPr="00D5031F">
        <w:rPr>
          <w:rFonts w:eastAsia="Calibri"/>
        </w:rPr>
        <w:t xml:space="preserve">MedStar Health Research Institute (MHRI) will conduct interviews and/or focus groups with providers from up to twenty (n=20) practices. Evaluation will be completed within 3-6 months after implementation of the Patient and Family Engagement Resource. </w:t>
      </w:r>
    </w:p>
    <w:p w:rsidRPr="00D5031F" w:rsidR="00BA4F02" w:rsidP="00BA4F02" w:rsidRDefault="00BA4F02" w14:paraId="022C86E8" w14:textId="77777777">
      <w:pPr>
        <w:rPr>
          <w:rFonts w:eastAsia="Calibri"/>
        </w:rPr>
      </w:pPr>
    </w:p>
    <w:p w:rsidRPr="00D5031F" w:rsidR="00BA4F02" w:rsidP="00BA4F02" w:rsidRDefault="00BA4F02" w14:paraId="01403545" w14:textId="77777777">
      <w:pPr>
        <w:numPr>
          <w:ilvl w:val="0"/>
          <w:numId w:val="64"/>
        </w:numPr>
        <w:spacing w:after="160" w:line="256" w:lineRule="auto"/>
        <w:contextualSpacing/>
        <w:rPr>
          <w:rFonts w:eastAsia="Calibri"/>
        </w:rPr>
      </w:pPr>
      <w:r w:rsidRPr="00D5031F">
        <w:rPr>
          <w:rFonts w:eastAsia="Calibri"/>
        </w:rPr>
        <w:t>120 cognitive interviews with ambulatory care providers (up to 6 providers per practice x 20 practices); each interview will last approximately 45 minutes</w:t>
      </w:r>
    </w:p>
    <w:p w:rsidRPr="00D5031F" w:rsidR="00BA4F02" w:rsidP="00BA4F02" w:rsidRDefault="00BA4F02" w14:paraId="17485A62" w14:textId="77777777">
      <w:pPr>
        <w:rPr>
          <w:rFonts w:eastAsia="Calibri"/>
          <w:b/>
        </w:rPr>
      </w:pPr>
    </w:p>
    <w:p w:rsidRPr="00D5031F" w:rsidR="00BA4F02" w:rsidP="00BA4F02" w:rsidRDefault="00BA4F02" w14:paraId="4DC0228F" w14:textId="77777777">
      <w:pPr>
        <w:rPr>
          <w:rFonts w:eastAsia="Calibri"/>
          <w:b/>
        </w:rPr>
      </w:pPr>
      <w:r w:rsidRPr="00D5031F">
        <w:rPr>
          <w:rFonts w:eastAsia="Calibri"/>
          <w:b/>
        </w:rPr>
        <w:t>Recruitment Criteria</w:t>
      </w:r>
    </w:p>
    <w:p w:rsidRPr="00D5031F" w:rsidR="00BA4F02" w:rsidP="00BA4F02" w:rsidRDefault="00BA4F02" w14:paraId="5EFAA12B" w14:textId="77777777">
      <w:pPr>
        <w:rPr>
          <w:rFonts w:eastAsia="Calibri"/>
        </w:rPr>
      </w:pPr>
    </w:p>
    <w:p w:rsidRPr="00D5031F" w:rsidR="00BA4F02" w:rsidP="00BA4F02" w:rsidRDefault="00BA4F02" w14:paraId="5005DD24" w14:textId="77777777">
      <w:pPr>
        <w:rPr>
          <w:rFonts w:eastAsia="Calibri"/>
        </w:rPr>
      </w:pPr>
      <w:r w:rsidRPr="00D5031F">
        <w:rPr>
          <w:rFonts w:eastAsia="Calibri"/>
        </w:rPr>
        <w:t>We will aim to recruit providers and practice staff in the following manner:</w:t>
      </w:r>
    </w:p>
    <w:p w:rsidRPr="00D5031F" w:rsidR="00BA4F02" w:rsidP="00BA4F02" w:rsidRDefault="00BA4F02" w14:paraId="0C0184D9" w14:textId="77777777">
      <w:pPr>
        <w:rPr>
          <w:rFonts w:eastAsia="Calibri"/>
        </w:rPr>
      </w:pPr>
    </w:p>
    <w:p w:rsidRPr="00D5031F" w:rsidR="00BA4F02" w:rsidP="00BA4F02" w:rsidRDefault="00BA4F02" w14:paraId="31523959" w14:textId="77777777">
      <w:pPr>
        <w:numPr>
          <w:ilvl w:val="0"/>
          <w:numId w:val="55"/>
        </w:numPr>
        <w:spacing w:after="160" w:line="256" w:lineRule="auto"/>
        <w:contextualSpacing/>
        <w:rPr>
          <w:rFonts w:eastAsia="Calibri"/>
        </w:rPr>
      </w:pPr>
      <w:r w:rsidRPr="00D5031F">
        <w:rPr>
          <w:rFonts w:eastAsia="Calibri"/>
        </w:rPr>
        <w:t>Providers and practice staff who have been exposed to the PFE Resource</w:t>
      </w:r>
    </w:p>
    <w:p w:rsidRPr="00D5031F" w:rsidR="00BA4F02" w:rsidP="00BA4F02" w:rsidRDefault="00BA4F02" w14:paraId="3A6ECDDE" w14:textId="77777777">
      <w:pPr>
        <w:numPr>
          <w:ilvl w:val="0"/>
          <w:numId w:val="55"/>
        </w:numPr>
        <w:spacing w:after="160" w:line="256" w:lineRule="auto"/>
        <w:contextualSpacing/>
        <w:rPr>
          <w:rFonts w:eastAsia="Calibri"/>
        </w:rPr>
      </w:pPr>
      <w:r w:rsidRPr="00D5031F">
        <w:rPr>
          <w:rFonts w:eastAsia="Calibri"/>
        </w:rPr>
        <w:t>Diversity among practice staff and providers</w:t>
      </w:r>
    </w:p>
    <w:p w:rsidRPr="00D5031F" w:rsidR="00BA4F02" w:rsidP="00BA4F02" w:rsidRDefault="00BA4F02" w14:paraId="47DCA2E0" w14:textId="77777777">
      <w:pPr>
        <w:rPr>
          <w:rFonts w:eastAsia="Calibri"/>
        </w:rPr>
      </w:pPr>
    </w:p>
    <w:p w:rsidRPr="00D5031F" w:rsidR="00BA4F02" w:rsidP="00BA4F02" w:rsidRDefault="00BA4F02" w14:paraId="7661546C" w14:textId="77777777">
      <w:pPr>
        <w:rPr>
          <w:rFonts w:eastAsia="Calibri"/>
        </w:rPr>
      </w:pPr>
      <w:r w:rsidRPr="00D5031F">
        <w:rPr>
          <w:rFonts w:eastAsia="Calibri"/>
        </w:rPr>
        <w:t xml:space="preserve">MHRI staff will work with the practice coordinators to identify individuals to participate in the interviews. </w:t>
      </w:r>
    </w:p>
    <w:p w:rsidRPr="00D5031F" w:rsidR="00BA4F02" w:rsidP="00BA4F02" w:rsidRDefault="00BA4F02" w14:paraId="0EF0A667" w14:textId="77777777">
      <w:pPr>
        <w:rPr>
          <w:rFonts w:eastAsia="Calibri"/>
        </w:rPr>
      </w:pPr>
    </w:p>
    <w:p w:rsidRPr="00D5031F" w:rsidR="00BA4F02" w:rsidP="00BA4F02" w:rsidRDefault="00BA4F02" w14:paraId="412C77F0" w14:textId="77777777">
      <w:pPr>
        <w:rPr>
          <w:rFonts w:eastAsia="Calibri"/>
          <w:b/>
        </w:rPr>
      </w:pPr>
      <w:r w:rsidRPr="00D5031F">
        <w:rPr>
          <w:rFonts w:eastAsia="Calibri"/>
          <w:b/>
        </w:rPr>
        <w:t>Interview Goals</w:t>
      </w:r>
    </w:p>
    <w:p w:rsidRPr="00D5031F" w:rsidR="00BA4F02" w:rsidP="00BA4F02" w:rsidRDefault="00BA4F02" w14:paraId="620206B4" w14:textId="77777777">
      <w:pPr>
        <w:rPr>
          <w:rFonts w:eastAsia="Calibri"/>
        </w:rPr>
      </w:pPr>
    </w:p>
    <w:p w:rsidRPr="00D5031F" w:rsidR="00BA4F02" w:rsidP="00BA4F02" w:rsidRDefault="00BA4F02" w14:paraId="02C82367" w14:textId="77777777">
      <w:pPr>
        <w:rPr>
          <w:rFonts w:eastAsia="Calibri"/>
        </w:rPr>
      </w:pPr>
      <w:r w:rsidRPr="00D5031F">
        <w:rPr>
          <w:rFonts w:eastAsia="Calibri"/>
        </w:rPr>
        <w:t>The goals of the focus groups/interviews will be to:</w:t>
      </w:r>
    </w:p>
    <w:p w:rsidRPr="00D5031F" w:rsidR="00BA4F02" w:rsidP="00BA4F02" w:rsidRDefault="00BA4F02" w14:paraId="5302CB22" w14:textId="77777777">
      <w:pPr>
        <w:rPr>
          <w:rFonts w:eastAsia="Calibri"/>
        </w:rPr>
      </w:pPr>
    </w:p>
    <w:p w:rsidRPr="00D5031F" w:rsidR="00BA4F02" w:rsidP="00BA4F02" w:rsidRDefault="00BA4F02" w14:paraId="2D37B158" w14:textId="77777777">
      <w:pPr>
        <w:numPr>
          <w:ilvl w:val="0"/>
          <w:numId w:val="56"/>
        </w:numPr>
        <w:spacing w:after="160" w:line="256" w:lineRule="auto"/>
        <w:contextualSpacing/>
        <w:rPr>
          <w:rFonts w:eastAsia="Calibri"/>
        </w:rPr>
      </w:pPr>
      <w:r w:rsidRPr="00D5031F">
        <w:rPr>
          <w:rFonts w:eastAsia="Calibri"/>
        </w:rPr>
        <w:t>Obtain feedback on the intervention Guide materials</w:t>
      </w:r>
    </w:p>
    <w:p w:rsidRPr="00D5031F" w:rsidR="00BA4F02" w:rsidP="00BA4F02" w:rsidRDefault="00BA4F02" w14:paraId="4C9B4D37" w14:textId="77777777">
      <w:pPr>
        <w:numPr>
          <w:ilvl w:val="0"/>
          <w:numId w:val="56"/>
        </w:numPr>
        <w:spacing w:after="160" w:line="256" w:lineRule="auto"/>
        <w:contextualSpacing/>
        <w:rPr>
          <w:rFonts w:eastAsia="Calibri"/>
        </w:rPr>
      </w:pPr>
      <w:r w:rsidRPr="00D5031F">
        <w:rPr>
          <w:rFonts w:eastAsia="Calibri"/>
        </w:rPr>
        <w:t>Obtain feedback on the barriers and facilitators encountered for the Guide</w:t>
      </w:r>
    </w:p>
    <w:p w:rsidRPr="00D5031F" w:rsidR="00BA4F02" w:rsidP="00BA4F02" w:rsidRDefault="00BA4F02" w14:paraId="7CEE256C" w14:textId="77777777">
      <w:pPr>
        <w:numPr>
          <w:ilvl w:val="0"/>
          <w:numId w:val="56"/>
        </w:numPr>
        <w:spacing w:after="160" w:line="256" w:lineRule="auto"/>
        <w:contextualSpacing/>
        <w:rPr>
          <w:rFonts w:eastAsia="Calibri"/>
        </w:rPr>
      </w:pPr>
      <w:r w:rsidRPr="00D5031F">
        <w:rPr>
          <w:rFonts w:eastAsia="Calibri"/>
        </w:rPr>
        <w:t>Obtain feedback on satisfaction with the Guide</w:t>
      </w:r>
    </w:p>
    <w:p w:rsidRPr="00D5031F" w:rsidR="00BA4F02" w:rsidP="00BA4F02" w:rsidRDefault="00BA4F02" w14:paraId="571E9665" w14:textId="77777777">
      <w:pPr>
        <w:numPr>
          <w:ilvl w:val="0"/>
          <w:numId w:val="56"/>
        </w:numPr>
        <w:spacing w:after="160" w:line="256" w:lineRule="auto"/>
        <w:contextualSpacing/>
        <w:rPr>
          <w:rFonts w:eastAsia="Calibri"/>
        </w:rPr>
      </w:pPr>
      <w:r w:rsidRPr="00D5031F">
        <w:rPr>
          <w:rFonts w:eastAsia="Calibri"/>
        </w:rPr>
        <w:t>Obtain feedback on receptivity and enhancements to the Guide to improve adoption</w:t>
      </w:r>
    </w:p>
    <w:p w:rsidRPr="00D5031F" w:rsidR="00BA4F02" w:rsidP="00BA4F02" w:rsidRDefault="00BA4F02" w14:paraId="4B7C8BC3" w14:textId="77777777">
      <w:pPr>
        <w:rPr>
          <w:rFonts w:eastAsia="Calibri"/>
        </w:rPr>
      </w:pPr>
    </w:p>
    <w:p w:rsidRPr="00D5031F" w:rsidR="00BA4F02" w:rsidP="00BA4F02" w:rsidRDefault="00BA4F02" w14:paraId="040AA756" w14:textId="77777777">
      <w:pPr>
        <w:rPr>
          <w:rFonts w:eastAsia="Calibri"/>
          <w:b/>
        </w:rPr>
      </w:pPr>
      <w:r w:rsidRPr="00D5031F">
        <w:rPr>
          <w:rFonts w:eastAsia="Calibri"/>
          <w:b/>
        </w:rPr>
        <w:t>Materials</w:t>
      </w:r>
    </w:p>
    <w:p w:rsidRPr="00D5031F" w:rsidR="00BA4F02" w:rsidP="00BA4F02" w:rsidRDefault="00BA4F02" w14:paraId="27C24C82" w14:textId="77777777">
      <w:pPr>
        <w:rPr>
          <w:rFonts w:eastAsia="Calibri"/>
        </w:rPr>
      </w:pPr>
    </w:p>
    <w:p w:rsidRPr="00D5031F" w:rsidR="00BA4F02" w:rsidP="00BA4F02" w:rsidRDefault="00BA4F02" w14:paraId="63FDEEE4" w14:textId="77777777">
      <w:pPr>
        <w:numPr>
          <w:ilvl w:val="0"/>
          <w:numId w:val="57"/>
        </w:numPr>
        <w:spacing w:after="160" w:line="256" w:lineRule="auto"/>
        <w:contextualSpacing/>
        <w:rPr>
          <w:rFonts w:eastAsia="Calibri"/>
        </w:rPr>
      </w:pPr>
      <w:r w:rsidRPr="00D5031F">
        <w:rPr>
          <w:rFonts w:eastAsia="Calibri"/>
        </w:rPr>
        <w:t xml:space="preserve">Copies of the </w:t>
      </w:r>
      <w:r w:rsidRPr="00D5031F">
        <w:rPr>
          <w:rFonts w:eastAsia="Calibri"/>
          <w:bCs/>
        </w:rPr>
        <w:t xml:space="preserve">PFE Resource </w:t>
      </w:r>
      <w:r w:rsidRPr="00D5031F">
        <w:rPr>
          <w:rFonts w:eastAsia="Calibri"/>
        </w:rPr>
        <w:t xml:space="preserve">materials </w:t>
      </w:r>
    </w:p>
    <w:p w:rsidRPr="00D5031F" w:rsidR="00BA4F02" w:rsidP="00BA4F02" w:rsidRDefault="00BA4F02" w14:paraId="1FC28E9A" w14:textId="77777777">
      <w:pPr>
        <w:numPr>
          <w:ilvl w:val="0"/>
          <w:numId w:val="57"/>
        </w:numPr>
        <w:spacing w:after="160" w:line="256" w:lineRule="auto"/>
        <w:contextualSpacing/>
        <w:rPr>
          <w:rFonts w:eastAsia="Calibri"/>
        </w:rPr>
      </w:pPr>
      <w:r w:rsidRPr="00D5031F">
        <w:rPr>
          <w:rFonts w:eastAsia="Calibri"/>
        </w:rPr>
        <w:t>Informed consent documents</w:t>
      </w:r>
    </w:p>
    <w:p w:rsidRPr="00D5031F" w:rsidR="00BA4F02" w:rsidP="00BA4F02" w:rsidRDefault="00BA4F02" w14:paraId="05E56165" w14:textId="77777777">
      <w:pPr>
        <w:numPr>
          <w:ilvl w:val="0"/>
          <w:numId w:val="57"/>
        </w:numPr>
        <w:spacing w:after="160" w:line="256" w:lineRule="auto"/>
        <w:contextualSpacing/>
        <w:rPr>
          <w:rFonts w:eastAsia="Calibri"/>
        </w:rPr>
      </w:pPr>
      <w:r w:rsidRPr="00D5031F">
        <w:rPr>
          <w:rFonts w:eastAsia="Calibri"/>
        </w:rPr>
        <w:t>Documentation for participant stipends</w:t>
      </w:r>
    </w:p>
    <w:p w:rsidRPr="00D5031F" w:rsidR="00BA4F02" w:rsidP="00BA4F02" w:rsidRDefault="00BA4F02" w14:paraId="4BD6230D" w14:textId="77777777">
      <w:pPr>
        <w:numPr>
          <w:ilvl w:val="0"/>
          <w:numId w:val="57"/>
        </w:numPr>
        <w:spacing w:after="160" w:line="256" w:lineRule="auto"/>
        <w:contextualSpacing/>
        <w:rPr>
          <w:rFonts w:eastAsia="Calibri"/>
        </w:rPr>
      </w:pPr>
      <w:r w:rsidRPr="00D5031F">
        <w:rPr>
          <w:rFonts w:eastAsia="Calibri"/>
        </w:rPr>
        <w:t>Digital recorder</w:t>
      </w:r>
    </w:p>
    <w:p w:rsidRPr="00D5031F" w:rsidR="00BA4F02" w:rsidP="00BA4F02" w:rsidRDefault="00BA4F02" w14:paraId="710B8EE0" w14:textId="77777777">
      <w:pPr>
        <w:rPr>
          <w:rFonts w:eastAsia="Calibri"/>
          <w:b/>
        </w:rPr>
      </w:pPr>
    </w:p>
    <w:p w:rsidRPr="00D5031F" w:rsidR="00BA4F02" w:rsidP="00BA4F02" w:rsidRDefault="00BA4F02" w14:paraId="63750974" w14:textId="77777777">
      <w:pPr>
        <w:rPr>
          <w:rFonts w:eastAsia="Calibri"/>
          <w:b/>
        </w:rPr>
      </w:pPr>
      <w:r w:rsidRPr="00D5031F">
        <w:rPr>
          <w:rFonts w:eastAsia="Calibri"/>
          <w:b/>
        </w:rPr>
        <w:t>Location</w:t>
      </w:r>
    </w:p>
    <w:p w:rsidRPr="00D5031F" w:rsidR="00BA4F02" w:rsidP="00BA4F02" w:rsidRDefault="00BA4F02" w14:paraId="1BF89E81" w14:textId="77777777">
      <w:pPr>
        <w:rPr>
          <w:rFonts w:eastAsia="Calibri"/>
        </w:rPr>
      </w:pPr>
    </w:p>
    <w:p w:rsidRPr="00D5031F" w:rsidR="00BA4F02" w:rsidP="00BA4F02" w:rsidRDefault="00BA4F02" w14:paraId="2BE57BE7" w14:textId="77777777">
      <w:pPr>
        <w:rPr>
          <w:rFonts w:eastAsia="Calibri"/>
        </w:rPr>
      </w:pPr>
      <w:r w:rsidRPr="00D5031F">
        <w:rPr>
          <w:rFonts w:eastAsia="Calibri"/>
        </w:rPr>
        <w:t xml:space="preserve">Interviews will take place at the primary care practice at a time convenient to the provider and/or practice staff members. Interviews may also take place over the phone to enhance ability to recruit and retain clinicians. </w:t>
      </w:r>
    </w:p>
    <w:p w:rsidRPr="00D5031F" w:rsidR="00BA4F02" w:rsidP="00BA4F02" w:rsidRDefault="00BA4F02" w14:paraId="1DCF19DF" w14:textId="77777777">
      <w:pPr>
        <w:rPr>
          <w:rFonts w:eastAsia="Calibri"/>
        </w:rPr>
      </w:pPr>
    </w:p>
    <w:p w:rsidRPr="00D5031F" w:rsidR="00BA4F02" w:rsidP="00BA4F02" w:rsidRDefault="00BA4F02" w14:paraId="2D204865" w14:textId="77777777">
      <w:pPr>
        <w:rPr>
          <w:rFonts w:eastAsia="Calibri"/>
          <w:b/>
        </w:rPr>
      </w:pPr>
      <w:r w:rsidRPr="00D5031F">
        <w:rPr>
          <w:rFonts w:eastAsia="Calibri"/>
          <w:b/>
        </w:rPr>
        <w:t>Informed Consent Procedures</w:t>
      </w:r>
    </w:p>
    <w:p w:rsidRPr="00D5031F" w:rsidR="00BA4F02" w:rsidP="00BA4F02" w:rsidRDefault="00BA4F02" w14:paraId="4A861000" w14:textId="77777777">
      <w:pPr>
        <w:rPr>
          <w:rFonts w:eastAsia="Calibri"/>
        </w:rPr>
      </w:pPr>
    </w:p>
    <w:p w:rsidRPr="00D5031F" w:rsidR="00BA4F02" w:rsidP="00BA4F02" w:rsidRDefault="00BA4F02" w14:paraId="1420AA84" w14:textId="77777777">
      <w:pPr>
        <w:rPr>
          <w:rFonts w:eastAsia="Calibri"/>
        </w:rPr>
      </w:pPr>
      <w:r w:rsidRPr="00D5031F">
        <w:rPr>
          <w:rFonts w:eastAsia="Calibri"/>
        </w:rPr>
        <w:t xml:space="preserve">Participants will complete the informed consent process prior to starting the interview. </w:t>
      </w:r>
    </w:p>
    <w:p w:rsidR="00593B3A" w:rsidP="00BA4F02" w:rsidRDefault="00593B3A" w14:paraId="443A4D9D" w14:textId="77777777">
      <w:pPr>
        <w:rPr>
          <w:rFonts w:eastAsia="Calibri"/>
          <w:b/>
        </w:rPr>
      </w:pPr>
    </w:p>
    <w:p w:rsidRPr="00D5031F" w:rsidR="00BA4F02" w:rsidP="00BA4F02" w:rsidRDefault="00BA4F02" w14:paraId="0BC05AB4" w14:textId="77777777">
      <w:pPr>
        <w:rPr>
          <w:rFonts w:eastAsia="Calibri"/>
          <w:b/>
        </w:rPr>
      </w:pPr>
      <w:r w:rsidRPr="00D5031F">
        <w:rPr>
          <w:rFonts w:eastAsia="Calibri"/>
          <w:b/>
        </w:rPr>
        <w:t>Participant Stipends</w:t>
      </w:r>
    </w:p>
    <w:p w:rsidRPr="00D5031F" w:rsidR="00BA4F02" w:rsidP="00BA4F02" w:rsidRDefault="00BA4F02" w14:paraId="6D64569F" w14:textId="77777777">
      <w:pPr>
        <w:rPr>
          <w:rFonts w:eastAsia="Calibri"/>
        </w:rPr>
      </w:pPr>
    </w:p>
    <w:p w:rsidRPr="00D5031F" w:rsidR="00BA4F02" w:rsidP="00BA4F02" w:rsidRDefault="00593B3A" w14:paraId="3D5C0A8C" w14:textId="77777777">
      <w:pPr>
        <w:rPr>
          <w:rFonts w:eastAsia="Calibri"/>
        </w:rPr>
      </w:pPr>
      <w:r>
        <w:rPr>
          <w:rFonts w:eastAsia="Calibri"/>
        </w:rPr>
        <w:t>None</w:t>
      </w:r>
      <w:r w:rsidRPr="00D5031F" w:rsidR="00BA4F02">
        <w:rPr>
          <w:rFonts w:eastAsia="Calibri"/>
        </w:rPr>
        <w:t>.</w:t>
      </w:r>
    </w:p>
    <w:p w:rsidRPr="00D5031F" w:rsidR="00BA4F02" w:rsidP="00BA4F02" w:rsidRDefault="00BA4F02" w14:paraId="0F0D6F35" w14:textId="77777777">
      <w:pPr>
        <w:rPr>
          <w:rFonts w:eastAsia="Calibri"/>
        </w:rPr>
      </w:pPr>
    </w:p>
    <w:p w:rsidR="00BA4F02" w:rsidP="00BA4F02" w:rsidRDefault="00BA4F02" w14:paraId="11700FA3" w14:textId="77777777">
      <w:pPr>
        <w:rPr>
          <w:rFonts w:eastAsia="Calibri"/>
        </w:rPr>
      </w:pPr>
      <w:r w:rsidRPr="00D5031F">
        <w:rPr>
          <w:rFonts w:eastAsia="Calibri"/>
        </w:rPr>
        <w:t>Each interview will take no more than 45 minutes.</w:t>
      </w:r>
    </w:p>
    <w:p w:rsidR="00BA4F02" w:rsidP="00BA4F02" w:rsidRDefault="00BA4F02" w14:paraId="1314895B" w14:textId="77777777">
      <w:pPr>
        <w:rPr>
          <w:rFonts w:eastAsia="Calibri"/>
        </w:rPr>
      </w:pPr>
    </w:p>
    <w:p w:rsidRPr="00D5031F" w:rsidR="00BA4F02" w:rsidP="00BA4F02" w:rsidRDefault="00BA4F02" w14:paraId="15E610D3" w14:textId="77777777">
      <w:pPr>
        <w:rPr>
          <w:rFonts w:eastAsia="Calibri"/>
        </w:rPr>
      </w:pPr>
    </w:p>
    <w:p w:rsidRPr="00D5031F" w:rsidR="00BA4F02" w:rsidP="00BA4F02" w:rsidRDefault="00BA4F02" w14:paraId="36201AF0" w14:textId="77777777">
      <w:pPr>
        <w:rPr>
          <w:rFonts w:eastAsia="Calibri"/>
        </w:rPr>
      </w:pPr>
    </w:p>
    <w:p w:rsidRPr="00D5031F" w:rsidR="00BA4F02" w:rsidP="00BA4F02" w:rsidRDefault="00BA4F02" w14:paraId="08B62A14" w14:textId="77777777">
      <w:pPr>
        <w:rPr>
          <w:rFonts w:eastAsia="Calibri"/>
        </w:rPr>
      </w:pPr>
    </w:p>
    <w:p w:rsidRPr="00D5031F" w:rsidR="00BA4F02" w:rsidP="00BA4F02" w:rsidRDefault="002370A7" w14:paraId="4F790048" w14:textId="5B715D05">
      <w:pPr>
        <w:rPr>
          <w:rFonts w:eastAsia="Calibri"/>
          <w:b/>
        </w:rPr>
      </w:pPr>
      <w:r>
        <w:rPr>
          <w:rFonts w:eastAsia="Calibri"/>
          <w:noProof/>
        </w:rPr>
        <mc:AlternateContent>
          <mc:Choice Requires="wps">
            <w:drawing>
              <wp:anchor distT="0" distB="0" distL="114300" distR="114300" simplePos="0" relativeHeight="251661824" behindDoc="0" locked="0" layoutInCell="1" allowOverlap="1" wp14:editId="6275C772" wp14:anchorId="14CAA79C">
                <wp:simplePos x="0" y="0"/>
                <wp:positionH relativeFrom="column">
                  <wp:posOffset>77470</wp:posOffset>
                </wp:positionH>
                <wp:positionV relativeFrom="paragraph">
                  <wp:posOffset>2522220</wp:posOffset>
                </wp:positionV>
                <wp:extent cx="6024245" cy="1781175"/>
                <wp:effectExtent l="10795"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7FAF2BC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7E2F2DF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6.1pt;margin-top:198.6pt;width:474.35pt;height:14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" w14:anchorId="14CAA79C">
                <v:textbox>
                  <w:txbxContent>
                    <w:p w:rsidRPr="00F719B8" w:rsidR="00BA4F02" w:rsidP="00BA4F02" w:rsidRDefault="00BA4F02" w14:paraId="7FAF2BC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7E2F2DFB" w14:textId="77777777"/>
                  </w:txbxContent>
                </v:textbox>
              </v:shape>
            </w:pict>
          </mc:Fallback>
        </mc:AlternateContent>
      </w:r>
      <w:r w:rsidRPr="00D5031F" w:rsidR="00BA4F02">
        <w:rPr>
          <w:rFonts w:eastAsia="Calibri"/>
          <w:u w:val="single"/>
        </w:rPr>
        <w:br w:type="page"/>
      </w:r>
      <w:r w:rsidRPr="00D5031F" w:rsidR="00BA4F02">
        <w:rPr>
          <w:rFonts w:eastAsia="Calibri"/>
          <w:b/>
        </w:rPr>
        <w:t xml:space="preserve"> AHRQ – Building Diagnostic Safety Capacity </w:t>
      </w:r>
    </w:p>
    <w:p w:rsidRPr="00D5031F" w:rsidR="00BA4F02" w:rsidP="00BA4F02" w:rsidRDefault="00BA4F02" w14:paraId="700C9AC7" w14:textId="77777777">
      <w:pPr>
        <w:rPr>
          <w:rFonts w:eastAsia="Calibri"/>
          <w:b/>
        </w:rPr>
      </w:pPr>
    </w:p>
    <w:p w:rsidRPr="00D5031F" w:rsidR="00BA4F02" w:rsidP="00BA4F02" w:rsidRDefault="00BA4F02" w14:paraId="2E9AAF38" w14:textId="77777777">
      <w:pPr>
        <w:rPr>
          <w:rFonts w:eastAsia="Calibri"/>
          <w:b/>
        </w:rPr>
      </w:pPr>
      <w:r w:rsidRPr="00D5031F">
        <w:rPr>
          <w:rFonts w:eastAsia="Calibri"/>
          <w:b/>
        </w:rPr>
        <w:t xml:space="preserve">Provider Interviews – Patient and Family Engagement Resource </w:t>
      </w:r>
      <w:r>
        <w:rPr>
          <w:rFonts w:eastAsia="Calibri"/>
          <w:b/>
        </w:rPr>
        <w:t>Pilot</w:t>
      </w:r>
      <w:r w:rsidRPr="00D5031F">
        <w:rPr>
          <w:rFonts w:eastAsia="Calibri"/>
          <w:b/>
        </w:rPr>
        <w:t xml:space="preserve"> Test Evaluation </w:t>
      </w:r>
    </w:p>
    <w:p w:rsidRPr="00D5031F" w:rsidR="00BA4F02" w:rsidP="00BA4F02" w:rsidRDefault="00BA4F02" w14:paraId="7F40B29C" w14:textId="77777777">
      <w:pPr>
        <w:rPr>
          <w:rFonts w:eastAsia="Calibri"/>
        </w:rPr>
      </w:pPr>
    </w:p>
    <w:p w:rsidRPr="00D5031F" w:rsidR="00BA4F02" w:rsidP="00BA4F02" w:rsidRDefault="00BA4F02" w14:paraId="7010FE82" w14:textId="77777777">
      <w:pPr>
        <w:rPr>
          <w:rFonts w:eastAsia="Calibri"/>
          <w:b/>
        </w:rPr>
      </w:pPr>
      <w:r w:rsidRPr="00D5031F">
        <w:rPr>
          <w:rFonts w:eastAsia="Calibri"/>
          <w:b/>
        </w:rPr>
        <w:t>WELCOME AND INTRODUCTION</w:t>
      </w:r>
    </w:p>
    <w:p w:rsidRPr="00D5031F" w:rsidR="00BA4F02" w:rsidP="00BA4F02" w:rsidRDefault="00BA4F02" w14:paraId="5700BA89" w14:textId="77777777">
      <w:pPr>
        <w:rPr>
          <w:rFonts w:eastAsia="Calibri"/>
        </w:rPr>
      </w:pPr>
    </w:p>
    <w:p w:rsidRPr="00D5031F" w:rsidR="00BA4F02" w:rsidP="00BA4F02" w:rsidRDefault="00BA4F02" w14:paraId="5200F69B" w14:textId="77777777">
      <w:pPr>
        <w:pStyle w:val="NoSpacing"/>
        <w:numPr>
          <w:ilvl w:val="0"/>
          <w:numId w:val="78"/>
        </w:numPr>
        <w:rPr>
          <w:rFonts w:ascii="Times New Roman" w:hAnsi="Times New Roman"/>
          <w:sz w:val="24"/>
        </w:rPr>
      </w:pPr>
      <w:r w:rsidRPr="00D5031F">
        <w:rPr>
          <w:rFonts w:ascii="Times New Roman" w:hAnsi="Times New Roman"/>
          <w:sz w:val="24"/>
        </w:rPr>
        <w:t xml:space="preserve">Thank you for agreeing to speak with me! </w:t>
      </w:r>
    </w:p>
    <w:p w:rsidRPr="00D5031F" w:rsidR="00BA4F02" w:rsidP="00BA4F02" w:rsidRDefault="00BA4F02" w14:paraId="0A01742D" w14:textId="77777777">
      <w:pPr>
        <w:pStyle w:val="NoSpacing"/>
        <w:numPr>
          <w:ilvl w:val="0"/>
          <w:numId w:val="78"/>
        </w:numPr>
        <w:rPr>
          <w:rFonts w:ascii="Times New Roman" w:hAnsi="Times New Roman"/>
          <w:sz w:val="24"/>
        </w:rPr>
      </w:pPr>
      <w:r w:rsidRPr="00D5031F">
        <w:rPr>
          <w:rFonts w:ascii="Times New Roman" w:hAnsi="Times New Roman"/>
          <w:sz w:val="24"/>
        </w:rPr>
        <w:t>My name is [INSERT NAME OF INTERVIEWER] and I am here to ask you a few questions about the AHRQ’s Patient and Family Engagement (PFE) resource to improve diagnosis.</w:t>
      </w:r>
    </w:p>
    <w:p w:rsidRPr="00D5031F" w:rsidR="00BA4F02" w:rsidP="00BA4F02" w:rsidRDefault="00BA4F02" w14:paraId="74D289FB" w14:textId="77777777">
      <w:pPr>
        <w:pStyle w:val="NoSpacing"/>
        <w:numPr>
          <w:ilvl w:val="0"/>
          <w:numId w:val="78"/>
        </w:numPr>
        <w:rPr>
          <w:rFonts w:ascii="Times New Roman" w:hAnsi="Times New Roman"/>
          <w:sz w:val="24"/>
        </w:rPr>
      </w:pPr>
      <w:r w:rsidRPr="00D5031F">
        <w:rPr>
          <w:rFonts w:ascii="Times New Roman" w:hAnsi="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w:t>
      </w:r>
    </w:p>
    <w:p w:rsidRPr="00D5031F" w:rsidR="00BA4F02" w:rsidP="00BA4F02" w:rsidRDefault="00BA4F02" w14:paraId="4C0465C2" w14:textId="77777777">
      <w:pPr>
        <w:pStyle w:val="NoSpacing"/>
        <w:numPr>
          <w:ilvl w:val="0"/>
          <w:numId w:val="78"/>
        </w:numPr>
        <w:rPr>
          <w:rFonts w:ascii="Times New Roman" w:hAnsi="Times New Roman"/>
          <w:sz w:val="24"/>
        </w:rPr>
      </w:pPr>
      <w:r w:rsidRPr="00D5031F">
        <w:rPr>
          <w:rFonts w:ascii="Times New Roman" w:hAnsi="Times New Roman"/>
          <w:sz w:val="24"/>
        </w:rPr>
        <w:t xml:space="preserve">TODAY/TONIGHT I will be asking you questions about your experiences with the AHRQ’s Patient and Family Engagement (PFE) resource to improve diagnosis. </w:t>
      </w:r>
    </w:p>
    <w:p w:rsidRPr="00D5031F" w:rsidR="00BA4F02" w:rsidP="00BA4F02" w:rsidRDefault="00BA4F02" w14:paraId="5FC09BD1" w14:textId="77777777">
      <w:pPr>
        <w:pStyle w:val="NoSpacing"/>
        <w:numPr>
          <w:ilvl w:val="0"/>
          <w:numId w:val="78"/>
        </w:numPr>
        <w:rPr>
          <w:rFonts w:ascii="Times New Roman" w:hAnsi="Times New Roman"/>
          <w:sz w:val="24"/>
        </w:rPr>
      </w:pPr>
      <w:r w:rsidRPr="00D5031F">
        <w:rPr>
          <w:rFonts w:ascii="Times New Roman" w:hAnsi="Times New Roman"/>
          <w:sz w:val="24"/>
        </w:rPr>
        <w:t xml:space="preserve">Everything you say here will be kept confidential and included as part of our assessment of the feasibility of implementing the AHRQ’s PFE resource to improve diagnosis into practice. We will not share your name or attribute any of your words directly to you. </w:t>
      </w:r>
    </w:p>
    <w:p w:rsidRPr="00D5031F" w:rsidR="00BA4F02" w:rsidP="00BA4F02" w:rsidRDefault="00BA4F02" w14:paraId="7B2680AE" w14:textId="77777777">
      <w:pPr>
        <w:pStyle w:val="NoSpacing"/>
        <w:numPr>
          <w:ilvl w:val="0"/>
          <w:numId w:val="78"/>
        </w:numPr>
        <w:rPr>
          <w:rFonts w:ascii="Times New Roman" w:hAnsi="Times New Roman"/>
          <w:sz w:val="24"/>
        </w:rPr>
      </w:pPr>
      <w:r w:rsidRPr="00D5031F">
        <w:rPr>
          <w:rFonts w:ascii="Times New Roman" w:hAnsi="Times New Roman"/>
          <w:sz w:val="24"/>
        </w:rPr>
        <w:t>Do you have any questions before we begin? Ok, great. Let’s get started.</w:t>
      </w:r>
    </w:p>
    <w:p w:rsidRPr="00D5031F" w:rsidR="00BA4F02" w:rsidP="00BA4F02" w:rsidRDefault="00BA4F02" w14:paraId="0F2398A9" w14:textId="77777777">
      <w:pPr>
        <w:widowControl w:val="0"/>
        <w:autoSpaceDE w:val="0"/>
        <w:autoSpaceDN w:val="0"/>
        <w:adjustRightInd w:val="0"/>
        <w:rPr>
          <w:color w:val="000000"/>
        </w:rPr>
      </w:pPr>
    </w:p>
    <w:p w:rsidRPr="00D5031F" w:rsidR="00BA4F02" w:rsidP="00BA4F02" w:rsidRDefault="00BA4F02" w14:paraId="63A45233" w14:textId="77777777">
      <w:pPr>
        <w:rPr>
          <w:rFonts w:eastAsia="Calibri"/>
          <w:b/>
        </w:rPr>
      </w:pPr>
      <w:r w:rsidRPr="00D5031F">
        <w:rPr>
          <w:rFonts w:eastAsia="Calibri"/>
          <w:b/>
        </w:rPr>
        <w:t>DIAGNOSIS</w:t>
      </w:r>
    </w:p>
    <w:p w:rsidRPr="00D5031F" w:rsidR="00BA4F02" w:rsidP="00BA4F02" w:rsidRDefault="00BA4F02" w14:paraId="31F26152" w14:textId="77777777">
      <w:pPr>
        <w:rPr>
          <w:rFonts w:eastAsia="Calibri"/>
        </w:rPr>
      </w:pPr>
    </w:p>
    <w:p w:rsidRPr="00D5031F" w:rsidR="00BA4F02" w:rsidP="00BA4F02" w:rsidRDefault="00BA4F02" w14:paraId="3A8C44C1" w14:textId="77777777">
      <w:pPr>
        <w:numPr>
          <w:ilvl w:val="0"/>
          <w:numId w:val="63"/>
        </w:numPr>
        <w:spacing w:after="160" w:line="256" w:lineRule="auto"/>
        <w:contextualSpacing/>
        <w:rPr>
          <w:rFonts w:eastAsia="Calibri"/>
        </w:rPr>
      </w:pPr>
      <w:r w:rsidRPr="00D5031F">
        <w:rPr>
          <w:rFonts w:eastAsia="Calibri"/>
        </w:rPr>
        <w:t xml:space="preserve">How would you describe the impact of the AHRQ’s PFE resource on the diagnostic process in your personal practice? </w:t>
      </w:r>
    </w:p>
    <w:p w:rsidRPr="00D5031F" w:rsidR="00BA4F02" w:rsidP="00BA4F02" w:rsidRDefault="00BA4F02" w14:paraId="32368245" w14:textId="77777777">
      <w:pPr>
        <w:numPr>
          <w:ilvl w:val="1"/>
          <w:numId w:val="63"/>
        </w:numPr>
        <w:spacing w:after="160" w:line="256" w:lineRule="auto"/>
        <w:contextualSpacing/>
        <w:rPr>
          <w:rFonts w:eastAsia="Calibri"/>
        </w:rPr>
      </w:pPr>
      <w:r w:rsidRPr="00D5031F">
        <w:rPr>
          <w:rFonts w:eastAsia="Calibri"/>
        </w:rPr>
        <w:t>Why do you think that it was improved/not changed?</w:t>
      </w:r>
    </w:p>
    <w:p w:rsidRPr="00D5031F" w:rsidR="00BA4F02" w:rsidP="00BA4F02" w:rsidRDefault="00BA4F02" w14:paraId="703068F4" w14:textId="77777777">
      <w:pPr>
        <w:numPr>
          <w:ilvl w:val="1"/>
          <w:numId w:val="63"/>
        </w:numPr>
        <w:spacing w:after="160" w:line="256" w:lineRule="auto"/>
        <w:contextualSpacing/>
        <w:rPr>
          <w:rFonts w:eastAsia="Calibri"/>
        </w:rPr>
      </w:pPr>
      <w:r w:rsidRPr="00D5031F">
        <w:rPr>
          <w:rFonts w:eastAsia="Calibri"/>
        </w:rPr>
        <w:t xml:space="preserve">Can you share with me any thoughts on what could be improved as part of the PFE resource that could make it more effective? </w:t>
      </w:r>
    </w:p>
    <w:p w:rsidRPr="00D5031F" w:rsidR="00BA4F02" w:rsidP="00BA4F02" w:rsidRDefault="00BA4F02" w14:paraId="0C375B52" w14:textId="77777777">
      <w:pPr>
        <w:numPr>
          <w:ilvl w:val="2"/>
          <w:numId w:val="63"/>
        </w:numPr>
        <w:spacing w:after="160" w:line="256" w:lineRule="auto"/>
        <w:contextualSpacing/>
        <w:rPr>
          <w:rFonts w:eastAsia="Calibri"/>
        </w:rPr>
      </w:pPr>
      <w:r w:rsidRPr="00D5031F">
        <w:rPr>
          <w:rFonts w:eastAsia="Calibri"/>
        </w:rPr>
        <w:t xml:space="preserve">What about changes to the patient poster? Agenda setting tool? </w:t>
      </w:r>
    </w:p>
    <w:p w:rsidRPr="00D5031F" w:rsidR="00BA4F02" w:rsidP="00BA4F02" w:rsidRDefault="00BA4F02" w14:paraId="42B703DF" w14:textId="77777777">
      <w:pPr>
        <w:numPr>
          <w:ilvl w:val="2"/>
          <w:numId w:val="63"/>
        </w:numPr>
        <w:spacing w:after="160" w:line="256" w:lineRule="auto"/>
        <w:contextualSpacing/>
        <w:rPr>
          <w:rFonts w:eastAsia="Calibri"/>
        </w:rPr>
      </w:pPr>
      <w:r w:rsidRPr="00D5031F">
        <w:rPr>
          <w:rFonts w:eastAsia="Calibri"/>
        </w:rPr>
        <w:t>How about the implementation planning toolkit?</w:t>
      </w:r>
    </w:p>
    <w:p w:rsidRPr="00D5031F" w:rsidR="00BA4F02" w:rsidP="00BA4F02" w:rsidRDefault="00BA4F02" w14:paraId="021C6CDD" w14:textId="77777777">
      <w:pPr>
        <w:numPr>
          <w:ilvl w:val="2"/>
          <w:numId w:val="63"/>
        </w:numPr>
        <w:spacing w:after="160" w:line="256" w:lineRule="auto"/>
        <w:contextualSpacing/>
        <w:rPr>
          <w:rFonts w:eastAsia="Calibri"/>
        </w:rPr>
      </w:pPr>
      <w:r w:rsidRPr="00D5031F">
        <w:rPr>
          <w:rFonts w:eastAsia="Calibri"/>
        </w:rPr>
        <w:t>Training toolkit? What worked well? What would you do to improve it?</w:t>
      </w:r>
    </w:p>
    <w:p w:rsidRPr="00D5031F" w:rsidR="00BA4F02" w:rsidP="00BA4F02" w:rsidRDefault="00BA4F02" w14:paraId="17890E83" w14:textId="77777777">
      <w:pPr>
        <w:numPr>
          <w:ilvl w:val="1"/>
          <w:numId w:val="63"/>
        </w:numPr>
        <w:spacing w:after="160" w:line="256" w:lineRule="auto"/>
        <w:contextualSpacing/>
        <w:rPr>
          <w:rFonts w:eastAsia="Calibri"/>
        </w:rPr>
      </w:pPr>
      <w:r w:rsidRPr="00D5031F">
        <w:rPr>
          <w:rFonts w:eastAsia="Calibri"/>
        </w:rPr>
        <w:t>How difficult was it to implement the strategy of allowing the patient to have the first minute of the clinical visit to tell their story?</w:t>
      </w:r>
    </w:p>
    <w:p w:rsidRPr="00D5031F" w:rsidR="00BA4F02" w:rsidP="00BA4F02" w:rsidRDefault="00BA4F02" w14:paraId="7FFE8238" w14:textId="77777777">
      <w:pPr>
        <w:numPr>
          <w:ilvl w:val="2"/>
          <w:numId w:val="63"/>
        </w:numPr>
        <w:spacing w:after="160" w:line="256" w:lineRule="auto"/>
        <w:contextualSpacing/>
        <w:rPr>
          <w:rFonts w:eastAsia="Calibri"/>
        </w:rPr>
      </w:pPr>
      <w:r w:rsidRPr="00D5031F">
        <w:rPr>
          <w:rFonts w:eastAsia="Calibri"/>
        </w:rPr>
        <w:t>What impact do you feel this strategy had?</w:t>
      </w:r>
    </w:p>
    <w:p w:rsidRPr="00D5031F" w:rsidR="00BA4F02" w:rsidP="00BA4F02" w:rsidRDefault="00BA4F02" w14:paraId="61D68BE3" w14:textId="77777777">
      <w:pPr>
        <w:numPr>
          <w:ilvl w:val="2"/>
          <w:numId w:val="63"/>
        </w:numPr>
        <w:spacing w:after="160" w:line="256" w:lineRule="auto"/>
        <w:contextualSpacing/>
        <w:rPr>
          <w:rFonts w:eastAsia="Calibri"/>
        </w:rPr>
      </w:pPr>
      <w:r w:rsidRPr="00D5031F">
        <w:rPr>
          <w:rFonts w:eastAsia="Calibri"/>
        </w:rPr>
        <w:t>Did you learn anything more from it compared to your usual practice?</w:t>
      </w:r>
    </w:p>
    <w:p w:rsidRPr="00D5031F" w:rsidR="00BA4F02" w:rsidP="00BA4F02" w:rsidRDefault="00BA4F02" w14:paraId="7EC172E1" w14:textId="77777777">
      <w:pPr>
        <w:numPr>
          <w:ilvl w:val="2"/>
          <w:numId w:val="63"/>
        </w:numPr>
        <w:spacing w:after="160" w:line="256" w:lineRule="auto"/>
        <w:contextualSpacing/>
        <w:rPr>
          <w:rFonts w:eastAsia="Calibri"/>
        </w:rPr>
      </w:pPr>
      <w:r w:rsidRPr="00D5031F">
        <w:rPr>
          <w:rFonts w:eastAsia="Calibri"/>
        </w:rPr>
        <w:t xml:space="preserve">What was the patient’s response to this approach? How did you handle that? </w:t>
      </w:r>
    </w:p>
    <w:p w:rsidRPr="00D5031F" w:rsidR="00BA4F02" w:rsidP="00BA4F02" w:rsidRDefault="00BA4F02" w14:paraId="5E6125C3" w14:textId="77777777">
      <w:pPr>
        <w:rPr>
          <w:rFonts w:eastAsia="Calibri"/>
        </w:rPr>
      </w:pPr>
      <w:r w:rsidRPr="00D5031F">
        <w:rPr>
          <w:rFonts w:eastAsia="Calibri"/>
        </w:rPr>
        <w:tab/>
      </w:r>
    </w:p>
    <w:p w:rsidRPr="00D5031F" w:rsidR="00BA4F02" w:rsidP="00BA4F02" w:rsidRDefault="00BA4F02" w14:paraId="4FF285C7" w14:textId="77777777">
      <w:pPr>
        <w:numPr>
          <w:ilvl w:val="0"/>
          <w:numId w:val="63"/>
        </w:numPr>
        <w:spacing w:after="160" w:line="256" w:lineRule="auto"/>
        <w:contextualSpacing/>
        <w:rPr>
          <w:rFonts w:eastAsia="Calibri"/>
        </w:rPr>
      </w:pPr>
      <w:r w:rsidRPr="00D5031F">
        <w:rPr>
          <w:rFonts w:eastAsia="Calibri"/>
        </w:rPr>
        <w:t xml:space="preserve">In your opinion as a </w:t>
      </w:r>
      <w:r w:rsidRPr="00D5031F">
        <w:rPr>
          <w:rFonts w:eastAsia="Calibri"/>
          <w:b/>
        </w:rPr>
        <w:t>healthcare provider (doctor, nurse practitioner)</w:t>
      </w:r>
      <w:r w:rsidRPr="00D5031F">
        <w:rPr>
          <w:rFonts w:eastAsia="Calibri"/>
        </w:rPr>
        <w:t>, what would you say are the most important things for patients to know or think about when it comes to improving diagnosis?</w:t>
      </w:r>
    </w:p>
    <w:p w:rsidRPr="00D5031F" w:rsidR="00BA4F02" w:rsidP="00BA4F02" w:rsidRDefault="00BA4F02" w14:paraId="2602F843" w14:textId="77777777">
      <w:pPr>
        <w:numPr>
          <w:ilvl w:val="1"/>
          <w:numId w:val="63"/>
        </w:numPr>
        <w:spacing w:after="160" w:line="256" w:lineRule="auto"/>
        <w:contextualSpacing/>
        <w:rPr>
          <w:rFonts w:eastAsia="Calibri"/>
        </w:rPr>
      </w:pPr>
      <w:r w:rsidRPr="00D5031F">
        <w:rPr>
          <w:rFonts w:eastAsia="Calibri"/>
        </w:rPr>
        <w:t>Can you describe how this PFE Resource helped you to achieve this?</w:t>
      </w:r>
    </w:p>
    <w:p w:rsidRPr="00D5031F" w:rsidR="00BA4F02" w:rsidP="00BA4F02" w:rsidRDefault="00BA4F02" w14:paraId="5AFAFB6E" w14:textId="77777777">
      <w:pPr>
        <w:numPr>
          <w:ilvl w:val="1"/>
          <w:numId w:val="63"/>
        </w:numPr>
        <w:spacing w:after="160" w:line="256" w:lineRule="auto"/>
        <w:contextualSpacing/>
        <w:rPr>
          <w:rFonts w:eastAsia="Calibri"/>
        </w:rPr>
      </w:pPr>
      <w:r w:rsidRPr="00D5031F">
        <w:rPr>
          <w:rFonts w:eastAsia="Calibri"/>
        </w:rPr>
        <w:t>What could or should we do differently to make this more effective?</w:t>
      </w:r>
    </w:p>
    <w:p w:rsidRPr="00D5031F" w:rsidR="00BA4F02" w:rsidP="00BA4F02" w:rsidRDefault="00BA4F02" w14:paraId="698C83AC" w14:textId="77777777">
      <w:pPr>
        <w:rPr>
          <w:rFonts w:eastAsia="Calibri"/>
        </w:rPr>
      </w:pPr>
    </w:p>
    <w:p w:rsidRPr="00D5031F" w:rsidR="00BA4F02" w:rsidP="00BA4F02" w:rsidRDefault="00BA4F02" w14:paraId="4EA46015" w14:textId="77777777">
      <w:pPr>
        <w:rPr>
          <w:rFonts w:eastAsia="Calibri"/>
        </w:rPr>
      </w:pPr>
      <w:r w:rsidRPr="00D5031F">
        <w:rPr>
          <w:rFonts w:eastAsia="Calibri"/>
        </w:rPr>
        <w:t xml:space="preserve">Thank you for sharing. I now want to speak with you a little more about patient engagement. </w:t>
      </w:r>
    </w:p>
    <w:p w:rsidRPr="00D5031F" w:rsidR="00BA4F02" w:rsidP="00BA4F02" w:rsidRDefault="00BA4F02" w14:paraId="1306F679" w14:textId="77777777">
      <w:pPr>
        <w:rPr>
          <w:rFonts w:eastAsia="Calibri"/>
        </w:rPr>
      </w:pPr>
    </w:p>
    <w:p w:rsidRPr="00D5031F" w:rsidR="00BA4F02" w:rsidP="00BA4F02" w:rsidRDefault="00BA4F02" w14:paraId="0D2A4891" w14:textId="77777777">
      <w:pPr>
        <w:numPr>
          <w:ilvl w:val="0"/>
          <w:numId w:val="63"/>
        </w:numPr>
        <w:spacing w:after="160" w:line="256" w:lineRule="auto"/>
        <w:contextualSpacing/>
        <w:rPr>
          <w:rFonts w:eastAsia="Calibri"/>
        </w:rPr>
      </w:pPr>
      <w:r w:rsidRPr="00D5031F">
        <w:rPr>
          <w:rFonts w:eastAsia="Calibri"/>
        </w:rPr>
        <w:t>From your experience, how did the PFE Resource materials support engagement from the patient and or their family in the diagnostic process?</w:t>
      </w:r>
    </w:p>
    <w:p w:rsidRPr="00D5031F" w:rsidR="00BA4F02" w:rsidP="00BA4F02" w:rsidRDefault="00BA4F02" w14:paraId="2A2E9687" w14:textId="77777777">
      <w:pPr>
        <w:numPr>
          <w:ilvl w:val="1"/>
          <w:numId w:val="63"/>
        </w:numPr>
        <w:spacing w:after="160" w:line="256" w:lineRule="auto"/>
        <w:contextualSpacing/>
        <w:rPr>
          <w:rFonts w:eastAsia="Calibri"/>
        </w:rPr>
      </w:pPr>
      <w:r w:rsidRPr="00D5031F">
        <w:rPr>
          <w:rFonts w:eastAsia="Calibri"/>
        </w:rPr>
        <w:t xml:space="preserve">Can you describe any barriers to engagement that you observed? </w:t>
      </w:r>
    </w:p>
    <w:p w:rsidRPr="00D5031F" w:rsidR="00BA4F02" w:rsidP="00BA4F02" w:rsidRDefault="00BA4F02" w14:paraId="58518731" w14:textId="77777777">
      <w:pPr>
        <w:numPr>
          <w:ilvl w:val="1"/>
          <w:numId w:val="63"/>
        </w:numPr>
        <w:spacing w:after="160" w:line="256" w:lineRule="auto"/>
        <w:contextualSpacing/>
        <w:rPr>
          <w:rFonts w:eastAsia="Calibri"/>
        </w:rPr>
      </w:pPr>
      <w:r w:rsidRPr="00D5031F">
        <w:rPr>
          <w:rFonts w:eastAsia="Calibri"/>
        </w:rPr>
        <w:t xml:space="preserve">How would you describe the level of engagement you had with patients and families after you implemented the PFE Resource? </w:t>
      </w:r>
    </w:p>
    <w:p w:rsidRPr="00D5031F" w:rsidR="00BA4F02" w:rsidP="00BA4F02" w:rsidRDefault="00BA4F02" w14:paraId="4ABC4DF3" w14:textId="77777777">
      <w:pPr>
        <w:numPr>
          <w:ilvl w:val="1"/>
          <w:numId w:val="63"/>
        </w:numPr>
        <w:spacing w:after="160" w:line="256" w:lineRule="auto"/>
        <w:contextualSpacing/>
        <w:rPr>
          <w:rFonts w:eastAsia="Calibri"/>
        </w:rPr>
      </w:pPr>
      <w:r w:rsidRPr="00D5031F">
        <w:rPr>
          <w:rFonts w:eastAsia="Calibri"/>
        </w:rPr>
        <w:t>From your perspective, what part of the intervention made the greatest impact?</w:t>
      </w:r>
    </w:p>
    <w:p w:rsidRPr="00D5031F" w:rsidR="00BA4F02" w:rsidP="00BA4F02" w:rsidRDefault="00BA4F02" w14:paraId="35073360" w14:textId="77777777">
      <w:pPr>
        <w:rPr>
          <w:rFonts w:eastAsia="Calibri"/>
        </w:rPr>
      </w:pPr>
      <w:r w:rsidRPr="00D5031F">
        <w:rPr>
          <w:rFonts w:eastAsia="Calibri"/>
        </w:rPr>
        <w:t>Now I would like you to consider the materials that you have in front of you for this next series of questions.</w:t>
      </w:r>
    </w:p>
    <w:p w:rsidRPr="00D5031F" w:rsidR="00BA4F02" w:rsidP="00BA4F02" w:rsidRDefault="00BA4F02" w14:paraId="704ACA61" w14:textId="77777777">
      <w:pPr>
        <w:rPr>
          <w:rFonts w:eastAsia="Calibri"/>
        </w:rPr>
      </w:pPr>
    </w:p>
    <w:p w:rsidRPr="00D5031F" w:rsidR="00BA4F02" w:rsidP="00BA4F02" w:rsidRDefault="00BA4F02" w14:paraId="0042E9A6" w14:textId="77777777">
      <w:pPr>
        <w:numPr>
          <w:ilvl w:val="0"/>
          <w:numId w:val="63"/>
        </w:numPr>
        <w:spacing w:after="160" w:line="256" w:lineRule="auto"/>
        <w:contextualSpacing/>
        <w:rPr>
          <w:rFonts w:eastAsia="Calibri"/>
        </w:rPr>
      </w:pPr>
      <w:r w:rsidRPr="00D5031F">
        <w:rPr>
          <w:rFonts w:eastAsia="Calibri"/>
        </w:rPr>
        <w:t>Can you describe for me how you used the (Planning toolkit, patient resources, training toolkit)?</w:t>
      </w:r>
    </w:p>
    <w:p w:rsidRPr="00D5031F" w:rsidR="00BA4F02" w:rsidP="00BA4F02" w:rsidRDefault="00BA4F02" w14:paraId="220A22E7" w14:textId="77777777">
      <w:pPr>
        <w:numPr>
          <w:ilvl w:val="1"/>
          <w:numId w:val="63"/>
        </w:numPr>
        <w:spacing w:after="160" w:line="256" w:lineRule="auto"/>
        <w:contextualSpacing/>
        <w:rPr>
          <w:rFonts w:eastAsia="Calibri"/>
        </w:rPr>
      </w:pPr>
      <w:r w:rsidRPr="00D5031F">
        <w:rPr>
          <w:rFonts w:eastAsia="Calibri"/>
        </w:rPr>
        <w:t xml:space="preserve">Did you find it helpful? </w:t>
      </w:r>
    </w:p>
    <w:p w:rsidRPr="00D5031F" w:rsidR="00BA4F02" w:rsidP="00BA4F02" w:rsidRDefault="00BA4F02" w14:paraId="79E9C817" w14:textId="77777777">
      <w:pPr>
        <w:numPr>
          <w:ilvl w:val="1"/>
          <w:numId w:val="63"/>
        </w:numPr>
        <w:spacing w:after="160" w:line="256" w:lineRule="auto"/>
        <w:contextualSpacing/>
        <w:rPr>
          <w:rFonts w:eastAsia="Calibri"/>
        </w:rPr>
      </w:pPr>
      <w:r w:rsidRPr="00D5031F">
        <w:rPr>
          <w:rFonts w:eastAsia="Calibri"/>
        </w:rPr>
        <w:t>Was the process difficult to follow?</w:t>
      </w:r>
    </w:p>
    <w:p w:rsidRPr="00D5031F" w:rsidR="00BA4F02" w:rsidP="00BA4F02" w:rsidRDefault="00BA4F02" w14:paraId="18AE1038" w14:textId="77777777">
      <w:pPr>
        <w:numPr>
          <w:ilvl w:val="1"/>
          <w:numId w:val="63"/>
        </w:numPr>
        <w:spacing w:after="160" w:line="256" w:lineRule="auto"/>
        <w:contextualSpacing/>
        <w:rPr>
          <w:rFonts w:eastAsia="Calibri"/>
        </w:rPr>
      </w:pPr>
      <w:r w:rsidRPr="00D5031F">
        <w:rPr>
          <w:rFonts w:eastAsia="Calibri"/>
        </w:rPr>
        <w:t xml:space="preserve">Was the training and education about how to use the PFE Resource appropriate? What changes would you make to improve it? </w:t>
      </w:r>
    </w:p>
    <w:p w:rsidRPr="00D5031F" w:rsidR="00BA4F02" w:rsidP="00BA4F02" w:rsidRDefault="00BA4F02" w14:paraId="68B1038A" w14:textId="77777777">
      <w:pPr>
        <w:numPr>
          <w:ilvl w:val="1"/>
          <w:numId w:val="63"/>
        </w:numPr>
        <w:spacing w:after="160" w:line="256" w:lineRule="auto"/>
        <w:contextualSpacing/>
        <w:rPr>
          <w:rFonts w:eastAsia="Calibri"/>
        </w:rPr>
      </w:pPr>
      <w:r w:rsidRPr="00D5031F">
        <w:rPr>
          <w:rFonts w:eastAsia="Calibri"/>
        </w:rPr>
        <w:t xml:space="preserve">Did you feel like you needed more information about how and/or why you should use the PFE resource?  </w:t>
      </w:r>
    </w:p>
    <w:p w:rsidRPr="00D5031F" w:rsidR="00BA4F02" w:rsidP="00BA4F02" w:rsidRDefault="00BA4F02" w14:paraId="69E1C51C" w14:textId="77777777">
      <w:pPr>
        <w:ind w:left="1080"/>
        <w:contextualSpacing/>
        <w:rPr>
          <w:rFonts w:eastAsia="Calibri"/>
        </w:rPr>
      </w:pPr>
    </w:p>
    <w:p w:rsidRPr="00D5031F" w:rsidR="00BA4F02" w:rsidP="00BA4F02" w:rsidRDefault="00BA4F02" w14:paraId="1553A64E" w14:textId="77777777">
      <w:pPr>
        <w:numPr>
          <w:ilvl w:val="0"/>
          <w:numId w:val="63"/>
        </w:numPr>
        <w:spacing w:after="160" w:line="256" w:lineRule="auto"/>
        <w:contextualSpacing/>
        <w:rPr>
          <w:rFonts w:eastAsia="Calibri"/>
        </w:rPr>
      </w:pPr>
      <w:r w:rsidRPr="00D5031F">
        <w:rPr>
          <w:rFonts w:eastAsia="Calibri"/>
        </w:rPr>
        <w:t xml:space="preserve">What about the format of the materials? Is there a better way for us to think about presenting the materials? </w:t>
      </w:r>
    </w:p>
    <w:p w:rsidRPr="00D5031F" w:rsidR="00BA4F02" w:rsidP="00BA4F02" w:rsidRDefault="00BA4F02" w14:paraId="451FBDBA" w14:textId="77777777">
      <w:pPr>
        <w:numPr>
          <w:ilvl w:val="1"/>
          <w:numId w:val="63"/>
        </w:numPr>
        <w:spacing w:after="160" w:line="256" w:lineRule="auto"/>
        <w:contextualSpacing/>
        <w:rPr>
          <w:rFonts w:eastAsia="Calibri"/>
        </w:rPr>
      </w:pPr>
      <w:r w:rsidRPr="00D5031F">
        <w:rPr>
          <w:rFonts w:eastAsia="Calibri"/>
        </w:rPr>
        <w:t>To patients? To clinicians? To Administrators?</w:t>
      </w:r>
    </w:p>
    <w:p w:rsidRPr="00D5031F" w:rsidR="00BA4F02" w:rsidP="00BA4F02" w:rsidRDefault="00BA4F02" w14:paraId="6DBE55AB" w14:textId="77777777">
      <w:pPr>
        <w:numPr>
          <w:ilvl w:val="1"/>
          <w:numId w:val="63"/>
        </w:numPr>
        <w:spacing w:after="160" w:line="256" w:lineRule="auto"/>
        <w:contextualSpacing/>
        <w:rPr>
          <w:rFonts w:eastAsia="Calibri"/>
        </w:rPr>
      </w:pPr>
      <w:r w:rsidRPr="00D5031F">
        <w:rPr>
          <w:rFonts w:eastAsia="Calibri"/>
        </w:rPr>
        <w:t xml:space="preserve">What about an electronic version? If you had this on your phone or another electronic mobile device would that help? </w:t>
      </w:r>
    </w:p>
    <w:p w:rsidRPr="00D5031F" w:rsidR="00BA4F02" w:rsidP="00BA4F02" w:rsidRDefault="00BA4F02" w14:paraId="39E97DCD" w14:textId="77777777">
      <w:pPr>
        <w:rPr>
          <w:rFonts w:eastAsia="Calibri"/>
        </w:rPr>
      </w:pPr>
    </w:p>
    <w:p w:rsidRPr="00D5031F" w:rsidR="00BA4F02" w:rsidP="00BA4F02" w:rsidRDefault="00BA4F02" w14:paraId="4D8C04E7" w14:textId="77777777">
      <w:pPr>
        <w:rPr>
          <w:rFonts w:eastAsia="Calibri"/>
        </w:rPr>
      </w:pPr>
      <w:r w:rsidRPr="00D5031F">
        <w:rPr>
          <w:rFonts w:eastAsia="Calibri"/>
        </w:rPr>
        <w:t>Is there anything else you would like to share about your experiences with the materials? If not, let’s move on to learning more about your experiences with the PFE Resource.</w:t>
      </w:r>
    </w:p>
    <w:p w:rsidRPr="00D5031F" w:rsidR="00BA4F02" w:rsidP="00BA4F02" w:rsidRDefault="00BA4F02" w14:paraId="0FA4ED2F" w14:textId="77777777">
      <w:pPr>
        <w:rPr>
          <w:rFonts w:eastAsia="Calibri"/>
        </w:rPr>
      </w:pPr>
    </w:p>
    <w:p w:rsidRPr="00D5031F" w:rsidR="00BA4F02" w:rsidP="00BA4F02" w:rsidRDefault="00BA4F02" w14:paraId="452BE0B1" w14:textId="77777777">
      <w:pPr>
        <w:numPr>
          <w:ilvl w:val="0"/>
          <w:numId w:val="63"/>
        </w:numPr>
        <w:spacing w:after="160" w:line="256" w:lineRule="auto"/>
        <w:contextualSpacing/>
        <w:rPr>
          <w:rFonts w:eastAsia="Calibri"/>
        </w:rPr>
      </w:pPr>
      <w:r w:rsidRPr="00D5031F">
        <w:rPr>
          <w:rFonts w:eastAsia="Calibri"/>
        </w:rPr>
        <w:t xml:space="preserve">When you were first given the PFE Resource what did you think? </w:t>
      </w:r>
    </w:p>
    <w:p w:rsidRPr="00D5031F" w:rsidR="00BA4F02" w:rsidP="00BA4F02" w:rsidRDefault="00BA4F02" w14:paraId="3F57BE1E" w14:textId="77777777">
      <w:pPr>
        <w:numPr>
          <w:ilvl w:val="1"/>
          <w:numId w:val="63"/>
        </w:numPr>
        <w:spacing w:after="160" w:line="256" w:lineRule="auto"/>
        <w:contextualSpacing/>
        <w:rPr>
          <w:rFonts w:eastAsia="Calibri"/>
        </w:rPr>
      </w:pPr>
      <w:r w:rsidRPr="00D5031F">
        <w:rPr>
          <w:rFonts w:eastAsia="Calibri"/>
        </w:rPr>
        <w:t xml:space="preserve">How did you feel about using it? </w:t>
      </w:r>
    </w:p>
    <w:p w:rsidRPr="00D5031F" w:rsidR="00BA4F02" w:rsidP="00BA4F02" w:rsidRDefault="00BA4F02" w14:paraId="24255A3E" w14:textId="77777777">
      <w:pPr>
        <w:numPr>
          <w:ilvl w:val="1"/>
          <w:numId w:val="63"/>
        </w:numPr>
        <w:spacing w:after="160" w:line="256" w:lineRule="auto"/>
        <w:contextualSpacing/>
        <w:rPr>
          <w:rFonts w:eastAsia="Calibri"/>
        </w:rPr>
      </w:pPr>
      <w:r w:rsidRPr="00D5031F">
        <w:rPr>
          <w:rFonts w:eastAsia="Calibri"/>
        </w:rPr>
        <w:t xml:space="preserve">Can you describe your practice’s implementation process? </w:t>
      </w:r>
    </w:p>
    <w:p w:rsidRPr="00D5031F" w:rsidR="00BA4F02" w:rsidP="00BA4F02" w:rsidRDefault="00BA4F02" w14:paraId="4803D217" w14:textId="77777777">
      <w:pPr>
        <w:numPr>
          <w:ilvl w:val="1"/>
          <w:numId w:val="63"/>
        </w:numPr>
        <w:spacing w:after="160" w:line="256" w:lineRule="auto"/>
        <w:contextualSpacing/>
        <w:rPr>
          <w:rFonts w:eastAsia="Calibri"/>
        </w:rPr>
      </w:pPr>
      <w:r w:rsidRPr="00D5031F">
        <w:rPr>
          <w:rFonts w:eastAsia="Calibri"/>
        </w:rPr>
        <w:t xml:space="preserve">How did you make decisions on which elements of the PFE Resource to use? </w:t>
      </w:r>
    </w:p>
    <w:p w:rsidRPr="00D5031F" w:rsidR="00BA4F02" w:rsidP="00BA4F02" w:rsidRDefault="00BA4F02" w14:paraId="559FA6D4" w14:textId="77777777">
      <w:pPr>
        <w:rPr>
          <w:rFonts w:eastAsia="Calibri"/>
        </w:rPr>
      </w:pPr>
    </w:p>
    <w:p w:rsidRPr="00D5031F" w:rsidR="00BA4F02" w:rsidP="00BA4F02" w:rsidRDefault="00BA4F02" w14:paraId="68CFF120" w14:textId="77777777">
      <w:pPr>
        <w:numPr>
          <w:ilvl w:val="0"/>
          <w:numId w:val="63"/>
        </w:numPr>
        <w:spacing w:after="160" w:line="256" w:lineRule="auto"/>
        <w:contextualSpacing/>
        <w:rPr>
          <w:rFonts w:eastAsia="Calibri"/>
        </w:rPr>
      </w:pPr>
      <w:r w:rsidRPr="00D5031F">
        <w:rPr>
          <w:rFonts w:eastAsia="Calibri"/>
        </w:rPr>
        <w:t>How easy or challenging did you find the PFE Resource implementation to be?</w:t>
      </w:r>
    </w:p>
    <w:p w:rsidRPr="00D5031F" w:rsidR="00BA4F02" w:rsidP="00BA4F02" w:rsidRDefault="00BA4F02" w14:paraId="0C6237DD" w14:textId="77777777">
      <w:pPr>
        <w:numPr>
          <w:ilvl w:val="1"/>
          <w:numId w:val="63"/>
        </w:numPr>
        <w:spacing w:after="160" w:line="256" w:lineRule="auto"/>
        <w:contextualSpacing/>
        <w:rPr>
          <w:rFonts w:eastAsia="Calibri"/>
        </w:rPr>
      </w:pPr>
      <w:r w:rsidRPr="00D5031F">
        <w:rPr>
          <w:rFonts w:eastAsia="Calibri"/>
        </w:rPr>
        <w:t>Were any elements of the PFE Resource that were easier or harder to implement? If yes, can you describe which ones and what made them more challenging?</w:t>
      </w:r>
    </w:p>
    <w:p w:rsidRPr="00D5031F" w:rsidR="00BA4F02" w:rsidP="00BA4F02" w:rsidRDefault="00BA4F02" w14:paraId="2F05C798" w14:textId="77777777">
      <w:pPr>
        <w:numPr>
          <w:ilvl w:val="1"/>
          <w:numId w:val="63"/>
        </w:numPr>
        <w:spacing w:after="160" w:line="256" w:lineRule="auto"/>
        <w:contextualSpacing/>
        <w:rPr>
          <w:rFonts w:eastAsia="Calibri"/>
        </w:rPr>
      </w:pPr>
      <w:r w:rsidRPr="00D5031F">
        <w:rPr>
          <w:rFonts w:eastAsia="Calibri"/>
        </w:rPr>
        <w:t xml:space="preserve">What can we do to make them more effective? Easier to implement? More relevant to your practice’s workflow or patient population? </w:t>
      </w:r>
    </w:p>
    <w:p w:rsidRPr="00D5031F" w:rsidR="00BA4F02" w:rsidP="00BA4F02" w:rsidRDefault="00BA4F02" w14:paraId="0BC6CF70" w14:textId="77777777">
      <w:pPr>
        <w:rPr>
          <w:rFonts w:eastAsia="Calibri"/>
        </w:rPr>
      </w:pPr>
    </w:p>
    <w:p w:rsidRPr="00D5031F" w:rsidR="00BA4F02" w:rsidP="00BA4F02" w:rsidRDefault="00BA4F02" w14:paraId="6510BE86" w14:textId="77777777">
      <w:pPr>
        <w:numPr>
          <w:ilvl w:val="0"/>
          <w:numId w:val="63"/>
        </w:numPr>
        <w:spacing w:after="160" w:line="256" w:lineRule="auto"/>
        <w:contextualSpacing/>
        <w:rPr>
          <w:rFonts w:eastAsia="Calibri"/>
        </w:rPr>
      </w:pPr>
      <w:r w:rsidRPr="00D5031F">
        <w:rPr>
          <w:rFonts w:eastAsia="Calibri"/>
        </w:rPr>
        <w:t xml:space="preserve"> What was the best thing about the </w:t>
      </w:r>
      <w:r>
        <w:rPr>
          <w:rFonts w:eastAsia="Calibri"/>
        </w:rPr>
        <w:t>Resource</w:t>
      </w:r>
      <w:r w:rsidRPr="00D5031F">
        <w:rPr>
          <w:rFonts w:eastAsia="Calibri"/>
        </w:rPr>
        <w:t xml:space="preserve"> from your perspective?</w:t>
      </w:r>
    </w:p>
    <w:p w:rsidRPr="00D5031F" w:rsidR="00BA4F02" w:rsidP="00BA4F02" w:rsidRDefault="00BA4F02" w14:paraId="4E69F56B" w14:textId="77777777">
      <w:pPr>
        <w:rPr>
          <w:rFonts w:eastAsia="Calibri"/>
        </w:rPr>
      </w:pPr>
    </w:p>
    <w:p w:rsidRPr="00D5031F" w:rsidR="00BA4F02" w:rsidP="00BA4F02" w:rsidRDefault="00BA4F02" w14:paraId="51F8E270" w14:textId="77777777">
      <w:pPr>
        <w:numPr>
          <w:ilvl w:val="0"/>
          <w:numId w:val="63"/>
        </w:numPr>
        <w:spacing w:after="160" w:line="256" w:lineRule="auto"/>
        <w:contextualSpacing/>
        <w:rPr>
          <w:rFonts w:eastAsia="Calibri"/>
        </w:rPr>
      </w:pPr>
      <w:r w:rsidRPr="00D5031F">
        <w:rPr>
          <w:rFonts w:eastAsia="Calibri"/>
        </w:rPr>
        <w:t xml:space="preserve">What was your least favorite thing about the </w:t>
      </w:r>
      <w:r>
        <w:rPr>
          <w:rFonts w:eastAsia="Calibri"/>
        </w:rPr>
        <w:t>Resource</w:t>
      </w:r>
      <w:r w:rsidRPr="00D5031F">
        <w:rPr>
          <w:rFonts w:eastAsia="Calibri"/>
        </w:rPr>
        <w:t>?</w:t>
      </w:r>
    </w:p>
    <w:p w:rsidRPr="00D5031F" w:rsidR="00BA4F02" w:rsidP="00BA4F02" w:rsidRDefault="00BA4F02" w14:paraId="5413B0FD" w14:textId="77777777">
      <w:pPr>
        <w:rPr>
          <w:rFonts w:eastAsia="Calibri"/>
        </w:rPr>
      </w:pPr>
    </w:p>
    <w:p w:rsidRPr="00D5031F" w:rsidR="00BA4F02" w:rsidP="00BA4F02" w:rsidRDefault="00BA4F02" w14:paraId="1279ACA2" w14:textId="77777777">
      <w:pPr>
        <w:numPr>
          <w:ilvl w:val="0"/>
          <w:numId w:val="63"/>
        </w:numPr>
        <w:spacing w:after="160" w:line="256" w:lineRule="auto"/>
        <w:contextualSpacing/>
        <w:rPr>
          <w:rFonts w:eastAsia="Calibri"/>
        </w:rPr>
      </w:pPr>
      <w:r w:rsidRPr="00D5031F">
        <w:rPr>
          <w:rFonts w:eastAsia="Calibri"/>
        </w:rPr>
        <w:t xml:space="preserve">What would you have changed about the </w:t>
      </w:r>
      <w:r>
        <w:rPr>
          <w:rFonts w:eastAsia="Calibri"/>
        </w:rPr>
        <w:t>Resource</w:t>
      </w:r>
      <w:r w:rsidRPr="00D5031F">
        <w:rPr>
          <w:rFonts w:eastAsia="Calibri"/>
        </w:rPr>
        <w:t xml:space="preserve"> to make it more user friendly?</w:t>
      </w:r>
    </w:p>
    <w:p w:rsidRPr="00D5031F" w:rsidR="00BA4F02" w:rsidP="00BA4F02" w:rsidRDefault="00BA4F02" w14:paraId="60E08AB5" w14:textId="77777777">
      <w:pPr>
        <w:ind w:left="720"/>
        <w:contextualSpacing/>
        <w:rPr>
          <w:rFonts w:eastAsia="Calibri"/>
        </w:rPr>
      </w:pPr>
    </w:p>
    <w:p w:rsidRPr="00D5031F" w:rsidR="00BA4F02" w:rsidP="00BA4F02" w:rsidRDefault="00BA4F02" w14:paraId="21362303" w14:textId="77777777">
      <w:pPr>
        <w:numPr>
          <w:ilvl w:val="0"/>
          <w:numId w:val="63"/>
        </w:numPr>
        <w:spacing w:after="160" w:line="256" w:lineRule="auto"/>
        <w:contextualSpacing/>
        <w:rPr>
          <w:rFonts w:eastAsia="Calibri"/>
        </w:rPr>
      </w:pPr>
      <w:r w:rsidRPr="00D5031F">
        <w:rPr>
          <w:rFonts w:eastAsia="Calibri"/>
        </w:rPr>
        <w:t xml:space="preserve">What do you think your patients felt about having these tools available to them? </w:t>
      </w:r>
    </w:p>
    <w:p w:rsidRPr="00D5031F" w:rsidR="00BA4F02" w:rsidP="00BA4F02" w:rsidRDefault="00BA4F02" w14:paraId="34E9FB17" w14:textId="77777777">
      <w:pPr>
        <w:numPr>
          <w:ilvl w:val="1"/>
          <w:numId w:val="63"/>
        </w:numPr>
        <w:spacing w:after="160" w:line="256" w:lineRule="auto"/>
        <w:contextualSpacing/>
        <w:rPr>
          <w:rFonts w:eastAsia="Calibri"/>
        </w:rPr>
      </w:pPr>
      <w:r w:rsidRPr="00D5031F">
        <w:rPr>
          <w:rFonts w:eastAsia="Calibri"/>
        </w:rPr>
        <w:t>Can you give me an example of a patient experience that was positive?</w:t>
      </w:r>
    </w:p>
    <w:p w:rsidRPr="00D5031F" w:rsidR="00BA4F02" w:rsidP="00BA4F02" w:rsidRDefault="00BA4F02" w14:paraId="0F526266" w14:textId="77777777">
      <w:pPr>
        <w:numPr>
          <w:ilvl w:val="1"/>
          <w:numId w:val="63"/>
        </w:numPr>
        <w:spacing w:after="160" w:line="256" w:lineRule="auto"/>
        <w:contextualSpacing/>
        <w:rPr>
          <w:rFonts w:eastAsia="Calibri"/>
        </w:rPr>
      </w:pPr>
      <w:r w:rsidRPr="00D5031F">
        <w:rPr>
          <w:rFonts w:eastAsia="Calibri"/>
        </w:rPr>
        <w:t>How about a negative one? Is there anything that could have been done to make it a more positive experience for that patient?</w:t>
      </w:r>
    </w:p>
    <w:p w:rsidRPr="00D5031F" w:rsidR="00BA4F02" w:rsidP="00BA4F02" w:rsidRDefault="00BA4F02" w14:paraId="669589A4" w14:textId="77777777">
      <w:pPr>
        <w:ind w:left="720"/>
        <w:contextualSpacing/>
        <w:rPr>
          <w:rFonts w:eastAsia="Calibri"/>
        </w:rPr>
      </w:pPr>
    </w:p>
    <w:p w:rsidRPr="00D5031F" w:rsidR="00BA4F02" w:rsidP="00BA4F02" w:rsidRDefault="00BA4F02" w14:paraId="11CE4753" w14:textId="77777777">
      <w:pPr>
        <w:numPr>
          <w:ilvl w:val="0"/>
          <w:numId w:val="63"/>
        </w:numPr>
        <w:spacing w:after="160" w:line="256" w:lineRule="auto"/>
        <w:contextualSpacing/>
        <w:rPr>
          <w:rFonts w:eastAsia="Calibri"/>
        </w:rPr>
      </w:pPr>
      <w:r w:rsidRPr="00D5031F">
        <w:rPr>
          <w:rFonts w:eastAsia="Calibri"/>
        </w:rPr>
        <w:t xml:space="preserve">What about your practice staff? Where they on board with the change? </w:t>
      </w:r>
    </w:p>
    <w:p w:rsidRPr="00D5031F" w:rsidR="00BA4F02" w:rsidP="00BA4F02" w:rsidRDefault="00BA4F02" w14:paraId="31930076" w14:textId="77777777">
      <w:pPr>
        <w:numPr>
          <w:ilvl w:val="1"/>
          <w:numId w:val="63"/>
        </w:numPr>
        <w:spacing w:after="160" w:line="256" w:lineRule="auto"/>
        <w:contextualSpacing/>
        <w:rPr>
          <w:rFonts w:eastAsia="Calibri"/>
        </w:rPr>
      </w:pPr>
      <w:r w:rsidRPr="00D5031F">
        <w:rPr>
          <w:rFonts w:eastAsia="Calibri"/>
        </w:rPr>
        <w:t>Did they like the new approach?</w:t>
      </w:r>
    </w:p>
    <w:p w:rsidRPr="00D5031F" w:rsidR="00BA4F02" w:rsidP="00BA4F02" w:rsidRDefault="00BA4F02" w14:paraId="6F858961" w14:textId="77777777">
      <w:pPr>
        <w:numPr>
          <w:ilvl w:val="1"/>
          <w:numId w:val="63"/>
        </w:numPr>
        <w:spacing w:after="160" w:line="256" w:lineRule="auto"/>
        <w:contextualSpacing/>
        <w:rPr>
          <w:rFonts w:eastAsia="Calibri"/>
        </w:rPr>
      </w:pPr>
      <w:r w:rsidRPr="00D5031F">
        <w:rPr>
          <w:rFonts w:eastAsia="Calibri"/>
        </w:rPr>
        <w:t>Was it difficult to get buy-in from them?</w:t>
      </w:r>
    </w:p>
    <w:p w:rsidRPr="00D5031F" w:rsidR="00BA4F02" w:rsidP="00BA4F02" w:rsidRDefault="00BA4F02" w14:paraId="70F43842" w14:textId="77777777">
      <w:pPr>
        <w:rPr>
          <w:rFonts w:eastAsia="Calibri"/>
        </w:rPr>
      </w:pPr>
    </w:p>
    <w:p w:rsidRPr="00D5031F" w:rsidR="00BA4F02" w:rsidP="00BA4F02" w:rsidRDefault="00BA4F02" w14:paraId="641F3D13" w14:textId="77777777">
      <w:pPr>
        <w:numPr>
          <w:ilvl w:val="0"/>
          <w:numId w:val="63"/>
        </w:numPr>
        <w:spacing w:after="160" w:line="256" w:lineRule="auto"/>
        <w:contextualSpacing/>
        <w:rPr>
          <w:rFonts w:eastAsia="Calibri"/>
        </w:rPr>
      </w:pPr>
      <w:r w:rsidRPr="00D5031F">
        <w:rPr>
          <w:rFonts w:eastAsia="Calibri"/>
        </w:rPr>
        <w:t xml:space="preserve"> Those were all the questions I had today. Are there any questions that I should have asked that I did not? </w:t>
      </w:r>
    </w:p>
    <w:p w:rsidRPr="00D5031F" w:rsidR="00BA4F02" w:rsidP="00BA4F02" w:rsidRDefault="00BA4F02" w14:paraId="1D7700E9" w14:textId="77777777">
      <w:pPr>
        <w:rPr>
          <w:rFonts w:eastAsia="Calibri"/>
        </w:rPr>
      </w:pPr>
    </w:p>
    <w:p w:rsidRPr="00D5031F" w:rsidR="00BA4F02" w:rsidP="00BA4F02" w:rsidRDefault="00BA4F02" w14:paraId="796A998C" w14:textId="77777777">
      <w:pPr>
        <w:rPr>
          <w:rFonts w:eastAsia="Calibri"/>
        </w:rPr>
      </w:pPr>
      <w:r w:rsidRPr="00D5031F">
        <w:rPr>
          <w:rFonts w:eastAsia="Calibri"/>
        </w:rPr>
        <w:t>Thank you for your time and participation in this interview. Your comments will be very helpful to this project!</w:t>
      </w:r>
    </w:p>
    <w:p w:rsidRPr="00D5031F" w:rsidR="00BA4F02" w:rsidP="00BA4F02" w:rsidRDefault="00BA4F02" w14:paraId="099184D3" w14:textId="77777777">
      <w:pPr>
        <w:spacing w:after="160" w:line="259" w:lineRule="auto"/>
        <w:rPr>
          <w:rFonts w:ascii="Calibri" w:hAnsi="Calibri" w:eastAsia="Calibri"/>
          <w:sz w:val="22"/>
          <w:szCs w:val="22"/>
        </w:rPr>
      </w:pPr>
    </w:p>
    <w:p w:rsidRPr="00D5031F" w:rsidR="00BA4F02" w:rsidP="00BA4F02" w:rsidRDefault="00BA4F02" w14:paraId="2EA15AF6" w14:textId="77777777">
      <w:pPr>
        <w:pStyle w:val="Heading2"/>
        <w:rPr>
          <w:rFonts w:ascii="Times New Roman" w:hAnsi="Times New Roman" w:cs="Times New Roman"/>
          <w:i w:val="0"/>
        </w:rPr>
      </w:pPr>
      <w:r w:rsidRPr="003B4EAE">
        <w:br w:type="page"/>
      </w:r>
      <w:bookmarkStart w:name="_Toc442447343" w:id="46"/>
      <w:r w:rsidRPr="00D5031F">
        <w:rPr>
          <w:rFonts w:ascii="Times New Roman" w:hAnsi="Times New Roman" w:cs="Times New Roman"/>
          <w:i w:val="0"/>
        </w:rPr>
        <w:t xml:space="preserve">Appendix E – </w:t>
      </w:r>
      <w:r>
        <w:rPr>
          <w:rFonts w:ascii="Times New Roman" w:hAnsi="Times New Roman" w:cs="Times New Roman"/>
          <w:i w:val="0"/>
        </w:rPr>
        <w:t xml:space="preserve">Pilot </w:t>
      </w:r>
      <w:r w:rsidRPr="00D5031F">
        <w:rPr>
          <w:rFonts w:ascii="Times New Roman" w:hAnsi="Times New Roman" w:cs="Times New Roman"/>
          <w:i w:val="0"/>
        </w:rPr>
        <w:t>Test Evaluation Protocol for Practice Staff</w:t>
      </w:r>
      <w:bookmarkEnd w:id="46"/>
    </w:p>
    <w:p w:rsidRPr="003B4EAE" w:rsidR="00BA4F02" w:rsidP="00BA4F02" w:rsidRDefault="00BA4F02" w14:paraId="7F2B4DB4" w14:textId="77777777">
      <w:pPr>
        <w:pStyle w:val="EndnoteText"/>
        <w:tabs>
          <w:tab w:val="left" w:pos="360"/>
          <w:tab w:val="left" w:pos="720"/>
          <w:tab w:val="left" w:pos="1080"/>
          <w:tab w:val="left" w:pos="4680"/>
          <w:tab w:val="left" w:pos="5940"/>
        </w:tabs>
      </w:pPr>
    </w:p>
    <w:p w:rsidRPr="00D5031F" w:rsidR="00BA4F02" w:rsidP="00BA4F02" w:rsidRDefault="00BA4F02" w14:paraId="3B50F764" w14:textId="77777777">
      <w:pPr>
        <w:rPr>
          <w:rFonts w:eastAsia="Calibri"/>
          <w:b/>
        </w:rPr>
      </w:pPr>
      <w:r w:rsidRPr="003B4EAE">
        <w:br w:type="page"/>
      </w:r>
      <w:r w:rsidRPr="00D5031F">
        <w:rPr>
          <w:rFonts w:eastAsia="Calibri"/>
          <w:b/>
        </w:rPr>
        <w:t xml:space="preserve">AHRQ – Building Diagnostic Safety Capacity </w:t>
      </w:r>
    </w:p>
    <w:p w:rsidRPr="00D5031F" w:rsidR="00BA4F02" w:rsidP="00BA4F02" w:rsidRDefault="00BA4F02" w14:paraId="2C2F7AB1" w14:textId="77777777">
      <w:pPr>
        <w:rPr>
          <w:rFonts w:eastAsia="Calibri"/>
          <w:b/>
        </w:rPr>
      </w:pPr>
    </w:p>
    <w:p w:rsidRPr="00D5031F" w:rsidR="00BA4F02" w:rsidP="00BA4F02" w:rsidRDefault="00BA4F02" w14:paraId="34829717" w14:textId="77777777">
      <w:pPr>
        <w:rPr>
          <w:rFonts w:eastAsia="Calibri"/>
          <w:b/>
        </w:rPr>
      </w:pPr>
      <w:r w:rsidRPr="00D5031F">
        <w:rPr>
          <w:rFonts w:eastAsia="Calibri"/>
          <w:b/>
        </w:rPr>
        <w:t xml:space="preserve">Staff Interviews – Patient and Family Engagement Resource </w:t>
      </w:r>
      <w:r>
        <w:rPr>
          <w:rFonts w:eastAsia="Calibri"/>
          <w:b/>
        </w:rPr>
        <w:t xml:space="preserve">Pilot </w:t>
      </w:r>
      <w:r w:rsidRPr="00D5031F">
        <w:rPr>
          <w:rFonts w:eastAsia="Calibri"/>
          <w:b/>
        </w:rPr>
        <w:t xml:space="preserve">Test Evaluation </w:t>
      </w:r>
    </w:p>
    <w:p w:rsidRPr="00D5031F" w:rsidR="00BA4F02" w:rsidP="00BA4F02" w:rsidRDefault="00BA4F02" w14:paraId="10EB2F71" w14:textId="77777777">
      <w:pPr>
        <w:rPr>
          <w:rFonts w:eastAsia="Calibri"/>
          <w:b/>
        </w:rPr>
      </w:pPr>
    </w:p>
    <w:p w:rsidRPr="00D5031F" w:rsidR="00BA4F02" w:rsidP="00BA4F02" w:rsidRDefault="00BA4F02" w14:paraId="2987AC9D" w14:textId="77777777">
      <w:pPr>
        <w:rPr>
          <w:rFonts w:eastAsia="Calibri"/>
        </w:rPr>
      </w:pPr>
      <w:r w:rsidRPr="00D5031F">
        <w:rPr>
          <w:rFonts w:eastAsia="Calibri"/>
        </w:rPr>
        <w:t xml:space="preserve">MedStar Health Research Institute (MHRI) will conduct interviews and/or focus groups with staff from up to twenty (n=20) practices. Evaluation will be completed within 3-6 months after implementation of the Patient and Family Engagement Resource. </w:t>
      </w:r>
    </w:p>
    <w:p w:rsidRPr="00D5031F" w:rsidR="00BA4F02" w:rsidP="00BA4F02" w:rsidRDefault="00BA4F02" w14:paraId="54F5BD1B" w14:textId="77777777">
      <w:pPr>
        <w:rPr>
          <w:rFonts w:eastAsia="Calibri"/>
        </w:rPr>
      </w:pPr>
    </w:p>
    <w:p w:rsidRPr="00D5031F" w:rsidR="00BA4F02" w:rsidP="00BA4F02" w:rsidRDefault="00BA4F02" w14:paraId="726485E1" w14:textId="77777777">
      <w:pPr>
        <w:numPr>
          <w:ilvl w:val="0"/>
          <w:numId w:val="64"/>
        </w:numPr>
        <w:spacing w:after="160" w:line="256" w:lineRule="auto"/>
        <w:contextualSpacing/>
        <w:rPr>
          <w:rFonts w:eastAsia="Calibri"/>
        </w:rPr>
      </w:pPr>
      <w:r w:rsidRPr="00D5031F">
        <w:rPr>
          <w:rFonts w:eastAsia="Calibri"/>
        </w:rPr>
        <w:t>120-160 cognitive interviews with ambulatory care staff (6-8 staff members per practice x 20 practices); each interview will last approximately 60 minutes</w:t>
      </w:r>
    </w:p>
    <w:p w:rsidRPr="00D5031F" w:rsidR="00BA4F02" w:rsidP="00BA4F02" w:rsidRDefault="00BA4F02" w14:paraId="1570F71C" w14:textId="77777777">
      <w:pPr>
        <w:ind w:left="720"/>
        <w:contextualSpacing/>
        <w:rPr>
          <w:rFonts w:eastAsia="Calibri"/>
          <w:b/>
        </w:rPr>
      </w:pPr>
    </w:p>
    <w:p w:rsidRPr="00D5031F" w:rsidR="00BA4F02" w:rsidP="00BA4F02" w:rsidRDefault="00BA4F02" w14:paraId="29C4B614" w14:textId="77777777">
      <w:pPr>
        <w:rPr>
          <w:rFonts w:eastAsia="Calibri"/>
          <w:b/>
        </w:rPr>
      </w:pPr>
      <w:r w:rsidRPr="00D5031F">
        <w:rPr>
          <w:rFonts w:eastAsia="Calibri"/>
          <w:b/>
        </w:rPr>
        <w:t>Recruitment Criteria</w:t>
      </w:r>
    </w:p>
    <w:p w:rsidRPr="00D5031F" w:rsidR="00BA4F02" w:rsidP="00BA4F02" w:rsidRDefault="00BA4F02" w14:paraId="7A89ECFC" w14:textId="77777777">
      <w:pPr>
        <w:rPr>
          <w:rFonts w:eastAsia="Calibri"/>
        </w:rPr>
      </w:pPr>
    </w:p>
    <w:p w:rsidRPr="00D5031F" w:rsidR="00BA4F02" w:rsidP="00BA4F02" w:rsidRDefault="00BA4F02" w14:paraId="185589F1" w14:textId="77777777">
      <w:pPr>
        <w:rPr>
          <w:rFonts w:eastAsia="Calibri"/>
        </w:rPr>
      </w:pPr>
      <w:r w:rsidRPr="00D5031F">
        <w:rPr>
          <w:rFonts w:eastAsia="Calibri"/>
        </w:rPr>
        <w:t>Ambulatory care practice staff who have been exposed to the PFE Resource within their practice will be eligible to participate in the focus group. MHRI team members will work with the practice champions to identify practice staff to participate in the focus groups. We will aim to recruit practice staff in the following manner:</w:t>
      </w:r>
    </w:p>
    <w:p w:rsidRPr="00D5031F" w:rsidR="00BA4F02" w:rsidP="00BA4F02" w:rsidRDefault="00BA4F02" w14:paraId="2499A8E9" w14:textId="77777777">
      <w:pPr>
        <w:rPr>
          <w:rFonts w:eastAsia="Calibri"/>
        </w:rPr>
      </w:pPr>
    </w:p>
    <w:p w:rsidRPr="00D5031F" w:rsidR="00BA4F02" w:rsidP="00BA4F02" w:rsidRDefault="00BA4F02" w14:paraId="35F1BBA0" w14:textId="77777777">
      <w:pPr>
        <w:numPr>
          <w:ilvl w:val="0"/>
          <w:numId w:val="55"/>
        </w:numPr>
        <w:spacing w:after="160" w:line="256" w:lineRule="auto"/>
        <w:contextualSpacing/>
        <w:rPr>
          <w:rFonts w:eastAsia="Calibri"/>
        </w:rPr>
      </w:pPr>
      <w:r w:rsidRPr="00D5031F">
        <w:rPr>
          <w:rFonts w:eastAsia="Calibri"/>
        </w:rPr>
        <w:t xml:space="preserve">Staff members who were involved in the implementation of the PFE Resource or how have had experience using the PFE Resource </w:t>
      </w:r>
    </w:p>
    <w:p w:rsidRPr="00D5031F" w:rsidR="00BA4F02" w:rsidP="00BA4F02" w:rsidRDefault="00BA4F02" w14:paraId="15B7BFD2" w14:textId="77777777">
      <w:pPr>
        <w:rPr>
          <w:rFonts w:eastAsia="Calibri"/>
        </w:rPr>
      </w:pPr>
    </w:p>
    <w:p w:rsidRPr="00D5031F" w:rsidR="00BA4F02" w:rsidP="00BA4F02" w:rsidRDefault="00BA4F02" w14:paraId="454694D6" w14:textId="77777777">
      <w:pPr>
        <w:rPr>
          <w:rFonts w:eastAsia="Calibri"/>
          <w:b/>
        </w:rPr>
      </w:pPr>
      <w:r w:rsidRPr="00D5031F">
        <w:rPr>
          <w:rFonts w:eastAsia="Calibri"/>
          <w:b/>
        </w:rPr>
        <w:t>Focus Group Goals</w:t>
      </w:r>
    </w:p>
    <w:p w:rsidRPr="00D5031F" w:rsidR="00BA4F02" w:rsidP="00BA4F02" w:rsidRDefault="00BA4F02" w14:paraId="3FC89C66" w14:textId="77777777">
      <w:pPr>
        <w:rPr>
          <w:rFonts w:eastAsia="Calibri"/>
        </w:rPr>
      </w:pPr>
    </w:p>
    <w:p w:rsidRPr="00D5031F" w:rsidR="00BA4F02" w:rsidP="00BA4F02" w:rsidRDefault="00BA4F02" w14:paraId="0E24D9E9" w14:textId="77777777">
      <w:pPr>
        <w:rPr>
          <w:rFonts w:eastAsia="Calibri"/>
        </w:rPr>
      </w:pPr>
      <w:r w:rsidRPr="00D5031F">
        <w:rPr>
          <w:rFonts w:eastAsia="Calibri"/>
        </w:rPr>
        <w:t>The goals of the focus groups will be to:</w:t>
      </w:r>
    </w:p>
    <w:p w:rsidRPr="00D5031F" w:rsidR="00BA4F02" w:rsidP="00BA4F02" w:rsidRDefault="00BA4F02" w14:paraId="36C885DA" w14:textId="77777777">
      <w:pPr>
        <w:rPr>
          <w:rFonts w:eastAsia="Calibri"/>
        </w:rPr>
      </w:pPr>
    </w:p>
    <w:p w:rsidRPr="00D5031F" w:rsidR="00BA4F02" w:rsidP="00BA4F02" w:rsidRDefault="00BA4F02" w14:paraId="45C3DD9A" w14:textId="77777777">
      <w:pPr>
        <w:numPr>
          <w:ilvl w:val="0"/>
          <w:numId w:val="56"/>
        </w:numPr>
        <w:spacing w:after="160" w:line="256" w:lineRule="auto"/>
        <w:contextualSpacing/>
        <w:rPr>
          <w:rFonts w:eastAsia="Calibri"/>
        </w:rPr>
      </w:pPr>
      <w:r w:rsidRPr="00D5031F">
        <w:rPr>
          <w:rFonts w:eastAsia="Calibri"/>
        </w:rPr>
        <w:t xml:space="preserve">Obtain feedback on the intervention </w:t>
      </w:r>
      <w:r w:rsidRPr="00D5031F">
        <w:rPr>
          <w:rFonts w:eastAsia="Calibri"/>
          <w:bCs/>
        </w:rPr>
        <w:t>PFE Resource</w:t>
      </w:r>
      <w:r w:rsidRPr="00D5031F">
        <w:rPr>
          <w:rFonts w:eastAsia="Calibri"/>
          <w:b/>
        </w:rPr>
        <w:t xml:space="preserve"> </w:t>
      </w:r>
      <w:r w:rsidRPr="00D5031F">
        <w:rPr>
          <w:rFonts w:eastAsia="Calibri"/>
        </w:rPr>
        <w:t>materials</w:t>
      </w:r>
    </w:p>
    <w:p w:rsidRPr="00D5031F" w:rsidR="00BA4F02" w:rsidP="00BA4F02" w:rsidRDefault="00BA4F02" w14:paraId="06193BE2" w14:textId="77777777">
      <w:pPr>
        <w:numPr>
          <w:ilvl w:val="0"/>
          <w:numId w:val="56"/>
        </w:numPr>
        <w:spacing w:after="160" w:line="256" w:lineRule="auto"/>
        <w:contextualSpacing/>
        <w:rPr>
          <w:rFonts w:eastAsia="Calibri"/>
        </w:rPr>
      </w:pPr>
      <w:r w:rsidRPr="00D5031F">
        <w:rPr>
          <w:rFonts w:eastAsia="Calibri"/>
        </w:rPr>
        <w:t>Obtain feedback on the barriers and facilitators encountered during implementation</w:t>
      </w:r>
    </w:p>
    <w:p w:rsidRPr="00D5031F" w:rsidR="00BA4F02" w:rsidP="00BA4F02" w:rsidRDefault="00BA4F02" w14:paraId="111B05E7" w14:textId="77777777">
      <w:pPr>
        <w:numPr>
          <w:ilvl w:val="0"/>
          <w:numId w:val="56"/>
        </w:numPr>
        <w:spacing w:after="160" w:line="256" w:lineRule="auto"/>
        <w:contextualSpacing/>
        <w:rPr>
          <w:rFonts w:eastAsia="Calibri"/>
        </w:rPr>
      </w:pPr>
      <w:r w:rsidRPr="00D5031F">
        <w:rPr>
          <w:rFonts w:eastAsia="Calibri"/>
        </w:rPr>
        <w:t>Obtain feedback on satisfaction with instructions and materials</w:t>
      </w:r>
    </w:p>
    <w:p w:rsidRPr="00D5031F" w:rsidR="00BA4F02" w:rsidP="00BA4F02" w:rsidRDefault="00BA4F02" w14:paraId="54BE1641" w14:textId="77777777">
      <w:pPr>
        <w:numPr>
          <w:ilvl w:val="0"/>
          <w:numId w:val="56"/>
        </w:numPr>
        <w:spacing w:after="160" w:line="256" w:lineRule="auto"/>
        <w:contextualSpacing/>
        <w:rPr>
          <w:rFonts w:eastAsia="Calibri"/>
        </w:rPr>
      </w:pPr>
      <w:r w:rsidRPr="00D5031F">
        <w:rPr>
          <w:rFonts w:eastAsia="Calibri"/>
        </w:rPr>
        <w:t>Obtain feedback on receptivity and enhancements to the PFE Resource materials to improve adoption and implementation</w:t>
      </w:r>
    </w:p>
    <w:p w:rsidRPr="00D5031F" w:rsidR="00BA4F02" w:rsidP="00BA4F02" w:rsidRDefault="00BA4F02" w14:paraId="1B68A351" w14:textId="77777777">
      <w:pPr>
        <w:rPr>
          <w:rFonts w:eastAsia="Calibri"/>
        </w:rPr>
      </w:pPr>
    </w:p>
    <w:p w:rsidRPr="00D5031F" w:rsidR="00BA4F02" w:rsidP="00BA4F02" w:rsidRDefault="00BA4F02" w14:paraId="184E1CE4" w14:textId="77777777">
      <w:pPr>
        <w:rPr>
          <w:rFonts w:eastAsia="Calibri"/>
          <w:b/>
        </w:rPr>
      </w:pPr>
      <w:r w:rsidRPr="00D5031F">
        <w:rPr>
          <w:rFonts w:eastAsia="Calibri"/>
          <w:b/>
        </w:rPr>
        <w:t>Focus Group Materials</w:t>
      </w:r>
    </w:p>
    <w:p w:rsidRPr="00D5031F" w:rsidR="00BA4F02" w:rsidP="00BA4F02" w:rsidRDefault="00BA4F02" w14:paraId="07B70EBA" w14:textId="77777777">
      <w:pPr>
        <w:rPr>
          <w:rFonts w:eastAsia="Calibri"/>
        </w:rPr>
      </w:pPr>
    </w:p>
    <w:p w:rsidRPr="00D5031F" w:rsidR="00BA4F02" w:rsidP="00BA4F02" w:rsidRDefault="00BA4F02" w14:paraId="14BCBC61" w14:textId="77777777">
      <w:pPr>
        <w:numPr>
          <w:ilvl w:val="0"/>
          <w:numId w:val="57"/>
        </w:numPr>
        <w:spacing w:after="160" w:line="256" w:lineRule="auto"/>
        <w:contextualSpacing/>
        <w:rPr>
          <w:rFonts w:eastAsia="Calibri"/>
        </w:rPr>
      </w:pPr>
      <w:r w:rsidRPr="00D5031F">
        <w:rPr>
          <w:rFonts w:eastAsia="Calibri"/>
        </w:rPr>
        <w:t xml:space="preserve">Copies of the PFE Resource </w:t>
      </w:r>
    </w:p>
    <w:p w:rsidRPr="00D5031F" w:rsidR="00BA4F02" w:rsidP="00BA4F02" w:rsidRDefault="00BA4F02" w14:paraId="2793A1AB" w14:textId="77777777">
      <w:pPr>
        <w:numPr>
          <w:ilvl w:val="0"/>
          <w:numId w:val="57"/>
        </w:numPr>
        <w:spacing w:after="160" w:line="256" w:lineRule="auto"/>
        <w:contextualSpacing/>
        <w:rPr>
          <w:rFonts w:eastAsia="Calibri"/>
        </w:rPr>
      </w:pPr>
      <w:r w:rsidRPr="00D5031F">
        <w:rPr>
          <w:rFonts w:eastAsia="Calibri"/>
        </w:rPr>
        <w:t>Informed consent documents</w:t>
      </w:r>
    </w:p>
    <w:p w:rsidRPr="00D5031F" w:rsidR="00BA4F02" w:rsidP="00BA4F02" w:rsidRDefault="00BA4F02" w14:paraId="65ADDB16" w14:textId="77777777">
      <w:pPr>
        <w:numPr>
          <w:ilvl w:val="0"/>
          <w:numId w:val="57"/>
        </w:numPr>
        <w:spacing w:after="160" w:line="256" w:lineRule="auto"/>
        <w:contextualSpacing/>
        <w:rPr>
          <w:rFonts w:eastAsia="Calibri"/>
        </w:rPr>
      </w:pPr>
      <w:r w:rsidRPr="00D5031F">
        <w:rPr>
          <w:rFonts w:eastAsia="Calibri"/>
        </w:rPr>
        <w:t>Documentation for Processing of Participant stipends</w:t>
      </w:r>
    </w:p>
    <w:p w:rsidRPr="00D5031F" w:rsidR="00BA4F02" w:rsidP="00BA4F02" w:rsidRDefault="00BA4F02" w14:paraId="59BABD26" w14:textId="77777777">
      <w:pPr>
        <w:numPr>
          <w:ilvl w:val="0"/>
          <w:numId w:val="57"/>
        </w:numPr>
        <w:spacing w:after="160" w:line="256" w:lineRule="auto"/>
        <w:contextualSpacing/>
        <w:rPr>
          <w:rFonts w:eastAsia="Calibri"/>
        </w:rPr>
      </w:pPr>
      <w:r w:rsidRPr="00D5031F">
        <w:rPr>
          <w:rFonts w:eastAsia="Calibri"/>
        </w:rPr>
        <w:t>Digital recorder</w:t>
      </w:r>
    </w:p>
    <w:p w:rsidRPr="00D5031F" w:rsidR="00BA4F02" w:rsidP="00BA4F02" w:rsidRDefault="00BA4F02" w14:paraId="6BF732B1" w14:textId="77777777">
      <w:pPr>
        <w:rPr>
          <w:rFonts w:eastAsia="Calibri"/>
        </w:rPr>
      </w:pPr>
    </w:p>
    <w:p w:rsidRPr="00D5031F" w:rsidR="00BA4F02" w:rsidP="00BA4F02" w:rsidRDefault="00BA4F02" w14:paraId="0560B2FB" w14:textId="77777777">
      <w:pPr>
        <w:rPr>
          <w:rFonts w:eastAsia="Calibri"/>
          <w:b/>
        </w:rPr>
      </w:pPr>
      <w:r w:rsidRPr="00D5031F">
        <w:rPr>
          <w:rFonts w:eastAsia="Calibri"/>
          <w:b/>
        </w:rPr>
        <w:t>Focus Group Location</w:t>
      </w:r>
    </w:p>
    <w:p w:rsidRPr="00D5031F" w:rsidR="00BA4F02" w:rsidP="00BA4F02" w:rsidRDefault="00BA4F02" w14:paraId="69BEF244" w14:textId="77777777">
      <w:pPr>
        <w:rPr>
          <w:rFonts w:eastAsia="Calibri"/>
        </w:rPr>
      </w:pPr>
    </w:p>
    <w:p w:rsidRPr="00D5031F" w:rsidR="00BA4F02" w:rsidP="00BA4F02" w:rsidRDefault="00BA4F02" w14:paraId="5D61058D" w14:textId="77777777">
      <w:pPr>
        <w:rPr>
          <w:rFonts w:eastAsia="Calibri"/>
        </w:rPr>
      </w:pPr>
      <w:r w:rsidRPr="00D5031F">
        <w:rPr>
          <w:rFonts w:eastAsia="Calibri"/>
        </w:rPr>
        <w:t xml:space="preserve">Focus groups will be conducted at a location within the practice or within the practice’s community. </w:t>
      </w:r>
    </w:p>
    <w:p w:rsidRPr="00D5031F" w:rsidR="00BA4F02" w:rsidP="00BA4F02" w:rsidRDefault="00BA4F02" w14:paraId="6E1ECCCF" w14:textId="77777777">
      <w:pPr>
        <w:rPr>
          <w:rFonts w:eastAsia="Calibri"/>
        </w:rPr>
      </w:pPr>
    </w:p>
    <w:p w:rsidRPr="00D5031F" w:rsidR="00BA4F02" w:rsidP="00BA4F02" w:rsidRDefault="00BA4F02" w14:paraId="2EA41231" w14:textId="77777777">
      <w:pPr>
        <w:rPr>
          <w:rFonts w:eastAsia="Calibri"/>
          <w:b/>
        </w:rPr>
      </w:pPr>
      <w:r w:rsidRPr="00D5031F">
        <w:rPr>
          <w:rFonts w:eastAsia="Calibri"/>
          <w:b/>
        </w:rPr>
        <w:t>Participant Stipends</w:t>
      </w:r>
    </w:p>
    <w:p w:rsidRPr="00D5031F" w:rsidR="00BA4F02" w:rsidP="00BA4F02" w:rsidRDefault="00BA4F02" w14:paraId="675AB857" w14:textId="77777777">
      <w:pPr>
        <w:rPr>
          <w:rFonts w:eastAsia="Calibri"/>
        </w:rPr>
      </w:pPr>
    </w:p>
    <w:p w:rsidRPr="00D5031F" w:rsidR="00BA4F02" w:rsidP="00BA4F02" w:rsidRDefault="00593B3A" w14:paraId="1E5ED9F1" w14:textId="77777777">
      <w:pPr>
        <w:rPr>
          <w:rFonts w:eastAsia="Calibri"/>
        </w:rPr>
      </w:pPr>
      <w:r>
        <w:rPr>
          <w:rFonts w:eastAsia="Calibri"/>
        </w:rPr>
        <w:t>None</w:t>
      </w:r>
      <w:r w:rsidRPr="00D5031F" w:rsidR="00BA4F02">
        <w:rPr>
          <w:rFonts w:eastAsia="Calibri"/>
        </w:rPr>
        <w:t>.</w:t>
      </w:r>
    </w:p>
    <w:p w:rsidRPr="00D5031F" w:rsidR="00BA4F02" w:rsidP="00BA4F02" w:rsidRDefault="00BA4F02" w14:paraId="37DBC173" w14:textId="77777777">
      <w:pPr>
        <w:rPr>
          <w:rFonts w:eastAsia="Calibri"/>
          <w:b/>
        </w:rPr>
      </w:pPr>
    </w:p>
    <w:p w:rsidRPr="00D5031F" w:rsidR="00BA4F02" w:rsidP="00BA4F02" w:rsidRDefault="00BA4F02" w14:paraId="04993CE3" w14:textId="77777777">
      <w:pPr>
        <w:rPr>
          <w:rFonts w:eastAsia="Calibri"/>
          <w:b/>
        </w:rPr>
      </w:pPr>
      <w:r w:rsidRPr="00D5031F">
        <w:rPr>
          <w:rFonts w:eastAsia="Calibri"/>
          <w:b/>
        </w:rPr>
        <w:t>Informed Consent Procedures</w:t>
      </w:r>
    </w:p>
    <w:p w:rsidRPr="00D5031F" w:rsidR="00BA4F02" w:rsidP="00BA4F02" w:rsidRDefault="00BA4F02" w14:paraId="05C1775B" w14:textId="77777777">
      <w:pPr>
        <w:rPr>
          <w:rFonts w:eastAsia="Calibri"/>
        </w:rPr>
      </w:pPr>
    </w:p>
    <w:p w:rsidRPr="00D5031F" w:rsidR="00BA4F02" w:rsidP="00BA4F02" w:rsidRDefault="00BA4F02" w14:paraId="6A0C9BF2" w14:textId="77777777">
      <w:pPr>
        <w:rPr>
          <w:rFonts w:eastAsia="Calibri"/>
        </w:rPr>
      </w:pPr>
      <w:r w:rsidRPr="00D5031F">
        <w:rPr>
          <w:rFonts w:eastAsia="Calibri"/>
        </w:rPr>
        <w:t xml:space="preserve">Participants will complete the informed consent process at the time of arrival to the focus group. </w:t>
      </w:r>
    </w:p>
    <w:p w:rsidRPr="00D5031F" w:rsidR="00BA4F02" w:rsidP="00BA4F02" w:rsidRDefault="00BA4F02" w14:paraId="00C79478" w14:textId="77777777">
      <w:pPr>
        <w:rPr>
          <w:rFonts w:eastAsia="Calibri"/>
        </w:rPr>
      </w:pPr>
    </w:p>
    <w:p w:rsidRPr="00D5031F" w:rsidR="00BA4F02" w:rsidP="00BA4F02" w:rsidRDefault="00BA4F02" w14:paraId="0397753F" w14:textId="77777777">
      <w:pPr>
        <w:rPr>
          <w:rFonts w:eastAsia="Calibri"/>
        </w:rPr>
      </w:pPr>
      <w:r w:rsidRPr="00D5031F">
        <w:rPr>
          <w:rFonts w:eastAsia="Calibri"/>
          <w:u w:val="single"/>
        </w:rPr>
        <w:t>Proposed Agenda – Practice Staff Focus Group</w:t>
      </w:r>
    </w:p>
    <w:p w:rsidRPr="00D5031F" w:rsidR="00BA4F02" w:rsidP="00BA4F02" w:rsidRDefault="00BA4F02" w14:paraId="6479A776" w14:textId="77777777">
      <w:pPr>
        <w:rPr>
          <w:rFonts w:eastAsia="Calibri"/>
        </w:rPr>
      </w:pPr>
    </w:p>
    <w:p w:rsidRPr="00D5031F" w:rsidR="00BA4F02" w:rsidP="00BA4F02" w:rsidRDefault="00BA4F02" w14:paraId="2A1A3A56" w14:textId="77777777">
      <w:pPr>
        <w:rPr>
          <w:rFonts w:eastAsia="Calibri"/>
        </w:rPr>
      </w:pPr>
      <w:r w:rsidRPr="00D5031F">
        <w:rPr>
          <w:rFonts w:eastAsia="Calibri"/>
        </w:rPr>
        <w:t>Focus Groups will be planned for approximately 60 minutes each.</w:t>
      </w:r>
    </w:p>
    <w:p w:rsidRPr="00D5031F" w:rsidR="00BA4F02" w:rsidP="00BA4F02" w:rsidRDefault="00BA4F02" w14:paraId="4B3CAF03" w14:textId="77777777">
      <w:pPr>
        <w:rPr>
          <w:rFonts w:eastAsia="Calibri"/>
          <w:u w:val="single"/>
        </w:rPr>
      </w:pPr>
      <w:r w:rsidRPr="00D5031F">
        <w:rPr>
          <w:rFonts w:eastAsia="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D5031F" w:rsidR="00BA4F02" w:rsidTr="00443F32" w14:paraId="59679C28"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212E1A6" w14:textId="77777777">
            <w:pPr>
              <w:rPr>
                <w:rFonts w:eastAsia="Calibri"/>
                <w:u w:val="single"/>
              </w:rPr>
            </w:pPr>
            <w:r w:rsidRPr="00D5031F">
              <w:rPr>
                <w:rFonts w:eastAsia="Calibri"/>
                <w:u w:val="single"/>
              </w:rPr>
              <w:t>Agenda</w:t>
            </w:r>
          </w:p>
        </w:tc>
      </w:tr>
      <w:tr w:rsidRPr="00D5031F" w:rsidR="00BA4F02" w:rsidTr="00443F32" w14:paraId="254FA562" w14:textId="77777777">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6DE984C" w14:textId="77777777">
            <w:pPr>
              <w:rPr>
                <w:rFonts w:eastAsia="Calibri"/>
              </w:rPr>
            </w:pPr>
            <w:r w:rsidRPr="00D5031F">
              <w:rPr>
                <w:rFonts w:eastAsia="Calibri"/>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54859FC8" w14:textId="77777777">
            <w:pPr>
              <w:jc w:val="right"/>
              <w:rPr>
                <w:rFonts w:eastAsia="Calibri"/>
              </w:rPr>
            </w:pPr>
            <w:r w:rsidRPr="00D5031F">
              <w:rPr>
                <w:rFonts w:eastAsia="Calibri"/>
              </w:rPr>
              <w:t>5 minutes</w:t>
            </w:r>
          </w:p>
        </w:tc>
      </w:tr>
      <w:tr w:rsidRPr="00D5031F" w:rsidR="00BA4F02" w:rsidTr="00443F32" w14:paraId="2465CA25"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B885F63" w14:textId="77777777">
            <w:pPr>
              <w:rPr>
                <w:rFonts w:eastAsia="Calibri"/>
              </w:rPr>
            </w:pPr>
            <w:r w:rsidRPr="00D5031F">
              <w:rPr>
                <w:rFonts w:eastAsia="Calibri"/>
              </w:rPr>
              <w:t>Background</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39C06169" w14:textId="77777777">
            <w:pPr>
              <w:jc w:val="right"/>
              <w:rPr>
                <w:rFonts w:eastAsia="Calibri"/>
              </w:rPr>
            </w:pPr>
            <w:r w:rsidRPr="00D5031F">
              <w:rPr>
                <w:rFonts w:eastAsia="Calibri"/>
              </w:rPr>
              <w:t>10 minutes</w:t>
            </w:r>
          </w:p>
        </w:tc>
      </w:tr>
      <w:tr w:rsidRPr="00D5031F" w:rsidR="00BA4F02" w:rsidTr="00443F32" w14:paraId="498642AC" w14:textId="77777777">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008AE7A" w14:textId="77777777">
            <w:pPr>
              <w:rPr>
                <w:rFonts w:eastAsia="Calibri"/>
              </w:rPr>
            </w:pPr>
            <w:r w:rsidRPr="00D5031F">
              <w:rPr>
                <w:rFonts w:eastAsia="Calibri"/>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181A71A3" w14:textId="77777777">
            <w:pPr>
              <w:jc w:val="right"/>
              <w:rPr>
                <w:rFonts w:eastAsia="Calibri"/>
              </w:rPr>
            </w:pPr>
            <w:r w:rsidRPr="00D5031F">
              <w:rPr>
                <w:rFonts w:eastAsia="Calibri"/>
              </w:rPr>
              <w:t xml:space="preserve"> 10 minutes</w:t>
            </w:r>
          </w:p>
        </w:tc>
      </w:tr>
      <w:tr w:rsidRPr="00D5031F" w:rsidR="00BA4F02" w:rsidTr="00443F32" w14:paraId="29D920D5"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3EB88CC3" w14:textId="77777777">
            <w:pPr>
              <w:rPr>
                <w:rFonts w:eastAsia="Calibri"/>
              </w:rPr>
            </w:pPr>
            <w:r w:rsidRPr="00D5031F">
              <w:rPr>
                <w:rFonts w:eastAsia="Calibri"/>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8FCEB3B" w14:textId="77777777">
            <w:pPr>
              <w:jc w:val="right"/>
              <w:rPr>
                <w:rFonts w:eastAsia="Calibri"/>
              </w:rPr>
            </w:pPr>
            <w:r w:rsidRPr="00D5031F">
              <w:rPr>
                <w:rFonts w:eastAsia="Calibri"/>
              </w:rPr>
              <w:t>15 minutes</w:t>
            </w:r>
          </w:p>
        </w:tc>
      </w:tr>
      <w:tr w:rsidRPr="00D5031F" w:rsidR="00BA4F02" w:rsidTr="00443F32" w14:paraId="46B479C7"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09CD6286" w14:textId="77777777">
            <w:pPr>
              <w:rPr>
                <w:rFonts w:eastAsia="Calibri"/>
              </w:rPr>
            </w:pPr>
            <w:r w:rsidRPr="00D5031F">
              <w:rPr>
                <w:rFonts w:eastAsia="Calibri"/>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27496BAC" w14:textId="77777777">
            <w:pPr>
              <w:jc w:val="right"/>
              <w:rPr>
                <w:rFonts w:eastAsia="Calibri"/>
              </w:rPr>
            </w:pPr>
            <w:r w:rsidRPr="00D5031F">
              <w:rPr>
                <w:rFonts w:eastAsia="Calibri"/>
              </w:rPr>
              <w:t>15 minutes</w:t>
            </w:r>
          </w:p>
        </w:tc>
      </w:tr>
      <w:tr w:rsidRPr="00D5031F" w:rsidR="00BA4F02" w:rsidTr="00443F32" w14:paraId="1C866138"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14B0AE66" w14:textId="77777777">
            <w:pPr>
              <w:rPr>
                <w:rFonts w:eastAsia="Calibri"/>
              </w:rPr>
            </w:pPr>
            <w:r w:rsidRPr="00D5031F">
              <w:rPr>
                <w:rFonts w:eastAsia="Calibri"/>
              </w:rPr>
              <w:t>Closing</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591F3022" w14:textId="77777777">
            <w:pPr>
              <w:jc w:val="right"/>
              <w:rPr>
                <w:rFonts w:eastAsia="Calibri"/>
              </w:rPr>
            </w:pPr>
            <w:r w:rsidRPr="00D5031F">
              <w:rPr>
                <w:rFonts w:eastAsia="Calibri"/>
              </w:rPr>
              <w:t>5 minutes</w:t>
            </w:r>
          </w:p>
        </w:tc>
      </w:tr>
      <w:tr w:rsidRPr="00D5031F" w:rsidR="00BA4F02" w:rsidTr="00443F32" w14:paraId="71065BEB"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6A4C6527" w14:textId="77777777">
            <w:pPr>
              <w:jc w:val="right"/>
              <w:rPr>
                <w:rFonts w:eastAsia="Calibri"/>
                <w:b/>
              </w:rPr>
            </w:pPr>
            <w:r w:rsidRPr="00D5031F">
              <w:rPr>
                <w:rFonts w:eastAsia="Calibri"/>
                <w:b/>
              </w:rPr>
              <w:t>Total</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0FD171C5" w14:textId="77777777">
            <w:pPr>
              <w:jc w:val="right"/>
              <w:rPr>
                <w:rFonts w:eastAsia="Calibri"/>
                <w:b/>
              </w:rPr>
            </w:pPr>
            <w:r w:rsidRPr="00D5031F">
              <w:rPr>
                <w:rFonts w:eastAsia="Calibri"/>
                <w:b/>
              </w:rPr>
              <w:t>60 minutes</w:t>
            </w:r>
          </w:p>
        </w:tc>
      </w:tr>
    </w:tbl>
    <w:p w:rsidRPr="00D5031F" w:rsidR="00BA4F02" w:rsidP="00BA4F02" w:rsidRDefault="00BA4F02" w14:paraId="1C013FE8" w14:textId="77777777">
      <w:pPr>
        <w:rPr>
          <w:rFonts w:eastAsia="Calibri"/>
          <w:b/>
        </w:rPr>
      </w:pPr>
      <w:r w:rsidRPr="00D5031F">
        <w:rPr>
          <w:rFonts w:eastAsia="Calibri"/>
          <w:u w:val="single"/>
        </w:rPr>
        <w:br w:type="page"/>
      </w:r>
      <w:r w:rsidRPr="00D5031F">
        <w:rPr>
          <w:rFonts w:eastAsia="Calibri"/>
          <w:b/>
        </w:rPr>
        <w:t xml:space="preserve">AHRQ – Building Diagnostic Safety Capacity </w:t>
      </w:r>
    </w:p>
    <w:p w:rsidRPr="00D5031F" w:rsidR="00BA4F02" w:rsidP="00BA4F02" w:rsidRDefault="00BA4F02" w14:paraId="76FD72BB" w14:textId="77777777">
      <w:pPr>
        <w:rPr>
          <w:rFonts w:eastAsia="Calibri"/>
          <w:b/>
        </w:rPr>
      </w:pPr>
    </w:p>
    <w:p w:rsidRPr="00D5031F" w:rsidR="00BA4F02" w:rsidP="00BA4F02" w:rsidRDefault="00BA4F02" w14:paraId="74276CC3" w14:textId="77777777">
      <w:pPr>
        <w:rPr>
          <w:rFonts w:eastAsia="Calibri"/>
          <w:b/>
        </w:rPr>
      </w:pPr>
      <w:r w:rsidRPr="00D5031F">
        <w:rPr>
          <w:rFonts w:eastAsia="Calibri"/>
          <w:b/>
        </w:rPr>
        <w:t xml:space="preserve">Staff Interviews – Patient and Family Engagement Resource </w:t>
      </w:r>
      <w:r>
        <w:rPr>
          <w:rFonts w:eastAsia="Calibri"/>
          <w:b/>
        </w:rPr>
        <w:t>Pilot</w:t>
      </w:r>
      <w:r w:rsidRPr="00D5031F">
        <w:rPr>
          <w:rFonts w:eastAsia="Calibri"/>
          <w:b/>
        </w:rPr>
        <w:t xml:space="preserve"> Test Evaluation </w:t>
      </w:r>
    </w:p>
    <w:p w:rsidRPr="00D5031F" w:rsidR="00BA4F02" w:rsidP="00BA4F02" w:rsidRDefault="002370A7" w14:paraId="2784665C" w14:textId="79E5DC37">
      <w:pPr>
        <w:rPr>
          <w:rFonts w:eastAsia="Calibri"/>
          <w:u w:val="single"/>
        </w:rPr>
      </w:pPr>
      <w:r w:rsidRPr="00D5031F">
        <w:rPr>
          <w:rFonts w:ascii="Calibri" w:hAnsi="Calibri" w:eastAsia="Calibri"/>
          <w:noProof/>
          <w:sz w:val="22"/>
          <w:szCs w:val="22"/>
        </w:rPr>
        <mc:AlternateContent>
          <mc:Choice Requires="wps">
            <w:drawing>
              <wp:anchor distT="0" distB="0" distL="114300" distR="114300" simplePos="0" relativeHeight="251656704" behindDoc="0" locked="0" layoutInCell="1" allowOverlap="1" wp14:editId="53BC4D14" wp14:anchorId="3D8CBF73">
                <wp:simplePos x="0" y="0"/>
                <wp:positionH relativeFrom="margin">
                  <wp:posOffset>4371975</wp:posOffset>
                </wp:positionH>
                <wp:positionV relativeFrom="paragraph">
                  <wp:posOffset>-701040</wp:posOffset>
                </wp:positionV>
                <wp:extent cx="1508760" cy="571500"/>
                <wp:effectExtent l="0" t="0" r="0"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7AD37CEA"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1E6C181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style="position:absolute;margin-left:344.25pt;margin-top:-55.2pt;width:118.8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" w14:anchorId="3D8CBF73">
                <v:textbox>
                  <w:txbxContent>
                    <w:p w:rsidR="00BA4F02" w:rsidP="00BA4F02" w:rsidRDefault="00BA4F02" w14:paraId="7AD37CEA"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1E6C181E" w14:textId="77777777"/>
                  </w:txbxContent>
                </v:textbox>
                <w10:wrap type="square" anchorx="margin"/>
              </v:shape>
            </w:pict>
          </mc:Fallback>
        </mc:AlternateContent>
      </w:r>
    </w:p>
    <w:p w:rsidRPr="00D5031F" w:rsidR="00BA4F02" w:rsidP="00BA4F02" w:rsidRDefault="00BA4F02" w14:paraId="1D579218" w14:textId="77777777">
      <w:pPr>
        <w:rPr>
          <w:rFonts w:eastAsia="Calibri"/>
          <w:b/>
        </w:rPr>
      </w:pPr>
      <w:r w:rsidRPr="00D5031F">
        <w:rPr>
          <w:rFonts w:eastAsia="Calibri"/>
          <w:b/>
        </w:rPr>
        <w:t>WELCOME AND INTRODUCTION</w:t>
      </w:r>
    </w:p>
    <w:p w:rsidRPr="00D5031F" w:rsidR="00BA4F02" w:rsidP="00BA4F02" w:rsidRDefault="00BA4F02" w14:paraId="438C5ED0" w14:textId="77777777">
      <w:pPr>
        <w:rPr>
          <w:rFonts w:eastAsia="Calibri"/>
        </w:rPr>
      </w:pPr>
    </w:p>
    <w:p w:rsidRPr="00D5031F" w:rsidR="00BA4F02" w:rsidP="00BA4F02" w:rsidRDefault="00BA4F02" w14:paraId="7B1E1EF6" w14:textId="77777777">
      <w:pPr>
        <w:pStyle w:val="NoSpacing"/>
        <w:numPr>
          <w:ilvl w:val="0"/>
          <w:numId w:val="79"/>
        </w:numPr>
        <w:rPr>
          <w:rFonts w:ascii="Times New Roman" w:hAnsi="Times New Roman"/>
          <w:sz w:val="24"/>
        </w:rPr>
      </w:pPr>
      <w:r w:rsidRPr="00D5031F">
        <w:rPr>
          <w:rFonts w:ascii="Times New Roman" w:hAnsi="Times New Roman"/>
          <w:sz w:val="24"/>
        </w:rPr>
        <w:t xml:space="preserve">Thank you for agreeing to participate in the focus group about your experiences with the Agency for Healthcare Research and Quality’s Resource for improving patient and family engagement in the diagnostic process! </w:t>
      </w:r>
    </w:p>
    <w:p w:rsidRPr="00D5031F" w:rsidR="00BA4F02" w:rsidP="00BA4F02" w:rsidRDefault="00BA4F02" w14:paraId="4D96B58F" w14:textId="77777777">
      <w:pPr>
        <w:pStyle w:val="NoSpacing"/>
        <w:numPr>
          <w:ilvl w:val="0"/>
          <w:numId w:val="79"/>
        </w:numPr>
        <w:rPr>
          <w:rFonts w:ascii="Times New Roman" w:hAnsi="Times New Roman"/>
          <w:sz w:val="24"/>
        </w:rPr>
      </w:pPr>
      <w:r w:rsidRPr="00D5031F">
        <w:rPr>
          <w:rFonts w:ascii="Times New Roman" w:hAnsi="Times New Roman"/>
          <w:sz w:val="24"/>
        </w:rPr>
        <w:t>My name is [ INSERT NAME OF INTERVIEWER] and I am the facilitator for today’s conversation. I am here with [INSERT NAME OF PROJECT STAFF and HE/SHE will be taking notes of our conversation.</w:t>
      </w:r>
    </w:p>
    <w:p w:rsidRPr="00D5031F" w:rsidR="00BA4F02" w:rsidP="00BA4F02" w:rsidRDefault="00BA4F02" w14:paraId="29C001E6" w14:textId="77777777">
      <w:pPr>
        <w:pStyle w:val="NoSpacing"/>
        <w:numPr>
          <w:ilvl w:val="0"/>
          <w:numId w:val="79"/>
        </w:numPr>
        <w:rPr>
          <w:rFonts w:ascii="Times New Roman" w:hAnsi="Times New Roman"/>
          <w:sz w:val="24"/>
        </w:rPr>
      </w:pPr>
      <w:r w:rsidRPr="00D5031F">
        <w:rPr>
          <w:rFonts w:ascii="Times New Roman" w:hAnsi="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D5031F" w:rsidR="00BA4F02" w:rsidP="00BA4F02" w:rsidRDefault="00BA4F02" w14:paraId="46158AF4" w14:textId="77777777">
      <w:pPr>
        <w:pStyle w:val="NoSpacing"/>
        <w:numPr>
          <w:ilvl w:val="0"/>
          <w:numId w:val="79"/>
        </w:numPr>
        <w:rPr>
          <w:rFonts w:ascii="Times New Roman" w:hAnsi="Times New Roman"/>
          <w:sz w:val="24"/>
        </w:rPr>
      </w:pPr>
      <w:r w:rsidRPr="00D5031F">
        <w:rPr>
          <w:rFonts w:ascii="Times New Roman" w:hAnsi="Times New Roman"/>
          <w:sz w:val="24"/>
        </w:rPr>
        <w:t xml:space="preserve">TODAY/TONIGHT we will be asking you questions about your experiences with using the PFE Resource and your practice’s experience implementing it. </w:t>
      </w:r>
    </w:p>
    <w:p w:rsidRPr="00D5031F" w:rsidR="00BA4F02" w:rsidP="00BA4F02" w:rsidRDefault="00BA4F02" w14:paraId="43808789" w14:textId="77777777">
      <w:pPr>
        <w:pStyle w:val="NoSpacing"/>
        <w:numPr>
          <w:ilvl w:val="0"/>
          <w:numId w:val="79"/>
        </w:numPr>
        <w:rPr>
          <w:rFonts w:ascii="Times New Roman" w:hAnsi="Times New Roman"/>
          <w:sz w:val="24"/>
        </w:rPr>
      </w:pPr>
      <w:r w:rsidRPr="00D5031F">
        <w:rPr>
          <w:rFonts w:ascii="Times New Roman" w:hAnsi="Times New Roman"/>
          <w:sz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D5031F" w:rsidR="00BA4F02" w:rsidP="00BA4F02" w:rsidRDefault="00BA4F02" w14:paraId="34DC64E4" w14:textId="77777777">
      <w:pPr>
        <w:pStyle w:val="NoSpacing"/>
        <w:numPr>
          <w:ilvl w:val="0"/>
          <w:numId w:val="79"/>
        </w:numPr>
        <w:rPr>
          <w:rFonts w:ascii="Times New Roman" w:hAnsi="Times New Roman"/>
          <w:sz w:val="24"/>
        </w:rPr>
      </w:pPr>
      <w:r w:rsidRPr="00D5031F">
        <w:rPr>
          <w:rFonts w:ascii="Times New Roman" w:hAnsi="Times New Roman"/>
          <w:sz w:val="24"/>
        </w:rPr>
        <w:t>Do you have any questions before we begin?</w:t>
      </w:r>
    </w:p>
    <w:p w:rsidRPr="00D5031F" w:rsidR="00BA4F02" w:rsidP="00BA4F02" w:rsidRDefault="00BA4F02" w14:paraId="06175BAB" w14:textId="77777777">
      <w:pPr>
        <w:widowControl w:val="0"/>
        <w:autoSpaceDE w:val="0"/>
        <w:autoSpaceDN w:val="0"/>
        <w:adjustRightInd w:val="0"/>
        <w:rPr>
          <w:color w:val="000000"/>
        </w:rPr>
      </w:pPr>
    </w:p>
    <w:p w:rsidRPr="00D5031F" w:rsidR="00BA4F02" w:rsidP="00BA4F02" w:rsidRDefault="00BA4F02" w14:paraId="4924649F" w14:textId="77777777">
      <w:pPr>
        <w:widowControl w:val="0"/>
        <w:autoSpaceDE w:val="0"/>
        <w:autoSpaceDN w:val="0"/>
        <w:adjustRightInd w:val="0"/>
        <w:rPr>
          <w:b/>
          <w:color w:val="000000"/>
        </w:rPr>
      </w:pPr>
      <w:r w:rsidRPr="00D5031F">
        <w:rPr>
          <w:b/>
          <w:color w:val="000000"/>
        </w:rPr>
        <w:t>GROUND RULES</w:t>
      </w:r>
    </w:p>
    <w:p w:rsidRPr="00D5031F" w:rsidR="00BA4F02" w:rsidP="00BA4F02" w:rsidRDefault="00BA4F02" w14:paraId="1434F5C4" w14:textId="77777777">
      <w:pPr>
        <w:widowControl w:val="0"/>
        <w:autoSpaceDE w:val="0"/>
        <w:autoSpaceDN w:val="0"/>
        <w:adjustRightInd w:val="0"/>
        <w:rPr>
          <w:color w:val="000000"/>
        </w:rPr>
      </w:pPr>
    </w:p>
    <w:p w:rsidRPr="00D5031F" w:rsidR="00BA4F02" w:rsidP="00BA4F02" w:rsidRDefault="00BA4F02" w14:paraId="4EC5170D" w14:textId="77777777">
      <w:pPr>
        <w:pStyle w:val="NoSpacing"/>
        <w:numPr>
          <w:ilvl w:val="0"/>
          <w:numId w:val="80"/>
        </w:numPr>
        <w:rPr>
          <w:rFonts w:ascii="Times New Roman" w:hAnsi="Times New Roman"/>
          <w:sz w:val="24"/>
        </w:rPr>
      </w:pPr>
      <w:r w:rsidRPr="00D5031F">
        <w:rPr>
          <w:rFonts w:ascii="Times New Roman" w:hAnsi="Times New Roman"/>
          <w:sz w:val="24"/>
        </w:rPr>
        <w:t xml:space="preserve">We want to hear from everyone and want to hear your honest opinions. There are no wrong answers. </w:t>
      </w:r>
    </w:p>
    <w:p w:rsidRPr="00D5031F" w:rsidR="00BA4F02" w:rsidP="00BA4F02" w:rsidRDefault="00BA4F02" w14:paraId="7A12260F" w14:textId="77777777">
      <w:pPr>
        <w:pStyle w:val="NoSpacing"/>
        <w:numPr>
          <w:ilvl w:val="0"/>
          <w:numId w:val="80"/>
        </w:numPr>
        <w:rPr>
          <w:rFonts w:ascii="Times New Roman" w:hAnsi="Times New Roman"/>
          <w:sz w:val="24"/>
        </w:rPr>
      </w:pPr>
      <w:r w:rsidRPr="00D5031F">
        <w:rPr>
          <w:rFonts w:ascii="Times New Roman" w:hAnsi="Times New Roman"/>
          <w:sz w:val="24"/>
        </w:rPr>
        <w:t>If you have something to add to the conversation, please feel free to jump in. We do have a lot to cover so we will try not to spend too much time on any one topic.</w:t>
      </w:r>
    </w:p>
    <w:p w:rsidRPr="00D5031F" w:rsidR="00BA4F02" w:rsidP="00BA4F02" w:rsidRDefault="00BA4F02" w14:paraId="254B1393" w14:textId="77777777">
      <w:pPr>
        <w:pStyle w:val="NoSpacing"/>
        <w:numPr>
          <w:ilvl w:val="0"/>
          <w:numId w:val="80"/>
        </w:numPr>
        <w:rPr>
          <w:rFonts w:ascii="Times New Roman" w:hAnsi="Times New Roman"/>
          <w:sz w:val="24"/>
        </w:rPr>
      </w:pPr>
      <w:r w:rsidRPr="00D5031F">
        <w:rPr>
          <w:rFonts w:ascii="Times New Roman" w:hAnsi="Times New Roman"/>
          <w:sz w:val="24"/>
        </w:rPr>
        <w:t xml:space="preserve">It is important that when you do jump in that we try to make sure that we only have one person talking at any time. This will help us hear everyone’s thoughts and opinions. </w:t>
      </w:r>
    </w:p>
    <w:p w:rsidRPr="00D5031F" w:rsidR="00BA4F02" w:rsidP="00BA4F02" w:rsidRDefault="00BA4F02" w14:paraId="4C3AA746" w14:textId="77777777">
      <w:pPr>
        <w:pStyle w:val="NoSpacing"/>
        <w:numPr>
          <w:ilvl w:val="0"/>
          <w:numId w:val="80"/>
        </w:numPr>
        <w:rPr>
          <w:rFonts w:ascii="Times New Roman" w:hAnsi="Times New Roman"/>
          <w:sz w:val="24"/>
        </w:rPr>
      </w:pPr>
      <w:r w:rsidRPr="00D5031F">
        <w:rPr>
          <w:rFonts w:ascii="Times New Roman" w:hAnsi="Times New Roman"/>
          <w:sz w:val="24"/>
        </w:rPr>
        <w:t>Any questions?</w:t>
      </w:r>
    </w:p>
    <w:p w:rsidRPr="00D5031F" w:rsidR="00BA4F02" w:rsidP="00BA4F02" w:rsidRDefault="00BA4F02" w14:paraId="012FFD1A" w14:textId="77777777">
      <w:pPr>
        <w:widowControl w:val="0"/>
        <w:autoSpaceDE w:val="0"/>
        <w:autoSpaceDN w:val="0"/>
        <w:adjustRightInd w:val="0"/>
        <w:ind w:left="360"/>
        <w:rPr>
          <w:color w:val="000000"/>
        </w:rPr>
      </w:pPr>
    </w:p>
    <w:p w:rsidRPr="00D5031F" w:rsidR="00BA4F02" w:rsidP="00BA4F02" w:rsidRDefault="00BA4F02" w14:paraId="290D8BAA" w14:textId="77777777">
      <w:pPr>
        <w:widowControl w:val="0"/>
        <w:autoSpaceDE w:val="0"/>
        <w:autoSpaceDN w:val="0"/>
        <w:adjustRightInd w:val="0"/>
        <w:rPr>
          <w:color w:val="000000"/>
        </w:rPr>
      </w:pPr>
      <w:r w:rsidRPr="00D5031F">
        <w:rPr>
          <w:color w:val="000000"/>
        </w:rPr>
        <w:t xml:space="preserve">  So let’s get started. </w:t>
      </w:r>
    </w:p>
    <w:p w:rsidRPr="00D5031F" w:rsidR="00BA4F02" w:rsidP="00BA4F02" w:rsidRDefault="002370A7" w14:paraId="07B3BB99" w14:textId="3F4D328B">
      <w:pPr>
        <w:rPr>
          <w:rFonts w:eastAsia="Calibri"/>
        </w:rPr>
      </w:pPr>
      <w:r>
        <w:rPr>
          <w:rFonts w:eastAsia="Calibri"/>
          <w:noProof/>
        </w:rPr>
        <mc:AlternateContent>
          <mc:Choice Requires="wps">
            <w:drawing>
              <wp:anchor distT="0" distB="0" distL="114300" distR="114300" simplePos="0" relativeHeight="251662848" behindDoc="0" locked="0" layoutInCell="1" allowOverlap="1" wp14:editId="339D9440" wp14:anchorId="5B9965F5">
                <wp:simplePos x="0" y="0"/>
                <wp:positionH relativeFrom="column">
                  <wp:posOffset>115570</wp:posOffset>
                </wp:positionH>
                <wp:positionV relativeFrom="paragraph">
                  <wp:posOffset>76200</wp:posOffset>
                </wp:positionV>
                <wp:extent cx="6024245" cy="1781175"/>
                <wp:effectExtent l="10795" t="7620" r="1333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18E1199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0E9F19C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9.1pt;margin-top:6pt;width:474.35pt;height:14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xCLgIAAFk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" w14:anchorId="5B9965F5">
                <v:textbox>
                  <w:txbxContent>
                    <w:p w:rsidRPr="00F719B8" w:rsidR="00BA4F02" w:rsidP="00BA4F02" w:rsidRDefault="00BA4F02" w14:paraId="18E1199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0E9F19C3" w14:textId="77777777"/>
                  </w:txbxContent>
                </v:textbox>
              </v:shape>
            </w:pict>
          </mc:Fallback>
        </mc:AlternateContent>
      </w:r>
    </w:p>
    <w:p w:rsidRPr="00D5031F" w:rsidR="00BA4F02" w:rsidP="00BA4F02" w:rsidRDefault="00BA4F02" w14:paraId="15309C76" w14:textId="77777777">
      <w:pPr>
        <w:rPr>
          <w:rFonts w:eastAsia="Calibri"/>
        </w:rPr>
      </w:pPr>
    </w:p>
    <w:p w:rsidRPr="00D5031F" w:rsidR="00BA4F02" w:rsidP="00BA4F02" w:rsidRDefault="00BA4F02" w14:paraId="04EF1BB9" w14:textId="77777777">
      <w:pPr>
        <w:rPr>
          <w:rFonts w:eastAsia="Calibri"/>
        </w:rPr>
      </w:pPr>
    </w:p>
    <w:p w:rsidRPr="00D5031F" w:rsidR="00BA4F02" w:rsidP="00BA4F02" w:rsidRDefault="00BA4F02" w14:paraId="6407308E" w14:textId="77777777">
      <w:pPr>
        <w:rPr>
          <w:rFonts w:eastAsia="Calibri"/>
        </w:rPr>
      </w:pPr>
      <w:r w:rsidRPr="00D5031F">
        <w:rPr>
          <w:rFonts w:eastAsia="Calibri"/>
        </w:rPr>
        <w:br w:type="page"/>
        <w:t xml:space="preserve">I would like to begin by asking you all some questions about diagnostic error and the diagnostic process in your practice. </w:t>
      </w:r>
    </w:p>
    <w:p w:rsidRPr="00D5031F" w:rsidR="00BA4F02" w:rsidP="00BA4F02" w:rsidRDefault="00BA4F02" w14:paraId="02DE9D74" w14:textId="77777777">
      <w:pPr>
        <w:rPr>
          <w:rFonts w:eastAsia="Calibri"/>
        </w:rPr>
      </w:pPr>
    </w:p>
    <w:p w:rsidRPr="00D5031F" w:rsidR="00BA4F02" w:rsidP="00BA4F02" w:rsidRDefault="00BA4F02" w14:paraId="314B2F7A" w14:textId="77777777">
      <w:pPr>
        <w:rPr>
          <w:rFonts w:eastAsia="Calibri"/>
          <w:b/>
        </w:rPr>
      </w:pPr>
      <w:r w:rsidRPr="00D5031F">
        <w:rPr>
          <w:rFonts w:eastAsia="Calibri"/>
          <w:b/>
        </w:rPr>
        <w:t>DIAGNOSIS</w:t>
      </w:r>
    </w:p>
    <w:p w:rsidRPr="00D5031F" w:rsidR="00BA4F02" w:rsidP="00BA4F02" w:rsidRDefault="00BA4F02" w14:paraId="2C6927FA" w14:textId="77777777">
      <w:pPr>
        <w:rPr>
          <w:rFonts w:eastAsia="Calibri"/>
        </w:rPr>
      </w:pPr>
    </w:p>
    <w:p w:rsidRPr="00D5031F" w:rsidR="00BA4F02" w:rsidP="00BA4F02" w:rsidRDefault="00BA4F02" w14:paraId="592F6554" w14:textId="77777777">
      <w:pPr>
        <w:numPr>
          <w:ilvl w:val="0"/>
          <w:numId w:val="66"/>
        </w:numPr>
        <w:spacing w:after="160" w:line="256" w:lineRule="auto"/>
        <w:contextualSpacing/>
        <w:rPr>
          <w:rFonts w:eastAsia="Calibri"/>
        </w:rPr>
      </w:pPr>
      <w:r w:rsidRPr="00D5031F">
        <w:rPr>
          <w:rFonts w:eastAsia="Calibri"/>
        </w:rPr>
        <w:t xml:space="preserve">How would you describe the impact of the PFE Resource on the safety of the diagnostic process in your practice? </w:t>
      </w:r>
    </w:p>
    <w:p w:rsidRPr="00D5031F" w:rsidR="00BA4F02" w:rsidP="00BA4F02" w:rsidRDefault="00BA4F02" w14:paraId="0A4F3A9C" w14:textId="77777777">
      <w:pPr>
        <w:numPr>
          <w:ilvl w:val="1"/>
          <w:numId w:val="63"/>
        </w:numPr>
        <w:spacing w:after="160" w:line="256" w:lineRule="auto"/>
        <w:contextualSpacing/>
        <w:rPr>
          <w:rFonts w:eastAsia="Calibri"/>
        </w:rPr>
      </w:pPr>
      <w:r w:rsidRPr="00D5031F">
        <w:rPr>
          <w:rFonts w:eastAsia="Calibri"/>
        </w:rPr>
        <w:t>Why do you think that it was improved?</w:t>
      </w:r>
    </w:p>
    <w:p w:rsidRPr="00D5031F" w:rsidR="00BA4F02" w:rsidP="00BA4F02" w:rsidRDefault="00BA4F02" w14:paraId="1C882626" w14:textId="77777777">
      <w:pPr>
        <w:numPr>
          <w:ilvl w:val="1"/>
          <w:numId w:val="63"/>
        </w:numPr>
        <w:spacing w:after="160" w:line="256" w:lineRule="auto"/>
        <w:contextualSpacing/>
        <w:rPr>
          <w:rFonts w:eastAsia="Calibri"/>
        </w:rPr>
      </w:pPr>
      <w:r w:rsidRPr="00D5031F">
        <w:rPr>
          <w:rFonts w:eastAsia="Calibri"/>
        </w:rPr>
        <w:t xml:space="preserve">What strategies within the PFE Resource (agenda setting tool, poster, one-minute of patient talking uninterrupted) do you feel had the greatest impact on the process? Can you elaborate on why you think it had that impact? </w:t>
      </w:r>
    </w:p>
    <w:p w:rsidRPr="00D5031F" w:rsidR="00BA4F02" w:rsidP="00BA4F02" w:rsidRDefault="00BA4F02" w14:paraId="2E2C517A" w14:textId="77777777">
      <w:pPr>
        <w:numPr>
          <w:ilvl w:val="1"/>
          <w:numId w:val="63"/>
        </w:numPr>
        <w:spacing w:after="160" w:line="256" w:lineRule="auto"/>
        <w:contextualSpacing/>
        <w:rPr>
          <w:rFonts w:eastAsia="Calibri"/>
        </w:rPr>
      </w:pPr>
      <w:r w:rsidRPr="00D5031F">
        <w:rPr>
          <w:rFonts w:eastAsia="Calibri"/>
        </w:rPr>
        <w:t>Given your experience with the PFE Resource, what was most effective in your practice?</w:t>
      </w:r>
    </w:p>
    <w:p w:rsidRPr="00D5031F" w:rsidR="00BA4F02" w:rsidP="00BA4F02" w:rsidRDefault="00BA4F02" w14:paraId="753E8EB5" w14:textId="77777777">
      <w:pPr>
        <w:numPr>
          <w:ilvl w:val="2"/>
          <w:numId w:val="63"/>
        </w:numPr>
        <w:spacing w:after="160" w:line="256" w:lineRule="auto"/>
        <w:contextualSpacing/>
        <w:rPr>
          <w:rFonts w:eastAsia="Calibri"/>
        </w:rPr>
      </w:pPr>
      <w:r w:rsidRPr="00D5031F">
        <w:rPr>
          <w:rFonts w:eastAsia="Calibri"/>
        </w:rPr>
        <w:t>Did you do anything to make changes to the materials or approaches to fit your practice? Can you describe those changes? Did that work? Why/Why not?</w:t>
      </w:r>
    </w:p>
    <w:p w:rsidRPr="00D5031F" w:rsidR="00BA4F02" w:rsidP="00BA4F02" w:rsidRDefault="00BA4F02" w14:paraId="7BF5AA57" w14:textId="77777777">
      <w:pPr>
        <w:numPr>
          <w:ilvl w:val="2"/>
          <w:numId w:val="63"/>
        </w:numPr>
        <w:spacing w:after="160" w:line="256" w:lineRule="auto"/>
        <w:contextualSpacing/>
        <w:rPr>
          <w:rFonts w:eastAsia="Calibri"/>
        </w:rPr>
      </w:pPr>
      <w:r w:rsidRPr="00D5031F">
        <w:rPr>
          <w:rFonts w:eastAsia="Calibri"/>
        </w:rPr>
        <w:t xml:space="preserve">Now that you have had some experience with the PFE Resource in your practice, what would you change about it? Why? What do you think that change would achieve? </w:t>
      </w:r>
    </w:p>
    <w:p w:rsidRPr="00D5031F" w:rsidR="00BA4F02" w:rsidP="00BA4F02" w:rsidRDefault="00BA4F02" w14:paraId="1A94BDB9" w14:textId="77777777">
      <w:pPr>
        <w:rPr>
          <w:rFonts w:eastAsia="Calibri"/>
        </w:rPr>
      </w:pPr>
    </w:p>
    <w:p w:rsidRPr="00D5031F" w:rsidR="00BA4F02" w:rsidP="00BA4F02" w:rsidRDefault="00BA4F02" w14:paraId="573F2E42" w14:textId="77777777">
      <w:pPr>
        <w:rPr>
          <w:rFonts w:eastAsia="Calibri"/>
        </w:rPr>
      </w:pPr>
      <w:r w:rsidRPr="00D5031F">
        <w:rPr>
          <w:rFonts w:eastAsia="Calibri"/>
        </w:rPr>
        <w:t xml:space="preserve">Thank you for sharing. I now want to speak with you a little more about patient engagement. </w:t>
      </w:r>
    </w:p>
    <w:p w:rsidRPr="00D5031F" w:rsidR="00BA4F02" w:rsidP="00BA4F02" w:rsidRDefault="00BA4F02" w14:paraId="2DDE81D4" w14:textId="77777777">
      <w:pPr>
        <w:rPr>
          <w:rFonts w:eastAsia="Calibri"/>
        </w:rPr>
      </w:pPr>
    </w:p>
    <w:p w:rsidRPr="00D5031F" w:rsidR="00BA4F02" w:rsidP="00BA4F02" w:rsidRDefault="00BA4F02" w14:paraId="4C27726A" w14:textId="77777777">
      <w:pPr>
        <w:numPr>
          <w:ilvl w:val="0"/>
          <w:numId w:val="66"/>
        </w:numPr>
        <w:spacing w:after="160" w:line="256" w:lineRule="auto"/>
        <w:contextualSpacing/>
        <w:rPr>
          <w:rFonts w:eastAsia="Calibri"/>
        </w:rPr>
      </w:pPr>
      <w:r w:rsidRPr="00D5031F">
        <w:rPr>
          <w:rFonts w:eastAsia="Calibri"/>
        </w:rPr>
        <w:t>From your experience, how did the PFE Resource support engagement from the patient and or their family in the process of getting an accurate and timely diagnosis?</w:t>
      </w:r>
    </w:p>
    <w:p w:rsidRPr="00D5031F" w:rsidR="00BA4F02" w:rsidP="00BA4F02" w:rsidRDefault="00BA4F02" w14:paraId="205D2287" w14:textId="77777777">
      <w:pPr>
        <w:numPr>
          <w:ilvl w:val="1"/>
          <w:numId w:val="65"/>
        </w:numPr>
        <w:spacing w:after="160" w:line="256" w:lineRule="auto"/>
        <w:contextualSpacing/>
        <w:rPr>
          <w:rFonts w:eastAsia="Calibri"/>
        </w:rPr>
      </w:pPr>
      <w:r w:rsidRPr="00D5031F">
        <w:rPr>
          <w:rFonts w:eastAsia="Calibri"/>
        </w:rPr>
        <w:t xml:space="preserve">Can you describe what you observed when patients/family members used the agenda setting tool? The poster? </w:t>
      </w:r>
    </w:p>
    <w:p w:rsidRPr="00D5031F" w:rsidR="00BA4F02" w:rsidP="00BA4F02" w:rsidRDefault="00BA4F02" w14:paraId="30025C9A" w14:textId="77777777">
      <w:pPr>
        <w:numPr>
          <w:ilvl w:val="1"/>
          <w:numId w:val="65"/>
        </w:numPr>
        <w:spacing w:after="160" w:line="256" w:lineRule="auto"/>
        <w:contextualSpacing/>
        <w:rPr>
          <w:rFonts w:eastAsia="Calibri"/>
        </w:rPr>
      </w:pPr>
      <w:r w:rsidRPr="00D5031F">
        <w:rPr>
          <w:rFonts w:eastAsia="Calibri"/>
        </w:rPr>
        <w:t xml:space="preserve">Were you able to observe the patient and/or family owning that first minute of the visit to tell their diagnosis story? </w:t>
      </w:r>
    </w:p>
    <w:p w:rsidRPr="00D5031F" w:rsidR="00BA4F02" w:rsidP="00BA4F02" w:rsidRDefault="00BA4F02" w14:paraId="65A74554" w14:textId="77777777">
      <w:pPr>
        <w:numPr>
          <w:ilvl w:val="1"/>
          <w:numId w:val="65"/>
        </w:numPr>
        <w:spacing w:after="160" w:line="256" w:lineRule="auto"/>
        <w:contextualSpacing/>
        <w:rPr>
          <w:rFonts w:eastAsia="Calibri"/>
        </w:rPr>
      </w:pPr>
      <w:r w:rsidRPr="00D5031F">
        <w:rPr>
          <w:rFonts w:eastAsia="Calibri"/>
        </w:rPr>
        <w:t>How would you describe the level of engagement you had with patients and families after you implemented the PFE Resources?</w:t>
      </w:r>
    </w:p>
    <w:p w:rsidRPr="00D5031F" w:rsidR="00BA4F02" w:rsidP="00BA4F02" w:rsidRDefault="00BA4F02" w14:paraId="5D1B88FF" w14:textId="77777777">
      <w:pPr>
        <w:rPr>
          <w:rFonts w:eastAsia="Calibri"/>
        </w:rPr>
      </w:pPr>
    </w:p>
    <w:p w:rsidRPr="00D5031F" w:rsidR="00BA4F02" w:rsidP="00BA4F02" w:rsidRDefault="00BA4F02" w14:paraId="0463848B" w14:textId="77777777">
      <w:pPr>
        <w:rPr>
          <w:rFonts w:eastAsia="Calibri"/>
        </w:rPr>
      </w:pPr>
      <w:r w:rsidRPr="00D5031F">
        <w:rPr>
          <w:rFonts w:eastAsia="Calibri"/>
        </w:rPr>
        <w:t xml:space="preserve">Now I would like you to consider the materials that you have in front of you for this next series of questions. </w:t>
      </w:r>
    </w:p>
    <w:p w:rsidRPr="00D5031F" w:rsidR="00BA4F02" w:rsidP="00BA4F02" w:rsidRDefault="00BA4F02" w14:paraId="78E07D2B" w14:textId="77777777">
      <w:pPr>
        <w:rPr>
          <w:rFonts w:eastAsia="Calibri"/>
        </w:rPr>
      </w:pPr>
    </w:p>
    <w:p w:rsidRPr="00D5031F" w:rsidR="00BA4F02" w:rsidP="00BA4F02" w:rsidRDefault="00BA4F02" w14:paraId="572ECF0F" w14:textId="77777777">
      <w:pPr>
        <w:numPr>
          <w:ilvl w:val="0"/>
          <w:numId w:val="66"/>
        </w:numPr>
        <w:spacing w:after="160" w:line="256" w:lineRule="auto"/>
        <w:contextualSpacing/>
        <w:rPr>
          <w:rFonts w:eastAsia="Calibri"/>
        </w:rPr>
      </w:pPr>
      <w:r w:rsidRPr="00D5031F">
        <w:rPr>
          <w:rFonts w:eastAsia="Calibri"/>
        </w:rPr>
        <w:t xml:space="preserve">I would like to focus on the practice’s implementation of the PFE Resource. Were you part of the implementation team? Can you describe for me how your practice advised the team about implementation? </w:t>
      </w:r>
    </w:p>
    <w:p w:rsidRPr="00D5031F" w:rsidR="00BA4F02" w:rsidP="00BA4F02" w:rsidRDefault="00BA4F02" w14:paraId="39CA56C7" w14:textId="77777777">
      <w:pPr>
        <w:numPr>
          <w:ilvl w:val="1"/>
          <w:numId w:val="65"/>
        </w:numPr>
        <w:spacing w:after="160" w:line="256" w:lineRule="auto"/>
        <w:contextualSpacing/>
        <w:rPr>
          <w:rFonts w:eastAsia="Calibri"/>
        </w:rPr>
      </w:pPr>
      <w:r w:rsidRPr="00D5031F">
        <w:rPr>
          <w:rFonts w:eastAsia="Calibri"/>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D5031F" w:rsidR="00BA4F02" w:rsidP="00BA4F02" w:rsidRDefault="00BA4F02" w14:paraId="226FF273" w14:textId="77777777">
      <w:pPr>
        <w:numPr>
          <w:ilvl w:val="1"/>
          <w:numId w:val="65"/>
        </w:numPr>
        <w:spacing w:after="160" w:line="256" w:lineRule="auto"/>
        <w:contextualSpacing/>
        <w:rPr>
          <w:rFonts w:eastAsia="Calibri"/>
        </w:rPr>
      </w:pPr>
      <w:r w:rsidRPr="00D5031F">
        <w:rPr>
          <w:rFonts w:eastAsia="Calibri"/>
        </w:rPr>
        <w:t>What could have made the implementation guide more useful?</w:t>
      </w:r>
    </w:p>
    <w:p w:rsidRPr="00D5031F" w:rsidR="00BA4F02" w:rsidP="00BA4F02" w:rsidRDefault="00BA4F02" w14:paraId="3BB4FDAB" w14:textId="77777777">
      <w:pPr>
        <w:rPr>
          <w:rFonts w:eastAsia="Calibri"/>
        </w:rPr>
      </w:pPr>
    </w:p>
    <w:p w:rsidRPr="00D5031F" w:rsidR="00BA4F02" w:rsidP="00BA4F02" w:rsidRDefault="00BA4F02" w14:paraId="2974656F" w14:textId="77777777">
      <w:pPr>
        <w:numPr>
          <w:ilvl w:val="0"/>
          <w:numId w:val="66"/>
        </w:numPr>
        <w:spacing w:after="160" w:line="256" w:lineRule="auto"/>
        <w:contextualSpacing/>
        <w:rPr>
          <w:rFonts w:eastAsia="Calibri"/>
        </w:rPr>
      </w:pPr>
      <w:r w:rsidRPr="00D5031F">
        <w:rPr>
          <w:rFonts w:eastAsia="Calibri"/>
        </w:rPr>
        <w:t xml:space="preserve">Can you describe for me how your practice implemented the patient-facing resources? Specifically, the agenda setting tool and the poster. Did you use both?  </w:t>
      </w:r>
    </w:p>
    <w:p w:rsidRPr="00D5031F" w:rsidR="00BA4F02" w:rsidP="00BA4F02" w:rsidRDefault="00BA4F02" w14:paraId="716424C5" w14:textId="77777777">
      <w:pPr>
        <w:numPr>
          <w:ilvl w:val="1"/>
          <w:numId w:val="65"/>
        </w:numPr>
        <w:spacing w:after="160" w:line="256" w:lineRule="auto"/>
        <w:contextualSpacing/>
        <w:rPr>
          <w:rFonts w:eastAsia="Calibri"/>
        </w:rPr>
      </w:pPr>
      <w:r w:rsidRPr="00D5031F">
        <w:rPr>
          <w:rFonts w:eastAsia="Calibri"/>
        </w:rPr>
        <w:t xml:space="preserve">How did the patient’s respond to this new role? </w:t>
      </w:r>
    </w:p>
    <w:p w:rsidRPr="00D5031F" w:rsidR="00BA4F02" w:rsidP="00BA4F02" w:rsidRDefault="00BA4F02" w14:paraId="29E3846A" w14:textId="77777777">
      <w:pPr>
        <w:numPr>
          <w:ilvl w:val="1"/>
          <w:numId w:val="65"/>
        </w:numPr>
        <w:spacing w:after="160" w:line="256" w:lineRule="auto"/>
        <w:contextualSpacing/>
        <w:rPr>
          <w:rFonts w:eastAsia="Calibri"/>
        </w:rPr>
      </w:pPr>
      <w:r w:rsidRPr="00D5031F">
        <w:rPr>
          <w:rFonts w:eastAsia="Calibri"/>
        </w:rPr>
        <w:t xml:space="preserve">Can you describe the intended workflow for the patient materials? Who was responsible for orienting the patient? How was this accomplished? </w:t>
      </w:r>
    </w:p>
    <w:p w:rsidRPr="00D5031F" w:rsidR="00BA4F02" w:rsidP="00BA4F02" w:rsidRDefault="00BA4F02" w14:paraId="185BB140" w14:textId="77777777">
      <w:pPr>
        <w:numPr>
          <w:ilvl w:val="2"/>
          <w:numId w:val="65"/>
        </w:numPr>
        <w:spacing w:after="160" w:line="256" w:lineRule="auto"/>
        <w:contextualSpacing/>
        <w:rPr>
          <w:rFonts w:eastAsia="Calibri"/>
        </w:rPr>
      </w:pPr>
      <w:r w:rsidRPr="00D5031F">
        <w:rPr>
          <w:rFonts w:eastAsia="Calibri"/>
        </w:rPr>
        <w:t xml:space="preserve">Was the process disruptive to the practice’s workflow? </w:t>
      </w:r>
    </w:p>
    <w:p w:rsidRPr="00D5031F" w:rsidR="00BA4F02" w:rsidP="00BA4F02" w:rsidRDefault="00BA4F02" w14:paraId="10AB9675" w14:textId="77777777">
      <w:pPr>
        <w:numPr>
          <w:ilvl w:val="2"/>
          <w:numId w:val="65"/>
        </w:numPr>
        <w:spacing w:after="160" w:line="256" w:lineRule="auto"/>
        <w:contextualSpacing/>
        <w:rPr>
          <w:rFonts w:eastAsia="Calibri"/>
        </w:rPr>
      </w:pPr>
      <w:r w:rsidRPr="00D5031F">
        <w:rPr>
          <w:rFonts w:eastAsia="Calibri"/>
        </w:rPr>
        <w:t xml:space="preserve">Did you feel like you had enough education and training on how to orient patients to the tools? What would have helped that we didn’t think about? </w:t>
      </w:r>
    </w:p>
    <w:p w:rsidRPr="00D5031F" w:rsidR="00BA4F02" w:rsidP="00BA4F02" w:rsidRDefault="00BA4F02" w14:paraId="21B7AE71" w14:textId="77777777">
      <w:pPr>
        <w:numPr>
          <w:ilvl w:val="3"/>
          <w:numId w:val="65"/>
        </w:numPr>
        <w:spacing w:after="160" w:line="256" w:lineRule="auto"/>
        <w:contextualSpacing/>
        <w:rPr>
          <w:rFonts w:eastAsia="Calibri"/>
        </w:rPr>
      </w:pPr>
      <w:r w:rsidRPr="00D5031F">
        <w:rPr>
          <w:rFonts w:eastAsia="Calibri"/>
        </w:rPr>
        <w:t>How did you overcome this?</w:t>
      </w:r>
    </w:p>
    <w:p w:rsidRPr="00D5031F" w:rsidR="00BA4F02" w:rsidP="00BA4F02" w:rsidRDefault="00BA4F02" w14:paraId="1EABF7C6" w14:textId="77777777">
      <w:pPr>
        <w:numPr>
          <w:ilvl w:val="3"/>
          <w:numId w:val="65"/>
        </w:numPr>
        <w:spacing w:after="160" w:line="256" w:lineRule="auto"/>
        <w:contextualSpacing/>
        <w:rPr>
          <w:rFonts w:eastAsia="Calibri"/>
        </w:rPr>
      </w:pPr>
      <w:r w:rsidRPr="00D5031F">
        <w:rPr>
          <w:rFonts w:eastAsia="Calibri"/>
        </w:rPr>
        <w:t>What strategies did you use to help integrate the agenda setting tool into your practice?</w:t>
      </w:r>
    </w:p>
    <w:p w:rsidRPr="00D5031F" w:rsidR="00BA4F02" w:rsidP="00BA4F02" w:rsidRDefault="00BA4F02" w14:paraId="464D2EC9" w14:textId="77777777">
      <w:pPr>
        <w:numPr>
          <w:ilvl w:val="3"/>
          <w:numId w:val="65"/>
        </w:numPr>
        <w:spacing w:after="160" w:line="256" w:lineRule="auto"/>
        <w:contextualSpacing/>
        <w:rPr>
          <w:rFonts w:eastAsia="Calibri"/>
        </w:rPr>
      </w:pPr>
      <w:r w:rsidRPr="00D5031F">
        <w:rPr>
          <w:rFonts w:eastAsia="Calibri"/>
        </w:rPr>
        <w:t xml:space="preserve">How did you track its effectiveness? </w:t>
      </w:r>
    </w:p>
    <w:p w:rsidRPr="00D5031F" w:rsidR="00BA4F02" w:rsidP="00BA4F02" w:rsidRDefault="00BA4F02" w14:paraId="1A08B647" w14:textId="77777777">
      <w:pPr>
        <w:numPr>
          <w:ilvl w:val="1"/>
          <w:numId w:val="65"/>
        </w:numPr>
        <w:spacing w:after="160" w:line="256" w:lineRule="auto"/>
        <w:contextualSpacing/>
        <w:rPr>
          <w:rFonts w:eastAsia="Calibri"/>
        </w:rPr>
      </w:pPr>
      <w:r w:rsidRPr="00D5031F">
        <w:rPr>
          <w:rFonts w:eastAsia="Calibri"/>
        </w:rPr>
        <w:t xml:space="preserve">Did you feel like you needed more information about how to or why you should use it?  </w:t>
      </w:r>
    </w:p>
    <w:p w:rsidRPr="00D5031F" w:rsidR="00BA4F02" w:rsidP="00BA4F02" w:rsidRDefault="00BA4F02" w14:paraId="5B4592CA" w14:textId="77777777">
      <w:pPr>
        <w:contextualSpacing/>
        <w:rPr>
          <w:rFonts w:eastAsia="Calibri"/>
          <w:sz w:val="14"/>
        </w:rPr>
      </w:pPr>
    </w:p>
    <w:p w:rsidRPr="00D5031F" w:rsidR="00BA4F02" w:rsidP="00BA4F02" w:rsidRDefault="00BA4F02" w14:paraId="171D36C9" w14:textId="77777777">
      <w:pPr>
        <w:numPr>
          <w:ilvl w:val="0"/>
          <w:numId w:val="66"/>
        </w:numPr>
        <w:spacing w:after="160" w:line="256" w:lineRule="auto"/>
        <w:contextualSpacing/>
        <w:rPr>
          <w:rFonts w:eastAsia="Calibri"/>
        </w:rPr>
      </w:pPr>
      <w:r w:rsidRPr="00D5031F">
        <w:rPr>
          <w:rFonts w:eastAsia="Calibri"/>
        </w:rPr>
        <w:t xml:space="preserve">What about the format of the materials? Is there a better way for us to think about presenting the materials? </w:t>
      </w:r>
    </w:p>
    <w:p w:rsidRPr="00D5031F" w:rsidR="00BA4F02" w:rsidP="00BA4F02" w:rsidRDefault="00BA4F02" w14:paraId="56CB89F8" w14:textId="77777777">
      <w:pPr>
        <w:rPr>
          <w:rFonts w:eastAsia="Calibri"/>
          <w:sz w:val="16"/>
        </w:rPr>
      </w:pPr>
    </w:p>
    <w:p w:rsidRPr="00D5031F" w:rsidR="00BA4F02" w:rsidP="00BA4F02" w:rsidRDefault="00BA4F02" w14:paraId="5978DDD6" w14:textId="77777777">
      <w:pPr>
        <w:numPr>
          <w:ilvl w:val="0"/>
          <w:numId w:val="66"/>
        </w:numPr>
        <w:spacing w:after="160" w:line="256" w:lineRule="auto"/>
        <w:contextualSpacing/>
        <w:rPr>
          <w:rFonts w:eastAsia="Calibri"/>
        </w:rPr>
      </w:pPr>
      <w:r w:rsidRPr="00D5031F">
        <w:rPr>
          <w:rFonts w:eastAsia="Calibri"/>
        </w:rPr>
        <w:t xml:space="preserve">When you were first given the PFE Resource what did you think? </w:t>
      </w:r>
    </w:p>
    <w:p w:rsidRPr="00D5031F" w:rsidR="00BA4F02" w:rsidP="00BA4F02" w:rsidRDefault="00BA4F02" w14:paraId="0CE3466B" w14:textId="77777777">
      <w:pPr>
        <w:numPr>
          <w:ilvl w:val="1"/>
          <w:numId w:val="65"/>
        </w:numPr>
        <w:spacing w:after="160" w:line="256" w:lineRule="auto"/>
        <w:contextualSpacing/>
        <w:rPr>
          <w:rFonts w:eastAsia="Calibri"/>
        </w:rPr>
      </w:pPr>
      <w:r w:rsidRPr="00D5031F">
        <w:rPr>
          <w:rFonts w:eastAsia="Calibri"/>
        </w:rPr>
        <w:t xml:space="preserve">How did you feel about using it? </w:t>
      </w:r>
    </w:p>
    <w:p w:rsidRPr="00D5031F" w:rsidR="00BA4F02" w:rsidP="00BA4F02" w:rsidRDefault="00BA4F02" w14:paraId="06112B06" w14:textId="77777777">
      <w:pPr>
        <w:numPr>
          <w:ilvl w:val="1"/>
          <w:numId w:val="65"/>
        </w:numPr>
        <w:spacing w:after="160" w:line="256" w:lineRule="auto"/>
        <w:contextualSpacing/>
        <w:rPr>
          <w:rFonts w:eastAsia="Calibri"/>
        </w:rPr>
      </w:pPr>
      <w:r w:rsidRPr="00D5031F">
        <w:rPr>
          <w:rFonts w:eastAsia="Calibri"/>
        </w:rPr>
        <w:t xml:space="preserve">Are there plans for your practice to continue using the PFE Resource in the future? </w:t>
      </w:r>
    </w:p>
    <w:p w:rsidRPr="00D5031F" w:rsidR="00BA4F02" w:rsidP="00BA4F02" w:rsidRDefault="00BA4F02" w14:paraId="5BAC48D7" w14:textId="77777777">
      <w:pPr>
        <w:numPr>
          <w:ilvl w:val="2"/>
          <w:numId w:val="65"/>
        </w:numPr>
        <w:spacing w:after="160" w:line="256" w:lineRule="auto"/>
        <w:contextualSpacing/>
        <w:rPr>
          <w:rFonts w:eastAsia="Calibri"/>
        </w:rPr>
      </w:pPr>
      <w:r w:rsidRPr="00D5031F">
        <w:rPr>
          <w:rFonts w:eastAsia="Calibri"/>
        </w:rPr>
        <w:t>What changes is your practice making to accommodate this sustained implementation?</w:t>
      </w:r>
    </w:p>
    <w:p w:rsidRPr="00D5031F" w:rsidR="00BA4F02" w:rsidP="00BA4F02" w:rsidRDefault="00BA4F02" w14:paraId="7B733AC4" w14:textId="77777777">
      <w:pPr>
        <w:numPr>
          <w:ilvl w:val="2"/>
          <w:numId w:val="65"/>
        </w:numPr>
        <w:spacing w:after="160" w:line="256" w:lineRule="auto"/>
        <w:contextualSpacing/>
        <w:rPr>
          <w:rFonts w:eastAsia="Calibri"/>
        </w:rPr>
      </w:pPr>
      <w:r w:rsidRPr="00D5031F">
        <w:rPr>
          <w:rFonts w:eastAsia="Calibri"/>
        </w:rPr>
        <w:t>Why do you think that the practice is not continuing the implementation?</w:t>
      </w:r>
    </w:p>
    <w:p w:rsidRPr="00D5031F" w:rsidR="00BA4F02" w:rsidP="00BA4F02" w:rsidRDefault="00BA4F02" w14:paraId="0EA2692B" w14:textId="77777777">
      <w:pPr>
        <w:numPr>
          <w:ilvl w:val="2"/>
          <w:numId w:val="65"/>
        </w:numPr>
        <w:spacing w:after="160" w:line="256" w:lineRule="auto"/>
        <w:contextualSpacing/>
        <w:rPr>
          <w:rFonts w:eastAsia="Calibri"/>
        </w:rPr>
      </w:pPr>
      <w:r w:rsidRPr="00D5031F">
        <w:rPr>
          <w:rFonts w:eastAsia="Calibri"/>
        </w:rPr>
        <w:t xml:space="preserve">Is there anything that would make it more sustainable/feasible to maintain the implementation? </w:t>
      </w:r>
    </w:p>
    <w:p w:rsidRPr="00D5031F" w:rsidR="00BA4F02" w:rsidP="00BA4F02" w:rsidRDefault="00BA4F02" w14:paraId="07A942C2" w14:textId="77777777">
      <w:pPr>
        <w:rPr>
          <w:rFonts w:eastAsia="Calibri"/>
          <w:sz w:val="16"/>
        </w:rPr>
      </w:pPr>
    </w:p>
    <w:p w:rsidRPr="00D5031F" w:rsidR="00BA4F02" w:rsidP="00BA4F02" w:rsidRDefault="00BA4F02" w14:paraId="0372BF6F" w14:textId="77777777">
      <w:pPr>
        <w:numPr>
          <w:ilvl w:val="0"/>
          <w:numId w:val="66"/>
        </w:numPr>
        <w:spacing w:after="160" w:line="256" w:lineRule="auto"/>
        <w:contextualSpacing/>
        <w:rPr>
          <w:rFonts w:eastAsia="Calibri"/>
        </w:rPr>
      </w:pPr>
      <w:r w:rsidRPr="00D5031F">
        <w:rPr>
          <w:rFonts w:eastAsia="Calibri"/>
        </w:rPr>
        <w:t>What was the best thing about the PFE Resource?</w:t>
      </w:r>
    </w:p>
    <w:p w:rsidRPr="00D5031F" w:rsidR="00BA4F02" w:rsidP="00BA4F02" w:rsidRDefault="00BA4F02" w14:paraId="6426A637" w14:textId="77777777">
      <w:pPr>
        <w:rPr>
          <w:rFonts w:eastAsia="Calibri"/>
          <w:sz w:val="18"/>
        </w:rPr>
      </w:pPr>
    </w:p>
    <w:p w:rsidRPr="00D5031F" w:rsidR="00BA4F02" w:rsidP="00BA4F02" w:rsidRDefault="00BA4F02" w14:paraId="39C38238" w14:textId="77777777">
      <w:pPr>
        <w:numPr>
          <w:ilvl w:val="0"/>
          <w:numId w:val="66"/>
        </w:numPr>
        <w:spacing w:after="160" w:line="256" w:lineRule="auto"/>
        <w:contextualSpacing/>
        <w:rPr>
          <w:rFonts w:eastAsia="Calibri"/>
        </w:rPr>
      </w:pPr>
      <w:r w:rsidRPr="00D5031F">
        <w:rPr>
          <w:rFonts w:eastAsia="Calibri"/>
        </w:rPr>
        <w:t>What was your least favorite thing about the PFE Resource?</w:t>
      </w:r>
    </w:p>
    <w:p w:rsidRPr="00D5031F" w:rsidR="00BA4F02" w:rsidP="00BA4F02" w:rsidRDefault="00BA4F02" w14:paraId="1C6769F3" w14:textId="77777777">
      <w:pPr>
        <w:rPr>
          <w:rFonts w:eastAsia="Calibri"/>
          <w:sz w:val="18"/>
        </w:rPr>
      </w:pPr>
    </w:p>
    <w:p w:rsidRPr="00D5031F" w:rsidR="00BA4F02" w:rsidP="00BA4F02" w:rsidRDefault="00BA4F02" w14:paraId="46584D51" w14:textId="77777777">
      <w:pPr>
        <w:numPr>
          <w:ilvl w:val="0"/>
          <w:numId w:val="66"/>
        </w:numPr>
        <w:spacing w:after="160" w:line="256" w:lineRule="auto"/>
        <w:contextualSpacing/>
        <w:rPr>
          <w:rFonts w:eastAsia="Calibri"/>
        </w:rPr>
      </w:pPr>
      <w:r w:rsidRPr="00D5031F">
        <w:rPr>
          <w:rFonts w:eastAsia="Calibri"/>
        </w:rPr>
        <w:t>What would you have changed about the PFE Resource?</w:t>
      </w:r>
    </w:p>
    <w:p w:rsidRPr="00D5031F" w:rsidR="00BA4F02" w:rsidP="00BA4F02" w:rsidRDefault="00BA4F02" w14:paraId="449B058D" w14:textId="77777777">
      <w:pPr>
        <w:ind w:left="720"/>
        <w:contextualSpacing/>
        <w:rPr>
          <w:rFonts w:eastAsia="Calibri"/>
          <w:sz w:val="18"/>
        </w:rPr>
      </w:pPr>
    </w:p>
    <w:p w:rsidRPr="00D5031F" w:rsidR="00BA4F02" w:rsidP="00BA4F02" w:rsidRDefault="00BA4F02" w14:paraId="0A30C5FF" w14:textId="77777777">
      <w:pPr>
        <w:numPr>
          <w:ilvl w:val="0"/>
          <w:numId w:val="66"/>
        </w:numPr>
        <w:spacing w:after="160" w:line="256" w:lineRule="auto"/>
        <w:contextualSpacing/>
        <w:rPr>
          <w:rFonts w:eastAsia="Calibri"/>
        </w:rPr>
      </w:pPr>
      <w:r w:rsidRPr="00D5031F">
        <w:rPr>
          <w:rFonts w:eastAsia="Calibri"/>
        </w:rPr>
        <w:t xml:space="preserve">What about costs of implementing the PFE Resource? Was that a challenge at all for you? </w:t>
      </w:r>
    </w:p>
    <w:p w:rsidRPr="00D5031F" w:rsidR="00BA4F02" w:rsidP="00BA4F02" w:rsidRDefault="00BA4F02" w14:paraId="0C287DF7" w14:textId="77777777">
      <w:pPr>
        <w:ind w:left="720"/>
        <w:contextualSpacing/>
        <w:rPr>
          <w:rFonts w:eastAsia="Calibri"/>
        </w:rPr>
      </w:pPr>
    </w:p>
    <w:p w:rsidRPr="00D5031F" w:rsidR="00BA4F02" w:rsidP="00BA4F02" w:rsidRDefault="00BA4F02" w14:paraId="0875144C" w14:textId="77777777">
      <w:pPr>
        <w:numPr>
          <w:ilvl w:val="1"/>
          <w:numId w:val="66"/>
        </w:numPr>
        <w:spacing w:after="160" w:line="256" w:lineRule="auto"/>
        <w:contextualSpacing/>
        <w:rPr>
          <w:rFonts w:eastAsia="Calibri"/>
        </w:rPr>
      </w:pPr>
      <w:r w:rsidRPr="00D5031F">
        <w:rPr>
          <w:rFonts w:eastAsia="Calibri"/>
        </w:rPr>
        <w:t>Can you describe how much the time and/or effort it took from yourself or your staff to implement?</w:t>
      </w:r>
    </w:p>
    <w:p w:rsidRPr="00D5031F" w:rsidR="00BA4F02" w:rsidP="00BA4F02" w:rsidRDefault="00BA4F02" w14:paraId="0E98577E" w14:textId="77777777">
      <w:pPr>
        <w:numPr>
          <w:ilvl w:val="1"/>
          <w:numId w:val="66"/>
        </w:numPr>
        <w:spacing w:after="160" w:line="256" w:lineRule="auto"/>
        <w:contextualSpacing/>
        <w:rPr>
          <w:rFonts w:eastAsia="Calibri"/>
        </w:rPr>
      </w:pPr>
      <w:r w:rsidRPr="00D5031F">
        <w:rPr>
          <w:rFonts w:eastAsia="Calibri"/>
        </w:rPr>
        <w:t>Was this a barrier?</w:t>
      </w:r>
    </w:p>
    <w:p w:rsidRPr="00D5031F" w:rsidR="00BA4F02" w:rsidP="00BA4F02" w:rsidRDefault="00BA4F02" w14:paraId="056132E0" w14:textId="77777777">
      <w:pPr>
        <w:numPr>
          <w:ilvl w:val="1"/>
          <w:numId w:val="66"/>
        </w:numPr>
        <w:spacing w:after="160" w:line="256" w:lineRule="auto"/>
        <w:contextualSpacing/>
        <w:rPr>
          <w:rFonts w:eastAsia="Calibri"/>
        </w:rPr>
      </w:pPr>
      <w:r w:rsidRPr="00D5031F">
        <w:rPr>
          <w:rFonts w:eastAsia="Calibri"/>
        </w:rPr>
        <w:t xml:space="preserve">Do you believe that this is sustainable for your practice? </w:t>
      </w:r>
    </w:p>
    <w:p w:rsidRPr="00D5031F" w:rsidR="00BA4F02" w:rsidP="00BA4F02" w:rsidRDefault="00BA4F02" w14:paraId="7CE97464" w14:textId="77777777">
      <w:pPr>
        <w:numPr>
          <w:ilvl w:val="2"/>
          <w:numId w:val="66"/>
        </w:numPr>
        <w:spacing w:after="160" w:line="256" w:lineRule="auto"/>
        <w:contextualSpacing/>
        <w:rPr>
          <w:rFonts w:eastAsia="Calibri"/>
        </w:rPr>
      </w:pPr>
      <w:r w:rsidRPr="00D5031F">
        <w:rPr>
          <w:rFonts w:eastAsia="Calibri"/>
        </w:rPr>
        <w:t>If yes. Can you describe what makes this approach important enough for you to continue using it?</w:t>
      </w:r>
    </w:p>
    <w:p w:rsidRPr="00D5031F" w:rsidR="00BA4F02" w:rsidP="00BA4F02" w:rsidRDefault="00BA4F02" w14:paraId="2323294D" w14:textId="77777777">
      <w:pPr>
        <w:numPr>
          <w:ilvl w:val="2"/>
          <w:numId w:val="66"/>
        </w:numPr>
        <w:spacing w:after="160" w:line="256" w:lineRule="auto"/>
        <w:contextualSpacing/>
        <w:rPr>
          <w:rFonts w:eastAsia="Calibri"/>
        </w:rPr>
      </w:pPr>
      <w:r w:rsidRPr="00D5031F">
        <w:rPr>
          <w:rFonts w:eastAsia="Calibri"/>
        </w:rPr>
        <w:t xml:space="preserve">If no. Can you describe why you wouldn’t consider continuing to use it? </w:t>
      </w:r>
    </w:p>
    <w:p w:rsidRPr="00D5031F" w:rsidR="00BA4F02" w:rsidP="00BA4F02" w:rsidRDefault="00BA4F02" w14:paraId="16F423F3" w14:textId="77777777">
      <w:pPr>
        <w:rPr>
          <w:rFonts w:eastAsia="Calibri"/>
        </w:rPr>
      </w:pPr>
    </w:p>
    <w:p w:rsidR="00BA4F02" w:rsidP="00BA4F02" w:rsidRDefault="00BA4F02" w14:paraId="2F13E4DD" w14:textId="77777777">
      <w:pPr>
        <w:numPr>
          <w:ilvl w:val="0"/>
          <w:numId w:val="66"/>
        </w:numPr>
        <w:spacing w:after="160" w:line="256" w:lineRule="auto"/>
        <w:contextualSpacing/>
        <w:rPr>
          <w:rFonts w:eastAsia="Calibri"/>
        </w:rPr>
      </w:pPr>
      <w:r w:rsidRPr="00D5031F">
        <w:rPr>
          <w:rFonts w:eastAsia="Calibri"/>
        </w:rPr>
        <w:t xml:space="preserve">Those were all the questions I had today. Are there any questions that I should have asked that I did not? </w:t>
      </w:r>
    </w:p>
    <w:p w:rsidRPr="00D5031F" w:rsidR="00BA4F02" w:rsidP="00BA4F02" w:rsidRDefault="00BA4F02" w14:paraId="293FC5FB" w14:textId="77777777">
      <w:pPr>
        <w:spacing w:after="160" w:line="256" w:lineRule="auto"/>
        <w:ind w:left="360"/>
        <w:contextualSpacing/>
        <w:rPr>
          <w:rFonts w:eastAsia="Calibri"/>
        </w:rPr>
      </w:pPr>
    </w:p>
    <w:p w:rsidRPr="00D5031F" w:rsidR="00BA4F02" w:rsidP="00BA4F02" w:rsidRDefault="00BA4F02" w14:paraId="0E9B03E8" w14:textId="77777777">
      <w:pPr>
        <w:rPr>
          <w:rFonts w:eastAsia="Calibri"/>
        </w:rPr>
      </w:pPr>
      <w:r w:rsidRPr="00D5031F">
        <w:rPr>
          <w:rFonts w:eastAsia="Calibri"/>
        </w:rPr>
        <w:t xml:space="preserve">Thank you for your time and participation in this interview. Your comments will be very helpful to this project and will help us to make important improvements </w:t>
      </w:r>
      <w:r w:rsidRPr="002C2273">
        <w:rPr>
          <w:rFonts w:eastAsia="Calibri"/>
        </w:rPr>
        <w:t xml:space="preserve">to the </w:t>
      </w:r>
      <w:r>
        <w:rPr>
          <w:rFonts w:eastAsia="Calibri"/>
        </w:rPr>
        <w:t>PFE Resource</w:t>
      </w:r>
      <w:r w:rsidRPr="00D5031F">
        <w:rPr>
          <w:rFonts w:eastAsia="Calibri"/>
        </w:rPr>
        <w:t>!</w:t>
      </w:r>
    </w:p>
    <w:p w:rsidRPr="00D5031F" w:rsidR="00BA4F02" w:rsidP="00BA4F02" w:rsidRDefault="00BA4F02" w14:paraId="6BF186F6" w14:textId="77777777">
      <w:pPr>
        <w:pStyle w:val="Heading2"/>
        <w:rPr>
          <w:rFonts w:ascii="Times New Roman" w:hAnsi="Times New Roman" w:cs="Times New Roman"/>
          <w:i w:val="0"/>
        </w:rPr>
        <w:sectPr w:rsidRPr="00D5031F" w:rsidR="00BA4F02" w:rsidSect="003B4EAE">
          <w:endnotePr>
            <w:numFmt w:val="decimal"/>
          </w:endnotePr>
          <w:pgSz w:w="12240" w:h="15840"/>
          <w:pgMar w:top="1440" w:right="1440" w:bottom="1440" w:left="1440" w:header="720" w:footer="720" w:gutter="0"/>
          <w:pgNumType w:fmt="numberInDash"/>
          <w:cols w:space="720"/>
          <w:titlePg/>
          <w:docGrid w:linePitch="360"/>
        </w:sectPr>
      </w:pPr>
      <w:r w:rsidRPr="00D5031F">
        <w:rPr>
          <w:rFonts w:ascii="Times New Roman" w:hAnsi="Times New Roman" w:cs="Times New Roman"/>
          <w:i w:val="0"/>
        </w:rPr>
        <w:t xml:space="preserve">Appendix F – </w:t>
      </w:r>
      <w:r>
        <w:rPr>
          <w:rFonts w:ascii="Times New Roman" w:hAnsi="Times New Roman" w:cs="Times New Roman"/>
          <w:i w:val="0"/>
        </w:rPr>
        <w:t>Pilot</w:t>
      </w:r>
      <w:r w:rsidRPr="00D5031F">
        <w:rPr>
          <w:rFonts w:ascii="Times New Roman" w:hAnsi="Times New Roman" w:cs="Times New Roman"/>
          <w:i w:val="0"/>
        </w:rPr>
        <w:t xml:space="preserve"> Test Evaluation Protocol for Practice Administrators </w:t>
      </w:r>
    </w:p>
    <w:p w:rsidRPr="00D5031F" w:rsidR="00BA4F02" w:rsidP="00BA4F02" w:rsidRDefault="00BA4F02" w14:paraId="2BD3879A" w14:textId="77777777">
      <w:pPr>
        <w:pStyle w:val="EndnoteText"/>
        <w:tabs>
          <w:tab w:val="left" w:pos="360"/>
          <w:tab w:val="left" w:pos="720"/>
          <w:tab w:val="left" w:pos="1080"/>
          <w:tab w:val="left" w:pos="4680"/>
          <w:tab w:val="left" w:pos="5940"/>
        </w:tabs>
        <w:rPr>
          <w:b/>
          <w:sz w:val="24"/>
          <w:szCs w:val="24"/>
        </w:rPr>
      </w:pPr>
      <w:r w:rsidRPr="00D5031F">
        <w:rPr>
          <w:b/>
          <w:sz w:val="24"/>
          <w:szCs w:val="24"/>
        </w:rPr>
        <w:t xml:space="preserve">AHRQ – Building Diagnostic Safety Capacity </w:t>
      </w:r>
    </w:p>
    <w:p w:rsidRPr="00D5031F" w:rsidR="00BA4F02" w:rsidP="00BA4F02" w:rsidRDefault="00BA4F02" w14:paraId="6D05D8B6" w14:textId="77777777">
      <w:pPr>
        <w:pStyle w:val="EndnoteText"/>
        <w:tabs>
          <w:tab w:val="left" w:pos="360"/>
          <w:tab w:val="left" w:pos="720"/>
          <w:tab w:val="left" w:pos="1080"/>
          <w:tab w:val="left" w:pos="4680"/>
          <w:tab w:val="left" w:pos="5940"/>
        </w:tabs>
        <w:rPr>
          <w:b/>
          <w:sz w:val="24"/>
          <w:szCs w:val="24"/>
        </w:rPr>
      </w:pPr>
    </w:p>
    <w:p w:rsidRPr="00D5031F" w:rsidR="00BA4F02" w:rsidP="00BA4F02" w:rsidRDefault="00BA4F02" w14:paraId="1457C00C" w14:textId="77777777">
      <w:pPr>
        <w:pStyle w:val="EndnoteText"/>
        <w:tabs>
          <w:tab w:val="left" w:pos="360"/>
          <w:tab w:val="left" w:pos="720"/>
          <w:tab w:val="left" w:pos="1080"/>
          <w:tab w:val="left" w:pos="4680"/>
          <w:tab w:val="left" w:pos="5940"/>
        </w:tabs>
        <w:rPr>
          <w:b/>
          <w:sz w:val="24"/>
          <w:szCs w:val="24"/>
        </w:rPr>
      </w:pPr>
      <w:r w:rsidRPr="00D5031F">
        <w:rPr>
          <w:b/>
          <w:sz w:val="24"/>
          <w:szCs w:val="24"/>
        </w:rPr>
        <w:t xml:space="preserve">Practice Administrators – Patient and Family Engagement Resource </w:t>
      </w:r>
      <w:r>
        <w:rPr>
          <w:b/>
          <w:sz w:val="24"/>
          <w:szCs w:val="24"/>
        </w:rPr>
        <w:t>Pilot</w:t>
      </w:r>
      <w:r w:rsidRPr="00D5031F">
        <w:rPr>
          <w:b/>
          <w:sz w:val="24"/>
          <w:szCs w:val="24"/>
        </w:rPr>
        <w:t xml:space="preserve"> Test Evaluation </w:t>
      </w:r>
    </w:p>
    <w:p w:rsidRPr="00D5031F" w:rsidR="00BA4F02" w:rsidP="00BA4F02" w:rsidRDefault="00BA4F02" w14:paraId="056F3EA4" w14:textId="77777777">
      <w:pPr>
        <w:pStyle w:val="EndnoteText"/>
        <w:tabs>
          <w:tab w:val="left" w:pos="360"/>
          <w:tab w:val="left" w:pos="720"/>
          <w:tab w:val="left" w:pos="1080"/>
          <w:tab w:val="left" w:pos="4680"/>
          <w:tab w:val="left" w:pos="5940"/>
        </w:tabs>
        <w:rPr>
          <w:b/>
          <w:sz w:val="24"/>
          <w:szCs w:val="24"/>
        </w:rPr>
      </w:pPr>
    </w:p>
    <w:p w:rsidRPr="00D5031F" w:rsidR="00BA4F02" w:rsidP="00BA4F02" w:rsidRDefault="00BA4F02" w14:paraId="17C2C87C" w14:textId="77777777">
      <w:pPr>
        <w:pStyle w:val="EndnoteText"/>
        <w:tabs>
          <w:tab w:val="left" w:pos="360"/>
          <w:tab w:val="left" w:pos="720"/>
          <w:tab w:val="left" w:pos="1080"/>
          <w:tab w:val="left" w:pos="4680"/>
          <w:tab w:val="left" w:pos="5940"/>
        </w:tabs>
        <w:rPr>
          <w:sz w:val="24"/>
          <w:szCs w:val="24"/>
        </w:rPr>
      </w:pPr>
      <w:r w:rsidRPr="00D5031F">
        <w:rPr>
          <w:sz w:val="24"/>
          <w:szCs w:val="24"/>
        </w:rPr>
        <w:t xml:space="preserve">MedStar Health Research Institute (MHRI) will conduct interviews with administrators from up to twenty (n=20) practices. Evaluation will be completed within 3-6 months after implementation of the Patient and Family Engagement Resource. </w:t>
      </w:r>
    </w:p>
    <w:p w:rsidRPr="00D5031F" w:rsidR="00BA4F02" w:rsidP="00BA4F02" w:rsidRDefault="00BA4F02" w14:paraId="26920BA6"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BD5A789" w14:textId="77777777">
      <w:pPr>
        <w:pStyle w:val="EndnoteText"/>
        <w:numPr>
          <w:ilvl w:val="0"/>
          <w:numId w:val="64"/>
        </w:numPr>
        <w:tabs>
          <w:tab w:val="left" w:pos="360"/>
          <w:tab w:val="left" w:pos="720"/>
          <w:tab w:val="left" w:pos="1080"/>
          <w:tab w:val="left" w:pos="4680"/>
          <w:tab w:val="left" w:pos="5940"/>
        </w:tabs>
        <w:rPr>
          <w:sz w:val="24"/>
          <w:szCs w:val="24"/>
        </w:rPr>
      </w:pPr>
      <w:r w:rsidRPr="00D5031F">
        <w:rPr>
          <w:sz w:val="24"/>
          <w:szCs w:val="24"/>
        </w:rPr>
        <w:t>20-60 cognitive interviews with practice administrators (1-3 practice administrators per practice x 20 practices); each interview will last approximately 60 minutes</w:t>
      </w:r>
    </w:p>
    <w:p w:rsidRPr="00D5031F" w:rsidR="00BA4F02" w:rsidP="00BA4F02" w:rsidRDefault="00BA4F02" w14:paraId="5E891081" w14:textId="77777777">
      <w:pPr>
        <w:pStyle w:val="EndnoteText"/>
        <w:tabs>
          <w:tab w:val="left" w:pos="360"/>
          <w:tab w:val="left" w:pos="720"/>
          <w:tab w:val="left" w:pos="1080"/>
          <w:tab w:val="left" w:pos="4680"/>
          <w:tab w:val="left" w:pos="5940"/>
        </w:tabs>
        <w:rPr>
          <w:b/>
          <w:sz w:val="24"/>
          <w:szCs w:val="24"/>
        </w:rPr>
      </w:pPr>
    </w:p>
    <w:p w:rsidRPr="00D5031F" w:rsidR="00BA4F02" w:rsidP="00BA4F02" w:rsidRDefault="00BA4F02" w14:paraId="4B4B079E" w14:textId="77777777">
      <w:pPr>
        <w:pStyle w:val="EndnoteText"/>
        <w:tabs>
          <w:tab w:val="left" w:pos="360"/>
          <w:tab w:val="left" w:pos="720"/>
          <w:tab w:val="left" w:pos="1080"/>
          <w:tab w:val="left" w:pos="4680"/>
          <w:tab w:val="left" w:pos="5940"/>
        </w:tabs>
        <w:rPr>
          <w:b/>
          <w:sz w:val="24"/>
          <w:szCs w:val="24"/>
        </w:rPr>
      </w:pPr>
      <w:r w:rsidRPr="00D5031F">
        <w:rPr>
          <w:b/>
          <w:sz w:val="24"/>
          <w:szCs w:val="24"/>
        </w:rPr>
        <w:t>Recruitment Criteria</w:t>
      </w:r>
    </w:p>
    <w:p w:rsidRPr="00D5031F" w:rsidR="00BA4F02" w:rsidP="00BA4F02" w:rsidRDefault="00BA4F02" w14:paraId="187021AD"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20C8A531" w14:textId="77777777">
      <w:pPr>
        <w:pStyle w:val="EndnoteText"/>
        <w:tabs>
          <w:tab w:val="left" w:pos="360"/>
          <w:tab w:val="left" w:pos="720"/>
          <w:tab w:val="left" w:pos="1080"/>
          <w:tab w:val="left" w:pos="4680"/>
          <w:tab w:val="left" w:pos="5940"/>
        </w:tabs>
        <w:rPr>
          <w:sz w:val="24"/>
          <w:szCs w:val="24"/>
        </w:rPr>
      </w:pPr>
      <w:r w:rsidRPr="00D5031F">
        <w:rPr>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D5031F" w:rsidR="00BA4F02" w:rsidP="00BA4F02" w:rsidRDefault="00BA4F02" w14:paraId="4C761D3F"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6A4CC88F" w14:textId="77777777">
      <w:pPr>
        <w:pStyle w:val="EndnoteText"/>
        <w:numPr>
          <w:ilvl w:val="0"/>
          <w:numId w:val="55"/>
        </w:numPr>
        <w:tabs>
          <w:tab w:val="left" w:pos="360"/>
          <w:tab w:val="left" w:pos="720"/>
          <w:tab w:val="left" w:pos="1080"/>
          <w:tab w:val="left" w:pos="4680"/>
          <w:tab w:val="left" w:pos="5940"/>
        </w:tabs>
        <w:rPr>
          <w:sz w:val="24"/>
          <w:szCs w:val="24"/>
        </w:rPr>
      </w:pPr>
      <w:r w:rsidRPr="00D5031F">
        <w:rPr>
          <w:sz w:val="24"/>
          <w:szCs w:val="24"/>
        </w:rPr>
        <w:t xml:space="preserve">Practice administrators involved in the decision making around implementation of the PFE Resource or how have had experience using the PFE Resource </w:t>
      </w:r>
    </w:p>
    <w:p w:rsidRPr="00D5031F" w:rsidR="00BA4F02" w:rsidP="00BA4F02" w:rsidRDefault="00BA4F02" w14:paraId="1EB70B84"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6F417A34" w14:textId="77777777">
      <w:pPr>
        <w:pStyle w:val="EndnoteText"/>
        <w:tabs>
          <w:tab w:val="left" w:pos="360"/>
          <w:tab w:val="left" w:pos="720"/>
          <w:tab w:val="left" w:pos="1080"/>
          <w:tab w:val="left" w:pos="4680"/>
          <w:tab w:val="left" w:pos="5940"/>
        </w:tabs>
        <w:rPr>
          <w:b/>
          <w:sz w:val="24"/>
          <w:szCs w:val="24"/>
        </w:rPr>
      </w:pPr>
      <w:r w:rsidRPr="00D5031F">
        <w:rPr>
          <w:b/>
          <w:sz w:val="24"/>
          <w:szCs w:val="24"/>
        </w:rPr>
        <w:t>Interview Goals</w:t>
      </w:r>
    </w:p>
    <w:p w:rsidRPr="00D5031F" w:rsidR="00BA4F02" w:rsidP="00BA4F02" w:rsidRDefault="00BA4F02" w14:paraId="3DFA0005"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3ADFA5A5" w14:textId="77777777">
      <w:pPr>
        <w:pStyle w:val="EndnoteText"/>
        <w:tabs>
          <w:tab w:val="left" w:pos="360"/>
          <w:tab w:val="left" w:pos="720"/>
          <w:tab w:val="left" w:pos="1080"/>
          <w:tab w:val="left" w:pos="4680"/>
          <w:tab w:val="left" w:pos="5940"/>
        </w:tabs>
        <w:rPr>
          <w:sz w:val="24"/>
          <w:szCs w:val="24"/>
        </w:rPr>
      </w:pPr>
      <w:r w:rsidRPr="00D5031F">
        <w:rPr>
          <w:sz w:val="24"/>
          <w:szCs w:val="24"/>
        </w:rPr>
        <w:t>The goals of the interviews will be to:</w:t>
      </w:r>
    </w:p>
    <w:p w:rsidRPr="00D5031F" w:rsidR="00BA4F02" w:rsidP="00BA4F02" w:rsidRDefault="00BA4F02" w14:paraId="30E27F03"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7C2F6848" w14:textId="77777777">
      <w:pPr>
        <w:pStyle w:val="EndnoteText"/>
        <w:numPr>
          <w:ilvl w:val="0"/>
          <w:numId w:val="56"/>
        </w:numPr>
        <w:tabs>
          <w:tab w:val="left" w:pos="360"/>
          <w:tab w:val="left" w:pos="720"/>
          <w:tab w:val="left" w:pos="1080"/>
          <w:tab w:val="left" w:pos="4680"/>
          <w:tab w:val="left" w:pos="5940"/>
        </w:tabs>
        <w:rPr>
          <w:sz w:val="24"/>
          <w:szCs w:val="24"/>
        </w:rPr>
      </w:pPr>
      <w:r w:rsidRPr="00D5031F">
        <w:rPr>
          <w:sz w:val="24"/>
          <w:szCs w:val="24"/>
        </w:rPr>
        <w:t xml:space="preserve">Obtain feedback on the intervention </w:t>
      </w:r>
      <w:r w:rsidRPr="00D5031F">
        <w:rPr>
          <w:bCs/>
          <w:sz w:val="24"/>
          <w:szCs w:val="24"/>
        </w:rPr>
        <w:t>PFE Resource</w:t>
      </w:r>
      <w:r w:rsidRPr="00D5031F">
        <w:rPr>
          <w:b/>
          <w:sz w:val="24"/>
          <w:szCs w:val="24"/>
        </w:rPr>
        <w:t xml:space="preserve"> </w:t>
      </w:r>
      <w:r w:rsidRPr="00D5031F">
        <w:rPr>
          <w:sz w:val="24"/>
          <w:szCs w:val="24"/>
        </w:rPr>
        <w:t>materials</w:t>
      </w:r>
    </w:p>
    <w:p w:rsidRPr="00D5031F" w:rsidR="00BA4F02" w:rsidP="00BA4F02" w:rsidRDefault="00BA4F02" w14:paraId="41C09C53" w14:textId="77777777">
      <w:pPr>
        <w:pStyle w:val="EndnoteText"/>
        <w:numPr>
          <w:ilvl w:val="0"/>
          <w:numId w:val="56"/>
        </w:numPr>
        <w:tabs>
          <w:tab w:val="left" w:pos="360"/>
          <w:tab w:val="left" w:pos="720"/>
          <w:tab w:val="left" w:pos="1080"/>
          <w:tab w:val="left" w:pos="4680"/>
          <w:tab w:val="left" w:pos="5940"/>
        </w:tabs>
        <w:rPr>
          <w:sz w:val="24"/>
          <w:szCs w:val="24"/>
        </w:rPr>
      </w:pPr>
      <w:r w:rsidRPr="00D5031F">
        <w:rPr>
          <w:sz w:val="24"/>
          <w:szCs w:val="24"/>
        </w:rPr>
        <w:t>Obtain feedback on the barriers and facilitators encountered during implementation</w:t>
      </w:r>
    </w:p>
    <w:p w:rsidRPr="00D5031F" w:rsidR="00BA4F02" w:rsidP="00BA4F02" w:rsidRDefault="00BA4F02" w14:paraId="1539F3E5" w14:textId="77777777">
      <w:pPr>
        <w:pStyle w:val="EndnoteText"/>
        <w:numPr>
          <w:ilvl w:val="0"/>
          <w:numId w:val="56"/>
        </w:numPr>
        <w:tabs>
          <w:tab w:val="left" w:pos="360"/>
          <w:tab w:val="left" w:pos="720"/>
          <w:tab w:val="left" w:pos="1080"/>
          <w:tab w:val="left" w:pos="4680"/>
          <w:tab w:val="left" w:pos="5940"/>
        </w:tabs>
        <w:rPr>
          <w:sz w:val="24"/>
          <w:szCs w:val="24"/>
        </w:rPr>
      </w:pPr>
      <w:r w:rsidRPr="00D5031F">
        <w:rPr>
          <w:sz w:val="24"/>
          <w:szCs w:val="24"/>
        </w:rPr>
        <w:t>Obtain feedback on satisfaction with instructions and materials</w:t>
      </w:r>
    </w:p>
    <w:p w:rsidRPr="00D5031F" w:rsidR="00BA4F02" w:rsidP="00BA4F02" w:rsidRDefault="00BA4F02" w14:paraId="6B4E6690" w14:textId="77777777">
      <w:pPr>
        <w:pStyle w:val="EndnoteText"/>
        <w:numPr>
          <w:ilvl w:val="0"/>
          <w:numId w:val="56"/>
        </w:numPr>
        <w:tabs>
          <w:tab w:val="left" w:pos="360"/>
          <w:tab w:val="left" w:pos="720"/>
          <w:tab w:val="left" w:pos="1080"/>
          <w:tab w:val="left" w:pos="4680"/>
          <w:tab w:val="left" w:pos="5940"/>
        </w:tabs>
        <w:rPr>
          <w:sz w:val="24"/>
          <w:szCs w:val="24"/>
        </w:rPr>
      </w:pPr>
      <w:r w:rsidRPr="00D5031F">
        <w:rPr>
          <w:sz w:val="24"/>
          <w:szCs w:val="24"/>
        </w:rPr>
        <w:t>Obtain feedback on receptivity and enhancements to the PFE Resource materials to improve adoption and implementation</w:t>
      </w:r>
    </w:p>
    <w:p w:rsidRPr="00D5031F" w:rsidR="00BA4F02" w:rsidP="00BA4F02" w:rsidRDefault="00BA4F02" w14:paraId="39C1A25E"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547EB3F5" w14:textId="77777777">
      <w:pPr>
        <w:pStyle w:val="EndnoteText"/>
        <w:tabs>
          <w:tab w:val="left" w:pos="360"/>
          <w:tab w:val="left" w:pos="720"/>
          <w:tab w:val="left" w:pos="1080"/>
          <w:tab w:val="left" w:pos="4680"/>
          <w:tab w:val="left" w:pos="5940"/>
        </w:tabs>
        <w:rPr>
          <w:b/>
          <w:sz w:val="24"/>
          <w:szCs w:val="24"/>
        </w:rPr>
      </w:pPr>
      <w:r w:rsidRPr="00D5031F">
        <w:rPr>
          <w:b/>
          <w:sz w:val="24"/>
          <w:szCs w:val="24"/>
        </w:rPr>
        <w:t>Interview Materials</w:t>
      </w:r>
    </w:p>
    <w:p w:rsidRPr="00D5031F" w:rsidR="00BA4F02" w:rsidP="00BA4F02" w:rsidRDefault="00BA4F02" w14:paraId="1BCAA69B"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86651AA" w14:textId="77777777">
      <w:pPr>
        <w:pStyle w:val="EndnoteText"/>
        <w:numPr>
          <w:ilvl w:val="0"/>
          <w:numId w:val="57"/>
        </w:numPr>
        <w:tabs>
          <w:tab w:val="left" w:pos="360"/>
          <w:tab w:val="left" w:pos="720"/>
          <w:tab w:val="left" w:pos="1080"/>
          <w:tab w:val="left" w:pos="4680"/>
          <w:tab w:val="left" w:pos="5940"/>
        </w:tabs>
        <w:rPr>
          <w:sz w:val="24"/>
          <w:szCs w:val="24"/>
        </w:rPr>
      </w:pPr>
      <w:r w:rsidRPr="00D5031F">
        <w:rPr>
          <w:sz w:val="24"/>
          <w:szCs w:val="24"/>
        </w:rPr>
        <w:t xml:space="preserve">Copies of the PFE Resource </w:t>
      </w:r>
    </w:p>
    <w:p w:rsidRPr="00D5031F" w:rsidR="00BA4F02" w:rsidP="00BA4F02" w:rsidRDefault="00BA4F02" w14:paraId="1857B9EE" w14:textId="77777777">
      <w:pPr>
        <w:pStyle w:val="EndnoteText"/>
        <w:numPr>
          <w:ilvl w:val="0"/>
          <w:numId w:val="57"/>
        </w:numPr>
        <w:tabs>
          <w:tab w:val="left" w:pos="360"/>
          <w:tab w:val="left" w:pos="720"/>
          <w:tab w:val="left" w:pos="1080"/>
          <w:tab w:val="left" w:pos="4680"/>
          <w:tab w:val="left" w:pos="5940"/>
        </w:tabs>
        <w:rPr>
          <w:sz w:val="24"/>
          <w:szCs w:val="24"/>
        </w:rPr>
      </w:pPr>
      <w:r w:rsidRPr="00D5031F">
        <w:rPr>
          <w:sz w:val="24"/>
          <w:szCs w:val="24"/>
        </w:rPr>
        <w:t>Informed consent documents</w:t>
      </w:r>
    </w:p>
    <w:p w:rsidRPr="00D5031F" w:rsidR="00BA4F02" w:rsidP="00BA4F02" w:rsidRDefault="00BA4F02" w14:paraId="7884AAC3" w14:textId="77777777">
      <w:pPr>
        <w:pStyle w:val="EndnoteText"/>
        <w:numPr>
          <w:ilvl w:val="0"/>
          <w:numId w:val="57"/>
        </w:numPr>
        <w:tabs>
          <w:tab w:val="left" w:pos="360"/>
          <w:tab w:val="left" w:pos="720"/>
          <w:tab w:val="left" w:pos="1080"/>
          <w:tab w:val="left" w:pos="4680"/>
          <w:tab w:val="left" w:pos="5940"/>
        </w:tabs>
        <w:rPr>
          <w:sz w:val="24"/>
          <w:szCs w:val="24"/>
        </w:rPr>
      </w:pPr>
      <w:r w:rsidRPr="00D5031F">
        <w:rPr>
          <w:sz w:val="24"/>
          <w:szCs w:val="24"/>
        </w:rPr>
        <w:t>Documentation for Processing of Participant stipends</w:t>
      </w:r>
    </w:p>
    <w:p w:rsidRPr="00D5031F" w:rsidR="00BA4F02" w:rsidP="00BA4F02" w:rsidRDefault="00BA4F02" w14:paraId="1497E9BD" w14:textId="77777777">
      <w:pPr>
        <w:pStyle w:val="EndnoteText"/>
        <w:numPr>
          <w:ilvl w:val="0"/>
          <w:numId w:val="57"/>
        </w:numPr>
        <w:tabs>
          <w:tab w:val="left" w:pos="360"/>
          <w:tab w:val="left" w:pos="720"/>
          <w:tab w:val="left" w:pos="1080"/>
          <w:tab w:val="left" w:pos="4680"/>
          <w:tab w:val="left" w:pos="5940"/>
        </w:tabs>
        <w:rPr>
          <w:sz w:val="24"/>
          <w:szCs w:val="24"/>
        </w:rPr>
      </w:pPr>
      <w:r w:rsidRPr="00D5031F">
        <w:rPr>
          <w:sz w:val="24"/>
          <w:szCs w:val="24"/>
        </w:rPr>
        <w:t>Digital recorder</w:t>
      </w:r>
    </w:p>
    <w:p w:rsidRPr="00D5031F" w:rsidR="00BA4F02" w:rsidP="00BA4F02" w:rsidRDefault="00BA4F02" w14:paraId="22EEA48B"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382B3AC5" w14:textId="77777777">
      <w:pPr>
        <w:pStyle w:val="EndnoteText"/>
        <w:tabs>
          <w:tab w:val="left" w:pos="360"/>
          <w:tab w:val="left" w:pos="720"/>
          <w:tab w:val="left" w:pos="1080"/>
          <w:tab w:val="left" w:pos="4680"/>
          <w:tab w:val="left" w:pos="5940"/>
        </w:tabs>
        <w:rPr>
          <w:b/>
          <w:sz w:val="24"/>
          <w:szCs w:val="24"/>
        </w:rPr>
      </w:pPr>
      <w:r w:rsidRPr="00D5031F">
        <w:rPr>
          <w:b/>
          <w:sz w:val="24"/>
          <w:szCs w:val="24"/>
        </w:rPr>
        <w:t>Location</w:t>
      </w:r>
    </w:p>
    <w:p w:rsidRPr="00D5031F" w:rsidR="00BA4F02" w:rsidP="00BA4F02" w:rsidRDefault="00BA4F02" w14:paraId="6D7A5BF9"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0A275972" w14:textId="77777777">
      <w:pPr>
        <w:pStyle w:val="EndnoteText"/>
        <w:tabs>
          <w:tab w:val="left" w:pos="360"/>
          <w:tab w:val="left" w:pos="720"/>
          <w:tab w:val="left" w:pos="1080"/>
          <w:tab w:val="left" w:pos="4680"/>
          <w:tab w:val="left" w:pos="5940"/>
        </w:tabs>
        <w:rPr>
          <w:sz w:val="24"/>
          <w:szCs w:val="24"/>
        </w:rPr>
      </w:pPr>
      <w:r w:rsidRPr="00D5031F">
        <w:rPr>
          <w:sz w:val="24"/>
          <w:szCs w:val="24"/>
        </w:rPr>
        <w:t>Interviews will be conducted at a location within the practice or within the practice’s community. Interviews may also be conducted virtually via the telephone.</w:t>
      </w:r>
    </w:p>
    <w:p w:rsidRPr="00D5031F" w:rsidR="00BA4F02" w:rsidP="00BA4F02" w:rsidRDefault="00BA4F02" w14:paraId="229F12CD"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BA118A4" w14:textId="77777777">
      <w:pPr>
        <w:pStyle w:val="EndnoteText"/>
        <w:tabs>
          <w:tab w:val="left" w:pos="360"/>
          <w:tab w:val="left" w:pos="720"/>
          <w:tab w:val="left" w:pos="1080"/>
          <w:tab w:val="left" w:pos="4680"/>
          <w:tab w:val="left" w:pos="5940"/>
        </w:tabs>
        <w:rPr>
          <w:b/>
          <w:sz w:val="24"/>
          <w:szCs w:val="24"/>
        </w:rPr>
      </w:pPr>
      <w:r w:rsidRPr="00D5031F">
        <w:rPr>
          <w:b/>
          <w:sz w:val="24"/>
          <w:szCs w:val="24"/>
        </w:rPr>
        <w:t>Participant Stipends</w:t>
      </w:r>
    </w:p>
    <w:p w:rsidRPr="00D5031F" w:rsidR="00BA4F02" w:rsidP="00BA4F02" w:rsidRDefault="00BA4F02" w14:paraId="7E3B2111"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593B3A" w14:paraId="3D70930B" w14:textId="77777777">
      <w:pPr>
        <w:pStyle w:val="EndnoteText"/>
        <w:tabs>
          <w:tab w:val="left" w:pos="360"/>
          <w:tab w:val="left" w:pos="720"/>
          <w:tab w:val="left" w:pos="1080"/>
          <w:tab w:val="left" w:pos="4680"/>
          <w:tab w:val="left" w:pos="5940"/>
        </w:tabs>
        <w:rPr>
          <w:sz w:val="24"/>
          <w:szCs w:val="24"/>
        </w:rPr>
      </w:pPr>
      <w:r>
        <w:rPr>
          <w:sz w:val="24"/>
          <w:szCs w:val="24"/>
        </w:rPr>
        <w:t>None</w:t>
      </w:r>
      <w:r w:rsidRPr="00D5031F" w:rsidR="00BA4F02">
        <w:rPr>
          <w:sz w:val="24"/>
          <w:szCs w:val="24"/>
        </w:rPr>
        <w:t>.</w:t>
      </w:r>
    </w:p>
    <w:p w:rsidRPr="00D5031F" w:rsidR="00BA4F02" w:rsidP="00BA4F02" w:rsidRDefault="00BA4F02" w14:paraId="22C5EF3B" w14:textId="77777777">
      <w:pPr>
        <w:pStyle w:val="EndnoteText"/>
        <w:tabs>
          <w:tab w:val="left" w:pos="360"/>
          <w:tab w:val="left" w:pos="720"/>
          <w:tab w:val="left" w:pos="1080"/>
          <w:tab w:val="left" w:pos="4680"/>
          <w:tab w:val="left" w:pos="5940"/>
        </w:tabs>
        <w:rPr>
          <w:b/>
          <w:sz w:val="24"/>
          <w:szCs w:val="24"/>
        </w:rPr>
      </w:pPr>
    </w:p>
    <w:p w:rsidRPr="00D5031F" w:rsidR="00BA4F02" w:rsidP="00BA4F02" w:rsidRDefault="00BA4F02" w14:paraId="1E7762EF" w14:textId="77777777">
      <w:pPr>
        <w:pStyle w:val="EndnoteText"/>
        <w:tabs>
          <w:tab w:val="left" w:pos="360"/>
          <w:tab w:val="left" w:pos="720"/>
          <w:tab w:val="left" w:pos="1080"/>
          <w:tab w:val="left" w:pos="4680"/>
          <w:tab w:val="left" w:pos="5940"/>
        </w:tabs>
        <w:rPr>
          <w:b/>
          <w:sz w:val="24"/>
          <w:szCs w:val="24"/>
        </w:rPr>
      </w:pPr>
      <w:r w:rsidRPr="00D5031F">
        <w:rPr>
          <w:b/>
          <w:sz w:val="24"/>
          <w:szCs w:val="24"/>
        </w:rPr>
        <w:t>Informed Consent Procedures</w:t>
      </w:r>
    </w:p>
    <w:p w:rsidRPr="00D5031F" w:rsidR="00BA4F02" w:rsidP="00BA4F02" w:rsidRDefault="00BA4F02" w14:paraId="651B1CA6"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5C27047D" w14:textId="77777777">
      <w:pPr>
        <w:pStyle w:val="EndnoteText"/>
        <w:tabs>
          <w:tab w:val="left" w:pos="360"/>
          <w:tab w:val="left" w:pos="720"/>
          <w:tab w:val="left" w:pos="1080"/>
          <w:tab w:val="left" w:pos="4680"/>
          <w:tab w:val="left" w:pos="5940"/>
        </w:tabs>
        <w:rPr>
          <w:sz w:val="24"/>
          <w:szCs w:val="24"/>
        </w:rPr>
      </w:pPr>
      <w:r w:rsidRPr="00D5031F">
        <w:rPr>
          <w:sz w:val="24"/>
          <w:szCs w:val="24"/>
        </w:rPr>
        <w:t xml:space="preserve">Participants will complete the informed consent process at the time of arrival to the interview. </w:t>
      </w:r>
    </w:p>
    <w:p w:rsidRPr="00D5031F" w:rsidR="00BA4F02" w:rsidP="00BA4F02" w:rsidRDefault="00BA4F02" w14:paraId="5FE416BC"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C4916A5" w14:textId="77777777">
      <w:pPr>
        <w:pStyle w:val="EndnoteText"/>
        <w:tabs>
          <w:tab w:val="left" w:pos="360"/>
          <w:tab w:val="left" w:pos="720"/>
          <w:tab w:val="left" w:pos="1080"/>
          <w:tab w:val="left" w:pos="4680"/>
          <w:tab w:val="left" w:pos="5940"/>
        </w:tabs>
        <w:rPr>
          <w:sz w:val="24"/>
          <w:szCs w:val="24"/>
        </w:rPr>
      </w:pPr>
      <w:r w:rsidRPr="00D5031F">
        <w:rPr>
          <w:sz w:val="24"/>
          <w:szCs w:val="24"/>
          <w:u w:val="single"/>
        </w:rPr>
        <w:t>Proposed Agenda – Practice Administrators Interview</w:t>
      </w:r>
    </w:p>
    <w:p w:rsidRPr="00D5031F" w:rsidR="00BA4F02" w:rsidP="00BA4F02" w:rsidRDefault="00BA4F02" w14:paraId="2AF68472"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E43CE59" w14:textId="77777777">
      <w:pPr>
        <w:pStyle w:val="EndnoteText"/>
        <w:tabs>
          <w:tab w:val="left" w:pos="360"/>
          <w:tab w:val="left" w:pos="720"/>
          <w:tab w:val="left" w:pos="1080"/>
          <w:tab w:val="left" w:pos="4680"/>
          <w:tab w:val="left" w:pos="5940"/>
        </w:tabs>
        <w:rPr>
          <w:sz w:val="24"/>
          <w:szCs w:val="24"/>
        </w:rPr>
      </w:pPr>
      <w:r w:rsidRPr="00D5031F">
        <w:rPr>
          <w:sz w:val="24"/>
          <w:szCs w:val="24"/>
        </w:rPr>
        <w:t>Interviews will be planned for approximately 60 minutes each.</w:t>
      </w:r>
    </w:p>
    <w:p w:rsidRPr="00D5031F" w:rsidR="00BA4F02" w:rsidP="00BA4F02" w:rsidRDefault="00BA4F02" w14:paraId="1A500A5F" w14:textId="77777777">
      <w:pPr>
        <w:pStyle w:val="EndnoteText"/>
        <w:tabs>
          <w:tab w:val="left" w:pos="360"/>
          <w:tab w:val="left" w:pos="720"/>
          <w:tab w:val="left" w:pos="1080"/>
          <w:tab w:val="left" w:pos="4680"/>
          <w:tab w:val="left" w:pos="5940"/>
        </w:tabs>
        <w:rPr>
          <w:sz w:val="24"/>
          <w:szCs w:val="24"/>
          <w:u w:val="single"/>
        </w:rPr>
      </w:pPr>
      <w:r w:rsidRPr="00D5031F">
        <w:rPr>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D5031F" w:rsidR="00BA4F02" w:rsidTr="00443F32" w14:paraId="29730B4D"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0BAA906B" w14:textId="77777777">
            <w:pPr>
              <w:pStyle w:val="EndnoteText"/>
              <w:tabs>
                <w:tab w:val="left" w:pos="360"/>
                <w:tab w:val="left" w:pos="720"/>
                <w:tab w:val="left" w:pos="1080"/>
                <w:tab w:val="left" w:pos="4680"/>
                <w:tab w:val="left" w:pos="5940"/>
              </w:tabs>
              <w:rPr>
                <w:sz w:val="24"/>
                <w:szCs w:val="24"/>
                <w:u w:val="single"/>
              </w:rPr>
            </w:pPr>
            <w:r w:rsidRPr="00D5031F">
              <w:rPr>
                <w:sz w:val="24"/>
                <w:szCs w:val="24"/>
                <w:u w:val="single"/>
              </w:rPr>
              <w:t>Agenda</w:t>
            </w:r>
          </w:p>
        </w:tc>
      </w:tr>
      <w:tr w:rsidRPr="00D5031F" w:rsidR="00BA4F02" w:rsidTr="00443F32" w14:paraId="32409E80" w14:textId="77777777">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3D8545D1" w14:textId="77777777">
            <w:pPr>
              <w:pStyle w:val="EndnoteText"/>
              <w:tabs>
                <w:tab w:val="left" w:pos="360"/>
                <w:tab w:val="left" w:pos="720"/>
                <w:tab w:val="left" w:pos="1080"/>
                <w:tab w:val="left" w:pos="4680"/>
                <w:tab w:val="left" w:pos="5940"/>
              </w:tabs>
              <w:rPr>
                <w:sz w:val="24"/>
                <w:szCs w:val="24"/>
              </w:rPr>
            </w:pPr>
            <w:r w:rsidRPr="00D5031F">
              <w:rPr>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3CD42949" w14:textId="77777777">
            <w:pPr>
              <w:pStyle w:val="EndnoteText"/>
              <w:tabs>
                <w:tab w:val="left" w:pos="360"/>
                <w:tab w:val="left" w:pos="720"/>
                <w:tab w:val="left" w:pos="1080"/>
                <w:tab w:val="left" w:pos="4680"/>
                <w:tab w:val="left" w:pos="5940"/>
              </w:tabs>
              <w:rPr>
                <w:sz w:val="24"/>
                <w:szCs w:val="24"/>
              </w:rPr>
            </w:pPr>
            <w:r w:rsidRPr="00D5031F">
              <w:rPr>
                <w:sz w:val="24"/>
                <w:szCs w:val="24"/>
              </w:rPr>
              <w:t>5 minutes</w:t>
            </w:r>
          </w:p>
        </w:tc>
      </w:tr>
      <w:tr w:rsidRPr="00D5031F" w:rsidR="00BA4F02" w:rsidTr="00443F32" w14:paraId="4D320AC6"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40D6B30" w14:textId="77777777">
            <w:pPr>
              <w:pStyle w:val="EndnoteText"/>
              <w:tabs>
                <w:tab w:val="left" w:pos="360"/>
                <w:tab w:val="left" w:pos="720"/>
                <w:tab w:val="left" w:pos="1080"/>
                <w:tab w:val="left" w:pos="4680"/>
                <w:tab w:val="left" w:pos="5940"/>
              </w:tabs>
              <w:rPr>
                <w:sz w:val="24"/>
                <w:szCs w:val="24"/>
              </w:rPr>
            </w:pPr>
            <w:r w:rsidRPr="00D5031F">
              <w:rPr>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1D616B6" w14:textId="77777777">
            <w:pPr>
              <w:pStyle w:val="EndnoteText"/>
              <w:tabs>
                <w:tab w:val="left" w:pos="360"/>
                <w:tab w:val="left" w:pos="720"/>
                <w:tab w:val="left" w:pos="1080"/>
                <w:tab w:val="left" w:pos="4680"/>
                <w:tab w:val="left" w:pos="5940"/>
              </w:tabs>
              <w:rPr>
                <w:sz w:val="24"/>
                <w:szCs w:val="24"/>
              </w:rPr>
            </w:pPr>
            <w:r w:rsidRPr="00D5031F">
              <w:rPr>
                <w:sz w:val="24"/>
                <w:szCs w:val="24"/>
              </w:rPr>
              <w:t>10 minutes</w:t>
            </w:r>
          </w:p>
        </w:tc>
      </w:tr>
      <w:tr w:rsidRPr="00D5031F" w:rsidR="00BA4F02" w:rsidTr="00443F32" w14:paraId="602E057A" w14:textId="77777777">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13D432C9" w14:textId="77777777">
            <w:pPr>
              <w:pStyle w:val="EndnoteText"/>
              <w:tabs>
                <w:tab w:val="left" w:pos="360"/>
                <w:tab w:val="left" w:pos="720"/>
                <w:tab w:val="left" w:pos="1080"/>
                <w:tab w:val="left" w:pos="4680"/>
                <w:tab w:val="left" w:pos="5940"/>
              </w:tabs>
              <w:rPr>
                <w:sz w:val="24"/>
                <w:szCs w:val="24"/>
              </w:rPr>
            </w:pPr>
            <w:r w:rsidRPr="00D5031F">
              <w:rPr>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EAD0F3A" w14:textId="77777777">
            <w:pPr>
              <w:pStyle w:val="EndnoteText"/>
              <w:tabs>
                <w:tab w:val="left" w:pos="360"/>
                <w:tab w:val="left" w:pos="720"/>
                <w:tab w:val="left" w:pos="1080"/>
                <w:tab w:val="left" w:pos="4680"/>
                <w:tab w:val="left" w:pos="5940"/>
              </w:tabs>
              <w:rPr>
                <w:sz w:val="24"/>
                <w:szCs w:val="24"/>
              </w:rPr>
            </w:pPr>
            <w:r w:rsidRPr="00D5031F">
              <w:rPr>
                <w:sz w:val="24"/>
                <w:szCs w:val="24"/>
              </w:rPr>
              <w:t xml:space="preserve"> 10 minutes</w:t>
            </w:r>
          </w:p>
        </w:tc>
      </w:tr>
      <w:tr w:rsidRPr="00D5031F" w:rsidR="00BA4F02" w:rsidTr="00443F32" w14:paraId="2597DDA2"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6094F841" w14:textId="77777777">
            <w:pPr>
              <w:pStyle w:val="EndnoteText"/>
              <w:tabs>
                <w:tab w:val="left" w:pos="360"/>
                <w:tab w:val="left" w:pos="720"/>
                <w:tab w:val="left" w:pos="1080"/>
                <w:tab w:val="left" w:pos="4680"/>
                <w:tab w:val="left" w:pos="5940"/>
              </w:tabs>
              <w:rPr>
                <w:sz w:val="24"/>
                <w:szCs w:val="24"/>
              </w:rPr>
            </w:pPr>
            <w:r w:rsidRPr="00D5031F">
              <w:rPr>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E04B4C6" w14:textId="77777777">
            <w:pPr>
              <w:pStyle w:val="EndnoteText"/>
              <w:tabs>
                <w:tab w:val="left" w:pos="360"/>
                <w:tab w:val="left" w:pos="720"/>
                <w:tab w:val="left" w:pos="1080"/>
                <w:tab w:val="left" w:pos="4680"/>
                <w:tab w:val="left" w:pos="5940"/>
              </w:tabs>
              <w:rPr>
                <w:sz w:val="24"/>
                <w:szCs w:val="24"/>
              </w:rPr>
            </w:pPr>
            <w:r w:rsidRPr="00D5031F">
              <w:rPr>
                <w:sz w:val="24"/>
                <w:szCs w:val="24"/>
              </w:rPr>
              <w:t>15 minutes</w:t>
            </w:r>
          </w:p>
        </w:tc>
      </w:tr>
      <w:tr w:rsidRPr="00D5031F" w:rsidR="00BA4F02" w:rsidTr="00443F32" w14:paraId="13DAF39A"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E1E5130" w14:textId="77777777">
            <w:pPr>
              <w:pStyle w:val="EndnoteText"/>
              <w:tabs>
                <w:tab w:val="left" w:pos="360"/>
                <w:tab w:val="left" w:pos="720"/>
                <w:tab w:val="left" w:pos="1080"/>
                <w:tab w:val="left" w:pos="4680"/>
                <w:tab w:val="left" w:pos="5940"/>
              </w:tabs>
              <w:rPr>
                <w:sz w:val="24"/>
                <w:szCs w:val="24"/>
              </w:rPr>
            </w:pPr>
            <w:r w:rsidRPr="00D5031F">
              <w:rPr>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7C1D8742" w14:textId="77777777">
            <w:pPr>
              <w:pStyle w:val="EndnoteText"/>
              <w:tabs>
                <w:tab w:val="left" w:pos="360"/>
                <w:tab w:val="left" w:pos="720"/>
                <w:tab w:val="left" w:pos="1080"/>
                <w:tab w:val="left" w:pos="4680"/>
                <w:tab w:val="left" w:pos="5940"/>
              </w:tabs>
              <w:rPr>
                <w:sz w:val="24"/>
                <w:szCs w:val="24"/>
              </w:rPr>
            </w:pPr>
            <w:r w:rsidRPr="00D5031F">
              <w:rPr>
                <w:sz w:val="24"/>
                <w:szCs w:val="24"/>
              </w:rPr>
              <w:t>15 minutes</w:t>
            </w:r>
          </w:p>
        </w:tc>
      </w:tr>
      <w:tr w:rsidRPr="00D5031F" w:rsidR="00BA4F02" w:rsidTr="00443F32" w14:paraId="2E5D273F"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51C021E7" w14:textId="77777777">
            <w:pPr>
              <w:pStyle w:val="EndnoteText"/>
              <w:tabs>
                <w:tab w:val="left" w:pos="360"/>
                <w:tab w:val="left" w:pos="720"/>
                <w:tab w:val="left" w:pos="1080"/>
                <w:tab w:val="left" w:pos="4680"/>
                <w:tab w:val="left" w:pos="5940"/>
              </w:tabs>
              <w:rPr>
                <w:sz w:val="24"/>
                <w:szCs w:val="24"/>
              </w:rPr>
            </w:pPr>
            <w:r w:rsidRPr="00D5031F">
              <w:rPr>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52E17548" w14:textId="77777777">
            <w:pPr>
              <w:pStyle w:val="EndnoteText"/>
              <w:tabs>
                <w:tab w:val="left" w:pos="360"/>
                <w:tab w:val="left" w:pos="720"/>
                <w:tab w:val="left" w:pos="1080"/>
                <w:tab w:val="left" w:pos="4680"/>
                <w:tab w:val="left" w:pos="5940"/>
              </w:tabs>
              <w:rPr>
                <w:sz w:val="24"/>
                <w:szCs w:val="24"/>
              </w:rPr>
            </w:pPr>
            <w:r w:rsidRPr="00D5031F">
              <w:rPr>
                <w:sz w:val="24"/>
                <w:szCs w:val="24"/>
              </w:rPr>
              <w:t>5 minutes</w:t>
            </w:r>
          </w:p>
        </w:tc>
      </w:tr>
      <w:tr w:rsidRPr="00D5031F" w:rsidR="00BA4F02" w:rsidTr="00443F32" w14:paraId="580492AA"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46B7586E" w14:textId="77777777">
            <w:pPr>
              <w:pStyle w:val="EndnoteText"/>
              <w:tabs>
                <w:tab w:val="left" w:pos="360"/>
                <w:tab w:val="left" w:pos="720"/>
                <w:tab w:val="left" w:pos="1080"/>
                <w:tab w:val="left" w:pos="4680"/>
                <w:tab w:val="left" w:pos="5940"/>
              </w:tabs>
              <w:rPr>
                <w:b/>
                <w:sz w:val="24"/>
                <w:szCs w:val="24"/>
              </w:rPr>
            </w:pPr>
            <w:r w:rsidRPr="00D5031F">
              <w:rPr>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D5031F" w:rsidR="00BA4F02" w:rsidP="00443F32" w:rsidRDefault="00BA4F02" w14:paraId="02C844D0" w14:textId="77777777">
            <w:pPr>
              <w:pStyle w:val="EndnoteText"/>
              <w:tabs>
                <w:tab w:val="left" w:pos="360"/>
                <w:tab w:val="left" w:pos="720"/>
                <w:tab w:val="left" w:pos="1080"/>
                <w:tab w:val="left" w:pos="4680"/>
                <w:tab w:val="left" w:pos="5940"/>
              </w:tabs>
              <w:rPr>
                <w:b/>
                <w:sz w:val="24"/>
                <w:szCs w:val="24"/>
              </w:rPr>
            </w:pPr>
            <w:r w:rsidRPr="00D5031F">
              <w:rPr>
                <w:b/>
                <w:sz w:val="24"/>
                <w:szCs w:val="24"/>
              </w:rPr>
              <w:t>60 minutes</w:t>
            </w:r>
          </w:p>
        </w:tc>
      </w:tr>
    </w:tbl>
    <w:p w:rsidRPr="00D5031F" w:rsidR="00BA4F02" w:rsidP="00BA4F02" w:rsidRDefault="00BA4F02" w14:paraId="427B58F4" w14:textId="77777777">
      <w:pPr>
        <w:pStyle w:val="EndnoteText"/>
        <w:tabs>
          <w:tab w:val="left" w:pos="360"/>
          <w:tab w:val="left" w:pos="720"/>
          <w:tab w:val="left" w:pos="1080"/>
          <w:tab w:val="left" w:pos="4680"/>
          <w:tab w:val="left" w:pos="5940"/>
        </w:tabs>
        <w:rPr>
          <w:sz w:val="24"/>
          <w:szCs w:val="24"/>
          <w:u w:val="single"/>
        </w:rPr>
      </w:pPr>
      <w:r w:rsidRPr="00D5031F">
        <w:rPr>
          <w:sz w:val="24"/>
          <w:szCs w:val="24"/>
          <w:u w:val="single"/>
        </w:rPr>
        <w:br w:type="page"/>
      </w:r>
    </w:p>
    <w:p w:rsidRPr="00D5031F" w:rsidR="00BA4F02" w:rsidP="00BA4F02" w:rsidRDefault="00BA4F02" w14:paraId="11106747" w14:textId="77777777">
      <w:pPr>
        <w:pStyle w:val="EndnoteText"/>
        <w:tabs>
          <w:tab w:val="left" w:pos="360"/>
          <w:tab w:val="left" w:pos="720"/>
          <w:tab w:val="left" w:pos="1080"/>
          <w:tab w:val="left" w:pos="4680"/>
          <w:tab w:val="left" w:pos="5940"/>
        </w:tabs>
        <w:rPr>
          <w:b/>
          <w:sz w:val="24"/>
          <w:szCs w:val="24"/>
        </w:rPr>
      </w:pPr>
      <w:r w:rsidRPr="00D5031F">
        <w:rPr>
          <w:b/>
          <w:sz w:val="24"/>
          <w:szCs w:val="24"/>
        </w:rPr>
        <w:t xml:space="preserve">AHRQ – Building Diagnostic Safety Capacity </w:t>
      </w:r>
    </w:p>
    <w:p w:rsidRPr="00D5031F" w:rsidR="00BA4F02" w:rsidP="00BA4F02" w:rsidRDefault="00BA4F02" w14:paraId="3D56D214" w14:textId="77777777">
      <w:pPr>
        <w:pStyle w:val="EndnoteText"/>
        <w:tabs>
          <w:tab w:val="left" w:pos="360"/>
          <w:tab w:val="left" w:pos="720"/>
          <w:tab w:val="left" w:pos="1080"/>
          <w:tab w:val="left" w:pos="4680"/>
          <w:tab w:val="left" w:pos="5940"/>
        </w:tabs>
        <w:rPr>
          <w:b/>
          <w:sz w:val="24"/>
          <w:szCs w:val="24"/>
        </w:rPr>
      </w:pPr>
    </w:p>
    <w:p w:rsidRPr="00D5031F" w:rsidR="00BA4F02" w:rsidP="00BA4F02" w:rsidRDefault="00BA4F02" w14:paraId="46C62773" w14:textId="77777777">
      <w:pPr>
        <w:pStyle w:val="EndnoteText"/>
        <w:tabs>
          <w:tab w:val="left" w:pos="360"/>
          <w:tab w:val="left" w:pos="720"/>
          <w:tab w:val="left" w:pos="1080"/>
          <w:tab w:val="left" w:pos="4680"/>
          <w:tab w:val="left" w:pos="5940"/>
        </w:tabs>
        <w:rPr>
          <w:b/>
          <w:sz w:val="24"/>
          <w:szCs w:val="24"/>
        </w:rPr>
      </w:pPr>
      <w:r w:rsidRPr="00D5031F">
        <w:rPr>
          <w:b/>
          <w:sz w:val="24"/>
          <w:szCs w:val="24"/>
        </w:rPr>
        <w:t xml:space="preserve">Practice Administrators – Patient and Family Engagement Resource </w:t>
      </w:r>
      <w:r>
        <w:rPr>
          <w:b/>
          <w:sz w:val="24"/>
          <w:szCs w:val="24"/>
        </w:rPr>
        <w:t>Pilot</w:t>
      </w:r>
      <w:r w:rsidRPr="00D5031F">
        <w:rPr>
          <w:b/>
          <w:sz w:val="24"/>
          <w:szCs w:val="24"/>
        </w:rPr>
        <w:t xml:space="preserve"> Test Evaluation </w:t>
      </w:r>
    </w:p>
    <w:p w:rsidRPr="00D5031F" w:rsidR="00BA4F02" w:rsidP="00BA4F02" w:rsidRDefault="002370A7" w14:paraId="3AE44CFB" w14:textId="0CB44C83">
      <w:pPr>
        <w:pStyle w:val="EndnoteText"/>
        <w:tabs>
          <w:tab w:val="left" w:pos="360"/>
          <w:tab w:val="left" w:pos="720"/>
          <w:tab w:val="left" w:pos="1080"/>
          <w:tab w:val="left" w:pos="4680"/>
          <w:tab w:val="left" w:pos="5940"/>
        </w:tabs>
        <w:rPr>
          <w:sz w:val="24"/>
          <w:szCs w:val="24"/>
          <w:u w:val="single"/>
        </w:rPr>
      </w:pPr>
      <w:r w:rsidRPr="00D5031F">
        <w:rPr>
          <w:noProof/>
          <w:sz w:val="24"/>
          <w:szCs w:val="24"/>
        </w:rPr>
        <mc:AlternateContent>
          <mc:Choice Requires="wps">
            <w:drawing>
              <wp:anchor distT="0" distB="0" distL="114300" distR="114300" simplePos="0" relativeHeight="251653632" behindDoc="0" locked="0" layoutInCell="1" allowOverlap="1" wp14:editId="33ACF15D" wp14:anchorId="26E95746">
                <wp:simplePos x="0" y="0"/>
                <wp:positionH relativeFrom="margin">
                  <wp:posOffset>4371975</wp:posOffset>
                </wp:positionH>
                <wp:positionV relativeFrom="paragraph">
                  <wp:posOffset>-701040</wp:posOffset>
                </wp:positionV>
                <wp:extent cx="1508760" cy="57150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4911B9BA"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480EFAE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margin-left:344.25pt;margin-top:-55.2pt;width:118.8pt;height: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" w14:anchorId="26E95746">
                <v:textbox>
                  <w:txbxContent>
                    <w:p w:rsidR="00BA4F02" w:rsidP="00BA4F02" w:rsidRDefault="00BA4F02" w14:paraId="4911B9BA"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480EFAEC" w14:textId="77777777"/>
                  </w:txbxContent>
                </v:textbox>
                <w10:wrap type="square" anchorx="margin"/>
              </v:shape>
            </w:pict>
          </mc:Fallback>
        </mc:AlternateContent>
      </w:r>
    </w:p>
    <w:p w:rsidRPr="00D5031F" w:rsidR="00BA4F02" w:rsidP="00BA4F02" w:rsidRDefault="00BA4F02" w14:paraId="636A09BB" w14:textId="77777777">
      <w:pPr>
        <w:pStyle w:val="EndnoteText"/>
        <w:tabs>
          <w:tab w:val="left" w:pos="360"/>
          <w:tab w:val="left" w:pos="720"/>
          <w:tab w:val="left" w:pos="1080"/>
          <w:tab w:val="left" w:pos="4680"/>
          <w:tab w:val="left" w:pos="5940"/>
        </w:tabs>
        <w:rPr>
          <w:b/>
          <w:sz w:val="24"/>
          <w:szCs w:val="24"/>
        </w:rPr>
      </w:pPr>
      <w:r w:rsidRPr="00D5031F">
        <w:rPr>
          <w:b/>
          <w:sz w:val="24"/>
          <w:szCs w:val="24"/>
        </w:rPr>
        <w:t>WELCOME AND INTRODUCTION</w:t>
      </w:r>
    </w:p>
    <w:p w:rsidRPr="00D5031F" w:rsidR="00BA4F02" w:rsidP="00BA4F02" w:rsidRDefault="00BA4F02" w14:paraId="76042EE3"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1987A025"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 xml:space="preserve">Thank you for agreeing to participate in the interview about your experiences with the Agency for Healthcare Research and Quality’s Resource for improving patient and family engagement in the diagnostic process! </w:t>
      </w:r>
    </w:p>
    <w:p w:rsidRPr="00D5031F" w:rsidR="00BA4F02" w:rsidP="00BA4F02" w:rsidRDefault="00BA4F02" w14:paraId="031771A7"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My name is [ INSERT NAME OF INTERVIEWER] and I am the facilitator for today’s conversation. I am here with [INSERT NAME OF PROJECT TEAM] and HE/SHE will be taking notes of our conversation.</w:t>
      </w:r>
    </w:p>
    <w:p w:rsidRPr="00D5031F" w:rsidR="00BA4F02" w:rsidP="00BA4F02" w:rsidRDefault="00BA4F02" w14:paraId="356FCEB6"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D5031F" w:rsidR="00BA4F02" w:rsidP="00BA4F02" w:rsidRDefault="00BA4F02" w14:paraId="1D59FB0E"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 xml:space="preserve">TODAY/TONIGHT we will be asking you questions about your experiences with using the PFE Resource and your practice’s experience implementing it. </w:t>
      </w:r>
    </w:p>
    <w:p w:rsidRPr="00D5031F" w:rsidR="00BA4F02" w:rsidP="00BA4F02" w:rsidRDefault="00BA4F02" w14:paraId="200117E3"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D5031F" w:rsidR="00BA4F02" w:rsidP="00BA4F02" w:rsidRDefault="00BA4F02" w14:paraId="64FE2419" w14:textId="77777777">
      <w:pPr>
        <w:pStyle w:val="EndnoteText"/>
        <w:numPr>
          <w:ilvl w:val="0"/>
          <w:numId w:val="58"/>
        </w:numPr>
        <w:tabs>
          <w:tab w:val="left" w:pos="360"/>
          <w:tab w:val="left" w:pos="720"/>
          <w:tab w:val="left" w:pos="1080"/>
          <w:tab w:val="left" w:pos="4680"/>
          <w:tab w:val="left" w:pos="5940"/>
        </w:tabs>
        <w:rPr>
          <w:sz w:val="24"/>
          <w:szCs w:val="24"/>
        </w:rPr>
      </w:pPr>
      <w:r w:rsidRPr="00D5031F">
        <w:rPr>
          <w:sz w:val="24"/>
          <w:szCs w:val="24"/>
        </w:rPr>
        <w:t>Do you have any questions before we begin?</w:t>
      </w:r>
    </w:p>
    <w:p w:rsidRPr="00D5031F" w:rsidR="00BA4F02" w:rsidP="00BA4F02" w:rsidRDefault="00BA4F02" w14:paraId="04BBBB9C"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3119120F" w14:textId="77777777">
      <w:pPr>
        <w:pStyle w:val="EndnoteText"/>
        <w:tabs>
          <w:tab w:val="left" w:pos="360"/>
          <w:tab w:val="left" w:pos="720"/>
          <w:tab w:val="left" w:pos="1080"/>
          <w:tab w:val="left" w:pos="4680"/>
          <w:tab w:val="left" w:pos="5940"/>
        </w:tabs>
        <w:rPr>
          <w:sz w:val="24"/>
          <w:szCs w:val="24"/>
        </w:rPr>
      </w:pPr>
      <w:r w:rsidRPr="00D5031F">
        <w:rPr>
          <w:sz w:val="24"/>
          <w:szCs w:val="24"/>
        </w:rPr>
        <w:t xml:space="preserve">  So let’s get started. </w:t>
      </w:r>
    </w:p>
    <w:p w:rsidRPr="00D5031F" w:rsidR="00BA4F02" w:rsidP="00BA4F02" w:rsidRDefault="00BA4F02" w14:paraId="29D6A0BE"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2370A7" w14:paraId="29E163F4" w14:textId="04981E96">
      <w:pPr>
        <w:pStyle w:val="EndnoteText"/>
        <w:tabs>
          <w:tab w:val="left" w:pos="360"/>
          <w:tab w:val="left" w:pos="720"/>
          <w:tab w:val="left" w:pos="1080"/>
          <w:tab w:val="left" w:pos="4680"/>
          <w:tab w:val="left" w:pos="5940"/>
        </w:tabs>
        <w:rPr>
          <w:sz w:val="24"/>
          <w:szCs w:val="24"/>
        </w:rPr>
      </w:pPr>
      <w:r>
        <w:rPr>
          <w:noProof/>
          <w:sz w:val="24"/>
          <w:szCs w:val="24"/>
        </w:rPr>
        <mc:AlternateContent>
          <mc:Choice Requires="wps">
            <w:drawing>
              <wp:anchor distT="0" distB="0" distL="114300" distR="114300" simplePos="0" relativeHeight="251663872" behindDoc="0" locked="0" layoutInCell="1" allowOverlap="1" wp14:editId="50E537BD" wp14:anchorId="60C5E827">
                <wp:simplePos x="0" y="0"/>
                <wp:positionH relativeFrom="column">
                  <wp:posOffset>115570</wp:posOffset>
                </wp:positionH>
                <wp:positionV relativeFrom="paragraph">
                  <wp:posOffset>134620</wp:posOffset>
                </wp:positionV>
                <wp:extent cx="6024245" cy="1781175"/>
                <wp:effectExtent l="10795" t="11430" r="13335" b="762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4CD7560E"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7C0D3D8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9.1pt;margin-top:10.6pt;width:474.35pt;height:14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m/LgIAAFo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" w14:anchorId="60C5E827">
                <v:textbox>
                  <w:txbxContent>
                    <w:p w:rsidRPr="00F719B8" w:rsidR="00BA4F02" w:rsidP="00BA4F02" w:rsidRDefault="00BA4F02" w14:paraId="4CD7560E"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7C0D3D83" w14:textId="77777777"/>
                  </w:txbxContent>
                </v:textbox>
              </v:shape>
            </w:pict>
          </mc:Fallback>
        </mc:AlternateContent>
      </w:r>
    </w:p>
    <w:p w:rsidRPr="00D5031F" w:rsidR="00BA4F02" w:rsidP="00BA4F02" w:rsidRDefault="00BA4F02" w14:paraId="46C453B1"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74CB9526" w14:textId="77777777">
      <w:pPr>
        <w:pStyle w:val="EndnoteText"/>
        <w:tabs>
          <w:tab w:val="left" w:pos="360"/>
          <w:tab w:val="left" w:pos="720"/>
          <w:tab w:val="left" w:pos="1080"/>
          <w:tab w:val="left" w:pos="4680"/>
          <w:tab w:val="left" w:pos="5940"/>
        </w:tabs>
        <w:rPr>
          <w:sz w:val="24"/>
          <w:szCs w:val="24"/>
        </w:rPr>
      </w:pPr>
    </w:p>
    <w:p w:rsidRPr="00E77E03" w:rsidR="00BA4F02" w:rsidP="00BA4F02" w:rsidRDefault="00BA4F02" w14:paraId="4125C991" w14:textId="77777777">
      <w:pPr>
        <w:rPr>
          <w:rFonts w:eastAsia="Calibri"/>
        </w:rPr>
      </w:pPr>
      <w:r w:rsidRPr="00D5031F">
        <w:br w:type="page"/>
      </w:r>
      <w:r w:rsidRPr="00E77E03">
        <w:rPr>
          <w:rFonts w:eastAsia="Calibri"/>
        </w:rPr>
        <w:t xml:space="preserve">I would like to begin by asking you all some questions about diagnostic error and the diagnostic process in your practice. </w:t>
      </w:r>
    </w:p>
    <w:p w:rsidRPr="00D5031F" w:rsidR="00BA4F02" w:rsidP="00BA4F02" w:rsidRDefault="00BA4F02" w14:paraId="61B295C4" w14:textId="77777777">
      <w:pPr>
        <w:rPr>
          <w:rFonts w:eastAsia="Calibri"/>
        </w:rPr>
      </w:pPr>
    </w:p>
    <w:p w:rsidRPr="00D5031F" w:rsidR="00BA4F02" w:rsidP="00BA4F02" w:rsidRDefault="00BA4F02" w14:paraId="1B287518" w14:textId="77777777">
      <w:pPr>
        <w:rPr>
          <w:rFonts w:eastAsia="Calibri"/>
          <w:b/>
        </w:rPr>
      </w:pPr>
      <w:r w:rsidRPr="00D5031F">
        <w:rPr>
          <w:rFonts w:eastAsia="Calibri"/>
          <w:b/>
        </w:rPr>
        <w:t>DIAGNOSIS</w:t>
      </w:r>
    </w:p>
    <w:p w:rsidRPr="00D5031F" w:rsidR="00BA4F02" w:rsidP="00BA4F02" w:rsidRDefault="00BA4F02" w14:paraId="7A20DAFA" w14:textId="77777777">
      <w:pPr>
        <w:rPr>
          <w:rFonts w:eastAsia="Calibri"/>
        </w:rPr>
      </w:pPr>
    </w:p>
    <w:p w:rsidRPr="00D5031F" w:rsidR="00BA4F02" w:rsidP="00BA4F02" w:rsidRDefault="00BA4F02" w14:paraId="597DB10A" w14:textId="77777777">
      <w:pPr>
        <w:numPr>
          <w:ilvl w:val="0"/>
          <w:numId w:val="66"/>
        </w:numPr>
        <w:spacing w:after="160" w:line="256" w:lineRule="auto"/>
        <w:contextualSpacing/>
        <w:rPr>
          <w:rFonts w:eastAsia="Calibri"/>
        </w:rPr>
      </w:pPr>
      <w:r w:rsidRPr="00D5031F">
        <w:rPr>
          <w:rFonts w:eastAsia="Calibri"/>
        </w:rPr>
        <w:t xml:space="preserve">Prior to the signing up for the </w:t>
      </w:r>
      <w:r>
        <w:rPr>
          <w:rFonts w:eastAsia="Calibri"/>
        </w:rPr>
        <w:t>pilot</w:t>
      </w:r>
      <w:r w:rsidRPr="00D5031F">
        <w:rPr>
          <w:rFonts w:eastAsia="Calibri"/>
        </w:rPr>
        <w:t xml:space="preserve"> test, what was your practice doing in terms of improving diagnosis and diagnostic error mitigation? </w:t>
      </w:r>
    </w:p>
    <w:p w:rsidRPr="00D5031F" w:rsidR="00BA4F02" w:rsidP="00BA4F02" w:rsidRDefault="00BA4F02" w14:paraId="45FDAF2A" w14:textId="77777777">
      <w:pPr>
        <w:numPr>
          <w:ilvl w:val="1"/>
          <w:numId w:val="66"/>
        </w:numPr>
        <w:spacing w:after="160" w:line="256" w:lineRule="auto"/>
        <w:contextualSpacing/>
        <w:rPr>
          <w:rFonts w:eastAsia="Calibri"/>
        </w:rPr>
      </w:pPr>
      <w:r w:rsidRPr="00D5031F">
        <w:rPr>
          <w:rFonts w:eastAsia="Calibri"/>
        </w:rPr>
        <w:t>Was this a strategic priority for your organization?</w:t>
      </w:r>
    </w:p>
    <w:p w:rsidRPr="00D5031F" w:rsidR="00BA4F02" w:rsidP="00BA4F02" w:rsidRDefault="00BA4F02" w14:paraId="3035B2A1" w14:textId="77777777">
      <w:pPr>
        <w:numPr>
          <w:ilvl w:val="1"/>
          <w:numId w:val="66"/>
        </w:numPr>
        <w:spacing w:after="160" w:line="256" w:lineRule="auto"/>
        <w:contextualSpacing/>
        <w:rPr>
          <w:rFonts w:eastAsia="Calibri"/>
        </w:rPr>
      </w:pPr>
      <w:r w:rsidRPr="00D5031F">
        <w:rPr>
          <w:rFonts w:eastAsia="Calibri"/>
        </w:rPr>
        <w:t xml:space="preserve">What were the key factors that underpinned your decision to join the </w:t>
      </w:r>
      <w:r>
        <w:rPr>
          <w:rFonts w:eastAsia="Calibri"/>
        </w:rPr>
        <w:t>pilot</w:t>
      </w:r>
      <w:r w:rsidRPr="00D5031F">
        <w:rPr>
          <w:rFonts w:eastAsia="Calibri"/>
        </w:rPr>
        <w:t xml:space="preserve"> test? </w:t>
      </w:r>
    </w:p>
    <w:p w:rsidRPr="00D5031F" w:rsidR="00BA4F02" w:rsidP="00BA4F02" w:rsidRDefault="00BA4F02" w14:paraId="17129233" w14:textId="77777777">
      <w:pPr>
        <w:numPr>
          <w:ilvl w:val="1"/>
          <w:numId w:val="66"/>
        </w:numPr>
        <w:spacing w:after="160" w:line="256" w:lineRule="auto"/>
        <w:contextualSpacing/>
        <w:rPr>
          <w:rFonts w:eastAsia="Calibri"/>
        </w:rPr>
      </w:pPr>
      <w:r w:rsidRPr="00D5031F">
        <w:rPr>
          <w:rFonts w:eastAsia="Calibri"/>
        </w:rPr>
        <w:t xml:space="preserve">Were any of the materials provided at the time of recruitment helpful to this process? </w:t>
      </w:r>
    </w:p>
    <w:p w:rsidRPr="00D5031F" w:rsidR="00BA4F02" w:rsidP="00BA4F02" w:rsidRDefault="00BA4F02" w14:paraId="3E7F5B7C" w14:textId="77777777">
      <w:pPr>
        <w:numPr>
          <w:ilvl w:val="1"/>
          <w:numId w:val="66"/>
        </w:numPr>
        <w:spacing w:after="160" w:line="256" w:lineRule="auto"/>
        <w:contextualSpacing/>
        <w:rPr>
          <w:rFonts w:eastAsia="Calibri"/>
        </w:rPr>
      </w:pPr>
      <w:r w:rsidRPr="00D5031F">
        <w:rPr>
          <w:rFonts w:eastAsia="Calibri"/>
        </w:rPr>
        <w:t xml:space="preserve">What information could we have provided to make this intervention more attractive to you as a practice administrator and leader? </w:t>
      </w:r>
    </w:p>
    <w:p w:rsidRPr="00D5031F" w:rsidR="00BA4F02" w:rsidP="00BA4F02" w:rsidRDefault="00BA4F02" w14:paraId="36E57D4A" w14:textId="77777777">
      <w:pPr>
        <w:rPr>
          <w:rFonts w:eastAsia="Calibri"/>
        </w:rPr>
      </w:pPr>
    </w:p>
    <w:p w:rsidRPr="00D5031F" w:rsidR="00BA4F02" w:rsidP="00BA4F02" w:rsidRDefault="00BA4F02" w14:paraId="1D04402C" w14:textId="77777777">
      <w:pPr>
        <w:numPr>
          <w:ilvl w:val="0"/>
          <w:numId w:val="66"/>
        </w:numPr>
        <w:spacing w:after="160" w:line="256" w:lineRule="auto"/>
        <w:contextualSpacing/>
        <w:rPr>
          <w:rFonts w:eastAsia="Calibri"/>
        </w:rPr>
      </w:pPr>
      <w:r w:rsidRPr="00D5031F">
        <w:rPr>
          <w:rFonts w:eastAsia="Calibri"/>
        </w:rPr>
        <w:t xml:space="preserve">How would you describe the impact of the PFE Resource on the safety of the diagnostic process in your practice? </w:t>
      </w:r>
    </w:p>
    <w:p w:rsidRPr="00D5031F" w:rsidR="00BA4F02" w:rsidP="00BA4F02" w:rsidRDefault="00BA4F02" w14:paraId="471EABFB" w14:textId="77777777">
      <w:pPr>
        <w:numPr>
          <w:ilvl w:val="1"/>
          <w:numId w:val="63"/>
        </w:numPr>
        <w:spacing w:after="160" w:line="256" w:lineRule="auto"/>
        <w:contextualSpacing/>
        <w:rPr>
          <w:rFonts w:eastAsia="Calibri"/>
        </w:rPr>
      </w:pPr>
      <w:r w:rsidRPr="00D5031F">
        <w:rPr>
          <w:rFonts w:eastAsia="Calibri"/>
        </w:rPr>
        <w:t>Why do you think that it was improved?</w:t>
      </w:r>
    </w:p>
    <w:p w:rsidRPr="00D5031F" w:rsidR="00BA4F02" w:rsidP="00BA4F02" w:rsidRDefault="00BA4F02" w14:paraId="7EB88768" w14:textId="77777777">
      <w:pPr>
        <w:numPr>
          <w:ilvl w:val="2"/>
          <w:numId w:val="63"/>
        </w:numPr>
        <w:spacing w:after="160" w:line="256" w:lineRule="auto"/>
        <w:contextualSpacing/>
        <w:rPr>
          <w:rFonts w:eastAsia="Calibri"/>
        </w:rPr>
      </w:pPr>
      <w:r w:rsidRPr="00D5031F">
        <w:rPr>
          <w:rFonts w:eastAsia="Calibri"/>
        </w:rPr>
        <w:t xml:space="preserve">Are you actively measuring and tracking these improvements? </w:t>
      </w:r>
    </w:p>
    <w:p w:rsidRPr="00D5031F" w:rsidR="00BA4F02" w:rsidP="00BA4F02" w:rsidRDefault="00BA4F02" w14:paraId="082FAF13" w14:textId="77777777">
      <w:pPr>
        <w:numPr>
          <w:ilvl w:val="2"/>
          <w:numId w:val="63"/>
        </w:numPr>
        <w:spacing w:after="160" w:line="256" w:lineRule="auto"/>
        <w:contextualSpacing/>
        <w:rPr>
          <w:rFonts w:eastAsia="Calibri"/>
        </w:rPr>
      </w:pPr>
      <w:r w:rsidRPr="00D5031F">
        <w:rPr>
          <w:rFonts w:eastAsia="Calibri"/>
        </w:rPr>
        <w:t xml:space="preserve">Are there other improvements that are harder to track? If yes, what would those be? </w:t>
      </w:r>
    </w:p>
    <w:p w:rsidRPr="00D5031F" w:rsidR="00BA4F02" w:rsidP="00BA4F02" w:rsidRDefault="00BA4F02" w14:paraId="285C1CFB" w14:textId="77777777">
      <w:pPr>
        <w:numPr>
          <w:ilvl w:val="1"/>
          <w:numId w:val="63"/>
        </w:numPr>
        <w:spacing w:after="160" w:line="256" w:lineRule="auto"/>
        <w:contextualSpacing/>
        <w:rPr>
          <w:rFonts w:eastAsia="Calibri"/>
        </w:rPr>
      </w:pPr>
      <w:r w:rsidRPr="00D5031F">
        <w:rPr>
          <w:rFonts w:eastAsia="Calibri"/>
        </w:rPr>
        <w:t xml:space="preserve">What strategies within the PFE Resource (agenda setting tool, poster, one-minute of patient talking uninterrupted) do you feel had the greatest impact on the diagnostic process within your practice? </w:t>
      </w:r>
    </w:p>
    <w:p w:rsidRPr="00D5031F" w:rsidR="00BA4F02" w:rsidP="00BA4F02" w:rsidRDefault="00BA4F02" w14:paraId="70D0A20C" w14:textId="77777777">
      <w:pPr>
        <w:numPr>
          <w:ilvl w:val="2"/>
          <w:numId w:val="63"/>
        </w:numPr>
        <w:spacing w:after="160" w:line="256" w:lineRule="auto"/>
        <w:contextualSpacing/>
        <w:rPr>
          <w:rFonts w:eastAsia="Calibri"/>
        </w:rPr>
      </w:pPr>
      <w:r w:rsidRPr="00D5031F">
        <w:rPr>
          <w:rFonts w:eastAsia="Calibri"/>
        </w:rPr>
        <w:t xml:space="preserve">Can you elaborate on why you think it had that impact? </w:t>
      </w:r>
    </w:p>
    <w:p w:rsidRPr="00D5031F" w:rsidR="00BA4F02" w:rsidP="00BA4F02" w:rsidRDefault="00BA4F02" w14:paraId="0EE59089" w14:textId="77777777">
      <w:pPr>
        <w:numPr>
          <w:ilvl w:val="1"/>
          <w:numId w:val="63"/>
        </w:numPr>
        <w:spacing w:after="160" w:line="256" w:lineRule="auto"/>
        <w:contextualSpacing/>
        <w:rPr>
          <w:rFonts w:eastAsia="Calibri"/>
        </w:rPr>
      </w:pPr>
      <w:r w:rsidRPr="00D5031F">
        <w:rPr>
          <w:rFonts w:eastAsia="Calibri"/>
        </w:rPr>
        <w:t xml:space="preserve">What was the most effective part of the PFE Resource within your practice? Can you describe why that is? </w:t>
      </w:r>
    </w:p>
    <w:p w:rsidRPr="00D5031F" w:rsidR="00BA4F02" w:rsidP="00BA4F02" w:rsidRDefault="00BA4F02" w14:paraId="17E69A15" w14:textId="77777777">
      <w:pPr>
        <w:rPr>
          <w:rFonts w:eastAsia="Calibri"/>
        </w:rPr>
      </w:pPr>
    </w:p>
    <w:p w:rsidRPr="00D5031F" w:rsidR="00BA4F02" w:rsidP="00BA4F02" w:rsidRDefault="00BA4F02" w14:paraId="04B1E7F5" w14:textId="77777777">
      <w:pPr>
        <w:rPr>
          <w:rFonts w:eastAsia="Calibri"/>
        </w:rPr>
      </w:pPr>
      <w:r w:rsidRPr="00D5031F">
        <w:rPr>
          <w:rFonts w:eastAsia="Calibri"/>
        </w:rPr>
        <w:t xml:space="preserve">Thank you for sharing. I now want to speak with you a little more about patient engagement. </w:t>
      </w:r>
    </w:p>
    <w:p w:rsidRPr="00D5031F" w:rsidR="00BA4F02" w:rsidP="00BA4F02" w:rsidRDefault="00BA4F02" w14:paraId="381C4AB1" w14:textId="77777777">
      <w:pPr>
        <w:rPr>
          <w:rFonts w:eastAsia="Calibri"/>
        </w:rPr>
      </w:pPr>
    </w:p>
    <w:p w:rsidRPr="00D5031F" w:rsidR="00BA4F02" w:rsidP="00BA4F02" w:rsidRDefault="00BA4F02" w14:paraId="306A33FB" w14:textId="77777777">
      <w:pPr>
        <w:numPr>
          <w:ilvl w:val="0"/>
          <w:numId w:val="66"/>
        </w:numPr>
        <w:spacing w:after="160" w:line="256" w:lineRule="auto"/>
        <w:contextualSpacing/>
        <w:rPr>
          <w:rFonts w:eastAsia="Calibri"/>
        </w:rPr>
      </w:pPr>
      <w:r w:rsidRPr="00D5031F">
        <w:rPr>
          <w:rFonts w:eastAsia="Calibri"/>
        </w:rPr>
        <w:t xml:space="preserve">As an administrator, what was the impact of the PFE Resource on your clinical team? </w:t>
      </w:r>
    </w:p>
    <w:p w:rsidRPr="00D5031F" w:rsidR="00BA4F02" w:rsidP="00BA4F02" w:rsidRDefault="00BA4F02" w14:paraId="7558E931" w14:textId="77777777">
      <w:pPr>
        <w:numPr>
          <w:ilvl w:val="1"/>
          <w:numId w:val="66"/>
        </w:numPr>
        <w:spacing w:after="160" w:line="256" w:lineRule="auto"/>
        <w:contextualSpacing/>
        <w:rPr>
          <w:rFonts w:eastAsia="Calibri"/>
        </w:rPr>
      </w:pPr>
      <w:r w:rsidRPr="00D5031F">
        <w:rPr>
          <w:rFonts w:eastAsia="Calibri"/>
        </w:rPr>
        <w:t xml:space="preserve">What about your practice staff? Did the implementation result in changes in productivity or engagement from your staff? Clinicians? Others? </w:t>
      </w:r>
    </w:p>
    <w:p w:rsidRPr="00D5031F" w:rsidR="00BA4F02" w:rsidP="00BA4F02" w:rsidRDefault="00BA4F02" w14:paraId="6EF6E1CD" w14:textId="77777777">
      <w:pPr>
        <w:numPr>
          <w:ilvl w:val="1"/>
          <w:numId w:val="66"/>
        </w:numPr>
        <w:spacing w:after="160" w:line="256" w:lineRule="auto"/>
        <w:contextualSpacing/>
        <w:rPr>
          <w:rFonts w:eastAsia="Calibri"/>
        </w:rPr>
      </w:pPr>
      <w:r w:rsidRPr="00D5031F">
        <w:rPr>
          <w:rFonts w:eastAsia="Calibri"/>
        </w:rPr>
        <w:t xml:space="preserve">What about burden? Was this unduly burdensome for your practice to implement? </w:t>
      </w:r>
    </w:p>
    <w:p w:rsidRPr="00D5031F" w:rsidR="00BA4F02" w:rsidP="00BA4F02" w:rsidRDefault="00BA4F02" w14:paraId="10416FFC" w14:textId="77777777">
      <w:pPr>
        <w:numPr>
          <w:ilvl w:val="2"/>
          <w:numId w:val="66"/>
        </w:numPr>
        <w:spacing w:after="160" w:line="256" w:lineRule="auto"/>
        <w:contextualSpacing/>
        <w:rPr>
          <w:rFonts w:eastAsia="Calibri"/>
        </w:rPr>
      </w:pPr>
      <w:r w:rsidRPr="00D5031F">
        <w:rPr>
          <w:rFonts w:eastAsia="Calibri"/>
        </w:rPr>
        <w:t xml:space="preserve">Compared to other quality improvement activities, how would you rate this activity in terms of burden for implementation? What about sustainability? </w:t>
      </w:r>
    </w:p>
    <w:p w:rsidRPr="00D5031F" w:rsidR="00BA4F02" w:rsidP="00BA4F02" w:rsidRDefault="00BA4F02" w14:paraId="3971C96D" w14:textId="77777777">
      <w:pPr>
        <w:numPr>
          <w:ilvl w:val="1"/>
          <w:numId w:val="66"/>
        </w:numPr>
        <w:spacing w:after="160" w:line="256" w:lineRule="auto"/>
        <w:contextualSpacing/>
        <w:rPr>
          <w:rFonts w:eastAsia="Calibri"/>
        </w:rPr>
      </w:pPr>
      <w:r w:rsidRPr="00D5031F">
        <w:rPr>
          <w:rFonts w:eastAsia="Calibri"/>
        </w:rPr>
        <w:t xml:space="preserve">Does your practice intend to continue using the PFE Resource? </w:t>
      </w:r>
    </w:p>
    <w:p w:rsidRPr="00D5031F" w:rsidR="00BA4F02" w:rsidP="00BA4F02" w:rsidRDefault="00BA4F02" w14:paraId="5D491AE2" w14:textId="77777777">
      <w:pPr>
        <w:numPr>
          <w:ilvl w:val="2"/>
          <w:numId w:val="66"/>
        </w:numPr>
        <w:spacing w:after="160" w:line="256" w:lineRule="auto"/>
        <w:contextualSpacing/>
        <w:rPr>
          <w:rFonts w:eastAsia="Calibri"/>
        </w:rPr>
      </w:pPr>
      <w:r w:rsidRPr="00D5031F">
        <w:rPr>
          <w:rFonts w:eastAsia="Calibri"/>
        </w:rPr>
        <w:t xml:space="preserve">If yes, what parts of the resource did you find most impactful? How do you know this? </w:t>
      </w:r>
    </w:p>
    <w:p w:rsidRPr="00D5031F" w:rsidR="00BA4F02" w:rsidP="00BA4F02" w:rsidRDefault="00BA4F02" w14:paraId="58994A75" w14:textId="77777777">
      <w:pPr>
        <w:numPr>
          <w:ilvl w:val="2"/>
          <w:numId w:val="66"/>
        </w:numPr>
        <w:spacing w:after="160" w:line="256" w:lineRule="auto"/>
        <w:contextualSpacing/>
        <w:rPr>
          <w:rFonts w:eastAsia="Calibri"/>
        </w:rPr>
      </w:pPr>
      <w:r w:rsidRPr="00D5031F">
        <w:rPr>
          <w:rFonts w:eastAsia="Calibri"/>
        </w:rPr>
        <w:t xml:space="preserve">What parts of the process/resource do you intend to keep? </w:t>
      </w:r>
    </w:p>
    <w:p w:rsidRPr="00D5031F" w:rsidR="00BA4F02" w:rsidP="00BA4F02" w:rsidRDefault="00BA4F02" w14:paraId="0BCA5C19" w14:textId="77777777">
      <w:pPr>
        <w:numPr>
          <w:ilvl w:val="2"/>
          <w:numId w:val="66"/>
        </w:numPr>
        <w:spacing w:after="160" w:line="256" w:lineRule="auto"/>
        <w:contextualSpacing/>
        <w:rPr>
          <w:rFonts w:eastAsia="Calibri"/>
        </w:rPr>
      </w:pPr>
      <w:r w:rsidRPr="00D5031F">
        <w:rPr>
          <w:rFonts w:eastAsia="Calibri"/>
        </w:rPr>
        <w:t xml:space="preserve">For those parts of the resource that you will continue, are you planning on making any changes to them? </w:t>
      </w:r>
    </w:p>
    <w:p w:rsidRPr="00D5031F" w:rsidR="00BA4F02" w:rsidP="00BA4F02" w:rsidRDefault="00BA4F02" w14:paraId="6D3BECA4" w14:textId="77777777">
      <w:pPr>
        <w:numPr>
          <w:ilvl w:val="2"/>
          <w:numId w:val="66"/>
        </w:numPr>
        <w:spacing w:after="160" w:line="256" w:lineRule="auto"/>
        <w:contextualSpacing/>
        <w:rPr>
          <w:rFonts w:eastAsia="Calibri"/>
        </w:rPr>
      </w:pPr>
      <w:r w:rsidRPr="00D5031F">
        <w:rPr>
          <w:rFonts w:eastAsia="Calibri"/>
        </w:rPr>
        <w:t>What would make the PFE Resource more useful? Easier to implement? Easier to sustain?</w:t>
      </w:r>
    </w:p>
    <w:p w:rsidRPr="00D5031F" w:rsidR="00BA4F02" w:rsidP="00BA4F02" w:rsidRDefault="00BA4F02" w14:paraId="2EF24D4F" w14:textId="77777777">
      <w:pPr>
        <w:rPr>
          <w:rFonts w:eastAsia="Calibri"/>
        </w:rPr>
      </w:pPr>
    </w:p>
    <w:p w:rsidRPr="00D5031F" w:rsidR="00BA4F02" w:rsidP="00BA4F02" w:rsidRDefault="00BA4F02" w14:paraId="208CA1BF" w14:textId="77777777">
      <w:pPr>
        <w:numPr>
          <w:ilvl w:val="0"/>
          <w:numId w:val="66"/>
        </w:numPr>
        <w:spacing w:after="160" w:line="256" w:lineRule="auto"/>
        <w:contextualSpacing/>
        <w:rPr>
          <w:rFonts w:eastAsia="Calibri"/>
        </w:rPr>
      </w:pPr>
      <w:r w:rsidRPr="00D5031F">
        <w:rPr>
          <w:rFonts w:eastAsia="Calibri"/>
        </w:rPr>
        <w:t>Do you believe that the PFE Resource impacted your patients in a positive way?</w:t>
      </w:r>
    </w:p>
    <w:p w:rsidRPr="00D5031F" w:rsidR="00BA4F02" w:rsidP="00BA4F02" w:rsidRDefault="00BA4F02" w14:paraId="4E25F241" w14:textId="77777777">
      <w:pPr>
        <w:numPr>
          <w:ilvl w:val="1"/>
          <w:numId w:val="66"/>
        </w:numPr>
        <w:spacing w:after="160" w:line="256" w:lineRule="auto"/>
        <w:contextualSpacing/>
        <w:rPr>
          <w:rFonts w:eastAsia="Calibri"/>
        </w:rPr>
      </w:pPr>
      <w:r w:rsidRPr="00D5031F">
        <w:rPr>
          <w:rFonts w:eastAsia="Calibri"/>
        </w:rPr>
        <w:t>Were they more or less engaged with the clinicians?</w:t>
      </w:r>
    </w:p>
    <w:p w:rsidRPr="00D5031F" w:rsidR="00BA4F02" w:rsidP="00BA4F02" w:rsidRDefault="00BA4F02" w14:paraId="20CB8799" w14:textId="77777777">
      <w:pPr>
        <w:numPr>
          <w:ilvl w:val="1"/>
          <w:numId w:val="66"/>
        </w:numPr>
        <w:spacing w:after="160" w:line="256" w:lineRule="auto"/>
        <w:contextualSpacing/>
        <w:rPr>
          <w:rFonts w:eastAsia="Calibri"/>
        </w:rPr>
      </w:pPr>
      <w:r w:rsidRPr="00D5031F">
        <w:rPr>
          <w:rFonts w:eastAsia="Calibri"/>
        </w:rPr>
        <w:t xml:space="preserve">Were the patient resources helpful or did they hinder patient-clinician interactions? </w:t>
      </w:r>
    </w:p>
    <w:p w:rsidRPr="00D5031F" w:rsidR="00BA4F02" w:rsidP="00BA4F02" w:rsidRDefault="00BA4F02" w14:paraId="3B1DC635" w14:textId="77777777">
      <w:pPr>
        <w:numPr>
          <w:ilvl w:val="1"/>
          <w:numId w:val="66"/>
        </w:numPr>
        <w:spacing w:after="160" w:line="256" w:lineRule="auto"/>
        <w:contextualSpacing/>
        <w:rPr>
          <w:rFonts w:eastAsia="Calibri"/>
        </w:rPr>
      </w:pPr>
      <w:r w:rsidRPr="00D5031F">
        <w:rPr>
          <w:rFonts w:eastAsia="Calibri"/>
        </w:rPr>
        <w:t xml:space="preserve">Did patients give you any feedback about the resources or the approach? </w:t>
      </w:r>
    </w:p>
    <w:p w:rsidRPr="00D5031F" w:rsidR="00BA4F02" w:rsidP="00BA4F02" w:rsidRDefault="00BA4F02" w14:paraId="0049BFFE" w14:textId="77777777">
      <w:pPr>
        <w:numPr>
          <w:ilvl w:val="2"/>
          <w:numId w:val="66"/>
        </w:numPr>
        <w:spacing w:after="160" w:line="256" w:lineRule="auto"/>
        <w:contextualSpacing/>
        <w:rPr>
          <w:rFonts w:eastAsia="Calibri"/>
        </w:rPr>
      </w:pPr>
      <w:r w:rsidRPr="00D5031F">
        <w:rPr>
          <w:rFonts w:eastAsia="Calibri"/>
        </w:rPr>
        <w:t>How did they describe their experiences?</w:t>
      </w:r>
    </w:p>
    <w:p w:rsidRPr="00D5031F" w:rsidR="00BA4F02" w:rsidP="00BA4F02" w:rsidRDefault="00BA4F02" w14:paraId="2857137F" w14:textId="77777777">
      <w:pPr>
        <w:numPr>
          <w:ilvl w:val="2"/>
          <w:numId w:val="66"/>
        </w:numPr>
        <w:spacing w:after="160" w:line="256" w:lineRule="auto"/>
        <w:contextualSpacing/>
        <w:rPr>
          <w:rFonts w:eastAsia="Calibri"/>
        </w:rPr>
      </w:pPr>
      <w:r w:rsidRPr="00D5031F">
        <w:rPr>
          <w:rFonts w:eastAsia="Calibri"/>
        </w:rPr>
        <w:t xml:space="preserve">Where did they provide this feedback to you? </w:t>
      </w:r>
    </w:p>
    <w:p w:rsidRPr="00D5031F" w:rsidR="00BA4F02" w:rsidP="00BA4F02" w:rsidRDefault="00BA4F02" w14:paraId="2F93A6A9" w14:textId="77777777">
      <w:pPr>
        <w:numPr>
          <w:ilvl w:val="2"/>
          <w:numId w:val="66"/>
        </w:numPr>
        <w:spacing w:after="160" w:line="256" w:lineRule="auto"/>
        <w:contextualSpacing/>
        <w:rPr>
          <w:rFonts w:eastAsia="Calibri"/>
        </w:rPr>
      </w:pPr>
      <w:r w:rsidRPr="00D5031F">
        <w:rPr>
          <w:rFonts w:eastAsia="Calibri"/>
        </w:rPr>
        <w:t>What about measures of patient engagement? Did you see any changes in CAHPS scores or other satisfaction or experience surveys?</w:t>
      </w:r>
    </w:p>
    <w:p w:rsidRPr="00D5031F" w:rsidR="00BA4F02" w:rsidP="00BA4F02" w:rsidRDefault="00BA4F02" w14:paraId="4E6D7A1C" w14:textId="77777777">
      <w:pPr>
        <w:rPr>
          <w:rFonts w:eastAsia="Calibri"/>
        </w:rPr>
      </w:pPr>
    </w:p>
    <w:p w:rsidRPr="00D5031F" w:rsidR="00BA4F02" w:rsidP="00BA4F02" w:rsidRDefault="00BA4F02" w14:paraId="58F26068" w14:textId="77777777">
      <w:pPr>
        <w:numPr>
          <w:ilvl w:val="0"/>
          <w:numId w:val="66"/>
        </w:numPr>
        <w:spacing w:after="160" w:line="256" w:lineRule="auto"/>
        <w:contextualSpacing/>
        <w:rPr>
          <w:rFonts w:eastAsia="Calibri"/>
        </w:rPr>
      </w:pPr>
      <w:r w:rsidRPr="00D5031F">
        <w:rPr>
          <w:rFonts w:eastAsia="Calibri"/>
        </w:rPr>
        <w:t xml:space="preserve">I would like to focus on the practice’s implementation of the PFE Resource. Can you describe for me how your practice advised the team about implementation? </w:t>
      </w:r>
    </w:p>
    <w:p w:rsidRPr="00D5031F" w:rsidR="00BA4F02" w:rsidP="00BA4F02" w:rsidRDefault="00BA4F02" w14:paraId="6569669F" w14:textId="77777777">
      <w:pPr>
        <w:numPr>
          <w:ilvl w:val="1"/>
          <w:numId w:val="65"/>
        </w:numPr>
        <w:spacing w:after="160" w:line="256" w:lineRule="auto"/>
        <w:contextualSpacing/>
        <w:rPr>
          <w:rFonts w:eastAsia="Calibri"/>
        </w:rPr>
      </w:pPr>
      <w:r w:rsidRPr="00D5031F">
        <w:rPr>
          <w:rFonts w:eastAsia="Calibri"/>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D5031F" w:rsidR="00BA4F02" w:rsidP="00BA4F02" w:rsidRDefault="00BA4F02" w14:paraId="1792D0BC" w14:textId="77777777">
      <w:pPr>
        <w:numPr>
          <w:ilvl w:val="1"/>
          <w:numId w:val="65"/>
        </w:numPr>
        <w:spacing w:after="160" w:line="256" w:lineRule="auto"/>
        <w:contextualSpacing/>
        <w:rPr>
          <w:rFonts w:eastAsia="Calibri"/>
        </w:rPr>
      </w:pPr>
      <w:r w:rsidRPr="00D5031F">
        <w:rPr>
          <w:rFonts w:eastAsia="Calibri"/>
        </w:rPr>
        <w:t>What could have made the implementation guide more useful?</w:t>
      </w:r>
    </w:p>
    <w:p w:rsidRPr="00D5031F" w:rsidR="00BA4F02" w:rsidP="00BA4F02" w:rsidRDefault="00BA4F02" w14:paraId="765E7025" w14:textId="77777777">
      <w:pPr>
        <w:rPr>
          <w:rFonts w:eastAsia="Calibri"/>
        </w:rPr>
      </w:pPr>
    </w:p>
    <w:p w:rsidRPr="00D5031F" w:rsidR="00BA4F02" w:rsidP="00BA4F02" w:rsidRDefault="00BA4F02" w14:paraId="20012FF5" w14:textId="77777777">
      <w:pPr>
        <w:numPr>
          <w:ilvl w:val="0"/>
          <w:numId w:val="66"/>
        </w:numPr>
        <w:spacing w:after="160" w:line="256" w:lineRule="auto"/>
        <w:contextualSpacing/>
        <w:rPr>
          <w:rFonts w:eastAsia="Calibri"/>
        </w:rPr>
      </w:pPr>
      <w:r w:rsidRPr="00D5031F">
        <w:rPr>
          <w:rFonts w:eastAsia="Calibri"/>
        </w:rPr>
        <w:t xml:space="preserve">As a practice administrator, was the format of the materials appropriate for how your practice conducts process and quality improvement implementations? </w:t>
      </w:r>
    </w:p>
    <w:p w:rsidRPr="00D5031F" w:rsidR="00BA4F02" w:rsidP="00BA4F02" w:rsidRDefault="00BA4F02" w14:paraId="68998EDC" w14:textId="77777777">
      <w:pPr>
        <w:numPr>
          <w:ilvl w:val="1"/>
          <w:numId w:val="66"/>
        </w:numPr>
        <w:spacing w:after="160" w:line="256" w:lineRule="auto"/>
        <w:contextualSpacing/>
        <w:rPr>
          <w:rFonts w:eastAsia="Calibri"/>
        </w:rPr>
      </w:pPr>
      <w:r w:rsidRPr="00D5031F">
        <w:rPr>
          <w:rFonts w:eastAsia="Calibri"/>
        </w:rPr>
        <w:t xml:space="preserve">Did it fit within your patient and family engagement strategies? Complement them? Were they at odds with them in any way? </w:t>
      </w:r>
    </w:p>
    <w:p w:rsidRPr="00D5031F" w:rsidR="00BA4F02" w:rsidP="00BA4F02" w:rsidRDefault="00BA4F02" w14:paraId="660A8B5A" w14:textId="77777777">
      <w:pPr>
        <w:numPr>
          <w:ilvl w:val="1"/>
          <w:numId w:val="66"/>
        </w:numPr>
        <w:spacing w:after="160" w:line="256" w:lineRule="auto"/>
        <w:contextualSpacing/>
        <w:rPr>
          <w:rFonts w:eastAsia="Calibri"/>
        </w:rPr>
      </w:pPr>
      <w:r w:rsidRPr="00D5031F">
        <w:rPr>
          <w:rFonts w:eastAsia="Calibri"/>
        </w:rPr>
        <w:t xml:space="preserve">What changes to the materials might support greater adoption and more sustained implementation? Would you be willing to try that? </w:t>
      </w:r>
    </w:p>
    <w:p w:rsidRPr="00D5031F" w:rsidR="00BA4F02" w:rsidP="00BA4F02" w:rsidRDefault="00BA4F02" w14:paraId="3D90D815" w14:textId="77777777">
      <w:pPr>
        <w:rPr>
          <w:rFonts w:eastAsia="Calibri"/>
        </w:rPr>
      </w:pPr>
    </w:p>
    <w:p w:rsidRPr="00D5031F" w:rsidR="00BA4F02" w:rsidP="00BA4F02" w:rsidRDefault="00BA4F02" w14:paraId="78BE760B" w14:textId="77777777">
      <w:pPr>
        <w:numPr>
          <w:ilvl w:val="0"/>
          <w:numId w:val="66"/>
        </w:numPr>
        <w:spacing w:after="160" w:line="256" w:lineRule="auto"/>
        <w:contextualSpacing/>
        <w:rPr>
          <w:rFonts w:eastAsia="Calibri"/>
        </w:rPr>
      </w:pPr>
      <w:r w:rsidRPr="00D5031F">
        <w:rPr>
          <w:rFonts w:eastAsia="Calibri"/>
        </w:rPr>
        <w:t xml:space="preserve">What about costs of implementing the PFE Resource? Was that a challenge at all for you? </w:t>
      </w:r>
    </w:p>
    <w:p w:rsidRPr="00D5031F" w:rsidR="00BA4F02" w:rsidP="00BA4F02" w:rsidRDefault="00BA4F02" w14:paraId="3DC36AB9" w14:textId="77777777">
      <w:pPr>
        <w:numPr>
          <w:ilvl w:val="1"/>
          <w:numId w:val="66"/>
        </w:numPr>
        <w:spacing w:after="160" w:line="256" w:lineRule="auto"/>
        <w:contextualSpacing/>
        <w:rPr>
          <w:rFonts w:eastAsia="Calibri"/>
        </w:rPr>
      </w:pPr>
      <w:r w:rsidRPr="00D5031F">
        <w:rPr>
          <w:rFonts w:eastAsia="Calibri"/>
        </w:rPr>
        <w:t xml:space="preserve">How will cost of the implementation influence the decision to sustain the program after the </w:t>
      </w:r>
      <w:r>
        <w:rPr>
          <w:rFonts w:eastAsia="Calibri"/>
        </w:rPr>
        <w:t>pilot</w:t>
      </w:r>
      <w:r w:rsidRPr="00D5031F">
        <w:rPr>
          <w:rFonts w:eastAsia="Calibri"/>
        </w:rPr>
        <w:t xml:space="preserve"> test?</w:t>
      </w:r>
    </w:p>
    <w:p w:rsidRPr="00D5031F" w:rsidR="00BA4F02" w:rsidP="00BA4F02" w:rsidRDefault="00BA4F02" w14:paraId="0CE21640" w14:textId="77777777">
      <w:pPr>
        <w:numPr>
          <w:ilvl w:val="2"/>
          <w:numId w:val="66"/>
        </w:numPr>
        <w:spacing w:after="160" w:line="256" w:lineRule="auto"/>
        <w:contextualSpacing/>
        <w:rPr>
          <w:rFonts w:eastAsia="Calibri"/>
        </w:rPr>
      </w:pPr>
      <w:r w:rsidRPr="00D5031F">
        <w:rPr>
          <w:rFonts w:eastAsia="Calibri"/>
        </w:rPr>
        <w:t xml:space="preserve">What are the greatest influencing factors with respect to sustainability? </w:t>
      </w:r>
    </w:p>
    <w:p w:rsidRPr="00D5031F" w:rsidR="00BA4F02" w:rsidP="00BA4F02" w:rsidRDefault="00BA4F02" w14:paraId="587C3CF6" w14:textId="77777777">
      <w:pPr>
        <w:numPr>
          <w:ilvl w:val="3"/>
          <w:numId w:val="66"/>
        </w:numPr>
        <w:spacing w:after="160" w:line="256" w:lineRule="auto"/>
        <w:contextualSpacing/>
        <w:rPr>
          <w:rFonts w:eastAsia="Calibri"/>
        </w:rPr>
      </w:pPr>
      <w:r w:rsidRPr="00D5031F">
        <w:rPr>
          <w:rFonts w:eastAsia="Calibri"/>
        </w:rPr>
        <w:t xml:space="preserve">Payment? Cost? Change fatigue? Interest? </w:t>
      </w:r>
    </w:p>
    <w:p w:rsidRPr="00D5031F" w:rsidR="00BA4F02" w:rsidP="00BA4F02" w:rsidRDefault="00BA4F02" w14:paraId="313B8D8C" w14:textId="77777777">
      <w:pPr>
        <w:numPr>
          <w:ilvl w:val="2"/>
          <w:numId w:val="66"/>
        </w:numPr>
        <w:spacing w:after="160" w:line="256" w:lineRule="auto"/>
        <w:contextualSpacing/>
        <w:rPr>
          <w:rFonts w:eastAsia="Calibri"/>
        </w:rPr>
      </w:pPr>
      <w:r w:rsidRPr="00D5031F">
        <w:rPr>
          <w:rFonts w:eastAsia="Calibri"/>
        </w:rPr>
        <w:t xml:space="preserve">How could the PFE Resource better address these issues to make it more attractive to your clinic stakeholders? </w:t>
      </w:r>
    </w:p>
    <w:p w:rsidRPr="00D5031F" w:rsidR="00BA4F02" w:rsidP="00BA4F02" w:rsidRDefault="00BA4F02" w14:paraId="54B20814" w14:textId="77777777">
      <w:pPr>
        <w:rPr>
          <w:rFonts w:eastAsia="Calibri"/>
        </w:rPr>
      </w:pPr>
    </w:p>
    <w:p w:rsidRPr="00D5031F" w:rsidR="00BA4F02" w:rsidP="00BA4F02" w:rsidRDefault="00BA4F02" w14:paraId="4CECC766" w14:textId="77777777">
      <w:pPr>
        <w:numPr>
          <w:ilvl w:val="0"/>
          <w:numId w:val="66"/>
        </w:numPr>
        <w:spacing w:after="160" w:line="256" w:lineRule="auto"/>
        <w:contextualSpacing/>
        <w:rPr>
          <w:rFonts w:eastAsia="Calibri"/>
        </w:rPr>
      </w:pPr>
      <w:r w:rsidRPr="00D5031F">
        <w:rPr>
          <w:rFonts w:eastAsia="Calibri"/>
        </w:rPr>
        <w:t xml:space="preserve">How much staff time and resources did the implementation of the PFE Resource take? Is this sustainable? What would you say to other practice administrators who are contemplating implementing this resource? </w:t>
      </w:r>
    </w:p>
    <w:p w:rsidRPr="00D5031F" w:rsidR="00BA4F02" w:rsidP="00BA4F02" w:rsidRDefault="00BA4F02" w14:paraId="32AA6F9E" w14:textId="77777777">
      <w:pPr>
        <w:rPr>
          <w:rFonts w:eastAsia="Calibri"/>
        </w:rPr>
      </w:pPr>
    </w:p>
    <w:p w:rsidRPr="00D5031F" w:rsidR="00BA4F02" w:rsidP="00BA4F02" w:rsidRDefault="00BA4F02" w14:paraId="4F88D8E3" w14:textId="77777777">
      <w:pPr>
        <w:numPr>
          <w:ilvl w:val="0"/>
          <w:numId w:val="66"/>
        </w:numPr>
        <w:spacing w:after="160" w:line="256" w:lineRule="auto"/>
        <w:contextualSpacing/>
        <w:rPr>
          <w:rFonts w:eastAsia="Calibri"/>
        </w:rPr>
      </w:pPr>
      <w:r w:rsidRPr="00D5031F">
        <w:rPr>
          <w:rFonts w:eastAsia="Calibri"/>
        </w:rPr>
        <w:t xml:space="preserve">Those were all the questions I had today. Are there any questions that I should have asked that I did not? </w:t>
      </w:r>
    </w:p>
    <w:p w:rsidRPr="00D5031F" w:rsidR="00BA4F02" w:rsidP="00BA4F02" w:rsidRDefault="00BA4F02" w14:paraId="4FF56A29" w14:textId="77777777">
      <w:pPr>
        <w:rPr>
          <w:rFonts w:eastAsia="Calibri"/>
        </w:rPr>
      </w:pPr>
    </w:p>
    <w:p w:rsidRPr="00D5031F" w:rsidR="00BA4F02" w:rsidP="00BA4F02" w:rsidRDefault="00BA4F02" w14:paraId="14F67DBD" w14:textId="77777777">
      <w:pPr>
        <w:rPr>
          <w:rFonts w:eastAsia="Calibri"/>
        </w:rPr>
      </w:pPr>
      <w:r w:rsidRPr="00D5031F">
        <w:rPr>
          <w:rFonts w:eastAsia="Calibri"/>
        </w:rPr>
        <w:t xml:space="preserve">Thank you for your time and participation in this interview. Your comments will be very helpful to this project and will help us to make important </w:t>
      </w:r>
      <w:r w:rsidRPr="002C2273">
        <w:rPr>
          <w:rFonts w:eastAsia="Calibri"/>
        </w:rPr>
        <w:t>improvements to the PFE Resource</w:t>
      </w:r>
      <w:r w:rsidRPr="00D5031F">
        <w:rPr>
          <w:rFonts w:eastAsia="Calibri"/>
        </w:rPr>
        <w:t>!</w:t>
      </w:r>
    </w:p>
    <w:p w:rsidRPr="00D5031F" w:rsidR="00BA4F02" w:rsidP="00BA4F02" w:rsidRDefault="00BA4F02" w14:paraId="4F428324"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45ADE0DB" w14:textId="77777777">
      <w:pPr>
        <w:pStyle w:val="EndnoteText"/>
        <w:tabs>
          <w:tab w:val="left" w:pos="360"/>
          <w:tab w:val="left" w:pos="720"/>
          <w:tab w:val="left" w:pos="1080"/>
          <w:tab w:val="left" w:pos="4680"/>
          <w:tab w:val="left" w:pos="5940"/>
        </w:tabs>
        <w:rPr>
          <w:sz w:val="24"/>
          <w:szCs w:val="24"/>
        </w:rPr>
      </w:pPr>
    </w:p>
    <w:p w:rsidRPr="00D5031F" w:rsidR="00BA4F02" w:rsidP="00BA4F02" w:rsidRDefault="00BA4F02" w14:paraId="3A981729"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77BD656B" w14:textId="77777777">
      <w:pPr>
        <w:pStyle w:val="Heading2"/>
        <w:rPr>
          <w:rFonts w:ascii="Times New Roman" w:hAnsi="Times New Roman" w:cs="Times New Roman"/>
          <w:i w:val="0"/>
        </w:rPr>
      </w:pPr>
      <w:r w:rsidRPr="00D5031F">
        <w:rPr>
          <w:sz w:val="24"/>
          <w:szCs w:val="24"/>
        </w:rPr>
        <w:br w:type="page"/>
      </w:r>
    </w:p>
    <w:p w:rsidRPr="003B4EAE" w:rsidR="00BA4F02" w:rsidP="00BA4F02" w:rsidRDefault="00BA4F02" w14:paraId="37E8BECB" w14:textId="77777777">
      <w:pPr>
        <w:pStyle w:val="EndnoteText"/>
        <w:tabs>
          <w:tab w:val="left" w:pos="360"/>
          <w:tab w:val="left" w:pos="720"/>
          <w:tab w:val="left" w:pos="1080"/>
          <w:tab w:val="left" w:pos="4680"/>
          <w:tab w:val="left" w:pos="5940"/>
        </w:tabs>
      </w:pPr>
    </w:p>
    <w:p w:rsidRPr="009D23C9" w:rsidR="00BA4F02" w:rsidP="00BA4F02" w:rsidRDefault="00BA4F02" w14:paraId="76EC5493" w14:textId="65CA117E">
      <w:pPr>
        <w:pStyle w:val="EndnoteText"/>
        <w:tabs>
          <w:tab w:val="left" w:pos="360"/>
          <w:tab w:val="left" w:pos="720"/>
          <w:tab w:val="left" w:pos="1080"/>
          <w:tab w:val="left" w:pos="4680"/>
          <w:tab w:val="left" w:pos="5940"/>
        </w:tabs>
        <w:rPr>
          <w:sz w:val="24"/>
          <w:szCs w:val="24"/>
        </w:rPr>
      </w:pPr>
      <w:r w:rsidRPr="003B4EAE">
        <w:br w:type="page"/>
      </w:r>
      <w:r w:rsidRPr="009D23C9" w:rsidR="002370A7">
        <w:rPr>
          <w:noProof/>
          <w:sz w:val="24"/>
          <w:szCs w:val="24"/>
        </w:rPr>
        <mc:AlternateContent>
          <mc:Choice Requires="wps">
            <w:drawing>
              <wp:anchor distT="0" distB="0" distL="114300" distR="114300" simplePos="0" relativeHeight="251652608" behindDoc="0" locked="0" layoutInCell="1" allowOverlap="1" wp14:editId="5ABED3A4" wp14:anchorId="23680433">
                <wp:simplePos x="0" y="0"/>
                <wp:positionH relativeFrom="margin">
                  <wp:posOffset>4276725</wp:posOffset>
                </wp:positionH>
                <wp:positionV relativeFrom="paragraph">
                  <wp:posOffset>0</wp:posOffset>
                </wp:positionV>
                <wp:extent cx="150876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7CC9E5F5"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6887D69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style="position:absolute;margin-left:336.75pt;margin-top:0;width:118.8pt;height: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" w14:anchorId="23680433">
                <v:textbox>
                  <w:txbxContent>
                    <w:p w:rsidR="00BA4F02" w:rsidP="00BA4F02" w:rsidRDefault="00BA4F02" w14:paraId="7CC9E5F5"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6887D699" w14:textId="77777777"/>
                  </w:txbxContent>
                </v:textbox>
                <w10:wrap type="square" anchorx="margin"/>
              </v:shape>
            </w:pict>
          </mc:Fallback>
        </mc:AlternateContent>
      </w:r>
    </w:p>
    <w:p w:rsidRPr="009D23C9" w:rsidR="00BA4F02" w:rsidP="00BA4F02" w:rsidRDefault="00BA4F02" w14:paraId="63757BA5"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2D1546AE" w14:textId="77777777">
      <w:pPr>
        <w:pStyle w:val="EndnoteText"/>
        <w:tabs>
          <w:tab w:val="left" w:pos="360"/>
          <w:tab w:val="left" w:pos="720"/>
          <w:tab w:val="left" w:pos="1080"/>
          <w:tab w:val="left" w:pos="4680"/>
          <w:tab w:val="left" w:pos="5940"/>
        </w:tabs>
        <w:rPr>
          <w:sz w:val="24"/>
          <w:szCs w:val="24"/>
        </w:rPr>
      </w:pPr>
    </w:p>
    <w:p w:rsidRPr="003B4EAE" w:rsidR="00BA4F02" w:rsidP="00BA4F02" w:rsidRDefault="00BA4F02" w14:paraId="24453D9B" w14:textId="77777777">
      <w:pPr>
        <w:pStyle w:val="EndnoteText"/>
        <w:tabs>
          <w:tab w:val="left" w:pos="360"/>
          <w:tab w:val="left" w:pos="720"/>
          <w:tab w:val="left" w:pos="1080"/>
          <w:tab w:val="left" w:pos="4680"/>
          <w:tab w:val="left" w:pos="5940"/>
        </w:tabs>
        <w:rPr>
          <w:b/>
        </w:rPr>
        <w:sectPr w:rsidRPr="003B4EAE" w:rsidR="00BA4F02" w:rsidSect="003B4EAE">
          <w:endnotePr>
            <w:numFmt w:val="decimal"/>
          </w:endnotePr>
          <w:pgSz w:w="12240" w:h="15840"/>
          <w:pgMar w:top="1440" w:right="1440" w:bottom="1440" w:left="1440" w:header="720" w:footer="720" w:gutter="0"/>
          <w:pgNumType w:fmt="numberInDash"/>
          <w:cols w:space="720"/>
          <w:titlePg/>
          <w:docGrid w:linePitch="360"/>
        </w:sectPr>
      </w:pPr>
    </w:p>
    <w:p w:rsidRPr="009D23C9" w:rsidR="00BA4F02" w:rsidP="00BA4F02" w:rsidRDefault="00BA4F02" w14:paraId="0F592639" w14:textId="77777777">
      <w:pPr>
        <w:pStyle w:val="Heading2"/>
        <w:rPr>
          <w:rFonts w:ascii="Times New Roman" w:hAnsi="Times New Roman" w:cs="Times New Roman"/>
          <w:i w:val="0"/>
        </w:rPr>
      </w:pPr>
      <w:r w:rsidRPr="009D23C9">
        <w:rPr>
          <w:rFonts w:ascii="Times New Roman" w:hAnsi="Times New Roman" w:cs="Times New Roman"/>
          <w:i w:val="0"/>
        </w:rPr>
        <w:t xml:space="preserve">Appendix </w:t>
      </w:r>
      <w:r>
        <w:rPr>
          <w:rFonts w:ascii="Times New Roman" w:hAnsi="Times New Roman" w:cs="Times New Roman"/>
          <w:i w:val="0"/>
        </w:rPr>
        <w:t>G</w:t>
      </w:r>
      <w:r w:rsidRPr="009D23C9">
        <w:rPr>
          <w:rFonts w:ascii="Times New Roman" w:hAnsi="Times New Roman" w:cs="Times New Roman"/>
          <w:i w:val="0"/>
        </w:rPr>
        <w:t xml:space="preserve"> – Observation Tool</w:t>
      </w:r>
    </w:p>
    <w:p w:rsidRPr="003B4EAE" w:rsidR="00BA4F02" w:rsidP="00BA4F02" w:rsidRDefault="00BA4F02" w14:paraId="6A1C140C" w14:textId="77777777">
      <w:pPr>
        <w:pStyle w:val="EndnoteText"/>
        <w:tabs>
          <w:tab w:val="left" w:pos="360"/>
          <w:tab w:val="left" w:pos="720"/>
          <w:tab w:val="left" w:pos="1080"/>
          <w:tab w:val="left" w:pos="4680"/>
          <w:tab w:val="left" w:pos="5940"/>
        </w:tabs>
      </w:pPr>
    </w:p>
    <w:p w:rsidRPr="009D23C9" w:rsidR="00BA4F02" w:rsidP="00BA4F02" w:rsidRDefault="00BA4F02" w14:paraId="523A0B2B" w14:textId="77777777">
      <w:pPr>
        <w:pStyle w:val="EndnoteText"/>
        <w:tabs>
          <w:tab w:val="left" w:pos="360"/>
          <w:tab w:val="left" w:pos="720"/>
          <w:tab w:val="left" w:pos="1080"/>
          <w:tab w:val="left" w:pos="4680"/>
          <w:tab w:val="left" w:pos="5940"/>
        </w:tabs>
        <w:rPr>
          <w:b/>
          <w:sz w:val="24"/>
          <w:szCs w:val="24"/>
        </w:rPr>
      </w:pPr>
      <w:r w:rsidRPr="003B4EAE">
        <w:br w:type="page"/>
      </w:r>
      <w:r w:rsidRPr="009D23C9">
        <w:rPr>
          <w:b/>
          <w:sz w:val="24"/>
          <w:szCs w:val="24"/>
        </w:rPr>
        <w:t xml:space="preserve">AHRQ – Building Diagnostic Safety Capacity </w:t>
      </w:r>
    </w:p>
    <w:p w:rsidRPr="009D23C9" w:rsidR="00BA4F02" w:rsidP="00BA4F02" w:rsidRDefault="00BA4F02" w14:paraId="17CB3F4C" w14:textId="77777777">
      <w:pPr>
        <w:pStyle w:val="EndnoteText"/>
        <w:tabs>
          <w:tab w:val="left" w:pos="360"/>
          <w:tab w:val="left" w:pos="720"/>
          <w:tab w:val="left" w:pos="1080"/>
          <w:tab w:val="left" w:pos="4680"/>
          <w:tab w:val="left" w:pos="5940"/>
        </w:tabs>
        <w:rPr>
          <w:b/>
          <w:sz w:val="24"/>
          <w:szCs w:val="24"/>
        </w:rPr>
      </w:pPr>
    </w:p>
    <w:p w:rsidRPr="009D23C9" w:rsidR="00BA4F02" w:rsidP="00BA4F02" w:rsidRDefault="00BA4F02" w14:paraId="6B4815CE" w14:textId="77777777">
      <w:pPr>
        <w:pStyle w:val="EndnoteText"/>
        <w:tabs>
          <w:tab w:val="left" w:pos="360"/>
          <w:tab w:val="left" w:pos="720"/>
          <w:tab w:val="left" w:pos="1080"/>
          <w:tab w:val="left" w:pos="4680"/>
          <w:tab w:val="left" w:pos="5940"/>
        </w:tabs>
        <w:rPr>
          <w:b/>
          <w:sz w:val="24"/>
          <w:szCs w:val="24"/>
        </w:rPr>
      </w:pPr>
      <w:r w:rsidRPr="009D23C9">
        <w:rPr>
          <w:b/>
          <w:sz w:val="24"/>
          <w:szCs w:val="24"/>
        </w:rPr>
        <w:t xml:space="preserve">Patient and Family Engagement Resource </w:t>
      </w:r>
      <w:r>
        <w:rPr>
          <w:b/>
          <w:sz w:val="24"/>
          <w:szCs w:val="24"/>
        </w:rPr>
        <w:t>Pilot</w:t>
      </w:r>
      <w:r w:rsidRPr="009D23C9">
        <w:rPr>
          <w:b/>
          <w:sz w:val="24"/>
          <w:szCs w:val="24"/>
        </w:rPr>
        <w:t xml:space="preserve"> Test Evaluation</w:t>
      </w:r>
    </w:p>
    <w:p w:rsidRPr="009D23C9" w:rsidR="00BA4F02" w:rsidP="00BA4F02" w:rsidRDefault="00BA4F02" w14:paraId="47797FD0" w14:textId="77777777">
      <w:pPr>
        <w:pStyle w:val="EndnoteText"/>
        <w:tabs>
          <w:tab w:val="left" w:pos="360"/>
          <w:tab w:val="left" w:pos="720"/>
          <w:tab w:val="left" w:pos="1080"/>
          <w:tab w:val="left" w:pos="4680"/>
          <w:tab w:val="left" w:pos="5940"/>
        </w:tabs>
        <w:rPr>
          <w:b/>
          <w:sz w:val="24"/>
          <w:szCs w:val="24"/>
        </w:rPr>
      </w:pPr>
    </w:p>
    <w:p w:rsidRPr="009D23C9" w:rsidR="00BA4F02" w:rsidP="00BA4F02" w:rsidRDefault="00BA4F02" w14:paraId="1B2931B2" w14:textId="77777777">
      <w:pPr>
        <w:pStyle w:val="EndnoteText"/>
        <w:tabs>
          <w:tab w:val="left" w:pos="360"/>
          <w:tab w:val="left" w:pos="720"/>
          <w:tab w:val="left" w:pos="1080"/>
          <w:tab w:val="left" w:pos="4680"/>
          <w:tab w:val="left" w:pos="5940"/>
        </w:tabs>
        <w:rPr>
          <w:b/>
          <w:sz w:val="24"/>
          <w:szCs w:val="24"/>
        </w:rPr>
      </w:pPr>
      <w:r w:rsidRPr="009D23C9">
        <w:rPr>
          <w:b/>
          <w:sz w:val="24"/>
          <w:szCs w:val="24"/>
        </w:rPr>
        <w:t>Practice Observation Tool</w:t>
      </w:r>
    </w:p>
    <w:p w:rsidRPr="009D23C9" w:rsidR="00BA4F02" w:rsidP="00BA4F02" w:rsidRDefault="00BA4F02" w14:paraId="1664390E" w14:textId="77777777">
      <w:pPr>
        <w:pStyle w:val="EndnoteText"/>
        <w:tabs>
          <w:tab w:val="left" w:pos="360"/>
          <w:tab w:val="left" w:pos="720"/>
          <w:tab w:val="left" w:pos="1080"/>
          <w:tab w:val="left" w:pos="4680"/>
          <w:tab w:val="left" w:pos="5940"/>
        </w:tabs>
        <w:rPr>
          <w:b/>
          <w:sz w:val="24"/>
          <w:szCs w:val="24"/>
        </w:rPr>
      </w:pPr>
    </w:p>
    <w:p w:rsidRPr="009D23C9" w:rsidR="00BA4F02" w:rsidP="00BA4F02" w:rsidRDefault="00BA4F02" w14:paraId="1DED9B31" w14:textId="77777777">
      <w:pPr>
        <w:pStyle w:val="EndnoteText"/>
        <w:tabs>
          <w:tab w:val="left" w:pos="360"/>
          <w:tab w:val="left" w:pos="720"/>
          <w:tab w:val="left" w:pos="1080"/>
          <w:tab w:val="left" w:pos="4680"/>
          <w:tab w:val="left" w:pos="5940"/>
        </w:tabs>
        <w:rPr>
          <w:bCs/>
          <w:sz w:val="24"/>
          <w:szCs w:val="24"/>
        </w:rPr>
      </w:pPr>
      <w:r w:rsidRPr="009D23C9">
        <w:rPr>
          <w:bCs/>
          <w:sz w:val="24"/>
          <w:szCs w:val="24"/>
        </w:rPr>
        <w:t xml:space="preserve">The practice observation tool will be used during the practice site visit to document evidence of the PFE Resource implementation within the practice. This will be conducted by a project team member and have minimal burden on the practice and respondents. The practice observation tool is a brief checklist to audit materials and evaluate fidelity to the intended implementation of each of the resources into everyday practice. Patient-clinician interactions will be observed at the discretion of the patient, clinician, and practice. We aim to observe up to 10 patient-clinician interactions per practice for evidence of within encounter adoption of the PFE Resources. </w:t>
      </w:r>
    </w:p>
    <w:p w:rsidRPr="009D23C9" w:rsidR="00BA4F02" w:rsidP="00BA4F02" w:rsidRDefault="00BA4F02" w14:paraId="3F6756C1" w14:textId="77777777">
      <w:pPr>
        <w:pStyle w:val="EndnoteText"/>
        <w:tabs>
          <w:tab w:val="left" w:pos="360"/>
          <w:tab w:val="left" w:pos="720"/>
          <w:tab w:val="left" w:pos="1080"/>
          <w:tab w:val="left" w:pos="4680"/>
          <w:tab w:val="left" w:pos="5940"/>
        </w:tabs>
        <w:rPr>
          <w:bCs/>
          <w:sz w:val="24"/>
          <w:szCs w:val="24"/>
        </w:rPr>
      </w:pPr>
    </w:p>
    <w:p w:rsidRPr="009D23C9" w:rsidR="00BA4F02" w:rsidP="00BA4F02" w:rsidRDefault="00BA4F02" w14:paraId="7A780D8A" w14:textId="77777777">
      <w:pPr>
        <w:pStyle w:val="EndnoteText"/>
        <w:tabs>
          <w:tab w:val="left" w:pos="360"/>
          <w:tab w:val="left" w:pos="720"/>
          <w:tab w:val="left" w:pos="1080"/>
          <w:tab w:val="left" w:pos="4680"/>
          <w:tab w:val="left" w:pos="5940"/>
        </w:tabs>
        <w:rPr>
          <w:sz w:val="24"/>
          <w:szCs w:val="24"/>
        </w:rPr>
      </w:pPr>
      <w:r w:rsidRPr="009D23C9">
        <w:rPr>
          <w:sz w:val="24"/>
          <w:szCs w:val="24"/>
        </w:rPr>
        <w:t xml:space="preserve">MedStar Health Research Institute (MHRI) will conduct direct observations of patient-clinician encounters for up to 10 encounters per practice (n=200 encounters). Each encounter will engage one patient, one clinician, and one or more staff members (burden estimate based on 2 staff). Total time for the encounter burden was estimated at 20 minutes per encounter.  </w:t>
      </w:r>
    </w:p>
    <w:p w:rsidRPr="009D23C9" w:rsidR="00BA4F02" w:rsidP="00BA4F02" w:rsidRDefault="00BA4F02" w14:paraId="6AAC68C2" w14:textId="77777777">
      <w:pPr>
        <w:pStyle w:val="EndnoteText"/>
        <w:tabs>
          <w:tab w:val="left" w:pos="360"/>
          <w:tab w:val="left" w:pos="720"/>
          <w:tab w:val="left" w:pos="1080"/>
          <w:tab w:val="left" w:pos="4680"/>
          <w:tab w:val="left" w:pos="5940"/>
        </w:tabs>
        <w:rPr>
          <w:bCs/>
          <w:sz w:val="24"/>
          <w:szCs w:val="24"/>
        </w:rPr>
      </w:pPr>
    </w:p>
    <w:p w:rsidRPr="009D23C9" w:rsidR="00BA4F02" w:rsidP="00BA4F02" w:rsidRDefault="00BA4F02" w14:paraId="733BBD9B" w14:textId="77777777">
      <w:pPr>
        <w:pStyle w:val="EndnoteText"/>
        <w:tabs>
          <w:tab w:val="left" w:pos="360"/>
          <w:tab w:val="left" w:pos="720"/>
          <w:tab w:val="left" w:pos="1080"/>
          <w:tab w:val="left" w:pos="4680"/>
          <w:tab w:val="left" w:pos="5940"/>
        </w:tabs>
        <w:rPr>
          <w:b/>
          <w:sz w:val="24"/>
          <w:szCs w:val="24"/>
        </w:rPr>
      </w:pPr>
      <w:r w:rsidRPr="009D23C9">
        <w:rPr>
          <w:b/>
          <w:sz w:val="24"/>
          <w:szCs w:val="24"/>
        </w:rPr>
        <w:t>Recruitment Criteria</w:t>
      </w:r>
    </w:p>
    <w:p w:rsidRPr="009D23C9" w:rsidR="00BA4F02" w:rsidP="00BA4F02" w:rsidRDefault="00BA4F02" w14:paraId="55E5C90F"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6B5F3810" w14:textId="77777777">
      <w:pPr>
        <w:pStyle w:val="EndnoteText"/>
        <w:tabs>
          <w:tab w:val="left" w:pos="360"/>
          <w:tab w:val="left" w:pos="720"/>
          <w:tab w:val="left" w:pos="1080"/>
          <w:tab w:val="left" w:pos="4680"/>
          <w:tab w:val="left" w:pos="5940"/>
        </w:tabs>
        <w:rPr>
          <w:sz w:val="24"/>
          <w:szCs w:val="24"/>
        </w:rPr>
      </w:pPr>
      <w:r w:rsidRPr="009D23C9">
        <w:rPr>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9D23C9" w:rsidR="00BA4F02" w:rsidP="00BA4F02" w:rsidRDefault="00BA4F02" w14:paraId="3EF6A211"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16B44184" w14:textId="77777777">
      <w:pPr>
        <w:pStyle w:val="EndnoteText"/>
        <w:numPr>
          <w:ilvl w:val="0"/>
          <w:numId w:val="55"/>
        </w:numPr>
        <w:tabs>
          <w:tab w:val="left" w:pos="360"/>
          <w:tab w:val="left" w:pos="720"/>
          <w:tab w:val="left" w:pos="1080"/>
          <w:tab w:val="left" w:pos="4680"/>
          <w:tab w:val="left" w:pos="5940"/>
        </w:tabs>
        <w:rPr>
          <w:sz w:val="24"/>
          <w:szCs w:val="24"/>
        </w:rPr>
      </w:pPr>
      <w:r w:rsidRPr="009D23C9">
        <w:rPr>
          <w:sz w:val="24"/>
          <w:szCs w:val="24"/>
        </w:rPr>
        <w:t xml:space="preserve">Practice administrators involved in the decision making around implementation of the PFE Resource or how have had experience using the PFE Resource </w:t>
      </w:r>
    </w:p>
    <w:p w:rsidRPr="009D23C9" w:rsidR="00BA4F02" w:rsidP="00BA4F02" w:rsidRDefault="00BA4F02" w14:paraId="1C42288A"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311A09D4" w14:textId="77777777">
      <w:pPr>
        <w:pStyle w:val="EndnoteText"/>
        <w:tabs>
          <w:tab w:val="left" w:pos="360"/>
          <w:tab w:val="left" w:pos="720"/>
          <w:tab w:val="left" w:pos="1080"/>
          <w:tab w:val="left" w:pos="4680"/>
          <w:tab w:val="left" w:pos="5940"/>
        </w:tabs>
        <w:rPr>
          <w:b/>
          <w:sz w:val="24"/>
          <w:szCs w:val="24"/>
        </w:rPr>
      </w:pPr>
      <w:r w:rsidRPr="009D23C9">
        <w:rPr>
          <w:b/>
          <w:sz w:val="24"/>
          <w:szCs w:val="24"/>
        </w:rPr>
        <w:t>Interview Goals</w:t>
      </w:r>
    </w:p>
    <w:p w:rsidRPr="009D23C9" w:rsidR="00BA4F02" w:rsidP="00BA4F02" w:rsidRDefault="00BA4F02" w14:paraId="4EF7DFBC"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164F0159" w14:textId="77777777">
      <w:pPr>
        <w:pStyle w:val="EndnoteText"/>
        <w:tabs>
          <w:tab w:val="left" w:pos="360"/>
          <w:tab w:val="left" w:pos="720"/>
          <w:tab w:val="left" w:pos="1080"/>
          <w:tab w:val="left" w:pos="4680"/>
          <w:tab w:val="left" w:pos="5940"/>
        </w:tabs>
        <w:rPr>
          <w:sz w:val="24"/>
          <w:szCs w:val="24"/>
        </w:rPr>
      </w:pPr>
      <w:r w:rsidRPr="009D23C9">
        <w:rPr>
          <w:sz w:val="24"/>
          <w:szCs w:val="24"/>
        </w:rPr>
        <w:t>The goals of the interviews will be to:</w:t>
      </w:r>
    </w:p>
    <w:p w:rsidRPr="009D23C9" w:rsidR="00BA4F02" w:rsidP="00BA4F02" w:rsidRDefault="00BA4F02" w14:paraId="6FF362D5"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67238BB9" w14:textId="77777777">
      <w:pPr>
        <w:pStyle w:val="EndnoteText"/>
        <w:numPr>
          <w:ilvl w:val="0"/>
          <w:numId w:val="56"/>
        </w:numPr>
        <w:tabs>
          <w:tab w:val="left" w:pos="360"/>
          <w:tab w:val="left" w:pos="720"/>
          <w:tab w:val="left" w:pos="1080"/>
          <w:tab w:val="left" w:pos="4680"/>
          <w:tab w:val="left" w:pos="5940"/>
        </w:tabs>
        <w:rPr>
          <w:sz w:val="24"/>
          <w:szCs w:val="24"/>
        </w:rPr>
      </w:pPr>
      <w:r w:rsidRPr="009D23C9">
        <w:rPr>
          <w:sz w:val="24"/>
          <w:szCs w:val="24"/>
        </w:rPr>
        <w:t xml:space="preserve">Obtain feedback on the intervention </w:t>
      </w:r>
      <w:r w:rsidRPr="009D23C9">
        <w:rPr>
          <w:bCs/>
          <w:sz w:val="24"/>
          <w:szCs w:val="24"/>
        </w:rPr>
        <w:t>PFE Resource</w:t>
      </w:r>
      <w:r w:rsidRPr="009D23C9">
        <w:rPr>
          <w:b/>
          <w:sz w:val="24"/>
          <w:szCs w:val="24"/>
        </w:rPr>
        <w:t xml:space="preserve"> </w:t>
      </w:r>
      <w:r w:rsidRPr="009D23C9">
        <w:rPr>
          <w:sz w:val="24"/>
          <w:szCs w:val="24"/>
        </w:rPr>
        <w:t>materials</w:t>
      </w:r>
    </w:p>
    <w:p w:rsidRPr="009D23C9" w:rsidR="00BA4F02" w:rsidP="00BA4F02" w:rsidRDefault="00BA4F02" w14:paraId="59B42C45" w14:textId="77777777">
      <w:pPr>
        <w:pStyle w:val="EndnoteText"/>
        <w:numPr>
          <w:ilvl w:val="0"/>
          <w:numId w:val="56"/>
        </w:numPr>
        <w:tabs>
          <w:tab w:val="left" w:pos="360"/>
          <w:tab w:val="left" w:pos="720"/>
          <w:tab w:val="left" w:pos="1080"/>
          <w:tab w:val="left" w:pos="4680"/>
          <w:tab w:val="left" w:pos="5940"/>
        </w:tabs>
        <w:rPr>
          <w:sz w:val="24"/>
          <w:szCs w:val="24"/>
        </w:rPr>
      </w:pPr>
      <w:r w:rsidRPr="009D23C9">
        <w:rPr>
          <w:sz w:val="24"/>
          <w:szCs w:val="24"/>
        </w:rPr>
        <w:t>Obtain feedback on the barriers and facilitators encountered during implementation</w:t>
      </w:r>
    </w:p>
    <w:p w:rsidRPr="009D23C9" w:rsidR="00BA4F02" w:rsidP="00BA4F02" w:rsidRDefault="00BA4F02" w14:paraId="70133AC4" w14:textId="77777777">
      <w:pPr>
        <w:pStyle w:val="EndnoteText"/>
        <w:numPr>
          <w:ilvl w:val="0"/>
          <w:numId w:val="56"/>
        </w:numPr>
        <w:tabs>
          <w:tab w:val="left" w:pos="360"/>
          <w:tab w:val="left" w:pos="720"/>
          <w:tab w:val="left" w:pos="1080"/>
          <w:tab w:val="left" w:pos="4680"/>
          <w:tab w:val="left" w:pos="5940"/>
        </w:tabs>
        <w:rPr>
          <w:sz w:val="24"/>
          <w:szCs w:val="24"/>
        </w:rPr>
      </w:pPr>
      <w:r w:rsidRPr="009D23C9">
        <w:rPr>
          <w:sz w:val="24"/>
          <w:szCs w:val="24"/>
        </w:rPr>
        <w:t>Obtain feedback on satisfaction with instructions and materials</w:t>
      </w:r>
    </w:p>
    <w:p w:rsidRPr="009D23C9" w:rsidR="00BA4F02" w:rsidP="00BA4F02" w:rsidRDefault="00BA4F02" w14:paraId="2CC25A08" w14:textId="77777777">
      <w:pPr>
        <w:pStyle w:val="EndnoteText"/>
        <w:numPr>
          <w:ilvl w:val="0"/>
          <w:numId w:val="56"/>
        </w:numPr>
        <w:tabs>
          <w:tab w:val="left" w:pos="360"/>
          <w:tab w:val="left" w:pos="720"/>
          <w:tab w:val="left" w:pos="1080"/>
          <w:tab w:val="left" w:pos="4680"/>
          <w:tab w:val="left" w:pos="5940"/>
        </w:tabs>
        <w:rPr>
          <w:sz w:val="24"/>
          <w:szCs w:val="24"/>
        </w:rPr>
      </w:pPr>
      <w:r w:rsidRPr="009D23C9">
        <w:rPr>
          <w:sz w:val="24"/>
          <w:szCs w:val="24"/>
        </w:rPr>
        <w:t>Obtain feedback on receptivity and enhancements to the PFE Resource materials to improve adoption and implementation</w:t>
      </w:r>
    </w:p>
    <w:p w:rsidRPr="009D23C9" w:rsidR="00BA4F02" w:rsidP="00BA4F02" w:rsidRDefault="00BA4F02" w14:paraId="37049CE1"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47033184" w14:textId="77777777">
      <w:pPr>
        <w:pStyle w:val="EndnoteText"/>
        <w:tabs>
          <w:tab w:val="left" w:pos="360"/>
          <w:tab w:val="left" w:pos="720"/>
          <w:tab w:val="left" w:pos="1080"/>
          <w:tab w:val="left" w:pos="4680"/>
          <w:tab w:val="left" w:pos="5940"/>
        </w:tabs>
        <w:rPr>
          <w:b/>
          <w:sz w:val="24"/>
          <w:szCs w:val="24"/>
        </w:rPr>
      </w:pPr>
      <w:r w:rsidRPr="009D23C9">
        <w:rPr>
          <w:b/>
          <w:sz w:val="24"/>
          <w:szCs w:val="24"/>
        </w:rPr>
        <w:t>Interview Materials</w:t>
      </w:r>
    </w:p>
    <w:p w:rsidRPr="009D23C9" w:rsidR="00BA4F02" w:rsidP="00BA4F02" w:rsidRDefault="00BA4F02" w14:paraId="608F5D42"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76F991AD" w14:textId="77777777">
      <w:pPr>
        <w:pStyle w:val="EndnoteText"/>
        <w:numPr>
          <w:ilvl w:val="0"/>
          <w:numId w:val="57"/>
        </w:numPr>
        <w:tabs>
          <w:tab w:val="left" w:pos="360"/>
          <w:tab w:val="left" w:pos="720"/>
          <w:tab w:val="left" w:pos="1080"/>
          <w:tab w:val="left" w:pos="4680"/>
          <w:tab w:val="left" w:pos="5940"/>
        </w:tabs>
        <w:rPr>
          <w:sz w:val="24"/>
          <w:szCs w:val="24"/>
        </w:rPr>
      </w:pPr>
      <w:r w:rsidRPr="009D23C9">
        <w:rPr>
          <w:sz w:val="24"/>
          <w:szCs w:val="24"/>
        </w:rPr>
        <w:t xml:space="preserve">Copies of the PFE Resource </w:t>
      </w:r>
    </w:p>
    <w:p w:rsidRPr="009D23C9" w:rsidR="00BA4F02" w:rsidP="00BA4F02" w:rsidRDefault="00BA4F02" w14:paraId="5F569ED8" w14:textId="77777777">
      <w:pPr>
        <w:pStyle w:val="EndnoteText"/>
        <w:numPr>
          <w:ilvl w:val="0"/>
          <w:numId w:val="57"/>
        </w:numPr>
        <w:tabs>
          <w:tab w:val="left" w:pos="360"/>
          <w:tab w:val="left" w:pos="720"/>
          <w:tab w:val="left" w:pos="1080"/>
          <w:tab w:val="left" w:pos="4680"/>
          <w:tab w:val="left" w:pos="5940"/>
        </w:tabs>
        <w:rPr>
          <w:sz w:val="24"/>
          <w:szCs w:val="24"/>
        </w:rPr>
      </w:pPr>
      <w:r w:rsidRPr="009D23C9">
        <w:rPr>
          <w:sz w:val="24"/>
          <w:szCs w:val="24"/>
        </w:rPr>
        <w:t>Informed consent documents</w:t>
      </w:r>
    </w:p>
    <w:p w:rsidRPr="009D23C9" w:rsidR="00BA4F02" w:rsidP="00BA4F02" w:rsidRDefault="00BA4F02" w14:paraId="1918AE32" w14:textId="77777777">
      <w:pPr>
        <w:pStyle w:val="EndnoteText"/>
        <w:numPr>
          <w:ilvl w:val="0"/>
          <w:numId w:val="57"/>
        </w:numPr>
        <w:tabs>
          <w:tab w:val="left" w:pos="360"/>
          <w:tab w:val="left" w:pos="720"/>
          <w:tab w:val="left" w:pos="1080"/>
          <w:tab w:val="left" w:pos="4680"/>
          <w:tab w:val="left" w:pos="5940"/>
        </w:tabs>
        <w:rPr>
          <w:sz w:val="24"/>
          <w:szCs w:val="24"/>
        </w:rPr>
      </w:pPr>
      <w:r w:rsidRPr="009D23C9">
        <w:rPr>
          <w:sz w:val="24"/>
          <w:szCs w:val="24"/>
        </w:rPr>
        <w:t>Documentation for Processing of Participant stipends</w:t>
      </w:r>
    </w:p>
    <w:p w:rsidRPr="009D23C9" w:rsidR="00BA4F02" w:rsidP="00BA4F02" w:rsidRDefault="00BA4F02" w14:paraId="62DF72F4" w14:textId="77777777">
      <w:pPr>
        <w:pStyle w:val="EndnoteText"/>
        <w:numPr>
          <w:ilvl w:val="0"/>
          <w:numId w:val="57"/>
        </w:numPr>
        <w:tabs>
          <w:tab w:val="left" w:pos="360"/>
          <w:tab w:val="left" w:pos="720"/>
          <w:tab w:val="left" w:pos="1080"/>
          <w:tab w:val="left" w:pos="4680"/>
          <w:tab w:val="left" w:pos="5940"/>
        </w:tabs>
        <w:rPr>
          <w:sz w:val="24"/>
          <w:szCs w:val="24"/>
        </w:rPr>
      </w:pPr>
      <w:r w:rsidRPr="009D23C9">
        <w:rPr>
          <w:sz w:val="24"/>
          <w:szCs w:val="24"/>
        </w:rPr>
        <w:t>Digital recorder</w:t>
      </w:r>
    </w:p>
    <w:p w:rsidRPr="009D23C9" w:rsidR="00BA4F02" w:rsidP="00BA4F02" w:rsidRDefault="00BA4F02" w14:paraId="3149DCB9"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79A57620" w14:textId="77777777">
      <w:pPr>
        <w:pStyle w:val="EndnoteText"/>
        <w:tabs>
          <w:tab w:val="left" w:pos="360"/>
          <w:tab w:val="left" w:pos="720"/>
          <w:tab w:val="left" w:pos="1080"/>
          <w:tab w:val="left" w:pos="4680"/>
          <w:tab w:val="left" w:pos="5940"/>
        </w:tabs>
        <w:rPr>
          <w:b/>
          <w:sz w:val="24"/>
          <w:szCs w:val="24"/>
        </w:rPr>
      </w:pPr>
      <w:r w:rsidRPr="009D23C9">
        <w:rPr>
          <w:b/>
          <w:sz w:val="24"/>
          <w:szCs w:val="24"/>
        </w:rPr>
        <w:t>Location</w:t>
      </w:r>
    </w:p>
    <w:p w:rsidRPr="009D23C9" w:rsidR="00BA4F02" w:rsidP="00BA4F02" w:rsidRDefault="00BA4F02" w14:paraId="5BB1B06B" w14:textId="77777777">
      <w:pPr>
        <w:pStyle w:val="EndnoteText"/>
        <w:tabs>
          <w:tab w:val="left" w:pos="360"/>
          <w:tab w:val="left" w:pos="720"/>
          <w:tab w:val="left" w:pos="1080"/>
          <w:tab w:val="left" w:pos="4680"/>
          <w:tab w:val="left" w:pos="5940"/>
        </w:tabs>
        <w:rPr>
          <w:sz w:val="24"/>
          <w:szCs w:val="24"/>
        </w:rPr>
      </w:pPr>
    </w:p>
    <w:p w:rsidRPr="003860D1" w:rsidR="00C375DD" w:rsidP="00C375DD" w:rsidRDefault="00C375DD" w14:paraId="4AC9F062" w14:textId="77777777">
      <w:pPr>
        <w:tabs>
          <w:tab w:val="left" w:pos="360"/>
          <w:tab w:val="left" w:pos="720"/>
          <w:tab w:val="left" w:pos="1080"/>
          <w:tab w:val="left" w:pos="4680"/>
          <w:tab w:val="left" w:pos="5940"/>
        </w:tabs>
      </w:pPr>
      <w:r>
        <w:t>Practice observations will be conducted within the practice that is implementing the resource</w:t>
      </w:r>
      <w:r w:rsidRPr="003860D1">
        <w:t>.</w:t>
      </w:r>
    </w:p>
    <w:p w:rsidRPr="009D23C9" w:rsidR="00BA4F02" w:rsidP="00BA4F02" w:rsidRDefault="00BA4F02" w14:paraId="4017AE94"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67912879" w14:textId="77777777">
      <w:pPr>
        <w:pStyle w:val="EndnoteText"/>
        <w:tabs>
          <w:tab w:val="left" w:pos="360"/>
          <w:tab w:val="left" w:pos="720"/>
          <w:tab w:val="left" w:pos="1080"/>
          <w:tab w:val="left" w:pos="4680"/>
          <w:tab w:val="left" w:pos="5940"/>
        </w:tabs>
        <w:rPr>
          <w:b/>
          <w:sz w:val="24"/>
          <w:szCs w:val="24"/>
        </w:rPr>
      </w:pPr>
      <w:r w:rsidRPr="009D23C9">
        <w:rPr>
          <w:b/>
          <w:sz w:val="24"/>
          <w:szCs w:val="24"/>
        </w:rPr>
        <w:t>Participant Stipends</w:t>
      </w:r>
    </w:p>
    <w:p w:rsidRPr="009D23C9" w:rsidR="00BA4F02" w:rsidP="00BA4F02" w:rsidRDefault="00BA4F02" w14:paraId="46CA9973"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593B3A" w14:paraId="656DB567" w14:textId="77777777">
      <w:pPr>
        <w:pStyle w:val="EndnoteText"/>
        <w:tabs>
          <w:tab w:val="left" w:pos="360"/>
          <w:tab w:val="left" w:pos="720"/>
          <w:tab w:val="left" w:pos="1080"/>
          <w:tab w:val="left" w:pos="4680"/>
          <w:tab w:val="left" w:pos="5940"/>
        </w:tabs>
        <w:rPr>
          <w:sz w:val="24"/>
          <w:szCs w:val="24"/>
        </w:rPr>
      </w:pPr>
      <w:r>
        <w:rPr>
          <w:sz w:val="24"/>
          <w:szCs w:val="24"/>
        </w:rPr>
        <w:t>None</w:t>
      </w:r>
      <w:r w:rsidRPr="009D23C9" w:rsidR="00BA4F02">
        <w:rPr>
          <w:sz w:val="24"/>
          <w:szCs w:val="24"/>
        </w:rPr>
        <w:t xml:space="preserve">. </w:t>
      </w:r>
    </w:p>
    <w:p w:rsidRPr="009D23C9" w:rsidR="00BA4F02" w:rsidP="00BA4F02" w:rsidRDefault="00BA4F02" w14:paraId="3CD52E73"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5963B92F" w14:textId="77777777">
      <w:pPr>
        <w:pStyle w:val="EndnoteText"/>
        <w:tabs>
          <w:tab w:val="left" w:pos="360"/>
          <w:tab w:val="left" w:pos="720"/>
          <w:tab w:val="left" w:pos="1080"/>
          <w:tab w:val="left" w:pos="4680"/>
          <w:tab w:val="left" w:pos="5940"/>
        </w:tabs>
        <w:rPr>
          <w:sz w:val="24"/>
          <w:szCs w:val="24"/>
        </w:rPr>
      </w:pPr>
      <w:r w:rsidRPr="009D23C9">
        <w:rPr>
          <w:sz w:val="24"/>
          <w:szCs w:val="24"/>
        </w:rPr>
        <w:t>Burden Hours: 100 patients x 30 minutes per patient</w:t>
      </w:r>
    </w:p>
    <w:p w:rsidRPr="009D23C9" w:rsidR="00BA4F02" w:rsidP="00BA4F02" w:rsidRDefault="00BA4F02" w14:paraId="61C41DE2" w14:textId="77777777">
      <w:pPr>
        <w:pStyle w:val="EndnoteText"/>
        <w:tabs>
          <w:tab w:val="left" w:pos="360"/>
          <w:tab w:val="left" w:pos="720"/>
          <w:tab w:val="left" w:pos="1080"/>
          <w:tab w:val="left" w:pos="4680"/>
          <w:tab w:val="left" w:pos="5940"/>
        </w:tabs>
        <w:rPr>
          <w:b/>
          <w:sz w:val="24"/>
          <w:szCs w:val="24"/>
        </w:rPr>
      </w:pPr>
    </w:p>
    <w:p w:rsidRPr="009D23C9" w:rsidR="00BA4F02" w:rsidP="00BA4F02" w:rsidRDefault="00BA4F02" w14:paraId="3BBB50D3" w14:textId="77777777">
      <w:pPr>
        <w:pStyle w:val="EndnoteText"/>
        <w:tabs>
          <w:tab w:val="left" w:pos="360"/>
          <w:tab w:val="left" w:pos="720"/>
          <w:tab w:val="left" w:pos="1080"/>
          <w:tab w:val="left" w:pos="4680"/>
          <w:tab w:val="left" w:pos="5940"/>
        </w:tabs>
        <w:rPr>
          <w:b/>
          <w:sz w:val="24"/>
          <w:szCs w:val="24"/>
        </w:rPr>
      </w:pPr>
      <w:r w:rsidRPr="009D23C9">
        <w:rPr>
          <w:b/>
          <w:sz w:val="24"/>
          <w:szCs w:val="24"/>
        </w:rPr>
        <w:t>Informed Consent Procedures</w:t>
      </w:r>
    </w:p>
    <w:p w:rsidRPr="009D23C9" w:rsidR="00BA4F02" w:rsidP="00BA4F02" w:rsidRDefault="00BA4F02" w14:paraId="1C1893CF"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BA4F02" w14:paraId="75EB27EA" w14:textId="77777777">
      <w:pPr>
        <w:pStyle w:val="EndnoteText"/>
        <w:tabs>
          <w:tab w:val="left" w:pos="360"/>
          <w:tab w:val="left" w:pos="720"/>
          <w:tab w:val="left" w:pos="1080"/>
          <w:tab w:val="left" w:pos="4680"/>
          <w:tab w:val="left" w:pos="5940"/>
        </w:tabs>
        <w:rPr>
          <w:sz w:val="24"/>
          <w:szCs w:val="24"/>
        </w:rPr>
      </w:pPr>
      <w:r w:rsidRPr="009D23C9">
        <w:rPr>
          <w:sz w:val="24"/>
          <w:szCs w:val="24"/>
        </w:rPr>
        <w:t xml:space="preserve">Participants will complete the informed consent process at the time of arrival to the interview. </w:t>
      </w:r>
    </w:p>
    <w:p w:rsidRPr="009D23C9" w:rsidR="00BA4F02" w:rsidP="00BA4F02" w:rsidRDefault="00BA4F02" w14:paraId="5967334B" w14:textId="77777777">
      <w:pPr>
        <w:pStyle w:val="EndnoteText"/>
        <w:tabs>
          <w:tab w:val="left" w:pos="360"/>
          <w:tab w:val="left" w:pos="720"/>
          <w:tab w:val="left" w:pos="1080"/>
          <w:tab w:val="left" w:pos="4680"/>
          <w:tab w:val="left" w:pos="5940"/>
        </w:tabs>
        <w:rPr>
          <w:bCs/>
          <w:sz w:val="24"/>
          <w:szCs w:val="24"/>
        </w:rPr>
      </w:pPr>
    </w:p>
    <w:p w:rsidRPr="009D23C9" w:rsidR="00BA4F02" w:rsidP="00BA4F02" w:rsidRDefault="00BA4F02" w14:paraId="6727A4AD" w14:textId="77777777">
      <w:pPr>
        <w:pStyle w:val="EndnoteText"/>
        <w:tabs>
          <w:tab w:val="left" w:pos="360"/>
          <w:tab w:val="left" w:pos="720"/>
          <w:tab w:val="left" w:pos="1080"/>
          <w:tab w:val="left" w:pos="4680"/>
          <w:tab w:val="left" w:pos="5940"/>
        </w:tabs>
        <w:rPr>
          <w:bCs/>
          <w:sz w:val="24"/>
          <w:szCs w:val="24"/>
        </w:rPr>
      </w:pPr>
    </w:p>
    <w:p w:rsidRPr="003B4EAE" w:rsidR="00BA4F02" w:rsidP="00BA4F02" w:rsidRDefault="00BA4F02" w14:paraId="76E57848" w14:textId="7D3CC369">
      <w:pPr>
        <w:pStyle w:val="EndnoteText"/>
        <w:tabs>
          <w:tab w:val="left" w:pos="360"/>
          <w:tab w:val="left" w:pos="720"/>
          <w:tab w:val="left" w:pos="1080"/>
          <w:tab w:val="left" w:pos="4680"/>
          <w:tab w:val="left" w:pos="5940"/>
        </w:tabs>
        <w:rPr>
          <w:b/>
          <w:sz w:val="24"/>
          <w:szCs w:val="24"/>
        </w:rPr>
      </w:pPr>
      <w:r w:rsidRPr="009D23C9">
        <w:rPr>
          <w:bCs/>
          <w:sz w:val="24"/>
          <w:szCs w:val="24"/>
        </w:rPr>
        <w:br w:type="page"/>
      </w:r>
      <w:r w:rsidRPr="003B4EAE" w:rsidR="002370A7">
        <w:rPr>
          <w:noProof/>
          <w:sz w:val="24"/>
          <w:szCs w:val="24"/>
        </w:rPr>
        <mc:AlternateContent>
          <mc:Choice Requires="wps">
            <w:drawing>
              <wp:anchor distT="0" distB="0" distL="114300" distR="114300" simplePos="0" relativeHeight="251654656" behindDoc="0" locked="0" layoutInCell="1" allowOverlap="1" wp14:editId="6100F826" wp14:anchorId="6875DECF">
                <wp:simplePos x="0" y="0"/>
                <wp:positionH relativeFrom="margin">
                  <wp:posOffset>4276725</wp:posOffset>
                </wp:positionH>
                <wp:positionV relativeFrom="paragraph">
                  <wp:posOffset>0</wp:posOffset>
                </wp:positionV>
                <wp:extent cx="1508760" cy="57150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A4F02" w:rsidP="00BA4F02" w:rsidRDefault="00BA4F02" w14:paraId="4CE0CB2E"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66DF8C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style="position:absolute;margin-left:336.75pt;margin-top:0;width:118.8pt;height: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" w14:anchorId="6875DECF">
                <v:textbox>
                  <w:txbxContent>
                    <w:p w:rsidR="00BA4F02" w:rsidP="00BA4F02" w:rsidRDefault="00BA4F02" w14:paraId="4CE0CB2E"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BA4F02" w:rsidP="00BA4F02" w:rsidRDefault="00BA4F02" w14:paraId="66DF8CFC" w14:textId="77777777"/>
                  </w:txbxContent>
                </v:textbox>
                <w10:wrap type="square" anchorx="margin"/>
              </v:shape>
            </w:pict>
          </mc:Fallback>
        </mc:AlternateContent>
      </w:r>
      <w:r w:rsidRPr="003B4EAE">
        <w:rPr>
          <w:b/>
          <w:sz w:val="24"/>
          <w:szCs w:val="24"/>
        </w:rPr>
        <w:t xml:space="preserve">AHRQ – Building Diagnostic Safety Capacity </w:t>
      </w:r>
    </w:p>
    <w:p w:rsidRPr="003B4EAE" w:rsidR="00BA4F02" w:rsidP="00BA4F02" w:rsidRDefault="00BA4F02" w14:paraId="5C445086" w14:textId="77777777">
      <w:pPr>
        <w:pStyle w:val="EndnoteText"/>
        <w:tabs>
          <w:tab w:val="left" w:pos="360"/>
          <w:tab w:val="left" w:pos="720"/>
          <w:tab w:val="left" w:pos="1080"/>
          <w:tab w:val="left" w:pos="4680"/>
          <w:tab w:val="left" w:pos="5940"/>
        </w:tabs>
        <w:rPr>
          <w:b/>
        </w:rPr>
      </w:pPr>
    </w:p>
    <w:p w:rsidRPr="003B4EAE" w:rsidR="00BA4F02" w:rsidP="00BA4F02" w:rsidRDefault="00BA4F02" w14:paraId="43D213F3" w14:textId="77777777">
      <w:pPr>
        <w:pStyle w:val="EndnoteText"/>
        <w:tabs>
          <w:tab w:val="left" w:pos="360"/>
          <w:tab w:val="left" w:pos="720"/>
          <w:tab w:val="left" w:pos="1080"/>
          <w:tab w:val="left" w:pos="4680"/>
          <w:tab w:val="left" w:pos="5940"/>
        </w:tabs>
        <w:rPr>
          <w:b/>
          <w:sz w:val="24"/>
          <w:szCs w:val="24"/>
        </w:rPr>
      </w:pPr>
      <w:r w:rsidRPr="003B4EAE">
        <w:rPr>
          <w:b/>
          <w:sz w:val="24"/>
          <w:szCs w:val="24"/>
        </w:rPr>
        <w:t xml:space="preserve">Patient and Family Engagement Resource </w:t>
      </w:r>
      <w:r>
        <w:rPr>
          <w:b/>
          <w:sz w:val="24"/>
          <w:szCs w:val="24"/>
        </w:rPr>
        <w:t>Pilot</w:t>
      </w:r>
      <w:r w:rsidRPr="003B4EAE">
        <w:rPr>
          <w:b/>
          <w:sz w:val="24"/>
          <w:szCs w:val="24"/>
        </w:rPr>
        <w:t xml:space="preserve"> Test Evaluation</w:t>
      </w:r>
    </w:p>
    <w:p w:rsidRPr="003B4EAE" w:rsidR="00BA4F02" w:rsidP="00BA4F02" w:rsidRDefault="00BA4F02" w14:paraId="6D542100" w14:textId="77777777">
      <w:pPr>
        <w:pStyle w:val="EndnoteText"/>
        <w:tabs>
          <w:tab w:val="left" w:pos="360"/>
          <w:tab w:val="left" w:pos="720"/>
          <w:tab w:val="left" w:pos="1080"/>
          <w:tab w:val="left" w:pos="4680"/>
          <w:tab w:val="left" w:pos="5940"/>
        </w:tabs>
        <w:rPr>
          <w:b/>
        </w:rPr>
      </w:pPr>
    </w:p>
    <w:p w:rsidRPr="003B4EAE" w:rsidR="00BA4F02" w:rsidP="00BA4F02" w:rsidRDefault="00BA4F02" w14:paraId="4F82E107" w14:textId="77777777">
      <w:pPr>
        <w:pStyle w:val="EndnoteText"/>
        <w:tabs>
          <w:tab w:val="left" w:pos="360"/>
          <w:tab w:val="left" w:pos="720"/>
          <w:tab w:val="left" w:pos="1080"/>
          <w:tab w:val="left" w:pos="4680"/>
          <w:tab w:val="left" w:pos="5940"/>
        </w:tabs>
        <w:rPr>
          <w:b/>
          <w:sz w:val="24"/>
          <w:szCs w:val="24"/>
        </w:rPr>
      </w:pPr>
      <w:r w:rsidRPr="003B4EAE">
        <w:rPr>
          <w:b/>
          <w:sz w:val="24"/>
          <w:szCs w:val="24"/>
        </w:rPr>
        <w:t>Practice Observation Tool</w:t>
      </w:r>
    </w:p>
    <w:p w:rsidRPr="003B4EAE" w:rsidR="00BA4F02" w:rsidP="00BA4F02" w:rsidRDefault="00BA4F02" w14:paraId="6AFFB643" w14:textId="77777777">
      <w:pPr>
        <w:pStyle w:val="EndnoteText"/>
        <w:tabs>
          <w:tab w:val="left" w:pos="360"/>
          <w:tab w:val="left" w:pos="720"/>
          <w:tab w:val="left" w:pos="1080"/>
          <w:tab w:val="left" w:pos="4680"/>
          <w:tab w:val="left" w:pos="5940"/>
        </w:tabs>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1203"/>
        <w:gridCol w:w="5215"/>
      </w:tblGrid>
      <w:tr w:rsidRPr="003B4EAE" w:rsidR="00BA4F02" w:rsidTr="00443F32" w14:paraId="05E8D46C" w14:textId="77777777">
        <w:tc>
          <w:tcPr>
            <w:tcW w:w="3116" w:type="dxa"/>
            <w:shd w:val="clear" w:color="auto" w:fill="auto"/>
          </w:tcPr>
          <w:p w:rsidRPr="00EB52FA" w:rsidR="00BA4F02" w:rsidP="00443F32" w:rsidRDefault="00BA4F02" w14:paraId="6F0017AE" w14:textId="77777777">
            <w:pPr>
              <w:pStyle w:val="EndnoteText"/>
              <w:tabs>
                <w:tab w:val="left" w:pos="360"/>
                <w:tab w:val="left" w:pos="720"/>
                <w:tab w:val="left" w:pos="1080"/>
                <w:tab w:val="left" w:pos="4680"/>
                <w:tab w:val="left" w:pos="5940"/>
              </w:tabs>
              <w:rPr>
                <w:b/>
                <w:sz w:val="24"/>
                <w:szCs w:val="24"/>
              </w:rPr>
            </w:pPr>
            <w:r w:rsidRPr="00EB52FA">
              <w:rPr>
                <w:b/>
                <w:sz w:val="24"/>
                <w:szCs w:val="24"/>
              </w:rPr>
              <w:t>PFE Resource Component</w:t>
            </w:r>
          </w:p>
        </w:tc>
        <w:tc>
          <w:tcPr>
            <w:tcW w:w="1019" w:type="dxa"/>
            <w:shd w:val="clear" w:color="auto" w:fill="auto"/>
          </w:tcPr>
          <w:p w:rsidRPr="00EB52FA" w:rsidR="00BA4F02" w:rsidP="00443F32" w:rsidRDefault="00BA4F02" w14:paraId="71996B6A" w14:textId="77777777">
            <w:pPr>
              <w:pStyle w:val="EndnoteText"/>
              <w:tabs>
                <w:tab w:val="left" w:pos="360"/>
                <w:tab w:val="left" w:pos="720"/>
                <w:tab w:val="left" w:pos="1080"/>
                <w:tab w:val="left" w:pos="4680"/>
                <w:tab w:val="left" w:pos="5940"/>
              </w:tabs>
              <w:rPr>
                <w:b/>
                <w:sz w:val="24"/>
                <w:szCs w:val="24"/>
              </w:rPr>
            </w:pPr>
            <w:r w:rsidRPr="00EB52FA">
              <w:rPr>
                <w:b/>
                <w:sz w:val="24"/>
                <w:szCs w:val="24"/>
              </w:rPr>
              <w:t>Observed</w:t>
            </w:r>
          </w:p>
        </w:tc>
        <w:tc>
          <w:tcPr>
            <w:tcW w:w="5215" w:type="dxa"/>
            <w:shd w:val="clear" w:color="auto" w:fill="auto"/>
          </w:tcPr>
          <w:p w:rsidRPr="00EB52FA" w:rsidR="00BA4F02" w:rsidP="00443F32" w:rsidRDefault="00BA4F02" w14:paraId="25BAAF6E" w14:textId="77777777">
            <w:pPr>
              <w:pStyle w:val="EndnoteText"/>
              <w:tabs>
                <w:tab w:val="left" w:pos="360"/>
                <w:tab w:val="left" w:pos="720"/>
                <w:tab w:val="left" w:pos="1080"/>
                <w:tab w:val="left" w:pos="4680"/>
                <w:tab w:val="left" w:pos="5940"/>
              </w:tabs>
              <w:rPr>
                <w:b/>
                <w:sz w:val="24"/>
                <w:szCs w:val="24"/>
              </w:rPr>
            </w:pPr>
            <w:r w:rsidRPr="00EB52FA">
              <w:rPr>
                <w:b/>
                <w:sz w:val="24"/>
                <w:szCs w:val="24"/>
              </w:rPr>
              <w:t>Description of Fidelity/Implementation in Practice</w:t>
            </w:r>
          </w:p>
        </w:tc>
      </w:tr>
      <w:tr w:rsidRPr="003B4EAE" w:rsidR="00BA4F02" w:rsidTr="00443F32" w14:paraId="30BACE24" w14:textId="77777777">
        <w:tc>
          <w:tcPr>
            <w:tcW w:w="3116" w:type="dxa"/>
            <w:shd w:val="clear" w:color="auto" w:fill="auto"/>
          </w:tcPr>
          <w:p w:rsidRPr="00EB52FA" w:rsidR="00BA4F02" w:rsidP="00443F32" w:rsidRDefault="00BA4F02" w14:paraId="5029F552" w14:textId="77777777">
            <w:pPr>
              <w:pStyle w:val="EndnoteText"/>
              <w:tabs>
                <w:tab w:val="left" w:pos="360"/>
                <w:tab w:val="left" w:pos="720"/>
                <w:tab w:val="left" w:pos="1080"/>
                <w:tab w:val="left" w:pos="4680"/>
                <w:tab w:val="left" w:pos="5940"/>
              </w:tabs>
              <w:rPr>
                <w:bCs/>
                <w:sz w:val="24"/>
                <w:szCs w:val="24"/>
              </w:rPr>
            </w:pPr>
            <w:r w:rsidRPr="00EB52FA">
              <w:rPr>
                <w:bCs/>
                <w:sz w:val="24"/>
                <w:szCs w:val="24"/>
              </w:rPr>
              <w:t>Patient facing poster</w:t>
            </w:r>
          </w:p>
        </w:tc>
        <w:tc>
          <w:tcPr>
            <w:tcW w:w="1019" w:type="dxa"/>
            <w:shd w:val="clear" w:color="auto" w:fill="auto"/>
            <w:vAlign w:val="center"/>
          </w:tcPr>
          <w:p w:rsidRPr="00EB52FA" w:rsidR="00BA4F02" w:rsidP="00443F32" w:rsidRDefault="00BA4F02" w14:paraId="74B52C91" w14:textId="77777777">
            <w:pPr>
              <w:pStyle w:val="EndnoteText"/>
              <w:tabs>
                <w:tab w:val="left" w:pos="360"/>
                <w:tab w:val="left" w:pos="720"/>
                <w:tab w:val="left" w:pos="1080"/>
                <w:tab w:val="left" w:pos="4680"/>
                <w:tab w:val="left" w:pos="5940"/>
              </w:tabs>
              <w:rPr>
                <w:bCs/>
                <w:sz w:val="24"/>
                <w:szCs w:val="24"/>
              </w:rPr>
            </w:pPr>
            <w:r w:rsidRPr="00EB52FA">
              <w:rPr>
                <w:rFonts w:ascii="Segoe UI Symbol" w:hAnsi="Segoe UI Symbol" w:cs="Segoe UI Symbol"/>
                <w:bCs/>
                <w:sz w:val="24"/>
                <w:szCs w:val="24"/>
              </w:rPr>
              <w:t>☐</w:t>
            </w:r>
          </w:p>
        </w:tc>
        <w:tc>
          <w:tcPr>
            <w:tcW w:w="5215" w:type="dxa"/>
            <w:shd w:val="clear" w:color="auto" w:fill="auto"/>
          </w:tcPr>
          <w:p w:rsidRPr="00EB52FA" w:rsidR="00BA4F02" w:rsidP="00443F32" w:rsidRDefault="00BA4F02" w14:paraId="657BB873" w14:textId="77777777">
            <w:pPr>
              <w:pStyle w:val="EndnoteText"/>
              <w:numPr>
                <w:ilvl w:val="0"/>
                <w:numId w:val="68"/>
              </w:numPr>
              <w:tabs>
                <w:tab w:val="left" w:pos="360"/>
                <w:tab w:val="left" w:pos="720"/>
                <w:tab w:val="left" w:pos="1080"/>
                <w:tab w:val="left" w:pos="4680"/>
                <w:tab w:val="left" w:pos="5940"/>
              </w:tabs>
              <w:rPr>
                <w:bCs/>
                <w:sz w:val="24"/>
                <w:szCs w:val="24"/>
              </w:rPr>
            </w:pPr>
            <w:r w:rsidRPr="00EB52FA">
              <w:rPr>
                <w:bCs/>
                <w:sz w:val="24"/>
                <w:szCs w:val="24"/>
              </w:rPr>
              <w:t>Encounter Room</w:t>
            </w:r>
          </w:p>
          <w:p w:rsidRPr="00EB52FA" w:rsidR="00BA4F02" w:rsidP="00443F32" w:rsidRDefault="00BA4F02" w14:paraId="566004B1" w14:textId="77777777">
            <w:pPr>
              <w:pStyle w:val="EndnoteText"/>
              <w:numPr>
                <w:ilvl w:val="0"/>
                <w:numId w:val="68"/>
              </w:numPr>
              <w:tabs>
                <w:tab w:val="left" w:pos="360"/>
                <w:tab w:val="left" w:pos="720"/>
                <w:tab w:val="left" w:pos="1080"/>
                <w:tab w:val="left" w:pos="4680"/>
                <w:tab w:val="left" w:pos="5940"/>
              </w:tabs>
              <w:rPr>
                <w:bCs/>
                <w:sz w:val="24"/>
                <w:szCs w:val="24"/>
              </w:rPr>
            </w:pPr>
            <w:r w:rsidRPr="00EB52FA">
              <w:rPr>
                <w:bCs/>
                <w:sz w:val="24"/>
                <w:szCs w:val="24"/>
              </w:rPr>
              <w:t>Waiting Room</w:t>
            </w:r>
          </w:p>
          <w:p w:rsidRPr="00EB52FA" w:rsidR="00BA4F02" w:rsidP="00443F32" w:rsidRDefault="00BA4F02" w14:paraId="3CA0F03D" w14:textId="77777777">
            <w:pPr>
              <w:pStyle w:val="EndnoteText"/>
              <w:numPr>
                <w:ilvl w:val="0"/>
                <w:numId w:val="68"/>
              </w:numPr>
              <w:tabs>
                <w:tab w:val="left" w:pos="360"/>
                <w:tab w:val="left" w:pos="720"/>
                <w:tab w:val="left" w:pos="1080"/>
                <w:tab w:val="left" w:pos="4680"/>
                <w:tab w:val="left" w:pos="5940"/>
              </w:tabs>
              <w:rPr>
                <w:bCs/>
                <w:sz w:val="24"/>
                <w:szCs w:val="24"/>
              </w:rPr>
            </w:pPr>
            <w:r w:rsidRPr="00EB52FA">
              <w:rPr>
                <w:bCs/>
                <w:sz w:val="24"/>
                <w:szCs w:val="24"/>
              </w:rPr>
              <w:t>Hallway</w:t>
            </w:r>
          </w:p>
          <w:p w:rsidRPr="00EB52FA" w:rsidR="00BA4F02" w:rsidP="00443F32" w:rsidRDefault="00BA4F02" w14:paraId="052D2A42" w14:textId="77777777">
            <w:pPr>
              <w:pStyle w:val="EndnoteText"/>
              <w:numPr>
                <w:ilvl w:val="0"/>
                <w:numId w:val="68"/>
              </w:numPr>
              <w:tabs>
                <w:tab w:val="left" w:pos="360"/>
                <w:tab w:val="left" w:pos="720"/>
                <w:tab w:val="left" w:pos="1080"/>
                <w:tab w:val="left" w:pos="4680"/>
                <w:tab w:val="left" w:pos="5940"/>
              </w:tabs>
              <w:rPr>
                <w:bCs/>
                <w:sz w:val="24"/>
                <w:szCs w:val="24"/>
              </w:rPr>
            </w:pPr>
            <w:r w:rsidRPr="00EB52FA">
              <w:rPr>
                <w:bCs/>
                <w:sz w:val="24"/>
                <w:szCs w:val="24"/>
              </w:rPr>
              <w:t>Other: [Define]</w:t>
            </w:r>
          </w:p>
        </w:tc>
      </w:tr>
      <w:tr w:rsidRPr="003B4EAE" w:rsidR="00BA4F02" w:rsidTr="00443F32" w14:paraId="607E6390" w14:textId="77777777">
        <w:tc>
          <w:tcPr>
            <w:tcW w:w="3116" w:type="dxa"/>
            <w:shd w:val="clear" w:color="auto" w:fill="auto"/>
          </w:tcPr>
          <w:p w:rsidRPr="00EB52FA" w:rsidR="00BA4F02" w:rsidP="00443F32" w:rsidRDefault="00BA4F02" w14:paraId="0982FC58" w14:textId="77777777">
            <w:pPr>
              <w:pStyle w:val="EndnoteText"/>
              <w:tabs>
                <w:tab w:val="left" w:pos="360"/>
                <w:tab w:val="left" w:pos="720"/>
                <w:tab w:val="left" w:pos="1080"/>
                <w:tab w:val="left" w:pos="4680"/>
                <w:tab w:val="left" w:pos="5940"/>
              </w:tabs>
              <w:rPr>
                <w:bCs/>
                <w:sz w:val="24"/>
                <w:szCs w:val="24"/>
              </w:rPr>
            </w:pPr>
            <w:r w:rsidRPr="00EB52FA">
              <w:rPr>
                <w:bCs/>
                <w:sz w:val="24"/>
                <w:szCs w:val="24"/>
              </w:rPr>
              <w:t>Patient Agenda Tool – Preparation for Encounter</w:t>
            </w:r>
          </w:p>
        </w:tc>
        <w:tc>
          <w:tcPr>
            <w:tcW w:w="1019" w:type="dxa"/>
            <w:shd w:val="clear" w:color="auto" w:fill="auto"/>
            <w:vAlign w:val="center"/>
          </w:tcPr>
          <w:p w:rsidRPr="00EB52FA" w:rsidR="00BA4F02" w:rsidP="00443F32" w:rsidRDefault="00BA4F02" w14:paraId="01177777" w14:textId="77777777">
            <w:pPr>
              <w:pStyle w:val="EndnoteText"/>
              <w:tabs>
                <w:tab w:val="left" w:pos="360"/>
                <w:tab w:val="left" w:pos="720"/>
                <w:tab w:val="left" w:pos="1080"/>
                <w:tab w:val="left" w:pos="4680"/>
                <w:tab w:val="left" w:pos="5940"/>
              </w:tabs>
              <w:rPr>
                <w:bCs/>
                <w:sz w:val="24"/>
                <w:szCs w:val="24"/>
              </w:rPr>
            </w:pPr>
            <w:r w:rsidRPr="00EB52FA">
              <w:rPr>
                <w:rFonts w:ascii="Segoe UI Symbol" w:hAnsi="Segoe UI Symbol" w:cs="Segoe UI Symbol"/>
                <w:bCs/>
                <w:sz w:val="24"/>
                <w:szCs w:val="24"/>
              </w:rPr>
              <w:t>☐</w:t>
            </w:r>
          </w:p>
        </w:tc>
        <w:tc>
          <w:tcPr>
            <w:tcW w:w="5215" w:type="dxa"/>
            <w:shd w:val="clear" w:color="auto" w:fill="auto"/>
          </w:tcPr>
          <w:p w:rsidRPr="00EB52FA" w:rsidR="00BA4F02" w:rsidP="00443F32" w:rsidRDefault="00BA4F02" w14:paraId="7C4ECC3F" w14:textId="77777777">
            <w:pPr>
              <w:pStyle w:val="EndnoteText"/>
              <w:numPr>
                <w:ilvl w:val="0"/>
                <w:numId w:val="69"/>
              </w:numPr>
              <w:tabs>
                <w:tab w:val="left" w:pos="360"/>
                <w:tab w:val="left" w:pos="720"/>
                <w:tab w:val="left" w:pos="1080"/>
                <w:tab w:val="left" w:pos="4680"/>
                <w:tab w:val="left" w:pos="5940"/>
              </w:tabs>
              <w:rPr>
                <w:bCs/>
                <w:sz w:val="24"/>
                <w:szCs w:val="24"/>
              </w:rPr>
            </w:pPr>
            <w:r w:rsidRPr="00EB52FA">
              <w:rPr>
                <w:bCs/>
                <w:sz w:val="24"/>
                <w:szCs w:val="24"/>
              </w:rPr>
              <w:t>Given at check in</w:t>
            </w:r>
          </w:p>
          <w:p w:rsidRPr="00EB52FA" w:rsidR="00BA4F02" w:rsidP="00443F32" w:rsidRDefault="00BA4F02" w14:paraId="75FE79AE" w14:textId="77777777">
            <w:pPr>
              <w:pStyle w:val="EndnoteText"/>
              <w:numPr>
                <w:ilvl w:val="0"/>
                <w:numId w:val="69"/>
              </w:numPr>
              <w:tabs>
                <w:tab w:val="left" w:pos="360"/>
                <w:tab w:val="left" w:pos="720"/>
                <w:tab w:val="left" w:pos="1080"/>
                <w:tab w:val="left" w:pos="4680"/>
                <w:tab w:val="left" w:pos="5940"/>
              </w:tabs>
              <w:rPr>
                <w:bCs/>
                <w:sz w:val="24"/>
                <w:szCs w:val="24"/>
              </w:rPr>
            </w:pPr>
            <w:r w:rsidRPr="00EB52FA">
              <w:rPr>
                <w:bCs/>
                <w:sz w:val="24"/>
                <w:szCs w:val="24"/>
              </w:rPr>
              <w:t>Given at exam room</w:t>
            </w:r>
          </w:p>
          <w:p w:rsidRPr="00EB52FA" w:rsidR="00BA4F02" w:rsidP="00443F32" w:rsidRDefault="00BA4F02" w14:paraId="3E8F0A10" w14:textId="77777777">
            <w:pPr>
              <w:pStyle w:val="EndnoteText"/>
              <w:numPr>
                <w:ilvl w:val="0"/>
                <w:numId w:val="69"/>
              </w:numPr>
              <w:tabs>
                <w:tab w:val="left" w:pos="360"/>
                <w:tab w:val="left" w:pos="720"/>
                <w:tab w:val="left" w:pos="1080"/>
                <w:tab w:val="left" w:pos="4680"/>
                <w:tab w:val="left" w:pos="5940"/>
              </w:tabs>
              <w:rPr>
                <w:bCs/>
                <w:sz w:val="24"/>
                <w:szCs w:val="24"/>
              </w:rPr>
            </w:pPr>
            <w:r w:rsidRPr="00EB52FA">
              <w:rPr>
                <w:bCs/>
                <w:sz w:val="24"/>
                <w:szCs w:val="24"/>
              </w:rPr>
              <w:t>Given in waiting room</w:t>
            </w:r>
          </w:p>
          <w:p w:rsidRPr="00EB52FA" w:rsidR="00BA4F02" w:rsidP="00443F32" w:rsidRDefault="00BA4F02" w14:paraId="1081D96A" w14:textId="77777777">
            <w:pPr>
              <w:pStyle w:val="EndnoteText"/>
              <w:numPr>
                <w:ilvl w:val="0"/>
                <w:numId w:val="69"/>
              </w:numPr>
              <w:tabs>
                <w:tab w:val="left" w:pos="360"/>
                <w:tab w:val="left" w:pos="720"/>
                <w:tab w:val="left" w:pos="1080"/>
                <w:tab w:val="left" w:pos="4680"/>
                <w:tab w:val="left" w:pos="5940"/>
              </w:tabs>
              <w:rPr>
                <w:bCs/>
                <w:sz w:val="24"/>
                <w:szCs w:val="24"/>
              </w:rPr>
            </w:pPr>
            <w:r w:rsidRPr="00EB52FA">
              <w:rPr>
                <w:bCs/>
                <w:sz w:val="24"/>
                <w:szCs w:val="24"/>
              </w:rPr>
              <w:t>Other</w:t>
            </w:r>
          </w:p>
        </w:tc>
      </w:tr>
      <w:tr w:rsidRPr="003B4EAE" w:rsidR="00BA4F02" w:rsidTr="00443F32" w14:paraId="06EE4E70" w14:textId="77777777">
        <w:tc>
          <w:tcPr>
            <w:tcW w:w="3116" w:type="dxa"/>
            <w:shd w:val="clear" w:color="auto" w:fill="auto"/>
          </w:tcPr>
          <w:p w:rsidRPr="00EB52FA" w:rsidR="00BA4F02" w:rsidP="00443F32" w:rsidRDefault="00BA4F02" w14:paraId="6BBE8405" w14:textId="77777777">
            <w:pPr>
              <w:pStyle w:val="EndnoteText"/>
              <w:tabs>
                <w:tab w:val="left" w:pos="360"/>
                <w:tab w:val="left" w:pos="720"/>
                <w:tab w:val="left" w:pos="1080"/>
                <w:tab w:val="left" w:pos="4680"/>
                <w:tab w:val="left" w:pos="5940"/>
              </w:tabs>
              <w:rPr>
                <w:bCs/>
                <w:sz w:val="24"/>
                <w:szCs w:val="24"/>
              </w:rPr>
            </w:pPr>
            <w:r w:rsidRPr="00EB52FA">
              <w:rPr>
                <w:bCs/>
                <w:sz w:val="24"/>
                <w:szCs w:val="24"/>
              </w:rPr>
              <w:t>Patient One Minute Story</w:t>
            </w:r>
          </w:p>
        </w:tc>
        <w:tc>
          <w:tcPr>
            <w:tcW w:w="1019" w:type="dxa"/>
            <w:shd w:val="clear" w:color="auto" w:fill="auto"/>
            <w:vAlign w:val="center"/>
          </w:tcPr>
          <w:p w:rsidRPr="00EB52FA" w:rsidR="00BA4F02" w:rsidP="00443F32" w:rsidRDefault="00BA4F02" w14:paraId="06DBA590" w14:textId="77777777">
            <w:pPr>
              <w:pStyle w:val="EndnoteText"/>
              <w:tabs>
                <w:tab w:val="left" w:pos="360"/>
                <w:tab w:val="left" w:pos="720"/>
                <w:tab w:val="left" w:pos="1080"/>
                <w:tab w:val="left" w:pos="4680"/>
                <w:tab w:val="left" w:pos="5940"/>
              </w:tabs>
              <w:rPr>
                <w:bCs/>
                <w:sz w:val="24"/>
                <w:szCs w:val="24"/>
              </w:rPr>
            </w:pPr>
            <w:r w:rsidRPr="00EB52FA">
              <w:rPr>
                <w:rFonts w:ascii="Segoe UI Symbol" w:hAnsi="Segoe UI Symbol" w:cs="Segoe UI Symbol"/>
                <w:bCs/>
                <w:sz w:val="24"/>
                <w:szCs w:val="24"/>
              </w:rPr>
              <w:t>☐</w:t>
            </w:r>
          </w:p>
        </w:tc>
        <w:tc>
          <w:tcPr>
            <w:tcW w:w="5215" w:type="dxa"/>
            <w:shd w:val="clear" w:color="auto" w:fill="auto"/>
          </w:tcPr>
          <w:p w:rsidRPr="00EB52FA" w:rsidR="00BA4F02" w:rsidP="00443F32" w:rsidRDefault="00BA4F02" w14:paraId="336B2E99"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Patient given one minute to speak at start of encounter</w:t>
            </w:r>
          </w:p>
          <w:p w:rsidRPr="00EB52FA" w:rsidR="00BA4F02" w:rsidP="00443F32" w:rsidRDefault="00BA4F02" w14:paraId="31E780A5"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Patient interrupted after [xxxx] seconds</w:t>
            </w:r>
          </w:p>
          <w:p w:rsidRPr="00EB52FA" w:rsidR="00BA4F02" w:rsidP="00443F32" w:rsidRDefault="00BA4F02" w14:paraId="193F0459"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Patient not given opportunity</w:t>
            </w:r>
          </w:p>
          <w:p w:rsidRPr="00EB52FA" w:rsidR="00BA4F02" w:rsidP="00443F32" w:rsidRDefault="00BA4F02" w14:paraId="21968BF9"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Patient refused opportunity</w:t>
            </w:r>
          </w:p>
          <w:p w:rsidRPr="00EB52FA" w:rsidR="00BA4F02" w:rsidP="00443F32" w:rsidRDefault="00BA4F02" w14:paraId="2784876E"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Family member spoke on behalf of patient</w:t>
            </w:r>
          </w:p>
          <w:p w:rsidRPr="00EB52FA" w:rsidR="00BA4F02" w:rsidP="00443F32" w:rsidRDefault="00BA4F02" w14:paraId="224C54BD"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Family member engaged in story telling with patient</w:t>
            </w:r>
          </w:p>
          <w:p w:rsidRPr="00EB52FA" w:rsidR="00BA4F02" w:rsidP="00443F32" w:rsidRDefault="00BA4F02" w14:paraId="655B9EF7" w14:textId="77777777">
            <w:pPr>
              <w:pStyle w:val="EndnoteText"/>
              <w:numPr>
                <w:ilvl w:val="0"/>
                <w:numId w:val="70"/>
              </w:numPr>
              <w:tabs>
                <w:tab w:val="left" w:pos="360"/>
                <w:tab w:val="left" w:pos="720"/>
                <w:tab w:val="left" w:pos="1080"/>
                <w:tab w:val="left" w:pos="4680"/>
                <w:tab w:val="left" w:pos="5940"/>
              </w:tabs>
              <w:rPr>
                <w:bCs/>
                <w:sz w:val="24"/>
                <w:szCs w:val="24"/>
              </w:rPr>
            </w:pPr>
            <w:r w:rsidRPr="00EB52FA">
              <w:rPr>
                <w:bCs/>
                <w:sz w:val="24"/>
                <w:szCs w:val="24"/>
              </w:rPr>
              <w:t>Other? [describe]</w:t>
            </w:r>
          </w:p>
        </w:tc>
      </w:tr>
      <w:tr w:rsidRPr="003B4EAE" w:rsidR="00BA4F02" w:rsidTr="00443F32" w14:paraId="2E7866F9" w14:textId="77777777">
        <w:tc>
          <w:tcPr>
            <w:tcW w:w="3116" w:type="dxa"/>
            <w:shd w:val="clear" w:color="auto" w:fill="auto"/>
          </w:tcPr>
          <w:p w:rsidRPr="00EB52FA" w:rsidR="00BA4F02" w:rsidP="00443F32" w:rsidRDefault="00BA4F02" w14:paraId="7F43D6F5" w14:textId="77777777">
            <w:pPr>
              <w:pStyle w:val="EndnoteText"/>
              <w:tabs>
                <w:tab w:val="left" w:pos="360"/>
                <w:tab w:val="left" w:pos="720"/>
                <w:tab w:val="left" w:pos="1080"/>
                <w:tab w:val="left" w:pos="4680"/>
                <w:tab w:val="left" w:pos="5940"/>
              </w:tabs>
              <w:rPr>
                <w:bCs/>
                <w:sz w:val="24"/>
                <w:szCs w:val="24"/>
              </w:rPr>
            </w:pPr>
            <w:r w:rsidRPr="00EB52FA">
              <w:rPr>
                <w:bCs/>
                <w:sz w:val="24"/>
                <w:szCs w:val="24"/>
              </w:rPr>
              <w:t>Patient Agenda Tool - Encounter</w:t>
            </w:r>
          </w:p>
        </w:tc>
        <w:tc>
          <w:tcPr>
            <w:tcW w:w="1019" w:type="dxa"/>
            <w:shd w:val="clear" w:color="auto" w:fill="auto"/>
            <w:vAlign w:val="center"/>
          </w:tcPr>
          <w:p w:rsidRPr="00EB52FA" w:rsidR="00BA4F02" w:rsidP="00443F32" w:rsidRDefault="00BA4F02" w14:paraId="689A5EA7" w14:textId="77777777">
            <w:pPr>
              <w:pStyle w:val="EndnoteText"/>
              <w:tabs>
                <w:tab w:val="left" w:pos="360"/>
                <w:tab w:val="left" w:pos="720"/>
                <w:tab w:val="left" w:pos="1080"/>
                <w:tab w:val="left" w:pos="4680"/>
                <w:tab w:val="left" w:pos="5940"/>
              </w:tabs>
              <w:rPr>
                <w:bCs/>
                <w:sz w:val="24"/>
                <w:szCs w:val="24"/>
              </w:rPr>
            </w:pPr>
            <w:r w:rsidRPr="00EB52FA">
              <w:rPr>
                <w:rFonts w:ascii="Segoe UI Symbol" w:hAnsi="Segoe UI Symbol" w:cs="Segoe UI Symbol"/>
                <w:bCs/>
                <w:sz w:val="24"/>
                <w:szCs w:val="24"/>
              </w:rPr>
              <w:t>☐</w:t>
            </w:r>
          </w:p>
        </w:tc>
        <w:tc>
          <w:tcPr>
            <w:tcW w:w="5215" w:type="dxa"/>
            <w:shd w:val="clear" w:color="auto" w:fill="auto"/>
          </w:tcPr>
          <w:p w:rsidRPr="00EB52FA" w:rsidR="00BA4F02" w:rsidP="00443F32" w:rsidRDefault="00BA4F02" w14:paraId="052E0B02" w14:textId="77777777">
            <w:pPr>
              <w:pStyle w:val="EndnoteText"/>
              <w:numPr>
                <w:ilvl w:val="0"/>
                <w:numId w:val="71"/>
              </w:numPr>
              <w:tabs>
                <w:tab w:val="left" w:pos="360"/>
                <w:tab w:val="left" w:pos="720"/>
                <w:tab w:val="left" w:pos="1080"/>
                <w:tab w:val="left" w:pos="4680"/>
                <w:tab w:val="left" w:pos="5940"/>
              </w:tabs>
              <w:rPr>
                <w:bCs/>
                <w:sz w:val="24"/>
                <w:szCs w:val="24"/>
              </w:rPr>
            </w:pPr>
            <w:r w:rsidRPr="00EB52FA">
              <w:rPr>
                <w:bCs/>
                <w:sz w:val="24"/>
                <w:szCs w:val="24"/>
              </w:rPr>
              <w:t>MA acknowledged the Agenda Tool</w:t>
            </w:r>
          </w:p>
          <w:p w:rsidRPr="00EB52FA" w:rsidR="00BA4F02" w:rsidP="00443F32" w:rsidRDefault="00BA4F02" w14:paraId="5268F323" w14:textId="77777777">
            <w:pPr>
              <w:pStyle w:val="EndnoteText"/>
              <w:numPr>
                <w:ilvl w:val="0"/>
                <w:numId w:val="71"/>
              </w:numPr>
              <w:tabs>
                <w:tab w:val="left" w:pos="360"/>
                <w:tab w:val="left" w:pos="720"/>
                <w:tab w:val="left" w:pos="1080"/>
                <w:tab w:val="left" w:pos="4680"/>
                <w:tab w:val="left" w:pos="5940"/>
              </w:tabs>
              <w:rPr>
                <w:bCs/>
                <w:sz w:val="24"/>
                <w:szCs w:val="24"/>
              </w:rPr>
            </w:pPr>
            <w:r w:rsidRPr="00EB52FA">
              <w:rPr>
                <w:bCs/>
                <w:sz w:val="24"/>
                <w:szCs w:val="24"/>
              </w:rPr>
              <w:t>Clinician acknowledged the Agenda Tool</w:t>
            </w:r>
          </w:p>
          <w:p w:rsidRPr="00EB52FA" w:rsidR="00BA4F02" w:rsidP="00443F32" w:rsidRDefault="00BA4F02" w14:paraId="1F447463" w14:textId="77777777">
            <w:pPr>
              <w:pStyle w:val="EndnoteText"/>
              <w:numPr>
                <w:ilvl w:val="0"/>
                <w:numId w:val="71"/>
              </w:numPr>
              <w:tabs>
                <w:tab w:val="left" w:pos="360"/>
                <w:tab w:val="left" w:pos="720"/>
                <w:tab w:val="left" w:pos="1080"/>
                <w:tab w:val="left" w:pos="4680"/>
                <w:tab w:val="left" w:pos="5940"/>
              </w:tabs>
              <w:rPr>
                <w:bCs/>
                <w:sz w:val="24"/>
                <w:szCs w:val="24"/>
              </w:rPr>
            </w:pPr>
            <w:r w:rsidRPr="00EB52FA">
              <w:rPr>
                <w:bCs/>
                <w:sz w:val="24"/>
                <w:szCs w:val="24"/>
              </w:rPr>
              <w:t>Clinician used Agenda Tool in visit</w:t>
            </w:r>
          </w:p>
          <w:p w:rsidRPr="00EB52FA" w:rsidR="00BA4F02" w:rsidP="00443F32" w:rsidRDefault="00BA4F02" w14:paraId="2031B84F" w14:textId="77777777">
            <w:pPr>
              <w:pStyle w:val="EndnoteText"/>
              <w:numPr>
                <w:ilvl w:val="0"/>
                <w:numId w:val="71"/>
              </w:numPr>
              <w:tabs>
                <w:tab w:val="left" w:pos="360"/>
                <w:tab w:val="left" w:pos="720"/>
                <w:tab w:val="left" w:pos="1080"/>
                <w:tab w:val="left" w:pos="4680"/>
                <w:tab w:val="left" w:pos="5940"/>
              </w:tabs>
              <w:rPr>
                <w:bCs/>
                <w:sz w:val="24"/>
                <w:szCs w:val="24"/>
              </w:rPr>
            </w:pPr>
            <w:r w:rsidRPr="00EB52FA">
              <w:rPr>
                <w:bCs/>
                <w:sz w:val="24"/>
                <w:szCs w:val="24"/>
              </w:rPr>
              <w:t>Other? [describe]</w:t>
            </w:r>
          </w:p>
        </w:tc>
      </w:tr>
    </w:tbl>
    <w:p w:rsidRPr="003B4EAE" w:rsidR="00BA4F02" w:rsidP="00BA4F02" w:rsidRDefault="00BA4F02" w14:paraId="5C1321BE" w14:textId="77777777">
      <w:pPr>
        <w:pStyle w:val="EndnoteText"/>
        <w:tabs>
          <w:tab w:val="left" w:pos="360"/>
          <w:tab w:val="left" w:pos="720"/>
          <w:tab w:val="left" w:pos="1080"/>
          <w:tab w:val="left" w:pos="4680"/>
          <w:tab w:val="left" w:pos="5940"/>
        </w:tabs>
        <w:rPr>
          <w:bCs/>
        </w:rPr>
      </w:pPr>
    </w:p>
    <w:p w:rsidR="00BA4F02" w:rsidP="00BA4F02" w:rsidRDefault="00BA4F02" w14:paraId="65025435" w14:textId="77777777">
      <w:pPr>
        <w:pStyle w:val="EndnoteText"/>
        <w:tabs>
          <w:tab w:val="left" w:pos="360"/>
          <w:tab w:val="left" w:pos="720"/>
          <w:tab w:val="left" w:pos="1080"/>
          <w:tab w:val="left" w:pos="4680"/>
          <w:tab w:val="left" w:pos="5940"/>
        </w:tabs>
        <w:rPr>
          <w:sz w:val="24"/>
          <w:szCs w:val="24"/>
        </w:rPr>
      </w:pPr>
    </w:p>
    <w:p w:rsidRPr="009D23C9" w:rsidR="00BA4F02" w:rsidP="00BA4F02" w:rsidRDefault="002370A7" w14:paraId="25655B75" w14:textId="0FB74416">
      <w:pPr>
        <w:rPr>
          <w:rFonts w:eastAsia="Calibri"/>
          <w:b/>
        </w:rPr>
      </w:pPr>
      <w:r>
        <w:rPr>
          <w:rFonts w:eastAsia="Calibri"/>
          <w:b/>
          <w:noProof/>
        </w:rPr>
        <mc:AlternateContent>
          <mc:Choice Requires="wps">
            <w:drawing>
              <wp:anchor distT="0" distB="0" distL="114300" distR="114300" simplePos="0" relativeHeight="251664896" behindDoc="0" locked="0" layoutInCell="1" allowOverlap="1" wp14:editId="28B3AB16" wp14:anchorId="0CF19394">
                <wp:simplePos x="0" y="0"/>
                <wp:positionH relativeFrom="column">
                  <wp:posOffset>-2540</wp:posOffset>
                </wp:positionH>
                <wp:positionV relativeFrom="paragraph">
                  <wp:posOffset>88265</wp:posOffset>
                </wp:positionV>
                <wp:extent cx="6109970" cy="1781175"/>
                <wp:effectExtent l="6985" t="11430" r="7620"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781175"/>
                        </a:xfrm>
                        <a:prstGeom prst="rect">
                          <a:avLst/>
                        </a:prstGeom>
                        <a:solidFill>
                          <a:srgbClr val="FFFFFF"/>
                        </a:solidFill>
                        <a:ln w="9525">
                          <a:solidFill>
                            <a:srgbClr val="000000"/>
                          </a:solidFill>
                          <a:miter lim="800000"/>
                          <a:headEnd/>
                          <a:tailEnd/>
                        </a:ln>
                      </wps:spPr>
                      <wps:txbx>
                        <w:txbxContent>
                          <w:p w:rsidRPr="00F719B8" w:rsidR="00BA4F02" w:rsidP="00BA4F02" w:rsidRDefault="00BA4F02" w14:paraId="44DB6F0F"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140612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pt;margin-top:6.95pt;width:481.1pt;height:14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" w14:anchorId="0CF19394">
                <v:textbox>
                  <w:txbxContent>
                    <w:p w:rsidRPr="00F719B8" w:rsidR="00BA4F02" w:rsidP="00BA4F02" w:rsidRDefault="00BA4F02" w14:paraId="44DB6F0F"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BA4F02" w:rsidP="00BA4F02" w:rsidRDefault="00BA4F02" w14:paraId="31406120" w14:textId="77777777"/>
                  </w:txbxContent>
                </v:textbox>
              </v:shape>
            </w:pict>
          </mc:Fallback>
        </mc:AlternateContent>
      </w:r>
    </w:p>
    <w:p w:rsidR="00BA4F02" w:rsidP="00BA4F02" w:rsidRDefault="00BA4F02" w14:paraId="3C72680D" w14:textId="77777777"/>
    <w:p w:rsidR="00BA4F02" w:rsidP="00BA4F02" w:rsidRDefault="00BA4F02" w14:paraId="0C0E9EAE" w14:textId="77777777"/>
    <w:p w:rsidR="00BA4F02" w:rsidP="00BA4F02" w:rsidRDefault="00BA4F02" w14:paraId="27EA3887" w14:textId="77777777"/>
    <w:p w:rsidR="00BA4F02" w:rsidP="00BA4F02" w:rsidRDefault="00BA4F02" w14:paraId="5F87592D" w14:textId="77777777"/>
    <w:p w:rsidR="00BA4F02" w:rsidP="00BA4F02" w:rsidRDefault="00BA4F02" w14:paraId="6674EDC9" w14:textId="77777777"/>
    <w:p w:rsidR="00597B6A" w:rsidP="00450538" w:rsidRDefault="00597B6A" w14:paraId="2ED31B13" w14:textId="77777777">
      <w:pPr>
        <w:pStyle w:val="NormalWeb"/>
      </w:pPr>
    </w:p>
    <w:p w:rsidR="00597B6A" w:rsidP="00450538" w:rsidRDefault="00597B6A" w14:paraId="73C286AF" w14:textId="77777777">
      <w:pPr>
        <w:pStyle w:val="NormalWeb"/>
      </w:pPr>
    </w:p>
    <w:p w:rsidR="00597B6A" w:rsidP="00450538" w:rsidRDefault="00597B6A" w14:paraId="08B5DF2A" w14:textId="77777777">
      <w:pPr>
        <w:pStyle w:val="NormalWeb"/>
      </w:pPr>
    </w:p>
    <w:p w:rsidR="00597B6A" w:rsidP="00450538" w:rsidRDefault="00597B6A" w14:paraId="443EFDD6" w14:textId="77777777">
      <w:pPr>
        <w:pStyle w:val="NormalWeb"/>
      </w:pPr>
    </w:p>
    <w:p w:rsidR="00597B6A" w:rsidP="00450538" w:rsidRDefault="00597B6A" w14:paraId="3F9CE1B2" w14:textId="77777777">
      <w:pPr>
        <w:pStyle w:val="NormalWeb"/>
      </w:pPr>
    </w:p>
    <w:p w:rsidR="00597B6A" w:rsidP="00450538" w:rsidRDefault="00597B6A" w14:paraId="008B332C" w14:textId="77777777">
      <w:pPr>
        <w:pStyle w:val="NormalWeb"/>
      </w:pPr>
    </w:p>
    <w:p w:rsidR="00597B6A" w:rsidP="00450538" w:rsidRDefault="00597B6A" w14:paraId="7736D9BA" w14:textId="77777777">
      <w:pPr>
        <w:pStyle w:val="NormalWeb"/>
      </w:pPr>
    </w:p>
    <w:p w:rsidR="00597B6A" w:rsidP="00450538" w:rsidRDefault="00597B6A" w14:paraId="0E4B9E00" w14:textId="77777777">
      <w:pPr>
        <w:pStyle w:val="NormalWeb"/>
      </w:pPr>
    </w:p>
    <w:p w:rsidR="00223771" w:rsidP="00C635DB" w:rsidRDefault="00223771" w14:paraId="05F91489" w14:textId="77777777">
      <w:pPr>
        <w:pStyle w:val="Heading2"/>
        <w:rPr>
          <w:rFonts w:ascii="Times New Roman" w:hAnsi="Times New Roman" w:cs="Times New Roman"/>
          <w:i w:val="0"/>
        </w:rPr>
        <w:sectPr w:rsidR="00223771" w:rsidSect="003B4EAE">
          <w:footerReference w:type="even" r:id="rId13"/>
          <w:footerReference w:type="default" r:id="rId14"/>
          <w:endnotePr>
            <w:numFmt w:val="decimal"/>
          </w:endnotePr>
          <w:pgSz w:w="12240" w:h="15840"/>
          <w:pgMar w:top="1440" w:right="1440" w:bottom="1440" w:left="1440" w:header="720" w:footer="720" w:gutter="0"/>
          <w:pgNumType w:fmt="numberInDash"/>
          <w:cols w:space="720"/>
          <w:titlePg/>
          <w:docGrid w:linePitch="360"/>
        </w:sectPr>
      </w:pPr>
    </w:p>
    <w:p w:rsidRPr="00597B6A" w:rsidR="008847A0" w:rsidP="00BC750D" w:rsidRDefault="008847A0" w14:paraId="3F957787" w14:textId="77777777">
      <w:pPr>
        <w:pStyle w:val="Heading2"/>
        <w:rPr>
          <w:i w:val="0"/>
          <w:sz w:val="24"/>
        </w:rPr>
      </w:pPr>
      <w:r w:rsidRPr="00597B6A">
        <w:rPr>
          <w:i w:val="0"/>
          <w:sz w:val="24"/>
        </w:rPr>
        <w:t>References</w:t>
      </w:r>
    </w:p>
    <w:p w:rsidRPr="005350FC" w:rsidR="008847A0" w:rsidP="008847A0" w:rsidRDefault="008847A0" w14:paraId="641752E1" w14:textId="77777777">
      <w:pPr>
        <w:widowControl w:val="0"/>
        <w:autoSpaceDE w:val="0"/>
        <w:autoSpaceDN w:val="0"/>
        <w:adjustRightInd w:val="0"/>
        <w:spacing w:before="240" w:after="60"/>
        <w:ind w:left="640" w:hanging="640"/>
        <w:rPr>
          <w:noProof/>
        </w:rPr>
      </w:pPr>
      <w:r w:rsidRPr="005350FC">
        <w:fldChar w:fldCharType="begin" w:fldLock="1"/>
      </w:r>
      <w:r w:rsidRPr="005350FC">
        <w:instrText xml:space="preserve">ADDIN Mendeley Bibliography CSL_BIBLIOGRAPHY </w:instrText>
      </w:r>
      <w:r w:rsidRPr="005350FC">
        <w:fldChar w:fldCharType="separate"/>
      </w:r>
      <w:r w:rsidRPr="005350FC">
        <w:rPr>
          <w:noProof/>
        </w:rPr>
        <w:t xml:space="preserve">1. </w:t>
      </w:r>
      <w:r w:rsidRPr="005350FC">
        <w:rPr>
          <w:noProof/>
        </w:rPr>
        <w:tab/>
        <w:t xml:space="preserve">Singh H, Meyer AND, Thomas EJ. The frequency of diagnostic errors in outpatient care: estimations from three large observational studies involving US adult populations. </w:t>
      </w:r>
      <w:r w:rsidRPr="005350FC">
        <w:rPr>
          <w:i/>
          <w:iCs/>
          <w:noProof/>
        </w:rPr>
        <w:t>BMJ Qual Saf</w:t>
      </w:r>
      <w:r w:rsidRPr="005350FC">
        <w:rPr>
          <w:noProof/>
        </w:rPr>
        <w:t>. 2014;23(9):727-731. doi:10.1136/bmjqs-2013-002627</w:t>
      </w:r>
    </w:p>
    <w:p w:rsidRPr="005350FC" w:rsidR="008847A0" w:rsidP="008847A0" w:rsidRDefault="008847A0" w14:paraId="6DD35D99" w14:textId="77777777">
      <w:pPr>
        <w:widowControl w:val="0"/>
        <w:autoSpaceDE w:val="0"/>
        <w:autoSpaceDN w:val="0"/>
        <w:adjustRightInd w:val="0"/>
        <w:spacing w:before="240" w:after="60"/>
        <w:ind w:left="640" w:hanging="640"/>
        <w:rPr>
          <w:noProof/>
        </w:rPr>
      </w:pPr>
      <w:r w:rsidRPr="005350FC">
        <w:rPr>
          <w:noProof/>
        </w:rPr>
        <w:t xml:space="preserve">2. </w:t>
      </w:r>
      <w:r w:rsidRPr="005350FC">
        <w:rPr>
          <w:noProof/>
        </w:rPr>
        <w:tab/>
        <w:t xml:space="preserve">Singh H, Giardina TD, Meyer AND, Forjuoh SN, Reis MD, Thomas EJ. Types and Origins of Diagnostic Errors in Primary Care Settings. </w:t>
      </w:r>
      <w:r w:rsidRPr="005350FC">
        <w:rPr>
          <w:i/>
          <w:iCs/>
          <w:noProof/>
        </w:rPr>
        <w:t>JAMA Intern Med</w:t>
      </w:r>
      <w:r w:rsidRPr="005350FC">
        <w:rPr>
          <w:noProof/>
        </w:rPr>
        <w:t>. 2013;173(6):418. doi:10.1001/jamainternmed.2013.2777</w:t>
      </w:r>
    </w:p>
    <w:p w:rsidRPr="005350FC" w:rsidR="008847A0" w:rsidP="008847A0" w:rsidRDefault="008847A0" w14:paraId="60BAAAF2" w14:textId="77777777">
      <w:pPr>
        <w:widowControl w:val="0"/>
        <w:autoSpaceDE w:val="0"/>
        <w:autoSpaceDN w:val="0"/>
        <w:adjustRightInd w:val="0"/>
        <w:spacing w:before="240" w:after="60"/>
        <w:ind w:left="640" w:hanging="640"/>
        <w:rPr>
          <w:noProof/>
        </w:rPr>
      </w:pPr>
      <w:r w:rsidRPr="005350FC">
        <w:rPr>
          <w:noProof/>
        </w:rPr>
        <w:t xml:space="preserve">3. </w:t>
      </w:r>
      <w:r w:rsidRPr="005350FC">
        <w:rPr>
          <w:noProof/>
        </w:rPr>
        <w:tab/>
        <w:t xml:space="preserve">National Academy of Medicine. </w:t>
      </w:r>
      <w:r w:rsidRPr="005350FC">
        <w:rPr>
          <w:i/>
          <w:iCs/>
          <w:noProof/>
        </w:rPr>
        <w:t>Improving Diagnosis in Health Care</w:t>
      </w:r>
      <w:r w:rsidRPr="005350FC">
        <w:rPr>
          <w:noProof/>
        </w:rPr>
        <w:t>. (Balogh EP, Miller BT, Ball JR, eds.). Washington, D.C.: National Academies Press; 2015. doi:10.17226/21794</w:t>
      </w:r>
    </w:p>
    <w:p w:rsidRPr="005350FC" w:rsidR="008847A0" w:rsidP="008847A0" w:rsidRDefault="008847A0" w14:paraId="743CE332" w14:textId="77777777">
      <w:pPr>
        <w:widowControl w:val="0"/>
        <w:autoSpaceDE w:val="0"/>
        <w:autoSpaceDN w:val="0"/>
        <w:adjustRightInd w:val="0"/>
        <w:spacing w:before="240" w:after="60"/>
        <w:ind w:left="640" w:hanging="640"/>
        <w:rPr>
          <w:noProof/>
        </w:rPr>
      </w:pPr>
      <w:r w:rsidRPr="005350FC">
        <w:rPr>
          <w:noProof/>
        </w:rPr>
        <w:t xml:space="preserve">4. </w:t>
      </w:r>
      <w:r w:rsidRPr="005350FC">
        <w:rPr>
          <w:noProof/>
        </w:rPr>
        <w:tab/>
        <w:t xml:space="preserve">Wallace E, Lowry J, Smith SM, Fahey T. The epidemiology of malpractice claims in primary care: a systematic review. </w:t>
      </w:r>
      <w:r w:rsidRPr="005350FC">
        <w:rPr>
          <w:i/>
          <w:iCs/>
          <w:noProof/>
        </w:rPr>
        <w:t>BMJ Open</w:t>
      </w:r>
      <w:r w:rsidRPr="005350FC">
        <w:rPr>
          <w:noProof/>
        </w:rPr>
        <w:t>. 2013;3(7):e002929. doi:10.1136/bmjopen-2013-002929</w:t>
      </w:r>
    </w:p>
    <w:p w:rsidRPr="005350FC" w:rsidR="008847A0" w:rsidP="008847A0" w:rsidRDefault="008847A0" w14:paraId="5EE4FAD6" w14:textId="77777777">
      <w:pPr>
        <w:widowControl w:val="0"/>
        <w:autoSpaceDE w:val="0"/>
        <w:autoSpaceDN w:val="0"/>
        <w:adjustRightInd w:val="0"/>
        <w:spacing w:before="240" w:after="60"/>
        <w:ind w:left="640" w:hanging="640"/>
        <w:rPr>
          <w:noProof/>
        </w:rPr>
      </w:pPr>
      <w:r w:rsidRPr="005350FC">
        <w:rPr>
          <w:noProof/>
        </w:rPr>
        <w:t xml:space="preserve">5. </w:t>
      </w:r>
      <w:r w:rsidRPr="005350FC">
        <w:rPr>
          <w:noProof/>
        </w:rPr>
        <w:tab/>
        <w:t xml:space="preserve">Singh H, Schiff GD, Graber ML, Onakpoya I, Thompson MJ. The global burden of diagnostic errors in primary care. </w:t>
      </w:r>
      <w:r w:rsidRPr="005350FC">
        <w:rPr>
          <w:i/>
          <w:iCs/>
          <w:noProof/>
        </w:rPr>
        <w:t>BMJ Qual Saf</w:t>
      </w:r>
      <w:r w:rsidRPr="005350FC">
        <w:rPr>
          <w:noProof/>
        </w:rPr>
        <w:t>. 2017;26(6):484-494. doi:10.1136/bmjqs-2016-005401</w:t>
      </w:r>
    </w:p>
    <w:p w:rsidRPr="005350FC" w:rsidR="008847A0" w:rsidP="008847A0" w:rsidRDefault="008847A0" w14:paraId="1177BF62" w14:textId="77777777">
      <w:pPr>
        <w:widowControl w:val="0"/>
        <w:autoSpaceDE w:val="0"/>
        <w:autoSpaceDN w:val="0"/>
        <w:adjustRightInd w:val="0"/>
        <w:spacing w:before="240" w:after="60"/>
        <w:ind w:left="640" w:hanging="640"/>
        <w:rPr>
          <w:noProof/>
        </w:rPr>
      </w:pPr>
      <w:r w:rsidRPr="005350FC">
        <w:rPr>
          <w:noProof/>
        </w:rPr>
        <w:t xml:space="preserve">6. </w:t>
      </w:r>
      <w:r w:rsidRPr="005350FC">
        <w:rPr>
          <w:noProof/>
        </w:rPr>
        <w:tab/>
        <w:t xml:space="preserve">Singh Panesar S, DeSilva D, Carson-Stevens A, et al. How safe is primary care? A systematic review. </w:t>
      </w:r>
      <w:r w:rsidRPr="005350FC">
        <w:rPr>
          <w:i/>
          <w:iCs/>
          <w:noProof/>
        </w:rPr>
        <w:t>BMJ Qual Saf</w:t>
      </w:r>
      <w:r w:rsidRPr="005350FC">
        <w:rPr>
          <w:noProof/>
        </w:rPr>
        <w:t>. 2016;25:544-553.</w:t>
      </w:r>
    </w:p>
    <w:p w:rsidRPr="005350FC" w:rsidR="008847A0" w:rsidP="008847A0" w:rsidRDefault="008847A0" w14:paraId="39F5CBB3" w14:textId="77777777">
      <w:pPr>
        <w:widowControl w:val="0"/>
        <w:autoSpaceDE w:val="0"/>
        <w:autoSpaceDN w:val="0"/>
        <w:adjustRightInd w:val="0"/>
        <w:spacing w:before="240" w:after="60"/>
        <w:ind w:left="640" w:hanging="640"/>
        <w:rPr>
          <w:noProof/>
        </w:rPr>
      </w:pPr>
      <w:r w:rsidRPr="005350FC">
        <w:rPr>
          <w:noProof/>
        </w:rPr>
        <w:t xml:space="preserve">7. </w:t>
      </w:r>
      <w:r w:rsidRPr="005350FC">
        <w:rPr>
          <w:noProof/>
        </w:rPr>
        <w:tab/>
        <w:t xml:space="preserve">Smith KM, Baker K, Wesley D, et al. </w:t>
      </w:r>
      <w:r w:rsidRPr="005350FC">
        <w:rPr>
          <w:i/>
          <w:iCs/>
          <w:noProof/>
        </w:rPr>
        <w:t>Guide to Improving Patient Safety in Primary Care Settings by Engaging Patients and Families</w:t>
      </w:r>
      <w:r w:rsidRPr="005350FC">
        <w:rPr>
          <w:noProof/>
        </w:rPr>
        <w:t>.; 2017. doi:10.13140/RG.2.2.35660.26242</w:t>
      </w:r>
    </w:p>
    <w:p w:rsidRPr="005350FC" w:rsidR="008847A0" w:rsidP="008847A0" w:rsidRDefault="008847A0" w14:paraId="2594553D" w14:textId="77777777">
      <w:pPr>
        <w:widowControl w:val="0"/>
        <w:autoSpaceDE w:val="0"/>
        <w:autoSpaceDN w:val="0"/>
        <w:adjustRightInd w:val="0"/>
        <w:spacing w:before="240" w:after="60"/>
        <w:ind w:left="640" w:hanging="640"/>
        <w:rPr>
          <w:noProof/>
        </w:rPr>
      </w:pPr>
      <w:r w:rsidRPr="005350FC">
        <w:rPr>
          <w:noProof/>
        </w:rPr>
        <w:t xml:space="preserve">8. </w:t>
      </w:r>
      <w:r w:rsidRPr="005350FC">
        <w:rPr>
          <w:noProof/>
        </w:rPr>
        <w:tab/>
        <w:t xml:space="preserve">M. N, O. K, B.C. D. Reducing diagnostic errors in primary care. A systematic meta-review of computerized diagnostic decision support systems by the LINNEAUS collaboration on patient safety in primary care. </w:t>
      </w:r>
      <w:r w:rsidRPr="005350FC">
        <w:rPr>
          <w:i/>
          <w:iCs/>
          <w:noProof/>
        </w:rPr>
        <w:t>Eur J Gen Pract</w:t>
      </w:r>
      <w:r w:rsidRPr="005350FC">
        <w:rPr>
          <w:noProof/>
        </w:rPr>
        <w:t>. 2015;21(Supplement 1):8-13. doi:http://dx.doi.org/10.3109/13814788.2015.1043123</w:t>
      </w:r>
    </w:p>
    <w:p w:rsidRPr="005350FC" w:rsidR="008847A0" w:rsidP="008847A0" w:rsidRDefault="008847A0" w14:paraId="4696DC60" w14:textId="77777777">
      <w:pPr>
        <w:widowControl w:val="0"/>
        <w:autoSpaceDE w:val="0"/>
        <w:autoSpaceDN w:val="0"/>
        <w:adjustRightInd w:val="0"/>
        <w:spacing w:before="240" w:after="60"/>
        <w:ind w:left="640" w:hanging="640"/>
        <w:rPr>
          <w:noProof/>
        </w:rPr>
      </w:pPr>
      <w:r w:rsidRPr="005350FC">
        <w:rPr>
          <w:noProof/>
        </w:rPr>
        <w:t xml:space="preserve">9. </w:t>
      </w:r>
      <w:r w:rsidRPr="005350FC">
        <w:rPr>
          <w:noProof/>
        </w:rPr>
        <w:tab/>
        <w:t xml:space="preserve">CRICO. </w:t>
      </w:r>
      <w:r w:rsidRPr="005350FC">
        <w:rPr>
          <w:i/>
          <w:iCs/>
          <w:noProof/>
        </w:rPr>
        <w:t>Risks of Ambulatory Care</w:t>
      </w:r>
      <w:r w:rsidRPr="005350FC">
        <w:rPr>
          <w:noProof/>
        </w:rPr>
        <w:t>.; 2014.</w:t>
      </w:r>
    </w:p>
    <w:p w:rsidRPr="005350FC" w:rsidR="008847A0" w:rsidP="008847A0" w:rsidRDefault="008847A0" w14:paraId="24913933" w14:textId="77777777">
      <w:pPr>
        <w:widowControl w:val="0"/>
        <w:autoSpaceDE w:val="0"/>
        <w:autoSpaceDN w:val="0"/>
        <w:adjustRightInd w:val="0"/>
        <w:spacing w:before="240" w:after="60"/>
        <w:ind w:left="640" w:hanging="640"/>
        <w:rPr>
          <w:noProof/>
        </w:rPr>
      </w:pPr>
      <w:r w:rsidRPr="005350FC">
        <w:rPr>
          <w:noProof/>
        </w:rPr>
        <w:t xml:space="preserve">10. </w:t>
      </w:r>
      <w:r w:rsidRPr="005350FC">
        <w:rPr>
          <w:noProof/>
        </w:rPr>
        <w:tab/>
        <w:t xml:space="preserve">Quinn GR, Ranum D, Song E, et al. Missed Diagnosis of Cardiovascular Disease in Outpatient General Medicine: Insights from Malpractice Claims Data. </w:t>
      </w:r>
      <w:r w:rsidRPr="005350FC">
        <w:rPr>
          <w:i/>
          <w:iCs/>
          <w:noProof/>
        </w:rPr>
        <w:t>Jt Comm J Qual Patient Saf</w:t>
      </w:r>
      <w:r w:rsidRPr="005350FC">
        <w:rPr>
          <w:noProof/>
        </w:rPr>
        <w:t>. 2017;43:508-516. doi:10.1016/j.jcjq.2017.05.001</w:t>
      </w:r>
    </w:p>
    <w:p w:rsidRPr="005350FC" w:rsidR="008847A0" w:rsidP="008847A0" w:rsidRDefault="008847A0" w14:paraId="724C29B3" w14:textId="77777777">
      <w:pPr>
        <w:widowControl w:val="0"/>
        <w:autoSpaceDE w:val="0"/>
        <w:autoSpaceDN w:val="0"/>
        <w:adjustRightInd w:val="0"/>
        <w:spacing w:before="240" w:after="60"/>
        <w:ind w:left="640" w:hanging="640"/>
        <w:rPr>
          <w:noProof/>
        </w:rPr>
      </w:pPr>
      <w:r w:rsidRPr="005350FC">
        <w:rPr>
          <w:noProof/>
        </w:rPr>
        <w:t xml:space="preserve">11. </w:t>
      </w:r>
      <w:r w:rsidRPr="005350FC">
        <w:rPr>
          <w:noProof/>
        </w:rPr>
        <w:tab/>
        <w:t xml:space="preserve">Smith KM, Baker KM, Hemmelgarn C, Goeschel CA. Patient perceived care breakdowns in diagnosis and treatment in urgent care. In: </w:t>
      </w:r>
      <w:r w:rsidRPr="005350FC">
        <w:rPr>
          <w:i/>
          <w:iCs/>
          <w:noProof/>
        </w:rPr>
        <w:t>Society for Improving Diagnosis in Medicine</w:t>
      </w:r>
      <w:r w:rsidRPr="005350FC">
        <w:rPr>
          <w:noProof/>
        </w:rPr>
        <w:t>. ; 2017.</w:t>
      </w:r>
    </w:p>
    <w:p w:rsidRPr="005350FC" w:rsidR="008847A0" w:rsidP="008847A0" w:rsidRDefault="008847A0" w14:paraId="6EE89F80" w14:textId="77777777">
      <w:pPr>
        <w:widowControl w:val="0"/>
        <w:autoSpaceDE w:val="0"/>
        <w:autoSpaceDN w:val="0"/>
        <w:adjustRightInd w:val="0"/>
        <w:spacing w:before="240" w:after="60"/>
        <w:ind w:left="640" w:hanging="640"/>
        <w:rPr>
          <w:noProof/>
        </w:rPr>
      </w:pPr>
      <w:r w:rsidRPr="005350FC">
        <w:rPr>
          <w:noProof/>
        </w:rPr>
        <w:t xml:space="preserve">12. </w:t>
      </w:r>
      <w:r w:rsidRPr="005350FC">
        <w:rPr>
          <w:noProof/>
        </w:rPr>
        <w:tab/>
        <w:t xml:space="preserve">Davis Giardina T, King BJ, Ignaczak AP, et al. Root Cause Analysis Reports Help Identify Common Factors In Delayed Diagnosis And Treatment Of Outpatients. </w:t>
      </w:r>
      <w:r w:rsidRPr="005350FC">
        <w:rPr>
          <w:i/>
          <w:iCs/>
          <w:noProof/>
        </w:rPr>
        <w:t>Health Aff</w:t>
      </w:r>
      <w:r w:rsidRPr="005350FC">
        <w:rPr>
          <w:noProof/>
        </w:rPr>
        <w:t>. 2013;32(8):1368-1375. doi:10.1377/hlthaff.2013.0130</w:t>
      </w:r>
    </w:p>
    <w:p w:rsidRPr="005350FC" w:rsidR="008847A0" w:rsidP="008847A0" w:rsidRDefault="008847A0" w14:paraId="6D3BEBDB" w14:textId="77777777">
      <w:pPr>
        <w:widowControl w:val="0"/>
        <w:autoSpaceDE w:val="0"/>
        <w:autoSpaceDN w:val="0"/>
        <w:adjustRightInd w:val="0"/>
        <w:spacing w:before="240" w:after="60"/>
        <w:ind w:left="640" w:hanging="640"/>
        <w:rPr>
          <w:noProof/>
        </w:rPr>
      </w:pPr>
      <w:r w:rsidRPr="005350FC">
        <w:rPr>
          <w:noProof/>
        </w:rPr>
        <w:t xml:space="preserve">13. </w:t>
      </w:r>
      <w:r w:rsidRPr="005350FC">
        <w:rPr>
          <w:noProof/>
        </w:rPr>
        <w:tab/>
        <w:t xml:space="preserve">Giardina T, Modi V, Parrish D, et al. </w:t>
      </w:r>
      <w:r w:rsidRPr="005350FC">
        <w:rPr>
          <w:i/>
          <w:iCs/>
          <w:noProof/>
        </w:rPr>
        <w:t>The Patient Portal and Abnormal Test Results: An Exploratory Study of Patient Experiences</w:t>
      </w:r>
      <w:r w:rsidRPr="005350FC">
        <w:rPr>
          <w:noProof/>
        </w:rPr>
        <w:t>. Vol 2.; 2015. http://pxjournal.org/journalhttp://pxjournal.org/journal/vol2/iss1/20http://pxjournal.org/journal/vol2/iss1/20. Accessed June 12, 2019.</w:t>
      </w:r>
    </w:p>
    <w:p w:rsidRPr="005350FC" w:rsidR="008847A0" w:rsidP="008847A0" w:rsidRDefault="008847A0" w14:paraId="2ED4223A" w14:textId="77777777">
      <w:pPr>
        <w:widowControl w:val="0"/>
        <w:autoSpaceDE w:val="0"/>
        <w:autoSpaceDN w:val="0"/>
        <w:adjustRightInd w:val="0"/>
        <w:spacing w:before="240" w:after="60"/>
        <w:ind w:left="640" w:hanging="640"/>
        <w:rPr>
          <w:noProof/>
        </w:rPr>
      </w:pPr>
      <w:r w:rsidRPr="005350FC">
        <w:rPr>
          <w:noProof/>
        </w:rPr>
        <w:t xml:space="preserve">14. </w:t>
      </w:r>
      <w:r w:rsidRPr="005350FC">
        <w:rPr>
          <w:noProof/>
        </w:rPr>
        <w:tab/>
        <w:t xml:space="preserve">Zwaan L, Singh H. The challenges in defining and measuring diagnostic error. </w:t>
      </w:r>
      <w:r w:rsidRPr="005350FC">
        <w:rPr>
          <w:i/>
          <w:iCs/>
          <w:noProof/>
        </w:rPr>
        <w:t>Diagnosis</w:t>
      </w:r>
      <w:r w:rsidRPr="005350FC">
        <w:rPr>
          <w:noProof/>
        </w:rPr>
        <w:t>. 2015;2(2):97-103. doi:10.1515/dx-2014-0069</w:t>
      </w:r>
    </w:p>
    <w:p w:rsidRPr="005350FC" w:rsidR="008847A0" w:rsidP="008847A0" w:rsidRDefault="008847A0" w14:paraId="1B31D3AE" w14:textId="77777777">
      <w:pPr>
        <w:widowControl w:val="0"/>
        <w:autoSpaceDE w:val="0"/>
        <w:autoSpaceDN w:val="0"/>
        <w:adjustRightInd w:val="0"/>
        <w:spacing w:before="240" w:after="60"/>
        <w:ind w:left="640" w:hanging="640"/>
        <w:rPr>
          <w:noProof/>
        </w:rPr>
      </w:pPr>
      <w:r w:rsidRPr="005350FC">
        <w:rPr>
          <w:noProof/>
        </w:rPr>
        <w:t xml:space="preserve">15. </w:t>
      </w:r>
      <w:r w:rsidRPr="005350FC">
        <w:rPr>
          <w:noProof/>
        </w:rPr>
        <w:tab/>
        <w:t xml:space="preserve">Giardina TD, Haskell H, Menon S, et al. Learning From Patients’ Experiences Related To Diagnostic Errors Is Essential For Progress In Patient Safety. </w:t>
      </w:r>
      <w:r w:rsidRPr="005350FC">
        <w:rPr>
          <w:i/>
          <w:iCs/>
          <w:noProof/>
        </w:rPr>
        <w:t>Health Aff</w:t>
      </w:r>
      <w:r w:rsidRPr="005350FC">
        <w:rPr>
          <w:noProof/>
        </w:rPr>
        <w:t>. 2018;37(11):1821-1827. doi:10.1377/hlthaff.2018.0698</w:t>
      </w:r>
    </w:p>
    <w:p w:rsidRPr="005350FC" w:rsidR="008847A0" w:rsidP="008847A0" w:rsidRDefault="008847A0" w14:paraId="61926E0F" w14:textId="77777777">
      <w:pPr>
        <w:widowControl w:val="0"/>
        <w:autoSpaceDE w:val="0"/>
        <w:autoSpaceDN w:val="0"/>
        <w:adjustRightInd w:val="0"/>
        <w:spacing w:before="240" w:after="60"/>
        <w:ind w:left="640" w:hanging="640"/>
        <w:rPr>
          <w:noProof/>
        </w:rPr>
      </w:pPr>
      <w:r w:rsidRPr="005350FC">
        <w:rPr>
          <w:noProof/>
        </w:rPr>
        <w:t xml:space="preserve">16. </w:t>
      </w:r>
      <w:r w:rsidRPr="005350FC">
        <w:rPr>
          <w:noProof/>
        </w:rPr>
        <w:tab/>
        <w:t xml:space="preserve">Giardina TD, Baldwin J, Nystrom DT, Sittig DF, Singh H. Patient perceptions of receiving test results via online portals: a mixed-methods study. </w:t>
      </w:r>
      <w:r w:rsidRPr="005350FC">
        <w:rPr>
          <w:i/>
          <w:iCs/>
          <w:noProof/>
        </w:rPr>
        <w:t>J Am Med Informatics Assoc</w:t>
      </w:r>
      <w:r w:rsidRPr="005350FC">
        <w:rPr>
          <w:noProof/>
        </w:rPr>
        <w:t>. 2018;25(4):440-446. doi:10.1093/jamia/ocx140</w:t>
      </w:r>
    </w:p>
    <w:p w:rsidRPr="005350FC" w:rsidR="008847A0" w:rsidP="008847A0" w:rsidRDefault="008847A0" w14:paraId="499529F6" w14:textId="77777777">
      <w:pPr>
        <w:widowControl w:val="0"/>
        <w:autoSpaceDE w:val="0"/>
        <w:autoSpaceDN w:val="0"/>
        <w:adjustRightInd w:val="0"/>
        <w:spacing w:before="240" w:after="60"/>
        <w:ind w:left="640" w:hanging="640"/>
        <w:rPr>
          <w:noProof/>
        </w:rPr>
      </w:pPr>
      <w:r w:rsidRPr="005350FC">
        <w:rPr>
          <w:noProof/>
        </w:rPr>
        <w:t xml:space="preserve">17. </w:t>
      </w:r>
      <w:r w:rsidRPr="005350FC">
        <w:rPr>
          <w:noProof/>
        </w:rPr>
        <w:tab/>
        <w:t xml:space="preserve">Smith KM, Baker KM, Shofer M, Goeschel CA. Engaging patients – promising strategies to bridge the patient safety chasm in primary care. </w:t>
      </w:r>
      <w:r w:rsidRPr="005350FC">
        <w:rPr>
          <w:i/>
          <w:iCs/>
          <w:noProof/>
        </w:rPr>
        <w:t>Implement Sci</w:t>
      </w:r>
      <w:r w:rsidRPr="005350FC">
        <w:rPr>
          <w:noProof/>
        </w:rPr>
        <w:t>. 2019;14(Supplement 1):878.</w:t>
      </w:r>
    </w:p>
    <w:p w:rsidRPr="005350FC" w:rsidR="008847A0" w:rsidP="008847A0" w:rsidRDefault="008847A0" w14:paraId="7A77AD83" w14:textId="77777777">
      <w:pPr>
        <w:widowControl w:val="0"/>
        <w:autoSpaceDE w:val="0"/>
        <w:autoSpaceDN w:val="0"/>
        <w:adjustRightInd w:val="0"/>
        <w:spacing w:before="240" w:after="60"/>
        <w:ind w:left="640" w:hanging="640"/>
        <w:rPr>
          <w:noProof/>
        </w:rPr>
      </w:pPr>
      <w:r w:rsidRPr="005350FC">
        <w:rPr>
          <w:noProof/>
        </w:rPr>
        <w:t xml:space="preserve">18. </w:t>
      </w:r>
      <w:r w:rsidRPr="005350FC">
        <w:rPr>
          <w:noProof/>
        </w:rPr>
        <w:tab/>
        <w:t xml:space="preserve">Bell SK, Mejilla R, Anselmo M, et al. When doctors share visit notes with patients: a study of patient and doctor perceptions of documentation errors, safety opportunities and the patient-doctor relationship. </w:t>
      </w:r>
      <w:r w:rsidRPr="005350FC">
        <w:rPr>
          <w:i/>
          <w:iCs/>
          <w:noProof/>
        </w:rPr>
        <w:t>BMJ Qual Saf</w:t>
      </w:r>
      <w:r w:rsidRPr="005350FC">
        <w:rPr>
          <w:noProof/>
        </w:rPr>
        <w:t>. 2017;26:262-270. doi:10.1136/bmjqs-2015-004697</w:t>
      </w:r>
    </w:p>
    <w:p w:rsidRPr="005350FC" w:rsidR="008847A0" w:rsidP="008847A0" w:rsidRDefault="008847A0" w14:paraId="5C48710D" w14:textId="77777777">
      <w:pPr>
        <w:widowControl w:val="0"/>
        <w:autoSpaceDE w:val="0"/>
        <w:autoSpaceDN w:val="0"/>
        <w:adjustRightInd w:val="0"/>
        <w:spacing w:before="240" w:after="60"/>
        <w:ind w:left="640" w:hanging="640"/>
        <w:rPr>
          <w:noProof/>
        </w:rPr>
      </w:pPr>
      <w:r w:rsidRPr="005350FC">
        <w:rPr>
          <w:noProof/>
        </w:rPr>
        <w:t xml:space="preserve">19. </w:t>
      </w:r>
      <w:r w:rsidRPr="005350FC">
        <w:rPr>
          <w:noProof/>
        </w:rPr>
        <w:tab/>
        <w:t xml:space="preserve">Nystrom DT, Singh H, Baldwin J, Sittig DF, Giardina TD. Methods for Patient-Centered Interface Design of Test Result Display in Online Portals. </w:t>
      </w:r>
      <w:r w:rsidRPr="005350FC">
        <w:rPr>
          <w:i/>
          <w:iCs/>
          <w:noProof/>
        </w:rPr>
        <w:t>eGEMs (Generating Evid Methods to Improv patient outcomes)</w:t>
      </w:r>
      <w:r w:rsidRPr="005350FC">
        <w:rPr>
          <w:noProof/>
        </w:rPr>
        <w:t>. 2018;6(1):15. doi:10.5334/egems.255</w:t>
      </w:r>
    </w:p>
    <w:p w:rsidRPr="005350FC" w:rsidR="008847A0" w:rsidP="008847A0" w:rsidRDefault="008847A0" w14:paraId="6225E04E" w14:textId="77777777">
      <w:pPr>
        <w:widowControl w:val="0"/>
        <w:autoSpaceDE w:val="0"/>
        <w:autoSpaceDN w:val="0"/>
        <w:adjustRightInd w:val="0"/>
        <w:spacing w:before="240" w:after="60"/>
        <w:ind w:left="640" w:hanging="640"/>
        <w:rPr>
          <w:noProof/>
        </w:rPr>
      </w:pPr>
      <w:r w:rsidRPr="005350FC">
        <w:rPr>
          <w:noProof/>
        </w:rPr>
        <w:t xml:space="preserve">20. </w:t>
      </w:r>
      <w:r w:rsidRPr="005350FC">
        <w:rPr>
          <w:noProof/>
        </w:rPr>
        <w:tab/>
        <w:t xml:space="preserve">Arora S. Project ECHO: democratising knowledge for the elimination of viral hepatitis. </w:t>
      </w:r>
      <w:r w:rsidRPr="005350FC">
        <w:rPr>
          <w:i/>
          <w:iCs/>
          <w:noProof/>
        </w:rPr>
        <w:t>Lancet Gastroenterol Hepatol</w:t>
      </w:r>
      <w:r w:rsidRPr="005350FC">
        <w:rPr>
          <w:noProof/>
        </w:rPr>
        <w:t>. 2019;4(2):91-93. doi:10.1016/S2468-1253(18)30390-X</w:t>
      </w:r>
    </w:p>
    <w:p w:rsidRPr="005350FC" w:rsidR="008847A0" w:rsidP="008847A0" w:rsidRDefault="008847A0" w14:paraId="621AEF58" w14:textId="77777777">
      <w:pPr>
        <w:widowControl w:val="0"/>
        <w:autoSpaceDE w:val="0"/>
        <w:autoSpaceDN w:val="0"/>
        <w:adjustRightInd w:val="0"/>
        <w:spacing w:before="240" w:after="60"/>
        <w:ind w:left="640" w:hanging="640"/>
        <w:rPr>
          <w:noProof/>
        </w:rPr>
      </w:pPr>
      <w:r w:rsidRPr="005350FC">
        <w:rPr>
          <w:noProof/>
        </w:rPr>
        <w:t xml:space="preserve">21. </w:t>
      </w:r>
      <w:r w:rsidRPr="005350FC">
        <w:rPr>
          <w:noProof/>
        </w:rPr>
        <w:tab/>
        <w:t xml:space="preserve">Martinez W, Lehmann LS, Thomas EJ, et al. Speaking up about traditional and professionalism-related patient safety threats: a national survey of interns and residents. </w:t>
      </w:r>
      <w:r w:rsidRPr="005350FC">
        <w:rPr>
          <w:i/>
          <w:iCs/>
          <w:noProof/>
        </w:rPr>
        <w:t>BMJ Qual Saf</w:t>
      </w:r>
      <w:r w:rsidRPr="005350FC">
        <w:rPr>
          <w:noProof/>
        </w:rPr>
        <w:t>. 2017;26(11):869-880. doi:10.1136/bmjqs-2016-006284</w:t>
      </w:r>
    </w:p>
    <w:p w:rsidRPr="005350FC" w:rsidR="008847A0" w:rsidP="008847A0" w:rsidRDefault="008847A0" w14:paraId="3E5CE919" w14:textId="77777777">
      <w:pPr>
        <w:widowControl w:val="0"/>
        <w:autoSpaceDE w:val="0"/>
        <w:autoSpaceDN w:val="0"/>
        <w:adjustRightInd w:val="0"/>
        <w:spacing w:before="240" w:after="60"/>
        <w:ind w:left="640" w:hanging="640"/>
        <w:rPr>
          <w:noProof/>
        </w:rPr>
      </w:pPr>
      <w:r w:rsidRPr="005350FC">
        <w:rPr>
          <w:noProof/>
        </w:rPr>
        <w:t xml:space="preserve">22. </w:t>
      </w:r>
      <w:r w:rsidRPr="005350FC">
        <w:rPr>
          <w:noProof/>
        </w:rPr>
        <w:tab/>
        <w:t xml:space="preserve">Martinez W, Pichert JW, Hickson GB, et al. Qualitative Content Analysis of Coworkersʼ Safety Reports of Unprofessional Behavior by Physicians and Advanced Practice Professionals. </w:t>
      </w:r>
      <w:r w:rsidRPr="005350FC">
        <w:rPr>
          <w:i/>
          <w:iCs/>
          <w:noProof/>
        </w:rPr>
        <w:t>J Patient Saf</w:t>
      </w:r>
      <w:r w:rsidRPr="005350FC">
        <w:rPr>
          <w:noProof/>
        </w:rPr>
        <w:t>. March 2018:1. doi:10.1097/PTS.0000000000000481</w:t>
      </w:r>
    </w:p>
    <w:p w:rsidRPr="005350FC" w:rsidR="008847A0" w:rsidP="008847A0" w:rsidRDefault="008847A0" w14:paraId="0D672DAA" w14:textId="77777777">
      <w:pPr>
        <w:widowControl w:val="0"/>
        <w:autoSpaceDE w:val="0"/>
        <w:autoSpaceDN w:val="0"/>
        <w:adjustRightInd w:val="0"/>
        <w:spacing w:before="240" w:after="60"/>
        <w:ind w:left="640" w:hanging="640"/>
        <w:rPr>
          <w:noProof/>
        </w:rPr>
      </w:pPr>
      <w:r w:rsidRPr="005350FC">
        <w:rPr>
          <w:noProof/>
        </w:rPr>
        <w:t xml:space="preserve">23. </w:t>
      </w:r>
      <w:r w:rsidRPr="005350FC">
        <w:rPr>
          <w:noProof/>
        </w:rPr>
        <w:tab/>
        <w:t xml:space="preserve">Novak A. Improving safety through speaking up: An ethical and financial imperative. </w:t>
      </w:r>
      <w:r w:rsidRPr="005350FC">
        <w:rPr>
          <w:i/>
          <w:iCs/>
          <w:noProof/>
        </w:rPr>
        <w:t>J Healthc Risk Manag</w:t>
      </w:r>
      <w:r w:rsidRPr="005350FC">
        <w:rPr>
          <w:noProof/>
        </w:rPr>
        <w:t>. doi:10.1002/JHRM.21360</w:t>
      </w:r>
    </w:p>
    <w:p w:rsidRPr="005350FC" w:rsidR="008847A0" w:rsidP="008847A0" w:rsidRDefault="008847A0" w14:paraId="4A4F9478" w14:textId="77777777">
      <w:pPr>
        <w:widowControl w:val="0"/>
        <w:autoSpaceDE w:val="0"/>
        <w:autoSpaceDN w:val="0"/>
        <w:adjustRightInd w:val="0"/>
        <w:spacing w:before="240" w:after="60"/>
        <w:ind w:left="640" w:hanging="640"/>
        <w:rPr>
          <w:noProof/>
        </w:rPr>
      </w:pPr>
      <w:r w:rsidRPr="005350FC">
        <w:rPr>
          <w:noProof/>
        </w:rPr>
        <w:t xml:space="preserve">24. </w:t>
      </w:r>
      <w:r w:rsidRPr="005350FC">
        <w:rPr>
          <w:noProof/>
        </w:rPr>
        <w:tab/>
        <w:t xml:space="preserve">Fisher KA, Smith KM, Gallagher TH, Burns L, Morales CM, Mazor KM. We Want to Know: Eliciting Hospitalized Patients’ Perspectives on Breakdowns in Care. </w:t>
      </w:r>
      <w:r w:rsidRPr="005350FC">
        <w:rPr>
          <w:i/>
          <w:iCs/>
          <w:noProof/>
        </w:rPr>
        <w:t>J Hosp Med</w:t>
      </w:r>
      <w:r w:rsidRPr="005350FC">
        <w:rPr>
          <w:noProof/>
        </w:rPr>
        <w:t>. 2017;12(8). doi:10.12788/jhm.2783</w:t>
      </w:r>
    </w:p>
    <w:p w:rsidRPr="005350FC" w:rsidR="008847A0" w:rsidP="008847A0" w:rsidRDefault="008847A0" w14:paraId="69FFA4E5" w14:textId="77777777">
      <w:pPr>
        <w:widowControl w:val="0"/>
        <w:autoSpaceDE w:val="0"/>
        <w:autoSpaceDN w:val="0"/>
        <w:adjustRightInd w:val="0"/>
        <w:spacing w:before="240" w:after="60"/>
        <w:ind w:left="640" w:hanging="640"/>
        <w:rPr>
          <w:noProof/>
        </w:rPr>
      </w:pPr>
      <w:r w:rsidRPr="005350FC">
        <w:rPr>
          <w:noProof/>
        </w:rPr>
        <w:t xml:space="preserve">25. </w:t>
      </w:r>
      <w:r w:rsidRPr="005350FC">
        <w:rPr>
          <w:noProof/>
        </w:rPr>
        <w:tab/>
        <w:t xml:space="preserve">Fisher K, Smith K, Gallagher T, Mazor K. Implementing a Program to Encourage Patients to Report Breakdowns in Care: Do We Really Want to Know? </w:t>
      </w:r>
      <w:r w:rsidRPr="005350FC">
        <w:rPr>
          <w:i/>
          <w:iCs/>
          <w:noProof/>
        </w:rPr>
        <w:t>J Patient-Centered Res Rev</w:t>
      </w:r>
      <w:r w:rsidRPr="005350FC">
        <w:rPr>
          <w:noProof/>
        </w:rPr>
        <w:t>. 2017;4(3):185. doi:10.17294/2330-0698.1543</w:t>
      </w:r>
    </w:p>
    <w:p w:rsidRPr="005350FC" w:rsidR="008847A0" w:rsidP="008847A0" w:rsidRDefault="008847A0" w14:paraId="0F65D536" w14:textId="77777777">
      <w:pPr>
        <w:widowControl w:val="0"/>
        <w:autoSpaceDE w:val="0"/>
        <w:autoSpaceDN w:val="0"/>
        <w:adjustRightInd w:val="0"/>
        <w:spacing w:before="240" w:after="60"/>
        <w:ind w:left="640" w:hanging="640"/>
        <w:rPr>
          <w:noProof/>
        </w:rPr>
      </w:pPr>
      <w:r w:rsidRPr="005350FC">
        <w:rPr>
          <w:noProof/>
        </w:rPr>
        <w:t xml:space="preserve">26. </w:t>
      </w:r>
      <w:r w:rsidRPr="005350FC">
        <w:rPr>
          <w:noProof/>
        </w:rPr>
        <w:tab/>
        <w:t xml:space="preserve">Fisher KA, Smith KM, Gallagher TH, Huang JC, Borton JC, Mazor KM. We want to know: patient comfort speaking up about breakdowns in care and patient experience. </w:t>
      </w:r>
      <w:r w:rsidRPr="005350FC">
        <w:rPr>
          <w:i/>
          <w:iCs/>
          <w:noProof/>
        </w:rPr>
        <w:t>BMJ Qual Saf</w:t>
      </w:r>
      <w:r w:rsidRPr="005350FC">
        <w:rPr>
          <w:noProof/>
        </w:rPr>
        <w:t>. 2019;28(3):190-197. doi:10.1136/bmjqs-2018-008159</w:t>
      </w:r>
    </w:p>
    <w:p w:rsidRPr="005350FC" w:rsidR="008847A0" w:rsidP="008847A0" w:rsidRDefault="008847A0" w14:paraId="50B1414C" w14:textId="77777777">
      <w:pPr>
        <w:widowControl w:val="0"/>
        <w:autoSpaceDE w:val="0"/>
        <w:autoSpaceDN w:val="0"/>
        <w:adjustRightInd w:val="0"/>
        <w:spacing w:before="240" w:after="60"/>
        <w:ind w:left="640" w:hanging="640"/>
        <w:rPr>
          <w:noProof/>
        </w:rPr>
      </w:pPr>
      <w:r w:rsidRPr="005350FC">
        <w:rPr>
          <w:noProof/>
        </w:rPr>
        <w:t xml:space="preserve">27. </w:t>
      </w:r>
      <w:r w:rsidRPr="005350FC">
        <w:rPr>
          <w:noProof/>
        </w:rPr>
        <w:tab/>
        <w:t>Smith KM, Mazor KM, Gallagher TH. We Want to Know. MedStar Health. http://www.wewant2know.org/. Published 2014. Accessed January 1, 2016.</w:t>
      </w:r>
    </w:p>
    <w:p w:rsidRPr="005350FC" w:rsidR="008847A0" w:rsidP="008847A0" w:rsidRDefault="008847A0" w14:paraId="3B22E1CB" w14:textId="77777777">
      <w:pPr>
        <w:widowControl w:val="0"/>
        <w:autoSpaceDE w:val="0"/>
        <w:autoSpaceDN w:val="0"/>
        <w:adjustRightInd w:val="0"/>
        <w:spacing w:before="240" w:after="60"/>
        <w:ind w:left="640" w:hanging="640"/>
        <w:rPr>
          <w:noProof/>
        </w:rPr>
      </w:pPr>
      <w:r w:rsidRPr="005350FC">
        <w:rPr>
          <w:noProof/>
        </w:rPr>
        <w:t xml:space="preserve">28. </w:t>
      </w:r>
      <w:r w:rsidRPr="005350FC">
        <w:rPr>
          <w:noProof/>
        </w:rPr>
        <w:tab/>
        <w:t xml:space="preserve">Arthur HM, Wright DM, Smith KM. Women and Heart Disease: The Treatment May End but the Suffering Continues. </w:t>
      </w:r>
      <w:r w:rsidRPr="005350FC">
        <w:rPr>
          <w:i/>
          <w:iCs/>
          <w:noProof/>
        </w:rPr>
        <w:t>Can J Nurs Res</w:t>
      </w:r>
      <w:r w:rsidRPr="005350FC">
        <w:rPr>
          <w:noProof/>
        </w:rPr>
        <w:t>. 2001;33(3):17-29.</w:t>
      </w:r>
    </w:p>
    <w:p w:rsidRPr="005350FC" w:rsidR="008847A0" w:rsidP="008847A0" w:rsidRDefault="008847A0" w14:paraId="443CF2C6" w14:textId="77777777">
      <w:pPr>
        <w:widowControl w:val="0"/>
        <w:autoSpaceDE w:val="0"/>
        <w:autoSpaceDN w:val="0"/>
        <w:adjustRightInd w:val="0"/>
        <w:spacing w:before="240" w:after="60"/>
        <w:ind w:left="640" w:hanging="640"/>
        <w:rPr>
          <w:noProof/>
        </w:rPr>
      </w:pPr>
      <w:r w:rsidRPr="005350FC">
        <w:rPr>
          <w:noProof/>
        </w:rPr>
        <w:t xml:space="preserve">29. </w:t>
      </w:r>
      <w:r w:rsidRPr="005350FC">
        <w:rPr>
          <w:noProof/>
        </w:rPr>
        <w:tab/>
        <w:t xml:space="preserve">Koopmans B, Nielen MM, Schellevis FG, Korevaar JC. Non-participation in population-based disease prevention programs in general practice. </w:t>
      </w:r>
      <w:r w:rsidRPr="005350FC">
        <w:rPr>
          <w:i/>
          <w:iCs/>
          <w:noProof/>
        </w:rPr>
        <w:t>BMC Public Health</w:t>
      </w:r>
      <w:r w:rsidRPr="005350FC">
        <w:rPr>
          <w:noProof/>
        </w:rPr>
        <w:t>. 2012;12:1. doi:10.1186/1471-2458-12-856</w:t>
      </w:r>
    </w:p>
    <w:p w:rsidRPr="005350FC" w:rsidR="008847A0" w:rsidP="008847A0" w:rsidRDefault="008847A0" w14:paraId="713A8173" w14:textId="77777777">
      <w:pPr>
        <w:widowControl w:val="0"/>
        <w:autoSpaceDE w:val="0"/>
        <w:autoSpaceDN w:val="0"/>
        <w:adjustRightInd w:val="0"/>
        <w:spacing w:before="240" w:after="60"/>
        <w:ind w:left="640" w:hanging="640"/>
        <w:rPr>
          <w:noProof/>
        </w:rPr>
      </w:pPr>
      <w:r w:rsidRPr="005350FC">
        <w:rPr>
          <w:noProof/>
        </w:rPr>
        <w:t xml:space="preserve">30. </w:t>
      </w:r>
      <w:r w:rsidRPr="005350FC">
        <w:rPr>
          <w:noProof/>
        </w:rPr>
        <w:tab/>
        <w:t xml:space="preserve">Carman KL, Dardess P, Maurer M, et al. Patient and family engagement: a framework for understanding the elements and developing interventions and policies. </w:t>
      </w:r>
      <w:r w:rsidRPr="005350FC">
        <w:rPr>
          <w:i/>
          <w:iCs/>
          <w:noProof/>
        </w:rPr>
        <w:t>Heal Aff</w:t>
      </w:r>
      <w:r w:rsidRPr="005350FC">
        <w:rPr>
          <w:noProof/>
        </w:rPr>
        <w:t>. 2013;32(2):223-231. doi:10.1377/hlthaff.2012.1133</w:t>
      </w:r>
    </w:p>
    <w:p w:rsidRPr="005350FC" w:rsidR="008847A0" w:rsidP="008847A0" w:rsidRDefault="008847A0" w14:paraId="6C850BB7" w14:textId="77777777">
      <w:pPr>
        <w:widowControl w:val="0"/>
        <w:autoSpaceDE w:val="0"/>
        <w:autoSpaceDN w:val="0"/>
        <w:adjustRightInd w:val="0"/>
        <w:spacing w:before="240" w:after="60"/>
        <w:ind w:left="640" w:hanging="640"/>
        <w:rPr>
          <w:noProof/>
        </w:rPr>
      </w:pPr>
      <w:r w:rsidRPr="005350FC">
        <w:rPr>
          <w:noProof/>
        </w:rPr>
        <w:t xml:space="preserve">31. </w:t>
      </w:r>
      <w:r w:rsidRPr="005350FC">
        <w:rPr>
          <w:noProof/>
        </w:rPr>
        <w:tab/>
        <w:t>Bonevski B, Randell M, Paul C, et al. Reaching the hard-to-reach: a systematic review of strategies for improving health and medical research with socially disadvantaged groups. 2014. doi:10.1186/1471-2288-14-42</w:t>
      </w:r>
    </w:p>
    <w:p w:rsidR="008847A0" w:rsidP="008847A0" w:rsidRDefault="008847A0" w14:paraId="471F5DE5" w14:textId="77777777">
      <w:pPr>
        <w:rPr>
          <w:sz w:val="20"/>
          <w:szCs w:val="20"/>
        </w:rPr>
      </w:pPr>
      <w:r w:rsidRPr="005350FC">
        <w:fldChar w:fldCharType="end"/>
      </w:r>
    </w:p>
    <w:sectPr w:rsidR="008847A0" w:rsidSect="003B4EAE">
      <w:endnotePr>
        <w:numFmt w:val="decimal"/>
      </w:endnotePr>
      <w:pgSz w:w="12240" w:h="15840"/>
      <w:pgMar w:top="1440" w:right="1440" w:bottom="1440" w:left="1440" w:header="720" w:footer="720" w:gutter="0"/>
      <w:pgNumType w:fmt="numberInDash"/>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Kelly Smith" w:date="2020-04-21T10:40:00Z" w:initials="KS">
    <w:p w14:paraId="2AB74938" w14:textId="77777777" w:rsidR="00A92437" w:rsidRDefault="00A92437">
      <w:pPr>
        <w:pStyle w:val="CommentText"/>
      </w:pPr>
      <w:r>
        <w:rPr>
          <w:rStyle w:val="CommentReference"/>
        </w:rPr>
        <w:annotationRef/>
      </w:r>
      <w:r>
        <w:t>Modified our approach given our current COVID-19 situation. We will need to recruit and deploy all practices in one cohort.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B749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F384E" w14:textId="77777777" w:rsidR="00E82D20" w:rsidRDefault="00E82D20">
      <w:r>
        <w:separator/>
      </w:r>
    </w:p>
  </w:endnote>
  <w:endnote w:type="continuationSeparator" w:id="0">
    <w:p w14:paraId="4C892EDD" w14:textId="77777777" w:rsidR="00E82D20" w:rsidRDefault="00E8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Futura Medium">
    <w:altName w:val="Segoe UI"/>
    <w:charset w:val="B1"/>
    <w:family w:val="swiss"/>
    <w:pitch w:val="variable"/>
    <w:sig w:usb0="80000867" w:usb1="00000000" w:usb2="00000000" w:usb3="00000000" w:csb0="000001FB"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B53C" w14:textId="77777777" w:rsidR="00BA4F02" w:rsidRDefault="00BA4F02"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9AFA3" w14:textId="77777777" w:rsidR="00BA4F02" w:rsidRDefault="00BA4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781A" w14:textId="5EE7328E" w:rsidR="00BA4F02" w:rsidRDefault="00BA4F02"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0A7">
      <w:rPr>
        <w:rStyle w:val="PageNumber"/>
        <w:noProof/>
      </w:rPr>
      <w:t>- 12 -</w:t>
    </w:r>
    <w:r>
      <w:rPr>
        <w:rStyle w:val="PageNumber"/>
      </w:rPr>
      <w:fldChar w:fldCharType="end"/>
    </w:r>
  </w:p>
  <w:p w14:paraId="023970B0" w14:textId="77777777" w:rsidR="00BA4F02" w:rsidRDefault="00BA4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3320" w14:textId="77777777" w:rsidR="003F6815" w:rsidRDefault="003F6815"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643D7" w14:textId="77777777" w:rsidR="003F6815" w:rsidRDefault="003F68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3F10" w14:textId="77777777" w:rsidR="003F6815" w:rsidRDefault="003F6815"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0A7">
      <w:rPr>
        <w:rStyle w:val="PageNumber"/>
        <w:noProof/>
      </w:rPr>
      <w:t>- 54 -</w:t>
    </w:r>
    <w:r>
      <w:rPr>
        <w:rStyle w:val="PageNumber"/>
      </w:rPr>
      <w:fldChar w:fldCharType="end"/>
    </w:r>
  </w:p>
  <w:p w14:paraId="61D63B14" w14:textId="77777777" w:rsidR="003F6815" w:rsidRDefault="003F6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76C21" w14:textId="77777777" w:rsidR="00E82D20" w:rsidRDefault="00E82D20">
      <w:r>
        <w:separator/>
      </w:r>
    </w:p>
  </w:footnote>
  <w:footnote w:type="continuationSeparator" w:id="0">
    <w:p w14:paraId="0AF22B1E" w14:textId="77777777" w:rsidR="00E82D20" w:rsidRDefault="00E8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15:restartNumberingAfterBreak="0">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15B21"/>
    <w:multiLevelType w:val="hybridMultilevel"/>
    <w:tmpl w:val="02F23F0A"/>
    <w:lvl w:ilvl="0" w:tplc="B922C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C1924"/>
    <w:multiLevelType w:val="hybridMultilevel"/>
    <w:tmpl w:val="7BA01BA0"/>
    <w:lvl w:ilvl="0" w:tplc="9AB81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96C93"/>
    <w:multiLevelType w:val="hybridMultilevel"/>
    <w:tmpl w:val="0A4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11E6A"/>
    <w:multiLevelType w:val="hybridMultilevel"/>
    <w:tmpl w:val="2D4C14DE"/>
    <w:lvl w:ilvl="0" w:tplc="DA627C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C374B9"/>
    <w:multiLevelType w:val="hybridMultilevel"/>
    <w:tmpl w:val="7C704BDE"/>
    <w:lvl w:ilvl="0" w:tplc="115400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66BB1"/>
    <w:multiLevelType w:val="hybridMultilevel"/>
    <w:tmpl w:val="63E82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630BE1"/>
    <w:multiLevelType w:val="hybridMultilevel"/>
    <w:tmpl w:val="EA1A6C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C47D7F"/>
    <w:multiLevelType w:val="hybridMultilevel"/>
    <w:tmpl w:val="7BA01BA0"/>
    <w:lvl w:ilvl="0" w:tplc="9AB81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5" w15:restartNumberingAfterBreak="0">
    <w:nsid w:val="3AA46633"/>
    <w:multiLevelType w:val="hybridMultilevel"/>
    <w:tmpl w:val="E5B63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DE0080"/>
    <w:multiLevelType w:val="hybridMultilevel"/>
    <w:tmpl w:val="01F0BD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2" w15:restartNumberingAfterBreak="0">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D9616A"/>
    <w:multiLevelType w:val="hybridMultilevel"/>
    <w:tmpl w:val="07407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44" w15:restartNumberingAfterBreak="0">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45"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B8132EC"/>
    <w:multiLevelType w:val="hybridMultilevel"/>
    <w:tmpl w:val="7A3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AD16D9"/>
    <w:multiLevelType w:val="hybridMultilevel"/>
    <w:tmpl w:val="8898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0462841"/>
    <w:multiLevelType w:val="hybridMultilevel"/>
    <w:tmpl w:val="FDAAEAC8"/>
    <w:lvl w:ilvl="0" w:tplc="B27CF63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4" w15:restartNumberingAfterBreak="0">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46B3890"/>
    <w:multiLevelType w:val="hybridMultilevel"/>
    <w:tmpl w:val="7B4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BCA7006"/>
    <w:multiLevelType w:val="hybridMultilevel"/>
    <w:tmpl w:val="C218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C71B73"/>
    <w:multiLevelType w:val="hybridMultilevel"/>
    <w:tmpl w:val="87265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3"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76" w15:restartNumberingAfterBreak="0">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E182A86"/>
    <w:multiLevelType w:val="hybridMultilevel"/>
    <w:tmpl w:val="EA320052"/>
    <w:lvl w:ilvl="0" w:tplc="E12C07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7F7571C5"/>
    <w:multiLevelType w:val="hybridMultilevel"/>
    <w:tmpl w:val="A6D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75"/>
  </w:num>
  <w:num w:numId="7">
    <w:abstractNumId w:val="55"/>
  </w:num>
  <w:num w:numId="8">
    <w:abstractNumId w:val="47"/>
  </w:num>
  <w:num w:numId="9">
    <w:abstractNumId w:val="54"/>
  </w:num>
  <w:num w:numId="10">
    <w:abstractNumId w:val="20"/>
  </w:num>
  <w:num w:numId="11">
    <w:abstractNumId w:val="46"/>
  </w:num>
  <w:num w:numId="12">
    <w:abstractNumId w:val="74"/>
  </w:num>
  <w:num w:numId="13">
    <w:abstractNumId w:val="13"/>
  </w:num>
  <w:num w:numId="14">
    <w:abstractNumId w:val="28"/>
  </w:num>
  <w:num w:numId="15">
    <w:abstractNumId w:val="43"/>
  </w:num>
  <w:num w:numId="16">
    <w:abstractNumId w:val="70"/>
  </w:num>
  <w:num w:numId="17">
    <w:abstractNumId w:val="61"/>
  </w:num>
  <w:num w:numId="18">
    <w:abstractNumId w:val="30"/>
  </w:num>
  <w:num w:numId="19">
    <w:abstractNumId w:val="42"/>
  </w:num>
  <w:num w:numId="20">
    <w:abstractNumId w:val="14"/>
  </w:num>
  <w:num w:numId="21">
    <w:abstractNumId w:val="67"/>
  </w:num>
  <w:num w:numId="22">
    <w:abstractNumId w:val="1"/>
  </w:num>
  <w:num w:numId="23">
    <w:abstractNumId w:val="59"/>
  </w:num>
  <w:num w:numId="24">
    <w:abstractNumId w:val="51"/>
  </w:num>
  <w:num w:numId="25">
    <w:abstractNumId w:val="8"/>
  </w:num>
  <w:num w:numId="26">
    <w:abstractNumId w:val="16"/>
  </w:num>
  <w:num w:numId="27">
    <w:abstractNumId w:val="44"/>
  </w:num>
  <w:num w:numId="28">
    <w:abstractNumId w:val="0"/>
  </w:num>
  <w:num w:numId="29">
    <w:abstractNumId w:val="31"/>
  </w:num>
  <w:num w:numId="30">
    <w:abstractNumId w:val="24"/>
  </w:num>
  <w:num w:numId="31">
    <w:abstractNumId w:val="68"/>
  </w:num>
  <w:num w:numId="32">
    <w:abstractNumId w:val="65"/>
  </w:num>
  <w:num w:numId="33">
    <w:abstractNumId w:val="76"/>
  </w:num>
  <w:num w:numId="34">
    <w:abstractNumId w:val="32"/>
  </w:num>
  <w:num w:numId="35">
    <w:abstractNumId w:val="41"/>
  </w:num>
  <w:num w:numId="36">
    <w:abstractNumId w:val="33"/>
  </w:num>
  <w:num w:numId="37">
    <w:abstractNumId w:val="49"/>
  </w:num>
  <w:num w:numId="38">
    <w:abstractNumId w:val="21"/>
  </w:num>
  <w:num w:numId="39">
    <w:abstractNumId w:val="6"/>
  </w:num>
  <w:num w:numId="40">
    <w:abstractNumId w:val="40"/>
  </w:num>
  <w:num w:numId="41">
    <w:abstractNumId w:val="9"/>
  </w:num>
  <w:num w:numId="42">
    <w:abstractNumId w:val="12"/>
  </w:num>
  <w:num w:numId="43">
    <w:abstractNumId w:val="36"/>
  </w:num>
  <w:num w:numId="44">
    <w:abstractNumId w:val="66"/>
  </w:num>
  <w:num w:numId="45">
    <w:abstractNumId w:val="11"/>
  </w:num>
  <w:num w:numId="46">
    <w:abstractNumId w:val="10"/>
  </w:num>
  <w:num w:numId="47">
    <w:abstractNumId w:val="48"/>
  </w:num>
  <w:num w:numId="48">
    <w:abstractNumId w:val="50"/>
  </w:num>
  <w:num w:numId="49">
    <w:abstractNumId w:val="57"/>
  </w:num>
  <w:num w:numId="50">
    <w:abstractNumId w:val="5"/>
  </w:num>
  <w:num w:numId="51">
    <w:abstractNumId w:val="3"/>
  </w:num>
  <w:num w:numId="52">
    <w:abstractNumId w:val="27"/>
  </w:num>
  <w:num w:numId="53">
    <w:abstractNumId w:val="22"/>
  </w:num>
  <w:num w:numId="54">
    <w:abstractNumId w:val="15"/>
  </w:num>
  <w:num w:numId="55">
    <w:abstractNumId w:val="45"/>
  </w:num>
  <w:num w:numId="56">
    <w:abstractNumId w:val="52"/>
  </w:num>
  <w:num w:numId="57">
    <w:abstractNumId w:val="4"/>
  </w:num>
  <w:num w:numId="58">
    <w:abstractNumId w:val="34"/>
  </w:num>
  <w:num w:numId="59">
    <w:abstractNumId w:val="69"/>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62"/>
  </w:num>
  <w:num w:numId="63">
    <w:abstractNumId w:val="23"/>
  </w:num>
  <w:num w:numId="64">
    <w:abstractNumId w:val="73"/>
  </w:num>
  <w:num w:numId="65">
    <w:abstractNumId w:val="26"/>
  </w:num>
  <w:num w:numId="66">
    <w:abstractNumId w:val="18"/>
  </w:num>
  <w:num w:numId="67">
    <w:abstractNumId w:val="25"/>
  </w:num>
  <w:num w:numId="68">
    <w:abstractNumId w:val="63"/>
  </w:num>
  <w:num w:numId="69">
    <w:abstractNumId w:val="60"/>
  </w:num>
  <w:num w:numId="70">
    <w:abstractNumId w:val="58"/>
  </w:num>
  <w:num w:numId="71">
    <w:abstractNumId w:val="35"/>
  </w:num>
  <w:num w:numId="72">
    <w:abstractNumId w:val="72"/>
  </w:num>
  <w:num w:numId="73">
    <w:abstractNumId w:val="37"/>
  </w:num>
  <w:num w:numId="74">
    <w:abstractNumId w:val="15"/>
    <w:lvlOverride w:ilvl="0"/>
    <w:lvlOverride w:ilvl="1"/>
    <w:lvlOverride w:ilvl="2"/>
    <w:lvlOverride w:ilvl="3"/>
    <w:lvlOverride w:ilvl="4"/>
    <w:lvlOverride w:ilvl="5"/>
    <w:lvlOverride w:ilvl="6"/>
    <w:lvlOverride w:ilvl="7"/>
    <w:lvlOverride w:ilvl="8"/>
  </w:num>
  <w:num w:numId="75">
    <w:abstractNumId w:val="19"/>
  </w:num>
  <w:num w:numId="76">
    <w:abstractNumId w:val="7"/>
  </w:num>
  <w:num w:numId="77">
    <w:abstractNumId w:val="78"/>
  </w:num>
  <w:num w:numId="78">
    <w:abstractNumId w:val="71"/>
  </w:num>
  <w:num w:numId="79">
    <w:abstractNumId w:val="56"/>
  </w:num>
  <w:num w:numId="80">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MzIxNjQzMjKwMDVV0lEKTi0uzszPAykwqQUANZACRSwAAAA="/>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64FE"/>
    <w:rsid w:val="00011E85"/>
    <w:rsid w:val="00012921"/>
    <w:rsid w:val="00012FB9"/>
    <w:rsid w:val="00015AAF"/>
    <w:rsid w:val="00016560"/>
    <w:rsid w:val="00016B58"/>
    <w:rsid w:val="0002138B"/>
    <w:rsid w:val="00021C44"/>
    <w:rsid w:val="0002426D"/>
    <w:rsid w:val="00024FEE"/>
    <w:rsid w:val="00025666"/>
    <w:rsid w:val="000304E7"/>
    <w:rsid w:val="00033301"/>
    <w:rsid w:val="00037998"/>
    <w:rsid w:val="00043473"/>
    <w:rsid w:val="00045959"/>
    <w:rsid w:val="00046359"/>
    <w:rsid w:val="0006207D"/>
    <w:rsid w:val="00064B5B"/>
    <w:rsid w:val="00072803"/>
    <w:rsid w:val="000769F7"/>
    <w:rsid w:val="000779A9"/>
    <w:rsid w:val="00082047"/>
    <w:rsid w:val="00087AB2"/>
    <w:rsid w:val="000911F3"/>
    <w:rsid w:val="00094648"/>
    <w:rsid w:val="000A016A"/>
    <w:rsid w:val="000A140E"/>
    <w:rsid w:val="000A3475"/>
    <w:rsid w:val="000B78CB"/>
    <w:rsid w:val="000C4AF1"/>
    <w:rsid w:val="000D429E"/>
    <w:rsid w:val="000D7D40"/>
    <w:rsid w:val="000E01D1"/>
    <w:rsid w:val="000E0BBE"/>
    <w:rsid w:val="000E4300"/>
    <w:rsid w:val="000E6AF0"/>
    <w:rsid w:val="000F1328"/>
    <w:rsid w:val="000F2B59"/>
    <w:rsid w:val="000F4C1A"/>
    <w:rsid w:val="00112DF2"/>
    <w:rsid w:val="00120A0C"/>
    <w:rsid w:val="00124917"/>
    <w:rsid w:val="00127697"/>
    <w:rsid w:val="001301AA"/>
    <w:rsid w:val="00131443"/>
    <w:rsid w:val="00156A3C"/>
    <w:rsid w:val="00161C67"/>
    <w:rsid w:val="00163D6B"/>
    <w:rsid w:val="00166A69"/>
    <w:rsid w:val="001868E0"/>
    <w:rsid w:val="00187A50"/>
    <w:rsid w:val="001904A3"/>
    <w:rsid w:val="001A07D4"/>
    <w:rsid w:val="001A28C0"/>
    <w:rsid w:val="001B1C61"/>
    <w:rsid w:val="001B41A9"/>
    <w:rsid w:val="001C59E4"/>
    <w:rsid w:val="001D6603"/>
    <w:rsid w:val="001E445B"/>
    <w:rsid w:val="001E63C6"/>
    <w:rsid w:val="001F0734"/>
    <w:rsid w:val="001F51CC"/>
    <w:rsid w:val="001F604D"/>
    <w:rsid w:val="001F68A2"/>
    <w:rsid w:val="00211E70"/>
    <w:rsid w:val="00216B59"/>
    <w:rsid w:val="00220D48"/>
    <w:rsid w:val="0022164A"/>
    <w:rsid w:val="0022366A"/>
    <w:rsid w:val="00223771"/>
    <w:rsid w:val="00225D05"/>
    <w:rsid w:val="00233BCD"/>
    <w:rsid w:val="00235DF9"/>
    <w:rsid w:val="00236B77"/>
    <w:rsid w:val="002370A7"/>
    <w:rsid w:val="00260345"/>
    <w:rsid w:val="002605D6"/>
    <w:rsid w:val="0026424E"/>
    <w:rsid w:val="00264C90"/>
    <w:rsid w:val="00264EB4"/>
    <w:rsid w:val="00272E29"/>
    <w:rsid w:val="00280521"/>
    <w:rsid w:val="00281BBD"/>
    <w:rsid w:val="00291B73"/>
    <w:rsid w:val="0029734C"/>
    <w:rsid w:val="002A34C8"/>
    <w:rsid w:val="002B382B"/>
    <w:rsid w:val="002B7635"/>
    <w:rsid w:val="002C2273"/>
    <w:rsid w:val="002E54EF"/>
    <w:rsid w:val="002E7CAE"/>
    <w:rsid w:val="002F4DE8"/>
    <w:rsid w:val="002F569B"/>
    <w:rsid w:val="00305946"/>
    <w:rsid w:val="0030612B"/>
    <w:rsid w:val="0031012A"/>
    <w:rsid w:val="003101FC"/>
    <w:rsid w:val="00325B9C"/>
    <w:rsid w:val="003270FA"/>
    <w:rsid w:val="003374FA"/>
    <w:rsid w:val="00340D97"/>
    <w:rsid w:val="0034325D"/>
    <w:rsid w:val="00343DD3"/>
    <w:rsid w:val="00344143"/>
    <w:rsid w:val="00350E4E"/>
    <w:rsid w:val="00352654"/>
    <w:rsid w:val="00361F52"/>
    <w:rsid w:val="003622D2"/>
    <w:rsid w:val="00365B7B"/>
    <w:rsid w:val="0037254D"/>
    <w:rsid w:val="0037427A"/>
    <w:rsid w:val="00377301"/>
    <w:rsid w:val="0037771B"/>
    <w:rsid w:val="00377D80"/>
    <w:rsid w:val="0038217D"/>
    <w:rsid w:val="0039268A"/>
    <w:rsid w:val="003A0672"/>
    <w:rsid w:val="003B2951"/>
    <w:rsid w:val="003B2B40"/>
    <w:rsid w:val="003B4EAE"/>
    <w:rsid w:val="003B5859"/>
    <w:rsid w:val="003B6B41"/>
    <w:rsid w:val="003C60BD"/>
    <w:rsid w:val="003C6F5F"/>
    <w:rsid w:val="003D21A7"/>
    <w:rsid w:val="003D3937"/>
    <w:rsid w:val="003D73D8"/>
    <w:rsid w:val="003E2801"/>
    <w:rsid w:val="003F168D"/>
    <w:rsid w:val="003F2BF1"/>
    <w:rsid w:val="003F34E0"/>
    <w:rsid w:val="003F5921"/>
    <w:rsid w:val="003F6815"/>
    <w:rsid w:val="00401819"/>
    <w:rsid w:val="004022B4"/>
    <w:rsid w:val="004077D5"/>
    <w:rsid w:val="004131BC"/>
    <w:rsid w:val="00414C80"/>
    <w:rsid w:val="00414EC4"/>
    <w:rsid w:val="004155E1"/>
    <w:rsid w:val="00423E8F"/>
    <w:rsid w:val="00424634"/>
    <w:rsid w:val="00425974"/>
    <w:rsid w:val="0043596B"/>
    <w:rsid w:val="004359A0"/>
    <w:rsid w:val="004360D6"/>
    <w:rsid w:val="00442127"/>
    <w:rsid w:val="00443F32"/>
    <w:rsid w:val="0044769A"/>
    <w:rsid w:val="00447CCD"/>
    <w:rsid w:val="00450538"/>
    <w:rsid w:val="00452268"/>
    <w:rsid w:val="00456179"/>
    <w:rsid w:val="004670C2"/>
    <w:rsid w:val="00467163"/>
    <w:rsid w:val="0047504D"/>
    <w:rsid w:val="00477211"/>
    <w:rsid w:val="00480523"/>
    <w:rsid w:val="004811AD"/>
    <w:rsid w:val="004914A2"/>
    <w:rsid w:val="00492F5F"/>
    <w:rsid w:val="004A3A1C"/>
    <w:rsid w:val="004A624D"/>
    <w:rsid w:val="004B0485"/>
    <w:rsid w:val="004C29AD"/>
    <w:rsid w:val="004C3BA7"/>
    <w:rsid w:val="004C4A74"/>
    <w:rsid w:val="004D67A3"/>
    <w:rsid w:val="004E16F6"/>
    <w:rsid w:val="004E3A1B"/>
    <w:rsid w:val="00500C9D"/>
    <w:rsid w:val="00501082"/>
    <w:rsid w:val="00501308"/>
    <w:rsid w:val="00510909"/>
    <w:rsid w:val="005112E1"/>
    <w:rsid w:val="00512E26"/>
    <w:rsid w:val="00514F7A"/>
    <w:rsid w:val="005155A0"/>
    <w:rsid w:val="00516067"/>
    <w:rsid w:val="00520102"/>
    <w:rsid w:val="00520CE0"/>
    <w:rsid w:val="005223DA"/>
    <w:rsid w:val="00527BBD"/>
    <w:rsid w:val="00531857"/>
    <w:rsid w:val="005350FC"/>
    <w:rsid w:val="00535B56"/>
    <w:rsid w:val="00537E29"/>
    <w:rsid w:val="005541C7"/>
    <w:rsid w:val="00556066"/>
    <w:rsid w:val="0056238F"/>
    <w:rsid w:val="00581FD2"/>
    <w:rsid w:val="00587686"/>
    <w:rsid w:val="00587BE4"/>
    <w:rsid w:val="00593B3A"/>
    <w:rsid w:val="00593E67"/>
    <w:rsid w:val="00597B6A"/>
    <w:rsid w:val="005B0A5C"/>
    <w:rsid w:val="005B2955"/>
    <w:rsid w:val="005B3C01"/>
    <w:rsid w:val="005B47BC"/>
    <w:rsid w:val="005B62CF"/>
    <w:rsid w:val="005B6FAA"/>
    <w:rsid w:val="005B715B"/>
    <w:rsid w:val="005E49B8"/>
    <w:rsid w:val="005F0623"/>
    <w:rsid w:val="005F4B12"/>
    <w:rsid w:val="005F64A1"/>
    <w:rsid w:val="0060047D"/>
    <w:rsid w:val="006014DB"/>
    <w:rsid w:val="00602606"/>
    <w:rsid w:val="00604437"/>
    <w:rsid w:val="00605DA2"/>
    <w:rsid w:val="00606400"/>
    <w:rsid w:val="00610CBC"/>
    <w:rsid w:val="00613C05"/>
    <w:rsid w:val="00620B93"/>
    <w:rsid w:val="0062127A"/>
    <w:rsid w:val="00625C1B"/>
    <w:rsid w:val="00626D1D"/>
    <w:rsid w:val="00631948"/>
    <w:rsid w:val="00631C81"/>
    <w:rsid w:val="00635119"/>
    <w:rsid w:val="006354D1"/>
    <w:rsid w:val="00636A0C"/>
    <w:rsid w:val="00636AA3"/>
    <w:rsid w:val="0064368F"/>
    <w:rsid w:val="00644495"/>
    <w:rsid w:val="00654FC2"/>
    <w:rsid w:val="00655A17"/>
    <w:rsid w:val="006571A6"/>
    <w:rsid w:val="00667BF0"/>
    <w:rsid w:val="00672CD7"/>
    <w:rsid w:val="00673146"/>
    <w:rsid w:val="00673643"/>
    <w:rsid w:val="00690268"/>
    <w:rsid w:val="00694ADD"/>
    <w:rsid w:val="00696643"/>
    <w:rsid w:val="006A28E1"/>
    <w:rsid w:val="006A2F77"/>
    <w:rsid w:val="006A4D4E"/>
    <w:rsid w:val="006C45D0"/>
    <w:rsid w:val="006D1C5E"/>
    <w:rsid w:val="006D4715"/>
    <w:rsid w:val="006F2D8E"/>
    <w:rsid w:val="0070072D"/>
    <w:rsid w:val="007014F9"/>
    <w:rsid w:val="00703573"/>
    <w:rsid w:val="007109B1"/>
    <w:rsid w:val="00710C91"/>
    <w:rsid w:val="007128EA"/>
    <w:rsid w:val="007208E0"/>
    <w:rsid w:val="00723075"/>
    <w:rsid w:val="00727F5F"/>
    <w:rsid w:val="00733323"/>
    <w:rsid w:val="007359AB"/>
    <w:rsid w:val="00735DDA"/>
    <w:rsid w:val="00744D19"/>
    <w:rsid w:val="00747A7E"/>
    <w:rsid w:val="00747D2F"/>
    <w:rsid w:val="00752EA8"/>
    <w:rsid w:val="00765D1A"/>
    <w:rsid w:val="007700A7"/>
    <w:rsid w:val="00771585"/>
    <w:rsid w:val="00771AC0"/>
    <w:rsid w:val="007721F3"/>
    <w:rsid w:val="00776654"/>
    <w:rsid w:val="007770A6"/>
    <w:rsid w:val="00782419"/>
    <w:rsid w:val="007900AB"/>
    <w:rsid w:val="007A265C"/>
    <w:rsid w:val="007A3331"/>
    <w:rsid w:val="007B0CF3"/>
    <w:rsid w:val="007B1FF5"/>
    <w:rsid w:val="007B3A8E"/>
    <w:rsid w:val="007B431B"/>
    <w:rsid w:val="007C1ECB"/>
    <w:rsid w:val="007D2CBB"/>
    <w:rsid w:val="007D3A40"/>
    <w:rsid w:val="007D4F9F"/>
    <w:rsid w:val="007E3449"/>
    <w:rsid w:val="007E4359"/>
    <w:rsid w:val="007E4767"/>
    <w:rsid w:val="007E7991"/>
    <w:rsid w:val="00800BA8"/>
    <w:rsid w:val="0080612B"/>
    <w:rsid w:val="00811735"/>
    <w:rsid w:val="00817DA0"/>
    <w:rsid w:val="008203C7"/>
    <w:rsid w:val="00825DA9"/>
    <w:rsid w:val="0083145C"/>
    <w:rsid w:val="00841047"/>
    <w:rsid w:val="008450C0"/>
    <w:rsid w:val="008510E5"/>
    <w:rsid w:val="008573ED"/>
    <w:rsid w:val="00861E61"/>
    <w:rsid w:val="00863344"/>
    <w:rsid w:val="008728E0"/>
    <w:rsid w:val="00876581"/>
    <w:rsid w:val="00880DFE"/>
    <w:rsid w:val="008847A0"/>
    <w:rsid w:val="00884A2E"/>
    <w:rsid w:val="00887F65"/>
    <w:rsid w:val="00892655"/>
    <w:rsid w:val="008943CE"/>
    <w:rsid w:val="008953E5"/>
    <w:rsid w:val="008A0BB4"/>
    <w:rsid w:val="008A30B9"/>
    <w:rsid w:val="008A79AB"/>
    <w:rsid w:val="008B593F"/>
    <w:rsid w:val="008C3DE7"/>
    <w:rsid w:val="008C56D8"/>
    <w:rsid w:val="008C5779"/>
    <w:rsid w:val="008C580E"/>
    <w:rsid w:val="008D028E"/>
    <w:rsid w:val="008E010E"/>
    <w:rsid w:val="008E4FC9"/>
    <w:rsid w:val="008E567E"/>
    <w:rsid w:val="008F0B8B"/>
    <w:rsid w:val="008F26B4"/>
    <w:rsid w:val="008F5BDA"/>
    <w:rsid w:val="008F692C"/>
    <w:rsid w:val="00904CC3"/>
    <w:rsid w:val="00915A9E"/>
    <w:rsid w:val="00920C1A"/>
    <w:rsid w:val="00920D1D"/>
    <w:rsid w:val="00924887"/>
    <w:rsid w:val="00926A15"/>
    <w:rsid w:val="009374DF"/>
    <w:rsid w:val="00951847"/>
    <w:rsid w:val="00955553"/>
    <w:rsid w:val="00956B6A"/>
    <w:rsid w:val="00960A8E"/>
    <w:rsid w:val="0096170F"/>
    <w:rsid w:val="00964267"/>
    <w:rsid w:val="0096690A"/>
    <w:rsid w:val="009746A1"/>
    <w:rsid w:val="00982496"/>
    <w:rsid w:val="00983580"/>
    <w:rsid w:val="009913C6"/>
    <w:rsid w:val="009943E2"/>
    <w:rsid w:val="009943E4"/>
    <w:rsid w:val="00994C16"/>
    <w:rsid w:val="0099646C"/>
    <w:rsid w:val="009A115E"/>
    <w:rsid w:val="009A237A"/>
    <w:rsid w:val="009A49A7"/>
    <w:rsid w:val="009B3622"/>
    <w:rsid w:val="009B633D"/>
    <w:rsid w:val="009C3D41"/>
    <w:rsid w:val="009C4881"/>
    <w:rsid w:val="009D0AFA"/>
    <w:rsid w:val="009D23C9"/>
    <w:rsid w:val="009D3DBB"/>
    <w:rsid w:val="009F1A93"/>
    <w:rsid w:val="009F299E"/>
    <w:rsid w:val="009F43EA"/>
    <w:rsid w:val="009F597D"/>
    <w:rsid w:val="009F636E"/>
    <w:rsid w:val="00A069B3"/>
    <w:rsid w:val="00A13D8D"/>
    <w:rsid w:val="00A158D5"/>
    <w:rsid w:val="00A15D49"/>
    <w:rsid w:val="00A30D9A"/>
    <w:rsid w:val="00A44098"/>
    <w:rsid w:val="00A44855"/>
    <w:rsid w:val="00A4694A"/>
    <w:rsid w:val="00A55441"/>
    <w:rsid w:val="00A603D6"/>
    <w:rsid w:val="00A64E80"/>
    <w:rsid w:val="00A65884"/>
    <w:rsid w:val="00A65AC9"/>
    <w:rsid w:val="00A74E0A"/>
    <w:rsid w:val="00A777E1"/>
    <w:rsid w:val="00A835E4"/>
    <w:rsid w:val="00A86DB6"/>
    <w:rsid w:val="00A870B5"/>
    <w:rsid w:val="00A905D8"/>
    <w:rsid w:val="00A92437"/>
    <w:rsid w:val="00A92F56"/>
    <w:rsid w:val="00A94219"/>
    <w:rsid w:val="00AA07B5"/>
    <w:rsid w:val="00AA0B6B"/>
    <w:rsid w:val="00AA1DDC"/>
    <w:rsid w:val="00AA3F0B"/>
    <w:rsid w:val="00AA788A"/>
    <w:rsid w:val="00AB1EB8"/>
    <w:rsid w:val="00AC76A4"/>
    <w:rsid w:val="00AD382F"/>
    <w:rsid w:val="00AD6516"/>
    <w:rsid w:val="00AE4702"/>
    <w:rsid w:val="00AE70F8"/>
    <w:rsid w:val="00AE7618"/>
    <w:rsid w:val="00AF02E0"/>
    <w:rsid w:val="00AF3D3C"/>
    <w:rsid w:val="00AF4D9A"/>
    <w:rsid w:val="00B04500"/>
    <w:rsid w:val="00B238AD"/>
    <w:rsid w:val="00B257FE"/>
    <w:rsid w:val="00B414C8"/>
    <w:rsid w:val="00B434B7"/>
    <w:rsid w:val="00B46733"/>
    <w:rsid w:val="00B52533"/>
    <w:rsid w:val="00B52626"/>
    <w:rsid w:val="00B61FEB"/>
    <w:rsid w:val="00B645ED"/>
    <w:rsid w:val="00B720EC"/>
    <w:rsid w:val="00B7236A"/>
    <w:rsid w:val="00B762E0"/>
    <w:rsid w:val="00B80CB2"/>
    <w:rsid w:val="00B81A32"/>
    <w:rsid w:val="00B825D0"/>
    <w:rsid w:val="00B83929"/>
    <w:rsid w:val="00B915F1"/>
    <w:rsid w:val="00BA300A"/>
    <w:rsid w:val="00BA3361"/>
    <w:rsid w:val="00BA4F02"/>
    <w:rsid w:val="00BA7DEC"/>
    <w:rsid w:val="00BB1424"/>
    <w:rsid w:val="00BB1C2F"/>
    <w:rsid w:val="00BB2479"/>
    <w:rsid w:val="00BB7136"/>
    <w:rsid w:val="00BC2E2E"/>
    <w:rsid w:val="00BC750D"/>
    <w:rsid w:val="00BD0886"/>
    <w:rsid w:val="00BD2BA6"/>
    <w:rsid w:val="00BD357C"/>
    <w:rsid w:val="00BD3970"/>
    <w:rsid w:val="00BE0430"/>
    <w:rsid w:val="00BE57C6"/>
    <w:rsid w:val="00BF5470"/>
    <w:rsid w:val="00BF5B34"/>
    <w:rsid w:val="00BF735E"/>
    <w:rsid w:val="00C0644C"/>
    <w:rsid w:val="00C163C6"/>
    <w:rsid w:val="00C205C8"/>
    <w:rsid w:val="00C273EE"/>
    <w:rsid w:val="00C35DB5"/>
    <w:rsid w:val="00C375DD"/>
    <w:rsid w:val="00C4006D"/>
    <w:rsid w:val="00C41CCE"/>
    <w:rsid w:val="00C41CF1"/>
    <w:rsid w:val="00C46919"/>
    <w:rsid w:val="00C46E01"/>
    <w:rsid w:val="00C50294"/>
    <w:rsid w:val="00C52E19"/>
    <w:rsid w:val="00C5732C"/>
    <w:rsid w:val="00C635DB"/>
    <w:rsid w:val="00C65B05"/>
    <w:rsid w:val="00C73F08"/>
    <w:rsid w:val="00C755AF"/>
    <w:rsid w:val="00C77433"/>
    <w:rsid w:val="00C84911"/>
    <w:rsid w:val="00C929D4"/>
    <w:rsid w:val="00C933ED"/>
    <w:rsid w:val="00C97282"/>
    <w:rsid w:val="00CA136B"/>
    <w:rsid w:val="00CA34F1"/>
    <w:rsid w:val="00CA4FE1"/>
    <w:rsid w:val="00CA5DAA"/>
    <w:rsid w:val="00CA7470"/>
    <w:rsid w:val="00CB129A"/>
    <w:rsid w:val="00CC2FEA"/>
    <w:rsid w:val="00CD655B"/>
    <w:rsid w:val="00CE68D5"/>
    <w:rsid w:val="00CF3861"/>
    <w:rsid w:val="00D02B3D"/>
    <w:rsid w:val="00D0660C"/>
    <w:rsid w:val="00D11271"/>
    <w:rsid w:val="00D150A9"/>
    <w:rsid w:val="00D20C47"/>
    <w:rsid w:val="00D23C88"/>
    <w:rsid w:val="00D2521F"/>
    <w:rsid w:val="00D27D52"/>
    <w:rsid w:val="00D44D4E"/>
    <w:rsid w:val="00D46DC0"/>
    <w:rsid w:val="00D474B5"/>
    <w:rsid w:val="00D5031F"/>
    <w:rsid w:val="00D52230"/>
    <w:rsid w:val="00D543D5"/>
    <w:rsid w:val="00D556B0"/>
    <w:rsid w:val="00D66E74"/>
    <w:rsid w:val="00D71264"/>
    <w:rsid w:val="00D73323"/>
    <w:rsid w:val="00D821BB"/>
    <w:rsid w:val="00D92E81"/>
    <w:rsid w:val="00DA097F"/>
    <w:rsid w:val="00DA3E7C"/>
    <w:rsid w:val="00DA73A3"/>
    <w:rsid w:val="00DA79B5"/>
    <w:rsid w:val="00DB2D48"/>
    <w:rsid w:val="00DB3948"/>
    <w:rsid w:val="00DB49A0"/>
    <w:rsid w:val="00DD0A49"/>
    <w:rsid w:val="00DE2E04"/>
    <w:rsid w:val="00DF1805"/>
    <w:rsid w:val="00DF452A"/>
    <w:rsid w:val="00DF4F3C"/>
    <w:rsid w:val="00DF4F6F"/>
    <w:rsid w:val="00E076A3"/>
    <w:rsid w:val="00E14FC3"/>
    <w:rsid w:val="00E174BE"/>
    <w:rsid w:val="00E17DA0"/>
    <w:rsid w:val="00E230BF"/>
    <w:rsid w:val="00E2592B"/>
    <w:rsid w:val="00E32164"/>
    <w:rsid w:val="00E329EE"/>
    <w:rsid w:val="00E43EBB"/>
    <w:rsid w:val="00E47851"/>
    <w:rsid w:val="00E52235"/>
    <w:rsid w:val="00E56716"/>
    <w:rsid w:val="00E706B3"/>
    <w:rsid w:val="00E73649"/>
    <w:rsid w:val="00E7422B"/>
    <w:rsid w:val="00E771C3"/>
    <w:rsid w:val="00E82D20"/>
    <w:rsid w:val="00E9330D"/>
    <w:rsid w:val="00E97584"/>
    <w:rsid w:val="00EA608F"/>
    <w:rsid w:val="00EB2EE0"/>
    <w:rsid w:val="00EB378A"/>
    <w:rsid w:val="00EB52FA"/>
    <w:rsid w:val="00EB58F3"/>
    <w:rsid w:val="00EC6168"/>
    <w:rsid w:val="00ED0EBB"/>
    <w:rsid w:val="00EE4455"/>
    <w:rsid w:val="00EF629E"/>
    <w:rsid w:val="00F001E8"/>
    <w:rsid w:val="00F00EF3"/>
    <w:rsid w:val="00F04055"/>
    <w:rsid w:val="00F04F8A"/>
    <w:rsid w:val="00F07829"/>
    <w:rsid w:val="00F07985"/>
    <w:rsid w:val="00F10F10"/>
    <w:rsid w:val="00F122B9"/>
    <w:rsid w:val="00F21CD9"/>
    <w:rsid w:val="00F22750"/>
    <w:rsid w:val="00F26A36"/>
    <w:rsid w:val="00F3207F"/>
    <w:rsid w:val="00F3541A"/>
    <w:rsid w:val="00F356D1"/>
    <w:rsid w:val="00F46275"/>
    <w:rsid w:val="00F478C6"/>
    <w:rsid w:val="00F50FD3"/>
    <w:rsid w:val="00F511BF"/>
    <w:rsid w:val="00F538F9"/>
    <w:rsid w:val="00F5421F"/>
    <w:rsid w:val="00F55DDF"/>
    <w:rsid w:val="00F5665F"/>
    <w:rsid w:val="00F5680D"/>
    <w:rsid w:val="00F60488"/>
    <w:rsid w:val="00F60F97"/>
    <w:rsid w:val="00F631B6"/>
    <w:rsid w:val="00F63BC0"/>
    <w:rsid w:val="00F640FB"/>
    <w:rsid w:val="00F70715"/>
    <w:rsid w:val="00F719B8"/>
    <w:rsid w:val="00F804BD"/>
    <w:rsid w:val="00F867EE"/>
    <w:rsid w:val="00F86804"/>
    <w:rsid w:val="00F9141C"/>
    <w:rsid w:val="00F919B6"/>
    <w:rsid w:val="00F94B00"/>
    <w:rsid w:val="00FA03AD"/>
    <w:rsid w:val="00FA2E89"/>
    <w:rsid w:val="00FB0826"/>
    <w:rsid w:val="00FB2C7D"/>
    <w:rsid w:val="00FB4BFF"/>
    <w:rsid w:val="00FB60E9"/>
    <w:rsid w:val="00FB6500"/>
    <w:rsid w:val="00FC3DEF"/>
    <w:rsid w:val="00FC430C"/>
    <w:rsid w:val="00FC55D0"/>
    <w:rsid w:val="00FC7332"/>
    <w:rsid w:val="00FD1D9C"/>
    <w:rsid w:val="00FD1E84"/>
    <w:rsid w:val="00FE0218"/>
    <w:rsid w:val="00FE0D9B"/>
    <w:rsid w:val="00FE3093"/>
    <w:rsid w:val="00FE32CC"/>
    <w:rsid w:val="00FE5DA3"/>
    <w:rsid w:val="00FF42BD"/>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212323"/>
  <w15:chartTrackingRefBased/>
  <w15:docId w15:val="{A56A4966-AEC9-4DCA-BDD5-C6DD4C7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HTML Cite"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link w:val="FooterChar"/>
    <w:uiPriority w:val="99"/>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link w:val="BalloonTextChar"/>
    <w:uiPriority w:val="99"/>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link w:val="CommentSubjectChar"/>
    <w:uiPriority w:val="99"/>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uiPriority w:val="20"/>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F55DDF"/>
    <w:rPr>
      <w:i/>
      <w:iCs/>
    </w:rPr>
  </w:style>
  <w:style w:type="paragraph" w:styleId="Revision">
    <w:name w:val="Revision"/>
    <w:hidden/>
    <w:uiPriority w:val="99"/>
    <w:semiHidden/>
    <w:rsid w:val="00414EC4"/>
    <w:rPr>
      <w:sz w:val="24"/>
      <w:szCs w:val="24"/>
    </w:rPr>
  </w:style>
  <w:style w:type="paragraph" w:styleId="Caption">
    <w:name w:val="caption"/>
    <w:basedOn w:val="Normal"/>
    <w:next w:val="Normal"/>
    <w:uiPriority w:val="35"/>
    <w:unhideWhenUsed/>
    <w:qFormat/>
    <w:rsid w:val="00156A3C"/>
    <w:pPr>
      <w:spacing w:after="200"/>
    </w:pPr>
    <w:rPr>
      <w:rFonts w:ascii="Calibri" w:eastAsia="Calibri" w:hAnsi="Calibri"/>
      <w:i/>
      <w:iCs/>
      <w:color w:val="44546A"/>
      <w:sz w:val="18"/>
      <w:szCs w:val="18"/>
    </w:rPr>
  </w:style>
  <w:style w:type="paragraph" w:styleId="ListParagraph">
    <w:name w:val="List Paragraph"/>
    <w:basedOn w:val="Normal"/>
    <w:uiPriority w:val="34"/>
    <w:qFormat/>
    <w:rsid w:val="00AF4D9A"/>
    <w:pPr>
      <w:ind w:left="720"/>
    </w:pPr>
  </w:style>
  <w:style w:type="paragraph" w:styleId="BodyText">
    <w:name w:val="Body Text"/>
    <w:basedOn w:val="Normal"/>
    <w:link w:val="BodyTextChar"/>
    <w:uiPriority w:val="1"/>
    <w:qFormat/>
    <w:rsid w:val="00AF3D3C"/>
    <w:pPr>
      <w:spacing w:after="120"/>
    </w:pPr>
  </w:style>
  <w:style w:type="character" w:customStyle="1" w:styleId="BodyTextChar">
    <w:name w:val="Body Text Char"/>
    <w:link w:val="BodyText"/>
    <w:uiPriority w:val="1"/>
    <w:rsid w:val="00AF3D3C"/>
    <w:rPr>
      <w:sz w:val="24"/>
      <w:szCs w:val="24"/>
    </w:rPr>
  </w:style>
  <w:style w:type="numbering" w:customStyle="1" w:styleId="NoList1">
    <w:name w:val="No List1"/>
    <w:next w:val="NoList"/>
    <w:uiPriority w:val="99"/>
    <w:semiHidden/>
    <w:unhideWhenUsed/>
    <w:rsid w:val="00AF3D3C"/>
  </w:style>
  <w:style w:type="table" w:customStyle="1" w:styleId="TableGrid1">
    <w:name w:val="Table Grid1"/>
    <w:basedOn w:val="TableNormal"/>
    <w:next w:val="TableGrid"/>
    <w:uiPriority w:val="39"/>
    <w:rsid w:val="00AF3D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AF3D3C"/>
    <w:rPr>
      <w:rFonts w:ascii="Tahoma" w:hAnsi="Tahoma" w:cs="Tahoma"/>
      <w:sz w:val="16"/>
      <w:szCs w:val="16"/>
    </w:rPr>
  </w:style>
  <w:style w:type="character" w:customStyle="1" w:styleId="CommentSubjectChar">
    <w:name w:val="Comment Subject Char"/>
    <w:link w:val="CommentSubject"/>
    <w:uiPriority w:val="99"/>
    <w:semiHidden/>
    <w:rsid w:val="00AF3D3C"/>
    <w:rPr>
      <w:b/>
      <w:bCs/>
    </w:rPr>
  </w:style>
  <w:style w:type="character" w:customStyle="1" w:styleId="Heading2Char">
    <w:name w:val="Heading 2 Char"/>
    <w:link w:val="Heading2"/>
    <w:uiPriority w:val="9"/>
    <w:rsid w:val="00AF3D3C"/>
    <w:rPr>
      <w:rFonts w:ascii="Arial" w:hAnsi="Arial" w:cs="Arial"/>
      <w:b/>
      <w:bCs/>
      <w:i/>
      <w:iCs/>
      <w:sz w:val="28"/>
      <w:szCs w:val="28"/>
    </w:rPr>
  </w:style>
  <w:style w:type="paragraph" w:customStyle="1" w:styleId="Default">
    <w:name w:val="Default"/>
    <w:rsid w:val="00AF3D3C"/>
    <w:pPr>
      <w:widowControl w:val="0"/>
      <w:autoSpaceDE w:val="0"/>
      <w:autoSpaceDN w:val="0"/>
      <w:adjustRightInd w:val="0"/>
    </w:pPr>
    <w:rPr>
      <w:color w:val="000000"/>
      <w:sz w:val="24"/>
      <w:szCs w:val="24"/>
    </w:rPr>
  </w:style>
  <w:style w:type="character" w:customStyle="1" w:styleId="HeaderChar">
    <w:name w:val="Header Char"/>
    <w:link w:val="Header"/>
    <w:uiPriority w:val="99"/>
    <w:rsid w:val="00AF3D3C"/>
    <w:rPr>
      <w:sz w:val="24"/>
    </w:rPr>
  </w:style>
  <w:style w:type="character" w:customStyle="1" w:styleId="FooterChar">
    <w:name w:val="Footer Char"/>
    <w:link w:val="Footer"/>
    <w:uiPriority w:val="99"/>
    <w:rsid w:val="00AF3D3C"/>
    <w:rPr>
      <w:sz w:val="24"/>
      <w:szCs w:val="24"/>
    </w:rPr>
  </w:style>
  <w:style w:type="table" w:customStyle="1" w:styleId="TableGrid2">
    <w:name w:val="Table Grid2"/>
    <w:basedOn w:val="TableNormal"/>
    <w:next w:val="TableGrid"/>
    <w:uiPriority w:val="39"/>
    <w:rsid w:val="003B4EA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4EAE"/>
    <w:rPr>
      <w:rFonts w:ascii="Calibri" w:eastAsia="Calibri" w:hAnsi="Calibri"/>
      <w:sz w:val="22"/>
      <w:szCs w:val="22"/>
    </w:rPr>
  </w:style>
  <w:style w:type="table" w:customStyle="1" w:styleId="TableGrid3">
    <w:name w:val="Table Grid3"/>
    <w:basedOn w:val="TableNormal"/>
    <w:next w:val="TableGrid"/>
    <w:uiPriority w:val="39"/>
    <w:rsid w:val="003B4E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196504747">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358552354">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258059264">
      <w:bodyDiv w:val="1"/>
      <w:marLeft w:val="0"/>
      <w:marRight w:val="0"/>
      <w:marTop w:val="0"/>
      <w:marBottom w:val="0"/>
      <w:divBdr>
        <w:top w:val="none" w:sz="0" w:space="0" w:color="auto"/>
        <w:left w:val="none" w:sz="0" w:space="0" w:color="auto"/>
        <w:bottom w:val="none" w:sz="0" w:space="0" w:color="auto"/>
        <w:right w:val="none" w:sz="0" w:space="0" w:color="auto"/>
      </w:divBdr>
    </w:div>
    <w:div w:id="1387608173">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80E6-6D66-4A40-86EF-E4CC75F8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25654</Words>
  <Characters>146234</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171545</CharactersWithSpaces>
  <SharedDoc>false</SharedDoc>
  <HLinks>
    <vt:vector size="6" baseType="variant">
      <vt:variant>
        <vt:i4>4587636</vt:i4>
      </vt:variant>
      <vt:variant>
        <vt:i4>39</vt:i4>
      </vt:variant>
      <vt:variant>
        <vt:i4>0</vt:i4>
      </vt:variant>
      <vt:variant>
        <vt:i4>5</vt:i4>
      </vt:variant>
      <vt:variant>
        <vt:lpwstr>https://www.opm.gov/policy-data-oversight/pay-leave/salaries-wages/salary-tables/pdf/2020/DCB_h.pdf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hamlin-ben</dc:creator>
  <cp:keywords/>
  <dc:description/>
  <cp:lastModifiedBy>Brown, Erwin (AHRQ/CFACT)</cp:lastModifiedBy>
  <cp:revision>2</cp:revision>
  <cp:lastPrinted>2011-07-06T18:06:00Z</cp:lastPrinted>
  <dcterms:created xsi:type="dcterms:W3CDTF">2020-05-05T19:09:00Z</dcterms:created>
  <dcterms:modified xsi:type="dcterms:W3CDTF">2020-05-05T19:09:00Z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245ce260-8bb7-3158-b9e6-0d239d8b4c20</vt:lpwstr>
  </property>
  <property fmtid="{D5CDD505-2E9C-101B-9397-08002B2CF9AE}" pid="24" name="Mendeley Citation Style_1">
    <vt:lpwstr>http://www.zotero.org/styles/american-medical-association</vt:lpwstr>
  </property>
</Properties>
</file>