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62E" w:rsidRPr="009C447F" w:rsidP="00637DFB" w14:paraId="367BED3C" w14:textId="2676FBCB">
      <w:pPr>
        <w:spacing w:line="240" w:lineRule="auto"/>
        <w:ind w:left="0" w:firstLine="0"/>
        <w:jc w:val="center"/>
      </w:pPr>
      <w:r w:rsidRPr="009C447F">
        <w:t>Supporting Statement for Paperwork Reduction Act Submissions</w:t>
      </w:r>
    </w:p>
    <w:p w:rsidR="0084062E" w:rsidRPr="009C447F" w:rsidP="00637DFB" w14:paraId="4B48EF83" w14:textId="3DA65484">
      <w:pPr>
        <w:spacing w:line="240" w:lineRule="auto"/>
        <w:ind w:left="0" w:firstLine="0"/>
        <w:jc w:val="center"/>
      </w:pPr>
      <w:r w:rsidRPr="009C447F">
        <w:t>Medication Therapy Management Program – Standardized Format</w:t>
      </w:r>
    </w:p>
    <w:p w:rsidR="0084062E" w:rsidRPr="009C447F" w:rsidP="00637DFB" w14:paraId="481950D4" w14:textId="31052784">
      <w:pPr>
        <w:spacing w:line="240" w:lineRule="auto"/>
        <w:ind w:left="0" w:firstLine="0"/>
        <w:jc w:val="center"/>
      </w:pPr>
      <w:r w:rsidRPr="009C447F">
        <w:t>CMS-10396, OMB 0938-1154</w:t>
      </w:r>
    </w:p>
    <w:p w:rsidR="0084062E" w:rsidRPr="009C447F" w:rsidP="00637DFB" w14:paraId="3A25BA3D" w14:textId="7F4EF7A9">
      <w:pPr>
        <w:spacing w:line="240" w:lineRule="auto"/>
        <w:ind w:left="0" w:firstLine="0"/>
      </w:pPr>
    </w:p>
    <w:p w:rsidR="0084062E" w:rsidP="00637DFB" w14:paraId="5466844F" w14:textId="77777777">
      <w:pPr>
        <w:pStyle w:val="Heading1"/>
        <w:spacing w:line="240" w:lineRule="auto"/>
        <w:ind w:left="0" w:firstLine="0"/>
      </w:pPr>
      <w:r w:rsidRPr="009C447F">
        <w:t>Background</w:t>
      </w:r>
      <w:r>
        <w:t xml:space="preserve"> </w:t>
      </w:r>
    </w:p>
    <w:p w:rsidR="0084062E" w:rsidP="00637DFB" w14:paraId="7BEEB5D8" w14:textId="77777777">
      <w:pPr>
        <w:spacing w:line="240" w:lineRule="auto"/>
        <w:ind w:left="0" w:firstLine="0"/>
      </w:pPr>
      <w:r>
        <w:t xml:space="preserve"> </w:t>
      </w:r>
    </w:p>
    <w:p w:rsidR="0084062E" w:rsidP="00637DFB" w14:paraId="0FC315EF" w14:textId="77777777">
      <w:pPr>
        <w:spacing w:line="240" w:lineRule="auto"/>
        <w:ind w:left="0" w:firstLine="0"/>
      </w:pPr>
      <w:r>
        <w:t xml:space="preserve">Section 1860D–4(c) of the Social Security Act (“the Act”) requires all Part D plan sponsors to have a Medication Therapy Management (MTM) program that is designed to assure, with respect to targeted beneficiaries, that covered Part D drugs are appropriately used to optimize therapeutic outcomes through improved medication use and to reduce the risk of adverse events.  This requirement was codified at § 423.153(d)(1) in the January 2005 Part D final rule (70 FR 4279).  CMS subsequently finalized a requirement at § 423.153(d)(1)(vii)(B) specifying that, beginning in 2011, MTM programs must offer each MTM enrollee an annual comprehensive medication review (CMR) unless the beneficiary is in a long-term care (LTC) setting (75 FR 19772 through 19774). For 2013 and subsequent plan years, the Affordable Care Act (ACA) amended the Act by adding section 1860D– 4(c)(2)(C)(i), which requires all Part D sponsors to offer all MTM enrollees an annual CMR. Consistent with the statutory change, CMS revised the regulation at § 423.153(d)(1)(vii)(B) in the April 2012 final rule (77 FR 22072) to remove the exemption for residents of LTC settings beginning in 2013.  </w:t>
      </w:r>
    </w:p>
    <w:p w:rsidR="0084062E" w:rsidP="00637DFB" w14:paraId="4A2D2C0B" w14:textId="77777777">
      <w:pPr>
        <w:spacing w:line="240" w:lineRule="auto"/>
        <w:ind w:left="0" w:firstLine="0"/>
      </w:pPr>
      <w:r>
        <w:t xml:space="preserve"> </w:t>
      </w:r>
    </w:p>
    <w:p w:rsidR="0084062E" w:rsidP="00637DFB" w14:paraId="41FF8101" w14:textId="77777777">
      <w:pPr>
        <w:spacing w:line="240" w:lineRule="auto"/>
        <w:ind w:left="0" w:firstLine="0"/>
      </w:pPr>
      <w:r>
        <w:t xml:space="preserve">Sponsors must summarize the CMR and provide an individualized written or printed summary to the beneficiary.  The ACA further required that the Secretary, in consultation with relevant stakeholders, develop a Standardized Format for the CMR action plan and summary. In the April 2011 final rule (76 FR 21431), we described our plan to work with stakeholders to develop a Standardized Format for the action plan and summary that may result from the CMR. The final rule also revised §423.153(d)(1)(vii) to require standardized action plans and summaries to comply with requirements specified by CMS for the Standardized Format.   </w:t>
      </w:r>
    </w:p>
    <w:p w:rsidR="0084062E" w:rsidP="00637DFB" w14:paraId="0204E97F" w14:textId="77777777">
      <w:pPr>
        <w:spacing w:line="240" w:lineRule="auto"/>
        <w:ind w:left="0" w:firstLine="0"/>
      </w:pPr>
      <w:r>
        <w:t xml:space="preserve"> </w:t>
      </w:r>
    </w:p>
    <w:p w:rsidR="0084062E" w:rsidP="00637DFB" w14:paraId="117E505B" w14:textId="77777777">
      <w:pPr>
        <w:spacing w:line="240" w:lineRule="auto"/>
        <w:ind w:left="0" w:firstLine="0"/>
      </w:pPr>
      <w:r>
        <w:t xml:space="preserve">Through extensive engagement with stakeholders, CMS prepared the Standardized Format for the written summary and action plan, which includes three components:  </w:t>
      </w:r>
    </w:p>
    <w:p w:rsidR="0084062E" w:rsidP="00637DFB" w14:paraId="35DD74C6" w14:textId="77777777">
      <w:pPr>
        <w:numPr>
          <w:ilvl w:val="0"/>
          <w:numId w:val="1"/>
        </w:numPr>
        <w:spacing w:line="240" w:lineRule="auto"/>
        <w:ind w:left="0" w:firstLine="0"/>
      </w:pPr>
      <w:r>
        <w:t xml:space="preserve">Beneficiary Cover Letter,  </w:t>
      </w:r>
    </w:p>
    <w:p w:rsidR="0084062E" w:rsidP="00637DFB" w14:paraId="0BD5A5E0" w14:textId="77777777">
      <w:pPr>
        <w:numPr>
          <w:ilvl w:val="0"/>
          <w:numId w:val="1"/>
        </w:numPr>
        <w:spacing w:line="240" w:lineRule="auto"/>
        <w:ind w:left="0" w:firstLine="0"/>
      </w:pPr>
      <w:r>
        <w:t xml:space="preserve">Medication Action Plan, and </w:t>
      </w:r>
    </w:p>
    <w:p w:rsidR="0084062E" w:rsidP="00637DFB" w14:paraId="1E4942F7" w14:textId="77777777">
      <w:pPr>
        <w:numPr>
          <w:ilvl w:val="0"/>
          <w:numId w:val="1"/>
        </w:numPr>
        <w:spacing w:line="240" w:lineRule="auto"/>
        <w:ind w:left="0" w:firstLine="0"/>
      </w:pPr>
      <w:r>
        <w:t xml:space="preserve">Personal Medication List.   </w:t>
      </w:r>
    </w:p>
    <w:p w:rsidR="0084062E" w:rsidP="00637DFB" w14:paraId="7B9AC73B" w14:textId="77777777">
      <w:pPr>
        <w:spacing w:line="240" w:lineRule="auto"/>
        <w:ind w:left="0" w:firstLine="0"/>
      </w:pPr>
      <w:r>
        <w:t xml:space="preserve"> </w:t>
      </w:r>
    </w:p>
    <w:p w:rsidR="0084062E" w:rsidRPr="001717D7" w:rsidP="00637DFB" w14:paraId="7BDA29E7" w14:textId="77777777">
      <w:pPr>
        <w:spacing w:line="240" w:lineRule="auto"/>
        <w:ind w:left="0" w:firstLine="0"/>
      </w:pPr>
      <w:r>
        <w:t xml:space="preserve">The Office of Management and Budget (OMB) approved the Standardized Format on January 20, 2012.  Part D sponsors have been required to use the Standardized Format for CMR summaries sent to Part D beneficiaries since January 1, 2013.  A collection of information revision detailed the additional burden </w:t>
      </w:r>
      <w:r w:rsidRPr="001717D7">
        <w:t xml:space="preserve">associated with the provision of CMRs with written summaries in Standardized Format to beneficiaries in LTC settings.  </w:t>
      </w:r>
    </w:p>
    <w:p w:rsidR="0084062E" w:rsidRPr="001717D7" w:rsidP="00637DFB" w14:paraId="7B866C57" w14:textId="77777777">
      <w:pPr>
        <w:spacing w:line="240" w:lineRule="auto"/>
        <w:ind w:left="0" w:firstLine="0"/>
      </w:pPr>
      <w:r w:rsidRPr="001717D7">
        <w:t xml:space="preserve"> </w:t>
      </w:r>
    </w:p>
    <w:p w:rsidR="0084062E" w:rsidP="00637DFB" w14:paraId="6EF73552" w14:textId="731AA068">
      <w:pPr>
        <w:spacing w:line="240" w:lineRule="auto"/>
        <w:ind w:left="0" w:firstLine="0"/>
      </w:pPr>
      <w:r w:rsidRPr="001717D7">
        <w:t xml:space="preserve">In our January 2020 final rule (86 FR 5864), we finalized changes to the Part D MTM program requirements for Part D sponsors to target at-risk beneficiaries (ARBs) under a drug management program (DMP) for enrollment in MTM programs and to furnish MTM enrollees with information on safe disposal requirements. Corresponding changes to the Standardized Format took effect on January 1, 2022. </w:t>
      </w:r>
      <w:r w:rsidRPr="001717D7" w:rsidR="0003056D">
        <w:t xml:space="preserve">The requirement/burden associated with the preparation of the </w:t>
      </w:r>
      <w:r w:rsidRPr="001717D7" w:rsidR="0003056D">
        <w:t>safe disposal documentation</w:t>
      </w:r>
      <w:r w:rsidR="00FA682C">
        <w:t xml:space="preserve"> outside of a CMR (such as in a stand-alone letter or flier)</w:t>
      </w:r>
      <w:r w:rsidRPr="001717D7" w:rsidR="0003056D">
        <w:t xml:space="preserve"> is addressed under OMB control number 0938-0964 (CMS-10141).</w:t>
      </w:r>
      <w:r w:rsidRPr="00FA682C" w:rsidR="00FA682C">
        <w:t xml:space="preserve"> </w:t>
      </w:r>
    </w:p>
    <w:p w:rsidR="008D111B" w:rsidP="00637DFB" w14:paraId="6610E9CB" w14:textId="77777777">
      <w:pPr>
        <w:spacing w:line="240" w:lineRule="auto"/>
        <w:ind w:left="0" w:firstLine="0"/>
      </w:pPr>
    </w:p>
    <w:p w:rsidR="00663DC4" w:rsidP="00637DFB" w14:paraId="1FDAE851" w14:textId="2F3C5DCF">
      <w:pPr>
        <w:spacing w:line="240" w:lineRule="auto"/>
        <w:ind w:left="0" w:firstLine="0"/>
      </w:pPr>
      <w:bookmarkStart w:id="0" w:name="_Hlk121979642"/>
      <w:r w:rsidRPr="00771093">
        <w:t xml:space="preserve">On </w:t>
      </w:r>
      <w:r w:rsidRPr="00771093" w:rsidR="008D111B">
        <w:t>April 23</w:t>
      </w:r>
      <w:r w:rsidRPr="00771093">
        <w:t xml:space="preserve">, 2024 </w:t>
      </w:r>
      <w:r w:rsidRPr="00771093" w:rsidR="008D111B">
        <w:t>(89 FR 30448</w:t>
      </w:r>
      <w:r w:rsidRPr="00771093">
        <w:t xml:space="preserve">), we finalized </w:t>
      </w:r>
      <w:r w:rsidRPr="00771093" w:rsidR="008D111B">
        <w:t>(CMS–4201–F3 and CMS–4205–F; RINs 0938–</w:t>
      </w:r>
      <w:r w:rsidRPr="001A4CD2" w:rsidR="008D111B">
        <w:t>AV24 and 0938–AU96)</w:t>
      </w:r>
      <w:r w:rsidRPr="00B87CEC">
        <w:t xml:space="preserve"> the following changes:</w:t>
      </w:r>
      <w:r>
        <w:t xml:space="preserve"> </w:t>
      </w:r>
    </w:p>
    <w:p w:rsidR="003A28AA" w:rsidP="00637DFB" w14:paraId="781217C4" w14:textId="77777777">
      <w:pPr>
        <w:spacing w:line="240" w:lineRule="auto"/>
        <w:ind w:left="0" w:firstLine="0"/>
      </w:pPr>
    </w:p>
    <w:p w:rsidR="00663DC4" w:rsidRPr="0018718D" w:rsidP="003A28AA" w14:paraId="2C0F2413" w14:textId="77777777">
      <w:pPr>
        <w:widowControl w:val="0"/>
        <w:numPr>
          <w:ilvl w:val="0"/>
          <w:numId w:val="4"/>
        </w:numPr>
        <w:spacing w:line="240" w:lineRule="auto"/>
        <w:ind w:left="1008" w:hanging="720"/>
        <w:rPr>
          <w:rFonts w:eastAsia="Calibri"/>
        </w:rPr>
      </w:pPr>
      <w:r w:rsidRPr="0018718D">
        <w:rPr>
          <w:rFonts w:eastAsia="Calibri"/>
        </w:rPr>
        <w:t>Codifying current 9 core chronic diseases</w:t>
      </w:r>
      <w:r>
        <w:rPr>
          <w:rFonts w:eastAsia="Calibri"/>
          <w:vertAlign w:val="superscript"/>
        </w:rPr>
        <w:footnoteReference w:id="3"/>
      </w:r>
      <w:r w:rsidRPr="0018718D">
        <w:rPr>
          <w:rFonts w:eastAsia="Calibri"/>
        </w:rPr>
        <w:t xml:space="preserve"> in regulation, adding HIV/AIDS to the core chronic diseases, and requiring all sponsors to include all 10 core chronic diseases in their targeting criteria.   </w:t>
      </w:r>
    </w:p>
    <w:p w:rsidR="00663DC4" w:rsidRPr="0018718D" w:rsidP="003A28AA" w14:paraId="5BE7ACAA" w14:textId="452EAB4D">
      <w:pPr>
        <w:widowControl w:val="0"/>
        <w:numPr>
          <w:ilvl w:val="0"/>
          <w:numId w:val="4"/>
        </w:numPr>
        <w:spacing w:line="240" w:lineRule="auto"/>
        <w:ind w:left="1008" w:hanging="720"/>
        <w:rPr>
          <w:rFonts w:eastAsia="Calibri"/>
        </w:rPr>
      </w:pPr>
      <w:r>
        <w:rPr>
          <w:rFonts w:eastAsia="Calibri"/>
        </w:rPr>
        <w:t>C</w:t>
      </w:r>
      <w:r w:rsidRPr="0018718D">
        <w:rPr>
          <w:rFonts w:eastAsia="Calibri"/>
        </w:rPr>
        <w:t>odify</w:t>
      </w:r>
      <w:r w:rsidRPr="0018718D">
        <w:rPr>
          <w:rFonts w:eastAsia="Calibri"/>
          <w:bCs/>
        </w:rPr>
        <w:t>ing</w:t>
      </w:r>
      <w:r w:rsidRPr="0018718D">
        <w:rPr>
          <w:rFonts w:eastAsia="Calibri"/>
        </w:rPr>
        <w:t xml:space="preserve"> in regulation that sponsors must include all covered Part D maintenance drugs in their targeting criteria.</w:t>
      </w:r>
    </w:p>
    <w:p w:rsidR="00663DC4" w:rsidP="003A28AA" w14:paraId="61D7E5B3" w14:textId="5194802A">
      <w:pPr>
        <w:widowControl w:val="0"/>
        <w:numPr>
          <w:ilvl w:val="0"/>
          <w:numId w:val="4"/>
        </w:numPr>
        <w:spacing w:line="240" w:lineRule="auto"/>
        <w:ind w:left="1008" w:hanging="720"/>
        <w:rPr>
          <w:rFonts w:eastAsia="Calibri"/>
        </w:rPr>
      </w:pPr>
      <w:r w:rsidRPr="0018718D">
        <w:rPr>
          <w:rFonts w:eastAsia="Calibri"/>
        </w:rPr>
        <w:t xml:space="preserve">Revising the cost threshold methodology based on the average annual cost of </w:t>
      </w:r>
      <w:r>
        <w:rPr>
          <w:rFonts w:eastAsia="Calibri"/>
        </w:rPr>
        <w:t>8</w:t>
      </w:r>
      <w:r w:rsidRPr="0018718D">
        <w:rPr>
          <w:rFonts w:eastAsia="Calibri"/>
        </w:rPr>
        <w:t xml:space="preserve"> generic Part D drugs ($</w:t>
      </w:r>
      <w:r>
        <w:rPr>
          <w:rFonts w:eastAsia="Calibri"/>
        </w:rPr>
        <w:t xml:space="preserve">1,623 in </w:t>
      </w:r>
      <w:r w:rsidR="001A2C17">
        <w:rPr>
          <w:rFonts w:eastAsia="Calibri"/>
        </w:rPr>
        <w:t xml:space="preserve">contract year </w:t>
      </w:r>
      <w:r>
        <w:rPr>
          <w:rFonts w:eastAsia="Calibri"/>
        </w:rPr>
        <w:t>202</w:t>
      </w:r>
      <w:r w:rsidR="00A719A1">
        <w:rPr>
          <w:rFonts w:eastAsia="Calibri"/>
        </w:rPr>
        <w:t>5 based on 202</w:t>
      </w:r>
      <w:r>
        <w:rPr>
          <w:rFonts w:eastAsia="Calibri"/>
        </w:rPr>
        <w:t>3</w:t>
      </w:r>
      <w:r w:rsidR="00A719A1">
        <w:rPr>
          <w:rFonts w:eastAsia="Calibri"/>
        </w:rPr>
        <w:t xml:space="preserve"> data</w:t>
      </w:r>
      <w:r w:rsidRPr="0018718D">
        <w:rPr>
          <w:rFonts w:eastAsia="Calibri"/>
        </w:rPr>
        <w:t>).</w:t>
      </w:r>
      <w:bookmarkEnd w:id="0"/>
    </w:p>
    <w:p w:rsidR="00663DC4" w:rsidP="00637DFB" w14:paraId="3293EC1B" w14:textId="77777777">
      <w:pPr>
        <w:spacing w:line="240" w:lineRule="auto"/>
        <w:ind w:left="0" w:firstLine="0"/>
        <w:rPr>
          <w:rFonts w:eastAsia="Calibri"/>
        </w:rPr>
      </w:pPr>
    </w:p>
    <w:p w:rsidR="00663DC4" w:rsidRPr="00A337F3" w:rsidP="00637DFB" w14:paraId="6FD586BF" w14:textId="0722853D">
      <w:pPr>
        <w:spacing w:line="240" w:lineRule="auto"/>
        <w:ind w:left="0" w:firstLine="0"/>
      </w:pPr>
      <w:r w:rsidRPr="00A337F3">
        <w:rPr>
          <w:rFonts w:eastAsia="Calibri"/>
        </w:rPr>
        <w:t xml:space="preserve">This iteration is associated with our December 10, 2024 (89 FR 99340) </w:t>
      </w:r>
      <w:r w:rsidRPr="00A337F3">
        <w:rPr>
          <w:rFonts w:eastAsia="Calibri"/>
        </w:rPr>
        <w:t xml:space="preserve">NPRM </w:t>
      </w:r>
      <w:r w:rsidRPr="00A337F3">
        <w:rPr>
          <w:rFonts w:eastAsia="Calibri"/>
        </w:rPr>
        <w:t>(CMS-4208-P, RIN 0938-AV40)</w:t>
      </w:r>
      <w:r w:rsidRPr="00A337F3">
        <w:rPr>
          <w:rFonts w:eastAsia="Calibri"/>
        </w:rPr>
        <w:t xml:space="preserve"> </w:t>
      </w:r>
      <w:r w:rsidRPr="00A337F3" w:rsidR="007B0462">
        <w:rPr>
          <w:rFonts w:eastAsia="Calibri"/>
        </w:rPr>
        <w:t xml:space="preserve">which </w:t>
      </w:r>
      <w:r w:rsidRPr="00A337F3" w:rsidR="003C5C84">
        <w:rPr>
          <w:rFonts w:eastAsia="Calibri"/>
        </w:rPr>
        <w:t>propos</w:t>
      </w:r>
      <w:r w:rsidRPr="00A337F3" w:rsidR="007B0462">
        <w:rPr>
          <w:rFonts w:eastAsia="Calibri"/>
        </w:rPr>
        <w:t>es</w:t>
      </w:r>
      <w:r w:rsidRPr="00A337F3" w:rsidR="003C5C84">
        <w:rPr>
          <w:rFonts w:eastAsia="Calibri"/>
        </w:rPr>
        <w:t xml:space="preserve"> to include other dementias</w:t>
      </w:r>
      <w:r w:rsidRPr="00A337F3" w:rsidR="001C2CD4">
        <w:rPr>
          <w:rFonts w:eastAsia="Calibri"/>
        </w:rPr>
        <w:t xml:space="preserve"> (in addition to Alzheimer’s, which is one of the current core chronic diseases)</w:t>
      </w:r>
      <w:r w:rsidRPr="00A337F3" w:rsidR="003C5C84">
        <w:rPr>
          <w:rFonts w:eastAsia="Calibri"/>
        </w:rPr>
        <w:t xml:space="preserve"> in the core chronic diseases that sponsors must include in their targeting criteria for MTM program enrollment. </w:t>
      </w:r>
      <w:r w:rsidRPr="00A337F3" w:rsidR="00985E53">
        <w:rPr>
          <w:rFonts w:eastAsia="Calibri"/>
        </w:rPr>
        <w:t xml:space="preserve">The </w:t>
      </w:r>
      <w:r w:rsidRPr="00A337F3" w:rsidR="003C5C84">
        <w:rPr>
          <w:rFonts w:eastAsia="Calibri"/>
        </w:rPr>
        <w:t>proposed change has</w:t>
      </w:r>
      <w:r w:rsidRPr="00A337F3" w:rsidR="000D1698">
        <w:rPr>
          <w:rFonts w:eastAsia="Calibri"/>
        </w:rPr>
        <w:t xml:space="preserve"> no impact</w:t>
      </w:r>
      <w:r w:rsidRPr="00A337F3" w:rsidR="00985E53">
        <w:rPr>
          <w:rFonts w:eastAsia="Calibri"/>
        </w:rPr>
        <w:t xml:space="preserve"> on the content of the Standardized Format document, but we estimate that the burden would increase due to a larger MTM program size. </w:t>
      </w:r>
      <w:r w:rsidRPr="00A337F3" w:rsidR="00985E53">
        <w:t xml:space="preserve">See section 15 for details. </w:t>
      </w:r>
    </w:p>
    <w:p w:rsidR="00FE497C" w:rsidRPr="00A337F3" w:rsidP="00637DFB" w14:paraId="6C59D6D7" w14:textId="77777777">
      <w:pPr>
        <w:spacing w:line="240" w:lineRule="auto"/>
        <w:ind w:left="0" w:firstLine="0"/>
      </w:pPr>
    </w:p>
    <w:p w:rsidR="00FE497C" w:rsidRPr="00985E53" w:rsidP="00637DFB" w14:paraId="3D80075A" w14:textId="47FA45B3">
      <w:pPr>
        <w:spacing w:line="240" w:lineRule="auto"/>
        <w:ind w:left="0" w:firstLine="0"/>
        <w:rPr>
          <w:rFonts w:eastAsia="Calibri"/>
        </w:rPr>
      </w:pPr>
      <w:r w:rsidRPr="00A337F3">
        <w:rPr>
          <w:rFonts w:eastAsia="Calibri"/>
        </w:rPr>
        <w:t>We are not proposing changes to the Standardized Format document.</w:t>
      </w:r>
    </w:p>
    <w:p w:rsidR="0084062E" w:rsidP="00637DFB" w14:paraId="05DCADCD" w14:textId="05DC309A">
      <w:pPr>
        <w:spacing w:line="240" w:lineRule="auto"/>
        <w:ind w:left="0" w:firstLine="0"/>
      </w:pPr>
    </w:p>
    <w:p w:rsidR="0084062E" w:rsidP="00637DFB" w14:paraId="7E043A9B" w14:textId="77777777">
      <w:pPr>
        <w:pStyle w:val="Heading1"/>
        <w:tabs>
          <w:tab w:val="center" w:pos="1389"/>
        </w:tabs>
        <w:spacing w:line="240" w:lineRule="auto"/>
        <w:ind w:left="0" w:firstLine="0"/>
      </w:pPr>
      <w:r>
        <w:t xml:space="preserve">A. </w:t>
      </w:r>
      <w:r>
        <w:tab/>
        <w:t xml:space="preserve">Justification </w:t>
      </w:r>
    </w:p>
    <w:p w:rsidR="0084062E" w:rsidP="00637DFB" w14:paraId="034941CD" w14:textId="77777777">
      <w:pPr>
        <w:spacing w:line="240" w:lineRule="auto"/>
        <w:ind w:left="0" w:firstLine="0"/>
      </w:pPr>
      <w:r>
        <w:t xml:space="preserve"> </w:t>
      </w:r>
    </w:p>
    <w:p w:rsidR="0084062E" w:rsidP="00637DFB" w14:paraId="2C6E01C2" w14:textId="77777777">
      <w:pPr>
        <w:pStyle w:val="Heading2"/>
        <w:tabs>
          <w:tab w:val="center" w:pos="1482"/>
        </w:tabs>
        <w:spacing w:after="0" w:line="240" w:lineRule="auto"/>
        <w:ind w:left="0" w:firstLine="0"/>
      </w:pPr>
      <w:r>
        <w:rPr>
          <w:u w:val="none"/>
        </w:rPr>
        <w:t xml:space="preserve">1. </w:t>
      </w:r>
      <w:r>
        <w:rPr>
          <w:u w:val="none"/>
        </w:rPr>
        <w:tab/>
      </w:r>
      <w:r>
        <w:t>Need and Legal Basis</w:t>
      </w:r>
      <w:r>
        <w:rPr>
          <w:u w:val="none"/>
        </w:rPr>
        <w:t xml:space="preserve"> </w:t>
      </w:r>
    </w:p>
    <w:p w:rsidR="0084062E" w:rsidP="00637DFB" w14:paraId="1346305F" w14:textId="77777777">
      <w:pPr>
        <w:spacing w:line="240" w:lineRule="auto"/>
        <w:ind w:left="0" w:firstLine="0"/>
      </w:pPr>
      <w:r>
        <w:t xml:space="preserve"> </w:t>
      </w:r>
    </w:p>
    <w:p w:rsidR="0084062E" w:rsidP="00637DFB" w14:paraId="06BA5C2C" w14:textId="77777777">
      <w:pPr>
        <w:spacing w:line="240" w:lineRule="auto"/>
        <w:ind w:left="0" w:firstLine="0"/>
      </w:pPr>
      <w:r>
        <w:t xml:space="preserve">Section 1860D-4(c)(2)(C)(i) of the Act requires plan sponsors to offer MTM services that include an annual CMR with a written summary and action plan provided in a standardized format developed in consultation with stakeholders. This requirement is codified at § 423.153(d)(1)(vii)(D), which requires that the standardized action plan and summary comply with requirements specified by CMS for the standardized format. Components of the CMR summary in Standardized Format should include a cover letter, personalized medication list, and action plan if applicable.  </w:t>
      </w:r>
    </w:p>
    <w:p w:rsidR="0084062E" w:rsidP="00637DFB" w14:paraId="366EA52E" w14:textId="77777777">
      <w:pPr>
        <w:spacing w:line="240" w:lineRule="auto"/>
        <w:ind w:left="0" w:firstLine="0"/>
      </w:pPr>
      <w:r>
        <w:t xml:space="preserve"> </w:t>
      </w:r>
    </w:p>
    <w:p w:rsidR="0084062E" w:rsidP="00637DFB" w14:paraId="4DC39B18" w14:textId="77777777">
      <w:pPr>
        <w:pStyle w:val="Heading2"/>
        <w:tabs>
          <w:tab w:val="center" w:pos="1308"/>
        </w:tabs>
        <w:spacing w:after="0" w:line="240" w:lineRule="auto"/>
        <w:ind w:left="0" w:firstLine="0"/>
      </w:pPr>
      <w:r>
        <w:rPr>
          <w:u w:val="none"/>
        </w:rPr>
        <w:t xml:space="preserve">2. </w:t>
      </w:r>
      <w:r>
        <w:rPr>
          <w:u w:val="none"/>
        </w:rPr>
        <w:tab/>
      </w:r>
      <w:r>
        <w:t>Information Users</w:t>
      </w:r>
      <w:r>
        <w:rPr>
          <w:u w:val="none"/>
        </w:rPr>
        <w:t xml:space="preserve"> </w:t>
      </w:r>
    </w:p>
    <w:p w:rsidR="0084062E" w:rsidP="00637DFB" w14:paraId="6421C933" w14:textId="77777777">
      <w:pPr>
        <w:spacing w:line="240" w:lineRule="auto"/>
        <w:ind w:left="0" w:firstLine="0"/>
      </w:pPr>
      <w:r>
        <w:t xml:space="preserve"> </w:t>
      </w:r>
    </w:p>
    <w:p w:rsidR="0084062E" w:rsidP="00637DFB" w14:paraId="7F308F6D" w14:textId="1A421A75">
      <w:pPr>
        <w:spacing w:line="240" w:lineRule="auto"/>
        <w:ind w:left="0" w:firstLine="0"/>
      </w:pPr>
      <w:r>
        <w:t>Users include members in a Part D sponsors’ plan who are eligible are enrolled in the sponsors’ MTM program and offered a CMR.  The CMR is a consultation between the MTM provider (such as a pharmacist) with the beneficiary to review their medications.</w:t>
      </w:r>
    </w:p>
    <w:p w:rsidR="0084062E" w:rsidP="00637DFB" w14:paraId="04FB4A01" w14:textId="77777777">
      <w:pPr>
        <w:spacing w:line="240" w:lineRule="auto"/>
        <w:ind w:left="0" w:firstLine="0"/>
      </w:pPr>
      <w:r>
        <w:t xml:space="preserve"> </w:t>
      </w:r>
    </w:p>
    <w:p w:rsidR="0084062E" w:rsidP="00637DFB" w14:paraId="3752B027" w14:textId="74FDBE3C">
      <w:pPr>
        <w:spacing w:line="240" w:lineRule="auto"/>
        <w:ind w:left="0" w:firstLine="0"/>
      </w:pPr>
      <w:r>
        <w:t>The MTM provider is either an employee/contractor of the plan itself or of a downstream entity contracted by the plan to provide MTM services.</w:t>
      </w:r>
    </w:p>
    <w:p w:rsidR="0084062E" w:rsidP="00637DFB" w14:paraId="7A3C8CF3" w14:textId="77777777">
      <w:pPr>
        <w:spacing w:line="240" w:lineRule="auto"/>
        <w:ind w:left="0" w:firstLine="0"/>
      </w:pPr>
      <w:r>
        <w:t xml:space="preserve"> </w:t>
      </w:r>
    </w:p>
    <w:p w:rsidR="0084062E" w:rsidP="00637DFB" w14:paraId="7FF83CBC" w14:textId="45780BCB">
      <w:pPr>
        <w:spacing w:line="240" w:lineRule="auto"/>
        <w:ind w:left="0" w:firstLine="0"/>
      </w:pPr>
      <w:r>
        <w:t>After a CMR is performed, the sponsor creates and sends a summary of the CMR to the beneficiary that includes a medication action plan and personal medication list using the Standardized Format.</w:t>
      </w:r>
    </w:p>
    <w:p w:rsidR="0084062E" w:rsidP="00637DFB" w14:paraId="713EFF3D" w14:textId="77777777">
      <w:pPr>
        <w:spacing w:line="240" w:lineRule="auto"/>
        <w:ind w:left="0" w:firstLine="0"/>
      </w:pPr>
      <w:r>
        <w:t xml:space="preserve"> </w:t>
      </w:r>
    </w:p>
    <w:p w:rsidR="0084062E" w:rsidP="00637DFB" w14:paraId="18D2CC9C" w14:textId="2969384C">
      <w:pPr>
        <w:spacing w:line="240" w:lineRule="auto"/>
        <w:ind w:left="0" w:firstLine="0"/>
      </w:pPr>
      <w:r>
        <w:t>Information collected by Part D MTM programs as required by the Standardized Format for the CMR summary is used by beneficiaries or their authorized representatives, caregivers, and their healthcare providers to improve medication use and achieve better healthcare outcomes.</w:t>
      </w:r>
    </w:p>
    <w:p w:rsidR="0084062E" w:rsidP="00637DFB" w14:paraId="6A00437A" w14:textId="77777777">
      <w:pPr>
        <w:spacing w:line="240" w:lineRule="auto"/>
        <w:ind w:left="0" w:firstLine="0"/>
      </w:pPr>
      <w:r>
        <w:t xml:space="preserve"> </w:t>
      </w:r>
    </w:p>
    <w:p w:rsidR="0084062E" w:rsidP="00637DFB" w14:paraId="2729921D" w14:textId="77777777">
      <w:pPr>
        <w:pStyle w:val="Heading2"/>
        <w:tabs>
          <w:tab w:val="center" w:pos="1955"/>
        </w:tabs>
        <w:spacing w:after="0" w:line="240" w:lineRule="auto"/>
        <w:ind w:left="0" w:firstLine="0"/>
      </w:pPr>
      <w:r>
        <w:rPr>
          <w:u w:val="none"/>
        </w:rPr>
        <w:t xml:space="preserve">3. </w:t>
      </w:r>
      <w:r>
        <w:rPr>
          <w:u w:val="none"/>
        </w:rPr>
        <w:tab/>
      </w:r>
      <w:r>
        <w:t>Use of Information Technology</w:t>
      </w:r>
      <w:r>
        <w:rPr>
          <w:u w:val="none"/>
        </w:rPr>
        <w:t xml:space="preserve"> </w:t>
      </w:r>
    </w:p>
    <w:p w:rsidR="0084062E" w:rsidP="00637DFB" w14:paraId="00D72081" w14:textId="77777777">
      <w:pPr>
        <w:spacing w:line="240" w:lineRule="auto"/>
        <w:ind w:left="0" w:firstLine="0"/>
      </w:pPr>
      <w:r>
        <w:t xml:space="preserve"> </w:t>
      </w:r>
    </w:p>
    <w:p w:rsidR="0084062E" w:rsidP="00637DFB" w14:paraId="5806B0A8" w14:textId="44A19560">
      <w:pPr>
        <w:spacing w:line="240" w:lineRule="auto"/>
        <w:ind w:left="0" w:firstLine="0"/>
      </w:pPr>
      <w:r>
        <w:t>The Standardized Format must comply with applicable industry standards for MTM and electronic data interchange, and should enable CMR data elements to be captured for clinical, reporting or measurement purposes.</w:t>
      </w:r>
    </w:p>
    <w:p w:rsidR="0084062E" w:rsidP="00637DFB" w14:paraId="13B3F4ED" w14:textId="77777777">
      <w:pPr>
        <w:spacing w:line="240" w:lineRule="auto"/>
        <w:ind w:left="0" w:firstLine="0"/>
      </w:pPr>
      <w:r>
        <w:t xml:space="preserve"> </w:t>
      </w:r>
    </w:p>
    <w:p w:rsidR="0084062E" w:rsidP="00637DFB" w14:paraId="79C7E982" w14:textId="77777777">
      <w:pPr>
        <w:spacing w:line="240" w:lineRule="auto"/>
        <w:ind w:left="0" w:firstLine="0"/>
      </w:pPr>
      <w:r>
        <w:t xml:space="preserve">The National Council for Prescription Drug Programs (NCPDP) WG10 MTM and </w:t>
      </w:r>
    </w:p>
    <w:p w:rsidR="0084062E" w:rsidRPr="0077258D" w:rsidP="00637DFB" w14:paraId="05561006" w14:textId="05EC4E95">
      <w:pPr>
        <w:spacing w:line="240" w:lineRule="auto"/>
        <w:ind w:left="0" w:firstLine="0"/>
      </w:pPr>
      <w:r>
        <w:t xml:space="preserve">Pharmacist Clinical Services Task Group prepared a Health Level Seven (HL7®) Clinical Document Architecture (CDA) template using standard code sets and nomenclature to support the rendering of the CMR summary in Standardized Format from digital data stored in electronic health records.  The use of standardized coding systems and industry-supported templates for the Standardized Format will encourage Part D sponsors and MTM vendors to incorporate CMR data in electronic health records, bi-directional digital </w:t>
      </w:r>
      <w:r w:rsidRPr="0077258D">
        <w:t>communications with providers, and other aspects of national health information technology.</w:t>
      </w:r>
    </w:p>
    <w:p w:rsidR="0084062E" w:rsidRPr="0077258D" w:rsidP="00637DFB" w14:paraId="51B169F4" w14:textId="77777777">
      <w:pPr>
        <w:spacing w:line="240" w:lineRule="auto"/>
        <w:ind w:left="0" w:firstLine="0"/>
      </w:pPr>
      <w:r w:rsidRPr="0077258D">
        <w:t xml:space="preserve"> </w:t>
      </w:r>
    </w:p>
    <w:p w:rsidR="0084062E" w:rsidP="00637DFB" w14:paraId="1E3AA330" w14:textId="558F6146">
      <w:pPr>
        <w:spacing w:line="240" w:lineRule="auto"/>
        <w:ind w:left="0" w:firstLine="0"/>
      </w:pPr>
      <w:r w:rsidRPr="0077258D">
        <w:t xml:space="preserve">The </w:t>
      </w:r>
      <w:r w:rsidRPr="0077258D" w:rsidR="00B90CC7">
        <w:t xml:space="preserve">May 1, 2020 (85 FR 25510) </w:t>
      </w:r>
      <w:r w:rsidRPr="0077258D">
        <w:t>CMS Interoperability Rule (CMS-9115-F</w:t>
      </w:r>
      <w:r w:rsidRPr="0077258D" w:rsidR="00366E06">
        <w:t>, RIN 0938–AT79</w:t>
      </w:r>
      <w:r w:rsidRPr="0077258D" w:rsidR="00B90CC7">
        <w:t xml:space="preserve">) </w:t>
      </w:r>
      <w:r w:rsidRPr="0077258D">
        <w:t>established a framework for sharing the data across the industry, which may be suitable to use when conveying data from the MTM provider to the prescriber. The rule includes encouraging use of HL7® Fast Healthcare</w:t>
      </w:r>
      <w:r>
        <w:t xml:space="preserve"> Interoperability Resources (FHIR®)-based APIs to make other health information more widely accessible. CMS encourages Part D MTM providers to use FHIR-enabled MTM platforms when providing MTM to Part D enrollees to facilitate integration of the MTM service elements into prescribers’ EHRs.</w:t>
      </w:r>
    </w:p>
    <w:p w:rsidR="0084062E" w:rsidP="00637DFB" w14:paraId="4A933158" w14:textId="77777777">
      <w:pPr>
        <w:spacing w:line="240" w:lineRule="auto"/>
        <w:ind w:left="0" w:firstLine="0"/>
      </w:pPr>
      <w:r>
        <w:t xml:space="preserve"> </w:t>
      </w:r>
    </w:p>
    <w:p w:rsidR="0084062E" w:rsidP="00637DFB" w14:paraId="0BD8CCB2" w14:textId="77777777">
      <w:pPr>
        <w:pStyle w:val="Heading2"/>
        <w:tabs>
          <w:tab w:val="center" w:pos="1492"/>
        </w:tabs>
        <w:spacing w:after="0" w:line="240" w:lineRule="auto"/>
        <w:ind w:left="0" w:firstLine="0"/>
      </w:pPr>
      <w:r>
        <w:rPr>
          <w:u w:val="none"/>
        </w:rPr>
        <w:t xml:space="preserve">4. </w:t>
      </w:r>
      <w:r>
        <w:rPr>
          <w:u w:val="none"/>
        </w:rPr>
        <w:tab/>
      </w:r>
      <w:r>
        <w:t>Duplication of Efforts</w:t>
      </w:r>
      <w:r>
        <w:rPr>
          <w:u w:val="none"/>
        </w:rPr>
        <w:t xml:space="preserve"> </w:t>
      </w:r>
    </w:p>
    <w:p w:rsidR="0084062E" w:rsidP="00637DFB" w14:paraId="17318655" w14:textId="77777777">
      <w:pPr>
        <w:spacing w:line="240" w:lineRule="auto"/>
        <w:ind w:left="0" w:firstLine="0"/>
      </w:pPr>
      <w:r>
        <w:t xml:space="preserve"> </w:t>
      </w:r>
    </w:p>
    <w:p w:rsidR="0084062E" w:rsidP="00637DFB" w14:paraId="61FB3129" w14:textId="7893AEA4">
      <w:pPr>
        <w:spacing w:line="240" w:lineRule="auto"/>
        <w:ind w:left="0" w:firstLine="0"/>
      </w:pPr>
      <w:r>
        <w:t>This information collection does not duplicate any other effort and the information cannot be obtained from any other source.</w:t>
      </w:r>
    </w:p>
    <w:p w:rsidR="0084062E" w:rsidP="00637DFB" w14:paraId="7C99DA44" w14:textId="77777777">
      <w:pPr>
        <w:spacing w:line="240" w:lineRule="auto"/>
        <w:ind w:left="0" w:firstLine="0"/>
      </w:pPr>
      <w:r>
        <w:t xml:space="preserve"> </w:t>
      </w:r>
    </w:p>
    <w:p w:rsidR="0084062E" w:rsidP="00637DFB" w14:paraId="355763E1" w14:textId="77777777">
      <w:pPr>
        <w:pStyle w:val="Heading2"/>
        <w:tabs>
          <w:tab w:val="center" w:pos="1269"/>
        </w:tabs>
        <w:spacing w:after="0" w:line="240" w:lineRule="auto"/>
        <w:ind w:left="0" w:firstLine="0"/>
      </w:pPr>
      <w:r>
        <w:rPr>
          <w:u w:val="none"/>
        </w:rPr>
        <w:t xml:space="preserve">5. </w:t>
      </w:r>
      <w:r>
        <w:rPr>
          <w:u w:val="none"/>
        </w:rPr>
        <w:tab/>
      </w:r>
      <w:r>
        <w:t>Small Businesses</w:t>
      </w:r>
      <w:r>
        <w:rPr>
          <w:u w:val="none"/>
        </w:rPr>
        <w:t xml:space="preserve">  </w:t>
      </w:r>
    </w:p>
    <w:p w:rsidR="0084062E" w:rsidP="00637DFB" w14:paraId="749F8E45" w14:textId="77777777">
      <w:pPr>
        <w:spacing w:line="240" w:lineRule="auto"/>
        <w:ind w:left="0" w:firstLine="0"/>
      </w:pPr>
      <w:r>
        <w:t xml:space="preserve"> </w:t>
      </w:r>
    </w:p>
    <w:p w:rsidR="0084062E" w:rsidP="00637DFB" w14:paraId="2821DD9C" w14:textId="549FBF37">
      <w:pPr>
        <w:spacing w:line="240" w:lineRule="auto"/>
        <w:ind w:left="0" w:firstLine="0"/>
      </w:pPr>
      <w:r>
        <w:t xml:space="preserve">The Standardized Format, which has been used since January 2013, does not impose a significant impact on small businesses and other small organizational entities.  Part D applicants must possess an insurance license and be able to accept risk.  Generally, state statutory licensure requirements effectively prevent small organizations from accepting the level of risk needed to </w:t>
      </w:r>
      <w:r>
        <w:t>provide the pharmacy benefits required in the Medicare Prescription Drug Benefit Program.  Medicare Advantage and Part D prescription benefit plans are not small businesses.</w:t>
      </w:r>
    </w:p>
    <w:p w:rsidR="0084062E" w:rsidP="00637DFB" w14:paraId="363F7CEB" w14:textId="77777777">
      <w:pPr>
        <w:spacing w:line="240" w:lineRule="auto"/>
        <w:ind w:left="0" w:firstLine="0"/>
      </w:pPr>
      <w:r>
        <w:t xml:space="preserve"> </w:t>
      </w:r>
    </w:p>
    <w:p w:rsidR="0084062E" w:rsidP="00637DFB" w14:paraId="3CA815A5" w14:textId="77777777">
      <w:pPr>
        <w:pStyle w:val="Heading2"/>
        <w:tabs>
          <w:tab w:val="center" w:pos="1639"/>
        </w:tabs>
        <w:spacing w:after="0" w:line="240" w:lineRule="auto"/>
        <w:ind w:left="0" w:firstLine="0"/>
      </w:pPr>
      <w:r>
        <w:rPr>
          <w:u w:val="none"/>
        </w:rPr>
        <w:t xml:space="preserve">6. </w:t>
      </w:r>
      <w:r>
        <w:rPr>
          <w:u w:val="none"/>
        </w:rPr>
        <w:tab/>
      </w:r>
      <w:r>
        <w:t>Less Frequent Collection</w:t>
      </w:r>
      <w:r>
        <w:rPr>
          <w:u w:val="none"/>
        </w:rPr>
        <w:t xml:space="preserve"> </w:t>
      </w:r>
    </w:p>
    <w:p w:rsidR="0084062E" w:rsidP="00637DFB" w14:paraId="17531F5B" w14:textId="77777777">
      <w:pPr>
        <w:spacing w:line="240" w:lineRule="auto"/>
        <w:ind w:left="0" w:firstLine="0"/>
      </w:pPr>
      <w:r>
        <w:rPr>
          <w:sz w:val="22"/>
        </w:rPr>
        <w:t xml:space="preserve"> </w:t>
      </w:r>
    </w:p>
    <w:p w:rsidR="0084062E" w:rsidP="00637DFB" w14:paraId="6AE69350" w14:textId="0F7781B7">
      <w:pPr>
        <w:spacing w:line="240" w:lineRule="auto"/>
        <w:ind w:left="0" w:firstLine="0"/>
      </w:pPr>
      <w:r>
        <w:t>The Standardized Format does not affect the timing of the information collection.  Use of the format depends on when the CMR is scheduled with the beneficiary.  Once enrolled in the sponsors’ MTM program, the beneficiaries are offered an annual CMR, and the CMR is scheduled with the beneficiary based on their availability. Then, after the CMR is done, the Standardized Format is used by the sponsor to create the CMR summary to be delivered to the beneficiary.</w:t>
      </w:r>
    </w:p>
    <w:p w:rsidR="0084062E" w:rsidP="00637DFB" w14:paraId="2AAE592D" w14:textId="77777777">
      <w:pPr>
        <w:spacing w:line="240" w:lineRule="auto"/>
        <w:ind w:left="0" w:firstLine="0"/>
      </w:pPr>
      <w:r>
        <w:t xml:space="preserve"> </w:t>
      </w:r>
    </w:p>
    <w:p w:rsidR="0084062E" w:rsidP="00637DFB" w14:paraId="7D9FE996" w14:textId="76B8100F">
      <w:pPr>
        <w:spacing w:line="240" w:lineRule="auto"/>
        <w:ind w:left="0" w:firstLine="0"/>
      </w:pPr>
      <w:r>
        <w:t>If a beneficiary does not receive the CMR summary in the Standardized Format, they would not be provided information, including a medication action plan, to reinforce what was discussed in the CMR or could be provided information in an inconsistent manner.</w:t>
      </w:r>
    </w:p>
    <w:p w:rsidR="0084062E" w:rsidP="00637DFB" w14:paraId="7AD12250" w14:textId="77777777">
      <w:pPr>
        <w:spacing w:line="240" w:lineRule="auto"/>
        <w:ind w:left="0" w:firstLine="0"/>
      </w:pPr>
      <w:r>
        <w:t xml:space="preserve"> </w:t>
      </w:r>
    </w:p>
    <w:p w:rsidR="0084062E" w:rsidP="00637DFB" w14:paraId="441E5CF6" w14:textId="0E4D13B3">
      <w:pPr>
        <w:spacing w:line="240" w:lineRule="auto"/>
        <w:ind w:left="0" w:firstLine="0"/>
      </w:pPr>
      <w:r>
        <w:t>Failure of the Part D sponsor to provide a CMR and summary to MTM program enrollees may result in a lower CMR completion rate and negative impact on the plan’s Star Ratings. In addition, Part D sponsors could be subject to compliance actions if they fail to provide CMR summaries in the Standardized Format to MTM enrollees who receive a CMR.</w:t>
      </w:r>
    </w:p>
    <w:p w:rsidR="0084062E" w:rsidP="00637DFB" w14:paraId="5BE1139F" w14:textId="77777777">
      <w:pPr>
        <w:spacing w:line="240" w:lineRule="auto"/>
        <w:ind w:left="0" w:firstLine="0"/>
      </w:pPr>
      <w:r>
        <w:t xml:space="preserve"> </w:t>
      </w:r>
    </w:p>
    <w:p w:rsidR="0084062E" w:rsidP="00637DFB" w14:paraId="64BA94D3" w14:textId="77777777">
      <w:pPr>
        <w:pStyle w:val="Heading2"/>
        <w:tabs>
          <w:tab w:val="center" w:pos="1522"/>
        </w:tabs>
        <w:spacing w:after="0" w:line="240" w:lineRule="auto"/>
        <w:ind w:left="0" w:firstLine="0"/>
      </w:pPr>
      <w:r>
        <w:rPr>
          <w:u w:val="none"/>
        </w:rPr>
        <w:t xml:space="preserve">7. </w:t>
      </w:r>
      <w:r>
        <w:rPr>
          <w:u w:val="none"/>
        </w:rPr>
        <w:tab/>
      </w:r>
      <w:r>
        <w:t>Special Circumstances</w:t>
      </w:r>
      <w:r>
        <w:rPr>
          <w:u w:val="none"/>
        </w:rPr>
        <w:t xml:space="preserve"> </w:t>
      </w:r>
    </w:p>
    <w:p w:rsidR="0084062E" w:rsidP="00637DFB" w14:paraId="64EC493A" w14:textId="77777777">
      <w:pPr>
        <w:spacing w:line="240" w:lineRule="auto"/>
        <w:ind w:left="0" w:firstLine="0"/>
      </w:pPr>
      <w:r>
        <w:t xml:space="preserve"> </w:t>
      </w:r>
    </w:p>
    <w:p w:rsidR="0084062E" w:rsidP="00637DFB" w14:paraId="57C22975" w14:textId="285A57F7">
      <w:pPr>
        <w:spacing w:line="240" w:lineRule="auto"/>
        <w:ind w:left="0" w:firstLine="0"/>
      </w:pPr>
      <w:r>
        <w:t xml:space="preserve">There are no special circumstances that would require an information collection to be conducted in a manner that requires respondents to: </w:t>
      </w:r>
    </w:p>
    <w:p w:rsidR="006470C8" w:rsidP="00637DFB" w14:paraId="6298C828" w14:textId="77777777">
      <w:pPr>
        <w:spacing w:line="240" w:lineRule="auto"/>
        <w:ind w:left="0" w:firstLine="0"/>
      </w:pPr>
    </w:p>
    <w:p w:rsidR="0084062E" w:rsidP="001D1C4A" w14:paraId="4EBD6337" w14:textId="77777777">
      <w:pPr>
        <w:numPr>
          <w:ilvl w:val="0"/>
          <w:numId w:val="2"/>
        </w:numPr>
        <w:spacing w:line="240" w:lineRule="auto"/>
        <w:ind w:hanging="720"/>
      </w:pPr>
      <w:r>
        <w:t xml:space="preserve">Report information to the agency more often than quarterly; </w:t>
      </w:r>
    </w:p>
    <w:p w:rsidR="0084062E" w:rsidP="001D1C4A" w14:paraId="52941C88" w14:textId="77777777">
      <w:pPr>
        <w:numPr>
          <w:ilvl w:val="0"/>
          <w:numId w:val="2"/>
        </w:numPr>
        <w:spacing w:line="240" w:lineRule="auto"/>
        <w:ind w:hanging="720"/>
      </w:pPr>
      <w:r>
        <w:t xml:space="preserve">Prepare a written response to a collection of information in fewer than 30 days after receipt of it;  </w:t>
      </w:r>
    </w:p>
    <w:p w:rsidR="0084062E" w:rsidP="001D1C4A" w14:paraId="1717684C" w14:textId="77777777">
      <w:pPr>
        <w:numPr>
          <w:ilvl w:val="0"/>
          <w:numId w:val="2"/>
        </w:numPr>
        <w:spacing w:line="240" w:lineRule="auto"/>
        <w:ind w:hanging="720"/>
      </w:pPr>
      <w:r>
        <w:t xml:space="preserve">Submit more than an original and two copies of any document; </w:t>
      </w:r>
    </w:p>
    <w:p w:rsidR="0084062E" w:rsidP="001D1C4A" w14:paraId="7808EBBF" w14:textId="77777777">
      <w:pPr>
        <w:numPr>
          <w:ilvl w:val="0"/>
          <w:numId w:val="2"/>
        </w:numPr>
        <w:spacing w:line="240" w:lineRule="auto"/>
        <w:ind w:hanging="720"/>
      </w:pPr>
      <w:r>
        <w:t xml:space="preserve">Retain records, other than health, medical, government contract, grant-in-aid, or tax records for more than three years; </w:t>
      </w:r>
    </w:p>
    <w:p w:rsidR="0084062E" w:rsidP="001D1C4A" w14:paraId="0948EAD0" w14:textId="77777777">
      <w:pPr>
        <w:numPr>
          <w:ilvl w:val="0"/>
          <w:numId w:val="2"/>
        </w:numPr>
        <w:spacing w:line="240" w:lineRule="auto"/>
        <w:ind w:hanging="720"/>
      </w:pPr>
      <w:r>
        <w:t xml:space="preserve">Collect data in connection with a statistical survey that is not designed to produce valid and reliable results that can be generalized to the universe of study; </w:t>
      </w:r>
    </w:p>
    <w:p w:rsidR="0084062E" w:rsidP="001D1C4A" w14:paraId="4D64DABE" w14:textId="77777777">
      <w:pPr>
        <w:numPr>
          <w:ilvl w:val="0"/>
          <w:numId w:val="2"/>
        </w:numPr>
        <w:spacing w:line="240" w:lineRule="auto"/>
        <w:ind w:hanging="720"/>
      </w:pPr>
      <w:r>
        <w:t xml:space="preserve">Use a statistical data classification that has not been reviewed and approved by OMB; </w:t>
      </w:r>
    </w:p>
    <w:p w:rsidR="0084062E" w:rsidP="001D1C4A" w14:paraId="3128992B" w14:textId="77777777">
      <w:pPr>
        <w:numPr>
          <w:ilvl w:val="0"/>
          <w:numId w:val="2"/>
        </w:numPr>
        <w:spacing w:line="240" w:lineRule="auto"/>
        <w:ind w:hanging="72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4062E" w:rsidP="001D1C4A" w14:paraId="7D88E0E8" w14:textId="77777777">
      <w:pPr>
        <w:numPr>
          <w:ilvl w:val="0"/>
          <w:numId w:val="2"/>
        </w:numPr>
        <w:spacing w:line="240" w:lineRule="auto"/>
        <w:ind w:hanging="720"/>
      </w:pPr>
      <w:r>
        <w:t xml:space="preserve">Submit proprietary trade secret, or other confidential information unless the agency can demonstrate that it has instituted procedures to protect the information's confidentiality to the extent permitted by law. </w:t>
      </w:r>
    </w:p>
    <w:p w:rsidR="0084062E" w:rsidP="00637DFB" w14:paraId="07291FC4" w14:textId="77777777">
      <w:pPr>
        <w:spacing w:line="240" w:lineRule="auto"/>
        <w:ind w:left="0" w:firstLine="0"/>
      </w:pPr>
      <w:r>
        <w:t xml:space="preserve"> </w:t>
      </w:r>
    </w:p>
    <w:p w:rsidR="0084062E" w:rsidRPr="00715595" w:rsidP="00637DFB" w14:paraId="4FB462DE" w14:textId="77777777">
      <w:pPr>
        <w:tabs>
          <w:tab w:val="center" w:pos="2272"/>
        </w:tabs>
        <w:spacing w:line="240" w:lineRule="auto"/>
        <w:ind w:left="0" w:firstLine="0"/>
      </w:pPr>
      <w:r w:rsidRPr="00715595">
        <w:t xml:space="preserve">8. </w:t>
      </w:r>
      <w:r w:rsidRPr="00715595">
        <w:tab/>
      </w:r>
      <w:r w:rsidRPr="00715595">
        <w:rPr>
          <w:u w:val="single" w:color="000000"/>
        </w:rPr>
        <w:t>Federal Register/Outside Consultation</w:t>
      </w:r>
      <w:r w:rsidRPr="00715595">
        <w:t xml:space="preserve"> </w:t>
      </w:r>
    </w:p>
    <w:p w:rsidR="0084062E" w:rsidRPr="00715595" w:rsidP="00637DFB" w14:paraId="5641AF1F" w14:textId="77777777">
      <w:pPr>
        <w:spacing w:line="240" w:lineRule="auto"/>
        <w:ind w:left="0" w:firstLine="0"/>
      </w:pPr>
      <w:r w:rsidRPr="00715595">
        <w:t xml:space="preserve"> </w:t>
      </w:r>
    </w:p>
    <w:p w:rsidR="0084062E" w:rsidRPr="00715595" w:rsidP="00637DFB" w14:paraId="30E81540" w14:textId="77777777">
      <w:pPr>
        <w:spacing w:line="240" w:lineRule="auto"/>
        <w:ind w:left="0" w:firstLine="0"/>
      </w:pPr>
      <w:r w:rsidRPr="00715595">
        <w:rPr>
          <w:i/>
        </w:rPr>
        <w:t xml:space="preserve">Federal Register </w:t>
      </w:r>
    </w:p>
    <w:p w:rsidR="0084062E" w:rsidRPr="00715595" w:rsidP="00637DFB" w14:paraId="5283FBAF" w14:textId="6D745745">
      <w:pPr>
        <w:spacing w:line="240" w:lineRule="auto"/>
        <w:ind w:left="0" w:firstLine="0"/>
      </w:pPr>
    </w:p>
    <w:p w:rsidR="0084062E" w:rsidP="00637DFB" w14:paraId="46CD0EA0" w14:textId="3EB629F4">
      <w:pPr>
        <w:spacing w:line="240" w:lineRule="auto"/>
        <w:ind w:left="0" w:firstLine="0"/>
        <w:rPr>
          <w:color w:val="000000" w:themeColor="text1"/>
        </w:rPr>
      </w:pPr>
      <w:bookmarkStart w:id="1" w:name="_Hlk187844004"/>
      <w:r w:rsidRPr="000552E5">
        <w:rPr>
          <w:color w:val="000000" w:themeColor="text1"/>
        </w:rPr>
        <w:t>Serving as the 60-day notice the NPRM (CMS-4208-P; RIN 0938-AV40) posted for public inspection on November 26, 2024, and publish</w:t>
      </w:r>
      <w:r w:rsidRPr="000552E5" w:rsidR="000552E5">
        <w:rPr>
          <w:color w:val="000000" w:themeColor="text1"/>
        </w:rPr>
        <w:t>ed</w:t>
      </w:r>
      <w:r w:rsidRPr="000552E5">
        <w:rPr>
          <w:color w:val="000000" w:themeColor="text1"/>
        </w:rPr>
        <w:t xml:space="preserve"> on December 10 (89 FR </w:t>
      </w:r>
      <w:r w:rsidRPr="000552E5" w:rsidR="000552E5">
        <w:t>99340</w:t>
      </w:r>
      <w:r w:rsidRPr="000552E5">
        <w:rPr>
          <w:color w:val="000000" w:themeColor="text1"/>
        </w:rPr>
        <w:t>). Comments are due on/by January 27, 2025.</w:t>
      </w:r>
    </w:p>
    <w:bookmarkEnd w:id="1"/>
    <w:p w:rsidR="000552E5" w:rsidRPr="00715595" w:rsidP="00637DFB" w14:paraId="745B2497" w14:textId="77777777">
      <w:pPr>
        <w:spacing w:line="240" w:lineRule="auto"/>
        <w:ind w:left="0" w:firstLine="0"/>
      </w:pPr>
    </w:p>
    <w:p w:rsidR="0084062E" w:rsidP="00637DFB" w14:paraId="43B6E16C" w14:textId="77777777">
      <w:pPr>
        <w:pStyle w:val="Heading2"/>
        <w:spacing w:after="0" w:line="240" w:lineRule="auto"/>
        <w:ind w:left="0" w:firstLine="0"/>
      </w:pPr>
      <w:r w:rsidRPr="00715595">
        <w:rPr>
          <w:i/>
          <w:u w:val="none"/>
        </w:rPr>
        <w:t>Outside Consultation</w:t>
      </w:r>
      <w:r>
        <w:rPr>
          <w:i/>
          <w:u w:val="none"/>
        </w:rPr>
        <w:t xml:space="preserve"> </w:t>
      </w:r>
    </w:p>
    <w:p w:rsidR="0084062E" w:rsidP="00637DFB" w14:paraId="59F2C925" w14:textId="77777777">
      <w:pPr>
        <w:spacing w:line="240" w:lineRule="auto"/>
        <w:ind w:left="0" w:firstLine="0"/>
      </w:pPr>
      <w:r>
        <w:t xml:space="preserve"> </w:t>
      </w:r>
    </w:p>
    <w:p w:rsidR="0084062E" w:rsidP="00637DFB" w14:paraId="521B7345" w14:textId="77777777">
      <w:pPr>
        <w:spacing w:line="240" w:lineRule="auto"/>
        <w:ind w:left="0" w:firstLine="0"/>
      </w:pPr>
      <w:r>
        <w:t xml:space="preserve">From June 2018 through September 2018, we tested stakeholders’ satisfaction with the now expired Standardized Format and attempted to identify potential revisions. The stakeholders included Medicare beneficiaries and caregivers, and pharmacists and other representatives from Part D plan sponsors, Pharmacy Benefit Managers, and MTM vendors. In general, these stakeholders supported the development of a more streamlined written summary in a chart format with visual cues. The results of these interviews produced a number of potential revisions to the Standardized Format (approved by OMB on October 15, 2021).  </w:t>
      </w:r>
    </w:p>
    <w:p w:rsidR="0084062E" w:rsidP="00637DFB" w14:paraId="02220E50" w14:textId="77777777">
      <w:pPr>
        <w:spacing w:line="240" w:lineRule="auto"/>
        <w:ind w:left="0" w:firstLine="0"/>
      </w:pPr>
      <w:r>
        <w:t xml:space="preserve"> </w:t>
      </w:r>
    </w:p>
    <w:p w:rsidR="0084062E" w:rsidP="00637DFB" w14:paraId="6F8BCA48" w14:textId="6B2C062B">
      <w:pPr>
        <w:spacing w:line="240" w:lineRule="auto"/>
        <w:ind w:left="0" w:firstLine="0"/>
      </w:pPr>
      <w:r w:rsidRPr="00FE0346">
        <w:t xml:space="preserve">Those changes to the Standardized Format did not affect the frequency of instructions, frequency of collection, or the use to which the information is put.  </w:t>
      </w:r>
      <w:r w:rsidRPr="00FE0346" w:rsidR="00FE0346">
        <w:t xml:space="preserve">Importrantly, the changes in this 2024 iteration </w:t>
      </w:r>
      <w:r w:rsidR="0080425E">
        <w:t xml:space="preserve">relative to burden estimates </w:t>
      </w:r>
      <w:r w:rsidRPr="00FE0346" w:rsidR="00FE0346">
        <w:t>have no impact on the content of the Standardized Format document.</w:t>
      </w:r>
    </w:p>
    <w:p w:rsidR="0084062E" w:rsidP="00637DFB" w14:paraId="60DC2757" w14:textId="77777777">
      <w:pPr>
        <w:spacing w:line="240" w:lineRule="auto"/>
        <w:ind w:left="0" w:firstLine="0"/>
      </w:pPr>
      <w:r>
        <w:t xml:space="preserve"> </w:t>
      </w:r>
    </w:p>
    <w:p w:rsidR="0084062E" w:rsidP="00637DFB" w14:paraId="78DE16D5" w14:textId="77777777">
      <w:pPr>
        <w:pStyle w:val="Heading3"/>
        <w:tabs>
          <w:tab w:val="center" w:pos="1939"/>
        </w:tabs>
        <w:spacing w:after="0" w:line="240" w:lineRule="auto"/>
        <w:ind w:left="0" w:firstLine="0"/>
      </w:pPr>
      <w:r>
        <w:rPr>
          <w:u w:val="none"/>
        </w:rPr>
        <w:t xml:space="preserve">9. </w:t>
      </w:r>
      <w:r>
        <w:rPr>
          <w:u w:val="none"/>
        </w:rPr>
        <w:tab/>
      </w:r>
      <w:r>
        <w:t>Payments/Gifts to Respondents</w:t>
      </w:r>
      <w:r>
        <w:rPr>
          <w:u w:val="none"/>
        </w:rPr>
        <w:t xml:space="preserve"> </w:t>
      </w:r>
    </w:p>
    <w:p w:rsidR="0084062E" w:rsidP="00637DFB" w14:paraId="7B1EEE99" w14:textId="77777777">
      <w:pPr>
        <w:spacing w:line="240" w:lineRule="auto"/>
        <w:ind w:left="0" w:firstLine="0"/>
      </w:pPr>
      <w:r>
        <w:t xml:space="preserve"> </w:t>
      </w:r>
    </w:p>
    <w:p w:rsidR="0084062E" w:rsidP="00637DFB" w14:paraId="1F9BE4D3" w14:textId="028EAD75">
      <w:pPr>
        <w:spacing w:line="240" w:lineRule="auto"/>
        <w:ind w:left="0" w:firstLine="0"/>
      </w:pPr>
      <w:r>
        <w:t xml:space="preserve">There are no payments/gifts to respondents associated with the Standardized Format. However, there is a Part D Star Rating measure associated with the CMR completion rate, which provides Part D sponsors with an incentive to respond.  </w:t>
      </w:r>
    </w:p>
    <w:p w:rsidR="0084062E" w:rsidP="00637DFB" w14:paraId="3AA63C3C" w14:textId="77777777">
      <w:pPr>
        <w:spacing w:line="240" w:lineRule="auto"/>
        <w:ind w:left="0" w:firstLine="0"/>
      </w:pPr>
      <w:r>
        <w:t xml:space="preserve"> </w:t>
      </w:r>
    </w:p>
    <w:p w:rsidR="0084062E" w:rsidP="00637DFB" w14:paraId="16618B83" w14:textId="77777777">
      <w:pPr>
        <w:pStyle w:val="Heading3"/>
        <w:spacing w:after="0" w:line="240" w:lineRule="auto"/>
        <w:ind w:left="0" w:firstLine="0"/>
      </w:pPr>
      <w:r>
        <w:rPr>
          <w:u w:val="none"/>
        </w:rPr>
        <w:t xml:space="preserve">10. </w:t>
      </w:r>
      <w:r>
        <w:t>Confidentiality</w:t>
      </w:r>
      <w:r>
        <w:rPr>
          <w:u w:val="none"/>
        </w:rPr>
        <w:t xml:space="preserve"> </w:t>
      </w:r>
    </w:p>
    <w:p w:rsidR="0084062E" w:rsidP="00637DFB" w14:paraId="3731DF88" w14:textId="77777777">
      <w:pPr>
        <w:spacing w:line="240" w:lineRule="auto"/>
        <w:ind w:left="0" w:firstLine="0"/>
      </w:pPr>
      <w:r>
        <w:t xml:space="preserve"> </w:t>
      </w:r>
    </w:p>
    <w:p w:rsidR="0084062E" w:rsidP="00637DFB" w14:paraId="0F592E10" w14:textId="77777777">
      <w:pPr>
        <w:spacing w:line="240" w:lineRule="auto"/>
        <w:ind w:left="0" w:firstLine="0"/>
      </w:pPr>
      <w:r>
        <w:t xml:space="preserve">CMS will adhere to all statutes, regulations, and agency policies.  MTM program materials, including the Standardized Format, that address issues unique to individual members are not subject to review by CMS.  Healthcare providers, including those providing MTM services to beneficiaries, are subject to HIPAA privacy and security requirements.   </w:t>
      </w:r>
    </w:p>
    <w:p w:rsidR="0084062E" w:rsidP="00637DFB" w14:paraId="6B48E47E" w14:textId="77777777">
      <w:pPr>
        <w:spacing w:line="240" w:lineRule="auto"/>
        <w:ind w:left="0" w:firstLine="0"/>
      </w:pPr>
      <w:r>
        <w:t xml:space="preserve"> </w:t>
      </w:r>
    </w:p>
    <w:p w:rsidR="0084062E" w:rsidP="00637DFB" w14:paraId="667296F4" w14:textId="77777777">
      <w:pPr>
        <w:pStyle w:val="Heading3"/>
        <w:spacing w:after="0" w:line="240" w:lineRule="auto"/>
        <w:ind w:left="0" w:firstLine="0"/>
      </w:pPr>
      <w:r>
        <w:rPr>
          <w:u w:val="none"/>
        </w:rPr>
        <w:t xml:space="preserve">11. </w:t>
      </w:r>
      <w:r>
        <w:t>Sensitive Questions</w:t>
      </w:r>
      <w:r>
        <w:rPr>
          <w:u w:val="none"/>
        </w:rPr>
        <w:t xml:space="preserve"> </w:t>
      </w:r>
    </w:p>
    <w:p w:rsidR="0084062E" w:rsidP="00637DFB" w14:paraId="5515FF1B" w14:textId="77777777">
      <w:pPr>
        <w:spacing w:line="240" w:lineRule="auto"/>
        <w:ind w:left="0" w:firstLine="0"/>
      </w:pPr>
      <w:r>
        <w:t xml:space="preserve"> </w:t>
      </w:r>
    </w:p>
    <w:p w:rsidR="0084062E" w:rsidP="00637DFB" w14:paraId="47E8A14D" w14:textId="77777777">
      <w:pPr>
        <w:spacing w:line="240" w:lineRule="auto"/>
        <w:ind w:left="0" w:firstLine="0"/>
      </w:pPr>
      <w:r>
        <w:t xml:space="preserve">The discussion of sensitive issues is inherent in the delivery of healthcare and interactions between patients and their healthcare providers.  Accordingly, sensitive issues are likely to be discussed during CMRs and recorded on the Standardized Format.  For example, the medication action plan may include a discussion of a beneficiary’s failure to comply with their medication therapy, and the personal medication list may include certain medications and conditions that are considered “sensitive” such as mental health disease or HIV/AIDs.  These interactions and the use of the Standardized Format are subject to HIPAA privacy and security requirements.   </w:t>
      </w:r>
    </w:p>
    <w:p w:rsidR="0084062E" w:rsidP="00637DFB" w14:paraId="4280CF6E" w14:textId="77777777">
      <w:pPr>
        <w:spacing w:line="240" w:lineRule="auto"/>
        <w:ind w:left="0" w:firstLine="0"/>
      </w:pPr>
      <w:r>
        <w:rPr>
          <w:sz w:val="22"/>
        </w:rPr>
        <w:t xml:space="preserve"> </w:t>
      </w:r>
      <w:r>
        <w:rPr>
          <w:sz w:val="22"/>
        </w:rPr>
        <w:tab/>
        <w:t xml:space="preserve">  </w:t>
      </w:r>
    </w:p>
    <w:p w:rsidR="0084062E" w:rsidP="00637DFB" w14:paraId="62A27B3C" w14:textId="77777777">
      <w:pPr>
        <w:spacing w:line="240" w:lineRule="auto"/>
        <w:ind w:left="0" w:firstLine="0"/>
      </w:pPr>
      <w:r>
        <w:t xml:space="preserve">12. </w:t>
      </w:r>
      <w:r>
        <w:rPr>
          <w:u w:val="single" w:color="000000"/>
        </w:rPr>
        <w:t>Burden Estimates</w:t>
      </w:r>
      <w:r>
        <w:t xml:space="preserve"> </w:t>
      </w:r>
    </w:p>
    <w:p w:rsidR="0084062E" w:rsidP="00637DFB" w14:paraId="0E5EA98E" w14:textId="77777777">
      <w:pPr>
        <w:spacing w:line="240" w:lineRule="auto"/>
        <w:ind w:left="0" w:firstLine="0"/>
      </w:pPr>
      <w:r>
        <w:t xml:space="preserve"> </w:t>
      </w:r>
    </w:p>
    <w:p w:rsidR="0084062E" w:rsidRPr="00E62636" w:rsidP="00637DFB" w14:paraId="609B709F" w14:textId="77777777">
      <w:pPr>
        <w:pStyle w:val="Heading2"/>
        <w:spacing w:after="0" w:line="240" w:lineRule="auto"/>
        <w:ind w:left="0" w:firstLine="0"/>
      </w:pPr>
      <w:r w:rsidRPr="00E62636">
        <w:rPr>
          <w:i/>
          <w:u w:val="none"/>
        </w:rPr>
        <w:t xml:space="preserve">Wage Estimates </w:t>
      </w:r>
    </w:p>
    <w:p w:rsidR="0084062E" w:rsidRPr="00E62636" w:rsidP="00637DFB" w14:paraId="463C5AE7" w14:textId="77777777">
      <w:pPr>
        <w:spacing w:line="240" w:lineRule="auto"/>
        <w:ind w:left="0" w:firstLine="0"/>
      </w:pPr>
      <w:r w:rsidRPr="00E62636">
        <w:t xml:space="preserve"> </w:t>
      </w:r>
    </w:p>
    <w:p w:rsidR="0084062E" w:rsidP="00637DFB" w14:paraId="42E76624" w14:textId="1277C0B3">
      <w:pPr>
        <w:spacing w:line="240" w:lineRule="auto"/>
        <w:ind w:left="0" w:firstLine="0"/>
      </w:pPr>
      <w:r w:rsidRPr="00E62636">
        <w:t xml:space="preserve">To derive average costs, we used data from the U.S. Bureau of Labor Statistics’ (BLS’s) May </w:t>
      </w:r>
      <w:r w:rsidRPr="00E62636" w:rsidR="00A432DC">
        <w:t>2023</w:t>
      </w:r>
      <w:r w:rsidRPr="00E62636">
        <w:t xml:space="preserve"> National Occupational Employment and Wage Estimates for all salary estimates </w:t>
      </w:r>
      <w:hyperlink r:id="rId9">
        <w:r w:rsidRPr="00E62636">
          <w:t>(</w:t>
        </w:r>
      </w:hyperlink>
      <w:hyperlink r:id="rId10" w:history="1">
        <w:r w:rsidRPr="00E62636" w:rsidR="00A432DC">
          <w:rPr>
            <w:rStyle w:val="Hyperlink"/>
          </w:rPr>
          <w:t>https://www.bls.gov/oes/2023/may/oes_nat.htm</w:t>
        </w:r>
      </w:hyperlink>
      <w:hyperlink r:id="rId9">
        <w:r w:rsidRPr="00E62636">
          <w:t>)</w:t>
        </w:r>
      </w:hyperlink>
      <w:r w:rsidRPr="00E62636">
        <w:t>.  In this regard, the following Table presents BLS’ mean hourly wage, our estimated cost of fringe benefits and o</w:t>
      </w:r>
      <w:r w:rsidRPr="00E62636" w:rsidR="00A432DC">
        <w:t>ther indirect costs</w:t>
      </w:r>
      <w:r w:rsidRPr="00E62636">
        <w:t>(calculated at 100 percent of salary), and our adjusted hourly wage.  The adjusted wages are used to derive</w:t>
      </w:r>
      <w:r>
        <w:t xml:space="preserve"> our cost estimates. </w:t>
      </w:r>
    </w:p>
    <w:p w:rsidR="004D2ABF" w:rsidP="00637DFB" w14:paraId="029CB080" w14:textId="77777777">
      <w:pPr>
        <w:spacing w:line="240" w:lineRule="auto"/>
        <w:ind w:left="0" w:firstLine="0"/>
      </w:pPr>
    </w:p>
    <w:p w:rsidR="0084062E" w:rsidP="00637DFB" w14:paraId="42464BF1" w14:textId="6F512B17">
      <w:pPr>
        <w:spacing w:line="240" w:lineRule="auto"/>
        <w:ind w:left="0" w:firstLine="0"/>
        <w:jc w:val="center"/>
      </w:pPr>
      <w:r>
        <w:t xml:space="preserve">National Occupational Employment and Wage Estimates  </w:t>
      </w:r>
    </w:p>
    <w:tbl>
      <w:tblPr>
        <w:tblStyle w:val="TableGrid"/>
        <w:tblpPr w:leftFromText="180" w:rightFromText="180" w:vertAnchor="text" w:horzAnchor="margin" w:tblpY="222"/>
        <w:tblW w:w="10080" w:type="dxa"/>
        <w:tblInd w:w="0" w:type="dxa"/>
        <w:tblCellMar>
          <w:top w:w="102" w:type="dxa"/>
          <w:left w:w="108" w:type="dxa"/>
          <w:right w:w="76" w:type="dxa"/>
        </w:tblCellMar>
        <w:tblLook w:val="04A0"/>
      </w:tblPr>
      <w:tblGrid>
        <w:gridCol w:w="3834"/>
        <w:gridCol w:w="1615"/>
        <w:gridCol w:w="1504"/>
        <w:gridCol w:w="1498"/>
        <w:gridCol w:w="1629"/>
      </w:tblGrid>
      <w:tr w14:paraId="51357981" w14:textId="77777777" w:rsidTr="004D2ABF">
        <w:tblPrEx>
          <w:tblW w:w="10080" w:type="dxa"/>
          <w:tblInd w:w="0" w:type="dxa"/>
          <w:tblCellMar>
            <w:top w:w="102" w:type="dxa"/>
            <w:left w:w="108" w:type="dxa"/>
            <w:right w:w="76" w:type="dxa"/>
          </w:tblCellMar>
          <w:tblLook w:val="04A0"/>
        </w:tblPrEx>
        <w:trPr>
          <w:trHeight w:val="1031"/>
        </w:trPr>
        <w:tc>
          <w:tcPr>
            <w:tcW w:w="3834" w:type="dxa"/>
            <w:tcBorders>
              <w:top w:val="single" w:sz="4" w:space="0" w:color="000000"/>
              <w:left w:val="single" w:sz="4" w:space="0" w:color="000000"/>
              <w:bottom w:val="single" w:sz="4" w:space="0" w:color="000000"/>
              <w:right w:val="single" w:sz="4" w:space="0" w:color="000000"/>
            </w:tcBorders>
            <w:vAlign w:val="center"/>
          </w:tcPr>
          <w:p w:rsidR="004D2ABF" w:rsidRPr="00640B77" w:rsidP="004D2ABF" w14:paraId="7DC4BC88" w14:textId="77777777">
            <w:pPr>
              <w:spacing w:line="240" w:lineRule="auto"/>
              <w:ind w:left="0" w:firstLine="0"/>
              <w:rPr>
                <w:sz w:val="20"/>
                <w:szCs w:val="20"/>
              </w:rPr>
            </w:pPr>
            <w:r w:rsidRPr="00640B77">
              <w:rPr>
                <w:sz w:val="20"/>
                <w:szCs w:val="20"/>
              </w:rPr>
              <w:t xml:space="preserve">Occupation Title </w:t>
            </w:r>
          </w:p>
        </w:tc>
        <w:tc>
          <w:tcPr>
            <w:tcW w:w="1615" w:type="dxa"/>
            <w:tcBorders>
              <w:top w:val="single" w:sz="4" w:space="0" w:color="000000"/>
              <w:left w:val="single" w:sz="4" w:space="0" w:color="000000"/>
              <w:bottom w:val="single" w:sz="4" w:space="0" w:color="000000"/>
              <w:right w:val="single" w:sz="4" w:space="0" w:color="000000"/>
            </w:tcBorders>
            <w:vAlign w:val="center"/>
          </w:tcPr>
          <w:p w:rsidR="004D2ABF" w:rsidRPr="00640B77" w:rsidP="004D2ABF" w14:paraId="7F81A464" w14:textId="77777777">
            <w:pPr>
              <w:spacing w:line="240" w:lineRule="auto"/>
              <w:ind w:left="0" w:firstLine="0"/>
              <w:jc w:val="center"/>
              <w:rPr>
                <w:sz w:val="20"/>
                <w:szCs w:val="20"/>
              </w:rPr>
            </w:pPr>
            <w:r w:rsidRPr="00640B77">
              <w:rPr>
                <w:sz w:val="20"/>
                <w:szCs w:val="20"/>
              </w:rPr>
              <w:t xml:space="preserve">Occupation Code </w:t>
            </w:r>
          </w:p>
        </w:tc>
        <w:tc>
          <w:tcPr>
            <w:tcW w:w="1504" w:type="dxa"/>
            <w:tcBorders>
              <w:top w:val="single" w:sz="4" w:space="0" w:color="000000"/>
              <w:left w:val="single" w:sz="4" w:space="0" w:color="000000"/>
              <w:bottom w:val="single" w:sz="4" w:space="0" w:color="000000"/>
              <w:right w:val="single" w:sz="4" w:space="0" w:color="000000"/>
            </w:tcBorders>
            <w:vAlign w:val="center"/>
          </w:tcPr>
          <w:p w:rsidR="004D2ABF" w:rsidRPr="00640B77" w:rsidP="004D2ABF" w14:paraId="476127E2" w14:textId="0ED68726">
            <w:pPr>
              <w:spacing w:line="240" w:lineRule="auto"/>
              <w:ind w:left="0" w:firstLine="0"/>
              <w:jc w:val="center"/>
              <w:rPr>
                <w:sz w:val="20"/>
                <w:szCs w:val="20"/>
              </w:rPr>
            </w:pPr>
            <w:r w:rsidRPr="00640B77">
              <w:rPr>
                <w:sz w:val="20"/>
                <w:szCs w:val="20"/>
              </w:rPr>
              <w:t xml:space="preserve">Mean Hourly </w:t>
            </w:r>
          </w:p>
          <w:p w:rsidR="004D2ABF" w:rsidRPr="00640B77" w:rsidP="004D2ABF" w14:paraId="7543D693" w14:textId="77777777">
            <w:pPr>
              <w:spacing w:line="240" w:lineRule="auto"/>
              <w:ind w:left="0" w:firstLine="0"/>
              <w:jc w:val="center"/>
              <w:rPr>
                <w:sz w:val="20"/>
                <w:szCs w:val="20"/>
              </w:rPr>
            </w:pPr>
            <w:r w:rsidRPr="00640B77">
              <w:rPr>
                <w:sz w:val="20"/>
                <w:szCs w:val="20"/>
              </w:rPr>
              <w:t xml:space="preserve">Wage </w:t>
            </w:r>
          </w:p>
          <w:p w:rsidR="004D2ABF" w:rsidRPr="00640B77" w:rsidP="004D2ABF" w14:paraId="468BBE90" w14:textId="77777777">
            <w:pPr>
              <w:spacing w:line="240" w:lineRule="auto"/>
              <w:ind w:left="0" w:firstLine="0"/>
              <w:jc w:val="center"/>
              <w:rPr>
                <w:sz w:val="20"/>
                <w:szCs w:val="20"/>
              </w:rPr>
            </w:pPr>
            <w:r w:rsidRPr="00640B77">
              <w:rPr>
                <w:sz w:val="20"/>
                <w:szCs w:val="20"/>
              </w:rPr>
              <w:t xml:space="preserve">($/hr) </w:t>
            </w:r>
          </w:p>
        </w:tc>
        <w:tc>
          <w:tcPr>
            <w:tcW w:w="1498" w:type="dxa"/>
            <w:tcBorders>
              <w:top w:val="single" w:sz="4" w:space="0" w:color="000000"/>
              <w:left w:val="single" w:sz="4" w:space="0" w:color="000000"/>
              <w:bottom w:val="single" w:sz="4" w:space="0" w:color="000000"/>
              <w:right w:val="single" w:sz="4" w:space="0" w:color="000000"/>
            </w:tcBorders>
            <w:vAlign w:val="center"/>
          </w:tcPr>
          <w:p w:rsidR="004D2ABF" w:rsidRPr="00640B77" w:rsidP="00EF7F07" w14:paraId="624320B8" w14:textId="570B7048">
            <w:pPr>
              <w:spacing w:line="240" w:lineRule="auto"/>
              <w:ind w:left="0" w:firstLine="0"/>
              <w:jc w:val="center"/>
              <w:rPr>
                <w:sz w:val="20"/>
                <w:szCs w:val="20"/>
              </w:rPr>
            </w:pPr>
            <w:r w:rsidRPr="00640B77">
              <w:rPr>
                <w:sz w:val="20"/>
                <w:szCs w:val="20"/>
              </w:rPr>
              <w:t>Benefits and Other Indirect Costs</w:t>
            </w:r>
          </w:p>
          <w:p w:rsidR="004D2ABF" w:rsidRPr="00640B77" w:rsidP="004D2ABF" w14:paraId="444B2675" w14:textId="77777777">
            <w:pPr>
              <w:spacing w:line="240" w:lineRule="auto"/>
              <w:ind w:left="0" w:firstLine="0"/>
              <w:jc w:val="center"/>
              <w:rPr>
                <w:sz w:val="20"/>
                <w:szCs w:val="20"/>
              </w:rPr>
            </w:pPr>
            <w:r w:rsidRPr="00640B77">
              <w:rPr>
                <w:sz w:val="20"/>
                <w:szCs w:val="20"/>
              </w:rPr>
              <w:t xml:space="preserve">($/hr) </w:t>
            </w:r>
          </w:p>
        </w:tc>
        <w:tc>
          <w:tcPr>
            <w:tcW w:w="1629" w:type="dxa"/>
            <w:tcBorders>
              <w:top w:val="single" w:sz="4" w:space="0" w:color="000000"/>
              <w:left w:val="single" w:sz="4" w:space="0" w:color="000000"/>
              <w:bottom w:val="single" w:sz="4" w:space="0" w:color="000000"/>
              <w:right w:val="single" w:sz="4" w:space="0" w:color="000000"/>
            </w:tcBorders>
            <w:vAlign w:val="center"/>
          </w:tcPr>
          <w:p w:rsidR="00EF7F07" w:rsidRPr="00640B77" w:rsidP="00EF7F07" w14:paraId="37DAD15A" w14:textId="77777777">
            <w:pPr>
              <w:spacing w:line="240" w:lineRule="auto"/>
              <w:ind w:left="0" w:firstLine="0"/>
              <w:jc w:val="center"/>
              <w:rPr>
                <w:sz w:val="20"/>
                <w:szCs w:val="20"/>
              </w:rPr>
            </w:pPr>
            <w:r w:rsidRPr="00640B77">
              <w:rPr>
                <w:sz w:val="20"/>
                <w:szCs w:val="20"/>
              </w:rPr>
              <w:t>Adjusted Hourly Wage</w:t>
            </w:r>
          </w:p>
          <w:p w:rsidR="004D2ABF" w:rsidRPr="00640B77" w:rsidP="00EF7F07" w14:paraId="6455F8C5" w14:textId="609E318D">
            <w:pPr>
              <w:spacing w:line="240" w:lineRule="auto"/>
              <w:ind w:left="0" w:firstLine="0"/>
              <w:jc w:val="center"/>
              <w:rPr>
                <w:sz w:val="20"/>
                <w:szCs w:val="20"/>
              </w:rPr>
            </w:pPr>
            <w:r w:rsidRPr="00640B77">
              <w:rPr>
                <w:sz w:val="20"/>
                <w:szCs w:val="20"/>
              </w:rPr>
              <w:t xml:space="preserve">($/hr) </w:t>
            </w:r>
          </w:p>
        </w:tc>
      </w:tr>
      <w:tr w14:paraId="6A5D35B9" w14:textId="77777777" w:rsidTr="004D2ABF">
        <w:tblPrEx>
          <w:tblW w:w="10080" w:type="dxa"/>
          <w:tblInd w:w="0" w:type="dxa"/>
          <w:tblCellMar>
            <w:top w:w="102" w:type="dxa"/>
            <w:left w:w="108" w:type="dxa"/>
            <w:right w:w="76" w:type="dxa"/>
          </w:tblCellMar>
          <w:tblLook w:val="04A0"/>
        </w:tblPrEx>
        <w:trPr>
          <w:trHeight w:val="325"/>
        </w:trPr>
        <w:tc>
          <w:tcPr>
            <w:tcW w:w="3834" w:type="dxa"/>
            <w:tcBorders>
              <w:top w:val="single" w:sz="4" w:space="0" w:color="000000"/>
              <w:left w:val="single" w:sz="4" w:space="0" w:color="000000"/>
              <w:bottom w:val="single" w:sz="4" w:space="0" w:color="000000"/>
              <w:right w:val="single" w:sz="4" w:space="0" w:color="000000"/>
            </w:tcBorders>
          </w:tcPr>
          <w:p w:rsidR="004D2ABF" w:rsidRPr="00640B77" w:rsidP="004D2ABF" w14:paraId="0B831ED6" w14:textId="77777777">
            <w:pPr>
              <w:spacing w:line="240" w:lineRule="auto"/>
              <w:ind w:left="0" w:firstLine="0"/>
              <w:rPr>
                <w:sz w:val="20"/>
                <w:szCs w:val="20"/>
              </w:rPr>
            </w:pPr>
            <w:r w:rsidRPr="00640B77">
              <w:rPr>
                <w:sz w:val="20"/>
                <w:szCs w:val="20"/>
              </w:rPr>
              <w:t>Pharmacist</w:t>
            </w:r>
            <w:r w:rsidRPr="00640B77">
              <w:rPr>
                <w:color w:val="0563C1"/>
                <w:sz w:val="20"/>
                <w:szCs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4D2ABF" w:rsidRPr="00640B77" w:rsidP="004D2ABF" w14:paraId="4042AA78" w14:textId="77777777">
            <w:pPr>
              <w:spacing w:line="240" w:lineRule="auto"/>
              <w:ind w:left="0" w:firstLine="0"/>
              <w:jc w:val="center"/>
              <w:rPr>
                <w:sz w:val="20"/>
                <w:szCs w:val="20"/>
              </w:rPr>
            </w:pPr>
            <w:r w:rsidRPr="00640B77">
              <w:rPr>
                <w:sz w:val="20"/>
                <w:szCs w:val="20"/>
              </w:rPr>
              <w:t>29-1051</w:t>
            </w:r>
          </w:p>
        </w:tc>
        <w:tc>
          <w:tcPr>
            <w:tcW w:w="1504" w:type="dxa"/>
            <w:tcBorders>
              <w:top w:val="single" w:sz="4" w:space="0" w:color="000000"/>
              <w:left w:val="single" w:sz="4" w:space="0" w:color="000000"/>
              <w:bottom w:val="single" w:sz="4" w:space="0" w:color="000000"/>
              <w:right w:val="single" w:sz="4" w:space="0" w:color="000000"/>
            </w:tcBorders>
          </w:tcPr>
          <w:p w:rsidR="004D2ABF" w:rsidRPr="00640B77" w:rsidP="004D2ABF" w14:paraId="5892964F" w14:textId="2C65EC11">
            <w:pPr>
              <w:spacing w:line="240" w:lineRule="auto"/>
              <w:ind w:left="0" w:firstLine="0"/>
              <w:jc w:val="center"/>
              <w:rPr>
                <w:sz w:val="20"/>
                <w:szCs w:val="20"/>
              </w:rPr>
            </w:pPr>
            <w:r w:rsidRPr="00640B77">
              <w:rPr>
                <w:sz w:val="20"/>
                <w:szCs w:val="20"/>
              </w:rPr>
              <w:t>64.81</w:t>
            </w:r>
          </w:p>
        </w:tc>
        <w:tc>
          <w:tcPr>
            <w:tcW w:w="1498" w:type="dxa"/>
            <w:tcBorders>
              <w:top w:val="single" w:sz="4" w:space="0" w:color="000000"/>
              <w:left w:val="single" w:sz="4" w:space="0" w:color="000000"/>
              <w:bottom w:val="single" w:sz="4" w:space="0" w:color="000000"/>
              <w:right w:val="single" w:sz="4" w:space="0" w:color="000000"/>
            </w:tcBorders>
          </w:tcPr>
          <w:p w:rsidR="004D2ABF" w:rsidRPr="00640B77" w:rsidP="004D2ABF" w14:paraId="0A9D30F1" w14:textId="15974E8D">
            <w:pPr>
              <w:spacing w:line="240" w:lineRule="auto"/>
              <w:ind w:left="0" w:firstLine="0"/>
              <w:jc w:val="center"/>
              <w:rPr>
                <w:sz w:val="20"/>
                <w:szCs w:val="20"/>
              </w:rPr>
            </w:pPr>
            <w:r w:rsidRPr="00640B77">
              <w:rPr>
                <w:sz w:val="20"/>
                <w:szCs w:val="20"/>
              </w:rPr>
              <w:t>64.81</w:t>
            </w:r>
          </w:p>
        </w:tc>
        <w:tc>
          <w:tcPr>
            <w:tcW w:w="1629" w:type="dxa"/>
            <w:tcBorders>
              <w:top w:val="single" w:sz="4" w:space="0" w:color="000000"/>
              <w:left w:val="single" w:sz="4" w:space="0" w:color="000000"/>
              <w:bottom w:val="single" w:sz="4" w:space="0" w:color="000000"/>
              <w:right w:val="single" w:sz="4" w:space="0" w:color="000000"/>
            </w:tcBorders>
          </w:tcPr>
          <w:p w:rsidR="004D2ABF" w:rsidRPr="00640B77" w:rsidP="004D2ABF" w14:paraId="4B6B31AA" w14:textId="5290B81A">
            <w:pPr>
              <w:spacing w:line="240" w:lineRule="auto"/>
              <w:ind w:left="0" w:firstLine="0"/>
              <w:jc w:val="center"/>
              <w:rPr>
                <w:sz w:val="20"/>
                <w:szCs w:val="20"/>
              </w:rPr>
            </w:pPr>
            <w:r w:rsidRPr="00640B77">
              <w:rPr>
                <w:sz w:val="20"/>
                <w:szCs w:val="20"/>
              </w:rPr>
              <w:t>129.62</w:t>
            </w:r>
          </w:p>
        </w:tc>
      </w:tr>
    </w:tbl>
    <w:p w:rsidR="004D2ABF" w:rsidP="00637DFB" w14:paraId="0F3C8F7A" w14:textId="77777777">
      <w:pPr>
        <w:spacing w:line="240" w:lineRule="auto"/>
        <w:ind w:left="0" w:firstLine="0"/>
      </w:pPr>
    </w:p>
    <w:p w:rsidR="0084062E" w:rsidP="00637DFB" w14:paraId="773B37AD" w14:textId="14F39E8E">
      <w:pPr>
        <w:spacing w:line="240" w:lineRule="auto"/>
        <w:ind w:left="0" w:firstLine="0"/>
      </w:pPr>
      <w:r>
        <w:t>As indicated, we are adjusting our employee hourly wage estimates by a factor of 100 percent. This is necessarily a rough adjustment, both because fringe benefits and o</w:t>
      </w:r>
      <w:r w:rsidR="00883E19">
        <w:t xml:space="preserve">ther indirect </w:t>
      </w:r>
      <w:r>
        <w:t xml:space="preserve">costs vary significantly from employer to employer, and because methods of estimating these costs vary widely from study to study. Nonetheless, we believe that doubling the hourly wage to estimate total cost is a reasonably accurate estimation method.  </w:t>
      </w:r>
    </w:p>
    <w:p w:rsidR="0084062E" w:rsidP="00637DFB" w14:paraId="35D3D7DE" w14:textId="77777777">
      <w:pPr>
        <w:spacing w:line="240" w:lineRule="auto"/>
        <w:ind w:left="0" w:firstLine="0"/>
      </w:pPr>
      <w:r>
        <w:t xml:space="preserve"> </w:t>
      </w:r>
    </w:p>
    <w:p w:rsidR="0084062E" w:rsidP="00637DFB" w14:paraId="1B0D2868" w14:textId="77777777">
      <w:pPr>
        <w:pStyle w:val="Heading2"/>
        <w:spacing w:after="0" w:line="240" w:lineRule="auto"/>
        <w:ind w:left="0" w:firstLine="0"/>
      </w:pPr>
      <w:r>
        <w:rPr>
          <w:i/>
          <w:u w:val="none"/>
        </w:rPr>
        <w:t xml:space="preserve">Requirements and Associated Burden Estimates </w:t>
      </w:r>
    </w:p>
    <w:p w:rsidR="0084062E" w:rsidP="00637DFB" w14:paraId="62D3DF91" w14:textId="77777777">
      <w:pPr>
        <w:spacing w:line="240" w:lineRule="auto"/>
        <w:ind w:left="0" w:firstLine="0"/>
      </w:pPr>
      <w:r>
        <w:t xml:space="preserve"> </w:t>
      </w:r>
    </w:p>
    <w:p w:rsidR="0084062E" w:rsidP="00637DFB" w14:paraId="7534A9F2" w14:textId="77777777">
      <w:pPr>
        <w:spacing w:line="240" w:lineRule="auto"/>
        <w:ind w:left="0" w:firstLine="0"/>
      </w:pPr>
      <w:r>
        <w:t xml:space="preserve">To estimate the cost of preparing the CMR, we note that the CMR is a clinical consultation service and therefore must be administered by a pharmacist, physician, nurse practitioner, or other clinician. Currently, 100 percent of MTM programs employ pharmacists to conduct CMRs, which is the basis of the hourly wage estimate. </w:t>
      </w:r>
    </w:p>
    <w:p w:rsidR="0084062E" w:rsidP="00637DFB" w14:paraId="006894D1" w14:textId="77777777">
      <w:pPr>
        <w:spacing w:line="240" w:lineRule="auto"/>
        <w:ind w:left="0" w:firstLine="0"/>
      </w:pPr>
      <w:r>
        <w:t xml:space="preserve"> </w:t>
      </w:r>
    </w:p>
    <w:p w:rsidR="0084062E" w:rsidP="00637DFB" w14:paraId="4721B89E" w14:textId="77777777">
      <w:pPr>
        <w:spacing w:line="240" w:lineRule="auto"/>
        <w:ind w:left="0" w:firstLine="0"/>
      </w:pPr>
      <w:r>
        <w:t xml:space="preserve">The regulatory requirement to provide MTM services, including the Standardized Format, is the responsibility of the plan. </w:t>
      </w:r>
    </w:p>
    <w:p w:rsidR="0084062E" w:rsidP="00637DFB" w14:paraId="73B4630F" w14:textId="77777777">
      <w:pPr>
        <w:spacing w:line="240" w:lineRule="auto"/>
        <w:ind w:left="0" w:firstLine="0"/>
      </w:pPr>
      <w:r>
        <w:t xml:space="preserve"> </w:t>
      </w:r>
    </w:p>
    <w:p w:rsidR="0084062E" w:rsidP="00637DFB" w14:paraId="6A49209F" w14:textId="77777777">
      <w:pPr>
        <w:spacing w:line="240" w:lineRule="auto"/>
        <w:ind w:left="0" w:firstLine="0"/>
      </w:pPr>
      <w:r>
        <w:t xml:space="preserve">The burden upon Part D Plans to conduct annual, interactive comprehensive medication reviews (CMRs) with written summaries and action plans using the Standardized Format includes: </w:t>
      </w:r>
    </w:p>
    <w:p w:rsidR="00731861" w:rsidP="00637DFB" w14:paraId="0225DCD2" w14:textId="77777777">
      <w:pPr>
        <w:spacing w:line="240" w:lineRule="auto"/>
        <w:ind w:left="0" w:firstLine="0"/>
      </w:pPr>
    </w:p>
    <w:p w:rsidR="0084062E" w:rsidP="001D1C4A" w14:paraId="12755C71" w14:textId="77777777">
      <w:pPr>
        <w:numPr>
          <w:ilvl w:val="0"/>
          <w:numId w:val="3"/>
        </w:numPr>
        <w:spacing w:line="240" w:lineRule="auto"/>
        <w:ind w:left="1008" w:hanging="720"/>
      </w:pPr>
      <w:r>
        <w:t xml:space="preserve">Time and effort to conduct CMRs using the Standardized Format (as discussed in this section 12), and,  </w:t>
      </w:r>
    </w:p>
    <w:p w:rsidR="0084062E" w:rsidP="001D1C4A" w14:paraId="3B680503" w14:textId="77777777">
      <w:pPr>
        <w:numPr>
          <w:ilvl w:val="0"/>
          <w:numId w:val="3"/>
        </w:numPr>
        <w:spacing w:line="240" w:lineRule="auto"/>
        <w:ind w:left="1008" w:hanging="720"/>
      </w:pPr>
      <w:r>
        <w:t xml:space="preserve">Printing and postage costs to mail the written summaries to beneficiaries (as discussed in section 13 of this Supporting Statement).   </w:t>
      </w:r>
    </w:p>
    <w:p w:rsidR="0084062E" w:rsidP="00637DFB" w14:paraId="20951324" w14:textId="77777777">
      <w:pPr>
        <w:spacing w:line="240" w:lineRule="auto"/>
        <w:ind w:left="0" w:firstLine="0"/>
      </w:pPr>
      <w:r>
        <w:t xml:space="preserve"> </w:t>
      </w:r>
    </w:p>
    <w:p w:rsidR="0084062E" w:rsidP="00637DFB" w14:paraId="120C17C2" w14:textId="45AF0288">
      <w:pPr>
        <w:spacing w:line="240" w:lineRule="auto"/>
        <w:ind w:left="0" w:firstLine="0"/>
      </w:pPr>
      <w:r>
        <w:t xml:space="preserve">The number of Part D contracts </w:t>
      </w:r>
      <w:r w:rsidR="00C13BEA">
        <w:t xml:space="preserve">(849) </w:t>
      </w:r>
      <w:r>
        <w:t>with an approved MTM program is based on the number of MTM program submissions for CY 202</w:t>
      </w:r>
      <w:r w:rsidR="00C13BEA">
        <w:t>4</w:t>
      </w:r>
      <w:r>
        <w:t xml:space="preserve">. </w:t>
      </w:r>
    </w:p>
    <w:p w:rsidR="0084062E" w:rsidP="00637DFB" w14:paraId="74F8327C" w14:textId="77777777">
      <w:pPr>
        <w:spacing w:line="240" w:lineRule="auto"/>
        <w:ind w:left="0" w:firstLine="0"/>
      </w:pPr>
      <w:r>
        <w:t xml:space="preserve"> </w:t>
      </w:r>
    </w:p>
    <w:p w:rsidR="0084062E" w:rsidP="00637DFB" w14:paraId="70B5A40C" w14:textId="77777777">
      <w:pPr>
        <w:pStyle w:val="Heading2"/>
        <w:spacing w:after="0" w:line="240" w:lineRule="auto"/>
        <w:ind w:left="0" w:firstLine="0"/>
      </w:pPr>
      <w:r w:rsidRPr="0059077D">
        <w:t>Conducting CMRs with the Standardized Format</w:t>
      </w:r>
      <w:r>
        <w:rPr>
          <w:u w:val="none"/>
        </w:rPr>
        <w:t xml:space="preserve"> </w:t>
      </w:r>
    </w:p>
    <w:p w:rsidR="0084062E" w:rsidP="00637DFB" w14:paraId="03635ADF" w14:textId="77777777">
      <w:pPr>
        <w:spacing w:line="240" w:lineRule="auto"/>
        <w:ind w:left="0" w:firstLine="0"/>
      </w:pPr>
      <w:r>
        <w:t xml:space="preserve"> </w:t>
      </w:r>
    </w:p>
    <w:p w:rsidR="0084062E" w:rsidP="00637DFB" w14:paraId="15A1CFE4" w14:textId="66FBE9F0">
      <w:pPr>
        <w:spacing w:line="240" w:lineRule="auto"/>
        <w:ind w:left="0" w:firstLine="0"/>
      </w:pPr>
      <w:r>
        <w:t xml:space="preserve">Using </w:t>
      </w:r>
      <w:r w:rsidR="001C2CD4">
        <w:t>202</w:t>
      </w:r>
      <w:r w:rsidR="008B2E7C">
        <w:t>3</w:t>
      </w:r>
      <w:r>
        <w:t xml:space="preserve"> Part D enrollment data, we estimate that the program size is </w:t>
      </w:r>
      <w:r w:rsidR="002C1A54">
        <w:t>7,</w:t>
      </w:r>
      <w:r w:rsidR="007D1904">
        <w:t>954,197</w:t>
      </w:r>
      <w:r>
        <w:t xml:space="preserve"> out of a total of </w:t>
      </w:r>
      <w:r w:rsidR="007D1904">
        <w:t>54,503,892</w:t>
      </w:r>
      <w:r>
        <w:t xml:space="preserve"> Part D enrollees, or </w:t>
      </w:r>
      <w:r w:rsidR="007D1904">
        <w:t>14.6</w:t>
      </w:r>
      <w:r>
        <w:t xml:space="preserve">%. The average rate of beneficiaries that accept the CMR offer is </w:t>
      </w:r>
      <w:r w:rsidR="002C1A54">
        <w:t>70.9</w:t>
      </w:r>
      <w:r>
        <w:t xml:space="preserve">%. </w:t>
      </w:r>
    </w:p>
    <w:p w:rsidR="0084062E" w:rsidP="00637DFB" w14:paraId="7BB11E1D" w14:textId="77777777">
      <w:pPr>
        <w:spacing w:line="240" w:lineRule="auto"/>
        <w:ind w:left="0" w:firstLine="0"/>
      </w:pPr>
      <w:r>
        <w:rPr>
          <w:sz w:val="22"/>
        </w:rPr>
        <w:t xml:space="preserve"> </w:t>
      </w:r>
    </w:p>
    <w:p w:rsidR="0084062E" w:rsidP="001D1C4A" w14:paraId="54DD38E4" w14:textId="28DE87AC">
      <w:pPr>
        <w:spacing w:line="240" w:lineRule="auto"/>
        <w:ind w:left="0" w:firstLine="0"/>
        <w:jc w:val="center"/>
      </w:pPr>
      <w:r>
        <w:t>Number of MTM Enrollees Who Will Receive a CMR</w:t>
      </w:r>
    </w:p>
    <w:tbl>
      <w:tblPr>
        <w:tblStyle w:val="TableGrid"/>
        <w:tblW w:w="8821" w:type="dxa"/>
        <w:tblInd w:w="269" w:type="dxa"/>
        <w:tblCellMar>
          <w:top w:w="48" w:type="dxa"/>
          <w:left w:w="109" w:type="dxa"/>
          <w:right w:w="83" w:type="dxa"/>
        </w:tblCellMar>
        <w:tblLook w:val="04A0"/>
      </w:tblPr>
      <w:tblGrid>
        <w:gridCol w:w="4296"/>
        <w:gridCol w:w="2105"/>
        <w:gridCol w:w="2420"/>
      </w:tblGrid>
      <w:tr w14:paraId="599D436B" w14:textId="77777777">
        <w:tblPrEx>
          <w:tblW w:w="8821" w:type="dxa"/>
          <w:tblInd w:w="269" w:type="dxa"/>
          <w:tblCellMar>
            <w:top w:w="48" w:type="dxa"/>
            <w:left w:w="109" w:type="dxa"/>
            <w:right w:w="83" w:type="dxa"/>
          </w:tblCellMar>
          <w:tblLook w:val="04A0"/>
        </w:tblPrEx>
        <w:trPr>
          <w:trHeight w:val="217"/>
        </w:trPr>
        <w:tc>
          <w:tcPr>
            <w:tcW w:w="4296" w:type="dxa"/>
            <w:tcBorders>
              <w:top w:val="single" w:sz="4" w:space="0" w:color="000000"/>
              <w:left w:val="single" w:sz="4" w:space="0" w:color="000000"/>
              <w:bottom w:val="single" w:sz="4" w:space="0" w:color="000000"/>
              <w:right w:val="single" w:sz="4" w:space="0" w:color="000000"/>
            </w:tcBorders>
          </w:tcPr>
          <w:p w:rsidR="0084062E" w:rsidRPr="00190D7D" w:rsidP="00637DFB" w14:paraId="45DC747F" w14:textId="77777777">
            <w:pPr>
              <w:spacing w:line="240" w:lineRule="auto"/>
              <w:ind w:left="0" w:firstLine="0"/>
              <w:jc w:val="center"/>
              <w:rPr>
                <w:bCs/>
                <w:sz w:val="20"/>
                <w:szCs w:val="20"/>
              </w:rPr>
            </w:pPr>
            <w:r w:rsidRPr="00190D7D">
              <w:rPr>
                <w:bCs/>
                <w:sz w:val="20"/>
                <w:szCs w:val="20"/>
              </w:rPr>
              <w:t xml:space="preserve">Item </w:t>
            </w:r>
          </w:p>
        </w:tc>
        <w:tc>
          <w:tcPr>
            <w:tcW w:w="2105" w:type="dxa"/>
            <w:tcBorders>
              <w:top w:val="single" w:sz="4" w:space="0" w:color="000000"/>
              <w:left w:val="single" w:sz="4" w:space="0" w:color="000000"/>
              <w:bottom w:val="single" w:sz="4" w:space="0" w:color="000000"/>
              <w:right w:val="single" w:sz="4" w:space="0" w:color="000000"/>
            </w:tcBorders>
          </w:tcPr>
          <w:p w:rsidR="0084062E" w:rsidRPr="00190D7D" w:rsidP="00637DFB" w14:paraId="356DF4AB" w14:textId="77777777">
            <w:pPr>
              <w:spacing w:line="240" w:lineRule="auto"/>
              <w:ind w:left="0" w:firstLine="0"/>
              <w:jc w:val="center"/>
              <w:rPr>
                <w:bCs/>
                <w:sz w:val="20"/>
                <w:szCs w:val="20"/>
              </w:rPr>
            </w:pPr>
            <w:r w:rsidRPr="00190D7D">
              <w:rPr>
                <w:bCs/>
                <w:sz w:val="20"/>
                <w:szCs w:val="20"/>
              </w:rPr>
              <w:t xml:space="preserve">Number </w:t>
            </w:r>
          </w:p>
        </w:tc>
        <w:tc>
          <w:tcPr>
            <w:tcW w:w="2420" w:type="dxa"/>
            <w:tcBorders>
              <w:top w:val="single" w:sz="4" w:space="0" w:color="000000"/>
              <w:left w:val="single" w:sz="4" w:space="0" w:color="000000"/>
              <w:bottom w:val="single" w:sz="4" w:space="0" w:color="000000"/>
              <w:right w:val="single" w:sz="4" w:space="0" w:color="000000"/>
            </w:tcBorders>
          </w:tcPr>
          <w:p w:rsidR="0084062E" w:rsidRPr="00190D7D" w:rsidP="00637DFB" w14:paraId="5650175E" w14:textId="77777777">
            <w:pPr>
              <w:spacing w:line="240" w:lineRule="auto"/>
              <w:ind w:left="0" w:firstLine="0"/>
              <w:jc w:val="center"/>
              <w:rPr>
                <w:bCs/>
                <w:sz w:val="20"/>
                <w:szCs w:val="20"/>
              </w:rPr>
            </w:pPr>
            <w:r w:rsidRPr="00190D7D">
              <w:rPr>
                <w:bCs/>
                <w:sz w:val="20"/>
                <w:szCs w:val="20"/>
              </w:rPr>
              <w:t xml:space="preserve">Source </w:t>
            </w:r>
          </w:p>
        </w:tc>
      </w:tr>
      <w:tr w14:paraId="0B95657C" w14:textId="77777777">
        <w:tblPrEx>
          <w:tblW w:w="8821" w:type="dxa"/>
          <w:tblInd w:w="269" w:type="dxa"/>
          <w:tblCellMar>
            <w:top w:w="48" w:type="dxa"/>
            <w:left w:w="109" w:type="dxa"/>
            <w:right w:w="83" w:type="dxa"/>
          </w:tblCellMar>
          <w:tblLook w:val="04A0"/>
        </w:tblPrEx>
        <w:trPr>
          <w:trHeight w:val="424"/>
        </w:trPr>
        <w:tc>
          <w:tcPr>
            <w:tcW w:w="4296" w:type="dxa"/>
            <w:tcBorders>
              <w:top w:val="single" w:sz="4" w:space="0" w:color="000000"/>
              <w:left w:val="single" w:sz="4" w:space="0" w:color="000000"/>
              <w:bottom w:val="single" w:sz="4" w:space="0" w:color="000000"/>
              <w:right w:val="single" w:sz="4" w:space="0" w:color="000000"/>
            </w:tcBorders>
          </w:tcPr>
          <w:p w:rsidR="0084062E" w:rsidRPr="00190D7D" w:rsidP="00637DFB" w14:paraId="01304AA6" w14:textId="6E4D3AC6">
            <w:pPr>
              <w:spacing w:line="240" w:lineRule="auto"/>
              <w:ind w:left="0" w:firstLine="0"/>
              <w:rPr>
                <w:sz w:val="20"/>
                <w:szCs w:val="20"/>
              </w:rPr>
            </w:pPr>
            <w:r w:rsidRPr="00190D7D">
              <w:rPr>
                <w:sz w:val="20"/>
                <w:szCs w:val="20"/>
              </w:rPr>
              <w:t xml:space="preserve">Number of enrollees in Part D contracts with MTM </w:t>
            </w:r>
            <w:r w:rsidR="0042045D">
              <w:rPr>
                <w:sz w:val="20"/>
                <w:szCs w:val="20"/>
              </w:rPr>
              <w:t>under current criteria</w:t>
            </w:r>
            <w:r w:rsidRPr="00190D7D">
              <w:rPr>
                <w:sz w:val="20"/>
                <w:szCs w:val="20"/>
              </w:rPr>
              <w:t xml:space="preserve"> </w:t>
            </w:r>
          </w:p>
        </w:tc>
        <w:tc>
          <w:tcPr>
            <w:tcW w:w="2105" w:type="dxa"/>
            <w:tcBorders>
              <w:top w:val="single" w:sz="4" w:space="0" w:color="000000"/>
              <w:left w:val="single" w:sz="4" w:space="0" w:color="000000"/>
              <w:bottom w:val="single" w:sz="4" w:space="0" w:color="000000"/>
              <w:right w:val="single" w:sz="4" w:space="0" w:color="000000"/>
            </w:tcBorders>
          </w:tcPr>
          <w:p w:rsidR="0084062E" w:rsidRPr="00190D7D" w:rsidP="00637DFB" w14:paraId="34AC6F90" w14:textId="23D4B00C">
            <w:pPr>
              <w:spacing w:line="240" w:lineRule="auto"/>
              <w:ind w:left="0" w:firstLine="0"/>
              <w:jc w:val="center"/>
              <w:rPr>
                <w:sz w:val="20"/>
                <w:szCs w:val="20"/>
              </w:rPr>
            </w:pPr>
            <w:r>
              <w:rPr>
                <w:sz w:val="20"/>
                <w:szCs w:val="20"/>
              </w:rPr>
              <w:t>7,882,987</w:t>
            </w:r>
            <w:r w:rsidRPr="00190D7D" w:rsidR="00985E53">
              <w:rPr>
                <w:sz w:val="20"/>
                <w:szCs w:val="20"/>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84062E" w:rsidRPr="00190D7D" w:rsidP="00637DFB" w14:paraId="5640B610" w14:textId="77777777">
            <w:pPr>
              <w:spacing w:line="240" w:lineRule="auto"/>
              <w:ind w:left="0" w:firstLine="0"/>
              <w:jc w:val="center"/>
              <w:rPr>
                <w:sz w:val="20"/>
                <w:szCs w:val="20"/>
              </w:rPr>
            </w:pPr>
            <w:r w:rsidRPr="00190D7D">
              <w:rPr>
                <w:sz w:val="20"/>
                <w:szCs w:val="20"/>
              </w:rPr>
              <w:t xml:space="preserve">Internal CMS data </w:t>
            </w:r>
          </w:p>
        </w:tc>
      </w:tr>
      <w:tr w14:paraId="17AD1F16" w14:textId="77777777">
        <w:tblPrEx>
          <w:tblW w:w="8821" w:type="dxa"/>
          <w:tblInd w:w="269" w:type="dxa"/>
          <w:tblCellMar>
            <w:top w:w="48" w:type="dxa"/>
            <w:left w:w="109" w:type="dxa"/>
            <w:right w:w="83" w:type="dxa"/>
          </w:tblCellMar>
          <w:tblLook w:val="04A0"/>
        </w:tblPrEx>
        <w:trPr>
          <w:trHeight w:val="424"/>
        </w:trPr>
        <w:tc>
          <w:tcPr>
            <w:tcW w:w="4296" w:type="dxa"/>
            <w:tcBorders>
              <w:top w:val="single" w:sz="4" w:space="0" w:color="000000"/>
              <w:left w:val="single" w:sz="4" w:space="0" w:color="000000"/>
              <w:bottom w:val="single" w:sz="4" w:space="0" w:color="000000"/>
              <w:right w:val="single" w:sz="4" w:space="0" w:color="000000"/>
            </w:tcBorders>
          </w:tcPr>
          <w:p w:rsidR="00BC5626" w:rsidRPr="00190D7D" w:rsidP="00637DFB" w14:paraId="16CBF3A4" w14:textId="0E21060A">
            <w:pPr>
              <w:spacing w:line="240" w:lineRule="auto"/>
              <w:ind w:left="0" w:firstLine="0"/>
              <w:rPr>
                <w:sz w:val="20"/>
                <w:szCs w:val="20"/>
              </w:rPr>
            </w:pPr>
            <w:r w:rsidRPr="00190D7D">
              <w:rPr>
                <w:sz w:val="20"/>
                <w:szCs w:val="20"/>
              </w:rPr>
              <w:t xml:space="preserve">Number of enrollees in Part D contracts with MTM </w:t>
            </w:r>
            <w:r w:rsidR="0042045D">
              <w:rPr>
                <w:sz w:val="20"/>
                <w:szCs w:val="20"/>
              </w:rPr>
              <w:t>with proposed criteria</w:t>
            </w:r>
          </w:p>
        </w:tc>
        <w:tc>
          <w:tcPr>
            <w:tcW w:w="2105" w:type="dxa"/>
            <w:tcBorders>
              <w:top w:val="single" w:sz="4" w:space="0" w:color="000000"/>
              <w:left w:val="single" w:sz="4" w:space="0" w:color="000000"/>
              <w:bottom w:val="single" w:sz="4" w:space="0" w:color="000000"/>
              <w:right w:val="single" w:sz="4" w:space="0" w:color="000000"/>
            </w:tcBorders>
          </w:tcPr>
          <w:p w:rsidR="00BC5626" w:rsidRPr="00190D7D" w:rsidP="00637DFB" w14:paraId="294E891C" w14:textId="23F15D4A">
            <w:pPr>
              <w:spacing w:line="240" w:lineRule="auto"/>
              <w:ind w:left="0" w:firstLine="0"/>
              <w:jc w:val="center"/>
              <w:rPr>
                <w:sz w:val="20"/>
                <w:szCs w:val="20"/>
              </w:rPr>
            </w:pPr>
            <w:r w:rsidRPr="00190D7D">
              <w:rPr>
                <w:sz w:val="20"/>
                <w:szCs w:val="20"/>
              </w:rPr>
              <w:t>7,</w:t>
            </w:r>
            <w:r w:rsidR="002C1A54">
              <w:rPr>
                <w:sz w:val="20"/>
                <w:szCs w:val="20"/>
              </w:rPr>
              <w:t>954,197</w:t>
            </w:r>
          </w:p>
        </w:tc>
        <w:tc>
          <w:tcPr>
            <w:tcW w:w="2420" w:type="dxa"/>
            <w:tcBorders>
              <w:top w:val="single" w:sz="4" w:space="0" w:color="000000"/>
              <w:left w:val="single" w:sz="4" w:space="0" w:color="000000"/>
              <w:bottom w:val="single" w:sz="4" w:space="0" w:color="000000"/>
              <w:right w:val="single" w:sz="4" w:space="0" w:color="000000"/>
            </w:tcBorders>
          </w:tcPr>
          <w:p w:rsidR="00BC5626" w:rsidRPr="00190D7D" w:rsidP="00637DFB" w14:paraId="44EEC94B" w14:textId="49A425F7">
            <w:pPr>
              <w:spacing w:line="240" w:lineRule="auto"/>
              <w:ind w:left="0" w:firstLine="0"/>
              <w:jc w:val="center"/>
              <w:rPr>
                <w:sz w:val="20"/>
                <w:szCs w:val="20"/>
              </w:rPr>
            </w:pPr>
            <w:r w:rsidRPr="00190D7D">
              <w:rPr>
                <w:sz w:val="20"/>
                <w:szCs w:val="20"/>
              </w:rPr>
              <w:t>Internal CMS data</w:t>
            </w:r>
          </w:p>
        </w:tc>
      </w:tr>
      <w:tr w14:paraId="515896DE" w14:textId="77777777">
        <w:tblPrEx>
          <w:tblW w:w="8821" w:type="dxa"/>
          <w:tblInd w:w="269" w:type="dxa"/>
          <w:tblCellMar>
            <w:top w:w="48" w:type="dxa"/>
            <w:left w:w="109" w:type="dxa"/>
            <w:right w:w="83" w:type="dxa"/>
          </w:tblCellMar>
          <w:tblLook w:val="04A0"/>
        </w:tblPrEx>
        <w:trPr>
          <w:trHeight w:val="217"/>
        </w:trPr>
        <w:tc>
          <w:tcPr>
            <w:tcW w:w="4296" w:type="dxa"/>
            <w:tcBorders>
              <w:top w:val="single" w:sz="4" w:space="0" w:color="000000"/>
              <w:left w:val="single" w:sz="4" w:space="0" w:color="000000"/>
              <w:bottom w:val="single" w:sz="4" w:space="0" w:color="000000"/>
              <w:right w:val="single" w:sz="4" w:space="0" w:color="000000"/>
            </w:tcBorders>
          </w:tcPr>
          <w:p w:rsidR="0084062E" w:rsidRPr="00190D7D" w:rsidP="00637DFB" w14:paraId="7D6303C9" w14:textId="77777777">
            <w:pPr>
              <w:spacing w:line="240" w:lineRule="auto"/>
              <w:ind w:left="0" w:firstLine="0"/>
              <w:rPr>
                <w:sz w:val="20"/>
                <w:szCs w:val="20"/>
              </w:rPr>
            </w:pPr>
            <w:r w:rsidRPr="00190D7D">
              <w:rPr>
                <w:sz w:val="20"/>
                <w:szCs w:val="20"/>
              </w:rPr>
              <w:t xml:space="preserve">Estimated % of Part D enrollees targeted for MTM </w:t>
            </w:r>
          </w:p>
        </w:tc>
        <w:tc>
          <w:tcPr>
            <w:tcW w:w="2105" w:type="dxa"/>
            <w:tcBorders>
              <w:top w:val="single" w:sz="4" w:space="0" w:color="000000"/>
              <w:left w:val="single" w:sz="4" w:space="0" w:color="000000"/>
              <w:bottom w:val="single" w:sz="4" w:space="0" w:color="000000"/>
              <w:right w:val="single" w:sz="4" w:space="0" w:color="000000"/>
            </w:tcBorders>
          </w:tcPr>
          <w:p w:rsidR="0084062E" w:rsidRPr="00190D7D" w:rsidP="00637DFB" w14:paraId="5A9529A2" w14:textId="7D94A770">
            <w:pPr>
              <w:spacing w:line="240" w:lineRule="auto"/>
              <w:ind w:left="0" w:firstLine="0"/>
              <w:jc w:val="center"/>
              <w:rPr>
                <w:sz w:val="20"/>
                <w:szCs w:val="20"/>
              </w:rPr>
            </w:pPr>
            <w:r>
              <w:rPr>
                <w:sz w:val="20"/>
                <w:szCs w:val="20"/>
              </w:rPr>
              <w:t>14.6</w:t>
            </w:r>
            <w:r w:rsidRPr="00190D7D" w:rsidR="00985E53">
              <w:rPr>
                <w:sz w:val="20"/>
                <w:szCs w:val="20"/>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84062E" w:rsidRPr="00190D7D" w:rsidP="00637DFB" w14:paraId="276B102F" w14:textId="77777777">
            <w:pPr>
              <w:spacing w:line="240" w:lineRule="auto"/>
              <w:ind w:left="0" w:firstLine="0"/>
              <w:jc w:val="center"/>
              <w:rPr>
                <w:sz w:val="20"/>
                <w:szCs w:val="20"/>
              </w:rPr>
            </w:pPr>
            <w:r w:rsidRPr="00190D7D">
              <w:rPr>
                <w:sz w:val="20"/>
                <w:szCs w:val="20"/>
              </w:rPr>
              <w:t xml:space="preserve">Internal CMS Data </w:t>
            </w:r>
          </w:p>
        </w:tc>
      </w:tr>
      <w:tr w14:paraId="5AD8CCC5" w14:textId="77777777">
        <w:tblPrEx>
          <w:tblW w:w="8821" w:type="dxa"/>
          <w:tblInd w:w="269" w:type="dxa"/>
          <w:tblCellMar>
            <w:top w:w="48" w:type="dxa"/>
            <w:left w:w="109" w:type="dxa"/>
            <w:right w:w="83" w:type="dxa"/>
          </w:tblCellMar>
          <w:tblLook w:val="04A0"/>
        </w:tblPrEx>
        <w:trPr>
          <w:trHeight w:val="424"/>
        </w:trPr>
        <w:tc>
          <w:tcPr>
            <w:tcW w:w="4296" w:type="dxa"/>
            <w:tcBorders>
              <w:top w:val="single" w:sz="4" w:space="0" w:color="000000"/>
              <w:left w:val="single" w:sz="4" w:space="0" w:color="000000"/>
              <w:bottom w:val="single" w:sz="4" w:space="0" w:color="000000"/>
              <w:right w:val="single" w:sz="4" w:space="0" w:color="000000"/>
            </w:tcBorders>
          </w:tcPr>
          <w:p w:rsidR="0084062E" w:rsidRPr="00190D7D" w:rsidP="00637DFB" w14:paraId="4EA09A8A" w14:textId="77777777">
            <w:pPr>
              <w:spacing w:line="240" w:lineRule="auto"/>
              <w:ind w:left="0" w:firstLine="0"/>
              <w:rPr>
                <w:sz w:val="20"/>
                <w:szCs w:val="20"/>
              </w:rPr>
            </w:pPr>
            <w:r w:rsidRPr="00190D7D">
              <w:rPr>
                <w:sz w:val="20"/>
                <w:szCs w:val="20"/>
              </w:rPr>
              <w:t xml:space="preserve">Estimated CMR acceptance rate (% of MTM targeted who will receive a CMR) </w:t>
            </w:r>
          </w:p>
        </w:tc>
        <w:tc>
          <w:tcPr>
            <w:tcW w:w="2105" w:type="dxa"/>
            <w:tcBorders>
              <w:top w:val="single" w:sz="4" w:space="0" w:color="000000"/>
              <w:left w:val="single" w:sz="4" w:space="0" w:color="000000"/>
              <w:bottom w:val="single" w:sz="4" w:space="0" w:color="000000"/>
              <w:right w:val="single" w:sz="4" w:space="0" w:color="000000"/>
            </w:tcBorders>
          </w:tcPr>
          <w:p w:rsidR="0084062E" w:rsidRPr="00190D7D" w:rsidP="00637DFB" w14:paraId="02557C73" w14:textId="4AE85F6F">
            <w:pPr>
              <w:spacing w:line="240" w:lineRule="auto"/>
              <w:ind w:left="0" w:firstLine="0"/>
              <w:jc w:val="center"/>
              <w:rPr>
                <w:sz w:val="20"/>
                <w:szCs w:val="20"/>
              </w:rPr>
            </w:pPr>
            <w:r>
              <w:rPr>
                <w:sz w:val="20"/>
                <w:szCs w:val="20"/>
              </w:rPr>
              <w:t>70.9</w:t>
            </w:r>
            <w:r w:rsidRPr="00190D7D" w:rsidR="00985E53">
              <w:rPr>
                <w:sz w:val="20"/>
                <w:szCs w:val="20"/>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84062E" w:rsidRPr="00190D7D" w:rsidP="00637DFB" w14:paraId="2493F2DD" w14:textId="77777777">
            <w:pPr>
              <w:spacing w:line="240" w:lineRule="auto"/>
              <w:ind w:left="0" w:firstLine="0"/>
              <w:jc w:val="center"/>
              <w:rPr>
                <w:sz w:val="20"/>
                <w:szCs w:val="20"/>
              </w:rPr>
            </w:pPr>
            <w:r w:rsidRPr="00190D7D">
              <w:rPr>
                <w:sz w:val="20"/>
                <w:szCs w:val="20"/>
              </w:rPr>
              <w:t xml:space="preserve">Internal CMS data </w:t>
            </w:r>
          </w:p>
        </w:tc>
      </w:tr>
      <w:tr w14:paraId="75D434E8" w14:textId="77777777">
        <w:tblPrEx>
          <w:tblW w:w="8821" w:type="dxa"/>
          <w:tblInd w:w="269" w:type="dxa"/>
          <w:tblCellMar>
            <w:top w:w="48" w:type="dxa"/>
            <w:left w:w="109" w:type="dxa"/>
            <w:right w:w="83" w:type="dxa"/>
          </w:tblCellMar>
          <w:tblLook w:val="04A0"/>
        </w:tblPrEx>
        <w:trPr>
          <w:trHeight w:val="425"/>
        </w:trPr>
        <w:tc>
          <w:tcPr>
            <w:tcW w:w="4296" w:type="dxa"/>
            <w:tcBorders>
              <w:top w:val="single" w:sz="4" w:space="0" w:color="000000"/>
              <w:left w:val="single" w:sz="4" w:space="0" w:color="000000"/>
              <w:bottom w:val="single" w:sz="4" w:space="0" w:color="000000"/>
              <w:right w:val="single" w:sz="4" w:space="0" w:color="000000"/>
            </w:tcBorders>
          </w:tcPr>
          <w:p w:rsidR="0084062E" w:rsidRPr="00190D7D" w:rsidP="00637DFB" w14:paraId="4A349328" w14:textId="6600FC96">
            <w:pPr>
              <w:spacing w:line="240" w:lineRule="auto"/>
              <w:ind w:left="0" w:firstLine="0"/>
              <w:rPr>
                <w:sz w:val="20"/>
                <w:szCs w:val="20"/>
              </w:rPr>
            </w:pPr>
            <w:r w:rsidRPr="00190D7D">
              <w:rPr>
                <w:sz w:val="20"/>
                <w:szCs w:val="20"/>
              </w:rPr>
              <w:t xml:space="preserve">Number of Part D enrollees under </w:t>
            </w:r>
            <w:r w:rsidRPr="00190D7D" w:rsidR="00BC5626">
              <w:rPr>
                <w:sz w:val="20"/>
                <w:szCs w:val="20"/>
              </w:rPr>
              <w:t xml:space="preserve">new </w:t>
            </w:r>
            <w:r w:rsidRPr="00190D7D">
              <w:rPr>
                <w:sz w:val="20"/>
                <w:szCs w:val="20"/>
              </w:rPr>
              <w:t xml:space="preserve">criteria who will receive a CMR </w:t>
            </w:r>
          </w:p>
        </w:tc>
        <w:tc>
          <w:tcPr>
            <w:tcW w:w="2105" w:type="dxa"/>
            <w:tcBorders>
              <w:top w:val="single" w:sz="4" w:space="0" w:color="000000"/>
              <w:left w:val="single" w:sz="4" w:space="0" w:color="000000"/>
              <w:bottom w:val="single" w:sz="4" w:space="0" w:color="000000"/>
              <w:right w:val="single" w:sz="4" w:space="0" w:color="000000"/>
            </w:tcBorders>
          </w:tcPr>
          <w:p w:rsidR="0084062E" w:rsidRPr="00190D7D" w:rsidP="00637DFB" w14:paraId="5DFE4D75" w14:textId="4FA206F5">
            <w:pPr>
              <w:spacing w:line="240" w:lineRule="auto"/>
              <w:ind w:left="0" w:firstLine="0"/>
              <w:jc w:val="center"/>
              <w:rPr>
                <w:sz w:val="20"/>
                <w:szCs w:val="20"/>
              </w:rPr>
            </w:pPr>
            <w:r>
              <w:rPr>
                <w:sz w:val="20"/>
                <w:szCs w:val="20"/>
              </w:rPr>
              <w:t>5,639,526</w:t>
            </w:r>
            <w:r w:rsidRPr="00190D7D" w:rsidR="00D06D70">
              <w:rPr>
                <w:sz w:val="20"/>
                <w:szCs w:val="20"/>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84062E" w:rsidRPr="00190D7D" w:rsidP="00637DFB" w14:paraId="7FEE58DE" w14:textId="124E9C83">
            <w:pPr>
              <w:spacing w:line="240" w:lineRule="auto"/>
              <w:ind w:left="0" w:firstLine="0"/>
              <w:jc w:val="center"/>
              <w:rPr>
                <w:sz w:val="20"/>
                <w:szCs w:val="20"/>
              </w:rPr>
            </w:pPr>
            <w:r>
              <w:rPr>
                <w:sz w:val="20"/>
                <w:szCs w:val="20"/>
              </w:rPr>
              <w:t>7,954,</w:t>
            </w:r>
            <w:r w:rsidR="00A5077C">
              <w:rPr>
                <w:sz w:val="20"/>
                <w:szCs w:val="20"/>
              </w:rPr>
              <w:t>197</w:t>
            </w:r>
            <w:r w:rsidRPr="00190D7D" w:rsidR="00D06D70">
              <w:rPr>
                <w:sz w:val="20"/>
                <w:szCs w:val="20"/>
              </w:rPr>
              <w:t>*0.</w:t>
            </w:r>
            <w:r w:rsidR="002C1A54">
              <w:rPr>
                <w:sz w:val="20"/>
                <w:szCs w:val="20"/>
              </w:rPr>
              <w:t>709</w:t>
            </w:r>
            <w:r w:rsidRPr="00190D7D" w:rsidR="00D06D70">
              <w:rPr>
                <w:sz w:val="20"/>
                <w:szCs w:val="20"/>
              </w:rPr>
              <w:t xml:space="preserve"> </w:t>
            </w:r>
          </w:p>
        </w:tc>
      </w:tr>
    </w:tbl>
    <w:p w:rsidR="0084062E" w:rsidP="00637DFB" w14:paraId="68FE96A6" w14:textId="77777777">
      <w:pPr>
        <w:spacing w:line="240" w:lineRule="auto"/>
        <w:ind w:left="0" w:firstLine="0"/>
      </w:pPr>
      <w:r>
        <w:t xml:space="preserve"> </w:t>
      </w:r>
    </w:p>
    <w:p w:rsidR="0084062E" w:rsidP="00637DFB" w14:paraId="09E64D94" w14:textId="040BA317">
      <w:pPr>
        <w:spacing w:line="240" w:lineRule="auto"/>
        <w:ind w:left="0" w:firstLine="0"/>
      </w:pPr>
      <w:r>
        <w:t>The total cost below</w:t>
      </w:r>
      <w:r w:rsidR="00D06D70">
        <w:t xml:space="preserve"> is based on our estimate that conducting CMRs and preparing the Standardized Format will require 40 minutes </w:t>
      </w:r>
      <w:r w:rsidR="00036BE6">
        <w:t xml:space="preserve">(0.6667 hr) </w:t>
      </w:r>
      <w:r w:rsidR="00D06D70">
        <w:t>with an average cost of $</w:t>
      </w:r>
      <w:r w:rsidR="00683EF9">
        <w:t>86.42</w:t>
      </w:r>
      <w:r w:rsidR="00D06D70">
        <w:t>/CMR (or $</w:t>
      </w:r>
      <w:r w:rsidR="00A616E7">
        <w:t>129.62</w:t>
      </w:r>
      <w:r w:rsidR="00D06D70">
        <w:t>/h</w:t>
      </w:r>
      <w:r w:rsidR="00A616E7">
        <w:t>r</w:t>
      </w:r>
      <w:r w:rsidR="00CD4C82">
        <w:t xml:space="preserve"> * 0.6667 hr</w:t>
      </w:r>
      <w:r w:rsidR="00D06D70">
        <w:t xml:space="preserve">).  </w:t>
      </w:r>
    </w:p>
    <w:p w:rsidR="008C35BF" w:rsidP="00637DFB" w14:paraId="782FE00C" w14:textId="77777777">
      <w:pPr>
        <w:spacing w:line="240" w:lineRule="auto"/>
        <w:ind w:left="0" w:firstLine="0"/>
      </w:pPr>
    </w:p>
    <w:tbl>
      <w:tblPr>
        <w:tblStyle w:val="TableGrid"/>
        <w:tblW w:w="10080" w:type="dxa"/>
        <w:tblInd w:w="-647" w:type="dxa"/>
        <w:tblCellMar>
          <w:top w:w="71" w:type="dxa"/>
          <w:left w:w="108" w:type="dxa"/>
          <w:right w:w="63" w:type="dxa"/>
        </w:tblCellMar>
        <w:tblLook w:val="04A0"/>
      </w:tblPr>
      <w:tblGrid>
        <w:gridCol w:w="1289"/>
        <w:gridCol w:w="1033"/>
        <w:gridCol w:w="1506"/>
        <w:gridCol w:w="1426"/>
        <w:gridCol w:w="1162"/>
        <w:gridCol w:w="1337"/>
        <w:gridCol w:w="1156"/>
        <w:gridCol w:w="1171"/>
      </w:tblGrid>
      <w:tr w14:paraId="27ABB870" w14:textId="77777777" w:rsidTr="008C35BF">
        <w:tblPrEx>
          <w:tblW w:w="10080" w:type="dxa"/>
          <w:tblInd w:w="-647" w:type="dxa"/>
          <w:tblCellMar>
            <w:top w:w="71" w:type="dxa"/>
            <w:left w:w="108" w:type="dxa"/>
            <w:right w:w="63" w:type="dxa"/>
          </w:tblCellMar>
          <w:tblLook w:val="04A0"/>
        </w:tblPrEx>
        <w:trPr>
          <w:trHeight w:val="873"/>
        </w:trPr>
        <w:tc>
          <w:tcPr>
            <w:tcW w:w="1289"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624F3FA7" w14:textId="77777777">
            <w:pPr>
              <w:spacing w:line="240" w:lineRule="auto"/>
              <w:ind w:left="0" w:firstLine="0"/>
              <w:jc w:val="center"/>
              <w:rPr>
                <w:bCs/>
                <w:sz w:val="20"/>
                <w:szCs w:val="20"/>
              </w:rPr>
            </w:pPr>
            <w:r w:rsidRPr="003B7BDE">
              <w:rPr>
                <w:bCs/>
                <w:sz w:val="20"/>
                <w:szCs w:val="20"/>
              </w:rPr>
              <w:t xml:space="preserve">Regulation under Title </w:t>
            </w:r>
          </w:p>
          <w:p w:rsidR="0084062E" w:rsidRPr="003B7BDE" w:rsidP="00637DFB" w14:paraId="1549D651" w14:textId="77777777">
            <w:pPr>
              <w:spacing w:line="240" w:lineRule="auto"/>
              <w:ind w:left="0" w:firstLine="0"/>
              <w:rPr>
                <w:bCs/>
                <w:sz w:val="20"/>
                <w:szCs w:val="20"/>
              </w:rPr>
            </w:pPr>
            <w:r w:rsidRPr="003B7BDE">
              <w:rPr>
                <w:bCs/>
                <w:sz w:val="20"/>
                <w:szCs w:val="20"/>
              </w:rPr>
              <w:t xml:space="preserve">42 of the CFR </w:t>
            </w:r>
          </w:p>
        </w:tc>
        <w:tc>
          <w:tcPr>
            <w:tcW w:w="1033"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4CAFA370" w14:textId="77777777">
            <w:pPr>
              <w:spacing w:line="240" w:lineRule="auto"/>
              <w:ind w:left="0" w:firstLine="0"/>
              <w:jc w:val="center"/>
              <w:rPr>
                <w:bCs/>
                <w:sz w:val="20"/>
                <w:szCs w:val="20"/>
              </w:rPr>
            </w:pPr>
            <w:r w:rsidRPr="003B7BDE">
              <w:rPr>
                <w:bCs/>
                <w:sz w:val="20"/>
                <w:szCs w:val="20"/>
              </w:rPr>
              <w:t xml:space="preserve">Annual Frequency </w:t>
            </w:r>
          </w:p>
        </w:tc>
        <w:tc>
          <w:tcPr>
            <w:tcW w:w="150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91DDA81" w14:textId="77777777">
            <w:pPr>
              <w:spacing w:line="240" w:lineRule="auto"/>
              <w:ind w:left="0" w:firstLine="0"/>
              <w:jc w:val="center"/>
              <w:rPr>
                <w:bCs/>
                <w:sz w:val="20"/>
                <w:szCs w:val="20"/>
              </w:rPr>
            </w:pPr>
            <w:r w:rsidRPr="003B7BDE">
              <w:rPr>
                <w:bCs/>
                <w:sz w:val="20"/>
                <w:szCs w:val="20"/>
              </w:rPr>
              <w:t xml:space="preserve">No. Responses (per respondent) </w:t>
            </w:r>
          </w:p>
        </w:tc>
        <w:tc>
          <w:tcPr>
            <w:tcW w:w="142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59544008" w14:textId="77777777">
            <w:pPr>
              <w:spacing w:line="240" w:lineRule="auto"/>
              <w:ind w:left="0" w:firstLine="0"/>
              <w:jc w:val="center"/>
              <w:rPr>
                <w:bCs/>
                <w:sz w:val="20"/>
                <w:szCs w:val="20"/>
              </w:rPr>
            </w:pPr>
            <w:r w:rsidRPr="003B7BDE">
              <w:rPr>
                <w:bCs/>
                <w:sz w:val="20"/>
                <w:szCs w:val="20"/>
              </w:rPr>
              <w:t xml:space="preserve">Total Responses </w:t>
            </w:r>
          </w:p>
        </w:tc>
        <w:tc>
          <w:tcPr>
            <w:tcW w:w="1162"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10296374" w14:textId="77777777">
            <w:pPr>
              <w:spacing w:line="240" w:lineRule="auto"/>
              <w:ind w:left="0" w:firstLine="0"/>
              <w:jc w:val="center"/>
              <w:rPr>
                <w:bCs/>
                <w:sz w:val="20"/>
                <w:szCs w:val="20"/>
              </w:rPr>
            </w:pPr>
            <w:r w:rsidRPr="003B7BDE">
              <w:rPr>
                <w:bCs/>
                <w:sz w:val="20"/>
                <w:szCs w:val="20"/>
              </w:rPr>
              <w:t xml:space="preserve">Time per Response </w:t>
            </w:r>
          </w:p>
        </w:tc>
        <w:tc>
          <w:tcPr>
            <w:tcW w:w="1338"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1ED905E0" w14:textId="77777777">
            <w:pPr>
              <w:spacing w:line="240" w:lineRule="auto"/>
              <w:ind w:left="0" w:firstLine="0"/>
              <w:jc w:val="center"/>
              <w:rPr>
                <w:bCs/>
                <w:sz w:val="20"/>
                <w:szCs w:val="20"/>
              </w:rPr>
            </w:pPr>
            <w:r w:rsidRPr="003B7BDE">
              <w:rPr>
                <w:bCs/>
                <w:sz w:val="20"/>
                <w:szCs w:val="20"/>
              </w:rPr>
              <w:t xml:space="preserve">Total Annual Time (hours) </w:t>
            </w:r>
          </w:p>
        </w:tc>
        <w:tc>
          <w:tcPr>
            <w:tcW w:w="115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6C326B7" w14:textId="77777777">
            <w:pPr>
              <w:spacing w:line="240" w:lineRule="auto"/>
              <w:ind w:left="0" w:firstLine="0"/>
              <w:jc w:val="center"/>
              <w:rPr>
                <w:bCs/>
                <w:sz w:val="20"/>
                <w:szCs w:val="20"/>
              </w:rPr>
            </w:pPr>
            <w:r w:rsidRPr="003B7BDE">
              <w:rPr>
                <w:bCs/>
                <w:sz w:val="20"/>
                <w:szCs w:val="20"/>
              </w:rPr>
              <w:t xml:space="preserve">Labor Cost ($/hr) </w:t>
            </w:r>
          </w:p>
        </w:tc>
        <w:tc>
          <w:tcPr>
            <w:tcW w:w="116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7B0E0C6" w14:textId="77777777">
            <w:pPr>
              <w:spacing w:line="240" w:lineRule="auto"/>
              <w:ind w:left="0" w:firstLine="0"/>
              <w:jc w:val="center"/>
              <w:rPr>
                <w:bCs/>
                <w:sz w:val="20"/>
                <w:szCs w:val="20"/>
              </w:rPr>
            </w:pPr>
            <w:r w:rsidRPr="003B7BDE">
              <w:rPr>
                <w:bCs/>
                <w:sz w:val="20"/>
                <w:szCs w:val="20"/>
              </w:rPr>
              <w:t xml:space="preserve">Total Cost ($) </w:t>
            </w:r>
          </w:p>
        </w:tc>
      </w:tr>
      <w:tr w14:paraId="302AC849" w14:textId="77777777" w:rsidTr="008C35BF">
        <w:tblPrEx>
          <w:tblW w:w="10080" w:type="dxa"/>
          <w:tblInd w:w="-647" w:type="dxa"/>
          <w:tblCellMar>
            <w:top w:w="71" w:type="dxa"/>
            <w:left w:w="108" w:type="dxa"/>
            <w:right w:w="63" w:type="dxa"/>
          </w:tblCellMar>
          <w:tblLook w:val="04A0"/>
        </w:tblPrEx>
        <w:trPr>
          <w:trHeight w:val="471"/>
        </w:trPr>
        <w:tc>
          <w:tcPr>
            <w:tcW w:w="1289"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1CF767C" w14:textId="77777777">
            <w:pPr>
              <w:spacing w:line="240" w:lineRule="auto"/>
              <w:ind w:left="0" w:firstLine="0"/>
              <w:rPr>
                <w:sz w:val="20"/>
                <w:szCs w:val="20"/>
              </w:rPr>
            </w:pPr>
            <w:r w:rsidRPr="003B7BDE">
              <w:rPr>
                <w:sz w:val="20"/>
                <w:szCs w:val="20"/>
              </w:rPr>
              <w:t xml:space="preserve">423.153(d) </w:t>
            </w:r>
          </w:p>
        </w:tc>
        <w:tc>
          <w:tcPr>
            <w:tcW w:w="1033"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F0125B4" w14:textId="77777777">
            <w:pPr>
              <w:spacing w:line="240" w:lineRule="auto"/>
              <w:ind w:left="0" w:firstLine="0"/>
              <w:rPr>
                <w:sz w:val="20"/>
                <w:szCs w:val="20"/>
              </w:rPr>
            </w:pPr>
            <w:r w:rsidRPr="003B7BDE">
              <w:rPr>
                <w:sz w:val="20"/>
                <w:szCs w:val="20"/>
              </w:rPr>
              <w:t xml:space="preserve">Annual </w:t>
            </w:r>
          </w:p>
        </w:tc>
        <w:tc>
          <w:tcPr>
            <w:tcW w:w="150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3A1015C7" w14:textId="77777777">
            <w:pPr>
              <w:spacing w:line="240" w:lineRule="auto"/>
              <w:ind w:left="0" w:firstLine="0"/>
              <w:jc w:val="center"/>
              <w:rPr>
                <w:sz w:val="20"/>
                <w:szCs w:val="20"/>
              </w:rPr>
            </w:pPr>
            <w:r w:rsidRPr="003B7BDE">
              <w:rPr>
                <w:sz w:val="20"/>
                <w:szCs w:val="20"/>
              </w:rPr>
              <w:t xml:space="preserve">1 </w:t>
            </w:r>
          </w:p>
        </w:tc>
        <w:tc>
          <w:tcPr>
            <w:tcW w:w="1427" w:type="dxa"/>
            <w:tcBorders>
              <w:top w:val="single" w:sz="8" w:space="0" w:color="000000"/>
              <w:left w:val="single" w:sz="8" w:space="0" w:color="000000"/>
              <w:bottom w:val="single" w:sz="8" w:space="0" w:color="000000"/>
              <w:right w:val="single" w:sz="8" w:space="0" w:color="000000"/>
            </w:tcBorders>
          </w:tcPr>
          <w:p w:rsidR="0084062E" w:rsidRPr="003B7BDE" w:rsidP="00637DFB" w14:paraId="1620444B" w14:textId="6CD7045C">
            <w:pPr>
              <w:spacing w:line="240" w:lineRule="auto"/>
              <w:ind w:left="0" w:firstLine="0"/>
              <w:jc w:val="center"/>
              <w:rPr>
                <w:sz w:val="20"/>
                <w:szCs w:val="20"/>
              </w:rPr>
            </w:pPr>
            <w:r>
              <w:rPr>
                <w:sz w:val="20"/>
                <w:szCs w:val="20"/>
              </w:rPr>
              <w:t>5,639,526</w:t>
            </w:r>
            <w:r w:rsidRPr="003B7BDE" w:rsidR="00D06D70">
              <w:rPr>
                <w:sz w:val="20"/>
                <w:szCs w:val="20"/>
              </w:rPr>
              <w:t xml:space="preserve"> (Total CMRs) </w:t>
            </w:r>
          </w:p>
        </w:tc>
        <w:tc>
          <w:tcPr>
            <w:tcW w:w="1162"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6EE8B248" w14:textId="4D7C5377">
            <w:pPr>
              <w:spacing w:line="240" w:lineRule="auto"/>
              <w:ind w:left="0" w:firstLine="0"/>
              <w:jc w:val="center"/>
              <w:rPr>
                <w:sz w:val="20"/>
                <w:szCs w:val="20"/>
              </w:rPr>
            </w:pPr>
            <w:r w:rsidRPr="003B7BDE">
              <w:rPr>
                <w:sz w:val="20"/>
                <w:szCs w:val="20"/>
              </w:rPr>
              <w:t>0.6667 hr</w:t>
            </w:r>
          </w:p>
        </w:tc>
        <w:tc>
          <w:tcPr>
            <w:tcW w:w="1338"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700C6778" w14:textId="0FCF3529">
            <w:pPr>
              <w:spacing w:line="240" w:lineRule="auto"/>
              <w:ind w:left="0" w:firstLine="0"/>
              <w:jc w:val="center"/>
              <w:rPr>
                <w:sz w:val="20"/>
                <w:szCs w:val="20"/>
              </w:rPr>
            </w:pPr>
            <w:r>
              <w:rPr>
                <w:sz w:val="20"/>
                <w:szCs w:val="20"/>
              </w:rPr>
              <w:t>3,759,872</w:t>
            </w:r>
            <w:r w:rsidRPr="003B7BDE" w:rsidR="00D06D70">
              <w:rPr>
                <w:sz w:val="20"/>
                <w:szCs w:val="20"/>
              </w:rPr>
              <w:t xml:space="preserve"> </w:t>
            </w:r>
          </w:p>
        </w:tc>
        <w:tc>
          <w:tcPr>
            <w:tcW w:w="115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26EA556A" w14:textId="108BFCC8">
            <w:pPr>
              <w:spacing w:line="240" w:lineRule="auto"/>
              <w:ind w:left="0" w:firstLine="0"/>
              <w:jc w:val="center"/>
              <w:rPr>
                <w:sz w:val="20"/>
                <w:szCs w:val="20"/>
              </w:rPr>
            </w:pPr>
            <w:r w:rsidRPr="003B7BDE">
              <w:rPr>
                <w:sz w:val="20"/>
                <w:szCs w:val="20"/>
              </w:rPr>
              <w:t>129.62</w:t>
            </w:r>
            <w:r w:rsidRPr="003B7BDE" w:rsidR="00D06D70">
              <w:rPr>
                <w:sz w:val="20"/>
                <w:szCs w:val="20"/>
              </w:rPr>
              <w:t xml:space="preserve"> </w:t>
            </w:r>
          </w:p>
        </w:tc>
        <w:tc>
          <w:tcPr>
            <w:tcW w:w="116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6DB8FDD" w14:textId="1B372390">
            <w:pPr>
              <w:spacing w:line="240" w:lineRule="auto"/>
              <w:ind w:left="0" w:firstLine="0"/>
              <w:rPr>
                <w:sz w:val="20"/>
                <w:szCs w:val="20"/>
              </w:rPr>
            </w:pPr>
            <w:r>
              <w:rPr>
                <w:sz w:val="20"/>
                <w:szCs w:val="20"/>
              </w:rPr>
              <w:t>487,354,609</w:t>
            </w:r>
          </w:p>
        </w:tc>
      </w:tr>
    </w:tbl>
    <w:p w:rsidR="008C35BF" w:rsidP="00637DFB" w14:paraId="1A4767B7" w14:textId="77777777">
      <w:pPr>
        <w:pStyle w:val="Heading3"/>
        <w:spacing w:after="0" w:line="240" w:lineRule="auto"/>
        <w:ind w:left="0" w:firstLine="0"/>
        <w:rPr>
          <w:i/>
          <w:u w:val="none"/>
        </w:rPr>
      </w:pPr>
    </w:p>
    <w:p w:rsidR="0084062E" w:rsidP="00637DFB" w14:paraId="161771D8" w14:textId="74772806">
      <w:pPr>
        <w:pStyle w:val="Heading3"/>
        <w:spacing w:after="0" w:line="240" w:lineRule="auto"/>
        <w:ind w:left="0" w:firstLine="0"/>
      </w:pPr>
      <w:r>
        <w:rPr>
          <w:i/>
          <w:u w:val="none"/>
        </w:rPr>
        <w:t xml:space="preserve">Information Collection Instruments and Instruction/Guidance Documents </w:t>
      </w:r>
    </w:p>
    <w:p w:rsidR="0084062E" w:rsidP="00637DFB" w14:paraId="1C7724F1" w14:textId="77777777">
      <w:pPr>
        <w:spacing w:line="240" w:lineRule="auto"/>
        <w:ind w:left="0" w:firstLine="0"/>
      </w:pPr>
      <w:r>
        <w:t xml:space="preserve"> </w:t>
      </w:r>
    </w:p>
    <w:p w:rsidR="0084062E" w:rsidRPr="0059077D" w:rsidP="00637DFB" w14:paraId="21D0F13E" w14:textId="77777777">
      <w:pPr>
        <w:spacing w:line="240" w:lineRule="auto"/>
        <w:ind w:left="0" w:firstLine="0"/>
      </w:pPr>
      <w:r w:rsidRPr="0059077D">
        <w:t xml:space="preserve">Medication Therapy Management Program Standardized Format (No changes) </w:t>
      </w:r>
    </w:p>
    <w:p w:rsidR="00F07145" w:rsidP="00637DFB" w14:paraId="6CE623EB" w14:textId="77777777">
      <w:pPr>
        <w:spacing w:line="240" w:lineRule="auto"/>
        <w:ind w:left="0" w:firstLine="0"/>
      </w:pPr>
    </w:p>
    <w:p w:rsidR="0084062E" w:rsidP="00F07145" w14:paraId="67C39A22" w14:textId="398C2748">
      <w:pPr>
        <w:spacing w:line="240" w:lineRule="auto"/>
        <w:ind w:left="0" w:firstLine="0"/>
      </w:pPr>
      <w:r>
        <w:t xml:space="preserve">See </w:t>
      </w:r>
      <w:hyperlink r:id="rId11" w:history="1">
        <w:r w:rsidRPr="00200045" w:rsidR="00776F7B">
          <w:rPr>
            <w:rStyle w:val="Hyperlink"/>
          </w:rPr>
          <w:t>https://www.cms.gov/Medicare/Prescription-Drug-Coverage/PrescriptionDrugCovContra/MTM</w:t>
        </w:r>
      </w:hyperlink>
      <w:r w:rsidR="00776F7B">
        <w:t xml:space="preserve"> </w:t>
      </w:r>
      <w:r w:rsidRPr="00776F7B" w:rsidR="00776F7B">
        <w:rPr>
          <w:rStyle w:val="Hyperlink"/>
          <w:color w:val="auto"/>
          <w:u w:val="none"/>
        </w:rPr>
        <w:t>(if you have trouble opening</w:t>
      </w:r>
      <w:r w:rsidR="000B00D2">
        <w:rPr>
          <w:rStyle w:val="Hyperlink"/>
          <w:color w:val="auto"/>
          <w:u w:val="none"/>
        </w:rPr>
        <w:t xml:space="preserve"> the link</w:t>
      </w:r>
      <w:r w:rsidRPr="00776F7B" w:rsidR="00776F7B">
        <w:rPr>
          <w:rStyle w:val="Hyperlink"/>
          <w:color w:val="auto"/>
          <w:u w:val="none"/>
        </w:rPr>
        <w:t xml:space="preserve">, you may need to </w:t>
      </w:r>
      <w:r w:rsidR="000B00D2">
        <w:rPr>
          <w:rStyle w:val="Hyperlink"/>
          <w:color w:val="auto"/>
          <w:u w:val="none"/>
        </w:rPr>
        <w:t>copy/</w:t>
      </w:r>
      <w:r w:rsidRPr="00776F7B" w:rsidR="00776F7B">
        <w:rPr>
          <w:rStyle w:val="Hyperlink"/>
          <w:color w:val="auto"/>
          <w:u w:val="none"/>
        </w:rPr>
        <w:t>paste the URL into your web browser)</w:t>
      </w:r>
      <w:r w:rsidRPr="00776F7B" w:rsidR="00776F7B">
        <w:rPr>
          <w:color w:val="auto"/>
        </w:rPr>
        <w:t>.</w:t>
      </w:r>
    </w:p>
    <w:p w:rsidR="00F07145" w:rsidRPr="0059077D" w:rsidP="00637DFB" w14:paraId="161C6A7E" w14:textId="77777777">
      <w:pPr>
        <w:spacing w:line="240" w:lineRule="auto"/>
        <w:ind w:left="0" w:firstLine="0"/>
      </w:pPr>
    </w:p>
    <w:p w:rsidR="0084062E" w:rsidP="00637DFB" w14:paraId="55FCF68C" w14:textId="77777777">
      <w:pPr>
        <w:pStyle w:val="Heading4"/>
        <w:spacing w:after="0" w:line="240" w:lineRule="auto"/>
        <w:ind w:left="0" w:firstLine="0"/>
      </w:pPr>
      <w:r w:rsidRPr="0059077D">
        <w:rPr>
          <w:u w:val="none"/>
        </w:rPr>
        <w:t xml:space="preserve">13. </w:t>
      </w:r>
      <w:r w:rsidRPr="0059077D">
        <w:t>Capital Costs</w:t>
      </w:r>
      <w:r>
        <w:rPr>
          <w:u w:val="none"/>
        </w:rPr>
        <w:t xml:space="preserve"> </w:t>
      </w:r>
    </w:p>
    <w:p w:rsidR="0084062E" w:rsidP="00637DFB" w14:paraId="648B3DC9" w14:textId="77777777">
      <w:pPr>
        <w:spacing w:line="240" w:lineRule="auto"/>
        <w:ind w:left="0" w:firstLine="0"/>
      </w:pPr>
      <w:r>
        <w:t xml:space="preserve"> </w:t>
      </w:r>
    </w:p>
    <w:p w:rsidR="0084062E" w:rsidP="00637DFB" w14:paraId="4CCE3B8F" w14:textId="77777777">
      <w:pPr>
        <w:spacing w:line="240" w:lineRule="auto"/>
        <w:ind w:left="0" w:firstLine="0"/>
      </w:pPr>
      <w:r>
        <w:t xml:space="preserve">There are no capital costs associated with the Standardized Format. However, there are fulfillment costs related to the provision of the CMR summary.  </w:t>
      </w:r>
    </w:p>
    <w:p w:rsidR="0084062E" w:rsidP="00637DFB" w14:paraId="1ECFBA3D" w14:textId="77777777">
      <w:pPr>
        <w:spacing w:line="240" w:lineRule="auto"/>
        <w:ind w:left="0" w:firstLine="0"/>
      </w:pPr>
      <w:r>
        <w:t xml:space="preserve"> </w:t>
      </w:r>
    </w:p>
    <w:p w:rsidR="0084062E" w:rsidP="00637DFB" w14:paraId="22286F1C" w14:textId="77777777">
      <w:pPr>
        <w:spacing w:line="240" w:lineRule="auto"/>
        <w:ind w:left="0" w:firstLine="0"/>
      </w:pPr>
      <w:r>
        <w:t xml:space="preserve">Sponsors either use their own pharmacists or hire vendors (who also use pharmacists) to conduct the CMR (see section 12 of this Supporting Statement), then the sponsor or vendor mails or delivers the CMR to the beneficiary. On average we estimate: </w:t>
      </w:r>
    </w:p>
    <w:p w:rsidR="00DB2466" w:rsidP="00637DFB" w14:paraId="05518784" w14:textId="77777777">
      <w:pPr>
        <w:spacing w:line="240" w:lineRule="auto"/>
        <w:ind w:left="0" w:firstLine="0"/>
      </w:pPr>
    </w:p>
    <w:tbl>
      <w:tblPr>
        <w:tblStyle w:val="TableGrid0"/>
        <w:tblW w:w="0" w:type="auto"/>
        <w:tblLook w:val="04A0"/>
      </w:tblPr>
      <w:tblGrid>
        <w:gridCol w:w="4675"/>
        <w:gridCol w:w="4675"/>
      </w:tblGrid>
      <w:tr w14:paraId="48D3E173" w14:textId="77777777" w:rsidTr="00DB2466">
        <w:tblPrEx>
          <w:tblW w:w="0" w:type="auto"/>
          <w:tblLook w:val="04A0"/>
        </w:tblPrEx>
        <w:tc>
          <w:tcPr>
            <w:tcW w:w="4675" w:type="dxa"/>
          </w:tcPr>
          <w:p w:rsidR="00DB2466" w:rsidRPr="004E3935" w:rsidP="00637DFB" w14:paraId="2530C6F6" w14:textId="0CE9556B">
            <w:pPr>
              <w:spacing w:line="240" w:lineRule="auto"/>
              <w:ind w:left="0" w:firstLine="0"/>
              <w:rPr>
                <w:sz w:val="20"/>
                <w:szCs w:val="20"/>
              </w:rPr>
            </w:pPr>
            <w:r w:rsidRPr="004E3935">
              <w:rPr>
                <w:sz w:val="20"/>
                <w:szCs w:val="20"/>
              </w:rPr>
              <w:t>Cost per item/page</w:t>
            </w:r>
          </w:p>
        </w:tc>
        <w:tc>
          <w:tcPr>
            <w:tcW w:w="4675" w:type="dxa"/>
          </w:tcPr>
          <w:p w:rsidR="00DB2466" w:rsidRPr="004E3935" w:rsidP="00637DFB" w14:paraId="5B4D8AD5" w14:textId="76F2A8AD">
            <w:pPr>
              <w:spacing w:line="240" w:lineRule="auto"/>
              <w:ind w:left="0" w:firstLine="0"/>
              <w:rPr>
                <w:sz w:val="20"/>
                <w:szCs w:val="20"/>
              </w:rPr>
            </w:pPr>
            <w:r w:rsidRPr="004E3935">
              <w:rPr>
                <w:sz w:val="20"/>
                <w:szCs w:val="20"/>
              </w:rPr>
              <w:t>Cost per CMR (</w:t>
            </w:r>
            <w:r w:rsidRPr="004E3935" w:rsidR="00FA682C">
              <w:rPr>
                <w:sz w:val="20"/>
                <w:szCs w:val="20"/>
              </w:rPr>
              <w:t>7</w:t>
            </w:r>
            <w:r w:rsidRPr="004E3935">
              <w:rPr>
                <w:sz w:val="20"/>
                <w:szCs w:val="20"/>
              </w:rPr>
              <w:t xml:space="preserve"> pages)</w:t>
            </w:r>
          </w:p>
        </w:tc>
      </w:tr>
      <w:tr w14:paraId="04286016" w14:textId="77777777" w:rsidTr="00DB2466">
        <w:tblPrEx>
          <w:tblW w:w="0" w:type="auto"/>
          <w:tblLook w:val="04A0"/>
        </w:tblPrEx>
        <w:tc>
          <w:tcPr>
            <w:tcW w:w="4675" w:type="dxa"/>
          </w:tcPr>
          <w:p w:rsidR="00DB2466" w:rsidRPr="004E3935" w:rsidP="00637DFB" w14:paraId="037CCAFA" w14:textId="1A918584">
            <w:pPr>
              <w:spacing w:line="240" w:lineRule="auto"/>
              <w:ind w:left="0" w:firstLine="0"/>
              <w:rPr>
                <w:sz w:val="20"/>
                <w:szCs w:val="20"/>
              </w:rPr>
            </w:pPr>
            <w:r w:rsidRPr="004E3935">
              <w:rPr>
                <w:sz w:val="20"/>
                <w:szCs w:val="20"/>
              </w:rPr>
              <w:t>Postage (metered mailing)</w:t>
            </w:r>
          </w:p>
        </w:tc>
        <w:tc>
          <w:tcPr>
            <w:tcW w:w="4675" w:type="dxa"/>
          </w:tcPr>
          <w:p w:rsidR="00DB2466" w:rsidRPr="004E3935" w:rsidP="00637DFB" w14:paraId="65839642" w14:textId="5F7F199E">
            <w:pPr>
              <w:spacing w:line="240" w:lineRule="auto"/>
              <w:ind w:left="0" w:firstLine="0"/>
              <w:rPr>
                <w:sz w:val="20"/>
                <w:szCs w:val="20"/>
              </w:rPr>
            </w:pPr>
            <w:r w:rsidRPr="004E3935">
              <w:rPr>
                <w:sz w:val="20"/>
                <w:szCs w:val="20"/>
              </w:rPr>
              <w:t>$0.64</w:t>
            </w:r>
            <w:r w:rsidRPr="004E3935" w:rsidR="00FA682C">
              <w:rPr>
                <w:sz w:val="20"/>
                <w:szCs w:val="20"/>
              </w:rPr>
              <w:t xml:space="preserve"> + 0.24 for additional ounce</w:t>
            </w:r>
          </w:p>
        </w:tc>
      </w:tr>
      <w:tr w14:paraId="2F3C50D3" w14:textId="77777777" w:rsidTr="00DB2466">
        <w:tblPrEx>
          <w:tblW w:w="0" w:type="auto"/>
          <w:tblLook w:val="04A0"/>
        </w:tblPrEx>
        <w:tc>
          <w:tcPr>
            <w:tcW w:w="4675" w:type="dxa"/>
          </w:tcPr>
          <w:p w:rsidR="00DB2466" w:rsidRPr="004E3935" w:rsidP="00637DFB" w14:paraId="1BFAD402" w14:textId="58524CF3">
            <w:pPr>
              <w:spacing w:line="240" w:lineRule="auto"/>
              <w:ind w:left="0" w:firstLine="0"/>
              <w:rPr>
                <w:sz w:val="20"/>
                <w:szCs w:val="20"/>
              </w:rPr>
            </w:pPr>
            <w:r w:rsidRPr="004E3935">
              <w:rPr>
                <w:sz w:val="20"/>
                <w:szCs w:val="20"/>
              </w:rPr>
              <w:t>Paper: $0.007 per page</w:t>
            </w:r>
          </w:p>
        </w:tc>
        <w:tc>
          <w:tcPr>
            <w:tcW w:w="4675" w:type="dxa"/>
          </w:tcPr>
          <w:p w:rsidR="00DB2466" w:rsidRPr="004E3935" w:rsidP="00637DFB" w14:paraId="00A4040E" w14:textId="21C68748">
            <w:pPr>
              <w:spacing w:line="240" w:lineRule="auto"/>
              <w:ind w:left="0" w:firstLine="0"/>
              <w:rPr>
                <w:sz w:val="20"/>
                <w:szCs w:val="20"/>
              </w:rPr>
            </w:pPr>
            <w:r w:rsidRPr="004E3935">
              <w:rPr>
                <w:sz w:val="20"/>
                <w:szCs w:val="20"/>
              </w:rPr>
              <w:t>$0.04</w:t>
            </w:r>
            <w:r w:rsidRPr="004E3935" w:rsidR="00FA682C">
              <w:rPr>
                <w:sz w:val="20"/>
                <w:szCs w:val="20"/>
              </w:rPr>
              <w:t>9</w:t>
            </w:r>
            <w:r w:rsidRPr="004E3935" w:rsidR="006A749F">
              <w:rPr>
                <w:sz w:val="20"/>
                <w:szCs w:val="20"/>
              </w:rPr>
              <w:t xml:space="preserve"> ($0.007 * </w:t>
            </w:r>
            <w:r w:rsidRPr="004E3935" w:rsidR="00FA682C">
              <w:rPr>
                <w:sz w:val="20"/>
                <w:szCs w:val="20"/>
              </w:rPr>
              <w:t>7</w:t>
            </w:r>
            <w:r w:rsidRPr="004E3935" w:rsidR="006A749F">
              <w:rPr>
                <w:sz w:val="20"/>
                <w:szCs w:val="20"/>
              </w:rPr>
              <w:t xml:space="preserve"> pages)</w:t>
            </w:r>
          </w:p>
        </w:tc>
      </w:tr>
      <w:tr w14:paraId="18E43687" w14:textId="77777777" w:rsidTr="00DB2466">
        <w:tblPrEx>
          <w:tblW w:w="0" w:type="auto"/>
          <w:tblLook w:val="04A0"/>
        </w:tblPrEx>
        <w:tc>
          <w:tcPr>
            <w:tcW w:w="4675" w:type="dxa"/>
          </w:tcPr>
          <w:p w:rsidR="00DB2466" w:rsidRPr="004E3935" w:rsidP="00637DFB" w14:paraId="37F569EC" w14:textId="4B073219">
            <w:pPr>
              <w:spacing w:line="240" w:lineRule="auto"/>
              <w:ind w:left="0" w:firstLine="0"/>
              <w:rPr>
                <w:sz w:val="20"/>
                <w:szCs w:val="20"/>
              </w:rPr>
            </w:pPr>
            <w:r w:rsidRPr="004E3935">
              <w:rPr>
                <w:sz w:val="20"/>
                <w:szCs w:val="20"/>
              </w:rPr>
              <w:t>Toner: $0.007 per page</w:t>
            </w:r>
          </w:p>
        </w:tc>
        <w:tc>
          <w:tcPr>
            <w:tcW w:w="4675" w:type="dxa"/>
          </w:tcPr>
          <w:p w:rsidR="00DB2466" w:rsidRPr="004E3935" w:rsidP="00637DFB" w14:paraId="5CED5BB6" w14:textId="42A633E8">
            <w:pPr>
              <w:spacing w:line="240" w:lineRule="auto"/>
              <w:ind w:left="0" w:firstLine="0"/>
              <w:rPr>
                <w:sz w:val="20"/>
                <w:szCs w:val="20"/>
              </w:rPr>
            </w:pPr>
            <w:r w:rsidRPr="004E3935">
              <w:rPr>
                <w:sz w:val="20"/>
                <w:szCs w:val="20"/>
              </w:rPr>
              <w:t>$0.04</w:t>
            </w:r>
            <w:r w:rsidRPr="004E3935" w:rsidR="00FA682C">
              <w:rPr>
                <w:sz w:val="20"/>
                <w:szCs w:val="20"/>
              </w:rPr>
              <w:t>9</w:t>
            </w:r>
            <w:r w:rsidRPr="004E3935" w:rsidR="006A749F">
              <w:rPr>
                <w:sz w:val="20"/>
                <w:szCs w:val="20"/>
              </w:rPr>
              <w:t xml:space="preserve"> ($0.007 * </w:t>
            </w:r>
            <w:r w:rsidRPr="004E3935" w:rsidR="00FA682C">
              <w:rPr>
                <w:sz w:val="20"/>
                <w:szCs w:val="20"/>
              </w:rPr>
              <w:t>7</w:t>
            </w:r>
            <w:r w:rsidRPr="004E3935" w:rsidR="006A749F">
              <w:rPr>
                <w:sz w:val="20"/>
                <w:szCs w:val="20"/>
              </w:rPr>
              <w:t xml:space="preserve"> pages)</w:t>
            </w:r>
          </w:p>
        </w:tc>
      </w:tr>
      <w:tr w14:paraId="145C32DE" w14:textId="77777777" w:rsidTr="00DB2466">
        <w:tblPrEx>
          <w:tblW w:w="0" w:type="auto"/>
          <w:tblLook w:val="04A0"/>
        </w:tblPrEx>
        <w:tc>
          <w:tcPr>
            <w:tcW w:w="4675" w:type="dxa"/>
          </w:tcPr>
          <w:p w:rsidR="00DB2466" w:rsidRPr="004E3935" w:rsidP="00637DFB" w14:paraId="060C919E" w14:textId="19E64E15">
            <w:pPr>
              <w:spacing w:line="240" w:lineRule="auto"/>
              <w:ind w:left="0" w:firstLine="0"/>
              <w:rPr>
                <w:sz w:val="20"/>
                <w:szCs w:val="20"/>
              </w:rPr>
            </w:pPr>
            <w:r w:rsidRPr="004E3935">
              <w:rPr>
                <w:sz w:val="20"/>
                <w:szCs w:val="20"/>
              </w:rPr>
              <w:t>Envelope: $0.044 each</w:t>
            </w:r>
          </w:p>
        </w:tc>
        <w:tc>
          <w:tcPr>
            <w:tcW w:w="4675" w:type="dxa"/>
          </w:tcPr>
          <w:p w:rsidR="00DB2466" w:rsidRPr="004E3935" w:rsidP="00637DFB" w14:paraId="2B3B1332" w14:textId="10744A9F">
            <w:pPr>
              <w:spacing w:line="240" w:lineRule="auto"/>
              <w:ind w:left="0" w:firstLine="0"/>
              <w:rPr>
                <w:sz w:val="20"/>
                <w:szCs w:val="20"/>
              </w:rPr>
            </w:pPr>
            <w:r w:rsidRPr="004E3935">
              <w:rPr>
                <w:sz w:val="20"/>
                <w:szCs w:val="20"/>
              </w:rPr>
              <w:t>$0.044</w:t>
            </w:r>
            <w:r w:rsidRPr="004E3935" w:rsidR="006A749F">
              <w:rPr>
                <w:sz w:val="20"/>
                <w:szCs w:val="20"/>
              </w:rPr>
              <w:t xml:space="preserve"> ($0.044 * </w:t>
            </w:r>
            <w:r w:rsidRPr="004E3935" w:rsidR="00B442F8">
              <w:rPr>
                <w:sz w:val="20"/>
                <w:szCs w:val="20"/>
              </w:rPr>
              <w:t>1</w:t>
            </w:r>
            <w:r w:rsidRPr="004E3935" w:rsidR="006A749F">
              <w:rPr>
                <w:sz w:val="20"/>
                <w:szCs w:val="20"/>
              </w:rPr>
              <w:t xml:space="preserve"> </w:t>
            </w:r>
            <w:r w:rsidRPr="004E3935" w:rsidR="00B442F8">
              <w:rPr>
                <w:sz w:val="20"/>
                <w:szCs w:val="20"/>
              </w:rPr>
              <w:t>envelope</w:t>
            </w:r>
            <w:r w:rsidRPr="004E3935" w:rsidR="006A749F">
              <w:rPr>
                <w:sz w:val="20"/>
                <w:szCs w:val="20"/>
              </w:rPr>
              <w:t>)</w:t>
            </w:r>
          </w:p>
        </w:tc>
      </w:tr>
      <w:tr w14:paraId="30BB7DC6" w14:textId="77777777" w:rsidTr="00DB2466">
        <w:tblPrEx>
          <w:tblW w:w="0" w:type="auto"/>
          <w:tblLook w:val="04A0"/>
        </w:tblPrEx>
        <w:tc>
          <w:tcPr>
            <w:tcW w:w="4675" w:type="dxa"/>
          </w:tcPr>
          <w:p w:rsidR="00DB2466" w:rsidRPr="004E3935" w:rsidP="00637DFB" w14:paraId="30182FFD" w14:textId="458ACD85">
            <w:pPr>
              <w:spacing w:line="240" w:lineRule="auto"/>
              <w:ind w:left="0" w:firstLine="0"/>
              <w:rPr>
                <w:sz w:val="20"/>
                <w:szCs w:val="20"/>
              </w:rPr>
            </w:pPr>
            <w:r w:rsidRPr="004E3935">
              <w:rPr>
                <w:sz w:val="20"/>
                <w:szCs w:val="20"/>
              </w:rPr>
              <w:t>Total Fulfillment Cost</w:t>
            </w:r>
          </w:p>
        </w:tc>
        <w:tc>
          <w:tcPr>
            <w:tcW w:w="4675" w:type="dxa"/>
          </w:tcPr>
          <w:p w:rsidR="00DB2466" w:rsidRPr="004E3935" w:rsidP="00637DFB" w14:paraId="2AF5BF60" w14:textId="7D222258">
            <w:pPr>
              <w:spacing w:line="240" w:lineRule="auto"/>
              <w:ind w:left="0" w:firstLine="0"/>
              <w:rPr>
                <w:sz w:val="20"/>
                <w:szCs w:val="20"/>
              </w:rPr>
            </w:pPr>
            <w:r w:rsidRPr="004E3935">
              <w:rPr>
                <w:sz w:val="20"/>
                <w:szCs w:val="20"/>
              </w:rPr>
              <w:t>$</w:t>
            </w:r>
            <w:r w:rsidRPr="004E3935" w:rsidR="00FA682C">
              <w:rPr>
                <w:sz w:val="20"/>
                <w:szCs w:val="20"/>
              </w:rPr>
              <w:t>1.022</w:t>
            </w:r>
            <w:r w:rsidRPr="004E3935" w:rsidR="006A749F">
              <w:rPr>
                <w:sz w:val="20"/>
                <w:szCs w:val="20"/>
              </w:rPr>
              <w:t>/CMR</w:t>
            </w:r>
          </w:p>
        </w:tc>
      </w:tr>
      <w:tr w14:paraId="76157632" w14:textId="77777777" w:rsidTr="00DB2466">
        <w:tblPrEx>
          <w:tblW w:w="0" w:type="auto"/>
          <w:tblLook w:val="04A0"/>
        </w:tblPrEx>
        <w:tc>
          <w:tcPr>
            <w:tcW w:w="4675" w:type="dxa"/>
          </w:tcPr>
          <w:p w:rsidR="006A749F" w:rsidRPr="004E3935" w:rsidP="00637DFB" w14:paraId="58FC1036" w14:textId="1AB2CE4F">
            <w:pPr>
              <w:spacing w:line="240" w:lineRule="auto"/>
              <w:ind w:left="0" w:firstLine="0"/>
              <w:rPr>
                <w:sz w:val="20"/>
                <w:szCs w:val="20"/>
              </w:rPr>
            </w:pPr>
            <w:r w:rsidRPr="004E3935">
              <w:rPr>
                <w:sz w:val="20"/>
                <w:szCs w:val="20"/>
              </w:rPr>
              <w:t>TOTAL</w:t>
            </w:r>
          </w:p>
        </w:tc>
        <w:tc>
          <w:tcPr>
            <w:tcW w:w="4675" w:type="dxa"/>
          </w:tcPr>
          <w:p w:rsidR="006A749F" w:rsidRPr="004E3935" w:rsidP="00637DFB" w14:paraId="5906D490" w14:textId="401BDC98">
            <w:pPr>
              <w:spacing w:line="240" w:lineRule="auto"/>
              <w:ind w:left="0" w:firstLine="0"/>
              <w:rPr>
                <w:sz w:val="20"/>
                <w:szCs w:val="20"/>
              </w:rPr>
            </w:pPr>
            <w:r w:rsidRPr="004E3935">
              <w:rPr>
                <w:sz w:val="20"/>
                <w:szCs w:val="20"/>
              </w:rPr>
              <w:t>$</w:t>
            </w:r>
            <w:r w:rsidR="006D6C60">
              <w:rPr>
                <w:sz w:val="20"/>
                <w:szCs w:val="20"/>
              </w:rPr>
              <w:t>5,763,595</w:t>
            </w:r>
            <w:r w:rsidRPr="004E3935">
              <w:rPr>
                <w:sz w:val="20"/>
                <w:szCs w:val="20"/>
              </w:rPr>
              <w:t xml:space="preserve"> ($</w:t>
            </w:r>
            <w:r w:rsidRPr="004E3935" w:rsidR="00FA682C">
              <w:rPr>
                <w:sz w:val="20"/>
                <w:szCs w:val="20"/>
              </w:rPr>
              <w:t>1.022</w:t>
            </w:r>
            <w:r w:rsidRPr="004E3935">
              <w:rPr>
                <w:sz w:val="20"/>
                <w:szCs w:val="20"/>
              </w:rPr>
              <w:t xml:space="preserve">/CMR x </w:t>
            </w:r>
            <w:r w:rsidR="006D6C60">
              <w:rPr>
                <w:sz w:val="20"/>
                <w:szCs w:val="20"/>
              </w:rPr>
              <w:t>5,639,526</w:t>
            </w:r>
            <w:r w:rsidRPr="004E3935">
              <w:rPr>
                <w:sz w:val="20"/>
                <w:szCs w:val="20"/>
              </w:rPr>
              <w:t xml:space="preserve"> CMRs/year)</w:t>
            </w:r>
          </w:p>
        </w:tc>
      </w:tr>
    </w:tbl>
    <w:p w:rsidR="0084062E" w:rsidP="00637DFB" w14:paraId="5A2DACEB" w14:textId="4282BEAA">
      <w:pPr>
        <w:spacing w:line="240" w:lineRule="auto"/>
        <w:ind w:left="0" w:firstLine="0"/>
      </w:pPr>
    </w:p>
    <w:p w:rsidR="0084062E" w:rsidP="00637DFB" w14:paraId="254F8951" w14:textId="77777777">
      <w:pPr>
        <w:pStyle w:val="Heading4"/>
        <w:spacing w:after="0" w:line="240" w:lineRule="auto"/>
        <w:ind w:left="0" w:firstLine="0"/>
      </w:pPr>
      <w:r>
        <w:rPr>
          <w:u w:val="none"/>
        </w:rPr>
        <w:t xml:space="preserve">14. </w:t>
      </w:r>
      <w:r>
        <w:t>Cost to Federal Government</w:t>
      </w:r>
      <w:r>
        <w:rPr>
          <w:u w:val="none"/>
        </w:rPr>
        <w:t xml:space="preserve"> </w:t>
      </w:r>
    </w:p>
    <w:p w:rsidR="0084062E" w:rsidP="00637DFB" w14:paraId="7753A903" w14:textId="77777777">
      <w:pPr>
        <w:spacing w:line="240" w:lineRule="auto"/>
        <w:ind w:left="0" w:firstLine="0"/>
      </w:pPr>
      <w:r>
        <w:t xml:space="preserve"> </w:t>
      </w:r>
    </w:p>
    <w:p w:rsidR="0084062E" w:rsidP="00637DFB" w14:paraId="5F87C7F5" w14:textId="549ACE59">
      <w:pPr>
        <w:spacing w:line="240" w:lineRule="auto"/>
        <w:ind w:left="0" w:firstLine="0"/>
      </w:pPr>
      <w:r>
        <w:t xml:space="preserve">The cost to develop the currently approved Standardized Format was </w:t>
      </w:r>
      <w:r w:rsidRPr="00895090">
        <w:t xml:space="preserve">approximately $270,000. </w:t>
      </w:r>
      <w:r w:rsidRPr="00895090" w:rsidR="00D06D70">
        <w:t>Other than development costs, there are no additional</w:t>
      </w:r>
      <w:r w:rsidR="00D06D70">
        <w:t xml:space="preserve"> costs to the Federal Government associated with use of the Standardized Format.  CMS will not collect the written summaries prepared by MTM programs using the Standardized Format. </w:t>
      </w:r>
    </w:p>
    <w:p w:rsidR="0084062E" w:rsidP="00637DFB" w14:paraId="770EE32F" w14:textId="77777777">
      <w:pPr>
        <w:spacing w:line="240" w:lineRule="auto"/>
        <w:ind w:left="0" w:firstLine="0"/>
      </w:pPr>
      <w:r>
        <w:t xml:space="preserve"> </w:t>
      </w:r>
    </w:p>
    <w:p w:rsidR="0084062E" w:rsidP="00637DFB" w14:paraId="112E7278" w14:textId="77777777">
      <w:pPr>
        <w:pStyle w:val="Heading4"/>
        <w:spacing w:after="0" w:line="240" w:lineRule="auto"/>
        <w:ind w:left="0" w:firstLine="0"/>
      </w:pPr>
      <w:r w:rsidRPr="00895090">
        <w:rPr>
          <w:u w:val="none"/>
        </w:rPr>
        <w:t xml:space="preserve">15. </w:t>
      </w:r>
      <w:r w:rsidRPr="00895090">
        <w:t>Changes to Burden</w:t>
      </w:r>
      <w:r>
        <w:rPr>
          <w:u w:val="none"/>
        </w:rPr>
        <w:t xml:space="preserve"> </w:t>
      </w:r>
    </w:p>
    <w:p w:rsidR="0037587C" w:rsidP="00985E53" w14:paraId="20AAD12F" w14:textId="77777777">
      <w:pPr>
        <w:spacing w:line="240" w:lineRule="auto"/>
        <w:ind w:left="0" w:firstLine="0"/>
      </w:pPr>
    </w:p>
    <w:p w:rsidR="0037587C" w:rsidP="00985E53" w14:paraId="7135CB3B" w14:textId="5408D4BC">
      <w:pPr>
        <w:spacing w:line="240" w:lineRule="auto"/>
        <w:ind w:left="0" w:firstLine="0"/>
      </w:pPr>
      <w:r w:rsidRPr="00074D25">
        <w:t xml:space="preserve">This iteration is associated with our </w:t>
      </w:r>
      <w:r w:rsidRPr="00074D25" w:rsidR="00074D25">
        <w:t>December 10</w:t>
      </w:r>
      <w:r w:rsidRPr="00074D25">
        <w:t xml:space="preserve">, 2024 </w:t>
      </w:r>
      <w:r w:rsidRPr="00074D25" w:rsidR="00074D25">
        <w:t xml:space="preserve">(89 FR </w:t>
      </w:r>
      <w:r w:rsidRPr="00074D25" w:rsidR="00074D25">
        <w:t>99340</w:t>
      </w:r>
      <w:r w:rsidRPr="00074D25" w:rsidR="00074D25">
        <w:t xml:space="preserve">) NPRM </w:t>
      </w:r>
      <w:r w:rsidRPr="00074D25">
        <w:t xml:space="preserve">(CMS-4208-P, RIN 0938-AV40). </w:t>
      </w:r>
    </w:p>
    <w:p w:rsidR="00074D25" w:rsidP="00985E53" w14:paraId="6547174A" w14:textId="77777777">
      <w:pPr>
        <w:spacing w:line="240" w:lineRule="auto"/>
        <w:ind w:left="0" w:firstLine="0"/>
      </w:pPr>
    </w:p>
    <w:p w:rsidR="00D42889" w:rsidRPr="00895090" w:rsidP="00637DFB" w14:paraId="69DBF4E2" w14:textId="4B0BD7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r>
        <w:t xml:space="preserve">The rule proposes to </w:t>
      </w:r>
      <w:r w:rsidRPr="00895090" w:rsidR="00985E53">
        <w:t xml:space="preserve">increase the number of CMRs due to </w:t>
      </w:r>
      <w:r w:rsidRPr="00895090" w:rsidR="009961CE">
        <w:t>the expanded</w:t>
      </w:r>
      <w:r w:rsidRPr="00895090" w:rsidR="00985E53">
        <w:t xml:space="preserve"> targeting criteria. The change accounts for an increase in the number of Part D enrollees in contracts with MTM programs, as well as the cost of printing and postage for CMR summaries.</w:t>
      </w:r>
    </w:p>
    <w:p w:rsidR="00D42889" w:rsidRPr="00895090" w:rsidP="00637DFB" w14:paraId="364E67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p>
    <w:p w:rsidR="00FB56F5" w:rsidP="00637DFB" w14:paraId="7A2A59BB" w14:textId="1CE182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r w:rsidRPr="00895090">
        <w:rPr>
          <w:i/>
          <w:u w:val="single"/>
        </w:rPr>
        <w:t>Expanded Targeting Criteria</w:t>
      </w:r>
      <w:r w:rsidRPr="00895090">
        <w:t xml:space="preserve"> </w:t>
      </w:r>
      <w:r w:rsidR="00884DF8">
        <w:t>W</w:t>
      </w:r>
      <w:r w:rsidRPr="00895090">
        <w:t xml:space="preserve">e have revised our active burden to conduct CMRs by plus </w:t>
      </w:r>
      <w:r w:rsidRPr="006C37D1" w:rsidR="006C37D1">
        <w:t>962,241</w:t>
      </w:r>
      <w:r w:rsidR="006C37D1">
        <w:t xml:space="preserve"> </w:t>
      </w:r>
      <w:r w:rsidRPr="00895090">
        <w:t>responses (from 4,677,285</w:t>
      </w:r>
      <w:r w:rsidR="009B2341">
        <w:t xml:space="preserve"> to 5,639,526</w:t>
      </w:r>
      <w:r w:rsidRPr="00895090">
        <w:t xml:space="preserve"> responses) and plus </w:t>
      </w:r>
      <w:r w:rsidRPr="006C37D1" w:rsidR="006C37D1">
        <w:t>641,526</w:t>
      </w:r>
      <w:r w:rsidRPr="00895090">
        <w:t xml:space="preserve"> hours</w:t>
      </w:r>
      <w:r w:rsidRPr="006F283E">
        <w:t xml:space="preserve"> </w:t>
      </w:r>
      <w:r>
        <w:t>(</w:t>
      </w:r>
      <w:r w:rsidRPr="006F283E">
        <w:t xml:space="preserve">from </w:t>
      </w:r>
      <w:r>
        <w:t>3,118,346</w:t>
      </w:r>
      <w:r w:rsidRPr="006F283E">
        <w:t xml:space="preserve"> h</w:t>
      </w:r>
      <w:r>
        <w:t>r).</w:t>
      </w:r>
    </w:p>
    <w:p w:rsidR="00BB1279" w:rsidP="00637DFB" w14:paraId="013B33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p>
    <w:tbl>
      <w:tblPr>
        <w:tblStyle w:val="TableGrid0"/>
        <w:tblW w:w="0" w:type="auto"/>
        <w:tblLayout w:type="fixed"/>
        <w:tblLook w:val="04A0"/>
      </w:tblPr>
      <w:tblGrid>
        <w:gridCol w:w="1613"/>
        <w:gridCol w:w="1352"/>
        <w:gridCol w:w="1170"/>
        <w:gridCol w:w="985"/>
        <w:gridCol w:w="1608"/>
        <w:gridCol w:w="1457"/>
        <w:gridCol w:w="1165"/>
      </w:tblGrid>
      <w:tr w14:paraId="19341A71" w14:textId="77777777" w:rsidTr="00985E53">
        <w:tblPrEx>
          <w:tblW w:w="0" w:type="auto"/>
          <w:tblLayout w:type="fixed"/>
          <w:tblLook w:val="04A0"/>
        </w:tblPrEx>
        <w:tc>
          <w:tcPr>
            <w:tcW w:w="4135" w:type="dxa"/>
            <w:gridSpan w:val="3"/>
          </w:tcPr>
          <w:p w:rsidR="00357666" w:rsidRPr="001D1C4A" w:rsidP="001D1C4A" w14:paraId="2DFDCB9A" w14:textId="141154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Respondents/Responses</w:t>
            </w:r>
          </w:p>
        </w:tc>
        <w:tc>
          <w:tcPr>
            <w:tcW w:w="985" w:type="dxa"/>
          </w:tcPr>
          <w:p w:rsidR="00357666" w:rsidRPr="001D1C4A" w:rsidP="001D1C4A" w14:paraId="7C78A2AA" w14:textId="68072E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Time per Response (hr)</w:t>
            </w:r>
          </w:p>
        </w:tc>
        <w:tc>
          <w:tcPr>
            <w:tcW w:w="4230" w:type="dxa"/>
            <w:gridSpan w:val="3"/>
          </w:tcPr>
          <w:p w:rsidR="00357666" w:rsidRPr="001D1C4A" w:rsidP="001D1C4A" w14:paraId="23F53806" w14:textId="30909C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Total Time</w:t>
            </w:r>
          </w:p>
        </w:tc>
      </w:tr>
      <w:tr w14:paraId="3CF43F3A" w14:textId="77777777" w:rsidTr="00582696">
        <w:tblPrEx>
          <w:tblW w:w="0" w:type="auto"/>
          <w:tblLayout w:type="fixed"/>
          <w:tblLook w:val="04A0"/>
        </w:tblPrEx>
        <w:tc>
          <w:tcPr>
            <w:tcW w:w="1613" w:type="dxa"/>
          </w:tcPr>
          <w:p w:rsidR="00357666" w:rsidRPr="001D1C4A" w:rsidP="001D1C4A" w14:paraId="6F1BBA64" w14:textId="0F23A7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1D1C4A">
              <w:rPr>
                <w:sz w:val="20"/>
                <w:szCs w:val="20"/>
              </w:rPr>
              <w:t>Active</w:t>
            </w:r>
          </w:p>
        </w:tc>
        <w:tc>
          <w:tcPr>
            <w:tcW w:w="1352" w:type="dxa"/>
          </w:tcPr>
          <w:p w:rsidR="00357666" w:rsidRPr="001D1C4A" w:rsidP="001D1C4A" w14:paraId="15CA732F" w14:textId="352992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1D1C4A">
              <w:rPr>
                <w:sz w:val="20"/>
                <w:szCs w:val="20"/>
              </w:rPr>
              <w:t>Proposed</w:t>
            </w:r>
          </w:p>
        </w:tc>
        <w:tc>
          <w:tcPr>
            <w:tcW w:w="1170" w:type="dxa"/>
          </w:tcPr>
          <w:p w:rsidR="00357666" w:rsidRPr="001D1C4A" w:rsidP="001D1C4A" w14:paraId="12B1986F" w14:textId="525B6D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1D1C4A">
              <w:rPr>
                <w:sz w:val="20"/>
                <w:szCs w:val="20"/>
              </w:rPr>
              <w:t>Difference</w:t>
            </w:r>
          </w:p>
        </w:tc>
        <w:tc>
          <w:tcPr>
            <w:tcW w:w="985" w:type="dxa"/>
          </w:tcPr>
          <w:p w:rsidR="00357666" w:rsidRPr="001D1C4A" w:rsidP="001D1C4A" w14:paraId="4231A3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p>
        </w:tc>
        <w:tc>
          <w:tcPr>
            <w:tcW w:w="1608" w:type="dxa"/>
          </w:tcPr>
          <w:p w:rsidR="00357666" w:rsidRPr="001D1C4A" w:rsidP="001D1C4A" w14:paraId="0552BE08" w14:textId="3C93A6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6A5D82">
              <w:rPr>
                <w:sz w:val="20"/>
                <w:szCs w:val="20"/>
              </w:rPr>
              <w:t>Active</w:t>
            </w:r>
          </w:p>
        </w:tc>
        <w:tc>
          <w:tcPr>
            <w:tcW w:w="1457" w:type="dxa"/>
          </w:tcPr>
          <w:p w:rsidR="00357666" w:rsidRPr="001D1C4A" w:rsidP="001D1C4A" w14:paraId="5250F273" w14:textId="077450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6A5D82">
              <w:rPr>
                <w:sz w:val="20"/>
                <w:szCs w:val="20"/>
              </w:rPr>
              <w:t>Proposed</w:t>
            </w:r>
          </w:p>
        </w:tc>
        <w:tc>
          <w:tcPr>
            <w:tcW w:w="1165" w:type="dxa"/>
          </w:tcPr>
          <w:p w:rsidR="00357666" w:rsidRPr="001D1C4A" w:rsidP="001D1C4A" w14:paraId="067212CD" w14:textId="1452B2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6A5D82">
              <w:rPr>
                <w:sz w:val="20"/>
                <w:szCs w:val="20"/>
              </w:rPr>
              <w:t>Difference</w:t>
            </w:r>
          </w:p>
        </w:tc>
      </w:tr>
      <w:tr w14:paraId="1703243C" w14:textId="77777777" w:rsidTr="00582696">
        <w:tblPrEx>
          <w:tblW w:w="0" w:type="auto"/>
          <w:tblLayout w:type="fixed"/>
          <w:tblLook w:val="04A0"/>
        </w:tblPrEx>
        <w:tc>
          <w:tcPr>
            <w:tcW w:w="1613" w:type="dxa"/>
          </w:tcPr>
          <w:p w:rsidR="00357666" w:rsidRPr="001D1C4A" w:rsidP="001D1C4A" w14:paraId="69A4DD98" w14:textId="1E1C7A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C14473">
              <w:rPr>
                <w:sz w:val="20"/>
                <w:szCs w:val="20"/>
              </w:rPr>
              <w:t>4,677,285</w:t>
            </w:r>
          </w:p>
        </w:tc>
        <w:tc>
          <w:tcPr>
            <w:tcW w:w="1352" w:type="dxa"/>
          </w:tcPr>
          <w:p w:rsidR="00357666" w:rsidRPr="001D1C4A" w:rsidP="001D1C4A" w14:paraId="74D5EF26" w14:textId="45A758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5,639,526</w:t>
            </w:r>
          </w:p>
        </w:tc>
        <w:tc>
          <w:tcPr>
            <w:tcW w:w="1170" w:type="dxa"/>
          </w:tcPr>
          <w:p w:rsidR="00357666" w:rsidRPr="001D1C4A" w:rsidP="001D1C4A" w14:paraId="4E448A54" w14:textId="714C45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962,241</w:t>
            </w:r>
          </w:p>
        </w:tc>
        <w:tc>
          <w:tcPr>
            <w:tcW w:w="985" w:type="dxa"/>
          </w:tcPr>
          <w:p w:rsidR="00357666" w:rsidRPr="001D1C4A" w:rsidP="00EC1123" w14:paraId="367B865E" w14:textId="13A512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rPr>
                <w:sz w:val="20"/>
                <w:szCs w:val="20"/>
              </w:rPr>
            </w:pPr>
            <w:r>
              <w:rPr>
                <w:sz w:val="20"/>
                <w:szCs w:val="20"/>
              </w:rPr>
              <w:t>0.6667 hr (No Change)</w:t>
            </w:r>
          </w:p>
        </w:tc>
        <w:tc>
          <w:tcPr>
            <w:tcW w:w="1608" w:type="dxa"/>
          </w:tcPr>
          <w:p w:rsidR="00357666" w:rsidRPr="001D1C4A" w:rsidP="001D1C4A" w14:paraId="3BDE936C" w14:textId="56F7AD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C14473">
              <w:rPr>
                <w:sz w:val="20"/>
                <w:szCs w:val="20"/>
              </w:rPr>
              <w:t>3,118,346</w:t>
            </w:r>
          </w:p>
        </w:tc>
        <w:tc>
          <w:tcPr>
            <w:tcW w:w="1457" w:type="dxa"/>
          </w:tcPr>
          <w:p w:rsidR="00357666" w:rsidRPr="001D1C4A" w:rsidP="001D1C4A" w14:paraId="64CA76D1" w14:textId="76BD60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3,759,872</w:t>
            </w:r>
          </w:p>
        </w:tc>
        <w:tc>
          <w:tcPr>
            <w:tcW w:w="1165" w:type="dxa"/>
          </w:tcPr>
          <w:p w:rsidR="00357666" w:rsidRPr="001D1C4A" w:rsidP="001D1C4A" w14:paraId="463D0EEF" w14:textId="031AEB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641,526</w:t>
            </w:r>
          </w:p>
        </w:tc>
      </w:tr>
    </w:tbl>
    <w:p w:rsidR="00EC1123" w:rsidP="00637DFB" w14:paraId="4D044C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p>
    <w:p w:rsidR="00FB56F5" w:rsidRPr="00CA0B10" w:rsidP="00FB56F5" w14:paraId="1A690757" w14:textId="3E7D21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r>
        <w:t>Overall, our labor related costs have increased by $</w:t>
      </w:r>
      <w:r w:rsidR="006C37D1">
        <w:t>83,154,600</w:t>
      </w:r>
      <w:r>
        <w:t xml:space="preserve"> ($</w:t>
      </w:r>
      <w:r w:rsidRPr="00FB56F5">
        <w:t>404,200,009</w:t>
      </w:r>
      <w:r w:rsidR="006C37D1">
        <w:t xml:space="preserve"> to </w:t>
      </w:r>
      <w:r w:rsidR="00A026F9">
        <w:t>$</w:t>
      </w:r>
      <w:r w:rsidR="006C37D1">
        <w:t>487,354,609</w:t>
      </w:r>
      <w:r>
        <w:t>)</w:t>
      </w:r>
      <w:r w:rsidRPr="006F283E">
        <w:t xml:space="preserve"> </w:t>
      </w:r>
    </w:p>
    <w:p w:rsidR="00EC1123" w:rsidP="00637DFB" w14:paraId="0E2C92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p>
    <w:p w:rsidR="00884DF8" w:rsidRPr="00895090" w:rsidP="00884DF8" w14:paraId="69B4F5EE" w14:textId="77777777">
      <w:pPr>
        <w:spacing w:line="240" w:lineRule="auto"/>
        <w:ind w:left="0" w:firstLine="0"/>
      </w:pPr>
      <w:r w:rsidRPr="00895090">
        <w:t xml:space="preserve">We are not proposing changes to the Standardized Format document. </w:t>
      </w:r>
    </w:p>
    <w:p w:rsidR="00884DF8" w:rsidP="00637DFB" w14:paraId="542AB5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p>
    <w:p w:rsidR="00BB1279" w:rsidRPr="00DC2BCF" w:rsidP="00637DFB" w14:paraId="5733E043" w14:textId="5343D7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r w:rsidRPr="000A1C58">
        <w:rPr>
          <w:i/>
          <w:u w:val="single"/>
        </w:rPr>
        <w:t>Printing and Postage</w:t>
      </w:r>
      <w:r w:rsidRPr="000A1C58">
        <w:rPr>
          <w:i/>
        </w:rPr>
        <w:t xml:space="preserve"> </w:t>
      </w:r>
      <w:r w:rsidRPr="000A1C58">
        <w:t>We also adjust our fulfillment estimate by plus $</w:t>
      </w:r>
      <w:r w:rsidR="00A026F9">
        <w:t>983,410</w:t>
      </w:r>
      <w:r w:rsidRPr="000A1C58">
        <w:t xml:space="preserve"> (from $</w:t>
      </w:r>
      <w:r w:rsidRPr="000A1C58" w:rsidR="00FA682C">
        <w:t>4,780,185</w:t>
      </w:r>
      <w:r w:rsidR="00A026F9">
        <w:t xml:space="preserve"> to $5,763,595</w:t>
      </w:r>
      <w:r w:rsidRPr="000A1C58">
        <w:t>).</w:t>
      </w:r>
    </w:p>
    <w:p w:rsidR="0084062E" w:rsidRPr="00DC2BCF" w:rsidP="00637DFB" w14:paraId="6FB80EB8" w14:textId="77777777">
      <w:pPr>
        <w:spacing w:line="240" w:lineRule="auto"/>
        <w:ind w:left="0" w:firstLine="0"/>
      </w:pPr>
      <w:r w:rsidRPr="00DC2BCF">
        <w:t xml:space="preserve"> </w:t>
      </w:r>
    </w:p>
    <w:p w:rsidR="0084062E" w:rsidRPr="00DC2BCF" w:rsidP="00637DFB" w14:paraId="03198F33" w14:textId="77777777">
      <w:pPr>
        <w:pStyle w:val="Heading3"/>
        <w:spacing w:after="0" w:line="240" w:lineRule="auto"/>
        <w:ind w:left="0" w:firstLine="0"/>
      </w:pPr>
      <w:r w:rsidRPr="00DC2BCF">
        <w:rPr>
          <w:u w:val="none"/>
        </w:rPr>
        <w:t xml:space="preserve">16. </w:t>
      </w:r>
      <w:r w:rsidRPr="00DC2BCF">
        <w:t>Publication/Tabulation Dates</w:t>
      </w:r>
      <w:r w:rsidRPr="00DC2BCF">
        <w:rPr>
          <w:u w:val="none"/>
        </w:rPr>
        <w:t xml:space="preserve"> </w:t>
      </w:r>
    </w:p>
    <w:p w:rsidR="00300C26" w:rsidP="00637DFB" w14:paraId="5E40C497" w14:textId="77777777">
      <w:pPr>
        <w:spacing w:line="240" w:lineRule="auto"/>
        <w:ind w:left="0" w:firstLine="0"/>
      </w:pPr>
    </w:p>
    <w:p w:rsidR="0084062E" w:rsidRPr="00DC2BCF" w:rsidP="00637DFB" w14:paraId="06974FCD" w14:textId="77132869">
      <w:pPr>
        <w:spacing w:line="240" w:lineRule="auto"/>
        <w:ind w:left="0" w:firstLine="0"/>
      </w:pPr>
      <w:r>
        <w:t>Not applicable.</w:t>
      </w:r>
    </w:p>
    <w:p w:rsidR="00E17514" w:rsidRPr="00DC2BCF" w:rsidP="00637DFB" w14:paraId="6AAE6A75" w14:textId="30041864">
      <w:pPr>
        <w:spacing w:line="240" w:lineRule="auto"/>
        <w:ind w:left="0" w:firstLine="0"/>
      </w:pPr>
    </w:p>
    <w:p w:rsidR="0084062E" w:rsidRPr="00DC2BCF" w:rsidP="00637DFB" w14:paraId="3F0CEB3D" w14:textId="77777777">
      <w:pPr>
        <w:pStyle w:val="Heading3"/>
        <w:spacing w:after="0" w:line="240" w:lineRule="auto"/>
        <w:ind w:left="0" w:firstLine="0"/>
      </w:pPr>
      <w:r w:rsidRPr="00DC2BCF">
        <w:rPr>
          <w:u w:val="none"/>
        </w:rPr>
        <w:t xml:space="preserve">17. </w:t>
      </w:r>
      <w:r w:rsidRPr="00DC2BCF">
        <w:t>Expiration Date</w:t>
      </w:r>
      <w:r w:rsidRPr="00DC2BCF">
        <w:rPr>
          <w:u w:val="none"/>
        </w:rPr>
        <w:t xml:space="preserve"> </w:t>
      </w:r>
    </w:p>
    <w:p w:rsidR="0084062E" w:rsidRPr="00DC2BCF" w:rsidP="00637DFB" w14:paraId="6DA962EB" w14:textId="77777777">
      <w:pPr>
        <w:spacing w:line="240" w:lineRule="auto"/>
        <w:ind w:left="0" w:firstLine="0"/>
      </w:pPr>
      <w:r w:rsidRPr="00DC2BCF">
        <w:t xml:space="preserve"> </w:t>
      </w:r>
    </w:p>
    <w:p w:rsidR="0084062E" w:rsidP="00637DFB" w14:paraId="1644B075" w14:textId="77777777">
      <w:pPr>
        <w:spacing w:line="240" w:lineRule="auto"/>
        <w:ind w:left="0" w:firstLine="0"/>
      </w:pPr>
      <w:r w:rsidRPr="00DC2BCF">
        <w:t>The expiration date is displayed in the footnotes on each page of the MTM Standardized Format.</w:t>
      </w:r>
      <w:r>
        <w:t xml:space="preserve">  </w:t>
      </w:r>
    </w:p>
    <w:p w:rsidR="0084062E" w:rsidP="00637DFB" w14:paraId="64323F4F" w14:textId="77777777">
      <w:pPr>
        <w:spacing w:line="240" w:lineRule="auto"/>
        <w:ind w:left="0" w:firstLine="0"/>
      </w:pPr>
      <w:r>
        <w:t xml:space="preserve"> </w:t>
      </w:r>
    </w:p>
    <w:p w:rsidR="0084062E" w:rsidP="00637DFB" w14:paraId="76B3AC7D" w14:textId="77777777">
      <w:pPr>
        <w:spacing w:line="240" w:lineRule="auto"/>
        <w:ind w:left="0" w:firstLine="0"/>
      </w:pPr>
      <w:r>
        <w:t xml:space="preserve">18. </w:t>
      </w:r>
      <w:r>
        <w:rPr>
          <w:u w:val="single" w:color="000000"/>
        </w:rPr>
        <w:t>Certification Statement</w:t>
      </w:r>
      <w:r>
        <w:t xml:space="preserve"> </w:t>
      </w:r>
    </w:p>
    <w:p w:rsidR="0084062E" w:rsidP="00637DFB" w14:paraId="65ED1BBD" w14:textId="77777777">
      <w:pPr>
        <w:spacing w:line="240" w:lineRule="auto"/>
        <w:ind w:left="0" w:firstLine="0"/>
      </w:pPr>
      <w:r>
        <w:t xml:space="preserve"> </w:t>
      </w:r>
      <w:r>
        <w:tab/>
        <w:t xml:space="preserve"> </w:t>
      </w:r>
    </w:p>
    <w:p w:rsidR="0084062E" w:rsidP="00637DFB" w14:paraId="544E03E4" w14:textId="77777777">
      <w:pPr>
        <w:spacing w:line="240" w:lineRule="auto"/>
        <w:ind w:left="0" w:firstLine="0"/>
      </w:pPr>
      <w:r>
        <w:t xml:space="preserve">There are no certification statements. </w:t>
      </w:r>
    </w:p>
    <w:p w:rsidR="0084062E" w:rsidP="00637DFB" w14:paraId="4FF820B0" w14:textId="77777777">
      <w:pPr>
        <w:spacing w:line="240" w:lineRule="auto"/>
        <w:ind w:left="0" w:firstLine="0"/>
      </w:pPr>
      <w:r>
        <w:t xml:space="preserve"> </w:t>
      </w:r>
    </w:p>
    <w:p w:rsidR="0084062E" w:rsidP="00637DFB" w14:paraId="7D0AD820" w14:textId="77777777">
      <w:pPr>
        <w:pStyle w:val="Heading1"/>
        <w:tabs>
          <w:tab w:val="center" w:pos="3848"/>
        </w:tabs>
        <w:spacing w:line="240" w:lineRule="auto"/>
        <w:ind w:left="0" w:firstLine="0"/>
      </w:pPr>
      <w:r>
        <w:t xml:space="preserve">B. </w:t>
      </w:r>
      <w:r>
        <w:tab/>
        <w:t xml:space="preserve">Collections of Information Employing Statistical Methods </w:t>
      </w:r>
    </w:p>
    <w:p w:rsidR="0084062E" w:rsidP="00637DFB" w14:paraId="24123BD0" w14:textId="77777777">
      <w:pPr>
        <w:spacing w:line="240" w:lineRule="auto"/>
        <w:ind w:left="0" w:firstLine="0"/>
      </w:pPr>
      <w:r>
        <w:t xml:space="preserve"> </w:t>
      </w:r>
    </w:p>
    <w:p w:rsidR="0084062E" w:rsidP="00637DFB" w14:paraId="6A8D5B86" w14:textId="28287452">
      <w:pPr>
        <w:spacing w:line="240" w:lineRule="auto"/>
        <w:ind w:left="0" w:firstLine="0"/>
        <w:jc w:val="both"/>
      </w:pPr>
      <w:r>
        <w:t>While this collection of information request does not emply statistical methods, s</w:t>
      </w:r>
      <w:r w:rsidR="00D06D70">
        <w:t xml:space="preserve">ponsors are required to submit certain data to CMS regarding their MTM programs pursuant to the Part D Reporting Requirements (see OMB control number 0938-0992).  Sponsors already report the number of beneficiaries eligible for MTM and the number of beneficiaries who opted out of the MTM program, the receipt of the CMR, the number of targeted medication reviews, number of prescriber interventions, and the change(s) in therapy directly resulting from the MTM interventions.  These data will enable CMS to perform more robust analysis of the MTM programs and interventions, evaluate the revised MTM requirements, and identify additional best practices.   </w:t>
      </w:r>
    </w:p>
    <w:p w:rsidR="00D256A9" w:rsidP="00637DFB" w14:paraId="0D8707E6" w14:textId="77777777">
      <w:pPr>
        <w:spacing w:line="240" w:lineRule="auto"/>
        <w:ind w:left="0" w:firstLine="0"/>
        <w:jc w:val="both"/>
      </w:pPr>
    </w:p>
    <w:p w:rsidR="00D256A9" w:rsidRPr="00E43B7B" w:rsidP="00D256A9" w14:paraId="7B948316" w14:textId="25A348BC">
      <w:pPr>
        <w:pStyle w:val="ListParagraph"/>
        <w:numPr>
          <w:ilvl w:val="0"/>
          <w:numId w:val="3"/>
        </w:numPr>
        <w:spacing w:line="240" w:lineRule="auto"/>
        <w:ind w:left="0" w:firstLine="0"/>
        <w:jc w:val="both"/>
        <w:rPr>
          <w:b/>
          <w:bCs/>
        </w:rPr>
      </w:pPr>
      <w:r w:rsidRPr="00E43B7B">
        <w:rPr>
          <w:b/>
          <w:bCs/>
        </w:rPr>
        <w:t>Terms of Clearance</w:t>
      </w:r>
    </w:p>
    <w:p w:rsidR="00D256A9" w:rsidP="001D1C4A" w14:paraId="6D9C8218" w14:textId="77777777">
      <w:pPr>
        <w:spacing w:line="240" w:lineRule="auto"/>
        <w:ind w:left="0" w:firstLine="0"/>
        <w:jc w:val="both"/>
      </w:pPr>
    </w:p>
    <w:p w:rsidR="00D256A9" w:rsidP="000F430A" w14:paraId="4BF2AFFD" w14:textId="71B911B6">
      <w:pPr>
        <w:spacing w:line="240" w:lineRule="auto"/>
        <w:ind w:left="0" w:firstLine="0"/>
      </w:pPr>
      <w:r>
        <w:rPr>
          <w:u w:val="single"/>
        </w:rPr>
        <w:t xml:space="preserve">OMB </w:t>
      </w:r>
      <w:r w:rsidRPr="00847AC4" w:rsidR="00847AC4">
        <w:rPr>
          <w:u w:val="single"/>
        </w:rPr>
        <w:t xml:space="preserve">Terms of Clearance </w:t>
      </w:r>
      <w:r w:rsidRPr="00D256A9">
        <w:t>Prior to the re-submission of this information collection (IC), CMS will assess linguistic preferences across the respondent population and translate this IC into additional languages as appropriate in order to increase accessibility and reduce health disparities. It is the expectation that CMS will translate this form into more languages that English and Spanish, but the number of additional languages will be based on the agency’s assessment of population needs, but these languages could include both Traditional and Simplified Chinese, Vietnamese, Korean, Tagalog, Arabic, French, and Russian. This request is supported by the principles and priorities set forth in the memorandum titled “Improving Access to Public Benefits Programs Through the Paperwork Reduction Act” (April 13, 2022), the Executive Order 13985 on “Advancing Racial Equity and Support for Underserved Communities Through the Federal Government” (January 20, 2021), Executive Order 13166, "Improving Access to Services for Persons with Limited English Proficiency" (August, 11, 2000) and the culturally and linguistically appropriate services (CLAS) standards.</w:t>
      </w:r>
    </w:p>
    <w:p w:rsidR="00847AC4" w:rsidP="00D256A9" w14:paraId="0527796A" w14:textId="77777777">
      <w:pPr>
        <w:spacing w:line="240" w:lineRule="auto"/>
        <w:ind w:left="0" w:firstLine="0"/>
        <w:jc w:val="both"/>
      </w:pPr>
    </w:p>
    <w:p w:rsidR="00847AC4" w:rsidP="000F430A" w14:paraId="2925814F" w14:textId="672F8ECD">
      <w:pPr>
        <w:spacing w:line="240" w:lineRule="auto"/>
        <w:ind w:left="0" w:firstLine="0"/>
      </w:pPr>
      <w:r>
        <w:rPr>
          <w:u w:val="single"/>
        </w:rPr>
        <w:t xml:space="preserve">CMS </w:t>
      </w:r>
      <w:r w:rsidRPr="00847AC4">
        <w:rPr>
          <w:u w:val="single"/>
        </w:rPr>
        <w:t>Response</w:t>
      </w:r>
      <w:r>
        <w:t xml:space="preserve"> </w:t>
      </w:r>
      <w:r w:rsidRPr="008B15F7" w:rsidR="00FA682C">
        <w:t xml:space="preserve">Per 42 CFR 423.2267(e)(43) and (e)(44), the CMR written summary which, in accordance with § 423.153(d)(1)(vii)(B) and (D), Part D sponsors must provide to all MTM program enrollees who receive a CMR and the safe disposal information that, in accordance with § 423.153(d)(1)(vii)(E), Part D sponsors must provide to all plan enrollees targeted for MTM </w:t>
      </w:r>
      <w:r w:rsidR="007A4E0A">
        <w:t>all</w:t>
      </w:r>
      <w:r w:rsidRPr="008B15F7" w:rsidR="00FA682C">
        <w:t xml:space="preserve"> required materials subject to the standards for required materials and content. Accordingly, the requirements in § 423.2267(a) and (d) related to formatting and delivery that apply to all required materials and content are also applicable to the CMR and safe disposal information. Similarly, plan sponsors must provide translated materials for the CMR and safe disposal information when the </w:t>
      </w:r>
      <w:r w:rsidR="007A4E0A">
        <w:t>five</w:t>
      </w:r>
      <w:r w:rsidRPr="008B15F7" w:rsidR="00FA682C">
        <w:t xml:space="preserve"> percent language threshold under § 423.2267(a)(2) has been reached.</w:t>
      </w:r>
    </w:p>
    <w:p w:rsidR="007A4E0A" w:rsidP="00D256A9" w14:paraId="790D17C8" w14:textId="77777777">
      <w:pPr>
        <w:spacing w:line="240" w:lineRule="auto"/>
        <w:ind w:left="0" w:firstLine="0"/>
        <w:jc w:val="both"/>
      </w:pPr>
    </w:p>
    <w:p w:rsidR="007A4E0A" w:rsidP="000F430A" w14:paraId="1A0DF222" w14:textId="46CCE268">
      <w:pPr>
        <w:spacing w:line="240" w:lineRule="auto"/>
        <w:ind w:left="0" w:firstLine="0"/>
      </w:pPr>
      <w:r>
        <w:t xml:space="preserve">Annually, CMS provides Part D sponsors with an analysis providing the languages that meet or surpass the five percent language threshold in their service areas. For 2024, the majority of Part D sponsors had a least one part of their service area meeting the five percent language threshold for Spanish. CMS provides the Spanish translation of the MTM materials because of the impact having a single translation has on consistency and cost containment across the program. Although CMS does not provide the translations in other languages, Part D sponsors are required </w:t>
      </w:r>
      <w:r>
        <w:t>to provide the translated materials in the languages reaching the five percent threshold.</w:t>
      </w:r>
      <w:r w:rsidR="00420474">
        <w:t xml:space="preserve"> We are </w:t>
      </w:r>
      <w:r w:rsidRPr="00420474" w:rsidR="00420474">
        <w:t>exploring contracting funding to also translate into Chinese, Korean and Vietnamese, in addition to Spanish</w:t>
      </w:r>
      <w:r w:rsidR="00420474">
        <w:t>.</w:t>
      </w:r>
    </w:p>
    <w:p w:rsidR="00D256A9" w:rsidP="00637DFB" w14:paraId="1E473C84" w14:textId="77777777">
      <w:pPr>
        <w:spacing w:line="240" w:lineRule="auto"/>
        <w:ind w:left="0" w:firstLine="0"/>
        <w:jc w:val="both"/>
      </w:pPr>
    </w:p>
    <w:sectPr w:rsidSect="001D1C4A">
      <w:footerReference w:type="even" r:id="rId12"/>
      <w:footerReference w:type="default" r:id="rId13"/>
      <w:footerReference w:type="first" r:id="rId1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2E" w14:paraId="74630CD6" w14:textId="77777777">
    <w:pPr>
      <w:spacing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2E" w14:paraId="21F8A02E" w14:textId="77777777">
    <w:pPr>
      <w:spacing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2E" w14:paraId="74E3F1ED" w14:textId="77777777">
    <w:pPr>
      <w:spacing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23C7" w14:paraId="33257DBA" w14:textId="77777777">
      <w:pPr>
        <w:spacing w:line="240" w:lineRule="auto"/>
      </w:pPr>
      <w:r>
        <w:separator/>
      </w:r>
    </w:p>
  </w:footnote>
  <w:footnote w:type="continuationSeparator" w:id="1">
    <w:p w:rsidR="001123C7" w14:paraId="1BA31880" w14:textId="77777777">
      <w:pPr>
        <w:spacing w:line="240" w:lineRule="auto"/>
      </w:pPr>
      <w:r>
        <w:continuationSeparator/>
      </w:r>
    </w:p>
  </w:footnote>
  <w:footnote w:type="continuationNotice" w:id="2">
    <w:p w:rsidR="001123C7" w14:paraId="39CF857F" w14:textId="77777777">
      <w:pPr>
        <w:spacing w:line="240" w:lineRule="auto"/>
      </w:pPr>
    </w:p>
  </w:footnote>
  <w:footnote w:id="3">
    <w:p w:rsidR="00663DC4" w:rsidRPr="002D751E" w:rsidP="00663DC4" w14:paraId="6D9F3D67" w14:textId="77777777">
      <w:pPr>
        <w:pStyle w:val="FootnoteText"/>
        <w:rPr>
          <w:sz w:val="18"/>
          <w:szCs w:val="18"/>
        </w:rPr>
      </w:pPr>
      <w:r w:rsidRPr="002D751E">
        <w:rPr>
          <w:rStyle w:val="FootnoteReference"/>
          <w:rFonts w:eastAsia="Cambria"/>
          <w:sz w:val="18"/>
          <w:szCs w:val="18"/>
        </w:rPr>
        <w:footnoteRef/>
      </w:r>
      <w:r w:rsidRPr="002D751E">
        <w:rPr>
          <w:sz w:val="18"/>
          <w:szCs w:val="18"/>
        </w:rPr>
        <w:t xml:space="preserve"> The core chronic diseases </w:t>
      </w:r>
      <w:r>
        <w:rPr>
          <w:sz w:val="18"/>
          <w:szCs w:val="18"/>
        </w:rPr>
        <w:t xml:space="preserve">are: </w:t>
      </w:r>
      <w:r w:rsidRPr="002D751E">
        <w:rPr>
          <w:sz w:val="18"/>
          <w:szCs w:val="18"/>
        </w:rPr>
        <w:t xml:space="preserve">diabetes*, </w:t>
      </w:r>
      <w:r w:rsidRPr="002D751E">
        <w:rPr>
          <w:color w:val="212121"/>
          <w:sz w:val="18"/>
          <w:szCs w:val="18"/>
          <w:shd w:val="clear" w:color="auto" w:fill="FFFFFF"/>
        </w:rPr>
        <w:t>hypertension*, hyperlipidemia*, and congestive heart failure*</w:t>
      </w:r>
      <w:r w:rsidRPr="002D751E">
        <w:rPr>
          <w:sz w:val="18"/>
          <w:szCs w:val="18"/>
        </w:rPr>
        <w:t>, Alzheimer’s disease, end stage renal disease (ESRD), respiratory disease (asthma*, chronic obstructive pulmonary disease (COPD), and other chronic lung disorders), bone disease-arthritis (osteoporosis, osteoarthritis, and rheumatoid arthritis), and mental health (depression, schizophrenia, bipolar disorder, and other chronic/disabling mental health conditions).</w:t>
      </w:r>
      <w:r>
        <w:rPr>
          <w:sz w:val="18"/>
          <w:szCs w:val="18"/>
        </w:rPr>
        <w:t xml:space="preserve"> Enumerated in statute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EB15F8"/>
    <w:multiLevelType w:val="hybridMultilevel"/>
    <w:tmpl w:val="229AF172"/>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300D0EAF"/>
    <w:multiLevelType w:val="hybridMultilevel"/>
    <w:tmpl w:val="1C5C693C"/>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347A5FAE"/>
    <w:multiLevelType w:val="hybridMultilevel"/>
    <w:tmpl w:val="21004174"/>
    <w:lvl w:ilvl="0">
      <w:start w:val="1"/>
      <w:numFmt w:val="upperLetter"/>
      <w:lvlText w:val="%1."/>
      <w:lvlJc w:val="left"/>
      <w:pPr>
        <w:ind w:left="990"/>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1A11C7F"/>
    <w:multiLevelType w:val="hybridMultilevel"/>
    <w:tmpl w:val="DA9659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28521038">
    <w:abstractNumId w:val="0"/>
  </w:num>
  <w:num w:numId="2" w16cid:durableId="970593002">
    <w:abstractNumId w:val="1"/>
  </w:num>
  <w:num w:numId="3" w16cid:durableId="618030521">
    <w:abstractNumId w:val="2"/>
  </w:num>
  <w:num w:numId="4" w16cid:durableId="206647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62E"/>
    <w:rsid w:val="0003056D"/>
    <w:rsid w:val="00031F50"/>
    <w:rsid w:val="00036BE6"/>
    <w:rsid w:val="000552E5"/>
    <w:rsid w:val="00064260"/>
    <w:rsid w:val="00065798"/>
    <w:rsid w:val="00074D25"/>
    <w:rsid w:val="000A1C58"/>
    <w:rsid w:val="000B00D2"/>
    <w:rsid w:val="000C030E"/>
    <w:rsid w:val="000C7A14"/>
    <w:rsid w:val="000D1698"/>
    <w:rsid w:val="000F3C0E"/>
    <w:rsid w:val="000F430A"/>
    <w:rsid w:val="001123C7"/>
    <w:rsid w:val="00147086"/>
    <w:rsid w:val="001717D7"/>
    <w:rsid w:val="0018718D"/>
    <w:rsid w:val="00190D7D"/>
    <w:rsid w:val="00196F77"/>
    <w:rsid w:val="001A2C17"/>
    <w:rsid w:val="001A4CD2"/>
    <w:rsid w:val="001C2CD4"/>
    <w:rsid w:val="001D1C4A"/>
    <w:rsid w:val="001D370F"/>
    <w:rsid w:val="001D5FE5"/>
    <w:rsid w:val="001D6FA0"/>
    <w:rsid w:val="00200045"/>
    <w:rsid w:val="00207449"/>
    <w:rsid w:val="00214AB2"/>
    <w:rsid w:val="0021764F"/>
    <w:rsid w:val="0022609C"/>
    <w:rsid w:val="00234618"/>
    <w:rsid w:val="00257087"/>
    <w:rsid w:val="002626D0"/>
    <w:rsid w:val="00286B38"/>
    <w:rsid w:val="002C1A54"/>
    <w:rsid w:val="002D751E"/>
    <w:rsid w:val="00300C26"/>
    <w:rsid w:val="00325A33"/>
    <w:rsid w:val="0033335D"/>
    <w:rsid w:val="00350409"/>
    <w:rsid w:val="00355737"/>
    <w:rsid w:val="00357666"/>
    <w:rsid w:val="00366E06"/>
    <w:rsid w:val="0037587C"/>
    <w:rsid w:val="00387734"/>
    <w:rsid w:val="00390900"/>
    <w:rsid w:val="003915BB"/>
    <w:rsid w:val="003A0FB8"/>
    <w:rsid w:val="003A28AA"/>
    <w:rsid w:val="003B0AFC"/>
    <w:rsid w:val="003B6CE5"/>
    <w:rsid w:val="003B7BDE"/>
    <w:rsid w:val="003C11A9"/>
    <w:rsid w:val="003C2F68"/>
    <w:rsid w:val="003C33C7"/>
    <w:rsid w:val="003C5C84"/>
    <w:rsid w:val="003F58D8"/>
    <w:rsid w:val="003F6831"/>
    <w:rsid w:val="0042045D"/>
    <w:rsid w:val="00420474"/>
    <w:rsid w:val="0042278C"/>
    <w:rsid w:val="004249BF"/>
    <w:rsid w:val="00445FEF"/>
    <w:rsid w:val="0046358F"/>
    <w:rsid w:val="00466348"/>
    <w:rsid w:val="004C4212"/>
    <w:rsid w:val="004D2ABF"/>
    <w:rsid w:val="004D3282"/>
    <w:rsid w:val="004E2888"/>
    <w:rsid w:val="004E3935"/>
    <w:rsid w:val="00553218"/>
    <w:rsid w:val="00565F18"/>
    <w:rsid w:val="00582696"/>
    <w:rsid w:val="0059077D"/>
    <w:rsid w:val="005A46F8"/>
    <w:rsid w:val="005D547F"/>
    <w:rsid w:val="00603419"/>
    <w:rsid w:val="0060394B"/>
    <w:rsid w:val="00624353"/>
    <w:rsid w:val="006254CE"/>
    <w:rsid w:val="00626444"/>
    <w:rsid w:val="00637DFB"/>
    <w:rsid w:val="00640B77"/>
    <w:rsid w:val="0064450F"/>
    <w:rsid w:val="006470C8"/>
    <w:rsid w:val="006507E8"/>
    <w:rsid w:val="00663DC4"/>
    <w:rsid w:val="00683EF9"/>
    <w:rsid w:val="006A5D82"/>
    <w:rsid w:val="006A749F"/>
    <w:rsid w:val="006C37D1"/>
    <w:rsid w:val="006C7A35"/>
    <w:rsid w:val="006D452A"/>
    <w:rsid w:val="006D6C60"/>
    <w:rsid w:val="006F283E"/>
    <w:rsid w:val="007100CB"/>
    <w:rsid w:val="00715595"/>
    <w:rsid w:val="00731861"/>
    <w:rsid w:val="00751642"/>
    <w:rsid w:val="00771093"/>
    <w:rsid w:val="0077258D"/>
    <w:rsid w:val="00776F7B"/>
    <w:rsid w:val="00784AD3"/>
    <w:rsid w:val="007A4E0A"/>
    <w:rsid w:val="007B0462"/>
    <w:rsid w:val="007D1904"/>
    <w:rsid w:val="007E1BC2"/>
    <w:rsid w:val="007E5D04"/>
    <w:rsid w:val="007F2806"/>
    <w:rsid w:val="007F5C17"/>
    <w:rsid w:val="00801E86"/>
    <w:rsid w:val="008028FD"/>
    <w:rsid w:val="0080425E"/>
    <w:rsid w:val="0084062E"/>
    <w:rsid w:val="00847AC4"/>
    <w:rsid w:val="00855949"/>
    <w:rsid w:val="00874527"/>
    <w:rsid w:val="00883E19"/>
    <w:rsid w:val="00884DF8"/>
    <w:rsid w:val="00886FA0"/>
    <w:rsid w:val="00895090"/>
    <w:rsid w:val="00895E39"/>
    <w:rsid w:val="0089604B"/>
    <w:rsid w:val="008A1D52"/>
    <w:rsid w:val="008A5F33"/>
    <w:rsid w:val="008B15F7"/>
    <w:rsid w:val="008B2E7C"/>
    <w:rsid w:val="008B59B7"/>
    <w:rsid w:val="008C35BF"/>
    <w:rsid w:val="008C7504"/>
    <w:rsid w:val="008D111B"/>
    <w:rsid w:val="008E1C47"/>
    <w:rsid w:val="008E265D"/>
    <w:rsid w:val="008F74CF"/>
    <w:rsid w:val="009157EC"/>
    <w:rsid w:val="0093394F"/>
    <w:rsid w:val="00954469"/>
    <w:rsid w:val="0097598D"/>
    <w:rsid w:val="00985E53"/>
    <w:rsid w:val="009961CE"/>
    <w:rsid w:val="009A2279"/>
    <w:rsid w:val="009A52D2"/>
    <w:rsid w:val="009B2341"/>
    <w:rsid w:val="009B60D8"/>
    <w:rsid w:val="009B63DE"/>
    <w:rsid w:val="009C447F"/>
    <w:rsid w:val="00A026F9"/>
    <w:rsid w:val="00A32506"/>
    <w:rsid w:val="00A337F3"/>
    <w:rsid w:val="00A432DC"/>
    <w:rsid w:val="00A5077C"/>
    <w:rsid w:val="00A616E7"/>
    <w:rsid w:val="00A61EF5"/>
    <w:rsid w:val="00A6375B"/>
    <w:rsid w:val="00A719A1"/>
    <w:rsid w:val="00A74951"/>
    <w:rsid w:val="00A80F19"/>
    <w:rsid w:val="00AD0F8E"/>
    <w:rsid w:val="00B20964"/>
    <w:rsid w:val="00B40DC2"/>
    <w:rsid w:val="00B442F8"/>
    <w:rsid w:val="00B51CB9"/>
    <w:rsid w:val="00B87CEC"/>
    <w:rsid w:val="00B90CC7"/>
    <w:rsid w:val="00B9132F"/>
    <w:rsid w:val="00BB1279"/>
    <w:rsid w:val="00BC3AB4"/>
    <w:rsid w:val="00BC5626"/>
    <w:rsid w:val="00BE1550"/>
    <w:rsid w:val="00C13BEA"/>
    <w:rsid w:val="00C14473"/>
    <w:rsid w:val="00C20DFE"/>
    <w:rsid w:val="00C26206"/>
    <w:rsid w:val="00C55584"/>
    <w:rsid w:val="00C64FF7"/>
    <w:rsid w:val="00CA0B10"/>
    <w:rsid w:val="00CA2FD5"/>
    <w:rsid w:val="00CA4545"/>
    <w:rsid w:val="00CC1FC4"/>
    <w:rsid w:val="00CD30D0"/>
    <w:rsid w:val="00CD4C82"/>
    <w:rsid w:val="00D008EF"/>
    <w:rsid w:val="00D06D70"/>
    <w:rsid w:val="00D162A7"/>
    <w:rsid w:val="00D24948"/>
    <w:rsid w:val="00D256A9"/>
    <w:rsid w:val="00D42889"/>
    <w:rsid w:val="00D45410"/>
    <w:rsid w:val="00D60621"/>
    <w:rsid w:val="00D6127F"/>
    <w:rsid w:val="00D72211"/>
    <w:rsid w:val="00D72E59"/>
    <w:rsid w:val="00D772DD"/>
    <w:rsid w:val="00D9391C"/>
    <w:rsid w:val="00DA73B9"/>
    <w:rsid w:val="00DB2466"/>
    <w:rsid w:val="00DC2BCF"/>
    <w:rsid w:val="00DC7DFB"/>
    <w:rsid w:val="00DE43C6"/>
    <w:rsid w:val="00E17514"/>
    <w:rsid w:val="00E3616E"/>
    <w:rsid w:val="00E43B7B"/>
    <w:rsid w:val="00E62636"/>
    <w:rsid w:val="00EB2DC2"/>
    <w:rsid w:val="00EB3AFF"/>
    <w:rsid w:val="00EC1123"/>
    <w:rsid w:val="00EC2D1C"/>
    <w:rsid w:val="00ED4058"/>
    <w:rsid w:val="00EF7F07"/>
    <w:rsid w:val="00F07145"/>
    <w:rsid w:val="00F07AD2"/>
    <w:rsid w:val="00F11937"/>
    <w:rsid w:val="00F179C0"/>
    <w:rsid w:val="00F34B67"/>
    <w:rsid w:val="00F768CF"/>
    <w:rsid w:val="00F96E3B"/>
    <w:rsid w:val="00FA682C"/>
    <w:rsid w:val="00FB4F17"/>
    <w:rsid w:val="00FB56F5"/>
    <w:rsid w:val="00FD26C6"/>
    <w:rsid w:val="00FE0346"/>
    <w:rsid w:val="00FE40F5"/>
    <w:rsid w:val="00FE49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8747CC"/>
  <w15:docId w15:val="{6B2B6FDF-7C31-4B0B-A5F3-26AE42EC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Cambria" w:eastAsia="Cambria" w:hAnsi="Cambria" w:cs="Cambria"/>
      <w:b/>
      <w:color w:val="000000"/>
      <w:sz w:val="24"/>
    </w:rPr>
  </w:style>
  <w:style w:type="paragraph" w:styleId="Heading2">
    <w:name w:val="heading 2"/>
    <w:next w:val="Normal"/>
    <w:link w:val="Heading2Char"/>
    <w:uiPriority w:val="9"/>
    <w:unhideWhenUsed/>
    <w:qFormat/>
    <w:pPr>
      <w:keepNext/>
      <w:keepLines/>
      <w:spacing w:after="3"/>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3"/>
      <w:ind w:left="10"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3"/>
      <w:ind w:left="10" w:hanging="10"/>
      <w:outlineLvl w:val="3"/>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06D70"/>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D06D70"/>
    <w:rPr>
      <w:sz w:val="16"/>
      <w:szCs w:val="16"/>
    </w:rPr>
  </w:style>
  <w:style w:type="paragraph" w:styleId="CommentText">
    <w:name w:val="annotation text"/>
    <w:basedOn w:val="Normal"/>
    <w:link w:val="CommentTextChar"/>
    <w:uiPriority w:val="99"/>
    <w:unhideWhenUsed/>
    <w:rsid w:val="00D06D70"/>
    <w:pPr>
      <w:spacing w:line="240" w:lineRule="auto"/>
    </w:pPr>
    <w:rPr>
      <w:sz w:val="20"/>
      <w:szCs w:val="20"/>
    </w:rPr>
  </w:style>
  <w:style w:type="character" w:customStyle="1" w:styleId="CommentTextChar">
    <w:name w:val="Comment Text Char"/>
    <w:basedOn w:val="DefaultParagraphFont"/>
    <w:link w:val="CommentText"/>
    <w:uiPriority w:val="99"/>
    <w:rsid w:val="00D06D7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6D70"/>
    <w:rPr>
      <w:b/>
      <w:bCs/>
    </w:rPr>
  </w:style>
  <w:style w:type="character" w:customStyle="1" w:styleId="CommentSubjectChar">
    <w:name w:val="Comment Subject Char"/>
    <w:basedOn w:val="CommentTextChar"/>
    <w:link w:val="CommentSubject"/>
    <w:uiPriority w:val="99"/>
    <w:semiHidden/>
    <w:rsid w:val="00D06D70"/>
    <w:rPr>
      <w:rFonts w:ascii="Times New Roman" w:eastAsia="Times New Roman" w:hAnsi="Times New Roman" w:cs="Times New Roman"/>
      <w:b/>
      <w:bCs/>
      <w:color w:val="000000"/>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663DC4"/>
    <w:rPr>
      <w:rFonts w:cs="Times New Roman"/>
    </w:rPr>
  </w:style>
  <w:style w:type="paragraph" w:styleId="FootnoteText">
    <w:name w:val="footnote text"/>
    <w:aliases w:val="Char18,Char181,Char182,Char183,fn,fn1,fn2"/>
    <w:basedOn w:val="Normal"/>
    <w:link w:val="FootnoteTextChar"/>
    <w:uiPriority w:val="99"/>
    <w:unhideWhenUsed/>
    <w:qFormat/>
    <w:rsid w:val="00663DC4"/>
    <w:pPr>
      <w:widowControl w:val="0"/>
      <w:autoSpaceDE w:val="0"/>
      <w:autoSpaceDN w:val="0"/>
      <w:adjustRightInd w:val="0"/>
      <w:spacing w:line="240" w:lineRule="auto"/>
      <w:ind w:left="0" w:firstLine="0"/>
    </w:pPr>
    <w:rPr>
      <w:color w:val="auto"/>
      <w:kern w:val="0"/>
      <w:sz w:val="20"/>
      <w:szCs w:val="20"/>
      <w14:ligatures w14:val="none"/>
    </w:rPr>
  </w:style>
  <w:style w:type="character" w:customStyle="1" w:styleId="FootnoteTextChar">
    <w:name w:val="Footnote Text Char"/>
    <w:aliases w:val="Char18 Char,Char181 Char,Char182 Char,Char183 Char,fn Char,fn1 Char,fn2 Char"/>
    <w:basedOn w:val="DefaultParagraphFont"/>
    <w:link w:val="FootnoteText"/>
    <w:uiPriority w:val="99"/>
    <w:rsid w:val="00663DC4"/>
    <w:rPr>
      <w:rFonts w:ascii="Times New Roman" w:eastAsia="Times New Roman" w:hAnsi="Times New Roman" w:cs="Times New Roman"/>
      <w:kern w:val="0"/>
      <w:sz w:val="20"/>
      <w:szCs w:val="20"/>
      <w14:ligatures w14:val="none"/>
    </w:rPr>
  </w:style>
  <w:style w:type="paragraph" w:customStyle="1" w:styleId="Default">
    <w:name w:val="Default"/>
    <w:rsid w:val="004D3282"/>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Header">
    <w:name w:val="header"/>
    <w:basedOn w:val="Normal"/>
    <w:link w:val="HeaderChar"/>
    <w:uiPriority w:val="99"/>
    <w:unhideWhenUsed/>
    <w:rsid w:val="000F3C0E"/>
    <w:pPr>
      <w:tabs>
        <w:tab w:val="center" w:pos="4680"/>
        <w:tab w:val="right" w:pos="9360"/>
      </w:tabs>
      <w:spacing w:line="240" w:lineRule="auto"/>
    </w:pPr>
  </w:style>
  <w:style w:type="character" w:customStyle="1" w:styleId="HeaderChar">
    <w:name w:val="Header Char"/>
    <w:basedOn w:val="DefaultParagraphFont"/>
    <w:link w:val="Header"/>
    <w:uiPriority w:val="99"/>
    <w:rsid w:val="000F3C0E"/>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32DC"/>
    <w:rPr>
      <w:color w:val="0563C1" w:themeColor="hyperlink"/>
      <w:u w:val="single"/>
    </w:rPr>
  </w:style>
  <w:style w:type="character" w:styleId="UnresolvedMention">
    <w:name w:val="Unresolved Mention"/>
    <w:basedOn w:val="DefaultParagraphFont"/>
    <w:uiPriority w:val="99"/>
    <w:semiHidden/>
    <w:unhideWhenUsed/>
    <w:rsid w:val="00A432DC"/>
    <w:rPr>
      <w:color w:val="605E5C"/>
      <w:shd w:val="clear" w:color="auto" w:fill="E1DFDD"/>
    </w:rPr>
  </w:style>
  <w:style w:type="character" w:styleId="FollowedHyperlink">
    <w:name w:val="FollowedHyperlink"/>
    <w:basedOn w:val="DefaultParagraphFont"/>
    <w:uiPriority w:val="99"/>
    <w:semiHidden/>
    <w:unhideWhenUsed/>
    <w:rsid w:val="0089604B"/>
    <w:rPr>
      <w:color w:val="954F72" w:themeColor="followedHyperlink"/>
      <w:u w:val="single"/>
    </w:rPr>
  </w:style>
  <w:style w:type="table" w:styleId="TableGrid0">
    <w:name w:val="Table Grid"/>
    <w:basedOn w:val="TableNormal"/>
    <w:uiPriority w:val="39"/>
    <w:rsid w:val="00DB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6A9"/>
    <w:pPr>
      <w:ind w:left="720"/>
      <w:contextualSpacing/>
    </w:pPr>
  </w:style>
  <w:style w:type="paragraph" w:styleId="Footer">
    <w:name w:val="footer"/>
    <w:basedOn w:val="Normal"/>
    <w:link w:val="FooterChar"/>
    <w:uiPriority w:val="99"/>
    <w:semiHidden/>
    <w:unhideWhenUsed/>
    <w:rsid w:val="0021764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1764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3/may/oes_nat.htm" TargetMode="External" /><Relationship Id="rId11" Type="http://schemas.openxmlformats.org/officeDocument/2006/relationships/hyperlink" Target="https://www.cms.gov/Medicare/Prescription-Drug-Coverage/PrescriptionDrugCovContra/M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2224CD617853F4CAFE89828BFD5CB67" ma:contentTypeVersion="12" ma:contentTypeDescription="Create a new document." ma:contentTypeScope="" ma:versionID="021bc320f0df67a0a3d422ddad7dbd24">
  <xsd:schema xmlns:xsd="http://www.w3.org/2001/XMLSchema" xmlns:xs="http://www.w3.org/2001/XMLSchema" xmlns:p="http://schemas.microsoft.com/office/2006/metadata/properties" xmlns:ns2="2fa35c44-77c6-4c84-bdcc-a4839ec33289" xmlns:ns3="52674ffb-fe2d-4417-be1c-846b3a880163" targetNamespace="http://schemas.microsoft.com/office/2006/metadata/properties" ma:root="true" ma:fieldsID="09693b73aa892ddbd7ad273aaa26a147" ns2:_="" ns3:_="">
    <xsd:import namespace="2fa35c44-77c6-4c84-bdcc-a4839ec33289"/>
    <xsd:import namespace="52674ffb-fe2d-4417-be1c-846b3a880163"/>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C0F73-0BFC-410C-8E06-2E5DA9749ED7}">
  <ds:schemaRefs>
    <ds:schemaRef ds:uri="http://schemas.microsoft.com/sharepoint/v3/contenttype/forms"/>
  </ds:schemaRefs>
</ds:datastoreItem>
</file>

<file path=customXml/itemProps2.xml><?xml version="1.0" encoding="utf-8"?>
<ds:datastoreItem xmlns:ds="http://schemas.openxmlformats.org/officeDocument/2006/customXml" ds:itemID="{E16AAF07-DB03-444D-BB04-C9DA0C2B4203}">
  <ds:schemaRefs>
    <ds:schemaRef ds:uri="Microsoft.SharePoint.Taxonomy.ContentTypeSync"/>
  </ds:schemaRefs>
</ds:datastoreItem>
</file>

<file path=customXml/itemProps3.xml><?xml version="1.0" encoding="utf-8"?>
<ds:datastoreItem xmlns:ds="http://schemas.openxmlformats.org/officeDocument/2006/customXml" ds:itemID="{E05F1B54-BE71-4A1D-AA64-3ED65E29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E67AB-C6A4-4F51-91DE-24A764BBF62E}">
  <ds:schemaRefs>
    <ds:schemaRef ds:uri="52674ffb-fe2d-4417-be1c-846b3a880163"/>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2fa35c44-77c6-4c84-bdcc-a4839ec33289"/>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3435</Words>
  <Characters>19908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Medication Therapy Management Program Improvements</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Medication Therapy Management Program Improvements</dc:title>
  <dc:subject>Medication Therapy Management Program Improvements - Standardized Format</dc:subject>
  <dc:creator>CMS</dc:creator>
  <cp:keywords>Medication Therapy Management Program Standardized Format</cp:keywords>
  <cp:lastModifiedBy>Bryman, Mitch (CMS/OSORA)</cp:lastModifiedBy>
  <cp:revision>18</cp:revision>
  <dcterms:created xsi:type="dcterms:W3CDTF">2024-11-25T13:58:00Z</dcterms:created>
  <dcterms:modified xsi:type="dcterms:W3CDTF">2025-01-15T19:35:00Z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0x01010062224CD617853F4CAFE89828BFD5CB67</vt:lpwstr>
  </property>
  <property fmtid="{D5CDD505-2E9C-101B-9397-08002B2CF9AE}" pid="3" name="GrammarlyDocumentId">
    <vt:lpwstr>fe75bb2720922dc5d8cd520dfba6d67a343781f0327634cf3119e8834630c366</vt:lpwstr>
  </property>
</Properties>
</file>