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560" w14:paraId="4218F0B6" w14:textId="77777777">
      <w:pPr>
        <w:spacing w:after="2" w:line="259" w:lineRule="auto"/>
        <w:ind w:left="101" w:right="42"/>
        <w:jc w:val="center"/>
      </w:pPr>
      <w:r>
        <w:t xml:space="preserve">Supporting Statement Part A  </w:t>
      </w:r>
    </w:p>
    <w:p w:rsidR="00425560" w14:paraId="51D74803" w14:textId="77777777">
      <w:pPr>
        <w:spacing w:after="2" w:line="259" w:lineRule="auto"/>
        <w:ind w:left="101" w:right="96"/>
        <w:jc w:val="center"/>
      </w:pPr>
      <w:r>
        <w:t xml:space="preserve">Application For Medicare Part A and Part B Special Enrollment Period  </w:t>
      </w:r>
    </w:p>
    <w:p w:rsidR="00425560" w14:paraId="4AF28962" w14:textId="77777777">
      <w:pPr>
        <w:spacing w:after="2" w:line="259" w:lineRule="auto"/>
        <w:ind w:left="101" w:right="76"/>
        <w:jc w:val="center"/>
      </w:pPr>
      <w:r>
        <w:t xml:space="preserve">(Exceptional Circumstances)  </w:t>
      </w:r>
    </w:p>
    <w:p w:rsidR="00425560" w14:paraId="558D5CD3" w14:textId="77777777">
      <w:pPr>
        <w:spacing w:after="2" w:line="259" w:lineRule="auto"/>
        <w:ind w:left="101" w:right="80"/>
        <w:jc w:val="center"/>
      </w:pPr>
      <w:r>
        <w:t xml:space="preserve">CMS-10797, OMB 0938-1426  </w:t>
      </w:r>
    </w:p>
    <w:p w:rsidR="00425560" w14:paraId="2B2EFDE5" w14:textId="77777777">
      <w:pPr>
        <w:spacing w:after="0" w:line="259" w:lineRule="auto"/>
        <w:ind w:left="1" w:firstLine="0"/>
        <w:jc w:val="left"/>
      </w:pPr>
      <w:r>
        <w:rPr>
          <w:sz w:val="26"/>
        </w:rPr>
        <w:t xml:space="preserve"> </w:t>
      </w:r>
      <w:r>
        <w:t xml:space="preserve"> </w:t>
      </w:r>
    </w:p>
    <w:p w:rsidR="00425560" w14:paraId="44CEFB9B" w14:textId="77777777">
      <w:pPr>
        <w:pStyle w:val="Heading1"/>
      </w:pPr>
      <w:r>
        <w:t xml:space="preserve">Background  </w:t>
      </w:r>
    </w:p>
    <w:p w:rsidR="00425560" w14:paraId="539732BD" w14:textId="77777777">
      <w:pPr>
        <w:spacing w:after="0" w:line="259" w:lineRule="auto"/>
        <w:ind w:left="121" w:firstLine="0"/>
        <w:jc w:val="left"/>
      </w:pPr>
      <w:r>
        <w:rPr>
          <w:b/>
        </w:rPr>
        <w:t xml:space="preserve"> </w:t>
      </w:r>
      <w:r>
        <w:t xml:space="preserve"> </w:t>
      </w:r>
    </w:p>
    <w:p w:rsidR="00425560" w14:paraId="6A8256CC" w14:textId="77777777">
      <w:pPr>
        <w:spacing w:after="0"/>
        <w:ind w:left="131" w:right="35"/>
      </w:pPr>
      <w:r>
        <w:t xml:space="preserve">This 2025 iteration is a reinstatement with changes to the previously approved collection.  These changes do not propose any policy or eligibility updates.  </w:t>
      </w:r>
    </w:p>
    <w:p w:rsidR="00425560" w14:paraId="2548BDA8" w14:textId="77777777">
      <w:pPr>
        <w:spacing w:after="0" w:line="259" w:lineRule="auto"/>
        <w:ind w:left="120" w:firstLine="0"/>
        <w:jc w:val="left"/>
      </w:pPr>
      <w:r>
        <w:t xml:space="preserve"> </w:t>
      </w:r>
    </w:p>
    <w:p w:rsidR="00425560" w14:paraId="72A09EEF" w14:textId="77777777">
      <w:pPr>
        <w:spacing w:after="4"/>
        <w:ind w:left="130" w:right="605"/>
      </w:pPr>
      <w:r>
        <w:t xml:space="preserve">Medicare is a federal program that provides health insurance for people aged 65 and older, and those under 65 with certain disabilities or end-stage renal disease (ESRD). Together, Medicare Parts A and B comprise the “original” or “traditional” Medicare program.  </w:t>
      </w:r>
    </w:p>
    <w:p w:rsidR="00425560" w14:paraId="16FE2CEA" w14:textId="77777777">
      <w:pPr>
        <w:spacing w:after="0" w:line="259" w:lineRule="auto"/>
        <w:ind w:left="1" w:firstLine="0"/>
        <w:jc w:val="left"/>
      </w:pPr>
      <w:r>
        <w:rPr>
          <w:sz w:val="26"/>
        </w:rPr>
        <w:t xml:space="preserve"> </w:t>
      </w:r>
      <w:r>
        <w:t xml:space="preserve"> </w:t>
      </w:r>
    </w:p>
    <w:p w:rsidR="00425560" w14:paraId="300DCAAD" w14:textId="77777777">
      <w:pPr>
        <w:spacing w:after="4"/>
        <w:ind w:left="131" w:right="110"/>
      </w:pPr>
      <w:r>
        <w:t xml:space="preserve">The first opportunity individuals </w:t>
      </w:r>
      <w:r>
        <w:t>have to</w:t>
      </w:r>
      <w:r>
        <w:t xml:space="preserve"> enroll in Part A and Part B is during their initial enrollment period (IEP). The IEP is a 7-month period that usually begins three months before the month in which an eligible individual turns 65 and ends three months after the first month of eligibility. The next opportunity for eligible individuals who do not enroll in premium Part A or Part B during their IEP, if they choose to do so, is in the general enrollment period (GEP) which runs from January 1st through March 31st each year. Individuals w</w:t>
      </w:r>
      <w:r>
        <w:t xml:space="preserve">ho do not enroll during their IEP or the following GEP may be subject to a late enrollment penalty (LEP), unless they qualify for a special enrollment period (SEP).   </w:t>
      </w:r>
    </w:p>
    <w:p w:rsidR="00425560" w14:paraId="1C251522" w14:textId="77777777">
      <w:pPr>
        <w:spacing w:after="0" w:line="259" w:lineRule="auto"/>
        <w:ind w:left="1" w:firstLine="0"/>
        <w:jc w:val="left"/>
      </w:pPr>
      <w:r>
        <w:rPr>
          <w:sz w:val="23"/>
        </w:rPr>
        <w:t xml:space="preserve"> </w:t>
      </w:r>
      <w:r>
        <w:t xml:space="preserve"> </w:t>
      </w:r>
    </w:p>
    <w:p w:rsidR="00425560" w14:paraId="55A87B5D" w14:textId="77777777">
      <w:pPr>
        <w:spacing w:after="267"/>
        <w:ind w:left="131" w:right="238"/>
      </w:pPr>
      <w:r>
        <w:t xml:space="preserve">CMS provides SEPs for individuals experiencing an exceptional circumstance to enroll in Medicare premium Part A and Part B. To utilize these SEPs, an individual would have to submit an enrollment request via the form CMS-10797.  The form is used by individuals who have missed an enrollment period due to an exceptional circumstance to enroll in Part A and/or Part B. Individuals complete the form and submit it to SSA to complete the enrollment.  </w:t>
      </w:r>
    </w:p>
    <w:p w:rsidR="00425560" w14:paraId="3B917999" w14:textId="77777777">
      <w:pPr>
        <w:pStyle w:val="Heading2"/>
        <w:spacing w:after="9" w:line="253" w:lineRule="auto"/>
        <w:ind w:left="131"/>
      </w:pPr>
      <w:r>
        <w:rPr>
          <w:u w:val="none"/>
        </w:rPr>
        <w:t xml:space="preserve">The form’s title has been updated to </w:t>
      </w:r>
      <w:r>
        <w:rPr>
          <w:i/>
          <w:u w:val="none"/>
        </w:rPr>
        <w:t xml:space="preserve">Application for Medicare Part A and Part B Special Enrollment Period (Exceptional Circumstances) for Enrollment in Medicare Part B (Exceptional </w:t>
      </w:r>
    </w:p>
    <w:p w:rsidR="00425560" w14:paraId="56F2C21D" w14:textId="77777777">
      <w:pPr>
        <w:spacing w:after="9" w:line="253" w:lineRule="auto"/>
        <w:ind w:left="131"/>
        <w:jc w:val="left"/>
      </w:pPr>
      <w:r>
        <w:rPr>
          <w:i/>
        </w:rPr>
        <w:t>Circumstances)</w:t>
      </w:r>
      <w:r>
        <w:t xml:space="preserve">, instead of </w:t>
      </w:r>
      <w:r>
        <w:rPr>
          <w:i/>
        </w:rPr>
        <w:t xml:space="preserve">Application for Medicare Part A and Part B Special Enrollment Period (Exceptional Conditions). </w:t>
      </w:r>
      <w:r>
        <w:t xml:space="preserve">  </w:t>
      </w:r>
    </w:p>
    <w:p w:rsidR="00425560" w14:paraId="3A0DC314" w14:textId="77777777">
      <w:pPr>
        <w:spacing w:after="15" w:line="259" w:lineRule="auto"/>
        <w:ind w:left="120" w:firstLine="0"/>
        <w:jc w:val="left"/>
      </w:pPr>
      <w:r>
        <w:t xml:space="preserve"> </w:t>
      </w:r>
    </w:p>
    <w:p w:rsidR="00425560" w14:paraId="3D01A95D" w14:textId="77777777">
      <w:pPr>
        <w:spacing w:after="289"/>
        <w:ind w:left="130" w:right="171"/>
      </w:pPr>
      <w:r>
        <w:t xml:space="preserve">The form was updated to add the optional collection of email addresses. In response to SSA technician’s feedback, the form now includes a question that allows the applicant to select a Medicare start date. </w:t>
      </w:r>
      <w:r>
        <w:t>CMS’</w:t>
      </w:r>
      <w:r>
        <w:t xml:space="preserve"> Office of Communications provided feedback on the form design and the layout of the questions. The form was redesigned to give the applicant’s a more user-friendly experience. No additional changes were made, and the burden was not impacted by the changes. </w:t>
      </w:r>
    </w:p>
    <w:p w:rsidR="00425560" w14:paraId="03CB1920" w14:textId="77777777">
      <w:pPr>
        <w:spacing w:after="15" w:line="259" w:lineRule="auto"/>
        <w:ind w:left="1" w:firstLine="0"/>
        <w:jc w:val="left"/>
      </w:pPr>
      <w:r>
        <w:rPr>
          <w:sz w:val="26"/>
        </w:rPr>
        <w:t xml:space="preserve"> </w:t>
      </w:r>
      <w:r>
        <w:t xml:space="preserve"> </w:t>
      </w:r>
    </w:p>
    <w:p w:rsidR="00425560" w14:paraId="218F86EA" w14:textId="77777777">
      <w:pPr>
        <w:pStyle w:val="Heading1"/>
        <w:tabs>
          <w:tab w:val="center" w:pos="1455"/>
        </w:tabs>
        <w:ind w:left="0" w:firstLine="0"/>
      </w:pPr>
      <w:r>
        <w:t>A.</w:t>
      </w:r>
      <w:r>
        <w:rPr>
          <w:rFonts w:ascii="Arial" w:eastAsia="Arial" w:hAnsi="Arial" w:cs="Arial"/>
        </w:rPr>
        <w:t xml:space="preserve">  </w:t>
      </w:r>
      <w:r>
        <w:rPr>
          <w:rFonts w:ascii="Arial" w:eastAsia="Arial" w:hAnsi="Arial" w:cs="Arial"/>
        </w:rPr>
        <w:tab/>
      </w:r>
      <w:r>
        <w:t xml:space="preserve">Justification  </w:t>
      </w:r>
    </w:p>
    <w:p w:rsidR="00425560" w14:paraId="1A3791E2" w14:textId="77777777">
      <w:pPr>
        <w:spacing w:after="0" w:line="259" w:lineRule="auto"/>
        <w:ind w:left="1" w:firstLine="0"/>
        <w:jc w:val="left"/>
      </w:pPr>
      <w:r>
        <w:rPr>
          <w:b/>
        </w:rPr>
        <w:t xml:space="preserve"> </w:t>
      </w:r>
      <w:r>
        <w:t xml:space="preserve"> </w:t>
      </w:r>
    </w:p>
    <w:p w:rsidR="00425560" w14:paraId="60E43A88" w14:textId="77777777">
      <w:pPr>
        <w:pStyle w:val="Heading2"/>
        <w:tabs>
          <w:tab w:val="center" w:pos="1885"/>
        </w:tabs>
        <w:ind w:left="-14" w:firstLine="0"/>
      </w:pPr>
      <w:r>
        <w:rPr>
          <w:u w:val="none"/>
        </w:rPr>
        <w:t>1.</w:t>
      </w:r>
      <w:r>
        <w:rPr>
          <w:rFonts w:ascii="Arial" w:eastAsia="Arial" w:hAnsi="Arial" w:cs="Arial"/>
          <w:u w:val="none"/>
        </w:rPr>
        <w:t xml:space="preserve">  </w:t>
      </w:r>
      <w:r>
        <w:rPr>
          <w:rFonts w:ascii="Arial" w:eastAsia="Arial" w:hAnsi="Arial" w:cs="Arial"/>
          <w:u w:val="none"/>
        </w:rPr>
        <w:tab/>
      </w:r>
      <w:r>
        <w:t>Need and Legal Basis</w:t>
      </w:r>
      <w:r>
        <w:rPr>
          <w:u w:val="none"/>
        </w:rPr>
        <w:t xml:space="preserve">  </w:t>
      </w:r>
    </w:p>
    <w:p w:rsidR="00425560" w14:paraId="2EA64C6C" w14:textId="77777777">
      <w:pPr>
        <w:spacing w:after="125" w:line="259" w:lineRule="auto"/>
        <w:ind w:left="1" w:firstLine="0"/>
        <w:jc w:val="left"/>
      </w:pPr>
      <w:r>
        <w:rPr>
          <w:sz w:val="18"/>
        </w:rPr>
        <w:t xml:space="preserve"> </w:t>
      </w:r>
      <w:r>
        <w:t xml:space="preserve"> </w:t>
      </w:r>
    </w:p>
    <w:p w:rsidR="00425560" w14:paraId="3CCE9CFB" w14:textId="77777777">
      <w:pPr>
        <w:spacing w:after="89"/>
        <w:ind w:left="836" w:right="540"/>
      </w:pPr>
      <w:r>
        <w:t xml:space="preserve">Section 1837(m) of the Social Security Act (the Act) provides authority for the Secretary of the Department of Health and Human Services to establish SEPs for individuals who are eligible to enroll in Medicare and meet such exceptional conditions as the Secretary may provide.   </w:t>
      </w:r>
    </w:p>
    <w:p w:rsidR="00425560" w14:paraId="5D69298A" w14:textId="77777777">
      <w:pPr>
        <w:ind w:left="836" w:right="35"/>
      </w:pPr>
      <w:r>
        <w:t xml:space="preserve">Federal regulation at §§ 406.27 and 407.23 establishes the exceptional conditions SEPs for Medicare parts A and B, respectively.  </w:t>
      </w:r>
    </w:p>
    <w:p w:rsidR="00425560" w14:paraId="266B839A" w14:textId="77777777">
      <w:pPr>
        <w:spacing w:after="0" w:line="259" w:lineRule="auto"/>
        <w:ind w:left="841" w:firstLine="0"/>
        <w:jc w:val="left"/>
      </w:pPr>
      <w:r>
        <w:t xml:space="preserve">  </w:t>
      </w:r>
    </w:p>
    <w:p w:rsidR="00425560" w14:paraId="05A47714" w14:textId="77777777">
      <w:pPr>
        <w:ind w:left="836" w:right="35"/>
      </w:pPr>
      <w:r>
        <w:t xml:space="preserve">The form consists of 5 sections that must be completed to determine an individual’s       eligibility for enrollment in Part A and Part B using an SEP for exceptional conditions.   </w:t>
      </w:r>
    </w:p>
    <w:p w:rsidR="00425560" w14:paraId="1178DC5C" w14:textId="77777777">
      <w:pPr>
        <w:spacing w:after="0" w:line="259" w:lineRule="auto"/>
        <w:ind w:left="721" w:firstLine="0"/>
        <w:jc w:val="left"/>
      </w:pPr>
      <w:r>
        <w:t xml:space="preserve">  </w:t>
      </w:r>
    </w:p>
    <w:p w:rsidR="00425560" w14:paraId="64AA81B2" w14:textId="77777777">
      <w:pPr>
        <w:pStyle w:val="Heading1"/>
        <w:ind w:left="701"/>
      </w:pPr>
      <w:r>
        <w:t xml:space="preserve">General Information  </w:t>
      </w:r>
    </w:p>
    <w:p w:rsidR="00425560" w14:paraId="7C3E866B" w14:textId="77777777">
      <w:pPr>
        <w:spacing w:after="29" w:line="259" w:lineRule="auto"/>
        <w:ind w:left="1" w:firstLine="0"/>
        <w:jc w:val="left"/>
      </w:pPr>
      <w:r>
        <w:t xml:space="preserve">  </w:t>
      </w:r>
    </w:p>
    <w:p w:rsidR="00425560" w14:paraId="05B7A146" w14:textId="77777777">
      <w:pPr>
        <w:numPr>
          <w:ilvl w:val="0"/>
          <w:numId w:val="1"/>
        </w:numPr>
        <w:spacing w:after="12"/>
        <w:ind w:right="35" w:hanging="360"/>
      </w:pPr>
      <w:r>
        <w:t xml:space="preserve">Social Security number is requested to allow SSA to access their earnings system to determine if the applicant is eligible for or entitled to premium-free Part A. The Medicare number is requested if the applicant is already a Medicare recipient.   </w:t>
      </w:r>
    </w:p>
    <w:p w:rsidR="00425560" w14:paraId="70B2AB35" w14:textId="77777777">
      <w:pPr>
        <w:numPr>
          <w:ilvl w:val="0"/>
          <w:numId w:val="1"/>
        </w:numPr>
        <w:ind w:right="35" w:hanging="360"/>
      </w:pPr>
      <w:r>
        <w:t xml:space="preserve">Name  </w:t>
      </w:r>
    </w:p>
    <w:p w:rsidR="00425560" w14:paraId="115EF39D" w14:textId="77777777">
      <w:pPr>
        <w:numPr>
          <w:ilvl w:val="0"/>
          <w:numId w:val="1"/>
        </w:numPr>
        <w:ind w:right="35" w:hanging="360"/>
      </w:pPr>
      <w:r>
        <w:t xml:space="preserve">Sex  </w:t>
      </w:r>
    </w:p>
    <w:p w:rsidR="00425560" w14:paraId="02B47C1F" w14:textId="77777777">
      <w:pPr>
        <w:numPr>
          <w:ilvl w:val="0"/>
          <w:numId w:val="1"/>
        </w:numPr>
        <w:ind w:right="35" w:hanging="360"/>
      </w:pPr>
      <w:r>
        <w:t xml:space="preserve">Date of birth  </w:t>
      </w:r>
    </w:p>
    <w:p w:rsidR="00425560" w14:paraId="610A5992" w14:textId="77777777">
      <w:pPr>
        <w:numPr>
          <w:ilvl w:val="0"/>
          <w:numId w:val="1"/>
        </w:numPr>
        <w:spacing w:after="61"/>
        <w:ind w:right="35" w:hanging="360"/>
      </w:pPr>
      <w:r>
        <w:t xml:space="preserve">Place of birth and record of birth  </w:t>
      </w:r>
    </w:p>
    <w:p w:rsidR="00425560" w14:paraId="651B2B9A" w14:textId="77777777">
      <w:pPr>
        <w:numPr>
          <w:ilvl w:val="0"/>
          <w:numId w:val="1"/>
        </w:numPr>
        <w:ind w:right="35" w:hanging="360"/>
      </w:pPr>
      <w:r>
        <w:t xml:space="preserve">Phone number  </w:t>
      </w:r>
    </w:p>
    <w:p w:rsidR="00425560" w14:paraId="5E64A390" w14:textId="77777777">
      <w:pPr>
        <w:numPr>
          <w:ilvl w:val="0"/>
          <w:numId w:val="1"/>
        </w:numPr>
        <w:ind w:right="35" w:hanging="360"/>
      </w:pPr>
      <w:r>
        <w:t xml:space="preserve">Email address (optional)  </w:t>
      </w:r>
    </w:p>
    <w:p w:rsidR="00425560" w14:paraId="55E3A560" w14:textId="77777777">
      <w:pPr>
        <w:spacing w:after="0" w:line="259" w:lineRule="auto"/>
        <w:ind w:left="721" w:firstLine="0"/>
        <w:jc w:val="left"/>
      </w:pPr>
      <w:r>
        <w:t xml:space="preserve">  </w:t>
      </w:r>
    </w:p>
    <w:p w:rsidR="00425560" w14:paraId="194C3A74" w14:textId="77777777">
      <w:pPr>
        <w:pStyle w:val="Heading1"/>
        <w:ind w:left="701"/>
      </w:pPr>
      <w:r>
        <w:t xml:space="preserve">Enrollment in Part B  </w:t>
      </w:r>
    </w:p>
    <w:p w:rsidR="00425560" w14:paraId="1C6B412B" w14:textId="77777777">
      <w:pPr>
        <w:spacing w:after="0" w:line="259" w:lineRule="auto"/>
        <w:ind w:left="721" w:firstLine="0"/>
        <w:jc w:val="left"/>
      </w:pPr>
      <w:r>
        <w:t xml:space="preserve">  </w:t>
      </w:r>
    </w:p>
    <w:p w:rsidR="00425560" w14:paraId="59AFDDF8" w14:textId="77777777">
      <w:pPr>
        <w:ind w:left="716" w:right="35"/>
      </w:pPr>
      <w:r>
        <w:t xml:space="preserve">Individuals select whether they wish to sign up for Part B using this form. This question helps SSA determine what program the individuals would like to enroll in.   </w:t>
      </w:r>
    </w:p>
    <w:p w:rsidR="00425560" w14:paraId="4AE35AA5" w14:textId="77777777">
      <w:pPr>
        <w:spacing w:after="0" w:line="259" w:lineRule="auto"/>
        <w:ind w:left="721" w:firstLine="0"/>
        <w:jc w:val="left"/>
      </w:pPr>
      <w:r>
        <w:rPr>
          <w:b/>
        </w:rPr>
        <w:t xml:space="preserve"> </w:t>
      </w:r>
      <w:r>
        <w:t xml:space="preserve"> </w:t>
      </w:r>
    </w:p>
    <w:p w:rsidR="00425560" w14:paraId="0F1946D5" w14:textId="77777777">
      <w:pPr>
        <w:pStyle w:val="Heading1"/>
        <w:ind w:left="701"/>
      </w:pPr>
      <w:r>
        <w:t xml:space="preserve">Special Enrollment Period (Exceptional Conditions)  </w:t>
      </w:r>
    </w:p>
    <w:p w:rsidR="00425560" w14:paraId="57BF1984" w14:textId="77777777">
      <w:pPr>
        <w:spacing w:after="0" w:line="259" w:lineRule="auto"/>
        <w:ind w:left="721" w:firstLine="0"/>
        <w:jc w:val="left"/>
      </w:pPr>
      <w:r>
        <w:t xml:space="preserve">  </w:t>
      </w:r>
    </w:p>
    <w:p w:rsidR="00425560" w14:paraId="5942C960" w14:textId="77777777">
      <w:pPr>
        <w:ind w:left="716" w:right="35"/>
      </w:pPr>
      <w:r>
        <w:t xml:space="preserve">Individuals will select from 1 of 5 SEPs, based on their exceptional condition. For certain SEPs, the individual must provide dates in which events happened to trigger the enrollment. Information related to the dates in which an event happened is collected to determine eligibility for an SEP. Without these dates, the technician would not be able to determine if the condition falls within the parameters of the SEP.   </w:t>
      </w:r>
    </w:p>
    <w:p w:rsidR="00425560" w14:paraId="72343B58" w14:textId="77777777">
      <w:pPr>
        <w:spacing w:after="0" w:line="259" w:lineRule="auto"/>
        <w:ind w:left="721" w:firstLine="0"/>
        <w:jc w:val="left"/>
      </w:pPr>
      <w:r>
        <w:t xml:space="preserve">  </w:t>
      </w:r>
    </w:p>
    <w:p w:rsidR="00425560" w14:paraId="58D58625" w14:textId="77777777">
      <w:pPr>
        <w:ind w:left="716" w:right="35"/>
      </w:pPr>
      <w:r>
        <w:t xml:space="preserve">The SEPs are:  </w:t>
      </w:r>
    </w:p>
    <w:p w:rsidR="00425560" w14:paraId="128817EE" w14:textId="77777777">
      <w:pPr>
        <w:spacing w:after="0" w:line="259" w:lineRule="auto"/>
        <w:ind w:left="721" w:firstLine="0"/>
        <w:jc w:val="left"/>
      </w:pPr>
      <w:r>
        <w:t xml:space="preserve">  </w:t>
      </w:r>
    </w:p>
    <w:p w:rsidR="00425560" w14:paraId="0A0ABAD0" w14:textId="77777777">
      <w:pPr>
        <w:ind w:left="716" w:right="95"/>
      </w:pPr>
      <w:r>
        <w:t xml:space="preserve">SEP for Individuals Impacted by an Emergency or Natural Disaster – The individual must provide the month and year in which the declared emergency or natural disaster started and ended.   </w:t>
      </w:r>
    </w:p>
    <w:p w:rsidR="00425560" w14:paraId="58AD7DA0" w14:textId="77777777">
      <w:pPr>
        <w:spacing w:after="0" w:line="259" w:lineRule="auto"/>
        <w:ind w:left="721" w:firstLine="0"/>
        <w:jc w:val="left"/>
      </w:pPr>
      <w:r>
        <w:t xml:space="preserve">  </w:t>
      </w:r>
    </w:p>
    <w:p w:rsidR="00425560" w14:paraId="12B94895" w14:textId="77777777">
      <w:pPr>
        <w:spacing w:after="122"/>
        <w:ind w:left="716" w:right="95"/>
      </w:pPr>
      <w:r>
        <w:t xml:space="preserve">SEP for Group Health Plan (GHP) or Employer Misrepresentation – The individual must provide proof that the GHP or employer provided misinformation.  If proof is not available, the individual may submit an attestation. The attestation helps technicians determine eligibility when tangible evidence is not available.  </w:t>
      </w:r>
    </w:p>
    <w:p w:rsidR="00425560" w14:paraId="69222D5B" w14:textId="77777777">
      <w:pPr>
        <w:spacing w:after="0" w:line="259" w:lineRule="auto"/>
        <w:ind w:left="1" w:firstLine="0"/>
        <w:jc w:val="left"/>
      </w:pPr>
      <w:r>
        <w:rPr>
          <w:rFonts w:ascii="Calibri" w:eastAsia="Calibri" w:hAnsi="Calibri" w:cs="Calibri"/>
        </w:rPr>
        <w:t xml:space="preserve">  </w:t>
      </w:r>
      <w:r>
        <w:rPr>
          <w:rFonts w:ascii="Calibri" w:eastAsia="Calibri" w:hAnsi="Calibri" w:cs="Calibri"/>
        </w:rPr>
        <w:tab/>
        <w:t xml:space="preserve"> </w:t>
      </w:r>
      <w:r>
        <w:t xml:space="preserve"> </w:t>
      </w:r>
    </w:p>
    <w:p w:rsidR="00425560" w14:paraId="5F32E2DC" w14:textId="77777777">
      <w:pPr>
        <w:spacing w:after="116"/>
        <w:ind w:left="716" w:right="213"/>
      </w:pPr>
      <w:r>
        <w:t xml:space="preserve">SEP to Coordinate with Termination of Medicaid Coverage – The individual must be eligible for Medicare and either have lost or will lose Medicaid eligibility on or after January 1, 2023. The individual does not need to provide proof, as the agency will be able to verify. They must select whether they want their coverage to start retroactively or prospectively.   </w:t>
      </w:r>
    </w:p>
    <w:p w:rsidR="00425560" w14:paraId="3E35F3DB" w14:textId="77777777">
      <w:pPr>
        <w:spacing w:after="0" w:line="259" w:lineRule="auto"/>
        <w:ind w:left="1" w:firstLine="0"/>
        <w:jc w:val="left"/>
      </w:pPr>
      <w:r>
        <w:t xml:space="preserve">  </w:t>
      </w:r>
      <w:r>
        <w:tab/>
        <w:t xml:space="preserve">  </w:t>
      </w:r>
    </w:p>
    <w:p w:rsidR="00425560" w14:paraId="36D8DB8C" w14:textId="77777777">
      <w:pPr>
        <w:ind w:left="716" w:right="35"/>
      </w:pPr>
      <w:r>
        <w:t xml:space="preserve">SEP for Formerly Incarcerated Individuals – The individual must provide the month and year in which they were incarcerated and released. Information related to the dates in which an event happened is collected to determine eligibility for an SEP. Without these dates, the technician would not be able to determine if the condition falls within the parameters of the SEP. They must select whether they want their coverage retroactively or prospectively. </w:t>
      </w:r>
      <w:r>
        <w:rPr>
          <w:sz w:val="23"/>
        </w:rPr>
        <w:t xml:space="preserve"> </w:t>
      </w:r>
      <w:r>
        <w:t xml:space="preserve"> </w:t>
      </w:r>
    </w:p>
    <w:p w:rsidR="00425560" w14:paraId="386B4C2C" w14:textId="77777777">
      <w:pPr>
        <w:spacing w:after="0" w:line="259" w:lineRule="auto"/>
        <w:ind w:left="721" w:firstLine="0"/>
        <w:jc w:val="left"/>
      </w:pPr>
      <w:r>
        <w:t xml:space="preserve">  </w:t>
      </w:r>
    </w:p>
    <w:p w:rsidR="00425560" w14:paraId="07560450" w14:textId="77777777">
      <w:pPr>
        <w:spacing w:after="94"/>
        <w:ind w:left="716" w:right="35"/>
      </w:pPr>
      <w:r>
        <w:t xml:space="preserve">SEP for Other Exceptional Conditions – Individuals must provide documentation that shows that an exceptional circumstance, outside of the ones in statute, prevented them from enrolling during another enrollment period. If proof is not available, the individual may submit an attestation. The attestation helps technicians determine eligibility when tangible evidence is not available.  </w:t>
      </w:r>
    </w:p>
    <w:p w:rsidR="00425560" w14:paraId="09F019C1" w14:textId="77777777">
      <w:pPr>
        <w:spacing w:after="0" w:line="259" w:lineRule="auto"/>
        <w:ind w:left="1" w:firstLine="0"/>
        <w:jc w:val="left"/>
      </w:pPr>
      <w:r>
        <w:rPr>
          <w:rFonts w:ascii="Calibri" w:eastAsia="Calibri" w:hAnsi="Calibri" w:cs="Calibri"/>
        </w:rPr>
        <w:t xml:space="preserve"> </w:t>
      </w:r>
      <w:r>
        <w:t xml:space="preserve"> </w:t>
      </w:r>
    </w:p>
    <w:p w:rsidR="00425560" w14:paraId="5B18A66D" w14:textId="77777777">
      <w:pPr>
        <w:pStyle w:val="Heading1"/>
        <w:ind w:left="701"/>
      </w:pPr>
      <w:r>
        <w:t xml:space="preserve">Application Signature  </w:t>
      </w:r>
    </w:p>
    <w:p w:rsidR="00425560" w14:paraId="5BB58EF8" w14:textId="77777777">
      <w:pPr>
        <w:numPr>
          <w:ilvl w:val="0"/>
          <w:numId w:val="2"/>
        </w:numPr>
        <w:ind w:right="35" w:hanging="360"/>
      </w:pPr>
      <w:r>
        <w:t xml:space="preserve">Signature, date signed, and current address  </w:t>
      </w:r>
    </w:p>
    <w:p w:rsidR="00425560" w14:paraId="5F3AA518" w14:textId="77777777">
      <w:pPr>
        <w:numPr>
          <w:ilvl w:val="0"/>
          <w:numId w:val="2"/>
        </w:numPr>
        <w:ind w:right="35" w:hanging="360"/>
      </w:pPr>
      <w:r>
        <w:t xml:space="preserve">Witness name, signature, and date signed  </w:t>
      </w:r>
    </w:p>
    <w:p w:rsidR="00425560" w14:paraId="67DC8439" w14:textId="77777777">
      <w:pPr>
        <w:spacing w:after="0" w:line="259" w:lineRule="auto"/>
        <w:ind w:left="721" w:firstLine="0"/>
        <w:jc w:val="left"/>
      </w:pPr>
      <w:r>
        <w:t xml:space="preserve">  </w:t>
      </w:r>
    </w:p>
    <w:p w:rsidR="00425560" w14:paraId="11C97E3D" w14:textId="77777777">
      <w:pPr>
        <w:pStyle w:val="Heading1"/>
        <w:spacing w:after="60"/>
        <w:ind w:left="701"/>
      </w:pPr>
      <w:r>
        <w:t xml:space="preserve">Attachment 1   </w:t>
      </w:r>
    </w:p>
    <w:p w:rsidR="00425560" w14:paraId="79FCA37A" w14:textId="77777777">
      <w:pPr>
        <w:ind w:left="716" w:right="35"/>
      </w:pPr>
      <w:r>
        <w:t xml:space="preserve">Used by individuals who are applying for the SEP for Other Exceptional Conditions.   The attestation helps technicians determine eligibility when tangible evidence is not available.  </w:t>
      </w:r>
    </w:p>
    <w:p w:rsidR="00425560" w14:paraId="6C187DCC" w14:textId="77777777">
      <w:pPr>
        <w:spacing w:after="0" w:line="259" w:lineRule="auto"/>
        <w:ind w:left="1" w:firstLine="0"/>
        <w:jc w:val="left"/>
      </w:pPr>
      <w:r>
        <w:rPr>
          <w:sz w:val="26"/>
        </w:rPr>
        <w:t xml:space="preserve"> </w:t>
      </w:r>
      <w:r>
        <w:t xml:space="preserve"> </w:t>
      </w:r>
    </w:p>
    <w:p w:rsidR="00425560" w14:paraId="029EEC55" w14:textId="77777777">
      <w:pPr>
        <w:pStyle w:val="Heading2"/>
        <w:ind w:left="-4"/>
      </w:pPr>
      <w:r>
        <w:rPr>
          <w:u w:val="none"/>
        </w:rPr>
        <w:t xml:space="preserve">2.             </w:t>
      </w:r>
      <w:r>
        <w:t>Information Users</w:t>
      </w:r>
      <w:r>
        <w:rPr>
          <w:u w:val="none"/>
        </w:rPr>
        <w:t xml:space="preserve">  </w:t>
      </w:r>
    </w:p>
    <w:p w:rsidR="00425560" w14:paraId="25DD17AD" w14:textId="77777777">
      <w:pPr>
        <w:spacing w:after="110" w:line="259" w:lineRule="auto"/>
        <w:ind w:left="1" w:firstLine="0"/>
        <w:jc w:val="left"/>
      </w:pPr>
      <w:r>
        <w:rPr>
          <w:sz w:val="18"/>
        </w:rPr>
        <w:t xml:space="preserve"> </w:t>
      </w:r>
      <w:r>
        <w:t xml:space="preserve"> </w:t>
      </w:r>
    </w:p>
    <w:p w:rsidR="00425560" w14:paraId="2DE2146E" w14:textId="77777777">
      <w:pPr>
        <w:ind w:left="731" w:right="380"/>
      </w:pPr>
      <w:r>
        <w:t xml:space="preserve">The application form provides the necessary information to determine eligibility and to process the beneficiary’s request for enrollment in premium Part A or Part B due to an </w:t>
      </w:r>
      <w:r>
        <w:t xml:space="preserve">exceptional circumstance. The form is only used for enrollment by beneficiaries who could not enroll during another enrollment period due to an exceptional circumstance.  </w:t>
      </w:r>
    </w:p>
    <w:p w:rsidR="00425560" w14:paraId="55367C81" w14:textId="77777777">
      <w:pPr>
        <w:spacing w:after="0" w:line="259" w:lineRule="auto"/>
        <w:ind w:left="1" w:firstLine="0"/>
        <w:jc w:val="left"/>
      </w:pPr>
      <w:r>
        <w:t xml:space="preserve">  </w:t>
      </w:r>
    </w:p>
    <w:p w:rsidR="00425560" w14:paraId="265331B6" w14:textId="77777777">
      <w:pPr>
        <w:spacing w:after="58"/>
        <w:ind w:left="701"/>
        <w:jc w:val="left"/>
      </w:pPr>
      <w:r>
        <w:t xml:space="preserve">The application form is completed by the individual or by a Social Security Administration (SSA) representative using information provided by the Medicare enrollee during an </w:t>
      </w:r>
      <w:r>
        <w:t>inperson</w:t>
      </w:r>
      <w:r>
        <w:t xml:space="preserve"> interview. While the form is owned by CMS, it is not completed by CMS staff.  SSA processes Medicare enrollments on behalf of CMS.  </w:t>
      </w:r>
    </w:p>
    <w:p w:rsidR="00425560" w14:paraId="60A6EC94" w14:textId="77777777">
      <w:pPr>
        <w:spacing w:after="29" w:line="259" w:lineRule="auto"/>
        <w:ind w:left="1" w:firstLine="0"/>
        <w:jc w:val="left"/>
      </w:pPr>
      <w:r>
        <w:t xml:space="preserve">  </w:t>
      </w:r>
    </w:p>
    <w:p w:rsidR="00425560" w:rsidRPr="00DF13E1" w14:paraId="7ECEE552" w14:textId="77777777">
      <w:pPr>
        <w:tabs>
          <w:tab w:val="center" w:pos="2348"/>
        </w:tabs>
        <w:ind w:left="0" w:firstLine="0"/>
        <w:jc w:val="left"/>
        <w:rPr>
          <w:u w:val="single"/>
        </w:rPr>
      </w:pPr>
      <w:r>
        <w:t>3.</w:t>
      </w:r>
      <w:r>
        <w:rPr>
          <w:rFonts w:ascii="Arial" w:eastAsia="Arial" w:hAnsi="Arial" w:cs="Arial"/>
        </w:rPr>
        <w:t xml:space="preserve">  </w:t>
      </w:r>
      <w:r>
        <w:rPr>
          <w:rFonts w:ascii="Arial" w:eastAsia="Arial" w:hAnsi="Arial" w:cs="Arial"/>
        </w:rPr>
        <w:tab/>
      </w:r>
      <w:r w:rsidRPr="00DF13E1">
        <w:rPr>
          <w:u w:val="single"/>
        </w:rPr>
        <w:t xml:space="preserve">Use of Information Technology  </w:t>
      </w:r>
    </w:p>
    <w:p w:rsidR="00425560" w:rsidRPr="00DF13E1" w14:paraId="624068C8" w14:textId="77777777">
      <w:pPr>
        <w:spacing w:after="50" w:line="259" w:lineRule="auto"/>
        <w:ind w:left="1" w:firstLine="0"/>
        <w:jc w:val="left"/>
        <w:rPr>
          <w:u w:val="single"/>
        </w:rPr>
      </w:pPr>
      <w:r w:rsidRPr="00DF13E1">
        <w:rPr>
          <w:sz w:val="18"/>
          <w:u w:val="single"/>
        </w:rPr>
        <w:t xml:space="preserve"> </w:t>
      </w:r>
      <w:r w:rsidRPr="00DF13E1">
        <w:rPr>
          <w:u w:val="single"/>
        </w:rPr>
        <w:t xml:space="preserve"> </w:t>
      </w:r>
    </w:p>
    <w:p w:rsidR="00425560" w14:paraId="5C00B35F" w14:textId="77777777">
      <w:pPr>
        <w:ind w:left="716" w:right="35"/>
      </w:pPr>
      <w:r>
        <w:t xml:space="preserve">The paper application form is available on the internet at  </w:t>
      </w:r>
    </w:p>
    <w:p w:rsidR="00425560" w14:paraId="21EE20E0" w14:textId="77777777">
      <w:pPr>
        <w:ind w:left="716" w:right="163"/>
      </w:pPr>
      <w:hyperlink r:id="rId4">
        <w:r>
          <w:t>(</w:t>
        </w:r>
      </w:hyperlink>
      <w:hyperlink r:id="rId4">
        <w:r>
          <w:rPr>
            <w:color w:val="0000FF"/>
            <w:u w:val="single" w:color="0000FF"/>
          </w:rPr>
          <w:t>https://www.cms.gov/Medicare/CMS-Forms/CMS-Forms</w:t>
        </w:r>
      </w:hyperlink>
      <w:hyperlink r:id="rId4">
        <w:r>
          <w:t>)</w:t>
        </w:r>
      </w:hyperlink>
      <w:hyperlink r:id="rId4">
        <w:r>
          <w:t xml:space="preserve">. </w:t>
        </w:r>
      </w:hyperlink>
      <w:r>
        <w:t xml:space="preserve">Individuals complete the form and submit it to SSA, either via US mail or in person at a local field office, for processing. The information completed on the form is reviewed manually by SSA and will be entered into their IT systems by an SSA representative.  </w:t>
      </w:r>
    </w:p>
    <w:p w:rsidR="00425560" w14:paraId="476FF14A" w14:textId="77777777">
      <w:pPr>
        <w:spacing w:after="3" w:line="259" w:lineRule="auto"/>
        <w:ind w:left="841" w:firstLine="0"/>
        <w:jc w:val="left"/>
      </w:pPr>
      <w:r>
        <w:t xml:space="preserve">  </w:t>
      </w:r>
    </w:p>
    <w:p w:rsidR="00425560" w14:paraId="2C887B67" w14:textId="77777777">
      <w:pPr>
        <w:spacing w:after="1" w:line="259" w:lineRule="auto"/>
        <w:ind w:left="701"/>
        <w:jc w:val="left"/>
      </w:pPr>
      <w:r>
        <w:rPr>
          <w:b/>
        </w:rPr>
        <w:t>Internet Claim (</w:t>
      </w:r>
      <w:r>
        <w:rPr>
          <w:b/>
        </w:rPr>
        <w:t>iClaim</w:t>
      </w:r>
      <w:r>
        <w:rPr>
          <w:b/>
        </w:rPr>
        <w:t xml:space="preserve">) Application:  </w:t>
      </w:r>
      <w:r>
        <w:t xml:space="preserve"> </w:t>
      </w:r>
    </w:p>
    <w:p w:rsidR="00425560" w14:paraId="0AF2D7E4" w14:textId="77777777">
      <w:pPr>
        <w:ind w:left="716" w:right="183"/>
      </w:pPr>
      <w:r>
        <w:t>Individuals can access the electronic version of the application and file an online claim via SSA’s website (</w:t>
      </w:r>
      <w:hyperlink r:id="rId5">
        <w:r>
          <w:rPr>
            <w:color w:val="0000FF"/>
            <w:u w:val="single" w:color="0000FF"/>
          </w:rPr>
          <w:t>https://secure.ssa.gov/iClaim/rib</w:t>
        </w:r>
      </w:hyperlink>
      <w:hyperlink r:id="rId5">
        <w:r>
          <w:t>)</w:t>
        </w:r>
      </w:hyperlink>
      <w:hyperlink r:id="rId5">
        <w:r>
          <w:t xml:space="preserve">. </w:t>
        </w:r>
      </w:hyperlink>
      <w:r>
        <w:t xml:space="preserve"> The responses applicants input into </w:t>
      </w:r>
      <w:r>
        <w:t>iClaim</w:t>
      </w:r>
      <w:r>
        <w:t xml:space="preserve"> determines the screens/questions they will receive, ensuring they only respond to relevant questions.  After completing the online application, claimants or their third-party representatives can submit it electronically to SSA, avoiding the need to visit an SSA office.   </w:t>
      </w:r>
    </w:p>
    <w:p w:rsidR="00425560" w14:paraId="21510585" w14:textId="77777777">
      <w:pPr>
        <w:spacing w:after="4" w:line="259" w:lineRule="auto"/>
        <w:ind w:left="841" w:firstLine="0"/>
        <w:jc w:val="left"/>
      </w:pPr>
      <w:r>
        <w:t xml:space="preserve">  </w:t>
      </w:r>
    </w:p>
    <w:p w:rsidR="00425560" w14:paraId="3C4D81EE" w14:textId="77777777">
      <w:pPr>
        <w:spacing w:after="1" w:line="259" w:lineRule="auto"/>
        <w:ind w:left="701"/>
        <w:jc w:val="left"/>
      </w:pPr>
      <w:r>
        <w:rPr>
          <w:b/>
        </w:rPr>
        <w:t xml:space="preserve">Interview/SSA Claim System (MCS/POS/MACADE): </w:t>
      </w:r>
      <w:r>
        <w:t xml:space="preserve"> </w:t>
      </w:r>
    </w:p>
    <w:p w:rsidR="00425560" w14:paraId="047E4D4C" w14:textId="77777777">
      <w:pPr>
        <w:ind w:left="716" w:right="350"/>
      </w:pPr>
      <w:r>
        <w:t xml:space="preserve">The SSA claim system is an electronic system that technicians use to input data collected from the applicant during an in-person interview. All data, whether collected on paper or online, is stored electronically and transferred to the SSA and CMS master records upon adjudication. The electronic data is retained by both CMS and SSA.   </w:t>
      </w:r>
    </w:p>
    <w:p w:rsidR="00425560" w14:paraId="7C681B2C" w14:textId="77777777">
      <w:pPr>
        <w:spacing w:after="59" w:line="259" w:lineRule="auto"/>
        <w:ind w:left="841" w:firstLine="0"/>
        <w:jc w:val="left"/>
      </w:pPr>
      <w:r>
        <w:t xml:space="preserve">  </w:t>
      </w:r>
    </w:p>
    <w:p w:rsidR="00425560" w14:paraId="40E75A86" w14:textId="77777777">
      <w:pPr>
        <w:pStyle w:val="Heading2"/>
        <w:tabs>
          <w:tab w:val="center" w:pos="1848"/>
        </w:tabs>
        <w:ind w:left="-14" w:firstLine="0"/>
      </w:pPr>
      <w:r>
        <w:rPr>
          <w:u w:val="none"/>
        </w:rPr>
        <w:t>4.</w:t>
      </w:r>
      <w:r>
        <w:rPr>
          <w:rFonts w:ascii="Arial" w:eastAsia="Arial" w:hAnsi="Arial" w:cs="Arial"/>
          <w:u w:val="none"/>
        </w:rPr>
        <w:t xml:space="preserve">  </w:t>
      </w:r>
      <w:r>
        <w:rPr>
          <w:rFonts w:ascii="Arial" w:eastAsia="Arial" w:hAnsi="Arial" w:cs="Arial"/>
          <w:u w:val="none"/>
        </w:rPr>
        <w:tab/>
      </w:r>
      <w:r>
        <w:t>Duplication of Efforts</w:t>
      </w:r>
      <w:r>
        <w:rPr>
          <w:u w:val="none"/>
        </w:rPr>
        <w:t xml:space="preserve"> </w:t>
      </w:r>
      <w:r>
        <w:rPr>
          <w:i/>
          <w:u w:val="none"/>
        </w:rPr>
        <w:t xml:space="preserve"> </w:t>
      </w:r>
    </w:p>
    <w:p w:rsidR="00425560" w14:paraId="0688A41E" w14:textId="77777777">
      <w:pPr>
        <w:spacing w:after="140" w:line="259" w:lineRule="auto"/>
        <w:ind w:left="1" w:firstLine="0"/>
        <w:jc w:val="left"/>
      </w:pPr>
      <w:r>
        <w:rPr>
          <w:sz w:val="18"/>
        </w:rPr>
        <w:t xml:space="preserve"> </w:t>
      </w:r>
      <w:r>
        <w:t xml:space="preserve"> </w:t>
      </w:r>
    </w:p>
    <w:p w:rsidR="00425560" w14:paraId="430CD9C8" w14:textId="77777777">
      <w:pPr>
        <w:spacing w:after="3"/>
        <w:ind w:left="836" w:right="120"/>
      </w:pPr>
      <w:r>
        <w:t xml:space="preserve">The application does not duplicate any other effort, as the person with Medicare must initiate the request for enrollment into Part A and/or Part B. Use of the application form or contacting SSA telephonically to enroll is the initial request by the individual.  </w:t>
      </w:r>
    </w:p>
    <w:p w:rsidR="00425560" w14:paraId="5F0BA10D" w14:textId="77777777">
      <w:pPr>
        <w:spacing w:after="0" w:line="259" w:lineRule="auto"/>
        <w:ind w:left="1" w:firstLine="0"/>
        <w:jc w:val="left"/>
      </w:pPr>
      <w:r>
        <w:rPr>
          <w:sz w:val="26"/>
        </w:rPr>
        <w:t xml:space="preserve"> </w:t>
      </w:r>
      <w:r>
        <w:t xml:space="preserve"> </w:t>
      </w:r>
    </w:p>
    <w:p w:rsidR="00425560" w14:paraId="5C2E4FEE" w14:textId="77777777">
      <w:pPr>
        <w:ind w:left="836" w:right="35"/>
      </w:pPr>
      <w:r>
        <w:t xml:space="preserve">The collected information is not available from any other source.  </w:t>
      </w:r>
    </w:p>
    <w:p w:rsidR="00425560" w14:paraId="77BD3FFD" w14:textId="77777777">
      <w:pPr>
        <w:spacing w:after="11" w:line="259" w:lineRule="auto"/>
        <w:ind w:left="1" w:firstLine="0"/>
        <w:jc w:val="left"/>
      </w:pPr>
      <w:r>
        <w:rPr>
          <w:sz w:val="26"/>
        </w:rPr>
        <w:t xml:space="preserve"> </w:t>
      </w:r>
      <w:r>
        <w:t xml:space="preserve"> </w:t>
      </w:r>
    </w:p>
    <w:p w:rsidR="00425560" w14:paraId="324CC7A5" w14:textId="77777777">
      <w:pPr>
        <w:tabs>
          <w:tab w:val="center" w:pos="1653"/>
        </w:tabs>
        <w:spacing w:after="4" w:line="259" w:lineRule="auto"/>
        <w:ind w:left="-14" w:firstLine="0"/>
        <w:jc w:val="left"/>
      </w:pPr>
      <w:r>
        <w:t>5.</w:t>
      </w:r>
      <w:r>
        <w:rPr>
          <w:rFonts w:ascii="Arial" w:eastAsia="Arial" w:hAnsi="Arial" w:cs="Arial"/>
        </w:rPr>
        <w:t xml:space="preserve">  </w:t>
      </w:r>
      <w:r>
        <w:rPr>
          <w:rFonts w:ascii="Arial" w:eastAsia="Arial" w:hAnsi="Arial" w:cs="Arial"/>
        </w:rPr>
        <w:tab/>
      </w:r>
      <w:r>
        <w:rPr>
          <w:u w:val="single" w:color="000000"/>
        </w:rPr>
        <w:t>Small Businesses</w:t>
      </w:r>
      <w:r>
        <w:t xml:space="preserve">  </w:t>
      </w:r>
    </w:p>
    <w:p w:rsidR="00425560" w14:paraId="4693CCCC" w14:textId="77777777">
      <w:pPr>
        <w:spacing w:after="125" w:line="259" w:lineRule="auto"/>
        <w:ind w:left="1" w:firstLine="0"/>
        <w:jc w:val="left"/>
      </w:pPr>
      <w:r>
        <w:rPr>
          <w:sz w:val="18"/>
        </w:rPr>
        <w:t xml:space="preserve"> </w:t>
      </w:r>
      <w:r>
        <w:t xml:space="preserve"> </w:t>
      </w:r>
    </w:p>
    <w:p w:rsidR="00425560" w14:paraId="2F248F5E" w14:textId="77777777">
      <w:pPr>
        <w:ind w:left="836" w:right="35"/>
      </w:pPr>
      <w:r>
        <w:t xml:space="preserve">Small businesses are not affected by the collection of this information.  </w:t>
      </w:r>
    </w:p>
    <w:p w:rsidR="00425560" w14:paraId="289CDA26" w14:textId="77777777">
      <w:pPr>
        <w:spacing w:after="0" w:line="259" w:lineRule="auto"/>
        <w:ind w:left="1" w:firstLine="0"/>
        <w:jc w:val="left"/>
      </w:pPr>
      <w:r>
        <w:rPr>
          <w:sz w:val="26"/>
        </w:rPr>
        <w:t xml:space="preserve"> </w:t>
      </w:r>
      <w:r>
        <w:t xml:space="preserve"> </w:t>
      </w:r>
    </w:p>
    <w:p w:rsidR="00425560" w14:paraId="2469A4D8" w14:textId="77777777">
      <w:pPr>
        <w:pStyle w:val="Heading2"/>
        <w:tabs>
          <w:tab w:val="center" w:pos="2033"/>
        </w:tabs>
        <w:ind w:left="-14" w:firstLine="0"/>
      </w:pPr>
      <w:r>
        <w:rPr>
          <w:u w:val="none"/>
        </w:rPr>
        <w:t>6.</w:t>
      </w:r>
      <w:r>
        <w:rPr>
          <w:rFonts w:ascii="Arial" w:eastAsia="Arial" w:hAnsi="Arial" w:cs="Arial"/>
          <w:u w:val="none"/>
        </w:rPr>
        <w:t xml:space="preserve">  </w:t>
      </w:r>
      <w:r>
        <w:rPr>
          <w:rFonts w:ascii="Arial" w:eastAsia="Arial" w:hAnsi="Arial" w:cs="Arial"/>
          <w:u w:val="none"/>
        </w:rPr>
        <w:tab/>
      </w:r>
      <w:r>
        <w:t>Less Frequent Collection</w:t>
      </w:r>
      <w:r>
        <w:rPr>
          <w:u w:val="none"/>
        </w:rPr>
        <w:t xml:space="preserve"> </w:t>
      </w:r>
      <w:r>
        <w:rPr>
          <w:i/>
          <w:u w:val="none"/>
        </w:rPr>
        <w:t xml:space="preserve"> </w:t>
      </w:r>
    </w:p>
    <w:p w:rsidR="00425560" w14:paraId="03E5BF6D" w14:textId="77777777">
      <w:pPr>
        <w:spacing w:after="140" w:line="259" w:lineRule="auto"/>
        <w:ind w:left="1" w:firstLine="0"/>
        <w:jc w:val="left"/>
      </w:pPr>
      <w:r>
        <w:rPr>
          <w:sz w:val="18"/>
        </w:rPr>
        <w:t xml:space="preserve"> </w:t>
      </w:r>
      <w:r>
        <w:t xml:space="preserve"> </w:t>
      </w:r>
    </w:p>
    <w:p w:rsidR="00425560" w14:paraId="1FED5A9E" w14:textId="77777777">
      <w:pPr>
        <w:ind w:left="836" w:right="380"/>
      </w:pPr>
      <w:r>
        <w:t xml:space="preserve">The information is collected only as needed, and only when an individual requests to enroll in Part A and/or Part B. Each individual respondent uses the form one time when they submit the request to enroll in Part A and/or Part B.   </w:t>
      </w:r>
    </w:p>
    <w:p w:rsidR="00425560" w14:paraId="6FBA24B4" w14:textId="77777777">
      <w:pPr>
        <w:spacing w:after="12" w:line="259" w:lineRule="auto"/>
        <w:ind w:left="1" w:firstLine="0"/>
        <w:jc w:val="left"/>
      </w:pPr>
      <w:r>
        <w:rPr>
          <w:sz w:val="26"/>
        </w:rPr>
        <w:t xml:space="preserve"> </w:t>
      </w:r>
      <w:r>
        <w:t xml:space="preserve"> </w:t>
      </w:r>
    </w:p>
    <w:p w:rsidR="00425560" w14:paraId="531F0E44" w14:textId="77777777">
      <w:pPr>
        <w:pStyle w:val="Heading2"/>
        <w:tabs>
          <w:tab w:val="center" w:pos="1915"/>
        </w:tabs>
        <w:ind w:left="-14" w:firstLine="0"/>
      </w:pPr>
      <w:r>
        <w:rPr>
          <w:u w:val="none"/>
        </w:rPr>
        <w:t>7.</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r>
        <w:rPr>
          <w:i/>
          <w:u w:val="none"/>
        </w:rPr>
        <w:t xml:space="preserve"> </w:t>
      </w:r>
    </w:p>
    <w:p w:rsidR="00425560" w14:paraId="697330B9" w14:textId="77777777">
      <w:pPr>
        <w:spacing w:after="192"/>
        <w:ind w:left="836" w:right="35"/>
      </w:pPr>
      <w:r>
        <w:t xml:space="preserve">There are no special circumstances that would require an information collection to be conducted in a manner that requires respondents to:  </w:t>
      </w:r>
    </w:p>
    <w:p w:rsidR="00425560" w14:paraId="03212A3D" w14:textId="77777777">
      <w:pPr>
        <w:numPr>
          <w:ilvl w:val="0"/>
          <w:numId w:val="3"/>
        </w:numPr>
        <w:spacing w:after="115"/>
        <w:ind w:right="35" w:hanging="375"/>
      </w:pPr>
      <w:r>
        <w:t xml:space="preserve">Report information to the agency more often than </w:t>
      </w:r>
      <w:r>
        <w:t>quarterly;</w:t>
      </w:r>
      <w:r>
        <w:t xml:space="preserve">  </w:t>
      </w:r>
    </w:p>
    <w:p w:rsidR="00425560" w14:paraId="2A5E1165" w14:textId="77777777">
      <w:pPr>
        <w:numPr>
          <w:ilvl w:val="0"/>
          <w:numId w:val="3"/>
        </w:numPr>
        <w:spacing w:after="177"/>
        <w:ind w:right="35" w:hanging="375"/>
      </w:pPr>
      <w:r>
        <w:t xml:space="preserve">Prepare a written response to a collection of information in fewer than 30 days after receipt of </w:t>
      </w:r>
      <w:r>
        <w:t>it;</w:t>
      </w:r>
      <w:r>
        <w:t xml:space="preserve">  </w:t>
      </w:r>
    </w:p>
    <w:p w:rsidR="00425560" w14:paraId="75CE221D" w14:textId="77777777">
      <w:pPr>
        <w:numPr>
          <w:ilvl w:val="0"/>
          <w:numId w:val="3"/>
        </w:numPr>
        <w:spacing w:after="136"/>
        <w:ind w:right="35" w:hanging="375"/>
      </w:pPr>
      <w:r>
        <w:t xml:space="preserve">Submit more than an original and two copies of any </w:t>
      </w:r>
      <w:r>
        <w:t>document;</w:t>
      </w:r>
      <w:r>
        <w:t xml:space="preserve">  </w:t>
      </w:r>
    </w:p>
    <w:p w:rsidR="00425560" w14:paraId="7FFF9BE1" w14:textId="77777777">
      <w:pPr>
        <w:numPr>
          <w:ilvl w:val="0"/>
          <w:numId w:val="3"/>
        </w:numPr>
        <w:ind w:right="35" w:hanging="375"/>
      </w:pPr>
      <w:r>
        <w:t xml:space="preserve">Retain records, other than health, medical, government contract, grant-in-aid, or tax records for more than three </w:t>
      </w:r>
      <w:r>
        <w:t>years;</w:t>
      </w:r>
      <w:r>
        <w:t xml:space="preserve">  </w:t>
      </w:r>
    </w:p>
    <w:p w:rsidR="00425560" w14:paraId="0C0C15EE" w14:textId="77777777">
      <w:pPr>
        <w:numPr>
          <w:ilvl w:val="0"/>
          <w:numId w:val="3"/>
        </w:numPr>
        <w:spacing w:after="176"/>
        <w:ind w:right="35" w:hanging="375"/>
      </w:pPr>
      <w:r>
        <w:t xml:space="preserve">Collect data in connection with a statistical survey that is not designed to produce valid and reliable results that can be generalized to the universe of </w:t>
      </w:r>
      <w:r>
        <w:t>study;</w:t>
      </w:r>
      <w:r>
        <w:t xml:space="preserve">  </w:t>
      </w:r>
    </w:p>
    <w:p w:rsidR="00425560" w14:paraId="46B2036F" w14:textId="77777777">
      <w:pPr>
        <w:numPr>
          <w:ilvl w:val="0"/>
          <w:numId w:val="3"/>
        </w:numPr>
        <w:spacing w:after="189"/>
        <w:ind w:right="35" w:hanging="375"/>
      </w:pPr>
      <w:r>
        <w:t xml:space="preserve">Use a statistical data classification that has not been reviewed and approved </w:t>
      </w:r>
      <w:r>
        <w:t>by  OMB</w:t>
      </w:r>
      <w:r>
        <w:t xml:space="preserve">;  </w:t>
      </w:r>
    </w:p>
    <w:p w:rsidR="00425560" w14:paraId="363A871A" w14:textId="77777777">
      <w:pPr>
        <w:numPr>
          <w:ilvl w:val="0"/>
          <w:numId w:val="3"/>
        </w:numPr>
        <w:spacing w:after="208"/>
        <w:ind w:right="35" w:hanging="375"/>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25560" w14:paraId="7E5DB8BF" w14:textId="77777777">
      <w:pPr>
        <w:numPr>
          <w:ilvl w:val="0"/>
          <w:numId w:val="3"/>
        </w:numPr>
        <w:spacing w:after="153"/>
        <w:ind w:right="35" w:hanging="375"/>
      </w:pPr>
      <w:r>
        <w:t xml:space="preserve">Submit proprietary trade secret, or other confidential information unless the agency can demonstrate that it has instituted procedures to protect the information's confidentiality to the extent permitted by law.  </w:t>
      </w:r>
    </w:p>
    <w:p w:rsidR="00425560" w14:paraId="6C858274" w14:textId="77777777">
      <w:pPr>
        <w:spacing w:after="0" w:line="259" w:lineRule="auto"/>
        <w:ind w:left="1" w:firstLine="0"/>
        <w:jc w:val="left"/>
      </w:pPr>
      <w:r>
        <w:rPr>
          <w:sz w:val="36"/>
        </w:rPr>
        <w:t xml:space="preserve"> </w:t>
      </w:r>
      <w:r>
        <w:t xml:space="preserve"> </w:t>
      </w:r>
    </w:p>
    <w:p w:rsidR="00425560" w14:paraId="58EA7AC6" w14:textId="77777777">
      <w:pPr>
        <w:pStyle w:val="Heading2"/>
        <w:tabs>
          <w:tab w:val="center" w:pos="3001"/>
        </w:tabs>
        <w:ind w:left="0" w:firstLine="0"/>
      </w:pPr>
      <w:r>
        <w:rPr>
          <w:u w:val="none"/>
        </w:rPr>
        <w:t>8.</w:t>
      </w:r>
      <w:r>
        <w:rPr>
          <w:rFonts w:ascii="Arial" w:eastAsia="Arial" w:hAnsi="Arial" w:cs="Arial"/>
          <w:u w:val="none"/>
        </w:rPr>
        <w:t xml:space="preserve"> </w:t>
      </w:r>
      <w:r>
        <w:rPr>
          <w:rFonts w:ascii="Arial" w:eastAsia="Arial" w:hAnsi="Arial" w:cs="Arial"/>
          <w:u w:val="none"/>
        </w:rPr>
        <w:tab/>
      </w:r>
      <w:r>
        <w:t>Federal Register Notice/Outside Consultation</w:t>
      </w:r>
      <w:r>
        <w:rPr>
          <w:u w:val="none"/>
        </w:rPr>
        <w:t xml:space="preserve">  </w:t>
      </w:r>
    </w:p>
    <w:p w:rsidR="00425560" w14:paraId="3674E7A8" w14:textId="77777777">
      <w:pPr>
        <w:spacing w:after="125" w:line="259" w:lineRule="auto"/>
        <w:ind w:left="1" w:firstLine="0"/>
        <w:jc w:val="left"/>
      </w:pPr>
      <w:r>
        <w:rPr>
          <w:sz w:val="18"/>
        </w:rPr>
        <w:t xml:space="preserve"> </w:t>
      </w:r>
      <w:r>
        <w:t xml:space="preserve"> </w:t>
      </w:r>
    </w:p>
    <w:p w:rsidR="006D26C5" w14:paraId="13003A92" w14:textId="77777777">
      <w:pPr>
        <w:ind w:left="836" w:right="290"/>
        <w:rPr>
          <w:i/>
        </w:rPr>
      </w:pPr>
      <w:bookmarkStart w:id="0" w:name="_Hlk193444752"/>
      <w:r>
        <w:t xml:space="preserve">The 60-day notice published in the Federal Register on </w:t>
      </w:r>
      <w:bookmarkEnd w:id="0"/>
      <w:r>
        <w:t xml:space="preserve">10/30/2024 (89 FR 86340). </w:t>
      </w:r>
      <w:r>
        <w:rPr>
          <w:i/>
        </w:rPr>
        <w:t xml:space="preserve"> </w:t>
      </w:r>
    </w:p>
    <w:p w:rsidR="00425560" w14:paraId="3DE7D6D2" w14:textId="0AD3BE32">
      <w:pPr>
        <w:ind w:left="836" w:right="290"/>
      </w:pPr>
      <w:r>
        <w:t xml:space="preserve">No comments were received during the 60-day comment period.  </w:t>
      </w:r>
    </w:p>
    <w:p w:rsidR="00425560" w14:paraId="02291860" w14:textId="77777777">
      <w:pPr>
        <w:spacing w:after="0" w:line="259" w:lineRule="auto"/>
        <w:ind w:left="841" w:firstLine="0"/>
        <w:jc w:val="left"/>
      </w:pPr>
      <w:r>
        <w:t xml:space="preserve"> </w:t>
      </w:r>
    </w:p>
    <w:p w:rsidR="006D26C5" w:rsidP="006D26C5" w14:paraId="05837F64" w14:textId="7C3B2959">
      <w:pPr>
        <w:spacing w:after="59" w:line="259" w:lineRule="auto"/>
        <w:ind w:left="720" w:firstLine="0"/>
        <w:jc w:val="left"/>
      </w:pPr>
      <w:r w:rsidRPr="006D26C5">
        <w:t xml:space="preserve">The </w:t>
      </w:r>
      <w:r>
        <w:t>3</w:t>
      </w:r>
      <w:r w:rsidRPr="006D26C5">
        <w:t>0-day notice published in the Federal Register on (90 FR 13368) on 3/21/2025.</w:t>
      </w:r>
    </w:p>
    <w:p w:rsidR="006D26C5" w:rsidRPr="006D26C5" w:rsidP="006D26C5" w14:paraId="2782D2BC" w14:textId="77777777">
      <w:pPr>
        <w:spacing w:after="59" w:line="259" w:lineRule="auto"/>
        <w:ind w:left="720" w:firstLine="0"/>
        <w:jc w:val="left"/>
      </w:pPr>
    </w:p>
    <w:p w:rsidR="00425560" w14:paraId="68DB13C2" w14:textId="77777777">
      <w:pPr>
        <w:spacing w:after="59" w:line="259" w:lineRule="auto"/>
        <w:ind w:left="1" w:firstLine="0"/>
        <w:jc w:val="left"/>
      </w:pPr>
      <w:r>
        <w:t xml:space="preserve"> </w:t>
      </w:r>
      <w:r>
        <w:t xml:space="preserve"> </w:t>
      </w:r>
    </w:p>
    <w:p w:rsidR="00425560" w14:paraId="3791E18E" w14:textId="77777777">
      <w:pPr>
        <w:tabs>
          <w:tab w:val="center" w:pos="2238"/>
        </w:tabs>
        <w:spacing w:after="4" w:line="259" w:lineRule="auto"/>
        <w:ind w:left="0" w:firstLine="0"/>
        <w:jc w:val="left"/>
      </w:pPr>
      <w:r>
        <w:t>9.</w:t>
      </w:r>
      <w:r>
        <w:rPr>
          <w:rFonts w:ascii="Arial" w:eastAsia="Arial" w:hAnsi="Arial" w:cs="Arial"/>
        </w:rPr>
        <w:t xml:space="preserve"> </w:t>
      </w:r>
      <w:r>
        <w:rPr>
          <w:rFonts w:ascii="Arial" w:eastAsia="Arial" w:hAnsi="Arial" w:cs="Arial"/>
        </w:rPr>
        <w:tab/>
      </w:r>
      <w:r>
        <w:rPr>
          <w:u w:val="single" w:color="000000"/>
        </w:rPr>
        <w:t>Payment/Gift to Respondents</w:t>
      </w:r>
      <w:r>
        <w:t xml:space="preserve">  </w:t>
      </w:r>
    </w:p>
    <w:p w:rsidR="00425560" w14:paraId="7286C386" w14:textId="77777777">
      <w:pPr>
        <w:spacing w:after="140" w:line="259" w:lineRule="auto"/>
        <w:ind w:left="1" w:firstLine="0"/>
        <w:jc w:val="left"/>
      </w:pPr>
      <w:r>
        <w:rPr>
          <w:sz w:val="18"/>
        </w:rPr>
        <w:t xml:space="preserve"> </w:t>
      </w:r>
      <w:r>
        <w:t xml:space="preserve"> </w:t>
      </w:r>
    </w:p>
    <w:p w:rsidR="00425560" w14:paraId="3707DBB3" w14:textId="77777777">
      <w:pPr>
        <w:ind w:left="836" w:right="35"/>
      </w:pPr>
      <w:r>
        <w:t xml:space="preserve">There are no payments or gifts provided to respondents.  </w:t>
      </w:r>
    </w:p>
    <w:p w:rsidR="00425560" w14:paraId="43842AC8" w14:textId="77777777">
      <w:pPr>
        <w:spacing w:after="11" w:line="259" w:lineRule="auto"/>
        <w:ind w:left="1" w:firstLine="0"/>
        <w:jc w:val="left"/>
      </w:pPr>
      <w:r>
        <w:rPr>
          <w:sz w:val="26"/>
        </w:rPr>
        <w:t xml:space="preserve"> </w:t>
      </w:r>
      <w:r>
        <w:t xml:space="preserve"> </w:t>
      </w:r>
    </w:p>
    <w:p w:rsidR="00425560" w14:paraId="406A22CF" w14:textId="77777777">
      <w:pPr>
        <w:pStyle w:val="Heading2"/>
        <w:tabs>
          <w:tab w:val="center" w:pos="1546"/>
        </w:tabs>
        <w:ind w:left="-14" w:firstLine="0"/>
      </w:pPr>
      <w:r>
        <w:rPr>
          <w:u w:val="none"/>
        </w:rPr>
        <w:t>10.</w:t>
      </w:r>
      <w:r>
        <w:rPr>
          <w:rFonts w:ascii="Arial" w:eastAsia="Arial" w:hAnsi="Arial" w:cs="Arial"/>
          <w:u w:val="none"/>
        </w:rPr>
        <w:t xml:space="preserve">  </w:t>
      </w:r>
      <w:r>
        <w:rPr>
          <w:rFonts w:ascii="Arial" w:eastAsia="Arial" w:hAnsi="Arial" w:cs="Arial"/>
          <w:u w:val="none"/>
        </w:rPr>
        <w:tab/>
      </w:r>
      <w:r>
        <w:t>Confidentiality</w:t>
      </w:r>
      <w:r>
        <w:rPr>
          <w:u w:val="none"/>
        </w:rPr>
        <w:t xml:space="preserve"> </w:t>
      </w:r>
      <w:r>
        <w:rPr>
          <w:i/>
          <w:u w:val="none"/>
        </w:rPr>
        <w:t xml:space="preserve"> </w:t>
      </w:r>
    </w:p>
    <w:p w:rsidR="00425560" w14:paraId="42C6251C" w14:textId="77777777">
      <w:pPr>
        <w:spacing w:after="95" w:line="259" w:lineRule="auto"/>
        <w:ind w:left="1" w:firstLine="0"/>
        <w:jc w:val="left"/>
      </w:pPr>
      <w:r>
        <w:rPr>
          <w:sz w:val="18"/>
        </w:rPr>
        <w:t xml:space="preserve"> </w:t>
      </w:r>
      <w:r>
        <w:t xml:space="preserve"> </w:t>
      </w:r>
    </w:p>
    <w:p w:rsidR="00425560" w14:paraId="468A68B5" w14:textId="77777777">
      <w:pPr>
        <w:spacing w:after="0"/>
        <w:ind w:left="836" w:right="118"/>
      </w:pPr>
      <w:r>
        <w:t xml:space="preserve">This collection is used solely by SSA for the purpose of enrolling a beneficiary into Medicare Part A or Part B. Both CMS and SSA are responsible for ensuring that all personally identifiable information (PII) remains confidential.  </w:t>
      </w:r>
    </w:p>
    <w:p w:rsidR="00425560" w14:paraId="46DFB0CF" w14:textId="77777777">
      <w:pPr>
        <w:spacing w:after="0" w:line="259" w:lineRule="auto"/>
        <w:ind w:left="1" w:firstLine="0"/>
        <w:jc w:val="left"/>
      </w:pPr>
      <w:r>
        <w:t xml:space="preserve">  </w:t>
      </w:r>
    </w:p>
    <w:p w:rsidR="00425560" w14:paraId="0E8ED2DD" w14:textId="77777777">
      <w:pPr>
        <w:ind w:left="836" w:right="257"/>
      </w:pPr>
      <w:r>
        <w:t xml:space="preserve">The completed form is not provided to CMS, rather it is stored with SSA Under Privacy Act System of Records Notice (SORN) 60-0090, entitled Master Beneficiary Record, as published in the Federal Register (FR) on January 11, 2006, at 71 FR 1826.  </w:t>
      </w:r>
    </w:p>
    <w:p w:rsidR="00425560" w14:paraId="183C1DB6" w14:textId="77777777">
      <w:pPr>
        <w:spacing w:after="11" w:line="259" w:lineRule="auto"/>
        <w:ind w:left="1" w:firstLine="0"/>
        <w:jc w:val="left"/>
      </w:pPr>
      <w:r>
        <w:rPr>
          <w:sz w:val="26"/>
        </w:rPr>
        <w:t xml:space="preserve"> </w:t>
      </w:r>
      <w:r>
        <w:t xml:space="preserve"> </w:t>
      </w:r>
    </w:p>
    <w:p w:rsidR="00425560" w14:paraId="554C9626" w14:textId="77777777">
      <w:pPr>
        <w:pStyle w:val="Heading2"/>
        <w:tabs>
          <w:tab w:val="center" w:pos="1757"/>
        </w:tabs>
        <w:ind w:left="-14" w:firstLine="0"/>
      </w:pPr>
      <w:r>
        <w:rPr>
          <w:u w:val="none"/>
        </w:rPr>
        <w:t>11.</w:t>
      </w:r>
      <w:r>
        <w:rPr>
          <w:rFonts w:ascii="Arial" w:eastAsia="Arial" w:hAnsi="Arial" w:cs="Arial"/>
          <w:u w:val="none"/>
        </w:rPr>
        <w:t xml:space="preserve">  </w:t>
      </w:r>
      <w:r>
        <w:rPr>
          <w:rFonts w:ascii="Arial" w:eastAsia="Arial" w:hAnsi="Arial" w:cs="Arial"/>
          <w:u w:val="none"/>
        </w:rPr>
        <w:tab/>
      </w:r>
      <w:r>
        <w:t>Sensitive Questions</w:t>
      </w:r>
      <w:r>
        <w:rPr>
          <w:u w:val="none"/>
        </w:rPr>
        <w:t xml:space="preserve"> </w:t>
      </w:r>
      <w:r>
        <w:rPr>
          <w:i/>
          <w:u w:val="none"/>
        </w:rPr>
        <w:t xml:space="preserve"> </w:t>
      </w:r>
    </w:p>
    <w:p w:rsidR="00425560" w14:paraId="76291122" w14:textId="77777777">
      <w:pPr>
        <w:spacing w:after="35" w:line="259" w:lineRule="auto"/>
        <w:ind w:left="1" w:firstLine="0"/>
        <w:jc w:val="left"/>
      </w:pPr>
      <w:r>
        <w:rPr>
          <w:sz w:val="18"/>
        </w:rPr>
        <w:t xml:space="preserve"> </w:t>
      </w:r>
      <w:r>
        <w:t xml:space="preserve"> </w:t>
      </w:r>
    </w:p>
    <w:p w:rsidR="00425560" w14:paraId="208343AF" w14:textId="77777777">
      <w:pPr>
        <w:ind w:left="836" w:right="3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425560" w14:paraId="66C84DA4" w14:textId="77777777">
      <w:pPr>
        <w:spacing w:after="12" w:line="259" w:lineRule="auto"/>
        <w:ind w:left="1" w:firstLine="0"/>
        <w:jc w:val="left"/>
      </w:pPr>
      <w:r>
        <w:rPr>
          <w:sz w:val="26"/>
        </w:rPr>
        <w:t xml:space="preserve"> </w:t>
      </w:r>
      <w:r>
        <w:t xml:space="preserve"> </w:t>
      </w:r>
    </w:p>
    <w:p w:rsidR="00425560" w14:paraId="2D5767D8" w14:textId="77777777">
      <w:pPr>
        <w:tabs>
          <w:tab w:val="center" w:pos="2516"/>
        </w:tabs>
        <w:spacing w:after="4" w:line="259" w:lineRule="auto"/>
        <w:ind w:left="-14" w:firstLine="0"/>
        <w:jc w:val="left"/>
      </w:pPr>
      <w:r>
        <w:t>12.</w:t>
      </w:r>
      <w:r>
        <w:rPr>
          <w:rFonts w:ascii="Arial" w:eastAsia="Arial" w:hAnsi="Arial" w:cs="Arial"/>
        </w:rPr>
        <w:t xml:space="preserve">  </w:t>
      </w:r>
      <w:r>
        <w:rPr>
          <w:rFonts w:ascii="Arial" w:eastAsia="Arial" w:hAnsi="Arial" w:cs="Arial"/>
        </w:rPr>
        <w:tab/>
      </w:r>
      <w:r>
        <w:rPr>
          <w:u w:val="single" w:color="000000"/>
        </w:rPr>
        <w:t>Burden Estimate (Hours &amp; Wages)</w:t>
      </w:r>
      <w:r>
        <w:t xml:space="preserve">  </w:t>
      </w:r>
    </w:p>
    <w:p w:rsidR="00425560" w14:paraId="0D378617" w14:textId="77777777">
      <w:pPr>
        <w:spacing w:after="50" w:line="259" w:lineRule="auto"/>
        <w:ind w:left="1" w:firstLine="0"/>
        <w:jc w:val="left"/>
      </w:pPr>
      <w:r>
        <w:rPr>
          <w:sz w:val="18"/>
        </w:rPr>
        <w:t xml:space="preserve"> </w:t>
      </w:r>
      <w:r>
        <w:t xml:space="preserve"> </w:t>
      </w:r>
    </w:p>
    <w:p w:rsidR="00425560" w14:paraId="261FD1CF" w14:textId="77777777">
      <w:pPr>
        <w:pStyle w:val="Heading2"/>
        <w:spacing w:after="9" w:line="253" w:lineRule="auto"/>
        <w:ind w:left="836"/>
      </w:pPr>
      <w:r>
        <w:rPr>
          <w:i/>
          <w:u w:val="none"/>
        </w:rPr>
        <w:t xml:space="preserve">Wage Estimates  </w:t>
      </w:r>
    </w:p>
    <w:p w:rsidR="00425560" w14:paraId="2DC0C78B" w14:textId="77777777">
      <w:pPr>
        <w:spacing w:after="0" w:line="259" w:lineRule="auto"/>
        <w:ind w:left="1" w:firstLine="0"/>
        <w:jc w:val="left"/>
      </w:pPr>
      <w:r>
        <w:t xml:space="preserve">  </w:t>
      </w:r>
    </w:p>
    <w:p w:rsidR="00425560" w14:paraId="57B3F510" w14:textId="77777777">
      <w:pPr>
        <w:spacing w:after="3"/>
        <w:ind w:left="836" w:right="108"/>
      </w:pPr>
      <w:r>
        <w:t>To derive average costs for individuals we used data from the U.S. Bureau of Labor Statistics’ May 2023 National Occupational Employment and Wage Estimates for our salary estimate (</w:t>
      </w:r>
      <w:hyperlink r:id="rId6">
        <w:r>
          <w:rPr>
            <w:color w:val="0562C1"/>
            <w:u w:val="single" w:color="0562C1"/>
          </w:rPr>
          <w:t>www.bls.gov/oes/current/oes_nat.htm</w:t>
        </w:r>
      </w:hyperlink>
      <w:hyperlink r:id="rId6">
        <w:r>
          <w:t>)</w:t>
        </w:r>
      </w:hyperlink>
      <w:hyperlink r:id="rId6">
        <w:r>
          <w:t xml:space="preserve">. </w:t>
        </w:r>
      </w:hyperlink>
      <w:r>
        <w:t xml:space="preserve">We believe that the burden will be addressed under All Occupations (occupation code 00-0000) at $23.11/hr.  </w:t>
      </w:r>
    </w:p>
    <w:p w:rsidR="00425560" w14:paraId="2DCD5149" w14:textId="77777777">
      <w:pPr>
        <w:spacing w:after="0" w:line="259" w:lineRule="auto"/>
        <w:ind w:left="1" w:firstLine="0"/>
        <w:jc w:val="left"/>
      </w:pPr>
      <w:r>
        <w:rPr>
          <w:sz w:val="26"/>
        </w:rPr>
        <w:t xml:space="preserve"> </w:t>
      </w:r>
      <w:r>
        <w:t xml:space="preserve"> </w:t>
      </w:r>
    </w:p>
    <w:p w:rsidR="00425560" w14:paraId="38B43BA1" w14:textId="77777777">
      <w:pPr>
        <w:pStyle w:val="Heading2"/>
        <w:spacing w:after="9" w:line="253" w:lineRule="auto"/>
        <w:ind w:left="731"/>
      </w:pPr>
      <w:r>
        <w:rPr>
          <w:i/>
          <w:u w:val="none"/>
        </w:rPr>
        <w:t xml:space="preserve">Collection of Information Requirements and Associated Burden Estimates  </w:t>
      </w:r>
    </w:p>
    <w:p w:rsidR="00425560" w14:paraId="75606EB8" w14:textId="77777777">
      <w:pPr>
        <w:spacing w:after="0" w:line="259" w:lineRule="auto"/>
        <w:ind w:left="1" w:firstLine="0"/>
        <w:jc w:val="left"/>
      </w:pPr>
      <w:r>
        <w:rPr>
          <w:i/>
          <w:sz w:val="26"/>
        </w:rPr>
        <w:t xml:space="preserve"> </w:t>
      </w:r>
      <w:r>
        <w:t xml:space="preserve"> </w:t>
      </w:r>
    </w:p>
    <w:p w:rsidR="00425560" w14:paraId="0F8483E1" w14:textId="77777777">
      <w:pPr>
        <w:ind w:left="716" w:right="35"/>
      </w:pPr>
      <w:r>
        <w:t xml:space="preserve">The average completion time for the application and interview is 15 minutes (0.25). We add 39 minutes (0.65 </w:t>
      </w:r>
      <w:r>
        <w:t>hr</w:t>
      </w:r>
      <w:r>
        <w:t xml:space="preserve">) to the interview to account for the time to wait in a SSA field office. In this regard we estimate a total of 0.9 hours (0.25 </w:t>
      </w:r>
      <w:r>
        <w:t>hr</w:t>
      </w:r>
      <w:r>
        <w:t xml:space="preserve"> for the interview + 0.65 </w:t>
      </w:r>
      <w:r>
        <w:t>hr</w:t>
      </w:r>
      <w:r>
        <w:t xml:space="preserve"> of wait time) for the interview.  As demonstrated in the following table, in aggregate we estimate an annual burden of 19,901 hours at a cost of $459,912.  </w:t>
      </w:r>
    </w:p>
    <w:p w:rsidR="00425560" w14:paraId="69C40C1A" w14:textId="77777777">
      <w:pPr>
        <w:spacing w:after="0" w:line="259" w:lineRule="auto"/>
        <w:ind w:left="721" w:firstLine="0"/>
        <w:jc w:val="left"/>
      </w:pPr>
      <w:r>
        <w:t xml:space="preserve">  </w:t>
      </w:r>
    </w:p>
    <w:p w:rsidR="00425560" w14:paraId="21113895" w14:textId="77777777">
      <w:pPr>
        <w:ind w:left="716" w:right="35"/>
      </w:pPr>
      <w:r>
        <w:t xml:space="preserve">Although technology is used in the collection, processing, and storage of the data, the burden is not reduced </w:t>
      </w:r>
      <w:r>
        <w:t>by the use of</w:t>
      </w:r>
      <w:r>
        <w:t xml:space="preserve"> technology.  The burden is in the interview to solicit and clarify information that is collected for the application.   </w:t>
      </w:r>
    </w:p>
    <w:p w:rsidR="00425560" w14:paraId="2CB47EA0" w14:textId="77777777">
      <w:pPr>
        <w:spacing w:after="0" w:line="259" w:lineRule="auto"/>
        <w:ind w:left="841" w:firstLine="0"/>
        <w:jc w:val="left"/>
      </w:pPr>
      <w:r>
        <w:rPr>
          <w:i/>
        </w:rPr>
        <w:t xml:space="preserve"> </w:t>
      </w:r>
      <w:r>
        <w:t xml:space="preserve"> </w:t>
      </w:r>
    </w:p>
    <w:tbl>
      <w:tblPr>
        <w:tblStyle w:val="TableGrid"/>
        <w:tblW w:w="7290" w:type="dxa"/>
        <w:tblInd w:w="728" w:type="dxa"/>
        <w:tblCellMar>
          <w:top w:w="96" w:type="dxa"/>
          <w:left w:w="0" w:type="dxa"/>
          <w:bottom w:w="24" w:type="dxa"/>
          <w:right w:w="0" w:type="dxa"/>
        </w:tblCellMar>
        <w:tblLook w:val="04A0"/>
      </w:tblPr>
      <w:tblGrid>
        <w:gridCol w:w="1260"/>
        <w:gridCol w:w="1260"/>
        <w:gridCol w:w="1170"/>
        <w:gridCol w:w="1260"/>
        <w:gridCol w:w="1080"/>
        <w:gridCol w:w="1260"/>
      </w:tblGrid>
      <w:tr w14:paraId="468027FD" w14:textId="77777777">
        <w:tblPrEx>
          <w:tblW w:w="7290" w:type="dxa"/>
          <w:tblInd w:w="728" w:type="dxa"/>
          <w:tblCellMar>
            <w:top w:w="96" w:type="dxa"/>
            <w:left w:w="0" w:type="dxa"/>
            <w:bottom w:w="24" w:type="dxa"/>
            <w:right w:w="0" w:type="dxa"/>
          </w:tblCellMar>
          <w:tblLook w:val="04A0"/>
        </w:tblPrEx>
        <w:trPr>
          <w:trHeight w:val="1665"/>
        </w:trPr>
        <w:tc>
          <w:tcPr>
            <w:tcW w:w="1260" w:type="dxa"/>
            <w:tcBorders>
              <w:top w:val="single" w:sz="6" w:space="0" w:color="000000"/>
              <w:left w:val="single" w:sz="6" w:space="0" w:color="000000"/>
              <w:bottom w:val="single" w:sz="6" w:space="0" w:color="000000"/>
              <w:right w:val="single" w:sz="6" w:space="0" w:color="000000"/>
            </w:tcBorders>
          </w:tcPr>
          <w:p w:rsidR="00425560" w14:paraId="236A9971" w14:textId="77777777">
            <w:pPr>
              <w:tabs>
                <w:tab w:val="right" w:pos="1260"/>
              </w:tabs>
              <w:spacing w:after="64" w:line="259" w:lineRule="auto"/>
              <w:ind w:left="0" w:firstLine="0"/>
              <w:jc w:val="left"/>
            </w:pPr>
            <w:r>
              <w:rPr>
                <w:b/>
                <w:sz w:val="20"/>
              </w:rPr>
              <w:t xml:space="preserve">Method  </w:t>
            </w:r>
            <w:r>
              <w:rPr>
                <w:b/>
                <w:sz w:val="20"/>
              </w:rPr>
              <w:tab/>
            </w:r>
            <w:r>
              <w:rPr>
                <w:b/>
                <w:sz w:val="20"/>
              </w:rPr>
              <w:t>of</w:t>
            </w:r>
          </w:p>
          <w:p w:rsidR="00425560" w14:paraId="4B8D4B4F" w14:textId="77777777">
            <w:pPr>
              <w:spacing w:after="0" w:line="259" w:lineRule="auto"/>
              <w:ind w:left="112" w:firstLine="0"/>
              <w:jc w:val="left"/>
            </w:pPr>
            <w:r>
              <w:rPr>
                <w:b/>
                <w:sz w:val="20"/>
              </w:rPr>
              <w:t xml:space="preserve">Completion </w:t>
            </w:r>
            <w:r>
              <w:rPr>
                <w:sz w:val="20"/>
              </w:rPr>
              <w:t xml:space="preserve">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068EE594" w14:textId="77777777">
            <w:pPr>
              <w:spacing w:after="0" w:line="259" w:lineRule="auto"/>
              <w:ind w:left="113" w:hanging="120"/>
              <w:jc w:val="left"/>
            </w:pPr>
            <w:r>
              <w:rPr>
                <w:b/>
                <w:sz w:val="20"/>
              </w:rPr>
              <w:t xml:space="preserve"> Number </w:t>
            </w:r>
            <w:r>
              <w:rPr>
                <w:b/>
                <w:sz w:val="20"/>
              </w:rPr>
              <w:t xml:space="preserve">of </w:t>
            </w:r>
            <w:r>
              <w:t xml:space="preserve"> </w:t>
            </w:r>
            <w:r>
              <w:rPr>
                <w:b/>
                <w:sz w:val="20"/>
              </w:rPr>
              <w:t>Respondents</w:t>
            </w:r>
            <w:r>
              <w:rPr>
                <w:b/>
                <w:sz w:val="20"/>
              </w:rPr>
              <w:t xml:space="preserve"> </w:t>
            </w:r>
          </w:p>
        </w:tc>
        <w:tc>
          <w:tcPr>
            <w:tcW w:w="1170" w:type="dxa"/>
            <w:tcBorders>
              <w:top w:val="single" w:sz="6" w:space="0" w:color="000000"/>
              <w:left w:val="single" w:sz="6" w:space="0" w:color="000000"/>
              <w:bottom w:val="single" w:sz="6" w:space="0" w:color="000000"/>
              <w:right w:val="single" w:sz="6" w:space="0" w:color="000000"/>
            </w:tcBorders>
          </w:tcPr>
          <w:p w:rsidR="00425560" w14:paraId="330A0402" w14:textId="77777777">
            <w:pPr>
              <w:spacing w:after="5" w:line="259" w:lineRule="auto"/>
              <w:ind w:left="112" w:firstLine="0"/>
              <w:jc w:val="left"/>
            </w:pPr>
            <w:r>
              <w:rPr>
                <w:b/>
                <w:sz w:val="20"/>
              </w:rPr>
              <w:t>Time</w:t>
            </w:r>
            <w:r>
              <w:rPr>
                <w:sz w:val="20"/>
              </w:rPr>
              <w:t xml:space="preserve"> </w:t>
            </w:r>
            <w:r>
              <w:t xml:space="preserve"> </w:t>
            </w:r>
          </w:p>
          <w:p w:rsidR="00425560" w14:paraId="22487EC5" w14:textId="77777777">
            <w:pPr>
              <w:spacing w:after="39" w:line="259" w:lineRule="auto"/>
              <w:ind w:left="-8" w:firstLine="0"/>
              <w:jc w:val="left"/>
            </w:pPr>
            <w:r>
              <w:t xml:space="preserve"> </w:t>
            </w:r>
            <w:r>
              <w:rPr>
                <w:sz w:val="20"/>
              </w:rPr>
              <w:t xml:space="preserve"> </w:t>
            </w:r>
            <w:r>
              <w:rPr>
                <w:b/>
                <w:sz w:val="20"/>
              </w:rPr>
              <w:t xml:space="preserve">Per </w:t>
            </w:r>
            <w:r>
              <w:rPr>
                <w:sz w:val="20"/>
              </w:rPr>
              <w:t xml:space="preserve"> </w:t>
            </w:r>
            <w:r>
              <w:t xml:space="preserve"> </w:t>
            </w:r>
          </w:p>
          <w:p w:rsidR="00425560" w14:paraId="52340E54" w14:textId="77777777">
            <w:pPr>
              <w:spacing w:after="10" w:line="259" w:lineRule="auto"/>
              <w:ind w:left="112" w:firstLine="0"/>
              <w:jc w:val="left"/>
            </w:pPr>
            <w:r>
              <w:rPr>
                <w:b/>
                <w:sz w:val="20"/>
              </w:rPr>
              <w:t xml:space="preserve">Response </w:t>
            </w:r>
            <w:r>
              <w:rPr>
                <w:sz w:val="20"/>
              </w:rPr>
              <w:t xml:space="preserve"> </w:t>
            </w:r>
            <w:r>
              <w:t xml:space="preserve"> </w:t>
            </w:r>
          </w:p>
          <w:p w:rsidR="00425560" w14:paraId="32168049" w14:textId="77777777">
            <w:pPr>
              <w:spacing w:after="0" w:line="259" w:lineRule="auto"/>
              <w:ind w:left="112" w:firstLine="0"/>
              <w:jc w:val="left"/>
            </w:pPr>
            <w:r>
              <w:rPr>
                <w:b/>
                <w:sz w:val="20"/>
              </w:rPr>
              <w:t>(</w:t>
            </w:r>
            <w:r>
              <w:rPr>
                <w:b/>
                <w:sz w:val="20"/>
              </w:rPr>
              <w:t xml:space="preserve">hours) </w:t>
            </w:r>
            <w:r>
              <w:rPr>
                <w:sz w:val="20"/>
              </w:rPr>
              <w:t xml:space="preserve">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24444D35" w14:textId="77777777">
            <w:pPr>
              <w:spacing w:after="0" w:line="259" w:lineRule="auto"/>
              <w:ind w:left="112" w:firstLine="0"/>
              <w:jc w:val="left"/>
            </w:pPr>
            <w:r>
              <w:rPr>
                <w:b/>
                <w:sz w:val="20"/>
              </w:rPr>
              <w:t xml:space="preserve">Total </w:t>
            </w:r>
            <w:r>
              <w:t xml:space="preserve"> </w:t>
            </w:r>
          </w:p>
          <w:p w:rsidR="00425560" w14:paraId="6B52B82D" w14:textId="77777777">
            <w:pPr>
              <w:spacing w:after="40" w:line="233" w:lineRule="auto"/>
              <w:ind w:left="112" w:right="53" w:firstLine="0"/>
              <w:jc w:val="left"/>
            </w:pPr>
            <w:r>
              <w:rPr>
                <w:b/>
                <w:sz w:val="20"/>
              </w:rPr>
              <w:t>Annual Time</w:t>
            </w:r>
            <w:r>
              <w:rPr>
                <w:sz w:val="20"/>
              </w:rPr>
              <w:t xml:space="preserve"> </w:t>
            </w:r>
            <w:r>
              <w:t xml:space="preserve"> </w:t>
            </w:r>
          </w:p>
          <w:p w:rsidR="00425560" w14:paraId="5F7092F4" w14:textId="77777777">
            <w:pPr>
              <w:spacing w:after="0" w:line="259" w:lineRule="auto"/>
              <w:ind w:left="112" w:firstLine="0"/>
              <w:jc w:val="left"/>
            </w:pPr>
            <w:r>
              <w:rPr>
                <w:b/>
                <w:sz w:val="20"/>
              </w:rPr>
              <w:t xml:space="preserve"> (</w:t>
            </w:r>
            <w:r>
              <w:rPr>
                <w:b/>
                <w:sz w:val="20"/>
              </w:rPr>
              <w:t xml:space="preserve">hours) </w:t>
            </w:r>
            <w:r>
              <w:rPr>
                <w:sz w:val="20"/>
              </w:rPr>
              <w:t xml:space="preserve"> </w:t>
            </w:r>
            <w:r>
              <w:t xml:space="preserve"> </w:t>
            </w:r>
          </w:p>
        </w:tc>
        <w:tc>
          <w:tcPr>
            <w:tcW w:w="1080" w:type="dxa"/>
            <w:tcBorders>
              <w:top w:val="single" w:sz="6" w:space="0" w:color="000000"/>
              <w:left w:val="single" w:sz="6" w:space="0" w:color="000000"/>
              <w:bottom w:val="single" w:sz="6" w:space="0" w:color="000000"/>
              <w:right w:val="single" w:sz="6" w:space="0" w:color="000000"/>
            </w:tcBorders>
          </w:tcPr>
          <w:p w:rsidR="00425560" w14:paraId="7CC2772C" w14:textId="77777777">
            <w:pPr>
              <w:spacing w:after="0" w:line="255" w:lineRule="auto"/>
              <w:ind w:left="112" w:firstLine="0"/>
              <w:jc w:val="left"/>
            </w:pPr>
            <w:r>
              <w:rPr>
                <w:b/>
                <w:sz w:val="20"/>
              </w:rPr>
              <w:t>Individual</w:t>
            </w:r>
            <w:r>
              <w:t xml:space="preserve"> </w:t>
            </w:r>
            <w:r>
              <w:rPr>
                <w:b/>
                <w:sz w:val="20"/>
              </w:rPr>
              <w:t xml:space="preserve">’s Wage </w:t>
            </w:r>
            <w:r>
              <w:t xml:space="preserve"> </w:t>
            </w:r>
          </w:p>
          <w:p w:rsidR="00425560" w14:paraId="4B62DFB3" w14:textId="77777777">
            <w:pPr>
              <w:spacing w:after="0" w:line="259" w:lineRule="auto"/>
              <w:ind w:left="112" w:firstLine="0"/>
              <w:jc w:val="left"/>
            </w:pPr>
            <w:r>
              <w:rPr>
                <w:b/>
                <w:sz w:val="20"/>
              </w:rPr>
              <w:t>($/</w:t>
            </w:r>
            <w:r>
              <w:rPr>
                <w:b/>
                <w:sz w:val="20"/>
              </w:rPr>
              <w:t>hr</w:t>
            </w:r>
            <w:r>
              <w:rPr>
                <w:b/>
                <w:sz w:val="20"/>
              </w:rPr>
              <w:t xml:space="preserve">)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2B2CB4AA" w14:textId="77777777">
            <w:pPr>
              <w:spacing w:after="0" w:line="259" w:lineRule="auto"/>
              <w:ind w:left="112" w:firstLine="0"/>
              <w:jc w:val="left"/>
            </w:pPr>
            <w:r>
              <w:rPr>
                <w:b/>
                <w:sz w:val="20"/>
              </w:rPr>
              <w:t xml:space="preserve">Total </w:t>
            </w:r>
            <w:r>
              <w:t xml:space="preserve"> </w:t>
            </w:r>
          </w:p>
          <w:p w:rsidR="00425560" w14:paraId="6D1BA10A" w14:textId="77777777">
            <w:pPr>
              <w:spacing w:after="24" w:line="259" w:lineRule="auto"/>
              <w:ind w:left="112" w:firstLine="0"/>
              <w:jc w:val="left"/>
            </w:pPr>
            <w:r>
              <w:rPr>
                <w:b/>
                <w:sz w:val="20"/>
              </w:rPr>
              <w:t xml:space="preserve">Annual Cost </w:t>
            </w:r>
          </w:p>
          <w:p w:rsidR="00425560" w14:paraId="57FE012E" w14:textId="77777777">
            <w:pPr>
              <w:spacing w:after="0" w:line="259" w:lineRule="auto"/>
              <w:ind w:left="112" w:firstLine="0"/>
              <w:jc w:val="left"/>
            </w:pPr>
            <w:r>
              <w:rPr>
                <w:b/>
                <w:sz w:val="20"/>
              </w:rPr>
              <w:t xml:space="preserve">($) </w:t>
            </w:r>
            <w:r>
              <w:t xml:space="preserve"> </w:t>
            </w:r>
          </w:p>
        </w:tc>
      </w:tr>
      <w:tr w14:paraId="4F1D128A" w14:textId="77777777">
        <w:tblPrEx>
          <w:tblW w:w="7290" w:type="dxa"/>
          <w:tblInd w:w="728" w:type="dxa"/>
          <w:tblCellMar>
            <w:top w:w="96" w:type="dxa"/>
            <w:left w:w="0" w:type="dxa"/>
            <w:bottom w:w="24" w:type="dxa"/>
            <w:right w:w="0" w:type="dxa"/>
          </w:tblCellMar>
          <w:tblLook w:val="04A0"/>
        </w:tblPrEx>
        <w:trPr>
          <w:trHeight w:val="615"/>
        </w:trPr>
        <w:tc>
          <w:tcPr>
            <w:tcW w:w="1260" w:type="dxa"/>
            <w:tcBorders>
              <w:top w:val="single" w:sz="6" w:space="0" w:color="000000"/>
              <w:left w:val="single" w:sz="6" w:space="0" w:color="000000"/>
              <w:bottom w:val="single" w:sz="6" w:space="0" w:color="000000"/>
              <w:right w:val="single" w:sz="6" w:space="0" w:color="000000"/>
            </w:tcBorders>
          </w:tcPr>
          <w:p w:rsidR="00425560" w14:paraId="3D8AEC6D" w14:textId="77777777">
            <w:pPr>
              <w:spacing w:after="0" w:line="259" w:lineRule="auto"/>
              <w:ind w:left="112" w:firstLine="0"/>
              <w:jc w:val="left"/>
            </w:pPr>
            <w:r>
              <w:rPr>
                <w:sz w:val="20"/>
              </w:rPr>
              <w:t xml:space="preserve">Paper Form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159CF16F" w14:textId="77777777">
            <w:pPr>
              <w:spacing w:after="0" w:line="259" w:lineRule="auto"/>
              <w:ind w:left="112" w:firstLine="0"/>
              <w:jc w:val="left"/>
            </w:pPr>
            <w:r>
              <w:rPr>
                <w:sz w:val="20"/>
              </w:rPr>
              <w:t xml:space="preserve">8,653 </w:t>
            </w: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425560" w14:paraId="40E6EF03" w14:textId="77777777">
            <w:pPr>
              <w:spacing w:after="0" w:line="259" w:lineRule="auto"/>
              <w:ind w:left="112" w:firstLine="0"/>
              <w:jc w:val="left"/>
            </w:pPr>
            <w:r>
              <w:rPr>
                <w:sz w:val="20"/>
              </w:rPr>
              <w:t xml:space="preserve">0.25 (15 min)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766C2F10" w14:textId="77777777">
            <w:pPr>
              <w:spacing w:after="0" w:line="259" w:lineRule="auto"/>
              <w:ind w:left="112" w:firstLine="0"/>
              <w:jc w:val="left"/>
            </w:pPr>
            <w:r>
              <w:rPr>
                <w:sz w:val="20"/>
              </w:rPr>
              <w:t xml:space="preserve">2,163 </w:t>
            </w:r>
            <w:r>
              <w:t xml:space="preserve"> </w:t>
            </w:r>
          </w:p>
        </w:tc>
        <w:tc>
          <w:tcPr>
            <w:tcW w:w="1080" w:type="dxa"/>
            <w:tcBorders>
              <w:top w:val="single" w:sz="6" w:space="0" w:color="000000"/>
              <w:left w:val="single" w:sz="6" w:space="0" w:color="000000"/>
              <w:bottom w:val="single" w:sz="6" w:space="0" w:color="000000"/>
              <w:right w:val="single" w:sz="6" w:space="0" w:color="000000"/>
            </w:tcBorders>
            <w:vAlign w:val="bottom"/>
          </w:tcPr>
          <w:p w:rsidR="00425560" w14:paraId="2F566503" w14:textId="77777777">
            <w:pPr>
              <w:spacing w:after="0" w:line="259" w:lineRule="auto"/>
              <w:ind w:left="112" w:firstLine="0"/>
              <w:jc w:val="left"/>
            </w:pPr>
            <w:r>
              <w:rPr>
                <w:sz w:val="20"/>
              </w:rPr>
              <w:t xml:space="preserve"> </w:t>
            </w:r>
            <w:r>
              <w:t xml:space="preserve"> </w:t>
            </w:r>
          </w:p>
          <w:p w:rsidR="00425560" w14:paraId="206DE2A8" w14:textId="77777777">
            <w:pPr>
              <w:spacing w:after="0" w:line="259" w:lineRule="auto"/>
              <w:ind w:left="112" w:firstLine="0"/>
              <w:jc w:val="left"/>
            </w:pPr>
            <w:r>
              <w:rPr>
                <w:sz w:val="20"/>
              </w:rPr>
              <w:t xml:space="preserve">$23.11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329D1435" w14:textId="77777777">
            <w:pPr>
              <w:spacing w:after="0" w:line="259" w:lineRule="auto"/>
              <w:ind w:left="112" w:firstLine="0"/>
              <w:jc w:val="left"/>
            </w:pPr>
            <w:r>
              <w:rPr>
                <w:sz w:val="20"/>
              </w:rPr>
              <w:t xml:space="preserve">$49,987 </w:t>
            </w:r>
            <w:r>
              <w:t xml:space="preserve"> </w:t>
            </w:r>
          </w:p>
        </w:tc>
      </w:tr>
      <w:tr w14:paraId="3664853E" w14:textId="77777777">
        <w:tblPrEx>
          <w:tblW w:w="7290" w:type="dxa"/>
          <w:tblInd w:w="728" w:type="dxa"/>
          <w:tblCellMar>
            <w:top w:w="96" w:type="dxa"/>
            <w:left w:w="0" w:type="dxa"/>
            <w:bottom w:w="24" w:type="dxa"/>
            <w:right w:w="0" w:type="dxa"/>
          </w:tblCellMar>
          <w:tblLook w:val="04A0"/>
        </w:tblPrEx>
        <w:trPr>
          <w:trHeight w:val="570"/>
        </w:trPr>
        <w:tc>
          <w:tcPr>
            <w:tcW w:w="1260" w:type="dxa"/>
            <w:tcBorders>
              <w:top w:val="single" w:sz="6" w:space="0" w:color="000000"/>
              <w:left w:val="single" w:sz="6" w:space="0" w:color="000000"/>
              <w:bottom w:val="single" w:sz="6" w:space="0" w:color="000000"/>
              <w:right w:val="single" w:sz="6" w:space="0" w:color="000000"/>
            </w:tcBorders>
          </w:tcPr>
          <w:p w:rsidR="00425560" w14:paraId="295D1771" w14:textId="77777777">
            <w:pPr>
              <w:spacing w:after="0" w:line="259" w:lineRule="auto"/>
              <w:ind w:left="112" w:firstLine="0"/>
              <w:jc w:val="left"/>
            </w:pPr>
            <w:r>
              <w:rPr>
                <w:sz w:val="20"/>
              </w:rPr>
              <w:t>iClaim</w:t>
            </w:r>
            <w:r>
              <w:rPr>
                <w:sz w:val="20"/>
              </w:rPr>
              <w:t xml:space="preserve">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735925AF" w14:textId="77777777">
            <w:pPr>
              <w:spacing w:after="0" w:line="259" w:lineRule="auto"/>
              <w:ind w:left="112" w:firstLine="0"/>
              <w:jc w:val="left"/>
            </w:pPr>
            <w:r>
              <w:rPr>
                <w:sz w:val="20"/>
              </w:rPr>
              <w:t xml:space="preserve">8,653 </w:t>
            </w: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425560" w14:paraId="3E07B066" w14:textId="77777777">
            <w:pPr>
              <w:spacing w:after="0" w:line="259" w:lineRule="auto"/>
              <w:ind w:left="112" w:firstLine="0"/>
              <w:jc w:val="left"/>
            </w:pPr>
            <w:r>
              <w:rPr>
                <w:sz w:val="20"/>
              </w:rPr>
              <w:t xml:space="preserve">0.25 (15 min)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4806FC6A" w14:textId="77777777">
            <w:pPr>
              <w:spacing w:after="0" w:line="259" w:lineRule="auto"/>
              <w:ind w:left="112" w:firstLine="0"/>
              <w:jc w:val="left"/>
            </w:pPr>
            <w:r>
              <w:rPr>
                <w:sz w:val="20"/>
              </w:rPr>
              <w:t xml:space="preserve">2,163 </w:t>
            </w:r>
            <w:r>
              <w:t xml:space="preserve"> </w:t>
            </w:r>
          </w:p>
        </w:tc>
        <w:tc>
          <w:tcPr>
            <w:tcW w:w="1080" w:type="dxa"/>
            <w:tcBorders>
              <w:top w:val="single" w:sz="6" w:space="0" w:color="000000"/>
              <w:left w:val="single" w:sz="6" w:space="0" w:color="000000"/>
              <w:bottom w:val="single" w:sz="6" w:space="0" w:color="000000"/>
              <w:right w:val="single" w:sz="6" w:space="0" w:color="000000"/>
            </w:tcBorders>
          </w:tcPr>
          <w:p w:rsidR="00425560" w14:paraId="4F0E53A9" w14:textId="77777777">
            <w:pPr>
              <w:spacing w:after="0" w:line="259" w:lineRule="auto"/>
              <w:ind w:left="112" w:firstLine="0"/>
              <w:jc w:val="left"/>
            </w:pPr>
            <w:r>
              <w:rPr>
                <w:sz w:val="20"/>
              </w:rPr>
              <w:t xml:space="preserve">$23.11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73AC5C79" w14:textId="77777777">
            <w:pPr>
              <w:spacing w:after="0" w:line="259" w:lineRule="auto"/>
              <w:ind w:left="112" w:firstLine="0"/>
              <w:jc w:val="left"/>
            </w:pPr>
            <w:r>
              <w:rPr>
                <w:sz w:val="20"/>
              </w:rPr>
              <w:t xml:space="preserve">$49,987 </w:t>
            </w:r>
            <w:r>
              <w:t xml:space="preserve"> </w:t>
            </w:r>
          </w:p>
        </w:tc>
      </w:tr>
      <w:tr w14:paraId="7E86BDC5" w14:textId="77777777">
        <w:tblPrEx>
          <w:tblW w:w="7290" w:type="dxa"/>
          <w:tblInd w:w="728" w:type="dxa"/>
          <w:tblCellMar>
            <w:top w:w="96" w:type="dxa"/>
            <w:left w:w="0" w:type="dxa"/>
            <w:bottom w:w="24" w:type="dxa"/>
            <w:right w:w="0" w:type="dxa"/>
          </w:tblCellMar>
          <w:tblLook w:val="04A0"/>
        </w:tblPrEx>
        <w:trPr>
          <w:trHeight w:val="2310"/>
        </w:trPr>
        <w:tc>
          <w:tcPr>
            <w:tcW w:w="1260" w:type="dxa"/>
            <w:tcBorders>
              <w:top w:val="single" w:sz="6" w:space="0" w:color="000000"/>
              <w:left w:val="single" w:sz="6" w:space="0" w:color="000000"/>
              <w:bottom w:val="single" w:sz="6" w:space="0" w:color="000000"/>
              <w:right w:val="single" w:sz="6" w:space="0" w:color="000000"/>
            </w:tcBorders>
          </w:tcPr>
          <w:p w:rsidR="00425560" w14:paraId="49587BF5" w14:textId="77777777">
            <w:pPr>
              <w:spacing w:after="0" w:line="259" w:lineRule="auto"/>
              <w:ind w:left="112" w:firstLine="0"/>
              <w:jc w:val="left"/>
            </w:pPr>
            <w:r>
              <w:rPr>
                <w:sz w:val="20"/>
              </w:rPr>
              <w:t xml:space="preserve">Interview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62983713" w14:textId="77777777">
            <w:pPr>
              <w:spacing w:after="0" w:line="259" w:lineRule="auto"/>
              <w:ind w:left="112" w:firstLine="0"/>
              <w:jc w:val="left"/>
            </w:pPr>
            <w:r>
              <w:rPr>
                <w:sz w:val="20"/>
              </w:rPr>
              <w:t xml:space="preserve">17,306 </w:t>
            </w:r>
            <w:r>
              <w:t xml:space="preserve"> </w:t>
            </w:r>
          </w:p>
        </w:tc>
        <w:tc>
          <w:tcPr>
            <w:tcW w:w="1170" w:type="dxa"/>
            <w:tcBorders>
              <w:top w:val="single" w:sz="6" w:space="0" w:color="000000"/>
              <w:left w:val="single" w:sz="6" w:space="0" w:color="000000"/>
              <w:bottom w:val="single" w:sz="6" w:space="0" w:color="000000"/>
              <w:right w:val="single" w:sz="6" w:space="0" w:color="000000"/>
            </w:tcBorders>
          </w:tcPr>
          <w:p w:rsidR="00425560" w14:paraId="0485C247" w14:textId="77777777">
            <w:pPr>
              <w:spacing w:after="0" w:line="259" w:lineRule="auto"/>
              <w:ind w:left="112" w:firstLine="0"/>
              <w:jc w:val="left"/>
            </w:pPr>
            <w:r>
              <w:rPr>
                <w:sz w:val="20"/>
              </w:rPr>
              <w:t xml:space="preserve">0.9 </w:t>
            </w:r>
            <w:r>
              <w:rPr>
                <w:sz w:val="20"/>
              </w:rPr>
              <w:t>hr</w:t>
            </w:r>
            <w:r>
              <w:rPr>
                <w:sz w:val="20"/>
              </w:rPr>
              <w:t xml:space="preserve"> = </w:t>
            </w:r>
            <w:r>
              <w:t xml:space="preserve"> </w:t>
            </w:r>
          </w:p>
          <w:p w:rsidR="00425560" w14:paraId="1A7AC043" w14:textId="77777777">
            <w:pPr>
              <w:spacing w:after="0" w:line="257" w:lineRule="auto"/>
              <w:ind w:left="112" w:right="105" w:firstLine="0"/>
            </w:pPr>
            <w:r>
              <w:rPr>
                <w:sz w:val="20"/>
              </w:rPr>
              <w:t xml:space="preserve">[0.25 </w:t>
            </w:r>
            <w:r>
              <w:rPr>
                <w:sz w:val="20"/>
              </w:rPr>
              <w:t>hr</w:t>
            </w:r>
            <w:r>
              <w:rPr>
                <w:sz w:val="20"/>
              </w:rPr>
              <w:t xml:space="preserve"> (15 </w:t>
            </w:r>
            <w:r>
              <w:rPr>
                <w:sz w:val="20"/>
              </w:rPr>
              <w:t>min)+</w:t>
            </w:r>
            <w:r>
              <w:rPr>
                <w:sz w:val="20"/>
              </w:rPr>
              <w:t xml:space="preserve"> 0.65 </w:t>
            </w:r>
            <w:r>
              <w:rPr>
                <w:sz w:val="20"/>
              </w:rPr>
              <w:t>hr</w:t>
            </w:r>
            <w:r>
              <w:rPr>
                <w:sz w:val="20"/>
              </w:rPr>
              <w:t xml:space="preserve"> (39 min)wait time at the field office] </w:t>
            </w:r>
            <w:r>
              <w:t xml:space="preserve"> </w:t>
            </w:r>
          </w:p>
          <w:p w:rsidR="00425560" w14:paraId="722E9318" w14:textId="77777777">
            <w:pPr>
              <w:spacing w:after="0" w:line="259" w:lineRule="auto"/>
              <w:ind w:left="112" w:right="29" w:firstLine="0"/>
              <w:jc w:val="left"/>
            </w:pPr>
            <w:r>
              <w:rPr>
                <w:sz w:val="20"/>
              </w:rPr>
              <w:t xml:space="preserve">(54 minutes)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7FCDE7DE" w14:textId="77777777">
            <w:pPr>
              <w:spacing w:after="0" w:line="259" w:lineRule="auto"/>
              <w:ind w:left="112" w:firstLine="0"/>
              <w:jc w:val="left"/>
            </w:pPr>
            <w:r>
              <w:rPr>
                <w:sz w:val="20"/>
              </w:rPr>
              <w:t xml:space="preserve">15,575 </w:t>
            </w:r>
            <w:r>
              <w:t xml:space="preserve"> </w:t>
            </w:r>
          </w:p>
        </w:tc>
        <w:tc>
          <w:tcPr>
            <w:tcW w:w="1080" w:type="dxa"/>
            <w:tcBorders>
              <w:top w:val="single" w:sz="6" w:space="0" w:color="000000"/>
              <w:left w:val="single" w:sz="6" w:space="0" w:color="000000"/>
              <w:bottom w:val="single" w:sz="6" w:space="0" w:color="000000"/>
              <w:right w:val="single" w:sz="6" w:space="0" w:color="000000"/>
            </w:tcBorders>
          </w:tcPr>
          <w:p w:rsidR="00425560" w14:paraId="19451C13" w14:textId="77777777">
            <w:pPr>
              <w:spacing w:after="0" w:line="259" w:lineRule="auto"/>
              <w:ind w:left="112" w:firstLine="0"/>
              <w:jc w:val="left"/>
            </w:pPr>
            <w:r>
              <w:rPr>
                <w:sz w:val="20"/>
              </w:rPr>
              <w:t xml:space="preserve">$23.11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0B52B216" w14:textId="77777777">
            <w:pPr>
              <w:spacing w:after="0" w:line="259" w:lineRule="auto"/>
              <w:ind w:left="112" w:firstLine="0"/>
              <w:jc w:val="left"/>
            </w:pPr>
            <w:r>
              <w:rPr>
                <w:sz w:val="20"/>
              </w:rPr>
              <w:t xml:space="preserve">$359,938 </w:t>
            </w:r>
            <w:r>
              <w:t xml:space="preserve"> </w:t>
            </w:r>
          </w:p>
        </w:tc>
      </w:tr>
      <w:tr w14:paraId="7B466D50" w14:textId="77777777">
        <w:tblPrEx>
          <w:tblW w:w="7290" w:type="dxa"/>
          <w:tblInd w:w="728" w:type="dxa"/>
          <w:tblCellMar>
            <w:top w:w="96" w:type="dxa"/>
            <w:left w:w="0" w:type="dxa"/>
            <w:bottom w:w="24" w:type="dxa"/>
            <w:right w:w="0" w:type="dxa"/>
          </w:tblCellMar>
          <w:tblLook w:val="04A0"/>
        </w:tblPrEx>
        <w:trPr>
          <w:trHeight w:val="390"/>
        </w:trPr>
        <w:tc>
          <w:tcPr>
            <w:tcW w:w="1260" w:type="dxa"/>
            <w:tcBorders>
              <w:top w:val="single" w:sz="6" w:space="0" w:color="000000"/>
              <w:left w:val="single" w:sz="6" w:space="0" w:color="000000"/>
              <w:bottom w:val="single" w:sz="6" w:space="0" w:color="000000"/>
              <w:right w:val="single" w:sz="6" w:space="0" w:color="000000"/>
            </w:tcBorders>
          </w:tcPr>
          <w:p w:rsidR="00425560" w14:paraId="122B2F39" w14:textId="77777777">
            <w:pPr>
              <w:spacing w:after="0" w:line="259" w:lineRule="auto"/>
              <w:ind w:left="112" w:firstLine="0"/>
              <w:jc w:val="left"/>
            </w:pPr>
            <w:r>
              <w:rPr>
                <w:b/>
                <w:sz w:val="20"/>
              </w:rPr>
              <w:t>TOTAL</w:t>
            </w:r>
            <w:r>
              <w:rPr>
                <w:sz w:val="20"/>
              </w:rPr>
              <w:t xml:space="preserve">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1DBF4C8A" w14:textId="77777777">
            <w:pPr>
              <w:spacing w:after="0" w:line="259" w:lineRule="auto"/>
              <w:ind w:left="0" w:right="23" w:firstLine="0"/>
              <w:jc w:val="center"/>
            </w:pPr>
            <w:r>
              <w:rPr>
                <w:b/>
                <w:sz w:val="20"/>
              </w:rPr>
              <w:t>34,612</w:t>
            </w:r>
            <w:r>
              <w:rPr>
                <w:sz w:val="20"/>
              </w:rPr>
              <w:t xml:space="preserve"> </w:t>
            </w:r>
            <w: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rsidR="00425560" w14:paraId="4EE811C4" w14:textId="77777777">
            <w:pPr>
              <w:spacing w:after="0" w:line="259" w:lineRule="auto"/>
              <w:ind w:left="0" w:right="52" w:firstLine="0"/>
              <w:jc w:val="right"/>
            </w:pPr>
            <w:r>
              <w:rPr>
                <w:b/>
                <w:sz w:val="20"/>
              </w:rPr>
              <w:t>Varies</w:t>
            </w: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37FE588E" w14:textId="77777777">
            <w:pPr>
              <w:tabs>
                <w:tab w:val="right" w:pos="1260"/>
              </w:tabs>
              <w:spacing w:after="0" w:line="259" w:lineRule="auto"/>
              <w:ind w:left="-8" w:firstLine="0"/>
              <w:jc w:val="left"/>
            </w:pPr>
            <w:r>
              <w:t xml:space="preserve"> </w:t>
            </w:r>
            <w:r>
              <w:tab/>
            </w:r>
            <w:r>
              <w:rPr>
                <w:b/>
                <w:sz w:val="20"/>
              </w:rPr>
              <w:t>19,901</w:t>
            </w:r>
            <w:r>
              <w:rPr>
                <w:sz w:val="20"/>
              </w:rPr>
              <w:t xml:space="preserve"> </w:t>
            </w:r>
            <w:r>
              <w:t xml:space="preserve"> </w:t>
            </w:r>
          </w:p>
        </w:tc>
        <w:tc>
          <w:tcPr>
            <w:tcW w:w="1080" w:type="dxa"/>
            <w:tcBorders>
              <w:top w:val="single" w:sz="6" w:space="0" w:color="000000"/>
              <w:left w:val="single" w:sz="6" w:space="0" w:color="000000"/>
              <w:bottom w:val="single" w:sz="6" w:space="0" w:color="000000"/>
              <w:right w:val="single" w:sz="6" w:space="0" w:color="000000"/>
            </w:tcBorders>
          </w:tcPr>
          <w:p w:rsidR="00425560" w14:paraId="33981CF3" w14:textId="77777777">
            <w:pPr>
              <w:spacing w:after="0" w:line="259" w:lineRule="auto"/>
              <w:ind w:left="0" w:right="120" w:firstLine="0"/>
              <w:jc w:val="right"/>
            </w:pPr>
            <w:r>
              <w:rPr>
                <w:b/>
                <w:sz w:val="20"/>
              </w:rPr>
              <w:t xml:space="preserve">$69.33 </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25560" w14:paraId="6D9B5630" w14:textId="77777777">
            <w:pPr>
              <w:spacing w:after="0" w:line="259" w:lineRule="auto"/>
              <w:ind w:left="0" w:right="120" w:firstLine="0"/>
              <w:jc w:val="right"/>
            </w:pPr>
            <w:r>
              <w:rPr>
                <w:b/>
                <w:sz w:val="20"/>
              </w:rPr>
              <w:t xml:space="preserve">$459,912 </w:t>
            </w:r>
            <w:r>
              <w:t xml:space="preserve"> </w:t>
            </w:r>
          </w:p>
        </w:tc>
      </w:tr>
    </w:tbl>
    <w:p w:rsidR="00425560" w14:paraId="57DC9C42" w14:textId="77777777">
      <w:pPr>
        <w:spacing w:after="0" w:line="259" w:lineRule="auto"/>
        <w:ind w:left="1" w:firstLine="0"/>
        <w:jc w:val="left"/>
      </w:pPr>
      <w:r>
        <w:rPr>
          <w:sz w:val="26"/>
        </w:rPr>
        <w:t xml:space="preserve"> </w:t>
      </w:r>
      <w:r>
        <w:t xml:space="preserve"> </w:t>
      </w:r>
    </w:p>
    <w:p w:rsidR="00425560" w14:paraId="4563761B" w14:textId="77777777">
      <w:pPr>
        <w:spacing w:after="9" w:line="253" w:lineRule="auto"/>
        <w:ind w:left="731"/>
        <w:jc w:val="left"/>
      </w:pPr>
      <w:r>
        <w:rPr>
          <w:i/>
        </w:rPr>
        <w:t xml:space="preserve">Collection of Information Instruments and Instruction/Guidance Documents </w:t>
      </w:r>
      <w:r>
        <w:t xml:space="preserve"> </w:t>
      </w:r>
    </w:p>
    <w:p w:rsidR="00425560" w14:paraId="13B6B364" w14:textId="77777777">
      <w:pPr>
        <w:spacing w:after="54" w:line="259" w:lineRule="auto"/>
        <w:ind w:left="841" w:firstLine="0"/>
        <w:jc w:val="left"/>
      </w:pPr>
      <w:r>
        <w:rPr>
          <w:sz w:val="23"/>
        </w:rPr>
        <w:t xml:space="preserve"> </w:t>
      </w:r>
      <w:r>
        <w:t xml:space="preserve"> </w:t>
      </w:r>
    </w:p>
    <w:p w:rsidR="00425560" w14:paraId="630CC50A" w14:textId="77777777">
      <w:pPr>
        <w:pStyle w:val="Heading2"/>
        <w:spacing w:after="9" w:line="253" w:lineRule="auto"/>
        <w:ind w:left="721" w:hanging="360"/>
      </w:pPr>
      <w:r>
        <w:rPr>
          <w:rFonts w:ascii="Segoe UI Symbol" w:eastAsia="Segoe UI Symbol" w:hAnsi="Segoe UI Symbol" w:cs="Segoe UI Symbol"/>
          <w:u w:val="none"/>
        </w:rPr>
        <w:t>•</w:t>
      </w:r>
      <w:r>
        <w:rPr>
          <w:rFonts w:ascii="Arial" w:eastAsia="Arial" w:hAnsi="Arial" w:cs="Arial"/>
          <w:u w:val="none"/>
        </w:rPr>
        <w:t xml:space="preserve"> </w:t>
      </w:r>
      <w:r>
        <w:rPr>
          <w:i/>
          <w:u w:val="none"/>
        </w:rPr>
        <w:t>Application For Medicare Part A and Part B Special Enrollment Period (Exceptional Circumstances)</w:t>
      </w:r>
      <w:r>
        <w:rPr>
          <w:u w:val="none"/>
        </w:rPr>
        <w:t xml:space="preserve">  </w:t>
      </w:r>
      <w:r>
        <w:rPr>
          <w:i/>
          <w:u w:val="none"/>
        </w:rPr>
        <w:t xml:space="preserve"> </w:t>
      </w:r>
    </w:p>
    <w:p w:rsidR="00425560" w14:paraId="7BEFF5EF" w14:textId="77777777">
      <w:pPr>
        <w:spacing w:after="0" w:line="259" w:lineRule="auto"/>
        <w:ind w:left="360" w:firstLine="0"/>
        <w:jc w:val="left"/>
      </w:pPr>
      <w:r>
        <w:t xml:space="preserve">  </w:t>
      </w:r>
    </w:p>
    <w:p w:rsidR="00425560" w14:paraId="3FBAC1D8" w14:textId="77777777">
      <w:pPr>
        <w:spacing w:after="12"/>
        <w:ind w:left="701"/>
        <w:jc w:val="left"/>
      </w:pPr>
      <w:r>
        <w:t>This application consists of 10 questions that must be answered to determine an individual’s eligibility for enrollment in Part A and Part B using an exceptional circumstance. The form is attached to this information collection request (ICR). The form’s data fields include the Social Security number (SSN) (if the applicant is not a Medicare recipient) or Medicare ID Number (if the applicant is already a Medicare recipient). Our justification for requesting the SSN is attached to this collection of informati</w:t>
      </w:r>
      <w:r>
        <w:t xml:space="preserve">on request. The application can also be completed online under </w:t>
      </w:r>
      <w:r>
        <w:rPr>
          <w:i/>
        </w:rPr>
        <w:t>iClaim</w:t>
      </w:r>
      <w:r>
        <w:rPr>
          <w:i/>
        </w:rPr>
        <w:t>.</w:t>
      </w:r>
      <w:r>
        <w:t xml:space="preserve">  </w:t>
      </w:r>
    </w:p>
    <w:p w:rsidR="00425560" w14:paraId="7AAB4439" w14:textId="77777777">
      <w:pPr>
        <w:spacing w:after="28" w:line="259" w:lineRule="auto"/>
        <w:ind w:left="0" w:firstLine="0"/>
        <w:jc w:val="left"/>
      </w:pPr>
      <w:r>
        <w:t xml:space="preserve">  </w:t>
      </w:r>
    </w:p>
    <w:p w:rsidR="00425560" w14:paraId="176526DC" w14:textId="77777777">
      <w:pPr>
        <w:numPr>
          <w:ilvl w:val="0"/>
          <w:numId w:val="4"/>
        </w:numPr>
        <w:ind w:right="35" w:hanging="360"/>
      </w:pPr>
      <w:r>
        <w:t>iClaim</w:t>
      </w:r>
      <w:r>
        <w:t xml:space="preserve">  </w:t>
      </w:r>
    </w:p>
    <w:p w:rsidR="00425560" w14:paraId="1E908BFB" w14:textId="77777777">
      <w:pPr>
        <w:spacing w:after="0" w:line="259" w:lineRule="auto"/>
        <w:ind w:left="0" w:firstLine="0"/>
        <w:jc w:val="left"/>
      </w:pPr>
      <w:r>
        <w:t xml:space="preserve">  </w:t>
      </w:r>
    </w:p>
    <w:p w:rsidR="00425560" w14:paraId="2A56EFA8" w14:textId="77777777">
      <w:pPr>
        <w:ind w:left="715" w:right="35"/>
      </w:pPr>
      <w:r>
        <w:t>iClaim</w:t>
      </w:r>
      <w:r>
        <w:t xml:space="preserve"> is the online version of the above application used by beneficiaries.  </w:t>
      </w:r>
    </w:p>
    <w:p w:rsidR="00425560" w14:paraId="6434C0D8" w14:textId="77777777">
      <w:pPr>
        <w:spacing w:after="44" w:line="259" w:lineRule="auto"/>
        <w:ind w:left="0" w:firstLine="0"/>
        <w:jc w:val="left"/>
      </w:pPr>
      <w:r>
        <w:t xml:space="preserve">  </w:t>
      </w:r>
    </w:p>
    <w:p w:rsidR="00425560" w14:paraId="56D6FCE1" w14:textId="77777777">
      <w:pPr>
        <w:numPr>
          <w:ilvl w:val="0"/>
          <w:numId w:val="4"/>
        </w:numPr>
        <w:ind w:right="35" w:hanging="360"/>
      </w:pPr>
      <w:r>
        <w:t xml:space="preserve">SEP User Interface (UI) Mockups  </w:t>
      </w:r>
    </w:p>
    <w:p w:rsidR="00425560" w14:paraId="10B0187C" w14:textId="77777777">
      <w:pPr>
        <w:spacing w:after="0" w:line="259" w:lineRule="auto"/>
        <w:ind w:left="0" w:firstLine="0"/>
        <w:jc w:val="left"/>
      </w:pPr>
      <w:r>
        <w:t xml:space="preserve">  </w:t>
      </w:r>
    </w:p>
    <w:p w:rsidR="00425560" w14:paraId="4EA8113B" w14:textId="77777777">
      <w:pPr>
        <w:spacing w:after="2" w:line="259" w:lineRule="auto"/>
        <w:ind w:left="101" w:right="427"/>
        <w:jc w:val="center"/>
      </w:pPr>
      <w:r>
        <w:t xml:space="preserve">The UI is what SSA technicians use to input the data from an in-person interview.   </w:t>
      </w:r>
    </w:p>
    <w:p w:rsidR="00425560" w14:paraId="20A9E984" w14:textId="77777777">
      <w:pPr>
        <w:spacing w:after="29" w:line="259" w:lineRule="auto"/>
        <w:ind w:left="360" w:firstLine="0"/>
        <w:jc w:val="left"/>
      </w:pPr>
      <w:r>
        <w:t xml:space="preserve">  </w:t>
      </w:r>
    </w:p>
    <w:p w:rsidR="00425560" w14:paraId="317021B4" w14:textId="77777777">
      <w:pPr>
        <w:numPr>
          <w:ilvl w:val="0"/>
          <w:numId w:val="4"/>
        </w:numPr>
        <w:ind w:right="35" w:hanging="360"/>
      </w:pPr>
      <w:r>
        <w:t xml:space="preserve">SSA Program Operations Manual System (POMS)  </w:t>
      </w:r>
    </w:p>
    <w:p w:rsidR="00425560" w14:paraId="35C9CB6F" w14:textId="77777777">
      <w:pPr>
        <w:spacing w:after="0" w:line="259" w:lineRule="auto"/>
        <w:ind w:left="721" w:firstLine="0"/>
        <w:jc w:val="left"/>
      </w:pPr>
      <w:r>
        <w:t xml:space="preserve">  </w:t>
      </w:r>
    </w:p>
    <w:p w:rsidR="00425560" w14:paraId="198E4163" w14:textId="77777777">
      <w:pPr>
        <w:ind w:left="1091" w:right="881"/>
      </w:pPr>
      <w:r>
        <w:rPr>
          <w:rFonts w:ascii="Courier New" w:eastAsia="Courier New" w:hAnsi="Courier New" w:cs="Courier New"/>
        </w:rPr>
        <w:t>o</w:t>
      </w:r>
      <w:r>
        <w:rPr>
          <w:rFonts w:ascii="Arial" w:eastAsia="Arial" w:hAnsi="Arial" w:cs="Arial"/>
        </w:rPr>
        <w:t xml:space="preserve"> </w:t>
      </w:r>
      <w:r>
        <w:t xml:space="preserve">HI 00805.382 Special Enrollment Period (SEP) for Exceptional Conditions </w:t>
      </w:r>
      <w:r>
        <w:rPr>
          <w:rFonts w:ascii="Courier New" w:eastAsia="Courier New" w:hAnsi="Courier New" w:cs="Courier New"/>
        </w:rPr>
        <w:t>o</w:t>
      </w:r>
      <w:r>
        <w:rPr>
          <w:rFonts w:ascii="Arial" w:eastAsia="Arial" w:hAnsi="Arial" w:cs="Arial"/>
        </w:rPr>
        <w:t xml:space="preserve"> </w:t>
      </w:r>
      <w:r>
        <w:t xml:space="preserve">HI 00805.383 Individuals Impacted by an Emergency or Disaster </w:t>
      </w:r>
      <w:r>
        <w:rPr>
          <w:rFonts w:ascii="Courier New" w:eastAsia="Courier New" w:hAnsi="Courier New" w:cs="Courier New"/>
        </w:rPr>
        <w:t>o</w:t>
      </w:r>
      <w:r>
        <w:rPr>
          <w:rFonts w:ascii="Arial" w:eastAsia="Arial" w:hAnsi="Arial" w:cs="Arial"/>
        </w:rPr>
        <w:t xml:space="preserve"> </w:t>
      </w:r>
      <w:r>
        <w:t xml:space="preserve">HI </w:t>
      </w:r>
    </w:p>
    <w:p w:rsidR="00425560" w14:paraId="016F2133" w14:textId="77777777">
      <w:pPr>
        <w:spacing w:after="28" w:line="259" w:lineRule="auto"/>
        <w:ind w:left="101"/>
        <w:jc w:val="center"/>
      </w:pPr>
      <w:r>
        <w:t xml:space="preserve">00805.384 Misrepresentation by Group Health Plan (GHP) or Employer </w:t>
      </w:r>
      <w:r>
        <w:rPr>
          <w:rFonts w:ascii="Courier New" w:eastAsia="Courier New" w:hAnsi="Courier New" w:cs="Courier New"/>
        </w:rPr>
        <w:t>o</w:t>
      </w:r>
      <w:r>
        <w:rPr>
          <w:rFonts w:ascii="Arial" w:eastAsia="Arial" w:hAnsi="Arial" w:cs="Arial"/>
        </w:rPr>
        <w:t xml:space="preserve"> </w:t>
      </w:r>
      <w:r>
        <w:t xml:space="preserve">HI </w:t>
      </w:r>
    </w:p>
    <w:p w:rsidR="00425560" w14:paraId="1F5957C7" w14:textId="77777777">
      <w:pPr>
        <w:ind w:left="1106" w:right="35"/>
      </w:pPr>
      <w:r>
        <w:t xml:space="preserve">00805.385 Termination of Medicaid Coverage </w:t>
      </w:r>
      <w:r>
        <w:rPr>
          <w:rFonts w:ascii="Courier New" w:eastAsia="Courier New" w:hAnsi="Courier New" w:cs="Courier New"/>
        </w:rPr>
        <w:t>o</w:t>
      </w:r>
      <w:r>
        <w:rPr>
          <w:rFonts w:ascii="Arial" w:eastAsia="Arial" w:hAnsi="Arial" w:cs="Arial"/>
        </w:rPr>
        <w:t xml:space="preserve"> </w:t>
      </w:r>
      <w:r>
        <w:t xml:space="preserve">HI 00805.386 Formerly </w:t>
      </w:r>
    </w:p>
    <w:p w:rsidR="00425560" w14:paraId="41893440" w14:textId="77777777">
      <w:pPr>
        <w:spacing w:after="75"/>
        <w:ind w:left="1106" w:right="35"/>
      </w:pPr>
      <w:r>
        <w:t xml:space="preserve">Incarcerated Individuals </w:t>
      </w:r>
      <w:r>
        <w:rPr>
          <w:rFonts w:ascii="Courier New" w:eastAsia="Courier New" w:hAnsi="Courier New" w:cs="Courier New"/>
        </w:rPr>
        <w:t>o</w:t>
      </w:r>
      <w:r>
        <w:rPr>
          <w:rFonts w:ascii="Arial" w:eastAsia="Arial" w:hAnsi="Arial" w:cs="Arial"/>
        </w:rPr>
        <w:t xml:space="preserve"> </w:t>
      </w:r>
      <w:r>
        <w:t xml:space="preserve">HI 00805.387 Other Exceptional Conditions  </w:t>
      </w:r>
    </w:p>
    <w:p w:rsidR="00425560" w14:paraId="47A6611D" w14:textId="77777777">
      <w:pPr>
        <w:spacing w:after="0" w:line="259" w:lineRule="auto"/>
        <w:ind w:left="1" w:firstLine="0"/>
        <w:jc w:val="left"/>
      </w:pPr>
      <w:r>
        <w:t xml:space="preserve">  </w:t>
      </w:r>
    </w:p>
    <w:p w:rsidR="00425560" w14:paraId="54E8803B" w14:textId="77777777">
      <w:pPr>
        <w:ind w:left="836" w:right="35"/>
      </w:pPr>
      <w:r>
        <w:t xml:space="preserve">We estimate an annual burden of 8,653 hours (34,612 respondents x 0.25 hours =  </w:t>
      </w:r>
    </w:p>
    <w:p w:rsidR="00425560" w14:paraId="768C4A72" w14:textId="77777777">
      <w:pPr>
        <w:ind w:left="836" w:right="35"/>
      </w:pPr>
      <w:r>
        <w:t>8,653) at a cost of $199,971 (8,653 hours x 23.11/</w:t>
      </w:r>
      <w:r>
        <w:t>hr</w:t>
      </w:r>
      <w:r>
        <w:t xml:space="preserve">), or $5.78 per respondent  </w:t>
      </w:r>
    </w:p>
    <w:p w:rsidR="00425560" w14:paraId="7F10F0A5" w14:textId="77777777">
      <w:pPr>
        <w:tabs>
          <w:tab w:val="center" w:pos="2378"/>
          <w:tab w:val="center" w:pos="4321"/>
          <w:tab w:val="center" w:pos="5041"/>
          <w:tab w:val="center" w:pos="5761"/>
          <w:tab w:val="center" w:pos="6481"/>
          <w:tab w:val="center" w:pos="7201"/>
          <w:tab w:val="center" w:pos="7921"/>
        </w:tabs>
        <w:spacing w:after="64"/>
        <w:ind w:left="0" w:firstLine="0"/>
        <w:jc w:val="left"/>
      </w:pPr>
      <w:r>
        <w:rPr>
          <w:rFonts w:ascii="Calibri" w:eastAsia="Calibri" w:hAnsi="Calibri" w:cs="Calibri"/>
          <w:sz w:val="23"/>
        </w:rPr>
        <w:t xml:space="preserve"> </w:t>
      </w:r>
      <w:r>
        <w:rPr>
          <w:rFonts w:ascii="Calibri" w:eastAsia="Calibri" w:hAnsi="Calibri" w:cs="Calibri"/>
          <w:sz w:val="23"/>
        </w:rPr>
        <w:tab/>
      </w:r>
      <w:r>
        <w:t xml:space="preserve">($199,971/34,612 respondents).  </w:t>
      </w:r>
      <w:r>
        <w:tab/>
        <w:t xml:space="preserve">  </w:t>
      </w:r>
      <w:r>
        <w:tab/>
        <w:t xml:space="preserve">  </w:t>
      </w:r>
      <w:r>
        <w:tab/>
        <w:t xml:space="preserve">  </w:t>
      </w:r>
      <w:r>
        <w:tab/>
        <w:t xml:space="preserve">  </w:t>
      </w:r>
      <w:r>
        <w:tab/>
        <w:t xml:space="preserve">  </w:t>
      </w:r>
      <w:r>
        <w:tab/>
        <w:t xml:space="preserve">  </w:t>
      </w:r>
    </w:p>
    <w:p w:rsidR="00425560" w14:paraId="47ECE63F" w14:textId="77777777">
      <w:pPr>
        <w:spacing w:after="6" w:line="259" w:lineRule="auto"/>
        <w:ind w:left="841" w:firstLine="0"/>
        <w:jc w:val="left"/>
      </w:pPr>
      <w:r>
        <w:t xml:space="preserve">  </w:t>
      </w:r>
      <w:r>
        <w:tab/>
        <w:t xml:space="preserve">  </w:t>
      </w:r>
      <w:r>
        <w:tab/>
        <w:t xml:space="preserve">  </w:t>
      </w:r>
      <w:r>
        <w:tab/>
        <w:t xml:space="preserve">  </w:t>
      </w:r>
      <w:r>
        <w:tab/>
        <w:t xml:space="preserve">  </w:t>
      </w:r>
    </w:p>
    <w:p w:rsidR="00425560" w14:paraId="6649E5E9" w14:textId="77777777">
      <w:pPr>
        <w:spacing w:after="0" w:line="259" w:lineRule="auto"/>
        <w:ind w:left="121" w:firstLine="0"/>
        <w:jc w:val="left"/>
      </w:pPr>
      <w:r>
        <w:t xml:space="preserve">  </w:t>
      </w:r>
    </w:p>
    <w:tbl>
      <w:tblPr>
        <w:tblStyle w:val="TableGrid"/>
        <w:tblW w:w="7920" w:type="dxa"/>
        <w:tblInd w:w="833" w:type="dxa"/>
        <w:tblCellMar>
          <w:top w:w="126" w:type="dxa"/>
          <w:left w:w="112" w:type="dxa"/>
          <w:bottom w:w="1" w:type="dxa"/>
          <w:right w:w="0" w:type="dxa"/>
        </w:tblCellMar>
        <w:tblLook w:val="04A0"/>
      </w:tblPr>
      <w:tblGrid>
        <w:gridCol w:w="1380"/>
        <w:gridCol w:w="1305"/>
        <w:gridCol w:w="1245"/>
        <w:gridCol w:w="1365"/>
        <w:gridCol w:w="1350"/>
        <w:gridCol w:w="1275"/>
      </w:tblGrid>
      <w:tr w14:paraId="49A73D21" w14:textId="77777777">
        <w:tblPrEx>
          <w:tblW w:w="7920" w:type="dxa"/>
          <w:tblInd w:w="833" w:type="dxa"/>
          <w:tblCellMar>
            <w:top w:w="126" w:type="dxa"/>
            <w:left w:w="112" w:type="dxa"/>
            <w:bottom w:w="1" w:type="dxa"/>
            <w:right w:w="0" w:type="dxa"/>
          </w:tblCellMar>
          <w:tblLook w:val="04A0"/>
        </w:tblPrEx>
        <w:trPr>
          <w:trHeight w:val="960"/>
        </w:trPr>
        <w:tc>
          <w:tcPr>
            <w:tcW w:w="1380" w:type="dxa"/>
            <w:tcBorders>
              <w:top w:val="single" w:sz="6" w:space="0" w:color="000000"/>
              <w:left w:val="single" w:sz="6" w:space="0" w:color="000000"/>
              <w:bottom w:val="single" w:sz="6" w:space="0" w:color="000000"/>
              <w:right w:val="single" w:sz="6" w:space="0" w:color="000000"/>
            </w:tcBorders>
          </w:tcPr>
          <w:p w:rsidR="00425560" w14:paraId="3C06127B" w14:textId="77777777">
            <w:pPr>
              <w:spacing w:after="0" w:line="259" w:lineRule="auto"/>
              <w:ind w:left="15" w:firstLine="0"/>
              <w:jc w:val="left"/>
            </w:pPr>
            <w:r>
              <w:t xml:space="preserve">Number of applications  </w:t>
            </w:r>
          </w:p>
        </w:tc>
        <w:tc>
          <w:tcPr>
            <w:tcW w:w="1305" w:type="dxa"/>
            <w:tcBorders>
              <w:top w:val="single" w:sz="6" w:space="0" w:color="000000"/>
              <w:left w:val="single" w:sz="6" w:space="0" w:color="000000"/>
              <w:bottom w:val="single" w:sz="6" w:space="0" w:color="000000"/>
              <w:right w:val="single" w:sz="6" w:space="0" w:color="000000"/>
            </w:tcBorders>
          </w:tcPr>
          <w:p w:rsidR="00425560" w14:paraId="4FFFD5AB" w14:textId="77777777">
            <w:pPr>
              <w:spacing w:after="0" w:line="259" w:lineRule="auto"/>
              <w:ind w:left="0" w:firstLine="0"/>
              <w:jc w:val="left"/>
            </w:pPr>
            <w:r>
              <w:t xml:space="preserve">Time required  </w:t>
            </w:r>
          </w:p>
        </w:tc>
        <w:tc>
          <w:tcPr>
            <w:tcW w:w="1245" w:type="dxa"/>
            <w:tcBorders>
              <w:top w:val="single" w:sz="6" w:space="0" w:color="000000"/>
              <w:left w:val="single" w:sz="6" w:space="0" w:color="000000"/>
              <w:bottom w:val="single" w:sz="6" w:space="0" w:color="000000"/>
              <w:right w:val="single" w:sz="6" w:space="0" w:color="000000"/>
            </w:tcBorders>
            <w:vAlign w:val="bottom"/>
          </w:tcPr>
          <w:p w:rsidR="00425560" w14:paraId="24B4EAEC" w14:textId="77777777">
            <w:pPr>
              <w:spacing w:after="0" w:line="259" w:lineRule="auto"/>
              <w:ind w:left="0" w:firstLine="0"/>
              <w:jc w:val="left"/>
            </w:pPr>
            <w:r>
              <w:t xml:space="preserve">Total burden hours  </w:t>
            </w:r>
          </w:p>
        </w:tc>
        <w:tc>
          <w:tcPr>
            <w:tcW w:w="1365" w:type="dxa"/>
            <w:tcBorders>
              <w:top w:val="single" w:sz="6" w:space="0" w:color="000000"/>
              <w:left w:val="single" w:sz="6" w:space="0" w:color="000000"/>
              <w:bottom w:val="single" w:sz="6" w:space="0" w:color="000000"/>
              <w:right w:val="single" w:sz="6" w:space="0" w:color="000000"/>
            </w:tcBorders>
          </w:tcPr>
          <w:p w:rsidR="00425560" w14:paraId="4BA5257E" w14:textId="77777777">
            <w:pPr>
              <w:spacing w:after="0" w:line="259" w:lineRule="auto"/>
              <w:ind w:left="0" w:firstLine="0"/>
              <w:jc w:val="left"/>
            </w:pPr>
            <w:r>
              <w:t xml:space="preserve">Wage costs  </w:t>
            </w:r>
          </w:p>
        </w:tc>
        <w:tc>
          <w:tcPr>
            <w:tcW w:w="1350" w:type="dxa"/>
            <w:tcBorders>
              <w:top w:val="single" w:sz="6" w:space="0" w:color="000000"/>
              <w:left w:val="single" w:sz="6" w:space="0" w:color="000000"/>
              <w:bottom w:val="single" w:sz="6" w:space="0" w:color="000000"/>
              <w:right w:val="single" w:sz="6" w:space="0" w:color="000000"/>
            </w:tcBorders>
          </w:tcPr>
          <w:p w:rsidR="00425560" w14:paraId="199C30BC" w14:textId="77777777">
            <w:pPr>
              <w:spacing w:after="0" w:line="259" w:lineRule="auto"/>
              <w:ind w:left="0" w:firstLine="0"/>
              <w:jc w:val="left"/>
            </w:pPr>
            <w:r>
              <w:t xml:space="preserve">Total cost  </w:t>
            </w:r>
          </w:p>
        </w:tc>
        <w:tc>
          <w:tcPr>
            <w:tcW w:w="1275" w:type="dxa"/>
            <w:tcBorders>
              <w:top w:val="single" w:sz="6" w:space="0" w:color="000000"/>
              <w:left w:val="single" w:sz="6" w:space="0" w:color="000000"/>
              <w:bottom w:val="single" w:sz="6" w:space="0" w:color="000000"/>
              <w:right w:val="single" w:sz="6" w:space="0" w:color="000000"/>
            </w:tcBorders>
          </w:tcPr>
          <w:p w:rsidR="00425560" w14:paraId="18066D99" w14:textId="77777777">
            <w:pPr>
              <w:spacing w:after="0" w:line="259" w:lineRule="auto"/>
              <w:ind w:left="15" w:firstLine="0"/>
              <w:jc w:val="left"/>
            </w:pPr>
            <w:r>
              <w:t xml:space="preserve">Cost per respondent </w:t>
            </w:r>
          </w:p>
        </w:tc>
      </w:tr>
      <w:tr w14:paraId="754D0FB2" w14:textId="77777777">
        <w:tblPrEx>
          <w:tblW w:w="7920" w:type="dxa"/>
          <w:tblInd w:w="833" w:type="dxa"/>
          <w:tblCellMar>
            <w:top w:w="126" w:type="dxa"/>
            <w:left w:w="112" w:type="dxa"/>
            <w:bottom w:w="1" w:type="dxa"/>
            <w:right w:w="0" w:type="dxa"/>
          </w:tblCellMar>
          <w:tblLook w:val="04A0"/>
        </w:tblPrEx>
        <w:trPr>
          <w:trHeight w:val="960"/>
        </w:trPr>
        <w:tc>
          <w:tcPr>
            <w:tcW w:w="1380" w:type="dxa"/>
            <w:tcBorders>
              <w:top w:val="single" w:sz="6" w:space="0" w:color="000000"/>
              <w:left w:val="single" w:sz="6" w:space="0" w:color="000000"/>
              <w:bottom w:val="single" w:sz="6" w:space="0" w:color="000000"/>
              <w:right w:val="single" w:sz="6" w:space="0" w:color="000000"/>
            </w:tcBorders>
          </w:tcPr>
          <w:p w:rsidR="00425560" w14:paraId="2FE0FDD2" w14:textId="77777777">
            <w:pPr>
              <w:spacing w:after="0" w:line="259" w:lineRule="auto"/>
              <w:ind w:left="15" w:firstLine="0"/>
              <w:jc w:val="left"/>
            </w:pPr>
            <w:r>
              <w:t xml:space="preserve">34,612  </w:t>
            </w:r>
          </w:p>
        </w:tc>
        <w:tc>
          <w:tcPr>
            <w:tcW w:w="1305" w:type="dxa"/>
            <w:tcBorders>
              <w:top w:val="single" w:sz="6" w:space="0" w:color="000000"/>
              <w:left w:val="single" w:sz="6" w:space="0" w:color="000000"/>
              <w:bottom w:val="single" w:sz="6" w:space="0" w:color="000000"/>
              <w:right w:val="single" w:sz="6" w:space="0" w:color="000000"/>
            </w:tcBorders>
            <w:vAlign w:val="bottom"/>
          </w:tcPr>
          <w:p w:rsidR="00425560" w14:paraId="65762B2B" w14:textId="77777777">
            <w:pPr>
              <w:spacing w:after="0" w:line="259" w:lineRule="auto"/>
              <w:ind w:left="0" w:right="33" w:firstLine="0"/>
              <w:jc w:val="left"/>
            </w:pPr>
            <w:r>
              <w:t xml:space="preserve">15 mins (0.25 hours)  </w:t>
            </w:r>
          </w:p>
        </w:tc>
        <w:tc>
          <w:tcPr>
            <w:tcW w:w="1245" w:type="dxa"/>
            <w:tcBorders>
              <w:top w:val="single" w:sz="6" w:space="0" w:color="000000"/>
              <w:left w:val="single" w:sz="6" w:space="0" w:color="000000"/>
              <w:bottom w:val="single" w:sz="6" w:space="0" w:color="000000"/>
              <w:right w:val="single" w:sz="6" w:space="0" w:color="000000"/>
            </w:tcBorders>
          </w:tcPr>
          <w:p w:rsidR="00425560" w14:paraId="0162EE36" w14:textId="77777777">
            <w:pPr>
              <w:spacing w:after="0" w:line="259" w:lineRule="auto"/>
              <w:ind w:left="0" w:firstLine="0"/>
              <w:jc w:val="left"/>
            </w:pPr>
            <w:r>
              <w:t xml:space="preserve">8,653  </w:t>
            </w:r>
          </w:p>
        </w:tc>
        <w:tc>
          <w:tcPr>
            <w:tcW w:w="1365" w:type="dxa"/>
            <w:tcBorders>
              <w:top w:val="single" w:sz="6" w:space="0" w:color="000000"/>
              <w:left w:val="single" w:sz="6" w:space="0" w:color="000000"/>
              <w:bottom w:val="single" w:sz="6" w:space="0" w:color="000000"/>
              <w:right w:val="single" w:sz="6" w:space="0" w:color="000000"/>
            </w:tcBorders>
          </w:tcPr>
          <w:p w:rsidR="00425560" w14:paraId="4B593C13" w14:textId="77777777">
            <w:pPr>
              <w:spacing w:after="0" w:line="259" w:lineRule="auto"/>
              <w:ind w:left="0" w:firstLine="0"/>
              <w:jc w:val="left"/>
            </w:pPr>
            <w:r>
              <w:t>$23.11/</w:t>
            </w:r>
            <w:r>
              <w:t>hr</w:t>
            </w:r>
            <w:r>
              <w:t xml:space="preserve">  </w:t>
            </w:r>
          </w:p>
        </w:tc>
        <w:tc>
          <w:tcPr>
            <w:tcW w:w="1350" w:type="dxa"/>
            <w:tcBorders>
              <w:top w:val="single" w:sz="6" w:space="0" w:color="000000"/>
              <w:left w:val="single" w:sz="6" w:space="0" w:color="000000"/>
              <w:bottom w:val="single" w:sz="6" w:space="0" w:color="000000"/>
              <w:right w:val="single" w:sz="6" w:space="0" w:color="000000"/>
            </w:tcBorders>
          </w:tcPr>
          <w:p w:rsidR="00425560" w14:paraId="3962700F" w14:textId="77777777">
            <w:pPr>
              <w:spacing w:after="0" w:line="259" w:lineRule="auto"/>
              <w:ind w:left="0" w:firstLine="0"/>
              <w:jc w:val="left"/>
            </w:pPr>
            <w:r>
              <w:t xml:space="preserve">$188,971  </w:t>
            </w:r>
          </w:p>
        </w:tc>
        <w:tc>
          <w:tcPr>
            <w:tcW w:w="1275" w:type="dxa"/>
            <w:tcBorders>
              <w:top w:val="single" w:sz="6" w:space="0" w:color="000000"/>
              <w:left w:val="single" w:sz="6" w:space="0" w:color="000000"/>
              <w:bottom w:val="single" w:sz="6" w:space="0" w:color="000000"/>
              <w:right w:val="single" w:sz="6" w:space="0" w:color="000000"/>
            </w:tcBorders>
          </w:tcPr>
          <w:p w:rsidR="00425560" w14:paraId="1071B583" w14:textId="77777777">
            <w:pPr>
              <w:spacing w:after="0" w:line="259" w:lineRule="auto"/>
              <w:ind w:left="15" w:firstLine="0"/>
              <w:jc w:val="left"/>
            </w:pPr>
            <w:r>
              <w:t xml:space="preserve">$5.78  </w:t>
            </w:r>
          </w:p>
        </w:tc>
      </w:tr>
    </w:tbl>
    <w:p w:rsidR="00425560" w14:paraId="286006D8" w14:textId="77777777">
      <w:pPr>
        <w:spacing w:after="0" w:line="263" w:lineRule="auto"/>
        <w:ind w:left="1" w:right="9095" w:firstLine="0"/>
        <w:jc w:val="left"/>
      </w:pPr>
      <w:r>
        <w:t xml:space="preserve">  </w:t>
      </w:r>
      <w:r>
        <w:rPr>
          <w:sz w:val="23"/>
        </w:rPr>
        <w:t xml:space="preserve"> </w:t>
      </w:r>
      <w:r>
        <w:t xml:space="preserve"> </w:t>
      </w:r>
    </w:p>
    <w:p w:rsidR="00425560" w14:paraId="06F34498" w14:textId="77777777">
      <w:pPr>
        <w:spacing w:after="60" w:line="259" w:lineRule="auto"/>
        <w:ind w:left="361" w:firstLine="0"/>
        <w:jc w:val="left"/>
      </w:pPr>
      <w:r>
        <w:rPr>
          <w:sz w:val="23"/>
        </w:rPr>
        <w:t xml:space="preserve"> </w:t>
      </w:r>
      <w:r>
        <w:t xml:space="preserve"> </w:t>
      </w:r>
    </w:p>
    <w:p w:rsidR="00425560" w14:paraId="3D9B3091" w14:textId="77777777">
      <w:pPr>
        <w:numPr>
          <w:ilvl w:val="1"/>
          <w:numId w:val="4"/>
        </w:numPr>
        <w:spacing w:after="4" w:line="259" w:lineRule="auto"/>
        <w:ind w:hanging="615"/>
        <w:jc w:val="left"/>
      </w:pPr>
      <w:r>
        <w:rPr>
          <w:u w:val="single" w:color="000000"/>
        </w:rPr>
        <w:t>Capital Costs</w:t>
      </w:r>
      <w:r>
        <w:t xml:space="preserve">  </w:t>
      </w:r>
    </w:p>
    <w:p w:rsidR="00425560" w14:paraId="05A3111B" w14:textId="77777777">
      <w:pPr>
        <w:spacing w:after="125" w:line="259" w:lineRule="auto"/>
        <w:ind w:left="1" w:firstLine="0"/>
        <w:jc w:val="left"/>
      </w:pPr>
      <w:r>
        <w:rPr>
          <w:sz w:val="18"/>
        </w:rPr>
        <w:t xml:space="preserve"> </w:t>
      </w:r>
      <w:r>
        <w:t xml:space="preserve"> </w:t>
      </w:r>
    </w:p>
    <w:p w:rsidR="00425560" w14:paraId="5BD3F7E6" w14:textId="77777777">
      <w:pPr>
        <w:ind w:left="836" w:right="35"/>
      </w:pPr>
      <w:r>
        <w:t xml:space="preserve">There are no capital costs.  </w:t>
      </w:r>
    </w:p>
    <w:p w:rsidR="00425560" w14:paraId="6DDA0A25" w14:textId="77777777">
      <w:pPr>
        <w:spacing w:after="0" w:line="259" w:lineRule="auto"/>
        <w:ind w:left="1" w:firstLine="0"/>
        <w:jc w:val="left"/>
      </w:pPr>
      <w:r>
        <w:rPr>
          <w:sz w:val="26"/>
        </w:rPr>
        <w:t xml:space="preserve"> </w:t>
      </w:r>
      <w:r>
        <w:t xml:space="preserve"> </w:t>
      </w:r>
    </w:p>
    <w:p w:rsidR="00425560" w14:paraId="60C4143E" w14:textId="77777777">
      <w:pPr>
        <w:numPr>
          <w:ilvl w:val="1"/>
          <w:numId w:val="4"/>
        </w:numPr>
        <w:spacing w:after="4" w:line="259" w:lineRule="auto"/>
        <w:ind w:hanging="615"/>
        <w:jc w:val="left"/>
      </w:pPr>
      <w:r>
        <w:rPr>
          <w:u w:val="single" w:color="000000"/>
        </w:rPr>
        <w:t>Cost to Federal Government</w:t>
      </w:r>
      <w:r>
        <w:t xml:space="preserve">  </w:t>
      </w:r>
    </w:p>
    <w:p w:rsidR="00425560" w14:paraId="5D497074" w14:textId="77777777">
      <w:pPr>
        <w:spacing w:after="0" w:line="259" w:lineRule="auto"/>
        <w:ind w:left="1" w:firstLine="0"/>
        <w:jc w:val="left"/>
      </w:pPr>
      <w:r>
        <w:t xml:space="preserve">  </w:t>
      </w:r>
    </w:p>
    <w:p w:rsidR="00425560" w14:paraId="656BFB7D" w14:textId="77777777">
      <w:pPr>
        <w:pStyle w:val="Heading2"/>
        <w:spacing w:after="9" w:line="253" w:lineRule="auto"/>
        <w:ind w:left="836"/>
      </w:pPr>
      <w:r>
        <w:rPr>
          <w:i/>
          <w:u w:val="none"/>
        </w:rPr>
        <w:t xml:space="preserve">Wage Estimate  </w:t>
      </w:r>
    </w:p>
    <w:p w:rsidR="00425560" w14:paraId="7A9BD315" w14:textId="77777777">
      <w:pPr>
        <w:spacing w:after="0" w:line="259" w:lineRule="auto"/>
        <w:ind w:left="1" w:firstLine="0"/>
        <w:jc w:val="left"/>
      </w:pPr>
      <w:r>
        <w:t xml:space="preserve">  </w:t>
      </w:r>
    </w:p>
    <w:p w:rsidR="00425560" w14:paraId="46FDC351" w14:textId="77777777">
      <w:pPr>
        <w:ind w:left="836" w:right="35"/>
      </w:pPr>
      <w:r>
        <w:t xml:space="preserve">To derive average costs, we used data from the Office of Personnel Management 2024  </w:t>
      </w:r>
    </w:p>
    <w:p w:rsidR="00425560" w14:paraId="103AC97A" w14:textId="77777777">
      <w:pPr>
        <w:ind w:left="836" w:right="35"/>
      </w:pPr>
      <w:r>
        <w:t xml:space="preserve">General Schedule (GS) Locality Pay Table for all salary estimates  </w:t>
      </w:r>
      <w:hyperlink r:id="rId7">
        <w:r>
          <w:t>(</w:t>
        </w:r>
      </w:hyperlink>
      <w:hyperlink r:id="rId7">
        <w:r>
          <w:rPr>
            <w:color w:val="0000FF"/>
            <w:u w:val="single" w:color="0000FF"/>
          </w:rPr>
          <w:t>https://www.opm.gov/policy-data-oversight/pay-leave/salaries</w:t>
        </w:r>
      </w:hyperlink>
      <w:hyperlink r:id="rId7">
        <w:r>
          <w:rPr>
            <w:color w:val="0000FF"/>
            <w:u w:val="single" w:color="0000FF"/>
          </w:rPr>
          <w:t>wages/salar</w:t>
        </w:r>
      </w:hyperlink>
      <w:hyperlink r:id="rId7">
        <w:r>
          <w:rPr>
            <w:color w:val="0000FF"/>
            <w:u w:val="single" w:color="0000FF"/>
          </w:rPr>
          <w:t>ytables/24Tables/html/GS_h.aspx</w:t>
        </w:r>
      </w:hyperlink>
      <w:hyperlink r:id="rId7">
        <w:r>
          <w:t>)</w:t>
        </w:r>
      </w:hyperlink>
      <w:hyperlink r:id="rId7">
        <w:r>
          <w:t xml:space="preserve">. </w:t>
        </w:r>
      </w:hyperlink>
      <w:r>
        <w:t xml:space="preserve">We estimate that the average government employee salary level at SSA that would be most likely to receive and record the collected data to be a Grade 11, Step 1. Therefore, we think this is the most appropriate level for our wage estimates.   </w:t>
      </w:r>
    </w:p>
    <w:p w:rsidR="00425560" w14:paraId="3A501900" w14:textId="77777777">
      <w:pPr>
        <w:spacing w:after="0" w:line="259" w:lineRule="auto"/>
        <w:ind w:left="1" w:firstLine="0"/>
        <w:jc w:val="left"/>
      </w:pPr>
      <w:r>
        <w:rPr>
          <w:sz w:val="26"/>
        </w:rPr>
        <w:t xml:space="preserve"> </w:t>
      </w:r>
      <w:r>
        <w:t xml:space="preserve"> </w:t>
      </w:r>
    </w:p>
    <w:p w:rsidR="00425560" w14:paraId="2DDBDA03" w14:textId="77777777">
      <w:pPr>
        <w:ind w:left="836" w:right="245"/>
      </w:pPr>
      <w:r>
        <w:t>As the processing of this form occurs at the national level and not just one geographic location, we estimate the salary using the national base general schedule. That hourly wage is $29.76/</w:t>
      </w:r>
      <w:r>
        <w:t>hr</w:t>
      </w:r>
      <w:r>
        <w:t xml:space="preserve"> or $62,107 annually. Therefore, the total cost to the government to complete the annual volume of responses is $257,513.28 (8,653 hours x $29.76=8,653).  </w:t>
      </w:r>
    </w:p>
    <w:p w:rsidR="00425560" w14:paraId="664763BA" w14:textId="77777777">
      <w:pPr>
        <w:spacing w:after="0" w:line="259" w:lineRule="auto"/>
        <w:ind w:left="841" w:firstLine="0"/>
        <w:jc w:val="left"/>
      </w:pPr>
      <w:r>
        <w:t xml:space="preserve">  </w:t>
      </w:r>
    </w:p>
    <w:p w:rsidR="00425560" w14:paraId="5BC9D114" w14:textId="77777777">
      <w:pPr>
        <w:spacing w:after="0" w:line="259" w:lineRule="auto"/>
        <w:ind w:left="1" w:firstLine="0"/>
        <w:jc w:val="left"/>
      </w:pPr>
      <w:r>
        <w:t xml:space="preserve">  </w:t>
      </w:r>
    </w:p>
    <w:p w:rsidR="00425560" w14:paraId="6866C56E" w14:textId="77777777">
      <w:pPr>
        <w:pStyle w:val="Heading2"/>
        <w:spacing w:after="9" w:line="253" w:lineRule="auto"/>
        <w:ind w:left="836"/>
      </w:pPr>
      <w:r>
        <w:rPr>
          <w:i/>
          <w:u w:val="none"/>
        </w:rPr>
        <w:t xml:space="preserve">Burden Estimates  </w:t>
      </w:r>
    </w:p>
    <w:p w:rsidR="00425560" w14:paraId="49B0ECA5" w14:textId="77777777">
      <w:pPr>
        <w:spacing w:after="0" w:line="259" w:lineRule="auto"/>
        <w:ind w:left="1" w:firstLine="0"/>
        <w:jc w:val="left"/>
      </w:pPr>
      <w:r>
        <w:rPr>
          <w:i/>
          <w:sz w:val="26"/>
        </w:rPr>
        <w:t xml:space="preserve"> </w:t>
      </w:r>
      <w:r>
        <w:t xml:space="preserve"> </w:t>
      </w:r>
    </w:p>
    <w:p w:rsidR="00425560" w14:paraId="23734E0F" w14:textId="77777777">
      <w:pPr>
        <w:ind w:left="836" w:right="35"/>
      </w:pPr>
      <w:r>
        <w:rPr>
          <w:i/>
        </w:rPr>
        <w:t xml:space="preserve">MCS/POS/MACADE </w:t>
      </w:r>
      <w:r>
        <w:t>technicians use the SEP UI to input data collected from the applicant during an in-person interview.</w:t>
      </w:r>
      <w:r>
        <w:rPr>
          <w:i/>
        </w:rPr>
        <w:t xml:space="preserve"> </w:t>
      </w:r>
      <w:r>
        <w:t xml:space="preserve">  </w:t>
      </w:r>
    </w:p>
    <w:p w:rsidR="00425560" w14:paraId="1986604E" w14:textId="77777777">
      <w:pPr>
        <w:spacing w:after="0" w:line="259" w:lineRule="auto"/>
        <w:ind w:left="841" w:firstLine="0"/>
        <w:jc w:val="left"/>
      </w:pPr>
      <w:r>
        <w:t xml:space="preserve">  </w:t>
      </w:r>
    </w:p>
    <w:p w:rsidR="00425560" w14:paraId="5329556B" w14:textId="77777777">
      <w:pPr>
        <w:ind w:left="836" w:right="35"/>
      </w:pPr>
      <w:r>
        <w:t xml:space="preserve">Based on the information collected on the form, we estimate it will take 15 minutes (0.25) for a federal government employee to review and record the collected data (process the enrollment), either by paper form, electronic submission or in person interview.  </w:t>
      </w:r>
    </w:p>
    <w:p w:rsidR="00425560" w14:paraId="73BED5D7" w14:textId="77777777">
      <w:pPr>
        <w:spacing w:after="98" w:line="259" w:lineRule="auto"/>
        <w:ind w:left="1" w:firstLine="0"/>
        <w:jc w:val="left"/>
      </w:pPr>
      <w:r>
        <w:rPr>
          <w:sz w:val="12"/>
        </w:rPr>
        <w:t xml:space="preserve"> </w:t>
      </w:r>
      <w:r>
        <w:t xml:space="preserve"> </w:t>
      </w:r>
    </w:p>
    <w:p w:rsidR="00425560" w14:paraId="7B1E8F7D" w14:textId="77777777">
      <w:pPr>
        <w:spacing w:after="88"/>
        <w:ind w:left="851"/>
        <w:jc w:val="left"/>
      </w:pPr>
      <w:r>
        <w:t xml:space="preserve">We estimate an annual burden of 8,653 hours (34,612 respondents x 0.25 hours = 8,653 hours) at a cost of $257,513 (8,653 hours x $29.76) or $7.44 per respondent ($257,513 /34,612 respondents).  </w:t>
      </w:r>
    </w:p>
    <w:p w:rsidR="00425560" w14:paraId="5E73AE50" w14:textId="77777777">
      <w:pPr>
        <w:spacing w:after="90" w:line="259" w:lineRule="auto"/>
        <w:ind w:left="841" w:firstLine="0"/>
        <w:jc w:val="left"/>
      </w:pPr>
      <w:r>
        <w:t xml:space="preserve">  </w:t>
      </w:r>
    </w:p>
    <w:p w:rsidR="00425560" w14:paraId="16F30F4D" w14:textId="77777777">
      <w:pPr>
        <w:spacing w:after="0" w:line="259" w:lineRule="auto"/>
        <w:ind w:left="841" w:firstLine="0"/>
        <w:jc w:val="left"/>
      </w:pPr>
      <w:r>
        <w:t xml:space="preserve">  </w:t>
      </w:r>
    </w:p>
    <w:tbl>
      <w:tblPr>
        <w:tblStyle w:val="TableGrid"/>
        <w:tblW w:w="7920" w:type="dxa"/>
        <w:tblInd w:w="833" w:type="dxa"/>
        <w:tblCellMar>
          <w:top w:w="141" w:type="dxa"/>
          <w:left w:w="112" w:type="dxa"/>
          <w:bottom w:w="1" w:type="dxa"/>
          <w:right w:w="0" w:type="dxa"/>
        </w:tblCellMar>
        <w:tblLook w:val="04A0"/>
      </w:tblPr>
      <w:tblGrid>
        <w:gridCol w:w="1380"/>
        <w:gridCol w:w="1305"/>
        <w:gridCol w:w="1245"/>
        <w:gridCol w:w="1365"/>
        <w:gridCol w:w="1350"/>
        <w:gridCol w:w="1275"/>
      </w:tblGrid>
      <w:tr w14:paraId="115122E6" w14:textId="77777777">
        <w:tblPrEx>
          <w:tblW w:w="7920" w:type="dxa"/>
          <w:tblInd w:w="833" w:type="dxa"/>
          <w:tblCellMar>
            <w:top w:w="141" w:type="dxa"/>
            <w:left w:w="112" w:type="dxa"/>
            <w:bottom w:w="1" w:type="dxa"/>
            <w:right w:w="0" w:type="dxa"/>
          </w:tblCellMar>
          <w:tblLook w:val="04A0"/>
        </w:tblPrEx>
        <w:trPr>
          <w:trHeight w:val="960"/>
        </w:trPr>
        <w:tc>
          <w:tcPr>
            <w:tcW w:w="1380" w:type="dxa"/>
            <w:tcBorders>
              <w:top w:val="single" w:sz="6" w:space="0" w:color="000000"/>
              <w:left w:val="single" w:sz="6" w:space="0" w:color="000000"/>
              <w:bottom w:val="single" w:sz="6" w:space="0" w:color="000000"/>
              <w:right w:val="single" w:sz="6" w:space="0" w:color="000000"/>
            </w:tcBorders>
          </w:tcPr>
          <w:p w:rsidR="00425560" w14:paraId="059EC775" w14:textId="77777777">
            <w:pPr>
              <w:spacing w:after="0" w:line="259" w:lineRule="auto"/>
              <w:ind w:left="15" w:firstLine="0"/>
              <w:jc w:val="left"/>
            </w:pPr>
            <w:r>
              <w:t xml:space="preserve">Number of applications  </w:t>
            </w:r>
          </w:p>
        </w:tc>
        <w:tc>
          <w:tcPr>
            <w:tcW w:w="1305" w:type="dxa"/>
            <w:tcBorders>
              <w:top w:val="single" w:sz="6" w:space="0" w:color="000000"/>
              <w:left w:val="single" w:sz="6" w:space="0" w:color="000000"/>
              <w:bottom w:val="single" w:sz="6" w:space="0" w:color="000000"/>
              <w:right w:val="single" w:sz="6" w:space="0" w:color="000000"/>
            </w:tcBorders>
          </w:tcPr>
          <w:p w:rsidR="00425560" w14:paraId="375675BF" w14:textId="77777777">
            <w:pPr>
              <w:spacing w:after="0" w:line="259" w:lineRule="auto"/>
              <w:ind w:left="0" w:firstLine="0"/>
              <w:jc w:val="left"/>
            </w:pPr>
            <w:r>
              <w:t xml:space="preserve">Time required  </w:t>
            </w:r>
          </w:p>
        </w:tc>
        <w:tc>
          <w:tcPr>
            <w:tcW w:w="1245" w:type="dxa"/>
            <w:tcBorders>
              <w:top w:val="single" w:sz="6" w:space="0" w:color="000000"/>
              <w:left w:val="single" w:sz="6" w:space="0" w:color="000000"/>
              <w:bottom w:val="single" w:sz="6" w:space="0" w:color="000000"/>
              <w:right w:val="single" w:sz="6" w:space="0" w:color="000000"/>
            </w:tcBorders>
            <w:vAlign w:val="bottom"/>
          </w:tcPr>
          <w:p w:rsidR="00425560" w14:paraId="0AEFFA9B" w14:textId="77777777">
            <w:pPr>
              <w:spacing w:after="0" w:line="259" w:lineRule="auto"/>
              <w:ind w:left="0" w:firstLine="0"/>
              <w:jc w:val="left"/>
            </w:pPr>
            <w:r>
              <w:t xml:space="preserve">Total burden hours  </w:t>
            </w:r>
          </w:p>
        </w:tc>
        <w:tc>
          <w:tcPr>
            <w:tcW w:w="1365" w:type="dxa"/>
            <w:tcBorders>
              <w:top w:val="single" w:sz="6" w:space="0" w:color="000000"/>
              <w:left w:val="single" w:sz="6" w:space="0" w:color="000000"/>
              <w:bottom w:val="single" w:sz="6" w:space="0" w:color="000000"/>
              <w:right w:val="single" w:sz="6" w:space="0" w:color="000000"/>
            </w:tcBorders>
          </w:tcPr>
          <w:p w:rsidR="00425560" w14:paraId="336DB419" w14:textId="77777777">
            <w:pPr>
              <w:spacing w:after="0" w:line="259" w:lineRule="auto"/>
              <w:ind w:left="0" w:firstLine="0"/>
              <w:jc w:val="left"/>
            </w:pPr>
            <w:r>
              <w:t xml:space="preserve">Wage costs  </w:t>
            </w:r>
          </w:p>
        </w:tc>
        <w:tc>
          <w:tcPr>
            <w:tcW w:w="1350" w:type="dxa"/>
            <w:tcBorders>
              <w:top w:val="single" w:sz="6" w:space="0" w:color="000000"/>
              <w:left w:val="single" w:sz="6" w:space="0" w:color="000000"/>
              <w:bottom w:val="single" w:sz="6" w:space="0" w:color="000000"/>
              <w:right w:val="single" w:sz="6" w:space="0" w:color="000000"/>
            </w:tcBorders>
          </w:tcPr>
          <w:p w:rsidR="00425560" w14:paraId="12A2E7DF" w14:textId="77777777">
            <w:pPr>
              <w:spacing w:after="0" w:line="259" w:lineRule="auto"/>
              <w:ind w:left="0" w:firstLine="0"/>
              <w:jc w:val="left"/>
            </w:pPr>
            <w:r>
              <w:t xml:space="preserve">Total cost  </w:t>
            </w:r>
          </w:p>
        </w:tc>
        <w:tc>
          <w:tcPr>
            <w:tcW w:w="1275" w:type="dxa"/>
            <w:tcBorders>
              <w:top w:val="single" w:sz="6" w:space="0" w:color="000000"/>
              <w:left w:val="single" w:sz="6" w:space="0" w:color="000000"/>
              <w:bottom w:val="single" w:sz="6" w:space="0" w:color="000000"/>
              <w:right w:val="single" w:sz="6" w:space="0" w:color="000000"/>
            </w:tcBorders>
          </w:tcPr>
          <w:p w:rsidR="00425560" w14:paraId="0EA5FFC0" w14:textId="77777777">
            <w:pPr>
              <w:spacing w:after="0" w:line="259" w:lineRule="auto"/>
              <w:ind w:left="15" w:firstLine="0"/>
              <w:jc w:val="left"/>
            </w:pPr>
            <w:r>
              <w:t xml:space="preserve">Cost per respondent </w:t>
            </w:r>
          </w:p>
        </w:tc>
      </w:tr>
      <w:tr w14:paraId="5A02310E" w14:textId="77777777">
        <w:tblPrEx>
          <w:tblW w:w="7920" w:type="dxa"/>
          <w:tblInd w:w="833" w:type="dxa"/>
          <w:tblCellMar>
            <w:top w:w="141" w:type="dxa"/>
            <w:left w:w="112" w:type="dxa"/>
            <w:bottom w:w="1" w:type="dxa"/>
            <w:right w:w="0" w:type="dxa"/>
          </w:tblCellMar>
          <w:tblLook w:val="04A0"/>
        </w:tblPrEx>
        <w:trPr>
          <w:trHeight w:val="960"/>
        </w:trPr>
        <w:tc>
          <w:tcPr>
            <w:tcW w:w="1380" w:type="dxa"/>
            <w:tcBorders>
              <w:top w:val="single" w:sz="6" w:space="0" w:color="000000"/>
              <w:left w:val="single" w:sz="6" w:space="0" w:color="000000"/>
              <w:bottom w:val="single" w:sz="6" w:space="0" w:color="000000"/>
              <w:right w:val="single" w:sz="6" w:space="0" w:color="000000"/>
            </w:tcBorders>
          </w:tcPr>
          <w:p w:rsidR="00425560" w14:paraId="70B4833B" w14:textId="77777777">
            <w:pPr>
              <w:spacing w:after="0" w:line="259" w:lineRule="auto"/>
              <w:ind w:left="15" w:firstLine="0"/>
              <w:jc w:val="left"/>
            </w:pPr>
            <w:r>
              <w:t xml:space="preserve">34,612  </w:t>
            </w:r>
          </w:p>
        </w:tc>
        <w:tc>
          <w:tcPr>
            <w:tcW w:w="1305" w:type="dxa"/>
            <w:tcBorders>
              <w:top w:val="single" w:sz="6" w:space="0" w:color="000000"/>
              <w:left w:val="single" w:sz="6" w:space="0" w:color="000000"/>
              <w:bottom w:val="single" w:sz="6" w:space="0" w:color="000000"/>
              <w:right w:val="single" w:sz="6" w:space="0" w:color="000000"/>
            </w:tcBorders>
            <w:vAlign w:val="bottom"/>
          </w:tcPr>
          <w:p w:rsidR="00425560" w14:paraId="581B58AE" w14:textId="77777777">
            <w:pPr>
              <w:spacing w:after="0" w:line="259" w:lineRule="auto"/>
              <w:ind w:left="0" w:right="33" w:firstLine="0"/>
              <w:jc w:val="left"/>
            </w:pPr>
            <w:r>
              <w:t xml:space="preserve">15 mins (0.25 hours)  </w:t>
            </w:r>
          </w:p>
        </w:tc>
        <w:tc>
          <w:tcPr>
            <w:tcW w:w="1245" w:type="dxa"/>
            <w:tcBorders>
              <w:top w:val="single" w:sz="6" w:space="0" w:color="000000"/>
              <w:left w:val="single" w:sz="6" w:space="0" w:color="000000"/>
              <w:bottom w:val="single" w:sz="6" w:space="0" w:color="000000"/>
              <w:right w:val="single" w:sz="6" w:space="0" w:color="000000"/>
            </w:tcBorders>
          </w:tcPr>
          <w:p w:rsidR="00425560" w14:paraId="2C25FAEE" w14:textId="77777777">
            <w:pPr>
              <w:spacing w:after="0" w:line="259" w:lineRule="auto"/>
              <w:ind w:left="0" w:firstLine="0"/>
              <w:jc w:val="left"/>
            </w:pPr>
            <w:r>
              <w:t xml:space="preserve">8,653  </w:t>
            </w:r>
          </w:p>
        </w:tc>
        <w:tc>
          <w:tcPr>
            <w:tcW w:w="1365" w:type="dxa"/>
            <w:tcBorders>
              <w:top w:val="single" w:sz="6" w:space="0" w:color="000000"/>
              <w:left w:val="single" w:sz="6" w:space="0" w:color="000000"/>
              <w:bottom w:val="single" w:sz="6" w:space="0" w:color="000000"/>
              <w:right w:val="single" w:sz="6" w:space="0" w:color="000000"/>
            </w:tcBorders>
          </w:tcPr>
          <w:p w:rsidR="00425560" w14:paraId="48184FA2" w14:textId="77777777">
            <w:pPr>
              <w:spacing w:after="0" w:line="259" w:lineRule="auto"/>
              <w:ind w:left="0" w:firstLine="0"/>
              <w:jc w:val="left"/>
            </w:pPr>
            <w:r>
              <w:t>$29.76/</w:t>
            </w:r>
            <w:r>
              <w:t>hr</w:t>
            </w:r>
            <w:r>
              <w:t xml:space="preserve">  </w:t>
            </w:r>
          </w:p>
        </w:tc>
        <w:tc>
          <w:tcPr>
            <w:tcW w:w="1350" w:type="dxa"/>
            <w:tcBorders>
              <w:top w:val="single" w:sz="6" w:space="0" w:color="000000"/>
              <w:left w:val="single" w:sz="6" w:space="0" w:color="000000"/>
              <w:bottom w:val="single" w:sz="6" w:space="0" w:color="000000"/>
              <w:right w:val="single" w:sz="6" w:space="0" w:color="000000"/>
            </w:tcBorders>
          </w:tcPr>
          <w:p w:rsidR="00425560" w14:paraId="67B3C527" w14:textId="77777777">
            <w:pPr>
              <w:spacing w:after="0" w:line="259" w:lineRule="auto"/>
              <w:ind w:left="0" w:firstLine="0"/>
              <w:jc w:val="left"/>
            </w:pPr>
            <w:r>
              <w:t xml:space="preserve">$257,513  </w:t>
            </w:r>
          </w:p>
        </w:tc>
        <w:tc>
          <w:tcPr>
            <w:tcW w:w="1275" w:type="dxa"/>
            <w:tcBorders>
              <w:top w:val="single" w:sz="6" w:space="0" w:color="000000"/>
              <w:left w:val="single" w:sz="6" w:space="0" w:color="000000"/>
              <w:bottom w:val="single" w:sz="6" w:space="0" w:color="000000"/>
              <w:right w:val="single" w:sz="6" w:space="0" w:color="000000"/>
            </w:tcBorders>
          </w:tcPr>
          <w:p w:rsidR="00425560" w14:paraId="769F580F" w14:textId="77777777">
            <w:pPr>
              <w:spacing w:after="0" w:line="259" w:lineRule="auto"/>
              <w:ind w:left="15" w:firstLine="0"/>
              <w:jc w:val="left"/>
            </w:pPr>
            <w:r>
              <w:t xml:space="preserve">$7.44  </w:t>
            </w:r>
          </w:p>
        </w:tc>
      </w:tr>
    </w:tbl>
    <w:p w:rsidR="00425560" w14:paraId="2120DECC" w14:textId="77777777">
      <w:pPr>
        <w:spacing w:after="93" w:line="259" w:lineRule="auto"/>
        <w:ind w:left="841" w:firstLine="0"/>
        <w:jc w:val="left"/>
      </w:pPr>
      <w:r>
        <w:t xml:space="preserve">  </w:t>
      </w:r>
    </w:p>
    <w:p w:rsidR="00425560" w14:paraId="0510037E" w14:textId="77777777">
      <w:pPr>
        <w:spacing w:after="18" w:line="259" w:lineRule="auto"/>
        <w:ind w:left="1" w:firstLine="0"/>
        <w:jc w:val="left"/>
      </w:pPr>
      <w:r>
        <w:rPr>
          <w:sz w:val="26"/>
        </w:rPr>
        <w:t xml:space="preserve">  </w:t>
      </w:r>
      <w:r>
        <w:rPr>
          <w:sz w:val="26"/>
        </w:rPr>
        <w:tab/>
        <w:t xml:space="preserve"> </w:t>
      </w:r>
      <w:r>
        <w:t xml:space="preserve"> </w:t>
      </w:r>
    </w:p>
    <w:p w:rsidR="00425560" w14:paraId="5262A1E9" w14:textId="77777777">
      <w:pPr>
        <w:pStyle w:val="Heading3"/>
        <w:tabs>
          <w:tab w:val="center" w:pos="1763"/>
        </w:tabs>
        <w:ind w:left="-14" w:firstLine="0"/>
      </w:pPr>
      <w:r>
        <w:rPr>
          <w:u w:val="none"/>
        </w:rPr>
        <w:t>15.</w:t>
      </w:r>
      <w:r>
        <w:rPr>
          <w:rFonts w:ascii="Arial" w:eastAsia="Arial" w:hAnsi="Arial" w:cs="Arial"/>
          <w:u w:val="none"/>
        </w:rPr>
        <w:t xml:space="preserve">  </w:t>
      </w:r>
      <w:r>
        <w:rPr>
          <w:rFonts w:ascii="Arial" w:eastAsia="Arial" w:hAnsi="Arial" w:cs="Arial"/>
          <w:u w:val="none"/>
        </w:rPr>
        <w:tab/>
      </w:r>
      <w:r>
        <w:t>Changes to Burden</w:t>
      </w:r>
      <w:r>
        <w:rPr>
          <w:u w:val="none"/>
        </w:rPr>
        <w:t xml:space="preserve">   </w:t>
      </w:r>
    </w:p>
    <w:p w:rsidR="00425560" w14:paraId="2CEA36C5" w14:textId="77777777">
      <w:pPr>
        <w:spacing w:after="60" w:line="259" w:lineRule="auto"/>
        <w:ind w:left="121" w:firstLine="0"/>
        <w:jc w:val="left"/>
      </w:pPr>
      <w:r>
        <w:t xml:space="preserve">  </w:t>
      </w:r>
    </w:p>
    <w:p w:rsidR="00425560" w14:paraId="3043F637" w14:textId="77777777">
      <w:pPr>
        <w:spacing w:after="87"/>
        <w:ind w:left="836" w:right="35"/>
      </w:pPr>
      <w:r>
        <w:t xml:space="preserve">The burden from CMS’s 2023 approved submission increased in cost from $214,742 to $257,513 for federal government costs – an increase of $42,771.  The hourly burden from the 2023 approved submission increased from 7,866 hours to 8,653 hours – an increase of 787 hours.  This change in burden is due to the increase in respondents and an increase in the federal employee’s wages. The number of respondents newly enrolling in Medicare can vary due to the number of individuals that become eligible yearly.   </w:t>
      </w:r>
    </w:p>
    <w:p w:rsidR="00425560" w14:paraId="3A495CDE" w14:textId="77777777">
      <w:pPr>
        <w:spacing w:after="0" w:line="259" w:lineRule="auto"/>
        <w:ind w:left="841" w:firstLine="0"/>
        <w:jc w:val="left"/>
      </w:pPr>
      <w:r>
        <w:t xml:space="preserve">  </w:t>
      </w:r>
    </w:p>
    <w:p w:rsidR="00425560" w14:paraId="2B7C9607" w14:textId="77777777">
      <w:pPr>
        <w:spacing w:after="12"/>
        <w:ind w:left="851"/>
        <w:jc w:val="left"/>
      </w:pPr>
      <w:r>
        <w:t xml:space="preserve"> The form was updated to add the optional collection of email addresses. In response to SSA technician’s feedback, the form now includes a question that allows the applicant to select a Medicare start date. </w:t>
      </w:r>
      <w:r>
        <w:t>CMS’</w:t>
      </w:r>
      <w:r>
        <w:t xml:space="preserve"> Office of Communications provided feedback on the form design and the layout of the questions. The form was redesigned to give the applicant’s a more user-friendly experience. No additional changes were made, and the burden was not impacted by the changes. </w:t>
      </w:r>
    </w:p>
    <w:p w:rsidR="00425560" w14:paraId="65945B2A" w14:textId="77777777">
      <w:pPr>
        <w:spacing w:after="0" w:line="259" w:lineRule="auto"/>
        <w:ind w:left="841" w:firstLine="0"/>
        <w:jc w:val="left"/>
      </w:pPr>
      <w:r>
        <w:t xml:space="preserve"> </w:t>
      </w:r>
    </w:p>
    <w:p w:rsidR="00425560" w14:paraId="077A452F" w14:textId="77777777">
      <w:pPr>
        <w:spacing w:after="0" w:line="259" w:lineRule="auto"/>
        <w:ind w:left="841" w:firstLine="0"/>
        <w:jc w:val="left"/>
      </w:pPr>
      <w:r>
        <w:t xml:space="preserve"> </w:t>
      </w:r>
    </w:p>
    <w:p w:rsidR="00425560" w14:paraId="78BCD744" w14:textId="77777777">
      <w:pPr>
        <w:spacing w:after="0" w:line="259" w:lineRule="auto"/>
        <w:ind w:left="841" w:firstLine="0"/>
        <w:jc w:val="left"/>
      </w:pPr>
      <w:r>
        <w:t xml:space="preserve"> </w:t>
      </w:r>
    </w:p>
    <w:p w:rsidR="00425560" w14:paraId="7F9B3892" w14:textId="77777777">
      <w:pPr>
        <w:spacing w:after="0" w:line="259" w:lineRule="auto"/>
        <w:ind w:left="841" w:firstLine="0"/>
        <w:jc w:val="left"/>
      </w:pPr>
      <w:r>
        <w:t xml:space="preserve"> </w:t>
      </w:r>
    </w:p>
    <w:p w:rsidR="00425560" w14:paraId="00D63666" w14:textId="77777777">
      <w:pPr>
        <w:spacing w:after="29" w:line="259" w:lineRule="auto"/>
        <w:ind w:left="1" w:firstLine="0"/>
        <w:jc w:val="left"/>
      </w:pPr>
      <w:r>
        <w:t xml:space="preserve">  </w:t>
      </w:r>
    </w:p>
    <w:p w:rsidR="00425560" w14:paraId="34F19630" w14:textId="77777777">
      <w:pPr>
        <w:numPr>
          <w:ilvl w:val="0"/>
          <w:numId w:val="5"/>
        </w:numPr>
        <w:spacing w:after="4" w:line="259" w:lineRule="auto"/>
        <w:ind w:hanging="720"/>
        <w:jc w:val="left"/>
      </w:pPr>
      <w:r>
        <w:rPr>
          <w:u w:val="single" w:color="000000"/>
        </w:rPr>
        <w:t>Publication/Tabulation Dates</w:t>
      </w:r>
      <w:r>
        <w:t xml:space="preserve">  </w:t>
      </w:r>
    </w:p>
    <w:p w:rsidR="00425560" w14:paraId="331B6C95" w14:textId="77777777">
      <w:pPr>
        <w:spacing w:after="66" w:line="259" w:lineRule="auto"/>
        <w:ind w:left="1" w:firstLine="0"/>
        <w:jc w:val="left"/>
      </w:pPr>
      <w:r>
        <w:t xml:space="preserve">  </w:t>
      </w:r>
      <w:r>
        <w:tab/>
        <w:t xml:space="preserve"> </w:t>
      </w:r>
    </w:p>
    <w:p w:rsidR="00425560" w14:paraId="3E215780" w14:textId="77777777">
      <w:pPr>
        <w:ind w:left="836" w:right="35"/>
      </w:pPr>
      <w:r>
        <w:t xml:space="preserve">This information is not published or tabulated.  </w:t>
      </w:r>
    </w:p>
    <w:p w:rsidR="00425560" w14:paraId="202690A6" w14:textId="77777777">
      <w:pPr>
        <w:spacing w:after="44" w:line="259" w:lineRule="auto"/>
        <w:ind w:left="1" w:firstLine="0"/>
        <w:jc w:val="left"/>
      </w:pPr>
      <w:r>
        <w:t xml:space="preserve">  </w:t>
      </w:r>
    </w:p>
    <w:p w:rsidR="00425560" w14:paraId="0287E283" w14:textId="77777777">
      <w:pPr>
        <w:numPr>
          <w:ilvl w:val="0"/>
          <w:numId w:val="5"/>
        </w:numPr>
        <w:spacing w:after="4" w:line="259" w:lineRule="auto"/>
        <w:ind w:hanging="720"/>
        <w:jc w:val="left"/>
      </w:pPr>
      <w:r>
        <w:rPr>
          <w:u w:val="single" w:color="000000"/>
        </w:rPr>
        <w:t>Expiration Date</w:t>
      </w:r>
      <w:r>
        <w:t xml:space="preserve">  </w:t>
      </w:r>
    </w:p>
    <w:p w:rsidR="00425560" w14:paraId="32096387" w14:textId="77777777">
      <w:pPr>
        <w:spacing w:after="60" w:line="259" w:lineRule="auto"/>
        <w:ind w:left="1" w:firstLine="0"/>
        <w:jc w:val="left"/>
      </w:pPr>
      <w:r>
        <w:t xml:space="preserve">  </w:t>
      </w:r>
    </w:p>
    <w:p w:rsidR="00425560" w14:paraId="2D3C04C5" w14:textId="77777777">
      <w:pPr>
        <w:ind w:left="836" w:right="35"/>
      </w:pPr>
      <w:r>
        <w:t xml:space="preserve">The form displays the expiration date next to the OMB control number.  </w:t>
      </w:r>
    </w:p>
    <w:p w:rsidR="00425560" w14:paraId="728FB20F" w14:textId="77777777">
      <w:pPr>
        <w:spacing w:after="44" w:line="259" w:lineRule="auto"/>
        <w:ind w:left="1" w:firstLine="0"/>
        <w:jc w:val="left"/>
      </w:pPr>
      <w:r>
        <w:t xml:space="preserve">  </w:t>
      </w:r>
    </w:p>
    <w:p w:rsidR="00425560" w14:paraId="0DAEE802" w14:textId="77777777">
      <w:pPr>
        <w:numPr>
          <w:ilvl w:val="0"/>
          <w:numId w:val="5"/>
        </w:numPr>
        <w:spacing w:after="4" w:line="259" w:lineRule="auto"/>
        <w:ind w:hanging="720"/>
        <w:jc w:val="left"/>
      </w:pPr>
      <w:r>
        <w:rPr>
          <w:u w:val="single" w:color="000000"/>
        </w:rPr>
        <w:t>Certification Statement</w:t>
      </w:r>
      <w:r>
        <w:t xml:space="preserve">  </w:t>
      </w:r>
    </w:p>
    <w:p w:rsidR="00425560" w14:paraId="0A074043" w14:textId="77777777">
      <w:pPr>
        <w:spacing w:after="0" w:line="259" w:lineRule="auto"/>
        <w:ind w:left="1" w:firstLine="0"/>
        <w:jc w:val="left"/>
      </w:pPr>
      <w:r>
        <w:t xml:space="preserve">  </w:t>
      </w:r>
    </w:p>
    <w:p w:rsidR="00425560" w14:paraId="53391245" w14:textId="77777777">
      <w:pPr>
        <w:ind w:left="836" w:right="35"/>
      </w:pPr>
      <w:r>
        <w:t xml:space="preserve">There are no exceptions to the certification statement.  </w:t>
      </w:r>
    </w:p>
    <w:p w:rsidR="00425560" w14:paraId="4F7EC94B" w14:textId="77777777">
      <w:pPr>
        <w:spacing w:after="44" w:line="259" w:lineRule="auto"/>
        <w:ind w:left="721" w:firstLine="0"/>
        <w:jc w:val="left"/>
      </w:pPr>
      <w:r>
        <w:t xml:space="preserve">  </w:t>
      </w:r>
    </w:p>
    <w:p w:rsidR="00425560" w14:paraId="4DFD0F1F" w14:textId="77777777">
      <w:pPr>
        <w:pStyle w:val="Heading3"/>
        <w:tabs>
          <w:tab w:val="center" w:pos="3588"/>
        </w:tabs>
        <w:ind w:left="-14" w:firstLine="0"/>
      </w:pPr>
      <w:r>
        <w:rPr>
          <w:u w:val="none"/>
        </w:rPr>
        <w:t>19.</w:t>
      </w:r>
      <w:r>
        <w:rPr>
          <w:rFonts w:ascii="Arial" w:eastAsia="Arial" w:hAnsi="Arial" w:cs="Arial"/>
          <w:u w:val="none"/>
        </w:rPr>
        <w:t xml:space="preserve">  </w:t>
      </w:r>
      <w:r>
        <w:rPr>
          <w:rFonts w:ascii="Arial" w:eastAsia="Arial" w:hAnsi="Arial" w:cs="Arial"/>
          <w:u w:val="none"/>
        </w:rPr>
        <w:tab/>
      </w:r>
      <w:r>
        <w:t>Collection of Information Employing Statistical Methods</w:t>
      </w:r>
      <w:r>
        <w:rPr>
          <w:u w:val="none"/>
        </w:rPr>
        <w:t xml:space="preserve">  </w:t>
      </w:r>
    </w:p>
    <w:p w:rsidR="00425560" w14:paraId="003A000B" w14:textId="77777777">
      <w:pPr>
        <w:spacing w:after="0" w:line="259" w:lineRule="auto"/>
        <w:ind w:left="841" w:firstLine="0"/>
        <w:jc w:val="left"/>
      </w:pPr>
      <w:r>
        <w:t xml:space="preserve">  </w:t>
      </w:r>
    </w:p>
    <w:p w:rsidR="00425560" w14:paraId="4C204910" w14:textId="77777777">
      <w:pPr>
        <w:ind w:left="836" w:right="35"/>
      </w:pPr>
      <w:r>
        <w:t xml:space="preserve">Not applicable. There are no statistical methods.  </w:t>
      </w:r>
    </w:p>
    <w:p w:rsidR="00425560" w14:paraId="0D9FC4F5" w14:textId="77777777">
      <w:pPr>
        <w:spacing w:after="0" w:line="259" w:lineRule="auto"/>
        <w:ind w:left="1" w:firstLine="0"/>
        <w:jc w:val="left"/>
      </w:pPr>
      <w:r>
        <w:rPr>
          <w:sz w:val="27"/>
        </w:rPr>
        <w:t xml:space="preserve"> </w:t>
      </w:r>
      <w:r>
        <w:t xml:space="preserve"> </w:t>
      </w:r>
    </w:p>
    <w:p w:rsidR="00425560" w14:paraId="45539A35" w14:textId="77777777">
      <w:pPr>
        <w:spacing w:after="0" w:line="259" w:lineRule="auto"/>
        <w:ind w:left="841" w:firstLine="0"/>
        <w:jc w:val="left"/>
      </w:pPr>
      <w:r>
        <w:t xml:space="preserve">  </w:t>
      </w:r>
    </w:p>
    <w:sectPr>
      <w:footerReference w:type="even" r:id="rId8"/>
      <w:footerReference w:type="default" r:id="rId9"/>
      <w:footerReference w:type="first" r:id="rId10"/>
      <w:pgSz w:w="12240" w:h="15840"/>
      <w:pgMar w:top="1568" w:right="1345" w:bottom="1793" w:left="1319" w:header="720" w:footer="14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560" w14:paraId="7D98124D" w14:textId="77777777">
    <w:pPr>
      <w:tabs>
        <w:tab w:val="center" w:pos="480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560" w14:paraId="67213468" w14:textId="77777777">
    <w:pPr>
      <w:tabs>
        <w:tab w:val="center" w:pos="480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560" w14:paraId="7731D7DE" w14:textId="77777777">
    <w:pPr>
      <w:tabs>
        <w:tab w:val="center" w:pos="480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9C4C2B"/>
    <w:multiLevelType w:val="hybridMultilevel"/>
    <w:tmpl w:val="A73AEB84"/>
    <w:lvl w:ilvl="0">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ED02E41"/>
    <w:multiLevelType w:val="hybridMultilevel"/>
    <w:tmpl w:val="77A2E88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2CA2787"/>
    <w:multiLevelType w:val="hybridMultilevel"/>
    <w:tmpl w:val="52E6AE0C"/>
    <w:lvl w:ilvl="0">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355F3E96"/>
    <w:multiLevelType w:val="hybridMultilevel"/>
    <w:tmpl w:val="865E6CA0"/>
    <w:lvl w:ilvl="0">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D36003F"/>
    <w:multiLevelType w:val="hybridMultilevel"/>
    <w:tmpl w:val="483223AA"/>
    <w:lvl w:ilvl="0">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05204644">
    <w:abstractNumId w:val="2"/>
  </w:num>
  <w:num w:numId="2" w16cid:durableId="1901789302">
    <w:abstractNumId w:val="4"/>
  </w:num>
  <w:num w:numId="3" w16cid:durableId="1226447862">
    <w:abstractNumId w:val="0"/>
  </w:num>
  <w:num w:numId="4" w16cid:durableId="2083024129">
    <w:abstractNumId w:val="1"/>
  </w:num>
  <w:num w:numId="5" w16cid:durableId="977880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60"/>
    <w:rsid w:val="00425560"/>
    <w:rsid w:val="006D26C5"/>
    <w:rsid w:val="007934F5"/>
    <w:rsid w:val="00DF1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4E6B6D"/>
  <w15:docId w15:val="{16D2D4DA-006B-4161-8CBA-C9CA61C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48" w:lineRule="auto"/>
      <w:ind w:left="5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59" w:lineRule="auto"/>
      <w:ind w:left="13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59" w:lineRule="auto"/>
      <w:ind w:left="11"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4" w:line="259" w:lineRule="auto"/>
      <w:ind w:left="11"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CMS-Forms/CMS-Forms" TargetMode="External" /><Relationship Id="rId5" Type="http://schemas.openxmlformats.org/officeDocument/2006/relationships/hyperlink" Target="https://secure.ssa.gov/iClaim/rib" TargetMode="External" /><Relationship Id="rId6" Type="http://schemas.openxmlformats.org/officeDocument/2006/relationships/hyperlink" Target="http://www.bls.gov/oes/current/oes_nat.htm" TargetMode="External" /><Relationship Id="rId7" Type="http://schemas.openxmlformats.org/officeDocument/2006/relationships/hyperlink" Target="https://www.opm.gov/policy-data-oversight/pay-leave/salaries-wages/salary-tables/24Tables/html/GS_h.aspx"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2927</Words>
  <Characters>16690</Characters>
  <Application>Microsoft Office Word</Application>
  <DocSecurity>0</DocSecurity>
  <Lines>139</Lines>
  <Paragraphs>39</Paragraphs>
  <ScaleCrop>false</ScaleCrop>
  <Company>Center For Medicaid Services</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0938</dc:title>
  <dc:creator>CMS</dc:creator>
  <cp:lastModifiedBy>McKenzie, Stephan (CMS/OSORA)</cp:lastModifiedBy>
  <cp:revision>3</cp:revision>
  <dcterms:created xsi:type="dcterms:W3CDTF">2025-03-21T14:19:00Z</dcterms:created>
  <dcterms:modified xsi:type="dcterms:W3CDTF">2025-03-21T15:03:00Z</dcterms:modified>
</cp:coreProperties>
</file>