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275AA" w:rsidRPr="001275AA" w:rsidP="001275AA" w14:paraId="5F569D9D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1275AA">
        <w:rPr>
          <w:rFonts w:ascii="Times New Roman" w:hAnsi="Times New Roman"/>
          <w:b/>
          <w:sz w:val="24"/>
          <w:szCs w:val="24"/>
        </w:rPr>
        <w:t>Justification for Non-Substantive Changes for form SSA-3368</w:t>
      </w:r>
    </w:p>
    <w:p w:rsidR="001275AA" w:rsidRPr="001275AA" w:rsidP="001275AA" w14:paraId="18E983CD" w14:textId="77777777">
      <w:pPr>
        <w:keepNext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bookmarkStart w:id="0" w:name="_Hlk85523137"/>
      <w:r w:rsidRPr="001275AA">
        <w:rPr>
          <w:rFonts w:ascii="Times New Roman" w:hAnsi="Times New Roman"/>
          <w:b/>
          <w:bCs/>
          <w:kern w:val="32"/>
          <w:sz w:val="24"/>
          <w:szCs w:val="24"/>
        </w:rPr>
        <w:t>Disability Report – Adult</w:t>
      </w:r>
      <w:bookmarkEnd w:id="0"/>
    </w:p>
    <w:p w:rsidR="001275AA" w:rsidRPr="001275AA" w:rsidP="001275AA" w14:paraId="51721B4D" w14:textId="77777777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275AA">
        <w:rPr>
          <w:rFonts w:ascii="Times New Roman" w:hAnsi="Times New Roman"/>
          <w:sz w:val="24"/>
          <w:szCs w:val="24"/>
        </w:rPr>
        <w:t>20 CFR 404.1512 and 416.912</w:t>
      </w:r>
    </w:p>
    <w:p w:rsidR="001275AA" w:rsidRPr="001275AA" w:rsidP="001275AA" w14:paraId="218E2BEC" w14:textId="77777777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275AA">
        <w:rPr>
          <w:rFonts w:ascii="Times New Roman" w:hAnsi="Times New Roman"/>
          <w:sz w:val="24"/>
          <w:szCs w:val="24"/>
        </w:rPr>
        <w:t>OMB No. 0960-0579</w:t>
      </w:r>
    </w:p>
    <w:p w:rsidR="003A1F35" w:rsidRPr="001275AA" w:rsidP="001275AA" w14:paraId="6DDB409E" w14:textId="77777777">
      <w:pPr>
        <w:widowControl w:val="0"/>
        <w:contextualSpacing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14:ligatures w14:val="none"/>
        </w:rPr>
      </w:pPr>
    </w:p>
    <w:p w:rsidR="00161F44" w:rsidRPr="006E5C51" w:rsidP="00161F44" w14:paraId="6FA5DFF6" w14:textId="77777777">
      <w:pPr>
        <w:pStyle w:val="ListParagraph"/>
        <w:widowControl w:val="0"/>
        <w:spacing w:after="120"/>
        <w:ind w:left="0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</w:pPr>
      <w:r w:rsidRPr="006E5C51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 xml:space="preserve">Background </w:t>
      </w:r>
    </w:p>
    <w:p w:rsidR="001C50EF" w:rsidRPr="00EC7659" w:rsidP="00194F97" w14:paraId="0198F591" w14:textId="5284D0F7">
      <w:pPr>
        <w:pStyle w:val="ListParagraph"/>
        <w:widowControl w:val="0"/>
        <w:ind w:left="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>A</w:t>
      </w:r>
      <w:r w:rsidRPr="00EC7659">
        <w:rPr>
          <w:rFonts w:ascii="Times New Roman" w:hAnsi="Times New Roman"/>
          <w:sz w:val="24"/>
          <w:szCs w:val="24"/>
        </w:rPr>
        <w:t xml:space="preserve">s part of the </w:t>
      </w:r>
      <w:r w:rsidR="007A37A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agency</w:t>
      </w:r>
      <w:r w:rsidR="009367E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’s</w:t>
      </w:r>
      <w:r w:rsidR="00595B9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iClaims modernization proposal</w:t>
      </w:r>
      <w:r w:rsidR="004A348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and </w:t>
      </w:r>
      <w:r w:rsidR="003C5DF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our ongoing efforts to reduce the number of</w:t>
      </w:r>
      <w:r w:rsidR="002B09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applications with</w:t>
      </w:r>
      <w:r w:rsidR="003C5DF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incomplete disability </w:t>
      </w:r>
      <w:r w:rsidR="002B09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reports</w:t>
      </w:r>
      <w:r w:rsidR="000A0D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752F3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SSA</w:t>
      </w:r>
      <w:r w:rsidRPr="00F262C7" w:rsidR="00F262C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F262C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seeks approval for non</w:t>
      </w:r>
      <w:r w:rsidR="00752F3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noBreakHyphen/>
      </w:r>
      <w:r w:rsidR="00F262C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substantive changes t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o our</w:t>
      </w:r>
      <w:r w:rsidR="00D873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existing</w:t>
      </w:r>
      <w:r w:rsidR="004D3F3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online</w:t>
      </w:r>
      <w:r w:rsidR="005F1FD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information collection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5F1FD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(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IC</w:t>
      </w:r>
      <w:r w:rsidR="005F1FD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)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tool</w:t>
      </w:r>
      <w:r w:rsidR="00943DA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,</w:t>
      </w:r>
      <w:r w:rsidR="006D242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the </w:t>
      </w:r>
      <w:r w:rsidR="00752F3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I</w:t>
      </w:r>
      <w:r w:rsidR="006D242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nternet Adult Disability Report (i3368</w:t>
      </w:r>
      <w:r w:rsidR="00752F3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)</w:t>
      </w:r>
      <w:r w:rsidRPr="00EC7659" w:rsidR="00E4671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.</w:t>
      </w:r>
      <w:r w:rsidRPr="00EC765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</w:p>
    <w:p w:rsidR="003A1F35" w:rsidRPr="00980954" w:rsidP="00194F97" w14:paraId="0DD45855" w14:textId="77777777">
      <w:pPr>
        <w:widowControl w:val="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</w:pPr>
    </w:p>
    <w:p w:rsidR="00396BD5" w:rsidRPr="00FB2C4B" w:rsidP="00396BD5" w14:paraId="49AA4A49" w14:textId="02691A61">
      <w:pPr>
        <w:pStyle w:val="ListParagraph"/>
        <w:widowControl w:val="0"/>
        <w:ind w:left="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</w:pPr>
      <w:r w:rsidRPr="0052140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The public can apply for </w:t>
      </w:r>
      <w:r w:rsidR="00A326A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Title II </w:t>
      </w:r>
      <w:r w:rsidRPr="00521404" w:rsidR="00A326A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benefits </w:t>
      </w:r>
      <w:r w:rsidR="00A326A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or Title XVI payments </w:t>
      </w:r>
      <w:r w:rsidRPr="0052140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using one of three modalities:  </w:t>
      </w:r>
      <w:r w:rsidR="00752F3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(</w:t>
      </w:r>
      <w:r w:rsidRPr="0052140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1) filling out a paper application; </w:t>
      </w:r>
      <w:r w:rsidR="00752F3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(</w:t>
      </w:r>
      <w:r w:rsidRPr="0052140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2) interview with a technician (in person or by phone); or </w:t>
      </w:r>
      <w:r w:rsidR="00752F3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(</w:t>
      </w:r>
      <w:r w:rsidRPr="0052140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3)</w:t>
      </w:r>
      <w:r w:rsidR="00752F3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 </w:t>
      </w:r>
      <w:r w:rsidRPr="0052140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filing online via </w:t>
      </w:r>
      <w:r w:rsidR="00752F3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and I</w:t>
      </w:r>
      <w:r w:rsidRPr="0052140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nternet</w:t>
      </w:r>
      <w:r w:rsidR="00752F3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application</w:t>
      </w:r>
      <w:r w:rsidRPr="0052140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(i.e., iClaim).  </w:t>
      </w:r>
      <w:r w:rsidR="00A722D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When a</w:t>
      </w:r>
      <w:r w:rsidRPr="003A1F35" w:rsidR="00A722D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A722D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disability applicant</w:t>
      </w:r>
      <w:r w:rsidRPr="008F6434" w:rsidR="008F643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8F643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or their third part</w:t>
      </w:r>
      <w:r w:rsidR="008A40B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y</w:t>
      </w:r>
      <w:r w:rsidR="00A722D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Pr="003A1F35" w:rsidR="00A722D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submit</w:t>
      </w:r>
      <w:r w:rsidR="00B21A2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s</w:t>
      </w:r>
      <w:r w:rsidRPr="003A1F35" w:rsidR="00A722D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8F643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an</w:t>
      </w:r>
      <w:r w:rsidR="00A722D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752F3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I</w:t>
      </w:r>
      <w:r w:rsidR="00A722D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nternet application, they are seamlessly directed to</w:t>
      </w:r>
      <w:r w:rsidRPr="001F7BF3" w:rsidR="001F7BF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Pr="003A1F35" w:rsidR="001F7BF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the i3368</w:t>
      </w:r>
      <w:r w:rsidR="00A722D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1F7BF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to </w:t>
      </w:r>
      <w:r w:rsidR="00CB399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provide information about </w:t>
      </w:r>
      <w:r w:rsidR="001F7BF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the applicant’s</w:t>
      </w:r>
      <w:r w:rsidRPr="001F7BF3" w:rsidR="001F7BF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Pr="005515CA" w:rsidR="001F7BF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medical source(s), age, education and training, work experience, daily activities, efforts to work, and any other factors showing how </w:t>
      </w:r>
      <w:r w:rsidR="001F7BF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their </w:t>
      </w:r>
      <w:r w:rsidRPr="005515CA" w:rsidR="001F7BF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impairment(s) affect their ability to work</w:t>
      </w:r>
      <w:r w:rsidR="00D03D5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(as per Sections </w:t>
      </w:r>
      <w:r w:rsidRPr="00F00F2F" w:rsidR="00D03D58">
        <w:rPr>
          <w:rFonts w:ascii="Times New Roman" w:eastAsia="Times New Roman" w:hAnsi="Times New Roman" w:cs="Times New Roman"/>
          <w:i/>
          <w:iCs/>
          <w:snapToGrid w:val="0"/>
          <w:color w:val="000000"/>
          <w:sz w:val="24"/>
          <w:szCs w:val="24"/>
          <w14:ligatures w14:val="none"/>
        </w:rPr>
        <w:t>20 CFR 404.1512 and 416.912</w:t>
      </w:r>
      <w:r w:rsidR="00D03D5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of the </w:t>
      </w:r>
      <w:r w:rsidRPr="00A213AB" w:rsidR="00D03D58">
        <w:rPr>
          <w:rFonts w:ascii="Times New Roman" w:eastAsia="Times New Roman" w:hAnsi="Times New Roman" w:cs="Times New Roman"/>
          <w:i/>
          <w:iCs/>
          <w:snapToGrid w:val="0"/>
          <w:color w:val="000000"/>
          <w:sz w:val="24"/>
          <w:szCs w:val="24"/>
          <w14:ligatures w14:val="none"/>
        </w:rPr>
        <w:t>Code of Federal Regulations</w:t>
      </w:r>
      <w:r w:rsidR="00D03D5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)</w:t>
      </w:r>
      <w:r w:rsidRPr="003A1F3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 </w:t>
      </w:r>
    </w:p>
    <w:p w:rsidR="00B21A29" w:rsidP="00194F97" w14:paraId="1FD0AD64" w14:textId="77777777">
      <w:pPr>
        <w:pStyle w:val="ListParagraph"/>
        <w:widowControl w:val="0"/>
        <w:ind w:left="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</w:pPr>
    </w:p>
    <w:p w:rsidR="00752F37" w:rsidP="008A40B9" w14:paraId="659FA626" w14:textId="77777777">
      <w:pP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While </w:t>
      </w:r>
      <w:r w:rsidR="00744ED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common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i</w:t>
      </w:r>
      <w:r w:rsidRPr="00865245" w:rsidR="003A1F3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nformation propagate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s</w:t>
      </w:r>
      <w:r w:rsidRPr="00865245" w:rsidR="003A1F3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from </w:t>
      </w:r>
      <w:r w:rsidR="00BE1F9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iClaim</w:t>
      </w:r>
      <w:r w:rsidRPr="00865245" w:rsidR="003A1F3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to the i3368</w:t>
      </w:r>
      <w:r w:rsidR="009D2B9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(i.e., name</w:t>
      </w:r>
      <w:r w:rsidR="00133FF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and address)</w:t>
      </w:r>
      <w:r w:rsidRPr="00865245" w:rsidR="003A1F3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, the </w:t>
      </w:r>
      <w:r w:rsidR="008652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applicant or third party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may need to “save and exit” </w:t>
      </w:r>
      <w:r w:rsidR="001D390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an </w:t>
      </w:r>
      <w:r w:rsidR="00133FF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i3368</w:t>
      </w:r>
      <w:r w:rsidR="001D390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screen</w:t>
      </w:r>
      <w:r w:rsidR="00133FF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16426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to obtain</w:t>
      </w:r>
      <w:r w:rsidR="00AB7D4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51282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specific</w:t>
      </w:r>
      <w:r w:rsidR="009302C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disability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noBreakHyphen/>
      </w:r>
      <w:r w:rsidR="009302C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related</w:t>
      </w:r>
      <w:r w:rsidR="0016426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Pr="00865245" w:rsidR="003A1F3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information.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 </w:t>
      </w:r>
    </w:p>
    <w:p w:rsidR="00752F37" w:rsidP="008A40B9" w14:paraId="36CC99B0" w14:textId="77777777">
      <w:pP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</w:pPr>
    </w:p>
    <w:p w:rsidR="00EE0359" w:rsidRPr="008A40B9" w:rsidP="008A40B9" w14:paraId="0E9F1310" w14:textId="38B5F033">
      <w:pPr>
        <w:rPr>
          <w:rFonts w:ascii="Times New Roman" w:hAnsi="Times New Roman"/>
          <w:sz w:val="24"/>
          <w:szCs w:val="24"/>
        </w:rPr>
      </w:pPr>
      <w:r w:rsidRPr="008A40B9">
        <w:rPr>
          <w:rFonts w:ascii="Times New Roman" w:hAnsi="Times New Roman"/>
          <w:sz w:val="24"/>
          <w:szCs w:val="24"/>
        </w:rPr>
        <w:t xml:space="preserve">For this request, we are making the following changes: </w:t>
      </w:r>
    </w:p>
    <w:p w:rsidR="002E7842" w:rsidRPr="006C383A" w:rsidP="00194F97" w14:paraId="74BEBED1" w14:textId="77777777">
      <w:pPr>
        <w:widowControl w:val="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</w:pPr>
    </w:p>
    <w:p w:rsidR="002E7842" w:rsidRPr="006E5C51" w:rsidP="00560BD3" w14:paraId="33666D2B" w14:textId="6230C183">
      <w:pPr>
        <w:pStyle w:val="ListParagraph"/>
        <w:widowControl w:val="0"/>
        <w:spacing w:after="120"/>
        <w:ind w:left="0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</w:pPr>
      <w:r w:rsidRPr="006E5C51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Revision</w:t>
      </w:r>
      <w:r w:rsidR="00752F37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s</w:t>
      </w:r>
      <w:r w:rsidRPr="006E5C51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 xml:space="preserve"> to the i3368 </w:t>
      </w:r>
      <w:r w:rsidRPr="006E5C51" w:rsidR="00A460B8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(i</w:t>
      </w:r>
      <w:r w:rsidRPr="006E5C51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 xml:space="preserve">nternet </w:t>
      </w:r>
      <w:r w:rsidRPr="006E5C51" w:rsidR="00A460B8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 xml:space="preserve">Adult </w:t>
      </w:r>
      <w:r w:rsidRPr="006E5C51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Disability Rep</w:t>
      </w:r>
      <w:r w:rsidRPr="006E5C51" w:rsidR="00A460B8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ort)</w:t>
      </w:r>
    </w:p>
    <w:p w:rsidR="00865245" w:rsidRPr="00996970" w:rsidP="00996970" w14:paraId="74C794AF" w14:textId="44E44F83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002761C3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Change #1</w:t>
      </w:r>
      <w:r w:rsidRPr="002761C3" w:rsidR="00723C37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14:ligatures w14:val="none"/>
        </w:rPr>
        <w:t xml:space="preserve">: </w:t>
      </w:r>
      <w:r w:rsidR="000E2E8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</w:t>
      </w:r>
      <w:r w:rsidR="000E6F6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e</w:t>
      </w:r>
      <w:r w:rsidRPr="002761C3" w:rsidR="00723C3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are adding</w:t>
      </w:r>
      <w:r w:rsidRPr="002761C3" w:rsidR="006C3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a </w:t>
      </w:r>
      <w:r w:rsidR="002761C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warning banner</w:t>
      </w:r>
      <w:r w:rsidR="007F6DF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and language stating</w:t>
      </w:r>
      <w:r w:rsidRPr="00996970" w:rsidR="002761C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Pr="00996970" w:rsidR="00AD37A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“We</w:t>
      </w:r>
      <w:r w:rsidRPr="00996970" w:rsidR="002761C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need additional information to determine whether </w:t>
      </w:r>
      <w:r w:rsidRPr="00996970" w:rsidR="00AC2F5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you</w:t>
      </w:r>
      <w:r w:rsidRPr="00996970" w:rsidR="002761C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are eligible for benefits</w:t>
      </w:r>
      <w:r w:rsidRPr="00996970" w:rsidR="002125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based on </w:t>
      </w:r>
      <w:r w:rsidRPr="00996970" w:rsidR="00AC2F5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your</w:t>
      </w:r>
      <w:r w:rsidRPr="00996970" w:rsidR="002125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disability</w:t>
      </w:r>
      <w:r w:rsidRPr="00996970" w:rsidR="002761C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.</w:t>
      </w:r>
      <w:r w:rsidRPr="00996970" w:rsidR="00AC2F5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 Please complete as much information as you can</w:t>
      </w:r>
      <w:r w:rsidR="0046261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,</w:t>
      </w:r>
      <w:r w:rsidRPr="00996970" w:rsidR="00AC2F5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”</w:t>
      </w:r>
      <w:r w:rsidRPr="000E2E89" w:rsidR="000E2E8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0E2E8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when a disability applicant decides to leave the i3368</w:t>
      </w:r>
      <w:r w:rsidRPr="000E6F6C" w:rsidR="000E2E8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0E2E8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“</w:t>
      </w:r>
      <w:r w:rsidRPr="000E20C9" w:rsidR="000E2E8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Conditions</w:t>
      </w:r>
      <w:r w:rsidR="000E2E8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”</w:t>
      </w:r>
      <w:r w:rsidRPr="000E20C9" w:rsidR="000E2E8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page</w:t>
      </w:r>
      <w:r w:rsidR="000E2E8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before completing the report</w:t>
      </w:r>
      <w:r w:rsidR="007F6DF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.</w:t>
      </w:r>
    </w:p>
    <w:p w:rsidR="00DA6B96" w:rsidRPr="00B276D4" w:rsidP="00752F37" w14:paraId="775E9EFB" w14:textId="5CEE4999">
      <w:pPr>
        <w:pStyle w:val="ListParagraph"/>
        <w:widowControl w:val="0"/>
        <w:spacing w:before="120" w:after="120"/>
        <w:ind w:left="36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Justification</w:t>
      </w:r>
      <w:r w:rsidR="00752F37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 xml:space="preserve"> #1</w:t>
      </w:r>
      <w:r w:rsidRPr="00E43C0C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14:ligatures w14:val="none"/>
        </w:rPr>
        <w:t>:</w:t>
      </w:r>
      <w:r w:rsidRPr="00E43C0C" w:rsidR="00E43C0C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14:ligatures w14:val="none"/>
        </w:rPr>
        <w:t xml:space="preserve">  </w:t>
      </w:r>
      <w:r w:rsidRPr="00E43C0C" w:rsidR="00E43C0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We are making this change</w:t>
      </w:r>
      <w:r w:rsidRPr="00B276D4" w:rsidR="00B276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B276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to improve the customer experience and the quality of Supplemental Security Income (SSI) applications and to decrease technician recontacts.</w:t>
      </w:r>
    </w:p>
    <w:p w:rsidR="00B774F1" w:rsidRPr="005E4FF5" w:rsidP="005E4FF5" w14:paraId="570267E6" w14:textId="2DAC451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00DA6B96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Change #2</w:t>
      </w:r>
      <w:r w:rsidRPr="00DA6B96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14:ligatures w14:val="none"/>
        </w:rPr>
        <w:t xml:space="preserve">  </w:t>
      </w:r>
      <w:r w:rsidR="00502BB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</w:t>
      </w:r>
      <w:r w:rsidRPr="002761C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e are adding a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warning banner and </w:t>
      </w:r>
      <w:r w:rsidR="00502BB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language stating</w:t>
      </w:r>
      <w:r w:rsidR="0091538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,</w:t>
      </w:r>
      <w:r w:rsidRPr="005E4F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Pr="005E4FF5" w:rsidR="00AD37A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“We</w:t>
      </w:r>
      <w:r w:rsidRPr="005E4F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need additional information to determine whether </w:t>
      </w:r>
      <w:r w:rsidR="00AD37A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[claimant name]</w:t>
      </w:r>
      <w:r w:rsidR="0040070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is</w:t>
      </w:r>
      <w:r w:rsidRPr="005E4F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eligible for benefits based on </w:t>
      </w:r>
      <w:r w:rsidR="00B41B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their</w:t>
      </w:r>
      <w:r w:rsidRPr="005E4F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disability.  Please complete as much information as you can</w:t>
      </w:r>
      <w:r w:rsidR="0046261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,</w:t>
      </w:r>
      <w:r w:rsidRPr="005E4F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”</w:t>
      </w:r>
      <w:r w:rsidRPr="00502BBA" w:rsidR="00502BB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502BB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when a third party decides to leave the i3368</w:t>
      </w:r>
      <w:r w:rsidRPr="000E6F6C" w:rsidR="00502BB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502BB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“</w:t>
      </w:r>
      <w:r w:rsidRPr="000E20C9" w:rsidR="00502BB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Conditions</w:t>
      </w:r>
      <w:r w:rsidR="00502BB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”</w:t>
      </w:r>
      <w:r w:rsidRPr="000E20C9" w:rsidR="00502BB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page</w:t>
      </w:r>
      <w:r w:rsidR="00502BB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before completing the report,</w:t>
      </w:r>
    </w:p>
    <w:p w:rsidR="006A2A36" w:rsidRPr="00200B42" w:rsidP="00752F37" w14:paraId="742EFF70" w14:textId="23068F29">
      <w:pPr>
        <w:pStyle w:val="ListParagraph"/>
        <w:widowControl w:val="0"/>
        <w:spacing w:before="120" w:after="120"/>
        <w:ind w:left="36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Justification</w:t>
      </w:r>
      <w:r w:rsidR="00752F37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 xml:space="preserve"> #2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:</w:t>
      </w:r>
      <w:r w:rsidRPr="00B276D4" w:rsidR="00B276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200B4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Pr="00E43C0C" w:rsidR="00B276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We are making this change</w:t>
      </w:r>
      <w:r w:rsidRPr="00B276D4" w:rsidR="00B276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B276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to improve the customer experience and the quality of Supplemental Security Income (SSI) applications and to decrease technician recontacts.</w:t>
      </w:r>
    </w:p>
    <w:p w:rsidR="00FE5E54" w:rsidRPr="007D3BED" w:rsidP="007D3BED" w14:paraId="756BF47C" w14:textId="63596008">
      <w:pPr>
        <w:pStyle w:val="ListParagraph"/>
        <w:widowControl w:val="0"/>
        <w:numPr>
          <w:ilvl w:val="0"/>
          <w:numId w:val="8"/>
        </w:numPr>
        <w:spacing w:before="120" w:after="120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14:ligatures w14:val="none"/>
        </w:rPr>
      </w:pPr>
      <w:r w:rsidRPr="007D3BED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Change #3</w:t>
      </w:r>
      <w:r w:rsidRPr="007D3BED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14:ligatures w14:val="none"/>
        </w:rPr>
        <w:t>:</w:t>
      </w:r>
      <w:r w:rsidR="00421C91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14:ligatures w14:val="none"/>
        </w:rPr>
        <w:t xml:space="preserve"> </w:t>
      </w:r>
      <w:r w:rsidRPr="00421C91" w:rsidR="00421C9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46261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We</w:t>
      </w:r>
      <w:r w:rsidRPr="002761C3" w:rsidR="0046261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are adding a </w:t>
      </w:r>
      <w:r w:rsidR="0046261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warning banner and language stating</w:t>
      </w:r>
      <w:r w:rsidRPr="00996970" w:rsidR="00421C9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, “</w:t>
      </w:r>
      <w:r w:rsidR="00AD37A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We</w:t>
      </w:r>
      <w:r w:rsidRPr="00996970" w:rsidR="00421C9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need additional information to determine whether you are eligible for benefits based on your disability.  Please complete as much information as you can</w:t>
      </w:r>
      <w:r w:rsidR="00736AE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,</w:t>
      </w:r>
      <w:r w:rsidRPr="00996970" w:rsidR="00421C9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”</w:t>
      </w:r>
      <w:r w:rsidR="00736AE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when a disability applicant decides to </w:t>
      </w:r>
      <w:r w:rsidR="00736AE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leave the i3368</w:t>
      </w:r>
      <w:r w:rsidRPr="000E6F6C" w:rsidR="00736AE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736AE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“</w:t>
      </w:r>
      <w:r w:rsidRPr="004A61A9" w:rsidR="00736AE1">
        <w:rPr>
          <w:rFonts w:ascii="Times New Roman" w:eastAsia="Times New Roman" w:hAnsi="Times New Roman" w:cs="Times New Roman"/>
          <w:color w:val="000000"/>
          <w:sz w:val="24"/>
          <w:szCs w:val="24"/>
        </w:rPr>
        <w:t>Work/Education</w:t>
      </w:r>
      <w:r w:rsidR="00736AE1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0E20C9" w:rsidR="00736AE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page</w:t>
      </w:r>
      <w:r w:rsidR="00736AE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before completing the report.</w:t>
      </w:r>
    </w:p>
    <w:p w:rsidR="00421C91" w:rsidRPr="00200B42" w:rsidP="00752F37" w14:paraId="77C5BACC" w14:textId="6F0058C7">
      <w:pPr>
        <w:pStyle w:val="ListParagraph"/>
        <w:widowControl w:val="0"/>
        <w:spacing w:before="120" w:after="120"/>
        <w:ind w:left="36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</w:pPr>
      <w:r w:rsidRPr="00383C95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Justification</w:t>
      </w:r>
      <w:r w:rsidR="00752F37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 xml:space="preserve"> #3</w:t>
      </w:r>
      <w:r w:rsidRPr="00383C95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:</w:t>
      </w:r>
      <w:r w:rsidRPr="00200B42" w:rsidR="00200B4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200B4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Pr="00E43C0C" w:rsidR="00200B4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We are making this change</w:t>
      </w:r>
      <w:r w:rsidRPr="00B276D4" w:rsidR="00200B4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200B4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to improve the customer experience and the quality of Supplemental Security Income (SSI) applications and to decrease technician recontacts.</w:t>
      </w:r>
    </w:p>
    <w:p w:rsidR="00AE7A4A" w:rsidRPr="00200B42" w:rsidP="00AE7A4A" w14:paraId="6B2413B7" w14:textId="53093507">
      <w:pPr>
        <w:pStyle w:val="ListParagraph"/>
        <w:widowControl w:val="0"/>
        <w:numPr>
          <w:ilvl w:val="0"/>
          <w:numId w:val="8"/>
        </w:numPr>
        <w:spacing w:before="120" w:after="120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Change #4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14:ligatures w14:val="none"/>
        </w:rPr>
        <w:t>:</w:t>
      </w:r>
      <w:r w:rsidRPr="00AE7A4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736AE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We</w:t>
      </w:r>
      <w:r w:rsidRPr="002761C3" w:rsidR="00736AE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are adding a </w:t>
      </w:r>
      <w:r w:rsidR="00736AE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warning banner and language stating</w:t>
      </w:r>
      <w:r w:rsidRPr="0099697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,</w:t>
      </w:r>
      <w:r w:rsidR="0040070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Pr="0099697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“</w:t>
      </w:r>
      <w:r w:rsidR="00AD37A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</w:t>
      </w:r>
      <w:r w:rsidRPr="0099697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e need additional information to determine whether </w:t>
      </w:r>
      <w:r w:rsidR="00AD37A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[claimant name] is</w:t>
      </w:r>
      <w:r w:rsidRPr="0099697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eligible for benefits based on </w:t>
      </w:r>
      <w:r w:rsidR="0046411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their</w:t>
      </w:r>
      <w:r w:rsidRPr="0099697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disability.  Please complete as much information as you can</w:t>
      </w:r>
      <w:r w:rsidR="00736AE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,</w:t>
      </w:r>
      <w:r w:rsidRPr="0099697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”</w:t>
      </w:r>
      <w:r w:rsidRPr="00736AE1" w:rsidR="00736AE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736AE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when a third party decides to leave the i3368</w:t>
      </w:r>
      <w:r w:rsidRPr="000E6F6C" w:rsidR="00736AE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736AE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“</w:t>
      </w:r>
      <w:r w:rsidRPr="004A61A9" w:rsidR="00736AE1">
        <w:rPr>
          <w:rFonts w:ascii="Times New Roman" w:eastAsia="Times New Roman" w:hAnsi="Times New Roman" w:cs="Times New Roman"/>
          <w:color w:val="000000"/>
          <w:sz w:val="24"/>
          <w:szCs w:val="24"/>
        </w:rPr>
        <w:t>Work/Education</w:t>
      </w:r>
      <w:r w:rsidR="00736AE1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0E20C9" w:rsidR="00736AE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page</w:t>
      </w:r>
      <w:r w:rsidR="00736AE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before completing the report.</w:t>
      </w:r>
    </w:p>
    <w:p w:rsidR="00200B42" w:rsidRPr="00200B42" w:rsidP="00752F37" w14:paraId="742E0179" w14:textId="4D70512D">
      <w:pPr>
        <w:pStyle w:val="ListParagraph"/>
        <w:widowControl w:val="0"/>
        <w:spacing w:before="120" w:after="120"/>
        <w:ind w:left="36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</w:pPr>
      <w:r w:rsidRPr="00383C95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Justification</w:t>
      </w:r>
      <w:r w:rsidR="00752F37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 xml:space="preserve"> #4</w:t>
      </w:r>
      <w:r w:rsidRPr="00383C95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:</w:t>
      </w:r>
      <w:r w:rsidRPr="00200B4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Pr="00E43C0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We are making this change</w:t>
      </w:r>
      <w:r w:rsidRPr="00B276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to improve the customer experience and the quality of Supplemental Security Income (SSI) applications and to decrease technician recontacts.</w:t>
      </w:r>
    </w:p>
    <w:p w:rsidR="00421C91" w:rsidRPr="00FB10F7" w:rsidP="00FB10F7" w14:paraId="39558366" w14:textId="0B9986B5">
      <w:pPr>
        <w:pStyle w:val="ListParagraph"/>
        <w:widowControl w:val="0"/>
        <w:numPr>
          <w:ilvl w:val="0"/>
          <w:numId w:val="8"/>
        </w:numPr>
        <w:spacing w:before="120" w:after="12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Change #5</w:t>
      </w:r>
      <w:r w:rsidRPr="00FB10F7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14:ligatures w14:val="none"/>
        </w:rPr>
        <w:t xml:space="preserve">:  </w:t>
      </w:r>
      <w:r w:rsidRPr="00FB10F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We are updating the</w:t>
      </w:r>
      <w:r w:rsidR="00750E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first party</w:t>
      </w:r>
      <w:r w:rsidRPr="00FB10F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“Save and Exit” screen</w:t>
      </w:r>
      <w:r w:rsidR="005469E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and adding </w:t>
      </w:r>
      <w:r w:rsidR="0058749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language</w:t>
      </w:r>
      <w:r w:rsidRPr="00FB10F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58749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telling</w:t>
      </w:r>
      <w:r w:rsidRPr="00FB10F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the </w:t>
      </w:r>
      <w:r w:rsidRPr="00FB10F7" w:rsidR="00200B4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disability</w:t>
      </w:r>
      <w:r w:rsidR="00750E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applicant,</w:t>
      </w:r>
      <w:r w:rsidRPr="00FB10F7" w:rsidR="00200B4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750E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“</w:t>
      </w:r>
      <w:r w:rsidRPr="00FB10F7" w:rsidR="00FB10F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When you return to your application, you will need to provide additional information that we will use to determine whether you are eligible for benefits based on your disability.</w:t>
      </w:r>
      <w:r w:rsidR="00750E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”</w:t>
      </w:r>
    </w:p>
    <w:p w:rsidR="00200B42" w:rsidP="00752F37" w14:paraId="66912B31" w14:textId="06FC43ED">
      <w:pPr>
        <w:pStyle w:val="ListParagraph"/>
        <w:widowControl w:val="0"/>
        <w:spacing w:before="120" w:after="120"/>
        <w:ind w:left="36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</w:pPr>
      <w:r w:rsidRPr="00383C95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Justification</w:t>
      </w:r>
      <w:r w:rsidR="00752F37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 xml:space="preserve"> #5</w:t>
      </w:r>
      <w:r w:rsidRPr="00383C95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:</w:t>
      </w:r>
      <w:r w:rsidRPr="00200B4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Pr="00E43C0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We are making this change</w:t>
      </w:r>
      <w:r w:rsidRPr="00B276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to improve the customer experience and the quality of Supplemental Security Income (SSI) applications and to decrease technician recontacts.</w:t>
      </w:r>
    </w:p>
    <w:p w:rsidR="00AF57D2" w:rsidRPr="00FB10F7" w:rsidP="00AF57D2" w14:paraId="532BC779" w14:textId="7FBB2FA0">
      <w:pPr>
        <w:pStyle w:val="ListParagraph"/>
        <w:widowControl w:val="0"/>
        <w:numPr>
          <w:ilvl w:val="0"/>
          <w:numId w:val="8"/>
        </w:numPr>
        <w:spacing w:before="120" w:after="12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14:ligatures w14:val="none"/>
        </w:rPr>
      </w:pPr>
      <w:r w:rsidRPr="00AF57D2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Change #6</w:t>
      </w:r>
      <w:r w:rsidRPr="00AF57D2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14:ligatures w14:val="none"/>
        </w:rPr>
        <w:t>: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 </w:t>
      </w:r>
      <w:r w:rsidRPr="00FB10F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We are updating the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E34C0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third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party</w:t>
      </w:r>
      <w:r w:rsidRPr="00FB10F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“Save and Exit” screen</w:t>
      </w:r>
      <w:r w:rsidR="005469E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and adding </w:t>
      </w:r>
      <w:r w:rsidR="006E5C5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language</w:t>
      </w:r>
      <w:r w:rsidRPr="00FB10F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="006E5C5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telling</w:t>
      </w:r>
      <w:r w:rsidR="00B41B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them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,</w:t>
      </w:r>
      <w:r w:rsidRPr="00FB10F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“</w:t>
      </w:r>
      <w:r w:rsidRPr="00FB10F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When you return to </w:t>
      </w:r>
      <w:r w:rsidR="00B41B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[claimant’s name]</w:t>
      </w:r>
      <w:r w:rsidRPr="00FB10F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application, you will need to provide additional information that we will use to determine whether </w:t>
      </w:r>
      <w:r w:rsidR="00B41B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[claimant’s name] is </w:t>
      </w:r>
      <w:r w:rsidRPr="00FB10F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eligible for benefits based on </w:t>
      </w:r>
      <w:r w:rsidR="0046411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their</w:t>
      </w:r>
      <w:r w:rsidRPr="00FB10F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disability.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”</w:t>
      </w:r>
    </w:p>
    <w:p w:rsidR="0046411E" w:rsidP="00752F37" w14:paraId="7B0019A6" w14:textId="1B1B0A5D">
      <w:pPr>
        <w:pStyle w:val="ListParagraph"/>
        <w:widowControl w:val="0"/>
        <w:spacing w:before="120" w:after="120"/>
        <w:ind w:left="36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</w:pPr>
      <w:r w:rsidRPr="00383C95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Justification</w:t>
      </w:r>
      <w:r w:rsidR="00752F37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 xml:space="preserve"> #6</w:t>
      </w:r>
      <w:r w:rsidRPr="00383C95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  <w:t>:</w:t>
      </w:r>
      <w:r w:rsidRPr="00200B4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 w:rsidRPr="00E43C0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We are making this change</w:t>
      </w:r>
      <w:r w:rsidRPr="00B276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t>to improve the customer experience and the quality of Supplemental Security Income (SSI) applications and to decrease technician recontacts.</w:t>
      </w:r>
    </w:p>
    <w:p w:rsidR="00AF57D2" w:rsidP="00200B42" w14:paraId="5C1CAD28" w14:textId="77777777">
      <w:pPr>
        <w:pStyle w:val="ListParagraph"/>
        <w:widowControl w:val="0"/>
        <w:spacing w:before="120" w:after="12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</w:pPr>
    </w:p>
    <w:p w:rsidR="00BB354A" w:rsidRPr="00752F37" w:rsidP="00BB354A" w14:paraId="3D9C01FC" w14:textId="06B9F020">
      <w:pPr>
        <w:rPr>
          <w:rFonts w:ascii="Times New Roman" w:eastAsia="Calibri" w:hAnsi="Times New Roman"/>
          <w:sz w:val="24"/>
          <w:szCs w:val="24"/>
          <w:lang w:bidi="he-IL"/>
        </w:rPr>
      </w:pPr>
      <w:r w:rsidRPr="00BB354A">
        <w:rPr>
          <w:rFonts w:ascii="Times New Roman" w:eastAsia="Calibri" w:hAnsi="Times New Roman"/>
          <w:sz w:val="24"/>
          <w:szCs w:val="24"/>
          <w:lang w:bidi="he-IL"/>
        </w:rPr>
        <w:t>SSA will implement the changes to this IC upon OMB approval.</w:t>
      </w:r>
      <w:r w:rsidR="00752F37">
        <w:rPr>
          <w:rFonts w:ascii="Times New Roman" w:eastAsia="Calibri" w:hAnsi="Times New Roman"/>
          <w:sz w:val="24"/>
          <w:szCs w:val="24"/>
          <w:lang w:bidi="he-IL"/>
        </w:rPr>
        <w:t xml:space="preserve">  </w:t>
      </w:r>
      <w:r w:rsidRPr="00BB354A">
        <w:rPr>
          <w:rFonts w:ascii="Times New Roman" w:hAnsi="Times New Roman"/>
          <w:bCs/>
          <w:sz w:val="24"/>
          <w:szCs w:val="24"/>
        </w:rPr>
        <w:t>These updates do not affect the reported public burden as we are collecting the same data reported in already approved Information Collection.</w:t>
      </w:r>
    </w:p>
    <w:p w:rsidR="00BB354A" w:rsidRPr="00200B42" w:rsidP="00200B42" w14:paraId="0CF0B7EF" w14:textId="77777777">
      <w:pPr>
        <w:pStyle w:val="ListParagraph"/>
        <w:widowControl w:val="0"/>
        <w:spacing w:before="120" w:after="12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</w:pPr>
    </w:p>
    <w:p w:rsidR="00200B42" w:rsidRPr="00383C95" w:rsidP="00200B42" w14:paraId="48725E1C" w14:textId="77777777">
      <w:pPr>
        <w:pStyle w:val="ListParagraph"/>
        <w:widowControl w:val="0"/>
        <w:spacing w:before="120" w:after="120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u w:val="single"/>
          <w14:ligatures w14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221AD6"/>
    <w:multiLevelType w:val="hybridMultilevel"/>
    <w:tmpl w:val="7166C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702CC"/>
    <w:multiLevelType w:val="hybridMultilevel"/>
    <w:tmpl w:val="FB42A5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435621"/>
    <w:multiLevelType w:val="hybridMultilevel"/>
    <w:tmpl w:val="25B86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E6CBF"/>
    <w:multiLevelType w:val="hybridMultilevel"/>
    <w:tmpl w:val="694602C4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185ED5"/>
    <w:multiLevelType w:val="hybridMultilevel"/>
    <w:tmpl w:val="BB320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B826E4"/>
    <w:multiLevelType w:val="hybridMultilevel"/>
    <w:tmpl w:val="B768BED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688413">
    <w:abstractNumId w:val="0"/>
  </w:num>
  <w:num w:numId="2" w16cid:durableId="1882277280">
    <w:abstractNumId w:val="5"/>
  </w:num>
  <w:num w:numId="3" w16cid:durableId="1354727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9189595">
    <w:abstractNumId w:val="0"/>
  </w:num>
  <w:num w:numId="5" w16cid:durableId="288128824">
    <w:abstractNumId w:val="3"/>
  </w:num>
  <w:num w:numId="6" w16cid:durableId="1182430384">
    <w:abstractNumId w:val="2"/>
  </w:num>
  <w:num w:numId="7" w16cid:durableId="1356466820">
    <w:abstractNumId w:val="1"/>
  </w:num>
  <w:num w:numId="8" w16cid:durableId="223952667">
    <w:abstractNumId w:val="4"/>
  </w:num>
  <w:num w:numId="9" w16cid:durableId="536964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59"/>
    <w:rsid w:val="00014CB4"/>
    <w:rsid w:val="0003602D"/>
    <w:rsid w:val="0004755D"/>
    <w:rsid w:val="000529C7"/>
    <w:rsid w:val="00062D8A"/>
    <w:rsid w:val="000845EB"/>
    <w:rsid w:val="000A0D23"/>
    <w:rsid w:val="000B41C8"/>
    <w:rsid w:val="000C514C"/>
    <w:rsid w:val="000D5A14"/>
    <w:rsid w:val="000E20C9"/>
    <w:rsid w:val="000E2E89"/>
    <w:rsid w:val="000E6F6C"/>
    <w:rsid w:val="000F7DDB"/>
    <w:rsid w:val="001207A2"/>
    <w:rsid w:val="00124B0A"/>
    <w:rsid w:val="001275AA"/>
    <w:rsid w:val="00133FF9"/>
    <w:rsid w:val="00141CA0"/>
    <w:rsid w:val="001542F6"/>
    <w:rsid w:val="00161F44"/>
    <w:rsid w:val="00164261"/>
    <w:rsid w:val="00176116"/>
    <w:rsid w:val="00191A66"/>
    <w:rsid w:val="00194F97"/>
    <w:rsid w:val="001964A7"/>
    <w:rsid w:val="001C41E3"/>
    <w:rsid w:val="001C50EF"/>
    <w:rsid w:val="001D3906"/>
    <w:rsid w:val="001F7BF3"/>
    <w:rsid w:val="00200B42"/>
    <w:rsid w:val="00206246"/>
    <w:rsid w:val="002125C4"/>
    <w:rsid w:val="00273474"/>
    <w:rsid w:val="002761C3"/>
    <w:rsid w:val="00282ED5"/>
    <w:rsid w:val="002908D4"/>
    <w:rsid w:val="002979F3"/>
    <w:rsid w:val="002B0913"/>
    <w:rsid w:val="002C327D"/>
    <w:rsid w:val="002D382C"/>
    <w:rsid w:val="002E56D8"/>
    <w:rsid w:val="002E7842"/>
    <w:rsid w:val="002F0E02"/>
    <w:rsid w:val="002F2463"/>
    <w:rsid w:val="0030387F"/>
    <w:rsid w:val="00312709"/>
    <w:rsid w:val="003450E7"/>
    <w:rsid w:val="00345BEC"/>
    <w:rsid w:val="0035425B"/>
    <w:rsid w:val="00383C95"/>
    <w:rsid w:val="00391A5F"/>
    <w:rsid w:val="00396BD5"/>
    <w:rsid w:val="003A1F35"/>
    <w:rsid w:val="003A681C"/>
    <w:rsid w:val="003A7A7E"/>
    <w:rsid w:val="003B6FB4"/>
    <w:rsid w:val="003B70D0"/>
    <w:rsid w:val="003B7C22"/>
    <w:rsid w:val="003C5DF4"/>
    <w:rsid w:val="003C742D"/>
    <w:rsid w:val="003E0B7A"/>
    <w:rsid w:val="003E5DDE"/>
    <w:rsid w:val="003F56BE"/>
    <w:rsid w:val="00400705"/>
    <w:rsid w:val="004017B6"/>
    <w:rsid w:val="00421C91"/>
    <w:rsid w:val="00430FC3"/>
    <w:rsid w:val="00441836"/>
    <w:rsid w:val="00456411"/>
    <w:rsid w:val="00462618"/>
    <w:rsid w:val="0046411E"/>
    <w:rsid w:val="00486EA9"/>
    <w:rsid w:val="00494210"/>
    <w:rsid w:val="0049775F"/>
    <w:rsid w:val="004A1559"/>
    <w:rsid w:val="004A3483"/>
    <w:rsid w:val="004A50BB"/>
    <w:rsid w:val="004A61A9"/>
    <w:rsid w:val="004D3AB9"/>
    <w:rsid w:val="004D3F3E"/>
    <w:rsid w:val="00501359"/>
    <w:rsid w:val="00502BBA"/>
    <w:rsid w:val="00512822"/>
    <w:rsid w:val="00517379"/>
    <w:rsid w:val="005212CD"/>
    <w:rsid w:val="00521404"/>
    <w:rsid w:val="0054537A"/>
    <w:rsid w:val="005469E1"/>
    <w:rsid w:val="005515CA"/>
    <w:rsid w:val="00560BD3"/>
    <w:rsid w:val="00563163"/>
    <w:rsid w:val="0056504E"/>
    <w:rsid w:val="00565150"/>
    <w:rsid w:val="0058748E"/>
    <w:rsid w:val="0058749C"/>
    <w:rsid w:val="00595B9D"/>
    <w:rsid w:val="005E4FF5"/>
    <w:rsid w:val="005F1FD1"/>
    <w:rsid w:val="00611AA6"/>
    <w:rsid w:val="006125A1"/>
    <w:rsid w:val="00621969"/>
    <w:rsid w:val="0063058F"/>
    <w:rsid w:val="00635B8F"/>
    <w:rsid w:val="006A2A36"/>
    <w:rsid w:val="006A4CE7"/>
    <w:rsid w:val="006B0684"/>
    <w:rsid w:val="006C383A"/>
    <w:rsid w:val="006C3A74"/>
    <w:rsid w:val="006D2424"/>
    <w:rsid w:val="006E5C51"/>
    <w:rsid w:val="00700A3F"/>
    <w:rsid w:val="007024D7"/>
    <w:rsid w:val="00723C37"/>
    <w:rsid w:val="00734A57"/>
    <w:rsid w:val="00736AE1"/>
    <w:rsid w:val="00744ED8"/>
    <w:rsid w:val="00750E8C"/>
    <w:rsid w:val="00752F37"/>
    <w:rsid w:val="0075480E"/>
    <w:rsid w:val="00755EEB"/>
    <w:rsid w:val="007640BE"/>
    <w:rsid w:val="00767234"/>
    <w:rsid w:val="007722B4"/>
    <w:rsid w:val="0077598E"/>
    <w:rsid w:val="00797475"/>
    <w:rsid w:val="007A37A1"/>
    <w:rsid w:val="007B2FE8"/>
    <w:rsid w:val="007B7091"/>
    <w:rsid w:val="007D3BED"/>
    <w:rsid w:val="007E32F2"/>
    <w:rsid w:val="007F6DF7"/>
    <w:rsid w:val="00805D5B"/>
    <w:rsid w:val="008176EA"/>
    <w:rsid w:val="00826DE8"/>
    <w:rsid w:val="00852032"/>
    <w:rsid w:val="00855902"/>
    <w:rsid w:val="00855EF7"/>
    <w:rsid w:val="00865245"/>
    <w:rsid w:val="00866FEC"/>
    <w:rsid w:val="00896D76"/>
    <w:rsid w:val="008A0965"/>
    <w:rsid w:val="008A40B9"/>
    <w:rsid w:val="008F6434"/>
    <w:rsid w:val="00905EEE"/>
    <w:rsid w:val="0091538A"/>
    <w:rsid w:val="00920AD6"/>
    <w:rsid w:val="009302C3"/>
    <w:rsid w:val="009367E5"/>
    <w:rsid w:val="00943DA6"/>
    <w:rsid w:val="00972A2A"/>
    <w:rsid w:val="00974109"/>
    <w:rsid w:val="00980954"/>
    <w:rsid w:val="0098402F"/>
    <w:rsid w:val="00991D3B"/>
    <w:rsid w:val="009921C9"/>
    <w:rsid w:val="00996970"/>
    <w:rsid w:val="009969E9"/>
    <w:rsid w:val="00997A8D"/>
    <w:rsid w:val="009A3F83"/>
    <w:rsid w:val="009C0380"/>
    <w:rsid w:val="009D2B94"/>
    <w:rsid w:val="009D3DB0"/>
    <w:rsid w:val="009E0467"/>
    <w:rsid w:val="009F5C66"/>
    <w:rsid w:val="00A16C1D"/>
    <w:rsid w:val="00A213AB"/>
    <w:rsid w:val="00A30E1C"/>
    <w:rsid w:val="00A326AC"/>
    <w:rsid w:val="00A460B8"/>
    <w:rsid w:val="00A722DA"/>
    <w:rsid w:val="00A90F37"/>
    <w:rsid w:val="00A95C90"/>
    <w:rsid w:val="00AA670A"/>
    <w:rsid w:val="00AB0C46"/>
    <w:rsid w:val="00AB7D4C"/>
    <w:rsid w:val="00AC2A4F"/>
    <w:rsid w:val="00AC2F51"/>
    <w:rsid w:val="00AD37A0"/>
    <w:rsid w:val="00AD6788"/>
    <w:rsid w:val="00AE1331"/>
    <w:rsid w:val="00AE7A4A"/>
    <w:rsid w:val="00AF57D2"/>
    <w:rsid w:val="00B00365"/>
    <w:rsid w:val="00B02F3D"/>
    <w:rsid w:val="00B07EB3"/>
    <w:rsid w:val="00B21A29"/>
    <w:rsid w:val="00B276D4"/>
    <w:rsid w:val="00B41BE4"/>
    <w:rsid w:val="00B774F1"/>
    <w:rsid w:val="00B81A89"/>
    <w:rsid w:val="00BA1405"/>
    <w:rsid w:val="00BB354A"/>
    <w:rsid w:val="00BC4574"/>
    <w:rsid w:val="00BE1F96"/>
    <w:rsid w:val="00C236BB"/>
    <w:rsid w:val="00C2617A"/>
    <w:rsid w:val="00C54A14"/>
    <w:rsid w:val="00C576AA"/>
    <w:rsid w:val="00C66783"/>
    <w:rsid w:val="00C85C42"/>
    <w:rsid w:val="00CB3996"/>
    <w:rsid w:val="00CC524B"/>
    <w:rsid w:val="00CC7F62"/>
    <w:rsid w:val="00D00D74"/>
    <w:rsid w:val="00D03D58"/>
    <w:rsid w:val="00D104DD"/>
    <w:rsid w:val="00D140B1"/>
    <w:rsid w:val="00D157B2"/>
    <w:rsid w:val="00D332F7"/>
    <w:rsid w:val="00D43923"/>
    <w:rsid w:val="00D43AF6"/>
    <w:rsid w:val="00D836DE"/>
    <w:rsid w:val="00D87377"/>
    <w:rsid w:val="00D941FA"/>
    <w:rsid w:val="00DA5B62"/>
    <w:rsid w:val="00DA6B96"/>
    <w:rsid w:val="00DB29E0"/>
    <w:rsid w:val="00DE2250"/>
    <w:rsid w:val="00DF4201"/>
    <w:rsid w:val="00E0090D"/>
    <w:rsid w:val="00E015CC"/>
    <w:rsid w:val="00E03187"/>
    <w:rsid w:val="00E1351C"/>
    <w:rsid w:val="00E16CF1"/>
    <w:rsid w:val="00E21C01"/>
    <w:rsid w:val="00E34C0A"/>
    <w:rsid w:val="00E35E49"/>
    <w:rsid w:val="00E37D8B"/>
    <w:rsid w:val="00E43C0C"/>
    <w:rsid w:val="00E46096"/>
    <w:rsid w:val="00E46711"/>
    <w:rsid w:val="00E62F6C"/>
    <w:rsid w:val="00E8100F"/>
    <w:rsid w:val="00EA0539"/>
    <w:rsid w:val="00EC7659"/>
    <w:rsid w:val="00ED1DC1"/>
    <w:rsid w:val="00EE0359"/>
    <w:rsid w:val="00F00F2F"/>
    <w:rsid w:val="00F262C7"/>
    <w:rsid w:val="00F43276"/>
    <w:rsid w:val="00F438A9"/>
    <w:rsid w:val="00F74288"/>
    <w:rsid w:val="00F90050"/>
    <w:rsid w:val="00F94454"/>
    <w:rsid w:val="00FB10F7"/>
    <w:rsid w:val="00FB2C4B"/>
    <w:rsid w:val="00FB62E2"/>
    <w:rsid w:val="00FE5E5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E6778E"/>
  <w15:chartTrackingRefBased/>
  <w15:docId w15:val="{D4CDEB98-611F-43D6-B68C-EE39B974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0359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qFormat/>
    <w:rsid w:val="001275AA"/>
    <w:pPr>
      <w:keepNext/>
      <w:widowControl w:val="0"/>
      <w:snapToGrid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035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E0359"/>
    <w:pPr>
      <w:ind w:left="720"/>
    </w:pPr>
  </w:style>
  <w:style w:type="table" w:styleId="TableGrid">
    <w:name w:val="Table Grid"/>
    <w:basedOn w:val="TableNormal"/>
    <w:uiPriority w:val="39"/>
    <w:rsid w:val="00EE035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ms-para">
    <w:name w:val="poms-para"/>
    <w:basedOn w:val="Normal"/>
    <w:rsid w:val="003A1F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C7F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6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0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02D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02D"/>
    <w:rPr>
      <w:rFonts w:ascii="Calibri" w:hAnsi="Calibri" w:cs="Calibri"/>
      <w:b/>
      <w:bCs/>
      <w:kern w:val="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275A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59FD0-E9FC-4638-8F20-543A971D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OVEPP Staff (EE)</dc:creator>
  <cp:lastModifiedBy>Naomi Sipple</cp:lastModifiedBy>
  <cp:revision>3</cp:revision>
  <dcterms:created xsi:type="dcterms:W3CDTF">2025-01-08T20:33:00Z</dcterms:created>
  <dcterms:modified xsi:type="dcterms:W3CDTF">2025-01-08T20:36:00Z</dcterms:modified>
</cp:coreProperties>
</file>