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RPr="00892FF4" w:rsidP="00C03EDF" w14:paraId="5C40A834" w14:textId="48EEC2F3">
      <w:pPr>
        <w:jc w:val="center"/>
        <w:rPr>
          <w:rFonts w:ascii="Times New Roman" w:hAnsi="Times New Roman"/>
          <w:b/>
        </w:rPr>
      </w:pPr>
      <w:r w:rsidRPr="00892FF4">
        <w:rPr>
          <w:rFonts w:ascii="Times New Roman" w:hAnsi="Times New Roman"/>
          <w:b/>
        </w:rPr>
        <w:t>Justification for Non-Substantive Changes</w:t>
      </w:r>
      <w:r w:rsidRPr="00892FF4" w:rsidR="00855A2B">
        <w:rPr>
          <w:rFonts w:ascii="Times New Roman" w:hAnsi="Times New Roman"/>
          <w:b/>
        </w:rPr>
        <w:t xml:space="preserve"> for</w:t>
      </w:r>
    </w:p>
    <w:p w:rsidR="00892FF4" w:rsidRPr="00892FF4" w:rsidP="00892FF4" w14:paraId="5EC56D9F" w14:textId="7944B124">
      <w:pPr>
        <w:tabs>
          <w:tab w:val="center" w:pos="4680"/>
        </w:tabs>
        <w:suppressAutoHyphens/>
        <w:jc w:val="center"/>
        <w:outlineLvl w:val="0"/>
        <w:rPr>
          <w:rFonts w:ascii="Times New Roman" w:hAnsi="Times New Roman"/>
          <w:b/>
        </w:rPr>
      </w:pPr>
      <w:r w:rsidRPr="00892FF4">
        <w:rPr>
          <w:rFonts w:ascii="Times New Roman" w:hAnsi="Times New Roman"/>
          <w:b/>
        </w:rPr>
        <w:t>Form HA-1151</w:t>
      </w:r>
      <w:r>
        <w:rPr>
          <w:rFonts w:ascii="Times New Roman" w:hAnsi="Times New Roman"/>
          <w:b/>
        </w:rPr>
        <w:t>,</w:t>
      </w:r>
      <w:r w:rsidRPr="00892FF4">
        <w:rPr>
          <w:rFonts w:ascii="Times New Roman" w:hAnsi="Times New Roman"/>
          <w:b/>
        </w:rPr>
        <w:t xml:space="preserve"> Medical Statement of Ability</w:t>
      </w:r>
    </w:p>
    <w:p w:rsidR="00892FF4" w:rsidRPr="00892FF4" w:rsidP="00892FF4" w14:paraId="570B5237" w14:textId="5B4CAAC9">
      <w:pPr>
        <w:tabs>
          <w:tab w:val="center" w:pos="4680"/>
        </w:tabs>
        <w:suppressAutoHyphens/>
        <w:jc w:val="center"/>
        <w:outlineLvl w:val="0"/>
        <w:rPr>
          <w:rFonts w:ascii="Times New Roman" w:hAnsi="Times New Roman"/>
          <w:b/>
        </w:rPr>
      </w:pPr>
      <w:r w:rsidRPr="00892FF4">
        <w:rPr>
          <w:rFonts w:ascii="Times New Roman" w:hAnsi="Times New Roman"/>
          <w:b/>
        </w:rPr>
        <w:t>To Do Work-Related Activities (Physical)</w:t>
      </w:r>
      <w:r>
        <w:rPr>
          <w:rFonts w:ascii="Times New Roman" w:hAnsi="Times New Roman"/>
          <w:b/>
        </w:rPr>
        <w:t>;</w:t>
      </w:r>
      <w:r w:rsidRPr="00892FF4">
        <w:rPr>
          <w:rFonts w:ascii="Times New Roman" w:hAnsi="Times New Roman"/>
          <w:b/>
        </w:rPr>
        <w:t xml:space="preserve"> and </w:t>
      </w:r>
    </w:p>
    <w:p w:rsidR="00892FF4" w:rsidRPr="00892FF4" w:rsidP="00892FF4" w14:paraId="685DDF92" w14:textId="77777777">
      <w:pPr>
        <w:tabs>
          <w:tab w:val="center" w:pos="4680"/>
        </w:tabs>
        <w:suppressAutoHyphens/>
        <w:jc w:val="center"/>
        <w:outlineLvl w:val="0"/>
        <w:rPr>
          <w:rFonts w:ascii="Times New Roman" w:hAnsi="Times New Roman"/>
          <w:b/>
        </w:rPr>
      </w:pPr>
      <w:r w:rsidRPr="00892FF4">
        <w:rPr>
          <w:rFonts w:ascii="Times New Roman" w:hAnsi="Times New Roman"/>
          <w:b/>
        </w:rPr>
        <w:t>Form HA-1152 Medical Statement of Ability</w:t>
      </w:r>
    </w:p>
    <w:p w:rsidR="007903FE" w:rsidRPr="00892FF4" w:rsidP="007903FE" w14:paraId="3ACF1D95" w14:textId="197FC7F6">
      <w:pPr>
        <w:tabs>
          <w:tab w:val="center" w:pos="4680"/>
        </w:tabs>
        <w:suppressAutoHyphens/>
        <w:jc w:val="center"/>
        <w:outlineLvl w:val="0"/>
        <w:rPr>
          <w:rFonts w:ascii="Times New Roman" w:hAnsi="Times New Roman"/>
          <w:b/>
        </w:rPr>
      </w:pPr>
      <w:r w:rsidRPr="00892FF4">
        <w:rPr>
          <w:rFonts w:ascii="Times New Roman" w:hAnsi="Times New Roman"/>
          <w:b/>
        </w:rPr>
        <w:t xml:space="preserve">To Do Work-Related Activities (Mental) </w:t>
      </w:r>
    </w:p>
    <w:p w:rsidR="00892FF4" w:rsidRPr="00892FF4" w:rsidP="00892FF4" w14:paraId="40B07C09" w14:textId="6D7E9F40">
      <w:pPr>
        <w:tabs>
          <w:tab w:val="center" w:pos="4680"/>
        </w:tabs>
        <w:suppressAutoHyphens/>
        <w:jc w:val="center"/>
        <w:outlineLvl w:val="0"/>
        <w:rPr>
          <w:rFonts w:ascii="Times New Roman" w:hAnsi="Times New Roman"/>
          <w:b/>
          <w:bCs/>
        </w:rPr>
      </w:pPr>
      <w:r w:rsidRPr="00892FF4">
        <w:rPr>
          <w:rFonts w:ascii="Times New Roman" w:hAnsi="Times New Roman"/>
          <w:b/>
          <w:bCs/>
        </w:rPr>
        <w:t>20 CFR 404.1512-404.1513, 416.912-416.913, 404.1517, and 416.917</w:t>
      </w:r>
      <w:r w:rsidR="007903FE">
        <w:rPr>
          <w:rFonts w:ascii="Times New Roman" w:hAnsi="Times New Roman"/>
          <w:b/>
          <w:bCs/>
        </w:rPr>
        <w:t>, 404.1740(b)(5)&amp;(6), and 416.1540(b)(5)&amp;(6)</w:t>
      </w:r>
    </w:p>
    <w:p w:rsidR="00C03EDF" w:rsidRPr="00892FF4" w:rsidP="00892FF4" w14:paraId="0EB6658B" w14:textId="4D934EB1">
      <w:pPr>
        <w:jc w:val="center"/>
        <w:rPr>
          <w:rFonts w:ascii="Times New Roman" w:hAnsi="Times New Roman"/>
        </w:rPr>
      </w:pPr>
      <w:r w:rsidRPr="00892FF4">
        <w:rPr>
          <w:rFonts w:ascii="Times New Roman" w:hAnsi="Times New Roman"/>
          <w:b/>
        </w:rPr>
        <w:t>OMB No. 0960-0662</w:t>
      </w:r>
    </w:p>
    <w:p w:rsidR="006746BD" w:rsidP="00C03EDF" w14:paraId="066233E2" w14:textId="77777777">
      <w:pPr>
        <w:rPr>
          <w:rFonts w:ascii="Times New Roman" w:hAnsi="Times New Roman"/>
          <w:b/>
          <w:snapToGrid w:val="0"/>
          <w:u w:val="single"/>
        </w:rPr>
      </w:pPr>
      <w:r>
        <w:rPr>
          <w:rFonts w:ascii="Times New Roman" w:hAnsi="Times New Roman"/>
          <w:b/>
          <w:snapToGrid w:val="0"/>
          <w:u w:val="single"/>
        </w:rPr>
        <w:t>Background</w:t>
      </w:r>
    </w:p>
    <w:p w:rsidR="006746BD" w:rsidP="00C03EDF" w14:paraId="006D19EE" w14:textId="77777777">
      <w:pPr>
        <w:rPr>
          <w:rFonts w:ascii="Times New Roman" w:hAnsi="Times New Roman"/>
          <w:bCs/>
          <w:snapToGrid w:val="0"/>
        </w:rPr>
      </w:pPr>
    </w:p>
    <w:p w:rsidR="006746BD" w:rsidP="00C03EDF" w14:paraId="7488751B" w14:textId="408318A8">
      <w:pPr>
        <w:rPr>
          <w:rFonts w:ascii="Times New Roman" w:hAnsi="Times New Roman"/>
        </w:rPr>
      </w:pPr>
      <w:r>
        <w:rPr>
          <w:rFonts w:ascii="Times New Roman" w:hAnsi="Times New Roman"/>
          <w:bCs/>
          <w:snapToGrid w:val="0"/>
        </w:rPr>
        <w:t xml:space="preserve">In 2018, OMB approved the PRA burdens for the </w:t>
      </w:r>
      <w:r w:rsidRPr="00892FF4">
        <w:rPr>
          <w:rFonts w:ascii="Times New Roman" w:hAnsi="Times New Roman"/>
          <w:color w:val="000000"/>
          <w:shd w:val="clear" w:color="auto" w:fill="FFFFFF"/>
        </w:rPr>
        <w:t>Rules of Conduct and Standards of Responsibility for Appointed Representatives</w:t>
      </w:r>
      <w:r>
        <w:rPr>
          <w:rFonts w:ascii="Times New Roman" w:hAnsi="Times New Roman"/>
          <w:color w:val="000000"/>
          <w:shd w:val="clear" w:color="auto" w:fill="FFFFFF"/>
        </w:rPr>
        <w:t>, RIN 0960-AH63 (OMB Control No. 0960</w:t>
      </w:r>
      <w:r>
        <w:rPr>
          <w:rFonts w:ascii="Times New Roman" w:hAnsi="Times New Roman"/>
          <w:color w:val="000000"/>
          <w:shd w:val="clear" w:color="auto" w:fill="FFFFFF"/>
        </w:rPr>
        <w:noBreakHyphen/>
        <w:t>0804) with the understanding that we would move the associated CFR citations for the final rule under the appropriate OMB approved information collection requests (ICRs), once we were able to do so after approval.  In 2021, we needed to renew the OMB approval for 0960</w:t>
      </w:r>
      <w:r>
        <w:rPr>
          <w:rFonts w:ascii="Times New Roman" w:hAnsi="Times New Roman"/>
          <w:color w:val="000000"/>
          <w:shd w:val="clear" w:color="auto" w:fill="FFFFFF"/>
        </w:rPr>
        <w:noBreakHyphen/>
        <w:t>0804 again, as we were only able to move some of the citations under other OMB approved ICRs at that time, and we were still working on incorporating the associated PRA burdens under this Final Rule into information collections where they best fit.  As of 2024, we only have PRA burdens associated with two CFR citations left to place under a current ICR, and we determined that the CFR citations for</w:t>
      </w:r>
      <w:r w:rsidR="00122D6D">
        <w:rPr>
          <w:rFonts w:ascii="Times New Roman" w:hAnsi="Times New Roman"/>
          <w:color w:val="000000"/>
          <w:shd w:val="clear" w:color="auto" w:fill="FFFFFF"/>
        </w:rPr>
        <w:t xml:space="preserve"> 20 CFR</w:t>
      </w:r>
      <w:r>
        <w:rPr>
          <w:rFonts w:ascii="Times New Roman" w:hAnsi="Times New Roman"/>
          <w:color w:val="000000"/>
          <w:shd w:val="clear" w:color="auto" w:fill="FFFFFF"/>
        </w:rPr>
        <w:t xml:space="preserve"> </w:t>
      </w:r>
      <w:r w:rsidRPr="00892FF4">
        <w:rPr>
          <w:rFonts w:ascii="Times New Roman" w:hAnsi="Times New Roman"/>
        </w:rPr>
        <w:t>404.1740(b)(5)&amp;(6)</w:t>
      </w:r>
      <w:r>
        <w:rPr>
          <w:rFonts w:ascii="Times New Roman" w:hAnsi="Times New Roman"/>
        </w:rPr>
        <w:t xml:space="preserve">, and </w:t>
      </w:r>
      <w:r w:rsidRPr="00892FF4">
        <w:rPr>
          <w:rFonts w:ascii="Times New Roman" w:hAnsi="Times New Roman"/>
        </w:rPr>
        <w:t>416.1540 (b)(5)&amp;(6)</w:t>
      </w:r>
      <w:r>
        <w:rPr>
          <w:rFonts w:ascii="Times New Roman" w:hAnsi="Times New Roman"/>
        </w:rPr>
        <w:t xml:space="preserve"> fit best under 0960-0662.</w:t>
      </w:r>
    </w:p>
    <w:p w:rsidR="00892FF4" w:rsidP="00C03EDF" w14:paraId="73EA0F01" w14:textId="77777777">
      <w:pPr>
        <w:rPr>
          <w:rFonts w:ascii="Times New Roman" w:hAnsi="Times New Roman"/>
        </w:rPr>
      </w:pPr>
    </w:p>
    <w:p w:rsidR="00892FF4" w:rsidP="00C03EDF" w14:paraId="62242FE8" w14:textId="09A4B8C7">
      <w:pPr>
        <w:rPr>
          <w:rFonts w:ascii="Times New Roman" w:hAnsi="Times New Roman"/>
          <w:bCs/>
          <w:snapToGrid w:val="0"/>
        </w:rPr>
      </w:pPr>
      <w:r>
        <w:rPr>
          <w:rFonts w:ascii="Times New Roman" w:hAnsi="Times New Roman"/>
        </w:rPr>
        <w:t>Therefore, we are submitting this Change Request to add the burdens for these two CFR citations to this ICR.</w:t>
      </w:r>
    </w:p>
    <w:p w:rsidR="006746BD" w:rsidRPr="006746BD" w:rsidP="00C03EDF" w14:paraId="32018F1C" w14:textId="77777777">
      <w:pPr>
        <w:rPr>
          <w:rFonts w:ascii="Times New Roman" w:hAnsi="Times New Roman"/>
          <w:bCs/>
          <w:snapToGrid w:val="0"/>
        </w:rPr>
      </w:pPr>
    </w:p>
    <w:p w:rsidR="00855A2B" w:rsidRPr="00855A2B" w:rsidP="00C03EDF" w14:paraId="00DC05C2" w14:textId="77777777">
      <w:pPr>
        <w:rPr>
          <w:rFonts w:ascii="Times New Roman" w:hAnsi="Times New Roman"/>
          <w:b/>
          <w:snapToGrid w:val="0"/>
          <w:u w:val="single"/>
        </w:rPr>
      </w:pPr>
      <w:r>
        <w:rPr>
          <w:rFonts w:ascii="Times New Roman" w:hAnsi="Times New Roman"/>
          <w:b/>
          <w:snapToGrid w:val="0"/>
          <w:u w:val="single"/>
        </w:rPr>
        <w:t>Revisions to the Information Collection</w:t>
      </w:r>
    </w:p>
    <w:p w:rsidR="00262B15" w:rsidP="00C03EDF" w14:paraId="3600CC69" w14:textId="77777777">
      <w:pPr>
        <w:rPr>
          <w:rFonts w:ascii="Times New Roman" w:hAnsi="Times New Roman"/>
          <w:snapToGrid w:val="0"/>
        </w:rPr>
      </w:pPr>
    </w:p>
    <w:p w:rsidR="00262B15" w:rsidRPr="00D62F15" w:rsidP="005C2859" w14:paraId="6283429D" w14:textId="19403B94">
      <w:pPr>
        <w:numPr>
          <w:ilvl w:val="0"/>
          <w:numId w:val="1"/>
        </w:numPr>
        <w:rPr>
          <w:rFonts w:ascii="Times New Roman" w:hAnsi="Times New Roman"/>
          <w:snapToGrid w:val="0"/>
        </w:rPr>
      </w:pPr>
      <w:r w:rsidRPr="00D62F15">
        <w:rPr>
          <w:rFonts w:ascii="Times New Roman" w:hAnsi="Times New Roman"/>
          <w:b/>
          <w:bCs/>
          <w:snapToGrid w:val="0"/>
          <w:u w:val="single"/>
        </w:rPr>
        <w:t>Change #1</w:t>
      </w:r>
      <w:r w:rsidRPr="00D62F15">
        <w:rPr>
          <w:rFonts w:ascii="Times New Roman" w:hAnsi="Times New Roman"/>
          <w:b/>
          <w:bCs/>
          <w:snapToGrid w:val="0"/>
        </w:rPr>
        <w:t>:</w:t>
      </w:r>
      <w:r w:rsidRPr="00D62F15">
        <w:rPr>
          <w:rFonts w:ascii="Times New Roman" w:hAnsi="Times New Roman"/>
          <w:snapToGrid w:val="0"/>
        </w:rPr>
        <w:t xml:space="preserve">  </w:t>
      </w:r>
      <w:r w:rsidR="00D62F15">
        <w:rPr>
          <w:rFonts w:ascii="Times New Roman" w:hAnsi="Times New Roman"/>
          <w:snapToGrid w:val="0"/>
        </w:rPr>
        <w:t xml:space="preserve">We are moving the CFR citations, </w:t>
      </w:r>
      <w:r w:rsidR="00122D6D">
        <w:rPr>
          <w:rFonts w:ascii="Times New Roman" w:hAnsi="Times New Roman"/>
          <w:snapToGrid w:val="0"/>
        </w:rPr>
        <w:t xml:space="preserve">20 CFR </w:t>
      </w:r>
      <w:r w:rsidRPr="00892FF4" w:rsidR="00D62F15">
        <w:rPr>
          <w:rFonts w:ascii="Times New Roman" w:hAnsi="Times New Roman"/>
        </w:rPr>
        <w:t>404.1740(b)(5)&amp;(6)</w:t>
      </w:r>
      <w:r w:rsidR="00D62F15">
        <w:rPr>
          <w:rFonts w:ascii="Times New Roman" w:hAnsi="Times New Roman"/>
        </w:rPr>
        <w:t xml:space="preserve">, and </w:t>
      </w:r>
      <w:r w:rsidRPr="00892FF4" w:rsidR="00D62F15">
        <w:rPr>
          <w:rFonts w:ascii="Times New Roman" w:hAnsi="Times New Roman"/>
        </w:rPr>
        <w:t>416.1540 (b)(5)&amp;(6)</w:t>
      </w:r>
      <w:r w:rsidR="00D62F15">
        <w:rPr>
          <w:rFonts w:ascii="Times New Roman" w:hAnsi="Times New Roman"/>
        </w:rPr>
        <w:t xml:space="preserve"> to this ICR.</w:t>
      </w:r>
      <w:r w:rsidR="00122D6D">
        <w:rPr>
          <w:rFonts w:ascii="Times New Roman" w:hAnsi="Times New Roman"/>
        </w:rPr>
        <w:t xml:space="preserve"> </w:t>
      </w:r>
    </w:p>
    <w:p w:rsidR="00D62F15" w:rsidRPr="00D62F15" w:rsidP="00D62F15" w14:paraId="2411BB15" w14:textId="77777777">
      <w:pPr>
        <w:ind w:left="360"/>
        <w:rPr>
          <w:rFonts w:ascii="Times New Roman" w:hAnsi="Times New Roman"/>
          <w:snapToGrid w:val="0"/>
        </w:rPr>
      </w:pPr>
    </w:p>
    <w:p w:rsidR="00262B15" w:rsidP="00122D6D" w14:paraId="604528D1" w14:textId="6C6C2F81">
      <w:pPr>
        <w:ind w:left="360"/>
        <w:rPr>
          <w:rFonts w:ascii="Times New Roman" w:hAnsi="Times New Roman"/>
        </w:rPr>
      </w:pPr>
      <w:r w:rsidRPr="006746BD">
        <w:rPr>
          <w:rFonts w:ascii="Times New Roman" w:hAnsi="Times New Roman"/>
          <w:b/>
          <w:bCs/>
          <w:snapToGrid w:val="0"/>
          <w:u w:val="single"/>
        </w:rPr>
        <w:t>Justification #1</w:t>
      </w:r>
      <w:r w:rsidRPr="006746BD">
        <w:rPr>
          <w:rFonts w:ascii="Times New Roman" w:hAnsi="Times New Roman"/>
          <w:b/>
          <w:bCs/>
          <w:snapToGrid w:val="0"/>
        </w:rPr>
        <w:t>:</w:t>
      </w:r>
      <w:r>
        <w:rPr>
          <w:rFonts w:ascii="Times New Roman" w:hAnsi="Times New Roman"/>
          <w:snapToGrid w:val="0"/>
        </w:rPr>
        <w:t xml:space="preserve">  </w:t>
      </w:r>
      <w:r w:rsidR="00D62F15">
        <w:rPr>
          <w:rFonts w:ascii="Times New Roman" w:hAnsi="Times New Roman"/>
          <w:snapToGrid w:val="0"/>
        </w:rPr>
        <w:t xml:space="preserve">The CFR citations </w:t>
      </w:r>
      <w:r w:rsidR="00122D6D">
        <w:rPr>
          <w:rFonts w:ascii="Times New Roman" w:hAnsi="Times New Roman"/>
          <w:snapToGrid w:val="0"/>
        </w:rPr>
        <w:t xml:space="preserve">20 CFR </w:t>
      </w:r>
      <w:r w:rsidRPr="00892FF4" w:rsidR="00D62F15">
        <w:rPr>
          <w:rFonts w:ascii="Times New Roman" w:hAnsi="Times New Roman"/>
        </w:rPr>
        <w:t>404.1740(b)(5)&amp;(6)</w:t>
      </w:r>
      <w:r w:rsidR="00D62F15">
        <w:rPr>
          <w:rFonts w:ascii="Times New Roman" w:hAnsi="Times New Roman"/>
        </w:rPr>
        <w:t xml:space="preserve">, and </w:t>
      </w:r>
      <w:r w:rsidRPr="00892FF4" w:rsidR="00D62F15">
        <w:rPr>
          <w:rFonts w:ascii="Times New Roman" w:hAnsi="Times New Roman"/>
        </w:rPr>
        <w:t>416.1540 (b)(5)&amp;(6)</w:t>
      </w:r>
      <w:r w:rsidR="00D62F15">
        <w:rPr>
          <w:rFonts w:ascii="Times New Roman" w:hAnsi="Times New Roman"/>
        </w:rPr>
        <w:t xml:space="preserve"> pertain to necessary disclosures from the appointed representatives requiring the appointed representatives to:  disclose in writing when a medical or vocational opinion is submitted to SSA, or as soon as the representative is aware of a submission to us when the representative (or an employee, or contractor for, the representative) drafts and submits the opinion, or refers the applicant or claimant for treatment or examination by the person providing the opinion; and to disclose in writing if the representative discovers that the claimant used (or is using) the representative’s services to commit fraud against SSA.  We believe these citations best fit under this ICR as i</w:t>
      </w:r>
      <w:r w:rsidR="00122D6D">
        <w:rPr>
          <w:rFonts w:ascii="Times New Roman" w:hAnsi="Times New Roman"/>
        </w:rPr>
        <w:t>t also discusses the affirmative duties of the representatives noted in 20 CFR 404.1740(b) and 416.1540(b), which state that the representatives must help SSA to obtain medical evidence.</w:t>
      </w:r>
    </w:p>
    <w:p w:rsidR="00122D6D" w:rsidP="00122D6D" w14:paraId="50F3BE3C" w14:textId="77777777">
      <w:pPr>
        <w:rPr>
          <w:rFonts w:ascii="Times New Roman" w:hAnsi="Times New Roman"/>
          <w:b/>
          <w:bCs/>
          <w:snapToGrid w:val="0"/>
          <w:u w:val="single"/>
        </w:rPr>
      </w:pPr>
    </w:p>
    <w:p w:rsidR="00122D6D" w:rsidP="00122D6D" w14:paraId="28C96D12" w14:textId="77777777">
      <w:pPr>
        <w:rPr>
          <w:rFonts w:ascii="Times New Roman" w:hAnsi="Times New Roman"/>
          <w:b/>
          <w:bCs/>
          <w:snapToGrid w:val="0"/>
          <w:u w:val="single"/>
        </w:rPr>
      </w:pPr>
    </w:p>
    <w:p w:rsidR="00122D6D" w:rsidP="00122D6D" w14:paraId="48044724" w14:textId="77777777">
      <w:pPr>
        <w:rPr>
          <w:rFonts w:ascii="Times New Roman" w:hAnsi="Times New Roman"/>
          <w:b/>
          <w:bCs/>
          <w:snapToGrid w:val="0"/>
          <w:u w:val="single"/>
        </w:rPr>
      </w:pPr>
    </w:p>
    <w:p w:rsidR="00122D6D" w:rsidP="00122D6D" w14:paraId="53DF41A0" w14:textId="77777777">
      <w:pPr>
        <w:rPr>
          <w:rFonts w:ascii="Times New Roman" w:hAnsi="Times New Roman"/>
          <w:b/>
          <w:bCs/>
          <w:snapToGrid w:val="0"/>
          <w:u w:val="single"/>
        </w:rPr>
      </w:pPr>
    </w:p>
    <w:p w:rsidR="00122D6D" w:rsidP="00122D6D" w14:paraId="1F0E18A8" w14:textId="77777777">
      <w:pPr>
        <w:rPr>
          <w:rFonts w:ascii="Times New Roman" w:hAnsi="Times New Roman"/>
          <w:b/>
          <w:bCs/>
          <w:snapToGrid w:val="0"/>
          <w:u w:val="single"/>
        </w:rPr>
      </w:pPr>
    </w:p>
    <w:p w:rsidR="00122D6D" w:rsidP="00122D6D" w14:paraId="76BE0FB3" w14:textId="36E58AE4">
      <w:pPr>
        <w:rPr>
          <w:rFonts w:ascii="Times New Roman" w:hAnsi="Times New Roman"/>
          <w:snapToGrid w:val="0"/>
        </w:rPr>
      </w:pPr>
      <w:r>
        <w:rPr>
          <w:rFonts w:ascii="Times New Roman" w:hAnsi="Times New Roman"/>
          <w:b/>
          <w:bCs/>
          <w:snapToGrid w:val="0"/>
          <w:u w:val="single"/>
        </w:rPr>
        <w:t>Burden Adjustments</w:t>
      </w:r>
    </w:p>
    <w:p w:rsidR="00122D6D" w:rsidP="00122D6D" w14:paraId="47491D01" w14:textId="77777777">
      <w:pPr>
        <w:rPr>
          <w:rFonts w:ascii="Times New Roman" w:hAnsi="Times New Roman"/>
          <w:snapToGrid w:val="0"/>
        </w:rPr>
      </w:pPr>
    </w:p>
    <w:p w:rsidR="00122D6D" w:rsidP="00122D6D" w14:paraId="71B58C09" w14:textId="6259511B">
      <w:pPr>
        <w:rPr>
          <w:rFonts w:ascii="Times New Roman" w:hAnsi="Times New Roman"/>
        </w:rPr>
      </w:pPr>
      <w:r>
        <w:rPr>
          <w:rFonts w:ascii="Times New Roman" w:hAnsi="Times New Roman"/>
          <w:snapToGrid w:val="0"/>
        </w:rPr>
        <w:t xml:space="preserve">As we are moving the disclosure requirements from 20 CFR </w:t>
      </w:r>
      <w:r w:rsidRPr="00892FF4">
        <w:rPr>
          <w:rFonts w:ascii="Times New Roman" w:hAnsi="Times New Roman"/>
        </w:rPr>
        <w:t>404.1740(b)(5)&amp;(6)</w:t>
      </w:r>
      <w:r>
        <w:rPr>
          <w:rFonts w:ascii="Times New Roman" w:hAnsi="Times New Roman"/>
        </w:rPr>
        <w:t xml:space="preserve">, and </w:t>
      </w:r>
      <w:r w:rsidRPr="00892FF4">
        <w:rPr>
          <w:rFonts w:ascii="Times New Roman" w:hAnsi="Times New Roman"/>
        </w:rPr>
        <w:t>416.1540 (b)(5)&amp;(6)</w:t>
      </w:r>
      <w:r>
        <w:rPr>
          <w:rFonts w:ascii="Times New Roman" w:hAnsi="Times New Roman"/>
        </w:rPr>
        <w:t xml:space="preserve"> under this ICR, we will need to adjust the burden as follows:</w:t>
      </w:r>
    </w:p>
    <w:p w:rsidR="00122D6D" w:rsidP="00122D6D" w14:paraId="08AB12DA" w14:textId="77777777">
      <w:pPr>
        <w:rPr>
          <w:rFonts w:ascii="Times New Roman" w:hAnsi="Times New Roman"/>
        </w:rPr>
      </w:pPr>
    </w:p>
    <w:tbl>
      <w:tblPr>
        <w:tblStyle w:val="TableGrid"/>
        <w:tblW w:w="11790" w:type="dxa"/>
        <w:tblInd w:w="-1422" w:type="dxa"/>
        <w:tblLook w:val="04A0"/>
      </w:tblPr>
      <w:tblGrid>
        <w:gridCol w:w="2209"/>
        <w:gridCol w:w="1523"/>
        <w:gridCol w:w="1310"/>
        <w:gridCol w:w="1270"/>
        <w:gridCol w:w="1190"/>
        <w:gridCol w:w="1256"/>
        <w:gridCol w:w="1389"/>
        <w:gridCol w:w="1643"/>
      </w:tblGrid>
      <w:tr w14:paraId="43B48170" w14:textId="77777777" w:rsidTr="00122D6D">
        <w:tblPrEx>
          <w:tblW w:w="11790" w:type="dxa"/>
          <w:tblInd w:w="-1422" w:type="dxa"/>
          <w:tblLook w:val="04A0"/>
        </w:tblPrEx>
        <w:tc>
          <w:tcPr>
            <w:tcW w:w="2209" w:type="dxa"/>
          </w:tcPr>
          <w:p w:rsidR="00122D6D" w:rsidRPr="00122D6D" w:rsidP="00122D6D" w14:paraId="4D9732FA" w14:textId="5306C382">
            <w:pPr>
              <w:rPr>
                <w:rFonts w:ascii="Times New Roman" w:hAnsi="Times New Roman"/>
                <w:b/>
              </w:rPr>
            </w:pPr>
            <w:r w:rsidRPr="00122D6D">
              <w:rPr>
                <w:rFonts w:ascii="Times New Roman" w:hAnsi="Times New Roman"/>
                <w:b/>
              </w:rPr>
              <w:t>Modality of Completion</w:t>
            </w:r>
          </w:p>
        </w:tc>
        <w:tc>
          <w:tcPr>
            <w:tcW w:w="1523" w:type="dxa"/>
          </w:tcPr>
          <w:p w:rsidR="00122D6D" w:rsidRPr="00122D6D" w:rsidP="00122D6D" w14:paraId="3C8B7A23" w14:textId="458741F2">
            <w:pPr>
              <w:rPr>
                <w:rFonts w:ascii="Times New Roman" w:hAnsi="Times New Roman"/>
                <w:b/>
              </w:rPr>
            </w:pPr>
            <w:r w:rsidRPr="00122D6D">
              <w:rPr>
                <w:rFonts w:ascii="Times New Roman" w:hAnsi="Times New Roman"/>
                <w:b/>
              </w:rPr>
              <w:t>Number of Respondents</w:t>
            </w:r>
          </w:p>
        </w:tc>
        <w:tc>
          <w:tcPr>
            <w:tcW w:w="1310" w:type="dxa"/>
          </w:tcPr>
          <w:p w:rsidR="00122D6D" w:rsidRPr="00122D6D" w:rsidP="00122D6D" w14:paraId="4DD9636F" w14:textId="70F9B415">
            <w:pPr>
              <w:rPr>
                <w:rFonts w:ascii="Times New Roman" w:hAnsi="Times New Roman"/>
                <w:b/>
              </w:rPr>
            </w:pPr>
            <w:r w:rsidRPr="00122D6D">
              <w:rPr>
                <w:rFonts w:ascii="Times New Roman" w:hAnsi="Times New Roman"/>
                <w:b/>
              </w:rPr>
              <w:t>Frequency of Response</w:t>
            </w:r>
          </w:p>
        </w:tc>
        <w:tc>
          <w:tcPr>
            <w:tcW w:w="1270" w:type="dxa"/>
          </w:tcPr>
          <w:p w:rsidR="00122D6D" w:rsidRPr="00122D6D" w:rsidP="00122D6D" w14:paraId="27C8878C" w14:textId="4CF33FCA">
            <w:pPr>
              <w:rPr>
                <w:rFonts w:ascii="Times New Roman" w:hAnsi="Times New Roman"/>
                <w:b/>
              </w:rPr>
            </w:pPr>
            <w:r w:rsidRPr="00122D6D">
              <w:rPr>
                <w:rFonts w:ascii="Times New Roman" w:hAnsi="Times New Roman"/>
                <w:b/>
              </w:rPr>
              <w:t>Total Number of Responses</w:t>
            </w:r>
          </w:p>
        </w:tc>
        <w:tc>
          <w:tcPr>
            <w:tcW w:w="1190" w:type="dxa"/>
          </w:tcPr>
          <w:p w:rsidR="00122D6D" w:rsidRPr="00122D6D" w:rsidP="00122D6D" w14:paraId="5304C0C1" w14:textId="56DE32A1">
            <w:pPr>
              <w:rPr>
                <w:rFonts w:ascii="Times New Roman" w:hAnsi="Times New Roman"/>
                <w:b/>
              </w:rPr>
            </w:pPr>
            <w:r w:rsidRPr="00122D6D">
              <w:rPr>
                <w:rFonts w:ascii="Times New Roman" w:hAnsi="Times New Roman"/>
                <w:b/>
              </w:rPr>
              <w:t>Average Burden Per Response (minutes)</w:t>
            </w:r>
          </w:p>
        </w:tc>
        <w:tc>
          <w:tcPr>
            <w:tcW w:w="1256" w:type="dxa"/>
          </w:tcPr>
          <w:p w:rsidR="00122D6D" w:rsidRPr="00122D6D" w:rsidP="00122D6D" w14:paraId="78637D1C" w14:textId="254940CD">
            <w:pPr>
              <w:rPr>
                <w:rFonts w:ascii="Times New Roman" w:hAnsi="Times New Roman"/>
                <w:b/>
              </w:rPr>
            </w:pPr>
            <w:r w:rsidRPr="00122D6D">
              <w:rPr>
                <w:rFonts w:ascii="Times New Roman" w:hAnsi="Times New Roman"/>
                <w:b/>
              </w:rPr>
              <w:t>Estimated Total Annual Burden (hours)</w:t>
            </w:r>
          </w:p>
        </w:tc>
        <w:tc>
          <w:tcPr>
            <w:tcW w:w="1389" w:type="dxa"/>
          </w:tcPr>
          <w:p w:rsidR="00122D6D" w:rsidRPr="00122D6D" w:rsidP="00122D6D" w14:paraId="1BC38293" w14:textId="0647CB0C">
            <w:pPr>
              <w:rPr>
                <w:rFonts w:ascii="Times New Roman" w:hAnsi="Times New Roman"/>
                <w:b/>
              </w:rPr>
            </w:pPr>
            <w:r w:rsidRPr="00122D6D">
              <w:rPr>
                <w:rFonts w:ascii="Times New Roman" w:hAnsi="Times New Roman"/>
                <w:b/>
              </w:rPr>
              <w:t>Average Theoretical Hourly Cost Amount (dollars)*</w:t>
            </w:r>
          </w:p>
        </w:tc>
        <w:tc>
          <w:tcPr>
            <w:tcW w:w="1643" w:type="dxa"/>
          </w:tcPr>
          <w:p w:rsidR="00122D6D" w:rsidRPr="00122D6D" w:rsidP="00122D6D" w14:paraId="36750E5B" w14:textId="0B454548">
            <w:pPr>
              <w:rPr>
                <w:rFonts w:ascii="Times New Roman" w:hAnsi="Times New Roman"/>
                <w:b/>
              </w:rPr>
            </w:pPr>
            <w:r w:rsidRPr="00122D6D">
              <w:rPr>
                <w:rFonts w:ascii="Times New Roman" w:eastAsia="Calibri" w:hAnsi="Times New Roman"/>
                <w:b/>
              </w:rPr>
              <w:t>Total Annual Opportunity Cost (dollars)**</w:t>
            </w:r>
          </w:p>
        </w:tc>
      </w:tr>
      <w:tr w14:paraId="0590C05D" w14:textId="77777777" w:rsidTr="00122D6D">
        <w:tblPrEx>
          <w:tblW w:w="11790" w:type="dxa"/>
          <w:tblInd w:w="-1422" w:type="dxa"/>
          <w:tblLook w:val="04A0"/>
        </w:tblPrEx>
        <w:tc>
          <w:tcPr>
            <w:tcW w:w="2209" w:type="dxa"/>
          </w:tcPr>
          <w:p w:rsidR="00122D6D" w:rsidP="00122D6D" w14:paraId="7ED6915B" w14:textId="0CC0D083">
            <w:pPr>
              <w:rPr>
                <w:rFonts w:ascii="Times New Roman" w:hAnsi="Times New Roman"/>
              </w:rPr>
            </w:pPr>
            <w:r w:rsidRPr="00122D6D">
              <w:rPr>
                <w:rFonts w:ascii="Times New Roman" w:hAnsi="Times New Roman"/>
              </w:rPr>
              <w:t>HA-1151</w:t>
            </w:r>
          </w:p>
        </w:tc>
        <w:tc>
          <w:tcPr>
            <w:tcW w:w="1523" w:type="dxa"/>
          </w:tcPr>
          <w:p w:rsidR="00122D6D" w:rsidP="00A757AA" w14:paraId="089350F0" w14:textId="6120B04B">
            <w:pPr>
              <w:jc w:val="right"/>
              <w:rPr>
                <w:rFonts w:ascii="Times New Roman" w:hAnsi="Times New Roman"/>
              </w:rPr>
            </w:pPr>
            <w:r w:rsidRPr="00122D6D">
              <w:rPr>
                <w:rFonts w:ascii="Times New Roman" w:hAnsi="Times New Roman"/>
              </w:rPr>
              <w:t>5,000</w:t>
            </w:r>
          </w:p>
        </w:tc>
        <w:tc>
          <w:tcPr>
            <w:tcW w:w="1310" w:type="dxa"/>
          </w:tcPr>
          <w:p w:rsidR="00122D6D" w:rsidP="00A757AA" w14:paraId="1694CADA" w14:textId="3E180D9B">
            <w:pPr>
              <w:jc w:val="right"/>
              <w:rPr>
                <w:rFonts w:ascii="Times New Roman" w:hAnsi="Times New Roman"/>
              </w:rPr>
            </w:pPr>
            <w:r w:rsidRPr="00122D6D">
              <w:rPr>
                <w:rFonts w:ascii="Times New Roman" w:hAnsi="Times New Roman"/>
              </w:rPr>
              <w:t>30</w:t>
            </w:r>
          </w:p>
        </w:tc>
        <w:tc>
          <w:tcPr>
            <w:tcW w:w="1270" w:type="dxa"/>
          </w:tcPr>
          <w:p w:rsidR="00122D6D" w:rsidP="00A757AA" w14:paraId="6536C17E" w14:textId="0B0506ED">
            <w:pPr>
              <w:jc w:val="right"/>
              <w:rPr>
                <w:rFonts w:ascii="Times New Roman" w:hAnsi="Times New Roman"/>
              </w:rPr>
            </w:pPr>
            <w:r>
              <w:rPr>
                <w:rFonts w:ascii="Times New Roman" w:hAnsi="Times New Roman"/>
              </w:rPr>
              <w:t>150,000</w:t>
            </w:r>
          </w:p>
        </w:tc>
        <w:tc>
          <w:tcPr>
            <w:tcW w:w="1190" w:type="dxa"/>
          </w:tcPr>
          <w:p w:rsidR="00122D6D" w:rsidP="00A757AA" w14:paraId="00A9F6BD" w14:textId="035F94E0">
            <w:pPr>
              <w:jc w:val="right"/>
              <w:rPr>
                <w:rFonts w:ascii="Times New Roman" w:hAnsi="Times New Roman"/>
              </w:rPr>
            </w:pPr>
            <w:r w:rsidRPr="00122D6D">
              <w:rPr>
                <w:rFonts w:ascii="Times New Roman" w:hAnsi="Times New Roman"/>
              </w:rPr>
              <w:t>15</w:t>
            </w:r>
          </w:p>
        </w:tc>
        <w:tc>
          <w:tcPr>
            <w:tcW w:w="1256" w:type="dxa"/>
          </w:tcPr>
          <w:p w:rsidR="00122D6D" w:rsidP="00A757AA" w14:paraId="136B5CB9" w14:textId="04DF0329">
            <w:pPr>
              <w:jc w:val="right"/>
              <w:rPr>
                <w:rFonts w:ascii="Times New Roman" w:hAnsi="Times New Roman"/>
              </w:rPr>
            </w:pPr>
            <w:r w:rsidRPr="00122D6D">
              <w:rPr>
                <w:rFonts w:ascii="Times New Roman" w:hAnsi="Times New Roman"/>
              </w:rPr>
              <w:t>37,500</w:t>
            </w:r>
          </w:p>
        </w:tc>
        <w:tc>
          <w:tcPr>
            <w:tcW w:w="1389" w:type="dxa"/>
          </w:tcPr>
          <w:p w:rsidR="00122D6D" w:rsidP="00A757AA" w14:paraId="18D0D132" w14:textId="7A88EEB1">
            <w:pPr>
              <w:jc w:val="right"/>
              <w:rPr>
                <w:rFonts w:ascii="Times New Roman" w:hAnsi="Times New Roman"/>
              </w:rPr>
            </w:pPr>
            <w:r w:rsidRPr="00122D6D">
              <w:rPr>
                <w:rFonts w:ascii="Times New Roman" w:hAnsi="Times New Roman"/>
              </w:rPr>
              <w:t>$49.07*</w:t>
            </w:r>
          </w:p>
        </w:tc>
        <w:tc>
          <w:tcPr>
            <w:tcW w:w="1643" w:type="dxa"/>
          </w:tcPr>
          <w:p w:rsidR="00122D6D" w:rsidP="00A757AA" w14:paraId="1DF61BAF" w14:textId="723A0258">
            <w:pPr>
              <w:jc w:val="right"/>
              <w:rPr>
                <w:rFonts w:ascii="Times New Roman" w:hAnsi="Times New Roman"/>
              </w:rPr>
            </w:pPr>
            <w:r w:rsidRPr="00122D6D">
              <w:rPr>
                <w:rFonts w:ascii="Times New Roman" w:hAnsi="Times New Roman"/>
              </w:rPr>
              <w:t>$1,840,125**</w:t>
            </w:r>
          </w:p>
        </w:tc>
      </w:tr>
      <w:tr w14:paraId="026C2AE9" w14:textId="77777777" w:rsidTr="00122D6D">
        <w:tblPrEx>
          <w:tblW w:w="11790" w:type="dxa"/>
          <w:tblInd w:w="-1422" w:type="dxa"/>
          <w:tblLook w:val="04A0"/>
        </w:tblPrEx>
        <w:tc>
          <w:tcPr>
            <w:tcW w:w="2209" w:type="dxa"/>
          </w:tcPr>
          <w:p w:rsidR="00122D6D" w:rsidP="00122D6D" w14:paraId="1D3058F6" w14:textId="5C0BEF8E">
            <w:pPr>
              <w:rPr>
                <w:rFonts w:ascii="Times New Roman" w:hAnsi="Times New Roman"/>
              </w:rPr>
            </w:pPr>
            <w:r w:rsidRPr="00122D6D">
              <w:rPr>
                <w:rFonts w:ascii="Times New Roman" w:hAnsi="Times New Roman"/>
              </w:rPr>
              <w:t>HA-1152</w:t>
            </w:r>
          </w:p>
        </w:tc>
        <w:tc>
          <w:tcPr>
            <w:tcW w:w="1523" w:type="dxa"/>
          </w:tcPr>
          <w:p w:rsidR="00122D6D" w:rsidP="00A757AA" w14:paraId="62D194CB" w14:textId="3BCEBD6A">
            <w:pPr>
              <w:jc w:val="right"/>
              <w:rPr>
                <w:rFonts w:ascii="Times New Roman" w:hAnsi="Times New Roman"/>
              </w:rPr>
            </w:pPr>
            <w:r w:rsidRPr="00122D6D">
              <w:rPr>
                <w:rFonts w:ascii="Times New Roman" w:hAnsi="Times New Roman"/>
              </w:rPr>
              <w:t>5,000</w:t>
            </w:r>
          </w:p>
        </w:tc>
        <w:tc>
          <w:tcPr>
            <w:tcW w:w="1310" w:type="dxa"/>
          </w:tcPr>
          <w:p w:rsidR="00122D6D" w:rsidP="00A757AA" w14:paraId="1D461384" w14:textId="054557A4">
            <w:pPr>
              <w:jc w:val="right"/>
              <w:rPr>
                <w:rFonts w:ascii="Times New Roman" w:hAnsi="Times New Roman"/>
              </w:rPr>
            </w:pPr>
            <w:r w:rsidRPr="00122D6D">
              <w:rPr>
                <w:rFonts w:ascii="Times New Roman" w:hAnsi="Times New Roman"/>
              </w:rPr>
              <w:t>30</w:t>
            </w:r>
          </w:p>
        </w:tc>
        <w:tc>
          <w:tcPr>
            <w:tcW w:w="1270" w:type="dxa"/>
          </w:tcPr>
          <w:p w:rsidR="00122D6D" w:rsidP="00A757AA" w14:paraId="24676FFE" w14:textId="671B9AFD">
            <w:pPr>
              <w:jc w:val="right"/>
              <w:rPr>
                <w:rFonts w:ascii="Times New Roman" w:hAnsi="Times New Roman"/>
              </w:rPr>
            </w:pPr>
            <w:r>
              <w:rPr>
                <w:rFonts w:ascii="Times New Roman" w:hAnsi="Times New Roman"/>
              </w:rPr>
              <w:t>150,000</w:t>
            </w:r>
          </w:p>
        </w:tc>
        <w:tc>
          <w:tcPr>
            <w:tcW w:w="1190" w:type="dxa"/>
          </w:tcPr>
          <w:p w:rsidR="00122D6D" w:rsidP="00A757AA" w14:paraId="2F40303A" w14:textId="3678E886">
            <w:pPr>
              <w:jc w:val="right"/>
              <w:rPr>
                <w:rFonts w:ascii="Times New Roman" w:hAnsi="Times New Roman"/>
              </w:rPr>
            </w:pPr>
            <w:r w:rsidRPr="00122D6D">
              <w:rPr>
                <w:rFonts w:ascii="Times New Roman" w:hAnsi="Times New Roman"/>
              </w:rPr>
              <w:t>15</w:t>
            </w:r>
          </w:p>
        </w:tc>
        <w:tc>
          <w:tcPr>
            <w:tcW w:w="1256" w:type="dxa"/>
          </w:tcPr>
          <w:p w:rsidR="00122D6D" w:rsidP="00A757AA" w14:paraId="4C86E973" w14:textId="577D2E93">
            <w:pPr>
              <w:jc w:val="right"/>
              <w:rPr>
                <w:rFonts w:ascii="Times New Roman" w:hAnsi="Times New Roman"/>
              </w:rPr>
            </w:pPr>
            <w:r w:rsidRPr="00122D6D">
              <w:rPr>
                <w:rFonts w:ascii="Times New Roman" w:hAnsi="Times New Roman"/>
              </w:rPr>
              <w:t>37,500</w:t>
            </w:r>
          </w:p>
        </w:tc>
        <w:tc>
          <w:tcPr>
            <w:tcW w:w="1389" w:type="dxa"/>
          </w:tcPr>
          <w:p w:rsidR="00122D6D" w:rsidP="00A757AA" w14:paraId="6EB6CC72" w14:textId="7870ABB2">
            <w:pPr>
              <w:jc w:val="right"/>
              <w:rPr>
                <w:rFonts w:ascii="Times New Roman" w:hAnsi="Times New Roman"/>
              </w:rPr>
            </w:pPr>
            <w:r w:rsidRPr="00122D6D">
              <w:rPr>
                <w:rFonts w:ascii="Times New Roman" w:hAnsi="Times New Roman"/>
              </w:rPr>
              <w:t>$49.07*</w:t>
            </w:r>
          </w:p>
        </w:tc>
        <w:tc>
          <w:tcPr>
            <w:tcW w:w="1643" w:type="dxa"/>
          </w:tcPr>
          <w:p w:rsidR="00122D6D" w:rsidP="00A757AA" w14:paraId="75CE324A" w14:textId="1577B3E4">
            <w:pPr>
              <w:jc w:val="right"/>
              <w:rPr>
                <w:rFonts w:ascii="Times New Roman" w:hAnsi="Times New Roman"/>
              </w:rPr>
            </w:pPr>
            <w:r w:rsidRPr="00122D6D">
              <w:rPr>
                <w:rFonts w:ascii="Times New Roman" w:hAnsi="Times New Roman"/>
              </w:rPr>
              <w:t>$1,840,125**</w:t>
            </w:r>
          </w:p>
        </w:tc>
      </w:tr>
      <w:tr w14:paraId="26CC4377" w14:textId="77777777" w:rsidTr="00122D6D">
        <w:tblPrEx>
          <w:tblW w:w="11790" w:type="dxa"/>
          <w:tblInd w:w="-1422" w:type="dxa"/>
          <w:tblLook w:val="04A0"/>
        </w:tblPrEx>
        <w:tc>
          <w:tcPr>
            <w:tcW w:w="2209" w:type="dxa"/>
          </w:tcPr>
          <w:p w:rsidR="00A757AA" w:rsidP="00A757AA" w14:paraId="0AB6E106" w14:textId="50F1FCBE">
            <w:pPr>
              <w:rPr>
                <w:rFonts w:ascii="Times New Roman" w:hAnsi="Times New Roman"/>
              </w:rPr>
            </w:pPr>
            <w:r>
              <w:rPr>
                <w:rFonts w:ascii="Times New Roman" w:hAnsi="Times New Roman"/>
              </w:rPr>
              <w:t>404.1740(b)(5)&amp;(6); 416.1540 (b)(5)&amp;(6)</w:t>
            </w:r>
          </w:p>
        </w:tc>
        <w:tc>
          <w:tcPr>
            <w:tcW w:w="1523" w:type="dxa"/>
          </w:tcPr>
          <w:p w:rsidR="00A757AA" w:rsidP="00A757AA" w14:paraId="24E35563" w14:textId="6883D732">
            <w:pPr>
              <w:jc w:val="right"/>
              <w:rPr>
                <w:rFonts w:ascii="Times New Roman" w:hAnsi="Times New Roman"/>
              </w:rPr>
            </w:pPr>
            <w:r>
              <w:rPr>
                <w:rFonts w:ascii="Times New Roman" w:hAnsi="Times New Roman"/>
              </w:rPr>
              <w:t>43,600</w:t>
            </w:r>
          </w:p>
        </w:tc>
        <w:tc>
          <w:tcPr>
            <w:tcW w:w="1310" w:type="dxa"/>
          </w:tcPr>
          <w:p w:rsidR="00A757AA" w:rsidP="00A757AA" w14:paraId="404F75E5" w14:textId="24E37E9E">
            <w:pPr>
              <w:jc w:val="right"/>
              <w:rPr>
                <w:rFonts w:ascii="Times New Roman" w:hAnsi="Times New Roman"/>
              </w:rPr>
            </w:pPr>
            <w:r>
              <w:rPr>
                <w:rFonts w:ascii="Times New Roman" w:hAnsi="Times New Roman"/>
              </w:rPr>
              <w:t>1</w:t>
            </w:r>
          </w:p>
        </w:tc>
        <w:tc>
          <w:tcPr>
            <w:tcW w:w="1270" w:type="dxa"/>
          </w:tcPr>
          <w:p w:rsidR="00A757AA" w:rsidP="00A757AA" w14:paraId="436AB2F6" w14:textId="248F6B49">
            <w:pPr>
              <w:jc w:val="right"/>
              <w:rPr>
                <w:rFonts w:ascii="Times New Roman" w:hAnsi="Times New Roman"/>
              </w:rPr>
            </w:pPr>
            <w:r>
              <w:rPr>
                <w:rFonts w:ascii="Times New Roman" w:hAnsi="Times New Roman"/>
              </w:rPr>
              <w:t>43,600</w:t>
            </w:r>
          </w:p>
        </w:tc>
        <w:tc>
          <w:tcPr>
            <w:tcW w:w="1190" w:type="dxa"/>
          </w:tcPr>
          <w:p w:rsidR="00A757AA" w:rsidP="00A757AA" w14:paraId="6F606493" w14:textId="084C4E75">
            <w:pPr>
              <w:jc w:val="right"/>
              <w:rPr>
                <w:rFonts w:ascii="Times New Roman" w:hAnsi="Times New Roman"/>
              </w:rPr>
            </w:pPr>
            <w:r>
              <w:rPr>
                <w:rFonts w:ascii="Times New Roman" w:hAnsi="Times New Roman"/>
              </w:rPr>
              <w:t>5</w:t>
            </w:r>
          </w:p>
        </w:tc>
        <w:tc>
          <w:tcPr>
            <w:tcW w:w="1256" w:type="dxa"/>
          </w:tcPr>
          <w:p w:rsidR="00A757AA" w:rsidP="00A757AA" w14:paraId="5FFF5A1B" w14:textId="7C020C47">
            <w:pPr>
              <w:jc w:val="right"/>
              <w:rPr>
                <w:rFonts w:ascii="Times New Roman" w:hAnsi="Times New Roman"/>
              </w:rPr>
            </w:pPr>
            <w:r>
              <w:rPr>
                <w:rFonts w:ascii="Times New Roman" w:hAnsi="Times New Roman"/>
              </w:rPr>
              <w:t>3,633</w:t>
            </w:r>
          </w:p>
        </w:tc>
        <w:tc>
          <w:tcPr>
            <w:tcW w:w="1389" w:type="dxa"/>
          </w:tcPr>
          <w:p w:rsidR="00A757AA" w:rsidP="00A757AA" w14:paraId="62309DA4" w14:textId="278C676D">
            <w:pPr>
              <w:jc w:val="right"/>
              <w:rPr>
                <w:rFonts w:ascii="Times New Roman" w:hAnsi="Times New Roman"/>
              </w:rPr>
            </w:pPr>
            <w:r>
              <w:rPr>
                <w:rFonts w:ascii="Times New Roman" w:hAnsi="Times New Roman"/>
              </w:rPr>
              <w:t>$</w:t>
            </w:r>
            <w:r>
              <w:rPr>
                <w:rFonts w:ascii="Times New Roman" w:hAnsi="Times New Roman"/>
              </w:rPr>
              <w:t>64.34</w:t>
            </w:r>
            <w:r>
              <w:rPr>
                <w:rFonts w:ascii="Times New Roman" w:hAnsi="Times New Roman"/>
              </w:rPr>
              <w:t>*</w:t>
            </w:r>
          </w:p>
        </w:tc>
        <w:tc>
          <w:tcPr>
            <w:tcW w:w="1643" w:type="dxa"/>
          </w:tcPr>
          <w:p w:rsidR="00A757AA" w:rsidP="00A757AA" w14:paraId="7E1C82A1" w14:textId="475643B2">
            <w:pPr>
              <w:jc w:val="right"/>
              <w:rPr>
                <w:rFonts w:ascii="Times New Roman" w:hAnsi="Times New Roman"/>
              </w:rPr>
            </w:pPr>
            <w:r>
              <w:rPr>
                <w:rFonts w:ascii="Times New Roman" w:hAnsi="Times New Roman"/>
              </w:rPr>
              <w:t>$212,531**</w:t>
            </w:r>
          </w:p>
        </w:tc>
      </w:tr>
      <w:tr w14:paraId="754DFF85" w14:textId="77777777" w:rsidTr="00122D6D">
        <w:tblPrEx>
          <w:tblW w:w="11790" w:type="dxa"/>
          <w:tblInd w:w="-1422" w:type="dxa"/>
          <w:tblLook w:val="04A0"/>
        </w:tblPrEx>
        <w:tc>
          <w:tcPr>
            <w:tcW w:w="2209" w:type="dxa"/>
          </w:tcPr>
          <w:p w:rsidR="00122D6D" w:rsidRPr="00A757AA" w:rsidP="00122D6D" w14:paraId="0544F224" w14:textId="6E79DCE9">
            <w:pPr>
              <w:rPr>
                <w:rFonts w:ascii="Times New Roman" w:hAnsi="Times New Roman"/>
                <w:b/>
              </w:rPr>
            </w:pPr>
            <w:r w:rsidRPr="00A757AA">
              <w:rPr>
                <w:rFonts w:ascii="Times New Roman" w:hAnsi="Times New Roman"/>
                <w:b/>
              </w:rPr>
              <w:t>Totals</w:t>
            </w:r>
          </w:p>
        </w:tc>
        <w:tc>
          <w:tcPr>
            <w:tcW w:w="1523" w:type="dxa"/>
          </w:tcPr>
          <w:p w:rsidR="00122D6D" w:rsidRPr="00A757AA" w:rsidP="00A757AA" w14:paraId="410A149D" w14:textId="2379A8EA">
            <w:pPr>
              <w:jc w:val="right"/>
              <w:rPr>
                <w:rFonts w:ascii="Times New Roman" w:hAnsi="Times New Roman"/>
                <w:b/>
              </w:rPr>
            </w:pPr>
            <w:r>
              <w:rPr>
                <w:rFonts w:ascii="Times New Roman" w:hAnsi="Times New Roman"/>
                <w:b/>
              </w:rPr>
              <w:t>53,600</w:t>
            </w:r>
          </w:p>
        </w:tc>
        <w:tc>
          <w:tcPr>
            <w:tcW w:w="1310" w:type="dxa"/>
          </w:tcPr>
          <w:p w:rsidR="00122D6D" w:rsidRPr="00A757AA" w:rsidP="00A757AA" w14:paraId="3AC59417" w14:textId="77777777">
            <w:pPr>
              <w:jc w:val="right"/>
              <w:rPr>
                <w:rFonts w:ascii="Times New Roman" w:hAnsi="Times New Roman"/>
                <w:b/>
              </w:rPr>
            </w:pPr>
          </w:p>
        </w:tc>
        <w:tc>
          <w:tcPr>
            <w:tcW w:w="1270" w:type="dxa"/>
          </w:tcPr>
          <w:p w:rsidR="00122D6D" w:rsidRPr="00A757AA" w:rsidP="00A757AA" w14:paraId="48CF1404" w14:textId="0E645193">
            <w:pPr>
              <w:jc w:val="right"/>
              <w:rPr>
                <w:rFonts w:ascii="Times New Roman" w:hAnsi="Times New Roman"/>
                <w:b/>
              </w:rPr>
            </w:pPr>
            <w:r w:rsidRPr="00A757AA">
              <w:rPr>
                <w:rFonts w:ascii="Times New Roman" w:hAnsi="Times New Roman"/>
                <w:b/>
              </w:rPr>
              <w:t>343,600</w:t>
            </w:r>
          </w:p>
        </w:tc>
        <w:tc>
          <w:tcPr>
            <w:tcW w:w="1190" w:type="dxa"/>
          </w:tcPr>
          <w:p w:rsidR="00122D6D" w:rsidRPr="00A757AA" w:rsidP="00A757AA" w14:paraId="4B3FB93D" w14:textId="77777777">
            <w:pPr>
              <w:jc w:val="right"/>
              <w:rPr>
                <w:rFonts w:ascii="Times New Roman" w:hAnsi="Times New Roman"/>
                <w:b/>
              </w:rPr>
            </w:pPr>
          </w:p>
        </w:tc>
        <w:tc>
          <w:tcPr>
            <w:tcW w:w="1256" w:type="dxa"/>
          </w:tcPr>
          <w:p w:rsidR="00122D6D" w:rsidRPr="00A757AA" w:rsidP="00A757AA" w14:paraId="66B2468E" w14:textId="2CFA3617">
            <w:pPr>
              <w:jc w:val="right"/>
              <w:rPr>
                <w:rFonts w:ascii="Times New Roman" w:hAnsi="Times New Roman"/>
                <w:b/>
              </w:rPr>
            </w:pPr>
            <w:r w:rsidRPr="00A757AA">
              <w:rPr>
                <w:rFonts w:ascii="Times New Roman" w:hAnsi="Times New Roman"/>
                <w:b/>
              </w:rPr>
              <w:t>78,633</w:t>
            </w:r>
          </w:p>
        </w:tc>
        <w:tc>
          <w:tcPr>
            <w:tcW w:w="1389" w:type="dxa"/>
          </w:tcPr>
          <w:p w:rsidR="00122D6D" w:rsidRPr="00A757AA" w:rsidP="00A757AA" w14:paraId="604996EB" w14:textId="77777777">
            <w:pPr>
              <w:jc w:val="right"/>
              <w:rPr>
                <w:rFonts w:ascii="Times New Roman" w:hAnsi="Times New Roman"/>
                <w:b/>
              </w:rPr>
            </w:pPr>
          </w:p>
        </w:tc>
        <w:tc>
          <w:tcPr>
            <w:tcW w:w="1643" w:type="dxa"/>
          </w:tcPr>
          <w:p w:rsidR="00122D6D" w:rsidRPr="00A757AA" w:rsidP="00A757AA" w14:paraId="022F8D57" w14:textId="74442294">
            <w:pPr>
              <w:jc w:val="right"/>
              <w:rPr>
                <w:rFonts w:ascii="Times New Roman" w:hAnsi="Times New Roman"/>
                <w:b/>
              </w:rPr>
            </w:pPr>
            <w:r w:rsidRPr="00A757AA">
              <w:rPr>
                <w:rFonts w:ascii="Times New Roman" w:hAnsi="Times New Roman"/>
                <w:b/>
              </w:rPr>
              <w:t>$3,680,463**</w:t>
            </w:r>
          </w:p>
        </w:tc>
      </w:tr>
    </w:tbl>
    <w:p w:rsidR="00A757AA" w:rsidRPr="00A757AA" w:rsidP="00A757AA" w14:paraId="6B238E3B" w14:textId="351782AA">
      <w:pPr>
        <w:widowControl/>
        <w:autoSpaceDE w:val="0"/>
        <w:autoSpaceDN w:val="0"/>
        <w:adjustRightInd w:val="0"/>
        <w:snapToGrid/>
        <w:rPr>
          <w:rFonts w:ascii="Times New Roman" w:hAnsi="Times New Roman"/>
        </w:rPr>
      </w:pPr>
      <w:r w:rsidRPr="00A757AA">
        <w:rPr>
          <w:rFonts w:ascii="Times New Roman" w:hAnsi="Times New Roman"/>
        </w:rPr>
        <w:t>* We based this figure on average medical professionals’ salaries, as reported by the U.S. Bureau of Labor Statistics (</w:t>
      </w:r>
      <w:hyperlink r:id="rId4" w:history="1">
        <w:r w:rsidRPr="00880A93">
          <w:rPr>
            <w:rStyle w:val="Hyperlink"/>
            <w:rFonts w:ascii="Times New Roman" w:hAnsi="Times New Roman"/>
            <w:snapToGrid w:val="0"/>
          </w:rPr>
          <w:t>https://www.bls</w:t>
        </w:r>
        <w:r w:rsidRPr="00880A93">
          <w:rPr>
            <w:rStyle w:val="Hyperlink"/>
            <w:rFonts w:ascii="Times New Roman" w:hAnsi="Times New Roman"/>
            <w:snapToGrid w:val="0"/>
          </w:rPr>
          <w:t>.</w:t>
        </w:r>
        <w:r w:rsidRPr="00880A93">
          <w:rPr>
            <w:rStyle w:val="Hyperlink"/>
            <w:rFonts w:ascii="Times New Roman" w:hAnsi="Times New Roman"/>
            <w:snapToGrid w:val="0"/>
          </w:rPr>
          <w:t>gov/oes/current/</w:t>
        </w:r>
        <w:r w:rsidRPr="00880A93">
          <w:rPr>
            <w:rStyle w:val="Hyperlink"/>
            <w:rFonts w:ascii="Times New Roman" w:hAnsi="Times New Roman"/>
            <w:snapToGrid w:val="0"/>
          </w:rPr>
          <w:t>oes290000.</w:t>
        </w:r>
        <w:r w:rsidRPr="00880A93">
          <w:rPr>
            <w:rStyle w:val="Hyperlink"/>
            <w:rFonts w:ascii="Times New Roman" w:hAnsi="Times New Roman"/>
            <w:snapToGrid w:val="0"/>
          </w:rPr>
          <w:t>htm</w:t>
        </w:r>
      </w:hyperlink>
      <w:r w:rsidRPr="00A757AA">
        <w:rPr>
          <w:rFonts w:ascii="Times New Roman" w:hAnsi="Times New Roman"/>
        </w:rPr>
        <w:t>)</w:t>
      </w:r>
      <w:r w:rsidRPr="00A757AA">
        <w:rPr>
          <w:rFonts w:ascii="Times New Roman" w:hAnsi="Times New Roman"/>
        </w:rPr>
        <w:t>, and on the</w:t>
      </w:r>
      <w:r w:rsidRPr="00A757AA">
        <w:rPr>
          <w:rFonts w:ascii="Times New Roman" w:hAnsi="Times New Roman"/>
        </w:rPr>
        <w:t xml:space="preserve"> average hourly wages for paralegals/legal assistants and lawyer</w:t>
      </w:r>
      <w:r w:rsidRPr="00A757AA">
        <w:rPr>
          <w:rFonts w:ascii="Times New Roman" w:hAnsi="Times New Roman"/>
        </w:rPr>
        <w:t xml:space="preserve">s </w:t>
      </w:r>
      <w:r w:rsidRPr="00A757AA">
        <w:rPr>
          <w:rFonts w:ascii="Times New Roman" w:hAnsi="Times New Roman"/>
        </w:rPr>
        <w:t xml:space="preserve">as </w:t>
      </w:r>
      <w:r w:rsidRPr="00A757AA">
        <w:rPr>
          <w:rFonts w:ascii="Times New Roman" w:hAnsi="Times New Roman"/>
        </w:rPr>
        <w:t xml:space="preserve">reported </w:t>
      </w:r>
      <w:r w:rsidRPr="00A757AA">
        <w:rPr>
          <w:rFonts w:ascii="Times New Roman" w:hAnsi="Times New Roman"/>
        </w:rPr>
        <w:t xml:space="preserve"> by the U.S.</w:t>
      </w:r>
    </w:p>
    <w:p w:rsidR="00122D6D" w:rsidRPr="00A757AA" w:rsidP="00A757AA" w14:paraId="66AA370D" w14:textId="32AFC966">
      <w:pPr>
        <w:rPr>
          <w:rFonts w:ascii="Times New Roman" w:hAnsi="Times New Roman"/>
        </w:rPr>
      </w:pPr>
      <w:r w:rsidRPr="00A757AA">
        <w:rPr>
          <w:rFonts w:ascii="Times New Roman" w:hAnsi="Times New Roman"/>
        </w:rPr>
        <w:t>Bureau of Labor Statistics (</w:t>
      </w:r>
      <w:hyperlink r:id="rId5" w:history="1">
        <w:r w:rsidRPr="00880A93">
          <w:rPr>
            <w:rStyle w:val="Hyperlink"/>
            <w:rFonts w:ascii="Times New Roman" w:hAnsi="Times New Roman"/>
            <w:snapToGrid w:val="0"/>
          </w:rPr>
          <w:t>https://www.bls.</w:t>
        </w:r>
        <w:r w:rsidRPr="00880A93">
          <w:rPr>
            <w:rStyle w:val="Hyperlink"/>
            <w:rFonts w:ascii="Times New Roman" w:hAnsi="Times New Roman"/>
            <w:snapToGrid w:val="0"/>
          </w:rPr>
          <w:t>g</w:t>
        </w:r>
        <w:r w:rsidRPr="00880A93">
          <w:rPr>
            <w:rStyle w:val="Hyperlink"/>
            <w:rFonts w:ascii="Times New Roman" w:hAnsi="Times New Roman"/>
            <w:snapToGrid w:val="0"/>
          </w:rPr>
          <w:t>ov/oes/current/oes</w:t>
        </w:r>
        <w:r w:rsidRPr="00880A93">
          <w:rPr>
            <w:rStyle w:val="Hyperlink"/>
            <w:rFonts w:ascii="Times New Roman" w:hAnsi="Times New Roman"/>
            <w:snapToGrid w:val="0"/>
          </w:rPr>
          <w:t>230000.</w:t>
        </w:r>
        <w:r w:rsidRPr="00880A93">
          <w:rPr>
            <w:rStyle w:val="Hyperlink"/>
            <w:rFonts w:ascii="Times New Roman" w:hAnsi="Times New Roman"/>
            <w:snapToGrid w:val="0"/>
          </w:rPr>
          <w:t>htm</w:t>
        </w:r>
      </w:hyperlink>
      <w:r w:rsidRPr="00A757AA">
        <w:rPr>
          <w:rFonts w:ascii="Times New Roman" w:hAnsi="Times New Roman"/>
        </w:rPr>
        <w:t>)</w:t>
      </w:r>
      <w:r w:rsidRPr="00A757AA">
        <w:rPr>
          <w:rFonts w:ascii="Times New Roman" w:hAnsi="Times New Roman"/>
        </w:rPr>
        <w:t>.</w:t>
      </w:r>
    </w:p>
    <w:p w:rsidR="00122D6D" w:rsidRPr="00122D6D" w:rsidP="00122D6D" w14:paraId="1930904C" w14:textId="77777777">
      <w:pPr>
        <w:rPr>
          <w:rFonts w:ascii="Times New Roman" w:hAnsi="Times New Roman"/>
        </w:rPr>
      </w:pPr>
    </w:p>
    <w:p w:rsidR="00122D6D" w:rsidRPr="00122D6D" w:rsidP="00122D6D" w14:paraId="53713C50" w14:textId="77777777">
      <w:pPr>
        <w:rPr>
          <w:rFonts w:ascii="Times New Roman" w:hAnsi="Times New Roman"/>
        </w:rPr>
      </w:pPr>
      <w:r w:rsidRPr="00122D6D">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122D6D">
        <w:rPr>
          <w:rFonts w:ascii="Times New Roman" w:hAnsi="Times New Roman"/>
          <w:b/>
          <w:u w:val="single"/>
        </w:rPr>
        <w:t>There is no actual charge to respondents to complete the application</w:t>
      </w:r>
      <w:r w:rsidRPr="00122D6D">
        <w:rPr>
          <w:rFonts w:ascii="Times New Roman" w:hAnsi="Times New Roman"/>
        </w:rPr>
        <w:t>.</w:t>
      </w:r>
    </w:p>
    <w:p w:rsidR="00262B15" w:rsidP="00A757AA" w14:paraId="347CF862" w14:textId="77777777">
      <w:pPr>
        <w:rPr>
          <w:rFonts w:ascii="Times New Roman" w:hAnsi="Times New Roman"/>
          <w:snapToGrid w:val="0"/>
        </w:rPr>
      </w:pPr>
    </w:p>
    <w:p w:rsidR="00A757AA" w:rsidP="00C03EDF" w14:paraId="4B08B6C3" w14:textId="77777777">
      <w:pPr>
        <w:rPr>
          <w:rFonts w:ascii="Times New Roman" w:hAnsi="Times New Roman"/>
          <w:snapToGrid w:val="0"/>
          <w:color w:val="000000" w:themeColor="text1"/>
        </w:rPr>
      </w:pPr>
    </w:p>
    <w:p w:rsidR="00864AFC" w:rsidP="00C03EDF" w14:paraId="71CB38C8" w14:textId="77777777">
      <w:pPr>
        <w:rPr>
          <w:rFonts w:ascii="Times New Roman" w:hAnsi="Times New Roman"/>
          <w:snapToGrid w:val="0"/>
          <w:color w:val="000000" w:themeColor="text1"/>
        </w:rPr>
      </w:pPr>
      <w:r w:rsidRPr="00A757AA">
        <w:rPr>
          <w:rFonts w:ascii="Times New Roman" w:hAnsi="Times New Roman"/>
          <w:snapToGrid w:val="0"/>
          <w:color w:val="000000" w:themeColor="text1"/>
        </w:rPr>
        <w:t>We will implement these revisions upon OMB approval.</w:t>
      </w:r>
    </w:p>
    <w:p w:rsidR="00864AFC" w:rsidP="00C03EDF" w14:paraId="02EE4032" w14:textId="77777777">
      <w:pPr>
        <w:rPr>
          <w:rFonts w:ascii="Times New Roman" w:hAnsi="Times New Roman"/>
          <w:snapToGrid w:val="0"/>
          <w:color w:val="000000" w:themeColor="text1"/>
        </w:rPr>
      </w:pPr>
    </w:p>
    <w:p w:rsidR="00864AFC" w:rsidP="00C03EDF" w14:paraId="6000B58E" w14:textId="77777777">
      <w:pPr>
        <w:rPr>
          <w:rFonts w:ascii="Times New Roman" w:hAnsi="Times New Roman"/>
          <w:snapToGrid w:val="0"/>
          <w:color w:val="000000" w:themeColor="text1"/>
        </w:rPr>
      </w:pPr>
    </w:p>
    <w:p w:rsidR="006746BD" w:rsidRPr="00864AFC" w:rsidP="00C03EDF" w14:paraId="4215AF10" w14:textId="09215D30">
      <w:pPr>
        <w:rPr>
          <w:rFonts w:ascii="Times New Roman" w:hAnsi="Times New Roman"/>
          <w:snapToGrid w:val="0"/>
          <w:color w:val="000000" w:themeColor="text1"/>
        </w:rPr>
      </w:pPr>
      <w:r w:rsidRPr="006746BD">
        <w:rPr>
          <w:rFonts w:ascii="Times New Roman" w:hAnsi="Times New Roman"/>
          <w:b/>
          <w:bCs/>
          <w:snapToGrid w:val="0"/>
          <w:u w:val="single"/>
        </w:rPr>
        <w:t>Justification for Resubmission of the Information Collection Within a Year of Approval</w:t>
      </w:r>
    </w:p>
    <w:p w:rsidR="006746BD" w:rsidRPr="006746BD" w:rsidP="00C03EDF" w14:paraId="54E9D161" w14:textId="77777777">
      <w:pPr>
        <w:rPr>
          <w:rFonts w:ascii="Times New Roman" w:hAnsi="Times New Roman"/>
          <w:b/>
          <w:bCs/>
          <w:snapToGrid w:val="0"/>
          <w:u w:val="single"/>
        </w:rPr>
      </w:pPr>
    </w:p>
    <w:p w:rsidR="00330A53" w:rsidP="00C03EDF" w14:paraId="5F481BC9" w14:textId="162D0D7F">
      <w:pPr>
        <w:rPr>
          <w:rFonts w:ascii="Times New Roman" w:hAnsi="Times New Roman"/>
          <w:snapToGrid w:val="0"/>
        </w:rPr>
      </w:pPr>
      <w:r>
        <w:rPr>
          <w:rFonts w:ascii="Times New Roman" w:hAnsi="Times New Roman"/>
          <w:snapToGrid w:val="0"/>
        </w:rPr>
        <w:t xml:space="preserve">OMB recently approved the ICR for 0960-0662 on </w:t>
      </w:r>
      <w:r w:rsidR="00864AFC">
        <w:rPr>
          <w:rFonts w:ascii="Times New Roman" w:hAnsi="Times New Roman"/>
          <w:snapToGrid w:val="0"/>
        </w:rPr>
        <w:t>11/19/24.  After approval we identified this ICR as the best fit for these two CFR citations.  In addition, as we need to discontinue the OMB approval for 0960-0804 (the ICR currently associated with these CFR citations) in January 2025, we cannot wait to include these CFR citations under 0960-0662 later.  This is why we are submitting this Change Request now, within a year of OMB’s approval.</w:t>
      </w:r>
    </w:p>
    <w:p w:rsidR="00330A53" w:rsidP="00C03EDF" w14:paraId="6C5EE3A8" w14:textId="77777777">
      <w:pPr>
        <w:rPr>
          <w:rFonts w:ascii="Times New Roman" w:hAnsi="Times New Roman"/>
          <w:snapToGrid w:val="0"/>
        </w:rPr>
      </w:pPr>
    </w:p>
    <w:p w:rsidR="00330A53" w:rsidP="00C03EDF" w14:paraId="0F50849E"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9636018">
    <w:abstractNumId w:val="1"/>
  </w:num>
  <w:num w:numId="2" w16cid:durableId="99047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2D6D"/>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2859"/>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46BD"/>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03FE"/>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64AFC"/>
    <w:rsid w:val="00870914"/>
    <w:rsid w:val="0087182C"/>
    <w:rsid w:val="0087186E"/>
    <w:rsid w:val="00880A93"/>
    <w:rsid w:val="008838BE"/>
    <w:rsid w:val="00887C88"/>
    <w:rsid w:val="008912EE"/>
    <w:rsid w:val="00892FF4"/>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757AA"/>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2F15"/>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87C0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1A1DFE"/>
  <w15:chartTrackingRefBased/>
  <w15:docId w15:val="{2E9DF433-D76C-431E-BE59-E21CC70C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Hyperlink">
    <w:name w:val="Hyperlink"/>
    <w:uiPriority w:val="99"/>
    <w:unhideWhenUsed/>
    <w:rsid w:val="00892FF4"/>
    <w:rPr>
      <w:color w:val="0000FF"/>
      <w:u w:val="single"/>
    </w:rPr>
  </w:style>
  <w:style w:type="table" w:styleId="TableGrid">
    <w:name w:val="Table Grid"/>
    <w:basedOn w:val="TableNormal"/>
    <w:rsid w:val="00122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757AA"/>
    <w:rPr>
      <w:color w:val="954F72" w:themeColor="followedHyperlink"/>
      <w:u w:val="single"/>
    </w:rPr>
  </w:style>
  <w:style w:type="character" w:styleId="UnresolvedMention">
    <w:name w:val="Unresolved Mention"/>
    <w:basedOn w:val="DefaultParagraphFont"/>
    <w:uiPriority w:val="99"/>
    <w:semiHidden/>
    <w:unhideWhenUsed/>
    <w:rsid w:val="00A75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290000.htm" TargetMode="External" /><Relationship Id="rId5" Type="http://schemas.openxmlformats.org/officeDocument/2006/relationships/hyperlink" Target="https://www.bls.gov/oes/current/oes230000.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654</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ADDENDUM TO SUPPORTING STATEMENT </vt:lpstr>
    </vt:vector>
  </TitlesOfParts>
  <Company>Social Security Administration</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3</cp:revision>
  <dcterms:created xsi:type="dcterms:W3CDTF">2025-01-16T20:47:00Z</dcterms:created>
  <dcterms:modified xsi:type="dcterms:W3CDTF">2025-01-16T20:50:00Z</dcterms:modified>
</cp:coreProperties>
</file>