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5553" w:rsidP="001239A1" w14:paraId="0EF3D9C1" w14:textId="28C0B496">
      <w:pPr>
        <w:spacing w:after="0" w:line="240" w:lineRule="auto"/>
        <w:rPr>
          <w:rFonts w:cs="Times New Roman"/>
          <w:szCs w:val="24"/>
          <w:highlight w:val="yellow"/>
        </w:rPr>
      </w:pPr>
      <w:r w:rsidRPr="009E3D5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-598170</wp:posOffset>
                </wp:positionV>
                <wp:extent cx="4572000" cy="91440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914400"/>
                          <a:chOff x="0" y="0"/>
                          <a:chExt cx="4843249" cy="957918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6340" y="125730"/>
                            <a:ext cx="3059430" cy="472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6330" y="593902"/>
                            <a:ext cx="3726919" cy="364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ABD" w:rsidRPr="00C00848" w:rsidP="001B3ABD" w14:textId="77777777">
                              <w:pP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</w:pPr>
                              <w:r w:rsidRPr="00C00848"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t>Office of Refugee Resettlement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t xml:space="preserve"> | 330 C Street, S.W. Washington, D.C. 20201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br/>
                                <w:t>www.acf.hhs.gov/programs/orr</w:t>
                              </w:r>
                            </w:p>
                            <w:p w:rsidR="001B3ABD" w:rsidRPr="00C00848" w:rsidP="001B3ABD" w14:textId="77777777">
                              <w:pP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6" name="Straight Connector 26"/>
                        <wps:cNvCnPr/>
                        <wps:spPr>
                          <a:xfrm rot="5400000">
                            <a:off x="628650" y="403860"/>
                            <a:ext cx="723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A9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5" style="width:5in;height:1in;margin-top:-47.1pt;margin-left:0;mso-height-relative:margin;mso-width-relative:margin;position:absolute;z-index:251659264" coordsize="48432,95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6" type="#_x0000_t75" style="width:30594;height:4724;left:11963;mso-wrap-style:square;position:absolute;top:1257;visibility:visible">
                  <v:imagedata r:id="rId8" o:title=""/>
                </v:shape>
                <v:shape id="Picture 24" o:spid="_x0000_s1027" type="#_x0000_t75" style="width:8382;height:7620;mso-wrap-style:square;position:absolute;visibility:visible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width:37269;height:3640;left:11163;mso-wrap-style:square;position:absolute;top:5939;visibility:visible;v-text-anchor:top" filled="f" stroked="f">
                  <v:textbox>
                    <w:txbxContent>
                      <w:p w:rsidR="001B3ABD" w:rsidRPr="00C00848" w:rsidP="001B3ABD" w14:paraId="418FA5A6" w14:textId="77777777">
                        <w:pP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</w:pPr>
                        <w:r w:rsidRPr="00C00848"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t>Office of Refugee Resettlement</w:t>
                        </w:r>
                        <w: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t xml:space="preserve"> | 330 C Street, S.W. Washington, D.C. 20201</w:t>
                        </w:r>
                        <w: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br/>
                          <w:t>www.acf.hhs.gov/programs/orr</w:t>
                        </w:r>
                      </w:p>
                      <w:p w:rsidR="001B3ABD" w:rsidRPr="00C00848" w:rsidP="001B3ABD" w14:paraId="3ED2B449" w14:textId="77777777">
                        <w:pP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</w:pPr>
                      </w:p>
                    </w:txbxContent>
                  </v:textbox>
                </v:shape>
                <v:line id="Straight Connector 26" o:spid="_x0000_s1029" style="mso-wrap-style:square;position:absolute;rotation:90;visibility:visible" from="6286,4039" to="13525,4039" o:connectortype="straight" strokecolor="#336a90"/>
              </v:group>
            </w:pict>
          </mc:Fallback>
        </mc:AlternateContent>
      </w:r>
    </w:p>
    <w:p w:rsidR="00FF22FC" w:rsidRPr="002742DD" w:rsidP="001239A1" w14:paraId="1F30E786" w14:textId="77777777">
      <w:pPr>
        <w:spacing w:after="0" w:line="240" w:lineRule="auto"/>
        <w:rPr>
          <w:color w:val="FF0000"/>
          <w:szCs w:val="24"/>
          <w:highlight w:val="yellow"/>
        </w:rPr>
      </w:pPr>
    </w:p>
    <w:p w:rsidR="00396903" w:rsidRPr="002742DD" w:rsidP="001239A1" w14:paraId="3D0752EC" w14:textId="4AFAF832">
      <w:pPr>
        <w:spacing w:after="0" w:line="240" w:lineRule="auto"/>
        <w:rPr>
          <w:i/>
          <w:iCs/>
          <w:szCs w:val="24"/>
          <w:highlight w:val="yellow"/>
        </w:rPr>
      </w:pPr>
      <w:r w:rsidRPr="002742DD">
        <w:rPr>
          <w:i/>
          <w:iCs/>
          <w:color w:val="FF0000"/>
          <w:szCs w:val="24"/>
        </w:rPr>
        <w:t xml:space="preserve">Please fill in highlighted text and remove </w:t>
      </w:r>
      <w:r>
        <w:rPr>
          <w:i/>
          <w:iCs/>
          <w:color w:val="FF0000"/>
          <w:szCs w:val="24"/>
        </w:rPr>
        <w:t>instructions</w:t>
      </w:r>
      <w:r w:rsidRPr="002742DD">
        <w:rPr>
          <w:i/>
          <w:iCs/>
          <w:color w:val="FF0000"/>
          <w:szCs w:val="24"/>
        </w:rPr>
        <w:t xml:space="preserve"> in red</w:t>
      </w:r>
      <w:r w:rsidRPr="002742DD">
        <w:rPr>
          <w:i/>
          <w:iCs/>
          <w:szCs w:val="24"/>
        </w:rPr>
        <w:t>.</w:t>
      </w:r>
    </w:p>
    <w:p w:rsidR="00B802B7" w:rsidRPr="00265553" w:rsidP="001239A1" w14:paraId="5BE46437" w14:textId="7261C71D">
      <w:pPr>
        <w:spacing w:after="0" w:line="240" w:lineRule="auto"/>
        <w:rPr>
          <w:szCs w:val="24"/>
          <w:highlight w:val="yellow"/>
        </w:rPr>
      </w:pPr>
      <w:r>
        <w:rPr>
          <w:szCs w:val="24"/>
          <w:highlight w:val="yellow"/>
        </w:rPr>
        <w:t>MONTH DAY,</w:t>
      </w:r>
      <w:r w:rsidRPr="00E97ADF">
        <w:rPr>
          <w:szCs w:val="24"/>
        </w:rPr>
        <w:t xml:space="preserve"> 202</w:t>
      </w:r>
      <w:r w:rsidRPr="00E97ADF">
        <w:rPr>
          <w:szCs w:val="24"/>
          <w:highlight w:val="yellow"/>
        </w:rPr>
        <w:t>X</w:t>
      </w:r>
    </w:p>
    <w:p w:rsidR="00396903" w:rsidRPr="001502C5" w:rsidP="001239A1" w14:paraId="0E972879" w14:textId="51AB8985">
      <w:pPr>
        <w:spacing w:after="0" w:line="240" w:lineRule="auto"/>
        <w:rPr>
          <w:szCs w:val="24"/>
          <w:highlight w:val="yellow"/>
        </w:rPr>
      </w:pPr>
    </w:p>
    <w:p w:rsidR="00396903" w:rsidRPr="001502C5" w:rsidP="001239A1" w14:paraId="57F861A1" w14:textId="7C728574">
      <w:pPr>
        <w:spacing w:after="0" w:line="240" w:lineRule="auto"/>
        <w:rPr>
          <w:szCs w:val="24"/>
          <w:highlight w:val="yellow"/>
        </w:rPr>
      </w:pPr>
      <w:r>
        <w:rPr>
          <w:szCs w:val="24"/>
          <w:highlight w:val="yellow"/>
        </w:rPr>
        <w:t>FIRST</w:t>
      </w:r>
      <w:r w:rsidR="001239A1">
        <w:rPr>
          <w:szCs w:val="24"/>
          <w:highlight w:val="yellow"/>
        </w:rPr>
        <w:t xml:space="preserve"> </w:t>
      </w:r>
      <w:r w:rsidRPr="001502C5">
        <w:rPr>
          <w:szCs w:val="24"/>
          <w:highlight w:val="yellow"/>
        </w:rPr>
        <w:t>NAME</w:t>
      </w:r>
      <w:r>
        <w:rPr>
          <w:szCs w:val="24"/>
          <w:highlight w:val="yellow"/>
        </w:rPr>
        <w:t xml:space="preserve"> LAST</w:t>
      </w:r>
      <w:r w:rsidR="001239A1">
        <w:rPr>
          <w:szCs w:val="24"/>
          <w:highlight w:val="yellow"/>
        </w:rPr>
        <w:t xml:space="preserve"> </w:t>
      </w:r>
      <w:r>
        <w:rPr>
          <w:szCs w:val="24"/>
          <w:highlight w:val="yellow"/>
        </w:rPr>
        <w:t>NAME</w:t>
      </w:r>
    </w:p>
    <w:p w:rsidR="00396903" w:rsidRPr="001502C5" w:rsidP="001239A1" w14:paraId="6EC635C0" w14:textId="77777777">
      <w:pPr>
        <w:spacing w:after="0" w:line="240" w:lineRule="auto"/>
        <w:rPr>
          <w:szCs w:val="24"/>
          <w:highlight w:val="yellow"/>
        </w:rPr>
      </w:pPr>
      <w:r>
        <w:rPr>
          <w:szCs w:val="24"/>
          <w:highlight w:val="yellow"/>
        </w:rPr>
        <w:t xml:space="preserve">POSITION </w:t>
      </w:r>
      <w:r w:rsidRPr="001502C5">
        <w:rPr>
          <w:szCs w:val="24"/>
          <w:highlight w:val="yellow"/>
        </w:rPr>
        <w:t>TITLE</w:t>
      </w:r>
    </w:p>
    <w:p w:rsidR="00396903" w:rsidRPr="001502C5" w:rsidP="001239A1" w14:paraId="450905E7" w14:textId="1653F638">
      <w:pPr>
        <w:spacing w:after="0" w:line="240" w:lineRule="auto"/>
        <w:rPr>
          <w:szCs w:val="24"/>
          <w:highlight w:val="yellow"/>
        </w:rPr>
      </w:pPr>
      <w:r>
        <w:rPr>
          <w:szCs w:val="24"/>
          <w:highlight w:val="yellow"/>
        </w:rPr>
        <w:t xml:space="preserve">RECIPIENT </w:t>
      </w:r>
      <w:r w:rsidRPr="001502C5">
        <w:rPr>
          <w:szCs w:val="24"/>
          <w:highlight w:val="yellow"/>
        </w:rPr>
        <w:t>AGENCY</w:t>
      </w:r>
      <w:r>
        <w:rPr>
          <w:szCs w:val="24"/>
          <w:highlight w:val="yellow"/>
        </w:rPr>
        <w:t xml:space="preserve"> NAME</w:t>
      </w:r>
    </w:p>
    <w:p w:rsidR="00396903" w:rsidRPr="001502C5" w:rsidP="001239A1" w14:paraId="06345234" w14:textId="209CDD88">
      <w:pPr>
        <w:spacing w:after="0" w:line="240" w:lineRule="auto"/>
        <w:rPr>
          <w:szCs w:val="24"/>
        </w:rPr>
      </w:pPr>
      <w:r>
        <w:rPr>
          <w:szCs w:val="24"/>
          <w:highlight w:val="yellow"/>
        </w:rPr>
        <w:t xml:space="preserve">RECIPIENT AGENCY </w:t>
      </w:r>
      <w:r w:rsidRPr="001502C5">
        <w:rPr>
          <w:szCs w:val="24"/>
          <w:highlight w:val="yellow"/>
        </w:rPr>
        <w:t>ADDRESS</w:t>
      </w:r>
      <w:r>
        <w:rPr>
          <w:szCs w:val="24"/>
        </w:rPr>
        <w:t xml:space="preserve"> </w:t>
      </w:r>
      <w:r w:rsidRPr="00B46714">
        <w:rPr>
          <w:i/>
          <w:color w:val="FF0000"/>
          <w:szCs w:val="24"/>
        </w:rPr>
        <w:t>(spell out street, road, etc.)</w:t>
      </w:r>
    </w:p>
    <w:p w:rsidR="00396903" w:rsidRPr="001502C5" w:rsidP="001239A1" w14:paraId="20423BDB" w14:textId="77777777">
      <w:pPr>
        <w:spacing w:after="0" w:line="240" w:lineRule="auto"/>
        <w:rPr>
          <w:rFonts w:cs="Times New Roman"/>
          <w:szCs w:val="24"/>
        </w:rPr>
      </w:pPr>
    </w:p>
    <w:p w:rsidR="00396903" w:rsidRPr="001502C5" w:rsidP="001239A1" w14:paraId="27FF056B" w14:textId="3EDAD942">
      <w:pPr>
        <w:spacing w:after="0" w:line="240" w:lineRule="auto"/>
        <w:rPr>
          <w:b/>
          <w:szCs w:val="24"/>
        </w:rPr>
      </w:pPr>
      <w:r w:rsidRPr="001502C5">
        <w:rPr>
          <w:rFonts w:cs="Times New Roman"/>
          <w:b/>
          <w:szCs w:val="24"/>
        </w:rPr>
        <w:t xml:space="preserve">Re: </w:t>
      </w:r>
      <w:r>
        <w:rPr>
          <w:rFonts w:cs="Times New Roman"/>
          <w:b/>
          <w:szCs w:val="24"/>
        </w:rPr>
        <w:t xml:space="preserve"> </w:t>
      </w:r>
      <w:r w:rsidRPr="001502C5">
        <w:rPr>
          <w:b/>
          <w:szCs w:val="24"/>
        </w:rPr>
        <w:t xml:space="preserve">Services </w:t>
      </w:r>
      <w:r w:rsidR="007F32B6">
        <w:rPr>
          <w:b/>
          <w:szCs w:val="24"/>
        </w:rPr>
        <w:t>to Afghan Survivors Impacted by Combat</w:t>
      </w:r>
      <w:r w:rsidRPr="001502C5">
        <w:rPr>
          <w:rFonts w:cs="Times New Roman"/>
          <w:b/>
          <w:szCs w:val="24"/>
        </w:rPr>
        <w:t>, Grant N</w:t>
      </w:r>
      <w:r>
        <w:rPr>
          <w:rFonts w:cs="Times New Roman"/>
          <w:b/>
          <w:szCs w:val="24"/>
        </w:rPr>
        <w:t>umber</w:t>
      </w:r>
      <w:r w:rsidRPr="001502C5">
        <w:rPr>
          <w:b/>
          <w:szCs w:val="24"/>
        </w:rPr>
        <w:t xml:space="preserve"> </w:t>
      </w:r>
      <w:r w:rsidRPr="001502C5">
        <w:rPr>
          <w:b/>
          <w:szCs w:val="24"/>
          <w:highlight w:val="yellow"/>
        </w:rPr>
        <w:t>XXX</w:t>
      </w:r>
    </w:p>
    <w:p w:rsidR="00396903" w:rsidRPr="001502C5" w:rsidP="001239A1" w14:paraId="7D7FB0EF" w14:textId="77777777">
      <w:pPr>
        <w:tabs>
          <w:tab w:val="left" w:pos="6300"/>
        </w:tabs>
        <w:spacing w:after="0" w:line="240" w:lineRule="auto"/>
        <w:rPr>
          <w:szCs w:val="24"/>
        </w:rPr>
      </w:pPr>
      <w:r w:rsidRPr="001502C5">
        <w:rPr>
          <w:szCs w:val="24"/>
        </w:rPr>
        <w:tab/>
      </w:r>
    </w:p>
    <w:p w:rsidR="00396903" w:rsidRPr="001502C5" w:rsidP="001239A1" w14:paraId="26B3C393" w14:textId="77777777">
      <w:pPr>
        <w:spacing w:after="0" w:line="240" w:lineRule="auto"/>
        <w:rPr>
          <w:szCs w:val="24"/>
        </w:rPr>
      </w:pPr>
      <w:r w:rsidRPr="001502C5">
        <w:rPr>
          <w:szCs w:val="24"/>
        </w:rPr>
        <w:t xml:space="preserve">Dear </w:t>
      </w:r>
      <w:r w:rsidRPr="001502C5">
        <w:rPr>
          <w:szCs w:val="24"/>
          <w:highlight w:val="yellow"/>
        </w:rPr>
        <w:t>XXX</w:t>
      </w:r>
      <w:r w:rsidRPr="001502C5">
        <w:rPr>
          <w:szCs w:val="24"/>
        </w:rPr>
        <w:t>,</w:t>
      </w:r>
    </w:p>
    <w:p w:rsidR="00396903" w:rsidRPr="001502C5" w:rsidP="001239A1" w14:paraId="5962B6E4" w14:textId="77777777">
      <w:pPr>
        <w:pStyle w:val="NoSpacing"/>
        <w:rPr>
          <w:rFonts w:cs="Times New Roman"/>
          <w:szCs w:val="24"/>
        </w:rPr>
      </w:pPr>
    </w:p>
    <w:p w:rsidR="00396903" w:rsidP="001239A1" w14:paraId="3B0F3686" w14:textId="5076BF7B">
      <w:pPr>
        <w:pStyle w:val="NoSpacing"/>
      </w:pPr>
      <w:r>
        <w:t>The Office of Refugee Resettlement/Division of Refugee Health (ORR/DRH) plans to conduct a monitoring review of your</w:t>
      </w:r>
      <w:r w:rsidR="008A0100">
        <w:t xml:space="preserve"> </w:t>
      </w:r>
      <w:r>
        <w:t xml:space="preserve">Services </w:t>
      </w:r>
      <w:r w:rsidR="007F32B6">
        <w:t>to Afghan Survivors Impacted by Compact</w:t>
      </w:r>
      <w:r>
        <w:t xml:space="preserve"> </w:t>
      </w:r>
      <w:r w:rsidR="57F53BDC">
        <w:t xml:space="preserve">(SASIC) </w:t>
      </w:r>
      <w:r>
        <w:t xml:space="preserve">Program in </w:t>
      </w:r>
      <w:r w:rsidRPr="5AA4E7F9">
        <w:rPr>
          <w:highlight w:val="yellow"/>
        </w:rPr>
        <w:t>LOCATION</w:t>
      </w:r>
      <w:r>
        <w:t xml:space="preserve">, from </w:t>
      </w:r>
      <w:r w:rsidRPr="5AA4E7F9">
        <w:rPr>
          <w:highlight w:val="yellow"/>
        </w:rPr>
        <w:t>DATE</w:t>
      </w:r>
      <w:r w:rsidR="001239A1">
        <w:t>,</w:t>
      </w:r>
      <w:r>
        <w:t xml:space="preserve"> to </w:t>
      </w:r>
      <w:r w:rsidRPr="5AA4E7F9">
        <w:rPr>
          <w:highlight w:val="yellow"/>
        </w:rPr>
        <w:t>DATE</w:t>
      </w:r>
      <w:r>
        <w:t xml:space="preserve">. The primary purposes of this monitoring are to ensure compliance with program requirements, evaluate program performance, and identify any promising practices or technical assistance needs. The ORR monitors will be </w:t>
      </w:r>
      <w:r w:rsidRPr="5AA4E7F9">
        <w:rPr>
          <w:highlight w:val="yellow"/>
        </w:rPr>
        <w:t>NAME</w:t>
      </w:r>
      <w:r w:rsidRPr="00653587" w:rsidR="00947D10">
        <w:t xml:space="preserve"> and </w:t>
      </w:r>
      <w:r w:rsidRPr="5AA4E7F9" w:rsidR="00947D10">
        <w:rPr>
          <w:highlight w:val="yellow"/>
        </w:rPr>
        <w:t>NAME</w:t>
      </w:r>
      <w:r>
        <w:t>.</w:t>
      </w:r>
    </w:p>
    <w:p w:rsidR="00396903" w:rsidP="001239A1" w14:paraId="0655114F" w14:textId="77777777">
      <w:pPr>
        <w:pStyle w:val="NoSpacing"/>
        <w:rPr>
          <w:szCs w:val="24"/>
        </w:rPr>
      </w:pPr>
    </w:p>
    <w:p w:rsidR="00396903" w:rsidRPr="001502C5" w:rsidP="001239A1" w14:paraId="7156B1FA" w14:textId="3752CE89">
      <w:pPr>
        <w:pStyle w:val="NoSpacing"/>
        <w:rPr>
          <w:szCs w:val="24"/>
        </w:rPr>
      </w:pPr>
      <w:r>
        <w:rPr>
          <w:szCs w:val="24"/>
        </w:rPr>
        <w:t>Attached is a list of documents that ORR requires prior to the monitoring review</w:t>
      </w:r>
      <w:r w:rsidR="002742DD">
        <w:rPr>
          <w:szCs w:val="24"/>
        </w:rPr>
        <w:t xml:space="preserve"> due by </w:t>
      </w:r>
      <w:r w:rsidRPr="002742DD" w:rsidR="002742DD">
        <w:rPr>
          <w:szCs w:val="24"/>
          <w:highlight w:val="yellow"/>
        </w:rPr>
        <w:t>DUE DATE</w:t>
      </w:r>
      <w:r>
        <w:rPr>
          <w:szCs w:val="24"/>
        </w:rPr>
        <w:t xml:space="preserve">. </w:t>
      </w:r>
      <w:r w:rsidRPr="5AA4E7F9" w:rsidR="002742DD">
        <w:rPr>
          <w:i/>
          <w:iCs/>
          <w:color w:val="FF0000"/>
        </w:rPr>
        <w:t>Monitor discretion – typically 2 weeks prior to on-site monitoring.</w:t>
      </w:r>
      <w:r w:rsidR="002742DD">
        <w:rPr>
          <w:i/>
          <w:iCs/>
          <w:color w:val="FF0000"/>
        </w:rPr>
        <w:t xml:space="preserve"> Recipients should have at least 30 days to submit documents. </w:t>
      </w:r>
      <w:r>
        <w:rPr>
          <w:szCs w:val="24"/>
        </w:rPr>
        <w:t xml:space="preserve">Upon receipt of these materials, ORR may ask for additional information. </w:t>
      </w:r>
      <w:r w:rsidRPr="001502C5">
        <w:rPr>
          <w:szCs w:val="24"/>
        </w:rPr>
        <w:t xml:space="preserve">Thank you in advance for your time and assistance in the monitoring process. If you have any questions, please do not hesitate to contact </w:t>
      </w:r>
      <w:r w:rsidRPr="001502C5">
        <w:rPr>
          <w:szCs w:val="24"/>
          <w:highlight w:val="yellow"/>
        </w:rPr>
        <w:t>NAME</w:t>
      </w:r>
      <w:r w:rsidRPr="00194248">
        <w:rPr>
          <w:szCs w:val="24"/>
        </w:rPr>
        <w:t xml:space="preserve"> at </w:t>
      </w:r>
      <w:r w:rsidRPr="001502C5">
        <w:rPr>
          <w:szCs w:val="24"/>
          <w:highlight w:val="yellow"/>
        </w:rPr>
        <w:t>EMAIL</w:t>
      </w:r>
      <w:r w:rsidRPr="00295A25">
        <w:rPr>
          <w:szCs w:val="24"/>
        </w:rPr>
        <w:t xml:space="preserve"> or </w:t>
      </w:r>
      <w:r w:rsidRPr="001502C5">
        <w:rPr>
          <w:szCs w:val="24"/>
          <w:highlight w:val="yellow"/>
        </w:rPr>
        <w:t>PHONE</w:t>
      </w:r>
      <w:r w:rsidRPr="001502C5">
        <w:rPr>
          <w:szCs w:val="24"/>
        </w:rPr>
        <w:t>.</w:t>
      </w:r>
    </w:p>
    <w:p w:rsidR="00396903" w:rsidRPr="001502C5" w:rsidP="001239A1" w14:paraId="4F0AEDEE" w14:textId="77777777">
      <w:pPr>
        <w:pStyle w:val="NoSpacing"/>
        <w:rPr>
          <w:szCs w:val="24"/>
        </w:rPr>
      </w:pPr>
    </w:p>
    <w:p w:rsidR="00BF755A" w:rsidRPr="00265553" w:rsidP="001239A1" w14:paraId="21699861" w14:textId="121C9F13">
      <w:pPr>
        <w:pStyle w:val="NoSpacing"/>
        <w:rPr>
          <w:szCs w:val="24"/>
        </w:rPr>
      </w:pPr>
    </w:p>
    <w:p w:rsidR="00935F1C" w:rsidRPr="00265553" w:rsidP="001239A1" w14:paraId="3C97C2DC" w14:textId="77777777">
      <w:pPr>
        <w:pStyle w:val="NoSpacing"/>
        <w:rPr>
          <w:szCs w:val="24"/>
        </w:rPr>
      </w:pPr>
    </w:p>
    <w:p w:rsidR="00F425B7" w:rsidRPr="00265553" w:rsidP="001239A1" w14:paraId="3E27F957" w14:textId="1D6BC10B">
      <w:pPr>
        <w:pStyle w:val="NoSpacing"/>
        <w:ind w:left="3600" w:firstLine="720"/>
        <w:rPr>
          <w:szCs w:val="24"/>
        </w:rPr>
      </w:pPr>
      <w:r w:rsidRPr="00265553">
        <w:rPr>
          <w:szCs w:val="24"/>
        </w:rPr>
        <w:t>Sincerely,</w:t>
      </w:r>
    </w:p>
    <w:p w:rsidR="00F425B7" w:rsidRPr="00265553" w:rsidP="001239A1" w14:paraId="1E955693" w14:textId="77777777">
      <w:pPr>
        <w:pStyle w:val="NoSpacing"/>
        <w:rPr>
          <w:szCs w:val="24"/>
        </w:rPr>
      </w:pPr>
    </w:p>
    <w:p w:rsidR="00C1110B" w:rsidRPr="00265553" w:rsidP="001239A1" w14:paraId="62270251" w14:textId="77777777">
      <w:pPr>
        <w:pStyle w:val="NoSpacing"/>
        <w:rPr>
          <w:szCs w:val="24"/>
        </w:rPr>
      </w:pPr>
    </w:p>
    <w:p w:rsidR="00C1110B" w:rsidRPr="00265553" w:rsidP="001239A1" w14:paraId="0D90D11E" w14:textId="77777777">
      <w:pPr>
        <w:pStyle w:val="NoSpacing"/>
        <w:rPr>
          <w:szCs w:val="24"/>
        </w:rPr>
      </w:pPr>
    </w:p>
    <w:p w:rsidR="0046326D" w:rsidRPr="00A2071A" w:rsidP="001239A1" w14:paraId="46683867" w14:textId="5B06419A">
      <w:pPr>
        <w:pStyle w:val="NoSpacing"/>
        <w:ind w:left="4320"/>
      </w:pPr>
      <w:r>
        <w:t>Margaret Brewinski Isaacs, MD, MPH</w:t>
      </w:r>
    </w:p>
    <w:p w:rsidR="0046326D" w:rsidRPr="00A2071A" w:rsidP="001239A1" w14:paraId="274894BF" w14:textId="77777777">
      <w:pPr>
        <w:pStyle w:val="NoSpacing"/>
        <w:ind w:left="4320"/>
      </w:pPr>
      <w:r w:rsidRPr="00A2071A">
        <w:t xml:space="preserve">Director, Division of Refugee Health </w:t>
      </w:r>
    </w:p>
    <w:p w:rsidR="0046326D" w:rsidP="001239A1" w14:paraId="267F283F" w14:textId="02B90A7D">
      <w:pPr>
        <w:pStyle w:val="NoSpacing"/>
        <w:ind w:left="4320"/>
      </w:pPr>
      <w:r>
        <w:t>Office of Refugee Resettlement</w:t>
      </w:r>
    </w:p>
    <w:p w:rsidR="000022EF" w:rsidP="001239A1" w14:paraId="0FD420B3" w14:textId="6A23EC50">
      <w:pPr>
        <w:pStyle w:val="NoSpacing"/>
        <w:ind w:left="4320"/>
      </w:pPr>
    </w:p>
    <w:p w:rsidR="000022EF" w:rsidP="001239A1" w14:paraId="7F2D9EA9" w14:textId="56DB72E6">
      <w:pPr>
        <w:pStyle w:val="NoSpacing"/>
        <w:ind w:left="4320"/>
      </w:pPr>
    </w:p>
    <w:p w:rsidR="00396903" w:rsidP="001239A1" w14:paraId="3BD3C6C9" w14:textId="467DCFB5">
      <w:pPr>
        <w:pStyle w:val="NoSpacing"/>
        <w:ind w:left="4320"/>
      </w:pPr>
    </w:p>
    <w:p w:rsidR="00396903" w:rsidP="001239A1" w14:paraId="63961F8E" w14:textId="11456B65">
      <w:pPr>
        <w:pStyle w:val="NoSpacing"/>
        <w:ind w:left="4320"/>
      </w:pPr>
    </w:p>
    <w:p w:rsidR="00396903" w:rsidP="001239A1" w14:paraId="2F35CF3E" w14:textId="3E5C574A">
      <w:pPr>
        <w:pStyle w:val="NoSpacing"/>
        <w:ind w:left="4320"/>
      </w:pPr>
    </w:p>
    <w:p w:rsidR="00396903" w:rsidP="001239A1" w14:paraId="778D7C95" w14:textId="09F16402">
      <w:pPr>
        <w:pStyle w:val="NoSpacing"/>
        <w:ind w:left="4320"/>
      </w:pPr>
    </w:p>
    <w:p w:rsidR="00396903" w:rsidP="001239A1" w14:paraId="0C964838" w14:textId="7C5D3540">
      <w:pPr>
        <w:pStyle w:val="NoSpacing"/>
        <w:ind w:left="4320"/>
      </w:pPr>
    </w:p>
    <w:p w:rsidR="00396903" w:rsidP="001239A1" w14:paraId="1ED0DF33" w14:textId="4E0F603F">
      <w:pPr>
        <w:pStyle w:val="NoSpacing"/>
        <w:ind w:left="4320"/>
      </w:pPr>
    </w:p>
    <w:p w:rsidR="00396903" w:rsidP="001239A1" w14:paraId="2E113C1B" w14:textId="77777777">
      <w:pPr>
        <w:pStyle w:val="NoSpacing"/>
      </w:pPr>
    </w:p>
    <w:p w:rsidR="000022EF" w:rsidP="001239A1" w14:paraId="06FFC06D" w14:textId="77777777">
      <w:pPr>
        <w:pStyle w:val="NoSpacing"/>
        <w:ind w:left="4320"/>
      </w:pPr>
    </w:p>
    <w:p w:rsidR="00CC33EE" w:rsidP="001239A1" w14:paraId="0B788C85" w14:textId="39E618C9">
      <w:pPr>
        <w:pStyle w:val="NoSpacing"/>
        <w:ind w:left="4320"/>
        <w:rPr>
          <w:szCs w:val="24"/>
        </w:rPr>
      </w:pPr>
    </w:p>
    <w:p w:rsidR="00763861" w:rsidP="001239A1" w14:paraId="6D0663D2" w14:textId="77777777">
      <w:pPr>
        <w:spacing w:after="0" w:line="240" w:lineRule="auto"/>
        <w:rPr>
          <w:szCs w:val="24"/>
        </w:rPr>
      </w:pPr>
    </w:p>
    <w:p w:rsidR="008A0100" w:rsidP="001239A1" w14:paraId="266F88F4" w14:textId="3650F55F">
      <w:pPr>
        <w:spacing w:after="0" w:line="240" w:lineRule="auto"/>
        <w:rPr>
          <w:szCs w:val="24"/>
        </w:rPr>
      </w:pPr>
      <w:r w:rsidRPr="009E3D5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-583564</wp:posOffset>
                </wp:positionV>
                <wp:extent cx="4572000" cy="9144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914400"/>
                          <a:chOff x="0" y="0"/>
                          <a:chExt cx="4843249" cy="95791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6340" y="125730"/>
                            <a:ext cx="3059430" cy="472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6330" y="593902"/>
                            <a:ext cx="3726919" cy="364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33EE" w:rsidRPr="00C00848" w:rsidP="00CC33EE" w14:textId="77777777">
                              <w:pP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</w:pPr>
                              <w:r w:rsidRPr="00C00848"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t>Office of Refugee Resettlement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t xml:space="preserve"> | 330 C Street, S.W. Washington, D.C. 20201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br/>
                                <w:t>www.acf.hhs.gov/programs/orr</w:t>
                              </w:r>
                            </w:p>
                            <w:p w:rsidR="00CC33EE" w:rsidRPr="00C00848" w:rsidP="00CC33EE" w14:textId="77777777">
                              <w:pP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" name="Straight Connector 5"/>
                        <wps:cNvCnPr/>
                        <wps:spPr>
                          <a:xfrm rot="5400000">
                            <a:off x="628650" y="403860"/>
                            <a:ext cx="723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A9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0" style="width:5in;height:1in;margin-top:-45.95pt;margin-left:0;mso-height-relative:margin;mso-width-relative:margin;position:absolute;z-index:251661312" coordsize="48432,9579">
                <v:shape id="Picture 2" o:spid="_x0000_s1031" type="#_x0000_t75" style="width:30594;height:4724;left:11963;mso-wrap-style:square;position:absolute;top:1257;visibility:visible">
                  <v:imagedata r:id="rId8" o:title=""/>
                </v:shape>
                <v:shape id="Picture 3" o:spid="_x0000_s1032" type="#_x0000_t75" style="width:8382;height:7620;mso-wrap-style:square;position:absolute;visibility:visible">
                  <v:imagedata r:id="rId9" o:title=""/>
                </v:shape>
                <v:shape id="Text Box 2" o:spid="_x0000_s1033" type="#_x0000_t202" style="width:37269;height:3640;left:11163;mso-wrap-style:square;position:absolute;top:5939;visibility:visible;v-text-anchor:top" filled="f" stroked="f">
                  <v:textbox>
                    <w:txbxContent>
                      <w:p w:rsidR="00CC33EE" w:rsidRPr="00C00848" w:rsidP="00CC33EE" w14:paraId="6417265C" w14:textId="77777777">
                        <w:pP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</w:pPr>
                        <w:r w:rsidRPr="00C00848"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t>Office of Refugee Resettlement</w:t>
                        </w:r>
                        <w: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t xml:space="preserve"> | 330 C Street, S.W. Washington, D.C. 20201</w:t>
                        </w:r>
                        <w: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br/>
                          <w:t>www.acf.hhs.gov/programs/orr</w:t>
                        </w:r>
                      </w:p>
                      <w:p w:rsidR="00CC33EE" w:rsidRPr="00C00848" w:rsidP="00CC33EE" w14:paraId="6727923A" w14:textId="77777777">
                        <w:pP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</w:pPr>
                      </w:p>
                    </w:txbxContent>
                  </v:textbox>
                </v:shape>
                <v:line id="Straight Connector 5" o:spid="_x0000_s1034" style="mso-wrap-style:square;position:absolute;rotation:90;visibility:visible" from="6286,4039" to="13525,4039" o:connectortype="straight" strokecolor="#336a90"/>
              </v:group>
            </w:pict>
          </mc:Fallback>
        </mc:AlternateContent>
      </w:r>
    </w:p>
    <w:p w:rsidR="001239A1" w:rsidRPr="008A0100" w:rsidP="001239A1" w14:paraId="5AE2043E" w14:textId="77777777">
      <w:pPr>
        <w:spacing w:after="0" w:line="240" w:lineRule="auto"/>
        <w:rPr>
          <w:szCs w:val="24"/>
        </w:rPr>
      </w:pPr>
    </w:p>
    <w:p w:rsidR="00CC33EE" w:rsidRPr="00E11AA0" w:rsidP="001239A1" w14:paraId="2C6EC5A1" w14:textId="6DAD23C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11AA0">
        <w:rPr>
          <w:rFonts w:cs="Times New Roman"/>
          <w:b/>
          <w:sz w:val="28"/>
          <w:szCs w:val="28"/>
        </w:rPr>
        <w:t>Pre-Monitoring Document Request</w:t>
      </w:r>
    </w:p>
    <w:p w:rsidR="00CC33EE" w:rsidP="001239A1" w14:paraId="30A06CC2" w14:textId="77777777">
      <w:pPr>
        <w:spacing w:after="0" w:line="240" w:lineRule="auto"/>
        <w:rPr>
          <w:rFonts w:cs="Times New Roman"/>
          <w:b/>
          <w:szCs w:val="24"/>
        </w:rPr>
      </w:pPr>
    </w:p>
    <w:p w:rsidR="00CC33EE" w:rsidP="001239A1" w14:paraId="15791BF5" w14:textId="4816722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Recipient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62FF1" w:rsidR="00362FF1">
        <w:rPr>
          <w:rFonts w:cs="Times New Roman"/>
          <w:szCs w:val="24"/>
          <w:highlight w:val="yellow"/>
        </w:rPr>
        <w:t>RECIPIENT</w:t>
      </w:r>
      <w:r w:rsidRPr="00362FF1" w:rsidR="00362FF1">
        <w:rPr>
          <w:rFonts w:cs="Times New Roman"/>
          <w:szCs w:val="24"/>
          <w:highlight w:val="yellow"/>
        </w:rPr>
        <w:t xml:space="preserve"> AGENCY </w:t>
      </w:r>
      <w:r w:rsidRPr="00362FF1" w:rsidR="00C104B8">
        <w:rPr>
          <w:rFonts w:cs="Times New Roman"/>
          <w:szCs w:val="24"/>
          <w:highlight w:val="yellow"/>
        </w:rPr>
        <w:t>NAME</w:t>
      </w:r>
    </w:p>
    <w:p w:rsidR="00CC33EE" w:rsidRPr="001A4F1D" w:rsidP="001239A1" w14:paraId="6232326F" w14:textId="77777777">
      <w:pPr>
        <w:spacing w:after="0" w:line="240" w:lineRule="auto"/>
        <w:rPr>
          <w:rFonts w:cs="Times New Roman"/>
          <w:szCs w:val="24"/>
        </w:rPr>
      </w:pPr>
    </w:p>
    <w:p w:rsidR="00CC33EE" w:rsidRPr="00396903" w:rsidP="001239A1" w14:paraId="3AC5C183" w14:textId="2B311F3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Program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7F32B6">
        <w:rPr>
          <w:rFonts w:eastAsia="Times New Roman" w:cs="Times New Roman"/>
          <w:szCs w:val="24"/>
        </w:rPr>
        <w:t xml:space="preserve">Services to Afghan Survivors Impacted by Combat </w:t>
      </w:r>
    </w:p>
    <w:p w:rsidR="00CC33EE" w:rsidP="001239A1" w14:paraId="4F9D9BBA" w14:textId="77777777">
      <w:pPr>
        <w:spacing w:after="0" w:line="240" w:lineRule="auto"/>
        <w:ind w:left="2880" w:firstLine="720"/>
        <w:rPr>
          <w:rFonts w:cs="Times New Roman"/>
          <w:szCs w:val="24"/>
        </w:rPr>
      </w:pPr>
    </w:p>
    <w:p w:rsidR="00CC33EE" w:rsidP="001239A1" w14:paraId="0646A46F" w14:textId="662A9E0D">
      <w:pPr>
        <w:spacing w:after="0" w:line="240" w:lineRule="auto"/>
        <w:ind w:left="3600" w:hanging="3600"/>
        <w:rPr>
          <w:highlight w:val="yellow"/>
        </w:rPr>
      </w:pPr>
      <w:r>
        <w:rPr>
          <w:rFonts w:cs="Times New Roman"/>
          <w:b/>
          <w:szCs w:val="24"/>
        </w:rPr>
        <w:t>Monitoring Date</w:t>
      </w:r>
      <w:r w:rsidR="00396903">
        <w:rPr>
          <w:rFonts w:cs="Times New Roman"/>
          <w:b/>
          <w:szCs w:val="24"/>
        </w:rPr>
        <w:t>s</w:t>
      </w:r>
      <w:r w:rsidR="00C104B8">
        <w:rPr>
          <w:rFonts w:cs="Times New Roman"/>
          <w:szCs w:val="24"/>
        </w:rPr>
        <w:tab/>
      </w:r>
      <w:r w:rsidRPr="008A0100" w:rsidR="008A0100">
        <w:rPr>
          <w:rFonts w:cs="Times New Roman"/>
          <w:szCs w:val="24"/>
          <w:highlight w:val="yellow"/>
        </w:rPr>
        <w:t>MONTH DAY–DAY, YEAR</w:t>
      </w:r>
    </w:p>
    <w:p w:rsidR="005576DE" w:rsidRPr="001A4F1D" w:rsidP="001239A1" w14:paraId="1B1E6803" w14:textId="77777777">
      <w:pPr>
        <w:spacing w:after="0" w:line="240" w:lineRule="auto"/>
        <w:rPr>
          <w:rFonts w:cs="Times New Roman"/>
          <w:szCs w:val="24"/>
        </w:rPr>
      </w:pPr>
    </w:p>
    <w:p w:rsidR="00CC33EE" w:rsidP="001239A1" w14:paraId="5F1EEEBE" w14:textId="37C35188">
      <w:pPr>
        <w:spacing w:after="0" w:line="240" w:lineRule="auto"/>
        <w:ind w:left="3600" w:hanging="3600"/>
        <w:rPr>
          <w:rFonts w:cs="Times New Roman"/>
        </w:rPr>
      </w:pPr>
      <w:r w:rsidRPr="5AA4E7F9">
        <w:rPr>
          <w:rFonts w:cs="Times New Roman"/>
          <w:b/>
          <w:bCs/>
        </w:rPr>
        <w:t>Period Under Review</w:t>
      </w:r>
      <w:r>
        <w:tab/>
      </w:r>
      <w:r w:rsidRPr="5AA4E7F9" w:rsidR="00396903">
        <w:rPr>
          <w:rFonts w:cs="Times New Roman"/>
          <w:highlight w:val="yellow"/>
        </w:rPr>
        <w:t>DATES</w:t>
      </w:r>
      <w:r w:rsidRPr="5AA4E7F9" w:rsidR="00396903">
        <w:rPr>
          <w:rFonts w:cs="Times New Roman"/>
        </w:rPr>
        <w:t xml:space="preserve"> </w:t>
      </w:r>
      <w:r w:rsidRPr="5AA4E7F9" w:rsidR="00362FF1">
        <w:rPr>
          <w:rFonts w:cs="Times New Roman"/>
          <w:i/>
          <w:iCs/>
          <w:color w:val="FF0000"/>
        </w:rPr>
        <w:t xml:space="preserve">Beginning of program period through date on notification letter </w:t>
      </w:r>
    </w:p>
    <w:p w:rsidR="00CC33EE" w:rsidRPr="001A4F1D" w:rsidP="001239A1" w14:paraId="40B9E69C" w14:textId="77777777">
      <w:pPr>
        <w:spacing w:after="0" w:line="240" w:lineRule="auto"/>
        <w:rPr>
          <w:rFonts w:cs="Times New Roman"/>
          <w:szCs w:val="24"/>
        </w:rPr>
      </w:pPr>
    </w:p>
    <w:p w:rsidR="00CC33EE" w:rsidP="001239A1" w14:paraId="36D0C49E" w14:textId="24B0AE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ORR Contact</w:t>
      </w:r>
      <w:r w:rsidRPr="009E3D5F">
        <w:rPr>
          <w:rFonts w:cs="Times New Roman"/>
          <w:b/>
          <w:szCs w:val="24"/>
        </w:rPr>
        <w:t xml:space="preserve"> </w:t>
      </w:r>
      <w:r w:rsidRPr="009E3D5F"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04B8" w:rsidR="00C104B8">
        <w:rPr>
          <w:rFonts w:cs="Times New Roman"/>
          <w:szCs w:val="24"/>
          <w:highlight w:val="yellow"/>
        </w:rPr>
        <w:t>NAME, EMAIL</w:t>
      </w:r>
    </w:p>
    <w:p w:rsidR="00CC33EE" w:rsidP="001239A1" w14:paraId="0213A1FE" w14:textId="77777777">
      <w:pPr>
        <w:spacing w:after="0" w:line="240" w:lineRule="auto"/>
        <w:rPr>
          <w:rFonts w:cs="Times New Roman"/>
          <w:szCs w:val="24"/>
        </w:rPr>
      </w:pPr>
    </w:p>
    <w:p w:rsidR="00CB0B83" w:rsidRPr="007A3719" w:rsidP="001239A1" w14:paraId="47BFA7E7" w14:textId="459E6287">
      <w:pPr>
        <w:spacing w:after="0" w:line="240" w:lineRule="auto"/>
        <w:rPr>
          <w:rFonts w:cs="Times New Roman"/>
          <w:i/>
          <w:iCs/>
        </w:rPr>
      </w:pPr>
      <w:r w:rsidRPr="5AA4E7F9">
        <w:rPr>
          <w:rFonts w:cs="Times New Roman"/>
          <w:b/>
          <w:bCs/>
        </w:rPr>
        <w:t>Document Submission Due Date</w:t>
      </w:r>
      <w:r>
        <w:tab/>
      </w:r>
      <w:r w:rsidRPr="5AA4E7F9">
        <w:rPr>
          <w:rFonts w:cs="Times New Roman"/>
        </w:rPr>
        <w:t xml:space="preserve">COB </w:t>
      </w:r>
      <w:r w:rsidRPr="5AA4E7F9" w:rsidR="008A0100">
        <w:rPr>
          <w:rFonts w:cs="Times New Roman"/>
          <w:highlight w:val="yellow"/>
        </w:rPr>
        <w:t>MONTH DAY, YEAR</w:t>
      </w:r>
      <w:r>
        <w:t xml:space="preserve">. </w:t>
      </w:r>
      <w:r w:rsidRPr="5AA4E7F9" w:rsidR="007A3719">
        <w:rPr>
          <w:i/>
          <w:iCs/>
          <w:color w:val="FF0000"/>
        </w:rPr>
        <w:t>Monitor discretion – typically 2 weeks prior to on-site monitoring.</w:t>
      </w:r>
      <w:r w:rsidR="00126D3C">
        <w:rPr>
          <w:i/>
          <w:iCs/>
          <w:color w:val="FF0000"/>
        </w:rPr>
        <w:t xml:space="preserve"> </w:t>
      </w:r>
      <w:r w:rsidR="00E97ADF">
        <w:rPr>
          <w:i/>
          <w:iCs/>
          <w:color w:val="FF0000"/>
        </w:rPr>
        <w:t>Recipients should have at least 30 days to submit documents.</w:t>
      </w:r>
    </w:p>
    <w:p w:rsidR="00CC33EE" w:rsidP="001239A1" w14:paraId="4160339E" w14:textId="3BB2FAFD">
      <w:pPr>
        <w:spacing w:after="0" w:line="240" w:lineRule="auto"/>
        <w:rPr>
          <w:rFonts w:cs="Times New Roman"/>
          <w:szCs w:val="24"/>
        </w:rPr>
      </w:pPr>
    </w:p>
    <w:p w:rsidR="00CB0B83" w:rsidP="001239A1" w14:paraId="0A7A1CE5" w14:textId="0DDAF9A0">
      <w:pPr>
        <w:spacing w:after="0" w:line="240" w:lineRule="auto"/>
        <w:rPr>
          <w:rFonts w:cs="Times New Roman"/>
        </w:rPr>
      </w:pPr>
      <w:r w:rsidRPr="5AA4E7F9">
        <w:rPr>
          <w:rFonts w:cs="Times New Roman"/>
        </w:rPr>
        <w:t xml:space="preserve">Please submit the following documents </w:t>
      </w:r>
      <w:r w:rsidRPr="009D6FAD">
        <w:rPr>
          <w:rFonts w:cs="Times New Roman"/>
          <w:b/>
          <w:bCs/>
        </w:rPr>
        <w:t>via email</w:t>
      </w:r>
      <w:r w:rsidRPr="5AA4E7F9">
        <w:rPr>
          <w:rFonts w:cs="Times New Roman"/>
        </w:rPr>
        <w:t xml:space="preserve"> to </w:t>
      </w:r>
      <w:r w:rsidRPr="5AA4E7F9">
        <w:rPr>
          <w:rFonts w:cs="Times New Roman"/>
          <w:highlight w:val="yellow"/>
        </w:rPr>
        <w:t>EMAIL</w:t>
      </w:r>
      <w:r w:rsidRPr="5AA4E7F9" w:rsidR="3B0C021B">
        <w:rPr>
          <w:rFonts w:cs="Times New Roman"/>
        </w:rPr>
        <w:t xml:space="preserve"> by the date noted above</w:t>
      </w:r>
      <w:r>
        <w:t>:</w:t>
      </w:r>
    </w:p>
    <w:p w:rsidR="00CB0B83" w:rsidRPr="00263B43" w:rsidP="001239A1" w14:paraId="5C53809E" w14:textId="77777777">
      <w:pPr>
        <w:spacing w:after="0" w:line="240" w:lineRule="auto"/>
        <w:rPr>
          <w:rFonts w:cs="Times New Roman"/>
          <w:szCs w:val="24"/>
        </w:rPr>
      </w:pPr>
    </w:p>
    <w:p w:rsidR="00627B72" w:rsidP="001239A1" w14:paraId="75982E71" w14:textId="67E61AB2">
      <w:pPr>
        <w:pStyle w:val="NoSpacing"/>
        <w:numPr>
          <w:ilvl w:val="0"/>
          <w:numId w:val="14"/>
        </w:numPr>
        <w:ind w:left="360"/>
      </w:pPr>
      <w:r w:rsidRPr="00B07FFC">
        <w:rPr>
          <w:szCs w:val="24"/>
        </w:rPr>
        <w:t xml:space="preserve">Completed </w:t>
      </w:r>
      <w:r>
        <w:rPr>
          <w:i/>
          <w:szCs w:val="24"/>
        </w:rPr>
        <w:t xml:space="preserve">Pre-Monitoring Questionnaire </w:t>
      </w:r>
      <w:r w:rsidR="00B457A5">
        <w:rPr>
          <w:szCs w:val="24"/>
        </w:rPr>
        <w:t>(attached);</w:t>
      </w:r>
    </w:p>
    <w:p w:rsidR="00396903" w:rsidP="001239A1" w14:paraId="1F4DBDB7" w14:textId="77777777">
      <w:pPr>
        <w:pStyle w:val="NoSpacing"/>
        <w:numPr>
          <w:ilvl w:val="0"/>
          <w:numId w:val="14"/>
        </w:numPr>
        <w:ind w:left="360"/>
      </w:pPr>
      <w:r>
        <w:t>Organizational chart</w:t>
      </w:r>
      <w:r w:rsidR="00B833A8">
        <w:t>;</w:t>
      </w:r>
      <w:r w:rsidR="00627B72">
        <w:t xml:space="preserve"> </w:t>
      </w:r>
    </w:p>
    <w:p w:rsidR="00396903" w:rsidRPr="00396903" w:rsidP="001239A1" w14:paraId="39299E79" w14:textId="3A771390">
      <w:pPr>
        <w:pStyle w:val="NoSpacing"/>
        <w:numPr>
          <w:ilvl w:val="0"/>
          <w:numId w:val="14"/>
        </w:numPr>
        <w:ind w:left="360"/>
      </w:pPr>
      <w:r w:rsidRPr="00396903">
        <w:rPr>
          <w:szCs w:val="24"/>
        </w:rPr>
        <w:t>Monitoring agenda (see attached template);</w:t>
      </w:r>
    </w:p>
    <w:p w:rsidR="00396903" w:rsidRPr="00396903" w:rsidP="001239A1" w14:paraId="4474E904" w14:textId="7122F852">
      <w:pPr>
        <w:pStyle w:val="NoSpacing"/>
        <w:numPr>
          <w:ilvl w:val="0"/>
          <w:numId w:val="14"/>
        </w:numPr>
        <w:ind w:left="360"/>
      </w:pPr>
      <w:bookmarkStart w:id="0" w:name="_Hlk142901406"/>
      <w:r>
        <w:t>Copies of MOUs and/or contracts with sub-</w:t>
      </w:r>
      <w:r w:rsidR="00D9018A">
        <w:t>recipients</w:t>
      </w:r>
      <w:r>
        <w:t xml:space="preserve">/sub-contractors funded through the </w:t>
      </w:r>
      <w:r w:rsidR="72C308CE">
        <w:t xml:space="preserve">SASIC </w:t>
      </w:r>
      <w:r>
        <w:t>grant</w:t>
      </w:r>
      <w:bookmarkEnd w:id="0"/>
      <w:r>
        <w:t xml:space="preserve">; </w:t>
      </w:r>
      <w:r w:rsidR="008A0100">
        <w:t>and</w:t>
      </w:r>
    </w:p>
    <w:p w:rsidR="00396903" w:rsidRPr="00947D10" w:rsidP="001239A1" w14:paraId="634FE664" w14:textId="684F69CA">
      <w:pPr>
        <w:pStyle w:val="NoSpacing"/>
        <w:numPr>
          <w:ilvl w:val="0"/>
          <w:numId w:val="14"/>
        </w:numPr>
        <w:ind w:left="360"/>
      </w:pPr>
      <w:bookmarkStart w:id="1" w:name="_Hlk142901422"/>
      <w:r>
        <w:t xml:space="preserve">Staff training logs </w:t>
      </w:r>
      <w:bookmarkEnd w:id="1"/>
      <w:r w:rsidR="00A679C9">
        <w:t>from February 16, 2023, to date of monitoring notification</w:t>
      </w:r>
      <w:r w:rsidR="008A0100">
        <w:t>.</w:t>
      </w:r>
    </w:p>
    <w:p w:rsidR="005E097B" w:rsidP="001239A1" w14:paraId="7A9F0DCD" w14:textId="0225C435">
      <w:pPr>
        <w:pStyle w:val="NoSpacing"/>
      </w:pPr>
    </w:p>
    <w:p w:rsidR="00CB0B83" w:rsidP="001239A1" w14:paraId="7DE4E7A3" w14:textId="08E12117">
      <w:pPr>
        <w:pStyle w:val="NoSpacing"/>
        <w:rPr>
          <w:rFonts w:cs="Times New Roman"/>
        </w:rPr>
      </w:pPr>
      <w:r w:rsidRPr="5AA4E7F9">
        <w:rPr>
          <w:rFonts w:cs="Times New Roman"/>
        </w:rPr>
        <w:t xml:space="preserve">Please submit the following </w:t>
      </w:r>
      <w:r w:rsidRPr="009D6FAD">
        <w:rPr>
          <w:rFonts w:cs="Times New Roman"/>
          <w:b/>
          <w:bCs/>
        </w:rPr>
        <w:t>via RADS</w:t>
      </w:r>
      <w:r w:rsidRPr="5AA4E7F9">
        <w:rPr>
          <w:rFonts w:cs="Times New Roman"/>
        </w:rPr>
        <w:t xml:space="preserve"> </w:t>
      </w:r>
      <w:r w:rsidRPr="5AA4E7F9" w:rsidR="540ABF4C">
        <w:rPr>
          <w:rFonts w:cs="Times New Roman"/>
        </w:rPr>
        <w:t xml:space="preserve">by the date noted above </w:t>
      </w:r>
      <w:r w:rsidRPr="5AA4E7F9">
        <w:rPr>
          <w:rFonts w:cs="Times New Roman"/>
        </w:rPr>
        <w:t xml:space="preserve">(ORR monitors will contact you with further instructions): </w:t>
      </w:r>
    </w:p>
    <w:p w:rsidR="00396903" w:rsidP="001239A1" w14:paraId="27389D21" w14:textId="41F0BC40">
      <w:pPr>
        <w:pStyle w:val="NoSpacing"/>
        <w:rPr>
          <w:rFonts w:cs="Times New Roman"/>
          <w:szCs w:val="24"/>
        </w:rPr>
      </w:pPr>
    </w:p>
    <w:p w:rsidR="00FC1584" w:rsidRPr="002742DD" w:rsidP="001239A1" w14:paraId="18F3C812" w14:textId="06BAD4B5">
      <w:pPr>
        <w:pStyle w:val="NoSpacing"/>
        <w:ind w:left="360" w:hanging="360"/>
      </w:pPr>
      <w:r w:rsidRPr="5AA4E7F9">
        <w:rPr>
          <w:rFonts w:cs="Times New Roman"/>
        </w:rPr>
        <w:t>f</w:t>
      </w:r>
      <w:r w:rsidRPr="5AA4E7F9" w:rsidR="00396903">
        <w:rPr>
          <w:rFonts w:cs="Times New Roman"/>
        </w:rPr>
        <w:t>)</w:t>
      </w:r>
      <w:r w:rsidR="00396903">
        <w:t xml:space="preserve"> </w:t>
      </w:r>
      <w:r>
        <w:t xml:space="preserve">  </w:t>
      </w:r>
      <w:r w:rsidR="00396903">
        <w:t xml:space="preserve">A password-protected Excel file listing all cases served from </w:t>
      </w:r>
      <w:r w:rsidRPr="5AA4E7F9" w:rsidR="00396903">
        <w:rPr>
          <w:highlight w:val="yellow"/>
        </w:rPr>
        <w:t>DATE</w:t>
      </w:r>
      <w:r w:rsidR="00396903">
        <w:t xml:space="preserve"> to </w:t>
      </w:r>
      <w:r w:rsidRPr="5AA4E7F9" w:rsidR="00396903">
        <w:rPr>
          <w:highlight w:val="yellow"/>
        </w:rPr>
        <w:t>DATE</w:t>
      </w:r>
      <w:r w:rsidRPr="5AA4E7F9" w:rsidR="00A602CD">
        <w:rPr>
          <w:i/>
          <w:iCs/>
          <w:color w:val="FF0000"/>
        </w:rPr>
        <w:t xml:space="preserve"> </w:t>
      </w:r>
      <w:r w:rsidRPr="5AA4E7F9" w:rsidR="00A602CD">
        <w:rPr>
          <w:rFonts w:cs="Times New Roman"/>
          <w:i/>
          <w:iCs/>
          <w:color w:val="FF0000"/>
        </w:rPr>
        <w:t>Beginning of program period through date on notification letter, can be adjusted as needed</w:t>
      </w:r>
      <w:r w:rsidR="00396903">
        <w:t xml:space="preserve">. The list of cases should include a unique identifier (e.g., case file number), </w:t>
      </w:r>
      <w:r w:rsidR="00362FF1">
        <w:t>gender, age,</w:t>
      </w:r>
      <w:r w:rsidR="00396903">
        <w:t xml:space="preserve"> immigration status</w:t>
      </w:r>
      <w:r w:rsidR="4BAB66D4">
        <w:t xml:space="preserve"> and/or category</w:t>
      </w:r>
      <w:r w:rsidR="252A2BFE">
        <w:t xml:space="preserve"> at time of enrollment</w:t>
      </w:r>
      <w:r w:rsidR="00396903">
        <w:t xml:space="preserve">, </w:t>
      </w:r>
      <w:r w:rsidR="00362FF1">
        <w:t xml:space="preserve">date of </w:t>
      </w:r>
      <w:r w:rsidR="00A602CD">
        <w:t xml:space="preserve">eligibility for Afghan Supplemental Appropriations services (i.e., </w:t>
      </w:r>
      <w:r w:rsidR="46980787">
        <w:t xml:space="preserve">date of </w:t>
      </w:r>
      <w:r w:rsidR="00A602CD">
        <w:t xml:space="preserve">parole or other </w:t>
      </w:r>
      <w:r w:rsidR="00362FF1">
        <w:t>ORR eligibility</w:t>
      </w:r>
      <w:r w:rsidR="00A602CD">
        <w:t xml:space="preserve"> date)</w:t>
      </w:r>
      <w:r w:rsidR="00362FF1">
        <w:t xml:space="preserve">, date of </w:t>
      </w:r>
      <w:r w:rsidR="29CC2507">
        <w:t xml:space="preserve">SASIC </w:t>
      </w:r>
      <w:r w:rsidR="10493522">
        <w:t xml:space="preserve">program </w:t>
      </w:r>
      <w:r w:rsidR="00362FF1">
        <w:t>enrollment, date of end of service</w:t>
      </w:r>
      <w:r w:rsidR="41F597CD">
        <w:t>s</w:t>
      </w:r>
      <w:r w:rsidR="00362FF1">
        <w:t xml:space="preserve"> (if relevant), and </w:t>
      </w:r>
      <w:r w:rsidR="00396903">
        <w:t xml:space="preserve">current </w:t>
      </w:r>
      <w:r w:rsidR="647D6D34">
        <w:t xml:space="preserve">case </w:t>
      </w:r>
      <w:r w:rsidR="00396903">
        <w:t>status (closed or open).</w:t>
      </w:r>
    </w:p>
    <w:sectPr w:rsidSect="00BF755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A51FCA"/>
    <w:multiLevelType w:val="hybridMultilevel"/>
    <w:tmpl w:val="6762A456"/>
    <w:lvl w:ilvl="0">
      <w:start w:val="1"/>
      <w:numFmt w:val="lowerLetter"/>
      <w:lvlText w:val="%1)"/>
      <w:lvlJc w:val="left"/>
      <w:pPr>
        <w:ind w:left="900" w:hanging="360"/>
      </w:pPr>
      <w:rPr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861C0"/>
    <w:multiLevelType w:val="hybridMultilevel"/>
    <w:tmpl w:val="D8A83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B46F9"/>
    <w:multiLevelType w:val="hybridMultilevel"/>
    <w:tmpl w:val="F970D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A6470"/>
    <w:multiLevelType w:val="hybridMultilevel"/>
    <w:tmpl w:val="C3508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A6016"/>
    <w:multiLevelType w:val="hybridMultilevel"/>
    <w:tmpl w:val="FF643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422BB"/>
    <w:multiLevelType w:val="hybridMultilevel"/>
    <w:tmpl w:val="40A2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1AD163F"/>
    <w:multiLevelType w:val="hybridMultilevel"/>
    <w:tmpl w:val="3E64F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9161D"/>
    <w:multiLevelType w:val="hybridMultilevel"/>
    <w:tmpl w:val="168EC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C4BFC"/>
    <w:multiLevelType w:val="hybridMultilevel"/>
    <w:tmpl w:val="7F823E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86508"/>
    <w:multiLevelType w:val="hybridMultilevel"/>
    <w:tmpl w:val="61E2BA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A2FA4"/>
    <w:multiLevelType w:val="hybridMultilevel"/>
    <w:tmpl w:val="F078DA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E77B6F"/>
    <w:multiLevelType w:val="hybridMultilevel"/>
    <w:tmpl w:val="541412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C6BA8"/>
    <w:multiLevelType w:val="hybridMultilevel"/>
    <w:tmpl w:val="FFFFFFFF"/>
    <w:lvl w:ilvl="0">
      <w:start w:val="1"/>
      <w:numFmt w:val="ideographDigit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431425CE"/>
    <w:multiLevelType w:val="hybridMultilevel"/>
    <w:tmpl w:val="1F4AB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E73B0"/>
    <w:multiLevelType w:val="hybridMultilevel"/>
    <w:tmpl w:val="EB6C0C2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F6D5B"/>
    <w:multiLevelType w:val="hybridMultilevel"/>
    <w:tmpl w:val="341432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241FA6"/>
    <w:multiLevelType w:val="hybridMultilevel"/>
    <w:tmpl w:val="60982714"/>
    <w:lvl w:ilvl="0">
      <w:start w:val="1"/>
      <w:numFmt w:val="lowerLetter"/>
      <w:lvlText w:val="%1)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59B3A4B"/>
    <w:multiLevelType w:val="hybridMultilevel"/>
    <w:tmpl w:val="55DAE09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eastAsiaTheme="minorHAnsi" w:cstheme="min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C64FD"/>
    <w:multiLevelType w:val="hybridMultilevel"/>
    <w:tmpl w:val="03BCC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84E87"/>
    <w:multiLevelType w:val="hybridMultilevel"/>
    <w:tmpl w:val="9C68A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773D9"/>
    <w:multiLevelType w:val="hybridMultilevel"/>
    <w:tmpl w:val="9E92F6B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F260FC"/>
    <w:multiLevelType w:val="hybridMultilevel"/>
    <w:tmpl w:val="888AAE0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55F01AC"/>
    <w:multiLevelType w:val="hybridMultilevel"/>
    <w:tmpl w:val="9E607A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7587600">
    <w:abstractNumId w:val="21"/>
  </w:num>
  <w:num w:numId="2" w16cid:durableId="1138570046">
    <w:abstractNumId w:val="20"/>
  </w:num>
  <w:num w:numId="3" w16cid:durableId="1385834989">
    <w:abstractNumId w:val="10"/>
  </w:num>
  <w:num w:numId="4" w16cid:durableId="242299073">
    <w:abstractNumId w:val="1"/>
  </w:num>
  <w:num w:numId="5" w16cid:durableId="182059133">
    <w:abstractNumId w:val="4"/>
  </w:num>
  <w:num w:numId="6" w16cid:durableId="1866284717">
    <w:abstractNumId w:val="2"/>
  </w:num>
  <w:num w:numId="7" w16cid:durableId="1237007539">
    <w:abstractNumId w:val="7"/>
  </w:num>
  <w:num w:numId="8" w16cid:durableId="483394001">
    <w:abstractNumId w:val="8"/>
  </w:num>
  <w:num w:numId="9" w16cid:durableId="1157771536">
    <w:abstractNumId w:val="13"/>
  </w:num>
  <w:num w:numId="10" w16cid:durableId="957108998">
    <w:abstractNumId w:val="17"/>
  </w:num>
  <w:num w:numId="11" w16cid:durableId="1162937614">
    <w:abstractNumId w:val="0"/>
  </w:num>
  <w:num w:numId="12" w16cid:durableId="877670746">
    <w:abstractNumId w:val="14"/>
  </w:num>
  <w:num w:numId="13" w16cid:durableId="2076974752">
    <w:abstractNumId w:val="9"/>
  </w:num>
  <w:num w:numId="14" w16cid:durableId="2125803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2359394">
    <w:abstractNumId w:val="6"/>
  </w:num>
  <w:num w:numId="16" w16cid:durableId="1533223300">
    <w:abstractNumId w:val="3"/>
  </w:num>
  <w:num w:numId="17" w16cid:durableId="172764932">
    <w:abstractNumId w:val="18"/>
  </w:num>
  <w:num w:numId="18" w16cid:durableId="971908186">
    <w:abstractNumId w:val="5"/>
  </w:num>
  <w:num w:numId="19" w16cid:durableId="1025524611">
    <w:abstractNumId w:val="22"/>
  </w:num>
  <w:num w:numId="20" w16cid:durableId="1753552514">
    <w:abstractNumId w:val="15"/>
  </w:num>
  <w:num w:numId="21" w16cid:durableId="2139520603">
    <w:abstractNumId w:val="19"/>
  </w:num>
  <w:num w:numId="22" w16cid:durableId="84423451">
    <w:abstractNumId w:val="16"/>
  </w:num>
  <w:num w:numId="23" w16cid:durableId="1927767250">
    <w:abstractNumId w:val="11"/>
  </w:num>
  <w:num w:numId="24" w16cid:durableId="678117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52"/>
    <w:rsid w:val="000022EF"/>
    <w:rsid w:val="000027D7"/>
    <w:rsid w:val="0000782E"/>
    <w:rsid w:val="00014841"/>
    <w:rsid w:val="00022F17"/>
    <w:rsid w:val="00037DF3"/>
    <w:rsid w:val="00066B11"/>
    <w:rsid w:val="00071FE3"/>
    <w:rsid w:val="00087C05"/>
    <w:rsid w:val="000A0122"/>
    <w:rsid w:val="000B631E"/>
    <w:rsid w:val="000B6D9E"/>
    <w:rsid w:val="000E1DAB"/>
    <w:rsid w:val="000E70A2"/>
    <w:rsid w:val="000E789F"/>
    <w:rsid w:val="000F50E6"/>
    <w:rsid w:val="000F5728"/>
    <w:rsid w:val="00106F97"/>
    <w:rsid w:val="0011715D"/>
    <w:rsid w:val="001239A1"/>
    <w:rsid w:val="00126D3C"/>
    <w:rsid w:val="00131A74"/>
    <w:rsid w:val="001502C5"/>
    <w:rsid w:val="0017046D"/>
    <w:rsid w:val="00171D7D"/>
    <w:rsid w:val="00194248"/>
    <w:rsid w:val="001A40D3"/>
    <w:rsid w:val="001A46FF"/>
    <w:rsid w:val="001A4F1D"/>
    <w:rsid w:val="001B0311"/>
    <w:rsid w:val="001B3ABD"/>
    <w:rsid w:val="001C4835"/>
    <w:rsid w:val="001C78BF"/>
    <w:rsid w:val="001E289C"/>
    <w:rsid w:val="001E3893"/>
    <w:rsid w:val="001F6D3C"/>
    <w:rsid w:val="001F6F82"/>
    <w:rsid w:val="002040B2"/>
    <w:rsid w:val="00205C47"/>
    <w:rsid w:val="0023375F"/>
    <w:rsid w:val="002356DB"/>
    <w:rsid w:val="0023682C"/>
    <w:rsid w:val="00263B43"/>
    <w:rsid w:val="00265553"/>
    <w:rsid w:val="002742DD"/>
    <w:rsid w:val="00276288"/>
    <w:rsid w:val="002766B9"/>
    <w:rsid w:val="0029052C"/>
    <w:rsid w:val="00295A25"/>
    <w:rsid w:val="002A7F45"/>
    <w:rsid w:val="002D0BF5"/>
    <w:rsid w:val="002D3B3F"/>
    <w:rsid w:val="002D719C"/>
    <w:rsid w:val="0030152C"/>
    <w:rsid w:val="00323F13"/>
    <w:rsid w:val="003440A1"/>
    <w:rsid w:val="00345188"/>
    <w:rsid w:val="00362FF1"/>
    <w:rsid w:val="00364569"/>
    <w:rsid w:val="00365449"/>
    <w:rsid w:val="00371490"/>
    <w:rsid w:val="00387504"/>
    <w:rsid w:val="00394710"/>
    <w:rsid w:val="003950C3"/>
    <w:rsid w:val="00396903"/>
    <w:rsid w:val="00397530"/>
    <w:rsid w:val="003A0799"/>
    <w:rsid w:val="003B5065"/>
    <w:rsid w:val="003B6016"/>
    <w:rsid w:val="003C392E"/>
    <w:rsid w:val="004111C7"/>
    <w:rsid w:val="00414382"/>
    <w:rsid w:val="00421887"/>
    <w:rsid w:val="0042285A"/>
    <w:rsid w:val="004263A4"/>
    <w:rsid w:val="0046326D"/>
    <w:rsid w:val="00472810"/>
    <w:rsid w:val="00474E3F"/>
    <w:rsid w:val="004815AA"/>
    <w:rsid w:val="004A2C56"/>
    <w:rsid w:val="004C201C"/>
    <w:rsid w:val="004C4AB3"/>
    <w:rsid w:val="004E627B"/>
    <w:rsid w:val="004F1B23"/>
    <w:rsid w:val="00550E74"/>
    <w:rsid w:val="00553C9C"/>
    <w:rsid w:val="005576DE"/>
    <w:rsid w:val="005607DA"/>
    <w:rsid w:val="005622CB"/>
    <w:rsid w:val="0056404C"/>
    <w:rsid w:val="00585701"/>
    <w:rsid w:val="0059049C"/>
    <w:rsid w:val="005B4B07"/>
    <w:rsid w:val="005B60B4"/>
    <w:rsid w:val="005D5D16"/>
    <w:rsid w:val="005E097B"/>
    <w:rsid w:val="005E363E"/>
    <w:rsid w:val="00610B3D"/>
    <w:rsid w:val="00621EDE"/>
    <w:rsid w:val="00627B72"/>
    <w:rsid w:val="00652ACE"/>
    <w:rsid w:val="00653587"/>
    <w:rsid w:val="006A2278"/>
    <w:rsid w:val="006B0082"/>
    <w:rsid w:val="006B39EE"/>
    <w:rsid w:val="006B4F67"/>
    <w:rsid w:val="006D52A4"/>
    <w:rsid w:val="006F2FA8"/>
    <w:rsid w:val="006F73BD"/>
    <w:rsid w:val="00721CE6"/>
    <w:rsid w:val="007329C9"/>
    <w:rsid w:val="00760375"/>
    <w:rsid w:val="00763861"/>
    <w:rsid w:val="007A3719"/>
    <w:rsid w:val="007F0788"/>
    <w:rsid w:val="007F32B6"/>
    <w:rsid w:val="007F5823"/>
    <w:rsid w:val="00816B59"/>
    <w:rsid w:val="00841FD5"/>
    <w:rsid w:val="00846DDF"/>
    <w:rsid w:val="00865062"/>
    <w:rsid w:val="00865923"/>
    <w:rsid w:val="00875106"/>
    <w:rsid w:val="00875155"/>
    <w:rsid w:val="0088154A"/>
    <w:rsid w:val="008850FC"/>
    <w:rsid w:val="008A0100"/>
    <w:rsid w:val="008A0D04"/>
    <w:rsid w:val="008D34A7"/>
    <w:rsid w:val="008D7ABC"/>
    <w:rsid w:val="00901621"/>
    <w:rsid w:val="00901C77"/>
    <w:rsid w:val="009162F8"/>
    <w:rsid w:val="00925397"/>
    <w:rsid w:val="00926F44"/>
    <w:rsid w:val="009327E9"/>
    <w:rsid w:val="00935F1C"/>
    <w:rsid w:val="00947D10"/>
    <w:rsid w:val="0096254C"/>
    <w:rsid w:val="00964B3E"/>
    <w:rsid w:val="009826B6"/>
    <w:rsid w:val="00997DF3"/>
    <w:rsid w:val="009D6FAD"/>
    <w:rsid w:val="009E236E"/>
    <w:rsid w:val="009E3D5F"/>
    <w:rsid w:val="009E77A6"/>
    <w:rsid w:val="009E7E1C"/>
    <w:rsid w:val="009F16E0"/>
    <w:rsid w:val="00A2071A"/>
    <w:rsid w:val="00A21C9E"/>
    <w:rsid w:val="00A23E0F"/>
    <w:rsid w:val="00A23FA1"/>
    <w:rsid w:val="00A53912"/>
    <w:rsid w:val="00A602CD"/>
    <w:rsid w:val="00A62517"/>
    <w:rsid w:val="00A66203"/>
    <w:rsid w:val="00A679C9"/>
    <w:rsid w:val="00A77AD4"/>
    <w:rsid w:val="00A84E78"/>
    <w:rsid w:val="00AB1817"/>
    <w:rsid w:val="00AD0B6F"/>
    <w:rsid w:val="00AE5662"/>
    <w:rsid w:val="00B05B79"/>
    <w:rsid w:val="00B07FFC"/>
    <w:rsid w:val="00B1447D"/>
    <w:rsid w:val="00B220C0"/>
    <w:rsid w:val="00B26748"/>
    <w:rsid w:val="00B357AD"/>
    <w:rsid w:val="00B41C3D"/>
    <w:rsid w:val="00B445AA"/>
    <w:rsid w:val="00B457A5"/>
    <w:rsid w:val="00B46714"/>
    <w:rsid w:val="00B46F13"/>
    <w:rsid w:val="00B525F5"/>
    <w:rsid w:val="00B6497D"/>
    <w:rsid w:val="00B802B7"/>
    <w:rsid w:val="00B833A8"/>
    <w:rsid w:val="00BA54C0"/>
    <w:rsid w:val="00BD0143"/>
    <w:rsid w:val="00BE63B2"/>
    <w:rsid w:val="00BE6A07"/>
    <w:rsid w:val="00BF5780"/>
    <w:rsid w:val="00BF755A"/>
    <w:rsid w:val="00C001E4"/>
    <w:rsid w:val="00C00848"/>
    <w:rsid w:val="00C104B8"/>
    <w:rsid w:val="00C1110B"/>
    <w:rsid w:val="00C1354F"/>
    <w:rsid w:val="00C260F9"/>
    <w:rsid w:val="00C3775D"/>
    <w:rsid w:val="00C536AF"/>
    <w:rsid w:val="00C54075"/>
    <w:rsid w:val="00C72252"/>
    <w:rsid w:val="00C840ED"/>
    <w:rsid w:val="00C946ED"/>
    <w:rsid w:val="00CB0B83"/>
    <w:rsid w:val="00CB3293"/>
    <w:rsid w:val="00CC18F5"/>
    <w:rsid w:val="00CC33EE"/>
    <w:rsid w:val="00CE437A"/>
    <w:rsid w:val="00CE5C0F"/>
    <w:rsid w:val="00CF5BFA"/>
    <w:rsid w:val="00D06664"/>
    <w:rsid w:val="00D17FA0"/>
    <w:rsid w:val="00D256DA"/>
    <w:rsid w:val="00D26D2F"/>
    <w:rsid w:val="00D52BCD"/>
    <w:rsid w:val="00D5491F"/>
    <w:rsid w:val="00D6566D"/>
    <w:rsid w:val="00D71D01"/>
    <w:rsid w:val="00D7593D"/>
    <w:rsid w:val="00D9018A"/>
    <w:rsid w:val="00D97D8A"/>
    <w:rsid w:val="00DA74F1"/>
    <w:rsid w:val="00DC1AAE"/>
    <w:rsid w:val="00DD327A"/>
    <w:rsid w:val="00DE709B"/>
    <w:rsid w:val="00E10603"/>
    <w:rsid w:val="00E11AA0"/>
    <w:rsid w:val="00E22351"/>
    <w:rsid w:val="00E23918"/>
    <w:rsid w:val="00E25F02"/>
    <w:rsid w:val="00E26061"/>
    <w:rsid w:val="00E350CB"/>
    <w:rsid w:val="00E4525C"/>
    <w:rsid w:val="00E502E2"/>
    <w:rsid w:val="00E7374E"/>
    <w:rsid w:val="00E9750F"/>
    <w:rsid w:val="00E97ADF"/>
    <w:rsid w:val="00EA6D57"/>
    <w:rsid w:val="00EB1715"/>
    <w:rsid w:val="00EB4B67"/>
    <w:rsid w:val="00EB5E14"/>
    <w:rsid w:val="00EE2DE5"/>
    <w:rsid w:val="00EF04F6"/>
    <w:rsid w:val="00F01835"/>
    <w:rsid w:val="00F03804"/>
    <w:rsid w:val="00F12DF5"/>
    <w:rsid w:val="00F2212E"/>
    <w:rsid w:val="00F249CC"/>
    <w:rsid w:val="00F255CB"/>
    <w:rsid w:val="00F425B7"/>
    <w:rsid w:val="00F515BD"/>
    <w:rsid w:val="00F5430F"/>
    <w:rsid w:val="00F57A2F"/>
    <w:rsid w:val="00F746B6"/>
    <w:rsid w:val="00F91BBF"/>
    <w:rsid w:val="00FB252C"/>
    <w:rsid w:val="00FC1584"/>
    <w:rsid w:val="00FC340C"/>
    <w:rsid w:val="00FD523D"/>
    <w:rsid w:val="00FD6FEB"/>
    <w:rsid w:val="00FF22FC"/>
    <w:rsid w:val="00FF3F94"/>
    <w:rsid w:val="00FF7C41"/>
    <w:rsid w:val="0183ED60"/>
    <w:rsid w:val="10493522"/>
    <w:rsid w:val="187D8602"/>
    <w:rsid w:val="252A2BFE"/>
    <w:rsid w:val="29CC2507"/>
    <w:rsid w:val="2F4157D6"/>
    <w:rsid w:val="3B0C021B"/>
    <w:rsid w:val="41F597CD"/>
    <w:rsid w:val="46980787"/>
    <w:rsid w:val="4BAB66D4"/>
    <w:rsid w:val="4E1CF15D"/>
    <w:rsid w:val="540ABF4C"/>
    <w:rsid w:val="545A5023"/>
    <w:rsid w:val="57F53BDC"/>
    <w:rsid w:val="5AA4E7F9"/>
    <w:rsid w:val="647D6D34"/>
    <w:rsid w:val="67FFC021"/>
    <w:rsid w:val="6D68A6FD"/>
    <w:rsid w:val="706A5F62"/>
    <w:rsid w:val="72C308CE"/>
    <w:rsid w:val="7AF3E2A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B7ED3FC"/>
  <w15:docId w15:val="{B4D7E7D2-B070-4511-B3D6-A0234BBF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B7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23FA1"/>
    <w:pPr>
      <w:outlineLvl w:val="0"/>
    </w:pPr>
    <w:rPr>
      <w:rFonts w:ascii="Times New Roman" w:hAnsi="Times New Roman" w:cs="Times New Roman"/>
      <w:color w:val="336A90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F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A23FA1"/>
    <w:pPr>
      <w:outlineLvl w:val="2"/>
    </w:pPr>
    <w:rPr>
      <w:color w:val="264A6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252"/>
  </w:style>
  <w:style w:type="paragraph" w:styleId="Footer">
    <w:name w:val="footer"/>
    <w:basedOn w:val="Normal"/>
    <w:link w:val="FooterChar"/>
    <w:uiPriority w:val="99"/>
    <w:unhideWhenUsed/>
    <w:rsid w:val="00C7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252"/>
  </w:style>
  <w:style w:type="paragraph" w:styleId="BalloonText">
    <w:name w:val="Balloon Text"/>
    <w:basedOn w:val="Normal"/>
    <w:link w:val="BalloonTextChar"/>
    <w:uiPriority w:val="99"/>
    <w:semiHidden/>
    <w:unhideWhenUsed/>
    <w:rsid w:val="0042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8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22F1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F1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22F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23FA1"/>
    <w:rPr>
      <w:rFonts w:ascii="Times New Roman" w:hAnsi="Times New Roman" w:eastAsiaTheme="majorEastAsia" w:cs="Times New Roman"/>
      <w:b/>
      <w:bCs/>
      <w:color w:val="336A90"/>
      <w:sz w:val="32"/>
      <w:szCs w:val="26"/>
    </w:rPr>
  </w:style>
  <w:style w:type="table" w:styleId="TableGrid">
    <w:name w:val="Table Grid"/>
    <w:basedOn w:val="TableNormal"/>
    <w:uiPriority w:val="39"/>
    <w:rsid w:val="0002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23FA1"/>
    <w:rPr>
      <w:rFonts w:ascii="Times New Roman" w:hAnsi="Times New Roman" w:eastAsiaTheme="majorEastAsia" w:cs="Times New Roman"/>
      <w:b/>
      <w:bCs/>
      <w:color w:val="264A64"/>
      <w:sz w:val="24"/>
      <w:szCs w:val="26"/>
    </w:rPr>
  </w:style>
  <w:style w:type="paragraph" w:styleId="NoSpacing">
    <w:name w:val="No Spacing"/>
    <w:uiPriority w:val="1"/>
    <w:qFormat/>
    <w:rsid w:val="00F425B7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F582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1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2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21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18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690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F32B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362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97D6519E6143B37CD1571DEA5E3E" ma:contentTypeVersion="10" ma:contentTypeDescription="Create a new document." ma:contentTypeScope="" ma:versionID="f19b3c42c73424319a9f034120e82bc1">
  <xsd:schema xmlns:xsd="http://www.w3.org/2001/XMLSchema" xmlns:xs="http://www.w3.org/2001/XMLSchema" xmlns:p="http://schemas.microsoft.com/office/2006/metadata/properties" xmlns:ns2="66c37f5f-3b9f-452a-ad9c-a9297485f6f5" xmlns:ns3="b8983040-2101-4a48-8d18-9775a39fd97d" xmlns:ns4="53c1d898-b67d-42b8-aefd-fba9c11308e4" targetNamespace="http://schemas.microsoft.com/office/2006/metadata/properties" ma:root="true" ma:fieldsID="bff9610d4d5099f2825c497c10332101" ns2:_="" ns3:_="" ns4:_="">
    <xsd:import namespace="66c37f5f-3b9f-452a-ad9c-a9297485f6f5"/>
    <xsd:import namespace="b8983040-2101-4a48-8d18-9775a39fd97d"/>
    <xsd:import namespace="53c1d898-b67d-42b8-aefd-fba9c11308e4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ocument_x0020_Type" minOccurs="0"/>
                <xsd:element ref="ns2:Fiscal_x0020_Year" minOccurs="0"/>
                <xsd:element ref="ns2:Program_x0028_s_x0029_" minOccurs="0"/>
                <xsd:element ref="ns3:Last_x0020_Updat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37f5f-3b9f-452a-ad9c-a9297485f6f5" elementFormDefault="qualified">
    <xsd:import namespace="http://schemas.microsoft.com/office/2006/documentManagement/types"/>
    <xsd:import namespace="http://schemas.microsoft.com/office/infopath/2007/PartnerControls"/>
    <xsd:element name="Division" ma:index="8" nillable="true" ma:displayName="Division" ma:default="Admi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DRA"/>
                    <xsd:enumeration value="DRH"/>
                    <xsd:enumeration value="DRS"/>
                    <xsd:enumeration value="URM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9" nillable="true" ma:displayName="Document Type" ma:default="Document Set" ma:format="Dropdown" ma:indexed="true" ma:internalName="Document_x0020_Type">
      <xsd:simpleType>
        <xsd:restriction base="dms:Choice">
          <xsd:enumeration value="Letters"/>
          <xsd:enumeration value="Monitoring Report"/>
          <xsd:enumeration value="Case File Review"/>
          <xsd:enumeration value="Checklist"/>
          <xsd:enumeration value="Questionnaire"/>
          <xsd:enumeration value="Guidance Document"/>
          <xsd:enumeration value="Document Set"/>
          <xsd:enumeration value="Agenda"/>
        </xsd:restriction>
      </xsd:simpleType>
    </xsd:element>
    <xsd:element name="Fiscal_x0020_Year" ma:index="10" nillable="true" ma:displayName="Fiscal Year" ma:default="FY20" ma:format="Dropdown" ma:indexed="true" ma:internalName="Fiscal_x0020_Year">
      <xsd:simpleType>
        <xsd:restriction base="dms:Choice">
          <xsd:enumeration value="FY16"/>
          <xsd:enumeration value="FY17"/>
          <xsd:enumeration value="FY18"/>
          <xsd:enumeration value="FY19"/>
          <xsd:enumeration value="FY20"/>
          <xsd:enumeration value="FY21"/>
          <xsd:enumeration value="FY22"/>
          <xsd:enumeration value="FY23"/>
          <xsd:enumeration value="FY24"/>
        </xsd:restriction>
      </xsd:simpleType>
    </xsd:element>
    <xsd:element name="Program_x0028_s_x0029_" ma:index="11" nillable="true" ma:displayName="Program(s)" ma:list="{7bad2dd4-082f-49c8-a851-f0d9d2af6285}" ma:internalName="Program_x0028_s_x0029_" ma:showField="Program_x0020_Name" ma:web="b596476e-6774-4e7e-b9c4-5ed0e9a9a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83040-2101-4a48-8d18-9775a39fd97d" elementFormDefault="qualified">
    <xsd:import namespace="http://schemas.microsoft.com/office/2006/documentManagement/types"/>
    <xsd:import namespace="http://schemas.microsoft.com/office/infopath/2007/PartnerControls"/>
    <xsd:element name="Last_x0020_Updated" ma:index="12" nillable="true" ma:displayName="Last Updated" ma:default="[today]" ma:format="DateOnly" ma:internalName="Last_x0020_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66c37f5f-3b9f-452a-ad9c-a9297485f6f5">
      <Value>DRH</Value>
    </Division>
    <Document_x0020_Type xmlns="66c37f5f-3b9f-452a-ad9c-a9297485f6f5">Document Set</Document_x0020_Type>
    <Program_x0028_s_x0029_ xmlns="66c37f5f-3b9f-452a-ad9c-a9297485f6f5"/>
    <Fiscal_x0020_Year xmlns="66c37f5f-3b9f-452a-ad9c-a9297485f6f5">FY23</Fiscal_x0020_Year>
    <Last_x0020_Updated xmlns="b8983040-2101-4a48-8d18-9775a39fd97d">2023-09-07T04:00:00+00:00</Last_x0020_Updat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661A-98C2-413C-8576-65687E8C2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47DD2-1D69-4A35-8C1A-7DA149347589}">
  <ds:schemaRefs/>
</ds:datastoreItem>
</file>

<file path=customXml/itemProps3.xml><?xml version="1.0" encoding="utf-8"?>
<ds:datastoreItem xmlns:ds="http://schemas.openxmlformats.org/officeDocument/2006/customXml" ds:itemID="{726C003D-8EA5-4D1E-A3DA-1007A3367BBB}">
  <ds:schemaRefs>
    <ds:schemaRef ds:uri="http://purl.org/dc/elements/1.1/"/>
    <ds:schemaRef ds:uri="http://schemas.microsoft.com/office/2006/metadata/properties"/>
    <ds:schemaRef ds:uri="http://purl.org/dc/terms/"/>
    <ds:schemaRef ds:uri="b8983040-2101-4a48-8d18-9775a39fd97d"/>
    <ds:schemaRef ds:uri="http://schemas.microsoft.com/office/2006/documentManagement/types"/>
    <ds:schemaRef ds:uri="http://schemas.openxmlformats.org/package/2006/metadata/core-properties"/>
    <ds:schemaRef ds:uri="53c1d898-b67d-42b8-aefd-fba9c11308e4"/>
    <ds:schemaRef ds:uri="http://schemas.microsoft.com/office/infopath/2007/PartnerControls"/>
    <ds:schemaRef ds:uri="66c37f5f-3b9f-452a-ad9c-a9297485f6f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37CA3E-AF1B-45FD-A0D6-A574B870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2434</Characters>
  <Application>Microsoft Office Word</Application>
  <DocSecurity>0</DocSecurity>
  <Lines>20</Lines>
  <Paragraphs>5</Paragraphs>
  <ScaleCrop>false</ScaleCrop>
  <Company>General Dynamics Information Technology, Inc.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Abeles, Terry D</dc:creator>
  <cp:lastModifiedBy>Nesheim, Emily (ACF)</cp:lastModifiedBy>
  <cp:revision>7</cp:revision>
  <cp:lastPrinted>2019-01-07T20:33:00Z</cp:lastPrinted>
  <dcterms:created xsi:type="dcterms:W3CDTF">2023-09-07T16:36:00Z</dcterms:created>
  <dcterms:modified xsi:type="dcterms:W3CDTF">2023-09-22T13:34:00Z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0x010100BE0197D6519E6143B37CD1571DEA5E3E</vt:lpwstr>
  </property>
  <property fmtid="{D5CDD505-2E9C-101B-9397-08002B2CF9AE}" pid="3" name="DocumentSetDescription">
    <vt:lpwstr/>
  </property>
  <property fmtid="{D5CDD505-2E9C-101B-9397-08002B2CF9AE}" pid="4" name="Folder">
    <vt:lpwstr>/Alabama/</vt:lpwstr>
  </property>
  <property fmtid="{D5CDD505-2E9C-101B-9397-08002B2CF9AE}" pid="5" name="Order">
    <vt:r8>2700</vt:r8>
  </property>
  <property fmtid="{D5CDD505-2E9C-101B-9397-08002B2CF9AE}" pid="6" name="Program">
    <vt:lpwstr>Admin</vt:lpwstr>
  </property>
  <property fmtid="{D5CDD505-2E9C-101B-9397-08002B2CF9AE}" pid="7" name="State">
    <vt:lpwstr>Alabama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</Properties>
</file>