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C45" w:rsidP="00581C45" w14:paraId="5E70AA99" w14:textId="77777777">
      <w:pPr>
        <w:jc w:val="center"/>
        <w:rPr>
          <w:b/>
          <w:bCs/>
        </w:rPr>
      </w:pPr>
      <w:r w:rsidRPr="00DF2CE2">
        <w:rPr>
          <w:b/>
          <w:bCs/>
        </w:rPr>
        <w:t>Supporting Statement</w:t>
      </w:r>
      <w:r w:rsidR="002A1870">
        <w:rPr>
          <w:b/>
          <w:bCs/>
        </w:rPr>
        <w:t xml:space="preserve"> A</w:t>
      </w:r>
    </w:p>
    <w:p w:rsidR="00581C45" w:rsidP="00581C45" w14:paraId="234D8AB2" w14:textId="77777777">
      <w:pPr>
        <w:jc w:val="center"/>
        <w:rPr>
          <w:b/>
          <w:bCs/>
        </w:rPr>
      </w:pPr>
    </w:p>
    <w:p w:rsidR="002A1870" w:rsidP="00581C45" w14:paraId="70CEA3B4" w14:textId="77777777">
      <w:pPr>
        <w:jc w:val="center"/>
        <w:rPr>
          <w:b/>
          <w:bCs/>
        </w:rPr>
      </w:pPr>
      <w:r>
        <w:rPr>
          <w:b/>
          <w:bCs/>
        </w:rPr>
        <w:t xml:space="preserve">30 CFR </w:t>
      </w:r>
      <w:r>
        <w:rPr>
          <w:b/>
          <w:bCs/>
        </w:rPr>
        <w:t xml:space="preserve">Part </w:t>
      </w:r>
      <w:r>
        <w:rPr>
          <w:b/>
          <w:bCs/>
        </w:rPr>
        <w:t>778 – Permit Applications – Minimum Requirements for</w:t>
      </w:r>
    </w:p>
    <w:p w:rsidR="00581C45" w:rsidRPr="00DF2CE2" w:rsidP="00581C45" w14:paraId="426B36D0" w14:textId="77777777">
      <w:pPr>
        <w:jc w:val="center"/>
      </w:pPr>
      <w:r>
        <w:rPr>
          <w:b/>
          <w:bCs/>
        </w:rPr>
        <w:t>Legal, Financial, Compliance and Related Information</w:t>
      </w:r>
    </w:p>
    <w:p w:rsidR="00581C45" w:rsidP="00581C45" w14:paraId="26229E4F" w14:textId="77777777"/>
    <w:p w:rsidR="00581C45" w:rsidRPr="00581C45" w:rsidP="00581C45" w14:paraId="192000E3" w14:textId="77777777">
      <w:pPr>
        <w:jc w:val="center"/>
        <w:rPr>
          <w:b/>
        </w:rPr>
      </w:pPr>
      <w:r>
        <w:rPr>
          <w:b/>
        </w:rPr>
        <w:t xml:space="preserve">OMB Control Number:  </w:t>
      </w:r>
      <w:r w:rsidRPr="00581C45">
        <w:rPr>
          <w:b/>
        </w:rPr>
        <w:t>1029-0117</w:t>
      </w:r>
    </w:p>
    <w:p w:rsidR="00581C45" w:rsidP="00581C45" w14:paraId="7BCEC32D" w14:textId="77777777">
      <w:pPr>
        <w:jc w:val="center"/>
      </w:pPr>
    </w:p>
    <w:p w:rsidR="00581C45" w:rsidRPr="00DF2CE2" w:rsidP="00581C45" w14:paraId="462296D3" w14:textId="77777777">
      <w:r w:rsidRPr="002A1870">
        <w:rPr>
          <w:b/>
        </w:rPr>
        <w:t>Terms of Clearance</w:t>
      </w:r>
      <w:r>
        <w:t>:  None</w:t>
      </w:r>
    </w:p>
    <w:p w:rsidR="008E7D5A" w:rsidRPr="00114771" w:rsidP="00581C45" w14:paraId="3800F1B2" w14:textId="77777777"/>
    <w:p w:rsidR="00D97877" w:rsidRPr="00D97877" w:rsidP="00D97877" w14:paraId="7F9BACFA" w14:textId="77777777">
      <w:pPr>
        <w:rPr>
          <w:b/>
          <w:i/>
        </w:rPr>
      </w:pPr>
      <w:r w:rsidRPr="00D97877">
        <w:rPr>
          <w:b/>
          <w:bCs/>
          <w:i/>
        </w:rPr>
        <w:t>General Instructions</w:t>
      </w:r>
      <w:r w:rsidRPr="00D97877">
        <w:rPr>
          <w:b/>
          <w:i/>
        </w:rPr>
        <w:t xml:space="preserve"> </w:t>
      </w:r>
    </w:p>
    <w:p w:rsidR="00D97877" w:rsidRPr="00D97877" w:rsidP="00D97877" w14:paraId="1247E89C" w14:textId="77777777">
      <w:pPr>
        <w:rPr>
          <w:b/>
          <w:i/>
        </w:rPr>
      </w:pPr>
    </w:p>
    <w:p w:rsidR="00D97877" w:rsidRPr="00D97877" w:rsidP="00D97877" w14:paraId="6BB370D3" w14:textId="77777777">
      <w:pPr>
        <w:rPr>
          <w:b/>
          <w:i/>
        </w:rPr>
      </w:pPr>
      <w:r w:rsidRPr="00D97877">
        <w:rPr>
          <w:b/>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97877" w:rsidRPr="00D97877" w:rsidP="00D97877" w14:paraId="5DFC4BC8" w14:textId="77777777">
      <w:pPr>
        <w:rPr>
          <w:b/>
          <w:i/>
        </w:rPr>
      </w:pPr>
    </w:p>
    <w:p w:rsidR="00D97877" w:rsidRPr="00D97877" w:rsidP="00D97877" w14:paraId="32F41EAF" w14:textId="77777777">
      <w:pPr>
        <w:rPr>
          <w:b/>
          <w:i/>
        </w:rPr>
      </w:pPr>
      <w:r w:rsidRPr="00D97877">
        <w:rPr>
          <w:b/>
          <w:bCs/>
          <w:i/>
        </w:rPr>
        <w:t>Specific Instructions</w:t>
      </w:r>
    </w:p>
    <w:p w:rsidR="00D97877" w:rsidRPr="00D97877" w:rsidP="00D97877" w14:paraId="5A49F00C" w14:textId="77777777">
      <w:pPr>
        <w:rPr>
          <w:b/>
          <w:i/>
        </w:rPr>
      </w:pPr>
    </w:p>
    <w:p w:rsidR="00D97877" w:rsidRPr="00D97877" w:rsidP="00D97877" w14:paraId="618AD958" w14:textId="77777777">
      <w:pPr>
        <w:rPr>
          <w:b/>
          <w:i/>
        </w:rPr>
      </w:pPr>
      <w:r w:rsidRPr="00D97877">
        <w:rPr>
          <w:b/>
          <w:bCs/>
          <w:i/>
        </w:rPr>
        <w:t>Justification</w:t>
      </w:r>
    </w:p>
    <w:p w:rsidR="008E7D5A" w:rsidRPr="00114771" w:rsidP="008E7D5A" w14:paraId="0DBB2C03" w14:textId="77777777"/>
    <w:p w:rsidR="00D97877" w:rsidP="00D97877" w14:paraId="0104901E" w14:textId="15D9EF03">
      <w:pPr>
        <w:pStyle w:val="ListParagraph"/>
        <w:numPr>
          <w:ilvl w:val="0"/>
          <w:numId w:val="44"/>
        </w:num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97877">
        <w:rPr>
          <w:i/>
        </w:rPr>
        <w:t>Explain the circumstances that make the collection of information necessary.  Identify any legal or administrative requirements that necessitate the collection.</w:t>
      </w:r>
    </w:p>
    <w:p w:rsidR="00D97877" w:rsidRPr="00D97877" w:rsidP="00D97877" w14:paraId="27196F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43BC3" w:rsidP="008E7D5A" w14:paraId="60941D2B" w14:textId="77777777">
      <w:r w:rsidRPr="00114771">
        <w:t>The Office of Surface Mining Reclamation and Enforcement (</w:t>
      </w:r>
      <w:r w:rsidR="006A6081">
        <w:t>OSMRE</w:t>
      </w:r>
      <w:r w:rsidRPr="00114771">
        <w:t xml:space="preserve">) </w:t>
      </w:r>
      <w:r w:rsidR="002A1870">
        <w:t xml:space="preserve">is </w:t>
      </w:r>
      <w:r w:rsidRPr="00114771">
        <w:t>submit</w:t>
      </w:r>
      <w:r w:rsidR="002A1870">
        <w:t>ting</w:t>
      </w:r>
      <w:r w:rsidRPr="00114771">
        <w:t xml:space="preserve"> this request for </w:t>
      </w:r>
      <w:r w:rsidRPr="00114771" w:rsidR="00CD6FB2">
        <w:t xml:space="preserve">Office of Management and Budget (OMB) </w:t>
      </w:r>
      <w:r w:rsidRPr="00114771">
        <w:t xml:space="preserve">approval to collect information under 30 CFR </w:t>
      </w:r>
      <w:r w:rsidR="002A1870">
        <w:t>P</w:t>
      </w:r>
      <w:r w:rsidRPr="00114771">
        <w:t>art 778</w:t>
      </w:r>
      <w:r w:rsidR="002A1870">
        <w:t xml:space="preserve"> - </w:t>
      </w:r>
      <w:r w:rsidRPr="00114771">
        <w:t xml:space="preserve">Permit Applications – Minimum Requirements for Legal, Financial, Compliance, and Related Information. </w:t>
      </w:r>
    </w:p>
    <w:p w:rsidR="00743BC3" w:rsidP="008E7D5A" w14:paraId="2D2FEFA9" w14:textId="77777777"/>
    <w:p w:rsidR="008E7D5A" w:rsidRPr="00114771" w:rsidP="008E7D5A" w14:paraId="2309F599" w14:textId="1A5CAFB7">
      <w:r w:rsidRPr="00114771">
        <w:t xml:space="preserve">The </w:t>
      </w:r>
      <w:r w:rsidRPr="00114771" w:rsidR="00CD6FB2">
        <w:t xml:space="preserve">regulatory </w:t>
      </w:r>
      <w:r w:rsidRPr="00114771">
        <w:t xml:space="preserve">provisions </w:t>
      </w:r>
      <w:r w:rsidR="00743BC3">
        <w:t xml:space="preserve">of 30 CFR </w:t>
      </w:r>
      <w:r w:rsidR="002A1870">
        <w:t>P</w:t>
      </w:r>
      <w:r w:rsidR="00743BC3">
        <w:t xml:space="preserve">art 778 </w:t>
      </w:r>
      <w:r w:rsidRPr="00114771" w:rsidR="00CD6FB2">
        <w:t>govern the minimum requirements of information required from a</w:t>
      </w:r>
      <w:r w:rsidRPr="00114771">
        <w:t xml:space="preserve">pplicants </w:t>
      </w:r>
      <w:r w:rsidRPr="00114771" w:rsidR="00CD6FB2">
        <w:t xml:space="preserve">in their applications </w:t>
      </w:r>
      <w:r w:rsidRPr="00114771">
        <w:t>for new permits</w:t>
      </w:r>
      <w:r w:rsidR="00B07137">
        <w:t>, as well as for permit revisions that add acreage to the permit area but are not incidental boundary revisions</w:t>
      </w:r>
      <w:r w:rsidRPr="00114771">
        <w:t xml:space="preserve">.  </w:t>
      </w:r>
      <w:r w:rsidRPr="00114771" w:rsidR="005A6E38">
        <w:t>The requirements</w:t>
      </w:r>
      <w:r w:rsidRPr="00114771" w:rsidR="00CD6FB2">
        <w:t xml:space="preserve"> </w:t>
      </w:r>
      <w:r w:rsidRPr="00114771" w:rsidR="00122A77">
        <w:t>incl</w:t>
      </w:r>
      <w:r w:rsidRPr="00114771" w:rsidR="005A6E38">
        <w:t>ude</w:t>
      </w:r>
      <w:r w:rsidRPr="00114771" w:rsidR="00CD6FB2">
        <w:t xml:space="preserve"> identification of </w:t>
      </w:r>
      <w:r w:rsidRPr="00114771" w:rsidR="00122A77">
        <w:t xml:space="preserve">the applicant </w:t>
      </w:r>
      <w:r w:rsidRPr="00114771" w:rsidR="00CD6FB2">
        <w:t xml:space="preserve">itself and its operator, if known at the time of application; </w:t>
      </w:r>
      <w:r w:rsidRPr="00114771" w:rsidR="00122A77">
        <w:t xml:space="preserve">the </w:t>
      </w:r>
      <w:r w:rsidRPr="00114771" w:rsidR="00CD6FB2">
        <w:t xml:space="preserve">identity and address for the resident agent and affiliates of the applicant and operator; </w:t>
      </w:r>
      <w:r w:rsidRPr="00114771" w:rsidR="00122A77">
        <w:t xml:space="preserve">identity </w:t>
      </w:r>
      <w:r w:rsidRPr="00114771" w:rsidR="00CD6FB2">
        <w:t xml:space="preserve">of the affiliates </w:t>
      </w:r>
      <w:r w:rsidRPr="00114771" w:rsidR="00122A77">
        <w:t xml:space="preserve">of the applicant and operator </w:t>
      </w:r>
      <w:r w:rsidRPr="00114771" w:rsidR="00CD6FB2">
        <w:t xml:space="preserve">that meet the regulatory definitions </w:t>
      </w:r>
      <w:r w:rsidRPr="00114771" w:rsidR="00122A77">
        <w:t xml:space="preserve">at 30 CFR 701.5 </w:t>
      </w:r>
      <w:r w:rsidRPr="00114771" w:rsidR="00CD6FB2">
        <w:t xml:space="preserve">of </w:t>
      </w:r>
      <w:r w:rsidRPr="00114771" w:rsidR="00CD6FB2">
        <w:rPr>
          <w:u w:val="single"/>
        </w:rPr>
        <w:t>control</w:t>
      </w:r>
      <w:r w:rsidRPr="00114771" w:rsidR="00CD6FB2">
        <w:t xml:space="preserve"> or</w:t>
      </w:r>
      <w:r w:rsidRPr="00114771" w:rsidR="00CD6FB2">
        <w:rPr>
          <w:u w:val="single"/>
        </w:rPr>
        <w:t xml:space="preserve"> controller</w:t>
      </w:r>
      <w:r w:rsidRPr="00114771" w:rsidR="00CD6FB2">
        <w:t xml:space="preserve"> and </w:t>
      </w:r>
      <w:r w:rsidRPr="00114771" w:rsidR="00CD6FB2">
        <w:rPr>
          <w:u w:val="single"/>
        </w:rPr>
        <w:t>own</w:t>
      </w:r>
      <w:r w:rsidRPr="00114771" w:rsidR="00CD6FB2">
        <w:t xml:space="preserve">, </w:t>
      </w:r>
      <w:r w:rsidRPr="00114771" w:rsidR="00CD6FB2">
        <w:rPr>
          <w:u w:val="single"/>
        </w:rPr>
        <w:t>owner</w:t>
      </w:r>
      <w:r w:rsidRPr="00114771" w:rsidR="00CD6FB2">
        <w:t xml:space="preserve">, and </w:t>
      </w:r>
      <w:r w:rsidRPr="00114771" w:rsidR="00CD6FB2">
        <w:rPr>
          <w:u w:val="single"/>
        </w:rPr>
        <w:t>ownership</w:t>
      </w:r>
      <w:r w:rsidRPr="00114771" w:rsidR="00CD6FB2">
        <w:t xml:space="preserve">; </w:t>
      </w:r>
      <w:r w:rsidRPr="00114771" w:rsidR="00122A77">
        <w:t xml:space="preserve">permit history; property interests; violation information; right of entry; the status of any claims of lands unsuitable for mining and reclamation within the proposed permit area; term of the permit; required insurance; and description of any structures or facilities proposed to be used in common with other, separately permitted, surface coal mining operations.  The regulatory provisions in 30 CFR </w:t>
      </w:r>
      <w:r w:rsidR="002A1870">
        <w:t>P</w:t>
      </w:r>
      <w:r w:rsidRPr="00114771" w:rsidR="00122A77">
        <w:t xml:space="preserve">art 778 </w:t>
      </w:r>
      <w:r w:rsidRPr="00114771">
        <w:t xml:space="preserve">are authorized </w:t>
      </w:r>
      <w:r w:rsidRPr="00114771" w:rsidR="005A6E38">
        <w:t>under</w:t>
      </w:r>
      <w:r w:rsidRPr="00114771">
        <w:t xml:space="preserve"> sections 507 and 510 of the Surface Mining Control and Reclamation Act of 1977, as amended, (SMCRA or the Act), </w:t>
      </w:r>
      <w:r w:rsidR="007E4DE9">
        <w:t>30 U.S.C. 1201</w:t>
      </w:r>
      <w:r w:rsidRPr="00114771">
        <w:t>.</w:t>
      </w:r>
    </w:p>
    <w:p w:rsidR="008E7D5A" w:rsidRPr="00114771" w:rsidP="008E7D5A" w14:paraId="501FA1D5" w14:textId="77777777"/>
    <w:p w:rsidR="00D97877" w:rsidRPr="00D97877" w:rsidP="00D97877" w14:paraId="2DCFD0F9" w14:textId="77777777">
      <w:pPr>
        <w:ind w:left="720" w:hanging="720"/>
        <w:rPr>
          <w:i/>
        </w:rPr>
      </w:pPr>
      <w:r w:rsidRPr="00D97877">
        <w:rPr>
          <w:i/>
        </w:rPr>
        <w:t>2.</w:t>
      </w:r>
      <w:r w:rsidRPr="00D97877">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97877" w:rsidRPr="00D97877" w:rsidP="00D97877" w14:paraId="1890B43B" w14:textId="77777777">
      <w:pPr>
        <w:rPr>
          <w:i/>
        </w:rPr>
      </w:pPr>
    </w:p>
    <w:p w:rsidR="008E7D5A" w:rsidRPr="00114771" w:rsidP="008E7D5A" w14:paraId="68904B82" w14:textId="77777777">
      <w:r w:rsidRPr="00114771">
        <w:t xml:space="preserve">The provisions under 30 CFR </w:t>
      </w:r>
      <w:r w:rsidR="002A1870">
        <w:t>P</w:t>
      </w:r>
      <w:r w:rsidRPr="00114771">
        <w:t xml:space="preserve">art 778 that incur an information collection burden are as follows. </w:t>
      </w:r>
    </w:p>
    <w:p w:rsidR="008E7D5A" w:rsidRPr="00114771" w:rsidP="008E7D5A" w14:paraId="02AD9FFC" w14:textId="77777777"/>
    <w:p w:rsidR="008E7D5A" w:rsidRPr="008B2A2B" w:rsidP="008E7D5A" w14:paraId="59DF2D49" w14:textId="77777777">
      <w:pPr>
        <w:numPr>
          <w:ilvl w:val="0"/>
          <w:numId w:val="2"/>
        </w:numPr>
      </w:pPr>
      <w:r w:rsidRPr="008B2A2B">
        <w:t xml:space="preserve">Section 778.9(a)(1) allows an applicant the benefit to certify </w:t>
      </w:r>
      <w:r w:rsidRPr="008B2A2B" w:rsidR="005D1D4B">
        <w:t xml:space="preserve">by reference </w:t>
      </w:r>
      <w:r w:rsidRPr="008B2A2B">
        <w:t xml:space="preserve">that all or part of the information in </w:t>
      </w:r>
      <w:r w:rsidR="00086A65">
        <w:t>Applicant Violator System (</w:t>
      </w:r>
      <w:r w:rsidRPr="008B2A2B">
        <w:t>AVS</w:t>
      </w:r>
      <w:r w:rsidR="00086A65">
        <w:t>)</w:t>
      </w:r>
      <w:r w:rsidRPr="008B2A2B">
        <w:t xml:space="preserve"> concerning the applicant is accurate and complete;</w:t>
      </w:r>
    </w:p>
    <w:p w:rsidR="008E7D5A" w:rsidRPr="008B2A2B" w:rsidP="008E7D5A" w14:paraId="61D91FD6" w14:textId="77777777">
      <w:pPr>
        <w:numPr>
          <w:ilvl w:val="0"/>
          <w:numId w:val="2"/>
        </w:numPr>
      </w:pPr>
      <w:r w:rsidRPr="008B2A2B">
        <w:t xml:space="preserve">Section 778.9(a)(2) allows an applicant the benefit to certify </w:t>
      </w:r>
      <w:r w:rsidRPr="008B2A2B" w:rsidR="005D1D4B">
        <w:t xml:space="preserve">by reference </w:t>
      </w:r>
      <w:r w:rsidRPr="008B2A2B">
        <w:t xml:space="preserve">that part of the information in AVS concerning the applicant </w:t>
      </w:r>
      <w:r w:rsidRPr="008B2A2B" w:rsidR="005D1D4B">
        <w:t xml:space="preserve">is accurate and complete but that part of the information </w:t>
      </w:r>
      <w:r w:rsidRPr="008B2A2B">
        <w:t xml:space="preserve">is missing </w:t>
      </w:r>
      <w:r w:rsidRPr="008B2A2B" w:rsidR="005D1D4B">
        <w:t xml:space="preserve">from </w:t>
      </w:r>
      <w:r w:rsidRPr="008B2A2B">
        <w:t>or incorrect</w:t>
      </w:r>
      <w:r w:rsidRPr="008B2A2B" w:rsidR="005D1D4B">
        <w:t xml:space="preserve"> in AVS</w:t>
      </w:r>
      <w:r w:rsidRPr="008B2A2B">
        <w:t>.</w:t>
      </w:r>
    </w:p>
    <w:p w:rsidR="008E7D5A" w:rsidRPr="008B2A2B" w:rsidP="008E7D5A" w14:paraId="61A74F2C" w14:textId="77777777">
      <w:pPr>
        <w:numPr>
          <w:ilvl w:val="0"/>
          <w:numId w:val="2"/>
        </w:numPr>
      </w:pPr>
      <w:r w:rsidRPr="008B2A2B">
        <w:t>Section 778.9(b) requires an applicant to swear or affirm, under oath and in writing that the information provided in an application is accurate and complete.</w:t>
      </w:r>
    </w:p>
    <w:p w:rsidR="008E7D5A" w:rsidRPr="008B2A2B" w:rsidP="008E7D5A" w14:paraId="6A95438B" w14:textId="77777777">
      <w:pPr>
        <w:numPr>
          <w:ilvl w:val="0"/>
          <w:numId w:val="2"/>
        </w:numPr>
      </w:pPr>
      <w:r w:rsidRPr="008B2A2B">
        <w:t>Section 778.9(d) requires an applicant, before an application is approved, to update, correct, or indicate no change has occurred in the information required under 778.9, 778.11, and 778.14.</w:t>
      </w:r>
    </w:p>
    <w:p w:rsidR="008E7D5A" w:rsidRPr="00F83019" w:rsidP="008E7D5A" w14:paraId="7B4D0F4C" w14:textId="77777777">
      <w:pPr>
        <w:numPr>
          <w:ilvl w:val="0"/>
          <w:numId w:val="2"/>
        </w:numPr>
      </w:pPr>
      <w:r w:rsidRPr="00F83019">
        <w:t>Section 778.11(a)(1) requires applicants to disclose the legal form of the business entity applying for the permit and the legal form of the business entity proposed as the applicant’s operator, if the applicant has retained an operator at the time of application.</w:t>
      </w:r>
      <w:r w:rsidRPr="00F83019" w:rsidR="005C0AE3">
        <w:t xml:space="preserve">  The reporting entity selects a form from the list of “corporations, partnerships, sole proprietorships, or other.”  </w:t>
      </w:r>
      <w:r w:rsidR="006A6081">
        <w:t>OSMRE</w:t>
      </w:r>
      <w:r w:rsidR="004A7F58">
        <w:t xml:space="preserve"> is </w:t>
      </w:r>
      <w:r w:rsidRPr="00F83019" w:rsidR="005C0AE3">
        <w:t>add</w:t>
      </w:r>
      <w:r w:rsidR="0059630C">
        <w:t>ing</w:t>
      </w:r>
      <w:r w:rsidR="004A7F58">
        <w:t xml:space="preserve"> </w:t>
      </w:r>
      <w:r w:rsidRPr="00F83019" w:rsidR="005C0AE3">
        <w:t>the legal form of “associatio</w:t>
      </w:r>
      <w:r w:rsidRPr="00F83019" w:rsidR="005504DE">
        <w:t>ns” to the list as a choice.  This change</w:t>
      </w:r>
      <w:r w:rsidRPr="00F83019" w:rsidR="005C0AE3">
        <w:t xml:space="preserve"> </w:t>
      </w:r>
      <w:r w:rsidR="004A7F58">
        <w:t xml:space="preserve">will </w:t>
      </w:r>
      <w:r w:rsidRPr="00F83019" w:rsidR="005C0AE3">
        <w:t xml:space="preserve">not </w:t>
      </w:r>
      <w:r w:rsidRPr="00F83019" w:rsidR="005504DE">
        <w:t>affect</w:t>
      </w:r>
      <w:r w:rsidRPr="00F83019" w:rsidR="005C0AE3">
        <w:t xml:space="preserve"> the reporting burden. </w:t>
      </w:r>
      <w:r w:rsidRPr="00F83019">
        <w:t xml:space="preserve">  </w:t>
      </w:r>
    </w:p>
    <w:p w:rsidR="008E7D5A" w:rsidRPr="000F4ED4" w:rsidP="008E7D5A" w14:paraId="5650D4B6" w14:textId="77777777">
      <w:pPr>
        <w:numPr>
          <w:ilvl w:val="0"/>
          <w:numId w:val="2"/>
        </w:numPr>
      </w:pPr>
      <w:r w:rsidRPr="000F4ED4">
        <w:t xml:space="preserve">Section 778.11(a)(2) requires an applicant to disclose the applicant and operator’s tax identification number.  </w:t>
      </w:r>
    </w:p>
    <w:p w:rsidR="008E7D5A" w:rsidRPr="000F4ED4" w:rsidP="008E7D5A" w14:paraId="75FD3EED" w14:textId="77777777">
      <w:pPr>
        <w:numPr>
          <w:ilvl w:val="0"/>
          <w:numId w:val="2"/>
        </w:numPr>
      </w:pPr>
      <w:r w:rsidRPr="000F4ED4">
        <w:t>Section 778.11(b)(1) requires an applicant to disclose its name, address, and telephone number.</w:t>
      </w:r>
    </w:p>
    <w:p w:rsidR="008E7D5A" w:rsidRPr="000F4ED4" w:rsidP="00AB044B" w14:paraId="0F64111F" w14:textId="77777777">
      <w:pPr>
        <w:numPr>
          <w:ilvl w:val="0"/>
          <w:numId w:val="2"/>
        </w:numPr>
      </w:pPr>
      <w:r w:rsidRPr="000F4ED4">
        <w:t>Section 778.11(b)(2) requires an applicant to disclose the name, address, and telephone number of its resident agent.</w:t>
      </w:r>
    </w:p>
    <w:p w:rsidR="008E7D5A" w:rsidRPr="00F83019" w:rsidP="008E7D5A" w14:paraId="0CF19207" w14:textId="77777777">
      <w:pPr>
        <w:numPr>
          <w:ilvl w:val="0"/>
          <w:numId w:val="2"/>
        </w:numPr>
      </w:pPr>
      <w:r w:rsidRPr="000F4ED4">
        <w:t xml:space="preserve">Section 778.11(b)(3) requires an applicant to disclose the name, address, and telephone </w:t>
      </w:r>
      <w:r w:rsidRPr="00F83019">
        <w:t xml:space="preserve">number of the applicant’s operator.  </w:t>
      </w:r>
    </w:p>
    <w:p w:rsidR="0059630C" w:rsidP="0059630C" w14:paraId="2A7BE020" w14:textId="77777777">
      <w:pPr>
        <w:numPr>
          <w:ilvl w:val="0"/>
          <w:numId w:val="2"/>
        </w:numPr>
        <w:tabs>
          <w:tab w:val="clear" w:pos="360"/>
        </w:tabs>
      </w:pPr>
      <w:r w:rsidRPr="00F83019">
        <w:t xml:space="preserve">Section 778.11(b)(4) </w:t>
      </w:r>
      <w:r w:rsidRPr="00EE280C" w:rsidR="00867392">
        <w:t>require</w:t>
      </w:r>
      <w:r>
        <w:t>s</w:t>
      </w:r>
      <w:r w:rsidRPr="00EE280C" w:rsidR="00867392">
        <w:t xml:space="preserve"> the identification o</w:t>
      </w:r>
      <w:r w:rsidRPr="00EE280C" w:rsidR="00E65C45">
        <w:t>f</w:t>
      </w:r>
      <w:r w:rsidRPr="00EE280C" w:rsidR="00867392">
        <w:t xml:space="preserve"> each business</w:t>
      </w:r>
      <w:r w:rsidRPr="00EE280C" w:rsidR="00131212">
        <w:t xml:space="preserve"> </w:t>
      </w:r>
      <w:r w:rsidRPr="00EE280C">
        <w:t>entity in the applicant’s and operator’s organizational structure, up to and including the ultimate parent entity of the applicant and operator</w:t>
      </w:r>
      <w:r w:rsidRPr="00EE280C" w:rsidR="00E65C45">
        <w:t>.  F</w:t>
      </w:r>
      <w:r w:rsidRPr="00EE280C">
        <w:t>or each</w:t>
      </w:r>
      <w:r w:rsidRPr="00EE280C" w:rsidR="00867392">
        <w:t xml:space="preserve"> business</w:t>
      </w:r>
      <w:r w:rsidRPr="00EE280C">
        <w:t xml:space="preserve"> entity</w:t>
      </w:r>
      <w:r w:rsidRPr="00EE280C" w:rsidR="00867392">
        <w:t xml:space="preserve"> the reporter will identify required </w:t>
      </w:r>
      <w:r w:rsidRPr="00EE280C">
        <w:t>information for every president, chief executive officer, director (or person in similar positions</w:t>
      </w:r>
      <w:r w:rsidRPr="00EE280C" w:rsidR="0070194F">
        <w:t>)</w:t>
      </w:r>
      <w:r w:rsidRPr="00EE280C">
        <w:t>, and every person who own</w:t>
      </w:r>
      <w:r w:rsidRPr="00EE280C" w:rsidR="00F3625D">
        <w:t>s</w:t>
      </w:r>
      <w:r w:rsidRPr="00EE280C">
        <w:t>, o</w:t>
      </w:r>
      <w:r w:rsidRPr="00EE280C" w:rsidR="00E65C45">
        <w:t>f</w:t>
      </w:r>
      <w:r w:rsidRPr="00EE280C">
        <w:t xml:space="preserve"> record, 10 percent or more of the entity</w:t>
      </w:r>
      <w:r w:rsidR="007362A6">
        <w:t>.</w:t>
      </w:r>
    </w:p>
    <w:p w:rsidR="00AE2F60" w:rsidP="008E7D5A" w14:paraId="6D51ED56" w14:textId="77777777">
      <w:pPr>
        <w:numPr>
          <w:ilvl w:val="0"/>
          <w:numId w:val="2"/>
        </w:numPr>
      </w:pPr>
      <w:r w:rsidRPr="00F83019">
        <w:t>Section 778.11(c)</w:t>
      </w:r>
      <w:r>
        <w:t xml:space="preserve"> </w:t>
      </w:r>
      <w:r w:rsidRPr="00F83019" w:rsidR="00081DBE">
        <w:t>require</w:t>
      </w:r>
      <w:r w:rsidR="004A7F58">
        <w:t>s</w:t>
      </w:r>
      <w:r w:rsidRPr="00F83019">
        <w:t xml:space="preserve"> an applicant to disclose the name of every </w:t>
      </w:r>
      <w:r>
        <w:t xml:space="preserve">officer, partner, member, </w:t>
      </w:r>
      <w:r w:rsidRPr="00F83019">
        <w:t>director</w:t>
      </w:r>
      <w:r>
        <w:t>, person performing a function similar to a director, and persons who own 10 percent or more of the applicant.</w:t>
      </w:r>
    </w:p>
    <w:p w:rsidR="002F0F96" w:rsidP="008E7D5A" w14:paraId="7B0AE18B" w14:textId="77777777">
      <w:pPr>
        <w:numPr>
          <w:ilvl w:val="0"/>
          <w:numId w:val="2"/>
        </w:numPr>
      </w:pPr>
      <w:r w:rsidRPr="00F83019">
        <w:t>Section 778.11(</w:t>
      </w:r>
      <w:r w:rsidR="00CC75C2">
        <w:t>d</w:t>
      </w:r>
      <w:r w:rsidRPr="00F83019">
        <w:t>) require</w:t>
      </w:r>
      <w:r w:rsidR="0004378B">
        <w:t>s</w:t>
      </w:r>
      <w:r w:rsidRPr="00F83019">
        <w:t xml:space="preserve"> an applicant to disclose in an application the address, telephone number, position title, relationship to the applicant and its operator, percentage of ownership, location in the organizational structure, and beginning date for every person identified in paragraph </w:t>
      </w:r>
      <w:r>
        <w:t xml:space="preserve">(c).  </w:t>
      </w:r>
    </w:p>
    <w:p w:rsidR="008E7D5A" w:rsidRPr="00F83019" w:rsidP="008E7D5A" w14:paraId="6B7B8183" w14:textId="77777777">
      <w:pPr>
        <w:numPr>
          <w:ilvl w:val="0"/>
          <w:numId w:val="2"/>
        </w:numPr>
      </w:pPr>
      <w:r w:rsidRPr="00F83019">
        <w:t>Section 778.12(a) requires an applicant to disclose for itself and its operator all of the business names under which the applicant, operator, and their partners and principal shareholders currently operate or have operated a surface coal mining operation in the United States within the five-year period preceding the date of submission of an application.</w:t>
      </w:r>
    </w:p>
    <w:p w:rsidR="008E7D5A" w:rsidRPr="00F83019" w:rsidP="008E7D5A" w14:paraId="7C246DB5" w14:textId="77777777">
      <w:pPr>
        <w:numPr>
          <w:ilvl w:val="0"/>
          <w:numId w:val="2"/>
        </w:numPr>
      </w:pPr>
      <w:r w:rsidRPr="00F83019">
        <w:t xml:space="preserve">Section 778.12(b) requires an applicant to disclose for </w:t>
      </w:r>
      <w:r w:rsidRPr="00F83019" w:rsidR="007F6CF6">
        <w:t>it</w:t>
      </w:r>
      <w:r w:rsidRPr="00F83019">
        <w:t xml:space="preserve"> and its operator a list identifying any pending applications filed in the United States.</w:t>
      </w:r>
    </w:p>
    <w:p w:rsidR="008E7D5A" w:rsidRPr="00F83019" w:rsidP="008E7D5A" w14:paraId="1C91A0FB" w14:textId="77777777">
      <w:pPr>
        <w:numPr>
          <w:ilvl w:val="0"/>
          <w:numId w:val="2"/>
        </w:numPr>
      </w:pPr>
      <w:r w:rsidRPr="00F83019">
        <w:t>Section 778.12(c) requires an applicant to disclose for itself and its operator in an application the name, address, taxpayer identification number, Federal and State permit number, corresponding Mine Safety and Health Administration (MSHA) identification number, regulatory authority with jurisdiction, the permittee’s and operator’s relationship to the operation, including the percentage of ownership and location in the organizational structure for any surface coal mining operations owned or controlled by the applicant or its operator within the five-year period preceding the date of submission of an application.</w:t>
      </w:r>
    </w:p>
    <w:p w:rsidR="008E7D5A" w:rsidRPr="00F83019" w:rsidP="008E7D5A" w14:paraId="19D98A23" w14:textId="77777777">
      <w:pPr>
        <w:numPr>
          <w:ilvl w:val="0"/>
          <w:numId w:val="2"/>
        </w:numPr>
      </w:pPr>
      <w:r w:rsidRPr="00F83019">
        <w:t>Section 778.13(a) requires an applicant to disclose in an application the name and address for each legal or equitable owner of the surface area and mineral, the leaseholder, and purchaser(s) of record under a real estate contract.</w:t>
      </w:r>
    </w:p>
    <w:p w:rsidR="008E7D5A" w:rsidRPr="00F83019" w:rsidP="008E7D5A" w14:paraId="49952918" w14:textId="77777777">
      <w:pPr>
        <w:numPr>
          <w:ilvl w:val="0"/>
          <w:numId w:val="2"/>
        </w:numPr>
      </w:pPr>
      <w:r w:rsidRPr="00F83019">
        <w:t>Section 778.13(b) requires an applicant to disclose in an application the name and address of each owner of all surface and subsurface property contiguous to any part of the proposed permit area.</w:t>
      </w:r>
    </w:p>
    <w:p w:rsidR="008E7D5A" w:rsidRPr="00F83019" w:rsidP="008E7D5A" w14:paraId="7A566963" w14:textId="77777777">
      <w:pPr>
        <w:numPr>
          <w:ilvl w:val="0"/>
          <w:numId w:val="2"/>
        </w:numPr>
      </w:pPr>
      <w:r w:rsidRPr="00F83019">
        <w:t>Section 778.13(c) requires an applicant to disclose in an application a statement of all interests, or pending bids the applicant holds or have made for lands contiguous to the proposed permit area.</w:t>
      </w:r>
    </w:p>
    <w:p w:rsidR="008E7D5A" w:rsidRPr="00F83019" w:rsidP="008E7D5A" w14:paraId="6015FBD7" w14:textId="77777777">
      <w:pPr>
        <w:numPr>
          <w:ilvl w:val="0"/>
          <w:numId w:val="2"/>
        </w:numPr>
      </w:pPr>
      <w:r w:rsidRPr="00F83019">
        <w:t>Section 778.13(d), requir</w:t>
      </w:r>
      <w:r w:rsidR="004A7F58">
        <w:t>es</w:t>
      </w:r>
      <w:r w:rsidRPr="00F83019">
        <w:t xml:space="preserve"> an applicant to disclose in an application the MSHA identification numbers for all structures that require MSHA approval.</w:t>
      </w:r>
    </w:p>
    <w:p w:rsidR="008E7D5A" w:rsidRPr="00F83019" w:rsidP="008E7D5A" w14:paraId="466B5121" w14:textId="77777777">
      <w:pPr>
        <w:numPr>
          <w:ilvl w:val="0"/>
          <w:numId w:val="2"/>
        </w:numPr>
      </w:pPr>
      <w:r w:rsidRPr="00F83019">
        <w:t xml:space="preserve">Section 778.14(a) requires an applicant to disclose in an application whether it, its operator, or any subsidiary, affiliate, or other entity which the applicant or operator own or control or which is under common control with the applicant or operator has had a Federal or State permit for a surface coal mining operation suspended or revoked or forfeited a performance bond or similar security during the five-year period preceding the date of submission of the application.  </w:t>
      </w:r>
    </w:p>
    <w:p w:rsidR="008E7D5A" w:rsidRPr="00F83019" w:rsidP="008E7D5A" w14:paraId="1E1439A7" w14:textId="77777777">
      <w:pPr>
        <w:numPr>
          <w:ilvl w:val="0"/>
          <w:numId w:val="2"/>
        </w:numPr>
      </w:pPr>
      <w:r w:rsidRPr="00F83019">
        <w:t>Section 778.14(b) requires an applicant to disclose in an application for each suspension or revocation of a permit or bond forfeiture, a brief explanation of the facts involved, including the permit number, date of suspension, or forfeiture, the regulatory authority taking the action, the current status of the permit, bond, or similar security, and the date, location, type, and current status of any judicial or administrative proceedings concerning the suspension, revocation, or forfeiture.</w:t>
      </w:r>
    </w:p>
    <w:p w:rsidR="008E7D5A" w:rsidRPr="00F83019" w:rsidP="008E7D5A" w14:paraId="08F48D45" w14:textId="77777777">
      <w:pPr>
        <w:numPr>
          <w:ilvl w:val="0"/>
          <w:numId w:val="2"/>
        </w:numPr>
      </w:pPr>
      <w:r w:rsidRPr="00F83019">
        <w:t xml:space="preserve">Section 778.14(c) requires an applicant to disclose in an application a list of violation notices received by the applicant and its operator for any surface coal mining and reclamation operation during the three-year period preceding the date of submission of the application.  In addition, an applicant is required to submit a list of all unabated or uncorrected violation notices and the associated permit number, MSHA number, issue date, current status, name of the person to whom the notice was issued, the regulatory authority that issued the violation notice, a brief description of the alleged violation, the date, location, type, and current status of any administrative or judicial proceeding </w:t>
      </w:r>
      <w:r w:rsidRPr="00F83019">
        <w:t>concerning the violation notice, for violation notices where the abatement date has not expired, certify that the violation is being abated or corrected to the satisfaction of the regulatory authority with jurisdiction, or describe actions taken to abate or correct the violation.</w:t>
      </w:r>
    </w:p>
    <w:p w:rsidR="008E7D5A" w:rsidRPr="00F83019" w:rsidP="008E7D5A" w14:paraId="28DC3C20" w14:textId="77777777">
      <w:pPr>
        <w:numPr>
          <w:ilvl w:val="0"/>
          <w:numId w:val="2"/>
        </w:numPr>
      </w:pPr>
      <w:r w:rsidRPr="00F83019">
        <w:t>Section 778.15(a) requires an applicant to describe in an application the documents that comprise the legal right to enter and mine the permit area.</w:t>
      </w:r>
    </w:p>
    <w:p w:rsidR="008E7D5A" w:rsidRPr="00F83019" w:rsidP="008E7D5A" w14:paraId="23FB69F9" w14:textId="77777777">
      <w:pPr>
        <w:numPr>
          <w:ilvl w:val="0"/>
          <w:numId w:val="2"/>
        </w:numPr>
      </w:pPr>
      <w:r w:rsidRPr="00F83019">
        <w:t>Section 778.15(b) requires an applicant to submit a copy of the written consent of the surface owner for the extraction of coal by surface mining methods, a copy of the conveyance that expressly grants or reserves the right to extract coal by the surface mining method, or documentation that under applicable State law, the applicant has the legal authority to extract the coal using surface mining methods.</w:t>
      </w:r>
    </w:p>
    <w:p w:rsidR="008E7D5A" w:rsidRPr="00F83019" w:rsidP="008E7D5A" w14:paraId="7F1D40D5" w14:textId="77777777">
      <w:pPr>
        <w:numPr>
          <w:ilvl w:val="0"/>
          <w:numId w:val="2"/>
        </w:numPr>
      </w:pPr>
      <w:r w:rsidRPr="00F83019">
        <w:t>Section 778.16(a) requires an applicant to provide in an application the available information as to whether the proposed permit area is within an area designated as unsuitable for mining or is within an area under study for such designation.</w:t>
      </w:r>
    </w:p>
    <w:p w:rsidR="008E7D5A" w:rsidRPr="008B2A2B" w:rsidP="008E7D5A" w14:paraId="204D213E" w14:textId="77777777">
      <w:pPr>
        <w:numPr>
          <w:ilvl w:val="0"/>
          <w:numId w:val="2"/>
        </w:numPr>
      </w:pPr>
      <w:r w:rsidRPr="00F83019">
        <w:t>Section 778.16(b) requires an applicant to provide in an application documents that support any claim for an exemption from an unsuitability determination, including its assertion that it has made substantial legal and financial commitments to the proposed</w:t>
      </w:r>
      <w:r w:rsidRPr="008B2A2B">
        <w:t xml:space="preserve"> permit area before January 4, 1977.</w:t>
      </w:r>
    </w:p>
    <w:p w:rsidR="008E7D5A" w:rsidRPr="008B2A2B" w:rsidP="008E7D5A" w14:paraId="4A0116B9" w14:textId="77777777">
      <w:pPr>
        <w:numPr>
          <w:ilvl w:val="0"/>
          <w:numId w:val="2"/>
        </w:numPr>
      </w:pPr>
      <w:r w:rsidRPr="008B2A2B">
        <w:t>Section 778.17(a) requires an applicant to provide in an application a statement as to the anticipated or actual starting and terminating dates of each phase of the surface coal mining and reclamation operation, and the anticipated number of acres that will be affected over the life of the operation.</w:t>
      </w:r>
    </w:p>
    <w:p w:rsidR="008E7D5A" w:rsidRPr="008B2A2B" w:rsidP="008E7D5A" w14:paraId="26D190D3" w14:textId="77777777">
      <w:pPr>
        <w:numPr>
          <w:ilvl w:val="0"/>
          <w:numId w:val="2"/>
        </w:numPr>
      </w:pPr>
      <w:r w:rsidRPr="008B2A2B">
        <w:t xml:space="preserve">Section 778.17(b) requires an applicant to provide in an application reasonable justification, in writing by the applicant’s proposed source of financing, if the applicant proposes to require more than five years </w:t>
      </w:r>
      <w:r w:rsidRPr="008B2A2B" w:rsidR="00E50B88">
        <w:t>before</w:t>
      </w:r>
      <w:r w:rsidRPr="008B2A2B">
        <w:t xml:space="preserve"> begin</w:t>
      </w:r>
      <w:r w:rsidRPr="008B2A2B" w:rsidR="00E50B88">
        <w:t>ning</w:t>
      </w:r>
      <w:r w:rsidRPr="008B2A2B">
        <w:t xml:space="preserve"> operations.</w:t>
      </w:r>
    </w:p>
    <w:p w:rsidR="008E7D5A" w:rsidRPr="008B2A2B" w:rsidP="008E7D5A" w14:paraId="50ADAB6B" w14:textId="77777777">
      <w:pPr>
        <w:numPr>
          <w:ilvl w:val="0"/>
          <w:numId w:val="2"/>
        </w:numPr>
      </w:pPr>
      <w:r w:rsidRPr="008B2A2B">
        <w:t>Section 778.22 requires an applicant to provide plans in an application when facilities or structures are proposed to be shared by two or more separately permitted surface coal mining operations.</w:t>
      </w:r>
    </w:p>
    <w:p w:rsidR="0061013D" w:rsidP="00D97877" w14:paraId="486D5D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D97877" w:rsidRPr="00072AA0" w:rsidP="00D97877" w14:paraId="408891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E7D5A" w:rsidRPr="00114771" w:rsidP="008E7D5A" w14:paraId="6A72B315" w14:textId="77777777"/>
    <w:p w:rsidR="008E7D5A" w:rsidRPr="00114771" w:rsidP="00D97877" w14:paraId="4D4D27E3" w14:textId="77777777">
      <w:r w:rsidRPr="00114771">
        <w:t xml:space="preserve">The required information under 30 CFR </w:t>
      </w:r>
      <w:r w:rsidR="00F92378">
        <w:t>P</w:t>
      </w:r>
      <w:r w:rsidRPr="00114771">
        <w:t xml:space="preserve">art 778 is provided by applicants for permits.  Applicants are required to disclose legal, financial, permit history, property, compliance, right of entry, status of lands unsuitable for surface coal mining, proof of publication of the required advertisement, and facilities or structures used in common with other mining operations information in an application.  The legal authority for information collected under 30 CFR </w:t>
      </w:r>
      <w:r w:rsidR="00B4346B">
        <w:t>Part</w:t>
      </w:r>
      <w:r w:rsidRPr="00114771">
        <w:t xml:space="preserve"> 778 from applicants and States is authorized under SMCRA, at sections 507 and 510.  </w:t>
      </w:r>
    </w:p>
    <w:p w:rsidR="008E7D5A" w:rsidRPr="00114771" w:rsidP="008E7D5A" w14:paraId="24000197" w14:textId="77777777"/>
    <w:p w:rsidR="008E7D5A" w:rsidRPr="00114771" w:rsidP="00D97877" w14:paraId="2F49B454" w14:textId="77777777">
      <w:r w:rsidRPr="00114771">
        <w:t xml:space="preserve">Most of the information collected </w:t>
      </w:r>
      <w:r w:rsidR="0022613E">
        <w:t>in</w:t>
      </w:r>
      <w:r w:rsidRPr="00114771">
        <w:t xml:space="preserve"> 30 CFR </w:t>
      </w:r>
      <w:r w:rsidR="00B4346B">
        <w:t>Part</w:t>
      </w:r>
      <w:r w:rsidRPr="00114771">
        <w:t xml:space="preserve"> 778 is </w:t>
      </w:r>
      <w:r w:rsidR="00B179A8">
        <w:t>collected electronically.</w:t>
      </w:r>
      <w:r w:rsidRPr="00114771">
        <w:t xml:space="preserve"> </w:t>
      </w:r>
      <w:r w:rsidR="006A6081">
        <w:t>OSMRE</w:t>
      </w:r>
      <w:r w:rsidRPr="00114771">
        <w:t xml:space="preserve"> and 24 approved State regulatory programs maintain and use </w:t>
      </w:r>
      <w:r w:rsidR="004952B3">
        <w:t>AVS</w:t>
      </w:r>
      <w:r w:rsidRPr="00114771">
        <w:t xml:space="preserve"> for a variety of purposes, </w:t>
      </w:r>
      <w:r w:rsidRPr="00114771">
        <w:t>including permitting and enforcement.  The industry an</w:t>
      </w:r>
      <w:r w:rsidR="00700AA8">
        <w:t xml:space="preserve">d general public may also access </w:t>
      </w:r>
      <w:r w:rsidR="004952B3">
        <w:t>AVS</w:t>
      </w:r>
      <w:r w:rsidRPr="00114771">
        <w:t xml:space="preserve"> to view applicant, permittee, permit history, and violation information.  </w:t>
      </w:r>
      <w:r w:rsidR="006A6081">
        <w:t>OSMRE</w:t>
      </w:r>
      <w:r w:rsidRPr="00114771">
        <w:t xml:space="preserve"> also provides business information from </w:t>
      </w:r>
      <w:r w:rsidR="004952B3">
        <w:t>AVS</w:t>
      </w:r>
      <w:r w:rsidRPr="00114771">
        <w:t xml:space="preserve"> in electronic form to applicants, operators, and AML contractors on request.</w:t>
      </w:r>
    </w:p>
    <w:p w:rsidR="008E7D5A" w:rsidRPr="00114771" w:rsidP="00D97877" w14:paraId="3997D661" w14:textId="77777777"/>
    <w:p w:rsidR="004C008A" w:rsidP="00D97877" w14:paraId="1108153E" w14:textId="1151C6F1">
      <w:pPr>
        <w:pStyle w:val="BodyTextIndent"/>
        <w:ind w:left="0" w:hanging="720"/>
      </w:pPr>
      <w:r>
        <w:tab/>
      </w:r>
      <w:r w:rsidRPr="00542969">
        <w:t>Virtually all State regulatory authorities have the capability of receiving permit applications electronically, either through an ftp site</w:t>
      </w:r>
      <w:r>
        <w:t>, State web site,</w:t>
      </w:r>
      <w:r w:rsidRPr="00542969">
        <w:t xml:space="preserv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w:t>
      </w:r>
      <w:r w:rsidR="0085365B">
        <w:t xml:space="preserve">Pennsylvania, West Virginia, and </w:t>
      </w:r>
      <w:r w:rsidRPr="00542969">
        <w:t>Kentucky</w:t>
      </w:r>
      <w:r w:rsidR="0085365B">
        <w:t>,</w:t>
      </w:r>
      <w:r w:rsidRPr="00542969">
        <w:t xml:space="preserve"> receive </w:t>
      </w:r>
      <w:r>
        <w:t>100</w:t>
      </w:r>
      <w:r w:rsidRPr="00542969">
        <w:t xml:space="preserve">% electronically, while </w:t>
      </w:r>
      <w:r w:rsidR="00C5014F">
        <w:t xml:space="preserve">other states </w:t>
      </w:r>
      <w:r w:rsidRPr="00542969">
        <w:t xml:space="preserve">receive 0%.  Nationally, </w:t>
      </w:r>
      <w:r w:rsidR="006A6081">
        <w:t>OSMRE</w:t>
      </w:r>
      <w:r w:rsidRPr="00542969">
        <w:t xml:space="preserve"> estimates that the State regulatory aut</w:t>
      </w:r>
      <w:r w:rsidR="0022613E">
        <w:t xml:space="preserve">horities receive approximately </w:t>
      </w:r>
      <w:r w:rsidR="00CF2A12">
        <w:t>75</w:t>
      </w:r>
      <w:r w:rsidRPr="00542969">
        <w:t xml:space="preserve">% of permit applications </w:t>
      </w:r>
      <w:r>
        <w:t>electronically.</w:t>
      </w:r>
    </w:p>
    <w:p w:rsidR="004C008A" w:rsidRPr="00542969" w:rsidP="00D97877" w14:paraId="7E23A25E" w14:textId="77777777">
      <w:pPr>
        <w:pStyle w:val="BodyTextIndent"/>
        <w:ind w:left="0" w:hanging="720"/>
      </w:pPr>
    </w:p>
    <w:p w:rsidR="008E7D5A" w:rsidRPr="00114771" w:rsidP="00D97877" w14:paraId="3818EEDA" w14:textId="1170D6C8">
      <w:pPr>
        <w:pStyle w:val="BodyTextIndent"/>
        <w:ind w:left="0" w:hanging="720"/>
      </w:pPr>
      <w:r w:rsidRPr="00114771">
        <w:tab/>
      </w:r>
      <w:r w:rsidR="006A6081">
        <w:t>OSMRE</w:t>
      </w:r>
      <w:r w:rsidRPr="00114771">
        <w:t xml:space="preserve"> can recommend </w:t>
      </w:r>
      <w:r w:rsidRPr="00114771" w:rsidR="00B33FE0">
        <w:t>using</w:t>
      </w:r>
      <w:r w:rsidRPr="00114771">
        <w:t xml:space="preserve"> electronic methods to improve efficiency</w:t>
      </w:r>
      <w:r w:rsidR="00CF2A12">
        <w:t xml:space="preserve"> and reduce the number of copies submitted</w:t>
      </w:r>
      <w:r w:rsidR="0085772C">
        <w:t xml:space="preserve"> but ultimately the decision lies with the State regulatory authorities and applicants. </w:t>
      </w:r>
    </w:p>
    <w:p w:rsidR="008E7D5A" w:rsidRPr="00114771" w:rsidP="00C3767F" w14:paraId="2F900108" w14:textId="77777777">
      <w:pPr>
        <w:pStyle w:val="BodyTextIndent"/>
        <w:ind w:left="720" w:hanging="1080"/>
      </w:pPr>
    </w:p>
    <w:p w:rsidR="003814B6" w:rsidP="00D97877" w14:paraId="68EE6331" w14:textId="07DB5A00">
      <w:pPr>
        <w:ind w:left="720" w:hanging="720"/>
        <w:rPr>
          <w:i/>
        </w:rPr>
      </w:pPr>
      <w:r w:rsidRPr="00D97877">
        <w:rPr>
          <w:i/>
        </w:rPr>
        <w:t>4.</w:t>
      </w:r>
      <w:r w:rsidRPr="00D97877">
        <w:rPr>
          <w:i/>
        </w:rPr>
        <w:tab/>
        <w:t>Describe efforts to identify duplication.  Show specifically why any similar information already available cannot be used or modified for use for the purposes described in Item 2 above.</w:t>
      </w:r>
    </w:p>
    <w:p w:rsidR="004B648E" w:rsidP="00D97877" w14:paraId="4AC2B3BB" w14:textId="77777777">
      <w:pPr>
        <w:ind w:left="720" w:hanging="720"/>
      </w:pPr>
    </w:p>
    <w:p w:rsidR="004B648E" w:rsidRPr="004B648E" w:rsidP="004B648E" w14:paraId="35D16A2B" w14:textId="77777777">
      <w:r w:rsidRPr="004B648E">
        <w:t xml:space="preserve">The required information under 30 CFR Part 778 is unique to each surface coal mining operation.  No other source of the information is available.  Respondents are companies in the coal mining business who apply for new permits and other permitting actions.  Applicants must comply with the statutory information disclosure requirements for applications.  </w:t>
      </w:r>
    </w:p>
    <w:p w:rsidR="004B648E" w:rsidP="00D97877" w14:paraId="079911D0" w14:textId="77777777">
      <w:pPr>
        <w:ind w:left="720" w:hanging="720"/>
      </w:pPr>
    </w:p>
    <w:p w:rsidR="004B648E" w:rsidRPr="00072AA0" w:rsidP="004B648E" w14:paraId="5F5ECAC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4B648E" w:rsidRPr="004B648E" w:rsidP="00D97877" w14:paraId="164D1196" w14:textId="77777777">
      <w:pPr>
        <w:ind w:left="720" w:hanging="720"/>
      </w:pPr>
    </w:p>
    <w:p w:rsidR="008E7D5A" w:rsidRPr="00114771" w:rsidP="004B648E" w14:paraId="1C603B00" w14:textId="26F43B35">
      <w:r w:rsidRPr="00114771">
        <w:t>There are no special provisions for small businesses or other small entities under these regulations</w:t>
      </w:r>
      <w:r w:rsidR="00700AA8">
        <w:t xml:space="preserve">.  However, </w:t>
      </w:r>
      <w:r w:rsidR="006A6081">
        <w:t>OSMRE</w:t>
      </w:r>
      <w:r w:rsidRPr="00114771">
        <w:t xml:space="preserve"> does have a small operator assistance program, regulated under 30 CFR </w:t>
      </w:r>
      <w:r w:rsidR="00B4346B">
        <w:t>Part</w:t>
      </w:r>
      <w:r w:rsidRPr="00114771">
        <w:t xml:space="preserve"> 795</w:t>
      </w:r>
      <w:r w:rsidR="007E4DE9">
        <w:t>, which provides financial assistance to small operators to pay qualified laboratories to collect and analyze specific data for coal mining permits</w:t>
      </w:r>
      <w:r w:rsidRPr="00114771">
        <w:t>, which has a separately approved information collection clearance number.</w:t>
      </w:r>
    </w:p>
    <w:p w:rsidR="002D79C8" w:rsidP="002D79C8" w14:paraId="182310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79C8" w:rsidRPr="00072AA0" w:rsidP="002D79C8" w14:paraId="37BA24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002D79C8" w:rsidRPr="00072AA0" w:rsidP="002D79C8" w14:paraId="7B2366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P="002D79C8" w14:paraId="2B14E0DB" w14:textId="32A4E376">
      <w:r>
        <w:t>R</w:t>
      </w:r>
      <w:r w:rsidRPr="00114771">
        <w:t xml:space="preserve">espondents provide information required </w:t>
      </w:r>
      <w:r w:rsidR="0022613E">
        <w:t xml:space="preserve">by </w:t>
      </w:r>
      <w:r w:rsidRPr="00114771">
        <w:t xml:space="preserve">30 CFR </w:t>
      </w:r>
      <w:r w:rsidR="00B4346B">
        <w:t>Part</w:t>
      </w:r>
      <w:r w:rsidRPr="00114771">
        <w:t xml:space="preserve"> 778 only at the time of application for a new permit</w:t>
      </w:r>
      <w:r w:rsidR="008B2A2B">
        <w:t>, when changes occur requiring information updates</w:t>
      </w:r>
      <w:r w:rsidRPr="00114771">
        <w:t xml:space="preserve"> or other permitting action</w:t>
      </w:r>
      <w:r w:rsidR="008B2A2B">
        <w:t>s</w:t>
      </w:r>
      <w:r w:rsidRPr="00114771">
        <w:t>.  Less frequent collection of the information would compromise the accuracy and completeness of information required for nationwide permitting and enforcement purposes and would not be in compliance with the Act.</w:t>
      </w:r>
    </w:p>
    <w:p w:rsidR="00897F2D" w:rsidP="002D79C8" w14:paraId="3B9C745B" w14:textId="77777777"/>
    <w:p w:rsidR="00897F2D" w:rsidRPr="00072AA0" w:rsidP="00897F2D" w14:paraId="3957DCD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897F2D" w:rsidRPr="00072AA0" w:rsidP="00897F2D" w14:paraId="7ABEE0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897F2D" w:rsidRPr="00072AA0" w:rsidP="00897F2D" w14:paraId="07A4EC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897F2D" w:rsidRPr="00072AA0" w:rsidP="00897F2D" w14:paraId="5D022B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897F2D" w:rsidRPr="00072AA0" w:rsidP="00897F2D" w14:paraId="37427B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897F2D" w:rsidRPr="00072AA0" w:rsidP="00897F2D" w14:paraId="0C817A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897F2D" w:rsidRPr="00072AA0" w:rsidP="00897F2D" w14:paraId="5E57137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897F2D" w:rsidRPr="00072AA0" w:rsidP="00897F2D" w14:paraId="4D92D63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7F2D" w:rsidRPr="00072AA0" w:rsidP="00897F2D" w14:paraId="153093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897F2D" w:rsidRPr="00072AA0" w:rsidP="00897F2D" w14:paraId="0397BD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P="00897F2D" w14:paraId="199D95FF" w14:textId="77777777">
      <w:r w:rsidRPr="00114771">
        <w:t>The information collection under 30 CFR</w:t>
      </w:r>
      <w:r w:rsidR="002C425E">
        <w:t xml:space="preserve"> </w:t>
      </w:r>
      <w:r w:rsidR="00B4346B">
        <w:t>Part</w:t>
      </w:r>
      <w:r w:rsidRPr="00114771">
        <w:t xml:space="preserve"> 778 is consistent with 5 CFR 1320(d)(2), except the number of applications requested by the State regulatory authorities.  States will require from one to five copies of permit applications depending on the State and whether they receive electronic or paper copies.  </w:t>
      </w:r>
      <w:r w:rsidR="00B179A8">
        <w:t xml:space="preserve"> States are progressing towards e-permitting where they only require one copy.</w:t>
      </w:r>
    </w:p>
    <w:p w:rsidR="00897F2D" w:rsidP="008D6D52" w14:paraId="3E7F9164" w14:textId="77777777">
      <w:pPr>
        <w:ind w:left="720" w:hanging="720"/>
      </w:pPr>
    </w:p>
    <w:p w:rsidR="00897F2D" w:rsidRPr="00072AA0" w:rsidP="00897F2D" w14:paraId="04103D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97F2D" w:rsidRPr="00072AA0" w:rsidP="00897F2D" w14:paraId="7E2637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97F2D" w:rsidRPr="00072AA0" w:rsidP="00897F2D" w14:paraId="1B31AC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97F2D" w:rsidRPr="00072AA0" w:rsidP="00897F2D" w14:paraId="5BA06D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97F2D" w:rsidRPr="00072AA0" w:rsidP="00897F2D" w14:paraId="34A781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97F2D" w:rsidRPr="00072AA0" w:rsidP="00897F2D" w14:paraId="1911DE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91320F" w:rsidP="00897F2D" w14:paraId="2A4C261B" w14:textId="39DD5F92">
      <w:pPr>
        <w:tabs>
          <w:tab w:val="left" w:pos="-1440"/>
        </w:tabs>
        <w:autoSpaceDE w:val="0"/>
        <w:autoSpaceDN w:val="0"/>
        <w:adjustRightInd w:val="0"/>
      </w:pPr>
      <w:r>
        <w:t>Co</w:t>
      </w:r>
      <w:r>
        <w:t>ntact</w:t>
      </w:r>
      <w:r>
        <w:t xml:space="preserve">s included those </w:t>
      </w:r>
      <w:r w:rsidR="0085772C">
        <w:t xml:space="preserve">who </w:t>
      </w:r>
      <w:r>
        <w:t>prepare mining permit applications</w:t>
      </w:r>
      <w:r w:rsidR="009E3250">
        <w:t xml:space="preserve"> </w:t>
      </w:r>
      <w:r>
        <w:t xml:space="preserve">(listed </w:t>
      </w:r>
      <w:r w:rsidR="009E3250">
        <w:t>below</w:t>
      </w:r>
      <w:r>
        <w:t>)</w:t>
      </w:r>
      <w:r w:rsidR="009E3250">
        <w:t>:</w:t>
      </w:r>
      <w:r>
        <w:t xml:space="preserve">  </w:t>
      </w:r>
    </w:p>
    <w:p w:rsidR="00C5014F" w:rsidP="00897F2D" w14:paraId="2C33DFD7" w14:textId="0573A257">
      <w:pPr>
        <w:shd w:val="clear" w:color="auto" w:fill="FFFFFF"/>
      </w:pPr>
    </w:p>
    <w:p w:rsidR="00E95929" w:rsidP="00897F2D" w14:paraId="69D28425" w14:textId="77777777">
      <w:r>
        <w:t>Division of Mineral Resources Management</w:t>
      </w:r>
    </w:p>
    <w:p w:rsidR="00E95929" w:rsidP="00897F2D" w14:paraId="4C24663E" w14:textId="77777777">
      <w:r>
        <w:t>Ohio Department of Natural Resources</w:t>
      </w:r>
    </w:p>
    <w:p w:rsidR="00E95929" w:rsidP="00897F2D" w14:paraId="2B733A75" w14:textId="77777777">
      <w:r>
        <w:t>Cambridge, OH  43725</w:t>
      </w:r>
    </w:p>
    <w:p w:rsidR="00C5014F" w:rsidP="00897F2D" w14:paraId="402795E2" w14:textId="63312988">
      <w:pPr>
        <w:shd w:val="clear" w:color="auto" w:fill="FFFFFF"/>
        <w:rPr>
          <w:color w:val="000000"/>
        </w:rPr>
      </w:pPr>
    </w:p>
    <w:p w:rsidR="009E3250" w:rsidRPr="009E3250" w:rsidP="009E3250" w14:paraId="2D253360" w14:textId="77777777">
      <w:pPr>
        <w:shd w:val="clear" w:color="auto" w:fill="FFFFFF"/>
        <w:rPr>
          <w:color w:val="000000"/>
        </w:rPr>
      </w:pPr>
      <w:r w:rsidRPr="009E3250">
        <w:rPr>
          <w:color w:val="000000"/>
        </w:rPr>
        <w:t>Montana Department of Environmental Quality</w:t>
      </w:r>
    </w:p>
    <w:p w:rsidR="009E3250" w:rsidRPr="009E3250" w:rsidP="009E3250" w14:paraId="0730B9FA" w14:textId="77777777">
      <w:pPr>
        <w:shd w:val="clear" w:color="auto" w:fill="FFFFFF"/>
        <w:rPr>
          <w:color w:val="000000"/>
        </w:rPr>
      </w:pPr>
      <w:r w:rsidRPr="009E3250">
        <w:rPr>
          <w:color w:val="000000"/>
        </w:rPr>
        <w:t>Coal and Opencut Mining Bureau</w:t>
      </w:r>
    </w:p>
    <w:p w:rsidR="009E3250" w:rsidRPr="009E3250" w:rsidP="009E3250" w14:paraId="735B65F6" w14:textId="77777777">
      <w:pPr>
        <w:shd w:val="clear" w:color="auto" w:fill="FFFFFF"/>
        <w:rPr>
          <w:color w:val="000000"/>
        </w:rPr>
      </w:pPr>
      <w:r w:rsidRPr="009E3250">
        <w:rPr>
          <w:color w:val="000000"/>
        </w:rPr>
        <w:t>1216 East 6th Avenue</w:t>
      </w:r>
    </w:p>
    <w:p w:rsidR="009E3250" w:rsidRPr="009E3250" w:rsidP="009E3250" w14:paraId="14638CC6" w14:textId="77777777">
      <w:pPr>
        <w:shd w:val="clear" w:color="auto" w:fill="FFFFFF"/>
        <w:rPr>
          <w:color w:val="000000"/>
        </w:rPr>
      </w:pPr>
      <w:r w:rsidRPr="009E3250">
        <w:rPr>
          <w:color w:val="000000"/>
        </w:rPr>
        <w:t>Helena, Montana </w:t>
      </w:r>
    </w:p>
    <w:p w:rsidR="009E3250" w:rsidRPr="009E3250" w:rsidP="009E3250" w14:paraId="4A1C4BE4" w14:textId="77777777">
      <w:pPr>
        <w:shd w:val="clear" w:color="auto" w:fill="FFFFFF"/>
        <w:rPr>
          <w:color w:val="000000"/>
        </w:rPr>
      </w:pPr>
      <w:r w:rsidRPr="009E3250">
        <w:rPr>
          <w:color w:val="000000"/>
        </w:rPr>
        <w:t>59620-0901</w:t>
      </w:r>
    </w:p>
    <w:p w:rsidR="009E3250" w:rsidP="00897F2D" w14:paraId="22AB52D1" w14:textId="2194ED60">
      <w:pPr>
        <w:shd w:val="clear" w:color="auto" w:fill="FFFFFF"/>
        <w:rPr>
          <w:color w:val="000000"/>
        </w:rPr>
      </w:pPr>
    </w:p>
    <w:p w:rsidR="009E3250" w:rsidRPr="00BA030A" w:rsidP="00897F2D" w14:paraId="6963405B" w14:textId="77777777">
      <w:pPr>
        <w:shd w:val="clear" w:color="auto" w:fill="FFFFFF"/>
        <w:rPr>
          <w:color w:val="000000"/>
        </w:rPr>
      </w:pPr>
    </w:p>
    <w:p w:rsidR="0097438E" w:rsidP="00897F2D" w14:paraId="1DD0B8B9" w14:textId="2BA01FC4">
      <w:r>
        <w:t xml:space="preserve">We also contacted </w:t>
      </w:r>
      <w:r w:rsidR="009E3250">
        <w:t xml:space="preserve">two </w:t>
      </w:r>
      <w:r>
        <w:t>OSM</w:t>
      </w:r>
      <w:r w:rsidR="00E916CE">
        <w:t>RE</w:t>
      </w:r>
      <w:r>
        <w:t xml:space="preserve"> </w:t>
      </w:r>
      <w:r w:rsidR="009E3250">
        <w:t xml:space="preserve">field staff offices </w:t>
      </w:r>
      <w:r>
        <w:t>to determine burden estimates by Federal government employees</w:t>
      </w:r>
      <w:r w:rsidR="0085365B">
        <w:t xml:space="preserve"> where they are acting as the regulatory authority for a particular state or tribe</w:t>
      </w:r>
      <w:r>
        <w:t>:</w:t>
      </w:r>
    </w:p>
    <w:p w:rsidR="0097438E" w:rsidP="00897F2D" w14:paraId="6B4B407C" w14:textId="58FE6612"/>
    <w:p w:rsidR="009E3250" w:rsidRPr="009E3250" w:rsidP="009E3250" w14:paraId="4B902980" w14:textId="77777777">
      <w:pPr>
        <w:shd w:val="clear" w:color="auto" w:fill="FFFFFF"/>
        <w:rPr>
          <w:color w:val="000000"/>
        </w:rPr>
      </w:pPr>
      <w:r w:rsidRPr="009E3250">
        <w:rPr>
          <w:color w:val="000000"/>
        </w:rPr>
        <w:t>Permit Coordinator/Assessor</w:t>
      </w:r>
    </w:p>
    <w:p w:rsidR="009E3250" w:rsidRPr="009E3250" w:rsidP="009E3250" w14:paraId="7494F79A" w14:textId="77777777">
      <w:pPr>
        <w:shd w:val="clear" w:color="auto" w:fill="FFFFFF"/>
        <w:rPr>
          <w:color w:val="000000"/>
        </w:rPr>
      </w:pPr>
      <w:r w:rsidRPr="009E3250">
        <w:rPr>
          <w:color w:val="000000"/>
        </w:rPr>
        <w:t>OSMRE-Casper Area Office</w:t>
      </w:r>
    </w:p>
    <w:p w:rsidR="009E3250" w:rsidRPr="009E3250" w:rsidP="009E3250" w14:paraId="11EBC290" w14:textId="77777777">
      <w:pPr>
        <w:shd w:val="clear" w:color="auto" w:fill="FFFFFF"/>
        <w:rPr>
          <w:color w:val="000000"/>
        </w:rPr>
      </w:pPr>
      <w:r w:rsidRPr="009E3250">
        <w:rPr>
          <w:color w:val="000000"/>
        </w:rPr>
        <w:t>100 East B Street</w:t>
      </w:r>
    </w:p>
    <w:p w:rsidR="009E3250" w:rsidRPr="009E3250" w:rsidP="009E3250" w14:paraId="1C93CC48" w14:textId="77777777">
      <w:pPr>
        <w:shd w:val="clear" w:color="auto" w:fill="FFFFFF"/>
        <w:rPr>
          <w:color w:val="000000"/>
        </w:rPr>
      </w:pPr>
      <w:r w:rsidRPr="009E3250">
        <w:rPr>
          <w:color w:val="000000"/>
        </w:rPr>
        <w:t>Room 4100</w:t>
      </w:r>
    </w:p>
    <w:p w:rsidR="009E3250" w:rsidRPr="009E3250" w:rsidP="009E3250" w14:paraId="6D10A1F2" w14:textId="77777777">
      <w:pPr>
        <w:shd w:val="clear" w:color="auto" w:fill="FFFFFF"/>
        <w:rPr>
          <w:color w:val="000000"/>
        </w:rPr>
      </w:pPr>
      <w:r w:rsidRPr="009E3250">
        <w:rPr>
          <w:color w:val="000000"/>
        </w:rPr>
        <w:t>Casper, WY  82601</w:t>
      </w:r>
    </w:p>
    <w:p w:rsidR="009E3250" w:rsidP="009E3250" w14:paraId="3221BF2B" w14:textId="77777777">
      <w:pPr>
        <w:shd w:val="clear" w:color="auto" w:fill="FFFFFF"/>
        <w:rPr>
          <w:color w:val="000000"/>
        </w:rPr>
      </w:pPr>
    </w:p>
    <w:p w:rsidR="009E3250" w:rsidP="00897F2D" w14:paraId="33DDE27D" w14:textId="77777777"/>
    <w:p w:rsidR="00E916CE" w:rsidP="00897F2D" w14:paraId="2FCC838D" w14:textId="19CD56E5">
      <w:r>
        <w:t>Program Support Branch</w:t>
      </w:r>
    </w:p>
    <w:p w:rsidR="00E916CE" w:rsidP="00897F2D" w14:paraId="53DF7F67" w14:textId="77777777">
      <w:r>
        <w:t>OSMRE</w:t>
      </w:r>
    </w:p>
    <w:p w:rsidR="00E916CE" w:rsidP="00897F2D" w14:paraId="402781B0" w14:textId="77777777">
      <w:r>
        <w:t>Knoxville Field Office</w:t>
      </w:r>
    </w:p>
    <w:p w:rsidR="00E916CE" w:rsidP="00897F2D" w14:paraId="119D936D" w14:textId="53A1E6D1">
      <w:r>
        <w:t xml:space="preserve">Knoxville, TN  </w:t>
      </w:r>
      <w:r w:rsidR="008E04E1">
        <w:t>37902</w:t>
      </w:r>
    </w:p>
    <w:p w:rsidR="00E916CE" w:rsidP="00897F2D" w14:paraId="1E02DA1E" w14:textId="77777777"/>
    <w:p w:rsidR="008E7D5A" w:rsidRPr="00E6679B" w:rsidP="00897F2D" w14:paraId="6E766559" w14:textId="58F2CAF7">
      <w:r>
        <w:t xml:space="preserve">Comment from contacts were in general </w:t>
      </w:r>
      <w:r w:rsidRPr="00114771">
        <w:t>agree</w:t>
      </w:r>
      <w:r>
        <w:t>ment</w:t>
      </w:r>
      <w:r w:rsidRPr="00114771">
        <w:t xml:space="preserve"> </w:t>
      </w:r>
      <w:r w:rsidR="003814B6">
        <w:t xml:space="preserve">that the </w:t>
      </w:r>
      <w:r w:rsidRPr="00114771" w:rsidR="00342233">
        <w:t xml:space="preserve">information is required </w:t>
      </w:r>
      <w:r w:rsidRPr="00E6679B" w:rsidR="00342233">
        <w:t>under the Act and is necessary for the permitting process</w:t>
      </w:r>
      <w:r>
        <w:t xml:space="preserve"> and does not pose undue burden</w:t>
      </w:r>
      <w:r w:rsidRPr="00E6679B" w:rsidR="00342233">
        <w:t xml:space="preserve">.  </w:t>
      </w:r>
      <w:r>
        <w:t>R</w:t>
      </w:r>
      <w:r w:rsidR="009A7DA5">
        <w:t>espondents provided burden estimates which have been incorporated into this information collection request.</w:t>
      </w:r>
    </w:p>
    <w:p w:rsidR="00E6679B" w:rsidRPr="00E6679B" w:rsidP="00897F2D" w14:paraId="4F1AE6DD" w14:textId="77777777"/>
    <w:p w:rsidR="00E6679B" w:rsidRPr="00E6679B" w:rsidP="00897F2D" w14:paraId="56179CE7" w14:textId="0725AF26">
      <w:r w:rsidRPr="00E6679B">
        <w:t xml:space="preserve">On </w:t>
      </w:r>
      <w:r w:rsidR="00B31E5A">
        <w:t>May 16, 2025</w:t>
      </w:r>
      <w:r w:rsidR="008B1404">
        <w:t xml:space="preserve">, OSMRE </w:t>
      </w:r>
      <w:r w:rsidRPr="00E6679B">
        <w:t xml:space="preserve">published in the </w:t>
      </w:r>
      <w:r w:rsidRPr="00E6679B">
        <w:rPr>
          <w:u w:val="single"/>
        </w:rPr>
        <w:t>Federal</w:t>
      </w:r>
      <w:r w:rsidRPr="00E6679B">
        <w:t xml:space="preserve"> </w:t>
      </w:r>
      <w:r w:rsidRPr="00E6679B">
        <w:rPr>
          <w:u w:val="single"/>
        </w:rPr>
        <w:t>Register</w:t>
      </w:r>
      <w:r w:rsidRPr="00E6679B">
        <w:t xml:space="preserve"> (</w:t>
      </w:r>
      <w:r w:rsidR="008B1404">
        <w:t>8</w:t>
      </w:r>
      <w:r w:rsidR="00C078AA">
        <w:t>6</w:t>
      </w:r>
      <w:r w:rsidRPr="00E6679B">
        <w:t xml:space="preserve"> FR </w:t>
      </w:r>
      <w:r w:rsidR="00C078AA">
        <w:t>54235</w:t>
      </w:r>
      <w:r w:rsidRPr="00E6679B">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640D4" w:rsidP="008D6D52" w14:paraId="62EB23FB" w14:textId="77777777">
      <w:pPr>
        <w:ind w:left="720" w:hanging="720"/>
      </w:pPr>
    </w:p>
    <w:p w:rsidR="00C4507E" w:rsidRPr="00072AA0" w:rsidP="00C4507E" w14:paraId="707290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C4507E" w:rsidRPr="00E6679B" w:rsidP="00C4507E" w14:paraId="03ABCA0A" w14:textId="77777777"/>
    <w:p w:rsidR="008E7D5A" w:rsidRPr="00E6679B" w:rsidP="008D6D52" w14:paraId="71D03AC2" w14:textId="415D96CC">
      <w:pPr>
        <w:ind w:left="720" w:hanging="720"/>
      </w:pPr>
      <w:r>
        <w:t>OSMRE</w:t>
      </w:r>
      <w:r w:rsidRPr="00E6679B">
        <w:t xml:space="preserve"> does not provide payments or gifts to respondents.</w:t>
      </w:r>
    </w:p>
    <w:p w:rsidR="008E7D5A" w:rsidP="008D6D52" w14:paraId="5C6B17DD" w14:textId="77777777">
      <w:pPr>
        <w:ind w:left="720" w:hanging="720"/>
      </w:pPr>
    </w:p>
    <w:p w:rsidR="00576F36" w:rsidRPr="00072AA0" w:rsidP="00576F36" w14:paraId="63D8AC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576F36" w:rsidRPr="00072AA0" w:rsidP="00576F36" w14:paraId="0A5F0C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RPr="00114771" w:rsidP="00576F36" w14:paraId="137F6F00" w14:textId="77777777">
      <w:r w:rsidRPr="00E6679B">
        <w:t xml:space="preserve">No confidential information is solicited or required under the information collection requirements for 30 CFR </w:t>
      </w:r>
      <w:r w:rsidR="00B4346B">
        <w:t>Part</w:t>
      </w:r>
      <w:r w:rsidRPr="00E6679B">
        <w:t xml:space="preserve"> 778.  If an applicant identifies information in an application it wants to remain confidential, regulatory authorities rely upon the provisions at 30 CFR 773.6(d) to ensure confidentiality of qualified information</w:t>
      </w:r>
      <w:r w:rsidRPr="00114771">
        <w:t>.  There are limitations to information that may qualify for confidentiality.</w:t>
      </w:r>
    </w:p>
    <w:p w:rsidR="008E7D5A" w:rsidP="008D6D52" w14:paraId="1AD21431" w14:textId="77777777">
      <w:pPr>
        <w:ind w:left="720" w:hanging="720"/>
      </w:pPr>
    </w:p>
    <w:p w:rsidR="00576F36" w:rsidRPr="00072AA0" w:rsidP="00576F36" w14:paraId="5C42CB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6F36" w:rsidRPr="00072AA0" w:rsidP="00576F36" w14:paraId="098EA4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576F36" w:rsidRPr="00114771" w:rsidP="008D6D52" w14:paraId="04DB5C19" w14:textId="77777777">
      <w:pPr>
        <w:ind w:left="720" w:hanging="720"/>
      </w:pPr>
    </w:p>
    <w:p w:rsidR="009B2A98" w:rsidP="00576F36" w14:paraId="085D5054" w14:textId="404579E7">
      <w:r w:rsidRPr="00114771">
        <w:t>No sensitive information is solicited or required under the information collection requirements for 30 CFR</w:t>
      </w:r>
      <w:r w:rsidR="008C5AF5">
        <w:t xml:space="preserve"> </w:t>
      </w:r>
      <w:r w:rsidR="00B4346B">
        <w:t>Part</w:t>
      </w:r>
      <w:r w:rsidRPr="00114771">
        <w:t xml:space="preserve"> 778.</w:t>
      </w:r>
    </w:p>
    <w:p w:rsidR="009B2A98" w:rsidP="009B2A98" w14:paraId="7EDF66A7" w14:textId="77777777">
      <w:pPr>
        <w:ind w:left="720"/>
      </w:pPr>
    </w:p>
    <w:p w:rsidR="00845987" w:rsidRPr="00072AA0" w:rsidP="00845987" w14:paraId="155309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845987" w:rsidRPr="00072AA0" w:rsidP="00845987" w14:paraId="2DAEC6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45987" w:rsidRPr="00072AA0" w:rsidP="00845987" w14:paraId="24FDD9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845987" w:rsidRPr="00072AA0" w:rsidP="00845987" w14:paraId="3988F2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45987" w:rsidP="00845987" w14:paraId="55D360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D30E6" w:rsidRPr="00114771" w:rsidP="000D30E6" w14:paraId="06FD3F2A" w14:textId="1D91FD09">
      <w:pPr>
        <w:ind w:left="720" w:hanging="720"/>
      </w:pPr>
      <w:r w:rsidRPr="00114771">
        <w:rPr>
          <w:u w:val="single"/>
        </w:rPr>
        <w:t>Estimated Information Collection Burden</w:t>
      </w:r>
    </w:p>
    <w:p w:rsidR="000D30E6" w:rsidRPr="00114771" w:rsidP="000D30E6" w14:paraId="3C6CE182" w14:textId="77777777">
      <w:pPr>
        <w:ind w:left="720" w:hanging="720"/>
      </w:pPr>
    </w:p>
    <w:p w:rsidR="000D30E6" w:rsidRPr="00114771" w:rsidP="000D30E6" w14:paraId="38141B5C" w14:textId="04A4FF44">
      <w:pPr>
        <w:ind w:left="720"/>
      </w:pPr>
      <w:r w:rsidRPr="00114771">
        <w:t xml:space="preserve">a.  </w:t>
      </w:r>
      <w:r w:rsidRPr="00114771">
        <w:rPr>
          <w:u w:val="single"/>
        </w:rPr>
        <w:t>Burden Hour Estimates for Respondents</w:t>
      </w:r>
    </w:p>
    <w:p w:rsidR="00845987" w14:paraId="26D5AE54" w14:textId="1ADF71A9"/>
    <w:p w:rsidR="004B648E" w:rsidRPr="00114771" w:rsidP="004B648E" w14:paraId="37A5785E" w14:textId="1292DA84">
      <w:pPr>
        <w:pStyle w:val="Footer"/>
        <w:tabs>
          <w:tab w:val="clear" w:pos="4320"/>
          <w:tab w:val="clear" w:pos="8640"/>
        </w:tabs>
        <w:jc w:val="center"/>
      </w:pPr>
      <w:r w:rsidRPr="00114771">
        <w:t>Summary</w:t>
      </w:r>
    </w:p>
    <w:p w:rsidR="004B648E" w:rsidRPr="00114771" w:rsidP="004B648E" w14:paraId="62078C08" w14:textId="77777777">
      <w:pPr>
        <w:jc w:val="center"/>
      </w:pPr>
      <w:r w:rsidRPr="00114771">
        <w:t>Information Collection</w:t>
      </w:r>
    </w:p>
    <w:p w:rsidR="004B648E" w:rsidRPr="00114771" w:rsidP="004B648E" w14:paraId="5693FF99" w14:textId="77777777">
      <w:pPr>
        <w:jc w:val="center"/>
      </w:pPr>
      <w:r w:rsidRPr="00114771">
        <w:t>30 CFR Part 778</w:t>
      </w:r>
    </w:p>
    <w:p w:rsidR="004B648E" w:rsidP="004B648E" w14:paraId="06C1719E" w14:textId="7E8776D4"/>
    <w:tbl>
      <w:tblPr>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1573"/>
        <w:gridCol w:w="1217"/>
        <w:gridCol w:w="1294"/>
        <w:gridCol w:w="1241"/>
        <w:gridCol w:w="1672"/>
      </w:tblGrid>
      <w:tr w14:paraId="1AFBC738" w14:textId="77777777" w:rsidTr="00D70B41">
        <w:tblPrEx>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80"/>
          <w:jc w:val="center"/>
        </w:trPr>
        <w:tc>
          <w:tcPr>
            <w:tcW w:w="976" w:type="dxa"/>
            <w:vMerge w:val="restart"/>
            <w:shd w:val="clear" w:color="000000" w:fill="FFFFFF"/>
            <w:vAlign w:val="center"/>
            <w:hideMark/>
          </w:tcPr>
          <w:p w:rsidR="00D70B41" w:rsidP="006F15BA" w14:paraId="55721811" w14:textId="77777777">
            <w:pPr>
              <w:jc w:val="center"/>
              <w:rPr>
                <w:color w:val="000000"/>
                <w:sz w:val="18"/>
                <w:szCs w:val="18"/>
              </w:rPr>
            </w:pPr>
            <w:r>
              <w:rPr>
                <w:color w:val="000000"/>
                <w:sz w:val="18"/>
                <w:szCs w:val="18"/>
              </w:rPr>
              <w:t>SECTION</w:t>
            </w:r>
          </w:p>
        </w:tc>
        <w:tc>
          <w:tcPr>
            <w:tcW w:w="1573" w:type="dxa"/>
            <w:vMerge w:val="restart"/>
            <w:shd w:val="clear" w:color="000000" w:fill="FFFFFF"/>
            <w:vAlign w:val="center"/>
            <w:hideMark/>
          </w:tcPr>
          <w:p w:rsidR="00D70B41" w:rsidP="006F15BA" w14:paraId="15121BEB" w14:textId="77777777">
            <w:pPr>
              <w:jc w:val="center"/>
              <w:rPr>
                <w:color w:val="000000"/>
                <w:sz w:val="18"/>
                <w:szCs w:val="18"/>
              </w:rPr>
            </w:pPr>
            <w:r>
              <w:rPr>
                <w:color w:val="000000"/>
                <w:sz w:val="18"/>
                <w:szCs w:val="18"/>
              </w:rPr>
              <w:t>APPLICANT RESPONSES</w:t>
            </w:r>
          </w:p>
        </w:tc>
        <w:tc>
          <w:tcPr>
            <w:tcW w:w="1217" w:type="dxa"/>
            <w:vMerge w:val="restart"/>
            <w:shd w:val="clear" w:color="000000" w:fill="FFFFFF"/>
            <w:vAlign w:val="center"/>
            <w:hideMark/>
          </w:tcPr>
          <w:p w:rsidR="00D70B41" w:rsidP="006F15BA" w14:paraId="72C5D4BE" w14:textId="77777777">
            <w:pPr>
              <w:jc w:val="center"/>
              <w:rPr>
                <w:color w:val="000000"/>
                <w:sz w:val="18"/>
                <w:szCs w:val="18"/>
              </w:rPr>
            </w:pPr>
            <w:r>
              <w:rPr>
                <w:color w:val="000000"/>
                <w:sz w:val="18"/>
                <w:szCs w:val="18"/>
              </w:rPr>
              <w:t>STATE RESPONSES</w:t>
            </w:r>
          </w:p>
        </w:tc>
        <w:tc>
          <w:tcPr>
            <w:tcW w:w="1294" w:type="dxa"/>
            <w:vMerge w:val="restart"/>
            <w:shd w:val="clear" w:color="000000" w:fill="FFFFFF"/>
            <w:vAlign w:val="center"/>
            <w:hideMark/>
          </w:tcPr>
          <w:p w:rsidR="00D70B41" w:rsidP="006F15BA" w14:paraId="2A7F7D14" w14:textId="77777777">
            <w:pPr>
              <w:jc w:val="center"/>
              <w:rPr>
                <w:color w:val="000000"/>
                <w:sz w:val="18"/>
                <w:szCs w:val="18"/>
              </w:rPr>
            </w:pPr>
            <w:r>
              <w:rPr>
                <w:color w:val="000000"/>
                <w:sz w:val="18"/>
                <w:szCs w:val="18"/>
              </w:rPr>
              <w:t xml:space="preserve">BURDEN PER APPLICANT RESPONSE </w:t>
            </w:r>
          </w:p>
        </w:tc>
        <w:tc>
          <w:tcPr>
            <w:tcW w:w="1241" w:type="dxa"/>
            <w:vMerge w:val="restart"/>
            <w:shd w:val="clear" w:color="000000" w:fill="FFFFFF"/>
            <w:vAlign w:val="center"/>
            <w:hideMark/>
          </w:tcPr>
          <w:p w:rsidR="00D70B41" w:rsidP="006F15BA" w14:paraId="77EE2C13" w14:textId="77777777">
            <w:pPr>
              <w:jc w:val="center"/>
              <w:rPr>
                <w:color w:val="000000"/>
                <w:sz w:val="18"/>
                <w:szCs w:val="18"/>
              </w:rPr>
            </w:pPr>
            <w:r>
              <w:rPr>
                <w:color w:val="000000"/>
                <w:sz w:val="18"/>
                <w:szCs w:val="18"/>
              </w:rPr>
              <w:t xml:space="preserve">BURDEN PER STATE RESPONSE </w:t>
            </w:r>
          </w:p>
        </w:tc>
        <w:tc>
          <w:tcPr>
            <w:tcW w:w="1672" w:type="dxa"/>
            <w:vMerge w:val="restart"/>
            <w:shd w:val="clear" w:color="000000" w:fill="FFFFFF"/>
            <w:vAlign w:val="center"/>
            <w:hideMark/>
          </w:tcPr>
          <w:p w:rsidR="00D70B41" w:rsidP="006F15BA" w14:paraId="071DBD82" w14:textId="77777777">
            <w:pPr>
              <w:jc w:val="center"/>
              <w:rPr>
                <w:color w:val="000000"/>
                <w:sz w:val="18"/>
                <w:szCs w:val="18"/>
              </w:rPr>
            </w:pPr>
            <w:r>
              <w:rPr>
                <w:color w:val="000000"/>
                <w:sz w:val="18"/>
                <w:szCs w:val="18"/>
              </w:rPr>
              <w:t>CURRENTLY APPROVED HOURS</w:t>
            </w:r>
          </w:p>
        </w:tc>
      </w:tr>
      <w:tr w14:paraId="766B7C2B" w14:textId="77777777" w:rsidTr="00D70B41">
        <w:tblPrEx>
          <w:tblW w:w="7973" w:type="dxa"/>
          <w:jc w:val="center"/>
          <w:tblLook w:val="04A0"/>
        </w:tblPrEx>
        <w:trPr>
          <w:trHeight w:val="580"/>
          <w:jc w:val="center"/>
        </w:trPr>
        <w:tc>
          <w:tcPr>
            <w:tcW w:w="976" w:type="dxa"/>
            <w:vMerge/>
            <w:vAlign w:val="center"/>
            <w:hideMark/>
          </w:tcPr>
          <w:p w:rsidR="00D70B41" w:rsidP="006F15BA" w14:paraId="48168284" w14:textId="77777777">
            <w:pPr>
              <w:rPr>
                <w:color w:val="000000"/>
                <w:sz w:val="18"/>
                <w:szCs w:val="18"/>
              </w:rPr>
            </w:pPr>
          </w:p>
        </w:tc>
        <w:tc>
          <w:tcPr>
            <w:tcW w:w="1573" w:type="dxa"/>
            <w:vMerge/>
            <w:vAlign w:val="center"/>
            <w:hideMark/>
          </w:tcPr>
          <w:p w:rsidR="00D70B41" w:rsidP="006F15BA" w14:paraId="2299CD42" w14:textId="77777777">
            <w:pPr>
              <w:rPr>
                <w:color w:val="000000"/>
                <w:sz w:val="18"/>
                <w:szCs w:val="18"/>
              </w:rPr>
            </w:pPr>
          </w:p>
        </w:tc>
        <w:tc>
          <w:tcPr>
            <w:tcW w:w="1217" w:type="dxa"/>
            <w:vMerge/>
            <w:vAlign w:val="center"/>
            <w:hideMark/>
          </w:tcPr>
          <w:p w:rsidR="00D70B41" w:rsidP="006F15BA" w14:paraId="01642583" w14:textId="77777777">
            <w:pPr>
              <w:rPr>
                <w:color w:val="000000"/>
                <w:sz w:val="18"/>
                <w:szCs w:val="18"/>
              </w:rPr>
            </w:pPr>
          </w:p>
        </w:tc>
        <w:tc>
          <w:tcPr>
            <w:tcW w:w="1294" w:type="dxa"/>
            <w:vMerge/>
            <w:vAlign w:val="center"/>
            <w:hideMark/>
          </w:tcPr>
          <w:p w:rsidR="00D70B41" w:rsidP="006F15BA" w14:paraId="79FFBF78" w14:textId="77777777">
            <w:pPr>
              <w:rPr>
                <w:color w:val="000000"/>
                <w:sz w:val="18"/>
                <w:szCs w:val="18"/>
              </w:rPr>
            </w:pPr>
          </w:p>
        </w:tc>
        <w:tc>
          <w:tcPr>
            <w:tcW w:w="1241" w:type="dxa"/>
            <w:vMerge/>
            <w:vAlign w:val="center"/>
            <w:hideMark/>
          </w:tcPr>
          <w:p w:rsidR="00D70B41" w:rsidP="006F15BA" w14:paraId="6361573A" w14:textId="77777777">
            <w:pPr>
              <w:rPr>
                <w:color w:val="000000"/>
                <w:sz w:val="18"/>
                <w:szCs w:val="18"/>
              </w:rPr>
            </w:pPr>
          </w:p>
        </w:tc>
        <w:tc>
          <w:tcPr>
            <w:tcW w:w="1672" w:type="dxa"/>
            <w:vMerge/>
            <w:vAlign w:val="center"/>
            <w:hideMark/>
          </w:tcPr>
          <w:p w:rsidR="00D70B41" w:rsidP="006F15BA" w14:paraId="285C4262" w14:textId="77777777">
            <w:pPr>
              <w:rPr>
                <w:color w:val="000000"/>
                <w:sz w:val="18"/>
                <w:szCs w:val="18"/>
              </w:rPr>
            </w:pPr>
          </w:p>
        </w:tc>
      </w:tr>
      <w:tr w14:paraId="6747920A"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14878445" w14:textId="77777777">
            <w:pPr>
              <w:jc w:val="center"/>
              <w:rPr>
                <w:color w:val="000000"/>
                <w:sz w:val="18"/>
                <w:szCs w:val="18"/>
              </w:rPr>
            </w:pPr>
            <w:r>
              <w:rPr>
                <w:color w:val="000000"/>
                <w:sz w:val="18"/>
                <w:szCs w:val="18"/>
              </w:rPr>
              <w:t>778.9</w:t>
            </w:r>
          </w:p>
        </w:tc>
        <w:tc>
          <w:tcPr>
            <w:tcW w:w="1573" w:type="dxa"/>
            <w:shd w:val="clear" w:color="auto" w:fill="auto"/>
            <w:vAlign w:val="center"/>
            <w:hideMark/>
          </w:tcPr>
          <w:p w:rsidR="00D70B41" w:rsidP="006F15BA" w14:paraId="2DEA0E47" w14:textId="77777777">
            <w:pPr>
              <w:jc w:val="center"/>
              <w:rPr>
                <w:color w:val="000000"/>
                <w:sz w:val="18"/>
                <w:szCs w:val="18"/>
              </w:rPr>
            </w:pPr>
            <w:r>
              <w:rPr>
                <w:color w:val="000000"/>
                <w:sz w:val="18"/>
                <w:szCs w:val="18"/>
              </w:rPr>
              <w:t>475</w:t>
            </w:r>
          </w:p>
        </w:tc>
        <w:tc>
          <w:tcPr>
            <w:tcW w:w="1217" w:type="dxa"/>
            <w:shd w:val="clear" w:color="auto" w:fill="auto"/>
            <w:vAlign w:val="center"/>
            <w:hideMark/>
          </w:tcPr>
          <w:p w:rsidR="00D70B41" w:rsidP="006F15BA" w14:paraId="07329103" w14:textId="77777777">
            <w:pPr>
              <w:jc w:val="center"/>
              <w:rPr>
                <w:color w:val="000000"/>
                <w:sz w:val="18"/>
                <w:szCs w:val="18"/>
              </w:rPr>
            </w:pPr>
            <w:r>
              <w:rPr>
                <w:color w:val="000000"/>
                <w:sz w:val="18"/>
                <w:szCs w:val="18"/>
              </w:rPr>
              <w:t>0</w:t>
            </w:r>
          </w:p>
        </w:tc>
        <w:tc>
          <w:tcPr>
            <w:tcW w:w="1294" w:type="dxa"/>
            <w:shd w:val="clear" w:color="auto" w:fill="auto"/>
            <w:vAlign w:val="center"/>
            <w:hideMark/>
          </w:tcPr>
          <w:p w:rsidR="00D70B41" w:rsidP="006F15BA" w14:paraId="39F1E40D" w14:textId="77777777">
            <w:pPr>
              <w:jc w:val="center"/>
              <w:rPr>
                <w:color w:val="000000"/>
                <w:sz w:val="18"/>
                <w:szCs w:val="18"/>
              </w:rPr>
            </w:pPr>
            <w:r>
              <w:rPr>
                <w:color w:val="000000"/>
                <w:sz w:val="18"/>
                <w:szCs w:val="18"/>
              </w:rPr>
              <w:t>1.2</w:t>
            </w:r>
          </w:p>
        </w:tc>
        <w:tc>
          <w:tcPr>
            <w:tcW w:w="1241" w:type="dxa"/>
            <w:shd w:val="clear" w:color="auto" w:fill="auto"/>
            <w:vAlign w:val="center"/>
            <w:hideMark/>
          </w:tcPr>
          <w:p w:rsidR="00D70B41" w:rsidP="006F15BA" w14:paraId="0FC696E6" w14:textId="77777777">
            <w:pPr>
              <w:jc w:val="center"/>
              <w:rPr>
                <w:color w:val="000000"/>
                <w:sz w:val="18"/>
                <w:szCs w:val="18"/>
              </w:rPr>
            </w:pPr>
            <w:r>
              <w:rPr>
                <w:color w:val="000000"/>
                <w:sz w:val="18"/>
                <w:szCs w:val="18"/>
              </w:rPr>
              <w:t>0</w:t>
            </w:r>
          </w:p>
        </w:tc>
        <w:tc>
          <w:tcPr>
            <w:tcW w:w="1672" w:type="dxa"/>
            <w:shd w:val="clear" w:color="auto" w:fill="auto"/>
            <w:vAlign w:val="bottom"/>
            <w:hideMark/>
          </w:tcPr>
          <w:p w:rsidR="00D70B41" w:rsidP="006F15BA" w14:paraId="5097B6AB" w14:textId="77777777">
            <w:pPr>
              <w:jc w:val="center"/>
              <w:rPr>
                <w:color w:val="000000"/>
                <w:sz w:val="18"/>
                <w:szCs w:val="18"/>
              </w:rPr>
            </w:pPr>
            <w:r>
              <w:rPr>
                <w:color w:val="000000"/>
                <w:sz w:val="18"/>
                <w:szCs w:val="18"/>
              </w:rPr>
              <w:t>577</w:t>
            </w:r>
          </w:p>
        </w:tc>
      </w:tr>
      <w:tr w14:paraId="252A81F1"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3FBA7442" w14:textId="77777777">
            <w:pPr>
              <w:jc w:val="center"/>
              <w:rPr>
                <w:color w:val="000000"/>
                <w:sz w:val="18"/>
                <w:szCs w:val="18"/>
              </w:rPr>
            </w:pPr>
            <w:r>
              <w:rPr>
                <w:color w:val="000000"/>
                <w:sz w:val="18"/>
                <w:szCs w:val="18"/>
              </w:rPr>
              <w:t>778.11</w:t>
            </w:r>
          </w:p>
        </w:tc>
        <w:tc>
          <w:tcPr>
            <w:tcW w:w="1573" w:type="dxa"/>
            <w:shd w:val="clear" w:color="auto" w:fill="auto"/>
            <w:vAlign w:val="center"/>
            <w:hideMark/>
          </w:tcPr>
          <w:p w:rsidR="00D70B41" w:rsidP="006F15BA" w14:paraId="6F0ACDA8" w14:textId="77777777">
            <w:pPr>
              <w:jc w:val="center"/>
              <w:rPr>
                <w:color w:val="000000"/>
                <w:sz w:val="18"/>
                <w:szCs w:val="18"/>
              </w:rPr>
            </w:pPr>
            <w:r>
              <w:rPr>
                <w:color w:val="000000"/>
                <w:sz w:val="18"/>
                <w:szCs w:val="18"/>
              </w:rPr>
              <w:t>44</w:t>
            </w:r>
          </w:p>
        </w:tc>
        <w:tc>
          <w:tcPr>
            <w:tcW w:w="1217" w:type="dxa"/>
            <w:shd w:val="clear" w:color="auto" w:fill="auto"/>
            <w:vAlign w:val="center"/>
            <w:hideMark/>
          </w:tcPr>
          <w:p w:rsidR="00D70B41" w:rsidP="006F15BA" w14:paraId="0C80A364" w14:textId="77777777">
            <w:pPr>
              <w:jc w:val="center"/>
              <w:rPr>
                <w:color w:val="000000"/>
                <w:sz w:val="18"/>
                <w:szCs w:val="18"/>
              </w:rPr>
            </w:pPr>
            <w:r>
              <w:rPr>
                <w:color w:val="000000"/>
                <w:sz w:val="18"/>
                <w:szCs w:val="18"/>
              </w:rPr>
              <w:t>0</w:t>
            </w:r>
          </w:p>
        </w:tc>
        <w:tc>
          <w:tcPr>
            <w:tcW w:w="1294" w:type="dxa"/>
            <w:shd w:val="clear" w:color="auto" w:fill="auto"/>
            <w:vAlign w:val="center"/>
            <w:hideMark/>
          </w:tcPr>
          <w:p w:rsidR="00D70B41" w:rsidP="006F15BA" w14:paraId="3E08E275" w14:textId="77777777">
            <w:pPr>
              <w:jc w:val="center"/>
              <w:rPr>
                <w:color w:val="000000"/>
                <w:sz w:val="18"/>
                <w:szCs w:val="18"/>
              </w:rPr>
            </w:pPr>
            <w:r>
              <w:rPr>
                <w:color w:val="000000"/>
                <w:sz w:val="18"/>
                <w:szCs w:val="18"/>
              </w:rPr>
              <w:t>8.8</w:t>
            </w:r>
          </w:p>
        </w:tc>
        <w:tc>
          <w:tcPr>
            <w:tcW w:w="1241" w:type="dxa"/>
            <w:shd w:val="clear" w:color="auto" w:fill="auto"/>
            <w:vAlign w:val="center"/>
            <w:hideMark/>
          </w:tcPr>
          <w:p w:rsidR="00D70B41" w:rsidP="006F15BA" w14:paraId="75E48601" w14:textId="77777777">
            <w:pPr>
              <w:jc w:val="center"/>
              <w:rPr>
                <w:color w:val="000000"/>
                <w:sz w:val="18"/>
                <w:szCs w:val="18"/>
              </w:rPr>
            </w:pPr>
            <w:r>
              <w:rPr>
                <w:color w:val="000000"/>
                <w:sz w:val="18"/>
                <w:szCs w:val="18"/>
              </w:rPr>
              <w:t>0</w:t>
            </w:r>
          </w:p>
        </w:tc>
        <w:tc>
          <w:tcPr>
            <w:tcW w:w="1672" w:type="dxa"/>
            <w:shd w:val="clear" w:color="auto" w:fill="auto"/>
            <w:vAlign w:val="center"/>
            <w:hideMark/>
          </w:tcPr>
          <w:p w:rsidR="00D70B41" w:rsidP="006F15BA" w14:paraId="5AF5DCF5" w14:textId="77777777">
            <w:pPr>
              <w:jc w:val="center"/>
              <w:rPr>
                <w:color w:val="000000"/>
                <w:sz w:val="18"/>
                <w:szCs w:val="18"/>
              </w:rPr>
            </w:pPr>
            <w:r>
              <w:rPr>
                <w:color w:val="000000"/>
                <w:sz w:val="18"/>
                <w:szCs w:val="18"/>
              </w:rPr>
              <w:t>388</w:t>
            </w:r>
          </w:p>
        </w:tc>
      </w:tr>
      <w:tr w14:paraId="7DBDD943"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6AC7B358" w14:textId="77777777">
            <w:pPr>
              <w:jc w:val="center"/>
              <w:rPr>
                <w:color w:val="000000"/>
                <w:sz w:val="18"/>
                <w:szCs w:val="18"/>
              </w:rPr>
            </w:pPr>
            <w:r>
              <w:rPr>
                <w:color w:val="000000"/>
                <w:sz w:val="18"/>
                <w:szCs w:val="18"/>
              </w:rPr>
              <w:t>778.12</w:t>
            </w:r>
          </w:p>
        </w:tc>
        <w:tc>
          <w:tcPr>
            <w:tcW w:w="1573" w:type="dxa"/>
            <w:shd w:val="clear" w:color="auto" w:fill="auto"/>
            <w:vAlign w:val="center"/>
            <w:hideMark/>
          </w:tcPr>
          <w:p w:rsidR="00D70B41" w:rsidP="006F15BA" w14:paraId="0A382B09" w14:textId="77777777">
            <w:pPr>
              <w:jc w:val="center"/>
              <w:rPr>
                <w:color w:val="000000"/>
                <w:sz w:val="18"/>
                <w:szCs w:val="18"/>
              </w:rPr>
            </w:pPr>
            <w:r>
              <w:rPr>
                <w:color w:val="000000"/>
                <w:sz w:val="18"/>
                <w:szCs w:val="18"/>
              </w:rPr>
              <w:t>44</w:t>
            </w:r>
          </w:p>
        </w:tc>
        <w:tc>
          <w:tcPr>
            <w:tcW w:w="1217" w:type="dxa"/>
            <w:shd w:val="clear" w:color="auto" w:fill="auto"/>
            <w:vAlign w:val="center"/>
            <w:hideMark/>
          </w:tcPr>
          <w:p w:rsidR="00D70B41" w:rsidP="006F15BA" w14:paraId="27D7B9AF" w14:textId="77777777">
            <w:pPr>
              <w:jc w:val="center"/>
              <w:rPr>
                <w:color w:val="000000"/>
                <w:sz w:val="18"/>
                <w:szCs w:val="18"/>
              </w:rPr>
            </w:pPr>
            <w:r>
              <w:rPr>
                <w:color w:val="000000"/>
                <w:sz w:val="18"/>
                <w:szCs w:val="18"/>
              </w:rPr>
              <w:t>0</w:t>
            </w:r>
          </w:p>
        </w:tc>
        <w:tc>
          <w:tcPr>
            <w:tcW w:w="1294" w:type="dxa"/>
            <w:shd w:val="clear" w:color="auto" w:fill="auto"/>
            <w:vAlign w:val="center"/>
            <w:hideMark/>
          </w:tcPr>
          <w:p w:rsidR="00D70B41" w:rsidP="006F15BA" w14:paraId="19FB3802" w14:textId="77777777">
            <w:pPr>
              <w:jc w:val="center"/>
              <w:rPr>
                <w:color w:val="000000"/>
                <w:sz w:val="18"/>
                <w:szCs w:val="18"/>
              </w:rPr>
            </w:pPr>
            <w:r>
              <w:rPr>
                <w:color w:val="000000"/>
                <w:sz w:val="18"/>
                <w:szCs w:val="18"/>
              </w:rPr>
              <w:t>5.6</w:t>
            </w:r>
          </w:p>
        </w:tc>
        <w:tc>
          <w:tcPr>
            <w:tcW w:w="1241" w:type="dxa"/>
            <w:shd w:val="clear" w:color="auto" w:fill="auto"/>
            <w:vAlign w:val="center"/>
            <w:hideMark/>
          </w:tcPr>
          <w:p w:rsidR="00D70B41" w:rsidP="006F15BA" w14:paraId="55A05880" w14:textId="77777777">
            <w:pPr>
              <w:jc w:val="center"/>
              <w:rPr>
                <w:color w:val="000000"/>
                <w:sz w:val="18"/>
                <w:szCs w:val="18"/>
              </w:rPr>
            </w:pPr>
            <w:r>
              <w:rPr>
                <w:color w:val="000000"/>
                <w:sz w:val="18"/>
                <w:szCs w:val="18"/>
              </w:rPr>
              <w:t>0</w:t>
            </w:r>
          </w:p>
        </w:tc>
        <w:tc>
          <w:tcPr>
            <w:tcW w:w="1672" w:type="dxa"/>
            <w:shd w:val="clear" w:color="auto" w:fill="auto"/>
            <w:vAlign w:val="center"/>
            <w:hideMark/>
          </w:tcPr>
          <w:p w:rsidR="00D70B41" w:rsidP="006F15BA" w14:paraId="0370140D" w14:textId="77777777">
            <w:pPr>
              <w:jc w:val="center"/>
              <w:rPr>
                <w:color w:val="000000"/>
                <w:sz w:val="18"/>
                <w:szCs w:val="18"/>
              </w:rPr>
            </w:pPr>
            <w:r>
              <w:rPr>
                <w:color w:val="000000"/>
                <w:sz w:val="18"/>
                <w:szCs w:val="18"/>
              </w:rPr>
              <w:t>247</w:t>
            </w:r>
          </w:p>
        </w:tc>
      </w:tr>
      <w:tr w14:paraId="4D172F35"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7744D56C" w14:textId="77777777">
            <w:pPr>
              <w:jc w:val="center"/>
              <w:rPr>
                <w:color w:val="000000"/>
                <w:sz w:val="18"/>
                <w:szCs w:val="18"/>
              </w:rPr>
            </w:pPr>
            <w:r>
              <w:rPr>
                <w:color w:val="000000"/>
                <w:sz w:val="18"/>
                <w:szCs w:val="18"/>
              </w:rPr>
              <w:t>778.13</w:t>
            </w:r>
          </w:p>
        </w:tc>
        <w:tc>
          <w:tcPr>
            <w:tcW w:w="1573" w:type="dxa"/>
            <w:shd w:val="clear" w:color="auto" w:fill="auto"/>
            <w:vAlign w:val="center"/>
            <w:hideMark/>
          </w:tcPr>
          <w:p w:rsidR="00D70B41" w:rsidP="006F15BA" w14:paraId="26BC9AA1" w14:textId="77777777">
            <w:pPr>
              <w:jc w:val="center"/>
              <w:rPr>
                <w:color w:val="000000"/>
                <w:sz w:val="18"/>
                <w:szCs w:val="18"/>
              </w:rPr>
            </w:pPr>
            <w:r>
              <w:rPr>
                <w:color w:val="000000"/>
                <w:sz w:val="18"/>
                <w:szCs w:val="18"/>
              </w:rPr>
              <w:t>44</w:t>
            </w:r>
          </w:p>
        </w:tc>
        <w:tc>
          <w:tcPr>
            <w:tcW w:w="1217" w:type="dxa"/>
            <w:shd w:val="clear" w:color="auto" w:fill="auto"/>
            <w:vAlign w:val="center"/>
            <w:hideMark/>
          </w:tcPr>
          <w:p w:rsidR="00D70B41" w:rsidP="006F15BA" w14:paraId="2C84D8D9" w14:textId="77777777">
            <w:pPr>
              <w:jc w:val="center"/>
              <w:rPr>
                <w:color w:val="000000"/>
                <w:sz w:val="18"/>
                <w:szCs w:val="18"/>
              </w:rPr>
            </w:pPr>
            <w:r>
              <w:rPr>
                <w:color w:val="000000"/>
                <w:sz w:val="18"/>
                <w:szCs w:val="18"/>
              </w:rPr>
              <w:t>0</w:t>
            </w:r>
          </w:p>
        </w:tc>
        <w:tc>
          <w:tcPr>
            <w:tcW w:w="1294" w:type="dxa"/>
            <w:shd w:val="clear" w:color="auto" w:fill="auto"/>
            <w:vAlign w:val="center"/>
            <w:hideMark/>
          </w:tcPr>
          <w:p w:rsidR="00D70B41" w:rsidP="006F15BA" w14:paraId="7F7FC5CF" w14:textId="77777777">
            <w:pPr>
              <w:jc w:val="center"/>
              <w:rPr>
                <w:color w:val="000000"/>
                <w:sz w:val="18"/>
                <w:szCs w:val="18"/>
              </w:rPr>
            </w:pPr>
            <w:r>
              <w:rPr>
                <w:color w:val="000000"/>
                <w:sz w:val="18"/>
                <w:szCs w:val="18"/>
              </w:rPr>
              <w:t>6.2</w:t>
            </w:r>
          </w:p>
        </w:tc>
        <w:tc>
          <w:tcPr>
            <w:tcW w:w="1241" w:type="dxa"/>
            <w:shd w:val="clear" w:color="auto" w:fill="auto"/>
            <w:vAlign w:val="center"/>
            <w:hideMark/>
          </w:tcPr>
          <w:p w:rsidR="00D70B41" w:rsidP="006F15BA" w14:paraId="63D49341" w14:textId="77777777">
            <w:pPr>
              <w:jc w:val="center"/>
              <w:rPr>
                <w:color w:val="000000"/>
                <w:sz w:val="18"/>
                <w:szCs w:val="18"/>
              </w:rPr>
            </w:pPr>
            <w:r>
              <w:rPr>
                <w:color w:val="000000"/>
                <w:sz w:val="18"/>
                <w:szCs w:val="18"/>
              </w:rPr>
              <w:t>0</w:t>
            </w:r>
          </w:p>
        </w:tc>
        <w:tc>
          <w:tcPr>
            <w:tcW w:w="1672" w:type="dxa"/>
            <w:shd w:val="clear" w:color="auto" w:fill="auto"/>
            <w:vAlign w:val="center"/>
            <w:hideMark/>
          </w:tcPr>
          <w:p w:rsidR="00D70B41" w:rsidP="006F15BA" w14:paraId="6D220498" w14:textId="77777777">
            <w:pPr>
              <w:jc w:val="center"/>
              <w:rPr>
                <w:color w:val="000000"/>
                <w:sz w:val="18"/>
                <w:szCs w:val="18"/>
              </w:rPr>
            </w:pPr>
            <w:r>
              <w:rPr>
                <w:color w:val="000000"/>
                <w:sz w:val="18"/>
                <w:szCs w:val="18"/>
              </w:rPr>
              <w:t>273</w:t>
            </w:r>
          </w:p>
        </w:tc>
      </w:tr>
      <w:tr w14:paraId="0F3626AD"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0D7AE4FD" w14:textId="77777777">
            <w:pPr>
              <w:jc w:val="center"/>
              <w:rPr>
                <w:color w:val="000000"/>
                <w:sz w:val="18"/>
                <w:szCs w:val="18"/>
              </w:rPr>
            </w:pPr>
            <w:r>
              <w:rPr>
                <w:color w:val="000000"/>
                <w:sz w:val="18"/>
                <w:szCs w:val="18"/>
              </w:rPr>
              <w:t>778.14</w:t>
            </w:r>
          </w:p>
        </w:tc>
        <w:tc>
          <w:tcPr>
            <w:tcW w:w="1573" w:type="dxa"/>
            <w:shd w:val="clear" w:color="auto" w:fill="auto"/>
            <w:vAlign w:val="center"/>
            <w:hideMark/>
          </w:tcPr>
          <w:p w:rsidR="00D70B41" w:rsidP="006F15BA" w14:paraId="3EAF847E" w14:textId="77777777">
            <w:pPr>
              <w:jc w:val="center"/>
              <w:rPr>
                <w:color w:val="000000"/>
                <w:sz w:val="18"/>
                <w:szCs w:val="18"/>
              </w:rPr>
            </w:pPr>
            <w:r>
              <w:rPr>
                <w:color w:val="000000"/>
                <w:sz w:val="18"/>
                <w:szCs w:val="18"/>
              </w:rPr>
              <w:t>44</w:t>
            </w:r>
          </w:p>
        </w:tc>
        <w:tc>
          <w:tcPr>
            <w:tcW w:w="1217" w:type="dxa"/>
            <w:shd w:val="clear" w:color="auto" w:fill="auto"/>
            <w:vAlign w:val="center"/>
            <w:hideMark/>
          </w:tcPr>
          <w:p w:rsidR="00D70B41" w:rsidP="006F15BA" w14:paraId="6E7AB3A8" w14:textId="77777777">
            <w:pPr>
              <w:jc w:val="center"/>
              <w:rPr>
                <w:color w:val="000000"/>
                <w:sz w:val="18"/>
                <w:szCs w:val="18"/>
              </w:rPr>
            </w:pPr>
            <w:r>
              <w:rPr>
                <w:color w:val="000000"/>
                <w:sz w:val="18"/>
                <w:szCs w:val="18"/>
              </w:rPr>
              <w:t>0</w:t>
            </w:r>
          </w:p>
        </w:tc>
        <w:tc>
          <w:tcPr>
            <w:tcW w:w="1294" w:type="dxa"/>
            <w:shd w:val="clear" w:color="auto" w:fill="auto"/>
            <w:vAlign w:val="center"/>
            <w:hideMark/>
          </w:tcPr>
          <w:p w:rsidR="00D70B41" w:rsidP="006F15BA" w14:paraId="744B24B8" w14:textId="77777777">
            <w:pPr>
              <w:jc w:val="center"/>
              <w:rPr>
                <w:color w:val="000000"/>
                <w:sz w:val="18"/>
                <w:szCs w:val="18"/>
              </w:rPr>
            </w:pPr>
            <w:r>
              <w:rPr>
                <w:color w:val="000000"/>
                <w:sz w:val="18"/>
                <w:szCs w:val="18"/>
              </w:rPr>
              <w:t>3.2</w:t>
            </w:r>
          </w:p>
        </w:tc>
        <w:tc>
          <w:tcPr>
            <w:tcW w:w="1241" w:type="dxa"/>
            <w:shd w:val="clear" w:color="auto" w:fill="auto"/>
            <w:vAlign w:val="center"/>
            <w:hideMark/>
          </w:tcPr>
          <w:p w:rsidR="00D70B41" w:rsidP="006F15BA" w14:paraId="01CCAE3E" w14:textId="77777777">
            <w:pPr>
              <w:jc w:val="center"/>
              <w:rPr>
                <w:color w:val="000000"/>
                <w:sz w:val="18"/>
                <w:szCs w:val="18"/>
              </w:rPr>
            </w:pPr>
            <w:r>
              <w:rPr>
                <w:color w:val="000000"/>
                <w:sz w:val="18"/>
                <w:szCs w:val="18"/>
              </w:rPr>
              <w:t>0</w:t>
            </w:r>
          </w:p>
        </w:tc>
        <w:tc>
          <w:tcPr>
            <w:tcW w:w="1672" w:type="dxa"/>
            <w:shd w:val="clear" w:color="auto" w:fill="auto"/>
            <w:vAlign w:val="bottom"/>
            <w:hideMark/>
          </w:tcPr>
          <w:p w:rsidR="00D70B41" w:rsidP="006F15BA" w14:paraId="24453CB1" w14:textId="77777777">
            <w:pPr>
              <w:jc w:val="center"/>
              <w:rPr>
                <w:color w:val="000000"/>
                <w:sz w:val="18"/>
                <w:szCs w:val="18"/>
              </w:rPr>
            </w:pPr>
            <w:r>
              <w:rPr>
                <w:color w:val="000000"/>
                <w:sz w:val="18"/>
                <w:szCs w:val="18"/>
              </w:rPr>
              <w:t>142</w:t>
            </w:r>
          </w:p>
        </w:tc>
      </w:tr>
      <w:tr w14:paraId="6003A8CB"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2B767332" w14:textId="77777777">
            <w:pPr>
              <w:jc w:val="center"/>
              <w:rPr>
                <w:color w:val="000000"/>
                <w:sz w:val="18"/>
                <w:szCs w:val="18"/>
              </w:rPr>
            </w:pPr>
            <w:r>
              <w:rPr>
                <w:color w:val="000000"/>
                <w:sz w:val="18"/>
                <w:szCs w:val="18"/>
              </w:rPr>
              <w:t>778.15</w:t>
            </w:r>
          </w:p>
        </w:tc>
        <w:tc>
          <w:tcPr>
            <w:tcW w:w="1573" w:type="dxa"/>
            <w:shd w:val="clear" w:color="auto" w:fill="auto"/>
            <w:vAlign w:val="center"/>
            <w:hideMark/>
          </w:tcPr>
          <w:p w:rsidR="00D70B41" w:rsidP="006F15BA" w14:paraId="7A2E0F6A" w14:textId="77777777">
            <w:pPr>
              <w:jc w:val="center"/>
              <w:rPr>
                <w:color w:val="000000"/>
                <w:sz w:val="18"/>
                <w:szCs w:val="18"/>
              </w:rPr>
            </w:pPr>
            <w:r>
              <w:rPr>
                <w:color w:val="000000"/>
                <w:sz w:val="18"/>
                <w:szCs w:val="18"/>
              </w:rPr>
              <w:t>165</w:t>
            </w:r>
          </w:p>
        </w:tc>
        <w:tc>
          <w:tcPr>
            <w:tcW w:w="1217" w:type="dxa"/>
            <w:shd w:val="clear" w:color="auto" w:fill="auto"/>
            <w:vAlign w:val="center"/>
            <w:hideMark/>
          </w:tcPr>
          <w:p w:rsidR="00D70B41" w:rsidP="006F15BA" w14:paraId="541255EF" w14:textId="77777777">
            <w:pPr>
              <w:jc w:val="center"/>
              <w:rPr>
                <w:color w:val="000000"/>
                <w:sz w:val="18"/>
                <w:szCs w:val="18"/>
              </w:rPr>
            </w:pPr>
            <w:r>
              <w:rPr>
                <w:color w:val="000000"/>
                <w:sz w:val="18"/>
                <w:szCs w:val="18"/>
              </w:rPr>
              <w:t>163</w:t>
            </w:r>
          </w:p>
        </w:tc>
        <w:tc>
          <w:tcPr>
            <w:tcW w:w="1294" w:type="dxa"/>
            <w:shd w:val="clear" w:color="auto" w:fill="auto"/>
            <w:vAlign w:val="center"/>
            <w:hideMark/>
          </w:tcPr>
          <w:p w:rsidR="00D70B41" w:rsidP="006F15BA" w14:paraId="5E77988D" w14:textId="77777777">
            <w:pPr>
              <w:jc w:val="center"/>
              <w:rPr>
                <w:color w:val="000000"/>
                <w:sz w:val="18"/>
                <w:szCs w:val="18"/>
              </w:rPr>
            </w:pPr>
            <w:r>
              <w:rPr>
                <w:color w:val="000000"/>
                <w:sz w:val="18"/>
                <w:szCs w:val="18"/>
              </w:rPr>
              <w:t>5.0</w:t>
            </w:r>
          </w:p>
        </w:tc>
        <w:tc>
          <w:tcPr>
            <w:tcW w:w="1241" w:type="dxa"/>
            <w:shd w:val="clear" w:color="auto" w:fill="auto"/>
            <w:vAlign w:val="center"/>
            <w:hideMark/>
          </w:tcPr>
          <w:p w:rsidR="00D70B41" w:rsidP="006F15BA" w14:paraId="2D243430" w14:textId="77777777">
            <w:pPr>
              <w:jc w:val="center"/>
              <w:rPr>
                <w:color w:val="000000"/>
                <w:sz w:val="18"/>
                <w:szCs w:val="18"/>
              </w:rPr>
            </w:pPr>
            <w:r>
              <w:rPr>
                <w:color w:val="000000"/>
                <w:sz w:val="18"/>
                <w:szCs w:val="18"/>
              </w:rPr>
              <w:t>3</w:t>
            </w:r>
          </w:p>
        </w:tc>
        <w:tc>
          <w:tcPr>
            <w:tcW w:w="1672" w:type="dxa"/>
            <w:shd w:val="clear" w:color="auto" w:fill="auto"/>
            <w:vAlign w:val="bottom"/>
            <w:hideMark/>
          </w:tcPr>
          <w:p w:rsidR="00D70B41" w:rsidP="006F15BA" w14:paraId="60F2DC8B" w14:textId="77777777">
            <w:pPr>
              <w:jc w:val="center"/>
              <w:rPr>
                <w:color w:val="000000"/>
                <w:sz w:val="18"/>
                <w:szCs w:val="18"/>
              </w:rPr>
            </w:pPr>
            <w:r>
              <w:rPr>
                <w:color w:val="000000"/>
                <w:sz w:val="18"/>
                <w:szCs w:val="18"/>
              </w:rPr>
              <w:t>1,314</w:t>
            </w:r>
          </w:p>
        </w:tc>
      </w:tr>
      <w:tr w14:paraId="5EB09E7D"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076F6DF5" w14:textId="77777777">
            <w:pPr>
              <w:jc w:val="center"/>
              <w:rPr>
                <w:color w:val="000000"/>
                <w:sz w:val="18"/>
                <w:szCs w:val="18"/>
              </w:rPr>
            </w:pPr>
            <w:r>
              <w:rPr>
                <w:color w:val="000000"/>
                <w:sz w:val="18"/>
                <w:szCs w:val="18"/>
              </w:rPr>
              <w:t>778.16</w:t>
            </w:r>
          </w:p>
        </w:tc>
        <w:tc>
          <w:tcPr>
            <w:tcW w:w="1573" w:type="dxa"/>
            <w:shd w:val="clear" w:color="auto" w:fill="auto"/>
            <w:vAlign w:val="center"/>
            <w:hideMark/>
          </w:tcPr>
          <w:p w:rsidR="00D70B41" w:rsidP="006F15BA" w14:paraId="58DA0D4B" w14:textId="77777777">
            <w:pPr>
              <w:jc w:val="center"/>
              <w:rPr>
                <w:color w:val="000000"/>
                <w:sz w:val="18"/>
                <w:szCs w:val="18"/>
              </w:rPr>
            </w:pPr>
            <w:r>
              <w:rPr>
                <w:color w:val="000000"/>
                <w:sz w:val="18"/>
                <w:szCs w:val="18"/>
              </w:rPr>
              <w:t>115</w:t>
            </w:r>
          </w:p>
        </w:tc>
        <w:tc>
          <w:tcPr>
            <w:tcW w:w="1217" w:type="dxa"/>
            <w:shd w:val="clear" w:color="auto" w:fill="auto"/>
            <w:vAlign w:val="center"/>
            <w:hideMark/>
          </w:tcPr>
          <w:p w:rsidR="00D70B41" w:rsidP="006F15BA" w14:paraId="403CE66A" w14:textId="77777777">
            <w:pPr>
              <w:jc w:val="center"/>
              <w:rPr>
                <w:color w:val="000000"/>
                <w:sz w:val="18"/>
                <w:szCs w:val="18"/>
              </w:rPr>
            </w:pPr>
            <w:r>
              <w:rPr>
                <w:color w:val="000000"/>
                <w:sz w:val="18"/>
                <w:szCs w:val="18"/>
              </w:rPr>
              <w:t>114</w:t>
            </w:r>
          </w:p>
        </w:tc>
        <w:tc>
          <w:tcPr>
            <w:tcW w:w="1294" w:type="dxa"/>
            <w:shd w:val="clear" w:color="auto" w:fill="auto"/>
            <w:vAlign w:val="center"/>
            <w:hideMark/>
          </w:tcPr>
          <w:p w:rsidR="00D70B41" w:rsidP="006F15BA" w14:paraId="7B60471F" w14:textId="77777777">
            <w:pPr>
              <w:jc w:val="center"/>
              <w:rPr>
                <w:color w:val="000000"/>
                <w:sz w:val="18"/>
                <w:szCs w:val="18"/>
              </w:rPr>
            </w:pPr>
            <w:r>
              <w:rPr>
                <w:color w:val="000000"/>
                <w:sz w:val="18"/>
                <w:szCs w:val="18"/>
              </w:rPr>
              <w:t>6.0</w:t>
            </w:r>
          </w:p>
        </w:tc>
        <w:tc>
          <w:tcPr>
            <w:tcW w:w="1241" w:type="dxa"/>
            <w:shd w:val="clear" w:color="auto" w:fill="auto"/>
            <w:vAlign w:val="center"/>
            <w:hideMark/>
          </w:tcPr>
          <w:p w:rsidR="00D70B41" w:rsidP="006F15BA" w14:paraId="37956F91" w14:textId="77777777">
            <w:pPr>
              <w:jc w:val="center"/>
              <w:rPr>
                <w:color w:val="000000"/>
                <w:sz w:val="18"/>
                <w:szCs w:val="18"/>
              </w:rPr>
            </w:pPr>
            <w:r>
              <w:rPr>
                <w:color w:val="000000"/>
                <w:sz w:val="18"/>
                <w:szCs w:val="18"/>
              </w:rPr>
              <w:t>1</w:t>
            </w:r>
          </w:p>
        </w:tc>
        <w:tc>
          <w:tcPr>
            <w:tcW w:w="1672" w:type="dxa"/>
            <w:shd w:val="clear" w:color="auto" w:fill="auto"/>
            <w:vAlign w:val="bottom"/>
            <w:hideMark/>
          </w:tcPr>
          <w:p w:rsidR="00D70B41" w:rsidP="006F15BA" w14:paraId="7AE5D887" w14:textId="77777777">
            <w:pPr>
              <w:jc w:val="center"/>
              <w:rPr>
                <w:color w:val="000000"/>
                <w:sz w:val="18"/>
                <w:szCs w:val="18"/>
              </w:rPr>
            </w:pPr>
            <w:r>
              <w:rPr>
                <w:color w:val="000000"/>
                <w:sz w:val="18"/>
                <w:szCs w:val="18"/>
              </w:rPr>
              <w:t>804</w:t>
            </w:r>
          </w:p>
        </w:tc>
      </w:tr>
      <w:tr w14:paraId="1A72B730"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38BD0D88" w14:textId="77777777">
            <w:pPr>
              <w:jc w:val="center"/>
              <w:rPr>
                <w:color w:val="000000"/>
                <w:sz w:val="18"/>
                <w:szCs w:val="18"/>
              </w:rPr>
            </w:pPr>
            <w:r>
              <w:rPr>
                <w:color w:val="000000"/>
                <w:sz w:val="18"/>
                <w:szCs w:val="18"/>
              </w:rPr>
              <w:t>778.17</w:t>
            </w:r>
          </w:p>
        </w:tc>
        <w:tc>
          <w:tcPr>
            <w:tcW w:w="1573" w:type="dxa"/>
            <w:shd w:val="clear" w:color="auto" w:fill="auto"/>
            <w:vAlign w:val="center"/>
            <w:hideMark/>
          </w:tcPr>
          <w:p w:rsidR="00D70B41" w:rsidP="006F15BA" w14:paraId="47BCF85E" w14:textId="77777777">
            <w:pPr>
              <w:jc w:val="center"/>
              <w:rPr>
                <w:color w:val="000000"/>
                <w:sz w:val="18"/>
                <w:szCs w:val="18"/>
              </w:rPr>
            </w:pPr>
            <w:r>
              <w:rPr>
                <w:color w:val="000000"/>
                <w:sz w:val="18"/>
                <w:szCs w:val="18"/>
              </w:rPr>
              <w:t>165</w:t>
            </w:r>
          </w:p>
        </w:tc>
        <w:tc>
          <w:tcPr>
            <w:tcW w:w="1217" w:type="dxa"/>
            <w:shd w:val="clear" w:color="auto" w:fill="auto"/>
            <w:vAlign w:val="center"/>
            <w:hideMark/>
          </w:tcPr>
          <w:p w:rsidR="00D70B41" w:rsidP="006F15BA" w14:paraId="3790FF72" w14:textId="77777777">
            <w:pPr>
              <w:jc w:val="center"/>
              <w:rPr>
                <w:color w:val="000000"/>
                <w:sz w:val="18"/>
                <w:szCs w:val="18"/>
              </w:rPr>
            </w:pPr>
            <w:r>
              <w:rPr>
                <w:color w:val="000000"/>
                <w:sz w:val="18"/>
                <w:szCs w:val="18"/>
              </w:rPr>
              <w:t>163</w:t>
            </w:r>
          </w:p>
        </w:tc>
        <w:tc>
          <w:tcPr>
            <w:tcW w:w="1294" w:type="dxa"/>
            <w:shd w:val="clear" w:color="auto" w:fill="auto"/>
            <w:vAlign w:val="center"/>
            <w:hideMark/>
          </w:tcPr>
          <w:p w:rsidR="00D70B41" w:rsidP="006F15BA" w14:paraId="50A49553" w14:textId="77777777">
            <w:pPr>
              <w:jc w:val="center"/>
              <w:rPr>
                <w:color w:val="000000"/>
                <w:sz w:val="18"/>
                <w:szCs w:val="18"/>
              </w:rPr>
            </w:pPr>
            <w:r>
              <w:rPr>
                <w:color w:val="000000"/>
                <w:sz w:val="18"/>
                <w:szCs w:val="18"/>
              </w:rPr>
              <w:t>2.0</w:t>
            </w:r>
          </w:p>
        </w:tc>
        <w:tc>
          <w:tcPr>
            <w:tcW w:w="1241" w:type="dxa"/>
            <w:shd w:val="clear" w:color="auto" w:fill="auto"/>
            <w:vAlign w:val="center"/>
            <w:hideMark/>
          </w:tcPr>
          <w:p w:rsidR="00D70B41" w:rsidP="006F15BA" w14:paraId="550173FB" w14:textId="77777777">
            <w:pPr>
              <w:jc w:val="center"/>
              <w:rPr>
                <w:color w:val="000000"/>
                <w:sz w:val="18"/>
                <w:szCs w:val="18"/>
              </w:rPr>
            </w:pPr>
            <w:r>
              <w:rPr>
                <w:color w:val="000000"/>
                <w:sz w:val="18"/>
                <w:szCs w:val="18"/>
              </w:rPr>
              <w:t>1</w:t>
            </w:r>
          </w:p>
        </w:tc>
        <w:tc>
          <w:tcPr>
            <w:tcW w:w="1672" w:type="dxa"/>
            <w:shd w:val="clear" w:color="auto" w:fill="auto"/>
            <w:vAlign w:val="bottom"/>
            <w:hideMark/>
          </w:tcPr>
          <w:p w:rsidR="00D70B41" w:rsidP="006F15BA" w14:paraId="33CB546D" w14:textId="77777777">
            <w:pPr>
              <w:jc w:val="center"/>
              <w:rPr>
                <w:color w:val="000000"/>
                <w:sz w:val="18"/>
                <w:szCs w:val="18"/>
              </w:rPr>
            </w:pPr>
            <w:r>
              <w:rPr>
                <w:color w:val="000000"/>
                <w:sz w:val="18"/>
                <w:szCs w:val="18"/>
              </w:rPr>
              <w:t>493</w:t>
            </w:r>
          </w:p>
        </w:tc>
      </w:tr>
      <w:tr w14:paraId="3BC83BC0" w14:textId="77777777" w:rsidTr="00D70B41">
        <w:tblPrEx>
          <w:tblW w:w="7973" w:type="dxa"/>
          <w:jc w:val="center"/>
          <w:tblLook w:val="04A0"/>
        </w:tblPrEx>
        <w:trPr>
          <w:trHeight w:val="290"/>
          <w:jc w:val="center"/>
        </w:trPr>
        <w:tc>
          <w:tcPr>
            <w:tcW w:w="976" w:type="dxa"/>
            <w:shd w:val="clear" w:color="auto" w:fill="auto"/>
            <w:vAlign w:val="center"/>
            <w:hideMark/>
          </w:tcPr>
          <w:p w:rsidR="00D70B41" w:rsidP="006F15BA" w14:paraId="3DEA5AE5" w14:textId="77777777">
            <w:pPr>
              <w:jc w:val="center"/>
              <w:rPr>
                <w:color w:val="000000"/>
                <w:sz w:val="18"/>
                <w:szCs w:val="18"/>
              </w:rPr>
            </w:pPr>
            <w:r>
              <w:rPr>
                <w:color w:val="000000"/>
                <w:sz w:val="18"/>
                <w:szCs w:val="18"/>
              </w:rPr>
              <w:t>778.22</w:t>
            </w:r>
          </w:p>
        </w:tc>
        <w:tc>
          <w:tcPr>
            <w:tcW w:w="1573" w:type="dxa"/>
            <w:shd w:val="clear" w:color="auto" w:fill="auto"/>
            <w:vAlign w:val="center"/>
            <w:hideMark/>
          </w:tcPr>
          <w:p w:rsidR="00D70B41" w:rsidP="006F15BA" w14:paraId="62ADCE58" w14:textId="77777777">
            <w:pPr>
              <w:jc w:val="center"/>
              <w:rPr>
                <w:color w:val="000000"/>
                <w:sz w:val="18"/>
                <w:szCs w:val="18"/>
              </w:rPr>
            </w:pPr>
            <w:r>
              <w:rPr>
                <w:color w:val="000000"/>
                <w:sz w:val="18"/>
                <w:szCs w:val="18"/>
              </w:rPr>
              <w:t>27</w:t>
            </w:r>
          </w:p>
        </w:tc>
        <w:tc>
          <w:tcPr>
            <w:tcW w:w="1217" w:type="dxa"/>
            <w:shd w:val="clear" w:color="auto" w:fill="auto"/>
            <w:vAlign w:val="center"/>
            <w:hideMark/>
          </w:tcPr>
          <w:p w:rsidR="00D70B41" w:rsidP="006F15BA" w14:paraId="40D1E6ED" w14:textId="77777777">
            <w:pPr>
              <w:jc w:val="center"/>
              <w:rPr>
                <w:color w:val="000000"/>
                <w:sz w:val="18"/>
                <w:szCs w:val="18"/>
              </w:rPr>
            </w:pPr>
            <w:r>
              <w:rPr>
                <w:color w:val="000000"/>
                <w:sz w:val="18"/>
                <w:szCs w:val="18"/>
              </w:rPr>
              <w:t>27</w:t>
            </w:r>
          </w:p>
        </w:tc>
        <w:tc>
          <w:tcPr>
            <w:tcW w:w="1294" w:type="dxa"/>
            <w:shd w:val="clear" w:color="auto" w:fill="auto"/>
            <w:vAlign w:val="center"/>
            <w:hideMark/>
          </w:tcPr>
          <w:p w:rsidR="00D70B41" w:rsidP="006F15BA" w14:paraId="4F94ED96" w14:textId="77777777">
            <w:pPr>
              <w:jc w:val="center"/>
              <w:rPr>
                <w:color w:val="000000"/>
                <w:sz w:val="18"/>
                <w:szCs w:val="18"/>
              </w:rPr>
            </w:pPr>
            <w:r>
              <w:rPr>
                <w:color w:val="000000"/>
                <w:sz w:val="18"/>
                <w:szCs w:val="18"/>
              </w:rPr>
              <w:t>8.0</w:t>
            </w:r>
          </w:p>
        </w:tc>
        <w:tc>
          <w:tcPr>
            <w:tcW w:w="1241" w:type="dxa"/>
            <w:shd w:val="clear" w:color="auto" w:fill="auto"/>
            <w:vAlign w:val="center"/>
            <w:hideMark/>
          </w:tcPr>
          <w:p w:rsidR="00D70B41" w:rsidP="006F15BA" w14:paraId="1F6B6504" w14:textId="77777777">
            <w:pPr>
              <w:jc w:val="center"/>
              <w:rPr>
                <w:color w:val="000000"/>
                <w:sz w:val="18"/>
                <w:szCs w:val="18"/>
              </w:rPr>
            </w:pPr>
            <w:r>
              <w:rPr>
                <w:color w:val="000000"/>
                <w:sz w:val="18"/>
                <w:szCs w:val="18"/>
              </w:rPr>
              <w:t>1</w:t>
            </w:r>
          </w:p>
        </w:tc>
        <w:tc>
          <w:tcPr>
            <w:tcW w:w="1672" w:type="dxa"/>
            <w:shd w:val="clear" w:color="auto" w:fill="auto"/>
            <w:vAlign w:val="bottom"/>
            <w:hideMark/>
          </w:tcPr>
          <w:p w:rsidR="00D70B41" w:rsidP="006F15BA" w14:paraId="760F15E7" w14:textId="77777777">
            <w:pPr>
              <w:jc w:val="center"/>
              <w:rPr>
                <w:color w:val="000000"/>
                <w:sz w:val="18"/>
                <w:szCs w:val="18"/>
              </w:rPr>
            </w:pPr>
            <w:r>
              <w:rPr>
                <w:color w:val="000000"/>
                <w:sz w:val="18"/>
                <w:szCs w:val="18"/>
              </w:rPr>
              <w:t>243</w:t>
            </w:r>
          </w:p>
        </w:tc>
      </w:tr>
      <w:tr w14:paraId="5B0C56EB" w14:textId="77777777" w:rsidTr="00D70B41">
        <w:tblPrEx>
          <w:tblW w:w="7973" w:type="dxa"/>
          <w:jc w:val="center"/>
          <w:tblLook w:val="04A0"/>
        </w:tblPrEx>
        <w:trPr>
          <w:trHeight w:val="300"/>
          <w:jc w:val="center"/>
        </w:trPr>
        <w:tc>
          <w:tcPr>
            <w:tcW w:w="976" w:type="dxa"/>
            <w:shd w:val="clear" w:color="auto" w:fill="auto"/>
            <w:vAlign w:val="center"/>
            <w:hideMark/>
          </w:tcPr>
          <w:p w:rsidR="00D70B41" w:rsidP="006F15BA" w14:paraId="0BA8FFE8" w14:textId="77777777">
            <w:pPr>
              <w:jc w:val="center"/>
              <w:rPr>
                <w:color w:val="000000"/>
                <w:sz w:val="18"/>
                <w:szCs w:val="18"/>
              </w:rPr>
            </w:pPr>
            <w:r>
              <w:rPr>
                <w:color w:val="000000"/>
                <w:sz w:val="18"/>
                <w:szCs w:val="18"/>
              </w:rPr>
              <w:t>TOTALS</w:t>
            </w:r>
          </w:p>
        </w:tc>
        <w:tc>
          <w:tcPr>
            <w:tcW w:w="1573" w:type="dxa"/>
            <w:shd w:val="clear" w:color="auto" w:fill="auto"/>
            <w:noWrap/>
            <w:vAlign w:val="bottom"/>
            <w:hideMark/>
          </w:tcPr>
          <w:p w:rsidR="00D70B41" w:rsidP="006F15BA" w14:paraId="6D6E21DF" w14:textId="77777777">
            <w:pPr>
              <w:jc w:val="center"/>
              <w:rPr>
                <w:color w:val="000000"/>
                <w:sz w:val="18"/>
                <w:szCs w:val="18"/>
              </w:rPr>
            </w:pPr>
            <w:r>
              <w:rPr>
                <w:color w:val="000000"/>
                <w:sz w:val="18"/>
                <w:szCs w:val="18"/>
              </w:rPr>
              <w:t>1,123</w:t>
            </w:r>
          </w:p>
        </w:tc>
        <w:tc>
          <w:tcPr>
            <w:tcW w:w="1217" w:type="dxa"/>
            <w:shd w:val="clear" w:color="auto" w:fill="auto"/>
            <w:noWrap/>
            <w:vAlign w:val="bottom"/>
            <w:hideMark/>
          </w:tcPr>
          <w:p w:rsidR="00D70B41" w:rsidP="006F15BA" w14:paraId="351669DD" w14:textId="77777777">
            <w:pPr>
              <w:jc w:val="center"/>
              <w:rPr>
                <w:color w:val="000000"/>
                <w:sz w:val="18"/>
                <w:szCs w:val="18"/>
              </w:rPr>
            </w:pPr>
            <w:r>
              <w:rPr>
                <w:color w:val="000000"/>
                <w:sz w:val="18"/>
                <w:szCs w:val="18"/>
              </w:rPr>
              <w:t>467</w:t>
            </w:r>
          </w:p>
        </w:tc>
        <w:tc>
          <w:tcPr>
            <w:tcW w:w="1294" w:type="dxa"/>
            <w:shd w:val="clear" w:color="auto" w:fill="auto"/>
            <w:vAlign w:val="center"/>
            <w:hideMark/>
          </w:tcPr>
          <w:p w:rsidR="00D70B41" w:rsidP="006F15BA" w14:paraId="37E814E2" w14:textId="77777777">
            <w:pPr>
              <w:jc w:val="center"/>
              <w:rPr>
                <w:color w:val="000000"/>
                <w:sz w:val="18"/>
                <w:szCs w:val="18"/>
              </w:rPr>
            </w:pPr>
            <w:r>
              <w:rPr>
                <w:color w:val="000000"/>
                <w:sz w:val="18"/>
                <w:szCs w:val="18"/>
              </w:rPr>
              <w:t> </w:t>
            </w:r>
          </w:p>
        </w:tc>
        <w:tc>
          <w:tcPr>
            <w:tcW w:w="1241" w:type="dxa"/>
            <w:shd w:val="clear" w:color="auto" w:fill="auto"/>
            <w:vAlign w:val="center"/>
            <w:hideMark/>
          </w:tcPr>
          <w:p w:rsidR="00D70B41" w:rsidP="006F15BA" w14:paraId="5D75F485" w14:textId="77777777">
            <w:pPr>
              <w:jc w:val="center"/>
              <w:rPr>
                <w:color w:val="000000"/>
                <w:sz w:val="18"/>
                <w:szCs w:val="18"/>
              </w:rPr>
            </w:pPr>
            <w:r>
              <w:rPr>
                <w:color w:val="000000"/>
                <w:sz w:val="18"/>
                <w:szCs w:val="18"/>
              </w:rPr>
              <w:t> </w:t>
            </w:r>
          </w:p>
        </w:tc>
        <w:tc>
          <w:tcPr>
            <w:tcW w:w="1672" w:type="dxa"/>
            <w:shd w:val="clear" w:color="auto" w:fill="auto"/>
            <w:noWrap/>
            <w:vAlign w:val="bottom"/>
            <w:hideMark/>
          </w:tcPr>
          <w:p w:rsidR="00D70B41" w:rsidP="006F15BA" w14:paraId="11328B07" w14:textId="77777777">
            <w:pPr>
              <w:jc w:val="center"/>
              <w:rPr>
                <w:color w:val="000000"/>
                <w:sz w:val="18"/>
                <w:szCs w:val="18"/>
              </w:rPr>
            </w:pPr>
            <w:r>
              <w:rPr>
                <w:color w:val="000000"/>
                <w:sz w:val="18"/>
                <w:szCs w:val="18"/>
              </w:rPr>
              <w:t>4,481</w:t>
            </w:r>
          </w:p>
        </w:tc>
      </w:tr>
    </w:tbl>
    <w:p w:rsidR="001A2116" w:rsidP="004B648E" w14:paraId="2DE68CBE" w14:textId="00B213E4"/>
    <w:p w:rsidR="001A2116" w:rsidP="004B648E" w14:paraId="4AB1D484" w14:textId="233298C2"/>
    <w:p w:rsidR="001A2116" w:rsidRPr="00114771" w:rsidP="004B648E" w14:paraId="671B1062" w14:textId="77777777"/>
    <w:p w:rsidR="004B648E" w:rsidP="004B648E" w14:paraId="1C070923" w14:textId="77777777"/>
    <w:p w:rsidR="0015004E" w:rsidP="000D30E6" w14:paraId="5CF2D182" w14:textId="77777777">
      <w:pPr>
        <w:pStyle w:val="BodyTextIndent"/>
        <w:ind w:left="720"/>
      </w:pPr>
    </w:p>
    <w:p w:rsidR="0015004E" w:rsidRPr="00D738E1" w:rsidP="00641175" w14:paraId="208C3418" w14:textId="77777777">
      <w:pPr>
        <w:ind w:left="720"/>
      </w:pPr>
      <w:r w:rsidRPr="00D738E1">
        <w:t xml:space="preserve">b.  </w:t>
      </w:r>
      <w:r w:rsidRPr="00D738E1">
        <w:rPr>
          <w:u w:val="single"/>
        </w:rPr>
        <w:t>Estimated Wage Cost to Respondents</w:t>
      </w:r>
    </w:p>
    <w:p w:rsidR="0015004E" w:rsidP="000D30E6" w14:paraId="6A5C4450" w14:textId="77777777">
      <w:pPr>
        <w:pStyle w:val="BodyTextIndent"/>
        <w:ind w:left="720"/>
      </w:pPr>
    </w:p>
    <w:p w:rsidR="005470C3" w:rsidP="002C1022" w14:paraId="13EB8562" w14:textId="65444DC8">
      <w:pPr>
        <w:pStyle w:val="BodyTextIndent"/>
      </w:pPr>
      <w:r w:rsidRPr="007527ED">
        <w:t>OSMRE has estimated wage costs for respondents:  industry and State regulatory authorities.  OSMRE has derived these wages from the Bureau of Labor Statistics (BLS) websites at</w:t>
      </w:r>
      <w:r w:rsidRPr="007527ED" w:rsidR="00176D2E">
        <w:t>:</w:t>
      </w:r>
      <w:r w:rsidRPr="007527ED">
        <w:t xml:space="preserve"> </w:t>
      </w:r>
      <w:hyperlink r:id="rId5" w:history="1">
        <w:r w:rsidRPr="007527ED">
          <w:rPr>
            <w:rStyle w:val="Hyperlink"/>
          </w:rPr>
          <w:t>http://www.bls.gov/oes/current/naics4_212100.htm</w:t>
        </w:r>
      </w:hyperlink>
      <w:r w:rsidRPr="007527ED">
        <w:t xml:space="preserve"> for industry wages and </w:t>
      </w:r>
      <w:hyperlink r:id="rId6" w:history="1">
        <w:r w:rsidRPr="007527ED">
          <w:rPr>
            <w:rStyle w:val="Hyperlink"/>
          </w:rPr>
          <w:t>http://www.bls.gov/oes/current/naics4_999200.htm</w:t>
        </w:r>
      </w:hyperlink>
      <w:r w:rsidRPr="007527ED">
        <w:t xml:space="preserve"> for State employees.  Benefits have been calculated using a ratio between wages and benefits using a rate of 1.4</w:t>
      </w:r>
      <w:r w:rsidRPr="007527ED" w:rsidR="00382441">
        <w:t>2</w:t>
      </w:r>
      <w:r w:rsidRPr="007527ED">
        <w:t xml:space="preserve"> of the salary for industry personnel and 1.</w:t>
      </w:r>
      <w:r w:rsidRPr="007527ED" w:rsidR="00AB730E">
        <w:t>62</w:t>
      </w:r>
      <w:r w:rsidRPr="007527ED">
        <w:t xml:space="preserve"> for State employees per the </w:t>
      </w:r>
      <w:r w:rsidRPr="007527ED" w:rsidR="002C1022">
        <w:t xml:space="preserve">BLS news release </w:t>
      </w:r>
      <w:r w:rsidRPr="007527ED" w:rsidR="007527ED">
        <w:t>USDL-25-0958</w:t>
      </w:r>
      <w:r w:rsidRPr="007527ED" w:rsidR="002C1022">
        <w:t xml:space="preserve">, Employer Costs for Employee Compensation – </w:t>
      </w:r>
      <w:r w:rsidRPr="007527ED" w:rsidR="007527ED">
        <w:t>March 2025</w:t>
      </w:r>
      <w:r w:rsidRPr="007527ED" w:rsidR="002C1022">
        <w:t xml:space="preserve">, dated </w:t>
      </w:r>
      <w:r w:rsidRPr="007527ED" w:rsidR="007527ED">
        <w:t>June</w:t>
      </w:r>
      <w:r w:rsidRPr="007527ED" w:rsidR="002C1022">
        <w:t xml:space="preserve"> </w:t>
      </w:r>
      <w:r w:rsidRPr="007527ED" w:rsidR="007527ED">
        <w:t>12</w:t>
      </w:r>
      <w:r w:rsidRPr="007527ED" w:rsidR="002C1022">
        <w:t>, 202</w:t>
      </w:r>
      <w:r w:rsidRPr="007527ED" w:rsidR="007527ED">
        <w:t>5</w:t>
      </w:r>
      <w:r w:rsidRPr="007527ED" w:rsidR="002C1022">
        <w:t xml:space="preserve"> at - </w:t>
      </w:r>
      <w:hyperlink r:id="rId7" w:history="1">
        <w:r w:rsidRPr="007527ED" w:rsidR="002C1022">
          <w:rPr>
            <w:rStyle w:val="Hyperlink"/>
          </w:rPr>
          <w:t>http://www.bls.gov/news.release/pdf/ecec.pdf</w:t>
        </w:r>
      </w:hyperlink>
      <w:r w:rsidRPr="007527ED" w:rsidR="002C1022">
        <w:t>.</w:t>
      </w:r>
      <w:r w:rsidR="002C1022">
        <w:t xml:space="preserve"> </w:t>
      </w:r>
    </w:p>
    <w:p w:rsidR="00E435DE" w:rsidP="002C1022" w14:paraId="42A70097" w14:textId="77777777">
      <w:pPr>
        <w:pStyle w:val="BodyTextIndent"/>
      </w:pPr>
    </w:p>
    <w:p w:rsidR="00E435DE" w:rsidP="002C1022" w14:paraId="5A545B33" w14:textId="713B8DD0">
      <w:pPr>
        <w:pStyle w:val="BodyTextIndent"/>
      </w:pPr>
      <w:r>
        <w:t xml:space="preserve">Private Industry </w:t>
      </w:r>
    </w:p>
    <w:p w:rsidR="005470C3" w:rsidP="002C1022" w14:paraId="4871AB2A" w14:textId="77777777">
      <w:pPr>
        <w:pStyle w:val="BodyTextIndent"/>
      </w:pPr>
    </w:p>
    <w:p w:rsidR="00AA3C7B" w:rsidP="00E435DE" w14:paraId="07419FEF" w14:textId="37933E38">
      <w:pPr>
        <w:pStyle w:val="BodyTextIndent"/>
      </w:pPr>
      <w:r>
        <w:t xml:space="preserve">Hourly </w:t>
      </w:r>
      <w:r w:rsidR="00191354">
        <w:t xml:space="preserve">wages with benefits for </w:t>
      </w:r>
      <w:r w:rsidR="008E1864">
        <w:t>the private industry are based on the U.S. Bureau of Labor Statistics</w:t>
      </w:r>
      <w:r w:rsidR="000C657E">
        <w:t xml:space="preserve">. </w:t>
      </w:r>
      <w:r w:rsidR="001E0EB0">
        <w:t>The hourly w</w:t>
      </w:r>
      <w:r w:rsidR="00B72AF3">
        <w:t xml:space="preserve">age with benefits for </w:t>
      </w:r>
      <w:r w:rsidRPr="00274D69" w:rsidR="00274D69">
        <w:t>Administrative Support</w:t>
      </w:r>
      <w:r w:rsidR="00274D69">
        <w:t xml:space="preserve"> </w:t>
      </w:r>
      <w:r w:rsidRPr="00781E23" w:rsidR="00274D69">
        <w:rPr>
          <w:b/>
          <w:bCs/>
        </w:rPr>
        <w:t>$</w:t>
      </w:r>
      <w:r w:rsidRPr="00781E23" w:rsidR="00781E23">
        <w:rPr>
          <w:b/>
          <w:bCs/>
        </w:rPr>
        <w:t>52.30</w:t>
      </w:r>
      <w:r w:rsidRPr="00781E23" w:rsidR="00274D69">
        <w:rPr>
          <w:b/>
          <w:bCs/>
        </w:rPr>
        <w:t>/Hour</w:t>
      </w:r>
      <w:r w:rsidR="00274D69">
        <w:t xml:space="preserve"> (</w:t>
      </w:r>
      <w:r w:rsidR="00FA546C">
        <w:t>$</w:t>
      </w:r>
      <w:r w:rsidR="00781E23">
        <w:t>36.83</w:t>
      </w:r>
      <w:r w:rsidR="00274D69">
        <w:t xml:space="preserve"> </w:t>
      </w:r>
      <w:r w:rsidR="00FA546C">
        <w:t>x 1.42</w:t>
      </w:r>
      <w:r w:rsidR="00274D69">
        <w:t>)</w:t>
      </w:r>
      <w:r w:rsidR="00FA546C">
        <w:t xml:space="preserve"> and </w:t>
      </w:r>
      <w:r w:rsidR="004454CA">
        <w:t xml:space="preserve">for </w:t>
      </w:r>
      <w:r w:rsidRPr="00413731" w:rsidR="00413731">
        <w:t>Operations Manager</w:t>
      </w:r>
      <w:r w:rsidR="00413731">
        <w:t xml:space="preserve"> </w:t>
      </w:r>
      <w:r w:rsidRPr="002D4C32" w:rsidR="002D4C32">
        <w:rPr>
          <w:b/>
          <w:bCs/>
        </w:rPr>
        <w:t>$109.61/hour</w:t>
      </w:r>
      <w:r w:rsidRPr="002D4C32" w:rsidR="002D4C32">
        <w:t xml:space="preserve"> </w:t>
      </w:r>
      <w:r w:rsidR="002D4C32">
        <w:t>($</w:t>
      </w:r>
      <w:r w:rsidRPr="002D4C32" w:rsidR="002D4C32">
        <w:t>77.19</w:t>
      </w:r>
      <w:r w:rsidR="002D4C32">
        <w:t xml:space="preserve"> x 1.42) come from BLS’s </w:t>
      </w:r>
      <w:r w:rsidRPr="00FB3B3A" w:rsidR="00FB3B3A">
        <w:rPr>
          <w:i/>
          <w:iCs/>
        </w:rPr>
        <w:t xml:space="preserve">Private </w:t>
      </w:r>
      <w:r w:rsidR="00FB3B3A">
        <w:rPr>
          <w:i/>
          <w:iCs/>
        </w:rPr>
        <w:t>I</w:t>
      </w:r>
      <w:r w:rsidRPr="00FB3B3A" w:rsidR="00FB3B3A">
        <w:rPr>
          <w:i/>
          <w:iCs/>
        </w:rPr>
        <w:t xml:space="preserve">ndustry </w:t>
      </w:r>
      <w:r w:rsidR="00FB3B3A">
        <w:rPr>
          <w:i/>
          <w:iCs/>
        </w:rPr>
        <w:t>W</w:t>
      </w:r>
      <w:r w:rsidRPr="00FB3B3A" w:rsidR="00FB3B3A">
        <w:rPr>
          <w:i/>
          <w:iCs/>
        </w:rPr>
        <w:t xml:space="preserve">orkers by </w:t>
      </w:r>
      <w:r w:rsidR="00FB3B3A">
        <w:rPr>
          <w:i/>
          <w:iCs/>
        </w:rPr>
        <w:t>O</w:t>
      </w:r>
      <w:r w:rsidRPr="00FB3B3A" w:rsidR="00FB3B3A">
        <w:rPr>
          <w:i/>
          <w:iCs/>
        </w:rPr>
        <w:t xml:space="preserve">ccupational and </w:t>
      </w:r>
      <w:r w:rsidR="00FB3B3A">
        <w:rPr>
          <w:i/>
          <w:iCs/>
        </w:rPr>
        <w:t>I</w:t>
      </w:r>
      <w:r w:rsidRPr="00FB3B3A" w:rsidR="00FB3B3A">
        <w:rPr>
          <w:i/>
          <w:iCs/>
        </w:rPr>
        <w:t xml:space="preserve">ndustry </w:t>
      </w:r>
      <w:r w:rsidR="00FB3B3A">
        <w:rPr>
          <w:i/>
          <w:iCs/>
        </w:rPr>
        <w:t>G</w:t>
      </w:r>
      <w:r w:rsidRPr="00FB3B3A" w:rsidR="00FB3B3A">
        <w:rPr>
          <w:i/>
          <w:iCs/>
        </w:rPr>
        <w:t>roup</w:t>
      </w:r>
      <w:r w:rsidR="00FB3B3A">
        <w:rPr>
          <w:i/>
          <w:iCs/>
        </w:rPr>
        <w:t xml:space="preserve"> </w:t>
      </w:r>
      <w:r w:rsidR="00FB3B3A">
        <w:t xml:space="preserve">table last updated </w:t>
      </w:r>
      <w:r w:rsidR="004454CA">
        <w:t>in March of 2025 (</w:t>
      </w:r>
      <w:hyperlink r:id="rId8" w:anchor="ect_table4.f.2" w:history="1">
        <w:r w:rsidRPr="00477EE8" w:rsidR="004454CA">
          <w:rPr>
            <w:rStyle w:val="Hyperlink"/>
          </w:rPr>
          <w:t>https://www.bls.gov/news.release/ecec.t04.htm#ect_table4.f.2</w:t>
        </w:r>
      </w:hyperlink>
      <w:r w:rsidR="004454CA">
        <w:t>)</w:t>
      </w:r>
      <w:r w:rsidR="00D86DB9">
        <w:t>.</w:t>
      </w:r>
      <w:r w:rsidR="004454CA">
        <w:t xml:space="preserve"> The hourly </w:t>
      </w:r>
      <w:r w:rsidRPr="004454CA" w:rsidR="004454CA">
        <w:t xml:space="preserve">wage with benefits </w:t>
      </w:r>
      <w:r w:rsidR="004454CA">
        <w:t xml:space="preserve">for </w:t>
      </w:r>
      <w:r w:rsidRPr="004454CA" w:rsidR="004454CA">
        <w:t xml:space="preserve">Mining and Geological Engineer </w:t>
      </w:r>
      <w:r w:rsidRPr="0001099C" w:rsidR="0001099C">
        <w:rPr>
          <w:b/>
          <w:bCs/>
        </w:rPr>
        <w:t>$68.97/Hour</w:t>
      </w:r>
      <w:r w:rsidRPr="0001099C" w:rsidR="0001099C">
        <w:t xml:space="preserve"> </w:t>
      </w:r>
      <w:r w:rsidR="00562556">
        <w:t>($</w:t>
      </w:r>
      <w:r w:rsidRPr="00562556" w:rsidR="00562556">
        <w:t>48.57</w:t>
      </w:r>
      <w:r w:rsidR="00562556">
        <w:t xml:space="preserve"> x 1.42) comes from </w:t>
      </w:r>
      <w:r w:rsidRPr="00562556" w:rsidR="00562556">
        <w:t>BLS’s</w:t>
      </w:r>
      <w:r w:rsidR="00E672CB">
        <w:t xml:space="preserve"> </w:t>
      </w:r>
      <w:r w:rsidRPr="008B067C" w:rsidR="008B067C">
        <w:rPr>
          <w:i/>
          <w:iCs/>
        </w:rPr>
        <w:t xml:space="preserve">Mining and Geological Engineers </w:t>
      </w:r>
      <w:r w:rsidR="008B067C">
        <w:t xml:space="preserve">table last updated on </w:t>
      </w:r>
      <w:r w:rsidRPr="00B16B87" w:rsidR="00B16B87">
        <w:t>April 18, 2025</w:t>
      </w:r>
      <w:r w:rsidR="00B16B87">
        <w:t xml:space="preserve"> (</w:t>
      </w:r>
      <w:hyperlink r:id="rId9" w:history="1">
        <w:r w:rsidRPr="00477EE8" w:rsidR="00D86DB9">
          <w:rPr>
            <w:rStyle w:val="Hyperlink"/>
          </w:rPr>
          <w:t>https://www.bls.gov/ooh/architecture-and-engineering/mining-and-geological-</w:t>
        </w:r>
        <w:r w:rsidRPr="00477EE8" w:rsidR="00D86DB9">
          <w:rPr>
            <w:rStyle w:val="Hyperlink"/>
          </w:rPr>
          <w:t>engineers.htm</w:t>
        </w:r>
      </w:hyperlink>
      <w:r w:rsidR="00D86DB9">
        <w:t xml:space="preserve">). </w:t>
      </w:r>
      <w:r w:rsidR="002C1022">
        <w:br/>
      </w:r>
      <w:r w:rsidR="002C1022">
        <w:br/>
      </w:r>
      <w:r w:rsidR="000D30E6">
        <w:t xml:space="preserve">Based on discussions with those identified in item 8 and OSMRE experience with this information, we estimate the following wage costs required to complete the collection for this </w:t>
      </w:r>
      <w:r w:rsidR="0015004E">
        <w:t>part</w:t>
      </w:r>
      <w:r w:rsidR="000D30E6">
        <w:t>:</w:t>
      </w:r>
    </w:p>
    <w:p w:rsidR="000D30E6" w:rsidP="000D30E6" w14:paraId="2FA94D40" w14:textId="77777777">
      <w:pPr>
        <w:pStyle w:val="BodyTextIndent"/>
        <w:ind w:left="720" w:hanging="720"/>
      </w:pPr>
    </w:p>
    <w:p w:rsidR="00801E6C" w:rsidRPr="00B25331" w:rsidP="000D30E6" w14:paraId="1E758B88" w14:textId="7C551DD6">
      <w:pPr>
        <w:pStyle w:val="BodyTextIndent"/>
        <w:ind w:left="720" w:hanging="720"/>
        <w:jc w:val="center"/>
      </w:pPr>
      <w:r w:rsidRPr="00B25331">
        <w:t xml:space="preserve">Private </w:t>
      </w:r>
      <w:r w:rsidRPr="00B25331" w:rsidR="000D30E6">
        <w:t>Industry Wage Cost</w:t>
      </w:r>
    </w:p>
    <w:p w:rsidR="00005698" w:rsidP="00130BAD" w14:paraId="20B27BB9" w14:textId="42E5E483">
      <w:pPr>
        <w:pStyle w:val="BodyTextIndent"/>
        <w:ind w:left="0"/>
      </w:pPr>
      <w:r>
        <w:br/>
      </w:r>
    </w:p>
    <w:tbl>
      <w:tblPr>
        <w:tblW w:w="8095" w:type="dxa"/>
        <w:jc w:val="center"/>
        <w:tblLook w:val="04A0"/>
      </w:tblPr>
      <w:tblGrid>
        <w:gridCol w:w="1525"/>
        <w:gridCol w:w="1350"/>
        <w:gridCol w:w="1347"/>
        <w:gridCol w:w="1353"/>
        <w:gridCol w:w="2520"/>
      </w:tblGrid>
      <w:tr w14:paraId="2CF224FE" w14:textId="77777777" w:rsidTr="00130BAD">
        <w:tblPrEx>
          <w:tblW w:w="8095" w:type="dxa"/>
          <w:jc w:val="center"/>
          <w:tblLook w:val="04A0"/>
        </w:tblPrEx>
        <w:trPr>
          <w:trHeight w:val="1056"/>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BAD" w14:paraId="083F3152" w14:textId="77777777">
            <w:pPr>
              <w:jc w:val="center"/>
              <w:rPr>
                <w:color w:val="000000"/>
                <w:sz w:val="20"/>
                <w:szCs w:val="20"/>
              </w:rPr>
            </w:pPr>
            <w:r>
              <w:rPr>
                <w:color w:val="000000"/>
                <w:sz w:val="20"/>
                <w:szCs w:val="20"/>
              </w:rPr>
              <w:t>Position</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30BAD" w14:paraId="7B53D427" w14:textId="77777777">
            <w:pPr>
              <w:jc w:val="center"/>
              <w:rPr>
                <w:color w:val="000000"/>
                <w:sz w:val="20"/>
                <w:szCs w:val="20"/>
              </w:rPr>
            </w:pPr>
            <w:r>
              <w:rPr>
                <w:color w:val="000000"/>
                <w:sz w:val="20"/>
                <w:szCs w:val="20"/>
              </w:rPr>
              <w:t>Total Hours for all Respondents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130BAD" w14:paraId="59FEDECE" w14:textId="77777777">
            <w:pPr>
              <w:jc w:val="center"/>
              <w:rPr>
                <w:color w:val="000000"/>
                <w:sz w:val="20"/>
                <w:szCs w:val="20"/>
              </w:rPr>
            </w:pPr>
            <w:r>
              <w:rPr>
                <w:color w:val="000000"/>
                <w:sz w:val="20"/>
                <w:szCs w:val="20"/>
              </w:rPr>
              <w:t>Cost Per Hour ($)</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130BAD" w14:paraId="21B66605" w14:textId="77777777">
            <w:pPr>
              <w:jc w:val="center"/>
              <w:rPr>
                <w:color w:val="000000"/>
                <w:sz w:val="20"/>
                <w:szCs w:val="20"/>
              </w:rPr>
            </w:pPr>
            <w:r>
              <w:rPr>
                <w:color w:val="000000"/>
                <w:sz w:val="20"/>
                <w:szCs w:val="20"/>
              </w:rPr>
              <w:t>Cost per Hour w/ benefits of 1.42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130BAD" w14:paraId="6D7497D8" w14:textId="77777777">
            <w:pPr>
              <w:jc w:val="center"/>
              <w:rPr>
                <w:color w:val="000000"/>
                <w:sz w:val="20"/>
                <w:szCs w:val="20"/>
              </w:rPr>
            </w:pPr>
            <w:r>
              <w:rPr>
                <w:color w:val="000000"/>
                <w:sz w:val="20"/>
                <w:szCs w:val="20"/>
              </w:rPr>
              <w:t xml:space="preserve">Total Wage Burden ($) </w:t>
            </w:r>
          </w:p>
        </w:tc>
      </w:tr>
      <w:tr w14:paraId="6902CC14" w14:textId="77777777" w:rsidTr="009D52C2">
        <w:tblPrEx>
          <w:tblW w:w="8095" w:type="dxa"/>
          <w:jc w:val="center"/>
          <w:tblLook w:val="04A0"/>
        </w:tblPrEx>
        <w:trPr>
          <w:trHeight w:val="917"/>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D52C2" w:rsidP="009D52C2" w14:paraId="6081F0EC" w14:textId="3A638B8E">
            <w:pPr>
              <w:rPr>
                <w:color w:val="000000"/>
                <w:sz w:val="20"/>
                <w:szCs w:val="20"/>
              </w:rPr>
            </w:pPr>
            <w:r>
              <w:rPr>
                <w:color w:val="000000"/>
                <w:sz w:val="20"/>
                <w:szCs w:val="20"/>
              </w:rPr>
              <w:t>Administrative Support</w:t>
            </w:r>
          </w:p>
        </w:tc>
        <w:tc>
          <w:tcPr>
            <w:tcW w:w="1350" w:type="dxa"/>
            <w:tcBorders>
              <w:top w:val="nil"/>
              <w:left w:val="nil"/>
              <w:bottom w:val="single" w:sz="4" w:space="0" w:color="auto"/>
              <w:right w:val="single" w:sz="4" w:space="0" w:color="auto"/>
            </w:tcBorders>
            <w:shd w:val="clear" w:color="auto" w:fill="auto"/>
            <w:vAlign w:val="center"/>
            <w:hideMark/>
          </w:tcPr>
          <w:p w:rsidR="009D52C2" w:rsidP="009D52C2" w14:paraId="740486F7" w14:textId="13BA158E">
            <w:pPr>
              <w:jc w:val="center"/>
              <w:rPr>
                <w:color w:val="000000"/>
                <w:sz w:val="20"/>
                <w:szCs w:val="20"/>
              </w:rPr>
            </w:pPr>
            <w:r>
              <w:rPr>
                <w:color w:val="000000"/>
                <w:sz w:val="20"/>
                <w:szCs w:val="20"/>
              </w:rPr>
              <w:t>479</w:t>
            </w:r>
          </w:p>
        </w:tc>
        <w:tc>
          <w:tcPr>
            <w:tcW w:w="1347" w:type="dxa"/>
            <w:tcBorders>
              <w:top w:val="nil"/>
              <w:left w:val="nil"/>
              <w:bottom w:val="single" w:sz="4" w:space="0" w:color="auto"/>
              <w:right w:val="single" w:sz="4" w:space="0" w:color="auto"/>
            </w:tcBorders>
            <w:shd w:val="clear" w:color="auto" w:fill="auto"/>
            <w:vAlign w:val="center"/>
            <w:hideMark/>
          </w:tcPr>
          <w:p w:rsidR="009D52C2" w:rsidP="009D52C2" w14:paraId="6CBAADE2" w14:textId="0CD47183">
            <w:pPr>
              <w:jc w:val="center"/>
              <w:rPr>
                <w:color w:val="000000"/>
                <w:sz w:val="20"/>
                <w:szCs w:val="20"/>
              </w:rPr>
            </w:pPr>
            <w:r>
              <w:rPr>
                <w:color w:val="000000"/>
                <w:sz w:val="20"/>
                <w:szCs w:val="20"/>
              </w:rPr>
              <w:t xml:space="preserve"> $ 36.83 </w:t>
            </w:r>
          </w:p>
        </w:tc>
        <w:tc>
          <w:tcPr>
            <w:tcW w:w="1353" w:type="dxa"/>
            <w:tcBorders>
              <w:top w:val="nil"/>
              <w:left w:val="nil"/>
              <w:bottom w:val="single" w:sz="4" w:space="0" w:color="auto"/>
              <w:right w:val="single" w:sz="4" w:space="0" w:color="auto"/>
            </w:tcBorders>
            <w:shd w:val="clear" w:color="auto" w:fill="auto"/>
            <w:vAlign w:val="center"/>
            <w:hideMark/>
          </w:tcPr>
          <w:p w:rsidR="009D52C2" w:rsidP="009D52C2" w14:paraId="50ADB68E" w14:textId="7BF95418">
            <w:pPr>
              <w:jc w:val="center"/>
              <w:rPr>
                <w:color w:val="000000"/>
                <w:sz w:val="20"/>
                <w:szCs w:val="20"/>
              </w:rPr>
            </w:pPr>
            <w:r>
              <w:rPr>
                <w:color w:val="000000"/>
                <w:sz w:val="20"/>
                <w:szCs w:val="20"/>
              </w:rPr>
              <w:t xml:space="preserve">$52.30 </w:t>
            </w:r>
          </w:p>
        </w:tc>
        <w:tc>
          <w:tcPr>
            <w:tcW w:w="2520" w:type="dxa"/>
            <w:tcBorders>
              <w:top w:val="nil"/>
              <w:left w:val="nil"/>
              <w:bottom w:val="single" w:sz="4" w:space="0" w:color="auto"/>
              <w:right w:val="single" w:sz="4" w:space="0" w:color="auto"/>
            </w:tcBorders>
            <w:shd w:val="clear" w:color="auto" w:fill="auto"/>
            <w:vAlign w:val="center"/>
            <w:hideMark/>
          </w:tcPr>
          <w:p w:rsidR="009D52C2" w:rsidP="009D52C2" w14:paraId="33413E61" w14:textId="7BD383F5">
            <w:pPr>
              <w:jc w:val="center"/>
              <w:rPr>
                <w:color w:val="000000"/>
                <w:sz w:val="20"/>
                <w:szCs w:val="20"/>
              </w:rPr>
            </w:pPr>
            <w:r>
              <w:rPr>
                <w:color w:val="000000"/>
                <w:sz w:val="20"/>
                <w:szCs w:val="20"/>
              </w:rPr>
              <w:t xml:space="preserve">$25,051.03 </w:t>
            </w:r>
          </w:p>
        </w:tc>
      </w:tr>
      <w:tr w14:paraId="41818F6D" w14:textId="77777777" w:rsidTr="00130BAD">
        <w:tblPrEx>
          <w:tblW w:w="8095" w:type="dxa"/>
          <w:jc w:val="center"/>
          <w:tblLook w:val="04A0"/>
        </w:tblPrEx>
        <w:trPr>
          <w:trHeight w:val="792"/>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D52C2" w:rsidP="009D52C2" w14:paraId="2B5C07FD" w14:textId="7D02A2F5">
            <w:pPr>
              <w:rPr>
                <w:color w:val="000000"/>
                <w:sz w:val="20"/>
                <w:szCs w:val="20"/>
              </w:rPr>
            </w:pPr>
            <w:r>
              <w:rPr>
                <w:color w:val="000000"/>
                <w:sz w:val="20"/>
                <w:szCs w:val="20"/>
              </w:rPr>
              <w:t>Operations Manager</w:t>
            </w:r>
          </w:p>
        </w:tc>
        <w:tc>
          <w:tcPr>
            <w:tcW w:w="1350" w:type="dxa"/>
            <w:tcBorders>
              <w:top w:val="nil"/>
              <w:left w:val="nil"/>
              <w:bottom w:val="single" w:sz="4" w:space="0" w:color="auto"/>
              <w:right w:val="single" w:sz="4" w:space="0" w:color="auto"/>
            </w:tcBorders>
            <w:shd w:val="clear" w:color="auto" w:fill="auto"/>
            <w:vAlign w:val="center"/>
            <w:hideMark/>
          </w:tcPr>
          <w:p w:rsidR="009D52C2" w:rsidP="009D52C2" w14:paraId="04AB3DE5" w14:textId="53E27109">
            <w:pPr>
              <w:jc w:val="center"/>
              <w:rPr>
                <w:color w:val="000000"/>
                <w:sz w:val="20"/>
                <w:szCs w:val="20"/>
              </w:rPr>
            </w:pPr>
            <w:r>
              <w:rPr>
                <w:color w:val="000000"/>
                <w:sz w:val="20"/>
                <w:szCs w:val="20"/>
              </w:rPr>
              <w:t>478</w:t>
            </w:r>
          </w:p>
        </w:tc>
        <w:tc>
          <w:tcPr>
            <w:tcW w:w="1347" w:type="dxa"/>
            <w:tcBorders>
              <w:top w:val="nil"/>
              <w:left w:val="nil"/>
              <w:bottom w:val="single" w:sz="4" w:space="0" w:color="auto"/>
              <w:right w:val="single" w:sz="4" w:space="0" w:color="auto"/>
            </w:tcBorders>
            <w:shd w:val="clear" w:color="auto" w:fill="auto"/>
            <w:vAlign w:val="center"/>
            <w:hideMark/>
          </w:tcPr>
          <w:p w:rsidR="009D52C2" w:rsidP="009D52C2" w14:paraId="38722A85" w14:textId="642E61E7">
            <w:pPr>
              <w:jc w:val="center"/>
              <w:rPr>
                <w:color w:val="000000"/>
                <w:sz w:val="20"/>
                <w:szCs w:val="20"/>
              </w:rPr>
            </w:pPr>
            <w:r>
              <w:rPr>
                <w:color w:val="000000"/>
                <w:sz w:val="20"/>
                <w:szCs w:val="20"/>
              </w:rPr>
              <w:t>77.19</w:t>
            </w:r>
          </w:p>
        </w:tc>
        <w:tc>
          <w:tcPr>
            <w:tcW w:w="1353" w:type="dxa"/>
            <w:tcBorders>
              <w:top w:val="nil"/>
              <w:left w:val="nil"/>
              <w:bottom w:val="single" w:sz="4" w:space="0" w:color="auto"/>
              <w:right w:val="single" w:sz="4" w:space="0" w:color="auto"/>
            </w:tcBorders>
            <w:shd w:val="clear" w:color="auto" w:fill="auto"/>
            <w:vAlign w:val="center"/>
            <w:hideMark/>
          </w:tcPr>
          <w:p w:rsidR="009D52C2" w:rsidP="009D52C2" w14:paraId="0ED6103A" w14:textId="4E440F30">
            <w:pPr>
              <w:jc w:val="center"/>
              <w:rPr>
                <w:color w:val="000000"/>
                <w:sz w:val="20"/>
                <w:szCs w:val="20"/>
              </w:rPr>
            </w:pPr>
            <w:r>
              <w:rPr>
                <w:color w:val="000000"/>
                <w:sz w:val="20"/>
                <w:szCs w:val="20"/>
              </w:rPr>
              <w:t xml:space="preserve">$109.61 </w:t>
            </w:r>
          </w:p>
        </w:tc>
        <w:tc>
          <w:tcPr>
            <w:tcW w:w="2520" w:type="dxa"/>
            <w:tcBorders>
              <w:top w:val="nil"/>
              <w:left w:val="nil"/>
              <w:bottom w:val="single" w:sz="4" w:space="0" w:color="auto"/>
              <w:right w:val="single" w:sz="4" w:space="0" w:color="auto"/>
            </w:tcBorders>
            <w:shd w:val="clear" w:color="auto" w:fill="auto"/>
            <w:vAlign w:val="center"/>
            <w:hideMark/>
          </w:tcPr>
          <w:p w:rsidR="009D52C2" w:rsidP="009D52C2" w14:paraId="453947BA" w14:textId="4FFCCA86">
            <w:pPr>
              <w:jc w:val="center"/>
              <w:rPr>
                <w:color w:val="000000"/>
                <w:sz w:val="20"/>
                <w:szCs w:val="20"/>
              </w:rPr>
            </w:pPr>
            <w:r>
              <w:rPr>
                <w:color w:val="000000"/>
                <w:sz w:val="20"/>
                <w:szCs w:val="20"/>
              </w:rPr>
              <w:t xml:space="preserve">$52,393.48 </w:t>
            </w:r>
          </w:p>
        </w:tc>
      </w:tr>
      <w:tr w14:paraId="70859D34" w14:textId="77777777" w:rsidTr="00130BAD">
        <w:tblPrEx>
          <w:tblW w:w="8095" w:type="dxa"/>
          <w:jc w:val="center"/>
          <w:tblLook w:val="04A0"/>
        </w:tblPrEx>
        <w:trPr>
          <w:trHeight w:val="528"/>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D52C2" w:rsidP="009D52C2" w14:paraId="22680ECF" w14:textId="7D8C358C">
            <w:pPr>
              <w:rPr>
                <w:color w:val="000000"/>
                <w:sz w:val="20"/>
                <w:szCs w:val="20"/>
              </w:rPr>
            </w:pPr>
            <w:r>
              <w:rPr>
                <w:color w:val="000000"/>
                <w:sz w:val="20"/>
                <w:szCs w:val="20"/>
              </w:rPr>
              <w:t xml:space="preserve">Mining and Geological Engineer </w:t>
            </w:r>
          </w:p>
        </w:tc>
        <w:tc>
          <w:tcPr>
            <w:tcW w:w="1350" w:type="dxa"/>
            <w:tcBorders>
              <w:top w:val="nil"/>
              <w:left w:val="nil"/>
              <w:bottom w:val="single" w:sz="4" w:space="0" w:color="auto"/>
              <w:right w:val="single" w:sz="4" w:space="0" w:color="auto"/>
            </w:tcBorders>
            <w:shd w:val="clear" w:color="auto" w:fill="auto"/>
            <w:vAlign w:val="center"/>
            <w:hideMark/>
          </w:tcPr>
          <w:p w:rsidR="009D52C2" w:rsidP="009D52C2" w14:paraId="0D0CD63F" w14:textId="209E3DA2">
            <w:pPr>
              <w:jc w:val="center"/>
              <w:rPr>
                <w:color w:val="000000"/>
                <w:sz w:val="20"/>
                <w:szCs w:val="20"/>
              </w:rPr>
            </w:pPr>
            <w:r>
              <w:rPr>
                <w:color w:val="000000"/>
                <w:sz w:val="20"/>
                <w:szCs w:val="20"/>
              </w:rPr>
              <w:t>2,872</w:t>
            </w:r>
          </w:p>
        </w:tc>
        <w:tc>
          <w:tcPr>
            <w:tcW w:w="1347" w:type="dxa"/>
            <w:tcBorders>
              <w:top w:val="nil"/>
              <w:left w:val="nil"/>
              <w:bottom w:val="single" w:sz="4" w:space="0" w:color="auto"/>
              <w:right w:val="single" w:sz="4" w:space="0" w:color="auto"/>
            </w:tcBorders>
            <w:shd w:val="clear" w:color="auto" w:fill="auto"/>
            <w:vAlign w:val="center"/>
            <w:hideMark/>
          </w:tcPr>
          <w:p w:rsidR="009D52C2" w:rsidP="009D52C2" w14:paraId="4083E775" w14:textId="6697C2F0">
            <w:pPr>
              <w:jc w:val="center"/>
              <w:rPr>
                <w:color w:val="000000"/>
                <w:sz w:val="20"/>
                <w:szCs w:val="20"/>
              </w:rPr>
            </w:pPr>
            <w:r>
              <w:rPr>
                <w:color w:val="000000"/>
                <w:sz w:val="20"/>
                <w:szCs w:val="20"/>
              </w:rPr>
              <w:t>48.57</w:t>
            </w:r>
          </w:p>
        </w:tc>
        <w:tc>
          <w:tcPr>
            <w:tcW w:w="1353" w:type="dxa"/>
            <w:tcBorders>
              <w:top w:val="nil"/>
              <w:left w:val="nil"/>
              <w:bottom w:val="single" w:sz="4" w:space="0" w:color="auto"/>
              <w:right w:val="single" w:sz="4" w:space="0" w:color="auto"/>
            </w:tcBorders>
            <w:shd w:val="clear" w:color="auto" w:fill="auto"/>
            <w:vAlign w:val="center"/>
            <w:hideMark/>
          </w:tcPr>
          <w:p w:rsidR="009D52C2" w:rsidP="009D52C2" w14:paraId="1F5352AA" w14:textId="10CC563C">
            <w:pPr>
              <w:jc w:val="center"/>
              <w:rPr>
                <w:color w:val="000000"/>
                <w:sz w:val="20"/>
                <w:szCs w:val="20"/>
              </w:rPr>
            </w:pPr>
            <w:r>
              <w:rPr>
                <w:color w:val="000000"/>
                <w:sz w:val="20"/>
                <w:szCs w:val="20"/>
              </w:rPr>
              <w:t xml:space="preserve">$68.97 </w:t>
            </w:r>
          </w:p>
        </w:tc>
        <w:tc>
          <w:tcPr>
            <w:tcW w:w="2520" w:type="dxa"/>
            <w:tcBorders>
              <w:top w:val="nil"/>
              <w:left w:val="nil"/>
              <w:bottom w:val="single" w:sz="4" w:space="0" w:color="auto"/>
              <w:right w:val="single" w:sz="4" w:space="0" w:color="auto"/>
            </w:tcBorders>
            <w:shd w:val="clear" w:color="auto" w:fill="auto"/>
            <w:vAlign w:val="center"/>
            <w:hideMark/>
          </w:tcPr>
          <w:p w:rsidR="009D52C2" w:rsidP="009D52C2" w14:paraId="5A971175" w14:textId="614015AF">
            <w:pPr>
              <w:jc w:val="center"/>
              <w:rPr>
                <w:color w:val="000000"/>
                <w:sz w:val="20"/>
                <w:szCs w:val="20"/>
              </w:rPr>
            </w:pPr>
            <w:r>
              <w:rPr>
                <w:color w:val="000000"/>
                <w:sz w:val="20"/>
                <w:szCs w:val="20"/>
              </w:rPr>
              <w:t xml:space="preserve">$198,080.12 </w:t>
            </w:r>
          </w:p>
        </w:tc>
      </w:tr>
      <w:tr w14:paraId="3EAD3BC9" w14:textId="77777777" w:rsidTr="00130BAD">
        <w:tblPrEx>
          <w:tblW w:w="8095" w:type="dxa"/>
          <w:jc w:val="center"/>
          <w:tblLook w:val="04A0"/>
        </w:tblPrEx>
        <w:trPr>
          <w:trHeight w:val="288"/>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D52C2" w:rsidP="009D52C2" w14:paraId="50ECBCB7" w14:textId="1ED4AB6F">
            <w:pPr>
              <w:ind w:firstLine="800" w:firstLineChars="400"/>
              <w:rPr>
                <w:color w:val="000000"/>
                <w:sz w:val="20"/>
                <w:szCs w:val="20"/>
              </w:rPr>
            </w:pPr>
            <w:r>
              <w:rPr>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rsidR="009D52C2" w:rsidP="009D52C2" w14:paraId="251096D1" w14:textId="2061F7D4">
            <w:pPr>
              <w:jc w:val="center"/>
              <w:rPr>
                <w:color w:val="000000"/>
                <w:sz w:val="20"/>
                <w:szCs w:val="20"/>
              </w:rPr>
            </w:pPr>
            <w:r>
              <w:rPr>
                <w:color w:val="000000"/>
                <w:sz w:val="20"/>
                <w:szCs w:val="20"/>
              </w:rPr>
              <w:t>3,829</w:t>
            </w:r>
          </w:p>
        </w:tc>
        <w:tc>
          <w:tcPr>
            <w:tcW w:w="1347" w:type="dxa"/>
            <w:tcBorders>
              <w:top w:val="nil"/>
              <w:left w:val="nil"/>
              <w:bottom w:val="single" w:sz="4" w:space="0" w:color="auto"/>
              <w:right w:val="single" w:sz="4" w:space="0" w:color="auto"/>
            </w:tcBorders>
            <w:shd w:val="clear" w:color="auto" w:fill="auto"/>
            <w:vAlign w:val="center"/>
            <w:hideMark/>
          </w:tcPr>
          <w:p w:rsidR="009D52C2" w:rsidP="009D52C2" w14:paraId="08769DB4" w14:textId="225F40C5">
            <w:pPr>
              <w:jc w:val="center"/>
              <w:rPr>
                <w:color w:val="000000"/>
                <w:sz w:val="20"/>
                <w:szCs w:val="20"/>
              </w:rPr>
            </w:pPr>
            <w:r>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9D52C2" w:rsidP="009D52C2" w14:paraId="498CCAB2" w14:textId="4D57677F">
            <w:pPr>
              <w:jc w:val="center"/>
              <w:rPr>
                <w:color w:val="000000"/>
                <w:sz w:val="20"/>
                <w:szCs w:val="20"/>
              </w:rPr>
            </w:pPr>
            <w:r>
              <w:rPr>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9D52C2" w:rsidP="009D52C2" w14:paraId="3948F35E" w14:textId="4911B8ED">
            <w:pPr>
              <w:jc w:val="center"/>
              <w:rPr>
                <w:color w:val="000000"/>
                <w:sz w:val="20"/>
                <w:szCs w:val="20"/>
              </w:rPr>
            </w:pPr>
            <w:r>
              <w:rPr>
                <w:color w:val="000000"/>
                <w:sz w:val="20"/>
                <w:szCs w:val="20"/>
              </w:rPr>
              <w:t xml:space="preserve">$275,524.63 </w:t>
            </w:r>
          </w:p>
        </w:tc>
      </w:tr>
    </w:tbl>
    <w:p w:rsidR="000D30E6" w:rsidRPr="00365F34" w:rsidP="00005698" w14:paraId="6D17147A" w14:textId="76244551">
      <w:pPr>
        <w:pStyle w:val="BodyTextIndent"/>
        <w:ind w:left="720" w:hanging="720"/>
        <w:jc w:val="center"/>
        <w:rPr>
          <w:sz w:val="20"/>
          <w:szCs w:val="20"/>
        </w:rPr>
      </w:pPr>
      <w:r>
        <w:br/>
      </w:r>
    </w:p>
    <w:p w:rsidR="000D30E6" w:rsidP="00641175" w14:paraId="2979712D" w14:textId="3DD34170">
      <w:pPr>
        <w:pStyle w:val="BodyTextIndent"/>
        <w:ind w:left="0"/>
      </w:pPr>
      <w:r w:rsidRPr="00C17D0E">
        <w:t>The</w:t>
      </w:r>
      <w:r>
        <w:t xml:space="preserve">refore, the </w:t>
      </w:r>
      <w:r w:rsidRPr="00C17D0E">
        <w:t xml:space="preserve">estimated total annual cost for industry respondents for </w:t>
      </w:r>
      <w:r w:rsidR="0015004E">
        <w:t xml:space="preserve">part </w:t>
      </w:r>
      <w:r w:rsidRPr="00C17D0E">
        <w:t>77</w:t>
      </w:r>
      <w:r>
        <w:t>8</w:t>
      </w:r>
      <w:r w:rsidRPr="00C17D0E">
        <w:t xml:space="preserve"> is </w:t>
      </w:r>
      <w:r w:rsidRPr="009D52C2" w:rsidR="009D52C2">
        <w:rPr>
          <w:b/>
          <w:bCs/>
        </w:rPr>
        <w:t>$275,524.63</w:t>
      </w:r>
      <w:r w:rsidR="009D52C2">
        <w:t>.</w:t>
      </w:r>
      <w:r w:rsidRPr="009D52C2" w:rsidR="009D52C2">
        <w:t xml:space="preserve"> </w:t>
      </w:r>
    </w:p>
    <w:p w:rsidR="00E435DE" w:rsidP="00641175" w14:paraId="54F6D889" w14:textId="77777777">
      <w:pPr>
        <w:pStyle w:val="BodyTextIndent"/>
        <w:ind w:left="0"/>
      </w:pPr>
    </w:p>
    <w:p w:rsidR="00E435DE" w:rsidRPr="00E435DE" w:rsidP="00641175" w14:paraId="047C5829" w14:textId="1F60DA46">
      <w:pPr>
        <w:pStyle w:val="BodyTextIndent"/>
        <w:ind w:left="0"/>
      </w:pPr>
      <w:r w:rsidRPr="00E435DE">
        <w:rPr>
          <w:color w:val="000000"/>
        </w:rPr>
        <w:t xml:space="preserve">State and Local Government </w:t>
      </w:r>
    </w:p>
    <w:p w:rsidR="000D30E6" w:rsidRPr="00F76C7F" w:rsidP="000D30E6" w14:paraId="32F791B5" w14:textId="77777777">
      <w:pPr>
        <w:ind w:left="720" w:hanging="720"/>
      </w:pPr>
    </w:p>
    <w:p w:rsidR="000D30E6" w:rsidP="00641175" w14:paraId="5E9D95BC" w14:textId="3DA5D502">
      <w:pPr>
        <w:pStyle w:val="BodyTextIndent"/>
        <w:ind w:left="0"/>
      </w:pPr>
      <w:r w:rsidRPr="00F76C7F">
        <w:t xml:space="preserve">In addition, based on discussions with those identified in item 8, it will take the State regulatory authorities </w:t>
      </w:r>
      <w:r w:rsidR="00005698">
        <w:t>793</w:t>
      </w:r>
      <w:r w:rsidR="0015004E">
        <w:t xml:space="preserve"> hours to review, process, and complete the </w:t>
      </w:r>
      <w:r w:rsidRPr="00F76C7F">
        <w:t>information</w:t>
      </w:r>
      <w:r w:rsidR="0015004E">
        <w:t xml:space="preserve"> required for this part</w:t>
      </w:r>
      <w:r w:rsidRPr="00F76C7F">
        <w:t>.  An environmental</w:t>
      </w:r>
      <w:hyperlink r:id="rId5" w:history="1"/>
      <w:r w:rsidRPr="00F76C7F">
        <w:t xml:space="preserve"> scientist with the State regulatory authorities earns $</w:t>
      </w:r>
      <w:r w:rsidRPr="00E435DE" w:rsidR="00E435DE">
        <w:t xml:space="preserve">38.49 </w:t>
      </w:r>
      <w:r w:rsidRPr="00F76C7F">
        <w:t>per hour, or $</w:t>
      </w:r>
      <w:r w:rsidRPr="00E435DE" w:rsidR="00E435DE">
        <w:t xml:space="preserve">62.35 </w:t>
      </w:r>
      <w:r w:rsidRPr="00F76C7F">
        <w:t>including benefits.</w:t>
      </w:r>
      <w:r w:rsidR="00F96DD6">
        <w:t xml:space="preserve"> Wage for</w:t>
      </w:r>
      <w:r w:rsidR="006851C7">
        <w:t xml:space="preserve"> </w:t>
      </w:r>
      <w:r w:rsidRPr="006851C7" w:rsidR="006851C7">
        <w:t>Environmental Scientists and Specialists</w:t>
      </w:r>
      <w:r w:rsidR="006851C7">
        <w:t xml:space="preserve"> comes from BLS’s</w:t>
      </w:r>
      <w:r w:rsidR="003852AE">
        <w:t xml:space="preserve"> website</w:t>
      </w:r>
      <w:r w:rsidR="00B25331">
        <w:t xml:space="preserve">, </w:t>
      </w:r>
      <w:r w:rsidRPr="00B25331" w:rsidR="00B25331">
        <w:t>Environmental Scientists and Specialists</w:t>
      </w:r>
      <w:r w:rsidR="003852AE">
        <w:t xml:space="preserve"> (</w:t>
      </w:r>
      <w:hyperlink r:id="rId10" w:history="1">
        <w:r w:rsidRPr="00477EE8" w:rsidR="003852AE">
          <w:rPr>
            <w:rStyle w:val="Hyperlink"/>
          </w:rPr>
          <w:t>https://www.bls.gov/ooh/life-physical-and-social-science/environmental-scientists-and-specialists.htm</w:t>
        </w:r>
      </w:hyperlink>
      <w:r w:rsidR="003852AE">
        <w:t>)</w:t>
      </w:r>
      <w:r w:rsidR="00B25331">
        <w:t>.</w:t>
      </w:r>
      <w:r w:rsidR="003852AE">
        <w:t xml:space="preserve"> </w:t>
      </w:r>
      <w:r w:rsidRPr="00F76C7F">
        <w:t xml:space="preserve">The estimated annual cost to State regulatory authorities is estimated to be </w:t>
      </w:r>
      <w:r w:rsidRPr="00F96DD6">
        <w:rPr>
          <w:b/>
          <w:bCs/>
        </w:rPr>
        <w:t>$</w:t>
      </w:r>
      <w:r w:rsidRPr="00F96DD6" w:rsidR="00E435DE">
        <w:rPr>
          <w:b/>
          <w:bCs/>
        </w:rPr>
        <w:t>49,446.56</w:t>
      </w:r>
      <w:r w:rsidRPr="00E435DE" w:rsidR="00E435DE">
        <w:t xml:space="preserve"> </w:t>
      </w:r>
      <w:r w:rsidRPr="00F76C7F">
        <w:t>(</w:t>
      </w:r>
      <w:r w:rsidR="007A54FD">
        <w:t>793</w:t>
      </w:r>
      <w:r w:rsidR="0015004E">
        <w:t xml:space="preserve"> </w:t>
      </w:r>
      <w:r w:rsidRPr="00F76C7F">
        <w:t xml:space="preserve">hours x </w:t>
      </w:r>
      <w:r w:rsidRPr="00F96DD6" w:rsidR="00F96DD6">
        <w:t xml:space="preserve">$62.35 </w:t>
      </w:r>
      <w:r w:rsidRPr="00F76C7F">
        <w:t>per hour).</w:t>
      </w:r>
    </w:p>
    <w:p w:rsidR="00EB19EA" w:rsidRPr="00E435DE" w:rsidP="00641175" w14:paraId="02ADABB9" w14:textId="77777777">
      <w:pPr>
        <w:pStyle w:val="BodyTextIndent"/>
        <w:ind w:left="0"/>
        <w:rPr>
          <w:sz w:val="20"/>
          <w:szCs w:val="20"/>
        </w:rPr>
      </w:pPr>
    </w:p>
    <w:tbl>
      <w:tblPr>
        <w:tblW w:w="7560" w:type="dxa"/>
        <w:jc w:val="center"/>
        <w:tblLook w:val="04A0"/>
      </w:tblPr>
      <w:tblGrid>
        <w:gridCol w:w="1620"/>
        <w:gridCol w:w="1980"/>
        <w:gridCol w:w="1209"/>
        <w:gridCol w:w="1401"/>
        <w:gridCol w:w="1350"/>
      </w:tblGrid>
      <w:tr w14:paraId="12B2B42A" w14:textId="77777777" w:rsidTr="00BC73E5">
        <w:tblPrEx>
          <w:tblW w:w="7560" w:type="dxa"/>
          <w:jc w:val="center"/>
          <w:tblLook w:val="04A0"/>
        </w:tblPrEx>
        <w:trPr>
          <w:trHeight w:val="300"/>
          <w:jc w:val="center"/>
        </w:trPr>
        <w:tc>
          <w:tcPr>
            <w:tcW w:w="7560" w:type="dxa"/>
            <w:gridSpan w:val="5"/>
            <w:tcBorders>
              <w:top w:val="nil"/>
              <w:left w:val="nil"/>
              <w:bottom w:val="single" w:sz="8" w:space="0" w:color="auto"/>
              <w:right w:val="nil"/>
            </w:tcBorders>
            <w:shd w:val="clear" w:color="auto" w:fill="auto"/>
            <w:noWrap/>
            <w:vAlign w:val="bottom"/>
            <w:hideMark/>
          </w:tcPr>
          <w:p w:rsidR="00BC73E5" w:rsidRPr="00B25331" w14:paraId="183C0FA8" w14:textId="77777777">
            <w:pPr>
              <w:jc w:val="center"/>
              <w:rPr>
                <w:color w:val="000000"/>
              </w:rPr>
            </w:pPr>
            <w:r w:rsidRPr="00B25331">
              <w:rPr>
                <w:color w:val="000000"/>
              </w:rPr>
              <w:t>State and Local Government Wage Cost</w:t>
            </w:r>
          </w:p>
          <w:p w:rsidR="00E435DE" w:rsidRPr="00E435DE" w14:paraId="6C0EE6A2" w14:textId="77777777">
            <w:pPr>
              <w:jc w:val="center"/>
              <w:rPr>
                <w:color w:val="000000"/>
                <w:sz w:val="20"/>
                <w:szCs w:val="20"/>
              </w:rPr>
            </w:pPr>
          </w:p>
        </w:tc>
      </w:tr>
      <w:tr w14:paraId="1AAE534A" w14:textId="77777777" w:rsidTr="00BC73E5">
        <w:tblPrEx>
          <w:tblW w:w="7560" w:type="dxa"/>
          <w:jc w:val="center"/>
          <w:tblLook w:val="04A0"/>
        </w:tblPrEx>
        <w:trPr>
          <w:trHeight w:val="1068"/>
          <w:jc w:val="center"/>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BC73E5" w:rsidRPr="00BC73E5" w14:paraId="6CB66488" w14:textId="77777777">
            <w:pPr>
              <w:jc w:val="center"/>
              <w:rPr>
                <w:color w:val="000000"/>
                <w:sz w:val="20"/>
                <w:szCs w:val="20"/>
              </w:rPr>
            </w:pPr>
            <w:r w:rsidRPr="00BC73E5">
              <w:rPr>
                <w:color w:val="000000"/>
                <w:sz w:val="20"/>
                <w:szCs w:val="20"/>
              </w:rPr>
              <w:t>Position</w:t>
            </w:r>
          </w:p>
        </w:tc>
        <w:tc>
          <w:tcPr>
            <w:tcW w:w="1980" w:type="dxa"/>
            <w:tcBorders>
              <w:top w:val="nil"/>
              <w:left w:val="nil"/>
              <w:bottom w:val="single" w:sz="8" w:space="0" w:color="auto"/>
              <w:right w:val="single" w:sz="8" w:space="0" w:color="auto"/>
            </w:tcBorders>
            <w:shd w:val="clear" w:color="auto" w:fill="auto"/>
            <w:vAlign w:val="center"/>
            <w:hideMark/>
          </w:tcPr>
          <w:p w:rsidR="00BC73E5" w:rsidRPr="00BC73E5" w14:paraId="2C3B94DE" w14:textId="77777777">
            <w:pPr>
              <w:jc w:val="center"/>
              <w:rPr>
                <w:color w:val="000000"/>
                <w:sz w:val="20"/>
                <w:szCs w:val="20"/>
              </w:rPr>
            </w:pPr>
            <w:r w:rsidRPr="00BC73E5">
              <w:rPr>
                <w:color w:val="000000"/>
                <w:sz w:val="20"/>
                <w:szCs w:val="20"/>
              </w:rPr>
              <w:t>Total Hours for all Respondents</w:t>
            </w:r>
          </w:p>
        </w:tc>
        <w:tc>
          <w:tcPr>
            <w:tcW w:w="1209" w:type="dxa"/>
            <w:tcBorders>
              <w:top w:val="nil"/>
              <w:left w:val="nil"/>
              <w:bottom w:val="single" w:sz="8" w:space="0" w:color="auto"/>
              <w:right w:val="single" w:sz="8" w:space="0" w:color="auto"/>
            </w:tcBorders>
            <w:shd w:val="clear" w:color="auto" w:fill="auto"/>
            <w:vAlign w:val="center"/>
            <w:hideMark/>
          </w:tcPr>
          <w:p w:rsidR="00BC73E5" w:rsidRPr="00BC73E5" w14:paraId="04CACC03" w14:textId="77777777">
            <w:pPr>
              <w:jc w:val="center"/>
              <w:rPr>
                <w:color w:val="000000"/>
                <w:sz w:val="20"/>
                <w:szCs w:val="20"/>
              </w:rPr>
            </w:pPr>
            <w:r w:rsidRPr="00BC73E5">
              <w:rPr>
                <w:color w:val="000000"/>
                <w:sz w:val="20"/>
                <w:szCs w:val="20"/>
              </w:rPr>
              <w:t>Cost Per Hour ($)</w:t>
            </w:r>
          </w:p>
        </w:tc>
        <w:tc>
          <w:tcPr>
            <w:tcW w:w="1401" w:type="dxa"/>
            <w:tcBorders>
              <w:top w:val="nil"/>
              <w:left w:val="nil"/>
              <w:bottom w:val="single" w:sz="8" w:space="0" w:color="auto"/>
              <w:right w:val="single" w:sz="8" w:space="0" w:color="auto"/>
            </w:tcBorders>
            <w:shd w:val="clear" w:color="auto" w:fill="auto"/>
            <w:vAlign w:val="center"/>
            <w:hideMark/>
          </w:tcPr>
          <w:p w:rsidR="00BC73E5" w:rsidRPr="00BC73E5" w14:paraId="73014DE1" w14:textId="77777777">
            <w:pPr>
              <w:jc w:val="center"/>
              <w:rPr>
                <w:color w:val="000000"/>
                <w:sz w:val="20"/>
                <w:szCs w:val="20"/>
              </w:rPr>
            </w:pPr>
            <w:r w:rsidRPr="00BC73E5">
              <w:rPr>
                <w:color w:val="000000"/>
                <w:sz w:val="20"/>
                <w:szCs w:val="20"/>
              </w:rPr>
              <w:t>Cost per Hour w/ benefits of 1.62 ($)</w:t>
            </w:r>
          </w:p>
        </w:tc>
        <w:tc>
          <w:tcPr>
            <w:tcW w:w="1350" w:type="dxa"/>
            <w:tcBorders>
              <w:top w:val="nil"/>
              <w:left w:val="nil"/>
              <w:bottom w:val="single" w:sz="8" w:space="0" w:color="auto"/>
              <w:right w:val="single" w:sz="8" w:space="0" w:color="auto"/>
            </w:tcBorders>
            <w:shd w:val="clear" w:color="auto" w:fill="auto"/>
            <w:vAlign w:val="center"/>
            <w:hideMark/>
          </w:tcPr>
          <w:p w:rsidR="00BC73E5" w:rsidRPr="00BC73E5" w14:paraId="141592D3" w14:textId="77777777">
            <w:pPr>
              <w:jc w:val="center"/>
              <w:rPr>
                <w:color w:val="000000"/>
                <w:sz w:val="20"/>
                <w:szCs w:val="20"/>
              </w:rPr>
            </w:pPr>
            <w:r w:rsidRPr="00BC73E5">
              <w:rPr>
                <w:color w:val="000000"/>
                <w:sz w:val="20"/>
                <w:szCs w:val="20"/>
              </w:rPr>
              <w:t xml:space="preserve">Total Wage Burden ($) </w:t>
            </w:r>
          </w:p>
        </w:tc>
      </w:tr>
      <w:tr w14:paraId="5F49453E" w14:textId="77777777" w:rsidTr="00BC73E5">
        <w:tblPrEx>
          <w:tblW w:w="7560" w:type="dxa"/>
          <w:jc w:val="center"/>
          <w:tblLook w:val="04A0"/>
        </w:tblPrEx>
        <w:trPr>
          <w:trHeight w:val="792"/>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3E5" w:rsidRPr="00BC73E5" w14:paraId="2CBDFEEC" w14:textId="77777777">
            <w:pPr>
              <w:rPr>
                <w:color w:val="000000"/>
                <w:sz w:val="20"/>
                <w:szCs w:val="20"/>
              </w:rPr>
            </w:pPr>
            <w:r w:rsidRPr="00BC73E5">
              <w:rPr>
                <w:color w:val="000000"/>
                <w:sz w:val="20"/>
                <w:szCs w:val="20"/>
              </w:rPr>
              <w:t>Environmental Scientists and Specialists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C73E5" w:rsidRPr="00BC73E5" w14:paraId="0FE970B0" w14:textId="77777777">
            <w:pPr>
              <w:jc w:val="center"/>
              <w:rPr>
                <w:color w:val="000000"/>
                <w:sz w:val="20"/>
                <w:szCs w:val="20"/>
              </w:rPr>
            </w:pPr>
            <w:r w:rsidRPr="00BC73E5">
              <w:rPr>
                <w:color w:val="000000"/>
                <w:sz w:val="20"/>
                <w:szCs w:val="20"/>
              </w:rPr>
              <w:t>793</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BC73E5" w:rsidRPr="00BC73E5" w14:paraId="0994D852" w14:textId="77777777">
            <w:pPr>
              <w:jc w:val="center"/>
              <w:rPr>
                <w:color w:val="000000"/>
                <w:sz w:val="20"/>
                <w:szCs w:val="20"/>
              </w:rPr>
            </w:pPr>
            <w:r w:rsidRPr="00BC73E5">
              <w:rPr>
                <w:color w:val="000000"/>
                <w:sz w:val="20"/>
                <w:szCs w:val="20"/>
              </w:rPr>
              <w:t xml:space="preserve"> $ 38.49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BC73E5" w:rsidRPr="00BC73E5" w14:paraId="2E3B8719" w14:textId="77777777">
            <w:pPr>
              <w:jc w:val="center"/>
              <w:rPr>
                <w:color w:val="000000"/>
                <w:sz w:val="20"/>
                <w:szCs w:val="20"/>
              </w:rPr>
            </w:pPr>
            <w:r w:rsidRPr="00BC73E5">
              <w:rPr>
                <w:color w:val="000000"/>
                <w:sz w:val="20"/>
                <w:szCs w:val="20"/>
              </w:rPr>
              <w:t xml:space="preserve">$62.35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73E5" w:rsidRPr="00BC73E5" w14:paraId="3CBAA499" w14:textId="77777777">
            <w:pPr>
              <w:jc w:val="center"/>
              <w:rPr>
                <w:color w:val="000000"/>
                <w:sz w:val="20"/>
                <w:szCs w:val="20"/>
              </w:rPr>
            </w:pPr>
            <w:r w:rsidRPr="00BC73E5">
              <w:rPr>
                <w:color w:val="000000"/>
                <w:sz w:val="20"/>
                <w:szCs w:val="20"/>
              </w:rPr>
              <w:t xml:space="preserve">$49,446.56 </w:t>
            </w:r>
          </w:p>
        </w:tc>
      </w:tr>
    </w:tbl>
    <w:p w:rsidR="00EB19EA" w:rsidP="00641175" w14:paraId="5F618B48" w14:textId="77777777">
      <w:pPr>
        <w:pStyle w:val="BodyTextIndent"/>
        <w:ind w:left="0"/>
      </w:pPr>
    </w:p>
    <w:p w:rsidR="008B6C28" w:rsidP="00641175" w14:paraId="3F2A17FD" w14:textId="77777777">
      <w:pPr>
        <w:pStyle w:val="BodyTextIndent"/>
        <w:ind w:left="0"/>
      </w:pPr>
    </w:p>
    <w:p w:rsidR="008B6C28" w:rsidP="00641175" w14:paraId="5976BEB7" w14:textId="77777777">
      <w:pPr>
        <w:pStyle w:val="BodyTextIndent"/>
        <w:ind w:left="0"/>
      </w:pPr>
    </w:p>
    <w:p w:rsidR="00462064" w:rsidRPr="00F76C7F" w:rsidP="00641175" w14:paraId="37B84F44" w14:textId="3CF9471C">
      <w:pPr>
        <w:pStyle w:val="BodyTextIndent"/>
        <w:ind w:left="0"/>
      </w:pPr>
      <w:r>
        <w:t>Total Wage Cost</w:t>
      </w:r>
    </w:p>
    <w:p w:rsidR="000D30E6" w:rsidRPr="00F76C7F" w:rsidP="000D30E6" w14:paraId="5E8623FD" w14:textId="77777777">
      <w:pPr>
        <w:pStyle w:val="BodyTextIndent"/>
        <w:ind w:left="720" w:hanging="720"/>
      </w:pPr>
    </w:p>
    <w:p w:rsidR="000D30E6" w:rsidRPr="00C17D0E" w:rsidP="00641175" w14:paraId="5B1F80D1" w14:textId="5F1F7C8F">
      <w:pPr>
        <w:pStyle w:val="BodyTextIndent"/>
        <w:ind w:left="0"/>
      </w:pPr>
      <w:r w:rsidRPr="00F76C7F">
        <w:t xml:space="preserve">Therefore, the total cost to all respondents under </w:t>
      </w:r>
      <w:r w:rsidR="0015004E">
        <w:t xml:space="preserve">30 CFR part </w:t>
      </w:r>
      <w:r w:rsidRPr="00F76C7F">
        <w:t>77</w:t>
      </w:r>
      <w:r w:rsidR="00E31E94">
        <w:t>8</w:t>
      </w:r>
      <w:r w:rsidRPr="00F76C7F">
        <w:t xml:space="preserve"> is estimated to be </w:t>
      </w:r>
      <w:r w:rsidRPr="00553432">
        <w:rPr>
          <w:b/>
          <w:bCs/>
        </w:rPr>
        <w:t>$</w:t>
      </w:r>
      <w:r w:rsidRPr="00553432" w:rsidR="00553432">
        <w:rPr>
          <w:b/>
          <w:bCs/>
        </w:rPr>
        <w:t>324,971.19</w:t>
      </w:r>
      <w:r w:rsidRPr="00553432" w:rsidR="00553432">
        <w:t xml:space="preserve"> </w:t>
      </w:r>
      <w:r w:rsidR="00005698">
        <w:t>(</w:t>
      </w:r>
      <w:r w:rsidRPr="00462064" w:rsidR="00462064">
        <w:t xml:space="preserve">$275,524.63 </w:t>
      </w:r>
      <w:r w:rsidR="00005698">
        <w:t xml:space="preserve">+ </w:t>
      </w:r>
      <w:r w:rsidRPr="00462064" w:rsidR="00462064">
        <w:t>$</w:t>
      </w:r>
      <w:r w:rsidRPr="00462064" w:rsidR="00553432">
        <w:t>49,446.56)</w:t>
      </w:r>
      <w:r w:rsidRPr="00F76C7F">
        <w:t>.</w:t>
      </w:r>
    </w:p>
    <w:p w:rsidR="004B648E" w:rsidP="009B2A98" w14:paraId="48BEA252" w14:textId="77777777">
      <w:pPr>
        <w:pStyle w:val="BodyTextIndent"/>
        <w:ind w:left="720" w:hanging="720"/>
      </w:pPr>
    </w:p>
    <w:p w:rsidR="003C4D4C" w:rsidRPr="00072AA0" w:rsidP="003C4D4C" w14:paraId="6590E4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3C4D4C" w:rsidRPr="00072AA0" w:rsidP="003C4D4C" w14:paraId="02986F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C4D4C" w:rsidRPr="00072AA0" w:rsidP="003C4D4C" w14:paraId="2CFF76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4D4C" w:rsidRPr="00072AA0" w:rsidP="003C4D4C" w14:paraId="5F7639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4D4C" w:rsidRPr="00072AA0" w:rsidP="003C4D4C" w14:paraId="559948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3C4D4C" w:rsidRPr="00114771" w:rsidP="003C4D4C" w14:paraId="4F499266" w14:textId="32BFE9ED">
      <w:pPr>
        <w:pStyle w:val="BodyTextIndent"/>
        <w:ind w:left="0"/>
      </w:pPr>
      <w:r w:rsidRPr="00114771">
        <w:t xml:space="preserve">The information collection requirements </w:t>
      </w:r>
      <w:r>
        <w:t xml:space="preserve">for part </w:t>
      </w:r>
      <w:r w:rsidRPr="00114771">
        <w:t>778</w:t>
      </w:r>
      <w:r>
        <w:t xml:space="preserve"> d</w:t>
      </w:r>
      <w:r w:rsidRPr="00114771">
        <w:t>o not involve any capital or start-up costs apart from expenditures associated wi</w:t>
      </w:r>
      <w:r>
        <w:t xml:space="preserve">th customary business practices, nor do they contain </w:t>
      </w:r>
      <w:r w:rsidRPr="00114771">
        <w:t>significant or distinct non-wage operations or maintenance costs.</w:t>
      </w:r>
    </w:p>
    <w:p w:rsidR="004B648E" w:rsidP="009B2A98" w14:paraId="5466039F" w14:textId="77777777">
      <w:pPr>
        <w:pStyle w:val="BodyTextIndent"/>
        <w:ind w:left="720" w:hanging="720"/>
      </w:pPr>
    </w:p>
    <w:p w:rsidR="0061013D" w:rsidRPr="00072AA0" w:rsidP="0061013D" w14:paraId="22CD16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1013D" w:rsidRPr="00072AA0" w:rsidP="0061013D" w14:paraId="30DB2A4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58789D" w:rsidP="00BC7A27" w14:paraId="4174FC0F" w14:textId="77777777">
      <w:pPr>
        <w:pStyle w:val="BodyTextIndent"/>
        <w:ind w:left="0"/>
      </w:pPr>
    </w:p>
    <w:p w:rsidR="00E02916" w:rsidP="00E02916" w14:paraId="5E091D26" w14:textId="50844951">
      <w:pPr>
        <w:pStyle w:val="BodyTextIndent"/>
        <w:ind w:left="0"/>
      </w:pPr>
      <w:r>
        <w:t xml:space="preserve">Wage estimates </w:t>
      </w:r>
      <w:r>
        <w:t xml:space="preserve">Federal </w:t>
      </w:r>
      <w:r>
        <w:t xml:space="preserve">employee </w:t>
      </w:r>
      <w:r>
        <w:t xml:space="preserve">wage </w:t>
      </w:r>
      <w:r w:rsidR="00D35424">
        <w:t>costs</w:t>
      </w:r>
      <w:r>
        <w:t xml:space="preserve"> </w:t>
      </w:r>
      <w:r w:rsidRPr="004349D8">
        <w:t>are derived from the Office of Personnel Management’s website at</w:t>
      </w:r>
      <w:r w:rsidRPr="0058789D" w:rsidR="0046560B">
        <w:t xml:space="preserve">:  </w:t>
      </w:r>
      <w:hyperlink r:id="rId11" w:history="1">
        <w:r w:rsidRPr="00477EE8" w:rsidR="00D35424">
          <w:rPr>
            <w:rStyle w:val="Hyperlink"/>
          </w:rPr>
          <w:t>https://www.opm.gov/policy-data-oversight/pay-leave/salaries-wages/salary-tables/pdf/2025/RUS_h.pdf</w:t>
        </w:r>
      </w:hyperlink>
      <w:r w:rsidR="00D35424">
        <w:t>,</w:t>
      </w:r>
      <w:r w:rsidRPr="004349D8">
        <w:t xml:space="preserve"> </w:t>
      </w:r>
      <w:r>
        <w:t xml:space="preserve">and </w:t>
      </w:r>
      <w:r w:rsidRPr="004349D8">
        <w:t>includ</w:t>
      </w:r>
      <w:r>
        <w:t>e</w:t>
      </w:r>
      <w:r w:rsidRPr="004349D8">
        <w:t xml:space="preserve"> benefits using a 1.</w:t>
      </w:r>
      <w:r>
        <w:t>6</w:t>
      </w:r>
      <w:r w:rsidR="003018AC">
        <w:t>2</w:t>
      </w:r>
      <w:r w:rsidRPr="004349D8">
        <w:t xml:space="preserve"> multiplier from the ratio between wages and benefits derived </w:t>
      </w:r>
      <w:r>
        <w:t xml:space="preserve">from the </w:t>
      </w:r>
      <w:r w:rsidRPr="008A626A">
        <w:t>BLS news release</w:t>
      </w:r>
      <w:r w:rsidR="0046560B">
        <w:t xml:space="preserve"> </w:t>
      </w:r>
      <w:r w:rsidRPr="0046560B" w:rsidR="0046560B">
        <w:t xml:space="preserve">BLS news release </w:t>
      </w:r>
      <w:r w:rsidRPr="00B05607" w:rsidR="00B05607">
        <w:t>USDL-25-0958</w:t>
      </w:r>
      <w:r w:rsidRPr="0046560B" w:rsidR="0046560B">
        <w:t xml:space="preserve">, Employer Costs for Employee Compensation – </w:t>
      </w:r>
      <w:r w:rsidR="00B05607">
        <w:t>March 2025</w:t>
      </w:r>
      <w:r w:rsidRPr="0046560B" w:rsidR="0046560B">
        <w:t xml:space="preserve">, dated </w:t>
      </w:r>
      <w:r w:rsidR="00B05607">
        <w:t>June</w:t>
      </w:r>
      <w:r w:rsidRPr="0046560B" w:rsidR="0046560B">
        <w:t xml:space="preserve"> </w:t>
      </w:r>
      <w:r w:rsidR="00B05607">
        <w:t>13</w:t>
      </w:r>
      <w:r w:rsidRPr="0046560B" w:rsidR="0046560B">
        <w:t xml:space="preserve">, </w:t>
      </w:r>
      <w:r w:rsidR="00B05607">
        <w:t>2025</w:t>
      </w:r>
      <w:r w:rsidRPr="0046560B" w:rsidR="0046560B">
        <w:t xml:space="preserve"> at - </w:t>
      </w:r>
      <w:hyperlink r:id="rId7" w:history="1">
        <w:r w:rsidRPr="0046560B" w:rsidR="0046560B">
          <w:rPr>
            <w:rStyle w:val="Hyperlink"/>
          </w:rPr>
          <w:t>http://www.bls.gov/news.release/pdf/ecec.pdf</w:t>
        </w:r>
      </w:hyperlink>
      <w:r w:rsidRPr="0046560B" w:rsidR="0046560B">
        <w:t xml:space="preserve">. </w:t>
      </w:r>
      <w:r>
        <w:t>T</w:t>
      </w:r>
      <w:r w:rsidRPr="00462648">
        <w:t>he annual hourly salary used to estimate the wage cost to the Federal government is $</w:t>
      </w:r>
      <w:r w:rsidRPr="00355C58" w:rsidR="00355C58">
        <w:t>48.13</w:t>
      </w:r>
      <w:r w:rsidR="00355C58">
        <w:t xml:space="preserve"> </w:t>
      </w:r>
      <w:r w:rsidRPr="00462648">
        <w:t>per hour for a GS 12 step</w:t>
      </w:r>
      <w:r>
        <w:t>-</w:t>
      </w:r>
      <w:r w:rsidRPr="00462648">
        <w:t xml:space="preserve"> 5 </w:t>
      </w:r>
      <w:r>
        <w:t>reclamation specialist</w:t>
      </w:r>
      <w:r w:rsidRPr="00462648">
        <w:t xml:space="preserve"> or </w:t>
      </w:r>
      <w:r w:rsidRPr="00C97551">
        <w:rPr>
          <w:b/>
          <w:bCs/>
        </w:rPr>
        <w:t>$</w:t>
      </w:r>
      <w:r w:rsidRPr="00C97551" w:rsidR="00C97551">
        <w:rPr>
          <w:b/>
          <w:bCs/>
        </w:rPr>
        <w:t>77.97/</w:t>
      </w:r>
      <w:r w:rsidRPr="00C97551">
        <w:rPr>
          <w:b/>
          <w:bCs/>
        </w:rPr>
        <w:t>hour</w:t>
      </w:r>
      <w:r>
        <w:t>,</w:t>
      </w:r>
      <w:r w:rsidRPr="00462648">
        <w:t xml:space="preserve"> including </w:t>
      </w:r>
      <w:r>
        <w:t>the 1.6</w:t>
      </w:r>
      <w:r w:rsidR="00935899">
        <w:t>2</w:t>
      </w:r>
      <w:r>
        <w:t xml:space="preserve"> factor for </w:t>
      </w:r>
      <w:r w:rsidRPr="00462648">
        <w:t xml:space="preserve">benefits.  </w:t>
      </w:r>
      <w:r w:rsidR="00B85449">
        <w:t xml:space="preserve">  </w:t>
      </w:r>
    </w:p>
    <w:p w:rsidR="00B85449" w:rsidP="00E02916" w14:paraId="06876A05" w14:textId="77777777">
      <w:pPr>
        <w:pStyle w:val="BodyTextIndent"/>
        <w:ind w:left="0"/>
      </w:pPr>
    </w:p>
    <w:p w:rsidR="00BC7A27" w:rsidP="009B1D7E" w14:paraId="065DCBF5" w14:textId="0D63A4DD">
      <w:pPr>
        <w:pStyle w:val="BodyTextIndent"/>
        <w:ind w:left="0"/>
      </w:pPr>
      <w:r w:rsidRPr="00C17D0E">
        <w:rPr>
          <w:u w:val="single"/>
        </w:rPr>
        <w:t>Oversight</w:t>
      </w:r>
      <w:r w:rsidRPr="00C17D0E">
        <w:t xml:space="preserve">.  In keeping with the current guidance concerning oversight of State </w:t>
      </w:r>
      <w:r w:rsidRPr="00462648">
        <w:t xml:space="preserve">program implementation, </w:t>
      </w:r>
      <w:r>
        <w:t>OSMRE</w:t>
      </w:r>
      <w:r w:rsidRPr="00462648">
        <w:t xml:space="preserve"> does not anticipate significant oversight review of State compliance with </w:t>
      </w:r>
      <w:r>
        <w:t xml:space="preserve">part </w:t>
      </w:r>
      <w:r w:rsidRPr="00462648">
        <w:t xml:space="preserve">778 in the absence of indication of problems.  </w:t>
      </w:r>
      <w:r>
        <w:t>OSMRE</w:t>
      </w:r>
      <w:r w:rsidRPr="00462648">
        <w:t xml:space="preserve"> estimates it will conduct an oversight review of this section in one State per year</w:t>
      </w:r>
      <w:r w:rsidR="00E02916">
        <w:t xml:space="preserve"> requiring a total of 222 hours for sections 778.9</w:t>
      </w:r>
      <w:r w:rsidR="0046582E">
        <w:t xml:space="preserve"> </w:t>
      </w:r>
      <w:r w:rsidR="00E02916">
        <w:t>- 778.22</w:t>
      </w:r>
      <w:r w:rsidRPr="00462648">
        <w:t xml:space="preserve">.  </w:t>
      </w:r>
    </w:p>
    <w:p w:rsidR="00E02916" w:rsidP="00BC7A27" w14:paraId="628F0139" w14:textId="77777777">
      <w:pPr>
        <w:pStyle w:val="BodyTextIndent"/>
        <w:ind w:left="0"/>
        <w:rPr>
          <w:u w:val="single"/>
        </w:rPr>
      </w:pPr>
    </w:p>
    <w:p w:rsidR="00BC7A27" w:rsidRPr="00766C69" w:rsidP="00BC7A27" w14:paraId="58DD941F" w14:textId="19789AEB">
      <w:pPr>
        <w:pStyle w:val="BodyTextIndent"/>
        <w:ind w:left="0"/>
      </w:pPr>
      <w:r w:rsidRPr="00766C69">
        <w:rPr>
          <w:u w:val="single"/>
        </w:rPr>
        <w:t>Federal Programs:</w:t>
      </w:r>
      <w:r w:rsidRPr="00766C69">
        <w:t xml:space="preserve">  </w:t>
      </w:r>
      <w:r>
        <w:t xml:space="preserve">Where OSMRE </w:t>
      </w:r>
      <w:r w:rsidRPr="00766C69">
        <w:t xml:space="preserve">is the regulatory authority, </w:t>
      </w:r>
      <w:r>
        <w:t xml:space="preserve">we estimate </w:t>
      </w:r>
      <w:r w:rsidR="008B71D1">
        <w:t>receiving 2 applications per year.  T</w:t>
      </w:r>
      <w:r>
        <w:t xml:space="preserve">he following burden to review and process the application using </w:t>
      </w:r>
      <w:r w:rsidRPr="00C97551" w:rsidR="00C97551">
        <w:rPr>
          <w:b/>
          <w:bCs/>
        </w:rPr>
        <w:t>$77.97/hour</w:t>
      </w:r>
      <w:r w:rsidR="00C97551">
        <w:rPr>
          <w:b/>
          <w:bCs/>
        </w:rPr>
        <w:t xml:space="preserve"> </w:t>
      </w:r>
      <w:r w:rsidR="0085772C">
        <w:t>for a total of 9 hours per year for sections 778.15</w:t>
      </w:r>
      <w:r w:rsidR="0046582E">
        <w:t xml:space="preserve"> </w:t>
      </w:r>
      <w:r w:rsidR="0085772C">
        <w:t>-</w:t>
      </w:r>
      <w:r w:rsidR="0046582E">
        <w:t xml:space="preserve"> </w:t>
      </w:r>
      <w:r w:rsidR="0085772C">
        <w:t>778.17</w:t>
      </w:r>
      <w:r w:rsidRPr="00766C69">
        <w:t>.</w:t>
      </w:r>
    </w:p>
    <w:p w:rsidR="0061013D" w:rsidP="009B2A98" w14:paraId="6326CEF9" w14:textId="77777777">
      <w:pPr>
        <w:pStyle w:val="BodyTextIndent"/>
        <w:ind w:left="720" w:hanging="720"/>
      </w:pPr>
    </w:p>
    <w:p w:rsidR="008B71D1" w14:paraId="6BB8BEB4" w14:textId="77777777">
      <w:pPr>
        <w:rPr>
          <w:bCs/>
        </w:rPr>
      </w:pPr>
      <w:r>
        <w:rPr>
          <w:bCs/>
        </w:rPr>
        <w:br w:type="page"/>
      </w:r>
    </w:p>
    <w:p w:rsidR="0061013D" w:rsidRPr="0085772C" w:rsidP="00E923F3" w14:paraId="70A40C01" w14:textId="1F91A1AF">
      <w:pPr>
        <w:pStyle w:val="ListParagraph"/>
        <w:jc w:val="center"/>
        <w:rPr>
          <w:b/>
        </w:rPr>
      </w:pPr>
      <w:r w:rsidRPr="0085772C">
        <w:rPr>
          <w:b/>
        </w:rPr>
        <w:t xml:space="preserve">Summary of Federal </w:t>
      </w:r>
      <w:r w:rsidRPr="0085772C" w:rsidR="0085772C">
        <w:rPr>
          <w:b/>
        </w:rPr>
        <w:t>Wage Cost</w:t>
      </w:r>
    </w:p>
    <w:tbl>
      <w:tblPr>
        <w:tblpPr w:leftFromText="180" w:rightFromText="180" w:vertAnchor="text" w:horzAnchor="page" w:tblpXSpec="center" w:tblpY="476"/>
        <w:tblW w:w="6720" w:type="dxa"/>
        <w:tblLook w:val="04A0"/>
      </w:tblPr>
      <w:tblGrid>
        <w:gridCol w:w="1568"/>
        <w:gridCol w:w="1163"/>
        <w:gridCol w:w="1043"/>
        <w:gridCol w:w="952"/>
        <w:gridCol w:w="1994"/>
      </w:tblGrid>
      <w:tr w14:paraId="00972E77" w14:textId="77777777" w:rsidTr="00D1477A">
        <w:tblPrEx>
          <w:tblW w:w="6720" w:type="dxa"/>
          <w:tblLook w:val="04A0"/>
        </w:tblPrEx>
        <w:trPr>
          <w:trHeight w:val="1560"/>
        </w:trPr>
        <w:tc>
          <w:tcPr>
            <w:tcW w:w="1568" w:type="dxa"/>
            <w:tcBorders>
              <w:top w:val="double" w:sz="6" w:space="0" w:color="auto"/>
              <w:left w:val="double" w:sz="6" w:space="0" w:color="auto"/>
              <w:bottom w:val="dashed" w:sz="4" w:space="0" w:color="auto"/>
              <w:right w:val="dashed" w:sz="4" w:space="0" w:color="auto"/>
            </w:tcBorders>
            <w:shd w:val="clear" w:color="auto" w:fill="auto"/>
            <w:vAlign w:val="center"/>
            <w:hideMark/>
          </w:tcPr>
          <w:p w:rsidR="00D1477A" w:rsidP="00D1477A" w14:paraId="1D382376" w14:textId="77777777">
            <w:pPr>
              <w:jc w:val="center"/>
              <w:rPr>
                <w:color w:val="000000"/>
              </w:rPr>
            </w:pPr>
            <w:r>
              <w:rPr>
                <w:bCs/>
                <w:color w:val="000000"/>
              </w:rPr>
              <w:t>Section</w:t>
            </w:r>
          </w:p>
        </w:tc>
        <w:tc>
          <w:tcPr>
            <w:tcW w:w="1163" w:type="dxa"/>
            <w:tcBorders>
              <w:top w:val="double" w:sz="6" w:space="0" w:color="auto"/>
              <w:left w:val="nil"/>
              <w:bottom w:val="dashed" w:sz="4" w:space="0" w:color="auto"/>
              <w:right w:val="dashed" w:sz="4" w:space="0" w:color="auto"/>
            </w:tcBorders>
            <w:shd w:val="clear" w:color="auto" w:fill="auto"/>
            <w:vAlign w:val="center"/>
            <w:hideMark/>
          </w:tcPr>
          <w:p w:rsidR="00D1477A" w:rsidP="00D1477A" w14:paraId="0DB515AD" w14:textId="77777777">
            <w:pPr>
              <w:jc w:val="center"/>
              <w:rPr>
                <w:color w:val="000000"/>
              </w:rPr>
            </w:pPr>
            <w:r>
              <w:rPr>
                <w:bCs/>
                <w:color w:val="000000"/>
              </w:rPr>
              <w:t>Burden Hours for Federal Oversight</w:t>
            </w:r>
          </w:p>
        </w:tc>
        <w:tc>
          <w:tcPr>
            <w:tcW w:w="1043" w:type="dxa"/>
            <w:tcBorders>
              <w:top w:val="double" w:sz="6" w:space="0" w:color="auto"/>
              <w:left w:val="nil"/>
              <w:bottom w:val="dashed" w:sz="4" w:space="0" w:color="auto"/>
              <w:right w:val="dashed" w:sz="4" w:space="0" w:color="auto"/>
            </w:tcBorders>
            <w:shd w:val="clear" w:color="auto" w:fill="auto"/>
            <w:vAlign w:val="center"/>
            <w:hideMark/>
          </w:tcPr>
          <w:p w:rsidR="00D1477A" w:rsidP="00D1477A" w14:paraId="770D3CF9" w14:textId="77777777">
            <w:pPr>
              <w:jc w:val="center"/>
              <w:rPr>
                <w:color w:val="000000"/>
              </w:rPr>
            </w:pPr>
            <w:r>
              <w:rPr>
                <w:bCs/>
                <w:color w:val="000000"/>
              </w:rPr>
              <w:t>Burden Hours in Federal Program States</w:t>
            </w:r>
          </w:p>
        </w:tc>
        <w:tc>
          <w:tcPr>
            <w:tcW w:w="952" w:type="dxa"/>
            <w:tcBorders>
              <w:top w:val="double" w:sz="6" w:space="0" w:color="auto"/>
              <w:left w:val="nil"/>
              <w:bottom w:val="dashed" w:sz="4" w:space="0" w:color="auto"/>
              <w:right w:val="nil"/>
            </w:tcBorders>
            <w:shd w:val="clear" w:color="auto" w:fill="auto"/>
            <w:vAlign w:val="center"/>
            <w:hideMark/>
          </w:tcPr>
          <w:p w:rsidR="00D1477A" w:rsidP="00D1477A" w14:paraId="51E92653" w14:textId="77777777">
            <w:pPr>
              <w:jc w:val="center"/>
              <w:rPr>
                <w:color w:val="000000"/>
              </w:rPr>
            </w:pPr>
            <w:r>
              <w:rPr>
                <w:color w:val="000000"/>
              </w:rPr>
              <w:t>Total Hours</w:t>
            </w:r>
          </w:p>
        </w:tc>
        <w:tc>
          <w:tcPr>
            <w:tcW w:w="1994" w:type="dxa"/>
            <w:tcBorders>
              <w:top w:val="double" w:sz="6" w:space="0" w:color="auto"/>
              <w:left w:val="dashed" w:sz="4" w:space="0" w:color="auto"/>
              <w:bottom w:val="dashed" w:sz="4" w:space="0" w:color="auto"/>
              <w:right w:val="double" w:sz="6" w:space="0" w:color="auto"/>
            </w:tcBorders>
            <w:shd w:val="clear" w:color="auto" w:fill="auto"/>
            <w:hideMark/>
          </w:tcPr>
          <w:p w:rsidR="00D1477A" w:rsidP="00D1477A" w14:paraId="78702061" w14:textId="677A132A">
            <w:pPr>
              <w:jc w:val="center"/>
              <w:rPr>
                <w:color w:val="000000"/>
              </w:rPr>
            </w:pPr>
            <w:r w:rsidRPr="00CC1ACB">
              <w:t>Total Federal Burden Wage Costs @$77.97 per hour)</w:t>
            </w:r>
          </w:p>
        </w:tc>
      </w:tr>
      <w:tr w14:paraId="5FCDA377"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42DE3D35" w14:textId="77777777">
            <w:pPr>
              <w:jc w:val="center"/>
              <w:rPr>
                <w:color w:val="000000"/>
                <w:sz w:val="20"/>
                <w:szCs w:val="20"/>
              </w:rPr>
            </w:pPr>
            <w:r>
              <w:rPr>
                <w:color w:val="000000"/>
                <w:sz w:val="20"/>
                <w:szCs w:val="20"/>
              </w:rPr>
              <w:t>778.9</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62DEFA03" w14:textId="77777777">
            <w:pPr>
              <w:jc w:val="center"/>
              <w:rPr>
                <w:color w:val="000000"/>
              </w:rPr>
            </w:pPr>
            <w:r>
              <w:rPr>
                <w:bCs/>
                <w:color w:val="000000"/>
              </w:rPr>
              <w:t>40</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1F2A2FA4"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3072654B" w14:textId="77777777">
            <w:pPr>
              <w:jc w:val="center"/>
              <w:rPr>
                <w:color w:val="000000"/>
              </w:rPr>
            </w:pPr>
            <w:r>
              <w:rPr>
                <w:color w:val="000000"/>
              </w:rPr>
              <w:t>40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2FA4C95C" w14:textId="57BB8637">
            <w:pPr>
              <w:jc w:val="center"/>
              <w:rPr>
                <w:color w:val="000000"/>
              </w:rPr>
            </w:pPr>
            <w:r w:rsidRPr="00CC1ACB">
              <w:t xml:space="preserve"> $3,118.80 </w:t>
            </w:r>
          </w:p>
        </w:tc>
      </w:tr>
      <w:tr w14:paraId="2C8A2D1C"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6F04EC49" w14:textId="77777777">
            <w:pPr>
              <w:jc w:val="center"/>
              <w:rPr>
                <w:color w:val="000000"/>
                <w:sz w:val="20"/>
                <w:szCs w:val="20"/>
              </w:rPr>
            </w:pPr>
            <w:r>
              <w:rPr>
                <w:color w:val="000000"/>
                <w:sz w:val="20"/>
                <w:szCs w:val="20"/>
              </w:rPr>
              <w:t>778.11</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2AE9A77A" w14:textId="77777777">
            <w:pPr>
              <w:jc w:val="center"/>
              <w:rPr>
                <w:color w:val="000000"/>
              </w:rPr>
            </w:pPr>
            <w:r>
              <w:rPr>
                <w:bCs/>
                <w:color w:val="000000"/>
              </w:rPr>
              <w:t>40</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60CAD001"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5F9AAAA6" w14:textId="77777777">
            <w:pPr>
              <w:jc w:val="center"/>
              <w:rPr>
                <w:color w:val="000000"/>
              </w:rPr>
            </w:pPr>
            <w:r>
              <w:rPr>
                <w:color w:val="000000"/>
              </w:rPr>
              <w:t>40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4B919EE9" w14:textId="61475C83">
            <w:pPr>
              <w:jc w:val="center"/>
              <w:rPr>
                <w:color w:val="000000"/>
              </w:rPr>
            </w:pPr>
            <w:r w:rsidRPr="00CC1ACB">
              <w:t xml:space="preserve"> $3,118.80 </w:t>
            </w:r>
          </w:p>
        </w:tc>
      </w:tr>
      <w:tr w14:paraId="018D8BEF"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4BF14431" w14:textId="77777777">
            <w:pPr>
              <w:jc w:val="center"/>
              <w:rPr>
                <w:color w:val="000000"/>
                <w:sz w:val="20"/>
                <w:szCs w:val="20"/>
              </w:rPr>
            </w:pPr>
            <w:r>
              <w:rPr>
                <w:color w:val="000000"/>
                <w:sz w:val="20"/>
                <w:szCs w:val="20"/>
              </w:rPr>
              <w:t>778.12</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01D1EE69" w14:textId="77777777">
            <w:pPr>
              <w:jc w:val="center"/>
              <w:rPr>
                <w:color w:val="000000"/>
              </w:rPr>
            </w:pPr>
            <w:r>
              <w:rPr>
                <w:bCs/>
                <w:color w:val="000000"/>
              </w:rPr>
              <w:t>40</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6DB3E71E"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29B653DA" w14:textId="77777777">
            <w:pPr>
              <w:jc w:val="center"/>
              <w:rPr>
                <w:color w:val="000000"/>
              </w:rPr>
            </w:pPr>
            <w:r>
              <w:rPr>
                <w:color w:val="000000"/>
              </w:rPr>
              <w:t>40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52BB969B" w14:textId="7DB76644">
            <w:pPr>
              <w:jc w:val="center"/>
              <w:rPr>
                <w:color w:val="000000"/>
              </w:rPr>
            </w:pPr>
            <w:r w:rsidRPr="00CC1ACB">
              <w:t xml:space="preserve"> $3,118.80 </w:t>
            </w:r>
          </w:p>
        </w:tc>
      </w:tr>
      <w:tr w14:paraId="61AAF842"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2E3DF836" w14:textId="77777777">
            <w:pPr>
              <w:jc w:val="center"/>
              <w:rPr>
                <w:color w:val="000000"/>
                <w:sz w:val="20"/>
                <w:szCs w:val="20"/>
              </w:rPr>
            </w:pPr>
            <w:r>
              <w:rPr>
                <w:color w:val="000000"/>
                <w:sz w:val="20"/>
                <w:szCs w:val="20"/>
              </w:rPr>
              <w:t>778.13</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1A6805CA" w14:textId="77777777">
            <w:pPr>
              <w:jc w:val="center"/>
              <w:rPr>
                <w:color w:val="000000"/>
              </w:rPr>
            </w:pPr>
            <w:r>
              <w:rPr>
                <w:bCs/>
                <w:color w:val="000000"/>
              </w:rPr>
              <w:t>40</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23B2D104"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1E09523F" w14:textId="77777777">
            <w:pPr>
              <w:jc w:val="center"/>
              <w:rPr>
                <w:color w:val="000000"/>
              </w:rPr>
            </w:pPr>
            <w:r>
              <w:rPr>
                <w:color w:val="000000"/>
              </w:rPr>
              <w:t>40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66A4F72A" w14:textId="17822D9E">
            <w:pPr>
              <w:jc w:val="center"/>
              <w:rPr>
                <w:color w:val="000000"/>
              </w:rPr>
            </w:pPr>
            <w:r w:rsidRPr="00CC1ACB">
              <w:t xml:space="preserve"> $3,118.80 </w:t>
            </w:r>
          </w:p>
        </w:tc>
      </w:tr>
      <w:tr w14:paraId="51517B40"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7702F701" w14:textId="77777777">
            <w:pPr>
              <w:jc w:val="center"/>
              <w:rPr>
                <w:color w:val="000000"/>
                <w:sz w:val="20"/>
                <w:szCs w:val="20"/>
              </w:rPr>
            </w:pPr>
            <w:r>
              <w:rPr>
                <w:color w:val="000000"/>
                <w:sz w:val="20"/>
                <w:szCs w:val="20"/>
              </w:rPr>
              <w:t>778.14</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47CAEB4E" w14:textId="77777777">
            <w:pPr>
              <w:jc w:val="center"/>
              <w:rPr>
                <w:color w:val="000000"/>
              </w:rPr>
            </w:pPr>
            <w:r>
              <w:rPr>
                <w:bCs/>
                <w:color w:val="000000"/>
              </w:rPr>
              <w:t>40</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4EB1F89C"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1C9B5A61" w14:textId="77777777">
            <w:pPr>
              <w:jc w:val="center"/>
              <w:rPr>
                <w:color w:val="000000"/>
              </w:rPr>
            </w:pPr>
            <w:r>
              <w:rPr>
                <w:color w:val="000000"/>
              </w:rPr>
              <w:t>40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0EE70FB0" w14:textId="05916452">
            <w:pPr>
              <w:jc w:val="center"/>
              <w:rPr>
                <w:color w:val="000000"/>
              </w:rPr>
            </w:pPr>
            <w:r w:rsidRPr="00CC1ACB">
              <w:t xml:space="preserve"> $3,118.80 </w:t>
            </w:r>
          </w:p>
        </w:tc>
      </w:tr>
      <w:tr w14:paraId="04033154"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3DF21573" w14:textId="77777777">
            <w:pPr>
              <w:jc w:val="center"/>
              <w:rPr>
                <w:color w:val="000000"/>
                <w:sz w:val="20"/>
                <w:szCs w:val="20"/>
              </w:rPr>
            </w:pPr>
            <w:r>
              <w:rPr>
                <w:color w:val="000000"/>
                <w:sz w:val="20"/>
                <w:szCs w:val="20"/>
              </w:rPr>
              <w:t>778.15</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0B2DB665" w14:textId="77777777">
            <w:pPr>
              <w:jc w:val="center"/>
              <w:rPr>
                <w:color w:val="000000"/>
              </w:rPr>
            </w:pPr>
            <w:r>
              <w:rPr>
                <w:bCs/>
                <w:color w:val="000000"/>
              </w:rPr>
              <w:t>8</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73BAFD75" w14:textId="77777777">
            <w:pPr>
              <w:jc w:val="center"/>
              <w:rPr>
                <w:color w:val="000000"/>
              </w:rPr>
            </w:pPr>
            <w:r>
              <w:rPr>
                <w:bCs/>
                <w:color w:val="000000"/>
              </w:rPr>
              <w:t>6</w:t>
            </w:r>
          </w:p>
        </w:tc>
        <w:tc>
          <w:tcPr>
            <w:tcW w:w="952" w:type="dxa"/>
            <w:tcBorders>
              <w:top w:val="nil"/>
              <w:left w:val="nil"/>
              <w:bottom w:val="dashed" w:sz="4" w:space="0" w:color="auto"/>
              <w:right w:val="nil"/>
            </w:tcBorders>
            <w:shd w:val="clear" w:color="auto" w:fill="auto"/>
            <w:vAlign w:val="center"/>
            <w:hideMark/>
          </w:tcPr>
          <w:p w:rsidR="00D1477A" w:rsidP="00D1477A" w14:paraId="679A5741" w14:textId="77777777">
            <w:pPr>
              <w:jc w:val="center"/>
              <w:rPr>
                <w:color w:val="000000"/>
              </w:rPr>
            </w:pPr>
            <w:r>
              <w:rPr>
                <w:color w:val="000000"/>
              </w:rPr>
              <w:t>14</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27124C3B" w14:textId="7AD6EDD2">
            <w:pPr>
              <w:jc w:val="center"/>
              <w:rPr>
                <w:color w:val="000000"/>
              </w:rPr>
            </w:pPr>
            <w:r w:rsidRPr="00CC1ACB">
              <w:t xml:space="preserve"> $1,091.58 </w:t>
            </w:r>
          </w:p>
        </w:tc>
      </w:tr>
      <w:tr w14:paraId="57107A8B"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09881858" w14:textId="77777777">
            <w:pPr>
              <w:jc w:val="center"/>
              <w:rPr>
                <w:color w:val="000000"/>
                <w:sz w:val="20"/>
                <w:szCs w:val="20"/>
              </w:rPr>
            </w:pPr>
            <w:r>
              <w:rPr>
                <w:color w:val="000000"/>
                <w:sz w:val="20"/>
                <w:szCs w:val="20"/>
              </w:rPr>
              <w:t>778.16</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451A9D9E" w14:textId="77777777">
            <w:pPr>
              <w:jc w:val="center"/>
              <w:rPr>
                <w:color w:val="000000"/>
              </w:rPr>
            </w:pPr>
            <w:r>
              <w:rPr>
                <w:bCs/>
                <w:color w:val="000000"/>
              </w:rPr>
              <w:t>4</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291D9256" w14:textId="77777777">
            <w:pPr>
              <w:jc w:val="center"/>
              <w:rPr>
                <w:color w:val="000000"/>
              </w:rPr>
            </w:pPr>
            <w:r>
              <w:rPr>
                <w:bCs/>
                <w:color w:val="000000"/>
              </w:rPr>
              <w:t>1</w:t>
            </w:r>
          </w:p>
        </w:tc>
        <w:tc>
          <w:tcPr>
            <w:tcW w:w="952" w:type="dxa"/>
            <w:tcBorders>
              <w:top w:val="nil"/>
              <w:left w:val="nil"/>
              <w:bottom w:val="dashed" w:sz="4" w:space="0" w:color="auto"/>
              <w:right w:val="nil"/>
            </w:tcBorders>
            <w:shd w:val="clear" w:color="auto" w:fill="auto"/>
            <w:vAlign w:val="center"/>
            <w:hideMark/>
          </w:tcPr>
          <w:p w:rsidR="00D1477A" w:rsidP="00D1477A" w14:paraId="6E83C235" w14:textId="77777777">
            <w:pPr>
              <w:jc w:val="center"/>
              <w:rPr>
                <w:color w:val="000000"/>
              </w:rPr>
            </w:pPr>
            <w:r>
              <w:rPr>
                <w:color w:val="000000"/>
              </w:rPr>
              <w:t>5</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4FBE6AB5" w14:textId="0515B471">
            <w:pPr>
              <w:jc w:val="center"/>
              <w:rPr>
                <w:color w:val="000000"/>
              </w:rPr>
            </w:pPr>
            <w:r w:rsidRPr="00CC1ACB">
              <w:t xml:space="preserve"> $389.85 </w:t>
            </w:r>
          </w:p>
        </w:tc>
      </w:tr>
      <w:tr w14:paraId="2BB017EE"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2E3A09B4" w14:textId="77777777">
            <w:pPr>
              <w:jc w:val="center"/>
              <w:rPr>
                <w:color w:val="000000"/>
                <w:sz w:val="20"/>
                <w:szCs w:val="20"/>
              </w:rPr>
            </w:pPr>
            <w:r>
              <w:rPr>
                <w:color w:val="000000"/>
                <w:sz w:val="20"/>
                <w:szCs w:val="20"/>
              </w:rPr>
              <w:t>778.17</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039304C1" w14:textId="77777777">
            <w:pPr>
              <w:jc w:val="center"/>
              <w:rPr>
                <w:color w:val="000000"/>
              </w:rPr>
            </w:pPr>
            <w:r>
              <w:rPr>
                <w:bCs/>
                <w:color w:val="000000"/>
              </w:rPr>
              <w:t>8</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3A2A02BB" w14:textId="77777777">
            <w:pPr>
              <w:jc w:val="center"/>
              <w:rPr>
                <w:color w:val="000000"/>
              </w:rPr>
            </w:pPr>
            <w:r>
              <w:rPr>
                <w:bCs/>
                <w:color w:val="000000"/>
              </w:rPr>
              <w:t>2</w:t>
            </w:r>
          </w:p>
        </w:tc>
        <w:tc>
          <w:tcPr>
            <w:tcW w:w="952" w:type="dxa"/>
            <w:tcBorders>
              <w:top w:val="nil"/>
              <w:left w:val="nil"/>
              <w:bottom w:val="dashed" w:sz="4" w:space="0" w:color="auto"/>
              <w:right w:val="nil"/>
            </w:tcBorders>
            <w:shd w:val="clear" w:color="auto" w:fill="auto"/>
            <w:vAlign w:val="center"/>
            <w:hideMark/>
          </w:tcPr>
          <w:p w:rsidR="00D1477A" w:rsidP="00D1477A" w14:paraId="78B7969F" w14:textId="77777777">
            <w:pPr>
              <w:jc w:val="center"/>
              <w:rPr>
                <w:color w:val="000000"/>
              </w:rPr>
            </w:pPr>
            <w:r>
              <w:rPr>
                <w:color w:val="000000"/>
              </w:rPr>
              <w:t>10</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361A5809" w14:textId="2938ADBA">
            <w:pPr>
              <w:jc w:val="center"/>
              <w:rPr>
                <w:color w:val="000000"/>
              </w:rPr>
            </w:pPr>
            <w:r w:rsidRPr="00CC1ACB">
              <w:t xml:space="preserve"> $779.70 </w:t>
            </w:r>
          </w:p>
        </w:tc>
      </w:tr>
      <w:tr w14:paraId="33D9D671" w14:textId="77777777" w:rsidTr="00D1477A">
        <w:tblPrEx>
          <w:tblW w:w="6720" w:type="dxa"/>
          <w:tblLook w:val="04A0"/>
        </w:tblPrEx>
        <w:trPr>
          <w:trHeight w:val="310"/>
        </w:trPr>
        <w:tc>
          <w:tcPr>
            <w:tcW w:w="1568" w:type="dxa"/>
            <w:tcBorders>
              <w:top w:val="nil"/>
              <w:left w:val="double" w:sz="6" w:space="0" w:color="auto"/>
              <w:bottom w:val="dashed" w:sz="4" w:space="0" w:color="auto"/>
              <w:right w:val="dashed" w:sz="4" w:space="0" w:color="auto"/>
            </w:tcBorders>
            <w:shd w:val="clear" w:color="auto" w:fill="auto"/>
            <w:vAlign w:val="center"/>
            <w:hideMark/>
          </w:tcPr>
          <w:p w:rsidR="00D1477A" w:rsidP="00D1477A" w14:paraId="1D92C3F4" w14:textId="77777777">
            <w:pPr>
              <w:jc w:val="center"/>
              <w:rPr>
                <w:color w:val="000000"/>
                <w:sz w:val="20"/>
                <w:szCs w:val="20"/>
              </w:rPr>
            </w:pPr>
            <w:r>
              <w:rPr>
                <w:color w:val="000000"/>
                <w:sz w:val="20"/>
                <w:szCs w:val="20"/>
              </w:rPr>
              <w:t>778.22</w:t>
            </w:r>
          </w:p>
        </w:tc>
        <w:tc>
          <w:tcPr>
            <w:tcW w:w="1163" w:type="dxa"/>
            <w:tcBorders>
              <w:top w:val="nil"/>
              <w:left w:val="nil"/>
              <w:bottom w:val="dashed" w:sz="4" w:space="0" w:color="auto"/>
              <w:right w:val="dashed" w:sz="4" w:space="0" w:color="auto"/>
            </w:tcBorders>
            <w:shd w:val="clear" w:color="auto" w:fill="auto"/>
            <w:vAlign w:val="center"/>
            <w:hideMark/>
          </w:tcPr>
          <w:p w:rsidR="00D1477A" w:rsidP="00D1477A" w14:paraId="22742DDA" w14:textId="77777777">
            <w:pPr>
              <w:jc w:val="center"/>
              <w:rPr>
                <w:color w:val="000000"/>
              </w:rPr>
            </w:pPr>
            <w:r>
              <w:rPr>
                <w:bCs/>
                <w:color w:val="000000"/>
              </w:rPr>
              <w:t>2</w:t>
            </w:r>
          </w:p>
        </w:tc>
        <w:tc>
          <w:tcPr>
            <w:tcW w:w="1043" w:type="dxa"/>
            <w:tcBorders>
              <w:top w:val="nil"/>
              <w:left w:val="nil"/>
              <w:bottom w:val="dashed" w:sz="4" w:space="0" w:color="auto"/>
              <w:right w:val="dashed" w:sz="4" w:space="0" w:color="auto"/>
            </w:tcBorders>
            <w:shd w:val="clear" w:color="auto" w:fill="auto"/>
            <w:vAlign w:val="center"/>
            <w:hideMark/>
          </w:tcPr>
          <w:p w:rsidR="00D1477A" w:rsidP="00D1477A" w14:paraId="5E0FBF3D" w14:textId="77777777">
            <w:pPr>
              <w:jc w:val="center"/>
              <w:rPr>
                <w:color w:val="000000"/>
              </w:rPr>
            </w:pPr>
            <w:r>
              <w:rPr>
                <w:bCs/>
                <w:color w:val="000000"/>
              </w:rPr>
              <w:t>0</w:t>
            </w:r>
          </w:p>
        </w:tc>
        <w:tc>
          <w:tcPr>
            <w:tcW w:w="952" w:type="dxa"/>
            <w:tcBorders>
              <w:top w:val="nil"/>
              <w:left w:val="nil"/>
              <w:bottom w:val="dashed" w:sz="4" w:space="0" w:color="auto"/>
              <w:right w:val="nil"/>
            </w:tcBorders>
            <w:shd w:val="clear" w:color="auto" w:fill="auto"/>
            <w:vAlign w:val="center"/>
            <w:hideMark/>
          </w:tcPr>
          <w:p w:rsidR="00D1477A" w:rsidP="00D1477A" w14:paraId="1D286619" w14:textId="77777777">
            <w:pPr>
              <w:jc w:val="center"/>
              <w:rPr>
                <w:color w:val="000000"/>
              </w:rPr>
            </w:pPr>
            <w:r>
              <w:rPr>
                <w:color w:val="000000"/>
              </w:rPr>
              <w:t>2</w:t>
            </w:r>
          </w:p>
        </w:tc>
        <w:tc>
          <w:tcPr>
            <w:tcW w:w="1994" w:type="dxa"/>
            <w:tcBorders>
              <w:top w:val="nil"/>
              <w:left w:val="dashed" w:sz="4" w:space="0" w:color="auto"/>
              <w:bottom w:val="dashed" w:sz="4" w:space="0" w:color="auto"/>
              <w:right w:val="double" w:sz="6" w:space="0" w:color="auto"/>
            </w:tcBorders>
            <w:shd w:val="clear" w:color="auto" w:fill="auto"/>
            <w:hideMark/>
          </w:tcPr>
          <w:p w:rsidR="00D1477A" w:rsidP="00D1477A" w14:paraId="31E185E1" w14:textId="4B51C66E">
            <w:pPr>
              <w:jc w:val="center"/>
              <w:rPr>
                <w:color w:val="000000"/>
              </w:rPr>
            </w:pPr>
            <w:r w:rsidRPr="00CC1ACB">
              <w:t xml:space="preserve"> $155.94 </w:t>
            </w:r>
          </w:p>
        </w:tc>
      </w:tr>
      <w:tr w14:paraId="07F4CFAE" w14:textId="77777777" w:rsidTr="00D1477A">
        <w:tblPrEx>
          <w:tblW w:w="6720" w:type="dxa"/>
          <w:tblLook w:val="04A0"/>
        </w:tblPrEx>
        <w:trPr>
          <w:trHeight w:val="630"/>
        </w:trPr>
        <w:tc>
          <w:tcPr>
            <w:tcW w:w="1568" w:type="dxa"/>
            <w:tcBorders>
              <w:top w:val="nil"/>
              <w:left w:val="double" w:sz="6" w:space="0" w:color="auto"/>
              <w:bottom w:val="double" w:sz="6" w:space="0" w:color="auto"/>
              <w:right w:val="dashed" w:sz="4" w:space="0" w:color="auto"/>
            </w:tcBorders>
            <w:shd w:val="clear" w:color="auto" w:fill="auto"/>
            <w:vAlign w:val="center"/>
            <w:hideMark/>
          </w:tcPr>
          <w:p w:rsidR="00D1477A" w:rsidP="00D1477A" w14:paraId="47046E63" w14:textId="77777777">
            <w:pPr>
              <w:jc w:val="center"/>
              <w:rPr>
                <w:color w:val="000000"/>
              </w:rPr>
            </w:pPr>
            <w:r>
              <w:rPr>
                <w:bCs/>
                <w:color w:val="000000"/>
              </w:rPr>
              <w:t>Totals</w:t>
            </w:r>
          </w:p>
        </w:tc>
        <w:tc>
          <w:tcPr>
            <w:tcW w:w="1163" w:type="dxa"/>
            <w:tcBorders>
              <w:top w:val="nil"/>
              <w:left w:val="nil"/>
              <w:bottom w:val="double" w:sz="6" w:space="0" w:color="auto"/>
              <w:right w:val="dashed" w:sz="4" w:space="0" w:color="auto"/>
            </w:tcBorders>
            <w:shd w:val="clear" w:color="auto" w:fill="auto"/>
            <w:vAlign w:val="center"/>
            <w:hideMark/>
          </w:tcPr>
          <w:p w:rsidR="00D1477A" w:rsidP="00D1477A" w14:paraId="100BB4CB" w14:textId="77777777">
            <w:pPr>
              <w:jc w:val="center"/>
              <w:rPr>
                <w:color w:val="000000"/>
              </w:rPr>
            </w:pPr>
            <w:r>
              <w:rPr>
                <w:bCs/>
                <w:noProof/>
                <w:color w:val="000000"/>
              </w:rPr>
              <w:t>222</w:t>
            </w:r>
          </w:p>
        </w:tc>
        <w:tc>
          <w:tcPr>
            <w:tcW w:w="1043" w:type="dxa"/>
            <w:tcBorders>
              <w:top w:val="nil"/>
              <w:left w:val="nil"/>
              <w:bottom w:val="double" w:sz="6" w:space="0" w:color="auto"/>
              <w:right w:val="dashed" w:sz="4" w:space="0" w:color="auto"/>
            </w:tcBorders>
            <w:shd w:val="clear" w:color="auto" w:fill="auto"/>
            <w:vAlign w:val="center"/>
            <w:hideMark/>
          </w:tcPr>
          <w:p w:rsidR="00D1477A" w:rsidP="00D1477A" w14:paraId="2C2387A5" w14:textId="77777777">
            <w:pPr>
              <w:jc w:val="center"/>
              <w:rPr>
                <w:color w:val="000000"/>
              </w:rPr>
            </w:pPr>
            <w:r>
              <w:rPr>
                <w:bCs/>
                <w:noProof/>
                <w:color w:val="000000"/>
              </w:rPr>
              <w:t>9</w:t>
            </w:r>
          </w:p>
        </w:tc>
        <w:tc>
          <w:tcPr>
            <w:tcW w:w="952" w:type="dxa"/>
            <w:tcBorders>
              <w:top w:val="nil"/>
              <w:left w:val="nil"/>
              <w:bottom w:val="double" w:sz="6" w:space="0" w:color="auto"/>
              <w:right w:val="nil"/>
            </w:tcBorders>
            <w:shd w:val="clear" w:color="auto" w:fill="auto"/>
            <w:vAlign w:val="center"/>
            <w:hideMark/>
          </w:tcPr>
          <w:p w:rsidR="00D1477A" w:rsidP="00D1477A" w14:paraId="6A178BBF" w14:textId="77777777">
            <w:pPr>
              <w:jc w:val="center"/>
              <w:rPr>
                <w:color w:val="000000"/>
              </w:rPr>
            </w:pPr>
            <w:r>
              <w:rPr>
                <w:color w:val="000000"/>
              </w:rPr>
              <w:t>231</w:t>
            </w:r>
          </w:p>
        </w:tc>
        <w:tc>
          <w:tcPr>
            <w:tcW w:w="1994" w:type="dxa"/>
            <w:tcBorders>
              <w:top w:val="nil"/>
              <w:left w:val="dashed" w:sz="4" w:space="0" w:color="auto"/>
              <w:bottom w:val="double" w:sz="6" w:space="0" w:color="auto"/>
              <w:right w:val="double" w:sz="6" w:space="0" w:color="auto"/>
            </w:tcBorders>
            <w:shd w:val="clear" w:color="auto" w:fill="auto"/>
            <w:hideMark/>
          </w:tcPr>
          <w:p w:rsidR="00D1477A" w:rsidP="00D1477A" w14:paraId="2459112E" w14:textId="0C91989D">
            <w:pPr>
              <w:jc w:val="center"/>
              <w:rPr>
                <w:color w:val="000000"/>
              </w:rPr>
            </w:pPr>
            <w:r w:rsidRPr="00CC1ACB">
              <w:t xml:space="preserve"> $18,011.07 </w:t>
            </w:r>
          </w:p>
        </w:tc>
      </w:tr>
    </w:tbl>
    <w:p w:rsidR="0085772C" w:rsidP="000A68AB" w14:paraId="3274A8D7" w14:textId="2ECE87CC">
      <w:pPr>
        <w:pStyle w:val="ListParagraph"/>
        <w:rPr>
          <w:bCs/>
        </w:rPr>
      </w:pPr>
      <w:r w:rsidRPr="0085772C">
        <w:rPr>
          <w:b/>
        </w:rPr>
        <w:br/>
      </w:r>
    </w:p>
    <w:p w:rsidR="0061013D" w:rsidP="000A68AB" w14:paraId="2DAF9E80" w14:textId="109B5766">
      <w:pPr>
        <w:pStyle w:val="ListParagraph"/>
        <w:rPr>
          <w:bCs/>
        </w:rPr>
      </w:pP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r>
        <w:rPr>
          <w:bCs/>
        </w:rPr>
        <w:br/>
      </w:r>
    </w:p>
    <w:p w:rsidR="0085772C" w:rsidP="002E3D94" w14:paraId="27E9B842" w14:textId="77777777">
      <w:pPr>
        <w:rPr>
          <w:bCs/>
          <w:i/>
        </w:rPr>
      </w:pPr>
    </w:p>
    <w:p w:rsidR="0085772C" w:rsidP="002E3D94" w14:paraId="0265C718" w14:textId="77777777">
      <w:pPr>
        <w:rPr>
          <w:bCs/>
          <w:i/>
        </w:rPr>
      </w:pPr>
    </w:p>
    <w:p w:rsidR="00D1477A" w:rsidP="002E3D94" w14:paraId="3A73AB6E" w14:textId="77777777">
      <w:pPr>
        <w:rPr>
          <w:bCs/>
          <w:i/>
        </w:rPr>
      </w:pPr>
    </w:p>
    <w:p w:rsidR="00D1477A" w:rsidP="002E3D94" w14:paraId="2D2E7D68" w14:textId="77777777">
      <w:pPr>
        <w:rPr>
          <w:bCs/>
          <w:i/>
        </w:rPr>
      </w:pPr>
    </w:p>
    <w:p w:rsidR="00D1477A" w:rsidP="002E3D94" w14:paraId="39CDCAAE" w14:textId="77777777">
      <w:pPr>
        <w:rPr>
          <w:bCs/>
          <w:i/>
        </w:rPr>
      </w:pPr>
    </w:p>
    <w:p w:rsidR="00D1477A" w:rsidP="002E3D94" w14:paraId="4769A822" w14:textId="77777777">
      <w:pPr>
        <w:rPr>
          <w:bCs/>
          <w:i/>
        </w:rPr>
      </w:pPr>
    </w:p>
    <w:p w:rsidR="00A80799" w:rsidP="002E3D94" w14:paraId="701736A2" w14:textId="77777777">
      <w:pPr>
        <w:rPr>
          <w:bCs/>
          <w:i/>
        </w:rPr>
      </w:pPr>
    </w:p>
    <w:p w:rsidR="00A80799" w:rsidP="002E3D94" w14:paraId="700A1285" w14:textId="77777777">
      <w:pPr>
        <w:rPr>
          <w:bCs/>
          <w:i/>
        </w:rPr>
      </w:pPr>
    </w:p>
    <w:p w:rsidR="00A80799" w:rsidP="002E3D94" w14:paraId="2B5E9D84" w14:textId="77777777">
      <w:pPr>
        <w:rPr>
          <w:bCs/>
          <w:i/>
        </w:rPr>
      </w:pPr>
    </w:p>
    <w:p w:rsidR="00A80799" w:rsidP="002E3D94" w14:paraId="54A5C761" w14:textId="77777777">
      <w:pPr>
        <w:rPr>
          <w:bCs/>
          <w:i/>
        </w:rPr>
      </w:pPr>
    </w:p>
    <w:p w:rsidR="00A80799" w:rsidP="002E3D94" w14:paraId="58D45AE9" w14:textId="77777777">
      <w:pPr>
        <w:rPr>
          <w:bCs/>
          <w:i/>
        </w:rPr>
      </w:pPr>
    </w:p>
    <w:p w:rsidR="00A80799" w:rsidP="002E3D94" w14:paraId="3DBE44B8" w14:textId="77777777">
      <w:pPr>
        <w:rPr>
          <w:bCs/>
          <w:i/>
        </w:rPr>
      </w:pPr>
    </w:p>
    <w:p w:rsidR="00A80799" w:rsidP="002E3D94" w14:paraId="27646C06" w14:textId="77777777">
      <w:pPr>
        <w:rPr>
          <w:bCs/>
          <w:i/>
        </w:rPr>
      </w:pPr>
    </w:p>
    <w:p w:rsidR="0085772C" w:rsidP="002E3D94" w14:paraId="590B171F" w14:textId="77777777">
      <w:pPr>
        <w:rPr>
          <w:bCs/>
          <w:i/>
        </w:rPr>
      </w:pPr>
    </w:p>
    <w:p w:rsidR="00A80799" w:rsidP="002E3D94" w14:paraId="1D04B5CE" w14:textId="77777777">
      <w:pPr>
        <w:rPr>
          <w:bCs/>
          <w:i/>
        </w:rPr>
      </w:pPr>
      <w:r w:rsidRPr="002E3D94">
        <w:rPr>
          <w:bCs/>
          <w:i/>
        </w:rPr>
        <w:t>15.</w:t>
      </w:r>
    </w:p>
    <w:p w:rsidR="002E3D94" w:rsidP="002E3D94" w14:paraId="76D7F2B6" w14:textId="5290EDEE">
      <w:pPr>
        <w:rPr>
          <w:bCs/>
        </w:rPr>
      </w:pPr>
      <w:r w:rsidRPr="002E3D94">
        <w:rPr>
          <w:bCs/>
          <w:i/>
        </w:rPr>
        <w:tab/>
        <w:t>Explain the reasons for any program changes or adjustments in hour or cost burden.</w:t>
      </w:r>
    </w:p>
    <w:p w:rsidR="00E34CFF" w:rsidP="00E34CFF" w14:paraId="7719AA18" w14:textId="77777777">
      <w:pPr>
        <w:ind w:left="720"/>
        <w:rPr>
          <w:bCs/>
        </w:rPr>
      </w:pPr>
    </w:p>
    <w:p w:rsidR="002E3D94" w:rsidP="00BA774A" w14:paraId="51512835" w14:textId="462306AD">
      <w:pPr>
        <w:rPr>
          <w:bCs/>
        </w:rPr>
      </w:pPr>
      <w:r w:rsidRPr="00E34CFF">
        <w:rPr>
          <w:bCs/>
        </w:rPr>
        <w:t xml:space="preserve">OSMRE is requesting approval of </w:t>
      </w:r>
      <w:r w:rsidRPr="00BA774A" w:rsidR="00BA774A">
        <w:rPr>
          <w:bCs/>
        </w:rPr>
        <w:t>4,481</w:t>
      </w:r>
      <w:r w:rsidR="00BA774A">
        <w:rPr>
          <w:bCs/>
        </w:rPr>
        <w:t xml:space="preserve"> </w:t>
      </w:r>
      <w:r w:rsidRPr="00E34CFF">
        <w:rPr>
          <w:bCs/>
        </w:rPr>
        <w:t>burden hours.  This request does not alter the burden currently approved by OMB.</w:t>
      </w:r>
    </w:p>
    <w:p w:rsidR="0061013D" w:rsidRPr="009C155A" w:rsidP="002E3D94" w14:paraId="4560589C" w14:textId="506FEB65">
      <w:pPr>
        <w:rPr>
          <w:bCs/>
        </w:rPr>
      </w:pPr>
    </w:p>
    <w:p w:rsidR="00043341" w:rsidRPr="00072AA0" w:rsidP="00043341" w14:paraId="712F4B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013D" w:rsidP="0061013D" w14:paraId="26B35451" w14:textId="77777777">
      <w:pPr>
        <w:pStyle w:val="BodyTextIndent"/>
      </w:pPr>
    </w:p>
    <w:p w:rsidR="008E7D5A" w:rsidRPr="00114771" w:rsidP="00043341" w14:paraId="4FAB488B" w14:textId="15065D24">
      <w:pPr>
        <w:pStyle w:val="BodyTextIndent"/>
        <w:ind w:left="0"/>
      </w:pPr>
      <w:r>
        <w:t>OSMRE</w:t>
      </w:r>
      <w:r w:rsidRPr="004349D8">
        <w:t xml:space="preserve"> has no plans to publish the information collected </w:t>
      </w:r>
      <w:r w:rsidR="004349D8">
        <w:t xml:space="preserve">for </w:t>
      </w:r>
      <w:r w:rsidRPr="004349D8">
        <w:t xml:space="preserve">30 CFR </w:t>
      </w:r>
      <w:r w:rsidRPr="004349D8" w:rsidR="00B4346B">
        <w:t>Part</w:t>
      </w:r>
      <w:r w:rsidRPr="004349D8">
        <w:t xml:space="preserve"> 778.  However, public information disclosed under 30 CFR </w:t>
      </w:r>
      <w:r w:rsidRPr="004349D8" w:rsidR="00B4346B">
        <w:t>Part</w:t>
      </w:r>
      <w:r w:rsidRPr="004349D8">
        <w:t xml:space="preserve"> 778 is entered and maintained in</w:t>
      </w:r>
      <w:r w:rsidRPr="00114771">
        <w:t xml:space="preserve"> </w:t>
      </w:r>
      <w:r w:rsidR="004952B3">
        <w:t>AVS</w:t>
      </w:r>
      <w:r w:rsidRPr="00114771">
        <w:t xml:space="preserve">. </w:t>
      </w:r>
    </w:p>
    <w:p w:rsidR="008E7D5A" w:rsidRPr="00114771" w:rsidP="008D6D52" w14:paraId="790AE385" w14:textId="77777777">
      <w:pPr>
        <w:ind w:left="720" w:hanging="720"/>
      </w:pPr>
    </w:p>
    <w:p w:rsidR="00043341" w:rsidRPr="00072AA0" w:rsidP="00043341" w14:paraId="62A49E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043341" w:rsidRPr="00072AA0" w:rsidP="00043341" w14:paraId="6058B5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E7D5A" w:rsidRPr="00114771" w:rsidP="00043341" w14:paraId="31C75C27" w14:textId="0815414A">
      <w:r>
        <w:t>OSMRE</w:t>
      </w:r>
      <w:r w:rsidRPr="00114771">
        <w:t xml:space="preserve"> does not seek a waiver from the requirement to display the expiration date of the OMB approval of the information collection under 30 CFR</w:t>
      </w:r>
      <w:r w:rsidR="008C5AF5">
        <w:t xml:space="preserve"> </w:t>
      </w:r>
      <w:r w:rsidR="00B4346B">
        <w:t>Part</w:t>
      </w:r>
      <w:r w:rsidRPr="00114771">
        <w:t xml:space="preserve"> 778.  The OMB control number </w:t>
      </w:r>
      <w:r w:rsidR="004349D8">
        <w:t xml:space="preserve">for this Part </w:t>
      </w:r>
      <w:r w:rsidRPr="00114771">
        <w:t xml:space="preserve">is 1029-0117 and is found </w:t>
      </w:r>
      <w:r w:rsidR="008A626A">
        <w:t>at §</w:t>
      </w:r>
      <w:r w:rsidRPr="00114771">
        <w:t>778.8.</w:t>
      </w:r>
    </w:p>
    <w:p w:rsidR="00043341" w:rsidP="00043341" w14:paraId="454536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043341" w:rsidRPr="00072AA0" w:rsidP="00043341" w14:paraId="0E67F5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8E7D5A" w:rsidRPr="00114771" w:rsidP="008D6D52" w14:paraId="4827214E" w14:textId="77777777">
      <w:pPr>
        <w:ind w:left="720" w:hanging="720"/>
      </w:pPr>
    </w:p>
    <w:p w:rsidR="008E7D5A" w:rsidRPr="00114771" w:rsidP="002154AF" w14:paraId="20357EB6" w14:textId="1B063298">
      <w:r w:rsidRPr="00114771">
        <w:t>There are no exceptions to the certification statement</w:t>
      </w:r>
      <w:r w:rsidRPr="001055BE">
        <w:t>.</w:t>
      </w:r>
    </w:p>
    <w:sectPr w:rsidSect="001C52E6">
      <w:footerReference w:type="even" r:id="rId12"/>
      <w:footerReference w:type="default" r:id="rId13"/>
      <w:pgSz w:w="12240" w:h="15840"/>
      <w:pgMar w:top="1440" w:right="180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77" w:rsidP="001C52E6" w14:paraId="61A43B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877" w14:paraId="748A0E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302538"/>
      <w:docPartObj>
        <w:docPartGallery w:val="Page Numbers (Bottom of Page)"/>
        <w:docPartUnique/>
      </w:docPartObj>
    </w:sdtPr>
    <w:sdtEndPr>
      <w:rPr>
        <w:noProof/>
      </w:rPr>
    </w:sdtEndPr>
    <w:sdtContent>
      <w:p w:rsidR="00D97877" w14:paraId="2983F3A7" w14:textId="2C7B5F3A">
        <w:pPr>
          <w:pStyle w:val="Footer"/>
          <w:jc w:val="center"/>
        </w:pPr>
        <w:r>
          <w:fldChar w:fldCharType="begin"/>
        </w:r>
        <w:r>
          <w:instrText xml:space="preserve"> PAGE   \* MERGEFORMAT </w:instrText>
        </w:r>
        <w:r>
          <w:fldChar w:fldCharType="separate"/>
        </w:r>
        <w:r w:rsidR="0006468A">
          <w:rPr>
            <w:noProof/>
          </w:rPr>
          <w:t>2</w:t>
        </w:r>
        <w:r>
          <w:rPr>
            <w:noProof/>
          </w:rPr>
          <w:fldChar w:fldCharType="end"/>
        </w:r>
      </w:p>
    </w:sdtContent>
  </w:sdt>
  <w:p w:rsidR="00D97877" w14:paraId="462705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B3624"/>
    <w:multiLevelType w:val="hybridMultilevel"/>
    <w:tmpl w:val="BD0AE1A4"/>
    <w:lvl w:ilvl="0">
      <w:start w:val="5"/>
      <w:numFmt w:val="decimal"/>
      <w:lvlText w:val="%1."/>
      <w:lvlJc w:val="left"/>
      <w:pPr>
        <w:tabs>
          <w:tab w:val="num" w:pos="360"/>
        </w:tabs>
        <w:ind w:left="360" w:hanging="360"/>
      </w:pPr>
      <w:rPr>
        <w:rFonts w:hint="default"/>
      </w:rPr>
    </w:lvl>
    <w:lvl w:ilvl="1">
      <w:start w:val="15"/>
      <w:numFmt w:val="bullet"/>
      <w:lvlText w:val="-"/>
      <w:lvlJc w:val="left"/>
      <w:pPr>
        <w:tabs>
          <w:tab w:val="num" w:pos="1590"/>
        </w:tabs>
        <w:ind w:left="1590" w:hanging="51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C05C01"/>
    <w:multiLevelType w:val="hybridMultilevel"/>
    <w:tmpl w:val="D8FA852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BC5868"/>
    <w:multiLevelType w:val="hybridMultilevel"/>
    <w:tmpl w:val="24423EB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360"/>
        </w:tabs>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87070B"/>
    <w:multiLevelType w:val="hybridMultilevel"/>
    <w:tmpl w:val="8C481AF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3E08E0"/>
    <w:multiLevelType w:val="hybridMultilevel"/>
    <w:tmpl w:val="2FCE4B6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220D1C"/>
    <w:multiLevelType w:val="multilevel"/>
    <w:tmpl w:val="8D9C053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F2394B"/>
    <w:multiLevelType w:val="hybridMultilevel"/>
    <w:tmpl w:val="75887BCA"/>
    <w:lvl w:ilvl="0">
      <w:start w:val="6"/>
      <w:numFmt w:val="decimal"/>
      <w:lvlText w:val="%1."/>
      <w:lvlJc w:val="left"/>
      <w:pPr>
        <w:tabs>
          <w:tab w:val="num" w:pos="360"/>
        </w:tabs>
        <w:ind w:left="360" w:hanging="360"/>
      </w:pPr>
      <w:rPr>
        <w:rFonts w:hint="default"/>
      </w:rPr>
    </w:lvl>
    <w:lvl w:ilvl="1">
      <w:start w:val="2"/>
      <w:numFmt w:val="upperLetter"/>
      <w:lvlText w:val="%2."/>
      <w:lvlJc w:val="left"/>
      <w:pPr>
        <w:tabs>
          <w:tab w:val="num" w:pos="360"/>
        </w:tabs>
        <w:ind w:left="360" w:hanging="360"/>
      </w:pPr>
      <w:rPr>
        <w:rFonts w:hint="default"/>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48958B3"/>
    <w:multiLevelType w:val="hybridMultilevel"/>
    <w:tmpl w:val="A39882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4E7719E"/>
    <w:multiLevelType w:val="hybridMultilevel"/>
    <w:tmpl w:val="FF0885D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CB705E"/>
    <w:multiLevelType w:val="hybridMultilevel"/>
    <w:tmpl w:val="06483ECA"/>
    <w:lvl w:ilvl="0">
      <w:start w:val="8"/>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7180263"/>
    <w:multiLevelType w:val="hybridMultilevel"/>
    <w:tmpl w:val="FA4CD4A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A1270F"/>
    <w:multiLevelType w:val="hybridMultilevel"/>
    <w:tmpl w:val="A400363C"/>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E4197"/>
    <w:multiLevelType w:val="hybridMultilevel"/>
    <w:tmpl w:val="27BA85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455F44"/>
    <w:multiLevelType w:val="hybridMultilevel"/>
    <w:tmpl w:val="22D4A60A"/>
    <w:lvl w:ilvl="0">
      <w:start w:val="1"/>
      <w:numFmt w:val="bullet"/>
      <w:lvlText w:val=""/>
      <w:lvlJc w:val="left"/>
      <w:pPr>
        <w:tabs>
          <w:tab w:val="num" w:pos="435"/>
        </w:tabs>
        <w:ind w:left="435" w:hanging="360"/>
      </w:pPr>
      <w:rPr>
        <w:rFonts w:ascii="Symbol" w:hAnsi="Symbol" w:hint="default"/>
      </w:rPr>
    </w:lvl>
    <w:lvl w:ilvl="1" w:tentative="1">
      <w:start w:val="1"/>
      <w:numFmt w:val="bullet"/>
      <w:lvlText w:val="o"/>
      <w:lvlJc w:val="left"/>
      <w:pPr>
        <w:tabs>
          <w:tab w:val="num" w:pos="1515"/>
        </w:tabs>
        <w:ind w:left="1515" w:hanging="360"/>
      </w:pPr>
      <w:rPr>
        <w:rFonts w:ascii="Courier New" w:hAnsi="Courier New" w:cs="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cs="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cs="Courier New" w:hint="default"/>
      </w:rPr>
    </w:lvl>
    <w:lvl w:ilvl="8" w:tentative="1">
      <w:start w:val="1"/>
      <w:numFmt w:val="bullet"/>
      <w:lvlText w:val=""/>
      <w:lvlJc w:val="left"/>
      <w:pPr>
        <w:tabs>
          <w:tab w:val="num" w:pos="6555"/>
        </w:tabs>
        <w:ind w:left="6555" w:hanging="360"/>
      </w:pPr>
      <w:rPr>
        <w:rFonts w:ascii="Wingdings" w:hAnsi="Wingdings" w:hint="default"/>
      </w:rPr>
    </w:lvl>
  </w:abstractNum>
  <w:abstractNum w:abstractNumId="14">
    <w:nsid w:val="322F6B0A"/>
    <w:multiLevelType w:val="hybridMultilevel"/>
    <w:tmpl w:val="41CA3E26"/>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C162C9"/>
    <w:multiLevelType w:val="hybridMultilevel"/>
    <w:tmpl w:val="6E24BD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35E671D5"/>
    <w:multiLevelType w:val="multilevel"/>
    <w:tmpl w:val="9F004C92"/>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0A4B87"/>
    <w:multiLevelType w:val="hybridMultilevel"/>
    <w:tmpl w:val="35102D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360"/>
        </w:tabs>
        <w:ind w:left="360" w:hanging="360"/>
      </w:pPr>
      <w:rPr>
        <w:rFonts w:hint="default"/>
        <w:u w:val="none"/>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ED23D21"/>
    <w:multiLevelType w:val="hybridMultilevel"/>
    <w:tmpl w:val="833CFD22"/>
    <w:lvl w:ilvl="0">
      <w:start w:val="1"/>
      <w:numFmt w:val="upperLetter"/>
      <w:pStyle w:val="Heading2"/>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597811"/>
    <w:multiLevelType w:val="multilevel"/>
    <w:tmpl w:val="44480DB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A14ED7"/>
    <w:multiLevelType w:val="hybridMultilevel"/>
    <w:tmpl w:val="48B4857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8557BF"/>
    <w:multiLevelType w:val="hybridMultilevel"/>
    <w:tmpl w:val="1DCC8882"/>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19A04F8"/>
    <w:multiLevelType w:val="hybridMultilevel"/>
    <w:tmpl w:val="A6BCF040"/>
    <w:lvl w:ilvl="0">
      <w:start w:val="2"/>
      <w:numFmt w:val="upperLetter"/>
      <w:lvlText w:val="%1."/>
      <w:lvlJc w:val="left"/>
      <w:pPr>
        <w:tabs>
          <w:tab w:val="num" w:pos="360"/>
        </w:tabs>
        <w:ind w:left="36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6C12307"/>
    <w:multiLevelType w:val="multilevel"/>
    <w:tmpl w:val="22D4A60A"/>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4">
    <w:nsid w:val="483261ED"/>
    <w:multiLevelType w:val="hybridMultilevel"/>
    <w:tmpl w:val="789431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CB20DE"/>
    <w:multiLevelType w:val="hybridMultilevel"/>
    <w:tmpl w:val="150CBE4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E0F566C"/>
    <w:multiLevelType w:val="hybridMultilevel"/>
    <w:tmpl w:val="55528C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E2942D5"/>
    <w:multiLevelType w:val="multilevel"/>
    <w:tmpl w:val="09A2CECC"/>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2D5896"/>
    <w:multiLevelType w:val="hybridMultilevel"/>
    <w:tmpl w:val="6C8E25E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648" w:hanging="288"/>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ED54C9C"/>
    <w:multiLevelType w:val="hybridMultilevel"/>
    <w:tmpl w:val="6E24BD86"/>
    <w:lvl w:ilvl="0">
      <w:start w:val="1"/>
      <w:numFmt w:val="bullet"/>
      <w:lvlText w:val="-"/>
      <w:lvlJc w:val="left"/>
      <w:pPr>
        <w:tabs>
          <w:tab w:val="num" w:pos="1080"/>
        </w:tabs>
        <w:ind w:left="1008" w:hanging="288"/>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64B2428D"/>
    <w:multiLevelType w:val="hybridMultilevel"/>
    <w:tmpl w:val="B3D0DBFE"/>
    <w:lvl w:ilvl="0">
      <w:start w:val="1"/>
      <w:numFmt w:val="decimal"/>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EB6DD5"/>
    <w:multiLevelType w:val="hybridMultilevel"/>
    <w:tmpl w:val="BB7869C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03332CA"/>
    <w:multiLevelType w:val="hybridMultilevel"/>
    <w:tmpl w:val="6E24BD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2D700A8"/>
    <w:multiLevelType w:val="hybridMultilevel"/>
    <w:tmpl w:val="6E24BD86"/>
    <w:lvl w:ilvl="0">
      <w:start w:val="1"/>
      <w:numFmt w:val="bullet"/>
      <w:lvlText w:val="-"/>
      <w:lvlJc w:val="left"/>
      <w:pPr>
        <w:tabs>
          <w:tab w:val="num" w:pos="720"/>
        </w:tabs>
        <w:ind w:left="648" w:hanging="288"/>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73431DE3"/>
    <w:multiLevelType w:val="hybridMultilevel"/>
    <w:tmpl w:val="A6BE74F2"/>
    <w:lvl w:ilvl="0">
      <w:start w:val="3"/>
      <w:numFmt w:val="decimal"/>
      <w:lvlText w:val="%1."/>
      <w:lvlJc w:val="left"/>
      <w:pPr>
        <w:tabs>
          <w:tab w:val="num" w:pos="360"/>
        </w:tabs>
        <w:ind w:left="360" w:hanging="360"/>
      </w:pPr>
      <w:rPr>
        <w:rFonts w:hint="default"/>
      </w:rPr>
    </w:lvl>
    <w:lvl w:ilvl="1">
      <w:start w:val="2"/>
      <w:numFmt w:val="upperLetter"/>
      <w:lvlText w:val="%2."/>
      <w:lvlJc w:val="left"/>
      <w:pPr>
        <w:tabs>
          <w:tab w:val="num" w:pos="360"/>
        </w:tabs>
        <w:ind w:left="360" w:hanging="360"/>
      </w:pPr>
      <w:rPr>
        <w:rFonts w:hint="default"/>
      </w:rPr>
    </w:lvl>
    <w:lvl w:ilvl="2">
      <w:start w:val="2"/>
      <w:numFmt w:val="lowerLetter"/>
      <w:lvlText w:val="%3."/>
      <w:lvlJc w:val="left"/>
      <w:pPr>
        <w:tabs>
          <w:tab w:val="num" w:pos="2340"/>
        </w:tabs>
        <w:ind w:left="2340" w:hanging="360"/>
      </w:pPr>
      <w:rPr>
        <w:rFonts w:hint="default"/>
      </w:rPr>
    </w:lvl>
    <w:lvl w:ilvl="3">
      <w:start w:val="3"/>
      <w:numFmt w:val="bullet"/>
      <w:lvlText w:val="-"/>
      <w:lvlJc w:val="left"/>
      <w:pPr>
        <w:tabs>
          <w:tab w:val="num" w:pos="720"/>
        </w:tabs>
        <w:ind w:left="72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40064AE"/>
    <w:multiLevelType w:val="hybridMultilevel"/>
    <w:tmpl w:val="44480DB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500C62"/>
    <w:multiLevelType w:val="hybridMultilevel"/>
    <w:tmpl w:val="996C30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2"/>
      <w:numFmt w:val="decimal"/>
      <w:lvlText w:val="%3."/>
      <w:lvlJc w:val="left"/>
      <w:pPr>
        <w:tabs>
          <w:tab w:val="num" w:pos="360"/>
        </w:tabs>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C66201E"/>
    <w:multiLevelType w:val="hybridMultilevel"/>
    <w:tmpl w:val="842E40A8"/>
    <w:lvl w:ilvl="0">
      <w:start w:val="1"/>
      <w:numFmt w:val="bullet"/>
      <w:lvlText w:val="-"/>
      <w:lvlJc w:val="left"/>
      <w:pPr>
        <w:tabs>
          <w:tab w:val="num" w:pos="720"/>
        </w:tabs>
        <w:ind w:left="648" w:hanging="288"/>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7CCA1A72"/>
    <w:multiLevelType w:val="multilevel"/>
    <w:tmpl w:val="2C88E75E"/>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771306"/>
    <w:multiLevelType w:val="hybridMultilevel"/>
    <w:tmpl w:val="D7D0014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D852E34"/>
    <w:multiLevelType w:val="hybridMultilevel"/>
    <w:tmpl w:val="6638DA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E461935"/>
    <w:multiLevelType w:val="hybridMultilevel"/>
    <w:tmpl w:val="842E40A8"/>
    <w:lvl w:ilvl="0">
      <w:start w:val="1"/>
      <w:numFmt w:val="bullet"/>
      <w:lvlText w:val="-"/>
      <w:lvlJc w:val="left"/>
      <w:pPr>
        <w:tabs>
          <w:tab w:val="num" w:pos="1080"/>
        </w:tabs>
        <w:ind w:left="1008" w:hanging="288"/>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F857326"/>
    <w:multiLevelType w:val="hybridMultilevel"/>
    <w:tmpl w:val="AF04A8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515"/>
        </w:tabs>
        <w:ind w:left="1515" w:hanging="360"/>
      </w:pPr>
      <w:rPr>
        <w:rFonts w:ascii="Courier New" w:hAnsi="Courier New" w:cs="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cs="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cs="Courier New" w:hint="default"/>
      </w:rPr>
    </w:lvl>
    <w:lvl w:ilvl="8" w:tentative="1">
      <w:start w:val="1"/>
      <w:numFmt w:val="bullet"/>
      <w:lvlText w:val=""/>
      <w:lvlJc w:val="left"/>
      <w:pPr>
        <w:tabs>
          <w:tab w:val="num" w:pos="6555"/>
        </w:tabs>
        <w:ind w:left="6555" w:hanging="360"/>
      </w:pPr>
      <w:rPr>
        <w:rFonts w:ascii="Wingdings" w:hAnsi="Wingdings" w:hint="default"/>
      </w:rPr>
    </w:lvl>
  </w:abstractNum>
  <w:num w:numId="1" w16cid:durableId="2122648090">
    <w:abstractNumId w:val="40"/>
  </w:num>
  <w:num w:numId="2" w16cid:durableId="935945604">
    <w:abstractNumId w:val="12"/>
  </w:num>
  <w:num w:numId="3" w16cid:durableId="408843161">
    <w:abstractNumId w:val="34"/>
  </w:num>
  <w:num w:numId="4" w16cid:durableId="1254170837">
    <w:abstractNumId w:val="3"/>
  </w:num>
  <w:num w:numId="5" w16cid:durableId="2089305431">
    <w:abstractNumId w:val="2"/>
  </w:num>
  <w:num w:numId="6" w16cid:durableId="887029809">
    <w:abstractNumId w:val="11"/>
  </w:num>
  <w:num w:numId="7" w16cid:durableId="845561872">
    <w:abstractNumId w:val="18"/>
  </w:num>
  <w:num w:numId="8" w16cid:durableId="1258052768">
    <w:abstractNumId w:val="24"/>
  </w:num>
  <w:num w:numId="9" w16cid:durableId="563487158">
    <w:abstractNumId w:val="6"/>
  </w:num>
  <w:num w:numId="10" w16cid:durableId="1896887388">
    <w:abstractNumId w:val="28"/>
  </w:num>
  <w:num w:numId="11" w16cid:durableId="306130341">
    <w:abstractNumId w:val="26"/>
  </w:num>
  <w:num w:numId="12" w16cid:durableId="1749307216">
    <w:abstractNumId w:val="20"/>
  </w:num>
  <w:num w:numId="13" w16cid:durableId="131021932">
    <w:abstractNumId w:val="25"/>
  </w:num>
  <w:num w:numId="14" w16cid:durableId="13386190">
    <w:abstractNumId w:val="22"/>
  </w:num>
  <w:num w:numId="15" w16cid:durableId="1403985503">
    <w:abstractNumId w:val="17"/>
  </w:num>
  <w:num w:numId="16" w16cid:durableId="819273990">
    <w:abstractNumId w:val="14"/>
  </w:num>
  <w:num w:numId="17" w16cid:durableId="1231691073">
    <w:abstractNumId w:val="41"/>
  </w:num>
  <w:num w:numId="18" w16cid:durableId="988753842">
    <w:abstractNumId w:val="37"/>
  </w:num>
  <w:num w:numId="19" w16cid:durableId="1577549555">
    <w:abstractNumId w:val="29"/>
  </w:num>
  <w:num w:numId="20" w16cid:durableId="482966422">
    <w:abstractNumId w:val="33"/>
  </w:num>
  <w:num w:numId="21" w16cid:durableId="1212350884">
    <w:abstractNumId w:val="32"/>
  </w:num>
  <w:num w:numId="22" w16cid:durableId="342900246">
    <w:abstractNumId w:val="15"/>
  </w:num>
  <w:num w:numId="23" w16cid:durableId="217714628">
    <w:abstractNumId w:val="7"/>
  </w:num>
  <w:num w:numId="24" w16cid:durableId="472865907">
    <w:abstractNumId w:val="31"/>
  </w:num>
  <w:num w:numId="25" w16cid:durableId="633752538">
    <w:abstractNumId w:val="1"/>
  </w:num>
  <w:num w:numId="26" w16cid:durableId="1986933285">
    <w:abstractNumId w:val="4"/>
  </w:num>
  <w:num w:numId="27" w16cid:durableId="84763288">
    <w:abstractNumId w:val="36"/>
  </w:num>
  <w:num w:numId="28" w16cid:durableId="1667442233">
    <w:abstractNumId w:val="8"/>
  </w:num>
  <w:num w:numId="29" w16cid:durableId="351104583">
    <w:abstractNumId w:val="39"/>
  </w:num>
  <w:num w:numId="30" w16cid:durableId="1648851468">
    <w:abstractNumId w:val="27"/>
  </w:num>
  <w:num w:numId="31" w16cid:durableId="120617697">
    <w:abstractNumId w:val="38"/>
  </w:num>
  <w:num w:numId="32" w16cid:durableId="161241282">
    <w:abstractNumId w:val="18"/>
    <w:lvlOverride w:ilvl="0">
      <w:startOverride w:val="1"/>
    </w:lvlOverride>
  </w:num>
  <w:num w:numId="33" w16cid:durableId="1224292707">
    <w:abstractNumId w:val="16"/>
  </w:num>
  <w:num w:numId="34" w16cid:durableId="439104189">
    <w:abstractNumId w:val="21"/>
  </w:num>
  <w:num w:numId="35" w16cid:durableId="1230190229">
    <w:abstractNumId w:val="35"/>
  </w:num>
  <w:num w:numId="36" w16cid:durableId="21708907">
    <w:abstractNumId w:val="19"/>
  </w:num>
  <w:num w:numId="37" w16cid:durableId="1773238565">
    <w:abstractNumId w:val="0"/>
  </w:num>
  <w:num w:numId="38" w16cid:durableId="2103717930">
    <w:abstractNumId w:val="5"/>
  </w:num>
  <w:num w:numId="39" w16cid:durableId="1928659840">
    <w:abstractNumId w:val="13"/>
  </w:num>
  <w:num w:numId="40" w16cid:durableId="756437682">
    <w:abstractNumId w:val="23"/>
  </w:num>
  <w:num w:numId="41" w16cid:durableId="904146500">
    <w:abstractNumId w:val="42"/>
  </w:num>
  <w:num w:numId="42" w16cid:durableId="139212160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2514461">
    <w:abstractNumId w:val="10"/>
  </w:num>
  <w:num w:numId="44" w16cid:durableId="12165078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5A"/>
    <w:rsid w:val="00005698"/>
    <w:rsid w:val="000106C7"/>
    <w:rsid w:val="0001099C"/>
    <w:rsid w:val="00012334"/>
    <w:rsid w:val="000127DC"/>
    <w:rsid w:val="000156ED"/>
    <w:rsid w:val="0002421B"/>
    <w:rsid w:val="000274DA"/>
    <w:rsid w:val="0003054E"/>
    <w:rsid w:val="00035A8D"/>
    <w:rsid w:val="00036D02"/>
    <w:rsid w:val="00043341"/>
    <w:rsid w:val="0004378B"/>
    <w:rsid w:val="000441F0"/>
    <w:rsid w:val="000470A3"/>
    <w:rsid w:val="00047EA2"/>
    <w:rsid w:val="00051821"/>
    <w:rsid w:val="00051B56"/>
    <w:rsid w:val="00054B77"/>
    <w:rsid w:val="000573EC"/>
    <w:rsid w:val="0006468A"/>
    <w:rsid w:val="000646F2"/>
    <w:rsid w:val="00072AA0"/>
    <w:rsid w:val="00072E19"/>
    <w:rsid w:val="00073A4B"/>
    <w:rsid w:val="00075C27"/>
    <w:rsid w:val="000773D9"/>
    <w:rsid w:val="00081DBE"/>
    <w:rsid w:val="00086A65"/>
    <w:rsid w:val="0009055D"/>
    <w:rsid w:val="00090F46"/>
    <w:rsid w:val="00090FA3"/>
    <w:rsid w:val="00091044"/>
    <w:rsid w:val="00091DB7"/>
    <w:rsid w:val="00094AF7"/>
    <w:rsid w:val="000952AC"/>
    <w:rsid w:val="00095CF2"/>
    <w:rsid w:val="00095E2A"/>
    <w:rsid w:val="00097F2C"/>
    <w:rsid w:val="000A0E45"/>
    <w:rsid w:val="000A231C"/>
    <w:rsid w:val="000A3DD5"/>
    <w:rsid w:val="000A3EFD"/>
    <w:rsid w:val="000A68AB"/>
    <w:rsid w:val="000A7A22"/>
    <w:rsid w:val="000B0BFA"/>
    <w:rsid w:val="000B0C2A"/>
    <w:rsid w:val="000B2DC5"/>
    <w:rsid w:val="000B55CC"/>
    <w:rsid w:val="000B5AB5"/>
    <w:rsid w:val="000C0B35"/>
    <w:rsid w:val="000C3499"/>
    <w:rsid w:val="000C657E"/>
    <w:rsid w:val="000C75A6"/>
    <w:rsid w:val="000C76B6"/>
    <w:rsid w:val="000C7FBE"/>
    <w:rsid w:val="000D30E6"/>
    <w:rsid w:val="000D6E7C"/>
    <w:rsid w:val="000E129B"/>
    <w:rsid w:val="000E3293"/>
    <w:rsid w:val="000E5BAA"/>
    <w:rsid w:val="000E679B"/>
    <w:rsid w:val="000F0D61"/>
    <w:rsid w:val="000F23B4"/>
    <w:rsid w:val="000F4E0D"/>
    <w:rsid w:val="000F4ED4"/>
    <w:rsid w:val="00100624"/>
    <w:rsid w:val="00103020"/>
    <w:rsid w:val="0010437A"/>
    <w:rsid w:val="001055BE"/>
    <w:rsid w:val="001057A5"/>
    <w:rsid w:val="0010764A"/>
    <w:rsid w:val="00110A10"/>
    <w:rsid w:val="001140D2"/>
    <w:rsid w:val="0011435D"/>
    <w:rsid w:val="00114771"/>
    <w:rsid w:val="00114E67"/>
    <w:rsid w:val="00116983"/>
    <w:rsid w:val="00116C77"/>
    <w:rsid w:val="0011756D"/>
    <w:rsid w:val="001211DC"/>
    <w:rsid w:val="00122A77"/>
    <w:rsid w:val="00124075"/>
    <w:rsid w:val="0012495F"/>
    <w:rsid w:val="001304F4"/>
    <w:rsid w:val="00130BAD"/>
    <w:rsid w:val="00131212"/>
    <w:rsid w:val="0013179A"/>
    <w:rsid w:val="001334DD"/>
    <w:rsid w:val="0014047F"/>
    <w:rsid w:val="00146A39"/>
    <w:rsid w:val="0015004E"/>
    <w:rsid w:val="00150189"/>
    <w:rsid w:val="00155A45"/>
    <w:rsid w:val="001572E8"/>
    <w:rsid w:val="00160194"/>
    <w:rsid w:val="001613A7"/>
    <w:rsid w:val="001613C6"/>
    <w:rsid w:val="001640D4"/>
    <w:rsid w:val="00170D33"/>
    <w:rsid w:val="00172602"/>
    <w:rsid w:val="001730CB"/>
    <w:rsid w:val="00176D2E"/>
    <w:rsid w:val="0018028F"/>
    <w:rsid w:val="0018266D"/>
    <w:rsid w:val="001829EA"/>
    <w:rsid w:val="001834BF"/>
    <w:rsid w:val="001842A1"/>
    <w:rsid w:val="00185904"/>
    <w:rsid w:val="00187128"/>
    <w:rsid w:val="001879CB"/>
    <w:rsid w:val="00190CE4"/>
    <w:rsid w:val="00190FCA"/>
    <w:rsid w:val="00191354"/>
    <w:rsid w:val="00193A48"/>
    <w:rsid w:val="001A2116"/>
    <w:rsid w:val="001A2CEC"/>
    <w:rsid w:val="001B4D2A"/>
    <w:rsid w:val="001C01B7"/>
    <w:rsid w:val="001C1E42"/>
    <w:rsid w:val="001C3676"/>
    <w:rsid w:val="001C4BF8"/>
    <w:rsid w:val="001C52E6"/>
    <w:rsid w:val="001D39BF"/>
    <w:rsid w:val="001D49A1"/>
    <w:rsid w:val="001D79FB"/>
    <w:rsid w:val="001E0635"/>
    <w:rsid w:val="001E0EB0"/>
    <w:rsid w:val="001E585A"/>
    <w:rsid w:val="001E5ADA"/>
    <w:rsid w:val="001E6A27"/>
    <w:rsid w:val="001E7008"/>
    <w:rsid w:val="001E7056"/>
    <w:rsid w:val="001F05A8"/>
    <w:rsid w:val="001F383F"/>
    <w:rsid w:val="001F3944"/>
    <w:rsid w:val="001F3FB6"/>
    <w:rsid w:val="001F7785"/>
    <w:rsid w:val="002004D7"/>
    <w:rsid w:val="002065FE"/>
    <w:rsid w:val="002154AF"/>
    <w:rsid w:val="0022613E"/>
    <w:rsid w:val="00233F8E"/>
    <w:rsid w:val="002401C3"/>
    <w:rsid w:val="00240472"/>
    <w:rsid w:val="00241746"/>
    <w:rsid w:val="002418F6"/>
    <w:rsid w:val="002511F9"/>
    <w:rsid w:val="002529ED"/>
    <w:rsid w:val="00254E6D"/>
    <w:rsid w:val="002558D4"/>
    <w:rsid w:val="00262AAF"/>
    <w:rsid w:val="0026408C"/>
    <w:rsid w:val="0026720E"/>
    <w:rsid w:val="00267F33"/>
    <w:rsid w:val="00274D69"/>
    <w:rsid w:val="00275A67"/>
    <w:rsid w:val="0028228D"/>
    <w:rsid w:val="00284A65"/>
    <w:rsid w:val="00291D41"/>
    <w:rsid w:val="0029250B"/>
    <w:rsid w:val="00295D03"/>
    <w:rsid w:val="002A10D6"/>
    <w:rsid w:val="002A1870"/>
    <w:rsid w:val="002A21ED"/>
    <w:rsid w:val="002A77FB"/>
    <w:rsid w:val="002B0399"/>
    <w:rsid w:val="002B1C81"/>
    <w:rsid w:val="002B2A59"/>
    <w:rsid w:val="002B512F"/>
    <w:rsid w:val="002B6E20"/>
    <w:rsid w:val="002B7E95"/>
    <w:rsid w:val="002C1022"/>
    <w:rsid w:val="002C35DA"/>
    <w:rsid w:val="002C425E"/>
    <w:rsid w:val="002C4944"/>
    <w:rsid w:val="002C7659"/>
    <w:rsid w:val="002D3F3D"/>
    <w:rsid w:val="002D4C32"/>
    <w:rsid w:val="002D75E5"/>
    <w:rsid w:val="002D79C8"/>
    <w:rsid w:val="002D7AF7"/>
    <w:rsid w:val="002E3D94"/>
    <w:rsid w:val="002E5B45"/>
    <w:rsid w:val="002F0F96"/>
    <w:rsid w:val="002F23A1"/>
    <w:rsid w:val="002F2C9C"/>
    <w:rsid w:val="002F49DA"/>
    <w:rsid w:val="0030090E"/>
    <w:rsid w:val="003018AC"/>
    <w:rsid w:val="00302BC8"/>
    <w:rsid w:val="00304EE6"/>
    <w:rsid w:val="003069F1"/>
    <w:rsid w:val="0031030A"/>
    <w:rsid w:val="00311609"/>
    <w:rsid w:val="00314827"/>
    <w:rsid w:val="00317B30"/>
    <w:rsid w:val="00322851"/>
    <w:rsid w:val="00323104"/>
    <w:rsid w:val="003233C5"/>
    <w:rsid w:val="00323C26"/>
    <w:rsid w:val="00323FFF"/>
    <w:rsid w:val="003242F2"/>
    <w:rsid w:val="003308FC"/>
    <w:rsid w:val="003316DC"/>
    <w:rsid w:val="00332401"/>
    <w:rsid w:val="00342233"/>
    <w:rsid w:val="00344353"/>
    <w:rsid w:val="00347A10"/>
    <w:rsid w:val="00350613"/>
    <w:rsid w:val="00352CFD"/>
    <w:rsid w:val="00355C58"/>
    <w:rsid w:val="00356B2F"/>
    <w:rsid w:val="003607B6"/>
    <w:rsid w:val="00365F34"/>
    <w:rsid w:val="00367664"/>
    <w:rsid w:val="0037252F"/>
    <w:rsid w:val="00376DE5"/>
    <w:rsid w:val="00377453"/>
    <w:rsid w:val="0038016A"/>
    <w:rsid w:val="0038081E"/>
    <w:rsid w:val="00380E03"/>
    <w:rsid w:val="00380F49"/>
    <w:rsid w:val="003814B6"/>
    <w:rsid w:val="00381FAC"/>
    <w:rsid w:val="00382441"/>
    <w:rsid w:val="003852AE"/>
    <w:rsid w:val="00385861"/>
    <w:rsid w:val="00390149"/>
    <w:rsid w:val="00390CF6"/>
    <w:rsid w:val="00397AB2"/>
    <w:rsid w:val="003A2F9D"/>
    <w:rsid w:val="003A375F"/>
    <w:rsid w:val="003A3C53"/>
    <w:rsid w:val="003B09B4"/>
    <w:rsid w:val="003B0CFE"/>
    <w:rsid w:val="003B1F4E"/>
    <w:rsid w:val="003B356D"/>
    <w:rsid w:val="003B6878"/>
    <w:rsid w:val="003C12D0"/>
    <w:rsid w:val="003C3CA1"/>
    <w:rsid w:val="003C4D4C"/>
    <w:rsid w:val="003C5C62"/>
    <w:rsid w:val="003C7329"/>
    <w:rsid w:val="003C75E4"/>
    <w:rsid w:val="003C7AAA"/>
    <w:rsid w:val="003D3BDB"/>
    <w:rsid w:val="003D3DF4"/>
    <w:rsid w:val="003D5047"/>
    <w:rsid w:val="003E258B"/>
    <w:rsid w:val="003E5F57"/>
    <w:rsid w:val="003F0A50"/>
    <w:rsid w:val="003F15E2"/>
    <w:rsid w:val="003F2D80"/>
    <w:rsid w:val="003F4065"/>
    <w:rsid w:val="003F4310"/>
    <w:rsid w:val="003F58E8"/>
    <w:rsid w:val="0040152E"/>
    <w:rsid w:val="004037C4"/>
    <w:rsid w:val="0040583E"/>
    <w:rsid w:val="0041082F"/>
    <w:rsid w:val="004126FD"/>
    <w:rsid w:val="00412D58"/>
    <w:rsid w:val="00413731"/>
    <w:rsid w:val="00417427"/>
    <w:rsid w:val="00421CAA"/>
    <w:rsid w:val="004236A2"/>
    <w:rsid w:val="00427EC7"/>
    <w:rsid w:val="004321A6"/>
    <w:rsid w:val="00432614"/>
    <w:rsid w:val="0043324F"/>
    <w:rsid w:val="004349D8"/>
    <w:rsid w:val="004352D8"/>
    <w:rsid w:val="00436279"/>
    <w:rsid w:val="00436C5C"/>
    <w:rsid w:val="00441B55"/>
    <w:rsid w:val="00442570"/>
    <w:rsid w:val="004440DA"/>
    <w:rsid w:val="004450D7"/>
    <w:rsid w:val="004454CA"/>
    <w:rsid w:val="0044760C"/>
    <w:rsid w:val="00451DE5"/>
    <w:rsid w:val="004533DF"/>
    <w:rsid w:val="00460F51"/>
    <w:rsid w:val="00462064"/>
    <w:rsid w:val="00462648"/>
    <w:rsid w:val="0046560B"/>
    <w:rsid w:val="0046582E"/>
    <w:rsid w:val="00465F0F"/>
    <w:rsid w:val="00473D61"/>
    <w:rsid w:val="00474962"/>
    <w:rsid w:val="00477EE8"/>
    <w:rsid w:val="00480CD0"/>
    <w:rsid w:val="00485C41"/>
    <w:rsid w:val="004952B3"/>
    <w:rsid w:val="004958EE"/>
    <w:rsid w:val="00495A65"/>
    <w:rsid w:val="00495CC8"/>
    <w:rsid w:val="004A7F58"/>
    <w:rsid w:val="004B0D23"/>
    <w:rsid w:val="004B2A1F"/>
    <w:rsid w:val="004B3C57"/>
    <w:rsid w:val="004B4616"/>
    <w:rsid w:val="004B497E"/>
    <w:rsid w:val="004B58C3"/>
    <w:rsid w:val="004B60DC"/>
    <w:rsid w:val="004B648E"/>
    <w:rsid w:val="004C008A"/>
    <w:rsid w:val="004C20C8"/>
    <w:rsid w:val="004C32F6"/>
    <w:rsid w:val="004C3EFE"/>
    <w:rsid w:val="004C5470"/>
    <w:rsid w:val="004C597A"/>
    <w:rsid w:val="004D1F0D"/>
    <w:rsid w:val="004D21BE"/>
    <w:rsid w:val="004D4843"/>
    <w:rsid w:val="004D52EE"/>
    <w:rsid w:val="004D613D"/>
    <w:rsid w:val="004E3C66"/>
    <w:rsid w:val="004E40D1"/>
    <w:rsid w:val="004E57CB"/>
    <w:rsid w:val="004E601B"/>
    <w:rsid w:val="004E76C6"/>
    <w:rsid w:val="004E7B85"/>
    <w:rsid w:val="004F26F4"/>
    <w:rsid w:val="005059E2"/>
    <w:rsid w:val="00512AB4"/>
    <w:rsid w:val="00513302"/>
    <w:rsid w:val="005149E5"/>
    <w:rsid w:val="00515047"/>
    <w:rsid w:val="00515F23"/>
    <w:rsid w:val="00521A2A"/>
    <w:rsid w:val="00522BE2"/>
    <w:rsid w:val="00527F68"/>
    <w:rsid w:val="00534A38"/>
    <w:rsid w:val="00535548"/>
    <w:rsid w:val="00536923"/>
    <w:rsid w:val="00542124"/>
    <w:rsid w:val="00542969"/>
    <w:rsid w:val="00544C8F"/>
    <w:rsid w:val="0054551E"/>
    <w:rsid w:val="00546BAE"/>
    <w:rsid w:val="005470C3"/>
    <w:rsid w:val="00547FDD"/>
    <w:rsid w:val="005504DE"/>
    <w:rsid w:val="00550A73"/>
    <w:rsid w:val="00553432"/>
    <w:rsid w:val="00556165"/>
    <w:rsid w:val="00557C39"/>
    <w:rsid w:val="00560DB6"/>
    <w:rsid w:val="00560ED7"/>
    <w:rsid w:val="00562556"/>
    <w:rsid w:val="005662A3"/>
    <w:rsid w:val="00566C56"/>
    <w:rsid w:val="005769F5"/>
    <w:rsid w:val="00576F36"/>
    <w:rsid w:val="00577D02"/>
    <w:rsid w:val="00581C45"/>
    <w:rsid w:val="00582DA7"/>
    <w:rsid w:val="005850AC"/>
    <w:rsid w:val="00586F00"/>
    <w:rsid w:val="00586FA9"/>
    <w:rsid w:val="0058789D"/>
    <w:rsid w:val="00592714"/>
    <w:rsid w:val="005928B9"/>
    <w:rsid w:val="0059630C"/>
    <w:rsid w:val="00597EB3"/>
    <w:rsid w:val="005A1B94"/>
    <w:rsid w:val="005A4A4B"/>
    <w:rsid w:val="005A4B57"/>
    <w:rsid w:val="005A6E38"/>
    <w:rsid w:val="005B477E"/>
    <w:rsid w:val="005B7040"/>
    <w:rsid w:val="005C0AE3"/>
    <w:rsid w:val="005C0C59"/>
    <w:rsid w:val="005C1BDB"/>
    <w:rsid w:val="005C2085"/>
    <w:rsid w:val="005C60C3"/>
    <w:rsid w:val="005C6ADA"/>
    <w:rsid w:val="005D103C"/>
    <w:rsid w:val="005D1ACA"/>
    <w:rsid w:val="005D1D4B"/>
    <w:rsid w:val="005D2CA0"/>
    <w:rsid w:val="005D6A9B"/>
    <w:rsid w:val="005E0378"/>
    <w:rsid w:val="005E34D8"/>
    <w:rsid w:val="005E3C4A"/>
    <w:rsid w:val="005F4790"/>
    <w:rsid w:val="005F4ABB"/>
    <w:rsid w:val="005F658E"/>
    <w:rsid w:val="00602EB8"/>
    <w:rsid w:val="00603234"/>
    <w:rsid w:val="00603F5F"/>
    <w:rsid w:val="00605483"/>
    <w:rsid w:val="00606432"/>
    <w:rsid w:val="0060685D"/>
    <w:rsid w:val="0061013D"/>
    <w:rsid w:val="00611FDA"/>
    <w:rsid w:val="006231F3"/>
    <w:rsid w:val="00627133"/>
    <w:rsid w:val="00631ACA"/>
    <w:rsid w:val="00633EE4"/>
    <w:rsid w:val="00635046"/>
    <w:rsid w:val="00640496"/>
    <w:rsid w:val="00641175"/>
    <w:rsid w:val="00641BA3"/>
    <w:rsid w:val="00642739"/>
    <w:rsid w:val="00644120"/>
    <w:rsid w:val="006543E0"/>
    <w:rsid w:val="00662BBC"/>
    <w:rsid w:val="00665030"/>
    <w:rsid w:val="0066545F"/>
    <w:rsid w:val="00665856"/>
    <w:rsid w:val="006727B0"/>
    <w:rsid w:val="006727D0"/>
    <w:rsid w:val="006752D7"/>
    <w:rsid w:val="00681C7F"/>
    <w:rsid w:val="00684F1B"/>
    <w:rsid w:val="006851C7"/>
    <w:rsid w:val="00691C6C"/>
    <w:rsid w:val="00692547"/>
    <w:rsid w:val="006938EB"/>
    <w:rsid w:val="006A6081"/>
    <w:rsid w:val="006A6851"/>
    <w:rsid w:val="006B04A5"/>
    <w:rsid w:val="006B3162"/>
    <w:rsid w:val="006B4096"/>
    <w:rsid w:val="006B6E91"/>
    <w:rsid w:val="006B7A85"/>
    <w:rsid w:val="006B7F77"/>
    <w:rsid w:val="006C16DC"/>
    <w:rsid w:val="006C48FD"/>
    <w:rsid w:val="006C711F"/>
    <w:rsid w:val="006C74B1"/>
    <w:rsid w:val="006C7567"/>
    <w:rsid w:val="006C7761"/>
    <w:rsid w:val="006D014F"/>
    <w:rsid w:val="006D0D6E"/>
    <w:rsid w:val="006D125D"/>
    <w:rsid w:val="006D2A32"/>
    <w:rsid w:val="006D2EE7"/>
    <w:rsid w:val="006D3ADD"/>
    <w:rsid w:val="006D4400"/>
    <w:rsid w:val="006E181B"/>
    <w:rsid w:val="006E72AA"/>
    <w:rsid w:val="006F15BA"/>
    <w:rsid w:val="006F4CF4"/>
    <w:rsid w:val="006F6A4D"/>
    <w:rsid w:val="006F6BEF"/>
    <w:rsid w:val="006F6C10"/>
    <w:rsid w:val="00700AA8"/>
    <w:rsid w:val="00700E74"/>
    <w:rsid w:val="0070194F"/>
    <w:rsid w:val="00703C7A"/>
    <w:rsid w:val="00704421"/>
    <w:rsid w:val="007046DE"/>
    <w:rsid w:val="00705AC4"/>
    <w:rsid w:val="00710C7F"/>
    <w:rsid w:val="00711CF5"/>
    <w:rsid w:val="00713202"/>
    <w:rsid w:val="00713C60"/>
    <w:rsid w:val="00724A3F"/>
    <w:rsid w:val="00727EF1"/>
    <w:rsid w:val="00730E4C"/>
    <w:rsid w:val="00732BD7"/>
    <w:rsid w:val="007362A6"/>
    <w:rsid w:val="00736E86"/>
    <w:rsid w:val="00743BC3"/>
    <w:rsid w:val="00744335"/>
    <w:rsid w:val="00751114"/>
    <w:rsid w:val="007527ED"/>
    <w:rsid w:val="007572A2"/>
    <w:rsid w:val="007638E3"/>
    <w:rsid w:val="00763A1A"/>
    <w:rsid w:val="00765B06"/>
    <w:rsid w:val="00766C69"/>
    <w:rsid w:val="007679F9"/>
    <w:rsid w:val="00767ADC"/>
    <w:rsid w:val="00781E23"/>
    <w:rsid w:val="00785922"/>
    <w:rsid w:val="00790B36"/>
    <w:rsid w:val="00791725"/>
    <w:rsid w:val="00793C8A"/>
    <w:rsid w:val="007A1FF1"/>
    <w:rsid w:val="007A3368"/>
    <w:rsid w:val="007A54FD"/>
    <w:rsid w:val="007B3F66"/>
    <w:rsid w:val="007B6451"/>
    <w:rsid w:val="007C0720"/>
    <w:rsid w:val="007C58FB"/>
    <w:rsid w:val="007C6249"/>
    <w:rsid w:val="007C7CD6"/>
    <w:rsid w:val="007D2227"/>
    <w:rsid w:val="007D5566"/>
    <w:rsid w:val="007E35FB"/>
    <w:rsid w:val="007E4DE9"/>
    <w:rsid w:val="007F1D04"/>
    <w:rsid w:val="007F4562"/>
    <w:rsid w:val="007F4A9F"/>
    <w:rsid w:val="007F57B7"/>
    <w:rsid w:val="007F62F8"/>
    <w:rsid w:val="007F68CE"/>
    <w:rsid w:val="007F6CF6"/>
    <w:rsid w:val="007F7E31"/>
    <w:rsid w:val="00801E6C"/>
    <w:rsid w:val="00803399"/>
    <w:rsid w:val="00806E98"/>
    <w:rsid w:val="00825E8A"/>
    <w:rsid w:val="00826467"/>
    <w:rsid w:val="0082782E"/>
    <w:rsid w:val="0083567A"/>
    <w:rsid w:val="00837AD7"/>
    <w:rsid w:val="008420CA"/>
    <w:rsid w:val="00843310"/>
    <w:rsid w:val="0084468E"/>
    <w:rsid w:val="008446B5"/>
    <w:rsid w:val="00845987"/>
    <w:rsid w:val="00847F40"/>
    <w:rsid w:val="0085365B"/>
    <w:rsid w:val="0085620E"/>
    <w:rsid w:val="0085772C"/>
    <w:rsid w:val="00861F5F"/>
    <w:rsid w:val="00864344"/>
    <w:rsid w:val="00865259"/>
    <w:rsid w:val="00867392"/>
    <w:rsid w:val="008741B4"/>
    <w:rsid w:val="00876383"/>
    <w:rsid w:val="008811B8"/>
    <w:rsid w:val="008842BF"/>
    <w:rsid w:val="00887508"/>
    <w:rsid w:val="00891EAC"/>
    <w:rsid w:val="00894652"/>
    <w:rsid w:val="00895598"/>
    <w:rsid w:val="008959F5"/>
    <w:rsid w:val="00897F2D"/>
    <w:rsid w:val="008A0398"/>
    <w:rsid w:val="008A2E88"/>
    <w:rsid w:val="008A51F6"/>
    <w:rsid w:val="008A626A"/>
    <w:rsid w:val="008A7C45"/>
    <w:rsid w:val="008B067C"/>
    <w:rsid w:val="008B1404"/>
    <w:rsid w:val="008B2A2B"/>
    <w:rsid w:val="008B40E5"/>
    <w:rsid w:val="008B4735"/>
    <w:rsid w:val="008B6709"/>
    <w:rsid w:val="008B6C28"/>
    <w:rsid w:val="008B71D1"/>
    <w:rsid w:val="008C1E8F"/>
    <w:rsid w:val="008C2C22"/>
    <w:rsid w:val="008C5A0F"/>
    <w:rsid w:val="008C5AF5"/>
    <w:rsid w:val="008D6A42"/>
    <w:rsid w:val="008D6D52"/>
    <w:rsid w:val="008E04E1"/>
    <w:rsid w:val="008E1864"/>
    <w:rsid w:val="008E77F1"/>
    <w:rsid w:val="008E7D5A"/>
    <w:rsid w:val="008F4D22"/>
    <w:rsid w:val="008F7D24"/>
    <w:rsid w:val="009002A4"/>
    <w:rsid w:val="00903F56"/>
    <w:rsid w:val="00904A04"/>
    <w:rsid w:val="0091263C"/>
    <w:rsid w:val="0091320F"/>
    <w:rsid w:val="0091321B"/>
    <w:rsid w:val="00914BF4"/>
    <w:rsid w:val="00926399"/>
    <w:rsid w:val="009327A2"/>
    <w:rsid w:val="0093331A"/>
    <w:rsid w:val="0093424A"/>
    <w:rsid w:val="00935899"/>
    <w:rsid w:val="009367E6"/>
    <w:rsid w:val="00936D2B"/>
    <w:rsid w:val="00937A4C"/>
    <w:rsid w:val="009414B2"/>
    <w:rsid w:val="00941AF6"/>
    <w:rsid w:val="00942946"/>
    <w:rsid w:val="0094416F"/>
    <w:rsid w:val="00945A8E"/>
    <w:rsid w:val="00950A82"/>
    <w:rsid w:val="00952697"/>
    <w:rsid w:val="00953A76"/>
    <w:rsid w:val="00955897"/>
    <w:rsid w:val="009674DC"/>
    <w:rsid w:val="00970657"/>
    <w:rsid w:val="00971440"/>
    <w:rsid w:val="0097438E"/>
    <w:rsid w:val="00974721"/>
    <w:rsid w:val="00975193"/>
    <w:rsid w:val="009770BA"/>
    <w:rsid w:val="00982917"/>
    <w:rsid w:val="00984F0C"/>
    <w:rsid w:val="00992173"/>
    <w:rsid w:val="009A498E"/>
    <w:rsid w:val="009A7DA5"/>
    <w:rsid w:val="009B1D7E"/>
    <w:rsid w:val="009B208D"/>
    <w:rsid w:val="009B2A98"/>
    <w:rsid w:val="009B3C3E"/>
    <w:rsid w:val="009B564C"/>
    <w:rsid w:val="009B76FF"/>
    <w:rsid w:val="009C050E"/>
    <w:rsid w:val="009C155A"/>
    <w:rsid w:val="009C40F4"/>
    <w:rsid w:val="009C65C9"/>
    <w:rsid w:val="009C6FB2"/>
    <w:rsid w:val="009D1B35"/>
    <w:rsid w:val="009D1FC1"/>
    <w:rsid w:val="009D4172"/>
    <w:rsid w:val="009D4D21"/>
    <w:rsid w:val="009D52C2"/>
    <w:rsid w:val="009E072C"/>
    <w:rsid w:val="009E3250"/>
    <w:rsid w:val="009E3747"/>
    <w:rsid w:val="009F23BE"/>
    <w:rsid w:val="009F3A06"/>
    <w:rsid w:val="009F43D7"/>
    <w:rsid w:val="009F77B4"/>
    <w:rsid w:val="00A028A4"/>
    <w:rsid w:val="00A13F61"/>
    <w:rsid w:val="00A144D2"/>
    <w:rsid w:val="00A22F21"/>
    <w:rsid w:val="00A23122"/>
    <w:rsid w:val="00A25A2B"/>
    <w:rsid w:val="00A27134"/>
    <w:rsid w:val="00A30B08"/>
    <w:rsid w:val="00A32470"/>
    <w:rsid w:val="00A3259D"/>
    <w:rsid w:val="00A33C8E"/>
    <w:rsid w:val="00A33D05"/>
    <w:rsid w:val="00A340E2"/>
    <w:rsid w:val="00A37E27"/>
    <w:rsid w:val="00A426CF"/>
    <w:rsid w:val="00A43D03"/>
    <w:rsid w:val="00A529B5"/>
    <w:rsid w:val="00A54740"/>
    <w:rsid w:val="00A66A65"/>
    <w:rsid w:val="00A66E6D"/>
    <w:rsid w:val="00A6758F"/>
    <w:rsid w:val="00A72086"/>
    <w:rsid w:val="00A741B9"/>
    <w:rsid w:val="00A7631E"/>
    <w:rsid w:val="00A80799"/>
    <w:rsid w:val="00A82172"/>
    <w:rsid w:val="00A82560"/>
    <w:rsid w:val="00A82582"/>
    <w:rsid w:val="00A82D1E"/>
    <w:rsid w:val="00A8444D"/>
    <w:rsid w:val="00A85E23"/>
    <w:rsid w:val="00A94F3B"/>
    <w:rsid w:val="00A964FF"/>
    <w:rsid w:val="00AA12B3"/>
    <w:rsid w:val="00AA12DC"/>
    <w:rsid w:val="00AA130D"/>
    <w:rsid w:val="00AA1F6F"/>
    <w:rsid w:val="00AA30AF"/>
    <w:rsid w:val="00AA3C7B"/>
    <w:rsid w:val="00AA6388"/>
    <w:rsid w:val="00AA72D6"/>
    <w:rsid w:val="00AB044B"/>
    <w:rsid w:val="00AB27DE"/>
    <w:rsid w:val="00AB3457"/>
    <w:rsid w:val="00AB593D"/>
    <w:rsid w:val="00AB66DF"/>
    <w:rsid w:val="00AB730E"/>
    <w:rsid w:val="00AD48AD"/>
    <w:rsid w:val="00AD5831"/>
    <w:rsid w:val="00AD6DE7"/>
    <w:rsid w:val="00AE0623"/>
    <w:rsid w:val="00AE10F3"/>
    <w:rsid w:val="00AE2F60"/>
    <w:rsid w:val="00AE3B49"/>
    <w:rsid w:val="00AF24CE"/>
    <w:rsid w:val="00AF2750"/>
    <w:rsid w:val="00AF46FC"/>
    <w:rsid w:val="00AF6154"/>
    <w:rsid w:val="00AF6E46"/>
    <w:rsid w:val="00AF74F7"/>
    <w:rsid w:val="00B00777"/>
    <w:rsid w:val="00B05607"/>
    <w:rsid w:val="00B06171"/>
    <w:rsid w:val="00B07137"/>
    <w:rsid w:val="00B16B87"/>
    <w:rsid w:val="00B17689"/>
    <w:rsid w:val="00B179A8"/>
    <w:rsid w:val="00B22BAA"/>
    <w:rsid w:val="00B23439"/>
    <w:rsid w:val="00B24747"/>
    <w:rsid w:val="00B25331"/>
    <w:rsid w:val="00B31E5A"/>
    <w:rsid w:val="00B33FE0"/>
    <w:rsid w:val="00B3478B"/>
    <w:rsid w:val="00B351AA"/>
    <w:rsid w:val="00B355AD"/>
    <w:rsid w:val="00B36066"/>
    <w:rsid w:val="00B400C6"/>
    <w:rsid w:val="00B40631"/>
    <w:rsid w:val="00B41AE0"/>
    <w:rsid w:val="00B4346B"/>
    <w:rsid w:val="00B463EE"/>
    <w:rsid w:val="00B53D13"/>
    <w:rsid w:val="00B55DDF"/>
    <w:rsid w:val="00B60EF4"/>
    <w:rsid w:val="00B65087"/>
    <w:rsid w:val="00B65771"/>
    <w:rsid w:val="00B7039D"/>
    <w:rsid w:val="00B72AF3"/>
    <w:rsid w:val="00B75585"/>
    <w:rsid w:val="00B767F8"/>
    <w:rsid w:val="00B800FF"/>
    <w:rsid w:val="00B82187"/>
    <w:rsid w:val="00B85449"/>
    <w:rsid w:val="00B9121D"/>
    <w:rsid w:val="00B924BE"/>
    <w:rsid w:val="00B9561D"/>
    <w:rsid w:val="00BA030A"/>
    <w:rsid w:val="00BA6241"/>
    <w:rsid w:val="00BA6638"/>
    <w:rsid w:val="00BA774A"/>
    <w:rsid w:val="00BA7A54"/>
    <w:rsid w:val="00BB1738"/>
    <w:rsid w:val="00BB2B0B"/>
    <w:rsid w:val="00BB303C"/>
    <w:rsid w:val="00BC1099"/>
    <w:rsid w:val="00BC1441"/>
    <w:rsid w:val="00BC73E5"/>
    <w:rsid w:val="00BC7A27"/>
    <w:rsid w:val="00BD3363"/>
    <w:rsid w:val="00BD5AFE"/>
    <w:rsid w:val="00BD7BFE"/>
    <w:rsid w:val="00BE0269"/>
    <w:rsid w:val="00BE3F4A"/>
    <w:rsid w:val="00BE4243"/>
    <w:rsid w:val="00BE7667"/>
    <w:rsid w:val="00C022F4"/>
    <w:rsid w:val="00C0389B"/>
    <w:rsid w:val="00C078AA"/>
    <w:rsid w:val="00C11D73"/>
    <w:rsid w:val="00C13463"/>
    <w:rsid w:val="00C15C09"/>
    <w:rsid w:val="00C15CFF"/>
    <w:rsid w:val="00C16895"/>
    <w:rsid w:val="00C17D0E"/>
    <w:rsid w:val="00C17D55"/>
    <w:rsid w:val="00C233ED"/>
    <w:rsid w:val="00C2719A"/>
    <w:rsid w:val="00C27DB5"/>
    <w:rsid w:val="00C34CB2"/>
    <w:rsid w:val="00C36123"/>
    <w:rsid w:val="00C3767F"/>
    <w:rsid w:val="00C43ABF"/>
    <w:rsid w:val="00C4507E"/>
    <w:rsid w:val="00C5014F"/>
    <w:rsid w:val="00C507F6"/>
    <w:rsid w:val="00C534F9"/>
    <w:rsid w:val="00C54D2F"/>
    <w:rsid w:val="00C61C5E"/>
    <w:rsid w:val="00C62DBD"/>
    <w:rsid w:val="00C66B75"/>
    <w:rsid w:val="00C676B7"/>
    <w:rsid w:val="00C72B89"/>
    <w:rsid w:val="00C742C5"/>
    <w:rsid w:val="00C75670"/>
    <w:rsid w:val="00C756D4"/>
    <w:rsid w:val="00C83DDF"/>
    <w:rsid w:val="00C84F83"/>
    <w:rsid w:val="00C87CB7"/>
    <w:rsid w:val="00C91D5A"/>
    <w:rsid w:val="00C9260F"/>
    <w:rsid w:val="00C947B7"/>
    <w:rsid w:val="00C97551"/>
    <w:rsid w:val="00CA01D4"/>
    <w:rsid w:val="00CA4333"/>
    <w:rsid w:val="00CA4F38"/>
    <w:rsid w:val="00CA6BD1"/>
    <w:rsid w:val="00CB23D1"/>
    <w:rsid w:val="00CB3CD6"/>
    <w:rsid w:val="00CB437F"/>
    <w:rsid w:val="00CB4AA1"/>
    <w:rsid w:val="00CB6518"/>
    <w:rsid w:val="00CB7E8C"/>
    <w:rsid w:val="00CC1ACB"/>
    <w:rsid w:val="00CC1B5A"/>
    <w:rsid w:val="00CC2A59"/>
    <w:rsid w:val="00CC2F02"/>
    <w:rsid w:val="00CC75C2"/>
    <w:rsid w:val="00CD0A43"/>
    <w:rsid w:val="00CD1174"/>
    <w:rsid w:val="00CD15F6"/>
    <w:rsid w:val="00CD6FB2"/>
    <w:rsid w:val="00CE0123"/>
    <w:rsid w:val="00CE105E"/>
    <w:rsid w:val="00CE2578"/>
    <w:rsid w:val="00CE704C"/>
    <w:rsid w:val="00CE72E2"/>
    <w:rsid w:val="00CF1865"/>
    <w:rsid w:val="00CF1AC0"/>
    <w:rsid w:val="00CF2169"/>
    <w:rsid w:val="00CF2A12"/>
    <w:rsid w:val="00CF497B"/>
    <w:rsid w:val="00D00243"/>
    <w:rsid w:val="00D01870"/>
    <w:rsid w:val="00D020DF"/>
    <w:rsid w:val="00D05547"/>
    <w:rsid w:val="00D10969"/>
    <w:rsid w:val="00D1179F"/>
    <w:rsid w:val="00D1477A"/>
    <w:rsid w:val="00D14882"/>
    <w:rsid w:val="00D16583"/>
    <w:rsid w:val="00D22D90"/>
    <w:rsid w:val="00D25CFB"/>
    <w:rsid w:val="00D35424"/>
    <w:rsid w:val="00D374ED"/>
    <w:rsid w:val="00D4401E"/>
    <w:rsid w:val="00D456F0"/>
    <w:rsid w:val="00D459B6"/>
    <w:rsid w:val="00D46637"/>
    <w:rsid w:val="00D522B5"/>
    <w:rsid w:val="00D542FE"/>
    <w:rsid w:val="00D54F0B"/>
    <w:rsid w:val="00D630A1"/>
    <w:rsid w:val="00D70026"/>
    <w:rsid w:val="00D70B41"/>
    <w:rsid w:val="00D71B3B"/>
    <w:rsid w:val="00D73594"/>
    <w:rsid w:val="00D738E1"/>
    <w:rsid w:val="00D77D9C"/>
    <w:rsid w:val="00D84243"/>
    <w:rsid w:val="00D86DB9"/>
    <w:rsid w:val="00D87DE2"/>
    <w:rsid w:val="00D9612B"/>
    <w:rsid w:val="00D97877"/>
    <w:rsid w:val="00D97EBD"/>
    <w:rsid w:val="00DA1367"/>
    <w:rsid w:val="00DA5331"/>
    <w:rsid w:val="00DA533F"/>
    <w:rsid w:val="00DB2238"/>
    <w:rsid w:val="00DB26F7"/>
    <w:rsid w:val="00DB2A31"/>
    <w:rsid w:val="00DB3EDD"/>
    <w:rsid w:val="00DB467F"/>
    <w:rsid w:val="00DB5440"/>
    <w:rsid w:val="00DB7894"/>
    <w:rsid w:val="00DC24C7"/>
    <w:rsid w:val="00DC332E"/>
    <w:rsid w:val="00DC427F"/>
    <w:rsid w:val="00DC7D72"/>
    <w:rsid w:val="00DD1CC6"/>
    <w:rsid w:val="00DD3B4F"/>
    <w:rsid w:val="00DD58E4"/>
    <w:rsid w:val="00DD5DCF"/>
    <w:rsid w:val="00DD6795"/>
    <w:rsid w:val="00DD7CFB"/>
    <w:rsid w:val="00DE37B7"/>
    <w:rsid w:val="00DE655D"/>
    <w:rsid w:val="00DE7AB2"/>
    <w:rsid w:val="00DF2CE2"/>
    <w:rsid w:val="00DF378A"/>
    <w:rsid w:val="00DF39EB"/>
    <w:rsid w:val="00DF473A"/>
    <w:rsid w:val="00E025A9"/>
    <w:rsid w:val="00E02916"/>
    <w:rsid w:val="00E12B7E"/>
    <w:rsid w:val="00E16D5E"/>
    <w:rsid w:val="00E22829"/>
    <w:rsid w:val="00E22877"/>
    <w:rsid w:val="00E2547D"/>
    <w:rsid w:val="00E254A7"/>
    <w:rsid w:val="00E25C4D"/>
    <w:rsid w:val="00E26A00"/>
    <w:rsid w:val="00E3081D"/>
    <w:rsid w:val="00E31399"/>
    <w:rsid w:val="00E31C9F"/>
    <w:rsid w:val="00E31E94"/>
    <w:rsid w:val="00E34CFF"/>
    <w:rsid w:val="00E426AB"/>
    <w:rsid w:val="00E42DBF"/>
    <w:rsid w:val="00E435DE"/>
    <w:rsid w:val="00E452B0"/>
    <w:rsid w:val="00E45AC0"/>
    <w:rsid w:val="00E50B88"/>
    <w:rsid w:val="00E521D0"/>
    <w:rsid w:val="00E54BBE"/>
    <w:rsid w:val="00E55B7B"/>
    <w:rsid w:val="00E60117"/>
    <w:rsid w:val="00E601F0"/>
    <w:rsid w:val="00E615C9"/>
    <w:rsid w:val="00E620B0"/>
    <w:rsid w:val="00E63525"/>
    <w:rsid w:val="00E636C0"/>
    <w:rsid w:val="00E63A42"/>
    <w:rsid w:val="00E65C45"/>
    <w:rsid w:val="00E6679B"/>
    <w:rsid w:val="00E672CB"/>
    <w:rsid w:val="00E718DF"/>
    <w:rsid w:val="00E81A01"/>
    <w:rsid w:val="00E85C20"/>
    <w:rsid w:val="00E90A63"/>
    <w:rsid w:val="00E916CE"/>
    <w:rsid w:val="00E923F3"/>
    <w:rsid w:val="00E94960"/>
    <w:rsid w:val="00E95667"/>
    <w:rsid w:val="00E95929"/>
    <w:rsid w:val="00E96B1C"/>
    <w:rsid w:val="00EA06ED"/>
    <w:rsid w:val="00EA160B"/>
    <w:rsid w:val="00EA3621"/>
    <w:rsid w:val="00EA411B"/>
    <w:rsid w:val="00EA6E51"/>
    <w:rsid w:val="00EB19EA"/>
    <w:rsid w:val="00EB7B7E"/>
    <w:rsid w:val="00EB7C7B"/>
    <w:rsid w:val="00EC096E"/>
    <w:rsid w:val="00EC190E"/>
    <w:rsid w:val="00EC7E4D"/>
    <w:rsid w:val="00EE280C"/>
    <w:rsid w:val="00EE5CF9"/>
    <w:rsid w:val="00EF156D"/>
    <w:rsid w:val="00EF3A95"/>
    <w:rsid w:val="00EF7F22"/>
    <w:rsid w:val="00F01B7D"/>
    <w:rsid w:val="00F0526B"/>
    <w:rsid w:val="00F06659"/>
    <w:rsid w:val="00F10103"/>
    <w:rsid w:val="00F109B6"/>
    <w:rsid w:val="00F11063"/>
    <w:rsid w:val="00F12B01"/>
    <w:rsid w:val="00F147E8"/>
    <w:rsid w:val="00F17C5F"/>
    <w:rsid w:val="00F230C1"/>
    <w:rsid w:val="00F23205"/>
    <w:rsid w:val="00F24232"/>
    <w:rsid w:val="00F25738"/>
    <w:rsid w:val="00F31C77"/>
    <w:rsid w:val="00F320F5"/>
    <w:rsid w:val="00F333D9"/>
    <w:rsid w:val="00F35CCC"/>
    <w:rsid w:val="00F3625D"/>
    <w:rsid w:val="00F407B0"/>
    <w:rsid w:val="00F40F34"/>
    <w:rsid w:val="00F44AAF"/>
    <w:rsid w:val="00F503D4"/>
    <w:rsid w:val="00F51C88"/>
    <w:rsid w:val="00F525C4"/>
    <w:rsid w:val="00F5719E"/>
    <w:rsid w:val="00F61480"/>
    <w:rsid w:val="00F6471A"/>
    <w:rsid w:val="00F72D9F"/>
    <w:rsid w:val="00F76C7F"/>
    <w:rsid w:val="00F814F1"/>
    <w:rsid w:val="00F8294A"/>
    <w:rsid w:val="00F83019"/>
    <w:rsid w:val="00F879F0"/>
    <w:rsid w:val="00F9188C"/>
    <w:rsid w:val="00F92378"/>
    <w:rsid w:val="00F944ED"/>
    <w:rsid w:val="00F9519D"/>
    <w:rsid w:val="00F9578F"/>
    <w:rsid w:val="00F96DD6"/>
    <w:rsid w:val="00FA3D69"/>
    <w:rsid w:val="00FA546C"/>
    <w:rsid w:val="00FB3B3A"/>
    <w:rsid w:val="00FB4E7F"/>
    <w:rsid w:val="00FB5D3C"/>
    <w:rsid w:val="00FD0927"/>
    <w:rsid w:val="00FD5CD6"/>
    <w:rsid w:val="00FE19CA"/>
    <w:rsid w:val="00FE35D2"/>
    <w:rsid w:val="00FE4B61"/>
    <w:rsid w:val="00FE52BB"/>
    <w:rsid w:val="00FE53D8"/>
    <w:rsid w:val="00FE5613"/>
    <w:rsid w:val="00FF2A9C"/>
    <w:rsid w:val="00FF6C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6DE018"/>
  <w15:docId w15:val="{5212B8B3-9DCF-4067-BF9D-1D699FF9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7D5A"/>
    <w:rPr>
      <w:sz w:val="24"/>
      <w:szCs w:val="24"/>
    </w:rPr>
  </w:style>
  <w:style w:type="paragraph" w:styleId="Heading1">
    <w:name w:val="heading 1"/>
    <w:basedOn w:val="Normal"/>
    <w:next w:val="Normal"/>
    <w:link w:val="Heading1Char"/>
    <w:qFormat/>
    <w:rsid w:val="00B253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rsid w:val="00EB7B7E"/>
    <w:rPr>
      <w:sz w:val="16"/>
      <w:szCs w:val="16"/>
    </w:rPr>
  </w:style>
  <w:style w:type="paragraph" w:styleId="CommentText">
    <w:name w:val="annotation text"/>
    <w:basedOn w:val="Normal"/>
    <w:link w:val="CommentTextChar"/>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 w:type="character" w:styleId="FootnoteReference">
    <w:name w:val="footnote reference"/>
    <w:rsid w:val="00711CF5"/>
  </w:style>
  <w:style w:type="character" w:customStyle="1" w:styleId="CommentTextChar">
    <w:name w:val="Comment Text Char"/>
    <w:basedOn w:val="DefaultParagraphFont"/>
    <w:link w:val="CommentText"/>
    <w:rsid w:val="00711CF5"/>
  </w:style>
  <w:style w:type="character" w:styleId="UnresolvedMention">
    <w:name w:val="Unresolved Mention"/>
    <w:basedOn w:val="DefaultParagraphFont"/>
    <w:uiPriority w:val="99"/>
    <w:semiHidden/>
    <w:unhideWhenUsed/>
    <w:rsid w:val="00CE704C"/>
    <w:rPr>
      <w:color w:val="605E5C"/>
      <w:shd w:val="clear" w:color="auto" w:fill="E1DFDD"/>
    </w:rPr>
  </w:style>
  <w:style w:type="character" w:customStyle="1" w:styleId="Heading1Char">
    <w:name w:val="Heading 1 Char"/>
    <w:basedOn w:val="DefaultParagraphFont"/>
    <w:link w:val="Heading1"/>
    <w:rsid w:val="00B2533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oh/life-physical-and-social-science/environmental-scientists-and-specialists.htm" TargetMode="External" /><Relationship Id="rId11" Type="http://schemas.openxmlformats.org/officeDocument/2006/relationships/hyperlink" Target="https://www.opm.gov/policy-data-oversight/pay-leave/salaries-wages/salary-tables/pdf/2025/RUS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hyperlink" Target="https://www.bls.gov/news.release/ecec.t04.htm" TargetMode="External" /><Relationship Id="rId9" Type="http://schemas.openxmlformats.org/officeDocument/2006/relationships/hyperlink" Target="https://www.bls.gov/ooh/architecture-and-engineering/mining-and-geological-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E54C-E6C2-4DEB-877E-BBB267C2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4765</Words>
  <Characters>28147</Characters>
  <Application>Microsoft Office Word</Application>
  <DocSecurity>0</DocSecurity>
  <Lines>703</Lines>
  <Paragraphs>269</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Li-Tai Bilbao</dc:creator>
  <cp:lastModifiedBy>Frankel, William L</cp:lastModifiedBy>
  <cp:revision>69</cp:revision>
  <cp:lastPrinted>2022-02-08T13:46:00Z</cp:lastPrinted>
  <dcterms:created xsi:type="dcterms:W3CDTF">2025-06-20T13:41:00Z</dcterms:created>
  <dcterms:modified xsi:type="dcterms:W3CDTF">2025-07-25T12:45:00Z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6ea9e1d5-2b16-453d-95fa-1b30e60085e4</vt:lpwstr>
  </property>
</Properties>
</file>