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E0AF7" w:rsidRPr="00893B4C" w:rsidP="00EE0AF7" w14:paraId="5F43F158" w14:textId="1948D161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93B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Justification for No</w:t>
      </w:r>
      <w:r w:rsidRPr="00893B4C" w:rsidR="002C22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n-m</w:t>
      </w:r>
      <w:r w:rsidRPr="00893B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aterial or Non</w:t>
      </w:r>
      <w:r w:rsidRPr="00893B4C" w:rsidR="002C22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-</w:t>
      </w:r>
      <w:r w:rsidRPr="00893B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substantive Change to </w:t>
      </w:r>
      <w:r w:rsidRPr="00893B4C" w:rsidR="00BA7B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Currently Approved</w:t>
      </w:r>
      <w:r w:rsidRPr="00893B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Collection</w:t>
      </w:r>
    </w:p>
    <w:p w:rsidR="00EE0AF7" w:rsidRPr="00893B4C" w:rsidP="00EE0AF7" w14:paraId="4C8EA6D8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EE0AF7" w:rsidRPr="00893B4C" w:rsidP="00EE0AF7" w14:paraId="17A37933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3B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AGENCY:</w:t>
      </w:r>
      <w:r w:rsidRPr="00893B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Employee Benefits Security Administration (EBSA)</w:t>
      </w:r>
    </w:p>
    <w:p w:rsidR="00EE0AF7" w:rsidRPr="00893B4C" w:rsidP="00EE0AF7" w14:paraId="756D4D00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EE0AF7" w:rsidRPr="00893B4C" w:rsidP="00EE0AF7" w14:paraId="7D2FF108" w14:textId="2CCA2BA3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3B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TITLE:</w:t>
      </w:r>
      <w:r w:rsidRPr="00893B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A308B8" w:rsidR="00A308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Affordable Care Act Internal Claims and Appeals and External Review Procedures for ERISA Plans</w:t>
      </w:r>
    </w:p>
    <w:p w:rsidR="00EE0AF7" w:rsidRPr="00893B4C" w:rsidP="00EE0AF7" w14:paraId="333EBFCF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EE0AF7" w:rsidRPr="00893B4C" w:rsidP="00EE0AF7" w14:paraId="09514471" w14:textId="081262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3B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STATUS:</w:t>
      </w:r>
      <w:r w:rsidRPr="00893B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93B4C" w:rsidR="00A369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OMB Control Number: 1210-014</w:t>
      </w:r>
      <w:r w:rsidR="00695F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r w:rsidRPr="00893B4C" w:rsidR="00A369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Exp. Date: 0</w:t>
      </w:r>
      <w:r w:rsidRPr="00893B4C" w:rsidR="00BF13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Pr="00893B4C" w:rsidR="00A369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/3</w:t>
      </w:r>
      <w:r w:rsidRPr="00893B4C" w:rsidR="00BF13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</w:t>
      </w:r>
      <w:r w:rsidRPr="00893B4C" w:rsidR="00A369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/202</w:t>
      </w:r>
      <w:r w:rsidRPr="00893B4C" w:rsidR="00BF13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</w:p>
    <w:p w:rsidR="00EE0AF7" w:rsidRPr="00893B4C" w:rsidP="00EE0AF7" w14:paraId="64A6053A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1A3665" w:rsidRPr="001A3665" w:rsidP="001A3665" w14:paraId="2C80CC68" w14:textId="523EAB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A36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Section</w:t>
      </w:r>
      <w:r w:rsidR="002F4C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1A36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2719 of the Public Health Service (PHS) Act require</w:t>
      </w:r>
      <w:r w:rsidR="00A637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 w:rsidRPr="001A36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group health plans and health insurance issuers offering group or individual health insurance coverage (plans and issuers) to provide the internal claims and appeals and external review notices</w:t>
      </w:r>
      <w:r w:rsidRPr="001A36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 a culturally and linguistically appropriate manner. To meet this requirement, regulations implementing section 2719 of the PHS Act specify that plans and issuers must provide the following in any applicable non-English language: (1) oral language services; (2) translated notices upon request; and (3) taglines on notices indicating how to access the language services provided by the plan or issuer.</w:t>
      </w:r>
      <w:r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footnoteReference w:id="3"/>
      </w:r>
      <w:r w:rsidRPr="001A36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These regulations specify that a non-English language is an applicable non-English language, with respect to an address in any United States county to which a notice is sent, if ten percent or more of the population residing in the county is literate only in the same non-English language, as determined in guidance published by the Secretary</w:t>
      </w:r>
      <w:r w:rsidRPr="001A36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1A3665" w:rsidRPr="001A3665" w:rsidP="001A3665" w14:paraId="642E7F08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1A3665" w:rsidRPr="00B619C4" w:rsidP="001A3665" w14:paraId="66CC3A29" w14:textId="693BAE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A36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Departments of Labor, Health and Human Services, and the Treasury (the Departments) previously published guidance identifying Spanish, Chinese, Tagalog, and Navajo </w:t>
      </w:r>
      <w:r w:rsidRPr="00B619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 applicable non-English languages in which plans and issuers must provide oral language services, translated notices upon request, and taglines on notices, if sent to certain U.S. counties.</w:t>
      </w:r>
      <w:r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footnoteReference w:id="4"/>
      </w:r>
      <w:r w:rsidRPr="00B619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:rsidR="001A3665" w:rsidRPr="00B619C4" w:rsidP="001A3665" w14:paraId="43E01215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E75298" w:rsidRPr="00B619C4" w:rsidP="00E75298" w14:paraId="5EE7EC52" w14:textId="27F5DF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619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 November 2023, the Departments published updated guidance identifying four additional languages (Pennsylvania Dutch, Samoan, Carolinian, and Chamorro) that meet the ten percent threshold based on recent U.S. Census data.</w:t>
      </w:r>
      <w:r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footnoteReference w:id="5"/>
      </w:r>
      <w:r w:rsidRPr="00B619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As such, plans and issuers must provide oral language services, </w:t>
      </w:r>
      <w:r w:rsidRPr="00B619C4" w:rsidR="00831A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translated notices upon request</w:t>
      </w:r>
      <w:r w:rsidRPr="00B619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and taglines</w:t>
      </w:r>
      <w:r w:rsidRPr="00B619C4" w:rsidR="00B029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619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on </w:t>
      </w:r>
      <w:r w:rsidRPr="00B619C4" w:rsidR="00E403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notices</w:t>
      </w:r>
      <w:r w:rsidRPr="00B619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 those four additional languages, if sent to certain U.S. counties. </w:t>
      </w:r>
      <w:r w:rsidRPr="00B619C4" w:rsidR="001F1F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added tagline</w:t>
      </w:r>
      <w:r w:rsidRPr="00B619C4" w:rsidR="001C26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619C4" w:rsidR="00D022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for each language </w:t>
      </w:r>
      <w:r w:rsidRPr="00B619C4" w:rsidR="001C26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states “</w:t>
      </w:r>
      <w:r w:rsidRPr="00B619C4" w:rsidR="001C26D0">
        <w:rPr>
          <w:rFonts w:ascii="Times New Roman" w:hAnsi="Times New Roman" w:cs="Times New Roman"/>
          <w:sz w:val="24"/>
          <w:szCs w:val="24"/>
        </w:rPr>
        <w:t>For assistance in [non-English language], please call [telephone number]</w:t>
      </w:r>
      <w:r w:rsidRPr="00B619C4" w:rsidR="00D022F6">
        <w:rPr>
          <w:rFonts w:ascii="Times New Roman" w:hAnsi="Times New Roman" w:cs="Times New Roman"/>
          <w:sz w:val="24"/>
          <w:szCs w:val="24"/>
        </w:rPr>
        <w:t>.”</w:t>
      </w:r>
      <w:r w:rsidRPr="00B619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This guidance is applicable beginning with plan years beginning on or after January 1, 2025.</w:t>
      </w:r>
      <w:r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footnoteReference w:id="6"/>
      </w:r>
      <w:r w:rsidRPr="00B619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:rsidR="00E75298" w:rsidP="00E75298" w14:paraId="139105C6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E75298" w:rsidRPr="0045440E" w:rsidP="00B20497" w14:paraId="1E391836" w14:textId="345C3E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 w:rsidRPr="00893B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 a non-material/non-substantive change request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the Department </w:t>
      </w:r>
      <w:r w:rsidR="000375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of Labor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is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r w:rsidRPr="004544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ncorporat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ing</w:t>
      </w:r>
      <w:r w:rsidRPr="004544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four additional taglines in </w:t>
      </w:r>
      <w:r w:rsidR="00B204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</w:t>
      </w:r>
      <w:r w:rsidRPr="00B20497" w:rsidR="00B204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Adverse Benefit Determination Model Notice, Final Internal Adverse Benefit Determination Model Notice</w:t>
      </w:r>
      <w:r w:rsidR="00B204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and the </w:t>
      </w:r>
      <w:r w:rsidRPr="004817CE" w:rsidR="004817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Final External Review Decision Model Notice.</w:t>
      </w:r>
    </w:p>
    <w:p w:rsidR="00E75298" w:rsidP="001A3665" w14:paraId="07575094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E75298" w:rsidP="001A3665" w14:paraId="39E4B102" w14:textId="2D9788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3B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OMB Control Number 1210-014</w:t>
      </w:r>
      <w:r w:rsidR="004817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4 </w:t>
      </w:r>
      <w:r w:rsidRPr="00893B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is scheduled to expire on May 31, 2025. The Department is not making any other changes to the form.</w:t>
      </w:r>
    </w:p>
    <w:p w:rsidR="001A3665" w:rsidRPr="001A3665" w:rsidP="001A3665" w14:paraId="06228BA5" w14:textId="4DFB3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3B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</w:p>
    <w:p w:rsidR="00684C36" w14:paraId="3BFA5809" w14:textId="59DCFE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45440E" w:rsidP="00EE0AF7" w14:paraId="4B24500B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EE0AF7" w:rsidRPr="00893B4C" w:rsidP="00EE0AF7" w14:paraId="50235C49" w14:textId="389B4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EE0AF7" w:rsidRPr="00893B4C" w:rsidP="00EE0AF7" w14:paraId="77982AAB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2F21EF" w:rsidRPr="00B657E7" w14:paraId="44D90094" w14:textId="5D1563D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657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sectPr w:rsidSect="00830BFE">
      <w:footerReference w:type="default" r:id="rId9"/>
      <w:footerReference w:type="first" r:id="rId10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Times New Roman" w:hAnsi="Times New Roman" w:cs="Times New Roman"/>
      </w:rPr>
      <w:id w:val="-1442789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3AFF" w:rsidRPr="00B955EB" w14:paraId="6C26113A" w14:textId="77777777">
        <w:pPr>
          <w:pStyle w:val="Footer"/>
          <w:jc w:val="center"/>
          <w:rPr>
            <w:rFonts w:ascii="Times New Roman" w:hAnsi="Times New Roman" w:cs="Times New Roman"/>
          </w:rPr>
        </w:pPr>
        <w:r w:rsidRPr="00B955EB">
          <w:rPr>
            <w:rFonts w:ascii="Times New Roman" w:hAnsi="Times New Roman" w:cs="Times New Roman"/>
          </w:rPr>
          <w:fldChar w:fldCharType="begin"/>
        </w:r>
        <w:r w:rsidRPr="00B955EB">
          <w:rPr>
            <w:rFonts w:ascii="Times New Roman" w:hAnsi="Times New Roman" w:cs="Times New Roman"/>
          </w:rPr>
          <w:instrText xml:space="preserve"> PAGE   \* MERGEFORMAT </w:instrText>
        </w:r>
        <w:r w:rsidRPr="00B955EB">
          <w:rPr>
            <w:rFonts w:ascii="Times New Roman" w:hAnsi="Times New Roman" w:cs="Times New Roman"/>
          </w:rPr>
          <w:fldChar w:fldCharType="separate"/>
        </w:r>
        <w:r w:rsidRPr="00B955EB">
          <w:rPr>
            <w:rFonts w:ascii="Times New Roman" w:hAnsi="Times New Roman" w:cs="Times New Roman"/>
            <w:noProof/>
          </w:rPr>
          <w:t>2</w:t>
        </w:r>
        <w:r w:rsidRPr="00B955EB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173AFF" w14:paraId="0B6FC40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4097309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B46D76" w:rsidRPr="00B46D76" w14:paraId="1A94CAB9" w14:textId="7B3E8F11">
        <w:pPr>
          <w:pStyle w:val="Footer"/>
          <w:jc w:val="center"/>
          <w:rPr>
            <w:rFonts w:ascii="Times New Roman" w:hAnsi="Times New Roman" w:cs="Times New Roman"/>
          </w:rPr>
        </w:pPr>
        <w:r w:rsidRPr="00B46D76">
          <w:rPr>
            <w:rFonts w:ascii="Times New Roman" w:hAnsi="Times New Roman" w:cs="Times New Roman"/>
          </w:rPr>
          <w:fldChar w:fldCharType="begin"/>
        </w:r>
        <w:r w:rsidRPr="00B46D76">
          <w:rPr>
            <w:rFonts w:ascii="Times New Roman" w:hAnsi="Times New Roman" w:cs="Times New Roman"/>
          </w:rPr>
          <w:instrText xml:space="preserve"> PAGE   \* MERGEFORMAT </w:instrText>
        </w:r>
        <w:r w:rsidRPr="00B46D76">
          <w:rPr>
            <w:rFonts w:ascii="Times New Roman" w:hAnsi="Times New Roman" w:cs="Times New Roman"/>
          </w:rPr>
          <w:fldChar w:fldCharType="separate"/>
        </w:r>
        <w:r w:rsidRPr="00B46D76">
          <w:rPr>
            <w:rFonts w:ascii="Times New Roman" w:hAnsi="Times New Roman" w:cs="Times New Roman"/>
            <w:noProof/>
          </w:rPr>
          <w:t>2</w:t>
        </w:r>
        <w:r w:rsidRPr="00B46D76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46D76" w14:paraId="218586E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CC68A4" w14:paraId="2607A59F" w14:textId="77777777">
      <w:pPr>
        <w:spacing w:after="0" w:line="240" w:lineRule="auto"/>
      </w:pPr>
      <w:r>
        <w:separator/>
      </w:r>
    </w:p>
  </w:footnote>
  <w:footnote w:type="continuationSeparator" w:id="1">
    <w:p w:rsidR="00CC68A4" w14:paraId="023BCB0C" w14:textId="77777777">
      <w:pPr>
        <w:spacing w:after="0" w:line="240" w:lineRule="auto"/>
      </w:pPr>
      <w:r>
        <w:continuationSeparator/>
      </w:r>
    </w:p>
  </w:footnote>
  <w:footnote w:type="continuationNotice" w:id="2">
    <w:p w:rsidR="00CC68A4" w14:paraId="71A38356" w14:textId="77777777">
      <w:pPr>
        <w:spacing w:after="0" w:line="240" w:lineRule="auto"/>
      </w:pPr>
    </w:p>
  </w:footnote>
  <w:footnote w:id="3">
    <w:p w:rsidR="001A3665" w:rsidRPr="004D1113" w:rsidP="001A3665" w14:paraId="7653EE83" w14:textId="6DBF0A32">
      <w:pPr>
        <w:pStyle w:val="FootnoteText"/>
        <w:spacing w:line="259" w:lineRule="auto"/>
        <w:rPr>
          <w:rFonts w:ascii="Times New Roman" w:hAnsi="Times New Roman" w:cs="Times New Roman"/>
        </w:rPr>
      </w:pPr>
      <w:r w:rsidRPr="00CA19F1">
        <w:rPr>
          <w:rStyle w:val="FootnoteReference"/>
          <w:rFonts w:ascii="Times New Roman" w:hAnsi="Times New Roman" w:cs="Times New Roman"/>
        </w:rPr>
        <w:footnoteRef/>
      </w:r>
      <w:r w:rsidRPr="00CA19F1">
        <w:rPr>
          <w:rFonts w:ascii="Times New Roman" w:hAnsi="Times New Roman" w:cs="Times New Roman"/>
        </w:rPr>
        <w:t xml:space="preserve"> 26 CFR 54.9815-2719(e)</w:t>
      </w:r>
      <w:r>
        <w:rPr>
          <w:rFonts w:ascii="Times New Roman" w:hAnsi="Times New Roman" w:cs="Times New Roman"/>
        </w:rPr>
        <w:t>,</w:t>
      </w:r>
      <w:r w:rsidRPr="00CA19F1">
        <w:rPr>
          <w:rFonts w:ascii="Times New Roman" w:hAnsi="Times New Roman" w:cs="Times New Roman"/>
        </w:rPr>
        <w:t xml:space="preserve"> </w:t>
      </w:r>
      <w:r w:rsidRPr="004D1113">
        <w:rPr>
          <w:rFonts w:ascii="Times New Roman" w:hAnsi="Times New Roman" w:cs="Times New Roman"/>
        </w:rPr>
        <w:t>29 CFR 2590.715-2719(e), and 45 CFR 147.136(e).</w:t>
      </w:r>
    </w:p>
  </w:footnote>
  <w:footnote w:id="4">
    <w:p w:rsidR="001A3665" w:rsidP="001A3665" w14:paraId="0CF212ED" w14:textId="77777777">
      <w:pPr>
        <w:pStyle w:val="FootnoteText"/>
        <w:spacing w:line="259" w:lineRule="auto"/>
      </w:pPr>
      <w:r w:rsidRPr="004D1113">
        <w:rPr>
          <w:rStyle w:val="FootnoteReference"/>
          <w:rFonts w:ascii="Times New Roman" w:hAnsi="Times New Roman" w:cs="Times New Roman"/>
        </w:rPr>
        <w:footnoteRef/>
      </w:r>
      <w:r w:rsidRPr="004D1113">
        <w:rPr>
          <w:rFonts w:ascii="Times New Roman" w:hAnsi="Times New Roman" w:cs="Times New Roman"/>
        </w:rPr>
        <w:t xml:space="preserve"> CLAS County Data (January 2016), available at </w:t>
      </w:r>
      <w:hyperlink r:id="rId1" w:history="1">
        <w:r w:rsidRPr="004D1113">
          <w:rPr>
            <w:rStyle w:val="Hyperlink"/>
            <w:rFonts w:ascii="Times New Roman" w:hAnsi="Times New Roman" w:cs="Times New Roman"/>
          </w:rPr>
          <w:t>https://www.cms.gov/CCIIO/Resources/Fact-Sheets-and-FAQs/Downloads/CLAS-County-Data_Jan-2016-update-FINAL.pdf</w:t>
        </w:r>
      </w:hyperlink>
      <w:r w:rsidRPr="004D1113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5">
    <w:p w:rsidR="001A3665" w:rsidRPr="00646EB4" w:rsidP="001A3665" w14:paraId="3DCCC0F9" w14:textId="77777777">
      <w:pPr>
        <w:pStyle w:val="FootnoteText"/>
        <w:spacing w:line="259" w:lineRule="auto"/>
        <w:rPr>
          <w:rFonts w:ascii="Times New Roman" w:hAnsi="Times New Roman" w:cs="Times New Roman"/>
        </w:rPr>
      </w:pPr>
      <w:r w:rsidRPr="00646EB4">
        <w:rPr>
          <w:rStyle w:val="FootnoteReference"/>
          <w:rFonts w:ascii="Times New Roman" w:hAnsi="Times New Roman" w:cs="Times New Roman"/>
        </w:rPr>
        <w:footnoteRef/>
      </w:r>
      <w:r w:rsidRPr="00646EB4">
        <w:rPr>
          <w:rFonts w:ascii="Times New Roman" w:hAnsi="Times New Roman" w:cs="Times New Roman"/>
        </w:rPr>
        <w:t xml:space="preserve"> See FAQs about Affordable Care Act and Consolidated Appropriations Act, 2021 Implementation Part 63 (November 28, 2023), available at </w:t>
      </w:r>
      <w:hyperlink r:id="rId2" w:history="1">
        <w:r w:rsidRPr="00646EB4">
          <w:rPr>
            <w:rStyle w:val="Hyperlink"/>
            <w:rFonts w:ascii="Times New Roman" w:hAnsi="Times New Roman" w:cs="Times New Roman"/>
          </w:rPr>
          <w:t>https://www.cms.gov/files/document/faqs-part-63.pdf</w:t>
        </w:r>
      </w:hyperlink>
      <w:r w:rsidRPr="00646EB4">
        <w:rPr>
          <w:rFonts w:ascii="Times New Roman" w:hAnsi="Times New Roman" w:cs="Times New Roman"/>
        </w:rPr>
        <w:t xml:space="preserve">. </w:t>
      </w:r>
    </w:p>
  </w:footnote>
  <w:footnote w:id="6">
    <w:p w:rsidR="001A3665" w:rsidP="001A3665" w14:paraId="7313F71B" w14:textId="77777777">
      <w:pPr>
        <w:pStyle w:val="FootnoteText"/>
      </w:pPr>
      <w:r w:rsidRPr="00106E50">
        <w:rPr>
          <w:rStyle w:val="FootnoteReference"/>
          <w:rFonts w:ascii="Times New Roman" w:hAnsi="Times New Roman" w:cs="Times New Roman"/>
        </w:rPr>
        <w:footnoteRef/>
      </w:r>
      <w:r w:rsidRPr="00106E50">
        <w:rPr>
          <w:rFonts w:ascii="Times New Roman" w:hAnsi="Times New Roman" w:cs="Times New Roman"/>
        </w:rPr>
        <w:t xml:space="preserve"> County Data for Culturally and Linguistically Appropriate Services (CLAS County Data), November 2023, available at </w:t>
      </w:r>
      <w:hyperlink r:id="rId3" w:history="1">
        <w:r w:rsidRPr="00106E50">
          <w:rPr>
            <w:rStyle w:val="Hyperlink"/>
            <w:rFonts w:ascii="Times New Roman" w:hAnsi="Times New Roman" w:cs="Times New Roman"/>
          </w:rPr>
          <w:t>https://www.cms.gov/files/document/clas-county-data-2023.pdf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7045C4A"/>
    <w:multiLevelType w:val="hybridMultilevel"/>
    <w:tmpl w:val="B27834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DF04AF"/>
    <w:multiLevelType w:val="hybridMultilevel"/>
    <w:tmpl w:val="DD5A6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8F00E8"/>
    <w:multiLevelType w:val="hybridMultilevel"/>
    <w:tmpl w:val="84646B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698920">
    <w:abstractNumId w:val="1"/>
  </w:num>
  <w:num w:numId="2" w16cid:durableId="81802227">
    <w:abstractNumId w:val="0"/>
  </w:num>
  <w:num w:numId="3" w16cid:durableId="160576581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15:person w15:author="Hysjulien, Shannon R - EBSA">
    <w15:presenceInfo w15:providerId="None" w15:userId="Hysjulien, Shannon R - EBS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0"/>
    <w:footnote w:id="1"/>
    <w:footnote w:id="2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AF7"/>
    <w:rsid w:val="00023235"/>
    <w:rsid w:val="00037551"/>
    <w:rsid w:val="00045455"/>
    <w:rsid w:val="00052C94"/>
    <w:rsid w:val="000720C2"/>
    <w:rsid w:val="00076282"/>
    <w:rsid w:val="00082E66"/>
    <w:rsid w:val="000A6AA9"/>
    <w:rsid w:val="000B177A"/>
    <w:rsid w:val="000B267C"/>
    <w:rsid w:val="000B5287"/>
    <w:rsid w:val="00106E50"/>
    <w:rsid w:val="00110B1D"/>
    <w:rsid w:val="00173AFF"/>
    <w:rsid w:val="001776F6"/>
    <w:rsid w:val="0018702E"/>
    <w:rsid w:val="001A3665"/>
    <w:rsid w:val="001B0332"/>
    <w:rsid w:val="001B0B15"/>
    <w:rsid w:val="001B1F0C"/>
    <w:rsid w:val="001C26D0"/>
    <w:rsid w:val="001F1FC7"/>
    <w:rsid w:val="001F5D1F"/>
    <w:rsid w:val="002300BF"/>
    <w:rsid w:val="00241F6D"/>
    <w:rsid w:val="0024248F"/>
    <w:rsid w:val="002428DB"/>
    <w:rsid w:val="00243F1A"/>
    <w:rsid w:val="00251BBE"/>
    <w:rsid w:val="00251C01"/>
    <w:rsid w:val="00262E44"/>
    <w:rsid w:val="00273C86"/>
    <w:rsid w:val="00285993"/>
    <w:rsid w:val="002A397A"/>
    <w:rsid w:val="002A6687"/>
    <w:rsid w:val="002B423E"/>
    <w:rsid w:val="002B52CD"/>
    <w:rsid w:val="002C1CC3"/>
    <w:rsid w:val="002C22BC"/>
    <w:rsid w:val="002D161A"/>
    <w:rsid w:val="002D7C3C"/>
    <w:rsid w:val="002F00FB"/>
    <w:rsid w:val="002F21EF"/>
    <w:rsid w:val="002F4C28"/>
    <w:rsid w:val="00300C1C"/>
    <w:rsid w:val="00305641"/>
    <w:rsid w:val="00306C63"/>
    <w:rsid w:val="00326C05"/>
    <w:rsid w:val="00331407"/>
    <w:rsid w:val="00341209"/>
    <w:rsid w:val="00341769"/>
    <w:rsid w:val="003441D2"/>
    <w:rsid w:val="0035376C"/>
    <w:rsid w:val="00365C9B"/>
    <w:rsid w:val="003A207E"/>
    <w:rsid w:val="003B026C"/>
    <w:rsid w:val="003B5269"/>
    <w:rsid w:val="003C1D59"/>
    <w:rsid w:val="003D0A57"/>
    <w:rsid w:val="003D0B3D"/>
    <w:rsid w:val="003D6DB1"/>
    <w:rsid w:val="003F3AA0"/>
    <w:rsid w:val="00402E2B"/>
    <w:rsid w:val="004123A5"/>
    <w:rsid w:val="00412523"/>
    <w:rsid w:val="004209EC"/>
    <w:rsid w:val="0044257C"/>
    <w:rsid w:val="00452A3D"/>
    <w:rsid w:val="0045440E"/>
    <w:rsid w:val="00455FBA"/>
    <w:rsid w:val="004817CE"/>
    <w:rsid w:val="00482837"/>
    <w:rsid w:val="004829C9"/>
    <w:rsid w:val="00482AE5"/>
    <w:rsid w:val="004C0C2C"/>
    <w:rsid w:val="004C0C5C"/>
    <w:rsid w:val="004C49E9"/>
    <w:rsid w:val="004C5FA2"/>
    <w:rsid w:val="004C783B"/>
    <w:rsid w:val="004D1113"/>
    <w:rsid w:val="004D1E9B"/>
    <w:rsid w:val="004E13F6"/>
    <w:rsid w:val="004E49AB"/>
    <w:rsid w:val="004F1EB7"/>
    <w:rsid w:val="004F3A8A"/>
    <w:rsid w:val="00516CE7"/>
    <w:rsid w:val="00543EAE"/>
    <w:rsid w:val="00546532"/>
    <w:rsid w:val="00566A35"/>
    <w:rsid w:val="005805CA"/>
    <w:rsid w:val="00592430"/>
    <w:rsid w:val="005B7BDE"/>
    <w:rsid w:val="005C5CBD"/>
    <w:rsid w:val="005E1597"/>
    <w:rsid w:val="005E4B1A"/>
    <w:rsid w:val="005E6290"/>
    <w:rsid w:val="00600591"/>
    <w:rsid w:val="00604E9B"/>
    <w:rsid w:val="006224BA"/>
    <w:rsid w:val="006268E3"/>
    <w:rsid w:val="00646EB4"/>
    <w:rsid w:val="00656868"/>
    <w:rsid w:val="006613B3"/>
    <w:rsid w:val="00663C77"/>
    <w:rsid w:val="00665E6A"/>
    <w:rsid w:val="00682E39"/>
    <w:rsid w:val="00684C36"/>
    <w:rsid w:val="0068565A"/>
    <w:rsid w:val="00691178"/>
    <w:rsid w:val="00695471"/>
    <w:rsid w:val="00695F59"/>
    <w:rsid w:val="0069702D"/>
    <w:rsid w:val="006A18B3"/>
    <w:rsid w:val="006A7207"/>
    <w:rsid w:val="006C1FF1"/>
    <w:rsid w:val="006D6F98"/>
    <w:rsid w:val="006E1D2A"/>
    <w:rsid w:val="006F66B1"/>
    <w:rsid w:val="00705FFE"/>
    <w:rsid w:val="00712CC3"/>
    <w:rsid w:val="007138A6"/>
    <w:rsid w:val="0072315D"/>
    <w:rsid w:val="007310E9"/>
    <w:rsid w:val="00737D4F"/>
    <w:rsid w:val="00753AC4"/>
    <w:rsid w:val="00762B84"/>
    <w:rsid w:val="00775238"/>
    <w:rsid w:val="00792A26"/>
    <w:rsid w:val="00796E17"/>
    <w:rsid w:val="007C447E"/>
    <w:rsid w:val="007C4765"/>
    <w:rsid w:val="007D0230"/>
    <w:rsid w:val="007E3C13"/>
    <w:rsid w:val="007E4D83"/>
    <w:rsid w:val="007F731F"/>
    <w:rsid w:val="00823862"/>
    <w:rsid w:val="00823F9F"/>
    <w:rsid w:val="00830BFE"/>
    <w:rsid w:val="00831AE1"/>
    <w:rsid w:val="00841820"/>
    <w:rsid w:val="0084446C"/>
    <w:rsid w:val="00862703"/>
    <w:rsid w:val="00893B4C"/>
    <w:rsid w:val="00896225"/>
    <w:rsid w:val="008B0373"/>
    <w:rsid w:val="008C1A94"/>
    <w:rsid w:val="008C4FCD"/>
    <w:rsid w:val="008D2317"/>
    <w:rsid w:val="008D36F9"/>
    <w:rsid w:val="008D6649"/>
    <w:rsid w:val="0090022F"/>
    <w:rsid w:val="0090359F"/>
    <w:rsid w:val="009176BC"/>
    <w:rsid w:val="00930325"/>
    <w:rsid w:val="00936D2D"/>
    <w:rsid w:val="00973B2A"/>
    <w:rsid w:val="009A34C9"/>
    <w:rsid w:val="009A3E62"/>
    <w:rsid w:val="009A6BD9"/>
    <w:rsid w:val="009E0FAD"/>
    <w:rsid w:val="009E634B"/>
    <w:rsid w:val="009F1D57"/>
    <w:rsid w:val="009F2162"/>
    <w:rsid w:val="00A0504B"/>
    <w:rsid w:val="00A07E33"/>
    <w:rsid w:val="00A126A0"/>
    <w:rsid w:val="00A211C9"/>
    <w:rsid w:val="00A264EC"/>
    <w:rsid w:val="00A308B8"/>
    <w:rsid w:val="00A369D1"/>
    <w:rsid w:val="00A41EC6"/>
    <w:rsid w:val="00A63712"/>
    <w:rsid w:val="00A767D6"/>
    <w:rsid w:val="00A77452"/>
    <w:rsid w:val="00AA227F"/>
    <w:rsid w:val="00AB7E5B"/>
    <w:rsid w:val="00AE63E5"/>
    <w:rsid w:val="00B00D92"/>
    <w:rsid w:val="00B02980"/>
    <w:rsid w:val="00B146E9"/>
    <w:rsid w:val="00B20497"/>
    <w:rsid w:val="00B27D01"/>
    <w:rsid w:val="00B36002"/>
    <w:rsid w:val="00B40E43"/>
    <w:rsid w:val="00B465C3"/>
    <w:rsid w:val="00B46D76"/>
    <w:rsid w:val="00B619C4"/>
    <w:rsid w:val="00B657E7"/>
    <w:rsid w:val="00B70A85"/>
    <w:rsid w:val="00B72572"/>
    <w:rsid w:val="00B84C8B"/>
    <w:rsid w:val="00B9488F"/>
    <w:rsid w:val="00B955EB"/>
    <w:rsid w:val="00BA7B92"/>
    <w:rsid w:val="00BB2775"/>
    <w:rsid w:val="00BC1CD0"/>
    <w:rsid w:val="00BC1EB2"/>
    <w:rsid w:val="00BD01B2"/>
    <w:rsid w:val="00BD2AF3"/>
    <w:rsid w:val="00BF13B7"/>
    <w:rsid w:val="00C1166F"/>
    <w:rsid w:val="00C12021"/>
    <w:rsid w:val="00C16A37"/>
    <w:rsid w:val="00C4352B"/>
    <w:rsid w:val="00C635A4"/>
    <w:rsid w:val="00C77FE6"/>
    <w:rsid w:val="00C97369"/>
    <w:rsid w:val="00CA19F1"/>
    <w:rsid w:val="00CC68A4"/>
    <w:rsid w:val="00CC7473"/>
    <w:rsid w:val="00CD2E1E"/>
    <w:rsid w:val="00CE6C31"/>
    <w:rsid w:val="00D022F6"/>
    <w:rsid w:val="00D05811"/>
    <w:rsid w:val="00D13A9C"/>
    <w:rsid w:val="00D13C50"/>
    <w:rsid w:val="00D17643"/>
    <w:rsid w:val="00D21A9F"/>
    <w:rsid w:val="00D34AAA"/>
    <w:rsid w:val="00D34E15"/>
    <w:rsid w:val="00D46853"/>
    <w:rsid w:val="00D5234F"/>
    <w:rsid w:val="00D527AC"/>
    <w:rsid w:val="00D610BF"/>
    <w:rsid w:val="00D64A98"/>
    <w:rsid w:val="00D70460"/>
    <w:rsid w:val="00D71204"/>
    <w:rsid w:val="00D7709E"/>
    <w:rsid w:val="00D85AE0"/>
    <w:rsid w:val="00D95BD9"/>
    <w:rsid w:val="00D9641B"/>
    <w:rsid w:val="00D974FC"/>
    <w:rsid w:val="00D97E26"/>
    <w:rsid w:val="00DA17BC"/>
    <w:rsid w:val="00DD1B15"/>
    <w:rsid w:val="00DD48D4"/>
    <w:rsid w:val="00DE1E23"/>
    <w:rsid w:val="00DE5D56"/>
    <w:rsid w:val="00DF21E2"/>
    <w:rsid w:val="00DF598A"/>
    <w:rsid w:val="00E2045D"/>
    <w:rsid w:val="00E30ECB"/>
    <w:rsid w:val="00E31E6C"/>
    <w:rsid w:val="00E37AA7"/>
    <w:rsid w:val="00E37F9E"/>
    <w:rsid w:val="00E4033D"/>
    <w:rsid w:val="00E42ABA"/>
    <w:rsid w:val="00E44CCD"/>
    <w:rsid w:val="00E515A1"/>
    <w:rsid w:val="00E561EF"/>
    <w:rsid w:val="00E65106"/>
    <w:rsid w:val="00E72D27"/>
    <w:rsid w:val="00E75298"/>
    <w:rsid w:val="00E95AAB"/>
    <w:rsid w:val="00EB5299"/>
    <w:rsid w:val="00EB5C97"/>
    <w:rsid w:val="00EE0AF7"/>
    <w:rsid w:val="00EE72C1"/>
    <w:rsid w:val="00EE7E51"/>
    <w:rsid w:val="00F07726"/>
    <w:rsid w:val="00F11B98"/>
    <w:rsid w:val="00F14DF7"/>
    <w:rsid w:val="00F153FD"/>
    <w:rsid w:val="00F17474"/>
    <w:rsid w:val="00F2587D"/>
    <w:rsid w:val="00F33836"/>
    <w:rsid w:val="00F3560B"/>
    <w:rsid w:val="00F472D2"/>
    <w:rsid w:val="00F54773"/>
    <w:rsid w:val="00F751A3"/>
    <w:rsid w:val="00F90EC4"/>
    <w:rsid w:val="00F97E8D"/>
    <w:rsid w:val="00FA0A67"/>
    <w:rsid w:val="00FA1B07"/>
    <w:rsid w:val="00FA1B0E"/>
    <w:rsid w:val="00FC6A5C"/>
    <w:rsid w:val="00FD6C61"/>
    <w:rsid w:val="00FE2674"/>
    <w:rsid w:val="00FE7766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2EB5518"/>
  <w15:chartTrackingRefBased/>
  <w15:docId w15:val="{EC76B6B2-46F2-4A1A-8B80-22DE9C01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E0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AF7"/>
  </w:style>
  <w:style w:type="paragraph" w:styleId="Revision">
    <w:name w:val="Revision"/>
    <w:hidden/>
    <w:uiPriority w:val="99"/>
    <w:semiHidden/>
    <w:rsid w:val="0093032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D48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25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257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0A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0A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0A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A85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2A2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2A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2A2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B7B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BDE"/>
  </w:style>
  <w:style w:type="character" w:styleId="FollowedHyperlink">
    <w:name w:val="FollowedHyperlink"/>
    <w:basedOn w:val="DefaultParagraphFont"/>
    <w:uiPriority w:val="99"/>
    <w:semiHidden/>
    <w:unhideWhenUsed/>
    <w:rsid w:val="00546532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B3600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14" Type="http://schemas.microsoft.com/office/2011/relationships/people" Target="people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footer" Target="footer1.xml" /></Relationships>
</file>

<file path=word/_rels/footnotes.xml.rels><?xml version="1.0" encoding="utf-8" standalone="yes"?><Relationships xmlns="http://schemas.openxmlformats.org/package/2006/relationships"><Relationship Id="rId1" Type="http://schemas.openxmlformats.org/officeDocument/2006/relationships/hyperlink" Target="https://www.cms.gov/CCIIO/Resources/Fact-Sheets-and-FAQs/Downloads/CLAS-County-Data_Jan-2016-update-FINAL.pdf" TargetMode="External" /><Relationship Id="rId2" Type="http://schemas.openxmlformats.org/officeDocument/2006/relationships/hyperlink" Target="https://www.cms.gov/files/document/faqs-part-63.pdf" TargetMode="External" /><Relationship Id="rId3" Type="http://schemas.openxmlformats.org/officeDocument/2006/relationships/hyperlink" Target="https://www.cms.gov/files/document/clas-county-data-2023.pdf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770ad9-5eb5-4717-9e53-a4191c0fe3a3">
      <Terms xmlns="http://schemas.microsoft.com/office/infopath/2007/PartnerControls"/>
    </lcf76f155ced4ddcb4097134ff3c332f>
    <TaxCatchAll xmlns="bee3cffc-2f53-4e00-a92a-7337a39469a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72D2FFA849DC42B2A0F9FA0A01678D" ma:contentTypeVersion="14" ma:contentTypeDescription="Create a new document." ma:contentTypeScope="" ma:versionID="42106a23bafa628380dd8362aa252af1">
  <xsd:schema xmlns:xsd="http://www.w3.org/2001/XMLSchema" xmlns:xs="http://www.w3.org/2001/XMLSchema" xmlns:p="http://schemas.microsoft.com/office/2006/metadata/properties" xmlns:ns2="3f770ad9-5eb5-4717-9e53-a4191c0fe3a3" xmlns:ns3="702f922a-4822-456a-81ca-e751b937cee3" xmlns:ns4="bee3cffc-2f53-4e00-a92a-7337a39469a7" targetNamespace="http://schemas.microsoft.com/office/2006/metadata/properties" ma:root="true" ma:fieldsID="b287870d1cca7726c5f6aff0123e9148" ns2:_="" ns3:_="" ns4:_="">
    <xsd:import namespace="3f770ad9-5eb5-4717-9e53-a4191c0fe3a3"/>
    <xsd:import namespace="702f922a-4822-456a-81ca-e751b937cee3"/>
    <xsd:import namespace="bee3cffc-2f53-4e00-a92a-7337a39469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70ad9-5eb5-4717-9e53-a4191c0fe3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5a8d78b-6148-4bf1-92dd-b4f00782c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f922a-4822-456a-81ca-e751b937ce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3cffc-2f53-4e00-a92a-7337a39469a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6930c39-df6b-4781-8bfd-8d00c9785d64}" ma:internalName="TaxCatchAll" ma:showField="CatchAllData" ma:web="bee3cffc-2f53-4e00-a92a-7337a39469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A38A50-C7EE-4ED9-B149-B9D145C1DF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D9F455-E2B9-4B1B-8007-3BAAB93A4D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87C2AC-6C9D-4605-9F7B-4CE194BAAAE0}">
  <ds:schemaRefs>
    <ds:schemaRef ds:uri="http://purl.org/dc/terms/"/>
    <ds:schemaRef ds:uri="http://schemas.microsoft.com/office/infopath/2007/PartnerControls"/>
    <ds:schemaRef ds:uri="702f922a-4822-456a-81ca-e751b937cee3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bee3cffc-2f53-4e00-a92a-7337a39469a7"/>
    <ds:schemaRef ds:uri="http://purl.org/dc/dcmitype/"/>
    <ds:schemaRef ds:uri="3f770ad9-5eb5-4717-9e53-a4191c0fe3a3"/>
  </ds:schemaRefs>
</ds:datastoreItem>
</file>

<file path=customXml/itemProps4.xml><?xml version="1.0" encoding="utf-8"?>
<ds:datastoreItem xmlns:ds="http://schemas.openxmlformats.org/officeDocument/2006/customXml" ds:itemID="{F497FDE1-46CB-47F6-ACEC-498AA6662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770ad9-5eb5-4717-9e53-a4191c0fe3a3"/>
    <ds:schemaRef ds:uri="702f922a-4822-456a-81ca-e751b937cee3"/>
    <ds:schemaRef ds:uri="bee3cffc-2f53-4e00-a92a-7337a39469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ORI-Eric</dc:creator>
  <cp:lastModifiedBy>Mariam Khan- EBSA</cp:lastModifiedBy>
  <cp:revision>47</cp:revision>
  <dcterms:created xsi:type="dcterms:W3CDTF">2025-01-10T18:40:00Z</dcterms:created>
  <dcterms:modified xsi:type="dcterms:W3CDTF">2025-01-17T14:25:00Z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0x0101007D72D2FFA849DC42B2A0F9FA0A01678D</vt:lpwstr>
  </property>
  <property fmtid="{D5CDD505-2E9C-101B-9397-08002B2CF9AE}" pid="3" name="MediaServiceImageTags">
    <vt:lpwstr/>
  </property>
</Properties>
</file>