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53843" w:rsidRPr="0001696A" w:rsidP="00653843" w14:paraId="6DFDD8F6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>
        <w:rPr>
          <w:sz w:val="28"/>
        </w:rPr>
        <w:t xml:space="preserve">DOL Departmental </w:t>
      </w:r>
      <w:r w:rsidRPr="00F06866">
        <w:rPr>
          <w:sz w:val="28"/>
        </w:rPr>
        <w:t xml:space="preserve">Generic Clearance for </w:t>
      </w:r>
      <w:r w:rsidRPr="0001696A">
        <w:rPr>
          <w:sz w:val="28"/>
        </w:rPr>
        <w:t>the Collection of Routine Customer Feedback”</w:t>
      </w:r>
    </w:p>
    <w:p w:rsidR="00653843" w:rsidRPr="0001696A" w:rsidP="00653843" w14:paraId="3E79483C" w14:textId="77777777">
      <w:pPr>
        <w:pStyle w:val="Heading2"/>
        <w:tabs>
          <w:tab w:val="left" w:pos="900"/>
        </w:tabs>
        <w:ind w:right="-180"/>
      </w:pPr>
      <w:r w:rsidRPr="0001696A">
        <w:rPr>
          <w:sz w:val="28"/>
        </w:rPr>
        <w:t>(OMB Control Number: 1225-0088)</w:t>
      </w:r>
    </w:p>
    <w:p w:rsidR="00653843" w:rsidRPr="0001696A" w:rsidP="00653843" w14:paraId="4DD4EACE" w14:textId="77777777">
      <w:pPr>
        <w:rPr>
          <w:b/>
        </w:rPr>
      </w:pPr>
      <w:r w:rsidRPr="0001696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01696A">
        <w:rPr>
          <w:b/>
        </w:rPr>
        <w:t>TITLE OF INFORMATION COLLECTION:</w:t>
      </w:r>
      <w:r w:rsidRPr="0001696A">
        <w:t xml:space="preserve">  </w:t>
      </w:r>
      <w:r w:rsidR="00120015">
        <w:t>BLS Website Customer Satisfaction Survey</w:t>
      </w:r>
    </w:p>
    <w:p w:rsidR="00653843" w:rsidRPr="0001696A" w:rsidP="00653843" w14:paraId="7C40C5D6" w14:textId="77777777"/>
    <w:p w:rsidR="006C16AB" w:rsidP="00653843" w14:paraId="349E062C" w14:textId="46208C53">
      <w:pPr>
        <w:rPr>
          <w:b/>
        </w:rPr>
      </w:pPr>
      <w:r>
        <w:rPr>
          <w:b/>
        </w:rPr>
        <w:t xml:space="preserve">NOTE: </w:t>
      </w:r>
    </w:p>
    <w:p w:rsidR="006C16AB" w:rsidRPr="00DC695A" w:rsidP="00653843" w14:paraId="74F5D395" w14:textId="7ED794C1">
      <w:pPr>
        <w:rPr>
          <w:bCs/>
        </w:rPr>
      </w:pPr>
      <w:r w:rsidRPr="00DC695A">
        <w:rPr>
          <w:bCs/>
        </w:rPr>
        <w:t xml:space="preserve">This is an amendment to OMB Control Number: 1225-0088. This amendment revises the total number of survey respondents and burden hours from </w:t>
      </w:r>
      <w:r w:rsidRPr="00DC695A" w:rsidR="00F42DB5">
        <w:rPr>
          <w:bCs/>
        </w:rPr>
        <w:t>9,600</w:t>
      </w:r>
      <w:r w:rsidRPr="00DC695A">
        <w:rPr>
          <w:bCs/>
        </w:rPr>
        <w:t xml:space="preserve"> respondents and 480 burden hours to 48,000 respondents and 2,400 burden hours. This revision is based on more accurate information regarding the survey’s sample population on the BLS.gov website.</w:t>
      </w:r>
      <w:r w:rsidRPr="00DC695A" w:rsidR="00F42DB5">
        <w:rPr>
          <w:bCs/>
        </w:rPr>
        <w:t xml:space="preserve"> </w:t>
      </w:r>
    </w:p>
    <w:p w:rsidR="006C16AB" w:rsidRPr="00DC695A" w:rsidP="00653843" w14:paraId="5EF9144F" w14:textId="77777777">
      <w:pPr>
        <w:rPr>
          <w:bCs/>
        </w:rPr>
      </w:pPr>
    </w:p>
    <w:p w:rsidR="006C16AB" w:rsidP="00653843" w14:paraId="68793756" w14:textId="7A651A64">
      <w:pPr>
        <w:rPr>
          <w:bCs/>
        </w:rPr>
      </w:pPr>
      <w:r w:rsidRPr="00DC695A">
        <w:rPr>
          <w:bCs/>
        </w:rPr>
        <w:t xml:space="preserve">BLS.gov is a high-traffic website with around </w:t>
      </w:r>
      <w:r w:rsidR="00622A15">
        <w:rPr>
          <w:bCs/>
        </w:rPr>
        <w:t>48</w:t>
      </w:r>
      <w:r w:rsidRPr="00DC695A">
        <w:rPr>
          <w:bCs/>
        </w:rPr>
        <w:t xml:space="preserve"> million users and 1</w:t>
      </w:r>
      <w:r w:rsidR="00622A15">
        <w:rPr>
          <w:bCs/>
        </w:rPr>
        <w:t>63</w:t>
      </w:r>
      <w:r w:rsidRPr="00DC695A">
        <w:rPr>
          <w:bCs/>
        </w:rPr>
        <w:t xml:space="preserve"> million pageviews </w:t>
      </w:r>
      <w:r w:rsidR="006C2EC2">
        <w:rPr>
          <w:bCs/>
        </w:rPr>
        <w:t>in FY 2024</w:t>
      </w:r>
      <w:r w:rsidRPr="00DC695A">
        <w:rPr>
          <w:bCs/>
        </w:rPr>
        <w:t xml:space="preserve">. </w:t>
      </w:r>
      <w:r w:rsidRPr="00DC695A" w:rsidR="00F42DB5">
        <w:rPr>
          <w:bCs/>
        </w:rPr>
        <w:t xml:space="preserve">After survey </w:t>
      </w:r>
      <w:r w:rsidRPr="00DC695A" w:rsidR="003518EE">
        <w:rPr>
          <w:bCs/>
        </w:rPr>
        <w:t>deployment</w:t>
      </w:r>
      <w:r w:rsidRPr="00DC695A" w:rsidR="00F42DB5">
        <w:rPr>
          <w:bCs/>
        </w:rPr>
        <w:t xml:space="preserve"> on April 4, 2024, </w:t>
      </w:r>
      <w:r w:rsidRPr="00DC695A">
        <w:rPr>
          <w:bCs/>
        </w:rPr>
        <w:t xml:space="preserve">BLS </w:t>
      </w:r>
      <w:r w:rsidRPr="00DC695A" w:rsidR="003518EE">
        <w:rPr>
          <w:bCs/>
        </w:rPr>
        <w:t>received</w:t>
      </w:r>
      <w:r w:rsidRPr="00DC695A">
        <w:rPr>
          <w:bCs/>
        </w:rPr>
        <w:t xml:space="preserve"> </w:t>
      </w:r>
      <w:r w:rsidR="003B5BB0">
        <w:rPr>
          <w:bCs/>
        </w:rPr>
        <w:t>more</w:t>
      </w:r>
      <w:r w:rsidRPr="00DC695A">
        <w:rPr>
          <w:bCs/>
        </w:rPr>
        <w:t xml:space="preserve"> survey responses</w:t>
      </w:r>
      <w:r w:rsidRPr="00DC695A" w:rsidR="00F42DB5">
        <w:rPr>
          <w:bCs/>
        </w:rPr>
        <w:t xml:space="preserve"> </w:t>
      </w:r>
      <w:r w:rsidRPr="00DC695A" w:rsidR="003518EE">
        <w:rPr>
          <w:bCs/>
        </w:rPr>
        <w:t>than anticipated</w:t>
      </w:r>
      <w:r w:rsidRPr="00DC695A" w:rsidR="001C0C5A">
        <w:rPr>
          <w:bCs/>
        </w:rPr>
        <w:t xml:space="preserve">. BLS </w:t>
      </w:r>
      <w:r w:rsidRPr="00DC695A">
        <w:rPr>
          <w:bCs/>
        </w:rPr>
        <w:t xml:space="preserve">determined that the website pageviews, not users, served as a </w:t>
      </w:r>
      <w:r w:rsidR="00622A15">
        <w:rPr>
          <w:bCs/>
        </w:rPr>
        <w:t>better</w:t>
      </w:r>
      <w:r w:rsidRPr="00DC695A">
        <w:rPr>
          <w:bCs/>
        </w:rPr>
        <w:t xml:space="preserve"> representation of the survey’s sample population. </w:t>
      </w:r>
      <w:r w:rsidRPr="00DC695A" w:rsidR="00F42DB5">
        <w:rPr>
          <w:bCs/>
        </w:rPr>
        <w:t xml:space="preserve">BLS closely monitored survey responses and decreased the sampling rate from 10% to 1% on April 23, </w:t>
      </w:r>
      <w:r w:rsidRPr="00DC695A" w:rsidR="00F42DB5">
        <w:rPr>
          <w:bCs/>
        </w:rPr>
        <w:t>2024</w:t>
      </w:r>
      <w:r w:rsidRPr="00DC695A" w:rsidR="00F42DB5">
        <w:rPr>
          <w:bCs/>
        </w:rPr>
        <w:t xml:space="preserve"> to reduce total survey burden. Since then, BLS has closely monitored the volume of survey responses for a more accurate assessment of our yearly survey volume represented in this amendment.  </w:t>
      </w:r>
    </w:p>
    <w:p w:rsidR="00A17128" w:rsidP="00653843" w14:paraId="4C39FFDE" w14:textId="77777777">
      <w:pPr>
        <w:rPr>
          <w:bCs/>
        </w:rPr>
      </w:pPr>
    </w:p>
    <w:p w:rsidR="00A17128" w:rsidRPr="00DC695A" w:rsidP="00653843" w14:paraId="5390CA27" w14:textId="3B458099">
      <w:pPr>
        <w:rPr>
          <w:bCs/>
        </w:rPr>
      </w:pPr>
      <w:r>
        <w:rPr>
          <w:bCs/>
        </w:rPr>
        <w:t>BLS is also updating the package with the actual screenshots which were not available at the time of original submission.</w:t>
      </w:r>
    </w:p>
    <w:p w:rsidR="006C16AB" w:rsidP="00653843" w14:paraId="04EAC519" w14:textId="77777777">
      <w:pPr>
        <w:rPr>
          <w:b/>
        </w:rPr>
      </w:pPr>
    </w:p>
    <w:p w:rsidR="00653843" w:rsidRPr="0001696A" w:rsidP="00653843" w14:paraId="5BF29D40" w14:textId="099DC712">
      <w:r w:rsidRPr="0001696A">
        <w:rPr>
          <w:b/>
        </w:rPr>
        <w:t xml:space="preserve">PURPOSE:  </w:t>
      </w:r>
    </w:p>
    <w:p w:rsidR="009753FA" w:rsidRPr="0001696A" w:rsidP="009753FA" w14:paraId="0587797E" w14:textId="77777777">
      <w:r w:rsidRPr="0001696A">
        <w:t>The purpose of this information collection is to obtain feedback from customers (aka visitors) to the public BLS.gov website.</w:t>
      </w:r>
      <w:r w:rsidR="00FF5792">
        <w:t xml:space="preserve"> </w:t>
      </w:r>
      <w:r w:rsidRPr="0001696A">
        <w:t>The feedback will be used to better understand the customer experience and whether the</w:t>
      </w:r>
      <w:r w:rsidRPr="0001696A" w:rsidR="009B0BBF">
        <w:t xml:space="preserve"> website is</w:t>
      </w:r>
      <w:r w:rsidRPr="0001696A">
        <w:t xml:space="preserve"> meet</w:t>
      </w:r>
      <w:r w:rsidRPr="0001696A" w:rsidR="009B0BBF">
        <w:t>ing</w:t>
      </w:r>
      <w:r w:rsidRPr="0001696A">
        <w:t xml:space="preserve"> their needs (i.e., they find what they are looking for, or the product provides informational value). The information collected will be used to </w:t>
      </w:r>
      <w:r w:rsidRPr="0001696A" w:rsidR="00823B57">
        <w:t>identify opportunities to improve the website.</w:t>
      </w:r>
      <w:r w:rsidRPr="0001696A">
        <w:t xml:space="preserve"> </w:t>
      </w:r>
      <w:r w:rsidRPr="0001696A" w:rsidR="009358F7">
        <w:t xml:space="preserve">In addition, an overall trust score for the agency and overall satisfaction score of the website will be collected. </w:t>
      </w:r>
      <w:r w:rsidRPr="0001696A" w:rsidR="005C65A9">
        <w:t xml:space="preserve">This will allow the agency to </w:t>
      </w:r>
      <w:r w:rsidRPr="0001696A">
        <w:t>track</w:t>
      </w:r>
      <w:r w:rsidRPr="0001696A" w:rsidR="005C65A9">
        <w:t xml:space="preserve"> trust and satisfaction</w:t>
      </w:r>
      <w:r w:rsidRPr="0001696A">
        <w:t xml:space="preserve"> over time and compare to other government agencies, including statistical agencies</w:t>
      </w:r>
      <w:r w:rsidRPr="0001696A" w:rsidR="00FB3CEA">
        <w:t>.</w:t>
      </w:r>
    </w:p>
    <w:p w:rsidR="00653843" w:rsidRPr="0001696A" w:rsidP="00653843" w14:paraId="394C9710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653843" w:rsidRPr="0001696A" w:rsidP="00653843" w14:paraId="4A4C14CF" w14:textId="77777777">
      <w:pPr>
        <w:pStyle w:val="Header"/>
        <w:tabs>
          <w:tab w:val="clear" w:pos="4320"/>
          <w:tab w:val="clear" w:pos="8640"/>
        </w:tabs>
        <w:rPr>
          <w:i/>
        </w:rPr>
      </w:pPr>
      <w:r w:rsidRPr="0001696A">
        <w:rPr>
          <w:b/>
        </w:rPr>
        <w:t>DESCRIPTION OF RESPONDENTS</w:t>
      </w:r>
      <w:r w:rsidRPr="0001696A">
        <w:t xml:space="preserve">: </w:t>
      </w:r>
    </w:p>
    <w:p w:rsidR="00653843" w:rsidRPr="0001696A" w:rsidP="00653843" w14:paraId="63C7146D" w14:textId="77777777">
      <w:pPr>
        <w:rPr>
          <w:b/>
          <w:bCs/>
        </w:rPr>
      </w:pPr>
      <w:r w:rsidRPr="0001696A">
        <w:t xml:space="preserve">Respondents are individuals who are </w:t>
      </w:r>
      <w:r w:rsidRPr="0001696A" w:rsidR="00DD376B">
        <w:t xml:space="preserve">visiting </w:t>
      </w:r>
      <w:r w:rsidRPr="0001696A" w:rsidR="002C1B6A">
        <w:t>the public BLS.gov website.</w:t>
      </w:r>
      <w:r w:rsidR="006F2190">
        <w:t xml:space="preserve"> The survey will be presented in two separate manners. One is a pop-up that is presented to </w:t>
      </w:r>
      <w:r w:rsidR="000D0ECB">
        <w:t xml:space="preserve">a sample of </w:t>
      </w:r>
      <w:r w:rsidR="006F2190">
        <w:t>respondent</w:t>
      </w:r>
      <w:r w:rsidR="000D0ECB">
        <w:t>s</w:t>
      </w:r>
      <w:r w:rsidR="006F2190">
        <w:t xml:space="preserve"> and the other method is a banner on the side of the website that the </w:t>
      </w:r>
      <w:r w:rsidR="000D0ECB">
        <w:t>visitors</w:t>
      </w:r>
      <w:r w:rsidR="006F2190">
        <w:t xml:space="preserve"> can manually select.</w:t>
      </w:r>
      <w:r w:rsidR="00FF5792">
        <w:t xml:space="preserve"> </w:t>
      </w:r>
      <w:r w:rsidR="00EB0A29">
        <w:t xml:space="preserve">The survey will be </w:t>
      </w:r>
      <w:r w:rsidRPr="0001696A" w:rsidR="000B2DF3">
        <w:t>conduct</w:t>
      </w:r>
      <w:r w:rsidR="00EB0A29">
        <w:t>ed</w:t>
      </w:r>
      <w:r w:rsidRPr="0001696A" w:rsidR="000B2DF3">
        <w:t xml:space="preserve"> continuously and </w:t>
      </w:r>
      <w:r w:rsidR="009A68E4">
        <w:t xml:space="preserve">the </w:t>
      </w:r>
      <w:r w:rsidRPr="0001696A" w:rsidR="009A68E4">
        <w:t xml:space="preserve">customer selection process for receiving the survey </w:t>
      </w:r>
      <w:r w:rsidRPr="0001696A" w:rsidR="000B2DF3">
        <w:t xml:space="preserve">will </w:t>
      </w:r>
      <w:r w:rsidR="009A68E4">
        <w:t xml:space="preserve">be </w:t>
      </w:r>
      <w:r w:rsidRPr="0001696A" w:rsidR="000B2DF3">
        <w:t>periodically review</w:t>
      </w:r>
      <w:r w:rsidR="009A68E4">
        <w:t>ed</w:t>
      </w:r>
      <w:r w:rsidRPr="0001696A" w:rsidR="000B2DF3">
        <w:t xml:space="preserve"> (and modif</w:t>
      </w:r>
      <w:r w:rsidR="009A68E4">
        <w:t>ied</w:t>
      </w:r>
      <w:r w:rsidRPr="0001696A" w:rsidR="000B2DF3">
        <w:t xml:space="preserve"> if necessary)</w:t>
      </w:r>
      <w:r w:rsidR="009A68E4">
        <w:t>.</w:t>
      </w:r>
    </w:p>
    <w:p w:rsidR="00653843" w:rsidRPr="0001696A" w:rsidP="00653843" w14:paraId="67678185" w14:textId="77777777">
      <w:pPr>
        <w:rPr>
          <w:b/>
        </w:rPr>
      </w:pPr>
    </w:p>
    <w:p w:rsidR="00653843" w:rsidRPr="0001696A" w:rsidP="00653843" w14:paraId="08E0C90D" w14:textId="77777777">
      <w:pPr>
        <w:rPr>
          <w:b/>
        </w:rPr>
      </w:pPr>
    </w:p>
    <w:p w:rsidR="00653843" w:rsidRPr="0001696A" w:rsidP="00653843" w14:paraId="328DA342" w14:textId="77777777">
      <w:pPr>
        <w:rPr>
          <w:b/>
        </w:rPr>
      </w:pPr>
      <w:r w:rsidRPr="0001696A">
        <w:rPr>
          <w:b/>
        </w:rPr>
        <w:t>TYPE OF COLLECTION:</w:t>
      </w:r>
      <w:r w:rsidRPr="0001696A">
        <w:t xml:space="preserve"> (Check one)</w:t>
      </w:r>
    </w:p>
    <w:p w:rsidR="00653843" w:rsidRPr="0001696A" w:rsidP="00653843" w14:paraId="7EBCE2E7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653843" w:rsidRPr="0001696A" w:rsidP="00653843" w14:paraId="2F59C682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01696A">
        <w:rPr>
          <w:bCs/>
          <w:sz w:val="24"/>
        </w:rPr>
        <w:t>[ ] Customer Comment Card/Complaint Form</w:t>
      </w:r>
      <w:r w:rsidRPr="0001696A">
        <w:rPr>
          <w:bCs/>
          <w:sz w:val="24"/>
        </w:rPr>
        <w:tab/>
        <w:t>[X] Customer Satisfaction Survey</w:t>
      </w:r>
    </w:p>
    <w:p w:rsidR="00653843" w:rsidRPr="0001696A" w:rsidP="00653843" w14:paraId="2221362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01696A">
        <w:rPr>
          <w:bCs/>
          <w:sz w:val="24"/>
        </w:rPr>
        <w:t>[ ] Usability Testing (e.g., Website or Software</w:t>
      </w:r>
      <w:r w:rsidRPr="0001696A">
        <w:rPr>
          <w:bCs/>
          <w:sz w:val="24"/>
        </w:rPr>
        <w:tab/>
        <w:t>[ ] Small Discussion Group</w:t>
      </w:r>
    </w:p>
    <w:p w:rsidR="00653843" w:rsidRPr="0001696A" w:rsidP="00653843" w14:paraId="6F284B17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01696A">
        <w:rPr>
          <w:bCs/>
          <w:sz w:val="24"/>
        </w:rPr>
        <w:t xml:space="preserve">[ ]  Focus Group  </w:t>
      </w:r>
      <w:r w:rsidRPr="0001696A">
        <w:rPr>
          <w:bCs/>
          <w:sz w:val="24"/>
        </w:rPr>
        <w:tab/>
      </w:r>
      <w:r w:rsidRPr="0001696A">
        <w:rPr>
          <w:bCs/>
          <w:sz w:val="24"/>
        </w:rPr>
        <w:tab/>
      </w:r>
      <w:r w:rsidRPr="0001696A">
        <w:rPr>
          <w:bCs/>
          <w:sz w:val="24"/>
        </w:rPr>
        <w:tab/>
      </w:r>
      <w:r w:rsidRPr="0001696A">
        <w:rPr>
          <w:bCs/>
          <w:sz w:val="24"/>
        </w:rPr>
        <w:tab/>
      </w:r>
      <w:r w:rsidRPr="0001696A">
        <w:rPr>
          <w:bCs/>
          <w:sz w:val="24"/>
        </w:rPr>
        <w:tab/>
        <w:t>[ ] Other:</w:t>
      </w:r>
      <w:r w:rsidRPr="0001696A">
        <w:rPr>
          <w:bCs/>
          <w:sz w:val="24"/>
          <w:u w:val="single"/>
        </w:rPr>
        <w:t xml:space="preserve"> ______________________</w:t>
      </w:r>
      <w:r w:rsidRPr="0001696A">
        <w:rPr>
          <w:bCs/>
          <w:sz w:val="24"/>
          <w:u w:val="single"/>
        </w:rPr>
        <w:tab/>
      </w:r>
      <w:r w:rsidRPr="0001696A">
        <w:rPr>
          <w:bCs/>
          <w:sz w:val="24"/>
          <w:u w:val="single"/>
        </w:rPr>
        <w:tab/>
      </w:r>
    </w:p>
    <w:p w:rsidR="00653843" w:rsidRPr="0001696A" w:rsidP="00653843" w14:paraId="77D59D06" w14:textId="77777777">
      <w:pPr>
        <w:pStyle w:val="Header"/>
        <w:tabs>
          <w:tab w:val="clear" w:pos="4320"/>
          <w:tab w:val="clear" w:pos="8640"/>
        </w:tabs>
      </w:pPr>
    </w:p>
    <w:p w:rsidR="00653843" w:rsidRPr="0001696A" w:rsidP="00653843" w14:paraId="58F5F021" w14:textId="77777777">
      <w:pPr>
        <w:rPr>
          <w:b/>
        </w:rPr>
      </w:pPr>
      <w:r w:rsidRPr="0001696A">
        <w:rPr>
          <w:b/>
        </w:rPr>
        <w:t>CERTIFICATION:</w:t>
      </w:r>
    </w:p>
    <w:p w:rsidR="00653843" w:rsidRPr="0001696A" w:rsidP="00653843" w14:paraId="6E0A130D" w14:textId="77777777">
      <w:pPr>
        <w:rPr>
          <w:sz w:val="16"/>
          <w:szCs w:val="16"/>
        </w:rPr>
      </w:pPr>
    </w:p>
    <w:p w:rsidR="00653843" w:rsidRPr="0001696A" w:rsidP="00653843" w14:paraId="1389DD99" w14:textId="77777777">
      <w:r w:rsidRPr="0001696A">
        <w:t xml:space="preserve">I certify the following to be true: </w:t>
      </w:r>
    </w:p>
    <w:p w:rsidR="00653843" w:rsidRPr="0001696A" w:rsidP="00653843" w14:paraId="2B07046F" w14:textId="77777777">
      <w:pPr>
        <w:pStyle w:val="ListParagraph"/>
        <w:numPr>
          <w:ilvl w:val="0"/>
          <w:numId w:val="1"/>
        </w:numPr>
      </w:pPr>
      <w:r w:rsidRPr="0001696A">
        <w:t xml:space="preserve">The collection is voluntary. </w:t>
      </w:r>
    </w:p>
    <w:p w:rsidR="00653843" w:rsidRPr="0001696A" w:rsidP="00653843" w14:paraId="4741E599" w14:textId="77777777">
      <w:pPr>
        <w:pStyle w:val="ListParagraph"/>
        <w:numPr>
          <w:ilvl w:val="0"/>
          <w:numId w:val="1"/>
        </w:numPr>
      </w:pPr>
      <w:r w:rsidRPr="0001696A">
        <w:t>The collection is low-burden for respondents and low-cost for the Federal Government.</w:t>
      </w:r>
    </w:p>
    <w:p w:rsidR="00653843" w:rsidRPr="0001696A" w:rsidP="00653843" w14:paraId="4611FF2A" w14:textId="77777777">
      <w:pPr>
        <w:pStyle w:val="ListParagraph"/>
        <w:numPr>
          <w:ilvl w:val="0"/>
          <w:numId w:val="1"/>
        </w:numPr>
      </w:pPr>
      <w:r w:rsidRPr="0001696A">
        <w:t xml:space="preserve">The collection is non-controversial and does </w:t>
      </w:r>
      <w:r w:rsidRPr="0001696A">
        <w:rPr>
          <w:u w:val="single"/>
        </w:rPr>
        <w:t>not</w:t>
      </w:r>
      <w:r w:rsidRPr="0001696A">
        <w:t xml:space="preserve"> raise issues of concern to other federal agencies.</w:t>
      </w:r>
      <w:r w:rsidRPr="0001696A">
        <w:tab/>
      </w:r>
      <w:r w:rsidRPr="0001696A">
        <w:tab/>
      </w:r>
      <w:r w:rsidRPr="0001696A">
        <w:tab/>
      </w:r>
      <w:r w:rsidRPr="0001696A">
        <w:tab/>
      </w:r>
      <w:r w:rsidRPr="0001696A">
        <w:tab/>
      </w:r>
      <w:r w:rsidRPr="0001696A">
        <w:tab/>
      </w:r>
      <w:r w:rsidRPr="0001696A">
        <w:tab/>
      </w:r>
      <w:r w:rsidRPr="0001696A">
        <w:tab/>
      </w:r>
      <w:r w:rsidRPr="0001696A">
        <w:tab/>
      </w:r>
    </w:p>
    <w:p w:rsidR="00653843" w:rsidRPr="0001696A" w:rsidP="00653843" w14:paraId="3B76CD44" w14:textId="77777777">
      <w:pPr>
        <w:pStyle w:val="ListParagraph"/>
        <w:numPr>
          <w:ilvl w:val="0"/>
          <w:numId w:val="1"/>
        </w:numPr>
      </w:pPr>
      <w:r w:rsidRPr="0001696A">
        <w:t xml:space="preserve">The results are </w:t>
      </w:r>
      <w:r w:rsidRPr="0001696A">
        <w:rPr>
          <w:u w:val="single"/>
        </w:rPr>
        <w:t>not</w:t>
      </w:r>
      <w:r w:rsidRPr="0001696A">
        <w:t xml:space="preserve"> intended to be disseminated to the public.</w:t>
      </w:r>
      <w:r w:rsidRPr="0001696A">
        <w:tab/>
      </w:r>
      <w:r w:rsidRPr="0001696A">
        <w:tab/>
      </w:r>
    </w:p>
    <w:p w:rsidR="00653843" w:rsidRPr="0001696A" w:rsidP="00653843" w14:paraId="57AD8FD4" w14:textId="77777777">
      <w:pPr>
        <w:pStyle w:val="ListParagraph"/>
        <w:numPr>
          <w:ilvl w:val="0"/>
          <w:numId w:val="1"/>
        </w:numPr>
      </w:pPr>
      <w:r w:rsidRPr="0001696A">
        <w:t xml:space="preserve">Information gathered will not be used for the purpose of </w:t>
      </w:r>
      <w:r w:rsidRPr="0001696A">
        <w:rPr>
          <w:u w:val="single"/>
        </w:rPr>
        <w:t>substantially</w:t>
      </w:r>
      <w:r w:rsidRPr="0001696A">
        <w:t xml:space="preserve"> informing </w:t>
      </w:r>
      <w:r w:rsidRPr="0001696A">
        <w:rPr>
          <w:u w:val="single"/>
        </w:rPr>
        <w:t xml:space="preserve">influential </w:t>
      </w:r>
      <w:r w:rsidRPr="0001696A">
        <w:t xml:space="preserve">policy decisions. </w:t>
      </w:r>
    </w:p>
    <w:p w:rsidR="00653843" w:rsidRPr="0001696A" w:rsidP="00653843" w14:paraId="3873A7F6" w14:textId="77777777">
      <w:pPr>
        <w:pStyle w:val="ListParagraph"/>
        <w:numPr>
          <w:ilvl w:val="0"/>
          <w:numId w:val="1"/>
        </w:numPr>
      </w:pPr>
      <w:r w:rsidRPr="0001696A">
        <w:t>The collection is targeted to the solicitation of opinions from respondents who have experience with the program or may have experience with the program in the future.</w:t>
      </w:r>
    </w:p>
    <w:p w:rsidR="00653843" w:rsidRPr="0001696A" w:rsidP="00653843" w14:paraId="47FF4A14" w14:textId="77777777"/>
    <w:p w:rsidR="00653843" w:rsidRPr="0001696A" w:rsidP="00653843" w14:paraId="27C9C692" w14:textId="77777777">
      <w:r w:rsidRPr="0001696A">
        <w:t xml:space="preserve">Name: </w:t>
      </w:r>
      <w:r w:rsidRPr="0001696A">
        <w:rPr>
          <w:i/>
          <w:iCs/>
        </w:rPr>
        <w:t>Douglas Williams</w:t>
      </w:r>
    </w:p>
    <w:p w:rsidR="00653843" w:rsidRPr="0001696A" w:rsidP="00653843" w14:paraId="02D398B3" w14:textId="77777777">
      <w:pPr>
        <w:pStyle w:val="ListParagraph"/>
        <w:ind w:left="360"/>
      </w:pPr>
    </w:p>
    <w:p w:rsidR="00653843" w:rsidRPr="0001696A" w:rsidP="00653843" w14:paraId="0A95AD59" w14:textId="77777777">
      <w:r w:rsidRPr="0001696A">
        <w:t>To assist review, please provide answers to the following question:</w:t>
      </w:r>
    </w:p>
    <w:p w:rsidR="00653843" w:rsidRPr="0001696A" w:rsidP="00653843" w14:paraId="2B27EA28" w14:textId="77777777">
      <w:pPr>
        <w:pStyle w:val="ListParagraph"/>
        <w:ind w:left="360"/>
      </w:pPr>
    </w:p>
    <w:p w:rsidR="00653843" w:rsidRPr="0001696A" w:rsidP="00653843" w14:paraId="354EBB31" w14:textId="77777777">
      <w:pPr>
        <w:rPr>
          <w:b/>
        </w:rPr>
      </w:pPr>
      <w:r w:rsidRPr="0001696A">
        <w:rPr>
          <w:b/>
        </w:rPr>
        <w:t>Personally Identifiable Information:</w:t>
      </w:r>
    </w:p>
    <w:p w:rsidR="00784599" w:rsidP="00653843" w14:paraId="28701A03" w14:textId="77777777">
      <w:pPr>
        <w:pStyle w:val="ListParagraph"/>
        <w:numPr>
          <w:ilvl w:val="0"/>
          <w:numId w:val="4"/>
        </w:numPr>
      </w:pPr>
      <w:r w:rsidRPr="00784599">
        <w:t>Is personally identifiable information (PII) collected?  [  ] Yes  [</w:t>
      </w:r>
      <w:r w:rsidR="0014057E">
        <w:t xml:space="preserve"> </w:t>
      </w:r>
      <w:r w:rsidR="004153FA">
        <w:t>X</w:t>
      </w:r>
      <w:r w:rsidR="0014057E">
        <w:t xml:space="preserve"> </w:t>
      </w:r>
      <w:r w:rsidRPr="00784599">
        <w:t>]  No</w:t>
      </w:r>
    </w:p>
    <w:p w:rsidR="00653843" w:rsidP="00653843" w14:paraId="6FA2A0B1" w14:textId="77777777">
      <w:pPr>
        <w:pStyle w:val="ListParagraph"/>
        <w:numPr>
          <w:ilvl w:val="0"/>
          <w:numId w:val="4"/>
        </w:numPr>
      </w:pPr>
      <w:r>
        <w:t xml:space="preserve">If Yes, is the information that will be collected included in records that are subject to the Privacy Act of 1974?   [  ] Yes [  ] No   </w:t>
      </w:r>
    </w:p>
    <w:p w:rsidR="00653843" w:rsidP="00653843" w14:paraId="4CFBA651" w14:textId="77777777">
      <w:pPr>
        <w:pStyle w:val="ListParagraph"/>
        <w:numPr>
          <w:ilvl w:val="0"/>
          <w:numId w:val="4"/>
        </w:numPr>
      </w:pPr>
      <w:r>
        <w:t xml:space="preserve">If Applicable, has a System or Records Notice been published?  [  ] Yes  [ </w:t>
      </w:r>
      <w:r w:rsidR="004153FA">
        <w:t>X</w:t>
      </w:r>
      <w:r>
        <w:t xml:space="preserve"> ] No</w:t>
      </w:r>
    </w:p>
    <w:p w:rsidR="00653843" w:rsidRPr="00C86E91" w:rsidP="00653843" w14:paraId="6D2844F8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653843" w:rsidP="00653843" w14:paraId="3CEACC3D" w14:textId="77777777">
      <w:r>
        <w:t xml:space="preserve">Is an incentive (e.g., money or reimbursement of expenses, token of appreciation) provided to participants?  [  ] Yes [X] No  </w:t>
      </w:r>
    </w:p>
    <w:p w:rsidR="00653843" w:rsidP="00653843" w14:paraId="16AA1A9A" w14:textId="77777777">
      <w:pPr>
        <w:rPr>
          <w:b/>
        </w:rPr>
      </w:pPr>
    </w:p>
    <w:p w:rsidR="00653843" w:rsidP="00653843" w14:paraId="16CB42A4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653843" w:rsidP="00653843" w14:paraId="0EC84601" w14:textId="77777777">
      <w:pPr>
        <w:keepNext/>
        <w:keepLines/>
        <w:rPr>
          <w:b/>
        </w:rPr>
      </w:pPr>
    </w:p>
    <w:p w:rsidR="001C0C5A" w:rsidRPr="00DC695A" w:rsidP="00DC695A" w14:paraId="4824A4A5" w14:textId="6F6526D0">
      <w:r w:rsidRPr="00DC695A">
        <w:t>ORIGINAL</w:t>
      </w:r>
    </w:p>
    <w:p w:rsidR="001C0C5A" w:rsidRPr="006832D9" w:rsidP="00653843" w14:paraId="01275868" w14:textId="77777777">
      <w:pPr>
        <w:keepNext/>
        <w:keepLines/>
        <w:rPr>
          <w:b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597"/>
        <w:gridCol w:w="1440"/>
      </w:tblGrid>
      <w:tr w14:paraId="0C67B6CB" w14:textId="77777777" w:rsidTr="004922DC">
        <w:tblPrEx>
          <w:tblW w:w="998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53843" w:rsidRPr="002D0C7E" w:rsidP="004922DC" w14:paraId="34323F39" w14:textId="77777777">
            <w:pPr>
              <w:rPr>
                <w:b/>
              </w:rPr>
            </w:pPr>
            <w:r w:rsidRPr="002D0C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653843" w:rsidRPr="002D0C7E" w:rsidP="004922DC" w14:paraId="06B043A7" w14:textId="77777777">
            <w:pPr>
              <w:rPr>
                <w:b/>
              </w:rPr>
            </w:pPr>
            <w:r w:rsidRPr="002D0C7E">
              <w:rPr>
                <w:b/>
              </w:rPr>
              <w:t>No. of Respondents</w:t>
            </w:r>
          </w:p>
        </w:tc>
        <w:tc>
          <w:tcPr>
            <w:tcW w:w="1597" w:type="dxa"/>
          </w:tcPr>
          <w:p w:rsidR="00653843" w:rsidRPr="002D0C7E" w:rsidP="004922DC" w14:paraId="33201E42" w14:textId="77777777">
            <w:pPr>
              <w:rPr>
                <w:b/>
              </w:rPr>
            </w:pPr>
            <w:r w:rsidRPr="002D0C7E">
              <w:rPr>
                <w:b/>
              </w:rPr>
              <w:t>Participation Time</w:t>
            </w:r>
          </w:p>
        </w:tc>
        <w:tc>
          <w:tcPr>
            <w:tcW w:w="1440" w:type="dxa"/>
          </w:tcPr>
          <w:p w:rsidR="00653843" w:rsidRPr="002D0C7E" w:rsidP="004922DC" w14:paraId="7235937A" w14:textId="77777777">
            <w:pPr>
              <w:rPr>
                <w:b/>
              </w:rPr>
            </w:pPr>
            <w:r w:rsidRPr="002D0C7E">
              <w:rPr>
                <w:b/>
              </w:rPr>
              <w:t>Burden</w:t>
            </w:r>
          </w:p>
        </w:tc>
      </w:tr>
      <w:tr w14:paraId="4385AE48" w14:textId="77777777" w:rsidTr="004922DC">
        <w:tblPrEx>
          <w:tblW w:w="9985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53843" w:rsidP="004922DC" w14:paraId="01DC4CD0" w14:textId="77777777">
            <w:r>
              <w:t>Sample visitor to BLS.gov</w:t>
            </w:r>
            <w:r w:rsidR="00CF3539">
              <w:t xml:space="preserve"> (pop-up survey)</w:t>
            </w:r>
            <w:r w:rsidR="0066558A">
              <w:t xml:space="preserve"> </w:t>
            </w:r>
            <w:r w:rsidR="00E21012">
              <w:t>–</w:t>
            </w:r>
            <w:r w:rsidR="0066558A">
              <w:t xml:space="preserve"> </w:t>
            </w:r>
            <w:r w:rsidR="00E21012">
              <w:t>(</w:t>
            </w:r>
            <w:r w:rsidR="0066558A">
              <w:t>Individuals</w:t>
            </w:r>
            <w:r w:rsidR="00E21012">
              <w:t xml:space="preserve"> or Households)</w:t>
            </w:r>
          </w:p>
        </w:tc>
        <w:tc>
          <w:tcPr>
            <w:tcW w:w="1530" w:type="dxa"/>
          </w:tcPr>
          <w:p w:rsidR="00653843" w:rsidP="004922DC" w14:paraId="7B7B6A7A" w14:textId="77777777">
            <w:r>
              <w:t>8,400</w:t>
            </w:r>
          </w:p>
        </w:tc>
        <w:tc>
          <w:tcPr>
            <w:tcW w:w="1597" w:type="dxa"/>
          </w:tcPr>
          <w:p w:rsidR="00653843" w:rsidP="004922DC" w14:paraId="48B0BCE3" w14:textId="77777777">
            <w:r>
              <w:t>3 minutes</w:t>
            </w:r>
          </w:p>
        </w:tc>
        <w:tc>
          <w:tcPr>
            <w:tcW w:w="1440" w:type="dxa"/>
          </w:tcPr>
          <w:p w:rsidR="00653843" w:rsidP="004922DC" w14:paraId="3F4B36E4" w14:textId="77777777">
            <w:r>
              <w:t>420</w:t>
            </w:r>
            <w:r w:rsidR="00293890">
              <w:t xml:space="preserve"> </w:t>
            </w:r>
            <w:r>
              <w:t>hours</w:t>
            </w:r>
          </w:p>
        </w:tc>
      </w:tr>
      <w:tr w14:paraId="54B083AE" w14:textId="77777777" w:rsidTr="004922DC">
        <w:tblPrEx>
          <w:tblW w:w="9985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53843" w:rsidP="004922DC" w14:paraId="7A7BD7BF" w14:textId="77777777">
            <w:r>
              <w:t>Self-selected visitor to BLS.gov (banner survey)</w:t>
            </w:r>
            <w:r w:rsidR="0066558A">
              <w:t xml:space="preserve">- </w:t>
            </w:r>
            <w:r w:rsidR="00E21012">
              <w:t>(</w:t>
            </w:r>
            <w:r w:rsidR="0066558A">
              <w:t>Individuals</w:t>
            </w:r>
            <w:r w:rsidR="00E21012">
              <w:t xml:space="preserve"> </w:t>
            </w:r>
            <w:r w:rsidRPr="00E21012" w:rsidR="00E21012">
              <w:t>or Households)</w:t>
            </w:r>
          </w:p>
        </w:tc>
        <w:tc>
          <w:tcPr>
            <w:tcW w:w="1530" w:type="dxa"/>
          </w:tcPr>
          <w:p w:rsidR="00653843" w:rsidP="004922DC" w14:paraId="7C10A12F" w14:textId="77777777">
            <w:r>
              <w:t>1,200</w:t>
            </w:r>
          </w:p>
        </w:tc>
        <w:tc>
          <w:tcPr>
            <w:tcW w:w="1597" w:type="dxa"/>
          </w:tcPr>
          <w:p w:rsidR="00653843" w:rsidP="004922DC" w14:paraId="2504905F" w14:textId="77777777">
            <w:r>
              <w:t>3 minutes</w:t>
            </w:r>
          </w:p>
        </w:tc>
        <w:tc>
          <w:tcPr>
            <w:tcW w:w="1440" w:type="dxa"/>
          </w:tcPr>
          <w:p w:rsidR="00653843" w:rsidP="004922DC" w14:paraId="3B234F93" w14:textId="77777777">
            <w:r>
              <w:t xml:space="preserve">  60</w:t>
            </w:r>
            <w:r w:rsidR="00293890">
              <w:t xml:space="preserve"> </w:t>
            </w:r>
            <w:r>
              <w:t>hours</w:t>
            </w:r>
          </w:p>
        </w:tc>
      </w:tr>
      <w:tr w14:paraId="718EF814" w14:textId="77777777" w:rsidTr="00E21012">
        <w:tblPrEx>
          <w:tblW w:w="9985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653843" w:rsidRPr="002D0C7E" w:rsidP="004922DC" w14:paraId="12B89CC8" w14:textId="77777777">
            <w:pPr>
              <w:rPr>
                <w:b/>
              </w:rPr>
            </w:pPr>
            <w:r w:rsidRPr="002D0C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53843" w:rsidRPr="002D0C7E" w:rsidP="004922DC" w14:paraId="4F634DB7" w14:textId="77777777">
            <w:pPr>
              <w:rPr>
                <w:b/>
              </w:rPr>
            </w:pPr>
            <w:r>
              <w:rPr>
                <w:b/>
              </w:rPr>
              <w:t>9,600</w:t>
            </w:r>
          </w:p>
        </w:tc>
        <w:tc>
          <w:tcPr>
            <w:tcW w:w="1597" w:type="dxa"/>
            <w:shd w:val="clear" w:color="auto" w:fill="000000" w:themeFill="text1"/>
          </w:tcPr>
          <w:p w:rsidR="00653843" w:rsidP="004922DC" w14:paraId="2FA95400" w14:textId="719EFA93"/>
        </w:tc>
        <w:tc>
          <w:tcPr>
            <w:tcW w:w="1440" w:type="dxa"/>
          </w:tcPr>
          <w:p w:rsidR="00653843" w:rsidRPr="002D0C7E" w:rsidP="004922DC" w14:paraId="0E085AC5" w14:textId="77777777">
            <w:pPr>
              <w:rPr>
                <w:b/>
              </w:rPr>
            </w:pPr>
            <w:r>
              <w:rPr>
                <w:b/>
              </w:rPr>
              <w:t>480 hours</w:t>
            </w:r>
          </w:p>
        </w:tc>
      </w:tr>
    </w:tbl>
    <w:p w:rsidR="00653843" w:rsidP="00653843" w14:paraId="14D0002B" w14:textId="77777777"/>
    <w:p w:rsidR="005C6F24" w:rsidRPr="001C0C5A" w:rsidP="00653843" w14:paraId="3B809975" w14:textId="79AAFCF9">
      <w:r w:rsidRPr="001C0C5A">
        <w:t>REVISED</w:t>
      </w:r>
    </w:p>
    <w:p w:rsidR="005C6F24" w:rsidP="00653843" w14:paraId="3EF03897" w14:textId="77777777"/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597"/>
        <w:gridCol w:w="1440"/>
      </w:tblGrid>
      <w:tr w14:paraId="01D7E500" w14:textId="77777777" w:rsidTr="00206498">
        <w:tblPrEx>
          <w:tblW w:w="998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5C6F24" w:rsidRPr="001C0C5A" w:rsidP="00206498" w14:paraId="3227DD28" w14:textId="77777777">
            <w:pPr>
              <w:rPr>
                <w:b/>
              </w:rPr>
            </w:pPr>
            <w:r w:rsidRPr="001C0C5A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5C6F24" w:rsidRPr="001C0C5A" w:rsidP="00206498" w14:paraId="3E5C178E" w14:textId="77777777">
            <w:pPr>
              <w:rPr>
                <w:b/>
              </w:rPr>
            </w:pPr>
            <w:r w:rsidRPr="001C0C5A">
              <w:rPr>
                <w:b/>
              </w:rPr>
              <w:t>No. of Respondents</w:t>
            </w:r>
          </w:p>
        </w:tc>
        <w:tc>
          <w:tcPr>
            <w:tcW w:w="1597" w:type="dxa"/>
          </w:tcPr>
          <w:p w:rsidR="005C6F24" w:rsidRPr="001C0C5A" w:rsidP="00206498" w14:paraId="6E007C1F" w14:textId="77777777">
            <w:pPr>
              <w:rPr>
                <w:b/>
              </w:rPr>
            </w:pPr>
            <w:r w:rsidRPr="001C0C5A">
              <w:rPr>
                <w:b/>
              </w:rPr>
              <w:t>Participation Time</w:t>
            </w:r>
          </w:p>
        </w:tc>
        <w:tc>
          <w:tcPr>
            <w:tcW w:w="1440" w:type="dxa"/>
          </w:tcPr>
          <w:p w:rsidR="005C6F24" w:rsidRPr="001C0C5A" w:rsidP="00206498" w14:paraId="23A6B3CA" w14:textId="77777777">
            <w:pPr>
              <w:rPr>
                <w:b/>
              </w:rPr>
            </w:pPr>
            <w:r w:rsidRPr="001C0C5A">
              <w:rPr>
                <w:b/>
              </w:rPr>
              <w:t>Burden</w:t>
            </w:r>
          </w:p>
        </w:tc>
      </w:tr>
      <w:tr w14:paraId="624D815C" w14:textId="77777777" w:rsidTr="00206498">
        <w:tblPrEx>
          <w:tblW w:w="9985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5C6F24" w:rsidRPr="001C0C5A" w:rsidP="00206498" w14:paraId="7A1050A8" w14:textId="77777777">
            <w:r w:rsidRPr="001C0C5A">
              <w:t>Sample visitor to BLS.gov (pop-up survey) – (Individuals or Households)</w:t>
            </w:r>
          </w:p>
        </w:tc>
        <w:tc>
          <w:tcPr>
            <w:tcW w:w="1530" w:type="dxa"/>
          </w:tcPr>
          <w:p w:rsidR="005C6F24" w:rsidRPr="001C0C5A" w:rsidP="00206498" w14:paraId="5EF334FD" w14:textId="1E09D9B4">
            <w:r>
              <w:t>40,500</w:t>
            </w:r>
          </w:p>
        </w:tc>
        <w:tc>
          <w:tcPr>
            <w:tcW w:w="1597" w:type="dxa"/>
          </w:tcPr>
          <w:p w:rsidR="005C6F24" w:rsidRPr="001C0C5A" w:rsidP="00206498" w14:paraId="3344C6C5" w14:textId="77777777">
            <w:r w:rsidRPr="001C0C5A">
              <w:t>3 minutes</w:t>
            </w:r>
          </w:p>
        </w:tc>
        <w:tc>
          <w:tcPr>
            <w:tcW w:w="1440" w:type="dxa"/>
          </w:tcPr>
          <w:p w:rsidR="005C6F24" w:rsidRPr="001C0C5A" w:rsidP="00206498" w14:paraId="708A4CE1" w14:textId="7491E15A">
            <w:r>
              <w:t>2,025</w:t>
            </w:r>
            <w:r w:rsidRPr="001C0C5A">
              <w:t xml:space="preserve"> hours</w:t>
            </w:r>
          </w:p>
        </w:tc>
      </w:tr>
      <w:tr w14:paraId="56AFDE8C" w14:textId="77777777" w:rsidTr="00206498">
        <w:tblPrEx>
          <w:tblW w:w="9985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5C6F24" w:rsidRPr="001C0C5A" w:rsidP="00206498" w14:paraId="123C3660" w14:textId="77777777">
            <w:r w:rsidRPr="001C0C5A">
              <w:t>Self-selected visitor to BLS.gov (banner survey)- (Individuals or Households)</w:t>
            </w:r>
          </w:p>
        </w:tc>
        <w:tc>
          <w:tcPr>
            <w:tcW w:w="1530" w:type="dxa"/>
          </w:tcPr>
          <w:p w:rsidR="005C6F24" w:rsidRPr="001C0C5A" w:rsidP="00206498" w14:paraId="2AFEAD16" w14:textId="0B9CD2E6">
            <w:r>
              <w:t>7,500</w:t>
            </w:r>
          </w:p>
        </w:tc>
        <w:tc>
          <w:tcPr>
            <w:tcW w:w="1597" w:type="dxa"/>
          </w:tcPr>
          <w:p w:rsidR="005C6F24" w:rsidRPr="001C0C5A" w:rsidP="00206498" w14:paraId="0742DEEA" w14:textId="77777777">
            <w:r w:rsidRPr="001C0C5A">
              <w:t>3 minutes</w:t>
            </w:r>
          </w:p>
        </w:tc>
        <w:tc>
          <w:tcPr>
            <w:tcW w:w="1440" w:type="dxa"/>
          </w:tcPr>
          <w:p w:rsidR="005C6F24" w:rsidRPr="001C0C5A" w:rsidP="00206498" w14:paraId="2B6E7A25" w14:textId="4308D58A">
            <w:r w:rsidRPr="001C0C5A">
              <w:t xml:space="preserve">  </w:t>
            </w:r>
            <w:r w:rsidR="002546B4">
              <w:t>375</w:t>
            </w:r>
            <w:r w:rsidRPr="001C0C5A">
              <w:t xml:space="preserve"> hours</w:t>
            </w:r>
          </w:p>
        </w:tc>
      </w:tr>
      <w:tr w14:paraId="01053B88" w14:textId="77777777" w:rsidTr="00206498">
        <w:tblPrEx>
          <w:tblW w:w="9985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5C6F24" w:rsidRPr="001C0C5A" w:rsidP="00206498" w14:paraId="5A242761" w14:textId="77777777">
            <w:pPr>
              <w:rPr>
                <w:b/>
              </w:rPr>
            </w:pPr>
            <w:r w:rsidRPr="001C0C5A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5C6F24" w:rsidRPr="001C0C5A" w:rsidP="00206498" w14:paraId="3807AA67" w14:textId="245E59EB">
            <w:pPr>
              <w:rPr>
                <w:b/>
              </w:rPr>
            </w:pPr>
            <w:r w:rsidRPr="0078288E">
              <w:rPr>
                <w:b/>
              </w:rPr>
              <w:t>48,000</w:t>
            </w:r>
          </w:p>
        </w:tc>
        <w:tc>
          <w:tcPr>
            <w:tcW w:w="1597" w:type="dxa"/>
            <w:shd w:val="clear" w:color="auto" w:fill="000000" w:themeFill="text1"/>
          </w:tcPr>
          <w:p w:rsidR="005C6F24" w:rsidRPr="001C0C5A" w:rsidP="00206498" w14:paraId="1920F60E" w14:textId="77777777"/>
        </w:tc>
        <w:tc>
          <w:tcPr>
            <w:tcW w:w="1440" w:type="dxa"/>
          </w:tcPr>
          <w:p w:rsidR="005C6F24" w:rsidRPr="001C0C5A" w:rsidP="00206498" w14:paraId="208C3940" w14:textId="73E8624F">
            <w:pPr>
              <w:rPr>
                <w:b/>
              </w:rPr>
            </w:pPr>
            <w:r w:rsidRPr="0078288E">
              <w:rPr>
                <w:b/>
              </w:rPr>
              <w:t>2,400</w:t>
            </w:r>
            <w:r w:rsidRPr="001C0C5A">
              <w:rPr>
                <w:b/>
              </w:rPr>
              <w:t xml:space="preserve"> hours</w:t>
            </w:r>
          </w:p>
        </w:tc>
      </w:tr>
    </w:tbl>
    <w:p w:rsidR="005C6F24" w:rsidP="00653843" w14:paraId="2CB5BC4A" w14:textId="77777777"/>
    <w:p w:rsidR="005C6F24" w:rsidP="00653843" w14:paraId="1F894E75" w14:textId="77777777"/>
    <w:p w:rsidR="005C6F24" w:rsidP="00653843" w14:paraId="44CF3D23" w14:textId="77777777"/>
    <w:p w:rsidR="00653843" w:rsidP="00653843" w14:paraId="0AA3307D" w14:textId="364FA0DF">
      <w:r>
        <w:t xml:space="preserve">The number of </w:t>
      </w:r>
      <w:r w:rsidR="00491CF3">
        <w:t xml:space="preserve">annual </w:t>
      </w:r>
      <w:r>
        <w:t xml:space="preserve">respondents </w:t>
      </w:r>
      <w:r w:rsidR="009B35EA">
        <w:t xml:space="preserve">is </w:t>
      </w:r>
      <w:r>
        <w:t>estimated based on</w:t>
      </w:r>
      <w:r w:rsidR="009B35EA">
        <w:t xml:space="preserve"> a sampling rate of 1% of website pageviews and</w:t>
      </w:r>
      <w:r w:rsidR="00B068DF">
        <w:t xml:space="preserve"> an</w:t>
      </w:r>
      <w:r>
        <w:t xml:space="preserve"> approximately </w:t>
      </w:r>
      <w:r w:rsidR="001C0C5A">
        <w:t>2.5</w:t>
      </w:r>
      <w:r w:rsidR="000D0ECB">
        <w:t>%</w:t>
      </w:r>
      <w:r>
        <w:t xml:space="preserve"> response rate to </w:t>
      </w:r>
      <w:r w:rsidR="00293890">
        <w:t>the pop-up survey</w:t>
      </w:r>
      <w:r>
        <w:t xml:space="preserve">. Additional response is expected from webpage visits </w:t>
      </w:r>
      <w:r w:rsidR="00D02C01">
        <w:t>from</w:t>
      </w:r>
      <w:r>
        <w:t xml:space="preserve"> visitor click</w:t>
      </w:r>
      <w:r w:rsidR="00D02C01">
        <w:t>s on the</w:t>
      </w:r>
      <w:r>
        <w:t xml:space="preserve"> banner link to complete the survey.</w:t>
      </w:r>
    </w:p>
    <w:p w:rsidR="00653843" w:rsidP="00653843" w14:paraId="3187EE19" w14:textId="77777777"/>
    <w:p w:rsidR="00653843" w:rsidRPr="004527CC" w:rsidP="00653843" w14:paraId="46C601E2" w14:textId="77777777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is </w:t>
      </w:r>
      <w:r w:rsidRPr="00F8551B">
        <w:rPr>
          <w:b/>
          <w:bCs/>
          <w:i/>
          <w:iCs/>
        </w:rPr>
        <w:t>$</w:t>
      </w:r>
      <w:r w:rsidR="00986DD8">
        <w:rPr>
          <w:b/>
          <w:bCs/>
          <w:i/>
          <w:iCs/>
        </w:rPr>
        <w:t>8,000</w:t>
      </w:r>
      <w:r w:rsidR="000C471F">
        <w:rPr>
          <w:b/>
          <w:bCs/>
          <w:i/>
          <w:iCs/>
        </w:rPr>
        <w:t xml:space="preserve"> </w:t>
      </w:r>
      <w:r w:rsidRPr="00F8551B">
        <w:rPr>
          <w:i/>
          <w:iCs/>
        </w:rPr>
        <w:t>(estimated based on an average GS-</w:t>
      </w:r>
      <w:r w:rsidR="000D0ECB">
        <w:rPr>
          <w:i/>
          <w:iCs/>
        </w:rPr>
        <w:t>14</w:t>
      </w:r>
      <w:r w:rsidR="009E2A66">
        <w:rPr>
          <w:i/>
          <w:iCs/>
        </w:rPr>
        <w:t>/</w:t>
      </w:r>
      <w:r w:rsidR="000D0ECB">
        <w:rPr>
          <w:i/>
          <w:iCs/>
        </w:rPr>
        <w:t>5</w:t>
      </w:r>
      <w:r w:rsidRPr="00F8551B">
        <w:rPr>
          <w:i/>
          <w:iCs/>
        </w:rPr>
        <w:t xml:space="preserve"> salary rate of $</w:t>
      </w:r>
      <w:r w:rsidR="00491CF3">
        <w:rPr>
          <w:i/>
          <w:iCs/>
        </w:rPr>
        <w:t>75.70</w:t>
      </w:r>
      <w:r w:rsidR="009E2A66">
        <w:rPr>
          <w:i/>
          <w:iCs/>
        </w:rPr>
        <w:t xml:space="preserve"> </w:t>
      </w:r>
      <w:r w:rsidR="009F6A85">
        <w:rPr>
          <w:i/>
          <w:iCs/>
        </w:rPr>
        <w:t>for</w:t>
      </w:r>
      <w:r w:rsidR="00AB7522">
        <w:rPr>
          <w:i/>
          <w:iCs/>
        </w:rPr>
        <w:t xml:space="preserve"> development</w:t>
      </w:r>
      <w:r w:rsidR="00986DD8">
        <w:rPr>
          <w:i/>
          <w:iCs/>
        </w:rPr>
        <w:t>,</w:t>
      </w:r>
      <w:r w:rsidR="00AB7522">
        <w:rPr>
          <w:i/>
          <w:iCs/>
        </w:rPr>
        <w:t xml:space="preserve"> programming,</w:t>
      </w:r>
      <w:r w:rsidR="004527CC">
        <w:rPr>
          <w:i/>
          <w:iCs/>
        </w:rPr>
        <w:t xml:space="preserve"> </w:t>
      </w:r>
      <w:r w:rsidR="00986DD8">
        <w:rPr>
          <w:i/>
          <w:iCs/>
        </w:rPr>
        <w:t xml:space="preserve">and system maintenance, and </w:t>
      </w:r>
      <w:r w:rsidR="00916194">
        <w:rPr>
          <w:i/>
          <w:iCs/>
        </w:rPr>
        <w:t>monitor</w:t>
      </w:r>
      <w:r w:rsidR="00986DD8">
        <w:rPr>
          <w:i/>
          <w:iCs/>
        </w:rPr>
        <w:t>ing</w:t>
      </w:r>
      <w:r w:rsidR="00916194">
        <w:rPr>
          <w:i/>
          <w:iCs/>
        </w:rPr>
        <w:t xml:space="preserve">, </w:t>
      </w:r>
      <w:r w:rsidRPr="00F8551B">
        <w:rPr>
          <w:i/>
          <w:iCs/>
        </w:rPr>
        <w:t>receiv</w:t>
      </w:r>
      <w:r w:rsidR="00986DD8">
        <w:rPr>
          <w:i/>
          <w:iCs/>
        </w:rPr>
        <w:t>ing</w:t>
      </w:r>
      <w:r w:rsidR="00916194">
        <w:rPr>
          <w:i/>
          <w:iCs/>
        </w:rPr>
        <w:t>, analyz</w:t>
      </w:r>
      <w:r w:rsidR="00986DD8">
        <w:rPr>
          <w:i/>
          <w:iCs/>
        </w:rPr>
        <w:t>ing</w:t>
      </w:r>
      <w:r w:rsidR="00916194">
        <w:rPr>
          <w:i/>
          <w:iCs/>
        </w:rPr>
        <w:t>,</w:t>
      </w:r>
      <w:r w:rsidRPr="00F8551B">
        <w:rPr>
          <w:i/>
          <w:iCs/>
        </w:rPr>
        <w:t xml:space="preserve"> and report</w:t>
      </w:r>
      <w:r w:rsidR="00986DD8">
        <w:rPr>
          <w:i/>
          <w:iCs/>
        </w:rPr>
        <w:t>ing</w:t>
      </w:r>
      <w:r w:rsidRPr="00F8551B">
        <w:rPr>
          <w:i/>
          <w:iCs/>
        </w:rPr>
        <w:t xml:space="preserve"> on the responses.)</w:t>
      </w:r>
    </w:p>
    <w:p w:rsidR="00653843" w:rsidP="00653843" w14:paraId="35431BE9" w14:textId="77777777">
      <w:pPr>
        <w:rPr>
          <w:b/>
          <w:bCs/>
          <w:u w:val="single"/>
        </w:rPr>
      </w:pPr>
    </w:p>
    <w:p w:rsidR="00653843" w:rsidP="00653843" w14:paraId="6A928731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="00653843" w:rsidP="00653843" w14:paraId="125962EE" w14:textId="77777777">
      <w:pPr>
        <w:rPr>
          <w:b/>
        </w:rPr>
      </w:pPr>
    </w:p>
    <w:p w:rsidR="00653843" w:rsidP="00653843" w14:paraId="0A350F2B" w14:textId="77777777">
      <w:pPr>
        <w:rPr>
          <w:b/>
        </w:rPr>
      </w:pPr>
      <w:r>
        <w:rPr>
          <w:b/>
        </w:rPr>
        <w:t>The selection of your targeted respondents</w:t>
      </w:r>
    </w:p>
    <w:p w:rsidR="00653843" w:rsidP="00653843" w14:paraId="30939BC5" w14:textId="77777777">
      <w:pPr>
        <w:pStyle w:val="ListParagraph"/>
        <w:numPr>
          <w:ilvl w:val="0"/>
          <w:numId w:val="2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 ] Yes</w:t>
      </w:r>
      <w:r>
        <w:tab/>
        <w:t>[</w:t>
      </w:r>
      <w:r w:rsidR="0026063E">
        <w:t>X</w:t>
      </w:r>
      <w:r>
        <w:t xml:space="preserve"> ] No</w:t>
      </w:r>
    </w:p>
    <w:p w:rsidR="00653843" w:rsidP="00653843" w14:paraId="29CBA26B" w14:textId="77777777">
      <w:pPr>
        <w:pStyle w:val="ListParagraph"/>
      </w:pPr>
    </w:p>
    <w:p w:rsidR="00653843" w:rsidP="00653843" w14:paraId="0422B226" w14:textId="77777777">
      <w:r w:rsidRPr="00636621">
        <w:t xml:space="preserve">If the answer is yes, </w:t>
      </w:r>
      <w:r>
        <w:t>please provide a description of both below (or attach the sampling plan).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653843" w:rsidP="00653843" w14:paraId="42191606" w14:textId="77777777">
      <w:pPr>
        <w:pStyle w:val="ListParagraph"/>
      </w:pPr>
    </w:p>
    <w:p w:rsidR="00D408B0" w:rsidP="00D408B0" w14:paraId="576EC330" w14:textId="77777777">
      <w:pPr>
        <w:pStyle w:val="ListParagraph"/>
      </w:pPr>
      <w:r>
        <w:t>The survey(s) will solicit responses from customers using various methods:</w:t>
      </w:r>
    </w:p>
    <w:p w:rsidR="00D408B0" w:rsidP="00D408B0" w14:paraId="4F42EE90" w14:textId="77777777">
      <w:pPr>
        <w:pStyle w:val="ListParagraph"/>
        <w:numPr>
          <w:ilvl w:val="0"/>
          <w:numId w:val="6"/>
        </w:numPr>
      </w:pPr>
      <w:r>
        <w:t>A pop-survey for sampled visitors to the website.</w:t>
      </w:r>
    </w:p>
    <w:p w:rsidR="00D408B0" w:rsidP="00D408B0" w14:paraId="55C6FA41" w14:textId="77777777">
      <w:pPr>
        <w:pStyle w:val="ListParagraph"/>
        <w:numPr>
          <w:ilvl w:val="0"/>
          <w:numId w:val="6"/>
        </w:numPr>
      </w:pPr>
      <w:r>
        <w:t>A link in a banner on the BLS.gov website</w:t>
      </w:r>
    </w:p>
    <w:p w:rsidR="00D408B0" w:rsidP="000F30FB" w14:paraId="4D7B77B0" w14:textId="77777777"/>
    <w:p w:rsidR="000F30FB" w:rsidP="000F30FB" w14:paraId="14AB803E" w14:textId="5EC6B2C6">
      <w:r>
        <w:t xml:space="preserve">The universe of potential respondents encompasses all </w:t>
      </w:r>
      <w:r w:rsidR="00D408B0">
        <w:t>visitors</w:t>
      </w:r>
      <w:r>
        <w:t xml:space="preserve"> of the BLS.gov website. </w:t>
      </w:r>
      <w:r w:rsidR="00D408B0">
        <w:t>Visitors</w:t>
      </w:r>
      <w:r>
        <w:t xml:space="preserve"> are defined as unique browser cookies interacting with the website</w:t>
      </w:r>
      <w:r w:rsidRPr="002546B4">
        <w:rPr>
          <w:b/>
          <w:bCs/>
        </w:rPr>
        <w:t xml:space="preserve">. </w:t>
      </w:r>
      <w:r w:rsidRPr="002546B4">
        <w:t>From October 202</w:t>
      </w:r>
      <w:r w:rsidRPr="002546B4" w:rsidR="00622A15">
        <w:t>3</w:t>
      </w:r>
      <w:r w:rsidRPr="002546B4">
        <w:t>-September 202</w:t>
      </w:r>
      <w:r w:rsidRPr="002546B4" w:rsidR="00622A15">
        <w:t>4</w:t>
      </w:r>
      <w:r w:rsidRPr="002546B4">
        <w:t xml:space="preserve">, there was a total of </w:t>
      </w:r>
      <w:r w:rsidRPr="002546B4" w:rsidR="00622A15">
        <w:t>47.9</w:t>
      </w:r>
      <w:r w:rsidRPr="002546B4">
        <w:t xml:space="preserve"> million users.</w:t>
      </w:r>
      <w:r>
        <w:t xml:space="preserve"> In order to prevent an individual </w:t>
      </w:r>
      <w:r w:rsidR="00D408B0">
        <w:t>visitor</w:t>
      </w:r>
      <w:r>
        <w:t xml:space="preserve"> from being selected</w:t>
      </w:r>
      <w:r w:rsidR="00B6232F">
        <w:t xml:space="preserve"> more than once within a 90 day period</w:t>
      </w:r>
      <w:r w:rsidR="00D408B0">
        <w:t>, c</w:t>
      </w:r>
      <w:r>
        <w:t>ookies will be put in place</w:t>
      </w:r>
      <w:r w:rsidR="00D408B0">
        <w:t xml:space="preserve">. If </w:t>
      </w:r>
      <w:r w:rsidR="00E64654">
        <w:t>previously</w:t>
      </w:r>
      <w:r w:rsidR="00D408B0">
        <w:t xml:space="preserve"> selected within the past 90 days, the visitor will not be eligible for selection</w:t>
      </w:r>
      <w:r>
        <w:t>.</w:t>
      </w:r>
    </w:p>
    <w:p w:rsidR="00653843" w:rsidP="00653843" w14:paraId="1263942E" w14:textId="77777777">
      <w:pPr>
        <w:pStyle w:val="ListParagraph"/>
        <w:ind w:left="1440"/>
      </w:pPr>
    </w:p>
    <w:p w:rsidR="00653843" w:rsidP="00D408B0" w14:paraId="11387165" w14:textId="0E54905E">
      <w:r>
        <w:t xml:space="preserve">Visitors are sampled based on pageviews. Each month, </w:t>
      </w:r>
      <w:r w:rsidR="001C0C5A">
        <w:t>135,</w:t>
      </w:r>
      <w:r w:rsidR="002546B4">
        <w:t>0</w:t>
      </w:r>
      <w:r w:rsidR="001C0C5A">
        <w:t>00</w:t>
      </w:r>
      <w:r>
        <w:t xml:space="preserve"> of the average</w:t>
      </w:r>
      <w:r w:rsidR="00491CF3">
        <w:t xml:space="preserve"> </w:t>
      </w:r>
      <w:r w:rsidR="001C0C5A">
        <w:t>13.5</w:t>
      </w:r>
      <w:r w:rsidRPr="00D408B0">
        <w:t xml:space="preserve"> million pageviews per month</w:t>
      </w:r>
      <w:r>
        <w:t xml:space="preserve"> will be randomly selected based on </w:t>
      </w:r>
      <w:r w:rsidR="00622A15">
        <w:t xml:space="preserve">the </w:t>
      </w:r>
      <w:r>
        <w:t>pageview</w:t>
      </w:r>
      <w:r w:rsidR="003518EE">
        <w:t xml:space="preserve"> sampling rate of 1%</w:t>
      </w:r>
      <w:r>
        <w:t xml:space="preserve"> such that this will achieve </w:t>
      </w:r>
      <w:r w:rsidR="00622A15">
        <w:t xml:space="preserve">roughly </w:t>
      </w:r>
      <w:r w:rsidR="001C0C5A">
        <w:t>3,3</w:t>
      </w:r>
      <w:r w:rsidR="002546B4">
        <w:t xml:space="preserve">75 </w:t>
      </w:r>
      <w:r>
        <w:t>response</w:t>
      </w:r>
      <w:r w:rsidR="00E64654">
        <w:t>s</w:t>
      </w:r>
      <w:r>
        <w:t xml:space="preserve"> per month based on an estimated </w:t>
      </w:r>
      <w:r w:rsidR="001C0C5A">
        <w:t>2.5</w:t>
      </w:r>
      <w:r>
        <w:t>% response rate.</w:t>
      </w:r>
      <w:r w:rsidR="00E64654">
        <w:t xml:space="preserve"> </w:t>
      </w:r>
      <w:r>
        <w:t xml:space="preserve">The sampling rate will be monitored </w:t>
      </w:r>
      <w:r>
        <w:t>in order to</w:t>
      </w:r>
      <w:r>
        <w:t xml:space="preserve"> ensure the number of desired completed responses. </w:t>
      </w:r>
    </w:p>
    <w:p w:rsidR="00653843" w:rsidP="00653843" w14:paraId="3D62EA83" w14:textId="77777777">
      <w:pPr>
        <w:rPr>
          <w:b/>
        </w:rPr>
      </w:pPr>
    </w:p>
    <w:p w:rsidR="00653843" w:rsidP="00653843" w14:paraId="16CB6D9F" w14:textId="77777777">
      <w:pPr>
        <w:rPr>
          <w:b/>
        </w:rPr>
      </w:pPr>
      <w:r>
        <w:rPr>
          <w:b/>
        </w:rPr>
        <w:t>Administration of the Instrument</w:t>
      </w:r>
    </w:p>
    <w:p w:rsidR="00653843" w:rsidP="00653843" w14:paraId="153931EC" w14:textId="77777777">
      <w:pPr>
        <w:pStyle w:val="ListParagraph"/>
        <w:numPr>
          <w:ilvl w:val="0"/>
          <w:numId w:val="3"/>
        </w:numPr>
      </w:pPr>
      <w:r>
        <w:t>How will you collect the information? (Check all that apply)</w:t>
      </w:r>
    </w:p>
    <w:p w:rsidR="00653843" w:rsidP="00653843" w14:paraId="4E3CF750" w14:textId="77777777">
      <w:pPr>
        <w:ind w:left="720"/>
      </w:pPr>
      <w:r>
        <w:t xml:space="preserve">[X] Web-based or other forms of Social Media </w:t>
      </w:r>
    </w:p>
    <w:p w:rsidR="00653843" w:rsidP="00653843" w14:paraId="13E883F8" w14:textId="77777777">
      <w:pPr>
        <w:ind w:left="720"/>
      </w:pPr>
      <w:r>
        <w:t>[  ] Telephone</w:t>
      </w:r>
      <w:r>
        <w:tab/>
      </w:r>
    </w:p>
    <w:p w:rsidR="00653843" w:rsidP="00653843" w14:paraId="5A1B74A5" w14:textId="77777777">
      <w:pPr>
        <w:ind w:left="720"/>
      </w:pPr>
      <w:r>
        <w:t>[  ] In-person</w:t>
      </w:r>
      <w:r>
        <w:tab/>
      </w:r>
    </w:p>
    <w:p w:rsidR="00653843" w:rsidP="00653843" w14:paraId="6A56B694" w14:textId="77777777">
      <w:pPr>
        <w:ind w:left="720"/>
      </w:pPr>
      <w:r>
        <w:t xml:space="preserve">[  ] Mail </w:t>
      </w:r>
    </w:p>
    <w:p w:rsidR="00653843" w:rsidP="00653843" w14:paraId="1BA74766" w14:textId="77777777">
      <w:pPr>
        <w:ind w:left="720"/>
      </w:pPr>
      <w:r>
        <w:t>[  ] Other, Explain</w:t>
      </w:r>
    </w:p>
    <w:p w:rsidR="00653843" w:rsidP="00653843" w14:paraId="7B6AE2A7" w14:textId="77777777"/>
    <w:p w:rsidR="00653843" w:rsidP="00653843" w14:paraId="4E860F43" w14:textId="77777777">
      <w:pPr>
        <w:pStyle w:val="ListParagraph"/>
        <w:numPr>
          <w:ilvl w:val="0"/>
          <w:numId w:val="3"/>
        </w:numPr>
      </w:pPr>
      <w:r>
        <w:t>Will interviewers or facilitators be used?  [  ] Yes [X] No</w:t>
      </w:r>
    </w:p>
    <w:p w:rsidR="00653843" w:rsidP="00653843" w14:paraId="08045B14" w14:textId="77777777">
      <w:pPr>
        <w:pStyle w:val="ListParagraph"/>
        <w:ind w:left="360"/>
      </w:pPr>
      <w:r>
        <w:t xml:space="preserve"> </w:t>
      </w:r>
    </w:p>
    <w:p w:rsidR="002E18EF" w:rsidP="00550C8C" w14:paraId="2A26CAA9" w14:textId="77777777">
      <w:pPr>
        <w:spacing w:after="160" w:line="259" w:lineRule="auto"/>
      </w:pPr>
      <w:r w:rsidRPr="00F24CFC">
        <w:rPr>
          <w:b/>
        </w:rPr>
        <w:t>Please make sure that all instruments, instructions, and scripts are submitted with the request.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542BD3"/>
    <w:multiLevelType w:val="hybridMultilevel"/>
    <w:tmpl w:val="0D024CE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F1469F"/>
    <w:multiLevelType w:val="hybridMultilevel"/>
    <w:tmpl w:val="292E393C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51B2B"/>
    <w:multiLevelType w:val="hybridMultilevel"/>
    <w:tmpl w:val="292E393C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0138F"/>
    <w:multiLevelType w:val="hybridMultilevel"/>
    <w:tmpl w:val="C1E4E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4FA62C3"/>
    <w:multiLevelType w:val="hybridMultilevel"/>
    <w:tmpl w:val="326EEF8C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5CF738C"/>
    <w:multiLevelType w:val="hybridMultilevel"/>
    <w:tmpl w:val="292E393C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661CD"/>
    <w:multiLevelType w:val="hybridMultilevel"/>
    <w:tmpl w:val="292E393C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300C9"/>
    <w:multiLevelType w:val="hybridMultilevel"/>
    <w:tmpl w:val="953CC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6B321867"/>
    <w:multiLevelType w:val="hybridMultilevel"/>
    <w:tmpl w:val="927E6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C36264"/>
    <w:multiLevelType w:val="hybridMultilevel"/>
    <w:tmpl w:val="292E393C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C62476"/>
    <w:multiLevelType w:val="hybridMultilevel"/>
    <w:tmpl w:val="F318680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7E25B81"/>
    <w:multiLevelType w:val="hybridMultilevel"/>
    <w:tmpl w:val="5A2E21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853362">
    <w:abstractNumId w:val="14"/>
  </w:num>
  <w:num w:numId="2" w16cid:durableId="1780177006">
    <w:abstractNumId w:val="10"/>
  </w:num>
  <w:num w:numId="3" w16cid:durableId="1711297854">
    <w:abstractNumId w:val="4"/>
  </w:num>
  <w:num w:numId="4" w16cid:durableId="2053919762">
    <w:abstractNumId w:val="6"/>
  </w:num>
  <w:num w:numId="5" w16cid:durableId="131413455">
    <w:abstractNumId w:val="15"/>
  </w:num>
  <w:num w:numId="6" w16cid:durableId="1072578725">
    <w:abstractNumId w:val="0"/>
  </w:num>
  <w:num w:numId="7" w16cid:durableId="1835797813">
    <w:abstractNumId w:val="13"/>
  </w:num>
  <w:num w:numId="8" w16cid:durableId="154612515">
    <w:abstractNumId w:val="5"/>
  </w:num>
  <w:num w:numId="9" w16cid:durableId="52042598">
    <w:abstractNumId w:val="3"/>
  </w:num>
  <w:num w:numId="10" w16cid:durableId="1505362942">
    <w:abstractNumId w:val="11"/>
  </w:num>
  <w:num w:numId="11" w16cid:durableId="1128472359">
    <w:abstractNumId w:val="9"/>
  </w:num>
  <w:num w:numId="12" w16cid:durableId="549878645">
    <w:abstractNumId w:val="1"/>
  </w:num>
  <w:num w:numId="13" w16cid:durableId="33966465">
    <w:abstractNumId w:val="2"/>
  </w:num>
  <w:num w:numId="14" w16cid:durableId="1594557281">
    <w:abstractNumId w:val="12"/>
  </w:num>
  <w:num w:numId="15" w16cid:durableId="294527031">
    <w:abstractNumId w:val="7"/>
  </w:num>
  <w:num w:numId="16" w16cid:durableId="9249984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843"/>
    <w:rsid w:val="0001696A"/>
    <w:rsid w:val="000B2DF3"/>
    <w:rsid w:val="000C471F"/>
    <w:rsid w:val="000D0ECB"/>
    <w:rsid w:val="000F30FB"/>
    <w:rsid w:val="000F44A4"/>
    <w:rsid w:val="000F5613"/>
    <w:rsid w:val="00120015"/>
    <w:rsid w:val="0014057E"/>
    <w:rsid w:val="001B19D8"/>
    <w:rsid w:val="001C0C5A"/>
    <w:rsid w:val="001E1D88"/>
    <w:rsid w:val="00206498"/>
    <w:rsid w:val="002546B4"/>
    <w:rsid w:val="0026063E"/>
    <w:rsid w:val="0029335E"/>
    <w:rsid w:val="00293890"/>
    <w:rsid w:val="002B3FC8"/>
    <w:rsid w:val="002C1B6A"/>
    <w:rsid w:val="002D0C7E"/>
    <w:rsid w:val="002E18EF"/>
    <w:rsid w:val="002E71DD"/>
    <w:rsid w:val="00302E24"/>
    <w:rsid w:val="003518EE"/>
    <w:rsid w:val="00366BD4"/>
    <w:rsid w:val="003B05F0"/>
    <w:rsid w:val="003B5BB0"/>
    <w:rsid w:val="003C4663"/>
    <w:rsid w:val="004079D2"/>
    <w:rsid w:val="004153FA"/>
    <w:rsid w:val="004527CC"/>
    <w:rsid w:val="00491CF3"/>
    <w:rsid w:val="004922DC"/>
    <w:rsid w:val="004A1C26"/>
    <w:rsid w:val="00525A21"/>
    <w:rsid w:val="00536DA3"/>
    <w:rsid w:val="00547B6B"/>
    <w:rsid w:val="00550C8C"/>
    <w:rsid w:val="005A095A"/>
    <w:rsid w:val="005C65A9"/>
    <w:rsid w:val="005C6F24"/>
    <w:rsid w:val="005F089E"/>
    <w:rsid w:val="00600985"/>
    <w:rsid w:val="00622A15"/>
    <w:rsid w:val="00636621"/>
    <w:rsid w:val="00653843"/>
    <w:rsid w:val="006601A1"/>
    <w:rsid w:val="0066558A"/>
    <w:rsid w:val="006832D9"/>
    <w:rsid w:val="006C16AB"/>
    <w:rsid w:val="006C2EC2"/>
    <w:rsid w:val="006F2190"/>
    <w:rsid w:val="0078288E"/>
    <w:rsid w:val="00784599"/>
    <w:rsid w:val="007B6D91"/>
    <w:rsid w:val="00823B57"/>
    <w:rsid w:val="008A7F2E"/>
    <w:rsid w:val="00916194"/>
    <w:rsid w:val="00917096"/>
    <w:rsid w:val="009358F7"/>
    <w:rsid w:val="009753FA"/>
    <w:rsid w:val="00986DD8"/>
    <w:rsid w:val="009A68E4"/>
    <w:rsid w:val="009B0BBF"/>
    <w:rsid w:val="009B35EA"/>
    <w:rsid w:val="009B4B83"/>
    <w:rsid w:val="009D0F30"/>
    <w:rsid w:val="009D6E40"/>
    <w:rsid w:val="009E2A66"/>
    <w:rsid w:val="009F6A85"/>
    <w:rsid w:val="00A00990"/>
    <w:rsid w:val="00A17128"/>
    <w:rsid w:val="00AB7522"/>
    <w:rsid w:val="00AD7A99"/>
    <w:rsid w:val="00B00ABB"/>
    <w:rsid w:val="00B068DF"/>
    <w:rsid w:val="00B10F1B"/>
    <w:rsid w:val="00B6232F"/>
    <w:rsid w:val="00B941FB"/>
    <w:rsid w:val="00B97A15"/>
    <w:rsid w:val="00BA0E15"/>
    <w:rsid w:val="00BC0259"/>
    <w:rsid w:val="00C45B33"/>
    <w:rsid w:val="00C7283E"/>
    <w:rsid w:val="00C75567"/>
    <w:rsid w:val="00C86E91"/>
    <w:rsid w:val="00CA4466"/>
    <w:rsid w:val="00CA52D7"/>
    <w:rsid w:val="00CB4058"/>
    <w:rsid w:val="00CB6F93"/>
    <w:rsid w:val="00CE2B75"/>
    <w:rsid w:val="00CF1737"/>
    <w:rsid w:val="00CF3539"/>
    <w:rsid w:val="00CF4AFF"/>
    <w:rsid w:val="00D02C01"/>
    <w:rsid w:val="00D408B0"/>
    <w:rsid w:val="00D53E77"/>
    <w:rsid w:val="00D6669C"/>
    <w:rsid w:val="00DB38FD"/>
    <w:rsid w:val="00DB61A4"/>
    <w:rsid w:val="00DC695A"/>
    <w:rsid w:val="00DD376B"/>
    <w:rsid w:val="00E21012"/>
    <w:rsid w:val="00E23E56"/>
    <w:rsid w:val="00E64654"/>
    <w:rsid w:val="00E67581"/>
    <w:rsid w:val="00E70A8D"/>
    <w:rsid w:val="00EB0A29"/>
    <w:rsid w:val="00EF0A4C"/>
    <w:rsid w:val="00F06866"/>
    <w:rsid w:val="00F22805"/>
    <w:rsid w:val="00F24661"/>
    <w:rsid w:val="00F24CFC"/>
    <w:rsid w:val="00F35862"/>
    <w:rsid w:val="00F42DB5"/>
    <w:rsid w:val="00F53C05"/>
    <w:rsid w:val="00F8551B"/>
    <w:rsid w:val="00FA6FC1"/>
    <w:rsid w:val="00FB3CEA"/>
    <w:rsid w:val="00FF579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E31F3C4"/>
  <w15:chartTrackingRefBased/>
  <w15:docId w15:val="{A0F3CE4F-04DF-4D72-B339-4454836F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6E4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3843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65384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53843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843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653843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538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65384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53843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601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01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01A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1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01A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D6E40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customStyle="1" w:styleId="ui-provider">
    <w:name w:val="ui-provider"/>
    <w:basedOn w:val="DefaultParagraphFont"/>
    <w:rsid w:val="009D6E40"/>
  </w:style>
  <w:style w:type="character" w:styleId="FollowedHyperlink">
    <w:name w:val="FollowedHyperlink"/>
    <w:basedOn w:val="DefaultParagraphFont"/>
    <w:uiPriority w:val="99"/>
    <w:semiHidden/>
    <w:unhideWhenUsed/>
    <w:rsid w:val="009D6E4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53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9111648CCE841868FE85E89B9B60A" ma:contentTypeVersion="11" ma:contentTypeDescription="Create a new document." ma:contentTypeScope="" ma:versionID="613b5a2320db5c3e0d7e420e8430ffd4">
  <xsd:schema xmlns:xsd="http://www.w3.org/2001/XMLSchema" xmlns:xs="http://www.w3.org/2001/XMLSchema" xmlns:p="http://schemas.microsoft.com/office/2006/metadata/properties" xmlns:ns3="2a1ba486-ff2f-4459-80ac-1ab5aa17f82f" xmlns:ns4="2b487234-2a61-45b0-86e3-998bf12a0e9d" targetNamespace="http://schemas.microsoft.com/office/2006/metadata/properties" ma:root="true" ma:fieldsID="413657b30c181cac4259e4ccc2474f17" ns3:_="" ns4:_="">
    <xsd:import namespace="2a1ba486-ff2f-4459-80ac-1ab5aa17f82f"/>
    <xsd:import namespace="2b487234-2a61-45b0-86e3-998bf12a0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ba486-ff2f-4459-80ac-1ab5aa17f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87234-2a61-45b0-86e3-998bf12a0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DA758E-0637-4F0E-92A2-D7E3150BF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ba486-ff2f-4459-80ac-1ab5aa17f82f"/>
    <ds:schemaRef ds:uri="2b487234-2a61-45b0-86e3-998bf12a0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077CD6-5EFC-4EC4-88BA-A87E14EA35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050A9E-0A5D-44F1-A0D6-7623444EAF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3500A1-6D90-492B-8301-F7BC69CEDD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BLS</Company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Kincaid, Nora - BLS</dc:creator>
  <cp:lastModifiedBy>Bouchet, Nicole - OASAM OCIO</cp:lastModifiedBy>
  <cp:revision>2</cp:revision>
  <dcterms:created xsi:type="dcterms:W3CDTF">2025-01-07T19:20:00Z</dcterms:created>
  <dcterms:modified xsi:type="dcterms:W3CDTF">2025-01-07T19:20:00Z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0x0101007669111648CCE841868FE85E89B9B60A</vt:lpwstr>
  </property>
</Properties>
</file>