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6C4" w:rsidP="006628AA" w14:paraId="60E7E31C" w14:textId="77777777">
      <w:pPr>
        <w:jc w:val="center"/>
        <w:rPr>
          <w:rFonts w:ascii="Arial" w:hAnsi="Arial" w:cs="Arial"/>
        </w:rPr>
      </w:pPr>
    </w:p>
    <w:p w:rsidR="006366A1" w:rsidP="006628AA" w14:paraId="3B008483" w14:textId="77777777">
      <w:pPr>
        <w:jc w:val="center"/>
        <w:rPr>
          <w:rFonts w:ascii="Arial" w:hAnsi="Arial" w:cs="Arial"/>
        </w:rPr>
      </w:pPr>
    </w:p>
    <w:p w:rsidR="00A73FF1" w:rsidRPr="00062A19" w:rsidP="00062A19" w14:paraId="1DE8592D" w14:textId="77777777">
      <w:pPr>
        <w:widowControl w:val="0"/>
        <w:tabs>
          <w:tab w:val="center" w:pos="4680"/>
        </w:tabs>
        <w:autoSpaceDE w:val="0"/>
        <w:autoSpaceDN w:val="0"/>
        <w:adjustRightInd w:val="0"/>
        <w:jc w:val="center"/>
        <w:rPr>
          <w:rFonts w:asciiTheme="minorHAnsi" w:hAnsiTheme="minorHAnsi"/>
          <w:b/>
          <w:bCs/>
          <w:sz w:val="22"/>
          <w:szCs w:val="22"/>
        </w:rPr>
      </w:pPr>
      <w:r w:rsidRPr="00062A19">
        <w:rPr>
          <w:rFonts w:asciiTheme="minorHAnsi" w:hAnsiTheme="minorHAnsi"/>
          <w:b/>
          <w:bCs/>
          <w:sz w:val="22"/>
          <w:szCs w:val="22"/>
        </w:rPr>
        <w:t>SUPPORTING STATEMENT</w:t>
      </w:r>
    </w:p>
    <w:p w:rsidR="00924112" w:rsidRPr="00062A19" w:rsidP="00062A19" w14:paraId="75B1E70A" w14:textId="0F173196">
      <w:pPr>
        <w:widowControl w:val="0"/>
        <w:tabs>
          <w:tab w:val="center" w:pos="4680"/>
        </w:tabs>
        <w:autoSpaceDE w:val="0"/>
        <w:autoSpaceDN w:val="0"/>
        <w:adjustRightInd w:val="0"/>
        <w:jc w:val="center"/>
        <w:rPr>
          <w:rFonts w:asciiTheme="minorHAnsi" w:hAnsiTheme="minorHAnsi"/>
          <w:sz w:val="22"/>
          <w:szCs w:val="22"/>
        </w:rPr>
      </w:pPr>
      <w:r w:rsidRPr="00062A19">
        <w:rPr>
          <w:rFonts w:asciiTheme="minorHAnsi" w:hAnsiTheme="minorHAnsi"/>
          <w:sz w:val="22"/>
          <w:szCs w:val="22"/>
        </w:rPr>
        <w:t>Internal Revenue Service (IRS)</w:t>
      </w:r>
    </w:p>
    <w:p w:rsidR="00A75FA0" w:rsidRPr="00062A19" w:rsidP="00062A19" w14:paraId="08A2394E" w14:textId="22D6143F">
      <w:pPr>
        <w:widowControl w:val="0"/>
        <w:tabs>
          <w:tab w:val="center" w:pos="4680"/>
        </w:tabs>
        <w:autoSpaceDE w:val="0"/>
        <w:autoSpaceDN w:val="0"/>
        <w:adjustRightInd w:val="0"/>
        <w:jc w:val="center"/>
        <w:rPr>
          <w:rFonts w:asciiTheme="minorHAnsi" w:hAnsiTheme="minorHAnsi"/>
          <w:sz w:val="22"/>
          <w:szCs w:val="22"/>
        </w:rPr>
      </w:pPr>
      <w:bookmarkStart w:id="0" w:name="_Hlk188978323"/>
      <w:r w:rsidRPr="00062A19">
        <w:rPr>
          <w:rFonts w:asciiTheme="minorHAnsi" w:hAnsiTheme="minorHAnsi"/>
          <w:sz w:val="22"/>
          <w:szCs w:val="22"/>
        </w:rPr>
        <w:t>Special Rules for Single-Employer Defined Benefit Pension Plans</w:t>
      </w:r>
      <w:bookmarkEnd w:id="0"/>
      <w:r w:rsidRPr="00062A19" w:rsidR="00080EEB">
        <w:rPr>
          <w:rFonts w:asciiTheme="minorHAnsi" w:hAnsiTheme="minorHAnsi"/>
          <w:sz w:val="22"/>
          <w:szCs w:val="22"/>
        </w:rPr>
        <w:t xml:space="preserve"> </w:t>
      </w:r>
    </w:p>
    <w:p w:rsidR="00A75FA0" w:rsidRPr="00062A19" w:rsidP="00062A19" w14:paraId="236A3E08" w14:textId="09D38AC2">
      <w:pPr>
        <w:widowControl w:val="0"/>
        <w:tabs>
          <w:tab w:val="center" w:pos="4680"/>
        </w:tabs>
        <w:autoSpaceDE w:val="0"/>
        <w:autoSpaceDN w:val="0"/>
        <w:adjustRightInd w:val="0"/>
        <w:jc w:val="center"/>
        <w:rPr>
          <w:rFonts w:asciiTheme="minorHAnsi" w:hAnsiTheme="minorHAnsi"/>
          <w:sz w:val="22"/>
          <w:szCs w:val="22"/>
        </w:rPr>
      </w:pPr>
      <w:r w:rsidRPr="00062A19">
        <w:rPr>
          <w:rFonts w:asciiTheme="minorHAnsi" w:hAnsiTheme="minorHAnsi"/>
          <w:sz w:val="22"/>
          <w:szCs w:val="22"/>
        </w:rPr>
        <w:t>Election of Alternative Minimum Funding Standards for Community Newspaper Plans</w:t>
      </w:r>
    </w:p>
    <w:p w:rsidR="007A73F1" w:rsidRPr="00062A19" w:rsidP="00062A19" w14:paraId="2EE64C87" w14:textId="6A87BBAE">
      <w:pPr>
        <w:widowControl w:val="0"/>
        <w:tabs>
          <w:tab w:val="center" w:pos="4680"/>
        </w:tabs>
        <w:autoSpaceDE w:val="0"/>
        <w:autoSpaceDN w:val="0"/>
        <w:adjustRightInd w:val="0"/>
        <w:jc w:val="center"/>
        <w:rPr>
          <w:rFonts w:asciiTheme="minorHAnsi" w:hAnsiTheme="minorHAnsi"/>
          <w:sz w:val="22"/>
          <w:szCs w:val="22"/>
        </w:rPr>
      </w:pPr>
      <w:r w:rsidRPr="00062A19">
        <w:rPr>
          <w:rFonts w:asciiTheme="minorHAnsi" w:hAnsiTheme="minorHAnsi"/>
          <w:sz w:val="22"/>
          <w:szCs w:val="22"/>
        </w:rPr>
        <w:t xml:space="preserve">OMB </w:t>
      </w:r>
      <w:r w:rsidRPr="00062A19" w:rsidR="00747DE3">
        <w:rPr>
          <w:rFonts w:asciiTheme="minorHAnsi" w:hAnsiTheme="minorHAnsi"/>
          <w:sz w:val="22"/>
          <w:szCs w:val="22"/>
        </w:rPr>
        <w:t xml:space="preserve">Control Number </w:t>
      </w:r>
      <w:r w:rsidRPr="00062A19">
        <w:rPr>
          <w:rFonts w:asciiTheme="minorHAnsi" w:hAnsiTheme="minorHAnsi"/>
          <w:sz w:val="22"/>
          <w:szCs w:val="22"/>
        </w:rPr>
        <w:t>1545-2095</w:t>
      </w:r>
    </w:p>
    <w:p w:rsidR="008759F3" w:rsidRPr="00062A19" w:rsidP="00062A19" w14:paraId="6B8046A0" w14:textId="77777777">
      <w:pPr>
        <w:widowControl w:val="0"/>
        <w:tabs>
          <w:tab w:val="center" w:pos="4680"/>
        </w:tabs>
        <w:autoSpaceDE w:val="0"/>
        <w:autoSpaceDN w:val="0"/>
        <w:adjustRightInd w:val="0"/>
        <w:jc w:val="center"/>
        <w:rPr>
          <w:rFonts w:asciiTheme="minorHAnsi" w:hAnsiTheme="minorHAnsi"/>
          <w:sz w:val="22"/>
          <w:szCs w:val="22"/>
        </w:rPr>
      </w:pPr>
    </w:p>
    <w:p w:rsidR="007E4A9B" w:rsidRPr="00062A19" w:rsidP="00062A19" w14:paraId="33225C1D" w14:textId="77777777">
      <w:pPr>
        <w:pStyle w:val="Level1"/>
        <w:numPr>
          <w:ilvl w:val="0"/>
          <w:numId w:val="1"/>
        </w:numPr>
        <w:tabs>
          <w:tab w:val="left" w:pos="-1440"/>
        </w:tabs>
        <w:ind w:hanging="720"/>
        <w:rPr>
          <w:rFonts w:asciiTheme="minorHAnsi" w:hAnsiTheme="minorHAnsi"/>
          <w:sz w:val="22"/>
          <w:szCs w:val="22"/>
          <w:u w:val="single"/>
        </w:rPr>
      </w:pPr>
      <w:r w:rsidRPr="00062A19">
        <w:rPr>
          <w:rFonts w:asciiTheme="minorHAnsi" w:hAnsiTheme="minorHAnsi"/>
          <w:sz w:val="22"/>
          <w:szCs w:val="22"/>
          <w:u w:val="single"/>
        </w:rPr>
        <w:t>CIRCUMSTANCES NECESSITATING COLLECTION OF INFORMATION</w:t>
      </w:r>
    </w:p>
    <w:p w:rsidR="007E4A9B" w:rsidRPr="00A75FA0" w:rsidP="00134C9E" w14:paraId="4834A544" w14:textId="77777777">
      <w:pPr>
        <w:tabs>
          <w:tab w:val="left" w:pos="720"/>
        </w:tabs>
        <w:ind w:left="720" w:hanging="720"/>
        <w:rPr>
          <w:rFonts w:ascii="Calibri" w:hAnsi="Calibri" w:cs="Calibri"/>
          <w:sz w:val="22"/>
          <w:szCs w:val="22"/>
        </w:rPr>
      </w:pPr>
    </w:p>
    <w:p w:rsidR="00522F51" w:rsidP="00522F51" w14:paraId="26B50EA7" w14:textId="5B50D5D8">
      <w:pPr>
        <w:tabs>
          <w:tab w:val="left" w:pos="720"/>
        </w:tabs>
        <w:ind w:left="720"/>
        <w:rPr>
          <w:rFonts w:ascii="Calibri" w:hAnsi="Calibri" w:cs="Calibri"/>
          <w:b/>
          <w:sz w:val="22"/>
          <w:szCs w:val="22"/>
          <w:u w:val="single"/>
        </w:rPr>
      </w:pPr>
      <w:bookmarkStart w:id="1" w:name="OLE_LINK1"/>
      <w:bookmarkStart w:id="2" w:name="OLE_LINK2"/>
      <w:r w:rsidRPr="00A75FA0">
        <w:rPr>
          <w:rFonts w:ascii="Calibri" w:hAnsi="Calibri" w:cs="Calibri"/>
          <w:b/>
          <w:sz w:val="22"/>
          <w:szCs w:val="22"/>
          <w:u w:val="single"/>
        </w:rPr>
        <w:t>T</w:t>
      </w:r>
      <w:r w:rsidR="00E22BE7">
        <w:rPr>
          <w:rFonts w:ascii="Calibri" w:hAnsi="Calibri" w:cs="Calibri"/>
          <w:b/>
          <w:sz w:val="22"/>
          <w:szCs w:val="22"/>
          <w:u w:val="single"/>
        </w:rPr>
        <w:t>reasury Decision (T</w:t>
      </w:r>
      <w:r w:rsidRPr="00A75FA0">
        <w:rPr>
          <w:rFonts w:ascii="Calibri" w:hAnsi="Calibri" w:cs="Calibri"/>
          <w:b/>
          <w:sz w:val="22"/>
          <w:szCs w:val="22"/>
          <w:u w:val="single"/>
        </w:rPr>
        <w:t>D</w:t>
      </w:r>
      <w:r w:rsidR="00E22BE7">
        <w:rPr>
          <w:rFonts w:ascii="Calibri" w:hAnsi="Calibri" w:cs="Calibri"/>
          <w:b/>
          <w:sz w:val="22"/>
          <w:szCs w:val="22"/>
          <w:u w:val="single"/>
        </w:rPr>
        <w:t>)</w:t>
      </w:r>
      <w:r w:rsidRPr="00A75FA0">
        <w:rPr>
          <w:rFonts w:ascii="Calibri" w:hAnsi="Calibri" w:cs="Calibri"/>
          <w:b/>
          <w:sz w:val="22"/>
          <w:szCs w:val="22"/>
          <w:u w:val="single"/>
        </w:rPr>
        <w:t xml:space="preserve"> 9467</w:t>
      </w:r>
      <w:r w:rsidR="00E909FB">
        <w:rPr>
          <w:rFonts w:ascii="Calibri" w:hAnsi="Calibri" w:cs="Calibri"/>
          <w:b/>
          <w:sz w:val="22"/>
          <w:szCs w:val="22"/>
          <w:u w:val="single"/>
        </w:rPr>
        <w:t xml:space="preserve">- </w:t>
      </w:r>
      <w:r w:rsidRPr="00A75FA0" w:rsidR="00E909FB">
        <w:rPr>
          <w:rFonts w:ascii="Calibri" w:hAnsi="Calibri" w:cs="Calibri"/>
          <w:b/>
          <w:sz w:val="22"/>
          <w:szCs w:val="22"/>
          <w:u w:val="single"/>
        </w:rPr>
        <w:t>Special</w:t>
      </w:r>
      <w:r w:rsidRPr="00571A2B" w:rsidR="00571A2B">
        <w:rPr>
          <w:rFonts w:ascii="Calibri" w:hAnsi="Calibri" w:cs="Calibri"/>
          <w:b/>
          <w:sz w:val="22"/>
          <w:szCs w:val="22"/>
          <w:u w:val="single"/>
        </w:rPr>
        <w:t xml:space="preserve"> Rules for Single-Employer Defined Benefit Pension Plans</w:t>
      </w:r>
    </w:p>
    <w:p w:rsidR="00A75FA0" w:rsidRPr="00A75FA0" w:rsidP="00522F51" w14:paraId="73E50A91" w14:textId="77777777">
      <w:pPr>
        <w:tabs>
          <w:tab w:val="left" w:pos="720"/>
        </w:tabs>
        <w:ind w:left="720"/>
        <w:rPr>
          <w:rFonts w:ascii="Calibri" w:hAnsi="Calibri" w:cs="Calibri"/>
          <w:b/>
          <w:sz w:val="22"/>
          <w:szCs w:val="22"/>
          <w:u w:val="single"/>
        </w:rPr>
      </w:pPr>
    </w:p>
    <w:p w:rsidR="00DA341D" w:rsidRPr="00A75FA0" w:rsidP="00522F51" w14:paraId="0AFFD432" w14:textId="699561CE">
      <w:pPr>
        <w:tabs>
          <w:tab w:val="left" w:pos="720"/>
        </w:tabs>
        <w:ind w:left="720"/>
        <w:rPr>
          <w:rFonts w:ascii="Calibri" w:hAnsi="Calibri" w:cs="Calibri"/>
          <w:sz w:val="22"/>
          <w:szCs w:val="22"/>
        </w:rPr>
      </w:pPr>
      <w:r>
        <w:rPr>
          <w:rFonts w:ascii="Calibri" w:hAnsi="Calibri" w:cs="Calibri"/>
          <w:sz w:val="22"/>
          <w:szCs w:val="22"/>
        </w:rPr>
        <w:t xml:space="preserve">Internal Revenue </w:t>
      </w:r>
      <w:r w:rsidRPr="00A75FA0" w:rsidR="00000000">
        <w:rPr>
          <w:rFonts w:ascii="Calibri" w:hAnsi="Calibri" w:cs="Calibri"/>
          <w:sz w:val="22"/>
          <w:szCs w:val="22"/>
        </w:rPr>
        <w:t>Code</w:t>
      </w:r>
      <w:r>
        <w:rPr>
          <w:rFonts w:ascii="Calibri" w:hAnsi="Calibri" w:cs="Calibri"/>
          <w:sz w:val="22"/>
          <w:szCs w:val="22"/>
        </w:rPr>
        <w:t xml:space="preserve"> (IRC)</w:t>
      </w:r>
      <w:r w:rsidRPr="00A75FA0" w:rsidR="00000000">
        <w:rPr>
          <w:rFonts w:ascii="Calibri" w:hAnsi="Calibri" w:cs="Calibri"/>
          <w:sz w:val="22"/>
          <w:szCs w:val="22"/>
        </w:rPr>
        <w:t xml:space="preserve"> section</w:t>
      </w:r>
      <w:r w:rsidRPr="00A75FA0" w:rsidR="00DC5E63">
        <w:rPr>
          <w:rFonts w:ascii="Calibri" w:hAnsi="Calibri" w:cs="Calibri"/>
          <w:sz w:val="22"/>
          <w:szCs w:val="22"/>
        </w:rPr>
        <w:t>s</w:t>
      </w:r>
      <w:r w:rsidRPr="00A75FA0" w:rsidR="00000000">
        <w:rPr>
          <w:rFonts w:ascii="Calibri" w:hAnsi="Calibri" w:cs="Calibri"/>
          <w:sz w:val="22"/>
          <w:szCs w:val="22"/>
        </w:rPr>
        <w:t xml:space="preserve"> 430(d), 430(f), 430(g), 430(h)(2), and 430(i), and 436</w:t>
      </w:r>
      <w:r w:rsidRPr="00A75FA0" w:rsidR="00A71445">
        <w:rPr>
          <w:rFonts w:ascii="Calibri" w:hAnsi="Calibri" w:cs="Calibri"/>
          <w:sz w:val="22"/>
          <w:szCs w:val="22"/>
        </w:rPr>
        <w:t xml:space="preserve"> </w:t>
      </w:r>
      <w:r w:rsidRPr="00A75FA0" w:rsidR="00000000">
        <w:rPr>
          <w:rFonts w:ascii="Calibri" w:hAnsi="Calibri" w:cs="Calibri"/>
          <w:sz w:val="22"/>
          <w:szCs w:val="22"/>
        </w:rPr>
        <w:t xml:space="preserve">provide guidance </w:t>
      </w:r>
      <w:bookmarkEnd w:id="1"/>
      <w:bookmarkEnd w:id="2"/>
      <w:r w:rsidRPr="00A75FA0" w:rsidR="00000000">
        <w:rPr>
          <w:rFonts w:ascii="Calibri" w:hAnsi="Calibri" w:cs="Calibri"/>
          <w:sz w:val="22"/>
          <w:szCs w:val="22"/>
        </w:rPr>
        <w:t xml:space="preserve">on the determination of benefit liabilities and the valuation of plan assets for purposes of the funding requirements that apply to single employer defined benefit plans pursuant to changes made by the Pension Protection Act of 2006. </w:t>
      </w:r>
      <w:r w:rsidRPr="00A75FA0" w:rsidR="00A75FA0">
        <w:rPr>
          <w:rFonts w:ascii="Calibri" w:hAnsi="Calibri" w:cs="Calibri"/>
          <w:sz w:val="22"/>
          <w:szCs w:val="22"/>
        </w:rPr>
        <w:t>To</w:t>
      </w:r>
      <w:r w:rsidRPr="00A75FA0" w:rsidR="00000000">
        <w:rPr>
          <w:rFonts w:ascii="Calibri" w:hAnsi="Calibri" w:cs="Calibri"/>
          <w:sz w:val="22"/>
          <w:szCs w:val="22"/>
        </w:rPr>
        <w:t xml:space="preserve"> implement the statutory provisions under </w:t>
      </w:r>
      <w:r w:rsidRPr="00A75FA0" w:rsidR="00802B67">
        <w:rPr>
          <w:rFonts w:ascii="Calibri" w:hAnsi="Calibri" w:cs="Calibri"/>
          <w:sz w:val="22"/>
          <w:szCs w:val="22"/>
        </w:rPr>
        <w:t xml:space="preserve">section 430(h)(2), the </w:t>
      </w:r>
      <w:r w:rsidRPr="00A75FA0" w:rsidR="00000000">
        <w:rPr>
          <w:rFonts w:ascii="Calibri" w:hAnsi="Calibri" w:cs="Calibri"/>
          <w:sz w:val="22"/>
          <w:szCs w:val="22"/>
        </w:rPr>
        <w:t>regulations provide for the sponsor of a defined benefit plan to make any of several elections related to the interest rate used for minimum funding purposes</w:t>
      </w:r>
      <w:r w:rsidRPr="00A75FA0" w:rsidR="00CC0155">
        <w:rPr>
          <w:rFonts w:ascii="Calibri" w:hAnsi="Calibri" w:cs="Calibri"/>
          <w:sz w:val="22"/>
          <w:szCs w:val="22"/>
        </w:rPr>
        <w:t xml:space="preserve"> and </w:t>
      </w:r>
      <w:r w:rsidRPr="00A75FA0" w:rsidR="00C12E04">
        <w:rPr>
          <w:rFonts w:ascii="Calibri" w:hAnsi="Calibri" w:cs="Calibri"/>
          <w:sz w:val="22"/>
          <w:szCs w:val="22"/>
        </w:rPr>
        <w:t>require</w:t>
      </w:r>
      <w:r w:rsidRPr="00A75FA0" w:rsidR="00CC0155">
        <w:rPr>
          <w:rFonts w:ascii="Calibri" w:hAnsi="Calibri" w:cs="Calibri"/>
          <w:sz w:val="22"/>
          <w:szCs w:val="22"/>
        </w:rPr>
        <w:t xml:space="preserve"> written notification of </w:t>
      </w:r>
      <w:r w:rsidRPr="00A75FA0" w:rsidR="00C12E04">
        <w:rPr>
          <w:rFonts w:ascii="Calibri" w:hAnsi="Calibri" w:cs="Calibri"/>
          <w:sz w:val="22"/>
          <w:szCs w:val="22"/>
        </w:rPr>
        <w:t xml:space="preserve">any such election to </w:t>
      </w:r>
      <w:r w:rsidRPr="00A75FA0" w:rsidR="00C12E04">
        <w:rPr>
          <w:rFonts w:ascii="Calibri" w:hAnsi="Calibri" w:cs="Calibri"/>
          <w:sz w:val="22"/>
          <w:szCs w:val="22"/>
        </w:rPr>
        <w:t>be provided</w:t>
      </w:r>
      <w:r w:rsidRPr="00A75FA0" w:rsidR="00C12E04">
        <w:rPr>
          <w:rFonts w:ascii="Calibri" w:hAnsi="Calibri" w:cs="Calibri"/>
          <w:sz w:val="22"/>
          <w:szCs w:val="22"/>
        </w:rPr>
        <w:t xml:space="preserve"> </w:t>
      </w:r>
      <w:r w:rsidRPr="00A75FA0" w:rsidR="00CC0155">
        <w:rPr>
          <w:rFonts w:ascii="Calibri" w:hAnsi="Calibri" w:cs="Calibri"/>
          <w:sz w:val="22"/>
          <w:szCs w:val="22"/>
        </w:rPr>
        <w:t>to the plan's enrolled actuary.</w:t>
      </w:r>
    </w:p>
    <w:p w:rsidR="007C23D5" w:rsidRPr="00A75FA0" w:rsidP="00134C9E" w14:paraId="137C2622" w14:textId="77777777">
      <w:pPr>
        <w:tabs>
          <w:tab w:val="left" w:pos="720"/>
        </w:tabs>
        <w:ind w:left="720" w:hanging="720"/>
        <w:rPr>
          <w:rFonts w:ascii="Calibri" w:hAnsi="Calibri" w:cs="Calibri"/>
          <w:sz w:val="22"/>
          <w:szCs w:val="22"/>
        </w:rPr>
      </w:pPr>
    </w:p>
    <w:p w:rsidR="00DB6E8B" w:rsidRPr="00A75FA0" w:rsidP="00285290" w14:paraId="1CCFA106" w14:textId="7B899E00">
      <w:pPr>
        <w:tabs>
          <w:tab w:val="left" w:pos="720"/>
        </w:tabs>
        <w:autoSpaceDE w:val="0"/>
        <w:autoSpaceDN w:val="0"/>
        <w:adjustRightInd w:val="0"/>
        <w:ind w:left="720" w:hanging="720"/>
        <w:rPr>
          <w:rFonts w:ascii="Calibri" w:hAnsi="Calibri" w:cs="Calibri"/>
          <w:sz w:val="22"/>
          <w:szCs w:val="22"/>
        </w:rPr>
      </w:pPr>
      <w:r w:rsidRPr="00A75FA0">
        <w:rPr>
          <w:rFonts w:ascii="Calibri" w:hAnsi="Calibri" w:cs="Calibri"/>
          <w:sz w:val="22"/>
          <w:szCs w:val="22"/>
        </w:rPr>
        <w:tab/>
      </w:r>
      <w:r w:rsidR="00683AEF">
        <w:rPr>
          <w:rFonts w:ascii="Calibri" w:hAnsi="Calibri" w:cs="Calibri"/>
          <w:sz w:val="22"/>
          <w:szCs w:val="22"/>
        </w:rPr>
        <w:t>Treasury Regulations</w:t>
      </w:r>
      <w:r w:rsidR="00A17C73">
        <w:rPr>
          <w:rFonts w:ascii="Calibri" w:hAnsi="Calibri" w:cs="Calibri"/>
          <w:sz w:val="22"/>
          <w:szCs w:val="22"/>
        </w:rPr>
        <w:t xml:space="preserve"> (Treas. Reg.)</w:t>
      </w:r>
      <w:r w:rsidR="00683AEF">
        <w:rPr>
          <w:rFonts w:ascii="Calibri" w:hAnsi="Calibri" w:cs="Calibri"/>
          <w:sz w:val="22"/>
          <w:szCs w:val="22"/>
        </w:rPr>
        <w:t xml:space="preserve"> s</w:t>
      </w:r>
      <w:r w:rsidRPr="00A75FA0" w:rsidR="00DA7F66">
        <w:rPr>
          <w:rFonts w:ascii="Calibri" w:hAnsi="Calibri" w:cs="Calibri"/>
          <w:sz w:val="22"/>
          <w:szCs w:val="22"/>
        </w:rPr>
        <w:t xml:space="preserve">ection 1.430(f)-1(f) requires </w:t>
      </w:r>
      <w:r w:rsidRPr="00A75FA0" w:rsidR="00F83BE1">
        <w:rPr>
          <w:rFonts w:ascii="Calibri" w:hAnsi="Calibri" w:cs="Calibri"/>
          <w:sz w:val="22"/>
          <w:szCs w:val="22"/>
        </w:rPr>
        <w:t xml:space="preserve">that </w:t>
      </w:r>
      <w:r w:rsidRPr="00A75FA0" w:rsidR="00DA7F66">
        <w:rPr>
          <w:rFonts w:ascii="Calibri" w:hAnsi="Calibri" w:cs="Calibri"/>
          <w:sz w:val="22"/>
          <w:szCs w:val="22"/>
        </w:rPr>
        <w:t>plan sponsors make elections regarding a plan’s credit balances upon occas</w:t>
      </w:r>
      <w:r w:rsidRPr="00A75FA0">
        <w:rPr>
          <w:rFonts w:ascii="Calibri" w:hAnsi="Calibri" w:cs="Calibri"/>
          <w:sz w:val="22"/>
          <w:szCs w:val="22"/>
        </w:rPr>
        <w:t xml:space="preserve">ion. </w:t>
      </w:r>
      <w:r w:rsidR="00A17C73">
        <w:rPr>
          <w:rFonts w:ascii="Calibri" w:hAnsi="Calibri" w:cs="Calibri"/>
          <w:sz w:val="22"/>
          <w:szCs w:val="22"/>
        </w:rPr>
        <w:t xml:space="preserve">Treas. Reg. section </w:t>
      </w:r>
      <w:r w:rsidRPr="00A75FA0" w:rsidR="00DA7F66">
        <w:rPr>
          <w:rFonts w:ascii="Calibri" w:hAnsi="Calibri" w:cs="Calibri"/>
          <w:sz w:val="22"/>
          <w:szCs w:val="22"/>
        </w:rPr>
        <w:t xml:space="preserve">1.430(h)(2)–1(e) </w:t>
      </w:r>
      <w:r w:rsidR="00262A5C">
        <w:rPr>
          <w:rFonts w:ascii="Calibri" w:hAnsi="Calibri" w:cs="Calibri"/>
          <w:sz w:val="22"/>
          <w:szCs w:val="22"/>
        </w:rPr>
        <w:t xml:space="preserve">provides </w:t>
      </w:r>
      <w:r w:rsidRPr="00262A5C" w:rsidR="00262A5C">
        <w:rPr>
          <w:rFonts w:ascii="Calibri" w:hAnsi="Calibri" w:cs="Calibri"/>
          <w:sz w:val="22"/>
          <w:szCs w:val="22"/>
        </w:rPr>
        <w:t>elections for a plan year that a plan sponsor can make to use alternative interest rates</w:t>
      </w:r>
      <w:r w:rsidRPr="00A75FA0" w:rsidR="00DA7F66">
        <w:rPr>
          <w:rFonts w:ascii="Calibri" w:hAnsi="Calibri" w:cs="Calibri"/>
          <w:sz w:val="22"/>
          <w:szCs w:val="22"/>
        </w:rPr>
        <w:t>.</w:t>
      </w:r>
      <w:r w:rsidRPr="00A75FA0">
        <w:rPr>
          <w:rFonts w:ascii="Calibri" w:hAnsi="Calibri" w:cs="Calibri"/>
          <w:sz w:val="22"/>
          <w:szCs w:val="22"/>
        </w:rPr>
        <w:t xml:space="preserve">  </w:t>
      </w:r>
      <w:r w:rsidRPr="00A75FA0">
        <w:rPr>
          <w:rFonts w:ascii="Calibri" w:hAnsi="Calibri" w:cs="Calibri"/>
          <w:sz w:val="22"/>
          <w:szCs w:val="22"/>
        </w:rPr>
        <w:t xml:space="preserve">The following information </w:t>
      </w:r>
      <w:r w:rsidRPr="00A75FA0">
        <w:rPr>
          <w:rFonts w:ascii="Calibri" w:hAnsi="Calibri" w:cs="Calibri"/>
          <w:sz w:val="22"/>
          <w:szCs w:val="22"/>
        </w:rPr>
        <w:t>is required</w:t>
      </w:r>
      <w:r w:rsidRPr="00A75FA0">
        <w:rPr>
          <w:rFonts w:ascii="Calibri" w:hAnsi="Calibri" w:cs="Calibri"/>
          <w:sz w:val="22"/>
          <w:szCs w:val="22"/>
        </w:rPr>
        <w:t xml:space="preserve"> under</w:t>
      </w:r>
      <w:r w:rsidRPr="00A75FA0" w:rsidR="00CE72CE">
        <w:rPr>
          <w:rFonts w:ascii="Calibri" w:hAnsi="Calibri" w:cs="Calibri"/>
          <w:sz w:val="22"/>
          <w:szCs w:val="22"/>
        </w:rPr>
        <w:t xml:space="preserve"> </w:t>
      </w:r>
      <w:r w:rsidR="009B1958">
        <w:rPr>
          <w:rFonts w:ascii="Calibri" w:hAnsi="Calibri" w:cs="Calibri"/>
          <w:sz w:val="22"/>
          <w:szCs w:val="22"/>
        </w:rPr>
        <w:t xml:space="preserve">Treas. Reg. sections </w:t>
      </w:r>
      <w:r w:rsidRPr="00A75FA0" w:rsidR="00CE72CE">
        <w:rPr>
          <w:rFonts w:ascii="Calibri" w:hAnsi="Calibri" w:cs="Calibri"/>
          <w:sz w:val="22"/>
          <w:szCs w:val="22"/>
        </w:rPr>
        <w:t xml:space="preserve">1.430(f)-1(f), </w:t>
      </w:r>
      <w:r w:rsidRPr="00A75FA0" w:rsidR="00DA7F66">
        <w:rPr>
          <w:rFonts w:ascii="Calibri" w:hAnsi="Calibri" w:cs="Calibri"/>
          <w:sz w:val="22"/>
          <w:szCs w:val="22"/>
        </w:rPr>
        <w:t>1.436–1(f)</w:t>
      </w:r>
      <w:r w:rsidRPr="00A75FA0" w:rsidR="00CE72CE">
        <w:rPr>
          <w:rFonts w:ascii="Calibri" w:hAnsi="Calibri" w:cs="Calibri"/>
          <w:sz w:val="22"/>
          <w:szCs w:val="22"/>
        </w:rPr>
        <w:t>,</w:t>
      </w:r>
      <w:r w:rsidRPr="00A75FA0" w:rsidR="00DA7F66">
        <w:rPr>
          <w:rFonts w:ascii="Calibri" w:hAnsi="Calibri" w:cs="Calibri"/>
          <w:sz w:val="22"/>
          <w:szCs w:val="22"/>
        </w:rPr>
        <w:t xml:space="preserve"> </w:t>
      </w:r>
      <w:r w:rsidRPr="00A75FA0" w:rsidR="00CE72CE">
        <w:rPr>
          <w:rFonts w:ascii="Calibri" w:hAnsi="Calibri" w:cs="Calibri"/>
          <w:sz w:val="22"/>
          <w:szCs w:val="22"/>
        </w:rPr>
        <w:t xml:space="preserve">and </w:t>
      </w:r>
      <w:r w:rsidRPr="00A75FA0" w:rsidR="00DA7F66">
        <w:rPr>
          <w:rFonts w:ascii="Calibri" w:hAnsi="Calibri" w:cs="Calibri"/>
          <w:sz w:val="22"/>
          <w:szCs w:val="22"/>
        </w:rPr>
        <w:t>1.436–1(h)</w:t>
      </w:r>
      <w:r w:rsidRPr="00A75FA0">
        <w:rPr>
          <w:rFonts w:ascii="Calibri" w:hAnsi="Calibri" w:cs="Calibri"/>
          <w:sz w:val="22"/>
          <w:szCs w:val="22"/>
        </w:rPr>
        <w:t>:</w:t>
      </w:r>
    </w:p>
    <w:p w:rsidR="00AE5508" w:rsidRPr="00A75FA0" w:rsidP="00285290" w14:paraId="76702E6D" w14:textId="77777777">
      <w:pPr>
        <w:tabs>
          <w:tab w:val="left" w:pos="720"/>
        </w:tabs>
        <w:autoSpaceDE w:val="0"/>
        <w:autoSpaceDN w:val="0"/>
        <w:adjustRightInd w:val="0"/>
        <w:ind w:left="720" w:hanging="720"/>
        <w:rPr>
          <w:rFonts w:ascii="Calibri" w:hAnsi="Calibri" w:cs="Calibri"/>
          <w:sz w:val="22"/>
          <w:szCs w:val="22"/>
        </w:rPr>
      </w:pPr>
    </w:p>
    <w:p w:rsidR="00DB6E8B" w:rsidRPr="00A75FA0" w:rsidP="00285290" w14:paraId="64611F45" w14:textId="77777777">
      <w:pPr>
        <w:pStyle w:val="NormalWeb"/>
        <w:numPr>
          <w:ilvl w:val="0"/>
          <w:numId w:val="2"/>
        </w:numPr>
        <w:spacing w:before="0" w:beforeAutospacing="0" w:after="0" w:afterAutospacing="0"/>
        <w:rPr>
          <w:rFonts w:ascii="Calibri" w:hAnsi="Calibri" w:cs="Calibri"/>
          <w:color w:val="000000"/>
          <w:sz w:val="22"/>
          <w:szCs w:val="22"/>
        </w:rPr>
      </w:pPr>
      <w:r w:rsidRPr="00A75FA0">
        <w:rPr>
          <w:rFonts w:ascii="Calibri" w:hAnsi="Calibri" w:cs="Calibri"/>
          <w:color w:val="000000"/>
          <w:sz w:val="22"/>
          <w:szCs w:val="22"/>
        </w:rPr>
        <w:t>Election to reduce funding balance</w:t>
      </w:r>
    </w:p>
    <w:p w:rsidR="00DB6E8B" w:rsidRPr="00A75FA0" w:rsidP="00285290" w14:paraId="7CF98DD4" w14:textId="4AB08410">
      <w:pPr>
        <w:pStyle w:val="NormalWeb"/>
        <w:numPr>
          <w:ilvl w:val="0"/>
          <w:numId w:val="2"/>
        </w:numPr>
        <w:spacing w:before="0" w:beforeAutospacing="0" w:after="0" w:afterAutospacing="0"/>
        <w:rPr>
          <w:rFonts w:ascii="Calibri" w:hAnsi="Calibri" w:cs="Calibri"/>
          <w:color w:val="000000"/>
          <w:sz w:val="22"/>
          <w:szCs w:val="22"/>
        </w:rPr>
      </w:pPr>
      <w:r w:rsidRPr="00A75FA0">
        <w:rPr>
          <w:rFonts w:ascii="Calibri" w:hAnsi="Calibri" w:cs="Calibri"/>
          <w:color w:val="000000"/>
          <w:sz w:val="22"/>
          <w:szCs w:val="22"/>
        </w:rPr>
        <w:t>Election to add contribution to prefunding balance</w:t>
      </w:r>
    </w:p>
    <w:p w:rsidR="00285290" w:rsidRPr="00A75FA0" w:rsidP="00285290" w14:paraId="2856F9D6" w14:textId="77777777">
      <w:pPr>
        <w:pStyle w:val="NormalWeb"/>
        <w:numPr>
          <w:ilvl w:val="0"/>
          <w:numId w:val="2"/>
        </w:numPr>
        <w:spacing w:before="0" w:beforeAutospacing="0" w:after="0" w:afterAutospacing="0"/>
        <w:rPr>
          <w:rFonts w:ascii="Calibri" w:hAnsi="Calibri" w:cs="Calibri"/>
          <w:color w:val="000000"/>
          <w:sz w:val="22"/>
          <w:szCs w:val="22"/>
        </w:rPr>
      </w:pPr>
      <w:r w:rsidRPr="00A75FA0">
        <w:rPr>
          <w:rFonts w:ascii="Calibri" w:hAnsi="Calibri" w:cs="Calibri"/>
          <w:color w:val="000000"/>
          <w:sz w:val="22"/>
          <w:szCs w:val="22"/>
        </w:rPr>
        <w:t>Designation of 436 contributions  </w:t>
      </w:r>
    </w:p>
    <w:p w:rsidR="00966C56" w:rsidRPr="00A75FA0" w:rsidP="00A75FA0" w14:paraId="0CC2F036" w14:textId="70C74961">
      <w:pPr>
        <w:pStyle w:val="NormalWeb"/>
        <w:spacing w:before="0" w:beforeAutospacing="0" w:after="0" w:afterAutospacing="0"/>
        <w:ind w:left="720"/>
        <w:rPr>
          <w:rFonts w:ascii="Calibri" w:hAnsi="Calibri" w:cs="Calibri"/>
          <w:color w:val="000000"/>
          <w:sz w:val="22"/>
          <w:szCs w:val="22"/>
        </w:rPr>
      </w:pPr>
      <w:r w:rsidRPr="00A75FA0">
        <w:rPr>
          <w:rFonts w:ascii="Calibri" w:hAnsi="Calibri" w:cs="Calibri"/>
          <w:color w:val="000000"/>
          <w:sz w:val="22"/>
          <w:szCs w:val="22"/>
        </w:rPr>
        <w:t>     </w:t>
      </w:r>
    </w:p>
    <w:p w:rsidR="00CE72CE" w:rsidRPr="00A75FA0" w:rsidP="00E909FB" w14:paraId="06F6254B" w14:textId="2B2C4A99">
      <w:pPr>
        <w:pStyle w:val="NormalWeb"/>
        <w:spacing w:before="0" w:beforeAutospacing="0" w:after="0" w:afterAutospacing="0"/>
        <w:ind w:left="720"/>
        <w:rPr>
          <w:rFonts w:ascii="Calibri" w:hAnsi="Calibri" w:cs="Calibri"/>
          <w:sz w:val="22"/>
          <w:szCs w:val="22"/>
        </w:rPr>
      </w:pPr>
      <w:r w:rsidRPr="00A75FA0">
        <w:rPr>
          <w:rFonts w:ascii="Calibri" w:hAnsi="Calibri" w:cs="Calibri"/>
          <w:sz w:val="22"/>
          <w:szCs w:val="22"/>
        </w:rPr>
        <w:t>The regulations require the plan sponsor to provide written notification of the election to the plan’s enrolled actuary and plan administrator.</w:t>
      </w:r>
    </w:p>
    <w:p w:rsidR="00CE72CE" w:rsidRPr="00A75FA0" w:rsidP="00A75FA0" w14:paraId="2C015CC7" w14:textId="77777777">
      <w:pPr>
        <w:pStyle w:val="NormalWeb"/>
        <w:spacing w:before="0" w:beforeAutospacing="0" w:after="0" w:afterAutospacing="0"/>
        <w:ind w:left="270"/>
        <w:rPr>
          <w:rFonts w:ascii="Calibri" w:hAnsi="Calibri" w:cs="Calibri"/>
          <w:sz w:val="22"/>
          <w:szCs w:val="22"/>
        </w:rPr>
      </w:pPr>
    </w:p>
    <w:p w:rsidR="007C23D5" w:rsidRPr="00A75FA0" w:rsidP="00A75FA0" w14:paraId="58CDC930" w14:textId="5C7B1FE7">
      <w:pPr>
        <w:pStyle w:val="NormalWeb"/>
        <w:spacing w:before="0" w:beforeAutospacing="0" w:after="0" w:afterAutospacing="0"/>
        <w:ind w:left="720"/>
        <w:rPr>
          <w:rFonts w:ascii="Calibri" w:hAnsi="Calibri" w:cs="Calibri"/>
          <w:sz w:val="22"/>
          <w:szCs w:val="22"/>
        </w:rPr>
      </w:pPr>
      <w:r w:rsidRPr="00A75FA0">
        <w:rPr>
          <w:rFonts w:ascii="Calibri" w:hAnsi="Calibri" w:cs="Calibri"/>
          <w:sz w:val="22"/>
          <w:szCs w:val="22"/>
        </w:rPr>
        <w:t>T</w:t>
      </w:r>
      <w:r w:rsidRPr="00A75FA0" w:rsidR="00DB6E8B">
        <w:rPr>
          <w:rFonts w:ascii="Calibri" w:hAnsi="Calibri" w:cs="Calibri"/>
          <w:sz w:val="22"/>
          <w:szCs w:val="22"/>
        </w:rPr>
        <w:t xml:space="preserve">his information is required </w:t>
      </w:r>
      <w:r w:rsidRPr="00A75FA0" w:rsidR="00DB6E8B">
        <w:rPr>
          <w:rFonts w:ascii="Calibri" w:hAnsi="Calibri" w:cs="Calibri"/>
          <w:sz w:val="22"/>
          <w:szCs w:val="22"/>
        </w:rPr>
        <w:t>in</w:t>
      </w:r>
      <w:r w:rsidRPr="00A75FA0" w:rsidR="00DA7F66">
        <w:rPr>
          <w:rFonts w:ascii="Calibri" w:hAnsi="Calibri" w:cs="Calibri"/>
          <w:sz w:val="22"/>
          <w:szCs w:val="22"/>
        </w:rPr>
        <w:t xml:space="preserve"> order for</w:t>
      </w:r>
      <w:r w:rsidRPr="00A75FA0" w:rsidR="00DA7F66">
        <w:rPr>
          <w:rFonts w:ascii="Calibri" w:hAnsi="Calibri" w:cs="Calibri"/>
          <w:sz w:val="22"/>
          <w:szCs w:val="22"/>
        </w:rPr>
        <w:t xml:space="preserve"> a qualified </w:t>
      </w:r>
      <w:r w:rsidRPr="00A75FA0" w:rsidR="00522F51">
        <w:rPr>
          <w:rFonts w:ascii="Calibri" w:hAnsi="Calibri" w:cs="Calibri"/>
          <w:sz w:val="22"/>
          <w:szCs w:val="22"/>
        </w:rPr>
        <w:t xml:space="preserve">defined benefit plan’s enrolled </w:t>
      </w:r>
      <w:r w:rsidRPr="00A75FA0" w:rsidR="00DA7F66">
        <w:rPr>
          <w:rFonts w:ascii="Calibri" w:hAnsi="Calibri" w:cs="Calibri"/>
          <w:sz w:val="22"/>
          <w:szCs w:val="22"/>
        </w:rPr>
        <w:t>actuary to provide</w:t>
      </w:r>
      <w:r w:rsidRPr="00A75FA0" w:rsidR="00CE72CE">
        <w:rPr>
          <w:rFonts w:ascii="Calibri" w:hAnsi="Calibri" w:cs="Calibri"/>
          <w:sz w:val="22"/>
          <w:szCs w:val="22"/>
        </w:rPr>
        <w:t xml:space="preserve"> </w:t>
      </w:r>
      <w:r w:rsidRPr="00A75FA0" w:rsidR="00DA7F66">
        <w:rPr>
          <w:rFonts w:ascii="Calibri" w:hAnsi="Calibri" w:cs="Calibri"/>
          <w:sz w:val="22"/>
          <w:szCs w:val="22"/>
        </w:rPr>
        <w:t>a timely certification of the plan’s adjusted funding target</w:t>
      </w:r>
      <w:r w:rsidRPr="00A75FA0" w:rsidR="00522F51">
        <w:rPr>
          <w:rFonts w:ascii="Calibri" w:hAnsi="Calibri" w:cs="Calibri"/>
          <w:sz w:val="22"/>
          <w:szCs w:val="22"/>
        </w:rPr>
        <w:t xml:space="preserve"> </w:t>
      </w:r>
      <w:r w:rsidRPr="00A75FA0" w:rsidR="00DA7F66">
        <w:rPr>
          <w:rFonts w:ascii="Calibri" w:hAnsi="Calibri" w:cs="Calibri"/>
          <w:sz w:val="22"/>
          <w:szCs w:val="22"/>
        </w:rPr>
        <w:t>attainment percentage</w:t>
      </w:r>
      <w:r w:rsidRPr="00A75FA0" w:rsidR="00CE72CE">
        <w:rPr>
          <w:rFonts w:ascii="Calibri" w:hAnsi="Calibri" w:cs="Calibri"/>
          <w:sz w:val="22"/>
          <w:szCs w:val="22"/>
        </w:rPr>
        <w:t xml:space="preserve"> </w:t>
      </w:r>
      <w:r w:rsidRPr="00A75FA0" w:rsidR="00DA7F66">
        <w:rPr>
          <w:rFonts w:ascii="Calibri" w:hAnsi="Calibri" w:cs="Calibri"/>
          <w:sz w:val="22"/>
          <w:szCs w:val="22"/>
        </w:rPr>
        <w:t>(AFTAP) for each plan year to avoid certain benefit restrictions.</w:t>
      </w:r>
      <w:r w:rsidRPr="00A75FA0" w:rsidR="00C67A99">
        <w:rPr>
          <w:rFonts w:ascii="Calibri" w:hAnsi="Calibri" w:cs="Calibri"/>
          <w:sz w:val="22"/>
          <w:szCs w:val="22"/>
        </w:rPr>
        <w:t xml:space="preserve"> </w:t>
      </w:r>
      <w:r w:rsidRPr="00A75FA0" w:rsidR="00134C9E">
        <w:rPr>
          <w:rFonts w:ascii="Calibri" w:hAnsi="Calibri" w:cs="Calibri"/>
          <w:sz w:val="22"/>
          <w:szCs w:val="22"/>
        </w:rPr>
        <w:tab/>
      </w:r>
      <w:r w:rsidRPr="00A75FA0">
        <w:rPr>
          <w:rFonts w:ascii="Calibri" w:hAnsi="Calibri" w:cs="Calibri"/>
          <w:sz w:val="22"/>
          <w:szCs w:val="22"/>
        </w:rPr>
        <w:t xml:space="preserve"> </w:t>
      </w:r>
    </w:p>
    <w:p w:rsidR="00E73AE7" w:rsidRPr="00A75FA0" w:rsidP="00A75FA0" w14:paraId="69AC2CE6" w14:textId="77777777">
      <w:pPr>
        <w:tabs>
          <w:tab w:val="left" w:pos="720"/>
        </w:tabs>
        <w:ind w:left="720" w:hanging="720"/>
        <w:rPr>
          <w:rFonts w:ascii="Calibri" w:hAnsi="Calibri" w:cs="Calibri"/>
          <w:sz w:val="22"/>
          <w:szCs w:val="22"/>
        </w:rPr>
      </w:pPr>
      <w:r w:rsidRPr="00A75FA0">
        <w:rPr>
          <w:rFonts w:ascii="Calibri" w:hAnsi="Calibri" w:cs="Calibri"/>
          <w:sz w:val="22"/>
          <w:szCs w:val="22"/>
        </w:rPr>
        <w:tab/>
      </w:r>
    </w:p>
    <w:p w:rsidR="0029442A" w:rsidRPr="00A75FA0" w:rsidP="00A75FA0" w14:paraId="07282FB5" w14:textId="25114753">
      <w:pPr>
        <w:tabs>
          <w:tab w:val="center" w:pos="4680"/>
        </w:tabs>
        <w:ind w:left="720" w:hanging="450"/>
        <w:rPr>
          <w:rFonts w:ascii="Calibri" w:hAnsi="Calibri" w:cs="Calibri"/>
          <w:b/>
          <w:bCs/>
          <w:sz w:val="22"/>
          <w:szCs w:val="22"/>
          <w:u w:val="single"/>
        </w:rPr>
      </w:pPr>
      <w:r w:rsidRPr="00A75FA0">
        <w:rPr>
          <w:rFonts w:ascii="Calibri" w:hAnsi="Calibri" w:cs="Calibri"/>
          <w:b/>
          <w:bCs/>
          <w:sz w:val="22"/>
          <w:szCs w:val="22"/>
        </w:rPr>
        <w:t xml:space="preserve">        </w:t>
      </w:r>
      <w:r w:rsidR="00A75FA0">
        <w:rPr>
          <w:rFonts w:ascii="Calibri" w:hAnsi="Calibri" w:cs="Calibri"/>
          <w:b/>
          <w:bCs/>
          <w:sz w:val="22"/>
          <w:szCs w:val="22"/>
        </w:rPr>
        <w:t xml:space="preserve"> </w:t>
      </w:r>
      <w:r w:rsidRPr="00A75FA0">
        <w:rPr>
          <w:rFonts w:ascii="Calibri" w:hAnsi="Calibri" w:cs="Calibri"/>
          <w:b/>
          <w:bCs/>
          <w:sz w:val="22"/>
          <w:szCs w:val="22"/>
          <w:u w:val="single"/>
        </w:rPr>
        <w:t>Notice 2020-</w:t>
      </w:r>
      <w:r w:rsidRPr="00A75FA0" w:rsidR="003E4455">
        <w:rPr>
          <w:rFonts w:ascii="Calibri" w:hAnsi="Calibri" w:cs="Calibri"/>
          <w:b/>
          <w:bCs/>
          <w:sz w:val="22"/>
          <w:szCs w:val="22"/>
          <w:u w:val="single"/>
        </w:rPr>
        <w:t>60</w:t>
      </w:r>
      <w:r w:rsidRPr="00A75FA0">
        <w:rPr>
          <w:rFonts w:ascii="Calibri" w:hAnsi="Calibri" w:cs="Calibri"/>
          <w:b/>
          <w:bCs/>
          <w:sz w:val="22"/>
          <w:szCs w:val="22"/>
          <w:u w:val="single"/>
        </w:rPr>
        <w:t xml:space="preserve"> </w:t>
      </w:r>
      <w:r w:rsidR="00571A2B">
        <w:rPr>
          <w:rFonts w:ascii="Calibri" w:hAnsi="Calibri" w:cs="Calibri"/>
          <w:b/>
          <w:bCs/>
          <w:sz w:val="22"/>
          <w:szCs w:val="22"/>
          <w:u w:val="single"/>
        </w:rPr>
        <w:t xml:space="preserve">- </w:t>
      </w:r>
      <w:r w:rsidRPr="00A75FA0">
        <w:rPr>
          <w:rFonts w:ascii="Calibri" w:hAnsi="Calibri" w:cs="Calibri"/>
          <w:b/>
          <w:bCs/>
          <w:sz w:val="22"/>
          <w:szCs w:val="22"/>
          <w:u w:val="single"/>
        </w:rPr>
        <w:t>Election of Alternative Minimum Funding Standards for Community</w:t>
      </w:r>
      <w:r w:rsidRPr="00A75FA0" w:rsidR="00285290">
        <w:rPr>
          <w:rFonts w:ascii="Calibri" w:hAnsi="Calibri" w:cs="Calibri"/>
          <w:b/>
          <w:bCs/>
          <w:sz w:val="22"/>
          <w:szCs w:val="22"/>
          <w:u w:val="single"/>
        </w:rPr>
        <w:t xml:space="preserve"> </w:t>
      </w:r>
      <w:r w:rsidRPr="00A75FA0">
        <w:rPr>
          <w:rFonts w:ascii="Calibri" w:hAnsi="Calibri" w:cs="Calibri"/>
          <w:b/>
          <w:bCs/>
          <w:sz w:val="22"/>
          <w:szCs w:val="22"/>
          <w:u w:val="single"/>
        </w:rPr>
        <w:t>Newspaper</w:t>
      </w:r>
      <w:r w:rsidR="00A75FA0">
        <w:rPr>
          <w:rFonts w:ascii="Calibri" w:hAnsi="Calibri" w:cs="Calibri"/>
          <w:b/>
          <w:bCs/>
          <w:sz w:val="22"/>
          <w:szCs w:val="22"/>
          <w:u w:val="single"/>
        </w:rPr>
        <w:t xml:space="preserve"> </w:t>
      </w:r>
      <w:r w:rsidRPr="00A75FA0">
        <w:rPr>
          <w:rFonts w:ascii="Calibri" w:hAnsi="Calibri" w:cs="Calibri"/>
          <w:b/>
          <w:bCs/>
          <w:sz w:val="22"/>
          <w:szCs w:val="22"/>
          <w:u w:val="single"/>
        </w:rPr>
        <w:t>Plans</w:t>
      </w:r>
      <w:r w:rsidR="009B1958">
        <w:rPr>
          <w:rFonts w:ascii="Calibri" w:hAnsi="Calibri" w:cs="Calibri"/>
          <w:b/>
          <w:bCs/>
          <w:sz w:val="22"/>
          <w:szCs w:val="22"/>
          <w:u w:val="single"/>
        </w:rPr>
        <w:t>, and Notice 2022-31</w:t>
      </w:r>
      <w:r w:rsidR="000E3DCC">
        <w:rPr>
          <w:rFonts w:ascii="Calibri" w:hAnsi="Calibri" w:cs="Calibri"/>
          <w:b/>
          <w:bCs/>
          <w:sz w:val="22"/>
          <w:szCs w:val="22"/>
          <w:u w:val="single"/>
        </w:rPr>
        <w:t xml:space="preserve"> - </w:t>
      </w:r>
      <w:r w:rsidRPr="000E3DCC" w:rsidR="000E3DCC">
        <w:rPr>
          <w:rFonts w:ascii="Calibri" w:hAnsi="Calibri" w:cs="Calibri"/>
          <w:b/>
          <w:bCs/>
          <w:sz w:val="22"/>
          <w:szCs w:val="22"/>
          <w:u w:val="single"/>
        </w:rPr>
        <w:t>Guidance Regarding the Changes Made by the American Rescue Plan Act to the Election of Alternative Minimum Funding Standards for Community Newspaper Plans under Section 430(m)</w:t>
      </w:r>
    </w:p>
    <w:p w:rsidR="0029442A" w:rsidRPr="00A75FA0" w:rsidP="009A2DFF" w14:paraId="2BBAEEA0" w14:textId="77777777">
      <w:pPr>
        <w:tabs>
          <w:tab w:val="center" w:pos="4680"/>
        </w:tabs>
        <w:ind w:left="720"/>
        <w:rPr>
          <w:rFonts w:ascii="Calibri" w:hAnsi="Calibri" w:cs="Calibri"/>
          <w:b/>
          <w:bCs/>
          <w:sz w:val="22"/>
          <w:szCs w:val="22"/>
        </w:rPr>
      </w:pPr>
    </w:p>
    <w:p w:rsidR="0029442A" w:rsidP="009A2DFF" w14:paraId="3B54AAE0" w14:textId="62259D8E">
      <w:pPr>
        <w:ind w:left="720"/>
        <w:rPr>
          <w:rFonts w:ascii="Calibri" w:hAnsi="Calibri" w:cs="Calibri"/>
          <w:sz w:val="22"/>
          <w:szCs w:val="22"/>
        </w:rPr>
      </w:pPr>
      <w:r>
        <w:rPr>
          <w:rFonts w:ascii="Calibri" w:hAnsi="Calibri" w:cs="Calibri"/>
          <w:sz w:val="22"/>
          <w:szCs w:val="22"/>
        </w:rPr>
        <w:t>IRC</w:t>
      </w:r>
      <w:r w:rsidRPr="00A75FA0" w:rsidR="00A446D6">
        <w:rPr>
          <w:rFonts w:ascii="Calibri" w:hAnsi="Calibri" w:cs="Calibri"/>
          <w:sz w:val="22"/>
          <w:szCs w:val="22"/>
        </w:rPr>
        <w:t xml:space="preserve"> section</w:t>
      </w:r>
      <w:r w:rsidRPr="00A75FA0" w:rsidR="00000000">
        <w:rPr>
          <w:rFonts w:ascii="Calibri" w:hAnsi="Calibri" w:cs="Calibri"/>
          <w:sz w:val="22"/>
          <w:szCs w:val="22"/>
        </w:rPr>
        <w:t xml:space="preserve"> 430(m) permit</w:t>
      </w:r>
      <w:r>
        <w:rPr>
          <w:rFonts w:ascii="Calibri" w:hAnsi="Calibri" w:cs="Calibri"/>
          <w:sz w:val="22"/>
          <w:szCs w:val="22"/>
        </w:rPr>
        <w:t>s</w:t>
      </w:r>
      <w:r w:rsidRPr="00A75FA0" w:rsidR="00000000">
        <w:rPr>
          <w:rFonts w:ascii="Calibri" w:hAnsi="Calibri" w:cs="Calibri"/>
          <w:sz w:val="22"/>
          <w:szCs w:val="22"/>
        </w:rPr>
        <w:t xml:space="preserve"> the plan sponsor of a community newspaper plan under which no participant has had an increase in accrued benefit after December 31, 2017</w:t>
      </w:r>
      <w:r>
        <w:rPr>
          <w:rFonts w:ascii="Calibri" w:hAnsi="Calibri" w:cs="Calibri"/>
          <w:sz w:val="22"/>
          <w:szCs w:val="22"/>
        </w:rPr>
        <w:t>,</w:t>
      </w:r>
      <w:r w:rsidRPr="00A75FA0" w:rsidR="00000000">
        <w:rPr>
          <w:rFonts w:ascii="Calibri" w:hAnsi="Calibri" w:cs="Calibri"/>
          <w:sz w:val="22"/>
          <w:szCs w:val="22"/>
        </w:rPr>
        <w:t xml:space="preserve"> to elect to have alternative minimum funding standards apply to the plan in lieu of the minimum funding requirements that would otherwise apply under </w:t>
      </w:r>
      <w:r>
        <w:rPr>
          <w:rFonts w:ascii="Calibri" w:hAnsi="Calibri" w:cs="Calibri"/>
          <w:sz w:val="22"/>
          <w:szCs w:val="22"/>
        </w:rPr>
        <w:t>IRC section</w:t>
      </w:r>
      <w:r w:rsidRPr="00A75FA0" w:rsidR="00000000">
        <w:rPr>
          <w:rFonts w:ascii="Calibri" w:hAnsi="Calibri" w:cs="Calibri"/>
          <w:sz w:val="22"/>
          <w:szCs w:val="22"/>
        </w:rPr>
        <w:t xml:space="preserve"> 430. Pursuant to </w:t>
      </w:r>
      <w:r>
        <w:rPr>
          <w:rFonts w:ascii="Calibri" w:hAnsi="Calibri" w:cs="Calibri"/>
          <w:sz w:val="22"/>
          <w:szCs w:val="22"/>
        </w:rPr>
        <w:t>IRC section</w:t>
      </w:r>
      <w:r w:rsidRPr="00A75FA0" w:rsidR="00000000">
        <w:rPr>
          <w:rFonts w:ascii="Calibri" w:hAnsi="Calibri" w:cs="Calibri"/>
          <w:sz w:val="22"/>
          <w:szCs w:val="22"/>
        </w:rPr>
        <w:t xml:space="preserve"> 430(m)(2), any election under </w:t>
      </w:r>
      <w:r>
        <w:rPr>
          <w:rFonts w:ascii="Calibri" w:hAnsi="Calibri" w:cs="Calibri"/>
          <w:sz w:val="22"/>
          <w:szCs w:val="22"/>
        </w:rPr>
        <w:t>IRC section</w:t>
      </w:r>
      <w:r w:rsidRPr="00A75FA0" w:rsidR="00000000">
        <w:rPr>
          <w:rFonts w:ascii="Calibri" w:hAnsi="Calibri" w:cs="Calibri"/>
          <w:sz w:val="22"/>
          <w:szCs w:val="22"/>
        </w:rPr>
        <w:t xml:space="preserve"> 430(m) will </w:t>
      </w:r>
      <w:r w:rsidRPr="00A75FA0" w:rsidR="00000000">
        <w:rPr>
          <w:rFonts w:ascii="Calibri" w:hAnsi="Calibri" w:cs="Calibri"/>
          <w:sz w:val="22"/>
          <w:szCs w:val="22"/>
        </w:rPr>
        <w:t>be made</w:t>
      </w:r>
      <w:r w:rsidRPr="00A75FA0" w:rsidR="00000000">
        <w:rPr>
          <w:rFonts w:ascii="Calibri" w:hAnsi="Calibri" w:cs="Calibri"/>
          <w:sz w:val="22"/>
          <w:szCs w:val="22"/>
        </w:rPr>
        <w:t xml:space="preserve"> at such </w:t>
      </w:r>
      <w:r w:rsidRPr="00A75FA0" w:rsidR="00285290">
        <w:rPr>
          <w:rFonts w:ascii="Calibri" w:hAnsi="Calibri" w:cs="Calibri"/>
          <w:sz w:val="22"/>
          <w:szCs w:val="22"/>
        </w:rPr>
        <w:t>t</w:t>
      </w:r>
      <w:r w:rsidRPr="00A75FA0" w:rsidR="00000000">
        <w:rPr>
          <w:rFonts w:ascii="Calibri" w:hAnsi="Calibri" w:cs="Calibri"/>
          <w:sz w:val="22"/>
          <w:szCs w:val="22"/>
        </w:rPr>
        <w:t xml:space="preserve">ime and in such manner </w:t>
      </w:r>
      <w:r w:rsidRPr="00A75FA0" w:rsidR="00000000">
        <w:rPr>
          <w:rFonts w:ascii="Calibri" w:hAnsi="Calibri" w:cs="Calibri"/>
          <w:sz w:val="22"/>
          <w:szCs w:val="22"/>
        </w:rPr>
        <w:t xml:space="preserve">as prescribed by the Secretary, and once an election is made with respect to a plan year, it will apply to all subsequent plan years unless revoked with the consent of the Secretary. </w:t>
      </w:r>
      <w:r w:rsidRPr="00A75FA0" w:rsidR="00932679">
        <w:rPr>
          <w:rFonts w:ascii="Calibri" w:hAnsi="Calibri" w:cs="Calibri"/>
          <w:sz w:val="22"/>
          <w:szCs w:val="22"/>
        </w:rPr>
        <w:t>N</w:t>
      </w:r>
      <w:r w:rsidRPr="00A75FA0" w:rsidR="00000000">
        <w:rPr>
          <w:rFonts w:ascii="Calibri" w:hAnsi="Calibri" w:cs="Calibri"/>
          <w:sz w:val="22"/>
          <w:szCs w:val="22"/>
        </w:rPr>
        <w:t xml:space="preserve">otice </w:t>
      </w:r>
      <w:r w:rsidRPr="00A75FA0" w:rsidR="00932679">
        <w:rPr>
          <w:rFonts w:ascii="Calibri" w:hAnsi="Calibri" w:cs="Calibri"/>
          <w:sz w:val="22"/>
          <w:szCs w:val="22"/>
        </w:rPr>
        <w:t xml:space="preserve">2020-60 </w:t>
      </w:r>
      <w:r w:rsidRPr="00A75FA0" w:rsidR="00000000">
        <w:rPr>
          <w:rFonts w:ascii="Calibri" w:hAnsi="Calibri" w:cs="Calibri"/>
          <w:sz w:val="22"/>
          <w:szCs w:val="22"/>
        </w:rPr>
        <w:t>provides guidance regarding this election.</w:t>
      </w:r>
    </w:p>
    <w:p w:rsidR="000E3DCC" w:rsidP="009A2DFF" w14:paraId="4309B8FB" w14:textId="77777777">
      <w:pPr>
        <w:ind w:left="720"/>
        <w:rPr>
          <w:rFonts w:ascii="Calibri" w:hAnsi="Calibri" w:cs="Calibri"/>
          <w:sz w:val="22"/>
          <w:szCs w:val="22"/>
        </w:rPr>
      </w:pPr>
    </w:p>
    <w:p w:rsidR="004F7A2F" w:rsidP="000E3DCC" w14:paraId="669EC2CA" w14:textId="581A3823">
      <w:pPr>
        <w:ind w:left="720"/>
        <w:rPr>
          <w:rFonts w:ascii="Arial" w:hAnsi="Arial" w:cs="Arial"/>
          <w:u w:val="single"/>
        </w:rPr>
      </w:pPr>
      <w:r>
        <w:rPr>
          <w:rFonts w:ascii="Calibri" w:hAnsi="Calibri" w:cs="Calibri"/>
          <w:sz w:val="22"/>
          <w:szCs w:val="22"/>
        </w:rPr>
        <w:t>S</w:t>
      </w:r>
      <w:r w:rsidRPr="000E3DCC">
        <w:rPr>
          <w:rFonts w:ascii="Calibri" w:hAnsi="Calibri" w:cs="Calibri"/>
          <w:sz w:val="22"/>
          <w:szCs w:val="22"/>
        </w:rPr>
        <w:t>ection 9707 of the American Rescue Plan Act of 2021 (the ARP), Pub. L. 117-2,</w:t>
      </w:r>
      <w:r>
        <w:rPr>
          <w:rFonts w:ascii="Calibri" w:hAnsi="Calibri" w:cs="Calibri"/>
          <w:sz w:val="22"/>
          <w:szCs w:val="22"/>
        </w:rPr>
        <w:t xml:space="preserve"> made changes to</w:t>
      </w:r>
      <w:r w:rsidRPr="000E3DCC">
        <w:rPr>
          <w:rFonts w:ascii="Calibri" w:hAnsi="Calibri" w:cs="Calibri"/>
          <w:sz w:val="22"/>
          <w:szCs w:val="22"/>
        </w:rPr>
        <w:t xml:space="preserve"> the election of alternative minimum funding standards under</w:t>
      </w:r>
      <w:r>
        <w:rPr>
          <w:rFonts w:ascii="Calibri" w:hAnsi="Calibri" w:cs="Calibri"/>
          <w:sz w:val="22"/>
          <w:szCs w:val="22"/>
        </w:rPr>
        <w:t xml:space="preserve"> IRC section 430(m). Notice 2022-31 </w:t>
      </w:r>
      <w:r w:rsidR="002E7A57">
        <w:rPr>
          <w:rFonts w:ascii="Calibri" w:hAnsi="Calibri" w:cs="Calibri"/>
          <w:sz w:val="22"/>
          <w:szCs w:val="22"/>
        </w:rPr>
        <w:t xml:space="preserve">modifies Notice 2020-60 and </w:t>
      </w:r>
      <w:r>
        <w:rPr>
          <w:rFonts w:ascii="Calibri" w:hAnsi="Calibri" w:cs="Calibri"/>
          <w:sz w:val="22"/>
          <w:szCs w:val="22"/>
        </w:rPr>
        <w:t>provides guidance regarding making elections</w:t>
      </w:r>
      <w:r w:rsidR="002E7A57">
        <w:rPr>
          <w:rFonts w:ascii="Calibri" w:hAnsi="Calibri" w:cs="Calibri"/>
          <w:sz w:val="22"/>
          <w:szCs w:val="22"/>
        </w:rPr>
        <w:t xml:space="preserve"> according to the new rules and requirements in IRC section 430(m).</w:t>
      </w:r>
    </w:p>
    <w:p w:rsidR="000E3DCC" w:rsidRPr="00285290" w:rsidP="00E909FB" w14:paraId="51C12731" w14:textId="77777777">
      <w:pPr>
        <w:ind w:left="720"/>
        <w:rPr>
          <w:rFonts w:ascii="Arial" w:hAnsi="Arial" w:cs="Arial"/>
          <w:u w:val="single"/>
        </w:rPr>
      </w:pPr>
    </w:p>
    <w:p w:rsidR="00686D54" w:rsidRPr="00E909FB" w:rsidP="00E909FB" w14:paraId="498DA2A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USE OF DATA</w:t>
      </w:r>
    </w:p>
    <w:p w:rsidR="00B21A99" w:rsidRPr="00A75FA0" w:rsidP="00134C9E" w14:paraId="59A58408" w14:textId="77777777">
      <w:pPr>
        <w:tabs>
          <w:tab w:val="left" w:pos="720"/>
        </w:tabs>
        <w:ind w:left="720" w:hanging="720"/>
        <w:rPr>
          <w:rFonts w:ascii="Calibri" w:hAnsi="Calibri" w:cs="Calibri"/>
          <w:sz w:val="22"/>
          <w:szCs w:val="22"/>
        </w:rPr>
      </w:pPr>
    </w:p>
    <w:p w:rsidR="00D31710" w:rsidRPr="00A75FA0" w:rsidP="00134C9E" w14:paraId="3DC71CEB" w14:textId="705B0772">
      <w:pPr>
        <w:tabs>
          <w:tab w:val="left" w:pos="720"/>
        </w:tabs>
        <w:ind w:left="720" w:hanging="720"/>
        <w:rPr>
          <w:rFonts w:ascii="Calibri" w:hAnsi="Calibri" w:cs="Calibri"/>
          <w:sz w:val="22"/>
          <w:szCs w:val="22"/>
        </w:rPr>
      </w:pPr>
      <w:r w:rsidRPr="00A75FA0">
        <w:rPr>
          <w:rFonts w:ascii="Calibri" w:hAnsi="Calibri" w:cs="Calibri"/>
          <w:sz w:val="22"/>
          <w:szCs w:val="22"/>
        </w:rPr>
        <w:tab/>
      </w:r>
      <w:r w:rsidRPr="00A75FA0" w:rsidR="00B21A99">
        <w:rPr>
          <w:rFonts w:ascii="Calibri" w:hAnsi="Calibri" w:cs="Calibri"/>
          <w:sz w:val="22"/>
          <w:szCs w:val="22"/>
        </w:rPr>
        <w:t xml:space="preserve">The election data under </w:t>
      </w:r>
      <w:r>
        <w:rPr>
          <w:rFonts w:ascii="Calibri" w:hAnsi="Calibri" w:cs="Calibri"/>
          <w:sz w:val="22"/>
          <w:szCs w:val="22"/>
        </w:rPr>
        <w:t xml:space="preserve">IRC </w:t>
      </w:r>
      <w:r w:rsidRPr="00A75FA0" w:rsidR="00B21A99">
        <w:rPr>
          <w:rFonts w:ascii="Calibri" w:hAnsi="Calibri" w:cs="Calibri"/>
          <w:sz w:val="22"/>
          <w:szCs w:val="22"/>
        </w:rPr>
        <w:t xml:space="preserve">section 430(f) and (h)(2) will </w:t>
      </w:r>
      <w:r w:rsidRPr="00A75FA0" w:rsidR="00B21A99">
        <w:rPr>
          <w:rFonts w:ascii="Calibri" w:hAnsi="Calibri" w:cs="Calibri"/>
          <w:sz w:val="22"/>
          <w:szCs w:val="22"/>
        </w:rPr>
        <w:t>be used</w:t>
      </w:r>
      <w:r w:rsidRPr="00A75FA0" w:rsidR="00B21A99">
        <w:rPr>
          <w:rFonts w:ascii="Calibri" w:hAnsi="Calibri" w:cs="Calibri"/>
          <w:sz w:val="22"/>
          <w:szCs w:val="22"/>
        </w:rPr>
        <w:t xml:space="preserve"> in determining a defined benefit plan’s funding status, and the certifications under </w:t>
      </w:r>
      <w:r w:rsidR="002E7A57">
        <w:rPr>
          <w:rFonts w:ascii="Calibri" w:hAnsi="Calibri" w:cs="Calibri"/>
          <w:sz w:val="22"/>
          <w:szCs w:val="22"/>
        </w:rPr>
        <w:t xml:space="preserve">IRC </w:t>
      </w:r>
      <w:r w:rsidRPr="00A75FA0" w:rsidR="00B21A99">
        <w:rPr>
          <w:rFonts w:ascii="Calibri" w:hAnsi="Calibri" w:cs="Calibri"/>
          <w:sz w:val="22"/>
          <w:szCs w:val="22"/>
        </w:rPr>
        <w:t xml:space="preserve">section 436 will be used by a plan sponsor to determine whether and as of what date any benefit restrictions under </w:t>
      </w:r>
      <w:r w:rsidR="002E7A57">
        <w:rPr>
          <w:rFonts w:ascii="Calibri" w:hAnsi="Calibri" w:cs="Calibri"/>
          <w:sz w:val="22"/>
          <w:szCs w:val="22"/>
        </w:rPr>
        <w:t xml:space="preserve">IRC </w:t>
      </w:r>
      <w:r w:rsidRPr="00A75FA0" w:rsidR="00B21A99">
        <w:rPr>
          <w:rFonts w:ascii="Calibri" w:hAnsi="Calibri" w:cs="Calibri"/>
          <w:sz w:val="22"/>
          <w:szCs w:val="22"/>
        </w:rPr>
        <w:t>section 436 apply to a plan. The regulations require the plan sponsor to provide written notification of the election to the plan’s enrolled actuary</w:t>
      </w:r>
      <w:r w:rsidR="008B3BEC">
        <w:rPr>
          <w:rFonts w:ascii="Calibri" w:hAnsi="Calibri" w:cs="Calibri"/>
          <w:sz w:val="22"/>
          <w:szCs w:val="22"/>
        </w:rPr>
        <w:t xml:space="preserve"> and plan administrator</w:t>
      </w:r>
      <w:r w:rsidRPr="00A75FA0" w:rsidR="00B21A99">
        <w:rPr>
          <w:rFonts w:ascii="Calibri" w:hAnsi="Calibri" w:cs="Calibri"/>
          <w:sz w:val="22"/>
          <w:szCs w:val="22"/>
        </w:rPr>
        <w:t>.</w:t>
      </w:r>
    </w:p>
    <w:p w:rsidR="0029442A" w:rsidRPr="00A75FA0" w:rsidP="00080EEB" w14:paraId="5FF838BB" w14:textId="32C06EEF">
      <w:pPr>
        <w:tabs>
          <w:tab w:val="center" w:pos="4680"/>
        </w:tabs>
        <w:rPr>
          <w:rFonts w:ascii="Calibri" w:hAnsi="Calibri" w:cs="Calibri"/>
          <w:sz w:val="22"/>
          <w:szCs w:val="22"/>
        </w:rPr>
      </w:pPr>
      <w:r w:rsidRPr="00A75FA0">
        <w:rPr>
          <w:rFonts w:ascii="Calibri" w:hAnsi="Calibri" w:cs="Calibri"/>
          <w:sz w:val="22"/>
          <w:szCs w:val="22"/>
        </w:rPr>
        <w:tab/>
      </w:r>
      <w:r w:rsidRPr="00A75FA0" w:rsidR="00435FB3">
        <w:rPr>
          <w:rFonts w:ascii="Calibri" w:hAnsi="Calibri" w:cs="Calibri"/>
          <w:sz w:val="22"/>
          <w:szCs w:val="22"/>
        </w:rPr>
        <w:t xml:space="preserve">  </w:t>
      </w:r>
    </w:p>
    <w:p w:rsidR="0029442A" w:rsidRPr="00A75FA0" w:rsidP="00E75366" w14:paraId="50A5440F" w14:textId="508D83E7">
      <w:pPr>
        <w:tabs>
          <w:tab w:val="center" w:pos="4680"/>
        </w:tabs>
        <w:ind w:left="720"/>
        <w:rPr>
          <w:rFonts w:ascii="Calibri" w:hAnsi="Calibri" w:cs="Calibri"/>
          <w:sz w:val="22"/>
          <w:szCs w:val="22"/>
        </w:rPr>
      </w:pPr>
      <w:r w:rsidRPr="00A75FA0">
        <w:rPr>
          <w:rFonts w:ascii="Calibri" w:hAnsi="Calibri" w:cs="Calibri"/>
          <w:sz w:val="22"/>
          <w:szCs w:val="22"/>
        </w:rPr>
        <w:t>The data under section 430(m</w:t>
      </w:r>
      <w:r w:rsidRPr="00571A2B">
        <w:rPr>
          <w:rFonts w:ascii="Calibri" w:hAnsi="Calibri" w:cs="Calibri"/>
          <w:sz w:val="22"/>
          <w:szCs w:val="22"/>
        </w:rPr>
        <w:t>) (Notice</w:t>
      </w:r>
      <w:r w:rsidR="002E7A57">
        <w:rPr>
          <w:rFonts w:ascii="Calibri" w:hAnsi="Calibri" w:cs="Calibri"/>
          <w:sz w:val="22"/>
          <w:szCs w:val="22"/>
        </w:rPr>
        <w:t xml:space="preserve">s </w:t>
      </w:r>
      <w:r w:rsidRPr="00571A2B">
        <w:rPr>
          <w:rFonts w:ascii="Calibri" w:hAnsi="Calibri" w:cs="Calibri"/>
          <w:sz w:val="22"/>
          <w:szCs w:val="22"/>
        </w:rPr>
        <w:t>2020-</w:t>
      </w:r>
      <w:r w:rsidRPr="00571A2B" w:rsidR="003E4455">
        <w:rPr>
          <w:rFonts w:ascii="Calibri" w:hAnsi="Calibri" w:cs="Calibri"/>
          <w:sz w:val="22"/>
          <w:szCs w:val="22"/>
        </w:rPr>
        <w:t>60</w:t>
      </w:r>
      <w:r w:rsidRPr="00571A2B">
        <w:rPr>
          <w:rFonts w:ascii="Calibri" w:hAnsi="Calibri" w:cs="Calibri"/>
          <w:sz w:val="22"/>
          <w:szCs w:val="22"/>
        </w:rPr>
        <w:t xml:space="preserve"> </w:t>
      </w:r>
      <w:r w:rsidR="002E7A57">
        <w:rPr>
          <w:rFonts w:ascii="Calibri" w:hAnsi="Calibri" w:cs="Calibri"/>
          <w:sz w:val="22"/>
          <w:szCs w:val="22"/>
        </w:rPr>
        <w:t>and 2022-31</w:t>
      </w:r>
      <w:r w:rsidRPr="00571A2B">
        <w:rPr>
          <w:rFonts w:ascii="Calibri" w:hAnsi="Calibri" w:cs="Calibri"/>
          <w:sz w:val="22"/>
          <w:szCs w:val="22"/>
        </w:rPr>
        <w:t>)</w:t>
      </w:r>
      <w:r w:rsidRPr="00A75FA0">
        <w:rPr>
          <w:rFonts w:ascii="Calibri" w:hAnsi="Calibri" w:cs="Calibri"/>
          <w:sz w:val="22"/>
          <w:szCs w:val="22"/>
        </w:rPr>
        <w:t xml:space="preserve"> will not </w:t>
      </w:r>
      <w:r w:rsidRPr="00A75FA0">
        <w:rPr>
          <w:rFonts w:ascii="Calibri" w:hAnsi="Calibri" w:cs="Calibri"/>
          <w:sz w:val="22"/>
          <w:szCs w:val="22"/>
        </w:rPr>
        <w:t>be used</w:t>
      </w:r>
      <w:r w:rsidRPr="00A75FA0">
        <w:rPr>
          <w:rFonts w:ascii="Calibri" w:hAnsi="Calibri" w:cs="Calibri"/>
          <w:sz w:val="22"/>
          <w:szCs w:val="22"/>
        </w:rPr>
        <w:t xml:space="preserve"> by the</w:t>
      </w:r>
      <w:r>
        <w:rPr>
          <w:rFonts w:ascii="Calibri" w:hAnsi="Calibri" w:cs="Calibri"/>
          <w:sz w:val="22"/>
          <w:szCs w:val="22"/>
        </w:rPr>
        <w:t xml:space="preserve"> </w:t>
      </w:r>
      <w:r w:rsidRPr="00A75FA0">
        <w:rPr>
          <w:rFonts w:ascii="Calibri" w:hAnsi="Calibri" w:cs="Calibri"/>
          <w:sz w:val="22"/>
          <w:szCs w:val="22"/>
        </w:rPr>
        <w:t xml:space="preserve">Internal Revenue Service </w:t>
      </w:r>
      <w:r>
        <w:rPr>
          <w:rFonts w:ascii="Calibri" w:hAnsi="Calibri" w:cs="Calibri"/>
          <w:sz w:val="22"/>
          <w:szCs w:val="22"/>
        </w:rPr>
        <w:t>(</w:t>
      </w:r>
      <w:r w:rsidR="00C221E3">
        <w:rPr>
          <w:rFonts w:ascii="Calibri" w:hAnsi="Calibri" w:cs="Calibri"/>
          <w:sz w:val="22"/>
          <w:szCs w:val="22"/>
        </w:rPr>
        <w:t>IR</w:t>
      </w:r>
      <w:r w:rsidRPr="00A75FA0">
        <w:rPr>
          <w:rFonts w:ascii="Calibri" w:hAnsi="Calibri" w:cs="Calibri"/>
          <w:sz w:val="22"/>
          <w:szCs w:val="22"/>
        </w:rPr>
        <w:t>S</w:t>
      </w:r>
      <w:r>
        <w:rPr>
          <w:rFonts w:ascii="Calibri" w:hAnsi="Calibri" w:cs="Calibri"/>
          <w:sz w:val="22"/>
          <w:szCs w:val="22"/>
        </w:rPr>
        <w:t>)</w:t>
      </w:r>
      <w:r w:rsidRPr="00A75FA0">
        <w:rPr>
          <w:rFonts w:ascii="Calibri" w:hAnsi="Calibri" w:cs="Calibri"/>
          <w:sz w:val="22"/>
          <w:szCs w:val="22"/>
        </w:rPr>
        <w:t xml:space="preserve">. </w:t>
      </w:r>
      <w:r w:rsidR="002E7A57">
        <w:rPr>
          <w:rFonts w:ascii="Calibri" w:hAnsi="Calibri" w:cs="Calibri"/>
          <w:sz w:val="22"/>
          <w:szCs w:val="22"/>
        </w:rPr>
        <w:t>Notice 2020-60</w:t>
      </w:r>
      <w:r w:rsidRPr="00A75FA0">
        <w:rPr>
          <w:rFonts w:ascii="Calibri" w:hAnsi="Calibri" w:cs="Calibri"/>
          <w:sz w:val="22"/>
          <w:szCs w:val="22"/>
        </w:rPr>
        <w:t xml:space="preserve"> states that an election by the plan sponsor to apply </w:t>
      </w:r>
      <w:r w:rsidR="002E7A57">
        <w:rPr>
          <w:rFonts w:ascii="Calibri" w:hAnsi="Calibri" w:cs="Calibri"/>
          <w:sz w:val="22"/>
          <w:szCs w:val="22"/>
        </w:rPr>
        <w:t>IRC section</w:t>
      </w:r>
      <w:r w:rsidRPr="00A75FA0">
        <w:rPr>
          <w:rFonts w:ascii="Calibri" w:hAnsi="Calibri" w:cs="Calibri"/>
          <w:sz w:val="22"/>
          <w:szCs w:val="22"/>
        </w:rPr>
        <w:t xml:space="preserve"> 430(m) must </w:t>
      </w:r>
      <w:r w:rsidRPr="00A75FA0">
        <w:rPr>
          <w:rFonts w:ascii="Calibri" w:hAnsi="Calibri" w:cs="Calibri"/>
          <w:sz w:val="22"/>
          <w:szCs w:val="22"/>
        </w:rPr>
        <w:t>be provided</w:t>
      </w:r>
      <w:r w:rsidRPr="00A75FA0">
        <w:rPr>
          <w:rFonts w:ascii="Calibri" w:hAnsi="Calibri" w:cs="Calibri"/>
          <w:sz w:val="22"/>
          <w:szCs w:val="22"/>
        </w:rPr>
        <w:t xml:space="preserve"> in writing to the community </w:t>
      </w:r>
      <w:r w:rsidRPr="00A75FA0" w:rsidR="00032233">
        <w:rPr>
          <w:rFonts w:ascii="Calibri" w:hAnsi="Calibri" w:cs="Calibri"/>
          <w:sz w:val="22"/>
          <w:szCs w:val="22"/>
        </w:rPr>
        <w:t>newspaper plan’s</w:t>
      </w:r>
      <w:r w:rsidRPr="00A75FA0">
        <w:rPr>
          <w:rFonts w:ascii="Calibri" w:hAnsi="Calibri" w:cs="Calibri"/>
          <w:sz w:val="22"/>
          <w:szCs w:val="22"/>
        </w:rPr>
        <w:t xml:space="preserve"> actuary, plan administrator, and controlled group members. </w:t>
      </w:r>
      <w:r w:rsidR="002E7A57">
        <w:rPr>
          <w:rFonts w:ascii="Calibri" w:hAnsi="Calibri" w:cs="Calibri"/>
          <w:sz w:val="22"/>
          <w:szCs w:val="22"/>
        </w:rPr>
        <w:t>Notice 2022-31</w:t>
      </w:r>
      <w:r w:rsidR="008B3BEC">
        <w:rPr>
          <w:rFonts w:ascii="Calibri" w:hAnsi="Calibri" w:cs="Calibri"/>
          <w:sz w:val="22"/>
          <w:szCs w:val="22"/>
        </w:rPr>
        <w:t xml:space="preserve"> requires the plan sponsor to notify the plan actuary and administrator of the election. </w:t>
      </w:r>
      <w:r w:rsidRPr="00A75FA0" w:rsidR="00A10C43">
        <w:rPr>
          <w:rFonts w:ascii="Calibri" w:hAnsi="Calibri" w:cs="Calibri"/>
          <w:sz w:val="22"/>
          <w:szCs w:val="22"/>
        </w:rPr>
        <w:t xml:space="preserve">Absent this notification, the community newspaper plan’s actuary, plan administrator, and controlled group members may not be aware that the plan sponsor is electing to apply </w:t>
      </w:r>
      <w:r w:rsidR="002E7A57">
        <w:rPr>
          <w:rFonts w:ascii="Calibri" w:hAnsi="Calibri" w:cs="Calibri"/>
          <w:sz w:val="22"/>
          <w:szCs w:val="22"/>
        </w:rPr>
        <w:t>IRC section</w:t>
      </w:r>
      <w:r w:rsidRPr="00A75FA0" w:rsidR="00A10C43">
        <w:rPr>
          <w:rFonts w:ascii="Calibri" w:hAnsi="Calibri" w:cs="Calibri"/>
          <w:sz w:val="22"/>
          <w:szCs w:val="22"/>
        </w:rPr>
        <w:t xml:space="preserve"> 430(m).</w:t>
      </w:r>
      <w:r w:rsidR="002E7A57">
        <w:rPr>
          <w:rFonts w:ascii="Calibri" w:hAnsi="Calibri" w:cs="Calibri"/>
          <w:sz w:val="22"/>
          <w:szCs w:val="22"/>
        </w:rPr>
        <w:t xml:space="preserve"> </w:t>
      </w:r>
    </w:p>
    <w:p w:rsidR="00E75366" w:rsidP="00E75366" w14:paraId="2CA5443C" w14:textId="00C10877">
      <w:pPr>
        <w:tabs>
          <w:tab w:val="center" w:pos="4680"/>
        </w:tabs>
        <w:ind w:left="720"/>
        <w:rPr>
          <w:rFonts w:ascii="Arial" w:hAnsi="Arial" w:cs="Arial"/>
        </w:rPr>
      </w:pPr>
    </w:p>
    <w:p w:rsidR="000C091D" w:rsidRPr="00E909FB" w:rsidP="00E909FB" w14:paraId="1B7459BC"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USE OF IMPROVED INFORMATION TECHNOLOGY TO REDUCE BURDEN</w:t>
      </w:r>
    </w:p>
    <w:p w:rsidR="000C091D" w:rsidRPr="00A75FA0" w:rsidP="00134C9E" w14:paraId="59A345DB" w14:textId="77777777">
      <w:pPr>
        <w:tabs>
          <w:tab w:val="left" w:pos="720"/>
        </w:tabs>
        <w:ind w:left="720" w:hanging="720"/>
        <w:rPr>
          <w:rFonts w:ascii="Calibri" w:hAnsi="Calibri" w:cs="Calibri"/>
          <w:sz w:val="22"/>
          <w:szCs w:val="22"/>
        </w:rPr>
      </w:pPr>
    </w:p>
    <w:p w:rsidR="000C091D" w:rsidRPr="00A75FA0" w:rsidP="00134C9E" w14:paraId="67BBC41D" w14:textId="4005B2A4">
      <w:pPr>
        <w:tabs>
          <w:tab w:val="left" w:pos="720"/>
        </w:tabs>
        <w:ind w:left="720" w:hanging="720"/>
        <w:rPr>
          <w:rFonts w:ascii="Calibri" w:hAnsi="Calibri" w:cs="Calibri"/>
          <w:sz w:val="22"/>
          <w:szCs w:val="22"/>
        </w:rPr>
      </w:pPr>
      <w:r w:rsidRPr="00A75FA0">
        <w:rPr>
          <w:rFonts w:ascii="Calibri" w:hAnsi="Calibri" w:cs="Calibri"/>
          <w:sz w:val="22"/>
          <w:szCs w:val="22"/>
        </w:rPr>
        <w:tab/>
      </w:r>
      <w:r w:rsidRPr="00A75FA0" w:rsidR="00F669E5">
        <w:rPr>
          <w:rFonts w:ascii="Calibri" w:hAnsi="Calibri" w:cs="Calibri"/>
          <w:sz w:val="22"/>
          <w:szCs w:val="22"/>
        </w:rPr>
        <w:t xml:space="preserve">The IRS has no plans to offer electronic </w:t>
      </w:r>
      <w:r w:rsidR="008B3BEC">
        <w:rPr>
          <w:rFonts w:ascii="Calibri" w:hAnsi="Calibri" w:cs="Calibri"/>
          <w:sz w:val="22"/>
          <w:szCs w:val="22"/>
        </w:rPr>
        <w:t>filing as these are third-party disclosure requirements</w:t>
      </w:r>
      <w:r w:rsidRPr="00A75FA0" w:rsidR="00F669E5">
        <w:rPr>
          <w:rFonts w:ascii="Calibri" w:hAnsi="Calibri" w:cs="Calibri"/>
          <w:sz w:val="22"/>
          <w:szCs w:val="22"/>
        </w:rPr>
        <w:t>.</w:t>
      </w:r>
    </w:p>
    <w:p w:rsidR="000C091D" w:rsidRPr="00A75FA0" w:rsidP="00134C9E" w14:paraId="295F7968" w14:textId="77777777">
      <w:pPr>
        <w:tabs>
          <w:tab w:val="left" w:pos="720"/>
        </w:tabs>
        <w:ind w:left="720" w:hanging="720"/>
        <w:rPr>
          <w:rFonts w:ascii="Calibri" w:hAnsi="Calibri" w:cs="Calibri"/>
          <w:sz w:val="22"/>
          <w:szCs w:val="22"/>
        </w:rPr>
      </w:pPr>
    </w:p>
    <w:p w:rsidR="004428DE" w:rsidRPr="00E909FB" w:rsidP="00E909FB" w14:paraId="4EC161B3"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EFFORTS TO IDENTIFY DUPLICATION</w:t>
      </w:r>
    </w:p>
    <w:p w:rsidR="00F669E5" w:rsidRPr="00A75FA0" w:rsidP="00F669E5" w14:paraId="6BCDDE7A" w14:textId="77777777">
      <w:pPr>
        <w:ind w:left="720"/>
        <w:rPr>
          <w:rFonts w:ascii="Calibri" w:hAnsi="Calibri" w:cs="Calibri"/>
          <w:sz w:val="22"/>
          <w:szCs w:val="22"/>
        </w:rPr>
      </w:pPr>
    </w:p>
    <w:p w:rsidR="004428DE" w:rsidRPr="00A75FA0" w:rsidP="00134C9E" w14:paraId="53DCCEFA" w14:textId="77777777">
      <w:pPr>
        <w:tabs>
          <w:tab w:val="left" w:pos="720"/>
        </w:tabs>
        <w:ind w:left="720" w:hanging="720"/>
        <w:rPr>
          <w:rFonts w:ascii="Calibri" w:hAnsi="Calibri" w:cs="Calibri"/>
          <w:sz w:val="22"/>
          <w:szCs w:val="22"/>
        </w:rPr>
      </w:pPr>
      <w:r w:rsidRPr="00A75FA0">
        <w:rPr>
          <w:rFonts w:ascii="Calibri" w:hAnsi="Calibri" w:cs="Calibri"/>
          <w:sz w:val="22"/>
          <w:szCs w:val="22"/>
        </w:rPr>
        <w:tab/>
        <w:t>The information obtained through this collection is unique and is not already available for use or adaptation from another source.</w:t>
      </w:r>
    </w:p>
    <w:p w:rsidR="00F669E5" w:rsidRPr="00653A19" w:rsidP="00134C9E" w14:paraId="58FD32F2" w14:textId="77777777">
      <w:pPr>
        <w:tabs>
          <w:tab w:val="left" w:pos="720"/>
        </w:tabs>
        <w:ind w:left="720" w:hanging="720"/>
        <w:rPr>
          <w:rFonts w:ascii="Arial" w:hAnsi="Arial" w:cs="Arial"/>
        </w:rPr>
      </w:pPr>
    </w:p>
    <w:p w:rsidR="004428DE" w:rsidRPr="00E909FB" w:rsidP="00E909FB" w14:paraId="04985DDC" w14:textId="77777777">
      <w:pPr>
        <w:pStyle w:val="Level1"/>
        <w:numPr>
          <w:ilvl w:val="0"/>
          <w:numId w:val="1"/>
        </w:numPr>
        <w:tabs>
          <w:tab w:val="left" w:pos="-1440"/>
        </w:tabs>
        <w:ind w:hanging="720"/>
        <w:rPr>
          <w:rFonts w:asciiTheme="minorHAnsi" w:hAnsiTheme="minorHAnsi"/>
          <w:sz w:val="22"/>
          <w:szCs w:val="22"/>
          <w:u w:val="single"/>
        </w:rPr>
      </w:pPr>
      <w:r w:rsidRPr="00E14E93">
        <w:rPr>
          <w:rFonts w:asciiTheme="minorHAnsi" w:hAnsiTheme="minorHAnsi"/>
          <w:sz w:val="22"/>
          <w:szCs w:val="22"/>
          <w:u w:val="single"/>
        </w:rPr>
        <w:t>METHODS TO MINIMIZE BURDEN ON SMALL BUSINESSES OR OTHER SMALL ENTITIES</w:t>
      </w:r>
    </w:p>
    <w:p w:rsidR="004428DE" w:rsidRPr="00C221E3" w:rsidP="00134C9E" w14:paraId="645582A2" w14:textId="77777777">
      <w:pPr>
        <w:tabs>
          <w:tab w:val="left" w:pos="720"/>
        </w:tabs>
        <w:ind w:left="720" w:hanging="720"/>
        <w:rPr>
          <w:rFonts w:asciiTheme="minorHAnsi" w:hAnsiTheme="minorHAnsi" w:cstheme="minorHAnsi"/>
          <w:sz w:val="22"/>
          <w:szCs w:val="22"/>
        </w:rPr>
      </w:pPr>
    </w:p>
    <w:p w:rsidR="00706192" w:rsidRPr="00C221E3" w:rsidP="00706192" w14:paraId="7912D3C2" w14:textId="4DB7AAAE">
      <w:pPr>
        <w:tabs>
          <w:tab w:val="left" w:pos="720"/>
        </w:tabs>
        <w:ind w:left="720" w:hanging="720"/>
        <w:rPr>
          <w:rFonts w:asciiTheme="minorHAnsi" w:hAnsiTheme="minorHAnsi" w:cstheme="minorHAnsi"/>
          <w:sz w:val="22"/>
          <w:szCs w:val="22"/>
        </w:rPr>
      </w:pPr>
      <w:r w:rsidRPr="00C221E3">
        <w:rPr>
          <w:rFonts w:asciiTheme="minorHAnsi" w:hAnsiTheme="minorHAnsi" w:cstheme="minorHAnsi"/>
          <w:sz w:val="22"/>
          <w:szCs w:val="22"/>
        </w:rPr>
        <w:tab/>
      </w:r>
      <w:bookmarkStart w:id="3" w:name="_Hlk70182364"/>
      <w:bookmarkStart w:id="4" w:name="_Hlk68108696"/>
      <w:bookmarkStart w:id="5" w:name="_Hlk67957564"/>
      <w:r w:rsidRPr="008B3BEC" w:rsidR="008B3BEC">
        <w:rPr>
          <w:rFonts w:asciiTheme="minorHAnsi" w:hAnsiTheme="minorHAnsi" w:cstheme="minorHAnsi"/>
          <w:sz w:val="22"/>
          <w:szCs w:val="22"/>
        </w:rPr>
        <w:t>The collection of information requirement will not have a significant economic impact on a substantial number of small entities.</w:t>
      </w:r>
      <w:bookmarkEnd w:id="3"/>
      <w:bookmarkEnd w:id="4"/>
    </w:p>
    <w:bookmarkEnd w:id="5"/>
    <w:p w:rsidR="00F669E5" w:rsidRPr="00C221E3" w:rsidP="00134C9E" w14:paraId="6238D62F" w14:textId="77777777">
      <w:pPr>
        <w:tabs>
          <w:tab w:val="left" w:pos="720"/>
        </w:tabs>
        <w:ind w:left="720" w:hanging="720"/>
        <w:rPr>
          <w:rFonts w:asciiTheme="minorHAnsi" w:hAnsiTheme="minorHAnsi" w:cstheme="minorHAnsi"/>
          <w:sz w:val="22"/>
          <w:szCs w:val="22"/>
        </w:rPr>
      </w:pPr>
    </w:p>
    <w:p w:rsidR="00146159" w:rsidRPr="00E14E93" w:rsidP="00E909FB" w14:paraId="397DB81E" w14:textId="77777777">
      <w:pPr>
        <w:pStyle w:val="Level1"/>
        <w:numPr>
          <w:ilvl w:val="0"/>
          <w:numId w:val="1"/>
        </w:numPr>
        <w:tabs>
          <w:tab w:val="left" w:pos="-1440"/>
        </w:tabs>
        <w:ind w:hanging="720"/>
        <w:rPr>
          <w:rFonts w:asciiTheme="minorHAnsi" w:hAnsiTheme="minorHAnsi"/>
          <w:sz w:val="22"/>
          <w:szCs w:val="22"/>
          <w:u w:val="single"/>
        </w:rPr>
      </w:pPr>
      <w:r w:rsidRPr="00E14E93">
        <w:rPr>
          <w:rFonts w:asciiTheme="minorHAnsi" w:hAnsiTheme="minorHAnsi"/>
          <w:sz w:val="22"/>
          <w:szCs w:val="22"/>
          <w:u w:val="single"/>
        </w:rPr>
        <w:t>CONSEQUENCES OF LESS FREQUENT COLLECTION ON FEDERAL PROGRAMS OR POLICY ACTIVITIES</w:t>
      </w:r>
    </w:p>
    <w:p w:rsidR="00024FFE" w:rsidRPr="00C221E3" w:rsidP="00134C9E" w14:paraId="270D3815" w14:textId="77777777">
      <w:pPr>
        <w:tabs>
          <w:tab w:val="left" w:pos="720"/>
        </w:tabs>
        <w:ind w:left="720" w:hanging="720"/>
        <w:rPr>
          <w:rFonts w:asciiTheme="minorHAnsi" w:hAnsiTheme="minorHAnsi" w:cstheme="minorHAnsi"/>
          <w:sz w:val="22"/>
          <w:szCs w:val="22"/>
          <w:u w:val="single"/>
        </w:rPr>
      </w:pPr>
    </w:p>
    <w:p w:rsidR="00916E70" w:rsidRPr="00C221E3" w:rsidP="00C221E3" w14:paraId="0122E38F" w14:textId="47781C1B">
      <w:pPr>
        <w:pStyle w:val="NormalWeb"/>
        <w:spacing w:before="0" w:beforeAutospacing="0" w:after="0" w:afterAutospacing="0"/>
        <w:ind w:left="720"/>
        <w:rPr>
          <w:rFonts w:ascii="Calibri" w:hAnsi="Calibri" w:cs="Calibri"/>
          <w:sz w:val="22"/>
          <w:szCs w:val="22"/>
        </w:rPr>
      </w:pPr>
      <w:r w:rsidRPr="00C221E3">
        <w:rPr>
          <w:rFonts w:asciiTheme="minorHAnsi" w:hAnsiTheme="minorHAnsi" w:cstheme="minorHAnsi"/>
          <w:sz w:val="22"/>
          <w:szCs w:val="22"/>
        </w:rPr>
        <w:t xml:space="preserve">This information is required </w:t>
      </w:r>
      <w:r w:rsidRPr="00C221E3">
        <w:rPr>
          <w:rFonts w:asciiTheme="minorHAnsi" w:hAnsiTheme="minorHAnsi" w:cstheme="minorHAnsi"/>
          <w:sz w:val="22"/>
          <w:szCs w:val="22"/>
        </w:rPr>
        <w:t>in order for</w:t>
      </w:r>
      <w:r w:rsidRPr="00C221E3">
        <w:rPr>
          <w:rFonts w:asciiTheme="minorHAnsi" w:hAnsiTheme="minorHAnsi" w:cstheme="minorHAnsi"/>
          <w:sz w:val="22"/>
          <w:szCs w:val="22"/>
        </w:rPr>
        <w:t xml:space="preserve"> a qualified defined benefit plan’s enrolled actuary to provide a timely certification of the plan’s adjusted funding target attainment percentage (AFTAP) for each plan year to avoid certain benefit </w:t>
      </w:r>
      <w:r w:rsidRPr="00C221E3">
        <w:rPr>
          <w:rFonts w:ascii="Calibri" w:hAnsi="Calibri" w:cs="Calibri"/>
          <w:sz w:val="22"/>
          <w:szCs w:val="22"/>
        </w:rPr>
        <w:t xml:space="preserve">restrictions. </w:t>
      </w:r>
      <w:r w:rsidRPr="00C221E3" w:rsidR="00706192">
        <w:rPr>
          <w:rFonts w:ascii="Calibri" w:hAnsi="Calibri" w:cs="Calibri"/>
          <w:sz w:val="22"/>
          <w:szCs w:val="22"/>
        </w:rPr>
        <w:t>Consequences of l</w:t>
      </w:r>
      <w:r w:rsidRPr="00C221E3">
        <w:rPr>
          <w:rFonts w:ascii="Calibri" w:hAnsi="Calibri" w:cs="Calibri"/>
          <w:sz w:val="22"/>
          <w:szCs w:val="22"/>
        </w:rPr>
        <w:t>ess frequent collection will inhibit timely certification and notification.</w:t>
      </w:r>
    </w:p>
    <w:p w:rsidR="00916E70" w:rsidRPr="00C221E3" w:rsidP="00916E70" w14:paraId="32808B2A" w14:textId="77777777">
      <w:pPr>
        <w:tabs>
          <w:tab w:val="left" w:pos="720"/>
        </w:tabs>
        <w:autoSpaceDE w:val="0"/>
        <w:autoSpaceDN w:val="0"/>
        <w:adjustRightInd w:val="0"/>
        <w:ind w:left="720" w:hanging="720"/>
        <w:rPr>
          <w:rFonts w:ascii="Calibri" w:hAnsi="Calibri" w:cs="Calibri"/>
          <w:sz w:val="22"/>
          <w:szCs w:val="22"/>
        </w:rPr>
      </w:pPr>
    </w:p>
    <w:p w:rsidR="00304053" w:rsidRPr="00E909FB" w:rsidP="00E909FB" w14:paraId="0867962A"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 xml:space="preserve">SPECIAL CIRCUMSTANCES REQUIRING DATA COLLECTION TO BE INCONSISTENT WITH THE </w:t>
      </w:r>
      <w:r w:rsidRPr="00E909FB">
        <w:rPr>
          <w:rFonts w:asciiTheme="minorHAnsi" w:hAnsiTheme="minorHAnsi"/>
          <w:sz w:val="22"/>
          <w:szCs w:val="22"/>
          <w:u w:val="single"/>
        </w:rPr>
        <w:t>GUIDELINES IN 5 CFR 1320.5(d)(2)</w:t>
      </w:r>
    </w:p>
    <w:p w:rsidR="00304053" w:rsidRPr="00C221E3" w:rsidP="00134C9E" w14:paraId="08F88850" w14:textId="77777777">
      <w:pPr>
        <w:tabs>
          <w:tab w:val="left" w:pos="720"/>
        </w:tabs>
        <w:ind w:left="720" w:hanging="720"/>
        <w:rPr>
          <w:rFonts w:ascii="Calibri" w:hAnsi="Calibri" w:cs="Calibri"/>
          <w:sz w:val="22"/>
          <w:szCs w:val="22"/>
        </w:rPr>
      </w:pPr>
    </w:p>
    <w:p w:rsidR="00304053" w:rsidRPr="00C221E3" w:rsidP="00572C6E" w14:paraId="419225FD" w14:textId="77777777">
      <w:pPr>
        <w:tabs>
          <w:tab w:val="left" w:pos="720"/>
        </w:tabs>
        <w:ind w:left="720"/>
        <w:rPr>
          <w:rFonts w:ascii="Calibri" w:hAnsi="Calibri" w:cs="Calibri"/>
          <w:b/>
          <w:sz w:val="22"/>
          <w:szCs w:val="22"/>
        </w:rPr>
      </w:pPr>
      <w:r w:rsidRPr="00C221E3">
        <w:rPr>
          <w:rFonts w:ascii="Calibri" w:hAnsi="Calibri" w:cs="Calibri"/>
          <w:sz w:val="22"/>
          <w:szCs w:val="22"/>
        </w:rPr>
        <w:t>There are no special circumstances requiring d</w:t>
      </w:r>
      <w:r w:rsidRPr="00C221E3" w:rsidR="00572C6E">
        <w:rPr>
          <w:rFonts w:ascii="Calibri" w:hAnsi="Calibri" w:cs="Calibri"/>
          <w:sz w:val="22"/>
          <w:szCs w:val="22"/>
        </w:rPr>
        <w:t xml:space="preserve">ata collection </w:t>
      </w:r>
      <w:r w:rsidRPr="00C221E3">
        <w:rPr>
          <w:rFonts w:ascii="Calibri" w:hAnsi="Calibri" w:cs="Calibri"/>
          <w:sz w:val="22"/>
          <w:szCs w:val="22"/>
        </w:rPr>
        <w:t>to be</w:t>
      </w:r>
      <w:r w:rsidRPr="00C221E3" w:rsidR="00572C6E">
        <w:rPr>
          <w:rFonts w:ascii="Calibri" w:hAnsi="Calibri" w:cs="Calibri"/>
          <w:sz w:val="22"/>
          <w:szCs w:val="22"/>
        </w:rPr>
        <w:t xml:space="preserve"> inconsistent with guidelines in 5CFR 1320.5(d)(2)</w:t>
      </w:r>
      <w:r w:rsidRPr="00C221E3" w:rsidR="004A387A">
        <w:rPr>
          <w:rFonts w:ascii="Calibri" w:hAnsi="Calibri" w:cs="Calibri"/>
          <w:sz w:val="22"/>
          <w:szCs w:val="22"/>
        </w:rPr>
        <w:t>.</w:t>
      </w:r>
    </w:p>
    <w:p w:rsidR="00304053" w:rsidRPr="00C221E3" w:rsidP="00134C9E" w14:paraId="1EC83098" w14:textId="77777777">
      <w:pPr>
        <w:tabs>
          <w:tab w:val="left" w:pos="720"/>
        </w:tabs>
        <w:ind w:left="720" w:hanging="720"/>
        <w:rPr>
          <w:rFonts w:ascii="Calibri" w:hAnsi="Calibri" w:cs="Calibri"/>
          <w:sz w:val="22"/>
          <w:szCs w:val="22"/>
        </w:rPr>
      </w:pPr>
    </w:p>
    <w:p w:rsidR="00304053" w:rsidRPr="00E909FB" w:rsidP="00E909FB" w14:paraId="00FCF291"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CONSULTATION WITH INDIVIDUALS OUTSIDE OF THE AGENCY ON AVAILABILITY OF DATA, FREQUENCY OF COLLECTION, CLARITY OF INSTRUCTIONS AND FORMS, AND DATA ELEMEN</w:t>
      </w:r>
      <w:r w:rsidRPr="00E909FB" w:rsidR="000B3DBF">
        <w:rPr>
          <w:rFonts w:asciiTheme="minorHAnsi" w:hAnsiTheme="minorHAnsi"/>
          <w:sz w:val="22"/>
          <w:szCs w:val="22"/>
          <w:u w:val="single"/>
        </w:rPr>
        <w:t>TS</w:t>
      </w:r>
    </w:p>
    <w:p w:rsidR="000B3DBF" w:rsidRPr="00C221E3" w:rsidP="00134C9E" w14:paraId="02F252C3" w14:textId="77777777">
      <w:pPr>
        <w:tabs>
          <w:tab w:val="left" w:pos="720"/>
        </w:tabs>
        <w:ind w:left="720" w:hanging="720"/>
        <w:rPr>
          <w:rFonts w:ascii="Calibri" w:hAnsi="Calibri" w:cs="Calibri"/>
          <w:sz w:val="22"/>
          <w:szCs w:val="22"/>
        </w:rPr>
      </w:pPr>
    </w:p>
    <w:p w:rsidR="00CA639B" w:rsidRPr="00C221E3" w:rsidP="00683316" w14:paraId="7721164F" w14:textId="1829CE4A">
      <w:pPr>
        <w:tabs>
          <w:tab w:val="left" w:pos="720"/>
        </w:tabs>
        <w:ind w:left="720"/>
        <w:rPr>
          <w:rFonts w:ascii="Calibri" w:hAnsi="Calibri" w:cs="Calibri"/>
          <w:sz w:val="22"/>
          <w:szCs w:val="22"/>
        </w:rPr>
      </w:pPr>
      <w:r w:rsidRPr="00C221E3">
        <w:rPr>
          <w:rFonts w:ascii="Calibri" w:hAnsi="Calibri" w:cs="Calibri"/>
          <w:sz w:val="22"/>
          <w:szCs w:val="22"/>
        </w:rPr>
        <w:t xml:space="preserve">In response to the Federal Register notice dated </w:t>
      </w:r>
      <w:r w:rsidR="00264A41">
        <w:rPr>
          <w:rFonts w:ascii="Calibri" w:hAnsi="Calibri" w:cs="Calibri"/>
          <w:sz w:val="22"/>
          <w:szCs w:val="22"/>
        </w:rPr>
        <w:t>January 24</w:t>
      </w:r>
      <w:r w:rsidRPr="00C221E3">
        <w:rPr>
          <w:rFonts w:ascii="Calibri" w:hAnsi="Calibri" w:cs="Calibri"/>
          <w:sz w:val="22"/>
          <w:szCs w:val="22"/>
        </w:rPr>
        <w:t>, 202</w:t>
      </w:r>
      <w:r w:rsidR="00264A41">
        <w:rPr>
          <w:rFonts w:ascii="Calibri" w:hAnsi="Calibri" w:cs="Calibri"/>
          <w:sz w:val="22"/>
          <w:szCs w:val="22"/>
        </w:rPr>
        <w:t xml:space="preserve">5 </w:t>
      </w:r>
      <w:r w:rsidRPr="00C221E3">
        <w:rPr>
          <w:rFonts w:ascii="Calibri" w:hAnsi="Calibri" w:cs="Calibri"/>
          <w:sz w:val="22"/>
          <w:szCs w:val="22"/>
        </w:rPr>
        <w:t>(</w:t>
      </w:r>
      <w:r w:rsidR="00264A41">
        <w:rPr>
          <w:rFonts w:ascii="Calibri" w:hAnsi="Calibri" w:cs="Calibri"/>
          <w:sz w:val="22"/>
          <w:szCs w:val="22"/>
        </w:rPr>
        <w:t>90</w:t>
      </w:r>
      <w:r w:rsidRPr="00C221E3">
        <w:rPr>
          <w:rFonts w:ascii="Calibri" w:hAnsi="Calibri" w:cs="Calibri"/>
          <w:sz w:val="22"/>
          <w:szCs w:val="22"/>
        </w:rPr>
        <w:t xml:space="preserve"> FR </w:t>
      </w:r>
      <w:r w:rsidR="00264A41">
        <w:rPr>
          <w:rFonts w:ascii="Calibri" w:hAnsi="Calibri" w:cs="Calibri"/>
          <w:sz w:val="22"/>
          <w:szCs w:val="22"/>
        </w:rPr>
        <w:t>8168</w:t>
      </w:r>
      <w:r w:rsidRPr="00C221E3">
        <w:rPr>
          <w:rFonts w:ascii="Calibri" w:hAnsi="Calibri" w:cs="Calibri"/>
          <w:sz w:val="22"/>
          <w:szCs w:val="22"/>
        </w:rPr>
        <w:t>),</w:t>
      </w:r>
      <w:r>
        <w:rPr>
          <w:rFonts w:ascii="Calibri" w:hAnsi="Calibri" w:cs="Calibri"/>
          <w:sz w:val="22"/>
          <w:szCs w:val="22"/>
        </w:rPr>
        <w:t xml:space="preserve"> the </w:t>
      </w:r>
      <w:r w:rsidRPr="00C221E3">
        <w:rPr>
          <w:rFonts w:ascii="Calibri" w:hAnsi="Calibri" w:cs="Calibri"/>
          <w:sz w:val="22"/>
          <w:szCs w:val="22"/>
        </w:rPr>
        <w:t xml:space="preserve">IRS </w:t>
      </w:r>
      <w:r w:rsidRPr="00C221E3" w:rsidR="007F6E24">
        <w:rPr>
          <w:rFonts w:ascii="Calibri" w:hAnsi="Calibri" w:cs="Calibri"/>
          <w:sz w:val="22"/>
          <w:szCs w:val="22"/>
        </w:rPr>
        <w:t xml:space="preserve">received no comments during the comment period </w:t>
      </w:r>
      <w:r w:rsidRPr="00C221E3">
        <w:rPr>
          <w:rFonts w:ascii="Calibri" w:hAnsi="Calibri" w:cs="Calibri"/>
          <w:sz w:val="22"/>
          <w:szCs w:val="22"/>
        </w:rPr>
        <w:t>regarding this collection.</w:t>
      </w:r>
    </w:p>
    <w:p w:rsidR="00044869" w:rsidRPr="00C221E3" w:rsidP="00134C9E" w14:paraId="157BD1DF" w14:textId="77777777">
      <w:pPr>
        <w:tabs>
          <w:tab w:val="left" w:pos="720"/>
        </w:tabs>
        <w:ind w:left="720" w:hanging="720"/>
        <w:rPr>
          <w:rFonts w:ascii="Calibri" w:hAnsi="Calibri" w:cs="Calibri"/>
          <w:sz w:val="22"/>
          <w:szCs w:val="22"/>
        </w:rPr>
      </w:pPr>
    </w:p>
    <w:p w:rsidR="00BA12BB" w:rsidRPr="00E909FB" w:rsidP="00E909FB" w14:paraId="088F6AE5"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EXPLANATION OF DECISION TO PROVIDE ANY PAYMENT OR GIFT TO RESPONDENTS</w:t>
      </w:r>
    </w:p>
    <w:p w:rsidR="00BA12BB" w:rsidRPr="00C221E3" w:rsidP="00134C9E" w14:paraId="01047E81" w14:textId="77777777">
      <w:pPr>
        <w:tabs>
          <w:tab w:val="left" w:pos="720"/>
        </w:tabs>
        <w:ind w:left="720" w:hanging="720"/>
        <w:rPr>
          <w:rFonts w:ascii="Calibri" w:hAnsi="Calibri" w:cs="Calibri"/>
          <w:sz w:val="22"/>
          <w:szCs w:val="22"/>
        </w:rPr>
      </w:pPr>
    </w:p>
    <w:p w:rsidR="00BA12BB" w:rsidRPr="00C221E3" w:rsidP="00F7237D" w14:paraId="2475CDE4" w14:textId="77777777">
      <w:pPr>
        <w:tabs>
          <w:tab w:val="left" w:pos="720"/>
        </w:tabs>
        <w:ind w:left="720"/>
        <w:rPr>
          <w:rFonts w:ascii="Calibri" w:hAnsi="Calibri" w:cs="Calibri"/>
          <w:sz w:val="22"/>
          <w:szCs w:val="22"/>
        </w:rPr>
      </w:pPr>
      <w:r w:rsidRPr="00C221E3">
        <w:rPr>
          <w:rFonts w:ascii="Calibri" w:hAnsi="Calibri" w:cs="Calibri"/>
          <w:sz w:val="22"/>
          <w:szCs w:val="22"/>
        </w:rPr>
        <w:t>No</w:t>
      </w:r>
      <w:r w:rsidRPr="00C221E3" w:rsidR="00F7237D">
        <w:rPr>
          <w:rFonts w:ascii="Calibri" w:hAnsi="Calibri" w:cs="Calibri"/>
          <w:sz w:val="22"/>
          <w:szCs w:val="22"/>
        </w:rPr>
        <w:t xml:space="preserve"> payment</w:t>
      </w:r>
      <w:r w:rsidRPr="00C221E3" w:rsidR="00A51A34">
        <w:rPr>
          <w:rFonts w:ascii="Calibri" w:hAnsi="Calibri" w:cs="Calibri"/>
          <w:sz w:val="22"/>
          <w:szCs w:val="22"/>
        </w:rPr>
        <w:t>s</w:t>
      </w:r>
      <w:r w:rsidRPr="00C221E3" w:rsidR="00F7237D">
        <w:rPr>
          <w:rFonts w:ascii="Calibri" w:hAnsi="Calibri" w:cs="Calibri"/>
          <w:sz w:val="22"/>
          <w:szCs w:val="22"/>
        </w:rPr>
        <w:t xml:space="preserve"> or gift</w:t>
      </w:r>
      <w:r w:rsidRPr="00C221E3" w:rsidR="00A51A34">
        <w:rPr>
          <w:rFonts w:ascii="Calibri" w:hAnsi="Calibri" w:cs="Calibri"/>
          <w:sz w:val="22"/>
          <w:szCs w:val="22"/>
        </w:rPr>
        <w:t>s</w:t>
      </w:r>
      <w:r w:rsidRPr="00C221E3" w:rsidR="00F7237D">
        <w:rPr>
          <w:rFonts w:ascii="Calibri" w:hAnsi="Calibri" w:cs="Calibri"/>
          <w:sz w:val="22"/>
          <w:szCs w:val="22"/>
        </w:rPr>
        <w:t xml:space="preserve"> will </w:t>
      </w:r>
      <w:r w:rsidRPr="00C221E3" w:rsidR="00F7237D">
        <w:rPr>
          <w:rFonts w:ascii="Calibri" w:hAnsi="Calibri" w:cs="Calibri"/>
          <w:sz w:val="22"/>
          <w:szCs w:val="22"/>
        </w:rPr>
        <w:t>be provided</w:t>
      </w:r>
      <w:r w:rsidRPr="00C221E3" w:rsidR="00F7237D">
        <w:rPr>
          <w:rFonts w:ascii="Calibri" w:hAnsi="Calibri" w:cs="Calibri"/>
          <w:sz w:val="22"/>
          <w:szCs w:val="22"/>
        </w:rPr>
        <w:t xml:space="preserve"> to respondents</w:t>
      </w:r>
      <w:r w:rsidRPr="00C221E3">
        <w:rPr>
          <w:rFonts w:ascii="Calibri" w:hAnsi="Calibri" w:cs="Calibri"/>
          <w:sz w:val="22"/>
          <w:szCs w:val="22"/>
        </w:rPr>
        <w:t>.</w:t>
      </w:r>
    </w:p>
    <w:p w:rsidR="00BA12BB" w:rsidRPr="00C221E3" w:rsidP="00134C9E" w14:paraId="5668720E" w14:textId="77777777">
      <w:pPr>
        <w:tabs>
          <w:tab w:val="left" w:pos="720"/>
        </w:tabs>
        <w:ind w:left="720" w:hanging="720"/>
        <w:rPr>
          <w:rFonts w:ascii="Calibri" w:hAnsi="Calibri" w:cs="Calibri"/>
          <w:sz w:val="22"/>
          <w:szCs w:val="22"/>
        </w:rPr>
      </w:pPr>
    </w:p>
    <w:p w:rsidR="00BA12BB" w:rsidRPr="00E909FB" w:rsidP="00E909FB" w14:paraId="7FEC5A5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ASSURANCE OF CONFIDENTIALITY OF RESPONSES</w:t>
      </w:r>
    </w:p>
    <w:p w:rsidR="00BA12BB" w:rsidRPr="00C221E3" w:rsidP="00134C9E" w14:paraId="29529645" w14:textId="77777777">
      <w:pPr>
        <w:tabs>
          <w:tab w:val="left" w:pos="720"/>
        </w:tabs>
        <w:ind w:left="720" w:hanging="720"/>
        <w:rPr>
          <w:rFonts w:ascii="Calibri" w:hAnsi="Calibri" w:cs="Calibri"/>
          <w:sz w:val="22"/>
          <w:szCs w:val="22"/>
          <w:u w:val="single"/>
        </w:rPr>
      </w:pPr>
    </w:p>
    <w:p w:rsidR="00BA12BB" w:rsidRPr="00C221E3" w:rsidP="00E909FB" w14:paraId="605BA6D0" w14:textId="0E2FDBBA">
      <w:pPr>
        <w:tabs>
          <w:tab w:val="left" w:pos="720"/>
        </w:tabs>
        <w:ind w:left="720"/>
        <w:rPr>
          <w:rFonts w:ascii="Calibri" w:hAnsi="Calibri" w:cs="Calibri"/>
          <w:sz w:val="22"/>
          <w:szCs w:val="22"/>
        </w:rPr>
      </w:pPr>
      <w:r w:rsidRPr="00C221E3">
        <w:rPr>
          <w:rFonts w:ascii="Calibri" w:hAnsi="Calibri" w:cs="Calibri"/>
          <w:sz w:val="22"/>
          <w:szCs w:val="22"/>
        </w:rPr>
        <w:t>G</w:t>
      </w:r>
      <w:r w:rsidRPr="00C221E3" w:rsidR="009B65FD">
        <w:rPr>
          <w:rFonts w:ascii="Calibri" w:hAnsi="Calibri" w:cs="Calibri"/>
          <w:sz w:val="22"/>
          <w:szCs w:val="22"/>
        </w:rPr>
        <w:t>eneral</w:t>
      </w:r>
      <w:r w:rsidRPr="00C221E3">
        <w:rPr>
          <w:rFonts w:ascii="Calibri" w:hAnsi="Calibri" w:cs="Calibri"/>
          <w:sz w:val="22"/>
          <w:szCs w:val="22"/>
        </w:rPr>
        <w:t>ly</w:t>
      </w:r>
      <w:r w:rsidRPr="00C221E3" w:rsidR="009B65FD">
        <w:rPr>
          <w:rFonts w:ascii="Calibri" w:hAnsi="Calibri" w:cs="Calibri"/>
          <w:sz w:val="22"/>
          <w:szCs w:val="22"/>
        </w:rPr>
        <w:t xml:space="preserve">, </w:t>
      </w:r>
      <w:r w:rsidRPr="00C221E3" w:rsidR="00000000">
        <w:rPr>
          <w:rFonts w:ascii="Calibri" w:hAnsi="Calibri" w:cs="Calibri"/>
          <w:sz w:val="22"/>
          <w:szCs w:val="22"/>
        </w:rPr>
        <w:t>tax returns and tax return information</w:t>
      </w:r>
      <w:r w:rsidRPr="00C221E3" w:rsidR="009B65FD">
        <w:rPr>
          <w:rFonts w:ascii="Calibri" w:hAnsi="Calibri" w:cs="Calibri"/>
          <w:sz w:val="22"/>
          <w:szCs w:val="22"/>
        </w:rPr>
        <w:t xml:space="preserve"> </w:t>
      </w:r>
      <w:r w:rsidRPr="00C221E3" w:rsidR="00000000">
        <w:rPr>
          <w:rFonts w:ascii="Calibri" w:hAnsi="Calibri" w:cs="Calibri"/>
          <w:sz w:val="22"/>
          <w:szCs w:val="22"/>
        </w:rPr>
        <w:t xml:space="preserve">are confidential </w:t>
      </w:r>
      <w:r w:rsidRPr="00C221E3" w:rsidR="009B65FD">
        <w:rPr>
          <w:rFonts w:ascii="Calibri" w:hAnsi="Calibri" w:cs="Calibri"/>
          <w:sz w:val="22"/>
          <w:szCs w:val="22"/>
        </w:rPr>
        <w:t>as required by 26 U.S.C. 6103</w:t>
      </w:r>
      <w:r w:rsidRPr="00C221E3">
        <w:rPr>
          <w:rFonts w:ascii="Calibri" w:hAnsi="Calibri" w:cs="Calibri"/>
          <w:sz w:val="22"/>
          <w:szCs w:val="22"/>
        </w:rPr>
        <w:t>.</w:t>
      </w:r>
    </w:p>
    <w:p w:rsidR="0028081E" w:rsidRPr="00C221E3" w:rsidP="00134C9E" w14:paraId="371B59EC" w14:textId="77777777">
      <w:pPr>
        <w:tabs>
          <w:tab w:val="left" w:pos="720"/>
        </w:tabs>
        <w:ind w:left="720" w:hanging="720"/>
        <w:rPr>
          <w:rFonts w:ascii="Calibri" w:hAnsi="Calibri" w:cs="Calibri"/>
          <w:sz w:val="22"/>
          <w:szCs w:val="22"/>
        </w:rPr>
      </w:pPr>
    </w:p>
    <w:p w:rsidR="0028081E" w:rsidRPr="00E909FB" w:rsidP="00E909FB" w14:paraId="2F557CD7"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JUSTIFICATION OF SENSITIVE QUESTIONS</w:t>
      </w:r>
    </w:p>
    <w:p w:rsidR="0028081E" w:rsidRPr="00C221E3" w:rsidP="00E909FB" w14:paraId="7DA3103B" w14:textId="77777777">
      <w:pPr>
        <w:tabs>
          <w:tab w:val="left" w:pos="720"/>
        </w:tabs>
        <w:ind w:left="720"/>
        <w:rPr>
          <w:rFonts w:ascii="Calibri" w:hAnsi="Calibri" w:cs="Calibri"/>
          <w:sz w:val="22"/>
          <w:szCs w:val="22"/>
        </w:rPr>
      </w:pPr>
    </w:p>
    <w:p w:rsidR="00640960" w:rsidRPr="00597387" w:rsidP="00E909FB" w14:paraId="3F929AD1" w14:textId="2EA63384">
      <w:pPr>
        <w:tabs>
          <w:tab w:val="left" w:pos="720"/>
        </w:tabs>
        <w:ind w:left="720"/>
        <w:rPr>
          <w:rFonts w:ascii="Calibri" w:hAnsi="Calibri" w:cs="Calibri"/>
          <w:sz w:val="22"/>
          <w:szCs w:val="22"/>
        </w:rPr>
      </w:pPr>
      <w:bookmarkStart w:id="6" w:name="_Hlk70362291"/>
      <w:r w:rsidRPr="00597387">
        <w:rPr>
          <w:rFonts w:ascii="Calibri" w:hAnsi="Calibri" w:cs="Calibri"/>
          <w:sz w:val="22"/>
          <w:szCs w:val="22"/>
        </w:rPr>
        <w:t xml:space="preserve">No sensitive personally identifiable information is being collected by the </w:t>
      </w:r>
      <w:r>
        <w:rPr>
          <w:rFonts w:ascii="Calibri" w:hAnsi="Calibri" w:cs="Calibri"/>
          <w:sz w:val="22"/>
          <w:szCs w:val="22"/>
        </w:rPr>
        <w:t>IRS</w:t>
      </w:r>
      <w:r w:rsidRPr="00597387">
        <w:rPr>
          <w:rFonts w:ascii="Calibri" w:hAnsi="Calibri" w:cs="Calibri"/>
          <w:sz w:val="22"/>
          <w:szCs w:val="22"/>
        </w:rPr>
        <w:t xml:space="preserve">. </w:t>
      </w:r>
      <w:r>
        <w:rPr>
          <w:rFonts w:ascii="Calibri" w:hAnsi="Calibri" w:cs="Calibri"/>
          <w:sz w:val="22"/>
          <w:szCs w:val="22"/>
        </w:rPr>
        <w:t>These are third-party disclosure requirements</w:t>
      </w:r>
      <w:r w:rsidRPr="00597387">
        <w:rPr>
          <w:rFonts w:ascii="Calibri" w:hAnsi="Calibri" w:cs="Calibri"/>
          <w:sz w:val="22"/>
          <w:szCs w:val="22"/>
        </w:rPr>
        <w:t>.</w:t>
      </w:r>
    </w:p>
    <w:bookmarkEnd w:id="6"/>
    <w:p w:rsidR="008759F3" w:rsidRPr="00C221E3" w:rsidP="00E909FB" w14:paraId="253B07F8" w14:textId="77777777">
      <w:pPr>
        <w:tabs>
          <w:tab w:val="left" w:pos="720"/>
        </w:tabs>
        <w:ind w:left="720"/>
        <w:rPr>
          <w:rFonts w:ascii="Calibri" w:hAnsi="Calibri" w:cs="Calibri"/>
          <w:sz w:val="22"/>
          <w:szCs w:val="22"/>
        </w:rPr>
      </w:pPr>
    </w:p>
    <w:p w:rsidR="0028081E" w:rsidRPr="00E909FB" w:rsidP="00E909FB" w14:paraId="64AD6C2A"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ESTIMATED BURDEN OF INFORMATION COLLECTION</w:t>
      </w:r>
    </w:p>
    <w:p w:rsidR="0028081E" w:rsidRPr="00C221E3" w:rsidP="00134C9E" w14:paraId="6C1B7480" w14:textId="4E5FE0AB">
      <w:pPr>
        <w:tabs>
          <w:tab w:val="left" w:pos="720"/>
        </w:tabs>
        <w:ind w:left="720" w:hanging="720"/>
        <w:rPr>
          <w:rFonts w:ascii="Calibri" w:hAnsi="Calibri" w:cs="Calibri"/>
          <w:sz w:val="22"/>
          <w:szCs w:val="22"/>
        </w:rPr>
      </w:pPr>
    </w:p>
    <w:p w:rsidR="00597387" w:rsidP="00863D02" w14:paraId="00FF87EB" w14:textId="74DD1CEF">
      <w:pPr>
        <w:tabs>
          <w:tab w:val="left" w:pos="720"/>
        </w:tabs>
        <w:ind w:left="720"/>
        <w:rPr>
          <w:rFonts w:ascii="Calibri" w:hAnsi="Calibri" w:cs="Calibri"/>
          <w:sz w:val="22"/>
          <w:szCs w:val="22"/>
        </w:rPr>
      </w:pPr>
      <w:r>
        <w:rPr>
          <w:rFonts w:ascii="Calibri" w:hAnsi="Calibri" w:cs="Calibri"/>
          <w:sz w:val="22"/>
          <w:szCs w:val="22"/>
        </w:rPr>
        <w:t xml:space="preserve">IRC sections 430 and 436 require </w:t>
      </w:r>
      <w:r w:rsidR="007E3FFB">
        <w:rPr>
          <w:rFonts w:ascii="Calibri" w:hAnsi="Calibri" w:cs="Calibri"/>
          <w:sz w:val="22"/>
          <w:szCs w:val="22"/>
        </w:rPr>
        <w:t xml:space="preserve">plan sponsors to disclose information on available elections. Treas. Reg. sections </w:t>
      </w:r>
      <w:r w:rsidRPr="007E3FFB" w:rsidR="007E3FFB">
        <w:rPr>
          <w:rFonts w:ascii="Calibri" w:hAnsi="Calibri" w:cs="Calibri"/>
          <w:sz w:val="22"/>
          <w:szCs w:val="22"/>
        </w:rPr>
        <w:t>1.430(f)-1(f), 1.430(h)(2)–1(e)</w:t>
      </w:r>
      <w:r w:rsidR="007E3FFB">
        <w:rPr>
          <w:rFonts w:ascii="Calibri" w:hAnsi="Calibri" w:cs="Calibri"/>
          <w:sz w:val="22"/>
          <w:szCs w:val="22"/>
        </w:rPr>
        <w:t xml:space="preserve">, </w:t>
      </w:r>
      <w:r w:rsidRPr="007E3FFB" w:rsidR="007E3FFB">
        <w:rPr>
          <w:rFonts w:ascii="Calibri" w:hAnsi="Calibri" w:cs="Calibri"/>
          <w:sz w:val="22"/>
          <w:szCs w:val="22"/>
        </w:rPr>
        <w:t>1.436–1(f), and 1.436–1(h)</w:t>
      </w:r>
      <w:r w:rsidR="007E3FFB">
        <w:rPr>
          <w:rFonts w:ascii="Calibri" w:hAnsi="Calibri" w:cs="Calibri"/>
          <w:sz w:val="22"/>
          <w:szCs w:val="22"/>
        </w:rPr>
        <w:t xml:space="preserve"> provide the requirements of these disclosures. Notices </w:t>
      </w:r>
      <w:r w:rsidRPr="007E3FFB" w:rsidR="007E3FFB">
        <w:rPr>
          <w:rFonts w:ascii="Calibri" w:hAnsi="Calibri" w:cs="Calibri"/>
          <w:sz w:val="22"/>
          <w:szCs w:val="22"/>
        </w:rPr>
        <w:t>2020-60 and 2022-31</w:t>
      </w:r>
      <w:r w:rsidR="007E3FFB">
        <w:rPr>
          <w:rFonts w:ascii="Calibri" w:hAnsi="Calibri" w:cs="Calibri"/>
          <w:sz w:val="22"/>
          <w:szCs w:val="22"/>
        </w:rPr>
        <w:t xml:space="preserve"> provide disclosure requirements for IRC section 430(m) elections. </w:t>
      </w:r>
      <w:r w:rsidR="00FF4302">
        <w:rPr>
          <w:rFonts w:ascii="Calibri" w:hAnsi="Calibri" w:cs="Calibri"/>
          <w:sz w:val="22"/>
          <w:szCs w:val="22"/>
        </w:rPr>
        <w:t xml:space="preserve">The burden estimates </w:t>
      </w:r>
      <w:r w:rsidR="00FF4302">
        <w:rPr>
          <w:rFonts w:ascii="Calibri" w:hAnsi="Calibri" w:cs="Calibri"/>
          <w:sz w:val="22"/>
          <w:szCs w:val="22"/>
        </w:rPr>
        <w:t>are shown</w:t>
      </w:r>
      <w:r w:rsidR="00FF4302">
        <w:rPr>
          <w:rFonts w:ascii="Calibri" w:hAnsi="Calibri" w:cs="Calibri"/>
          <w:sz w:val="22"/>
          <w:szCs w:val="22"/>
        </w:rPr>
        <w:t xml:space="preserve"> below.</w:t>
      </w:r>
    </w:p>
    <w:p w:rsidR="00CB3573" w:rsidP="00134C9E" w14:paraId="74514C41" w14:textId="77777777">
      <w:pPr>
        <w:tabs>
          <w:tab w:val="left" w:pos="720"/>
        </w:tabs>
        <w:ind w:left="720" w:hanging="720"/>
        <w:rPr>
          <w:rFonts w:ascii="Arial" w:hAnsi="Arial" w:cs="Arial"/>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432"/>
        <w:gridCol w:w="1178"/>
        <w:gridCol w:w="1383"/>
        <w:gridCol w:w="1202"/>
        <w:gridCol w:w="1107"/>
        <w:gridCol w:w="1215"/>
      </w:tblGrid>
      <w:tr w14:paraId="1EE12513" w14:textId="77777777" w:rsidTr="00E909FB">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7" w:type="dxa"/>
            <w:shd w:val="clear" w:color="auto" w:fill="auto"/>
            <w:vAlign w:val="bottom"/>
          </w:tcPr>
          <w:p w:rsidR="00CB3573" w:rsidRPr="00C94E69" w:rsidP="002A570F" w14:paraId="6DE76042" w14:textId="77777777">
            <w:pPr>
              <w:keepNext/>
              <w:keepLines/>
              <w:numPr>
                <w:ilvl w:val="12"/>
                <w:numId w:val="0"/>
              </w:numPr>
              <w:jc w:val="center"/>
              <w:rPr>
                <w:rFonts w:ascii="Arial Narrow" w:hAnsi="Arial Narrow"/>
                <w:b/>
                <w:sz w:val="18"/>
                <w:szCs w:val="18"/>
              </w:rPr>
            </w:pPr>
            <w:bookmarkStart w:id="7" w:name="_Hlk495931810"/>
            <w:r w:rsidRPr="00C94E69">
              <w:rPr>
                <w:rFonts w:ascii="Arial Narrow" w:hAnsi="Arial Narrow"/>
                <w:b/>
                <w:sz w:val="18"/>
                <w:szCs w:val="18"/>
              </w:rPr>
              <w:t>Authority</w:t>
            </w:r>
          </w:p>
        </w:tc>
        <w:tc>
          <w:tcPr>
            <w:tcW w:w="1432" w:type="dxa"/>
            <w:vAlign w:val="bottom"/>
          </w:tcPr>
          <w:p w:rsidR="00CB3573" w:rsidRPr="00C94E69" w:rsidP="002A570F" w14:paraId="6064AD8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8" w:type="dxa"/>
            <w:vAlign w:val="bottom"/>
          </w:tcPr>
          <w:p w:rsidR="00CB3573" w:rsidRPr="00C94E69" w:rsidP="002A570F" w14:paraId="1162D18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383" w:type="dxa"/>
            <w:vAlign w:val="bottom"/>
          </w:tcPr>
          <w:p w:rsidR="00CB3573" w:rsidRPr="00C94E69" w:rsidP="002A570F" w14:paraId="170C7F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02" w:type="dxa"/>
            <w:shd w:val="clear" w:color="auto" w:fill="auto"/>
            <w:vAlign w:val="bottom"/>
          </w:tcPr>
          <w:p w:rsidR="00CB3573" w:rsidRPr="00C94E69" w:rsidP="002A570F" w14:paraId="5592CD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07" w:type="dxa"/>
            <w:vAlign w:val="bottom"/>
          </w:tcPr>
          <w:p w:rsidR="00CB3573" w:rsidRPr="00C94E69" w:rsidP="002A570F" w14:paraId="7BD539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15" w:type="dxa"/>
            <w:shd w:val="clear" w:color="auto" w:fill="auto"/>
            <w:vAlign w:val="bottom"/>
          </w:tcPr>
          <w:p w:rsidR="00CB3573" w:rsidRPr="00C94E69" w:rsidP="002A570F" w14:paraId="3DF945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0F3BE9B" w14:textId="77777777" w:rsidTr="00E909FB">
        <w:tblPrEx>
          <w:tblW w:w="8934" w:type="dxa"/>
          <w:tblInd w:w="468" w:type="dxa"/>
          <w:tblLook w:val="04A0"/>
        </w:tblPrEx>
        <w:tc>
          <w:tcPr>
            <w:tcW w:w="1417" w:type="dxa"/>
            <w:shd w:val="clear" w:color="auto" w:fill="auto"/>
            <w:vAlign w:val="bottom"/>
          </w:tcPr>
          <w:p w:rsidR="00924112" w:rsidRPr="00C94E69" w:rsidP="00924112" w14:paraId="3E58186D" w14:textId="18B787C4">
            <w:pPr>
              <w:keepNext/>
              <w:keepLines/>
              <w:numPr>
                <w:ilvl w:val="12"/>
                <w:numId w:val="0"/>
              </w:numPr>
              <w:jc w:val="center"/>
              <w:rPr>
                <w:rFonts w:ascii="Arial Narrow" w:hAnsi="Arial Narrow"/>
                <w:sz w:val="18"/>
                <w:szCs w:val="18"/>
              </w:rPr>
            </w:pPr>
            <w:r>
              <w:rPr>
                <w:rFonts w:ascii="Arial Narrow" w:hAnsi="Arial Narrow"/>
                <w:sz w:val="18"/>
                <w:szCs w:val="18"/>
              </w:rPr>
              <w:t>IRC §§ 430 &amp; 436</w:t>
            </w:r>
          </w:p>
        </w:tc>
        <w:tc>
          <w:tcPr>
            <w:tcW w:w="1432" w:type="dxa"/>
            <w:vAlign w:val="bottom"/>
          </w:tcPr>
          <w:p w:rsidR="00924112" w:rsidRPr="00C94E69" w:rsidP="00924112" w14:paraId="54ADF539" w14:textId="53E02B04">
            <w:pPr>
              <w:keepNext/>
              <w:keepLines/>
              <w:numPr>
                <w:ilvl w:val="12"/>
                <w:numId w:val="0"/>
              </w:numPr>
              <w:jc w:val="center"/>
              <w:rPr>
                <w:rFonts w:ascii="Arial Narrow" w:hAnsi="Arial Narrow"/>
                <w:sz w:val="18"/>
                <w:szCs w:val="18"/>
              </w:rPr>
            </w:pPr>
            <w:r>
              <w:rPr>
                <w:rFonts w:ascii="Arial Narrow" w:hAnsi="Arial Narrow"/>
                <w:sz w:val="18"/>
                <w:szCs w:val="18"/>
              </w:rPr>
              <w:t>TD 9467</w:t>
            </w:r>
          </w:p>
        </w:tc>
        <w:tc>
          <w:tcPr>
            <w:tcW w:w="1178" w:type="dxa"/>
            <w:vAlign w:val="bottom"/>
          </w:tcPr>
          <w:p w:rsidR="00924112" w:rsidRPr="00C94E69" w:rsidP="00924112" w14:paraId="30A56D91" w14:textId="59DF16DD">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383" w:type="dxa"/>
            <w:vAlign w:val="bottom"/>
          </w:tcPr>
          <w:p w:rsidR="00924112" w:rsidRPr="00C94E69" w:rsidP="00924112" w14:paraId="55690FB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202" w:type="dxa"/>
            <w:shd w:val="clear" w:color="auto" w:fill="auto"/>
            <w:vAlign w:val="bottom"/>
          </w:tcPr>
          <w:p w:rsidR="00924112" w:rsidRPr="00C94E69" w:rsidP="00924112" w14:paraId="3A8BE619" w14:textId="5E7CF10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07" w:type="dxa"/>
            <w:vAlign w:val="bottom"/>
          </w:tcPr>
          <w:p w:rsidR="00924112" w:rsidRPr="00C94E69" w:rsidP="00924112" w14:paraId="24071D08" w14:textId="77777777">
            <w:pPr>
              <w:keepNext/>
              <w:keepLines/>
              <w:numPr>
                <w:ilvl w:val="12"/>
                <w:numId w:val="0"/>
              </w:numPr>
              <w:jc w:val="center"/>
              <w:rPr>
                <w:rFonts w:ascii="Arial Narrow" w:hAnsi="Arial Narrow"/>
                <w:sz w:val="18"/>
                <w:szCs w:val="18"/>
              </w:rPr>
            </w:pPr>
            <w:r>
              <w:rPr>
                <w:rFonts w:ascii="Arial Narrow" w:hAnsi="Arial Narrow"/>
                <w:sz w:val="18"/>
                <w:szCs w:val="18"/>
              </w:rPr>
              <w:t>1.5</w:t>
            </w:r>
          </w:p>
        </w:tc>
        <w:tc>
          <w:tcPr>
            <w:tcW w:w="1215" w:type="dxa"/>
            <w:shd w:val="clear" w:color="auto" w:fill="auto"/>
            <w:vAlign w:val="bottom"/>
          </w:tcPr>
          <w:p w:rsidR="00924112" w:rsidRPr="00C94E69" w:rsidP="00924112" w14:paraId="3FF18E7A" w14:textId="7A378416">
            <w:pPr>
              <w:keepNext/>
              <w:keepLines/>
              <w:numPr>
                <w:ilvl w:val="12"/>
                <w:numId w:val="0"/>
              </w:numPr>
              <w:jc w:val="center"/>
              <w:rPr>
                <w:rFonts w:ascii="Arial Narrow" w:hAnsi="Arial Narrow"/>
                <w:sz w:val="18"/>
                <w:szCs w:val="18"/>
              </w:rPr>
            </w:pPr>
            <w:r>
              <w:rPr>
                <w:rFonts w:ascii="Arial Narrow" w:hAnsi="Arial Narrow"/>
                <w:sz w:val="18"/>
                <w:szCs w:val="18"/>
              </w:rPr>
              <w:t>120,000</w:t>
            </w:r>
          </w:p>
        </w:tc>
      </w:tr>
      <w:tr w14:paraId="2C3ED570" w14:textId="77777777" w:rsidTr="00E909FB">
        <w:tblPrEx>
          <w:tblW w:w="8934" w:type="dxa"/>
          <w:tblInd w:w="468" w:type="dxa"/>
          <w:tblLook w:val="04A0"/>
        </w:tblPrEx>
        <w:tc>
          <w:tcPr>
            <w:tcW w:w="1417" w:type="dxa"/>
            <w:shd w:val="clear" w:color="auto" w:fill="auto"/>
            <w:vAlign w:val="bottom"/>
          </w:tcPr>
          <w:p w:rsidR="000921C8" w:rsidRPr="00C94E69" w:rsidP="00924112" w14:paraId="145D2A32" w14:textId="259A74AC">
            <w:pPr>
              <w:keepNext/>
              <w:keepLines/>
              <w:numPr>
                <w:ilvl w:val="12"/>
                <w:numId w:val="0"/>
              </w:numPr>
              <w:jc w:val="center"/>
              <w:rPr>
                <w:rFonts w:ascii="Arial Narrow" w:hAnsi="Arial Narrow"/>
                <w:sz w:val="18"/>
                <w:szCs w:val="18"/>
              </w:rPr>
            </w:pPr>
            <w:r>
              <w:rPr>
                <w:rFonts w:ascii="Arial Narrow" w:hAnsi="Arial Narrow"/>
                <w:sz w:val="18"/>
                <w:szCs w:val="18"/>
              </w:rPr>
              <w:t>IRC § 430(m)</w:t>
            </w:r>
          </w:p>
        </w:tc>
        <w:tc>
          <w:tcPr>
            <w:tcW w:w="1432" w:type="dxa"/>
            <w:vAlign w:val="bottom"/>
          </w:tcPr>
          <w:p w:rsidR="000921C8" w:rsidP="00924112" w14:paraId="55286B19" w14:textId="46AC350E">
            <w:pPr>
              <w:keepNext/>
              <w:keepLines/>
              <w:numPr>
                <w:ilvl w:val="12"/>
                <w:numId w:val="0"/>
              </w:numPr>
              <w:jc w:val="center"/>
              <w:rPr>
                <w:rFonts w:ascii="Arial Narrow" w:hAnsi="Arial Narrow"/>
                <w:sz w:val="18"/>
                <w:szCs w:val="18"/>
              </w:rPr>
            </w:pPr>
            <w:r>
              <w:rPr>
                <w:rFonts w:ascii="Arial Narrow" w:hAnsi="Arial Narrow"/>
                <w:sz w:val="18"/>
                <w:szCs w:val="18"/>
              </w:rPr>
              <w:t>Notice</w:t>
            </w:r>
            <w:r w:rsidR="007E3FFB">
              <w:rPr>
                <w:rFonts w:ascii="Arial Narrow" w:hAnsi="Arial Narrow"/>
                <w:sz w:val="18"/>
                <w:szCs w:val="18"/>
              </w:rPr>
              <w:t>s</w:t>
            </w:r>
            <w:r>
              <w:rPr>
                <w:rFonts w:ascii="Arial Narrow" w:hAnsi="Arial Narrow"/>
                <w:sz w:val="18"/>
                <w:szCs w:val="18"/>
              </w:rPr>
              <w:t xml:space="preserve"> 2020-</w:t>
            </w:r>
            <w:r w:rsidR="003E4455">
              <w:rPr>
                <w:rFonts w:ascii="Arial Narrow" w:hAnsi="Arial Narrow"/>
                <w:sz w:val="18"/>
                <w:szCs w:val="18"/>
              </w:rPr>
              <w:t>60</w:t>
            </w:r>
            <w:r w:rsidR="007E3FFB">
              <w:rPr>
                <w:rFonts w:ascii="Arial Narrow" w:hAnsi="Arial Narrow"/>
                <w:sz w:val="18"/>
                <w:szCs w:val="18"/>
              </w:rPr>
              <w:t xml:space="preserve"> and 2022-31</w:t>
            </w:r>
          </w:p>
        </w:tc>
        <w:tc>
          <w:tcPr>
            <w:tcW w:w="1178" w:type="dxa"/>
            <w:vAlign w:val="bottom"/>
          </w:tcPr>
          <w:p w:rsidR="000921C8" w:rsidP="00924112" w14:paraId="0AA17AFF" w14:textId="3ED34B6F">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383" w:type="dxa"/>
            <w:vAlign w:val="bottom"/>
          </w:tcPr>
          <w:p w:rsidR="000921C8" w:rsidP="00924112" w14:paraId="6FF8451A" w14:textId="64A6192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202" w:type="dxa"/>
            <w:shd w:val="clear" w:color="auto" w:fill="auto"/>
            <w:vAlign w:val="bottom"/>
          </w:tcPr>
          <w:p w:rsidR="000921C8" w:rsidP="00924112" w14:paraId="227FE6B1" w14:textId="17B80CE6">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107" w:type="dxa"/>
            <w:vAlign w:val="bottom"/>
          </w:tcPr>
          <w:p w:rsidR="000921C8" w:rsidP="00924112" w14:paraId="1FC1CBAD" w14:textId="278F5A33">
            <w:pPr>
              <w:keepNext/>
              <w:keepLines/>
              <w:numPr>
                <w:ilvl w:val="12"/>
                <w:numId w:val="0"/>
              </w:numPr>
              <w:jc w:val="center"/>
              <w:rPr>
                <w:rFonts w:ascii="Arial Narrow" w:hAnsi="Arial Narrow"/>
                <w:sz w:val="18"/>
                <w:szCs w:val="18"/>
              </w:rPr>
            </w:pPr>
            <w:r>
              <w:rPr>
                <w:rFonts w:ascii="Arial Narrow" w:hAnsi="Arial Narrow"/>
                <w:sz w:val="18"/>
                <w:szCs w:val="18"/>
              </w:rPr>
              <w:t>4</w:t>
            </w:r>
          </w:p>
        </w:tc>
        <w:tc>
          <w:tcPr>
            <w:tcW w:w="1215" w:type="dxa"/>
            <w:shd w:val="clear" w:color="auto" w:fill="auto"/>
            <w:vAlign w:val="bottom"/>
          </w:tcPr>
          <w:p w:rsidR="000921C8" w:rsidP="00924112" w14:paraId="68AF683D" w14:textId="4DE157E4">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531A5D">
              <w:rPr>
                <w:rFonts w:ascii="Arial Narrow" w:hAnsi="Arial Narrow"/>
                <w:sz w:val="18"/>
                <w:szCs w:val="18"/>
              </w:rPr>
              <w:t>8</w:t>
            </w:r>
          </w:p>
        </w:tc>
      </w:tr>
      <w:tr w14:paraId="0F71047F" w14:textId="77777777" w:rsidTr="00E909FB">
        <w:tblPrEx>
          <w:tblW w:w="8934" w:type="dxa"/>
          <w:tblInd w:w="468" w:type="dxa"/>
          <w:tblLook w:val="04A0"/>
        </w:tblPrEx>
        <w:tc>
          <w:tcPr>
            <w:tcW w:w="1417" w:type="dxa"/>
            <w:shd w:val="clear" w:color="auto" w:fill="auto"/>
            <w:vAlign w:val="bottom"/>
          </w:tcPr>
          <w:p w:rsidR="00CB3573" w:rsidRPr="00C94E69" w:rsidP="002A570F" w14:paraId="109DCF79"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432" w:type="dxa"/>
            <w:vAlign w:val="bottom"/>
          </w:tcPr>
          <w:p w:rsidR="00CB3573" w:rsidRPr="00C94E69" w:rsidP="002A570F" w14:paraId="112D055D" w14:textId="77777777">
            <w:pPr>
              <w:keepNext/>
              <w:keepLines/>
              <w:numPr>
                <w:ilvl w:val="12"/>
                <w:numId w:val="0"/>
              </w:numPr>
              <w:jc w:val="center"/>
              <w:rPr>
                <w:rFonts w:ascii="Arial Narrow" w:hAnsi="Arial Narrow"/>
                <w:sz w:val="18"/>
                <w:szCs w:val="18"/>
              </w:rPr>
            </w:pPr>
          </w:p>
        </w:tc>
        <w:tc>
          <w:tcPr>
            <w:tcW w:w="1178" w:type="dxa"/>
            <w:vAlign w:val="bottom"/>
          </w:tcPr>
          <w:p w:rsidR="00CB3573" w:rsidRPr="00C94E69" w:rsidP="0077289B" w14:paraId="0733814D" w14:textId="1CA9C99B">
            <w:pPr>
              <w:keepNext/>
              <w:keepLines/>
              <w:numPr>
                <w:ilvl w:val="12"/>
                <w:numId w:val="0"/>
              </w:numPr>
              <w:rPr>
                <w:rFonts w:ascii="Arial Narrow" w:hAnsi="Arial Narrow"/>
                <w:sz w:val="18"/>
                <w:szCs w:val="18"/>
              </w:rPr>
            </w:pPr>
            <w:r>
              <w:rPr>
                <w:rFonts w:ascii="Arial Narrow" w:hAnsi="Arial Narrow"/>
                <w:sz w:val="18"/>
                <w:szCs w:val="18"/>
              </w:rPr>
              <w:t xml:space="preserve">   </w:t>
            </w:r>
            <w:r w:rsidR="00531A5D">
              <w:rPr>
                <w:rFonts w:ascii="Arial Narrow" w:hAnsi="Arial Narrow"/>
                <w:sz w:val="18"/>
                <w:szCs w:val="18"/>
              </w:rPr>
              <w:t xml:space="preserve"> </w:t>
            </w:r>
            <w:r>
              <w:rPr>
                <w:rFonts w:ascii="Arial Narrow" w:hAnsi="Arial Narrow"/>
                <w:sz w:val="18"/>
                <w:szCs w:val="18"/>
              </w:rPr>
              <w:t xml:space="preserve"> </w:t>
            </w:r>
            <w:r w:rsidR="007E3FFB">
              <w:rPr>
                <w:rFonts w:ascii="Arial Narrow" w:hAnsi="Arial Narrow"/>
                <w:sz w:val="18"/>
                <w:szCs w:val="18"/>
              </w:rPr>
              <w:t>80</w:t>
            </w:r>
            <w:r w:rsidR="00A446D6">
              <w:rPr>
                <w:rFonts w:ascii="Arial Narrow" w:hAnsi="Arial Narrow"/>
                <w:sz w:val="18"/>
                <w:szCs w:val="18"/>
              </w:rPr>
              <w:t>,0</w:t>
            </w:r>
            <w:r w:rsidR="00531A5D">
              <w:rPr>
                <w:rFonts w:ascii="Arial Narrow" w:hAnsi="Arial Narrow"/>
                <w:sz w:val="18"/>
                <w:szCs w:val="18"/>
              </w:rPr>
              <w:t>0</w:t>
            </w:r>
            <w:r w:rsidR="003C73BB">
              <w:rPr>
                <w:rFonts w:ascii="Arial Narrow" w:hAnsi="Arial Narrow"/>
                <w:sz w:val="18"/>
                <w:szCs w:val="18"/>
              </w:rPr>
              <w:t>2</w:t>
            </w:r>
          </w:p>
        </w:tc>
        <w:tc>
          <w:tcPr>
            <w:tcW w:w="1383" w:type="dxa"/>
            <w:vAlign w:val="bottom"/>
          </w:tcPr>
          <w:p w:rsidR="00CB3573" w:rsidRPr="00C94E69" w:rsidP="002A570F" w14:paraId="5DF42982" w14:textId="77777777">
            <w:pPr>
              <w:keepNext/>
              <w:keepLines/>
              <w:numPr>
                <w:ilvl w:val="12"/>
                <w:numId w:val="0"/>
              </w:numPr>
              <w:jc w:val="center"/>
              <w:rPr>
                <w:rFonts w:ascii="Arial Narrow" w:hAnsi="Arial Narrow"/>
                <w:sz w:val="18"/>
                <w:szCs w:val="18"/>
              </w:rPr>
            </w:pPr>
          </w:p>
        </w:tc>
        <w:tc>
          <w:tcPr>
            <w:tcW w:w="1202" w:type="dxa"/>
            <w:shd w:val="clear" w:color="auto" w:fill="auto"/>
            <w:vAlign w:val="bottom"/>
          </w:tcPr>
          <w:p w:rsidR="00CB3573" w:rsidRPr="00C94E69" w:rsidP="002A570F" w14:paraId="7AE94574" w14:textId="38A7F4E2">
            <w:pPr>
              <w:keepNext/>
              <w:keepLines/>
              <w:numPr>
                <w:ilvl w:val="12"/>
                <w:numId w:val="0"/>
              </w:numPr>
              <w:jc w:val="center"/>
              <w:rPr>
                <w:rFonts w:ascii="Arial Narrow" w:hAnsi="Arial Narrow"/>
                <w:sz w:val="18"/>
                <w:szCs w:val="18"/>
              </w:rPr>
            </w:pPr>
            <w:r>
              <w:rPr>
                <w:rFonts w:ascii="Arial Narrow" w:hAnsi="Arial Narrow"/>
                <w:sz w:val="18"/>
                <w:szCs w:val="18"/>
              </w:rPr>
              <w:t>80,002</w:t>
            </w:r>
          </w:p>
        </w:tc>
        <w:tc>
          <w:tcPr>
            <w:tcW w:w="1107" w:type="dxa"/>
            <w:vAlign w:val="bottom"/>
          </w:tcPr>
          <w:p w:rsidR="00CB3573" w:rsidRPr="00C94E69" w:rsidP="002A570F" w14:paraId="621A5C30" w14:textId="77777777">
            <w:pPr>
              <w:keepNext/>
              <w:keepLines/>
              <w:numPr>
                <w:ilvl w:val="12"/>
                <w:numId w:val="0"/>
              </w:numPr>
              <w:jc w:val="center"/>
              <w:rPr>
                <w:rFonts w:ascii="Arial Narrow" w:hAnsi="Arial Narrow"/>
                <w:sz w:val="18"/>
                <w:szCs w:val="18"/>
              </w:rPr>
            </w:pPr>
          </w:p>
        </w:tc>
        <w:tc>
          <w:tcPr>
            <w:tcW w:w="1215" w:type="dxa"/>
            <w:shd w:val="clear" w:color="auto" w:fill="auto"/>
            <w:vAlign w:val="bottom"/>
          </w:tcPr>
          <w:p w:rsidR="00CB3573" w:rsidRPr="00C94E69" w:rsidP="002A570F" w14:paraId="284F90C1" w14:textId="1E6A5713">
            <w:pPr>
              <w:keepNext/>
              <w:keepLines/>
              <w:numPr>
                <w:ilvl w:val="12"/>
                <w:numId w:val="0"/>
              </w:numPr>
              <w:jc w:val="center"/>
              <w:rPr>
                <w:rFonts w:ascii="Arial Narrow" w:hAnsi="Arial Narrow"/>
                <w:sz w:val="18"/>
                <w:szCs w:val="18"/>
              </w:rPr>
            </w:pPr>
            <w:r>
              <w:rPr>
                <w:rFonts w:ascii="Arial Narrow" w:hAnsi="Arial Narrow"/>
                <w:sz w:val="18"/>
                <w:szCs w:val="18"/>
              </w:rPr>
              <w:t>120,008</w:t>
            </w:r>
          </w:p>
        </w:tc>
      </w:tr>
    </w:tbl>
    <w:bookmarkEnd w:id="7"/>
    <w:p w:rsidR="00CA639B" w:rsidRPr="00653A19" w:rsidP="00134C9E" w14:paraId="314AC39B" w14:textId="6C12BD47">
      <w:pPr>
        <w:tabs>
          <w:tab w:val="left" w:pos="720"/>
        </w:tabs>
        <w:ind w:left="720" w:hanging="720"/>
        <w:rPr>
          <w:rFonts w:ascii="Arial" w:hAnsi="Arial" w:cs="Arial"/>
        </w:rPr>
      </w:pPr>
      <w:r>
        <w:rPr>
          <w:rFonts w:ascii="Arial" w:hAnsi="Arial" w:cs="Arial"/>
        </w:rPr>
        <w:tab/>
      </w:r>
    </w:p>
    <w:p w:rsidR="009954F9" w:rsidRPr="00E909FB" w:rsidP="00E909FB" w14:paraId="04304A20"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ESTIMATED TOTAL ANNUAL COST BURDEN TO RESPONDENTS</w:t>
      </w:r>
    </w:p>
    <w:p w:rsidR="009954F9" w:rsidRPr="00C221E3" w:rsidP="00134C9E" w14:paraId="4B9861ED" w14:textId="77777777">
      <w:pPr>
        <w:ind w:left="720"/>
        <w:rPr>
          <w:rFonts w:ascii="Calibri" w:hAnsi="Calibri" w:cs="Calibri"/>
          <w:sz w:val="22"/>
          <w:szCs w:val="22"/>
        </w:rPr>
      </w:pPr>
    </w:p>
    <w:p w:rsidR="0010324A" w:rsidRPr="00C221E3" w:rsidP="00134C9E" w14:paraId="389F530F" w14:textId="42B49622">
      <w:pPr>
        <w:ind w:left="720"/>
        <w:rPr>
          <w:rFonts w:ascii="Calibri" w:hAnsi="Calibri" w:cs="Calibri"/>
          <w:sz w:val="22"/>
          <w:szCs w:val="22"/>
        </w:rPr>
      </w:pPr>
      <w:r w:rsidRPr="0019783E">
        <w:rPr>
          <w:rFonts w:ascii="Calibri" w:hAnsi="Calibri" w:cs="Calibri"/>
          <w:sz w:val="22"/>
          <w:szCs w:val="22"/>
        </w:rPr>
        <w:t>There are no annualized costs to the respondents beyond providing information and keeping records as part of customary and usual business or private practices.</w:t>
      </w:r>
      <w:r w:rsidRPr="00C221E3" w:rsidR="0068351B">
        <w:rPr>
          <w:rFonts w:ascii="Calibri" w:hAnsi="Calibri" w:cs="Calibri"/>
          <w:sz w:val="22"/>
          <w:szCs w:val="22"/>
        </w:rPr>
        <w:t xml:space="preserve"> </w:t>
      </w:r>
    </w:p>
    <w:p w:rsidR="00CC5F35" w:rsidRPr="00C221E3" w:rsidP="00134C9E" w14:paraId="61958915" w14:textId="77777777">
      <w:pPr>
        <w:tabs>
          <w:tab w:val="left" w:pos="720"/>
        </w:tabs>
        <w:ind w:left="720" w:hanging="720"/>
        <w:rPr>
          <w:rFonts w:ascii="Calibri" w:hAnsi="Calibri" w:cs="Calibri"/>
          <w:sz w:val="22"/>
          <w:szCs w:val="22"/>
        </w:rPr>
      </w:pPr>
    </w:p>
    <w:p w:rsidR="00CC5F35" w:rsidRPr="00E909FB" w:rsidP="00E909FB" w14:paraId="40B8E357"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ESTIMATED ANNUAL</w:t>
      </w:r>
      <w:r w:rsidRPr="00E909FB" w:rsidR="00B55DFA">
        <w:rPr>
          <w:rFonts w:asciiTheme="minorHAnsi" w:hAnsiTheme="minorHAnsi"/>
          <w:sz w:val="22"/>
          <w:szCs w:val="22"/>
          <w:u w:val="single"/>
        </w:rPr>
        <w:t>IZED</w:t>
      </w:r>
      <w:r w:rsidRPr="00E909FB">
        <w:rPr>
          <w:rFonts w:asciiTheme="minorHAnsi" w:hAnsiTheme="minorHAnsi"/>
          <w:sz w:val="22"/>
          <w:szCs w:val="22"/>
          <w:u w:val="single"/>
        </w:rPr>
        <w:t xml:space="preserve"> COST TO THE FEDERAL GOVERNMENT</w:t>
      </w:r>
    </w:p>
    <w:p w:rsidR="00CC5F35" w:rsidRPr="00C221E3" w:rsidP="00134C9E" w14:paraId="0FF64BFD" w14:textId="77777777">
      <w:pPr>
        <w:tabs>
          <w:tab w:val="left" w:pos="720"/>
        </w:tabs>
        <w:ind w:left="720" w:hanging="720"/>
        <w:rPr>
          <w:rFonts w:ascii="Calibri" w:hAnsi="Calibri" w:cs="Calibri"/>
          <w:sz w:val="22"/>
          <w:szCs w:val="22"/>
          <w:u w:val="single"/>
        </w:rPr>
      </w:pPr>
    </w:p>
    <w:p w:rsidR="00CC5F35" w:rsidRPr="00C221E3" w:rsidP="00C94EEC" w14:paraId="76CDD20B" w14:textId="5EB63FBC">
      <w:pPr>
        <w:tabs>
          <w:tab w:val="left" w:pos="720"/>
        </w:tabs>
        <w:ind w:left="720"/>
        <w:rPr>
          <w:rFonts w:ascii="Calibri" w:hAnsi="Calibri" w:cs="Calibri"/>
          <w:sz w:val="22"/>
          <w:szCs w:val="22"/>
        </w:rPr>
      </w:pPr>
      <w:r w:rsidRPr="0019783E">
        <w:rPr>
          <w:rFonts w:ascii="Calibri" w:hAnsi="Calibri" w:cs="Calibri"/>
          <w:sz w:val="22"/>
          <w:szCs w:val="22"/>
        </w:rPr>
        <w:t>There are no annualized costs to the Federal government outside of regular agency activities such as taxpayer assistance and enforcement.</w:t>
      </w:r>
      <w:r>
        <w:rPr>
          <w:rFonts w:ascii="Calibri" w:hAnsi="Calibri" w:cs="Calibri"/>
          <w:sz w:val="22"/>
          <w:szCs w:val="22"/>
        </w:rPr>
        <w:t xml:space="preserve"> These are third-party disclosure requirements.</w:t>
      </w:r>
      <w:r w:rsidRPr="00C221E3" w:rsidR="00F701CD">
        <w:rPr>
          <w:rFonts w:ascii="Calibri" w:hAnsi="Calibri" w:cs="Calibri"/>
          <w:sz w:val="22"/>
          <w:szCs w:val="22"/>
        </w:rPr>
        <w:t xml:space="preserve"> </w:t>
      </w:r>
    </w:p>
    <w:p w:rsidR="00EF75C2" w:rsidP="00134C9E" w14:paraId="50FFE57C" w14:textId="27B7D196">
      <w:pPr>
        <w:tabs>
          <w:tab w:val="left" w:pos="720"/>
        </w:tabs>
        <w:ind w:left="720" w:hanging="720"/>
        <w:rPr>
          <w:rFonts w:ascii="Calibri" w:hAnsi="Calibri" w:cs="Calibri"/>
          <w:sz w:val="22"/>
          <w:szCs w:val="22"/>
        </w:rPr>
      </w:pPr>
    </w:p>
    <w:p w:rsidR="00E909FB" w:rsidRPr="00C221E3" w:rsidP="00134C9E" w14:paraId="078102B6" w14:textId="77777777">
      <w:pPr>
        <w:tabs>
          <w:tab w:val="left" w:pos="720"/>
        </w:tabs>
        <w:ind w:left="720" w:hanging="720"/>
        <w:rPr>
          <w:rFonts w:ascii="Calibri" w:hAnsi="Calibri" w:cs="Calibri"/>
          <w:sz w:val="22"/>
          <w:szCs w:val="22"/>
        </w:rPr>
      </w:pPr>
    </w:p>
    <w:p w:rsidR="00B55DFA" w:rsidRPr="00E909FB" w:rsidP="00E909FB" w14:paraId="041398B2" w14:textId="496B2B23">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REASONS FOR CHANGE IN BURDEN</w:t>
      </w:r>
    </w:p>
    <w:p w:rsidR="00CA639B" w:rsidRPr="00C221E3" w:rsidP="00CA639B" w14:paraId="2F62B4EF" w14:textId="73072C3C">
      <w:pPr>
        <w:ind w:left="720"/>
        <w:rPr>
          <w:rFonts w:ascii="Calibri" w:hAnsi="Calibri" w:cs="Calibri"/>
          <w:sz w:val="22"/>
          <w:szCs w:val="22"/>
          <w:u w:val="single"/>
        </w:rPr>
      </w:pPr>
    </w:p>
    <w:p w:rsidR="00B55DFA" w:rsidP="00CA639B" w14:paraId="7ED5A58C" w14:textId="244891D0">
      <w:pPr>
        <w:tabs>
          <w:tab w:val="left" w:pos="720"/>
        </w:tabs>
        <w:ind w:left="720"/>
        <w:rPr>
          <w:rFonts w:ascii="Calibri" w:eastAsia="Arial" w:hAnsi="Calibri" w:cs="Calibri"/>
          <w:sz w:val="22"/>
          <w:szCs w:val="22"/>
        </w:rPr>
      </w:pPr>
      <w:r w:rsidRPr="00C221E3">
        <w:rPr>
          <w:rFonts w:ascii="Calibri" w:eastAsia="Arial" w:hAnsi="Calibri" w:cs="Calibri"/>
          <w:sz w:val="22"/>
          <w:szCs w:val="22"/>
        </w:rPr>
        <w:t>There are changes to the collection and paperwork burden previously approved by OMB</w:t>
      </w:r>
      <w:r w:rsidRPr="00C221E3">
        <w:rPr>
          <w:rFonts w:ascii="Calibri" w:eastAsia="Arial" w:hAnsi="Calibri" w:cs="Calibri"/>
          <w:sz w:val="22"/>
          <w:szCs w:val="22"/>
        </w:rPr>
        <w:t xml:space="preserve">.  </w:t>
      </w:r>
      <w:r w:rsidRPr="00C221E3">
        <w:rPr>
          <w:rFonts w:ascii="Calibri" w:eastAsia="Arial" w:hAnsi="Calibri" w:cs="Calibri"/>
          <w:sz w:val="22"/>
          <w:szCs w:val="22"/>
        </w:rPr>
        <w:t>The election under Internal Revenue Code section 3608(b) of the CARES Act (Notice 2020-61) is no longer relevant. It is an election to treat a DB plan's adjusted funding target attainment percentage (AFTAP) for the last plan year ending before January 1, 2020, as the AFTAP for plan years that include calendar year 2020. The election under Notice 2021-48 was for extended amortization bases to apply the extended amortization period for shortfall amortization bases for plan years beginning after December 31, 2018, December 31, 2019, or December 31, 2020. This extended period now applies for all DB plans. The election was available on a temporary basis and is no longer available. The agency has changed the estimated number of respondents</w:t>
      </w:r>
      <w:r w:rsidR="0019783E">
        <w:rPr>
          <w:rFonts w:ascii="Calibri" w:eastAsia="Arial" w:hAnsi="Calibri" w:cs="Calibri"/>
          <w:sz w:val="22"/>
          <w:szCs w:val="22"/>
        </w:rPr>
        <w:t xml:space="preserve"> for </w:t>
      </w:r>
      <w:r w:rsidRPr="0019783E" w:rsidR="0019783E">
        <w:rPr>
          <w:rFonts w:ascii="Calibri" w:eastAsia="Arial" w:hAnsi="Calibri" w:cs="Calibri"/>
          <w:sz w:val="22"/>
          <w:szCs w:val="22"/>
        </w:rPr>
        <w:t>Notices 2020-60 and 2022-31</w:t>
      </w:r>
      <w:r w:rsidRPr="00C221E3">
        <w:rPr>
          <w:rFonts w:ascii="Calibri" w:eastAsia="Arial" w:hAnsi="Calibri" w:cs="Calibri"/>
          <w:sz w:val="22"/>
          <w:szCs w:val="22"/>
        </w:rPr>
        <w:t xml:space="preserve"> from 20 to 2 as it is expected that any community newspaper plan sponsor that wanted to make this election have made it already, and the plan sponsors that are eligible for this election would be </w:t>
      </w:r>
      <w:r w:rsidRPr="00C221E3">
        <w:rPr>
          <w:rFonts w:ascii="Calibri" w:eastAsia="Arial" w:hAnsi="Calibri" w:cs="Calibri"/>
          <w:sz w:val="22"/>
          <w:szCs w:val="22"/>
        </w:rPr>
        <w:t>very small</w:t>
      </w:r>
      <w:r w:rsidRPr="00C221E3">
        <w:rPr>
          <w:rFonts w:ascii="Calibri" w:eastAsia="Arial" w:hAnsi="Calibri" w:cs="Calibri"/>
          <w:sz w:val="22"/>
          <w:szCs w:val="22"/>
        </w:rPr>
        <w:t xml:space="preserve">. TD 9467 remains the same with the same estimates as previously approved by OMB. These changes result in a decrease of responses by </w:t>
      </w:r>
      <w:r w:rsidR="00CF2551">
        <w:rPr>
          <w:rFonts w:ascii="Calibri" w:eastAsia="Arial" w:hAnsi="Calibri" w:cs="Calibri"/>
          <w:sz w:val="22"/>
          <w:szCs w:val="22"/>
        </w:rPr>
        <w:t>161,018</w:t>
      </w:r>
      <w:r w:rsidRPr="00C221E3">
        <w:rPr>
          <w:rFonts w:ascii="Calibri" w:eastAsia="Arial" w:hAnsi="Calibri" w:cs="Calibri"/>
          <w:sz w:val="22"/>
          <w:szCs w:val="22"/>
        </w:rPr>
        <w:t xml:space="preserve"> and decrease in overall burden hours by </w:t>
      </w:r>
      <w:r w:rsidR="00CF2551">
        <w:rPr>
          <w:rFonts w:ascii="Calibri" w:eastAsia="Arial" w:hAnsi="Calibri" w:cs="Calibri"/>
          <w:sz w:val="22"/>
          <w:szCs w:val="22"/>
        </w:rPr>
        <w:t>41,072</w:t>
      </w:r>
      <w:r w:rsidRPr="00C221E3">
        <w:rPr>
          <w:rFonts w:ascii="Calibri" w:eastAsia="Arial" w:hAnsi="Calibri" w:cs="Calibri"/>
          <w:sz w:val="22"/>
          <w:szCs w:val="22"/>
        </w:rPr>
        <w:t xml:space="preserve"> hours.</w:t>
      </w:r>
    </w:p>
    <w:p w:rsidR="00F41716" w:rsidP="00CA639B" w14:paraId="33DE29B8" w14:textId="77777777">
      <w:pPr>
        <w:tabs>
          <w:tab w:val="left" w:pos="720"/>
        </w:tabs>
        <w:ind w:left="720"/>
        <w:rPr>
          <w:rFonts w:ascii="Calibri" w:eastAsia="Arial" w:hAnsi="Calibri" w:cs="Calibr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7B697747" w14:textId="77777777" w:rsidTr="00F3084B">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6A9E9994" w14:textId="77777777">
            <w:pPr>
              <w:keepNext/>
              <w:keepLines/>
              <w:jc w:val="center"/>
              <w:rPr>
                <w:rFonts w:ascii="Arial Narrow" w:hAnsi="Arial Narrow" w:cs="Arial"/>
                <w:b/>
                <w:bCs/>
                <w:color w:val="000000"/>
                <w:sz w:val="20"/>
                <w:szCs w:val="20"/>
              </w:rPr>
            </w:pPr>
            <w:bookmarkStart w:id="8"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6176B5C7"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22288C87"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08A3ECD7"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13C1A6C3"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41716" w:rsidRPr="00524E32" w:rsidP="00F3084B" w14:paraId="0727323A"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F41716" w:rsidRPr="00524E32" w:rsidP="00F3084B" w14:paraId="05BE9512" w14:textId="77777777">
            <w:pPr>
              <w:keepNext/>
              <w:keepLines/>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1611A258" w14:textId="77777777" w:rsidTr="00F3084B">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1811D149" w14:textId="77777777">
            <w:pPr>
              <w:keepNext/>
              <w:keepLines/>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7E96A5F9" w14:textId="788FCA1F">
            <w:pPr>
              <w:keepNext/>
              <w:keepLines/>
              <w:jc w:val="center"/>
              <w:rPr>
                <w:rFonts w:ascii="Arial Narrow" w:hAnsi="Arial Narrow" w:cs="Arial"/>
                <w:color w:val="000000"/>
                <w:sz w:val="20"/>
                <w:szCs w:val="20"/>
              </w:rPr>
            </w:pPr>
            <w:r>
              <w:rPr>
                <w:rFonts w:ascii="Arial Narrow" w:hAnsi="Arial Narrow" w:cs="Arial"/>
                <w:color w:val="000000"/>
                <w:sz w:val="20"/>
                <w:szCs w:val="20"/>
              </w:rPr>
              <w:t>80,002</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746A3418"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295D79A0" w14:textId="7E68586F">
            <w:pPr>
              <w:keepNext/>
              <w:keepLines/>
              <w:jc w:val="center"/>
              <w:rPr>
                <w:rFonts w:ascii="Arial Narrow" w:hAnsi="Arial Narrow" w:cs="Arial"/>
                <w:color w:val="000000"/>
                <w:sz w:val="20"/>
                <w:szCs w:val="20"/>
              </w:rPr>
            </w:pPr>
            <w:r>
              <w:rPr>
                <w:rFonts w:ascii="Arial Narrow" w:hAnsi="Arial Narrow" w:cs="Arial"/>
                <w:color w:val="000000"/>
                <w:sz w:val="20"/>
                <w:szCs w:val="20"/>
              </w:rPr>
              <w:t>-161,000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020FC12D" w14:textId="708CC549">
            <w:pPr>
              <w:keepNext/>
              <w:keepLines/>
              <w:jc w:val="center"/>
              <w:rPr>
                <w:rFonts w:ascii="Arial Narrow" w:hAnsi="Arial Narrow" w:cs="Arial"/>
                <w:color w:val="000000"/>
                <w:sz w:val="20"/>
                <w:szCs w:val="20"/>
              </w:rPr>
            </w:pPr>
            <w:r>
              <w:rPr>
                <w:rFonts w:ascii="Arial Narrow" w:hAnsi="Arial Narrow" w:cs="Arial"/>
                <w:color w:val="000000"/>
                <w:sz w:val="20"/>
                <w:szCs w:val="20"/>
              </w:rPr>
              <w:t>-18</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31728ADA"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41716" w:rsidRPr="00524E32" w:rsidP="00F3084B" w14:paraId="1245AD2F" w14:textId="63587155">
            <w:pPr>
              <w:keepNext/>
              <w:keepLines/>
              <w:jc w:val="center"/>
              <w:rPr>
                <w:rFonts w:ascii="Arial Narrow" w:hAnsi="Arial Narrow" w:cs="Arial"/>
                <w:color w:val="000000"/>
                <w:sz w:val="20"/>
                <w:szCs w:val="20"/>
              </w:rPr>
            </w:pPr>
            <w:r w:rsidRPr="00CF2551">
              <w:rPr>
                <w:rFonts w:ascii="Arial Narrow" w:hAnsi="Arial Narrow" w:cs="Arial"/>
                <w:color w:val="000000"/>
                <w:sz w:val="20"/>
                <w:szCs w:val="20"/>
              </w:rPr>
              <w:t>241,020</w:t>
            </w:r>
          </w:p>
        </w:tc>
      </w:tr>
      <w:tr w14:paraId="16DC3E17" w14:textId="77777777" w:rsidTr="00F3084B">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3D8DBB46" w14:textId="77777777">
            <w:pPr>
              <w:keepNext/>
              <w:keepLines/>
              <w:rPr>
                <w:rFonts w:ascii="Arial Narrow" w:hAnsi="Arial Narrow" w:cs="Arial"/>
                <w:color w:val="000000"/>
                <w:sz w:val="20"/>
                <w:szCs w:val="20"/>
              </w:rPr>
            </w:pPr>
            <w:r w:rsidRPr="00524E32">
              <w:rPr>
                <w:rFonts w:ascii="Arial Narrow" w:hAnsi="Arial Narrow" w:cs="Arial"/>
                <w:color w:val="000000"/>
                <w:sz w:val="20"/>
                <w:szCs w:val="20"/>
              </w:rPr>
              <w:t>Annual Time Burden (</w:t>
            </w:r>
            <w:r w:rsidRPr="00524E32">
              <w:rPr>
                <w:rFonts w:ascii="Arial Narrow" w:hAnsi="Arial Narrow" w:cs="Arial"/>
                <w:color w:val="000000"/>
                <w:sz w:val="20"/>
                <w:szCs w:val="20"/>
              </w:rPr>
              <w:t>Hr</w:t>
            </w:r>
            <w:r w:rsidRPr="00524E32">
              <w:rPr>
                <w:rFonts w:ascii="Arial Narrow"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015633D7" w14:textId="389C6C68">
            <w:pPr>
              <w:keepNext/>
              <w:keepLines/>
              <w:jc w:val="center"/>
              <w:rPr>
                <w:rFonts w:ascii="Arial Narrow" w:hAnsi="Arial Narrow" w:cs="Arial"/>
                <w:color w:val="000000"/>
                <w:sz w:val="20"/>
                <w:szCs w:val="20"/>
              </w:rPr>
            </w:pPr>
            <w:r>
              <w:rPr>
                <w:rFonts w:ascii="Arial Narrow" w:hAnsi="Arial Narrow" w:cs="Arial"/>
                <w:color w:val="000000"/>
                <w:sz w:val="20"/>
                <w:szCs w:val="20"/>
              </w:rPr>
              <w:t>120,008</w:t>
            </w:r>
          </w:p>
        </w:tc>
        <w:tc>
          <w:tcPr>
            <w:tcW w:w="1170" w:type="dxa"/>
            <w:tcBorders>
              <w:top w:val="outset" w:sz="6" w:space="0" w:color="auto"/>
              <w:left w:val="outset" w:sz="6" w:space="0" w:color="auto"/>
              <w:bottom w:val="outset" w:sz="6" w:space="0" w:color="auto"/>
              <w:right w:val="outset" w:sz="6" w:space="0" w:color="auto"/>
            </w:tcBorders>
            <w:hideMark/>
          </w:tcPr>
          <w:p w:rsidR="00F41716" w:rsidRPr="00524E32" w:rsidP="00F3084B" w14:paraId="630F768D"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6343E8F2" w14:textId="7C3DAC2F">
            <w:pPr>
              <w:keepNext/>
              <w:keepLines/>
              <w:jc w:val="center"/>
              <w:rPr>
                <w:rFonts w:ascii="Arial Narrow" w:hAnsi="Arial Narrow" w:cs="Arial"/>
                <w:color w:val="000000"/>
                <w:sz w:val="20"/>
                <w:szCs w:val="20"/>
              </w:rPr>
            </w:pPr>
            <w:r>
              <w:rPr>
                <w:rFonts w:ascii="Arial Narrow" w:hAnsi="Arial Narrow" w:cs="Arial"/>
                <w:color w:val="000000"/>
                <w:sz w:val="20"/>
                <w:szCs w:val="20"/>
              </w:rPr>
              <w:t>-41,000</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3F4C7C88" w14:textId="52D2E5BC">
            <w:pPr>
              <w:keepNext/>
              <w:keepLines/>
              <w:jc w:val="center"/>
              <w:rPr>
                <w:rFonts w:ascii="Arial Narrow" w:hAnsi="Arial Narrow" w:cs="Arial"/>
                <w:color w:val="000000"/>
                <w:sz w:val="20"/>
                <w:szCs w:val="20"/>
              </w:rPr>
            </w:pPr>
            <w:r>
              <w:rPr>
                <w:rFonts w:ascii="Arial Narrow" w:hAnsi="Arial Narrow" w:cs="Arial"/>
                <w:color w:val="000000"/>
                <w:sz w:val="20"/>
                <w:szCs w:val="20"/>
              </w:rPr>
              <w:t>-72</w:t>
            </w:r>
          </w:p>
        </w:tc>
        <w:tc>
          <w:tcPr>
            <w:tcW w:w="1350" w:type="dxa"/>
            <w:tcBorders>
              <w:top w:val="outset" w:sz="6" w:space="0" w:color="auto"/>
              <w:left w:val="outset" w:sz="6" w:space="0" w:color="auto"/>
              <w:bottom w:val="outset" w:sz="6" w:space="0" w:color="auto"/>
              <w:right w:val="outset" w:sz="6" w:space="0" w:color="auto"/>
            </w:tcBorders>
            <w:hideMark/>
          </w:tcPr>
          <w:p w:rsidR="00F41716" w:rsidRPr="00524E32" w:rsidP="00F3084B" w14:paraId="74524778" w14:textId="77777777">
            <w:pPr>
              <w:keepNext/>
              <w:keepLines/>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41716" w:rsidRPr="00524E32" w:rsidP="00F3084B" w14:paraId="138CAD2C" w14:textId="659F7040">
            <w:pPr>
              <w:keepNext/>
              <w:keepLines/>
              <w:jc w:val="center"/>
              <w:rPr>
                <w:rFonts w:ascii="Arial Narrow" w:hAnsi="Arial Narrow" w:cs="Arial"/>
                <w:color w:val="000000"/>
                <w:sz w:val="20"/>
                <w:szCs w:val="20"/>
              </w:rPr>
            </w:pPr>
            <w:r w:rsidRPr="00CF2551">
              <w:rPr>
                <w:rFonts w:ascii="Arial Narrow" w:hAnsi="Arial Narrow" w:cs="Arial"/>
                <w:color w:val="000000"/>
                <w:sz w:val="20"/>
                <w:szCs w:val="20"/>
              </w:rPr>
              <w:t>161,080</w:t>
            </w:r>
          </w:p>
        </w:tc>
      </w:tr>
      <w:bookmarkEnd w:id="8"/>
    </w:tbl>
    <w:p w:rsidR="00E75366" w:rsidRPr="00C221E3" w:rsidP="0077289B" w14:paraId="6335DFEE" w14:textId="24DC8A39">
      <w:pPr>
        <w:tabs>
          <w:tab w:val="left" w:pos="720"/>
        </w:tabs>
        <w:ind w:left="720" w:hanging="720"/>
        <w:rPr>
          <w:rFonts w:ascii="Calibri" w:hAnsi="Calibri" w:cs="Calibri"/>
          <w:sz w:val="22"/>
          <w:szCs w:val="22"/>
        </w:rPr>
      </w:pPr>
    </w:p>
    <w:p w:rsidR="002B579C" w:rsidRPr="00E909FB" w:rsidP="00E909FB" w14:paraId="24290108"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PLANS FOR TABULATION, STATISTICAL ANALYSIS AND PUBLICATION</w:t>
      </w:r>
    </w:p>
    <w:p w:rsidR="002B579C" w:rsidRPr="00C221E3" w:rsidP="00134C9E" w14:paraId="541956CA" w14:textId="77777777">
      <w:pPr>
        <w:tabs>
          <w:tab w:val="left" w:pos="720"/>
        </w:tabs>
        <w:ind w:left="720" w:hanging="720"/>
        <w:rPr>
          <w:rFonts w:ascii="Calibri" w:hAnsi="Calibri" w:cs="Calibri"/>
          <w:sz w:val="22"/>
          <w:szCs w:val="22"/>
        </w:rPr>
      </w:pPr>
    </w:p>
    <w:p w:rsidR="002B579C" w:rsidRPr="00C221E3" w:rsidP="00A51A34" w14:paraId="6B2356C7" w14:textId="412C5AE8">
      <w:pPr>
        <w:tabs>
          <w:tab w:val="left" w:pos="720"/>
        </w:tabs>
        <w:ind w:left="720"/>
        <w:rPr>
          <w:rFonts w:ascii="Calibri" w:hAnsi="Calibri" w:cs="Calibri"/>
          <w:sz w:val="22"/>
          <w:szCs w:val="22"/>
        </w:rPr>
      </w:pPr>
      <w:r w:rsidRPr="00C221E3">
        <w:rPr>
          <w:rFonts w:ascii="Calibri" w:hAnsi="Calibri" w:cs="Calibri"/>
          <w:sz w:val="22"/>
          <w:szCs w:val="22"/>
        </w:rPr>
        <w:t>There are no</w:t>
      </w:r>
      <w:r w:rsidRPr="00C221E3" w:rsidR="00A51A34">
        <w:rPr>
          <w:rFonts w:ascii="Calibri" w:hAnsi="Calibri" w:cs="Calibri"/>
          <w:sz w:val="22"/>
          <w:szCs w:val="22"/>
        </w:rPr>
        <w:t xml:space="preserve"> current plans for tabulation, statistical analysis</w:t>
      </w:r>
      <w:r w:rsidRPr="00C221E3" w:rsidR="00080EEB">
        <w:rPr>
          <w:rFonts w:ascii="Calibri" w:hAnsi="Calibri" w:cs="Calibri"/>
          <w:sz w:val="22"/>
          <w:szCs w:val="22"/>
        </w:rPr>
        <w:t>,</w:t>
      </w:r>
      <w:r w:rsidRPr="00C221E3" w:rsidR="00A51A34">
        <w:rPr>
          <w:rFonts w:ascii="Calibri" w:hAnsi="Calibri" w:cs="Calibri"/>
          <w:sz w:val="22"/>
          <w:szCs w:val="22"/>
        </w:rPr>
        <w:t xml:space="preserve"> </w:t>
      </w:r>
      <w:r w:rsidRPr="00C221E3">
        <w:rPr>
          <w:rFonts w:ascii="Calibri" w:hAnsi="Calibri" w:cs="Calibri"/>
          <w:sz w:val="22"/>
          <w:szCs w:val="22"/>
        </w:rPr>
        <w:t>a</w:t>
      </w:r>
      <w:r w:rsidRPr="00C221E3" w:rsidR="00A51A34">
        <w:rPr>
          <w:rFonts w:ascii="Calibri" w:hAnsi="Calibri" w:cs="Calibri"/>
          <w:sz w:val="22"/>
          <w:szCs w:val="22"/>
        </w:rPr>
        <w:t>nd publication</w:t>
      </w:r>
      <w:r w:rsidRPr="00C221E3">
        <w:rPr>
          <w:rFonts w:ascii="Calibri" w:hAnsi="Calibri" w:cs="Calibri"/>
          <w:sz w:val="22"/>
          <w:szCs w:val="22"/>
        </w:rPr>
        <w:t>.</w:t>
      </w:r>
    </w:p>
    <w:p w:rsidR="002B579C" w:rsidRPr="00C221E3" w:rsidP="00134C9E" w14:paraId="45C4F080" w14:textId="25F4346C">
      <w:pPr>
        <w:tabs>
          <w:tab w:val="left" w:pos="720"/>
        </w:tabs>
        <w:ind w:left="720" w:hanging="720"/>
        <w:rPr>
          <w:rFonts w:ascii="Calibri" w:hAnsi="Calibri" w:cs="Calibri"/>
          <w:sz w:val="22"/>
          <w:szCs w:val="22"/>
        </w:rPr>
      </w:pPr>
    </w:p>
    <w:p w:rsidR="002B579C" w:rsidRPr="00E909FB" w:rsidP="00E909FB" w14:paraId="2F4B4108"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REASONS WHY DISPLAYING THE OMB EXPIRATION DATE IS INAPPROPRIATE</w:t>
      </w:r>
    </w:p>
    <w:p w:rsidR="002B579C" w:rsidRPr="00C221E3" w:rsidP="00134C9E" w14:paraId="750AA446" w14:textId="77777777">
      <w:pPr>
        <w:tabs>
          <w:tab w:val="left" w:pos="720"/>
        </w:tabs>
        <w:ind w:left="720" w:hanging="720"/>
        <w:rPr>
          <w:rFonts w:ascii="Calibri" w:hAnsi="Calibri" w:cs="Calibri"/>
          <w:sz w:val="22"/>
          <w:szCs w:val="22"/>
        </w:rPr>
      </w:pPr>
    </w:p>
    <w:p w:rsidR="00566A30" w:rsidRPr="00C221E3" w:rsidP="00BE15A9" w14:paraId="338E7BBE" w14:textId="60A33B94">
      <w:pPr>
        <w:tabs>
          <w:tab w:val="left" w:pos="720"/>
        </w:tabs>
        <w:ind w:left="720"/>
        <w:rPr>
          <w:rFonts w:ascii="Calibri" w:hAnsi="Calibri" w:cs="Calibri"/>
          <w:sz w:val="22"/>
          <w:szCs w:val="22"/>
        </w:rPr>
      </w:pPr>
      <w:r>
        <w:rPr>
          <w:rFonts w:ascii="Calibri" w:hAnsi="Calibri" w:cs="Calibri"/>
          <w:sz w:val="22"/>
          <w:szCs w:val="22"/>
        </w:rPr>
        <w:t xml:space="preserve">The </w:t>
      </w:r>
      <w:r w:rsidRPr="00C221E3" w:rsidR="003F76C7">
        <w:rPr>
          <w:rFonts w:ascii="Calibri" w:hAnsi="Calibri" w:cs="Calibri"/>
          <w:sz w:val="22"/>
          <w:szCs w:val="22"/>
        </w:rPr>
        <w:t>IRS</w:t>
      </w:r>
      <w:r w:rsidRPr="00C221E3" w:rsidR="002B579C">
        <w:rPr>
          <w:rFonts w:ascii="Calibri" w:hAnsi="Calibri" w:cs="Calibri"/>
          <w:sz w:val="22"/>
          <w:szCs w:val="22"/>
        </w:rPr>
        <w:t xml:space="preserve"> believe</w:t>
      </w:r>
      <w:r w:rsidRPr="00C221E3" w:rsidR="003F76C7">
        <w:rPr>
          <w:rFonts w:ascii="Calibri" w:hAnsi="Calibri" w:cs="Calibri"/>
          <w:sz w:val="22"/>
          <w:szCs w:val="22"/>
        </w:rPr>
        <w:t>s</w:t>
      </w:r>
      <w:r w:rsidRPr="00C221E3" w:rsidR="002B579C">
        <w:rPr>
          <w:rFonts w:ascii="Calibri" w:hAnsi="Calibri" w:cs="Calibri"/>
          <w:sz w:val="22"/>
          <w:szCs w:val="22"/>
        </w:rPr>
        <w:t xml:space="preserve"> that displaying the OMB expiration date is inappropriate because it could cause confusion leading taxpayers to believe that the </w:t>
      </w:r>
      <w:r w:rsidR="0019783E">
        <w:rPr>
          <w:rFonts w:ascii="Calibri" w:hAnsi="Calibri" w:cs="Calibri"/>
          <w:sz w:val="22"/>
          <w:szCs w:val="22"/>
        </w:rPr>
        <w:t>information collections</w:t>
      </w:r>
      <w:r w:rsidRPr="00C221E3" w:rsidR="0019783E">
        <w:rPr>
          <w:rFonts w:ascii="Calibri" w:hAnsi="Calibri" w:cs="Calibri"/>
          <w:sz w:val="22"/>
          <w:szCs w:val="22"/>
        </w:rPr>
        <w:t xml:space="preserve"> </w:t>
      </w:r>
      <w:r w:rsidRPr="00C221E3" w:rsidR="002B579C">
        <w:rPr>
          <w:rFonts w:ascii="Calibri" w:hAnsi="Calibri" w:cs="Calibri"/>
          <w:sz w:val="22"/>
          <w:szCs w:val="22"/>
        </w:rPr>
        <w:t xml:space="preserve">will </w:t>
      </w:r>
      <w:r>
        <w:rPr>
          <w:rFonts w:ascii="Calibri" w:hAnsi="Calibri" w:cs="Calibri"/>
          <w:sz w:val="22"/>
          <w:szCs w:val="22"/>
        </w:rPr>
        <w:t>expire</w:t>
      </w:r>
      <w:r w:rsidRPr="00C221E3" w:rsidR="002B579C">
        <w:rPr>
          <w:rFonts w:ascii="Calibri" w:hAnsi="Calibri" w:cs="Calibri"/>
          <w:sz w:val="22"/>
          <w:szCs w:val="22"/>
        </w:rPr>
        <w:t xml:space="preserve"> as of the expiration date. Taxpayers are not likely to be aware that the </w:t>
      </w:r>
      <w:r w:rsidR="0019783E">
        <w:rPr>
          <w:rFonts w:ascii="Calibri" w:hAnsi="Calibri" w:cs="Calibri"/>
          <w:sz w:val="22"/>
          <w:szCs w:val="22"/>
        </w:rPr>
        <w:t>IRS</w:t>
      </w:r>
      <w:r w:rsidRPr="00C221E3" w:rsidR="0019783E">
        <w:rPr>
          <w:rFonts w:ascii="Calibri" w:hAnsi="Calibri" w:cs="Calibri"/>
          <w:sz w:val="22"/>
          <w:szCs w:val="22"/>
        </w:rPr>
        <w:t xml:space="preserve"> </w:t>
      </w:r>
      <w:r w:rsidRPr="00C221E3" w:rsidR="002B579C">
        <w:rPr>
          <w:rFonts w:ascii="Calibri" w:hAnsi="Calibri" w:cs="Calibri"/>
          <w:sz w:val="22"/>
          <w:szCs w:val="22"/>
        </w:rPr>
        <w:t xml:space="preserve">may request renewal of the OMB approval and obtain a new expiration date before the old one expires. </w:t>
      </w:r>
    </w:p>
    <w:p w:rsidR="00566A30" w:rsidRPr="00C221E3" w:rsidP="00134C9E" w14:paraId="08F0F0A8" w14:textId="77777777">
      <w:pPr>
        <w:tabs>
          <w:tab w:val="left" w:pos="720"/>
        </w:tabs>
        <w:ind w:left="720" w:hanging="720"/>
        <w:rPr>
          <w:rFonts w:ascii="Calibri" w:hAnsi="Calibri" w:cs="Calibri"/>
          <w:sz w:val="22"/>
          <w:szCs w:val="22"/>
        </w:rPr>
      </w:pPr>
    </w:p>
    <w:p w:rsidR="002B579C" w:rsidRPr="00E909FB" w:rsidP="00E909FB" w14:paraId="5FACC566" w14:textId="77777777">
      <w:pPr>
        <w:pStyle w:val="Level1"/>
        <w:numPr>
          <w:ilvl w:val="0"/>
          <w:numId w:val="1"/>
        </w:numPr>
        <w:tabs>
          <w:tab w:val="left" w:pos="-1440"/>
        </w:tabs>
        <w:ind w:hanging="720"/>
        <w:rPr>
          <w:rFonts w:asciiTheme="minorHAnsi" w:hAnsiTheme="minorHAnsi"/>
          <w:sz w:val="22"/>
          <w:szCs w:val="22"/>
          <w:u w:val="single"/>
        </w:rPr>
      </w:pPr>
      <w:r w:rsidRPr="00E909FB">
        <w:rPr>
          <w:rFonts w:asciiTheme="minorHAnsi" w:hAnsiTheme="minorHAnsi"/>
          <w:sz w:val="22"/>
          <w:szCs w:val="22"/>
          <w:u w:val="single"/>
        </w:rPr>
        <w:t>EXCEPTIONS TO THE CERTIFICATION STATEMENT</w:t>
      </w:r>
    </w:p>
    <w:p w:rsidR="00CC40B1" w:rsidRPr="00C221E3" w:rsidP="00134C9E" w14:paraId="021DBC97" w14:textId="77777777">
      <w:pPr>
        <w:ind w:left="720" w:hanging="720"/>
        <w:rPr>
          <w:rFonts w:ascii="Calibri" w:hAnsi="Calibri" w:cs="Calibri"/>
          <w:sz w:val="22"/>
          <w:szCs w:val="22"/>
        </w:rPr>
      </w:pPr>
    </w:p>
    <w:p w:rsidR="00B15059" w:rsidRPr="00C221E3" w:rsidP="003F76C7" w14:paraId="49D89ADC" w14:textId="5285AC20">
      <w:pPr>
        <w:ind w:left="720"/>
        <w:rPr>
          <w:rFonts w:ascii="Calibri" w:hAnsi="Calibri" w:cs="Calibri"/>
          <w:sz w:val="22"/>
          <w:szCs w:val="22"/>
        </w:rPr>
      </w:pPr>
      <w:r w:rsidRPr="00C221E3">
        <w:rPr>
          <w:rFonts w:ascii="Calibri" w:hAnsi="Calibri" w:cs="Calibri"/>
          <w:sz w:val="22"/>
          <w:szCs w:val="22"/>
        </w:rPr>
        <w:t>There are no exceptions to the certification statement</w:t>
      </w:r>
      <w:r w:rsidRPr="00C221E3" w:rsidR="00CA639B">
        <w:rPr>
          <w:rFonts w:ascii="Calibri" w:hAnsi="Calibri" w:cs="Calibri"/>
          <w:sz w:val="22"/>
          <w:szCs w:val="22"/>
        </w:rPr>
        <w:t xml:space="preserve"> </w:t>
      </w:r>
      <w:r w:rsidRPr="00C221E3" w:rsidR="00A446D6">
        <w:rPr>
          <w:rFonts w:ascii="Calibri" w:hAnsi="Calibri" w:cs="Calibri"/>
          <w:sz w:val="22"/>
          <w:szCs w:val="22"/>
        </w:rPr>
        <w:t>for</w:t>
      </w:r>
      <w:r w:rsidRPr="00C221E3" w:rsidR="00CA639B">
        <w:rPr>
          <w:rFonts w:ascii="Calibri" w:hAnsi="Calibri" w:cs="Calibri"/>
          <w:sz w:val="22"/>
          <w:szCs w:val="22"/>
        </w:rPr>
        <w:t xml:space="preserve"> this collection</w:t>
      </w:r>
      <w:r w:rsidRPr="00C221E3">
        <w:rPr>
          <w:rFonts w:ascii="Calibri" w:hAnsi="Calibri" w:cs="Calibri"/>
          <w:sz w:val="22"/>
          <w:szCs w:val="22"/>
        </w:rPr>
        <w:t>.</w:t>
      </w:r>
    </w:p>
    <w:p w:rsidR="00B15059" w:rsidRPr="00C221E3" w:rsidP="00134C9E" w14:paraId="15B9D7FF" w14:textId="5B64CEAE">
      <w:pPr>
        <w:ind w:left="720" w:hanging="720"/>
        <w:rPr>
          <w:rFonts w:ascii="Calibri" w:hAnsi="Calibri" w:cs="Calibri"/>
          <w:sz w:val="22"/>
          <w:szCs w:val="22"/>
        </w:rPr>
      </w:pPr>
    </w:p>
    <w:p w:rsidR="00A446D6" w:rsidRPr="00C221E3" w:rsidP="00134C9E" w14:paraId="4559DB2D" w14:textId="77777777">
      <w:pPr>
        <w:ind w:left="720" w:hanging="720"/>
        <w:rPr>
          <w:rFonts w:ascii="Calibri" w:hAnsi="Calibri" w:cs="Calibri"/>
          <w:sz w:val="22"/>
          <w:szCs w:val="22"/>
        </w:rPr>
      </w:pPr>
    </w:p>
    <w:sectPr w:rsidSect="00134C9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049" w:rsidRPr="005C5049" w14:paraId="4A8951E3" w14:textId="004A45F9">
    <w:pPr>
      <w:pStyle w:val="Footer"/>
      <w:jc w:val="right"/>
      <w:rPr>
        <w:rFonts w:ascii="Arial" w:hAnsi="Arial" w:cs="Arial"/>
      </w:rPr>
    </w:pPr>
    <w:r w:rsidRPr="005C5049">
      <w:rPr>
        <w:rFonts w:ascii="Arial" w:hAnsi="Arial" w:cs="Arial"/>
      </w:rPr>
      <w:fldChar w:fldCharType="begin"/>
    </w:r>
    <w:r w:rsidRPr="005C5049">
      <w:rPr>
        <w:rFonts w:ascii="Arial" w:hAnsi="Arial" w:cs="Arial"/>
      </w:rPr>
      <w:instrText xml:space="preserve"> PAGE   \* MERGEFORMAT </w:instrText>
    </w:r>
    <w:r w:rsidRPr="005C5049">
      <w:rPr>
        <w:rFonts w:ascii="Arial" w:hAnsi="Arial" w:cs="Arial"/>
      </w:rPr>
      <w:fldChar w:fldCharType="separate"/>
    </w:r>
    <w:r w:rsidR="00074445">
      <w:rPr>
        <w:rFonts w:ascii="Arial" w:hAnsi="Arial" w:cs="Arial"/>
        <w:noProof/>
      </w:rPr>
      <w:t>6</w:t>
    </w:r>
    <w:r w:rsidRPr="005C5049">
      <w:rPr>
        <w:rFonts w:ascii="Arial" w:hAnsi="Arial" w:cs="Arial"/>
        <w:noProof/>
      </w:rPr>
      <w:fldChar w:fldCharType="end"/>
    </w:r>
  </w:p>
  <w:p w:rsidR="005C5049" w14:paraId="11173F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3471D1"/>
    <w:multiLevelType w:val="hybridMultilevel"/>
    <w:tmpl w:val="B0762FA6"/>
    <w:lvl w:ilvl="0">
      <w:start w:val="1"/>
      <w:numFmt w:val="bullet"/>
      <w:lvlText w:val=""/>
      <w:lvlJc w:val="left"/>
      <w:pPr>
        <w:ind w:left="1591" w:hanging="360"/>
      </w:pPr>
      <w:rPr>
        <w:rFonts w:ascii="Symbol" w:hAnsi="Symbol" w:hint="default"/>
      </w:rPr>
    </w:lvl>
    <w:lvl w:ilvl="1">
      <w:start w:val="1"/>
      <w:numFmt w:val="bullet"/>
      <w:lvlText w:val="o"/>
      <w:lvlJc w:val="left"/>
      <w:pPr>
        <w:ind w:left="2311" w:hanging="360"/>
      </w:pPr>
      <w:rPr>
        <w:rFonts w:ascii="Courier New" w:hAnsi="Courier New" w:cs="Courier New" w:hint="default"/>
      </w:rPr>
    </w:lvl>
    <w:lvl w:ilvl="2" w:tentative="1">
      <w:start w:val="1"/>
      <w:numFmt w:val="bullet"/>
      <w:lvlText w:val=""/>
      <w:lvlJc w:val="left"/>
      <w:pPr>
        <w:ind w:left="3031" w:hanging="360"/>
      </w:pPr>
      <w:rPr>
        <w:rFonts w:ascii="Wingdings" w:hAnsi="Wingdings" w:hint="default"/>
      </w:rPr>
    </w:lvl>
    <w:lvl w:ilvl="3" w:tentative="1">
      <w:start w:val="1"/>
      <w:numFmt w:val="bullet"/>
      <w:lvlText w:val=""/>
      <w:lvlJc w:val="left"/>
      <w:pPr>
        <w:ind w:left="3751" w:hanging="360"/>
      </w:pPr>
      <w:rPr>
        <w:rFonts w:ascii="Symbol" w:hAnsi="Symbol" w:hint="default"/>
      </w:rPr>
    </w:lvl>
    <w:lvl w:ilvl="4" w:tentative="1">
      <w:start w:val="1"/>
      <w:numFmt w:val="bullet"/>
      <w:lvlText w:val="o"/>
      <w:lvlJc w:val="left"/>
      <w:pPr>
        <w:ind w:left="4471" w:hanging="360"/>
      </w:pPr>
      <w:rPr>
        <w:rFonts w:ascii="Courier New" w:hAnsi="Courier New" w:cs="Courier New" w:hint="default"/>
      </w:rPr>
    </w:lvl>
    <w:lvl w:ilvl="5" w:tentative="1">
      <w:start w:val="1"/>
      <w:numFmt w:val="bullet"/>
      <w:lvlText w:val=""/>
      <w:lvlJc w:val="left"/>
      <w:pPr>
        <w:ind w:left="5191" w:hanging="360"/>
      </w:pPr>
      <w:rPr>
        <w:rFonts w:ascii="Wingdings" w:hAnsi="Wingdings" w:hint="default"/>
      </w:rPr>
    </w:lvl>
    <w:lvl w:ilvl="6" w:tentative="1">
      <w:start w:val="1"/>
      <w:numFmt w:val="bullet"/>
      <w:lvlText w:val=""/>
      <w:lvlJc w:val="left"/>
      <w:pPr>
        <w:ind w:left="5911" w:hanging="360"/>
      </w:pPr>
      <w:rPr>
        <w:rFonts w:ascii="Symbol" w:hAnsi="Symbol" w:hint="default"/>
      </w:rPr>
    </w:lvl>
    <w:lvl w:ilvl="7" w:tentative="1">
      <w:start w:val="1"/>
      <w:numFmt w:val="bullet"/>
      <w:lvlText w:val="o"/>
      <w:lvlJc w:val="left"/>
      <w:pPr>
        <w:ind w:left="6631" w:hanging="360"/>
      </w:pPr>
      <w:rPr>
        <w:rFonts w:ascii="Courier New" w:hAnsi="Courier New" w:cs="Courier New" w:hint="default"/>
      </w:rPr>
    </w:lvl>
    <w:lvl w:ilvl="8" w:tentative="1">
      <w:start w:val="1"/>
      <w:numFmt w:val="bullet"/>
      <w:lvlText w:val=""/>
      <w:lvlJc w:val="left"/>
      <w:pPr>
        <w:ind w:left="7351" w:hanging="360"/>
      </w:pPr>
      <w:rPr>
        <w:rFonts w:ascii="Wingdings" w:hAnsi="Wingdings" w:hint="default"/>
      </w:rPr>
    </w:lvl>
  </w:abstractNum>
  <w:abstractNum w:abstractNumId="2">
    <w:nsid w:val="36661F98"/>
    <w:multiLevelType w:val="hybridMultilevel"/>
    <w:tmpl w:val="456A5A5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80944E9"/>
    <w:multiLevelType w:val="hybridMultilevel"/>
    <w:tmpl w:val="BC4AD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86864323">
    <w:abstractNumId w:val="2"/>
  </w:num>
  <w:num w:numId="2" w16cid:durableId="2069184278">
    <w:abstractNumId w:val="1"/>
  </w:num>
  <w:num w:numId="3" w16cid:durableId="1671788655">
    <w:abstractNumId w:val="3"/>
  </w:num>
  <w:num w:numId="4" w16cid:durableId="18561938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C9"/>
    <w:rsid w:val="00001793"/>
    <w:rsid w:val="00004E96"/>
    <w:rsid w:val="00010405"/>
    <w:rsid w:val="00011482"/>
    <w:rsid w:val="0001566C"/>
    <w:rsid w:val="000176C4"/>
    <w:rsid w:val="00017ACD"/>
    <w:rsid w:val="00017FC0"/>
    <w:rsid w:val="000213EE"/>
    <w:rsid w:val="00024FFE"/>
    <w:rsid w:val="00032233"/>
    <w:rsid w:val="000339F7"/>
    <w:rsid w:val="00044869"/>
    <w:rsid w:val="00062A19"/>
    <w:rsid w:val="00064ACE"/>
    <w:rsid w:val="00074445"/>
    <w:rsid w:val="00080EEB"/>
    <w:rsid w:val="000862FF"/>
    <w:rsid w:val="000921C8"/>
    <w:rsid w:val="00093FF0"/>
    <w:rsid w:val="000A018C"/>
    <w:rsid w:val="000B3DBF"/>
    <w:rsid w:val="000B53FB"/>
    <w:rsid w:val="000C091D"/>
    <w:rsid w:val="000D7C4F"/>
    <w:rsid w:val="000E3DCC"/>
    <w:rsid w:val="000E5195"/>
    <w:rsid w:val="000E656B"/>
    <w:rsid w:val="0010324A"/>
    <w:rsid w:val="00124FE3"/>
    <w:rsid w:val="001334FB"/>
    <w:rsid w:val="00134C9E"/>
    <w:rsid w:val="00136832"/>
    <w:rsid w:val="00136AC0"/>
    <w:rsid w:val="00145CDB"/>
    <w:rsid w:val="00146159"/>
    <w:rsid w:val="0016289E"/>
    <w:rsid w:val="001649B1"/>
    <w:rsid w:val="00170667"/>
    <w:rsid w:val="00182524"/>
    <w:rsid w:val="001852CF"/>
    <w:rsid w:val="0019783E"/>
    <w:rsid w:val="001D2629"/>
    <w:rsid w:val="001D4A66"/>
    <w:rsid w:val="001D6CDE"/>
    <w:rsid w:val="001E1779"/>
    <w:rsid w:val="001E3C8B"/>
    <w:rsid w:val="001F3E6A"/>
    <w:rsid w:val="002135BF"/>
    <w:rsid w:val="0022252B"/>
    <w:rsid w:val="00223EEB"/>
    <w:rsid w:val="00224F04"/>
    <w:rsid w:val="00245F94"/>
    <w:rsid w:val="002527BB"/>
    <w:rsid w:val="00254C85"/>
    <w:rsid w:val="00260C49"/>
    <w:rsid w:val="00262A5C"/>
    <w:rsid w:val="00263594"/>
    <w:rsid w:val="00264A41"/>
    <w:rsid w:val="002675F3"/>
    <w:rsid w:val="0028081E"/>
    <w:rsid w:val="00285290"/>
    <w:rsid w:val="00285C65"/>
    <w:rsid w:val="00290B07"/>
    <w:rsid w:val="0029419C"/>
    <w:rsid w:val="0029442A"/>
    <w:rsid w:val="002A570F"/>
    <w:rsid w:val="002B0351"/>
    <w:rsid w:val="002B2AAB"/>
    <w:rsid w:val="002B579C"/>
    <w:rsid w:val="002C1FB9"/>
    <w:rsid w:val="002E6569"/>
    <w:rsid w:val="002E6E6E"/>
    <w:rsid w:val="002E6E8E"/>
    <w:rsid w:val="002E7A57"/>
    <w:rsid w:val="00304053"/>
    <w:rsid w:val="00306F88"/>
    <w:rsid w:val="00310CA5"/>
    <w:rsid w:val="003154F5"/>
    <w:rsid w:val="00321073"/>
    <w:rsid w:val="00323AD0"/>
    <w:rsid w:val="0033551A"/>
    <w:rsid w:val="00341E3D"/>
    <w:rsid w:val="00351979"/>
    <w:rsid w:val="00353E8D"/>
    <w:rsid w:val="00366A31"/>
    <w:rsid w:val="00374FFE"/>
    <w:rsid w:val="00386073"/>
    <w:rsid w:val="003947D1"/>
    <w:rsid w:val="003B5135"/>
    <w:rsid w:val="003C27D1"/>
    <w:rsid w:val="003C73BB"/>
    <w:rsid w:val="003E4455"/>
    <w:rsid w:val="003F0F9E"/>
    <w:rsid w:val="003F4325"/>
    <w:rsid w:val="003F76C7"/>
    <w:rsid w:val="00402D3D"/>
    <w:rsid w:val="00416AF1"/>
    <w:rsid w:val="00420848"/>
    <w:rsid w:val="004209FC"/>
    <w:rsid w:val="00431AD5"/>
    <w:rsid w:val="00435CA3"/>
    <w:rsid w:val="00435FB3"/>
    <w:rsid w:val="00440A6E"/>
    <w:rsid w:val="00442335"/>
    <w:rsid w:val="004428DE"/>
    <w:rsid w:val="00447D04"/>
    <w:rsid w:val="004674AC"/>
    <w:rsid w:val="004828FB"/>
    <w:rsid w:val="004954E8"/>
    <w:rsid w:val="004975C0"/>
    <w:rsid w:val="004A1223"/>
    <w:rsid w:val="004A387A"/>
    <w:rsid w:val="004A4F11"/>
    <w:rsid w:val="004C1668"/>
    <w:rsid w:val="004D5355"/>
    <w:rsid w:val="004F7A2F"/>
    <w:rsid w:val="00502804"/>
    <w:rsid w:val="00505718"/>
    <w:rsid w:val="00522F51"/>
    <w:rsid w:val="005242ED"/>
    <w:rsid w:val="00524E32"/>
    <w:rsid w:val="00531A5D"/>
    <w:rsid w:val="005513E1"/>
    <w:rsid w:val="00566A30"/>
    <w:rsid w:val="00571A2B"/>
    <w:rsid w:val="00572C6E"/>
    <w:rsid w:val="005932EA"/>
    <w:rsid w:val="00597387"/>
    <w:rsid w:val="005B5FF9"/>
    <w:rsid w:val="005C5049"/>
    <w:rsid w:val="005F0D4F"/>
    <w:rsid w:val="005F5841"/>
    <w:rsid w:val="006010D3"/>
    <w:rsid w:val="006048BD"/>
    <w:rsid w:val="0060599B"/>
    <w:rsid w:val="00610193"/>
    <w:rsid w:val="00617199"/>
    <w:rsid w:val="006202A2"/>
    <w:rsid w:val="006263F1"/>
    <w:rsid w:val="00635D81"/>
    <w:rsid w:val="006366A1"/>
    <w:rsid w:val="00640960"/>
    <w:rsid w:val="006449E9"/>
    <w:rsid w:val="00644C61"/>
    <w:rsid w:val="00653A19"/>
    <w:rsid w:val="006628AA"/>
    <w:rsid w:val="00667DFA"/>
    <w:rsid w:val="00671131"/>
    <w:rsid w:val="00675B87"/>
    <w:rsid w:val="00683316"/>
    <w:rsid w:val="0068351B"/>
    <w:rsid w:val="00683AEF"/>
    <w:rsid w:val="00686D54"/>
    <w:rsid w:val="00693531"/>
    <w:rsid w:val="006B1B43"/>
    <w:rsid w:val="006B69ED"/>
    <w:rsid w:val="006C5C24"/>
    <w:rsid w:val="006F2CA6"/>
    <w:rsid w:val="006F4FFD"/>
    <w:rsid w:val="006F7D0A"/>
    <w:rsid w:val="007026FE"/>
    <w:rsid w:val="00706192"/>
    <w:rsid w:val="0071310C"/>
    <w:rsid w:val="00725EEE"/>
    <w:rsid w:val="007314F5"/>
    <w:rsid w:val="00745445"/>
    <w:rsid w:val="00747DE3"/>
    <w:rsid w:val="00753E7E"/>
    <w:rsid w:val="00757BFA"/>
    <w:rsid w:val="00760D4E"/>
    <w:rsid w:val="0076666B"/>
    <w:rsid w:val="007670D3"/>
    <w:rsid w:val="00767FA1"/>
    <w:rsid w:val="0077289B"/>
    <w:rsid w:val="00775002"/>
    <w:rsid w:val="007A52C4"/>
    <w:rsid w:val="007A73F1"/>
    <w:rsid w:val="007B4744"/>
    <w:rsid w:val="007B7899"/>
    <w:rsid w:val="007C23D5"/>
    <w:rsid w:val="007E3FFB"/>
    <w:rsid w:val="007E4432"/>
    <w:rsid w:val="007E4A9B"/>
    <w:rsid w:val="007F6E24"/>
    <w:rsid w:val="00802B67"/>
    <w:rsid w:val="00805425"/>
    <w:rsid w:val="00812198"/>
    <w:rsid w:val="00847404"/>
    <w:rsid w:val="008504E4"/>
    <w:rsid w:val="00863D02"/>
    <w:rsid w:val="00867E7B"/>
    <w:rsid w:val="008759F3"/>
    <w:rsid w:val="0087611A"/>
    <w:rsid w:val="00880ACA"/>
    <w:rsid w:val="008A4E20"/>
    <w:rsid w:val="008A6157"/>
    <w:rsid w:val="008B3BEC"/>
    <w:rsid w:val="008B4278"/>
    <w:rsid w:val="008E184A"/>
    <w:rsid w:val="008E3C6F"/>
    <w:rsid w:val="008E4B46"/>
    <w:rsid w:val="008E4FD8"/>
    <w:rsid w:val="008F4DE3"/>
    <w:rsid w:val="00910D9D"/>
    <w:rsid w:val="009123AA"/>
    <w:rsid w:val="00916E70"/>
    <w:rsid w:val="00920175"/>
    <w:rsid w:val="00924112"/>
    <w:rsid w:val="00932679"/>
    <w:rsid w:val="00937A9A"/>
    <w:rsid w:val="0094120A"/>
    <w:rsid w:val="0095154A"/>
    <w:rsid w:val="009603D1"/>
    <w:rsid w:val="009637EB"/>
    <w:rsid w:val="00964224"/>
    <w:rsid w:val="009643EA"/>
    <w:rsid w:val="009654DE"/>
    <w:rsid w:val="00966C56"/>
    <w:rsid w:val="009732CF"/>
    <w:rsid w:val="009954F9"/>
    <w:rsid w:val="0099554A"/>
    <w:rsid w:val="00996FBB"/>
    <w:rsid w:val="009A2DFF"/>
    <w:rsid w:val="009A509D"/>
    <w:rsid w:val="009B0CA6"/>
    <w:rsid w:val="009B1958"/>
    <w:rsid w:val="009B65FD"/>
    <w:rsid w:val="009D04B1"/>
    <w:rsid w:val="009D4AA9"/>
    <w:rsid w:val="009E41F7"/>
    <w:rsid w:val="009E6199"/>
    <w:rsid w:val="00A038B9"/>
    <w:rsid w:val="00A10C43"/>
    <w:rsid w:val="00A16406"/>
    <w:rsid w:val="00A17C73"/>
    <w:rsid w:val="00A25628"/>
    <w:rsid w:val="00A34BB9"/>
    <w:rsid w:val="00A446D6"/>
    <w:rsid w:val="00A51A34"/>
    <w:rsid w:val="00A52CF6"/>
    <w:rsid w:val="00A55E77"/>
    <w:rsid w:val="00A7004A"/>
    <w:rsid w:val="00A71445"/>
    <w:rsid w:val="00A73FF1"/>
    <w:rsid w:val="00A75FA0"/>
    <w:rsid w:val="00A84723"/>
    <w:rsid w:val="00A87A34"/>
    <w:rsid w:val="00A9675E"/>
    <w:rsid w:val="00AA1101"/>
    <w:rsid w:val="00AA60E7"/>
    <w:rsid w:val="00AB4477"/>
    <w:rsid w:val="00AC5A6E"/>
    <w:rsid w:val="00AC7F05"/>
    <w:rsid w:val="00AD339E"/>
    <w:rsid w:val="00AE5508"/>
    <w:rsid w:val="00B15059"/>
    <w:rsid w:val="00B21A99"/>
    <w:rsid w:val="00B35998"/>
    <w:rsid w:val="00B434AE"/>
    <w:rsid w:val="00B5042E"/>
    <w:rsid w:val="00B52CC0"/>
    <w:rsid w:val="00B55DFA"/>
    <w:rsid w:val="00B56359"/>
    <w:rsid w:val="00B63458"/>
    <w:rsid w:val="00B72A6C"/>
    <w:rsid w:val="00B77646"/>
    <w:rsid w:val="00B801EF"/>
    <w:rsid w:val="00B802FB"/>
    <w:rsid w:val="00B902FE"/>
    <w:rsid w:val="00B93A22"/>
    <w:rsid w:val="00B95BFC"/>
    <w:rsid w:val="00BA12BB"/>
    <w:rsid w:val="00BB23E2"/>
    <w:rsid w:val="00BB72ED"/>
    <w:rsid w:val="00BE15A9"/>
    <w:rsid w:val="00BE28E0"/>
    <w:rsid w:val="00BF28B2"/>
    <w:rsid w:val="00C12E04"/>
    <w:rsid w:val="00C221E3"/>
    <w:rsid w:val="00C249B9"/>
    <w:rsid w:val="00C36DFC"/>
    <w:rsid w:val="00C4010C"/>
    <w:rsid w:val="00C466C4"/>
    <w:rsid w:val="00C67A99"/>
    <w:rsid w:val="00C751E8"/>
    <w:rsid w:val="00C94E69"/>
    <w:rsid w:val="00C94EEC"/>
    <w:rsid w:val="00CA06A8"/>
    <w:rsid w:val="00CA5612"/>
    <w:rsid w:val="00CA639B"/>
    <w:rsid w:val="00CB3573"/>
    <w:rsid w:val="00CC0155"/>
    <w:rsid w:val="00CC03DD"/>
    <w:rsid w:val="00CC40B1"/>
    <w:rsid w:val="00CC4B27"/>
    <w:rsid w:val="00CC5F35"/>
    <w:rsid w:val="00CC77B7"/>
    <w:rsid w:val="00CE72CE"/>
    <w:rsid w:val="00CF2551"/>
    <w:rsid w:val="00CF388A"/>
    <w:rsid w:val="00CF67FE"/>
    <w:rsid w:val="00CF6FA3"/>
    <w:rsid w:val="00D16E38"/>
    <w:rsid w:val="00D17D4A"/>
    <w:rsid w:val="00D2763A"/>
    <w:rsid w:val="00D31710"/>
    <w:rsid w:val="00D416F1"/>
    <w:rsid w:val="00D47BFD"/>
    <w:rsid w:val="00D5671D"/>
    <w:rsid w:val="00D913FC"/>
    <w:rsid w:val="00D976C9"/>
    <w:rsid w:val="00DA341D"/>
    <w:rsid w:val="00DA7F66"/>
    <w:rsid w:val="00DB628A"/>
    <w:rsid w:val="00DB6E62"/>
    <w:rsid w:val="00DB6E8B"/>
    <w:rsid w:val="00DC5E63"/>
    <w:rsid w:val="00DD21E8"/>
    <w:rsid w:val="00DD7F08"/>
    <w:rsid w:val="00E03612"/>
    <w:rsid w:val="00E06A76"/>
    <w:rsid w:val="00E14E93"/>
    <w:rsid w:val="00E22BE7"/>
    <w:rsid w:val="00E2637E"/>
    <w:rsid w:val="00E33FEA"/>
    <w:rsid w:val="00E47298"/>
    <w:rsid w:val="00E51640"/>
    <w:rsid w:val="00E54CDA"/>
    <w:rsid w:val="00E63F14"/>
    <w:rsid w:val="00E73AE7"/>
    <w:rsid w:val="00E75366"/>
    <w:rsid w:val="00E82977"/>
    <w:rsid w:val="00E864D3"/>
    <w:rsid w:val="00E909FB"/>
    <w:rsid w:val="00EA3BF6"/>
    <w:rsid w:val="00EC5C49"/>
    <w:rsid w:val="00ED63A0"/>
    <w:rsid w:val="00EE10C8"/>
    <w:rsid w:val="00EF7521"/>
    <w:rsid w:val="00EF75C2"/>
    <w:rsid w:val="00F0096F"/>
    <w:rsid w:val="00F116B2"/>
    <w:rsid w:val="00F3084B"/>
    <w:rsid w:val="00F34E48"/>
    <w:rsid w:val="00F41716"/>
    <w:rsid w:val="00F61E52"/>
    <w:rsid w:val="00F66029"/>
    <w:rsid w:val="00F669E5"/>
    <w:rsid w:val="00F701CD"/>
    <w:rsid w:val="00F7237D"/>
    <w:rsid w:val="00F77766"/>
    <w:rsid w:val="00F8306D"/>
    <w:rsid w:val="00F83BE1"/>
    <w:rsid w:val="00F9052E"/>
    <w:rsid w:val="00FA198E"/>
    <w:rsid w:val="00FE03B8"/>
    <w:rsid w:val="00FF43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3DB8F9"/>
  <w15:chartTrackingRefBased/>
  <w15:docId w15:val="{6394168C-37FE-41D8-9CF4-56C4C20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23D5"/>
    <w:rPr>
      <w:vertAlign w:val="superscript"/>
    </w:rPr>
  </w:style>
  <w:style w:type="paragraph" w:styleId="BalloonText">
    <w:name w:val="Balloon Text"/>
    <w:basedOn w:val="Normal"/>
    <w:link w:val="BalloonTextChar"/>
    <w:rsid w:val="009637EB"/>
    <w:rPr>
      <w:rFonts w:ascii="Tahoma" w:hAnsi="Tahoma" w:cs="Tahoma"/>
      <w:sz w:val="16"/>
      <w:szCs w:val="16"/>
    </w:rPr>
  </w:style>
  <w:style w:type="character" w:customStyle="1" w:styleId="BalloonTextChar">
    <w:name w:val="Balloon Text Char"/>
    <w:link w:val="BalloonText"/>
    <w:rsid w:val="009637EB"/>
    <w:rPr>
      <w:rFonts w:ascii="Tahoma" w:hAnsi="Tahoma" w:cs="Tahoma"/>
      <w:sz w:val="16"/>
      <w:szCs w:val="16"/>
    </w:rPr>
  </w:style>
  <w:style w:type="character" w:styleId="CommentReference">
    <w:name w:val="annotation reference"/>
    <w:rsid w:val="00DA7F66"/>
    <w:rPr>
      <w:sz w:val="16"/>
      <w:szCs w:val="16"/>
    </w:rPr>
  </w:style>
  <w:style w:type="paragraph" w:styleId="CommentText">
    <w:name w:val="annotation text"/>
    <w:basedOn w:val="Normal"/>
    <w:link w:val="CommentTextChar"/>
    <w:rsid w:val="00DA7F66"/>
    <w:rPr>
      <w:sz w:val="20"/>
      <w:szCs w:val="20"/>
    </w:rPr>
  </w:style>
  <w:style w:type="character" w:customStyle="1" w:styleId="CommentTextChar">
    <w:name w:val="Comment Text Char"/>
    <w:basedOn w:val="DefaultParagraphFont"/>
    <w:link w:val="CommentText"/>
    <w:rsid w:val="00DA7F66"/>
  </w:style>
  <w:style w:type="paragraph" w:styleId="CommentSubject">
    <w:name w:val="annotation subject"/>
    <w:basedOn w:val="CommentText"/>
    <w:next w:val="CommentText"/>
    <w:link w:val="CommentSubjectChar"/>
    <w:rsid w:val="00DA7F66"/>
    <w:rPr>
      <w:b/>
      <w:bCs/>
    </w:rPr>
  </w:style>
  <w:style w:type="character" w:customStyle="1" w:styleId="CommentSubjectChar">
    <w:name w:val="Comment Subject Char"/>
    <w:link w:val="CommentSubject"/>
    <w:rsid w:val="00DA7F66"/>
    <w:rPr>
      <w:b/>
      <w:bCs/>
    </w:rPr>
  </w:style>
  <w:style w:type="paragraph" w:styleId="Header">
    <w:name w:val="header"/>
    <w:basedOn w:val="Normal"/>
    <w:link w:val="HeaderChar"/>
    <w:rsid w:val="005C5049"/>
    <w:pPr>
      <w:tabs>
        <w:tab w:val="center" w:pos="4680"/>
        <w:tab w:val="right" w:pos="9360"/>
      </w:tabs>
    </w:pPr>
  </w:style>
  <w:style w:type="character" w:customStyle="1" w:styleId="HeaderChar">
    <w:name w:val="Header Char"/>
    <w:link w:val="Header"/>
    <w:rsid w:val="005C5049"/>
    <w:rPr>
      <w:sz w:val="24"/>
      <w:szCs w:val="24"/>
    </w:rPr>
  </w:style>
  <w:style w:type="paragraph" w:styleId="Footer">
    <w:name w:val="footer"/>
    <w:basedOn w:val="Normal"/>
    <w:link w:val="FooterChar"/>
    <w:uiPriority w:val="99"/>
    <w:rsid w:val="005C5049"/>
    <w:pPr>
      <w:tabs>
        <w:tab w:val="center" w:pos="4680"/>
        <w:tab w:val="right" w:pos="9360"/>
      </w:tabs>
    </w:pPr>
  </w:style>
  <w:style w:type="character" w:customStyle="1" w:styleId="FooterChar">
    <w:name w:val="Footer Char"/>
    <w:link w:val="Footer"/>
    <w:uiPriority w:val="99"/>
    <w:rsid w:val="005C5049"/>
    <w:rPr>
      <w:sz w:val="24"/>
      <w:szCs w:val="24"/>
    </w:rPr>
  </w:style>
  <w:style w:type="paragraph" w:styleId="NormalWeb">
    <w:name w:val="Normal (Web)"/>
    <w:basedOn w:val="Normal"/>
    <w:uiPriority w:val="99"/>
    <w:unhideWhenUsed/>
    <w:rsid w:val="00C67A99"/>
    <w:pPr>
      <w:spacing w:before="100" w:beforeAutospacing="1" w:after="100" w:afterAutospacing="1"/>
    </w:pPr>
  </w:style>
  <w:style w:type="paragraph" w:styleId="ListParagraph">
    <w:name w:val="List Paragraph"/>
    <w:basedOn w:val="Normal"/>
    <w:uiPriority w:val="34"/>
    <w:qFormat/>
    <w:rsid w:val="00DB628A"/>
    <w:pPr>
      <w:ind w:left="720"/>
    </w:pPr>
    <w:rPr>
      <w:rFonts w:eastAsia="Calibri"/>
    </w:rPr>
  </w:style>
  <w:style w:type="paragraph" w:customStyle="1" w:styleId="Level1">
    <w:name w:val="Level 1"/>
    <w:basedOn w:val="Normal"/>
    <w:rsid w:val="006B1B43"/>
    <w:pPr>
      <w:widowControl w:val="0"/>
      <w:autoSpaceDE w:val="0"/>
      <w:autoSpaceDN w:val="0"/>
      <w:adjustRightInd w:val="0"/>
      <w:outlineLvl w:val="0"/>
    </w:pPr>
    <w:rPr>
      <w:rFonts w:ascii="Courier" w:hAnsi="Courier"/>
    </w:rPr>
  </w:style>
  <w:style w:type="paragraph" w:styleId="BodyText">
    <w:name w:val="Body Text"/>
    <w:basedOn w:val="Normal"/>
    <w:link w:val="BodyTextChar"/>
    <w:uiPriority w:val="1"/>
    <w:unhideWhenUsed/>
    <w:qFormat/>
    <w:rsid w:val="00675B87"/>
    <w:pPr>
      <w:widowControl w:val="0"/>
      <w:autoSpaceDE w:val="0"/>
      <w:autoSpaceDN w:val="0"/>
    </w:pPr>
    <w:rPr>
      <w:lang w:bidi="en-US"/>
    </w:rPr>
  </w:style>
  <w:style w:type="character" w:customStyle="1" w:styleId="BodyTextChar">
    <w:name w:val="Body Text Char"/>
    <w:basedOn w:val="DefaultParagraphFont"/>
    <w:link w:val="BodyText"/>
    <w:uiPriority w:val="1"/>
    <w:rsid w:val="00675B87"/>
    <w:rPr>
      <w:sz w:val="24"/>
      <w:szCs w:val="24"/>
      <w:lang w:bidi="en-US"/>
    </w:rPr>
  </w:style>
  <w:style w:type="character" w:styleId="Hyperlink">
    <w:name w:val="Hyperlink"/>
    <w:basedOn w:val="DefaultParagraphFont"/>
    <w:rsid w:val="00747DE3"/>
    <w:rPr>
      <w:color w:val="0563C1" w:themeColor="hyperlink"/>
      <w:u w:val="single"/>
    </w:rPr>
  </w:style>
  <w:style w:type="character" w:styleId="UnresolvedMention">
    <w:name w:val="Unresolved Mention"/>
    <w:basedOn w:val="DefaultParagraphFont"/>
    <w:uiPriority w:val="99"/>
    <w:semiHidden/>
    <w:unhideWhenUsed/>
    <w:rsid w:val="00747DE3"/>
    <w:rPr>
      <w:color w:val="605E5C"/>
      <w:shd w:val="clear" w:color="auto" w:fill="E1DFDD"/>
    </w:rPr>
  </w:style>
  <w:style w:type="character" w:styleId="FollowedHyperlink">
    <w:name w:val="FollowedHyperlink"/>
    <w:basedOn w:val="DefaultParagraphFont"/>
    <w:rsid w:val="00640960"/>
    <w:rPr>
      <w:color w:val="954F72" w:themeColor="followedHyperlink"/>
      <w:u w:val="single"/>
    </w:rPr>
  </w:style>
  <w:style w:type="paragraph" w:styleId="Revision">
    <w:name w:val="Revision"/>
    <w:hidden/>
    <w:uiPriority w:val="99"/>
    <w:semiHidden/>
    <w:rsid w:val="00683A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57B1-A51E-489C-B9EE-BB749FD0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MARubi00</dc:creator>
  <cp:lastModifiedBy>Jon R. Callahan</cp:lastModifiedBy>
  <cp:revision>3</cp:revision>
  <cp:lastPrinted>2014-09-10T19:07:00Z</cp:lastPrinted>
  <dcterms:created xsi:type="dcterms:W3CDTF">2025-03-28T14:28:00Z</dcterms:created>
  <dcterms:modified xsi:type="dcterms:W3CDTF">2025-03-28T14:45:00Z</dcterms:modified>
</cp:coreProperties>
</file>