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2F99" w:rsidP="00D72F99" w14:paraId="586DEFFA" w14:textId="77777777">
      <w:pPr>
        <w:pStyle w:val="Header"/>
      </w:pPr>
    </w:p>
    <w:p w:rsidR="00D72F99" w:rsidP="00D72F99" w14:paraId="0C9C3978" w14:textId="77777777">
      <w:pPr>
        <w:pStyle w:val="Header"/>
      </w:pPr>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29.85pt;margin-left:57.6pt;mso-position-horizontal-relative:page;mso-position-vertical-relative:page;mso-wrap-edited:f;position:absolute;visibility:visible;z-index:251658240" o:oleicon="f" o:allowincell="f" fillcolor="window">
            <v:imagedata r:id="rId9" o:title=""/>
          </v:shape>
          <o:OLEObject Type="Embed" ProgID="Word.Picture.8" ShapeID="_x0000_s1025" DrawAspect="Content" ObjectID="_1799656212" r:id="rId10"/>
        </w:pict>
      </w:r>
    </w:p>
    <w:p w:rsidR="00D72F99" w:rsidP="00D72F99" w14:paraId="6055566E" w14:textId="77777777">
      <w:pPr>
        <w:pStyle w:val="Header"/>
        <w:jc w:val="center"/>
        <w:rPr>
          <w:color w:val="000000"/>
          <w:sz w:val="4"/>
        </w:rPr>
      </w:pPr>
      <w:r>
        <w:rPr>
          <w:rFonts w:ascii="Arial" w:hAnsi="Arial"/>
          <w:b/>
          <w:color w:val="008000"/>
          <w:sz w:val="22"/>
        </w:rPr>
        <w:t>DEPARTMENT OF THE TREASURY</w:t>
      </w:r>
    </w:p>
    <w:p w:rsidR="00D72F99" w:rsidP="00D72F99" w14:paraId="44E1AFC0" w14:textId="77777777">
      <w:pPr>
        <w:pStyle w:val="Header"/>
        <w:jc w:val="center"/>
        <w:rPr>
          <w:rFonts w:ascii="Arial" w:hAnsi="Arial"/>
          <w:b/>
          <w:color w:val="008000"/>
          <w:sz w:val="16"/>
        </w:rPr>
      </w:pPr>
      <w:r>
        <w:rPr>
          <w:rFonts w:ascii="Arial" w:hAnsi="Arial"/>
          <w:b/>
          <w:color w:val="008000"/>
          <w:sz w:val="16"/>
        </w:rPr>
        <w:t>WASHINGTON, D.C.  20220</w:t>
      </w:r>
    </w:p>
    <w:p w:rsidR="00386146" w14:paraId="212020E8" w14:textId="77777777"/>
    <w:p w:rsidR="00622845" w:rsidRPr="00F9665A" w:rsidP="00622845" w14:paraId="689B3B0C" w14:textId="77777777">
      <w:pPr>
        <w:pStyle w:val="ListParagraph"/>
        <w:ind w:left="360"/>
      </w:pPr>
    </w:p>
    <w:p w:rsidR="00622845" w:rsidRPr="00F9665A" w:rsidP="00D20C32" w14:paraId="2635223D" w14:textId="77777777"/>
    <w:p w:rsidR="00D20C32" w:rsidRPr="00676D91" w:rsidP="00676D91" w14:paraId="5F6F40B2" w14:textId="0642359B">
      <w:r>
        <w:rPr>
          <w:b/>
        </w:rPr>
        <w:t xml:space="preserve">Appendix. </w:t>
      </w:r>
      <w:r w:rsidRPr="00676D91" w:rsidR="00676D91">
        <w:rPr>
          <w:b/>
          <w:bCs/>
        </w:rPr>
        <w:t>CDFI/NACA Program Award Recipient and NMTC Allocatee Annual Report including CDFI ERP</w:t>
      </w:r>
      <w:r w:rsidR="00676D91">
        <w:t xml:space="preserve"> </w:t>
      </w:r>
      <w:r>
        <w:rPr>
          <w:b/>
        </w:rPr>
        <w:t xml:space="preserve">PRA </w:t>
      </w:r>
      <w:r w:rsidR="00CF39B8">
        <w:rPr>
          <w:b/>
        </w:rPr>
        <w:t>(OMB Control Number 1559-00</w:t>
      </w:r>
      <w:r w:rsidR="00676D91">
        <w:rPr>
          <w:b/>
        </w:rPr>
        <w:t>27</w:t>
      </w:r>
      <w:r w:rsidR="00CF39B8">
        <w:rPr>
          <w:b/>
        </w:rPr>
        <w:t xml:space="preserve">) </w:t>
      </w:r>
      <w:r>
        <w:rPr>
          <w:b/>
        </w:rPr>
        <w:t xml:space="preserve">- </w:t>
      </w:r>
      <w:r w:rsidRPr="00307BD3">
        <w:rPr>
          <w:b/>
        </w:rPr>
        <w:t>Summary of Public Comments and CDFI Fund R</w:t>
      </w:r>
      <w:r>
        <w:rPr>
          <w:b/>
        </w:rPr>
        <w:t xml:space="preserve">esponses </w:t>
      </w:r>
    </w:p>
    <w:p w:rsidR="00D20C32" w:rsidP="00D20C32" w14:paraId="4A11D1E4" w14:textId="77777777"/>
    <w:tbl>
      <w:tblPr>
        <w:tblW w:w="5000" w:type="pct"/>
        <w:tblLayout w:type="fixed"/>
        <w:tblLook w:val="04A0"/>
      </w:tblPr>
      <w:tblGrid>
        <w:gridCol w:w="895"/>
        <w:gridCol w:w="1171"/>
        <w:gridCol w:w="1439"/>
        <w:gridCol w:w="1350"/>
        <w:gridCol w:w="1439"/>
        <w:gridCol w:w="1261"/>
        <w:gridCol w:w="4409"/>
        <w:gridCol w:w="2426"/>
      </w:tblGrid>
      <w:tr w14:paraId="527541ED" w14:textId="77777777" w:rsidTr="00621DD3">
        <w:tblPrEx>
          <w:tblW w:w="5000" w:type="pct"/>
          <w:tblLayout w:type="fixed"/>
          <w:tblLook w:val="04A0"/>
        </w:tblPrEx>
        <w:trPr>
          <w:tblHeader/>
        </w:trPr>
        <w:tc>
          <w:tcPr>
            <w:tcW w:w="31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15AD3" w:rsidRPr="00621DD3" w:rsidP="00EB7397" w14:paraId="28AE00E1" w14:textId="77777777">
            <w:pPr>
              <w:jc w:val="center"/>
              <w:rPr>
                <w:rFonts w:ascii="Calibri" w:hAnsi="Calibri" w:cs="Calibri"/>
                <w:b/>
                <w:bCs/>
                <w:color w:val="000000"/>
                <w:sz w:val="16"/>
                <w:szCs w:val="16"/>
              </w:rPr>
            </w:pPr>
            <w:r w:rsidRPr="00621DD3">
              <w:rPr>
                <w:rFonts w:ascii="Calibri" w:hAnsi="Calibri" w:cs="Calibri"/>
                <w:b/>
                <w:bCs/>
                <w:color w:val="000000"/>
                <w:sz w:val="16"/>
                <w:szCs w:val="16"/>
              </w:rPr>
              <w:t>Comment #</w:t>
            </w:r>
          </w:p>
        </w:tc>
        <w:tc>
          <w:tcPr>
            <w:tcW w:w="407" w:type="pct"/>
            <w:tcBorders>
              <w:top w:val="single" w:sz="4" w:space="0" w:color="auto"/>
              <w:left w:val="nil"/>
              <w:bottom w:val="single" w:sz="4" w:space="0" w:color="auto"/>
              <w:right w:val="single" w:sz="4" w:space="0" w:color="auto"/>
            </w:tcBorders>
            <w:shd w:val="clear" w:color="000000" w:fill="BFBFBF"/>
            <w:vAlign w:val="center"/>
            <w:hideMark/>
          </w:tcPr>
          <w:p w:rsidR="00D15AD3" w:rsidRPr="00621DD3" w:rsidP="00EB7397" w14:paraId="3664848A" w14:textId="77777777">
            <w:pPr>
              <w:jc w:val="center"/>
              <w:rPr>
                <w:rFonts w:ascii="Calibri" w:hAnsi="Calibri" w:cs="Calibri"/>
                <w:b/>
                <w:bCs/>
                <w:color w:val="000000"/>
                <w:sz w:val="16"/>
                <w:szCs w:val="16"/>
              </w:rPr>
            </w:pPr>
            <w:r w:rsidRPr="00621DD3">
              <w:rPr>
                <w:rFonts w:ascii="Calibri" w:hAnsi="Calibri" w:cs="Calibri"/>
                <w:b/>
                <w:bCs/>
                <w:color w:val="000000"/>
                <w:sz w:val="16"/>
                <w:szCs w:val="16"/>
              </w:rPr>
              <w:t>Organization</w:t>
            </w:r>
          </w:p>
        </w:tc>
        <w:tc>
          <w:tcPr>
            <w:tcW w:w="500" w:type="pct"/>
            <w:tcBorders>
              <w:top w:val="single" w:sz="4" w:space="0" w:color="auto"/>
              <w:left w:val="nil"/>
              <w:bottom w:val="single" w:sz="4" w:space="0" w:color="auto"/>
              <w:right w:val="single" w:sz="4" w:space="0" w:color="auto"/>
            </w:tcBorders>
            <w:shd w:val="clear" w:color="000000" w:fill="BFBFBF"/>
            <w:vAlign w:val="center"/>
            <w:hideMark/>
          </w:tcPr>
          <w:p w:rsidR="00D15AD3" w:rsidRPr="00621DD3" w:rsidP="00EB7397" w14:paraId="493D82F1" w14:textId="77777777">
            <w:pPr>
              <w:jc w:val="center"/>
              <w:rPr>
                <w:rFonts w:ascii="Calibri" w:hAnsi="Calibri" w:cs="Calibri"/>
                <w:b/>
                <w:bCs/>
                <w:color w:val="000000"/>
                <w:sz w:val="16"/>
                <w:szCs w:val="16"/>
              </w:rPr>
            </w:pPr>
            <w:r w:rsidRPr="00621DD3">
              <w:rPr>
                <w:rFonts w:ascii="Calibri" w:hAnsi="Calibri" w:cs="Calibri"/>
                <w:b/>
                <w:bCs/>
                <w:color w:val="000000"/>
                <w:sz w:val="16"/>
                <w:szCs w:val="16"/>
              </w:rPr>
              <w:t>Author Name</w:t>
            </w:r>
          </w:p>
        </w:tc>
        <w:tc>
          <w:tcPr>
            <w:tcW w:w="469" w:type="pct"/>
            <w:tcBorders>
              <w:top w:val="single" w:sz="4" w:space="0" w:color="auto"/>
              <w:left w:val="nil"/>
              <w:bottom w:val="single" w:sz="4" w:space="0" w:color="auto"/>
              <w:right w:val="single" w:sz="4" w:space="0" w:color="auto"/>
            </w:tcBorders>
            <w:shd w:val="clear" w:color="000000" w:fill="BFBFBF"/>
            <w:vAlign w:val="center"/>
            <w:hideMark/>
          </w:tcPr>
          <w:p w:rsidR="00D15AD3" w:rsidRPr="00621DD3" w:rsidP="00EB7397" w14:paraId="57D5251A" w14:textId="77777777">
            <w:pPr>
              <w:jc w:val="center"/>
              <w:rPr>
                <w:rFonts w:ascii="Calibri" w:hAnsi="Calibri" w:cs="Calibri"/>
                <w:b/>
                <w:bCs/>
                <w:color w:val="000000"/>
                <w:sz w:val="16"/>
                <w:szCs w:val="16"/>
              </w:rPr>
            </w:pPr>
            <w:r w:rsidRPr="00621DD3">
              <w:rPr>
                <w:rFonts w:ascii="Calibri" w:hAnsi="Calibri" w:cs="Calibri"/>
                <w:b/>
                <w:bCs/>
                <w:color w:val="000000"/>
                <w:sz w:val="16"/>
                <w:szCs w:val="16"/>
              </w:rPr>
              <w:t>Author Position</w:t>
            </w:r>
          </w:p>
        </w:tc>
        <w:tc>
          <w:tcPr>
            <w:tcW w:w="500" w:type="pct"/>
            <w:tcBorders>
              <w:top w:val="single" w:sz="4" w:space="0" w:color="auto"/>
              <w:left w:val="nil"/>
              <w:bottom w:val="single" w:sz="4" w:space="0" w:color="auto"/>
              <w:right w:val="single" w:sz="4" w:space="0" w:color="auto"/>
            </w:tcBorders>
            <w:shd w:val="clear" w:color="000000" w:fill="BFBFBF"/>
            <w:vAlign w:val="center"/>
            <w:hideMark/>
          </w:tcPr>
          <w:p w:rsidR="00D15AD3" w:rsidRPr="00621DD3" w:rsidP="00EB7397" w14:paraId="26FD3036" w14:textId="77777777">
            <w:pPr>
              <w:jc w:val="center"/>
              <w:rPr>
                <w:rFonts w:ascii="Calibri" w:hAnsi="Calibri" w:cs="Calibri"/>
                <w:b/>
                <w:bCs/>
                <w:color w:val="000000"/>
                <w:sz w:val="16"/>
                <w:szCs w:val="16"/>
              </w:rPr>
            </w:pPr>
            <w:r w:rsidRPr="00621DD3">
              <w:rPr>
                <w:rFonts w:ascii="Calibri" w:hAnsi="Calibri" w:cs="Calibri"/>
                <w:b/>
                <w:bCs/>
                <w:color w:val="000000"/>
                <w:sz w:val="16"/>
                <w:szCs w:val="16"/>
              </w:rPr>
              <w:t>Letter Comment Date</w:t>
            </w:r>
          </w:p>
        </w:tc>
        <w:tc>
          <w:tcPr>
            <w:tcW w:w="438" w:type="pct"/>
            <w:tcBorders>
              <w:top w:val="single" w:sz="4" w:space="0" w:color="auto"/>
              <w:left w:val="nil"/>
              <w:bottom w:val="single" w:sz="4" w:space="0" w:color="auto"/>
              <w:right w:val="single" w:sz="4" w:space="0" w:color="auto"/>
            </w:tcBorders>
            <w:shd w:val="clear" w:color="000000" w:fill="D9D9D9"/>
            <w:vAlign w:val="center"/>
            <w:hideMark/>
          </w:tcPr>
          <w:p w:rsidR="00D15AD3" w:rsidRPr="00621DD3" w:rsidP="00EB7397" w14:paraId="5A2F5252" w14:textId="77777777">
            <w:pPr>
              <w:jc w:val="center"/>
              <w:rPr>
                <w:rFonts w:ascii="Calibri" w:hAnsi="Calibri" w:cs="Calibri"/>
                <w:b/>
                <w:bCs/>
                <w:color w:val="000000"/>
                <w:sz w:val="16"/>
                <w:szCs w:val="16"/>
              </w:rPr>
            </w:pPr>
            <w:r w:rsidRPr="00621DD3">
              <w:rPr>
                <w:rFonts w:ascii="Calibri" w:hAnsi="Calibri" w:cs="Calibri"/>
                <w:b/>
                <w:bCs/>
                <w:color w:val="000000"/>
                <w:sz w:val="16"/>
                <w:szCs w:val="16"/>
              </w:rPr>
              <w:t>Category</w:t>
            </w:r>
          </w:p>
        </w:tc>
        <w:tc>
          <w:tcPr>
            <w:tcW w:w="1532" w:type="pct"/>
            <w:tcBorders>
              <w:top w:val="single" w:sz="4" w:space="0" w:color="auto"/>
              <w:left w:val="nil"/>
              <w:bottom w:val="single" w:sz="4" w:space="0" w:color="auto"/>
              <w:right w:val="single" w:sz="4" w:space="0" w:color="auto"/>
            </w:tcBorders>
            <w:shd w:val="clear" w:color="000000" w:fill="D9D9D9"/>
            <w:vAlign w:val="center"/>
            <w:hideMark/>
          </w:tcPr>
          <w:p w:rsidR="00D15AD3" w:rsidRPr="00621DD3" w:rsidP="00EB7397" w14:paraId="6475F14C" w14:textId="77777777">
            <w:pPr>
              <w:jc w:val="center"/>
              <w:rPr>
                <w:rFonts w:ascii="Calibri" w:hAnsi="Calibri" w:cs="Calibri"/>
                <w:b/>
                <w:bCs/>
                <w:color w:val="000000"/>
                <w:sz w:val="16"/>
                <w:szCs w:val="16"/>
              </w:rPr>
            </w:pPr>
            <w:r w:rsidRPr="00621DD3">
              <w:rPr>
                <w:rFonts w:ascii="Calibri" w:hAnsi="Calibri" w:cs="Calibri"/>
                <w:b/>
                <w:bCs/>
                <w:color w:val="000000"/>
                <w:sz w:val="16"/>
                <w:szCs w:val="16"/>
              </w:rPr>
              <w:t>Comment</w:t>
            </w:r>
          </w:p>
        </w:tc>
        <w:tc>
          <w:tcPr>
            <w:tcW w:w="843" w:type="pct"/>
            <w:tcBorders>
              <w:top w:val="single" w:sz="4" w:space="0" w:color="auto"/>
              <w:left w:val="nil"/>
              <w:bottom w:val="single" w:sz="4" w:space="0" w:color="auto"/>
              <w:right w:val="single" w:sz="4" w:space="0" w:color="auto"/>
            </w:tcBorders>
            <w:shd w:val="clear" w:color="000000" w:fill="D9D9D9"/>
            <w:vAlign w:val="center"/>
            <w:hideMark/>
          </w:tcPr>
          <w:p w:rsidR="00D15AD3" w:rsidRPr="00621DD3" w:rsidP="00EB7397" w14:paraId="1BB6E4D3" w14:textId="77777777">
            <w:pPr>
              <w:jc w:val="center"/>
              <w:rPr>
                <w:rFonts w:ascii="Calibri" w:hAnsi="Calibri" w:cs="Calibri"/>
                <w:b/>
                <w:bCs/>
                <w:color w:val="000000"/>
                <w:sz w:val="16"/>
                <w:szCs w:val="16"/>
              </w:rPr>
            </w:pPr>
            <w:r w:rsidRPr="00621DD3">
              <w:rPr>
                <w:rFonts w:ascii="Calibri" w:hAnsi="Calibri" w:cs="Calibri"/>
                <w:b/>
                <w:bCs/>
                <w:color w:val="000000"/>
                <w:sz w:val="16"/>
                <w:szCs w:val="16"/>
              </w:rPr>
              <w:t>CDFI Fund Response</w:t>
            </w:r>
          </w:p>
        </w:tc>
      </w:tr>
      <w:tr w14:paraId="43568BF7"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EF4D51" w:rsidRPr="00621DD3" w:rsidP="00621DD3" w14:paraId="776F01AD" w14:textId="4064AA3E">
            <w:pPr>
              <w:rPr>
                <w:rFonts w:ascii="Calibri" w:hAnsi="Calibri" w:cs="Calibri"/>
                <w:color w:val="000000"/>
                <w:sz w:val="20"/>
                <w:szCs w:val="20"/>
              </w:rPr>
            </w:pPr>
            <w:r w:rsidRPr="00621DD3">
              <w:rPr>
                <w:rFonts w:ascii="Calibri" w:hAnsi="Calibri" w:cs="Calibri"/>
                <w:sz w:val="20"/>
                <w:szCs w:val="20"/>
              </w:rPr>
              <w:t>1</w:t>
            </w:r>
          </w:p>
        </w:tc>
        <w:tc>
          <w:tcPr>
            <w:tcW w:w="407" w:type="pct"/>
            <w:tcBorders>
              <w:top w:val="nil"/>
              <w:left w:val="nil"/>
              <w:bottom w:val="single" w:sz="4" w:space="0" w:color="auto"/>
              <w:right w:val="single" w:sz="4" w:space="0" w:color="auto"/>
            </w:tcBorders>
            <w:shd w:val="clear" w:color="auto" w:fill="auto"/>
            <w:vAlign w:val="center"/>
          </w:tcPr>
          <w:p w:rsidR="00EF4D51" w:rsidRPr="00621DD3" w:rsidP="00621DD3" w14:paraId="78A04F38" w14:textId="70E3E5FC">
            <w:pPr>
              <w:rPr>
                <w:rFonts w:ascii="Calibri" w:hAnsi="Calibri" w:cs="Calibri"/>
                <w:color w:val="000000"/>
                <w:sz w:val="20"/>
                <w:szCs w:val="20"/>
              </w:rPr>
            </w:pPr>
            <w:r w:rsidRPr="00621DD3">
              <w:rPr>
                <w:rFonts w:ascii="Calibri" w:hAnsi="Calibri" w:cs="Calibri"/>
                <w:sz w:val="20"/>
                <w:szCs w:val="20"/>
              </w:rPr>
              <w:t>IFF</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390BFD79" w14:textId="71FAF01A">
            <w:pPr>
              <w:rPr>
                <w:rFonts w:ascii="Calibri" w:hAnsi="Calibri" w:cs="Calibri"/>
                <w:color w:val="000000"/>
                <w:sz w:val="20"/>
                <w:szCs w:val="20"/>
              </w:rPr>
            </w:pPr>
            <w:r w:rsidRPr="00621DD3">
              <w:rPr>
                <w:rFonts w:ascii="Calibri" w:hAnsi="Calibri" w:cs="Calibri"/>
                <w:sz w:val="20"/>
                <w:szCs w:val="20"/>
              </w:rPr>
              <w:t>Kirby Burkholder</w:t>
            </w:r>
          </w:p>
        </w:tc>
        <w:tc>
          <w:tcPr>
            <w:tcW w:w="469" w:type="pct"/>
            <w:tcBorders>
              <w:top w:val="nil"/>
              <w:left w:val="nil"/>
              <w:bottom w:val="single" w:sz="4" w:space="0" w:color="auto"/>
              <w:right w:val="single" w:sz="4" w:space="0" w:color="auto"/>
            </w:tcBorders>
            <w:shd w:val="clear" w:color="auto" w:fill="auto"/>
            <w:vAlign w:val="center"/>
          </w:tcPr>
          <w:p w:rsidR="00EF4D51" w:rsidRPr="00621DD3" w:rsidP="00621DD3" w14:paraId="1C07D49D" w14:textId="42DA0384">
            <w:pPr>
              <w:rPr>
                <w:rFonts w:ascii="Calibri" w:hAnsi="Calibri" w:cs="Calibri"/>
                <w:color w:val="000000"/>
                <w:sz w:val="20"/>
                <w:szCs w:val="20"/>
              </w:rPr>
            </w:pPr>
            <w:r w:rsidRPr="00621DD3">
              <w:rPr>
                <w:rFonts w:ascii="Calibri" w:hAnsi="Calibri" w:cs="Calibri"/>
                <w:sz w:val="20"/>
                <w:szCs w:val="20"/>
              </w:rPr>
              <w:t>President, Core Business Solutions</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737453B6" w14:textId="40C5B259">
            <w:pPr>
              <w:rPr>
                <w:rFonts w:ascii="Calibri" w:hAnsi="Calibri" w:cs="Calibri"/>
                <w:color w:val="000000"/>
                <w:sz w:val="20"/>
                <w:szCs w:val="20"/>
              </w:rPr>
            </w:pPr>
            <w:r w:rsidRPr="00621DD3">
              <w:rPr>
                <w:rFonts w:ascii="Calibri" w:hAnsi="Calibri" w:cs="Calibri"/>
                <w:sz w:val="20"/>
                <w:szCs w:val="20"/>
              </w:rPr>
              <w:t>10/15/2024</w:t>
            </w:r>
          </w:p>
        </w:tc>
        <w:tc>
          <w:tcPr>
            <w:tcW w:w="438" w:type="pct"/>
            <w:tcBorders>
              <w:top w:val="nil"/>
              <w:left w:val="nil"/>
              <w:bottom w:val="single" w:sz="4" w:space="0" w:color="auto"/>
              <w:right w:val="single" w:sz="4" w:space="0" w:color="auto"/>
            </w:tcBorders>
            <w:shd w:val="clear" w:color="auto" w:fill="auto"/>
            <w:vAlign w:val="center"/>
          </w:tcPr>
          <w:p w:rsidR="00EF4D51" w:rsidRPr="00621DD3" w:rsidP="00621DD3" w14:paraId="50BC74A9" w14:textId="7B57E089">
            <w:pPr>
              <w:rPr>
                <w:rFonts w:ascii="Calibri" w:hAnsi="Calibri" w:cs="Calibri"/>
                <w:color w:val="000000"/>
                <w:sz w:val="20"/>
                <w:szCs w:val="20"/>
              </w:rPr>
            </w:pPr>
            <w:r w:rsidRPr="00621DD3">
              <w:rPr>
                <w:rFonts w:ascii="Calibri" w:hAnsi="Calibri" w:cs="Calibri"/>
                <w:sz w:val="20"/>
                <w:szCs w:val="20"/>
              </w:rPr>
              <w:t>General</w:t>
            </w:r>
          </w:p>
        </w:tc>
        <w:tc>
          <w:tcPr>
            <w:tcW w:w="1532" w:type="pct"/>
            <w:tcBorders>
              <w:top w:val="nil"/>
              <w:left w:val="nil"/>
              <w:bottom w:val="single" w:sz="4" w:space="0" w:color="auto"/>
              <w:right w:val="single" w:sz="4" w:space="0" w:color="auto"/>
            </w:tcBorders>
            <w:shd w:val="clear" w:color="auto" w:fill="auto"/>
            <w:vAlign w:val="center"/>
          </w:tcPr>
          <w:p w:rsidR="00EF4D51" w:rsidRPr="00621DD3" w:rsidP="00621DD3" w14:paraId="68D467DC" w14:textId="754DF0A9">
            <w:pPr>
              <w:rPr>
                <w:rFonts w:ascii="Calibri" w:hAnsi="Calibri" w:cs="Calibri"/>
                <w:color w:val="000000"/>
                <w:sz w:val="20"/>
                <w:szCs w:val="20"/>
              </w:rPr>
            </w:pPr>
            <w:r w:rsidRPr="00621DD3">
              <w:rPr>
                <w:rFonts w:ascii="Calibri" w:hAnsi="Calibri" w:cs="Calibri"/>
                <w:sz w:val="20"/>
                <w:szCs w:val="20"/>
              </w:rPr>
              <w:t>IFF is supportive of the CDFI Fund’s efforts to collect relevant data to ensure effective tracking and assessment of CDFI ERP impacts and compliance with program terms.</w:t>
            </w:r>
          </w:p>
        </w:tc>
        <w:tc>
          <w:tcPr>
            <w:tcW w:w="843" w:type="pct"/>
            <w:tcBorders>
              <w:top w:val="nil"/>
              <w:left w:val="nil"/>
              <w:bottom w:val="single" w:sz="4" w:space="0" w:color="auto"/>
              <w:right w:val="single" w:sz="4" w:space="0" w:color="auto"/>
            </w:tcBorders>
            <w:shd w:val="clear" w:color="auto" w:fill="auto"/>
            <w:vAlign w:val="center"/>
          </w:tcPr>
          <w:p w:rsidR="00EF4D51" w:rsidRPr="00621DD3" w:rsidP="00621DD3" w14:paraId="37A1556A" w14:textId="4A167E34">
            <w:pPr>
              <w:rPr>
                <w:rFonts w:ascii="Calibri" w:hAnsi="Calibri" w:cs="Calibri"/>
                <w:color w:val="000000"/>
                <w:sz w:val="20"/>
                <w:szCs w:val="20"/>
              </w:rPr>
            </w:pPr>
            <w:r w:rsidRPr="00621DD3">
              <w:rPr>
                <w:rFonts w:ascii="Calibri" w:hAnsi="Calibri" w:cs="Calibri"/>
                <w:sz w:val="20"/>
                <w:szCs w:val="20"/>
              </w:rPr>
              <w:t>The CDFI Fund agrees with this comment.</w:t>
            </w:r>
          </w:p>
        </w:tc>
      </w:tr>
      <w:tr w14:paraId="1437B2D8"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EF4D51" w:rsidRPr="00621DD3" w:rsidP="00621DD3" w14:paraId="6A444F01" w14:textId="3736331C">
            <w:pPr>
              <w:rPr>
                <w:rFonts w:ascii="Calibri" w:hAnsi="Calibri" w:cs="Calibri"/>
                <w:color w:val="000000"/>
                <w:sz w:val="20"/>
                <w:szCs w:val="20"/>
              </w:rPr>
            </w:pPr>
            <w:r w:rsidRPr="00621DD3">
              <w:rPr>
                <w:rFonts w:ascii="Calibri" w:hAnsi="Calibri" w:cs="Calibri"/>
                <w:sz w:val="20"/>
                <w:szCs w:val="20"/>
              </w:rPr>
              <w:t>2</w:t>
            </w:r>
          </w:p>
        </w:tc>
        <w:tc>
          <w:tcPr>
            <w:tcW w:w="407" w:type="pct"/>
            <w:tcBorders>
              <w:top w:val="nil"/>
              <w:left w:val="nil"/>
              <w:bottom w:val="single" w:sz="4" w:space="0" w:color="auto"/>
              <w:right w:val="single" w:sz="4" w:space="0" w:color="auto"/>
            </w:tcBorders>
            <w:shd w:val="clear" w:color="auto" w:fill="auto"/>
            <w:vAlign w:val="center"/>
          </w:tcPr>
          <w:p w:rsidR="00EF4D51" w:rsidRPr="00621DD3" w:rsidP="00621DD3" w14:paraId="5997D61E" w14:textId="355390EA">
            <w:pPr>
              <w:rPr>
                <w:rFonts w:ascii="Calibri" w:hAnsi="Calibri" w:cs="Calibri"/>
                <w:color w:val="000000"/>
                <w:sz w:val="20"/>
                <w:szCs w:val="20"/>
              </w:rPr>
            </w:pPr>
            <w:r w:rsidRPr="00621DD3">
              <w:rPr>
                <w:rFonts w:ascii="Calibri" w:hAnsi="Calibri" w:cs="Calibri"/>
                <w:sz w:val="20"/>
                <w:szCs w:val="20"/>
              </w:rPr>
              <w:t>IFF</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30FE274C" w14:textId="61EB2F62">
            <w:pPr>
              <w:rPr>
                <w:rFonts w:ascii="Calibri" w:hAnsi="Calibri" w:cs="Calibri"/>
                <w:color w:val="000000"/>
                <w:sz w:val="20"/>
                <w:szCs w:val="20"/>
              </w:rPr>
            </w:pPr>
            <w:r w:rsidRPr="00621DD3">
              <w:rPr>
                <w:rFonts w:ascii="Calibri" w:hAnsi="Calibri" w:cs="Calibri"/>
                <w:sz w:val="20"/>
                <w:szCs w:val="20"/>
              </w:rPr>
              <w:t>Kirby Burkholder</w:t>
            </w:r>
          </w:p>
        </w:tc>
        <w:tc>
          <w:tcPr>
            <w:tcW w:w="469" w:type="pct"/>
            <w:tcBorders>
              <w:top w:val="nil"/>
              <w:left w:val="nil"/>
              <w:bottom w:val="single" w:sz="4" w:space="0" w:color="auto"/>
              <w:right w:val="single" w:sz="4" w:space="0" w:color="auto"/>
            </w:tcBorders>
            <w:shd w:val="clear" w:color="auto" w:fill="auto"/>
            <w:vAlign w:val="center"/>
          </w:tcPr>
          <w:p w:rsidR="00EF4D51" w:rsidRPr="00621DD3" w:rsidP="00621DD3" w14:paraId="213665C1" w14:textId="16859C4B">
            <w:pPr>
              <w:rPr>
                <w:rFonts w:ascii="Calibri" w:hAnsi="Calibri" w:cs="Calibri"/>
                <w:color w:val="000000"/>
                <w:sz w:val="20"/>
                <w:szCs w:val="20"/>
              </w:rPr>
            </w:pPr>
            <w:r w:rsidRPr="00621DD3">
              <w:rPr>
                <w:rFonts w:ascii="Calibri" w:hAnsi="Calibri" w:cs="Calibri"/>
                <w:sz w:val="20"/>
                <w:szCs w:val="20"/>
              </w:rPr>
              <w:t>President, Core Business Solutions</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3EEA5A1B" w14:textId="1EC9ACFC">
            <w:pPr>
              <w:rPr>
                <w:rFonts w:ascii="Calibri" w:hAnsi="Calibri" w:cs="Calibri"/>
                <w:color w:val="000000"/>
                <w:sz w:val="20"/>
                <w:szCs w:val="20"/>
              </w:rPr>
            </w:pPr>
            <w:r w:rsidRPr="00621DD3">
              <w:rPr>
                <w:rFonts w:ascii="Calibri" w:hAnsi="Calibri" w:cs="Calibri"/>
                <w:sz w:val="20"/>
                <w:szCs w:val="20"/>
              </w:rPr>
              <w:t>10/15/2024</w:t>
            </w:r>
          </w:p>
        </w:tc>
        <w:tc>
          <w:tcPr>
            <w:tcW w:w="438" w:type="pct"/>
            <w:tcBorders>
              <w:top w:val="nil"/>
              <w:left w:val="nil"/>
              <w:bottom w:val="single" w:sz="4" w:space="0" w:color="auto"/>
              <w:right w:val="single" w:sz="4" w:space="0" w:color="auto"/>
            </w:tcBorders>
            <w:shd w:val="clear" w:color="auto" w:fill="auto"/>
            <w:vAlign w:val="center"/>
          </w:tcPr>
          <w:p w:rsidR="00EF4D51" w:rsidRPr="00621DD3" w:rsidP="00621DD3" w14:paraId="3F8F921A" w14:textId="5A35E646">
            <w:pPr>
              <w:rPr>
                <w:rFonts w:ascii="Calibri" w:hAnsi="Calibri" w:cs="Calibri"/>
                <w:color w:val="000000"/>
                <w:sz w:val="20"/>
                <w:szCs w:val="20"/>
              </w:rPr>
            </w:pPr>
            <w:r>
              <w:rPr>
                <w:rFonts w:ascii="Calibri" w:hAnsi="Calibri" w:cs="Calibri"/>
                <w:color w:val="000000"/>
                <w:sz w:val="20"/>
                <w:szCs w:val="20"/>
              </w:rPr>
              <w:t>TLR</w:t>
            </w:r>
          </w:p>
        </w:tc>
        <w:tc>
          <w:tcPr>
            <w:tcW w:w="1532" w:type="pct"/>
            <w:tcBorders>
              <w:top w:val="nil"/>
              <w:left w:val="nil"/>
              <w:bottom w:val="single" w:sz="4" w:space="0" w:color="auto"/>
              <w:right w:val="single" w:sz="4" w:space="0" w:color="auto"/>
            </w:tcBorders>
            <w:shd w:val="clear" w:color="auto" w:fill="auto"/>
            <w:vAlign w:val="center"/>
          </w:tcPr>
          <w:p w:rsidR="00EF4D51" w:rsidRPr="00621DD3" w:rsidP="00621DD3" w14:paraId="01E4D68D" w14:textId="39FDFAD1">
            <w:pPr>
              <w:rPr>
                <w:rFonts w:ascii="Calibri" w:hAnsi="Calibri" w:cs="Calibri"/>
                <w:color w:val="000000"/>
                <w:sz w:val="20"/>
                <w:szCs w:val="20"/>
              </w:rPr>
            </w:pPr>
            <w:r w:rsidRPr="00621DD3">
              <w:rPr>
                <w:rFonts w:ascii="Calibri" w:hAnsi="Calibri" w:cs="Calibri"/>
                <w:sz w:val="20"/>
                <w:szCs w:val="20"/>
              </w:rPr>
              <w:t>IFF agrees that the updated TLR changes are appropriate to track and report on loans deployed with ERP award dollars.</w:t>
            </w:r>
          </w:p>
        </w:tc>
        <w:tc>
          <w:tcPr>
            <w:tcW w:w="843" w:type="pct"/>
            <w:tcBorders>
              <w:top w:val="nil"/>
              <w:left w:val="nil"/>
              <w:bottom w:val="single" w:sz="4" w:space="0" w:color="auto"/>
              <w:right w:val="single" w:sz="4" w:space="0" w:color="auto"/>
            </w:tcBorders>
            <w:shd w:val="clear" w:color="auto" w:fill="auto"/>
            <w:vAlign w:val="center"/>
          </w:tcPr>
          <w:p w:rsidR="00EF4D51" w:rsidRPr="00621DD3" w:rsidP="00621DD3" w14:paraId="4307904D" w14:textId="5F8BF166">
            <w:pPr>
              <w:rPr>
                <w:rFonts w:ascii="Calibri" w:hAnsi="Calibri" w:cs="Calibri"/>
                <w:color w:val="000000"/>
                <w:sz w:val="20"/>
                <w:szCs w:val="20"/>
              </w:rPr>
            </w:pPr>
            <w:r w:rsidRPr="00621DD3">
              <w:rPr>
                <w:rFonts w:ascii="Calibri" w:hAnsi="Calibri" w:cs="Calibri"/>
                <w:sz w:val="20"/>
                <w:szCs w:val="20"/>
              </w:rPr>
              <w:t>The CDFI Fund agrees with this comment.</w:t>
            </w:r>
          </w:p>
        </w:tc>
      </w:tr>
      <w:tr w14:paraId="7C0F6444"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EF4D51" w:rsidRPr="00621DD3" w:rsidP="00621DD3" w14:paraId="37D4BCEB" w14:textId="19FD6BD5">
            <w:pPr>
              <w:rPr>
                <w:rFonts w:ascii="Calibri" w:hAnsi="Calibri" w:cs="Calibri"/>
                <w:color w:val="000000"/>
                <w:sz w:val="20"/>
                <w:szCs w:val="20"/>
              </w:rPr>
            </w:pPr>
            <w:r w:rsidRPr="00621DD3">
              <w:rPr>
                <w:rFonts w:ascii="Calibri" w:hAnsi="Calibri" w:cs="Calibri"/>
                <w:sz w:val="20"/>
                <w:szCs w:val="20"/>
              </w:rPr>
              <w:t>3</w:t>
            </w:r>
          </w:p>
        </w:tc>
        <w:tc>
          <w:tcPr>
            <w:tcW w:w="407" w:type="pct"/>
            <w:tcBorders>
              <w:top w:val="nil"/>
              <w:left w:val="nil"/>
              <w:bottom w:val="single" w:sz="4" w:space="0" w:color="auto"/>
              <w:right w:val="single" w:sz="4" w:space="0" w:color="auto"/>
            </w:tcBorders>
            <w:shd w:val="clear" w:color="auto" w:fill="auto"/>
            <w:vAlign w:val="center"/>
          </w:tcPr>
          <w:p w:rsidR="00EF4D51" w:rsidRPr="00621DD3" w:rsidP="00621DD3" w14:paraId="776062E7" w14:textId="2A1E8294">
            <w:pPr>
              <w:rPr>
                <w:rFonts w:ascii="Calibri" w:hAnsi="Calibri" w:cs="Calibri"/>
                <w:color w:val="000000"/>
                <w:sz w:val="20"/>
                <w:szCs w:val="20"/>
              </w:rPr>
            </w:pPr>
            <w:r w:rsidRPr="00621DD3">
              <w:rPr>
                <w:rFonts w:ascii="Calibri" w:hAnsi="Calibri" w:cs="Calibri"/>
                <w:sz w:val="20"/>
                <w:szCs w:val="20"/>
              </w:rPr>
              <w:t>IFF</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47BF2876" w14:textId="6F842415">
            <w:pPr>
              <w:rPr>
                <w:rFonts w:ascii="Calibri" w:hAnsi="Calibri" w:cs="Calibri"/>
                <w:color w:val="000000"/>
                <w:sz w:val="20"/>
                <w:szCs w:val="20"/>
              </w:rPr>
            </w:pPr>
            <w:r w:rsidRPr="00621DD3">
              <w:rPr>
                <w:rFonts w:ascii="Calibri" w:hAnsi="Calibri" w:cs="Calibri"/>
                <w:sz w:val="20"/>
                <w:szCs w:val="20"/>
              </w:rPr>
              <w:t>Kirby Burkholder</w:t>
            </w:r>
          </w:p>
        </w:tc>
        <w:tc>
          <w:tcPr>
            <w:tcW w:w="469" w:type="pct"/>
            <w:tcBorders>
              <w:top w:val="nil"/>
              <w:left w:val="nil"/>
              <w:bottom w:val="single" w:sz="4" w:space="0" w:color="auto"/>
              <w:right w:val="single" w:sz="4" w:space="0" w:color="auto"/>
            </w:tcBorders>
            <w:shd w:val="clear" w:color="auto" w:fill="auto"/>
            <w:vAlign w:val="center"/>
          </w:tcPr>
          <w:p w:rsidR="00EF4D51" w:rsidRPr="00621DD3" w:rsidP="00621DD3" w14:paraId="0B800A1E" w14:textId="3B691BEF">
            <w:pPr>
              <w:rPr>
                <w:rFonts w:ascii="Calibri" w:hAnsi="Calibri" w:cs="Calibri"/>
                <w:color w:val="000000"/>
                <w:sz w:val="20"/>
                <w:szCs w:val="20"/>
              </w:rPr>
            </w:pPr>
            <w:r w:rsidRPr="00621DD3">
              <w:rPr>
                <w:rFonts w:ascii="Calibri" w:hAnsi="Calibri" w:cs="Calibri"/>
                <w:sz w:val="20"/>
                <w:szCs w:val="20"/>
              </w:rPr>
              <w:t>President, Core Business Solutions</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4A10CCCE" w14:textId="4A6185A7">
            <w:pPr>
              <w:rPr>
                <w:rFonts w:ascii="Calibri" w:hAnsi="Calibri" w:cs="Calibri"/>
                <w:color w:val="000000"/>
                <w:sz w:val="20"/>
                <w:szCs w:val="20"/>
              </w:rPr>
            </w:pPr>
            <w:r w:rsidRPr="00621DD3">
              <w:rPr>
                <w:rFonts w:ascii="Calibri" w:hAnsi="Calibri" w:cs="Calibri"/>
                <w:sz w:val="20"/>
                <w:szCs w:val="20"/>
              </w:rPr>
              <w:t>10/15/2024</w:t>
            </w:r>
          </w:p>
        </w:tc>
        <w:tc>
          <w:tcPr>
            <w:tcW w:w="438" w:type="pct"/>
            <w:tcBorders>
              <w:top w:val="nil"/>
              <w:left w:val="nil"/>
              <w:bottom w:val="single" w:sz="4" w:space="0" w:color="auto"/>
              <w:right w:val="single" w:sz="4" w:space="0" w:color="auto"/>
            </w:tcBorders>
            <w:shd w:val="clear" w:color="auto" w:fill="auto"/>
            <w:vAlign w:val="center"/>
          </w:tcPr>
          <w:p w:rsidR="00EF4D51" w:rsidRPr="00621DD3" w:rsidP="00621DD3" w14:paraId="018DE59D" w14:textId="1A512BBD">
            <w:pPr>
              <w:rPr>
                <w:rFonts w:ascii="Calibri" w:hAnsi="Calibri" w:cs="Calibri"/>
                <w:color w:val="000000"/>
                <w:sz w:val="20"/>
                <w:szCs w:val="20"/>
              </w:rPr>
            </w:pPr>
            <w:r w:rsidRPr="00621DD3">
              <w:rPr>
                <w:rFonts w:ascii="Calibri" w:hAnsi="Calibri" w:cs="Calibri"/>
                <w:sz w:val="20"/>
                <w:szCs w:val="20"/>
              </w:rPr>
              <w:t>Burden</w:t>
            </w:r>
          </w:p>
        </w:tc>
        <w:tc>
          <w:tcPr>
            <w:tcW w:w="1532" w:type="pct"/>
            <w:tcBorders>
              <w:top w:val="nil"/>
              <w:left w:val="nil"/>
              <w:bottom w:val="single" w:sz="4" w:space="0" w:color="auto"/>
              <w:right w:val="single" w:sz="4" w:space="0" w:color="auto"/>
            </w:tcBorders>
            <w:shd w:val="clear" w:color="auto" w:fill="auto"/>
            <w:vAlign w:val="center"/>
          </w:tcPr>
          <w:p w:rsidR="00EF4D51" w:rsidRPr="00621DD3" w:rsidP="00621DD3" w14:paraId="3BAE654B" w14:textId="3707C3DB">
            <w:pPr>
              <w:rPr>
                <w:rFonts w:ascii="Calibri" w:hAnsi="Calibri" w:cs="Calibri"/>
                <w:color w:val="000000"/>
                <w:sz w:val="20"/>
                <w:szCs w:val="20"/>
              </w:rPr>
            </w:pPr>
            <w:r w:rsidRPr="00621DD3">
              <w:rPr>
                <w:rFonts w:ascii="Calibri" w:hAnsi="Calibri" w:cs="Calibri"/>
                <w:sz w:val="20"/>
                <w:szCs w:val="20"/>
              </w:rPr>
              <w:t>The CDFI Fund estimates that respondents spend about 10 hours collecting the information required for the ERP related TLR data, but IFF contends that this estimate is low. Since the CDFI Fund did not share the required data points for reporting prior to the award announcement date, IFF —and likely other CDFIs — have hesitated to deploy the award until we understand what will be required to report back to the Fund.</w:t>
            </w:r>
          </w:p>
        </w:tc>
        <w:tc>
          <w:tcPr>
            <w:tcW w:w="843" w:type="pct"/>
            <w:tcBorders>
              <w:top w:val="nil"/>
              <w:left w:val="nil"/>
              <w:bottom w:val="single" w:sz="4" w:space="0" w:color="auto"/>
              <w:right w:val="single" w:sz="4" w:space="0" w:color="auto"/>
            </w:tcBorders>
            <w:shd w:val="clear" w:color="auto" w:fill="auto"/>
            <w:vAlign w:val="center"/>
          </w:tcPr>
          <w:p w:rsidR="00EF4D51" w:rsidRPr="00621DD3" w:rsidP="00621DD3" w14:paraId="2C70BD00" w14:textId="2A934E99">
            <w:pPr>
              <w:rPr>
                <w:rFonts w:ascii="Calibri" w:hAnsi="Calibri" w:cs="Calibri"/>
                <w:color w:val="000000"/>
                <w:sz w:val="20"/>
                <w:szCs w:val="20"/>
              </w:rPr>
            </w:pPr>
            <w:r w:rsidRPr="00621DD3">
              <w:rPr>
                <w:rFonts w:ascii="Calibri" w:hAnsi="Calibri" w:cs="Calibri"/>
                <w:sz w:val="20"/>
                <w:szCs w:val="20"/>
              </w:rPr>
              <w:t>The CDFI Fund significantly streamlined the data to be collected via this ICR and data collected is specific and required for business purposes and compliance.</w:t>
            </w:r>
            <w:r w:rsidR="003F39AA">
              <w:rPr>
                <w:rFonts w:ascii="Calibri" w:hAnsi="Calibri" w:cs="Calibri"/>
                <w:sz w:val="20"/>
                <w:szCs w:val="20"/>
              </w:rPr>
              <w:t xml:space="preserve"> In response to the comment’s concerns about hours estimation, the CDFI Fund has increased the estimated response time to 20 hours.</w:t>
            </w:r>
          </w:p>
        </w:tc>
      </w:tr>
      <w:tr w14:paraId="01C417B2"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EF4D51" w:rsidRPr="00621DD3" w:rsidP="00621DD3" w14:paraId="7586788A" w14:textId="682DEC3D">
            <w:pPr>
              <w:rPr>
                <w:rFonts w:ascii="Calibri" w:hAnsi="Calibri" w:cs="Calibri"/>
                <w:color w:val="000000"/>
                <w:sz w:val="20"/>
                <w:szCs w:val="20"/>
              </w:rPr>
            </w:pPr>
            <w:r w:rsidRPr="00621DD3">
              <w:rPr>
                <w:rFonts w:ascii="Calibri" w:hAnsi="Calibri" w:cs="Calibri"/>
                <w:sz w:val="20"/>
                <w:szCs w:val="20"/>
              </w:rPr>
              <w:t>4</w:t>
            </w:r>
          </w:p>
        </w:tc>
        <w:tc>
          <w:tcPr>
            <w:tcW w:w="407" w:type="pct"/>
            <w:tcBorders>
              <w:top w:val="nil"/>
              <w:left w:val="nil"/>
              <w:bottom w:val="single" w:sz="4" w:space="0" w:color="auto"/>
              <w:right w:val="single" w:sz="4" w:space="0" w:color="auto"/>
            </w:tcBorders>
            <w:shd w:val="clear" w:color="auto" w:fill="auto"/>
            <w:vAlign w:val="center"/>
          </w:tcPr>
          <w:p w:rsidR="00EF4D51" w:rsidRPr="00621DD3" w:rsidP="00621DD3" w14:paraId="42CB3F71" w14:textId="44CCD2BA">
            <w:pPr>
              <w:rPr>
                <w:rFonts w:ascii="Calibri" w:hAnsi="Calibri" w:cs="Calibri"/>
                <w:color w:val="000000"/>
                <w:sz w:val="20"/>
                <w:szCs w:val="20"/>
              </w:rPr>
            </w:pPr>
            <w:r w:rsidRPr="00621DD3">
              <w:rPr>
                <w:rFonts w:ascii="Calibri" w:hAnsi="Calibri" w:cs="Calibri"/>
                <w:sz w:val="20"/>
                <w:szCs w:val="20"/>
              </w:rPr>
              <w:t>IFF</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0A4DAEE4" w14:textId="00BCF900">
            <w:pPr>
              <w:rPr>
                <w:rFonts w:ascii="Calibri" w:hAnsi="Calibri" w:cs="Calibri"/>
                <w:color w:val="000000"/>
                <w:sz w:val="20"/>
                <w:szCs w:val="20"/>
              </w:rPr>
            </w:pPr>
            <w:r w:rsidRPr="00621DD3">
              <w:rPr>
                <w:rFonts w:ascii="Calibri" w:hAnsi="Calibri" w:cs="Calibri"/>
                <w:sz w:val="20"/>
                <w:szCs w:val="20"/>
              </w:rPr>
              <w:t>Kirby Burkholder</w:t>
            </w:r>
          </w:p>
        </w:tc>
        <w:tc>
          <w:tcPr>
            <w:tcW w:w="469" w:type="pct"/>
            <w:tcBorders>
              <w:top w:val="nil"/>
              <w:left w:val="nil"/>
              <w:bottom w:val="single" w:sz="4" w:space="0" w:color="auto"/>
              <w:right w:val="single" w:sz="4" w:space="0" w:color="auto"/>
            </w:tcBorders>
            <w:shd w:val="clear" w:color="auto" w:fill="auto"/>
            <w:vAlign w:val="center"/>
          </w:tcPr>
          <w:p w:rsidR="00EF4D51" w:rsidRPr="00621DD3" w:rsidP="00621DD3" w14:paraId="613B1653" w14:textId="6CA916CA">
            <w:pPr>
              <w:rPr>
                <w:rFonts w:ascii="Calibri" w:hAnsi="Calibri" w:cs="Calibri"/>
                <w:color w:val="000000"/>
                <w:sz w:val="20"/>
                <w:szCs w:val="20"/>
              </w:rPr>
            </w:pPr>
            <w:r w:rsidRPr="00621DD3">
              <w:rPr>
                <w:rFonts w:ascii="Calibri" w:hAnsi="Calibri" w:cs="Calibri"/>
                <w:sz w:val="20"/>
                <w:szCs w:val="20"/>
              </w:rPr>
              <w:t>President, Core Business Solutions</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32D46284" w14:textId="2DDC4084">
            <w:pPr>
              <w:rPr>
                <w:rFonts w:ascii="Calibri" w:hAnsi="Calibri" w:cs="Calibri"/>
                <w:color w:val="000000"/>
                <w:sz w:val="20"/>
                <w:szCs w:val="20"/>
              </w:rPr>
            </w:pPr>
            <w:r w:rsidRPr="00621DD3">
              <w:rPr>
                <w:rFonts w:ascii="Calibri" w:hAnsi="Calibri" w:cs="Calibri"/>
                <w:sz w:val="20"/>
                <w:szCs w:val="20"/>
              </w:rPr>
              <w:t>10/15/2024</w:t>
            </w:r>
          </w:p>
        </w:tc>
        <w:tc>
          <w:tcPr>
            <w:tcW w:w="438" w:type="pct"/>
            <w:tcBorders>
              <w:top w:val="nil"/>
              <w:left w:val="nil"/>
              <w:bottom w:val="single" w:sz="4" w:space="0" w:color="auto"/>
              <w:right w:val="single" w:sz="4" w:space="0" w:color="auto"/>
            </w:tcBorders>
            <w:shd w:val="clear" w:color="auto" w:fill="auto"/>
            <w:vAlign w:val="center"/>
          </w:tcPr>
          <w:p w:rsidR="00EF4D51" w:rsidRPr="00621DD3" w:rsidP="00621DD3" w14:paraId="18D43F2B" w14:textId="75A3D401">
            <w:pPr>
              <w:rPr>
                <w:rFonts w:ascii="Calibri" w:hAnsi="Calibri" w:cs="Calibri"/>
                <w:color w:val="000000"/>
                <w:sz w:val="20"/>
                <w:szCs w:val="20"/>
              </w:rPr>
            </w:pPr>
            <w:r w:rsidRPr="00621DD3">
              <w:rPr>
                <w:rFonts w:ascii="Calibri" w:hAnsi="Calibri" w:cs="Calibri"/>
                <w:sz w:val="20"/>
                <w:szCs w:val="20"/>
              </w:rPr>
              <w:t>Burden</w:t>
            </w:r>
          </w:p>
        </w:tc>
        <w:tc>
          <w:tcPr>
            <w:tcW w:w="1532" w:type="pct"/>
            <w:tcBorders>
              <w:top w:val="nil"/>
              <w:left w:val="nil"/>
              <w:bottom w:val="single" w:sz="4" w:space="0" w:color="auto"/>
              <w:right w:val="single" w:sz="4" w:space="0" w:color="auto"/>
            </w:tcBorders>
            <w:shd w:val="clear" w:color="auto" w:fill="auto"/>
            <w:vAlign w:val="center"/>
          </w:tcPr>
          <w:p w:rsidR="00EF4D51" w:rsidRPr="00621DD3" w:rsidP="00621DD3" w14:paraId="2188069A" w14:textId="29091237">
            <w:pPr>
              <w:rPr>
                <w:rFonts w:ascii="Calibri" w:hAnsi="Calibri" w:cs="Calibri"/>
                <w:color w:val="000000"/>
                <w:sz w:val="20"/>
                <w:szCs w:val="20"/>
              </w:rPr>
            </w:pPr>
            <w:r w:rsidRPr="00621DD3">
              <w:rPr>
                <w:rFonts w:ascii="Calibri" w:hAnsi="Calibri" w:cs="Calibri"/>
                <w:sz w:val="20"/>
                <w:szCs w:val="20"/>
              </w:rPr>
              <w:t>The suggested updates to the TLR are reasonable, but every change requires a review of existing procedures and systems to adjust to the new fields and field options. There is a large upfront investment for every award that requires new fields and reports. In addition to that upfront effort, IFF estimates it takes 20 hours annually to ensure all data is correctly integrated into the TLR from our other systems.</w:t>
            </w:r>
          </w:p>
        </w:tc>
        <w:tc>
          <w:tcPr>
            <w:tcW w:w="843" w:type="pct"/>
            <w:tcBorders>
              <w:top w:val="nil"/>
              <w:left w:val="nil"/>
              <w:bottom w:val="single" w:sz="4" w:space="0" w:color="auto"/>
              <w:right w:val="single" w:sz="4" w:space="0" w:color="auto"/>
            </w:tcBorders>
            <w:shd w:val="clear" w:color="auto" w:fill="auto"/>
            <w:vAlign w:val="center"/>
          </w:tcPr>
          <w:p w:rsidR="00EF4D51" w:rsidRPr="00621DD3" w:rsidP="00621DD3" w14:paraId="7A71FB56" w14:textId="3E88BB70">
            <w:pPr>
              <w:rPr>
                <w:rFonts w:ascii="Calibri" w:hAnsi="Calibri" w:cs="Calibri"/>
                <w:color w:val="000000"/>
                <w:sz w:val="20"/>
                <w:szCs w:val="20"/>
              </w:rPr>
            </w:pPr>
            <w:r w:rsidRPr="00621DD3">
              <w:rPr>
                <w:rFonts w:ascii="Calibri" w:hAnsi="Calibri" w:cs="Calibri"/>
                <w:sz w:val="20"/>
                <w:szCs w:val="20"/>
              </w:rPr>
              <w:t>Entities will use the existing TLR framework with a few minor modifications which have been modeled on existing forms</w:t>
            </w:r>
            <w:r w:rsidR="00200B89">
              <w:rPr>
                <w:rFonts w:ascii="Calibri" w:hAnsi="Calibri" w:cs="Calibri"/>
                <w:sz w:val="20"/>
                <w:szCs w:val="20"/>
              </w:rPr>
              <w:t xml:space="preserve">, </w:t>
            </w:r>
            <w:r w:rsidRPr="00621DD3">
              <w:rPr>
                <w:rFonts w:ascii="Calibri" w:hAnsi="Calibri" w:cs="Calibri"/>
                <w:sz w:val="20"/>
                <w:szCs w:val="20"/>
              </w:rPr>
              <w:t>eliminat</w:t>
            </w:r>
            <w:r w:rsidR="00200B89">
              <w:rPr>
                <w:rFonts w:ascii="Calibri" w:hAnsi="Calibri" w:cs="Calibri"/>
                <w:sz w:val="20"/>
                <w:szCs w:val="20"/>
              </w:rPr>
              <w:t>ing</w:t>
            </w:r>
            <w:r w:rsidRPr="00621DD3">
              <w:rPr>
                <w:rFonts w:ascii="Calibri" w:hAnsi="Calibri" w:cs="Calibri"/>
                <w:sz w:val="20"/>
                <w:szCs w:val="20"/>
              </w:rPr>
              <w:t xml:space="preserve"> the burden of having to create a completely new system specific to ERP.</w:t>
            </w:r>
          </w:p>
        </w:tc>
      </w:tr>
      <w:tr w14:paraId="2FDBF731"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EF4D51" w:rsidRPr="00621DD3" w:rsidP="00621DD3" w14:paraId="5ACDA81B" w14:textId="39A36EE2">
            <w:pPr>
              <w:rPr>
                <w:rFonts w:ascii="Calibri" w:hAnsi="Calibri" w:cs="Calibri"/>
                <w:color w:val="000000"/>
                <w:sz w:val="20"/>
                <w:szCs w:val="20"/>
              </w:rPr>
            </w:pPr>
            <w:r w:rsidRPr="00621DD3">
              <w:rPr>
                <w:rFonts w:ascii="Calibri" w:hAnsi="Calibri" w:cs="Calibri"/>
                <w:color w:val="000000"/>
                <w:sz w:val="20"/>
                <w:szCs w:val="20"/>
              </w:rPr>
              <w:t>5</w:t>
            </w:r>
          </w:p>
        </w:tc>
        <w:tc>
          <w:tcPr>
            <w:tcW w:w="407" w:type="pct"/>
            <w:tcBorders>
              <w:top w:val="nil"/>
              <w:left w:val="nil"/>
              <w:bottom w:val="single" w:sz="4" w:space="0" w:color="auto"/>
              <w:right w:val="single" w:sz="4" w:space="0" w:color="auto"/>
            </w:tcBorders>
            <w:shd w:val="clear" w:color="auto" w:fill="auto"/>
            <w:vAlign w:val="center"/>
          </w:tcPr>
          <w:p w:rsidR="00EF4D51" w:rsidRPr="00621DD3" w:rsidP="00621DD3" w14:paraId="1EB7069A" w14:textId="4DE19E48">
            <w:pPr>
              <w:rPr>
                <w:rFonts w:ascii="Calibri" w:hAnsi="Calibri" w:cs="Calibri"/>
                <w:color w:val="000000"/>
                <w:sz w:val="20"/>
                <w:szCs w:val="20"/>
              </w:rPr>
            </w:pPr>
            <w:r w:rsidRPr="00621DD3">
              <w:rPr>
                <w:rFonts w:ascii="Calibri" w:hAnsi="Calibri" w:cs="Calibri"/>
                <w:color w:val="000000"/>
                <w:sz w:val="20"/>
                <w:szCs w:val="20"/>
              </w:rPr>
              <w:t>IFF</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6E8516E9" w14:textId="63820340">
            <w:pPr>
              <w:rPr>
                <w:rFonts w:ascii="Calibri" w:hAnsi="Calibri" w:cs="Calibri"/>
                <w:color w:val="000000"/>
                <w:sz w:val="20"/>
                <w:szCs w:val="20"/>
              </w:rPr>
            </w:pPr>
            <w:r w:rsidRPr="00621DD3">
              <w:rPr>
                <w:rFonts w:ascii="Calibri" w:hAnsi="Calibri" w:cs="Calibri"/>
                <w:color w:val="000000"/>
                <w:sz w:val="20"/>
                <w:szCs w:val="20"/>
              </w:rPr>
              <w:t>Kirby Burkholder</w:t>
            </w:r>
          </w:p>
        </w:tc>
        <w:tc>
          <w:tcPr>
            <w:tcW w:w="469" w:type="pct"/>
            <w:tcBorders>
              <w:top w:val="nil"/>
              <w:left w:val="nil"/>
              <w:bottom w:val="single" w:sz="4" w:space="0" w:color="auto"/>
              <w:right w:val="single" w:sz="4" w:space="0" w:color="auto"/>
            </w:tcBorders>
            <w:shd w:val="clear" w:color="auto" w:fill="auto"/>
            <w:vAlign w:val="center"/>
          </w:tcPr>
          <w:p w:rsidR="00EF4D51" w:rsidRPr="00621DD3" w:rsidP="00621DD3" w14:paraId="02CCE81A" w14:textId="0DC398F4">
            <w:pPr>
              <w:rPr>
                <w:rFonts w:ascii="Calibri" w:hAnsi="Calibri" w:cs="Calibri"/>
                <w:color w:val="000000"/>
                <w:sz w:val="20"/>
                <w:szCs w:val="20"/>
              </w:rPr>
            </w:pPr>
            <w:r w:rsidRPr="00621DD3">
              <w:rPr>
                <w:rFonts w:ascii="Calibri" w:hAnsi="Calibri" w:cs="Calibri"/>
                <w:color w:val="000000"/>
                <w:sz w:val="20"/>
                <w:szCs w:val="20"/>
              </w:rPr>
              <w:t>President, Core Business Solutions</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09F0DFE0" w14:textId="23CF6EEE">
            <w:pPr>
              <w:rPr>
                <w:rFonts w:ascii="Calibri" w:hAnsi="Calibri" w:cs="Calibri"/>
                <w:color w:val="000000"/>
                <w:sz w:val="20"/>
                <w:szCs w:val="20"/>
              </w:rPr>
            </w:pPr>
            <w:r w:rsidRPr="00621DD3">
              <w:rPr>
                <w:rFonts w:ascii="Calibri" w:hAnsi="Calibri" w:cs="Calibri"/>
                <w:color w:val="000000"/>
                <w:sz w:val="20"/>
                <w:szCs w:val="20"/>
              </w:rPr>
              <w:t>10/15/2024</w:t>
            </w:r>
          </w:p>
        </w:tc>
        <w:tc>
          <w:tcPr>
            <w:tcW w:w="438" w:type="pct"/>
            <w:tcBorders>
              <w:top w:val="nil"/>
              <w:left w:val="nil"/>
              <w:bottom w:val="single" w:sz="4" w:space="0" w:color="auto"/>
              <w:right w:val="single" w:sz="4" w:space="0" w:color="auto"/>
            </w:tcBorders>
            <w:shd w:val="clear" w:color="auto" w:fill="auto"/>
            <w:vAlign w:val="center"/>
          </w:tcPr>
          <w:p w:rsidR="00EF4D51" w:rsidRPr="00621DD3" w:rsidP="00621DD3" w14:paraId="78C95137" w14:textId="67DF7354">
            <w:pPr>
              <w:rPr>
                <w:rFonts w:ascii="Calibri" w:hAnsi="Calibri" w:cs="Calibri"/>
                <w:color w:val="000000"/>
                <w:sz w:val="20"/>
                <w:szCs w:val="20"/>
              </w:rPr>
            </w:pPr>
            <w:r w:rsidRPr="00621DD3">
              <w:rPr>
                <w:rFonts w:ascii="Calibri" w:hAnsi="Calibri" w:cs="Calibri"/>
                <w:color w:val="000000"/>
                <w:sz w:val="20"/>
                <w:szCs w:val="20"/>
              </w:rPr>
              <w:t>TLR</w:t>
            </w:r>
          </w:p>
        </w:tc>
        <w:tc>
          <w:tcPr>
            <w:tcW w:w="1532" w:type="pct"/>
            <w:tcBorders>
              <w:top w:val="nil"/>
              <w:left w:val="nil"/>
              <w:bottom w:val="single" w:sz="4" w:space="0" w:color="auto"/>
              <w:right w:val="single" w:sz="4" w:space="0" w:color="auto"/>
            </w:tcBorders>
            <w:shd w:val="clear" w:color="auto" w:fill="auto"/>
            <w:vAlign w:val="center"/>
          </w:tcPr>
          <w:p w:rsidR="00EF4D51" w:rsidRPr="00621DD3" w:rsidP="00621DD3" w14:paraId="5E3DAEB2" w14:textId="025859AD">
            <w:pPr>
              <w:rPr>
                <w:rFonts w:ascii="Calibri" w:hAnsi="Calibri" w:cs="Calibri"/>
                <w:color w:val="000000"/>
                <w:sz w:val="20"/>
                <w:szCs w:val="20"/>
              </w:rPr>
            </w:pPr>
            <w:r w:rsidRPr="00621DD3">
              <w:rPr>
                <w:rFonts w:ascii="Calibri" w:hAnsi="Calibri" w:cs="Calibri"/>
                <w:color w:val="000000"/>
                <w:sz w:val="20"/>
                <w:szCs w:val="20"/>
              </w:rPr>
              <w:t>IFF would like to submit the following questions and considerations regarding the utility and clarity of the ERP TLR data points. 1. How is the field “ERP Minority Owned or Controlled” different from the existing TLR field: “Minority Owned or Controlled”?</w:t>
            </w:r>
            <w:r w:rsidRPr="00621DD3">
              <w:rPr>
                <w:rFonts w:ascii="Calibri" w:hAnsi="Calibri" w:cs="Calibri"/>
                <w:color w:val="000000"/>
                <w:sz w:val="20"/>
                <w:szCs w:val="20"/>
              </w:rPr>
              <w:br/>
              <w:t>a. Each ERP loan will show “ERP” as the FA Program Type, so we would suggest the new conditionality rule be added to the existing field instead of adding a separate field.</w:t>
            </w:r>
            <w:r w:rsidRPr="00621DD3">
              <w:rPr>
                <w:rFonts w:ascii="Calibri" w:hAnsi="Calibri" w:cs="Calibri"/>
                <w:color w:val="000000"/>
                <w:sz w:val="20"/>
                <w:szCs w:val="20"/>
              </w:rPr>
              <w:br/>
              <w:t>b. Please verify what the options are for the drop-down list on this field. The narrative guidance lists the options as “Yes/No/Do Not Know,” but the selection options lists “Yes/No/Declined.”</w:t>
            </w:r>
          </w:p>
        </w:tc>
        <w:tc>
          <w:tcPr>
            <w:tcW w:w="843" w:type="pct"/>
            <w:tcBorders>
              <w:top w:val="nil"/>
              <w:left w:val="nil"/>
              <w:bottom w:val="single" w:sz="4" w:space="0" w:color="auto"/>
              <w:right w:val="single" w:sz="4" w:space="0" w:color="auto"/>
            </w:tcBorders>
            <w:shd w:val="clear" w:color="auto" w:fill="auto"/>
            <w:vAlign w:val="center"/>
          </w:tcPr>
          <w:p w:rsidR="00EF4D51" w:rsidRPr="00621DD3" w:rsidP="00621DD3" w14:paraId="7F63B9CD" w14:textId="1B0D9FB2">
            <w:pPr>
              <w:rPr>
                <w:rFonts w:ascii="Calibri" w:hAnsi="Calibri" w:cs="Calibri"/>
                <w:color w:val="000000"/>
                <w:sz w:val="20"/>
                <w:szCs w:val="20"/>
              </w:rPr>
            </w:pPr>
            <w:r w:rsidRPr="00621DD3">
              <w:rPr>
                <w:rFonts w:ascii="Calibri" w:hAnsi="Calibri" w:cs="Calibri"/>
                <w:color w:val="000000"/>
                <w:sz w:val="20"/>
                <w:szCs w:val="20"/>
              </w:rPr>
              <w:t xml:space="preserve">The "Minority Owned or Controlled" data fields are not different, but who answers them will differ by how the "FA Type" data field is answered for a transaction. The data fields have been set up in this way to avoid additional validations in a complex IT system. The answer choice of "Do Not Know" is no longer a valid answer choice option for ERP transactions because of the </w:t>
            </w:r>
            <w:r w:rsidR="00F90405">
              <w:rPr>
                <w:rFonts w:ascii="Calibri" w:hAnsi="Calibri" w:cs="Calibri"/>
                <w:color w:val="000000"/>
                <w:sz w:val="20"/>
                <w:szCs w:val="20"/>
              </w:rPr>
              <w:t>ERP Assistance Agreement requirements</w:t>
            </w:r>
            <w:r w:rsidRPr="00621DD3">
              <w:rPr>
                <w:rFonts w:ascii="Calibri" w:hAnsi="Calibri" w:cs="Calibri"/>
                <w:color w:val="000000"/>
                <w:sz w:val="20"/>
                <w:szCs w:val="20"/>
              </w:rPr>
              <w:t>. Award recipients are required to collect this information unless the borrower declines to provide it and the award recipient can then answer "Declined."</w:t>
            </w:r>
          </w:p>
        </w:tc>
      </w:tr>
      <w:tr w14:paraId="19936483"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EF4D51" w:rsidRPr="00621DD3" w:rsidP="00621DD3" w14:paraId="24A6E73F" w14:textId="234C4A6A">
            <w:pPr>
              <w:rPr>
                <w:rFonts w:ascii="Calibri" w:hAnsi="Calibri" w:cs="Calibri"/>
                <w:color w:val="000000"/>
                <w:sz w:val="20"/>
                <w:szCs w:val="20"/>
              </w:rPr>
            </w:pPr>
            <w:r w:rsidRPr="00621DD3">
              <w:rPr>
                <w:rFonts w:ascii="Calibri" w:hAnsi="Calibri" w:cs="Calibri"/>
                <w:color w:val="000000"/>
                <w:sz w:val="20"/>
                <w:szCs w:val="20"/>
              </w:rPr>
              <w:t>6</w:t>
            </w:r>
          </w:p>
        </w:tc>
        <w:tc>
          <w:tcPr>
            <w:tcW w:w="407" w:type="pct"/>
            <w:tcBorders>
              <w:top w:val="nil"/>
              <w:left w:val="nil"/>
              <w:bottom w:val="single" w:sz="4" w:space="0" w:color="auto"/>
              <w:right w:val="single" w:sz="4" w:space="0" w:color="auto"/>
            </w:tcBorders>
            <w:shd w:val="clear" w:color="auto" w:fill="auto"/>
            <w:vAlign w:val="center"/>
          </w:tcPr>
          <w:p w:rsidR="00EF4D51" w:rsidRPr="00621DD3" w:rsidP="00621DD3" w14:paraId="32022A90" w14:textId="40CF8266">
            <w:pPr>
              <w:rPr>
                <w:rFonts w:ascii="Calibri" w:hAnsi="Calibri" w:cs="Calibri"/>
                <w:color w:val="000000"/>
                <w:sz w:val="20"/>
                <w:szCs w:val="20"/>
              </w:rPr>
            </w:pPr>
            <w:r w:rsidRPr="00621DD3">
              <w:rPr>
                <w:rFonts w:ascii="Calibri" w:hAnsi="Calibri" w:cs="Calibri"/>
                <w:color w:val="000000"/>
                <w:sz w:val="20"/>
                <w:szCs w:val="20"/>
              </w:rPr>
              <w:t>IFF</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1827A584" w14:textId="73CA5E3D">
            <w:pPr>
              <w:rPr>
                <w:rFonts w:ascii="Calibri" w:hAnsi="Calibri" w:cs="Calibri"/>
                <w:color w:val="000000"/>
                <w:sz w:val="20"/>
                <w:szCs w:val="20"/>
              </w:rPr>
            </w:pPr>
            <w:r w:rsidRPr="00621DD3">
              <w:rPr>
                <w:rFonts w:ascii="Calibri" w:hAnsi="Calibri" w:cs="Calibri"/>
                <w:color w:val="000000"/>
                <w:sz w:val="20"/>
                <w:szCs w:val="20"/>
              </w:rPr>
              <w:t>Kirby Burkholder</w:t>
            </w:r>
          </w:p>
        </w:tc>
        <w:tc>
          <w:tcPr>
            <w:tcW w:w="469" w:type="pct"/>
            <w:tcBorders>
              <w:top w:val="nil"/>
              <w:left w:val="nil"/>
              <w:bottom w:val="single" w:sz="4" w:space="0" w:color="auto"/>
              <w:right w:val="single" w:sz="4" w:space="0" w:color="auto"/>
            </w:tcBorders>
            <w:shd w:val="clear" w:color="auto" w:fill="auto"/>
            <w:vAlign w:val="center"/>
          </w:tcPr>
          <w:p w:rsidR="00EF4D51" w:rsidRPr="00621DD3" w:rsidP="00621DD3" w14:paraId="44056C34" w14:textId="358E4C89">
            <w:pPr>
              <w:rPr>
                <w:rFonts w:ascii="Calibri" w:hAnsi="Calibri" w:cs="Calibri"/>
                <w:color w:val="000000"/>
                <w:sz w:val="20"/>
                <w:szCs w:val="20"/>
              </w:rPr>
            </w:pPr>
            <w:r w:rsidRPr="00621DD3">
              <w:rPr>
                <w:rFonts w:ascii="Calibri" w:hAnsi="Calibri" w:cs="Calibri"/>
                <w:color w:val="000000"/>
                <w:sz w:val="20"/>
                <w:szCs w:val="20"/>
              </w:rPr>
              <w:t>President, Core Business Solutions</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1F14EA06" w14:textId="2F1AFFB5">
            <w:pPr>
              <w:rPr>
                <w:rFonts w:ascii="Calibri" w:hAnsi="Calibri" w:cs="Calibri"/>
                <w:color w:val="000000"/>
                <w:sz w:val="20"/>
                <w:szCs w:val="20"/>
              </w:rPr>
            </w:pPr>
            <w:r w:rsidRPr="00621DD3">
              <w:rPr>
                <w:rFonts w:ascii="Calibri" w:hAnsi="Calibri" w:cs="Calibri"/>
                <w:color w:val="000000"/>
                <w:sz w:val="20"/>
                <w:szCs w:val="20"/>
              </w:rPr>
              <w:t>10/15/2024</w:t>
            </w:r>
          </w:p>
        </w:tc>
        <w:tc>
          <w:tcPr>
            <w:tcW w:w="438" w:type="pct"/>
            <w:tcBorders>
              <w:top w:val="nil"/>
              <w:left w:val="nil"/>
              <w:bottom w:val="single" w:sz="4" w:space="0" w:color="auto"/>
              <w:right w:val="single" w:sz="4" w:space="0" w:color="auto"/>
            </w:tcBorders>
            <w:shd w:val="clear" w:color="auto" w:fill="auto"/>
            <w:vAlign w:val="center"/>
          </w:tcPr>
          <w:p w:rsidR="00EF4D51" w:rsidRPr="00621DD3" w:rsidP="00621DD3" w14:paraId="0062A793" w14:textId="39D097B9">
            <w:pPr>
              <w:rPr>
                <w:rFonts w:ascii="Calibri" w:hAnsi="Calibri" w:cs="Calibri"/>
                <w:color w:val="000000"/>
                <w:sz w:val="20"/>
                <w:szCs w:val="20"/>
              </w:rPr>
            </w:pPr>
            <w:r w:rsidRPr="00621DD3">
              <w:rPr>
                <w:rFonts w:ascii="Calibri" w:hAnsi="Calibri" w:cs="Calibri"/>
                <w:color w:val="000000"/>
                <w:sz w:val="20"/>
                <w:szCs w:val="20"/>
              </w:rPr>
              <w:t>TLR</w:t>
            </w:r>
          </w:p>
        </w:tc>
        <w:tc>
          <w:tcPr>
            <w:tcW w:w="1532" w:type="pct"/>
            <w:tcBorders>
              <w:top w:val="nil"/>
              <w:left w:val="nil"/>
              <w:bottom w:val="single" w:sz="4" w:space="0" w:color="auto"/>
              <w:right w:val="single" w:sz="4" w:space="0" w:color="auto"/>
            </w:tcBorders>
            <w:shd w:val="clear" w:color="auto" w:fill="auto"/>
            <w:vAlign w:val="center"/>
          </w:tcPr>
          <w:p w:rsidR="00EF4D51" w:rsidRPr="00621DD3" w:rsidP="00621DD3" w14:paraId="63C35923" w14:textId="40C4B3E5">
            <w:pPr>
              <w:rPr>
                <w:rFonts w:ascii="Calibri" w:hAnsi="Calibri" w:cs="Calibri"/>
                <w:color w:val="000000"/>
                <w:sz w:val="20"/>
                <w:szCs w:val="20"/>
              </w:rPr>
            </w:pPr>
            <w:r w:rsidRPr="00621DD3">
              <w:rPr>
                <w:rFonts w:ascii="Calibri" w:hAnsi="Calibri" w:cs="Calibri"/>
                <w:color w:val="000000"/>
                <w:sz w:val="20"/>
                <w:szCs w:val="20"/>
              </w:rPr>
              <w:t xml:space="preserve">We look forward to additional guidance to distinguish between “Housing Stability” impacts and “Affordable Housing” impacts. IFF is assessing our own </w:t>
            </w:r>
            <w:r w:rsidRPr="00621DD3">
              <w:rPr>
                <w:rFonts w:ascii="Calibri" w:hAnsi="Calibri" w:cs="Calibri"/>
                <w:color w:val="000000"/>
                <w:sz w:val="20"/>
                <w:szCs w:val="20"/>
              </w:rPr>
              <w:t>defin</w:t>
            </w:r>
            <w:r w:rsidR="00676D91">
              <w:rPr>
                <w:rFonts w:ascii="Calibri" w:hAnsi="Calibri" w:cs="Calibri"/>
                <w:color w:val="000000"/>
                <w:sz w:val="20"/>
                <w:szCs w:val="20"/>
              </w:rPr>
              <w:t>i</w:t>
            </w:r>
            <w:r w:rsidRPr="00621DD3">
              <w:rPr>
                <w:rFonts w:ascii="Calibri" w:hAnsi="Calibri" w:cs="Calibri"/>
                <w:color w:val="000000"/>
                <w:sz w:val="20"/>
                <w:szCs w:val="20"/>
              </w:rPr>
              <w:t>tion, but</w:t>
            </w:r>
            <w:r w:rsidRPr="00621DD3">
              <w:rPr>
                <w:rFonts w:ascii="Calibri" w:hAnsi="Calibri" w:cs="Calibri"/>
                <w:color w:val="000000"/>
                <w:sz w:val="20"/>
                <w:szCs w:val="20"/>
              </w:rPr>
              <w:t xml:space="preserve"> had hoped the ERP TLR Data Point Guidance would provide some indication of what the CDFI Fund is looking for. Absent an update, we will lean into this area of impact as we define it.</w:t>
            </w:r>
          </w:p>
        </w:tc>
        <w:tc>
          <w:tcPr>
            <w:tcW w:w="843" w:type="pct"/>
            <w:tcBorders>
              <w:top w:val="nil"/>
              <w:left w:val="nil"/>
              <w:bottom w:val="single" w:sz="4" w:space="0" w:color="auto"/>
              <w:right w:val="single" w:sz="4" w:space="0" w:color="auto"/>
            </w:tcBorders>
            <w:shd w:val="clear" w:color="auto" w:fill="auto"/>
            <w:vAlign w:val="center"/>
          </w:tcPr>
          <w:p w:rsidR="00EF4D51" w:rsidRPr="00621DD3" w:rsidP="00621DD3" w14:paraId="583F9065" w14:textId="0BC2D554">
            <w:pPr>
              <w:rPr>
                <w:rFonts w:ascii="Calibri" w:hAnsi="Calibri" w:cs="Calibri"/>
                <w:color w:val="000000"/>
                <w:sz w:val="20"/>
                <w:szCs w:val="20"/>
              </w:rPr>
            </w:pPr>
            <w:r w:rsidRPr="00621DD3">
              <w:rPr>
                <w:rFonts w:ascii="Calibri" w:hAnsi="Calibri" w:cs="Calibri"/>
                <w:color w:val="000000"/>
                <w:sz w:val="20"/>
                <w:szCs w:val="20"/>
              </w:rPr>
              <w:t>The CDFI Fund will provide additional guidance on the impact data fields in future technical assistance materials including FAQs.</w:t>
            </w:r>
          </w:p>
        </w:tc>
      </w:tr>
      <w:tr w14:paraId="71B3E294"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EF4D51" w:rsidRPr="00621DD3" w:rsidP="00621DD3" w14:paraId="4683A5B2" w14:textId="037C5670">
            <w:pPr>
              <w:rPr>
                <w:rFonts w:ascii="Calibri" w:hAnsi="Calibri" w:cs="Calibri"/>
                <w:color w:val="000000"/>
                <w:sz w:val="20"/>
                <w:szCs w:val="20"/>
              </w:rPr>
            </w:pPr>
            <w:r w:rsidRPr="00621DD3">
              <w:rPr>
                <w:rFonts w:ascii="Calibri" w:hAnsi="Calibri" w:cs="Calibri"/>
                <w:sz w:val="20"/>
                <w:szCs w:val="20"/>
              </w:rPr>
              <w:t>7</w:t>
            </w:r>
          </w:p>
        </w:tc>
        <w:tc>
          <w:tcPr>
            <w:tcW w:w="407" w:type="pct"/>
            <w:tcBorders>
              <w:top w:val="nil"/>
              <w:left w:val="nil"/>
              <w:bottom w:val="single" w:sz="4" w:space="0" w:color="auto"/>
              <w:right w:val="single" w:sz="4" w:space="0" w:color="auto"/>
            </w:tcBorders>
            <w:shd w:val="clear" w:color="auto" w:fill="auto"/>
            <w:vAlign w:val="center"/>
          </w:tcPr>
          <w:p w:rsidR="00EF4D51" w:rsidRPr="00621DD3" w:rsidP="00621DD3" w14:paraId="437868AB" w14:textId="540CB0DF">
            <w:pPr>
              <w:rPr>
                <w:rFonts w:ascii="Calibri" w:hAnsi="Calibri" w:cs="Calibri"/>
                <w:color w:val="000000"/>
                <w:sz w:val="20"/>
                <w:szCs w:val="20"/>
              </w:rPr>
            </w:pPr>
            <w:r w:rsidRPr="00621DD3">
              <w:rPr>
                <w:rFonts w:ascii="Calibri" w:hAnsi="Calibri" w:cs="Calibri"/>
                <w:sz w:val="20"/>
                <w:szCs w:val="20"/>
              </w:rPr>
              <w:t>IFF</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7D543B23" w14:textId="05EA3EF8">
            <w:pPr>
              <w:rPr>
                <w:rFonts w:ascii="Calibri" w:hAnsi="Calibri" w:cs="Calibri"/>
                <w:color w:val="000000"/>
                <w:sz w:val="20"/>
                <w:szCs w:val="20"/>
              </w:rPr>
            </w:pPr>
            <w:r w:rsidRPr="00621DD3">
              <w:rPr>
                <w:rFonts w:ascii="Calibri" w:hAnsi="Calibri" w:cs="Calibri"/>
                <w:sz w:val="20"/>
                <w:szCs w:val="20"/>
              </w:rPr>
              <w:t>Kirby Burkholder</w:t>
            </w:r>
          </w:p>
        </w:tc>
        <w:tc>
          <w:tcPr>
            <w:tcW w:w="469" w:type="pct"/>
            <w:tcBorders>
              <w:top w:val="nil"/>
              <w:left w:val="nil"/>
              <w:bottom w:val="single" w:sz="4" w:space="0" w:color="auto"/>
              <w:right w:val="single" w:sz="4" w:space="0" w:color="auto"/>
            </w:tcBorders>
            <w:shd w:val="clear" w:color="auto" w:fill="auto"/>
            <w:vAlign w:val="center"/>
          </w:tcPr>
          <w:p w:rsidR="00EF4D51" w:rsidRPr="00621DD3" w:rsidP="00621DD3" w14:paraId="236DB7CF" w14:textId="067E6F69">
            <w:pPr>
              <w:rPr>
                <w:rFonts w:ascii="Calibri" w:hAnsi="Calibri" w:cs="Calibri"/>
                <w:color w:val="000000"/>
                <w:sz w:val="20"/>
                <w:szCs w:val="20"/>
              </w:rPr>
            </w:pPr>
            <w:r w:rsidRPr="00621DD3">
              <w:rPr>
                <w:rFonts w:ascii="Calibri" w:hAnsi="Calibri" w:cs="Calibri"/>
                <w:sz w:val="20"/>
                <w:szCs w:val="20"/>
              </w:rPr>
              <w:t>President, Core Business Solutions</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4331510C" w14:textId="3B84D547">
            <w:pPr>
              <w:rPr>
                <w:rFonts w:ascii="Calibri" w:hAnsi="Calibri" w:cs="Calibri"/>
                <w:color w:val="000000"/>
                <w:sz w:val="20"/>
                <w:szCs w:val="20"/>
              </w:rPr>
            </w:pPr>
            <w:r w:rsidRPr="00621DD3">
              <w:rPr>
                <w:rFonts w:ascii="Calibri" w:hAnsi="Calibri" w:cs="Calibri"/>
                <w:sz w:val="20"/>
                <w:szCs w:val="20"/>
              </w:rPr>
              <w:t>10/15/2024</w:t>
            </w:r>
          </w:p>
        </w:tc>
        <w:tc>
          <w:tcPr>
            <w:tcW w:w="438" w:type="pct"/>
            <w:tcBorders>
              <w:top w:val="nil"/>
              <w:left w:val="nil"/>
              <w:bottom w:val="single" w:sz="4" w:space="0" w:color="auto"/>
              <w:right w:val="single" w:sz="4" w:space="0" w:color="auto"/>
            </w:tcBorders>
            <w:shd w:val="clear" w:color="auto" w:fill="auto"/>
            <w:vAlign w:val="center"/>
          </w:tcPr>
          <w:p w:rsidR="00EF4D51" w:rsidRPr="00621DD3" w:rsidP="00621DD3" w14:paraId="55FF12D3" w14:textId="71F6DF3B">
            <w:pPr>
              <w:rPr>
                <w:rFonts w:ascii="Calibri" w:hAnsi="Calibri" w:cs="Calibri"/>
                <w:color w:val="000000"/>
                <w:sz w:val="20"/>
                <w:szCs w:val="20"/>
              </w:rPr>
            </w:pPr>
            <w:r w:rsidRPr="00621DD3">
              <w:rPr>
                <w:rFonts w:ascii="Calibri" w:hAnsi="Calibri" w:cs="Calibri"/>
                <w:sz w:val="20"/>
                <w:szCs w:val="20"/>
              </w:rPr>
              <w:t>TLR</w:t>
            </w:r>
          </w:p>
        </w:tc>
        <w:tc>
          <w:tcPr>
            <w:tcW w:w="1532" w:type="pct"/>
            <w:tcBorders>
              <w:top w:val="nil"/>
              <w:left w:val="nil"/>
              <w:bottom w:val="single" w:sz="4" w:space="0" w:color="auto"/>
              <w:right w:val="single" w:sz="4" w:space="0" w:color="auto"/>
            </w:tcBorders>
            <w:shd w:val="clear" w:color="auto" w:fill="auto"/>
            <w:vAlign w:val="center"/>
          </w:tcPr>
          <w:p w:rsidR="00EF4D51" w:rsidRPr="00621DD3" w:rsidP="00621DD3" w14:paraId="3581FDD9" w14:textId="26DEBD7E">
            <w:pPr>
              <w:rPr>
                <w:rFonts w:ascii="Calibri" w:hAnsi="Calibri" w:cs="Calibri"/>
                <w:color w:val="000000"/>
                <w:sz w:val="20"/>
                <w:szCs w:val="20"/>
              </w:rPr>
            </w:pPr>
            <w:r w:rsidRPr="00621DD3">
              <w:rPr>
                <w:rFonts w:ascii="Calibri" w:hAnsi="Calibri" w:cs="Calibri"/>
                <w:sz w:val="20"/>
                <w:szCs w:val="20"/>
              </w:rPr>
              <w:t>We suggest listing the ERP Impact types in one field as a drop-down list rather than nine different fields, unless the intention is that some loans may qualify for more than one ERP Impact.</w:t>
            </w:r>
          </w:p>
        </w:tc>
        <w:tc>
          <w:tcPr>
            <w:tcW w:w="843" w:type="pct"/>
            <w:tcBorders>
              <w:top w:val="nil"/>
              <w:left w:val="nil"/>
              <w:bottom w:val="single" w:sz="4" w:space="0" w:color="auto"/>
              <w:right w:val="single" w:sz="4" w:space="0" w:color="auto"/>
            </w:tcBorders>
            <w:shd w:val="clear" w:color="auto" w:fill="auto"/>
            <w:vAlign w:val="center"/>
          </w:tcPr>
          <w:p w:rsidR="00EF4D51" w:rsidRPr="00621DD3" w:rsidP="00621DD3" w14:paraId="56F43576" w14:textId="4A184358">
            <w:pPr>
              <w:rPr>
                <w:rFonts w:ascii="Calibri" w:hAnsi="Calibri" w:cs="Calibri"/>
                <w:color w:val="000000"/>
                <w:sz w:val="20"/>
                <w:szCs w:val="20"/>
              </w:rPr>
            </w:pPr>
            <w:r w:rsidRPr="00621DD3">
              <w:rPr>
                <w:rFonts w:ascii="Calibri" w:hAnsi="Calibri" w:cs="Calibri"/>
                <w:sz w:val="20"/>
                <w:szCs w:val="20"/>
              </w:rPr>
              <w:t>The data fields were set up in this way because a transaction may have more than one ERP impact.</w:t>
            </w:r>
          </w:p>
        </w:tc>
      </w:tr>
      <w:tr w14:paraId="495ED1BD"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EF4D51" w:rsidRPr="00621DD3" w:rsidP="00621DD3" w14:paraId="1D084B7E" w14:textId="79EA9F98">
            <w:pPr>
              <w:rPr>
                <w:rFonts w:ascii="Calibri" w:hAnsi="Calibri" w:cs="Calibri"/>
                <w:color w:val="000000"/>
                <w:sz w:val="20"/>
                <w:szCs w:val="20"/>
              </w:rPr>
            </w:pPr>
            <w:r w:rsidRPr="00621DD3">
              <w:rPr>
                <w:rFonts w:ascii="Calibri" w:hAnsi="Calibri" w:cs="Calibri"/>
                <w:sz w:val="20"/>
                <w:szCs w:val="20"/>
              </w:rPr>
              <w:t>8</w:t>
            </w:r>
          </w:p>
        </w:tc>
        <w:tc>
          <w:tcPr>
            <w:tcW w:w="407" w:type="pct"/>
            <w:tcBorders>
              <w:top w:val="nil"/>
              <w:left w:val="nil"/>
              <w:bottom w:val="single" w:sz="4" w:space="0" w:color="auto"/>
              <w:right w:val="single" w:sz="4" w:space="0" w:color="auto"/>
            </w:tcBorders>
            <w:shd w:val="clear" w:color="auto" w:fill="auto"/>
            <w:vAlign w:val="center"/>
          </w:tcPr>
          <w:p w:rsidR="00EF4D51" w:rsidRPr="00621DD3" w:rsidP="00621DD3" w14:paraId="6244E0D6" w14:textId="38F974FE">
            <w:pPr>
              <w:rPr>
                <w:rFonts w:ascii="Calibri" w:hAnsi="Calibri" w:cs="Calibri"/>
                <w:color w:val="000000"/>
                <w:sz w:val="20"/>
                <w:szCs w:val="20"/>
              </w:rPr>
            </w:pPr>
            <w:r w:rsidRPr="00621DD3">
              <w:rPr>
                <w:rFonts w:ascii="Calibri" w:hAnsi="Calibri" w:cs="Calibri"/>
                <w:sz w:val="20"/>
                <w:szCs w:val="20"/>
              </w:rPr>
              <w:t>IFF</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07725733" w14:textId="550A07F8">
            <w:pPr>
              <w:rPr>
                <w:rFonts w:ascii="Calibri" w:hAnsi="Calibri" w:cs="Calibri"/>
                <w:color w:val="000000"/>
                <w:sz w:val="20"/>
                <w:szCs w:val="20"/>
              </w:rPr>
            </w:pPr>
            <w:r w:rsidRPr="00621DD3">
              <w:rPr>
                <w:rFonts w:ascii="Calibri" w:hAnsi="Calibri" w:cs="Calibri"/>
                <w:sz w:val="20"/>
                <w:szCs w:val="20"/>
              </w:rPr>
              <w:t>Kirby Burkholder</w:t>
            </w:r>
          </w:p>
        </w:tc>
        <w:tc>
          <w:tcPr>
            <w:tcW w:w="469" w:type="pct"/>
            <w:tcBorders>
              <w:top w:val="nil"/>
              <w:left w:val="nil"/>
              <w:bottom w:val="single" w:sz="4" w:space="0" w:color="auto"/>
              <w:right w:val="single" w:sz="4" w:space="0" w:color="auto"/>
            </w:tcBorders>
            <w:shd w:val="clear" w:color="auto" w:fill="auto"/>
            <w:vAlign w:val="center"/>
          </w:tcPr>
          <w:p w:rsidR="00EF4D51" w:rsidRPr="00621DD3" w:rsidP="00621DD3" w14:paraId="4887F0C1" w14:textId="7CE08ACF">
            <w:pPr>
              <w:rPr>
                <w:rFonts w:ascii="Calibri" w:hAnsi="Calibri" w:cs="Calibri"/>
                <w:color w:val="000000"/>
                <w:sz w:val="20"/>
                <w:szCs w:val="20"/>
              </w:rPr>
            </w:pPr>
            <w:r w:rsidRPr="00621DD3">
              <w:rPr>
                <w:rFonts w:ascii="Calibri" w:hAnsi="Calibri" w:cs="Calibri"/>
                <w:sz w:val="20"/>
                <w:szCs w:val="20"/>
              </w:rPr>
              <w:t>President, Core Business Solutions</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222C02EB" w14:textId="4D3A1F9C">
            <w:pPr>
              <w:rPr>
                <w:rFonts w:ascii="Calibri" w:hAnsi="Calibri" w:cs="Calibri"/>
                <w:color w:val="000000"/>
                <w:sz w:val="20"/>
                <w:szCs w:val="20"/>
              </w:rPr>
            </w:pPr>
            <w:r w:rsidRPr="00621DD3">
              <w:rPr>
                <w:rFonts w:ascii="Calibri" w:hAnsi="Calibri" w:cs="Calibri"/>
                <w:sz w:val="20"/>
                <w:szCs w:val="20"/>
              </w:rPr>
              <w:t>10/15/2024</w:t>
            </w:r>
          </w:p>
        </w:tc>
        <w:tc>
          <w:tcPr>
            <w:tcW w:w="438" w:type="pct"/>
            <w:tcBorders>
              <w:top w:val="nil"/>
              <w:left w:val="nil"/>
              <w:bottom w:val="single" w:sz="4" w:space="0" w:color="auto"/>
              <w:right w:val="single" w:sz="4" w:space="0" w:color="auto"/>
            </w:tcBorders>
            <w:shd w:val="clear" w:color="auto" w:fill="auto"/>
            <w:vAlign w:val="center"/>
          </w:tcPr>
          <w:p w:rsidR="00EF4D51" w:rsidRPr="00621DD3" w:rsidP="00621DD3" w14:paraId="0D78ACF1" w14:textId="49DB799D">
            <w:pPr>
              <w:rPr>
                <w:rFonts w:ascii="Calibri" w:hAnsi="Calibri" w:cs="Calibri"/>
                <w:color w:val="000000"/>
                <w:sz w:val="20"/>
                <w:szCs w:val="20"/>
              </w:rPr>
            </w:pPr>
            <w:r w:rsidRPr="00621DD3">
              <w:rPr>
                <w:rFonts w:ascii="Calibri" w:hAnsi="Calibri" w:cs="Calibri"/>
                <w:sz w:val="20"/>
                <w:szCs w:val="20"/>
              </w:rPr>
              <w:t>Burden</w:t>
            </w:r>
          </w:p>
        </w:tc>
        <w:tc>
          <w:tcPr>
            <w:tcW w:w="1532" w:type="pct"/>
            <w:tcBorders>
              <w:top w:val="nil"/>
              <w:left w:val="nil"/>
              <w:bottom w:val="single" w:sz="4" w:space="0" w:color="auto"/>
              <w:right w:val="single" w:sz="4" w:space="0" w:color="auto"/>
            </w:tcBorders>
            <w:shd w:val="clear" w:color="auto" w:fill="auto"/>
            <w:vAlign w:val="center"/>
          </w:tcPr>
          <w:p w:rsidR="00EF4D51" w:rsidRPr="00621DD3" w:rsidP="00621DD3" w14:paraId="698F5C89" w14:textId="03D562FE">
            <w:pPr>
              <w:rPr>
                <w:rFonts w:ascii="Calibri" w:hAnsi="Calibri" w:cs="Calibri"/>
                <w:color w:val="000000"/>
                <w:sz w:val="20"/>
                <w:szCs w:val="20"/>
              </w:rPr>
            </w:pPr>
            <w:r w:rsidRPr="00621DD3">
              <w:rPr>
                <w:rFonts w:ascii="Calibri" w:hAnsi="Calibri" w:cs="Calibri"/>
                <w:sz w:val="20"/>
                <w:szCs w:val="20"/>
              </w:rPr>
              <w:t xml:space="preserve">IFF is supportive of the CDFI Fund’s efforts to ensure that the program tracks the intended impact through these additional data points and </w:t>
            </w:r>
            <w:r w:rsidRPr="00621DD3">
              <w:rPr>
                <w:rFonts w:ascii="Calibri" w:hAnsi="Calibri" w:cs="Calibri"/>
                <w:sz w:val="20"/>
                <w:szCs w:val="20"/>
              </w:rPr>
              <w:t>reports. The burden doesn’t appear significant compared to how we currently operate; apart from the earlier comment that any updates to the TLR need to be assessed for implications to our entire lending process and our compliance systems.</w:t>
            </w:r>
          </w:p>
        </w:tc>
        <w:tc>
          <w:tcPr>
            <w:tcW w:w="843" w:type="pct"/>
            <w:tcBorders>
              <w:top w:val="nil"/>
              <w:left w:val="nil"/>
              <w:bottom w:val="single" w:sz="4" w:space="0" w:color="auto"/>
              <w:right w:val="single" w:sz="4" w:space="0" w:color="auto"/>
            </w:tcBorders>
            <w:shd w:val="clear" w:color="auto" w:fill="auto"/>
            <w:vAlign w:val="center"/>
          </w:tcPr>
          <w:p w:rsidR="00EF4D51" w:rsidRPr="00621DD3" w:rsidP="00621DD3" w14:paraId="3BDDDC72" w14:textId="2504B5F1">
            <w:pPr>
              <w:rPr>
                <w:rFonts w:ascii="Calibri" w:hAnsi="Calibri" w:cs="Calibri"/>
                <w:color w:val="000000"/>
                <w:sz w:val="20"/>
                <w:szCs w:val="20"/>
              </w:rPr>
            </w:pPr>
            <w:r w:rsidRPr="00621DD3">
              <w:rPr>
                <w:rFonts w:ascii="Calibri" w:hAnsi="Calibri" w:cs="Calibri"/>
                <w:sz w:val="20"/>
                <w:szCs w:val="20"/>
              </w:rPr>
              <w:t>The CDFI Fund agrees with this comment</w:t>
            </w:r>
            <w:r w:rsidR="00676D91">
              <w:rPr>
                <w:rFonts w:ascii="Calibri" w:hAnsi="Calibri" w:cs="Calibri"/>
                <w:sz w:val="20"/>
                <w:szCs w:val="20"/>
              </w:rPr>
              <w:t xml:space="preserve">; </w:t>
            </w:r>
            <w:r w:rsidRPr="00621DD3">
              <w:rPr>
                <w:rFonts w:ascii="Calibri" w:hAnsi="Calibri" w:cs="Calibri"/>
                <w:sz w:val="20"/>
                <w:szCs w:val="20"/>
              </w:rPr>
              <w:t xml:space="preserve">we will continue to look for ways </w:t>
            </w:r>
            <w:r w:rsidRPr="00621DD3">
              <w:rPr>
                <w:rFonts w:ascii="Calibri" w:hAnsi="Calibri" w:cs="Calibri"/>
                <w:sz w:val="20"/>
                <w:szCs w:val="20"/>
              </w:rPr>
              <w:t>to reduce burden where possible.</w:t>
            </w:r>
          </w:p>
        </w:tc>
      </w:tr>
      <w:tr w14:paraId="5832A40C"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EF4D51" w:rsidRPr="00621DD3" w:rsidP="00621DD3" w14:paraId="55A10EB5" w14:textId="38D59040">
            <w:pPr>
              <w:rPr>
                <w:rFonts w:ascii="Calibri" w:hAnsi="Calibri" w:cs="Calibri"/>
                <w:color w:val="000000"/>
                <w:sz w:val="20"/>
                <w:szCs w:val="20"/>
              </w:rPr>
            </w:pPr>
            <w:r w:rsidRPr="00621DD3">
              <w:rPr>
                <w:rFonts w:ascii="Calibri" w:hAnsi="Calibri" w:cs="Calibri"/>
                <w:sz w:val="20"/>
                <w:szCs w:val="20"/>
              </w:rPr>
              <w:t>9</w:t>
            </w:r>
          </w:p>
        </w:tc>
        <w:tc>
          <w:tcPr>
            <w:tcW w:w="407" w:type="pct"/>
            <w:tcBorders>
              <w:top w:val="nil"/>
              <w:left w:val="nil"/>
              <w:bottom w:val="single" w:sz="4" w:space="0" w:color="auto"/>
              <w:right w:val="single" w:sz="4" w:space="0" w:color="auto"/>
            </w:tcBorders>
            <w:shd w:val="clear" w:color="auto" w:fill="auto"/>
            <w:vAlign w:val="center"/>
          </w:tcPr>
          <w:p w:rsidR="00EF4D51" w:rsidRPr="00621DD3" w:rsidP="00621DD3" w14:paraId="1EBE27CC" w14:textId="740BACB5">
            <w:pPr>
              <w:rPr>
                <w:rFonts w:ascii="Calibri" w:hAnsi="Calibri" w:cs="Calibri"/>
                <w:color w:val="000000"/>
                <w:sz w:val="20"/>
                <w:szCs w:val="20"/>
              </w:rPr>
            </w:pPr>
            <w:r w:rsidRPr="00621DD3">
              <w:rPr>
                <w:rFonts w:ascii="Calibri" w:hAnsi="Calibri" w:cs="Calibri"/>
                <w:sz w:val="20"/>
                <w:szCs w:val="20"/>
              </w:rPr>
              <w:t>IFF</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0009821F" w14:textId="7EED8433">
            <w:pPr>
              <w:rPr>
                <w:rFonts w:ascii="Calibri" w:hAnsi="Calibri" w:cs="Calibri"/>
                <w:color w:val="000000"/>
                <w:sz w:val="20"/>
                <w:szCs w:val="20"/>
              </w:rPr>
            </w:pPr>
            <w:r w:rsidRPr="00621DD3">
              <w:rPr>
                <w:rFonts w:ascii="Calibri" w:hAnsi="Calibri" w:cs="Calibri"/>
                <w:sz w:val="20"/>
                <w:szCs w:val="20"/>
              </w:rPr>
              <w:t>Kirby Burkholder</w:t>
            </w:r>
          </w:p>
        </w:tc>
        <w:tc>
          <w:tcPr>
            <w:tcW w:w="469" w:type="pct"/>
            <w:tcBorders>
              <w:top w:val="nil"/>
              <w:left w:val="nil"/>
              <w:bottom w:val="single" w:sz="4" w:space="0" w:color="auto"/>
              <w:right w:val="single" w:sz="4" w:space="0" w:color="auto"/>
            </w:tcBorders>
            <w:shd w:val="clear" w:color="auto" w:fill="auto"/>
            <w:vAlign w:val="center"/>
          </w:tcPr>
          <w:p w:rsidR="00EF4D51" w:rsidRPr="00621DD3" w:rsidP="00621DD3" w14:paraId="07D19DE8" w14:textId="78F5A0D2">
            <w:pPr>
              <w:rPr>
                <w:rFonts w:ascii="Calibri" w:hAnsi="Calibri" w:cs="Calibri"/>
                <w:color w:val="000000"/>
                <w:sz w:val="20"/>
                <w:szCs w:val="20"/>
              </w:rPr>
            </w:pPr>
            <w:r w:rsidRPr="00621DD3">
              <w:rPr>
                <w:rFonts w:ascii="Calibri" w:hAnsi="Calibri" w:cs="Calibri"/>
                <w:sz w:val="20"/>
                <w:szCs w:val="20"/>
              </w:rPr>
              <w:t>President, Core Business Solutions</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0FA37B11" w14:textId="022781B8">
            <w:pPr>
              <w:rPr>
                <w:rFonts w:ascii="Calibri" w:hAnsi="Calibri" w:cs="Calibri"/>
                <w:color w:val="000000"/>
                <w:sz w:val="20"/>
                <w:szCs w:val="20"/>
              </w:rPr>
            </w:pPr>
            <w:r w:rsidRPr="00621DD3">
              <w:rPr>
                <w:rFonts w:ascii="Calibri" w:hAnsi="Calibri" w:cs="Calibri"/>
                <w:sz w:val="20"/>
                <w:szCs w:val="20"/>
              </w:rPr>
              <w:t>10/15/2024</w:t>
            </w:r>
          </w:p>
        </w:tc>
        <w:tc>
          <w:tcPr>
            <w:tcW w:w="438" w:type="pct"/>
            <w:tcBorders>
              <w:top w:val="nil"/>
              <w:left w:val="nil"/>
              <w:bottom w:val="single" w:sz="4" w:space="0" w:color="auto"/>
              <w:right w:val="single" w:sz="4" w:space="0" w:color="auto"/>
            </w:tcBorders>
            <w:shd w:val="clear" w:color="auto" w:fill="auto"/>
            <w:vAlign w:val="center"/>
          </w:tcPr>
          <w:p w:rsidR="00EF4D51" w:rsidRPr="00621DD3" w:rsidP="00621DD3" w14:paraId="0DB4FBA3" w14:textId="40A812D6">
            <w:pPr>
              <w:rPr>
                <w:rFonts w:ascii="Calibri" w:hAnsi="Calibri" w:cs="Calibri"/>
                <w:color w:val="000000"/>
                <w:sz w:val="20"/>
                <w:szCs w:val="20"/>
              </w:rPr>
            </w:pPr>
            <w:r w:rsidRPr="00621DD3">
              <w:rPr>
                <w:rFonts w:ascii="Calibri" w:hAnsi="Calibri" w:cs="Calibri"/>
                <w:sz w:val="20"/>
                <w:szCs w:val="20"/>
              </w:rPr>
              <w:t>Burden</w:t>
            </w:r>
          </w:p>
        </w:tc>
        <w:tc>
          <w:tcPr>
            <w:tcW w:w="1532" w:type="pct"/>
            <w:tcBorders>
              <w:top w:val="nil"/>
              <w:left w:val="nil"/>
              <w:bottom w:val="single" w:sz="4" w:space="0" w:color="auto"/>
              <w:right w:val="single" w:sz="4" w:space="0" w:color="auto"/>
            </w:tcBorders>
            <w:shd w:val="clear" w:color="auto" w:fill="auto"/>
            <w:vAlign w:val="center"/>
          </w:tcPr>
          <w:p w:rsidR="00EF4D51" w:rsidRPr="00621DD3" w:rsidP="00621DD3" w14:paraId="73264FEE" w14:textId="0AE76EEB">
            <w:pPr>
              <w:rPr>
                <w:rFonts w:ascii="Calibri" w:hAnsi="Calibri" w:cs="Calibri"/>
                <w:color w:val="000000"/>
                <w:sz w:val="20"/>
                <w:szCs w:val="20"/>
              </w:rPr>
            </w:pPr>
            <w:r w:rsidRPr="00621DD3">
              <w:rPr>
                <w:rFonts w:ascii="Calibri" w:hAnsi="Calibri" w:cs="Calibri"/>
                <w:sz w:val="20"/>
                <w:szCs w:val="20"/>
              </w:rPr>
              <w:t>As noted above, we believe the CDFI Fund underestimates the costs of updating our procedures and systems to comply with new data requirements. Though we also acknowledge that in this case, the data points seem reasonable and achievable.</w:t>
            </w:r>
          </w:p>
        </w:tc>
        <w:tc>
          <w:tcPr>
            <w:tcW w:w="843" w:type="pct"/>
            <w:tcBorders>
              <w:top w:val="nil"/>
              <w:left w:val="nil"/>
              <w:bottom w:val="single" w:sz="4" w:space="0" w:color="auto"/>
              <w:right w:val="single" w:sz="4" w:space="0" w:color="auto"/>
            </w:tcBorders>
            <w:shd w:val="clear" w:color="auto" w:fill="auto"/>
            <w:vAlign w:val="center"/>
          </w:tcPr>
          <w:p w:rsidR="00EF4D51" w:rsidRPr="00621DD3" w:rsidP="00621DD3" w14:paraId="1FD5628E" w14:textId="1315BA43">
            <w:pPr>
              <w:rPr>
                <w:rFonts w:ascii="Calibri" w:hAnsi="Calibri" w:cs="Calibri"/>
                <w:color w:val="000000"/>
                <w:sz w:val="20"/>
                <w:szCs w:val="20"/>
              </w:rPr>
            </w:pPr>
            <w:r w:rsidRPr="00621DD3">
              <w:rPr>
                <w:rFonts w:ascii="Calibri" w:hAnsi="Calibri" w:cs="Calibri"/>
                <w:sz w:val="20"/>
                <w:szCs w:val="20"/>
              </w:rPr>
              <w:t xml:space="preserve">The CDFI Fund </w:t>
            </w:r>
            <w:r w:rsidR="00085A53">
              <w:rPr>
                <w:rFonts w:ascii="Calibri" w:hAnsi="Calibri" w:cs="Calibri"/>
                <w:sz w:val="20"/>
                <w:szCs w:val="20"/>
              </w:rPr>
              <w:t xml:space="preserve">has minimized and </w:t>
            </w:r>
            <w:r w:rsidRPr="00621DD3">
              <w:rPr>
                <w:rFonts w:ascii="Calibri" w:hAnsi="Calibri" w:cs="Calibri"/>
                <w:sz w:val="20"/>
                <w:szCs w:val="20"/>
              </w:rPr>
              <w:t>significantly streamlined the data to be collected via this ICR and data collected is specific and required for business purposes and compliance.</w:t>
            </w:r>
          </w:p>
        </w:tc>
      </w:tr>
      <w:tr w14:paraId="0EBA5CA6"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EF4D51" w:rsidRPr="00621DD3" w:rsidP="00621DD3" w14:paraId="29CC3E9F" w14:textId="7D9F5339">
            <w:pPr>
              <w:rPr>
                <w:rFonts w:ascii="Calibri" w:hAnsi="Calibri" w:cs="Calibri"/>
                <w:color w:val="000000"/>
                <w:sz w:val="20"/>
                <w:szCs w:val="20"/>
              </w:rPr>
            </w:pPr>
            <w:r w:rsidRPr="00621DD3">
              <w:rPr>
                <w:rFonts w:ascii="Calibri" w:hAnsi="Calibri" w:cs="Calibri"/>
                <w:sz w:val="20"/>
                <w:szCs w:val="20"/>
              </w:rPr>
              <w:t>10</w:t>
            </w:r>
          </w:p>
        </w:tc>
        <w:tc>
          <w:tcPr>
            <w:tcW w:w="407" w:type="pct"/>
            <w:tcBorders>
              <w:top w:val="nil"/>
              <w:left w:val="nil"/>
              <w:bottom w:val="single" w:sz="4" w:space="0" w:color="auto"/>
              <w:right w:val="single" w:sz="4" w:space="0" w:color="auto"/>
            </w:tcBorders>
            <w:shd w:val="clear" w:color="auto" w:fill="auto"/>
            <w:vAlign w:val="center"/>
          </w:tcPr>
          <w:p w:rsidR="00EF4D51" w:rsidRPr="00621DD3" w:rsidP="00621DD3" w14:paraId="1B8B2092" w14:textId="64489F8D">
            <w:pPr>
              <w:rPr>
                <w:rFonts w:ascii="Calibri" w:hAnsi="Calibri" w:cs="Calibri"/>
                <w:color w:val="000000"/>
                <w:sz w:val="20"/>
                <w:szCs w:val="20"/>
              </w:rPr>
            </w:pPr>
            <w:r w:rsidRPr="00621DD3">
              <w:rPr>
                <w:rFonts w:ascii="Calibri" w:hAnsi="Calibri" w:cs="Calibri"/>
                <w:sz w:val="20"/>
                <w:szCs w:val="20"/>
              </w:rPr>
              <w:t>FUND Consulting, LLC</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436D4D77" w14:textId="511DC926">
            <w:pPr>
              <w:rPr>
                <w:rFonts w:ascii="Calibri" w:hAnsi="Calibri" w:cs="Calibri"/>
                <w:color w:val="000000"/>
                <w:sz w:val="20"/>
                <w:szCs w:val="20"/>
              </w:rPr>
            </w:pPr>
            <w:r w:rsidRPr="00621DD3">
              <w:rPr>
                <w:rFonts w:ascii="Calibri" w:hAnsi="Calibri" w:cs="Calibri"/>
                <w:sz w:val="20"/>
                <w:szCs w:val="20"/>
              </w:rPr>
              <w:t>Kristy Johnsen</w:t>
            </w:r>
          </w:p>
        </w:tc>
        <w:tc>
          <w:tcPr>
            <w:tcW w:w="469" w:type="pct"/>
            <w:tcBorders>
              <w:top w:val="nil"/>
              <w:left w:val="nil"/>
              <w:bottom w:val="single" w:sz="4" w:space="0" w:color="auto"/>
              <w:right w:val="single" w:sz="4" w:space="0" w:color="auto"/>
            </w:tcBorders>
            <w:shd w:val="clear" w:color="auto" w:fill="auto"/>
            <w:vAlign w:val="center"/>
          </w:tcPr>
          <w:p w:rsidR="00EF4D51" w:rsidRPr="00621DD3" w:rsidP="00621DD3" w14:paraId="5341B28F" w14:textId="7EBAAA57">
            <w:pPr>
              <w:rPr>
                <w:rFonts w:ascii="Calibri" w:hAnsi="Calibri" w:cs="Calibri"/>
                <w:color w:val="000000"/>
                <w:sz w:val="20"/>
                <w:szCs w:val="20"/>
              </w:rPr>
            </w:pPr>
            <w:r w:rsidRPr="00621DD3">
              <w:rPr>
                <w:rFonts w:ascii="Calibri" w:hAnsi="Calibri" w:cs="Calibri"/>
                <w:sz w:val="20"/>
                <w:szCs w:val="20"/>
              </w:rPr>
              <w:t>Senior Data Analyst</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1A6BFA1C" w14:textId="5A25CF41">
            <w:pPr>
              <w:rPr>
                <w:rFonts w:ascii="Calibri" w:hAnsi="Calibri" w:cs="Calibri"/>
                <w:color w:val="000000"/>
                <w:sz w:val="20"/>
                <w:szCs w:val="20"/>
              </w:rPr>
            </w:pPr>
            <w:r w:rsidRPr="00621DD3">
              <w:rPr>
                <w:rFonts w:ascii="Calibri" w:hAnsi="Calibri" w:cs="Calibri"/>
                <w:sz w:val="20"/>
                <w:szCs w:val="20"/>
              </w:rPr>
              <w:t>8/27/2024</w:t>
            </w:r>
          </w:p>
        </w:tc>
        <w:tc>
          <w:tcPr>
            <w:tcW w:w="438" w:type="pct"/>
            <w:tcBorders>
              <w:top w:val="nil"/>
              <w:left w:val="nil"/>
              <w:bottom w:val="single" w:sz="4" w:space="0" w:color="auto"/>
              <w:right w:val="single" w:sz="4" w:space="0" w:color="auto"/>
            </w:tcBorders>
            <w:shd w:val="clear" w:color="auto" w:fill="auto"/>
            <w:vAlign w:val="center"/>
          </w:tcPr>
          <w:p w:rsidR="00EF4D51" w:rsidRPr="00621DD3" w:rsidP="00621DD3" w14:paraId="3B66B5B3" w14:textId="778CCFFE">
            <w:pPr>
              <w:rPr>
                <w:rFonts w:ascii="Calibri" w:hAnsi="Calibri" w:cs="Calibri"/>
                <w:color w:val="000000"/>
                <w:sz w:val="20"/>
                <w:szCs w:val="20"/>
              </w:rPr>
            </w:pPr>
            <w:r w:rsidRPr="00621DD3">
              <w:rPr>
                <w:rFonts w:ascii="Calibri" w:hAnsi="Calibri" w:cs="Calibri"/>
                <w:sz w:val="20"/>
                <w:szCs w:val="20"/>
              </w:rPr>
              <w:t>TLR</w:t>
            </w:r>
          </w:p>
        </w:tc>
        <w:tc>
          <w:tcPr>
            <w:tcW w:w="1532" w:type="pct"/>
            <w:tcBorders>
              <w:top w:val="nil"/>
              <w:left w:val="nil"/>
              <w:bottom w:val="single" w:sz="4" w:space="0" w:color="auto"/>
              <w:right w:val="single" w:sz="4" w:space="0" w:color="auto"/>
            </w:tcBorders>
            <w:shd w:val="clear" w:color="auto" w:fill="auto"/>
            <w:vAlign w:val="center"/>
          </w:tcPr>
          <w:p w:rsidR="00EF4D51" w:rsidRPr="00621DD3" w:rsidP="00621DD3" w14:paraId="6E557056" w14:textId="6D1842B5">
            <w:pPr>
              <w:rPr>
                <w:rFonts w:ascii="Calibri" w:hAnsi="Calibri" w:cs="Calibri"/>
                <w:sz w:val="20"/>
                <w:szCs w:val="20"/>
              </w:rPr>
            </w:pPr>
            <w:r w:rsidRPr="00621DD3">
              <w:rPr>
                <w:rFonts w:ascii="Calibri" w:hAnsi="Calibri" w:cs="Calibri"/>
                <w:sz w:val="20"/>
                <w:szCs w:val="20"/>
              </w:rPr>
              <w:t>We want to note in this comment regarding ERP updates that there will need to be</w:t>
            </w:r>
            <w:r>
              <w:rPr>
                <w:rFonts w:ascii="Calibri" w:hAnsi="Calibri" w:cs="Calibri"/>
                <w:sz w:val="20"/>
                <w:szCs w:val="20"/>
              </w:rPr>
              <w:t xml:space="preserve"> </w:t>
            </w:r>
            <w:r w:rsidRPr="00621DD3">
              <w:rPr>
                <w:rFonts w:ascii="Calibri" w:hAnsi="Calibri" w:cs="Calibri"/>
                <w:sz w:val="20"/>
                <w:szCs w:val="20"/>
              </w:rPr>
              <w:t>detailed directions on how to calculate the 60% Certification Threshold using the ERP</w:t>
            </w:r>
            <w:r>
              <w:rPr>
                <w:rFonts w:ascii="Calibri" w:hAnsi="Calibri" w:cs="Calibri"/>
                <w:sz w:val="20"/>
                <w:szCs w:val="20"/>
              </w:rPr>
              <w:t xml:space="preserve"> </w:t>
            </w:r>
            <w:r w:rsidRPr="00621DD3">
              <w:rPr>
                <w:rFonts w:ascii="Calibri" w:hAnsi="Calibri" w:cs="Calibri"/>
                <w:sz w:val="20"/>
                <w:szCs w:val="20"/>
              </w:rPr>
              <w:t>awards and the 2020 census tracts for the associated loans and how they will interact</w:t>
            </w:r>
            <w:r>
              <w:rPr>
                <w:rFonts w:ascii="Calibri" w:hAnsi="Calibri" w:cs="Calibri"/>
                <w:sz w:val="20"/>
                <w:szCs w:val="20"/>
              </w:rPr>
              <w:t xml:space="preserve"> </w:t>
            </w:r>
            <w:r w:rsidRPr="00621DD3">
              <w:rPr>
                <w:rFonts w:ascii="Calibri" w:hAnsi="Calibri" w:cs="Calibri"/>
                <w:sz w:val="20"/>
                <w:szCs w:val="20"/>
              </w:rPr>
              <w:t>with the Pre-Approved Target Market Methodologies already in place.</w:t>
            </w:r>
          </w:p>
        </w:tc>
        <w:tc>
          <w:tcPr>
            <w:tcW w:w="843" w:type="pct"/>
            <w:tcBorders>
              <w:top w:val="nil"/>
              <w:left w:val="nil"/>
              <w:bottom w:val="single" w:sz="4" w:space="0" w:color="auto"/>
              <w:right w:val="single" w:sz="4" w:space="0" w:color="auto"/>
            </w:tcBorders>
            <w:shd w:val="clear" w:color="auto" w:fill="auto"/>
            <w:vAlign w:val="center"/>
          </w:tcPr>
          <w:p w:rsidR="00EF4D51" w:rsidRPr="00621DD3" w:rsidP="00621DD3" w14:paraId="5EC38B0D" w14:textId="4098CB94">
            <w:pPr>
              <w:rPr>
                <w:rFonts w:ascii="Calibri" w:hAnsi="Calibri" w:cs="Calibri"/>
                <w:color w:val="000000"/>
                <w:sz w:val="20"/>
                <w:szCs w:val="20"/>
              </w:rPr>
            </w:pPr>
            <w:r w:rsidRPr="00676D91">
              <w:rPr>
                <w:rFonts w:ascii="Calibri" w:hAnsi="Calibri" w:cs="Calibri"/>
                <w:sz w:val="20"/>
                <w:szCs w:val="20"/>
              </w:rPr>
              <w:t>The CDFI Fund recognizes that the Target Market Calculator and Certification Application require 2020 census tract data, while ERP Award compliance is based on 2010 census tracts. The proposed ERP data fields and updated guidance will ensure that both the 2010 and 2020 tract data is collected for each ERP transaction.</w:t>
            </w:r>
          </w:p>
        </w:tc>
      </w:tr>
      <w:tr w14:paraId="66E4D661"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EF4D51" w:rsidRPr="00621DD3" w:rsidP="00621DD3" w14:paraId="1E810780" w14:textId="785DE5EB">
            <w:pPr>
              <w:rPr>
                <w:rFonts w:ascii="Calibri" w:hAnsi="Calibri" w:cs="Calibri"/>
                <w:color w:val="000000"/>
                <w:sz w:val="20"/>
                <w:szCs w:val="20"/>
              </w:rPr>
            </w:pPr>
            <w:r w:rsidRPr="00621DD3">
              <w:rPr>
                <w:rFonts w:ascii="Calibri" w:hAnsi="Calibri" w:cs="Calibri"/>
                <w:color w:val="000000"/>
                <w:sz w:val="20"/>
                <w:szCs w:val="20"/>
              </w:rPr>
              <w:t>11</w:t>
            </w:r>
          </w:p>
        </w:tc>
        <w:tc>
          <w:tcPr>
            <w:tcW w:w="407" w:type="pct"/>
            <w:tcBorders>
              <w:top w:val="nil"/>
              <w:left w:val="nil"/>
              <w:bottom w:val="single" w:sz="4" w:space="0" w:color="auto"/>
              <w:right w:val="single" w:sz="4" w:space="0" w:color="auto"/>
            </w:tcBorders>
            <w:shd w:val="clear" w:color="auto" w:fill="auto"/>
            <w:vAlign w:val="center"/>
          </w:tcPr>
          <w:p w:rsidR="00EF4D51" w:rsidRPr="00621DD3" w:rsidP="00621DD3" w14:paraId="57098002" w14:textId="454A729D">
            <w:pPr>
              <w:rPr>
                <w:rFonts w:ascii="Calibri" w:hAnsi="Calibri" w:cs="Calibri"/>
                <w:color w:val="000000"/>
                <w:sz w:val="20"/>
                <w:szCs w:val="20"/>
              </w:rPr>
            </w:pPr>
            <w:r w:rsidRPr="00621DD3">
              <w:rPr>
                <w:rFonts w:ascii="Calibri" w:hAnsi="Calibri" w:cs="Calibri"/>
                <w:color w:val="000000"/>
                <w:sz w:val="20"/>
                <w:szCs w:val="20"/>
              </w:rPr>
              <w:t>FUND Consulting, LLC</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2280A3A5" w14:textId="541BCFD2">
            <w:pPr>
              <w:rPr>
                <w:rFonts w:ascii="Calibri" w:hAnsi="Calibri" w:cs="Calibri"/>
                <w:color w:val="000000"/>
                <w:sz w:val="20"/>
                <w:szCs w:val="20"/>
              </w:rPr>
            </w:pPr>
            <w:r w:rsidRPr="00621DD3">
              <w:rPr>
                <w:rFonts w:ascii="Calibri" w:hAnsi="Calibri" w:cs="Calibri"/>
                <w:color w:val="000000"/>
                <w:sz w:val="20"/>
                <w:szCs w:val="20"/>
              </w:rPr>
              <w:t>Kristy Johnsen</w:t>
            </w:r>
          </w:p>
        </w:tc>
        <w:tc>
          <w:tcPr>
            <w:tcW w:w="469" w:type="pct"/>
            <w:tcBorders>
              <w:top w:val="nil"/>
              <w:left w:val="nil"/>
              <w:bottom w:val="single" w:sz="4" w:space="0" w:color="auto"/>
              <w:right w:val="single" w:sz="4" w:space="0" w:color="auto"/>
            </w:tcBorders>
            <w:shd w:val="clear" w:color="auto" w:fill="auto"/>
            <w:vAlign w:val="center"/>
          </w:tcPr>
          <w:p w:rsidR="00EF4D51" w:rsidRPr="00621DD3" w:rsidP="00621DD3" w14:paraId="3C12BF64" w14:textId="4A007C83">
            <w:pPr>
              <w:rPr>
                <w:rFonts w:ascii="Calibri" w:hAnsi="Calibri" w:cs="Calibri"/>
                <w:color w:val="000000"/>
                <w:sz w:val="20"/>
                <w:szCs w:val="20"/>
              </w:rPr>
            </w:pPr>
            <w:r w:rsidRPr="00621DD3">
              <w:rPr>
                <w:rFonts w:ascii="Calibri" w:hAnsi="Calibri" w:cs="Calibri"/>
                <w:color w:val="000000"/>
                <w:sz w:val="20"/>
                <w:szCs w:val="20"/>
              </w:rPr>
              <w:t>Senior Data Analyst</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36453FFD" w14:textId="0FB58389">
            <w:pPr>
              <w:rPr>
                <w:rFonts w:ascii="Calibri" w:hAnsi="Calibri" w:cs="Calibri"/>
                <w:color w:val="000000"/>
                <w:sz w:val="20"/>
                <w:szCs w:val="20"/>
              </w:rPr>
            </w:pPr>
            <w:r w:rsidRPr="00621DD3">
              <w:rPr>
                <w:rFonts w:ascii="Calibri" w:hAnsi="Calibri" w:cs="Calibri"/>
                <w:color w:val="000000"/>
                <w:sz w:val="20"/>
                <w:szCs w:val="20"/>
              </w:rPr>
              <w:t>8/27/2024</w:t>
            </w:r>
          </w:p>
        </w:tc>
        <w:tc>
          <w:tcPr>
            <w:tcW w:w="438" w:type="pct"/>
            <w:tcBorders>
              <w:top w:val="nil"/>
              <w:left w:val="nil"/>
              <w:bottom w:val="single" w:sz="4" w:space="0" w:color="auto"/>
              <w:right w:val="single" w:sz="4" w:space="0" w:color="auto"/>
            </w:tcBorders>
            <w:shd w:val="clear" w:color="auto" w:fill="auto"/>
            <w:vAlign w:val="center"/>
          </w:tcPr>
          <w:p w:rsidR="00EF4D51" w:rsidRPr="00621DD3" w:rsidP="00621DD3" w14:paraId="19B48C87" w14:textId="4183DF5C">
            <w:pPr>
              <w:rPr>
                <w:rFonts w:ascii="Calibri" w:hAnsi="Calibri" w:cs="Calibri"/>
                <w:color w:val="000000"/>
                <w:sz w:val="20"/>
                <w:szCs w:val="20"/>
              </w:rPr>
            </w:pPr>
            <w:r w:rsidRPr="00621DD3">
              <w:rPr>
                <w:rFonts w:ascii="Calibri" w:hAnsi="Calibri" w:cs="Calibri"/>
                <w:color w:val="000000"/>
                <w:sz w:val="20"/>
                <w:szCs w:val="20"/>
              </w:rPr>
              <w:t>TLR</w:t>
            </w:r>
          </w:p>
        </w:tc>
        <w:tc>
          <w:tcPr>
            <w:tcW w:w="1532" w:type="pct"/>
            <w:tcBorders>
              <w:top w:val="nil"/>
              <w:left w:val="nil"/>
              <w:bottom w:val="single" w:sz="4" w:space="0" w:color="auto"/>
              <w:right w:val="single" w:sz="4" w:space="0" w:color="auto"/>
            </w:tcBorders>
            <w:shd w:val="clear" w:color="auto" w:fill="auto"/>
            <w:vAlign w:val="center"/>
          </w:tcPr>
          <w:p w:rsidR="00EF4D51" w:rsidRPr="00621DD3" w:rsidP="00621DD3" w14:paraId="3E7FD2B0" w14:textId="312F41BD">
            <w:pPr>
              <w:rPr>
                <w:rFonts w:ascii="Calibri" w:hAnsi="Calibri" w:cs="Calibri"/>
                <w:color w:val="000000"/>
                <w:sz w:val="20"/>
                <w:szCs w:val="20"/>
              </w:rPr>
            </w:pPr>
            <w:r w:rsidRPr="00621DD3">
              <w:rPr>
                <w:rFonts w:ascii="Calibri" w:hAnsi="Calibri" w:cs="Calibri"/>
                <w:color w:val="000000"/>
                <w:sz w:val="20"/>
                <w:szCs w:val="20"/>
              </w:rPr>
              <w:t>If this will be following the pattern established by HFFI, what additional data</w:t>
            </w:r>
            <w:r w:rsidR="00621DD3">
              <w:rPr>
                <w:rFonts w:ascii="Calibri" w:hAnsi="Calibri" w:cs="Calibri"/>
                <w:color w:val="000000"/>
                <w:sz w:val="20"/>
                <w:szCs w:val="20"/>
              </w:rPr>
              <w:t xml:space="preserve"> </w:t>
            </w:r>
            <w:r w:rsidRPr="00621DD3">
              <w:rPr>
                <w:rFonts w:ascii="Calibri" w:hAnsi="Calibri" w:cs="Calibri"/>
                <w:color w:val="000000"/>
                <w:sz w:val="20"/>
                <w:szCs w:val="20"/>
              </w:rPr>
              <w:t>fields will be necessary, and by what reporting period?</w:t>
            </w:r>
          </w:p>
        </w:tc>
        <w:tc>
          <w:tcPr>
            <w:tcW w:w="843" w:type="pct"/>
            <w:tcBorders>
              <w:top w:val="nil"/>
              <w:left w:val="nil"/>
              <w:bottom w:val="single" w:sz="4" w:space="0" w:color="auto"/>
              <w:right w:val="single" w:sz="4" w:space="0" w:color="auto"/>
            </w:tcBorders>
            <w:shd w:val="clear" w:color="auto" w:fill="auto"/>
            <w:vAlign w:val="center"/>
          </w:tcPr>
          <w:p w:rsidR="00EF4D51" w:rsidRPr="00621DD3" w:rsidP="00621DD3" w14:paraId="48C273E4" w14:textId="12B08635">
            <w:pPr>
              <w:rPr>
                <w:rFonts w:ascii="Calibri" w:hAnsi="Calibri" w:cs="Calibri"/>
                <w:color w:val="000000"/>
                <w:sz w:val="20"/>
                <w:szCs w:val="20"/>
              </w:rPr>
            </w:pPr>
            <w:r w:rsidRPr="00621DD3">
              <w:rPr>
                <w:rFonts w:ascii="Calibri" w:hAnsi="Calibri" w:cs="Calibri"/>
                <w:color w:val="000000"/>
                <w:sz w:val="20"/>
                <w:szCs w:val="20"/>
              </w:rPr>
              <w:t>Similar to</w:t>
            </w:r>
            <w:r w:rsidRPr="00621DD3">
              <w:rPr>
                <w:rFonts w:ascii="Calibri" w:hAnsi="Calibri" w:cs="Calibri"/>
                <w:color w:val="000000"/>
                <w:sz w:val="20"/>
                <w:szCs w:val="20"/>
              </w:rPr>
              <w:t xml:space="preserve"> how HFFI-FA transactions require additional data fields, CDFIs will indicate that a transaction belongs to the ERP program via the FA Program Type variable in the TLR and populate ERP-specific variables for these transactions. Unlike HFFI-FA (which does not have required variables in the Consumer Loan Report (CLR)) ERP transactions </w:t>
            </w:r>
            <w:r w:rsidRPr="00621DD3">
              <w:rPr>
                <w:rFonts w:ascii="Calibri" w:hAnsi="Calibri" w:cs="Calibri"/>
                <w:color w:val="000000"/>
                <w:sz w:val="20"/>
                <w:szCs w:val="20"/>
              </w:rPr>
              <w:t>reported in the CLR will also require additional variables specific to the ERP Program. CDFIs will be asked to provide data for these additional variables for any ERP transactions originated during the Award Period of Performance. If loans/investments associated with ERP were reported in FY23 or FY24 TLR data before the data fields were published in AMIS, the CDFI Fund will collect these additional data points via a separate outreach process.</w:t>
            </w:r>
          </w:p>
        </w:tc>
      </w:tr>
      <w:tr w14:paraId="16D033F5"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EF4D51" w:rsidRPr="00621DD3" w:rsidP="00621DD3" w14:paraId="74013E4C" w14:textId="2D4BCDCF">
            <w:pPr>
              <w:rPr>
                <w:rFonts w:ascii="Calibri" w:hAnsi="Calibri" w:cs="Calibri"/>
                <w:color w:val="000000"/>
                <w:sz w:val="20"/>
                <w:szCs w:val="20"/>
              </w:rPr>
            </w:pPr>
            <w:r w:rsidRPr="00621DD3">
              <w:rPr>
                <w:rFonts w:ascii="Calibri" w:hAnsi="Calibri" w:cs="Calibri"/>
                <w:sz w:val="20"/>
                <w:szCs w:val="20"/>
              </w:rPr>
              <w:t>12</w:t>
            </w:r>
          </w:p>
        </w:tc>
        <w:tc>
          <w:tcPr>
            <w:tcW w:w="407" w:type="pct"/>
            <w:tcBorders>
              <w:top w:val="nil"/>
              <w:left w:val="nil"/>
              <w:bottom w:val="single" w:sz="4" w:space="0" w:color="auto"/>
              <w:right w:val="single" w:sz="4" w:space="0" w:color="auto"/>
            </w:tcBorders>
            <w:shd w:val="clear" w:color="auto" w:fill="auto"/>
            <w:vAlign w:val="center"/>
          </w:tcPr>
          <w:p w:rsidR="00EF4D51" w:rsidRPr="00621DD3" w:rsidP="00621DD3" w14:paraId="6EBFDB7F" w14:textId="50233918">
            <w:pPr>
              <w:rPr>
                <w:rFonts w:ascii="Calibri" w:hAnsi="Calibri" w:cs="Calibri"/>
                <w:color w:val="000000"/>
                <w:sz w:val="20"/>
                <w:szCs w:val="20"/>
              </w:rPr>
            </w:pPr>
            <w:r w:rsidRPr="00621DD3">
              <w:rPr>
                <w:rFonts w:ascii="Calibri" w:hAnsi="Calibri" w:cs="Calibri"/>
                <w:sz w:val="20"/>
                <w:szCs w:val="20"/>
              </w:rPr>
              <w:t>FUND Consulting, LLC</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51549AEF" w14:textId="72521EB7">
            <w:pPr>
              <w:rPr>
                <w:rFonts w:ascii="Calibri" w:hAnsi="Calibri" w:cs="Calibri"/>
                <w:color w:val="000000"/>
                <w:sz w:val="20"/>
                <w:szCs w:val="20"/>
              </w:rPr>
            </w:pPr>
            <w:r w:rsidRPr="00621DD3">
              <w:rPr>
                <w:rFonts w:ascii="Calibri" w:hAnsi="Calibri" w:cs="Calibri"/>
                <w:sz w:val="20"/>
                <w:szCs w:val="20"/>
              </w:rPr>
              <w:t>Kristy Johnsen</w:t>
            </w:r>
          </w:p>
        </w:tc>
        <w:tc>
          <w:tcPr>
            <w:tcW w:w="469" w:type="pct"/>
            <w:tcBorders>
              <w:top w:val="nil"/>
              <w:left w:val="nil"/>
              <w:bottom w:val="single" w:sz="4" w:space="0" w:color="auto"/>
              <w:right w:val="single" w:sz="4" w:space="0" w:color="auto"/>
            </w:tcBorders>
            <w:shd w:val="clear" w:color="auto" w:fill="auto"/>
            <w:vAlign w:val="center"/>
          </w:tcPr>
          <w:p w:rsidR="00EF4D51" w:rsidRPr="00621DD3" w:rsidP="00621DD3" w14:paraId="35C8B025" w14:textId="537139E1">
            <w:pPr>
              <w:rPr>
                <w:rFonts w:ascii="Calibri" w:hAnsi="Calibri" w:cs="Calibri"/>
                <w:color w:val="000000"/>
                <w:sz w:val="20"/>
                <w:szCs w:val="20"/>
              </w:rPr>
            </w:pPr>
            <w:r w:rsidRPr="00621DD3">
              <w:rPr>
                <w:rFonts w:ascii="Calibri" w:hAnsi="Calibri" w:cs="Calibri"/>
                <w:sz w:val="20"/>
                <w:szCs w:val="20"/>
              </w:rPr>
              <w:t>Senior Data Analyst</w:t>
            </w:r>
          </w:p>
        </w:tc>
        <w:tc>
          <w:tcPr>
            <w:tcW w:w="500" w:type="pct"/>
            <w:tcBorders>
              <w:top w:val="nil"/>
              <w:left w:val="nil"/>
              <w:bottom w:val="single" w:sz="4" w:space="0" w:color="auto"/>
              <w:right w:val="single" w:sz="4" w:space="0" w:color="auto"/>
            </w:tcBorders>
            <w:shd w:val="clear" w:color="auto" w:fill="auto"/>
            <w:vAlign w:val="center"/>
          </w:tcPr>
          <w:p w:rsidR="00EF4D51" w:rsidRPr="00621DD3" w:rsidP="00621DD3" w14:paraId="6F1A55CD" w14:textId="39C6600E">
            <w:pPr>
              <w:rPr>
                <w:rFonts w:ascii="Calibri" w:hAnsi="Calibri" w:cs="Calibri"/>
                <w:color w:val="000000"/>
                <w:sz w:val="20"/>
                <w:szCs w:val="20"/>
              </w:rPr>
            </w:pPr>
            <w:r w:rsidRPr="00621DD3">
              <w:rPr>
                <w:rFonts w:ascii="Calibri" w:hAnsi="Calibri" w:cs="Calibri"/>
                <w:sz w:val="20"/>
                <w:szCs w:val="20"/>
              </w:rPr>
              <w:t>8/27/2024</w:t>
            </w:r>
          </w:p>
        </w:tc>
        <w:tc>
          <w:tcPr>
            <w:tcW w:w="438" w:type="pct"/>
            <w:tcBorders>
              <w:top w:val="nil"/>
              <w:left w:val="nil"/>
              <w:bottom w:val="single" w:sz="4" w:space="0" w:color="auto"/>
              <w:right w:val="single" w:sz="4" w:space="0" w:color="auto"/>
            </w:tcBorders>
            <w:shd w:val="clear" w:color="auto" w:fill="auto"/>
            <w:vAlign w:val="center"/>
          </w:tcPr>
          <w:p w:rsidR="00EF4D51" w:rsidRPr="00621DD3" w:rsidP="00621DD3" w14:paraId="605A9BEC" w14:textId="5B86C16E">
            <w:pPr>
              <w:rPr>
                <w:rFonts w:ascii="Calibri" w:hAnsi="Calibri" w:cs="Calibri"/>
                <w:color w:val="000000"/>
                <w:sz w:val="20"/>
                <w:szCs w:val="20"/>
              </w:rPr>
            </w:pPr>
            <w:r w:rsidRPr="00621DD3">
              <w:rPr>
                <w:rFonts w:ascii="Calibri" w:hAnsi="Calibri" w:cs="Calibri"/>
                <w:color w:val="000000"/>
                <w:sz w:val="20"/>
                <w:szCs w:val="20"/>
              </w:rPr>
              <w:t>TLR</w:t>
            </w:r>
          </w:p>
        </w:tc>
        <w:tc>
          <w:tcPr>
            <w:tcW w:w="1532" w:type="pct"/>
            <w:tcBorders>
              <w:top w:val="nil"/>
              <w:left w:val="nil"/>
              <w:bottom w:val="single" w:sz="4" w:space="0" w:color="auto"/>
              <w:right w:val="single" w:sz="4" w:space="0" w:color="auto"/>
            </w:tcBorders>
            <w:shd w:val="clear" w:color="auto" w:fill="auto"/>
            <w:vAlign w:val="center"/>
          </w:tcPr>
          <w:p w:rsidR="00EF4D51" w:rsidRPr="00621DD3" w:rsidP="00621DD3" w14:paraId="0F1C8FB8" w14:textId="55D509E4">
            <w:pPr>
              <w:rPr>
                <w:rFonts w:ascii="Calibri" w:hAnsi="Calibri" w:cs="Calibri"/>
                <w:color w:val="000000"/>
                <w:sz w:val="20"/>
                <w:szCs w:val="20"/>
              </w:rPr>
            </w:pPr>
            <w:r w:rsidRPr="00621DD3">
              <w:rPr>
                <w:rFonts w:ascii="Calibri" w:hAnsi="Calibri" w:cs="Calibri"/>
                <w:color w:val="000000"/>
                <w:sz w:val="20"/>
                <w:szCs w:val="20"/>
              </w:rPr>
              <w:t>All ERP qualified tracts utilize the 2010 Census tracts, and the current</w:t>
            </w:r>
            <w:r w:rsidR="00621DD3">
              <w:rPr>
                <w:rFonts w:ascii="Calibri" w:hAnsi="Calibri" w:cs="Calibri"/>
                <w:color w:val="000000"/>
                <w:sz w:val="20"/>
                <w:szCs w:val="20"/>
              </w:rPr>
              <w:t xml:space="preserve"> </w:t>
            </w:r>
            <w:r w:rsidRPr="00621DD3">
              <w:rPr>
                <w:rFonts w:ascii="Calibri" w:hAnsi="Calibri" w:cs="Calibri"/>
                <w:color w:val="000000"/>
                <w:sz w:val="20"/>
                <w:szCs w:val="20"/>
              </w:rPr>
              <w:t>understanding is that these will be submitted separately. Is it correct then that</w:t>
            </w:r>
            <w:r w:rsidR="00621DD3">
              <w:rPr>
                <w:rFonts w:ascii="Calibri" w:hAnsi="Calibri" w:cs="Calibri"/>
                <w:color w:val="000000"/>
                <w:sz w:val="20"/>
                <w:szCs w:val="20"/>
              </w:rPr>
              <w:t xml:space="preserve"> </w:t>
            </w:r>
            <w:r w:rsidRPr="00621DD3">
              <w:rPr>
                <w:rFonts w:ascii="Calibri" w:hAnsi="Calibri" w:cs="Calibri"/>
                <w:color w:val="000000"/>
                <w:sz w:val="20"/>
                <w:szCs w:val="20"/>
              </w:rPr>
              <w:t>all ERP loans will need to be geocoded twice and both the 2020 and 2010</w:t>
            </w:r>
            <w:r w:rsidR="00621DD3">
              <w:rPr>
                <w:rFonts w:ascii="Calibri" w:hAnsi="Calibri" w:cs="Calibri"/>
                <w:color w:val="000000"/>
                <w:sz w:val="20"/>
                <w:szCs w:val="20"/>
              </w:rPr>
              <w:t xml:space="preserve"> </w:t>
            </w:r>
            <w:r w:rsidRPr="00621DD3">
              <w:rPr>
                <w:rFonts w:ascii="Calibri" w:hAnsi="Calibri" w:cs="Calibri"/>
                <w:color w:val="000000"/>
                <w:sz w:val="20"/>
                <w:szCs w:val="20"/>
              </w:rPr>
              <w:t>census tracts will need to be listed in the upcoming TLR?</w:t>
            </w:r>
          </w:p>
        </w:tc>
        <w:tc>
          <w:tcPr>
            <w:tcW w:w="843" w:type="pct"/>
            <w:tcBorders>
              <w:top w:val="nil"/>
              <w:left w:val="nil"/>
              <w:bottom w:val="single" w:sz="4" w:space="0" w:color="auto"/>
              <w:right w:val="single" w:sz="4" w:space="0" w:color="auto"/>
            </w:tcBorders>
            <w:shd w:val="clear" w:color="auto" w:fill="auto"/>
            <w:vAlign w:val="center"/>
          </w:tcPr>
          <w:p w:rsidR="00EF4D51" w:rsidRPr="00621DD3" w:rsidP="00621DD3" w14:paraId="55C2374C" w14:textId="0F530913">
            <w:pPr>
              <w:rPr>
                <w:rFonts w:ascii="Calibri" w:hAnsi="Calibri" w:cs="Calibri"/>
                <w:color w:val="000000"/>
                <w:sz w:val="20"/>
                <w:szCs w:val="20"/>
              </w:rPr>
            </w:pPr>
            <w:r w:rsidRPr="00621DD3">
              <w:rPr>
                <w:rFonts w:ascii="Calibri" w:hAnsi="Calibri" w:cs="Calibri"/>
                <w:color w:val="000000"/>
                <w:sz w:val="20"/>
                <w:szCs w:val="20"/>
              </w:rPr>
              <w:t xml:space="preserve">The TLR reporting must include all Financial Product originations made by the CDFI during a given timeframe within the Period of Performance. CDFIs should not wait to report on their ERP transactions until the new data fields are live in AMIS. CDFIs should provide the 2020 census information for all transactions at the time of their TLR submission. The ability to capture the 2010 census information for each ERP transaction will be added to AMIS upon the release of the ERP-specific TLR data elements. Any </w:t>
            </w:r>
            <w:r w:rsidRPr="00621DD3">
              <w:rPr>
                <w:rFonts w:ascii="Calibri" w:hAnsi="Calibri" w:cs="Calibri"/>
                <w:color w:val="000000"/>
                <w:sz w:val="20"/>
                <w:szCs w:val="20"/>
              </w:rPr>
              <w:t xml:space="preserve">additional data fields for ERP will be collected </w:t>
            </w:r>
            <w:r w:rsidRPr="00621DD3">
              <w:rPr>
                <w:rFonts w:ascii="Calibri" w:hAnsi="Calibri" w:cs="Calibri"/>
                <w:color w:val="000000"/>
                <w:sz w:val="20"/>
                <w:szCs w:val="20"/>
              </w:rPr>
              <w:t>at a later date</w:t>
            </w:r>
            <w:r w:rsidRPr="00621DD3">
              <w:rPr>
                <w:rFonts w:ascii="Calibri" w:hAnsi="Calibri" w:cs="Calibri"/>
                <w:color w:val="000000"/>
                <w:sz w:val="20"/>
                <w:szCs w:val="20"/>
              </w:rPr>
              <w:t xml:space="preserve"> if they are not available at the time of a given TLR submission. Thus, both 2010 and 2020 information will be collected for each transaction indicated as belonging to the ERP Program.</w:t>
            </w:r>
          </w:p>
        </w:tc>
      </w:tr>
      <w:tr w14:paraId="5841AA31"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925D30" w:rsidRPr="00621DD3" w:rsidP="00621DD3" w14:paraId="4C65ED35" w14:textId="03D56384">
            <w:pPr>
              <w:rPr>
                <w:rFonts w:ascii="Calibri" w:hAnsi="Calibri" w:cs="Calibri"/>
                <w:color w:val="000000"/>
                <w:sz w:val="20"/>
                <w:szCs w:val="20"/>
              </w:rPr>
            </w:pPr>
            <w:r w:rsidRPr="00621DD3">
              <w:rPr>
                <w:rFonts w:ascii="Calibri" w:hAnsi="Calibri" w:cs="Calibri"/>
                <w:sz w:val="20"/>
                <w:szCs w:val="20"/>
              </w:rPr>
              <w:t>13</w:t>
            </w:r>
          </w:p>
        </w:tc>
        <w:tc>
          <w:tcPr>
            <w:tcW w:w="407" w:type="pct"/>
            <w:tcBorders>
              <w:top w:val="nil"/>
              <w:left w:val="nil"/>
              <w:bottom w:val="single" w:sz="4" w:space="0" w:color="auto"/>
              <w:right w:val="single" w:sz="4" w:space="0" w:color="auto"/>
            </w:tcBorders>
            <w:shd w:val="clear" w:color="auto" w:fill="auto"/>
            <w:vAlign w:val="center"/>
          </w:tcPr>
          <w:p w:rsidR="00925D30" w:rsidRPr="00621DD3" w:rsidP="00621DD3" w14:paraId="7D49F4B9" w14:textId="2C5783F7">
            <w:pPr>
              <w:rPr>
                <w:rFonts w:ascii="Calibri" w:hAnsi="Calibri" w:cs="Calibri"/>
                <w:color w:val="000000"/>
                <w:sz w:val="20"/>
                <w:szCs w:val="20"/>
              </w:rPr>
            </w:pPr>
            <w:r w:rsidRPr="00621DD3">
              <w:rPr>
                <w:rFonts w:ascii="Calibri" w:hAnsi="Calibri" w:cs="Calibri"/>
                <w:sz w:val="20"/>
                <w:szCs w:val="20"/>
              </w:rPr>
              <w:t>FUND Consulting, LLC</w:t>
            </w:r>
          </w:p>
        </w:tc>
        <w:tc>
          <w:tcPr>
            <w:tcW w:w="500" w:type="pct"/>
            <w:tcBorders>
              <w:top w:val="nil"/>
              <w:left w:val="nil"/>
              <w:bottom w:val="single" w:sz="4" w:space="0" w:color="auto"/>
              <w:right w:val="single" w:sz="4" w:space="0" w:color="auto"/>
            </w:tcBorders>
            <w:shd w:val="clear" w:color="auto" w:fill="auto"/>
            <w:vAlign w:val="center"/>
          </w:tcPr>
          <w:p w:rsidR="00925D30" w:rsidRPr="00621DD3" w:rsidP="00621DD3" w14:paraId="193E61AF" w14:textId="346E595F">
            <w:pPr>
              <w:rPr>
                <w:rFonts w:ascii="Calibri" w:hAnsi="Calibri" w:cs="Calibri"/>
                <w:color w:val="000000"/>
                <w:sz w:val="20"/>
                <w:szCs w:val="20"/>
              </w:rPr>
            </w:pPr>
            <w:r w:rsidRPr="00621DD3">
              <w:rPr>
                <w:rFonts w:ascii="Calibri" w:hAnsi="Calibri" w:cs="Calibri"/>
                <w:sz w:val="20"/>
                <w:szCs w:val="20"/>
              </w:rPr>
              <w:t>Kristy Johnsen</w:t>
            </w:r>
          </w:p>
        </w:tc>
        <w:tc>
          <w:tcPr>
            <w:tcW w:w="469" w:type="pct"/>
            <w:tcBorders>
              <w:top w:val="nil"/>
              <w:left w:val="nil"/>
              <w:bottom w:val="single" w:sz="4" w:space="0" w:color="auto"/>
              <w:right w:val="single" w:sz="4" w:space="0" w:color="auto"/>
            </w:tcBorders>
            <w:shd w:val="clear" w:color="auto" w:fill="auto"/>
            <w:vAlign w:val="center"/>
          </w:tcPr>
          <w:p w:rsidR="00925D30" w:rsidRPr="00621DD3" w:rsidP="00621DD3" w14:paraId="09362F73" w14:textId="086765A9">
            <w:pPr>
              <w:rPr>
                <w:rFonts w:ascii="Calibri" w:hAnsi="Calibri" w:cs="Calibri"/>
                <w:color w:val="000000"/>
                <w:sz w:val="20"/>
                <w:szCs w:val="20"/>
              </w:rPr>
            </w:pPr>
            <w:r w:rsidRPr="00621DD3">
              <w:rPr>
                <w:rFonts w:ascii="Calibri" w:hAnsi="Calibri" w:cs="Calibri"/>
                <w:sz w:val="20"/>
                <w:szCs w:val="20"/>
              </w:rPr>
              <w:t>Senior Data Analyst</w:t>
            </w:r>
          </w:p>
        </w:tc>
        <w:tc>
          <w:tcPr>
            <w:tcW w:w="500" w:type="pct"/>
            <w:tcBorders>
              <w:top w:val="nil"/>
              <w:left w:val="nil"/>
              <w:bottom w:val="single" w:sz="4" w:space="0" w:color="auto"/>
              <w:right w:val="single" w:sz="4" w:space="0" w:color="auto"/>
            </w:tcBorders>
            <w:shd w:val="clear" w:color="auto" w:fill="auto"/>
            <w:vAlign w:val="center"/>
          </w:tcPr>
          <w:p w:rsidR="00925D30" w:rsidRPr="00621DD3" w:rsidP="00621DD3" w14:paraId="7EC6FD14" w14:textId="01B3B733">
            <w:pPr>
              <w:rPr>
                <w:rFonts w:ascii="Calibri" w:hAnsi="Calibri" w:cs="Calibri"/>
                <w:color w:val="000000"/>
                <w:sz w:val="20"/>
                <w:szCs w:val="20"/>
              </w:rPr>
            </w:pPr>
            <w:r w:rsidRPr="00621DD3">
              <w:rPr>
                <w:rFonts w:ascii="Calibri" w:hAnsi="Calibri" w:cs="Calibri"/>
                <w:sz w:val="20"/>
                <w:szCs w:val="20"/>
              </w:rPr>
              <w:t>8/27/2024</w:t>
            </w:r>
          </w:p>
        </w:tc>
        <w:tc>
          <w:tcPr>
            <w:tcW w:w="438" w:type="pct"/>
            <w:tcBorders>
              <w:top w:val="nil"/>
              <w:left w:val="nil"/>
              <w:bottom w:val="single" w:sz="4" w:space="0" w:color="auto"/>
              <w:right w:val="single" w:sz="4" w:space="0" w:color="auto"/>
            </w:tcBorders>
            <w:shd w:val="clear" w:color="auto" w:fill="auto"/>
            <w:vAlign w:val="center"/>
          </w:tcPr>
          <w:p w:rsidR="00925D30" w:rsidRPr="00621DD3" w:rsidP="00621DD3" w14:paraId="32E7F236" w14:textId="1697CA4A">
            <w:pPr>
              <w:rPr>
                <w:rFonts w:ascii="Calibri" w:hAnsi="Calibri" w:cs="Calibri"/>
                <w:color w:val="000000"/>
                <w:sz w:val="20"/>
                <w:szCs w:val="20"/>
              </w:rPr>
            </w:pPr>
            <w:r>
              <w:rPr>
                <w:rFonts w:ascii="Calibri" w:hAnsi="Calibri" w:cs="Calibri"/>
                <w:color w:val="000000"/>
                <w:sz w:val="20"/>
                <w:szCs w:val="20"/>
              </w:rPr>
              <w:t>Compliance</w:t>
            </w:r>
          </w:p>
        </w:tc>
        <w:tc>
          <w:tcPr>
            <w:tcW w:w="1532" w:type="pct"/>
            <w:tcBorders>
              <w:top w:val="nil"/>
              <w:left w:val="nil"/>
              <w:bottom w:val="single" w:sz="4" w:space="0" w:color="auto"/>
              <w:right w:val="single" w:sz="4" w:space="0" w:color="auto"/>
            </w:tcBorders>
            <w:shd w:val="clear" w:color="auto" w:fill="auto"/>
            <w:vAlign w:val="center"/>
          </w:tcPr>
          <w:p w:rsidR="00925D30" w:rsidRPr="00621DD3" w:rsidP="00621DD3" w14:paraId="0743C488" w14:textId="6FEC6461">
            <w:pPr>
              <w:rPr>
                <w:rFonts w:ascii="Calibri" w:hAnsi="Calibri" w:cs="Calibri"/>
                <w:color w:val="000000"/>
                <w:sz w:val="20"/>
                <w:szCs w:val="20"/>
              </w:rPr>
            </w:pPr>
            <w:r w:rsidRPr="00621DD3">
              <w:rPr>
                <w:rFonts w:ascii="Calibri" w:hAnsi="Calibri" w:cs="Calibri"/>
                <w:color w:val="000000"/>
                <w:sz w:val="20"/>
                <w:szCs w:val="20"/>
              </w:rPr>
              <w:t>Due to extensive regulatory guidelines prohibiting the collection of demographic</w:t>
            </w:r>
            <w:r w:rsidR="00621DD3">
              <w:rPr>
                <w:rFonts w:ascii="Calibri" w:hAnsi="Calibri" w:cs="Calibri"/>
                <w:color w:val="000000"/>
                <w:sz w:val="20"/>
                <w:szCs w:val="20"/>
              </w:rPr>
              <w:t xml:space="preserve"> </w:t>
            </w:r>
            <w:r w:rsidRPr="00621DD3">
              <w:rPr>
                <w:rFonts w:ascii="Calibri" w:hAnsi="Calibri" w:cs="Calibri"/>
                <w:color w:val="000000"/>
                <w:sz w:val="20"/>
                <w:szCs w:val="20"/>
              </w:rPr>
              <w:t>information, many banks and credit unions are still in the process of collecting</w:t>
            </w:r>
            <w:r w:rsidR="00621DD3">
              <w:rPr>
                <w:rFonts w:ascii="Calibri" w:hAnsi="Calibri" w:cs="Calibri"/>
                <w:color w:val="000000"/>
                <w:sz w:val="20"/>
                <w:szCs w:val="20"/>
              </w:rPr>
              <w:t xml:space="preserve"> </w:t>
            </w:r>
            <w:r w:rsidRPr="00621DD3">
              <w:rPr>
                <w:rFonts w:ascii="Calibri" w:hAnsi="Calibri" w:cs="Calibri"/>
                <w:color w:val="000000"/>
                <w:sz w:val="20"/>
                <w:szCs w:val="20"/>
              </w:rPr>
              <w:t>this information.</w:t>
            </w:r>
          </w:p>
        </w:tc>
        <w:tc>
          <w:tcPr>
            <w:tcW w:w="843" w:type="pct"/>
            <w:tcBorders>
              <w:top w:val="nil"/>
              <w:left w:val="nil"/>
              <w:bottom w:val="single" w:sz="4" w:space="0" w:color="auto"/>
              <w:right w:val="single" w:sz="4" w:space="0" w:color="auto"/>
            </w:tcBorders>
            <w:shd w:val="clear" w:color="auto" w:fill="auto"/>
            <w:vAlign w:val="center"/>
          </w:tcPr>
          <w:p w:rsidR="00925D30" w:rsidRPr="00621DD3" w:rsidP="00621DD3" w14:paraId="4DD750C0" w14:textId="22F1AFC4">
            <w:pPr>
              <w:rPr>
                <w:rFonts w:ascii="Calibri" w:hAnsi="Calibri" w:cs="Calibri"/>
                <w:color w:val="000000"/>
                <w:sz w:val="20"/>
                <w:szCs w:val="20"/>
              </w:rPr>
            </w:pPr>
            <w:r w:rsidRPr="00621DD3">
              <w:rPr>
                <w:rFonts w:ascii="Calibri" w:hAnsi="Calibri" w:cs="Calibri"/>
                <w:color w:val="000000"/>
                <w:sz w:val="20"/>
                <w:szCs w:val="20"/>
              </w:rPr>
              <w:t>The CDFI Fund understands these challenges and notes that it has significantly streamlined the data to be collected via this ICR and data collected is specific and required for business purposes and compliance. CDFIs are also reminded that the ERP-specific data fields are not required for all transactions, and rather, are only specifically required for transactions associated with the ERP Program.</w:t>
            </w:r>
            <w:r w:rsidR="00085A53">
              <w:rPr>
                <w:rFonts w:ascii="Calibri" w:hAnsi="Calibri" w:cs="Calibri"/>
                <w:color w:val="000000"/>
                <w:sz w:val="20"/>
                <w:szCs w:val="20"/>
              </w:rPr>
              <w:t xml:space="preserve"> </w:t>
            </w:r>
            <w:r w:rsidRPr="003F39AA" w:rsidR="00085A53">
              <w:rPr>
                <w:rFonts w:ascii="Calibri" w:hAnsi="Calibri" w:cs="Calibri"/>
                <w:color w:val="000000"/>
                <w:sz w:val="20"/>
                <w:szCs w:val="20"/>
              </w:rPr>
              <w:t>Section 523(d) of Division N of the Consolidated Appropriations Act of 2021 (Pub. L. 116-260) allows a CDFI that receives an CDFI ERP Award to collect such</w:t>
            </w:r>
            <w:r w:rsidR="00085A53">
              <w:rPr>
                <w:rFonts w:ascii="Calibri" w:hAnsi="Calibri" w:cs="Calibri"/>
                <w:color w:val="000000"/>
                <w:sz w:val="20"/>
                <w:szCs w:val="20"/>
              </w:rPr>
              <w:t xml:space="preserve"> demographic</w:t>
            </w:r>
            <w:r w:rsidRPr="003F39AA" w:rsidR="00085A53">
              <w:rPr>
                <w:rFonts w:ascii="Calibri" w:hAnsi="Calibri" w:cs="Calibri"/>
                <w:color w:val="000000"/>
                <w:sz w:val="20"/>
                <w:szCs w:val="20"/>
              </w:rPr>
              <w:t xml:space="preserve"> data, notwithstanding any limitations by the Equal Credit Opportunity Act (15 U.S.C. 1691, et seq.) and without any adverse action </w:t>
            </w:r>
            <w:r w:rsidRPr="003F39AA" w:rsidR="00085A53">
              <w:rPr>
                <w:rFonts w:ascii="Calibri" w:hAnsi="Calibri" w:cs="Calibri"/>
                <w:color w:val="000000"/>
                <w:sz w:val="20"/>
                <w:szCs w:val="20"/>
              </w:rPr>
              <w:t>related to that collection by the Bureau of Consumer Financial Protection.</w:t>
            </w:r>
          </w:p>
        </w:tc>
      </w:tr>
      <w:tr w14:paraId="0C5E372E"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925D30" w:rsidRPr="00621DD3" w:rsidP="00621DD3" w14:paraId="6A2B0ED6" w14:textId="576652F0">
            <w:pPr>
              <w:rPr>
                <w:rFonts w:ascii="Calibri" w:hAnsi="Calibri" w:cs="Calibri"/>
                <w:color w:val="000000"/>
                <w:sz w:val="20"/>
                <w:szCs w:val="20"/>
              </w:rPr>
            </w:pPr>
            <w:r w:rsidRPr="00621DD3">
              <w:rPr>
                <w:rFonts w:ascii="Calibri" w:hAnsi="Calibri" w:cs="Calibri"/>
                <w:sz w:val="20"/>
                <w:szCs w:val="20"/>
              </w:rPr>
              <w:t>14</w:t>
            </w:r>
          </w:p>
        </w:tc>
        <w:tc>
          <w:tcPr>
            <w:tcW w:w="407" w:type="pct"/>
            <w:tcBorders>
              <w:top w:val="nil"/>
              <w:left w:val="nil"/>
              <w:bottom w:val="single" w:sz="4" w:space="0" w:color="auto"/>
              <w:right w:val="single" w:sz="4" w:space="0" w:color="auto"/>
            </w:tcBorders>
            <w:shd w:val="clear" w:color="auto" w:fill="auto"/>
            <w:vAlign w:val="center"/>
          </w:tcPr>
          <w:p w:rsidR="00925D30" w:rsidRPr="00621DD3" w:rsidP="00621DD3" w14:paraId="10E51D4F" w14:textId="0B88A2F9">
            <w:pPr>
              <w:rPr>
                <w:rFonts w:ascii="Calibri" w:hAnsi="Calibri" w:cs="Calibri"/>
                <w:color w:val="000000"/>
                <w:sz w:val="20"/>
                <w:szCs w:val="20"/>
              </w:rPr>
            </w:pPr>
            <w:r w:rsidRPr="00621DD3">
              <w:rPr>
                <w:rFonts w:ascii="Calibri" w:hAnsi="Calibri" w:cs="Calibri"/>
                <w:sz w:val="20"/>
                <w:szCs w:val="20"/>
              </w:rPr>
              <w:t>FUND Consulting, LLC</w:t>
            </w:r>
          </w:p>
        </w:tc>
        <w:tc>
          <w:tcPr>
            <w:tcW w:w="500" w:type="pct"/>
            <w:tcBorders>
              <w:top w:val="nil"/>
              <w:left w:val="nil"/>
              <w:bottom w:val="single" w:sz="4" w:space="0" w:color="auto"/>
              <w:right w:val="single" w:sz="4" w:space="0" w:color="auto"/>
            </w:tcBorders>
            <w:shd w:val="clear" w:color="auto" w:fill="auto"/>
            <w:vAlign w:val="center"/>
          </w:tcPr>
          <w:p w:rsidR="00925D30" w:rsidRPr="00621DD3" w:rsidP="00621DD3" w14:paraId="40A212F3" w14:textId="13E0DF82">
            <w:pPr>
              <w:rPr>
                <w:rFonts w:ascii="Calibri" w:hAnsi="Calibri" w:cs="Calibri"/>
                <w:color w:val="000000"/>
                <w:sz w:val="20"/>
                <w:szCs w:val="20"/>
              </w:rPr>
            </w:pPr>
            <w:r w:rsidRPr="00621DD3">
              <w:rPr>
                <w:rFonts w:ascii="Calibri" w:hAnsi="Calibri" w:cs="Calibri"/>
                <w:sz w:val="20"/>
                <w:szCs w:val="20"/>
              </w:rPr>
              <w:t>Kristy Johnsen</w:t>
            </w:r>
          </w:p>
        </w:tc>
        <w:tc>
          <w:tcPr>
            <w:tcW w:w="469" w:type="pct"/>
            <w:tcBorders>
              <w:top w:val="nil"/>
              <w:left w:val="nil"/>
              <w:bottom w:val="single" w:sz="4" w:space="0" w:color="auto"/>
              <w:right w:val="single" w:sz="4" w:space="0" w:color="auto"/>
            </w:tcBorders>
            <w:shd w:val="clear" w:color="auto" w:fill="auto"/>
            <w:vAlign w:val="center"/>
          </w:tcPr>
          <w:p w:rsidR="00925D30" w:rsidRPr="00621DD3" w:rsidP="00621DD3" w14:paraId="24BDD769" w14:textId="34EB48C8">
            <w:pPr>
              <w:rPr>
                <w:rFonts w:ascii="Calibri" w:hAnsi="Calibri" w:cs="Calibri"/>
                <w:color w:val="000000"/>
                <w:sz w:val="20"/>
                <w:szCs w:val="20"/>
              </w:rPr>
            </w:pPr>
            <w:r w:rsidRPr="00621DD3">
              <w:rPr>
                <w:rFonts w:ascii="Calibri" w:hAnsi="Calibri" w:cs="Calibri"/>
                <w:sz w:val="20"/>
                <w:szCs w:val="20"/>
              </w:rPr>
              <w:t>Senior Data Analyst</w:t>
            </w:r>
          </w:p>
        </w:tc>
        <w:tc>
          <w:tcPr>
            <w:tcW w:w="500" w:type="pct"/>
            <w:tcBorders>
              <w:top w:val="nil"/>
              <w:left w:val="nil"/>
              <w:bottom w:val="single" w:sz="4" w:space="0" w:color="auto"/>
              <w:right w:val="single" w:sz="4" w:space="0" w:color="auto"/>
            </w:tcBorders>
            <w:shd w:val="clear" w:color="auto" w:fill="auto"/>
            <w:vAlign w:val="center"/>
          </w:tcPr>
          <w:p w:rsidR="00925D30" w:rsidRPr="00621DD3" w:rsidP="00621DD3" w14:paraId="21FD9689" w14:textId="4153F03B">
            <w:pPr>
              <w:rPr>
                <w:rFonts w:ascii="Calibri" w:hAnsi="Calibri" w:cs="Calibri"/>
                <w:color w:val="000000"/>
                <w:sz w:val="20"/>
                <w:szCs w:val="20"/>
              </w:rPr>
            </w:pPr>
            <w:r w:rsidRPr="00621DD3">
              <w:rPr>
                <w:rFonts w:ascii="Calibri" w:hAnsi="Calibri" w:cs="Calibri"/>
                <w:sz w:val="20"/>
                <w:szCs w:val="20"/>
              </w:rPr>
              <w:t>8/27/2024</w:t>
            </w:r>
          </w:p>
        </w:tc>
        <w:tc>
          <w:tcPr>
            <w:tcW w:w="438" w:type="pct"/>
            <w:tcBorders>
              <w:top w:val="nil"/>
              <w:left w:val="nil"/>
              <w:bottom w:val="single" w:sz="4" w:space="0" w:color="auto"/>
              <w:right w:val="single" w:sz="4" w:space="0" w:color="auto"/>
            </w:tcBorders>
            <w:shd w:val="clear" w:color="auto" w:fill="auto"/>
            <w:vAlign w:val="center"/>
          </w:tcPr>
          <w:p w:rsidR="00925D30" w:rsidRPr="00621DD3" w:rsidP="00621DD3" w14:paraId="1884D2E0" w14:textId="7F46B7A6">
            <w:pPr>
              <w:rPr>
                <w:rFonts w:ascii="Calibri" w:hAnsi="Calibri" w:cs="Calibri"/>
                <w:color w:val="000000"/>
                <w:sz w:val="20"/>
                <w:szCs w:val="20"/>
              </w:rPr>
            </w:pPr>
            <w:r>
              <w:rPr>
                <w:rFonts w:ascii="Calibri" w:hAnsi="Calibri" w:cs="Calibri"/>
                <w:color w:val="000000"/>
                <w:sz w:val="20"/>
                <w:szCs w:val="20"/>
              </w:rPr>
              <w:t>CDFI Certification</w:t>
            </w:r>
          </w:p>
        </w:tc>
        <w:tc>
          <w:tcPr>
            <w:tcW w:w="1532" w:type="pct"/>
            <w:tcBorders>
              <w:top w:val="nil"/>
              <w:left w:val="nil"/>
              <w:bottom w:val="single" w:sz="4" w:space="0" w:color="auto"/>
              <w:right w:val="single" w:sz="4" w:space="0" w:color="auto"/>
            </w:tcBorders>
            <w:shd w:val="clear" w:color="auto" w:fill="auto"/>
            <w:vAlign w:val="center"/>
          </w:tcPr>
          <w:p w:rsidR="00925D30" w:rsidRPr="00621DD3" w:rsidP="00621DD3" w14:paraId="3A9A8B54" w14:textId="0960583F">
            <w:pPr>
              <w:rPr>
                <w:rFonts w:ascii="Calibri" w:hAnsi="Calibri" w:cs="Calibri"/>
                <w:color w:val="000000"/>
                <w:sz w:val="20"/>
                <w:szCs w:val="20"/>
              </w:rPr>
            </w:pPr>
            <w:r w:rsidRPr="00621DD3">
              <w:rPr>
                <w:rFonts w:ascii="Calibri" w:hAnsi="Calibri" w:cs="Calibri"/>
                <w:color w:val="000000"/>
                <w:sz w:val="20"/>
                <w:szCs w:val="20"/>
              </w:rPr>
              <w:t>Additionally, if a person does not self-identify, will this be counted against the</w:t>
            </w:r>
            <w:r w:rsidR="00621DD3">
              <w:rPr>
                <w:rFonts w:ascii="Calibri" w:hAnsi="Calibri" w:cs="Calibri"/>
                <w:color w:val="000000"/>
                <w:sz w:val="20"/>
                <w:szCs w:val="20"/>
              </w:rPr>
              <w:t xml:space="preserve"> </w:t>
            </w:r>
            <w:r w:rsidRPr="00621DD3">
              <w:rPr>
                <w:rFonts w:ascii="Calibri" w:hAnsi="Calibri" w:cs="Calibri"/>
                <w:color w:val="000000"/>
                <w:sz w:val="20"/>
                <w:szCs w:val="20"/>
              </w:rPr>
              <w:t>ERP recipient? The guidance says it will be examined on a case-by-case basis</w:t>
            </w:r>
            <w:r w:rsidR="00621DD3">
              <w:rPr>
                <w:rFonts w:ascii="Calibri" w:hAnsi="Calibri" w:cs="Calibri"/>
                <w:color w:val="000000"/>
                <w:sz w:val="20"/>
                <w:szCs w:val="20"/>
              </w:rPr>
              <w:t xml:space="preserve"> </w:t>
            </w:r>
            <w:r w:rsidRPr="00621DD3">
              <w:rPr>
                <w:rFonts w:ascii="Calibri" w:hAnsi="Calibri" w:cs="Calibri"/>
                <w:color w:val="000000"/>
                <w:sz w:val="20"/>
                <w:szCs w:val="20"/>
              </w:rPr>
              <w:t>and their award agreement; however, this may have implications for</w:t>
            </w:r>
            <w:r w:rsidR="00621DD3">
              <w:rPr>
                <w:rFonts w:ascii="Calibri" w:hAnsi="Calibri" w:cs="Calibri"/>
                <w:color w:val="000000"/>
                <w:sz w:val="20"/>
                <w:szCs w:val="20"/>
              </w:rPr>
              <w:t xml:space="preserve"> </w:t>
            </w:r>
            <w:r w:rsidRPr="00621DD3">
              <w:rPr>
                <w:rFonts w:ascii="Calibri" w:hAnsi="Calibri" w:cs="Calibri"/>
                <w:color w:val="000000"/>
                <w:sz w:val="20"/>
                <w:szCs w:val="20"/>
              </w:rPr>
              <w:t>Certification. For instance, if several loans are thought to eligible by the CDFI</w:t>
            </w:r>
            <w:r w:rsidR="00621DD3">
              <w:rPr>
                <w:rFonts w:ascii="Calibri" w:hAnsi="Calibri" w:cs="Calibri"/>
                <w:color w:val="000000"/>
                <w:sz w:val="20"/>
                <w:szCs w:val="20"/>
              </w:rPr>
              <w:t xml:space="preserve"> </w:t>
            </w:r>
            <w:r w:rsidRPr="00621DD3">
              <w:rPr>
                <w:rFonts w:ascii="Calibri" w:hAnsi="Calibri" w:cs="Calibri"/>
                <w:color w:val="000000"/>
                <w:sz w:val="20"/>
                <w:szCs w:val="20"/>
              </w:rPr>
              <w:t>bank or loan fund, but then are denied, and then this impacts the 60%</w:t>
            </w:r>
            <w:r w:rsidR="00621DD3">
              <w:rPr>
                <w:rFonts w:ascii="Calibri" w:hAnsi="Calibri" w:cs="Calibri"/>
                <w:color w:val="000000"/>
                <w:sz w:val="20"/>
                <w:szCs w:val="20"/>
              </w:rPr>
              <w:t xml:space="preserve"> </w:t>
            </w:r>
            <w:r w:rsidRPr="00621DD3">
              <w:rPr>
                <w:rFonts w:ascii="Calibri" w:hAnsi="Calibri" w:cs="Calibri"/>
                <w:color w:val="000000"/>
                <w:sz w:val="20"/>
                <w:szCs w:val="20"/>
              </w:rPr>
              <w:t>threshold for certification, what recourse will banks have in these situations?</w:t>
            </w:r>
          </w:p>
        </w:tc>
        <w:tc>
          <w:tcPr>
            <w:tcW w:w="843" w:type="pct"/>
            <w:tcBorders>
              <w:top w:val="nil"/>
              <w:left w:val="nil"/>
              <w:bottom w:val="single" w:sz="4" w:space="0" w:color="auto"/>
              <w:right w:val="single" w:sz="4" w:space="0" w:color="auto"/>
            </w:tcBorders>
            <w:shd w:val="clear" w:color="auto" w:fill="auto"/>
            <w:vAlign w:val="center"/>
          </w:tcPr>
          <w:p w:rsidR="00925D30" w:rsidRPr="00621DD3" w:rsidP="00621DD3" w14:paraId="55DFF8F2" w14:textId="799E4592">
            <w:pPr>
              <w:rPr>
                <w:rFonts w:ascii="Calibri" w:hAnsi="Calibri" w:cs="Calibri"/>
                <w:color w:val="000000"/>
                <w:sz w:val="20"/>
                <w:szCs w:val="20"/>
              </w:rPr>
            </w:pPr>
            <w:r w:rsidRPr="00621DD3">
              <w:rPr>
                <w:rFonts w:ascii="Calibri" w:hAnsi="Calibri" w:cs="Calibri"/>
                <w:color w:val="000000"/>
                <w:sz w:val="20"/>
                <w:szCs w:val="20"/>
              </w:rPr>
              <w:t>If an organization submits large number</w:t>
            </w:r>
            <w:r w:rsidR="003F39AA">
              <w:rPr>
                <w:rFonts w:ascii="Calibri" w:hAnsi="Calibri" w:cs="Calibri"/>
                <w:color w:val="000000"/>
                <w:sz w:val="20"/>
                <w:szCs w:val="20"/>
              </w:rPr>
              <w:t>s</w:t>
            </w:r>
            <w:r w:rsidRPr="00621DD3">
              <w:rPr>
                <w:rFonts w:ascii="Calibri" w:hAnsi="Calibri" w:cs="Calibri"/>
                <w:color w:val="000000"/>
                <w:sz w:val="20"/>
                <w:szCs w:val="20"/>
              </w:rPr>
              <w:t xml:space="preserve"> of CDFI ERP-tagged transactions without</w:t>
            </w:r>
            <w:r w:rsidR="00085A53">
              <w:rPr>
                <w:rFonts w:ascii="Calibri" w:hAnsi="Calibri" w:cs="Calibri"/>
                <w:color w:val="000000"/>
                <w:sz w:val="20"/>
                <w:szCs w:val="20"/>
              </w:rPr>
              <w:t xml:space="preserve"> required</w:t>
            </w:r>
            <w:r w:rsidRPr="00621DD3">
              <w:rPr>
                <w:rFonts w:ascii="Calibri" w:hAnsi="Calibri" w:cs="Calibri"/>
                <w:color w:val="000000"/>
                <w:sz w:val="20"/>
                <w:szCs w:val="20"/>
              </w:rPr>
              <w:t xml:space="preserve"> </w:t>
            </w:r>
            <w:r w:rsidR="00085A53">
              <w:rPr>
                <w:rFonts w:ascii="Calibri" w:hAnsi="Calibri" w:cs="Calibri"/>
                <w:color w:val="000000"/>
                <w:sz w:val="20"/>
                <w:szCs w:val="20"/>
              </w:rPr>
              <w:t>demographic</w:t>
            </w:r>
            <w:r w:rsidRPr="00621DD3">
              <w:rPr>
                <w:rFonts w:ascii="Calibri" w:hAnsi="Calibri" w:cs="Calibri"/>
                <w:color w:val="000000"/>
                <w:sz w:val="20"/>
                <w:szCs w:val="20"/>
              </w:rPr>
              <w:t xml:space="preserve"> data, the CDFI Fund may </w:t>
            </w:r>
            <w:r w:rsidRPr="00621DD3" w:rsidR="003F39AA">
              <w:rPr>
                <w:rFonts w:ascii="Calibri" w:hAnsi="Calibri" w:cs="Calibri"/>
                <w:color w:val="000000"/>
                <w:sz w:val="20"/>
                <w:szCs w:val="20"/>
              </w:rPr>
              <w:t>investigate</w:t>
            </w:r>
            <w:r w:rsidRPr="00621DD3">
              <w:rPr>
                <w:rFonts w:ascii="Calibri" w:hAnsi="Calibri" w:cs="Calibri"/>
                <w:color w:val="000000"/>
                <w:sz w:val="20"/>
                <w:szCs w:val="20"/>
              </w:rPr>
              <w:t xml:space="preserve"> what systems, </w:t>
            </w:r>
            <w:r w:rsidRPr="00621DD3">
              <w:rPr>
                <w:rFonts w:ascii="Calibri" w:hAnsi="Calibri" w:cs="Calibri"/>
                <w:color w:val="000000"/>
                <w:sz w:val="20"/>
                <w:szCs w:val="20"/>
              </w:rPr>
              <w:t>tools</w:t>
            </w:r>
            <w:r w:rsidRPr="00621DD3">
              <w:rPr>
                <w:rFonts w:ascii="Calibri" w:hAnsi="Calibri" w:cs="Calibri"/>
                <w:color w:val="000000"/>
                <w:sz w:val="20"/>
                <w:szCs w:val="20"/>
              </w:rPr>
              <w:t xml:space="preserve"> and procedures the organization has put in place to meet this CDFI ERP requirement. A transaction's eligibility for the CDFI ERP Program does not necessarily equate to its eligibility as a Target Market transaction for CDFI Certification purposes. </w:t>
            </w:r>
            <w:r w:rsidR="00F90405">
              <w:rPr>
                <w:rFonts w:ascii="Calibri" w:hAnsi="Calibri" w:cs="Calibri"/>
                <w:color w:val="000000"/>
                <w:sz w:val="20"/>
                <w:szCs w:val="20"/>
              </w:rPr>
              <w:t xml:space="preserve">Comments related to CDFI Certification policy are unrelated to the burden of this information collection.  </w:t>
            </w:r>
          </w:p>
        </w:tc>
      </w:tr>
      <w:tr w14:paraId="6A6458F2"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386766" w:rsidRPr="00621DD3" w:rsidP="00621DD3" w14:paraId="15779C55" w14:textId="2E0E8076">
            <w:pPr>
              <w:rPr>
                <w:rFonts w:ascii="Calibri" w:hAnsi="Calibri" w:cs="Calibri"/>
                <w:color w:val="000000"/>
                <w:sz w:val="20"/>
                <w:szCs w:val="20"/>
              </w:rPr>
            </w:pPr>
            <w:r w:rsidRPr="00621DD3">
              <w:rPr>
                <w:rFonts w:ascii="Calibri" w:hAnsi="Calibri" w:cs="Calibri"/>
                <w:sz w:val="20"/>
                <w:szCs w:val="20"/>
              </w:rPr>
              <w:t>15</w:t>
            </w:r>
          </w:p>
        </w:tc>
        <w:tc>
          <w:tcPr>
            <w:tcW w:w="407" w:type="pct"/>
            <w:tcBorders>
              <w:top w:val="nil"/>
              <w:left w:val="nil"/>
              <w:bottom w:val="single" w:sz="4" w:space="0" w:color="auto"/>
              <w:right w:val="single" w:sz="4" w:space="0" w:color="auto"/>
            </w:tcBorders>
            <w:shd w:val="clear" w:color="auto" w:fill="auto"/>
            <w:vAlign w:val="center"/>
          </w:tcPr>
          <w:p w:rsidR="00386766" w:rsidRPr="00621DD3" w:rsidP="00621DD3" w14:paraId="28B51A55" w14:textId="7D62F91F">
            <w:pPr>
              <w:rPr>
                <w:rFonts w:ascii="Calibri" w:hAnsi="Calibri" w:cs="Calibri"/>
                <w:color w:val="000000"/>
                <w:sz w:val="20"/>
                <w:szCs w:val="20"/>
              </w:rPr>
            </w:pPr>
            <w:r w:rsidRPr="00621DD3">
              <w:rPr>
                <w:rFonts w:ascii="Calibri" w:hAnsi="Calibri" w:cs="Calibri"/>
                <w:sz w:val="20"/>
                <w:szCs w:val="20"/>
              </w:rPr>
              <w:t>FUND Consulting, LLC</w:t>
            </w:r>
          </w:p>
        </w:tc>
        <w:tc>
          <w:tcPr>
            <w:tcW w:w="500" w:type="pct"/>
            <w:tcBorders>
              <w:top w:val="nil"/>
              <w:left w:val="nil"/>
              <w:bottom w:val="single" w:sz="4" w:space="0" w:color="auto"/>
              <w:right w:val="single" w:sz="4" w:space="0" w:color="auto"/>
            </w:tcBorders>
            <w:shd w:val="clear" w:color="auto" w:fill="auto"/>
            <w:vAlign w:val="center"/>
          </w:tcPr>
          <w:p w:rsidR="00386766" w:rsidRPr="00621DD3" w:rsidP="00621DD3" w14:paraId="46C00439" w14:textId="58FC0B54">
            <w:pPr>
              <w:rPr>
                <w:rFonts w:ascii="Calibri" w:hAnsi="Calibri" w:cs="Calibri"/>
                <w:color w:val="000000"/>
                <w:sz w:val="20"/>
                <w:szCs w:val="20"/>
              </w:rPr>
            </w:pPr>
            <w:r w:rsidRPr="00621DD3">
              <w:rPr>
                <w:rFonts w:ascii="Calibri" w:hAnsi="Calibri" w:cs="Calibri"/>
                <w:sz w:val="20"/>
                <w:szCs w:val="20"/>
              </w:rPr>
              <w:t>Kristy Johnsen</w:t>
            </w:r>
          </w:p>
        </w:tc>
        <w:tc>
          <w:tcPr>
            <w:tcW w:w="469" w:type="pct"/>
            <w:tcBorders>
              <w:top w:val="nil"/>
              <w:left w:val="nil"/>
              <w:bottom w:val="single" w:sz="4" w:space="0" w:color="auto"/>
              <w:right w:val="single" w:sz="4" w:space="0" w:color="auto"/>
            </w:tcBorders>
            <w:shd w:val="clear" w:color="auto" w:fill="auto"/>
            <w:vAlign w:val="center"/>
          </w:tcPr>
          <w:p w:rsidR="00386766" w:rsidRPr="00621DD3" w:rsidP="00621DD3" w14:paraId="4F6ED446" w14:textId="584B731A">
            <w:pPr>
              <w:rPr>
                <w:rFonts w:ascii="Calibri" w:hAnsi="Calibri" w:cs="Calibri"/>
                <w:color w:val="000000"/>
                <w:sz w:val="20"/>
                <w:szCs w:val="20"/>
              </w:rPr>
            </w:pPr>
            <w:r w:rsidRPr="00621DD3">
              <w:rPr>
                <w:rFonts w:ascii="Calibri" w:hAnsi="Calibri" w:cs="Calibri"/>
                <w:sz w:val="20"/>
                <w:szCs w:val="20"/>
              </w:rPr>
              <w:t>Senior Data Analyst</w:t>
            </w:r>
          </w:p>
        </w:tc>
        <w:tc>
          <w:tcPr>
            <w:tcW w:w="500" w:type="pct"/>
            <w:tcBorders>
              <w:top w:val="nil"/>
              <w:left w:val="nil"/>
              <w:bottom w:val="single" w:sz="4" w:space="0" w:color="auto"/>
              <w:right w:val="single" w:sz="4" w:space="0" w:color="auto"/>
            </w:tcBorders>
            <w:shd w:val="clear" w:color="auto" w:fill="auto"/>
            <w:vAlign w:val="center"/>
          </w:tcPr>
          <w:p w:rsidR="00386766" w:rsidRPr="00621DD3" w:rsidP="00621DD3" w14:paraId="69D26BE7" w14:textId="618B8143">
            <w:pPr>
              <w:rPr>
                <w:rFonts w:ascii="Calibri" w:hAnsi="Calibri" w:cs="Calibri"/>
                <w:color w:val="000000"/>
                <w:sz w:val="20"/>
                <w:szCs w:val="20"/>
              </w:rPr>
            </w:pPr>
            <w:r w:rsidRPr="00621DD3">
              <w:rPr>
                <w:rFonts w:ascii="Calibri" w:hAnsi="Calibri" w:cs="Calibri"/>
                <w:sz w:val="20"/>
                <w:szCs w:val="20"/>
              </w:rPr>
              <w:t>8/27/2024</w:t>
            </w:r>
          </w:p>
        </w:tc>
        <w:tc>
          <w:tcPr>
            <w:tcW w:w="438" w:type="pct"/>
            <w:tcBorders>
              <w:top w:val="nil"/>
              <w:left w:val="nil"/>
              <w:bottom w:val="single" w:sz="4" w:space="0" w:color="auto"/>
              <w:right w:val="single" w:sz="4" w:space="0" w:color="auto"/>
            </w:tcBorders>
            <w:shd w:val="clear" w:color="auto" w:fill="auto"/>
            <w:vAlign w:val="center"/>
          </w:tcPr>
          <w:p w:rsidR="00386766" w:rsidRPr="00621DD3" w:rsidP="00621DD3" w14:paraId="48825B07" w14:textId="1F276436">
            <w:pPr>
              <w:rPr>
                <w:rFonts w:ascii="Calibri" w:hAnsi="Calibri" w:cs="Calibri"/>
                <w:color w:val="000000"/>
                <w:sz w:val="20"/>
                <w:szCs w:val="20"/>
              </w:rPr>
            </w:pPr>
            <w:r>
              <w:rPr>
                <w:rFonts w:ascii="Calibri" w:hAnsi="Calibri" w:cs="Calibri"/>
                <w:color w:val="000000"/>
                <w:sz w:val="20"/>
                <w:szCs w:val="20"/>
              </w:rPr>
              <w:t>Compliance</w:t>
            </w:r>
          </w:p>
        </w:tc>
        <w:tc>
          <w:tcPr>
            <w:tcW w:w="1532" w:type="pct"/>
            <w:tcBorders>
              <w:top w:val="nil"/>
              <w:left w:val="nil"/>
              <w:bottom w:val="single" w:sz="4" w:space="0" w:color="auto"/>
              <w:right w:val="single" w:sz="4" w:space="0" w:color="auto"/>
            </w:tcBorders>
            <w:shd w:val="clear" w:color="auto" w:fill="auto"/>
            <w:vAlign w:val="center"/>
          </w:tcPr>
          <w:p w:rsidR="00386766" w:rsidRPr="00621DD3" w:rsidP="00621DD3" w14:paraId="4BEAFAC7" w14:textId="4320BC88">
            <w:pPr>
              <w:rPr>
                <w:rFonts w:ascii="Calibri" w:hAnsi="Calibri" w:cs="Calibri"/>
                <w:color w:val="000000"/>
                <w:sz w:val="20"/>
                <w:szCs w:val="20"/>
              </w:rPr>
            </w:pPr>
            <w:r w:rsidRPr="00621DD3">
              <w:rPr>
                <w:rFonts w:ascii="Calibri" w:hAnsi="Calibri" w:cs="Calibri"/>
                <w:color w:val="000000"/>
                <w:sz w:val="20"/>
                <w:szCs w:val="20"/>
              </w:rPr>
              <w:t>Given the above limitations, would it then be advised to only submit loans as ERP</w:t>
            </w:r>
            <w:r w:rsidR="00621DD3">
              <w:rPr>
                <w:rFonts w:ascii="Calibri" w:hAnsi="Calibri" w:cs="Calibri"/>
                <w:color w:val="000000"/>
                <w:sz w:val="20"/>
                <w:szCs w:val="20"/>
              </w:rPr>
              <w:t xml:space="preserve"> </w:t>
            </w:r>
            <w:r w:rsidRPr="00621DD3">
              <w:rPr>
                <w:rFonts w:ascii="Calibri" w:hAnsi="Calibri" w:cs="Calibri"/>
                <w:color w:val="000000"/>
                <w:sz w:val="20"/>
                <w:szCs w:val="20"/>
              </w:rPr>
              <w:t>eligible that are 1) 2010 CT ERP eligible 2) Meet the stated goals in the Service</w:t>
            </w:r>
            <w:r w:rsidR="00621DD3">
              <w:rPr>
                <w:rFonts w:ascii="Calibri" w:hAnsi="Calibri" w:cs="Calibri"/>
                <w:color w:val="000000"/>
                <w:sz w:val="20"/>
                <w:szCs w:val="20"/>
              </w:rPr>
              <w:t xml:space="preserve"> </w:t>
            </w:r>
            <w:r w:rsidRPr="00621DD3">
              <w:rPr>
                <w:rFonts w:ascii="Calibri" w:hAnsi="Calibri" w:cs="Calibri"/>
                <w:color w:val="000000"/>
                <w:sz w:val="20"/>
                <w:szCs w:val="20"/>
              </w:rPr>
              <w:t>Agreement and 3) Are Designated Non-target market by the Pre-Approved</w:t>
            </w:r>
            <w:r w:rsidR="00621DD3">
              <w:rPr>
                <w:rFonts w:ascii="Calibri" w:hAnsi="Calibri" w:cs="Calibri"/>
                <w:color w:val="000000"/>
                <w:sz w:val="20"/>
                <w:szCs w:val="20"/>
              </w:rPr>
              <w:t xml:space="preserve"> </w:t>
            </w:r>
            <w:r w:rsidRPr="00621DD3">
              <w:rPr>
                <w:rFonts w:ascii="Calibri" w:hAnsi="Calibri" w:cs="Calibri"/>
                <w:color w:val="000000"/>
                <w:sz w:val="20"/>
                <w:szCs w:val="20"/>
              </w:rPr>
              <w:t xml:space="preserve">Methodologies </w:t>
            </w:r>
            <w:r w:rsidRPr="00621DD3">
              <w:rPr>
                <w:rFonts w:ascii="Calibri" w:hAnsi="Calibri" w:cs="Calibri"/>
                <w:color w:val="000000"/>
                <w:sz w:val="20"/>
                <w:szCs w:val="20"/>
              </w:rPr>
              <w:t>in order to</w:t>
            </w:r>
            <w:r w:rsidRPr="00621DD3">
              <w:rPr>
                <w:rFonts w:ascii="Calibri" w:hAnsi="Calibri" w:cs="Calibri"/>
                <w:color w:val="000000"/>
                <w:sz w:val="20"/>
                <w:szCs w:val="20"/>
              </w:rPr>
              <w:t xml:space="preserve"> not risk certification?</w:t>
            </w:r>
          </w:p>
        </w:tc>
        <w:tc>
          <w:tcPr>
            <w:tcW w:w="843" w:type="pct"/>
            <w:tcBorders>
              <w:top w:val="nil"/>
              <w:left w:val="nil"/>
              <w:bottom w:val="single" w:sz="4" w:space="0" w:color="auto"/>
              <w:right w:val="single" w:sz="4" w:space="0" w:color="auto"/>
            </w:tcBorders>
            <w:shd w:val="clear" w:color="auto" w:fill="auto"/>
            <w:vAlign w:val="center"/>
          </w:tcPr>
          <w:p w:rsidR="00386766" w:rsidRPr="00621DD3" w:rsidP="00621DD3" w14:paraId="10A378F7" w14:textId="16EA771C">
            <w:pPr>
              <w:rPr>
                <w:rFonts w:ascii="Calibri" w:hAnsi="Calibri" w:cs="Calibri"/>
                <w:color w:val="000000"/>
                <w:sz w:val="20"/>
                <w:szCs w:val="20"/>
              </w:rPr>
            </w:pPr>
            <w:r>
              <w:rPr>
                <w:rFonts w:ascii="Calibri" w:hAnsi="Calibri" w:cs="Calibri"/>
                <w:color w:val="000000"/>
                <w:sz w:val="20"/>
                <w:szCs w:val="20"/>
              </w:rPr>
              <w:t xml:space="preserve"> This comment is not related to the burden of this information collection. It is an unrelated policy comment and the CDFI Fund will consider as appropriate</w:t>
            </w:r>
            <w:r w:rsidRPr="00621DD3">
              <w:rPr>
                <w:rFonts w:ascii="Calibri" w:hAnsi="Calibri" w:cs="Calibri"/>
                <w:color w:val="000000"/>
                <w:sz w:val="20"/>
                <w:szCs w:val="20"/>
              </w:rPr>
              <w:t>.</w:t>
            </w:r>
          </w:p>
        </w:tc>
      </w:tr>
      <w:tr w14:paraId="01CB0F1B"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386766" w:rsidRPr="00621DD3" w:rsidP="00621DD3" w14:paraId="26B5251E" w14:textId="4E7927B2">
            <w:pPr>
              <w:rPr>
                <w:rFonts w:ascii="Calibri" w:hAnsi="Calibri" w:cs="Calibri"/>
                <w:color w:val="000000"/>
                <w:sz w:val="20"/>
                <w:szCs w:val="20"/>
              </w:rPr>
            </w:pPr>
            <w:r w:rsidRPr="00621DD3">
              <w:rPr>
                <w:rFonts w:ascii="Calibri" w:hAnsi="Calibri" w:cs="Calibri"/>
                <w:sz w:val="20"/>
                <w:szCs w:val="20"/>
              </w:rPr>
              <w:t>16</w:t>
            </w:r>
          </w:p>
        </w:tc>
        <w:tc>
          <w:tcPr>
            <w:tcW w:w="407" w:type="pct"/>
            <w:tcBorders>
              <w:top w:val="nil"/>
              <w:left w:val="nil"/>
              <w:bottom w:val="single" w:sz="4" w:space="0" w:color="auto"/>
              <w:right w:val="single" w:sz="4" w:space="0" w:color="auto"/>
            </w:tcBorders>
            <w:shd w:val="clear" w:color="auto" w:fill="auto"/>
            <w:vAlign w:val="center"/>
          </w:tcPr>
          <w:p w:rsidR="00386766" w:rsidRPr="00621DD3" w:rsidP="00621DD3" w14:paraId="0E5DA447" w14:textId="18F4C55D">
            <w:pPr>
              <w:rPr>
                <w:rFonts w:ascii="Calibri" w:hAnsi="Calibri" w:cs="Calibri"/>
                <w:color w:val="000000"/>
                <w:sz w:val="20"/>
                <w:szCs w:val="20"/>
              </w:rPr>
            </w:pPr>
            <w:r w:rsidRPr="00621DD3">
              <w:rPr>
                <w:rFonts w:ascii="Calibri" w:hAnsi="Calibri" w:cs="Calibri"/>
                <w:sz w:val="20"/>
                <w:szCs w:val="20"/>
              </w:rPr>
              <w:t>Inclusiv</w:t>
            </w:r>
          </w:p>
        </w:tc>
        <w:tc>
          <w:tcPr>
            <w:tcW w:w="500" w:type="pct"/>
            <w:tcBorders>
              <w:top w:val="nil"/>
              <w:left w:val="nil"/>
              <w:bottom w:val="single" w:sz="4" w:space="0" w:color="auto"/>
              <w:right w:val="single" w:sz="4" w:space="0" w:color="auto"/>
            </w:tcBorders>
            <w:shd w:val="clear" w:color="auto" w:fill="auto"/>
            <w:vAlign w:val="center"/>
          </w:tcPr>
          <w:p w:rsidR="00386766" w:rsidRPr="00621DD3" w:rsidP="00621DD3" w14:paraId="3973E9FF" w14:textId="01443145">
            <w:pPr>
              <w:rPr>
                <w:rFonts w:ascii="Calibri" w:hAnsi="Calibri" w:cs="Calibri"/>
                <w:color w:val="000000"/>
                <w:sz w:val="20"/>
                <w:szCs w:val="20"/>
              </w:rPr>
            </w:pPr>
            <w:r w:rsidRPr="00621DD3">
              <w:rPr>
                <w:rFonts w:ascii="Calibri" w:hAnsi="Calibri" w:cs="Calibri"/>
                <w:sz w:val="20"/>
                <w:szCs w:val="20"/>
              </w:rPr>
              <w:t>Sam Lee</w:t>
            </w:r>
          </w:p>
        </w:tc>
        <w:tc>
          <w:tcPr>
            <w:tcW w:w="469" w:type="pct"/>
            <w:tcBorders>
              <w:top w:val="nil"/>
              <w:left w:val="nil"/>
              <w:bottom w:val="single" w:sz="4" w:space="0" w:color="auto"/>
              <w:right w:val="single" w:sz="4" w:space="0" w:color="auto"/>
            </w:tcBorders>
            <w:shd w:val="clear" w:color="auto" w:fill="auto"/>
            <w:vAlign w:val="center"/>
          </w:tcPr>
          <w:p w:rsidR="00386766" w:rsidRPr="00621DD3" w:rsidP="00621DD3" w14:paraId="2EE4A9F0" w14:textId="3022C530">
            <w:pPr>
              <w:rPr>
                <w:rFonts w:ascii="Calibri" w:hAnsi="Calibri" w:cs="Calibri"/>
                <w:color w:val="000000"/>
                <w:sz w:val="20"/>
                <w:szCs w:val="20"/>
              </w:rPr>
            </w:pPr>
            <w:r w:rsidRPr="00621DD3">
              <w:rPr>
                <w:rFonts w:ascii="Calibri" w:hAnsi="Calibri" w:cs="Calibri"/>
                <w:sz w:val="20"/>
                <w:szCs w:val="20"/>
              </w:rPr>
              <w:t>Policy Analyst</w:t>
            </w:r>
          </w:p>
        </w:tc>
        <w:tc>
          <w:tcPr>
            <w:tcW w:w="500" w:type="pct"/>
            <w:tcBorders>
              <w:top w:val="nil"/>
              <w:left w:val="nil"/>
              <w:bottom w:val="single" w:sz="4" w:space="0" w:color="auto"/>
              <w:right w:val="single" w:sz="4" w:space="0" w:color="auto"/>
            </w:tcBorders>
            <w:shd w:val="clear" w:color="auto" w:fill="auto"/>
            <w:vAlign w:val="center"/>
          </w:tcPr>
          <w:p w:rsidR="00386766" w:rsidRPr="00621DD3" w:rsidP="00621DD3" w14:paraId="15582EE9" w14:textId="40F380DB">
            <w:pPr>
              <w:rPr>
                <w:rFonts w:ascii="Calibri" w:hAnsi="Calibri" w:cs="Calibri"/>
                <w:color w:val="000000"/>
                <w:sz w:val="20"/>
                <w:szCs w:val="20"/>
              </w:rPr>
            </w:pPr>
            <w:r w:rsidRPr="00621DD3">
              <w:rPr>
                <w:rFonts w:ascii="Calibri" w:hAnsi="Calibri" w:cs="Calibri"/>
                <w:sz w:val="20"/>
                <w:szCs w:val="20"/>
              </w:rPr>
              <w:t>21-Oct-24</w:t>
            </w:r>
          </w:p>
        </w:tc>
        <w:tc>
          <w:tcPr>
            <w:tcW w:w="438" w:type="pct"/>
            <w:tcBorders>
              <w:top w:val="nil"/>
              <w:left w:val="nil"/>
              <w:bottom w:val="single" w:sz="4" w:space="0" w:color="auto"/>
              <w:right w:val="single" w:sz="4" w:space="0" w:color="auto"/>
            </w:tcBorders>
            <w:shd w:val="clear" w:color="auto" w:fill="auto"/>
            <w:vAlign w:val="center"/>
          </w:tcPr>
          <w:p w:rsidR="00386766" w:rsidRPr="00621DD3" w:rsidP="00621DD3" w14:paraId="730C687F" w14:textId="77F140BE">
            <w:pPr>
              <w:rPr>
                <w:rFonts w:ascii="Calibri" w:hAnsi="Calibri" w:cs="Calibri"/>
                <w:color w:val="000000"/>
                <w:sz w:val="20"/>
                <w:szCs w:val="20"/>
              </w:rPr>
            </w:pPr>
            <w:r>
              <w:rPr>
                <w:rFonts w:ascii="Calibri" w:hAnsi="Calibri" w:cs="Calibri"/>
                <w:color w:val="000000"/>
                <w:sz w:val="20"/>
                <w:szCs w:val="20"/>
              </w:rPr>
              <w:t>TLR</w:t>
            </w:r>
          </w:p>
        </w:tc>
        <w:tc>
          <w:tcPr>
            <w:tcW w:w="1532" w:type="pct"/>
            <w:tcBorders>
              <w:top w:val="nil"/>
              <w:left w:val="nil"/>
              <w:bottom w:val="single" w:sz="4" w:space="0" w:color="auto"/>
              <w:right w:val="single" w:sz="4" w:space="0" w:color="auto"/>
            </w:tcBorders>
            <w:shd w:val="clear" w:color="auto" w:fill="auto"/>
            <w:vAlign w:val="center"/>
          </w:tcPr>
          <w:p w:rsidR="00386766" w:rsidRPr="00621DD3" w:rsidP="00621DD3" w14:paraId="3E11D7C2" w14:textId="53C939F8">
            <w:pPr>
              <w:rPr>
                <w:rFonts w:ascii="Calibri" w:hAnsi="Calibri" w:cs="Calibri"/>
                <w:color w:val="000000"/>
                <w:sz w:val="20"/>
                <w:szCs w:val="20"/>
              </w:rPr>
            </w:pPr>
            <w:r w:rsidRPr="00621DD3">
              <w:rPr>
                <w:rFonts w:ascii="Calibri" w:hAnsi="Calibri" w:cs="Calibri"/>
                <w:color w:val="000000"/>
                <w:sz w:val="20"/>
                <w:szCs w:val="20"/>
              </w:rPr>
              <w:t xml:space="preserve">While </w:t>
            </w:r>
            <w:r w:rsidRPr="00621DD3">
              <w:rPr>
                <w:rFonts w:ascii="Calibri" w:hAnsi="Calibri" w:cs="Calibri"/>
                <w:color w:val="000000"/>
                <w:sz w:val="20"/>
                <w:szCs w:val="20"/>
              </w:rPr>
              <w:t>Inclusiv</w:t>
            </w:r>
            <w:r w:rsidRPr="00621DD3">
              <w:rPr>
                <w:rFonts w:ascii="Calibri" w:hAnsi="Calibri" w:cs="Calibri"/>
                <w:color w:val="000000"/>
                <w:sz w:val="20"/>
                <w:szCs w:val="20"/>
              </w:rPr>
              <w:t xml:space="preserve"> doesn't have substantial comments to provide for the public</w:t>
            </w:r>
            <w:r w:rsidR="00621DD3">
              <w:rPr>
                <w:rFonts w:ascii="Calibri" w:hAnsi="Calibri" w:cs="Calibri"/>
                <w:color w:val="000000"/>
                <w:sz w:val="20"/>
                <w:szCs w:val="20"/>
              </w:rPr>
              <w:t xml:space="preserve"> </w:t>
            </w:r>
            <w:r w:rsidRPr="00621DD3">
              <w:rPr>
                <w:rFonts w:ascii="Calibri" w:hAnsi="Calibri" w:cs="Calibri"/>
                <w:color w:val="000000"/>
                <w:sz w:val="20"/>
                <w:szCs w:val="20"/>
              </w:rPr>
              <w:t>comment on ERP transaction-level reporting, we just wanted to reach out to encourage the Fund to</w:t>
            </w:r>
            <w:r w:rsidR="00621DD3">
              <w:rPr>
                <w:rFonts w:ascii="Calibri" w:hAnsi="Calibri" w:cs="Calibri"/>
                <w:color w:val="000000"/>
                <w:sz w:val="20"/>
                <w:szCs w:val="20"/>
              </w:rPr>
              <w:t xml:space="preserve"> </w:t>
            </w:r>
            <w:r w:rsidRPr="00621DD3">
              <w:rPr>
                <w:rFonts w:ascii="Calibri" w:hAnsi="Calibri" w:cs="Calibri"/>
                <w:color w:val="000000"/>
                <w:sz w:val="20"/>
                <w:szCs w:val="20"/>
              </w:rPr>
              <w:t>release the final TLR changes as soon as possible, since CDFIs will need ample time to modify their</w:t>
            </w:r>
            <w:r w:rsidR="00621DD3">
              <w:rPr>
                <w:rFonts w:ascii="Calibri" w:hAnsi="Calibri" w:cs="Calibri"/>
                <w:color w:val="000000"/>
                <w:sz w:val="20"/>
                <w:szCs w:val="20"/>
              </w:rPr>
              <w:t xml:space="preserve"> </w:t>
            </w:r>
            <w:r w:rsidRPr="00621DD3">
              <w:rPr>
                <w:rFonts w:ascii="Calibri" w:hAnsi="Calibri" w:cs="Calibri"/>
                <w:color w:val="000000"/>
                <w:sz w:val="20"/>
                <w:szCs w:val="20"/>
              </w:rPr>
              <w:t>data reporting systems for the June 30 upload.</w:t>
            </w:r>
          </w:p>
        </w:tc>
        <w:tc>
          <w:tcPr>
            <w:tcW w:w="843" w:type="pct"/>
            <w:tcBorders>
              <w:top w:val="nil"/>
              <w:left w:val="nil"/>
              <w:bottom w:val="single" w:sz="4" w:space="0" w:color="auto"/>
              <w:right w:val="single" w:sz="4" w:space="0" w:color="auto"/>
            </w:tcBorders>
            <w:shd w:val="clear" w:color="auto" w:fill="auto"/>
            <w:vAlign w:val="center"/>
          </w:tcPr>
          <w:p w:rsidR="00386766" w:rsidRPr="00621DD3" w:rsidP="00621DD3" w14:paraId="4D8EFEA0" w14:textId="79DB4237">
            <w:pPr>
              <w:rPr>
                <w:rFonts w:ascii="Calibri" w:hAnsi="Calibri" w:cs="Calibri"/>
                <w:color w:val="000000"/>
                <w:sz w:val="20"/>
                <w:szCs w:val="20"/>
              </w:rPr>
            </w:pPr>
            <w:r w:rsidRPr="00621DD3">
              <w:rPr>
                <w:rFonts w:ascii="Calibri" w:hAnsi="Calibri" w:cs="Calibri"/>
                <w:color w:val="000000"/>
                <w:sz w:val="20"/>
                <w:szCs w:val="20"/>
              </w:rPr>
              <w:t>The CDFI Fund agrees with this comment and the final data collection instrument will be released before June 30, 2025.</w:t>
            </w:r>
          </w:p>
        </w:tc>
      </w:tr>
      <w:tr w14:paraId="1D5A6EFC"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386766" w:rsidRPr="00621DD3" w:rsidP="00621DD3" w14:paraId="660F1D27" w14:textId="75D1F1D0">
            <w:pPr>
              <w:rPr>
                <w:rFonts w:ascii="Calibri" w:hAnsi="Calibri" w:cs="Calibri"/>
                <w:color w:val="000000"/>
                <w:sz w:val="20"/>
                <w:szCs w:val="20"/>
              </w:rPr>
            </w:pPr>
            <w:r w:rsidRPr="00621DD3">
              <w:rPr>
                <w:rFonts w:ascii="Calibri" w:hAnsi="Calibri" w:cs="Calibri"/>
                <w:sz w:val="20"/>
                <w:szCs w:val="20"/>
              </w:rPr>
              <w:t>17</w:t>
            </w:r>
          </w:p>
        </w:tc>
        <w:tc>
          <w:tcPr>
            <w:tcW w:w="407" w:type="pct"/>
            <w:tcBorders>
              <w:top w:val="nil"/>
              <w:left w:val="nil"/>
              <w:bottom w:val="single" w:sz="4" w:space="0" w:color="auto"/>
              <w:right w:val="single" w:sz="4" w:space="0" w:color="auto"/>
            </w:tcBorders>
            <w:shd w:val="clear" w:color="auto" w:fill="auto"/>
            <w:vAlign w:val="center"/>
          </w:tcPr>
          <w:p w:rsidR="00386766" w:rsidRPr="00621DD3" w:rsidP="00621DD3" w14:paraId="6CDE50A9" w14:textId="1236C1E9">
            <w:pPr>
              <w:rPr>
                <w:rFonts w:ascii="Calibri" w:hAnsi="Calibri" w:cs="Calibri"/>
                <w:color w:val="000000"/>
                <w:sz w:val="20"/>
                <w:szCs w:val="20"/>
              </w:rPr>
            </w:pPr>
            <w:r w:rsidRPr="00621DD3">
              <w:rPr>
                <w:rFonts w:ascii="Calibri" w:hAnsi="Calibri" w:cs="Calibri"/>
                <w:sz w:val="20"/>
                <w:szCs w:val="20"/>
              </w:rPr>
              <w:t>Inclusiv</w:t>
            </w:r>
          </w:p>
        </w:tc>
        <w:tc>
          <w:tcPr>
            <w:tcW w:w="500" w:type="pct"/>
            <w:tcBorders>
              <w:top w:val="nil"/>
              <w:left w:val="nil"/>
              <w:bottom w:val="single" w:sz="4" w:space="0" w:color="auto"/>
              <w:right w:val="single" w:sz="4" w:space="0" w:color="auto"/>
            </w:tcBorders>
            <w:shd w:val="clear" w:color="auto" w:fill="auto"/>
            <w:vAlign w:val="center"/>
          </w:tcPr>
          <w:p w:rsidR="00386766" w:rsidRPr="00621DD3" w:rsidP="00621DD3" w14:paraId="27C95F07" w14:textId="59B9B92C">
            <w:pPr>
              <w:rPr>
                <w:rFonts w:ascii="Calibri" w:hAnsi="Calibri" w:cs="Calibri"/>
                <w:color w:val="000000"/>
                <w:sz w:val="20"/>
                <w:szCs w:val="20"/>
              </w:rPr>
            </w:pPr>
            <w:r w:rsidRPr="00621DD3">
              <w:rPr>
                <w:rFonts w:ascii="Calibri" w:hAnsi="Calibri" w:cs="Calibri"/>
                <w:sz w:val="20"/>
                <w:szCs w:val="20"/>
              </w:rPr>
              <w:t>Sam Lee</w:t>
            </w:r>
          </w:p>
        </w:tc>
        <w:tc>
          <w:tcPr>
            <w:tcW w:w="469" w:type="pct"/>
            <w:tcBorders>
              <w:top w:val="nil"/>
              <w:left w:val="nil"/>
              <w:bottom w:val="single" w:sz="4" w:space="0" w:color="auto"/>
              <w:right w:val="single" w:sz="4" w:space="0" w:color="auto"/>
            </w:tcBorders>
            <w:shd w:val="clear" w:color="auto" w:fill="auto"/>
            <w:vAlign w:val="center"/>
          </w:tcPr>
          <w:p w:rsidR="00386766" w:rsidRPr="00621DD3" w:rsidP="00621DD3" w14:paraId="734F5E4A" w14:textId="4501A94C">
            <w:pPr>
              <w:rPr>
                <w:rFonts w:ascii="Calibri" w:hAnsi="Calibri" w:cs="Calibri"/>
                <w:color w:val="000000"/>
                <w:sz w:val="20"/>
                <w:szCs w:val="20"/>
              </w:rPr>
            </w:pPr>
            <w:r w:rsidRPr="00621DD3">
              <w:rPr>
                <w:rFonts w:ascii="Calibri" w:hAnsi="Calibri" w:cs="Calibri"/>
                <w:sz w:val="20"/>
                <w:szCs w:val="20"/>
              </w:rPr>
              <w:t>Policy Analyst</w:t>
            </w:r>
          </w:p>
        </w:tc>
        <w:tc>
          <w:tcPr>
            <w:tcW w:w="500" w:type="pct"/>
            <w:tcBorders>
              <w:top w:val="nil"/>
              <w:left w:val="nil"/>
              <w:bottom w:val="single" w:sz="4" w:space="0" w:color="auto"/>
              <w:right w:val="single" w:sz="4" w:space="0" w:color="auto"/>
            </w:tcBorders>
            <w:shd w:val="clear" w:color="auto" w:fill="auto"/>
            <w:vAlign w:val="center"/>
          </w:tcPr>
          <w:p w:rsidR="00386766" w:rsidRPr="00621DD3" w:rsidP="00621DD3" w14:paraId="46E1396A" w14:textId="6BC89A0E">
            <w:pPr>
              <w:rPr>
                <w:rFonts w:ascii="Calibri" w:hAnsi="Calibri" w:cs="Calibri"/>
                <w:color w:val="000000"/>
                <w:sz w:val="20"/>
                <w:szCs w:val="20"/>
              </w:rPr>
            </w:pPr>
            <w:r w:rsidRPr="00621DD3">
              <w:rPr>
                <w:rFonts w:ascii="Calibri" w:hAnsi="Calibri" w:cs="Calibri"/>
                <w:sz w:val="20"/>
                <w:szCs w:val="20"/>
              </w:rPr>
              <w:t>21-Oct-24</w:t>
            </w:r>
          </w:p>
        </w:tc>
        <w:tc>
          <w:tcPr>
            <w:tcW w:w="438" w:type="pct"/>
            <w:tcBorders>
              <w:top w:val="nil"/>
              <w:left w:val="nil"/>
              <w:bottom w:val="single" w:sz="4" w:space="0" w:color="auto"/>
              <w:right w:val="single" w:sz="4" w:space="0" w:color="auto"/>
            </w:tcBorders>
            <w:shd w:val="clear" w:color="auto" w:fill="auto"/>
            <w:vAlign w:val="center"/>
          </w:tcPr>
          <w:p w:rsidR="00386766" w:rsidRPr="00621DD3" w:rsidP="00621DD3" w14:paraId="49646D27" w14:textId="2E9C2963">
            <w:pPr>
              <w:rPr>
                <w:rFonts w:ascii="Calibri" w:hAnsi="Calibri" w:cs="Calibri"/>
                <w:color w:val="000000"/>
                <w:sz w:val="20"/>
                <w:szCs w:val="20"/>
              </w:rPr>
            </w:pPr>
            <w:r>
              <w:rPr>
                <w:rFonts w:ascii="Calibri" w:hAnsi="Calibri" w:cs="Calibri"/>
                <w:color w:val="000000"/>
                <w:sz w:val="20"/>
                <w:szCs w:val="20"/>
              </w:rPr>
              <w:t>TLR</w:t>
            </w:r>
          </w:p>
        </w:tc>
        <w:tc>
          <w:tcPr>
            <w:tcW w:w="1532" w:type="pct"/>
            <w:tcBorders>
              <w:top w:val="nil"/>
              <w:left w:val="nil"/>
              <w:bottom w:val="single" w:sz="4" w:space="0" w:color="auto"/>
              <w:right w:val="single" w:sz="4" w:space="0" w:color="auto"/>
            </w:tcBorders>
            <w:shd w:val="clear" w:color="auto" w:fill="auto"/>
            <w:vAlign w:val="center"/>
          </w:tcPr>
          <w:p w:rsidR="00386766" w:rsidRPr="00621DD3" w:rsidP="00621DD3" w14:paraId="2CBC3C3F" w14:textId="54C89EDC">
            <w:pPr>
              <w:rPr>
                <w:rFonts w:ascii="Calibri" w:hAnsi="Calibri" w:cs="Calibri"/>
                <w:color w:val="000000"/>
                <w:sz w:val="20"/>
                <w:szCs w:val="20"/>
              </w:rPr>
            </w:pPr>
            <w:r w:rsidRPr="00621DD3">
              <w:rPr>
                <w:rFonts w:ascii="Calibri" w:hAnsi="Calibri" w:cs="Calibri"/>
                <w:color w:val="000000"/>
                <w:sz w:val="20"/>
                <w:szCs w:val="20"/>
              </w:rPr>
              <w:t>We're hoping that in addition to the special ERP</w:t>
            </w:r>
            <w:r w:rsidR="00621DD3">
              <w:rPr>
                <w:rFonts w:ascii="Calibri" w:hAnsi="Calibri" w:cs="Calibri"/>
                <w:color w:val="000000"/>
                <w:sz w:val="20"/>
                <w:szCs w:val="20"/>
              </w:rPr>
              <w:t xml:space="preserve"> </w:t>
            </w:r>
            <w:r w:rsidRPr="00621DD3">
              <w:rPr>
                <w:rFonts w:ascii="Calibri" w:hAnsi="Calibri" w:cs="Calibri"/>
                <w:color w:val="000000"/>
                <w:sz w:val="20"/>
                <w:szCs w:val="20"/>
              </w:rPr>
              <w:t>templates, the Fund will have the final Loan Purchase templates for bulk upload of those</w:t>
            </w:r>
            <w:r w:rsidR="00621DD3">
              <w:rPr>
                <w:rFonts w:ascii="Calibri" w:hAnsi="Calibri" w:cs="Calibri"/>
                <w:color w:val="000000"/>
                <w:sz w:val="20"/>
                <w:szCs w:val="20"/>
              </w:rPr>
              <w:t xml:space="preserve"> </w:t>
            </w:r>
            <w:r w:rsidRPr="00621DD3">
              <w:rPr>
                <w:rFonts w:ascii="Calibri" w:hAnsi="Calibri" w:cs="Calibri"/>
                <w:color w:val="000000"/>
                <w:sz w:val="20"/>
                <w:szCs w:val="20"/>
              </w:rPr>
              <w:t>transactions. The earlier these changes are finalized, the better prepared CDFIs will be to comply and</w:t>
            </w:r>
            <w:r w:rsidR="00621DD3">
              <w:rPr>
                <w:rFonts w:ascii="Calibri" w:hAnsi="Calibri" w:cs="Calibri"/>
                <w:color w:val="000000"/>
                <w:sz w:val="20"/>
                <w:szCs w:val="20"/>
              </w:rPr>
              <w:t xml:space="preserve"> </w:t>
            </w:r>
            <w:r w:rsidRPr="00621DD3">
              <w:rPr>
                <w:rFonts w:ascii="Calibri" w:hAnsi="Calibri" w:cs="Calibri"/>
                <w:color w:val="000000"/>
                <w:sz w:val="20"/>
                <w:szCs w:val="20"/>
              </w:rPr>
              <w:t>ensure a smooth reporting process.</w:t>
            </w:r>
          </w:p>
        </w:tc>
        <w:tc>
          <w:tcPr>
            <w:tcW w:w="843" w:type="pct"/>
            <w:tcBorders>
              <w:top w:val="nil"/>
              <w:left w:val="nil"/>
              <w:bottom w:val="single" w:sz="4" w:space="0" w:color="auto"/>
              <w:right w:val="single" w:sz="4" w:space="0" w:color="auto"/>
            </w:tcBorders>
            <w:shd w:val="clear" w:color="auto" w:fill="auto"/>
            <w:vAlign w:val="center"/>
          </w:tcPr>
          <w:p w:rsidR="00386766" w:rsidRPr="00621DD3" w:rsidP="00621DD3" w14:paraId="4C6016E0" w14:textId="5E78A81D">
            <w:pPr>
              <w:rPr>
                <w:rFonts w:ascii="Calibri" w:hAnsi="Calibri" w:cs="Calibri"/>
                <w:color w:val="000000"/>
                <w:sz w:val="20"/>
                <w:szCs w:val="20"/>
              </w:rPr>
            </w:pPr>
            <w:r w:rsidRPr="00621DD3">
              <w:rPr>
                <w:rFonts w:ascii="Calibri" w:hAnsi="Calibri" w:cs="Calibri"/>
                <w:color w:val="000000"/>
                <w:sz w:val="20"/>
                <w:szCs w:val="20"/>
              </w:rPr>
              <w:t>The CDFI Fund agrees with this comment and a Loan Purchase template for bulk uploads will be available before June 30, 2025.</w:t>
            </w:r>
          </w:p>
        </w:tc>
      </w:tr>
      <w:tr w14:paraId="2875F425" w14:textId="77777777" w:rsidTr="00621DD3">
        <w:tblPrEx>
          <w:tblW w:w="5000" w:type="pct"/>
          <w:tblLayout w:type="fixed"/>
          <w:tblLook w:val="04A0"/>
        </w:tblPrEx>
        <w:tc>
          <w:tcPr>
            <w:tcW w:w="311" w:type="pct"/>
            <w:tcBorders>
              <w:top w:val="nil"/>
              <w:left w:val="single" w:sz="4" w:space="0" w:color="auto"/>
              <w:bottom w:val="single" w:sz="4" w:space="0" w:color="auto"/>
              <w:right w:val="single" w:sz="4" w:space="0" w:color="auto"/>
            </w:tcBorders>
            <w:shd w:val="clear" w:color="auto" w:fill="auto"/>
            <w:vAlign w:val="center"/>
          </w:tcPr>
          <w:p w:rsidR="00386766" w:rsidRPr="00621DD3" w:rsidP="00621DD3" w14:paraId="31608AB2" w14:textId="5802E899">
            <w:pPr>
              <w:rPr>
                <w:rFonts w:ascii="Calibri" w:hAnsi="Calibri" w:cs="Calibri"/>
                <w:color w:val="000000"/>
                <w:sz w:val="20"/>
                <w:szCs w:val="20"/>
              </w:rPr>
            </w:pPr>
            <w:r w:rsidRPr="00621DD3">
              <w:rPr>
                <w:rFonts w:ascii="Calibri" w:hAnsi="Calibri" w:cs="Calibri"/>
                <w:sz w:val="20"/>
                <w:szCs w:val="20"/>
              </w:rPr>
              <w:t>18</w:t>
            </w:r>
          </w:p>
        </w:tc>
        <w:tc>
          <w:tcPr>
            <w:tcW w:w="407" w:type="pct"/>
            <w:tcBorders>
              <w:top w:val="nil"/>
              <w:left w:val="nil"/>
              <w:bottom w:val="single" w:sz="4" w:space="0" w:color="auto"/>
              <w:right w:val="single" w:sz="4" w:space="0" w:color="auto"/>
            </w:tcBorders>
            <w:shd w:val="clear" w:color="auto" w:fill="auto"/>
            <w:vAlign w:val="center"/>
          </w:tcPr>
          <w:p w:rsidR="00386766" w:rsidRPr="00621DD3" w:rsidP="00621DD3" w14:paraId="5FB59DA3" w14:textId="02A21E09">
            <w:pPr>
              <w:rPr>
                <w:rFonts w:ascii="Calibri" w:hAnsi="Calibri" w:cs="Calibri"/>
                <w:color w:val="000000"/>
                <w:sz w:val="20"/>
                <w:szCs w:val="20"/>
              </w:rPr>
            </w:pPr>
            <w:r w:rsidRPr="00621DD3">
              <w:rPr>
                <w:rFonts w:ascii="Calibri" w:hAnsi="Calibri" w:cs="Calibri"/>
                <w:sz w:val="20"/>
                <w:szCs w:val="20"/>
              </w:rPr>
              <w:t>Inclusiv</w:t>
            </w:r>
          </w:p>
        </w:tc>
        <w:tc>
          <w:tcPr>
            <w:tcW w:w="500" w:type="pct"/>
            <w:tcBorders>
              <w:top w:val="nil"/>
              <w:left w:val="nil"/>
              <w:bottom w:val="single" w:sz="4" w:space="0" w:color="auto"/>
              <w:right w:val="single" w:sz="4" w:space="0" w:color="auto"/>
            </w:tcBorders>
            <w:shd w:val="clear" w:color="auto" w:fill="auto"/>
            <w:vAlign w:val="center"/>
          </w:tcPr>
          <w:p w:rsidR="00386766" w:rsidRPr="00621DD3" w:rsidP="00621DD3" w14:paraId="556D6149" w14:textId="2066FAB1">
            <w:pPr>
              <w:rPr>
                <w:rFonts w:ascii="Calibri" w:hAnsi="Calibri" w:cs="Calibri"/>
                <w:color w:val="000000"/>
                <w:sz w:val="20"/>
                <w:szCs w:val="20"/>
              </w:rPr>
            </w:pPr>
            <w:r w:rsidRPr="00621DD3">
              <w:rPr>
                <w:rFonts w:ascii="Calibri" w:hAnsi="Calibri" w:cs="Calibri"/>
                <w:sz w:val="20"/>
                <w:szCs w:val="20"/>
              </w:rPr>
              <w:t>Sam Lee</w:t>
            </w:r>
          </w:p>
        </w:tc>
        <w:tc>
          <w:tcPr>
            <w:tcW w:w="469" w:type="pct"/>
            <w:tcBorders>
              <w:top w:val="nil"/>
              <w:left w:val="nil"/>
              <w:bottom w:val="single" w:sz="4" w:space="0" w:color="auto"/>
              <w:right w:val="single" w:sz="4" w:space="0" w:color="auto"/>
            </w:tcBorders>
            <w:shd w:val="clear" w:color="auto" w:fill="auto"/>
            <w:vAlign w:val="center"/>
          </w:tcPr>
          <w:p w:rsidR="00386766" w:rsidRPr="00621DD3" w:rsidP="00621DD3" w14:paraId="603A1D03" w14:textId="29AC0D5B">
            <w:pPr>
              <w:rPr>
                <w:rFonts w:ascii="Calibri" w:hAnsi="Calibri" w:cs="Calibri"/>
                <w:color w:val="000000"/>
                <w:sz w:val="20"/>
                <w:szCs w:val="20"/>
              </w:rPr>
            </w:pPr>
            <w:r w:rsidRPr="00621DD3">
              <w:rPr>
                <w:rFonts w:ascii="Calibri" w:hAnsi="Calibri" w:cs="Calibri"/>
                <w:sz w:val="20"/>
                <w:szCs w:val="20"/>
              </w:rPr>
              <w:t>Policy Analyst</w:t>
            </w:r>
          </w:p>
        </w:tc>
        <w:tc>
          <w:tcPr>
            <w:tcW w:w="500" w:type="pct"/>
            <w:tcBorders>
              <w:top w:val="nil"/>
              <w:left w:val="nil"/>
              <w:bottom w:val="single" w:sz="4" w:space="0" w:color="auto"/>
              <w:right w:val="single" w:sz="4" w:space="0" w:color="auto"/>
            </w:tcBorders>
            <w:shd w:val="clear" w:color="auto" w:fill="auto"/>
            <w:vAlign w:val="center"/>
          </w:tcPr>
          <w:p w:rsidR="00386766" w:rsidRPr="00621DD3" w:rsidP="00621DD3" w14:paraId="3077E0B8" w14:textId="48891740">
            <w:pPr>
              <w:rPr>
                <w:rFonts w:ascii="Calibri" w:hAnsi="Calibri" w:cs="Calibri"/>
                <w:color w:val="000000"/>
                <w:sz w:val="20"/>
                <w:szCs w:val="20"/>
              </w:rPr>
            </w:pPr>
            <w:r w:rsidRPr="00621DD3">
              <w:rPr>
                <w:rFonts w:ascii="Calibri" w:hAnsi="Calibri" w:cs="Calibri"/>
                <w:sz w:val="20"/>
                <w:szCs w:val="20"/>
              </w:rPr>
              <w:t>21-Oct-24</w:t>
            </w:r>
          </w:p>
        </w:tc>
        <w:tc>
          <w:tcPr>
            <w:tcW w:w="438" w:type="pct"/>
            <w:tcBorders>
              <w:top w:val="nil"/>
              <w:left w:val="nil"/>
              <w:bottom w:val="single" w:sz="4" w:space="0" w:color="auto"/>
              <w:right w:val="single" w:sz="4" w:space="0" w:color="auto"/>
            </w:tcBorders>
            <w:shd w:val="clear" w:color="auto" w:fill="auto"/>
            <w:vAlign w:val="center"/>
          </w:tcPr>
          <w:p w:rsidR="00386766" w:rsidRPr="00621DD3" w:rsidP="00621DD3" w14:paraId="01F4CA84" w14:textId="4E4DDF1F">
            <w:pPr>
              <w:rPr>
                <w:rFonts w:ascii="Calibri" w:hAnsi="Calibri" w:cs="Calibri"/>
                <w:color w:val="000000"/>
                <w:sz w:val="20"/>
                <w:szCs w:val="20"/>
              </w:rPr>
            </w:pPr>
            <w:r w:rsidRPr="00621DD3">
              <w:rPr>
                <w:rFonts w:ascii="Calibri" w:hAnsi="Calibri" w:cs="Calibri"/>
                <w:sz w:val="20"/>
                <w:szCs w:val="20"/>
              </w:rPr>
              <w:t>General</w:t>
            </w:r>
          </w:p>
        </w:tc>
        <w:tc>
          <w:tcPr>
            <w:tcW w:w="1532" w:type="pct"/>
            <w:tcBorders>
              <w:top w:val="nil"/>
              <w:left w:val="nil"/>
              <w:bottom w:val="single" w:sz="4" w:space="0" w:color="auto"/>
              <w:right w:val="single" w:sz="4" w:space="0" w:color="auto"/>
            </w:tcBorders>
            <w:shd w:val="clear" w:color="auto" w:fill="auto"/>
            <w:vAlign w:val="center"/>
          </w:tcPr>
          <w:p w:rsidR="00386766" w:rsidRPr="00621DD3" w:rsidP="00621DD3" w14:paraId="2709CB00" w14:textId="584CA205">
            <w:pPr>
              <w:rPr>
                <w:rFonts w:ascii="Calibri" w:hAnsi="Calibri" w:cs="Calibri"/>
                <w:color w:val="000000"/>
                <w:sz w:val="20"/>
                <w:szCs w:val="20"/>
              </w:rPr>
            </w:pPr>
            <w:r w:rsidRPr="00621DD3">
              <w:rPr>
                <w:rFonts w:ascii="Calibri" w:hAnsi="Calibri" w:cs="Calibri"/>
                <w:color w:val="000000"/>
                <w:sz w:val="20"/>
                <w:szCs w:val="20"/>
              </w:rPr>
              <w:t>We appreciate the ERP's support for LMI communities impacted by the pandemic and thank the</w:t>
            </w:r>
            <w:r w:rsidR="00621DD3">
              <w:rPr>
                <w:rFonts w:ascii="Calibri" w:hAnsi="Calibri" w:cs="Calibri"/>
                <w:color w:val="000000"/>
                <w:sz w:val="20"/>
                <w:szCs w:val="20"/>
              </w:rPr>
              <w:t xml:space="preserve"> </w:t>
            </w:r>
            <w:r w:rsidRPr="00621DD3">
              <w:rPr>
                <w:rFonts w:ascii="Calibri" w:hAnsi="Calibri" w:cs="Calibri"/>
                <w:color w:val="000000"/>
                <w:sz w:val="20"/>
                <w:szCs w:val="20"/>
              </w:rPr>
              <w:t>Fund for your efforts to streamline reporting within the statutory constraints.</w:t>
            </w:r>
          </w:p>
        </w:tc>
        <w:tc>
          <w:tcPr>
            <w:tcW w:w="843" w:type="pct"/>
            <w:tcBorders>
              <w:top w:val="nil"/>
              <w:left w:val="nil"/>
              <w:bottom w:val="single" w:sz="4" w:space="0" w:color="auto"/>
              <w:right w:val="single" w:sz="4" w:space="0" w:color="auto"/>
            </w:tcBorders>
            <w:shd w:val="clear" w:color="auto" w:fill="auto"/>
            <w:vAlign w:val="center"/>
          </w:tcPr>
          <w:p w:rsidR="00386766" w:rsidRPr="00621DD3" w:rsidP="00621DD3" w14:paraId="3DBD7673" w14:textId="3A56878A">
            <w:pPr>
              <w:rPr>
                <w:rFonts w:ascii="Calibri" w:hAnsi="Calibri" w:cs="Calibri"/>
                <w:color w:val="000000"/>
                <w:sz w:val="20"/>
                <w:szCs w:val="20"/>
              </w:rPr>
            </w:pPr>
            <w:r w:rsidRPr="00621DD3">
              <w:rPr>
                <w:rFonts w:ascii="Calibri" w:hAnsi="Calibri" w:cs="Calibri"/>
                <w:color w:val="000000"/>
                <w:sz w:val="20"/>
                <w:szCs w:val="20"/>
              </w:rPr>
              <w:t>No action by the CDFI Fund is necessary.</w:t>
            </w:r>
          </w:p>
        </w:tc>
      </w:tr>
    </w:tbl>
    <w:p w:rsidR="00EB7397" w14:paraId="28DEEAA6" w14:textId="77777777"/>
    <w:sectPr w:rsidSect="00EB7397">
      <w:footerReference w:type="default" r:id="rId1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665583"/>
      <w:docPartObj>
        <w:docPartGallery w:val="Page Numbers (Bottom of Page)"/>
        <w:docPartUnique/>
      </w:docPartObj>
    </w:sdtPr>
    <w:sdtContent>
      <w:sdt>
        <w:sdtPr>
          <w:id w:val="-1804618771"/>
          <w:docPartObj>
            <w:docPartGallery w:val="Page Numbers (Top of Page)"/>
            <w:docPartUnique/>
          </w:docPartObj>
        </w:sdtPr>
        <w:sdtContent>
          <w:p w:rsidR="00CF39B8" w14:paraId="2CF57CB3" w14:textId="77777777">
            <w:pPr>
              <w:pStyle w:val="Footer"/>
              <w:jc w:val="right"/>
            </w:pPr>
            <w:r>
              <w:t xml:space="preserve">Page </w:t>
            </w:r>
            <w:r>
              <w:rPr>
                <w:b/>
                <w:bCs/>
              </w:rPr>
              <w:fldChar w:fldCharType="begin"/>
            </w:r>
            <w:r>
              <w:rPr>
                <w:b/>
                <w:bCs/>
              </w:rPr>
              <w:instrText xml:space="preserve"> PAGE </w:instrText>
            </w:r>
            <w:r>
              <w:rPr>
                <w:b/>
                <w:bCs/>
              </w:rPr>
              <w:fldChar w:fldCharType="separate"/>
            </w:r>
            <w:r w:rsidR="00973F60">
              <w:rPr>
                <w:b/>
                <w:bCs/>
                <w:noProof/>
              </w:rPr>
              <w:t>25</w:t>
            </w:r>
            <w:r>
              <w:rPr>
                <w:b/>
                <w:bCs/>
              </w:rPr>
              <w:fldChar w:fldCharType="end"/>
            </w:r>
            <w:r>
              <w:t xml:space="preserve"> of </w:t>
            </w:r>
            <w:r>
              <w:rPr>
                <w:b/>
                <w:bCs/>
              </w:rPr>
              <w:fldChar w:fldCharType="begin"/>
            </w:r>
            <w:r>
              <w:rPr>
                <w:b/>
                <w:bCs/>
              </w:rPr>
              <w:instrText xml:space="preserve"> NUMPAGES  </w:instrText>
            </w:r>
            <w:r>
              <w:rPr>
                <w:b/>
                <w:bCs/>
              </w:rPr>
              <w:fldChar w:fldCharType="separate"/>
            </w:r>
            <w:r w:rsidR="00973F60">
              <w:rPr>
                <w:b/>
                <w:bCs/>
                <w:noProof/>
              </w:rPr>
              <w:t>25</w:t>
            </w:r>
            <w:r>
              <w:rPr>
                <w:b/>
                <w:bCs/>
              </w:rPr>
              <w:fldChar w:fldCharType="end"/>
            </w:r>
          </w:p>
        </w:sdtContent>
      </w:sdt>
    </w:sdtContent>
  </w:sdt>
  <w:p w:rsidR="00CF39B8" w14:paraId="60BDB08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16229"/>
    <w:multiLevelType w:val="hybridMultilevel"/>
    <w:tmpl w:val="362E0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CBF6773"/>
    <w:multiLevelType w:val="hybridMultilevel"/>
    <w:tmpl w:val="F0CC560C"/>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7375637">
    <w:abstractNumId w:val="1"/>
  </w:num>
  <w:num w:numId="2" w16cid:durableId="16026858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99"/>
    <w:rsid w:val="0000162B"/>
    <w:rsid w:val="00012D8E"/>
    <w:rsid w:val="000137F3"/>
    <w:rsid w:val="0002616B"/>
    <w:rsid w:val="0004759B"/>
    <w:rsid w:val="00050596"/>
    <w:rsid w:val="0005212A"/>
    <w:rsid w:val="000530A8"/>
    <w:rsid w:val="00054F81"/>
    <w:rsid w:val="000629A5"/>
    <w:rsid w:val="00084853"/>
    <w:rsid w:val="00085A53"/>
    <w:rsid w:val="00093C15"/>
    <w:rsid w:val="000A3644"/>
    <w:rsid w:val="000B0A07"/>
    <w:rsid w:val="000C6D78"/>
    <w:rsid w:val="000D0F36"/>
    <w:rsid w:val="000D6B8C"/>
    <w:rsid w:val="000D7723"/>
    <w:rsid w:val="000E674D"/>
    <w:rsid w:val="0010172C"/>
    <w:rsid w:val="00113ADA"/>
    <w:rsid w:val="001267D0"/>
    <w:rsid w:val="00130426"/>
    <w:rsid w:val="00143512"/>
    <w:rsid w:val="00147A9B"/>
    <w:rsid w:val="00155274"/>
    <w:rsid w:val="00162A56"/>
    <w:rsid w:val="00175B4E"/>
    <w:rsid w:val="001A1578"/>
    <w:rsid w:val="001B2A04"/>
    <w:rsid w:val="001C6A02"/>
    <w:rsid w:val="001D7DD9"/>
    <w:rsid w:val="001F77E2"/>
    <w:rsid w:val="00200B89"/>
    <w:rsid w:val="002029FB"/>
    <w:rsid w:val="002079D3"/>
    <w:rsid w:val="00215AC5"/>
    <w:rsid w:val="0022619D"/>
    <w:rsid w:val="00226A62"/>
    <w:rsid w:val="00226FF4"/>
    <w:rsid w:val="00241430"/>
    <w:rsid w:val="00242168"/>
    <w:rsid w:val="00244ECE"/>
    <w:rsid w:val="0025067F"/>
    <w:rsid w:val="00256871"/>
    <w:rsid w:val="002975AE"/>
    <w:rsid w:val="002A7909"/>
    <w:rsid w:val="002B3BA0"/>
    <w:rsid w:val="002D7B6A"/>
    <w:rsid w:val="002E3618"/>
    <w:rsid w:val="002E578C"/>
    <w:rsid w:val="00302E06"/>
    <w:rsid w:val="003045BC"/>
    <w:rsid w:val="00307BD3"/>
    <w:rsid w:val="003116A5"/>
    <w:rsid w:val="00315EE8"/>
    <w:rsid w:val="003549E4"/>
    <w:rsid w:val="003666D6"/>
    <w:rsid w:val="0037428E"/>
    <w:rsid w:val="0038465F"/>
    <w:rsid w:val="00386146"/>
    <w:rsid w:val="00386766"/>
    <w:rsid w:val="003A18D2"/>
    <w:rsid w:val="003B2AE0"/>
    <w:rsid w:val="003C0ED1"/>
    <w:rsid w:val="003C157D"/>
    <w:rsid w:val="003F0F16"/>
    <w:rsid w:val="003F39AA"/>
    <w:rsid w:val="00403AA2"/>
    <w:rsid w:val="00415B1A"/>
    <w:rsid w:val="004623CC"/>
    <w:rsid w:val="00475264"/>
    <w:rsid w:val="00484677"/>
    <w:rsid w:val="004901E0"/>
    <w:rsid w:val="00490E45"/>
    <w:rsid w:val="004B5580"/>
    <w:rsid w:val="004C137E"/>
    <w:rsid w:val="004C183D"/>
    <w:rsid w:val="004D7B67"/>
    <w:rsid w:val="004E05D3"/>
    <w:rsid w:val="004E090D"/>
    <w:rsid w:val="004E44E1"/>
    <w:rsid w:val="00502D9C"/>
    <w:rsid w:val="005061D7"/>
    <w:rsid w:val="00507140"/>
    <w:rsid w:val="005222E2"/>
    <w:rsid w:val="00522B84"/>
    <w:rsid w:val="00543814"/>
    <w:rsid w:val="005442E7"/>
    <w:rsid w:val="00546C39"/>
    <w:rsid w:val="00553BD6"/>
    <w:rsid w:val="00561BEC"/>
    <w:rsid w:val="0057061C"/>
    <w:rsid w:val="00571049"/>
    <w:rsid w:val="005728D8"/>
    <w:rsid w:val="00586B9C"/>
    <w:rsid w:val="0059519C"/>
    <w:rsid w:val="005A103A"/>
    <w:rsid w:val="005A18E8"/>
    <w:rsid w:val="005D1B85"/>
    <w:rsid w:val="005D276B"/>
    <w:rsid w:val="005D2E5B"/>
    <w:rsid w:val="005E43C9"/>
    <w:rsid w:val="005F1C29"/>
    <w:rsid w:val="005F6651"/>
    <w:rsid w:val="00611991"/>
    <w:rsid w:val="00621DD3"/>
    <w:rsid w:val="00622845"/>
    <w:rsid w:val="00631CE2"/>
    <w:rsid w:val="006425D1"/>
    <w:rsid w:val="00651902"/>
    <w:rsid w:val="006547B8"/>
    <w:rsid w:val="00655326"/>
    <w:rsid w:val="00656CF0"/>
    <w:rsid w:val="006604BC"/>
    <w:rsid w:val="00670596"/>
    <w:rsid w:val="00676D91"/>
    <w:rsid w:val="00683F62"/>
    <w:rsid w:val="00684D9B"/>
    <w:rsid w:val="00691EF2"/>
    <w:rsid w:val="006C2BFB"/>
    <w:rsid w:val="006E00E4"/>
    <w:rsid w:val="006E06B7"/>
    <w:rsid w:val="006E6668"/>
    <w:rsid w:val="006F2D7F"/>
    <w:rsid w:val="007222BA"/>
    <w:rsid w:val="00731484"/>
    <w:rsid w:val="0074447B"/>
    <w:rsid w:val="00747904"/>
    <w:rsid w:val="0076746F"/>
    <w:rsid w:val="00790587"/>
    <w:rsid w:val="007B3716"/>
    <w:rsid w:val="007C2BBD"/>
    <w:rsid w:val="007C64E8"/>
    <w:rsid w:val="007F5A79"/>
    <w:rsid w:val="007F7684"/>
    <w:rsid w:val="008019B7"/>
    <w:rsid w:val="00805733"/>
    <w:rsid w:val="008103C1"/>
    <w:rsid w:val="008170AC"/>
    <w:rsid w:val="00832E46"/>
    <w:rsid w:val="0083771D"/>
    <w:rsid w:val="00877D99"/>
    <w:rsid w:val="008A2B7C"/>
    <w:rsid w:val="008A6DDC"/>
    <w:rsid w:val="008B5A99"/>
    <w:rsid w:val="008C08F2"/>
    <w:rsid w:val="008C110F"/>
    <w:rsid w:val="008C38F0"/>
    <w:rsid w:val="008E5B7E"/>
    <w:rsid w:val="008E6108"/>
    <w:rsid w:val="00900D75"/>
    <w:rsid w:val="009018FC"/>
    <w:rsid w:val="00904DC8"/>
    <w:rsid w:val="00904F7E"/>
    <w:rsid w:val="0091749C"/>
    <w:rsid w:val="00917CCE"/>
    <w:rsid w:val="00925D30"/>
    <w:rsid w:val="00944F31"/>
    <w:rsid w:val="00945654"/>
    <w:rsid w:val="009502C8"/>
    <w:rsid w:val="0096204F"/>
    <w:rsid w:val="009640A8"/>
    <w:rsid w:val="00973B5C"/>
    <w:rsid w:val="00973F60"/>
    <w:rsid w:val="00984FD9"/>
    <w:rsid w:val="00992752"/>
    <w:rsid w:val="009A3F87"/>
    <w:rsid w:val="009B3ABF"/>
    <w:rsid w:val="009B536B"/>
    <w:rsid w:val="009D0885"/>
    <w:rsid w:val="009D225F"/>
    <w:rsid w:val="009D2A81"/>
    <w:rsid w:val="009E3798"/>
    <w:rsid w:val="009E5358"/>
    <w:rsid w:val="009F2F3C"/>
    <w:rsid w:val="00A03618"/>
    <w:rsid w:val="00A21907"/>
    <w:rsid w:val="00A22A9D"/>
    <w:rsid w:val="00A42530"/>
    <w:rsid w:val="00A45517"/>
    <w:rsid w:val="00A50421"/>
    <w:rsid w:val="00A62488"/>
    <w:rsid w:val="00A657BA"/>
    <w:rsid w:val="00AB23A4"/>
    <w:rsid w:val="00AC0E0A"/>
    <w:rsid w:val="00AD2E7B"/>
    <w:rsid w:val="00AF4BCE"/>
    <w:rsid w:val="00B249DA"/>
    <w:rsid w:val="00B325F9"/>
    <w:rsid w:val="00B337E9"/>
    <w:rsid w:val="00B427D3"/>
    <w:rsid w:val="00B53E27"/>
    <w:rsid w:val="00B5463B"/>
    <w:rsid w:val="00B77F06"/>
    <w:rsid w:val="00B904C3"/>
    <w:rsid w:val="00BB02D0"/>
    <w:rsid w:val="00BB31B0"/>
    <w:rsid w:val="00BC09B2"/>
    <w:rsid w:val="00BD057F"/>
    <w:rsid w:val="00BD05BC"/>
    <w:rsid w:val="00C10EE6"/>
    <w:rsid w:val="00C1444A"/>
    <w:rsid w:val="00C20241"/>
    <w:rsid w:val="00C21DD1"/>
    <w:rsid w:val="00C22551"/>
    <w:rsid w:val="00C40B19"/>
    <w:rsid w:val="00C42466"/>
    <w:rsid w:val="00C56F34"/>
    <w:rsid w:val="00C56FBD"/>
    <w:rsid w:val="00C66969"/>
    <w:rsid w:val="00C81AE3"/>
    <w:rsid w:val="00CA714F"/>
    <w:rsid w:val="00CC5675"/>
    <w:rsid w:val="00CD35B8"/>
    <w:rsid w:val="00CD4480"/>
    <w:rsid w:val="00CE5155"/>
    <w:rsid w:val="00CF2A0A"/>
    <w:rsid w:val="00CF39B8"/>
    <w:rsid w:val="00D15AD3"/>
    <w:rsid w:val="00D16B08"/>
    <w:rsid w:val="00D20C32"/>
    <w:rsid w:val="00D250B0"/>
    <w:rsid w:val="00D65143"/>
    <w:rsid w:val="00D72F99"/>
    <w:rsid w:val="00D73503"/>
    <w:rsid w:val="00D81F89"/>
    <w:rsid w:val="00DA381A"/>
    <w:rsid w:val="00DD7BE7"/>
    <w:rsid w:val="00DF3981"/>
    <w:rsid w:val="00DF5771"/>
    <w:rsid w:val="00E01188"/>
    <w:rsid w:val="00E01ED7"/>
    <w:rsid w:val="00E063FD"/>
    <w:rsid w:val="00E342E2"/>
    <w:rsid w:val="00E40950"/>
    <w:rsid w:val="00E46145"/>
    <w:rsid w:val="00E6248E"/>
    <w:rsid w:val="00E641CA"/>
    <w:rsid w:val="00E75146"/>
    <w:rsid w:val="00E7646B"/>
    <w:rsid w:val="00E973E8"/>
    <w:rsid w:val="00EB7397"/>
    <w:rsid w:val="00ED1F09"/>
    <w:rsid w:val="00ED48E4"/>
    <w:rsid w:val="00EE1504"/>
    <w:rsid w:val="00EE22C3"/>
    <w:rsid w:val="00EF3013"/>
    <w:rsid w:val="00EF4D51"/>
    <w:rsid w:val="00F02908"/>
    <w:rsid w:val="00F07F8F"/>
    <w:rsid w:val="00F217C5"/>
    <w:rsid w:val="00F222D2"/>
    <w:rsid w:val="00F26A3F"/>
    <w:rsid w:val="00F4302A"/>
    <w:rsid w:val="00F46081"/>
    <w:rsid w:val="00F46C08"/>
    <w:rsid w:val="00F50EBC"/>
    <w:rsid w:val="00F53C72"/>
    <w:rsid w:val="00F56C02"/>
    <w:rsid w:val="00F7499E"/>
    <w:rsid w:val="00F85BCF"/>
    <w:rsid w:val="00F90405"/>
    <w:rsid w:val="00F951E8"/>
    <w:rsid w:val="00F9665A"/>
    <w:rsid w:val="00FA53F0"/>
    <w:rsid w:val="00FB4B77"/>
    <w:rsid w:val="00FC2EA3"/>
    <w:rsid w:val="00FE4CB0"/>
    <w:rsid w:val="00FF78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841E5F"/>
  <w15:chartTrackingRefBased/>
  <w15:docId w15:val="{25366A19-F977-48E1-862D-D6582773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F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674D"/>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2F99"/>
    <w:pPr>
      <w:widowControl w:val="0"/>
      <w:tabs>
        <w:tab w:val="center" w:pos="4320"/>
        <w:tab w:val="right" w:pos="8640"/>
      </w:tabs>
    </w:pPr>
    <w:rPr>
      <w:snapToGrid w:val="0"/>
      <w:szCs w:val="20"/>
    </w:rPr>
  </w:style>
  <w:style w:type="character" w:customStyle="1" w:styleId="HeaderChar">
    <w:name w:val="Header Char"/>
    <w:basedOn w:val="DefaultParagraphFont"/>
    <w:link w:val="Header"/>
    <w:uiPriority w:val="99"/>
    <w:rsid w:val="00D72F99"/>
    <w:rPr>
      <w:rFonts w:ascii="Times New Roman" w:eastAsia="Times New Roman" w:hAnsi="Times New Roman" w:cs="Times New Roman"/>
      <w:snapToGrid w:val="0"/>
      <w:sz w:val="24"/>
      <w:szCs w:val="20"/>
    </w:rPr>
  </w:style>
  <w:style w:type="paragraph" w:styleId="BodyText3">
    <w:name w:val="Body Text 3"/>
    <w:basedOn w:val="Normal"/>
    <w:link w:val="BodyText3Char"/>
    <w:rsid w:val="00D20C32"/>
    <w:pPr>
      <w:spacing w:after="120"/>
    </w:pPr>
    <w:rPr>
      <w:sz w:val="16"/>
      <w:szCs w:val="16"/>
    </w:rPr>
  </w:style>
  <w:style w:type="character" w:customStyle="1" w:styleId="BodyText3Char">
    <w:name w:val="Body Text 3 Char"/>
    <w:basedOn w:val="DefaultParagraphFont"/>
    <w:link w:val="BodyText3"/>
    <w:rsid w:val="00D20C32"/>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D20C32"/>
    <w:rPr>
      <w:sz w:val="16"/>
      <w:szCs w:val="16"/>
    </w:rPr>
  </w:style>
  <w:style w:type="paragraph" w:styleId="CommentText">
    <w:name w:val="annotation text"/>
    <w:basedOn w:val="Normal"/>
    <w:link w:val="CommentTextChar"/>
    <w:unhideWhenUsed/>
    <w:rsid w:val="00D20C32"/>
    <w:rPr>
      <w:sz w:val="20"/>
      <w:szCs w:val="20"/>
    </w:rPr>
  </w:style>
  <w:style w:type="character" w:customStyle="1" w:styleId="CommentTextChar">
    <w:name w:val="Comment Text Char"/>
    <w:basedOn w:val="DefaultParagraphFont"/>
    <w:link w:val="CommentText"/>
    <w:rsid w:val="00D20C32"/>
    <w:rPr>
      <w:rFonts w:ascii="Times New Roman" w:eastAsia="Times New Roman" w:hAnsi="Times New Roman" w:cs="Times New Roman"/>
      <w:sz w:val="20"/>
      <w:szCs w:val="20"/>
    </w:rPr>
  </w:style>
  <w:style w:type="paragraph" w:styleId="ListParagraph">
    <w:name w:val="List Paragraph"/>
    <w:basedOn w:val="Normal"/>
    <w:uiPriority w:val="34"/>
    <w:qFormat/>
    <w:rsid w:val="00D20C32"/>
    <w:pPr>
      <w:ind w:left="720"/>
      <w:contextualSpacing/>
    </w:pPr>
  </w:style>
  <w:style w:type="paragraph" w:styleId="FootnoteText">
    <w:name w:val="footnote text"/>
    <w:basedOn w:val="Normal"/>
    <w:link w:val="FootnoteTextChar"/>
    <w:uiPriority w:val="99"/>
    <w:semiHidden/>
    <w:unhideWhenUsed/>
    <w:rsid w:val="00D20C32"/>
    <w:rPr>
      <w:sz w:val="20"/>
      <w:szCs w:val="20"/>
    </w:rPr>
  </w:style>
  <w:style w:type="character" w:customStyle="1" w:styleId="FootnoteTextChar">
    <w:name w:val="Footnote Text Char"/>
    <w:basedOn w:val="DefaultParagraphFont"/>
    <w:link w:val="FootnoteText"/>
    <w:uiPriority w:val="99"/>
    <w:semiHidden/>
    <w:rsid w:val="00D20C3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0C32"/>
    <w:rPr>
      <w:vertAlign w:val="superscript"/>
    </w:rPr>
  </w:style>
  <w:style w:type="paragraph" w:styleId="BalloonText">
    <w:name w:val="Balloon Text"/>
    <w:basedOn w:val="Normal"/>
    <w:link w:val="BalloonTextChar"/>
    <w:uiPriority w:val="99"/>
    <w:semiHidden/>
    <w:unhideWhenUsed/>
    <w:rsid w:val="00D20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C32"/>
    <w:rPr>
      <w:rFonts w:ascii="Segoe UI" w:eastAsia="Times New Roman" w:hAnsi="Segoe UI" w:cs="Segoe UI"/>
      <w:sz w:val="18"/>
      <w:szCs w:val="18"/>
    </w:rPr>
  </w:style>
  <w:style w:type="paragraph" w:styleId="Footer">
    <w:name w:val="footer"/>
    <w:basedOn w:val="Normal"/>
    <w:link w:val="FooterChar"/>
    <w:uiPriority w:val="99"/>
    <w:unhideWhenUsed/>
    <w:rsid w:val="00D20C32"/>
    <w:pPr>
      <w:tabs>
        <w:tab w:val="center" w:pos="4680"/>
        <w:tab w:val="right" w:pos="9360"/>
      </w:tabs>
    </w:pPr>
  </w:style>
  <w:style w:type="character" w:customStyle="1" w:styleId="FooterChar">
    <w:name w:val="Footer Char"/>
    <w:basedOn w:val="DefaultParagraphFont"/>
    <w:link w:val="Footer"/>
    <w:uiPriority w:val="99"/>
    <w:rsid w:val="00D20C32"/>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F4302A"/>
    <w:pPr>
      <w:spacing w:after="120" w:line="480" w:lineRule="auto"/>
    </w:pPr>
  </w:style>
  <w:style w:type="character" w:customStyle="1" w:styleId="BodyText2Char">
    <w:name w:val="Body Text 2 Char"/>
    <w:basedOn w:val="DefaultParagraphFont"/>
    <w:link w:val="BodyText2"/>
    <w:uiPriority w:val="99"/>
    <w:semiHidden/>
    <w:rsid w:val="00F4302A"/>
    <w:rPr>
      <w:rFonts w:ascii="Times New Roman" w:eastAsia="Times New Roman" w:hAnsi="Times New Roman" w:cs="Times New Roman"/>
      <w:sz w:val="24"/>
      <w:szCs w:val="24"/>
    </w:rPr>
  </w:style>
  <w:style w:type="paragraph" w:styleId="NoSpacing">
    <w:name w:val="No Spacing"/>
    <w:uiPriority w:val="1"/>
    <w:qFormat/>
    <w:rsid w:val="00F4302A"/>
    <w:pPr>
      <w:spacing w:after="0" w:line="240" w:lineRule="auto"/>
    </w:pPr>
  </w:style>
  <w:style w:type="table" w:styleId="TableGrid">
    <w:name w:val="Table Grid"/>
    <w:basedOn w:val="TableNormal"/>
    <w:uiPriority w:val="59"/>
    <w:rsid w:val="00F43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locked/>
    <w:rsid w:val="00256871"/>
  </w:style>
  <w:style w:type="paragraph" w:styleId="CommentSubject">
    <w:name w:val="annotation subject"/>
    <w:basedOn w:val="CommentText"/>
    <w:next w:val="CommentText"/>
    <w:link w:val="CommentSubjectChar"/>
    <w:uiPriority w:val="99"/>
    <w:semiHidden/>
    <w:unhideWhenUsed/>
    <w:rsid w:val="006E6668"/>
    <w:rPr>
      <w:b/>
      <w:bCs/>
    </w:rPr>
  </w:style>
  <w:style w:type="character" w:customStyle="1" w:styleId="CommentSubjectChar">
    <w:name w:val="Comment Subject Char"/>
    <w:basedOn w:val="CommentTextChar"/>
    <w:link w:val="CommentSubject"/>
    <w:uiPriority w:val="99"/>
    <w:semiHidden/>
    <w:rsid w:val="006E666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46081"/>
    <w:rPr>
      <w:color w:val="0563C1" w:themeColor="hyperlink"/>
      <w:u w:val="single"/>
    </w:rPr>
  </w:style>
  <w:style w:type="character" w:styleId="FollowedHyperlink">
    <w:name w:val="FollowedHyperlink"/>
    <w:basedOn w:val="DefaultParagraphFont"/>
    <w:uiPriority w:val="99"/>
    <w:semiHidden/>
    <w:unhideWhenUsed/>
    <w:rsid w:val="00EB7397"/>
    <w:rPr>
      <w:color w:val="800080"/>
      <w:u w:val="single"/>
    </w:rPr>
  </w:style>
  <w:style w:type="paragraph" w:customStyle="1" w:styleId="msonormal">
    <w:name w:val="msonormal"/>
    <w:basedOn w:val="Normal"/>
    <w:rsid w:val="00EB7397"/>
    <w:pPr>
      <w:spacing w:before="100" w:beforeAutospacing="1" w:after="100" w:afterAutospacing="1"/>
    </w:pPr>
  </w:style>
  <w:style w:type="paragraph" w:customStyle="1" w:styleId="font0">
    <w:name w:val="font0"/>
    <w:basedOn w:val="Normal"/>
    <w:rsid w:val="00EB7397"/>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EB7397"/>
    <w:pPr>
      <w:spacing w:before="100" w:beforeAutospacing="1" w:after="100" w:afterAutospacing="1"/>
    </w:pPr>
    <w:rPr>
      <w:rFonts w:ascii="Calibri" w:hAnsi="Calibri" w:cs="Calibri"/>
      <w:b/>
      <w:bCs/>
      <w:color w:val="000000"/>
      <w:sz w:val="22"/>
      <w:szCs w:val="22"/>
    </w:rPr>
  </w:style>
  <w:style w:type="paragraph" w:customStyle="1" w:styleId="font6">
    <w:name w:val="font6"/>
    <w:basedOn w:val="Normal"/>
    <w:rsid w:val="00EB7397"/>
    <w:pPr>
      <w:spacing w:before="100" w:beforeAutospacing="1" w:after="100" w:afterAutospacing="1"/>
    </w:pPr>
    <w:rPr>
      <w:rFonts w:ascii="Calibri" w:hAnsi="Calibri" w:cs="Calibri"/>
      <w:color w:val="000000"/>
      <w:sz w:val="22"/>
      <w:szCs w:val="22"/>
      <w:u w:val="single"/>
    </w:rPr>
  </w:style>
  <w:style w:type="paragraph" w:customStyle="1" w:styleId="font7">
    <w:name w:val="font7"/>
    <w:basedOn w:val="Normal"/>
    <w:rsid w:val="00EB7397"/>
    <w:pPr>
      <w:spacing w:before="100" w:beforeAutospacing="1" w:after="100" w:afterAutospacing="1"/>
    </w:pPr>
    <w:rPr>
      <w:rFonts w:ascii="Calibri" w:hAnsi="Calibri" w:cs="Calibri"/>
      <w:b/>
      <w:bCs/>
      <w:i/>
      <w:iCs/>
      <w:color w:val="000000"/>
      <w:sz w:val="22"/>
      <w:szCs w:val="22"/>
    </w:rPr>
  </w:style>
  <w:style w:type="paragraph" w:customStyle="1" w:styleId="font8">
    <w:name w:val="font8"/>
    <w:basedOn w:val="Normal"/>
    <w:rsid w:val="00EB7397"/>
    <w:pPr>
      <w:spacing w:before="100" w:beforeAutospacing="1" w:after="100" w:afterAutospacing="1"/>
    </w:pPr>
    <w:rPr>
      <w:rFonts w:ascii="Calibri" w:hAnsi="Calibri" w:cs="Calibri"/>
      <w:color w:val="000000"/>
      <w:sz w:val="22"/>
      <w:szCs w:val="22"/>
    </w:rPr>
  </w:style>
  <w:style w:type="paragraph" w:customStyle="1" w:styleId="font9">
    <w:name w:val="font9"/>
    <w:basedOn w:val="Normal"/>
    <w:rsid w:val="00EB7397"/>
    <w:pPr>
      <w:spacing w:before="100" w:beforeAutospacing="1" w:after="100" w:afterAutospacing="1"/>
    </w:pPr>
    <w:rPr>
      <w:rFonts w:ascii="Calibri" w:hAnsi="Calibri" w:cs="Calibri"/>
      <w:b/>
      <w:bCs/>
      <w:color w:val="000000"/>
      <w:sz w:val="22"/>
      <w:szCs w:val="22"/>
      <w:u w:val="single"/>
    </w:rPr>
  </w:style>
  <w:style w:type="paragraph" w:customStyle="1" w:styleId="font10">
    <w:name w:val="font10"/>
    <w:basedOn w:val="Normal"/>
    <w:rsid w:val="00EB7397"/>
    <w:pPr>
      <w:spacing w:before="100" w:beforeAutospacing="1" w:after="100" w:afterAutospacing="1"/>
    </w:pPr>
    <w:rPr>
      <w:rFonts w:ascii="Tahoma" w:hAnsi="Tahoma" w:cs="Tahoma"/>
      <w:color w:val="000000"/>
      <w:sz w:val="18"/>
      <w:szCs w:val="18"/>
    </w:rPr>
  </w:style>
  <w:style w:type="paragraph" w:customStyle="1" w:styleId="xl63">
    <w:name w:val="xl63"/>
    <w:basedOn w:val="Normal"/>
    <w:rsid w:val="00EB7397"/>
    <w:pPr>
      <w:spacing w:before="100" w:beforeAutospacing="1" w:after="100" w:afterAutospacing="1"/>
      <w:textAlignment w:val="top"/>
    </w:pPr>
  </w:style>
  <w:style w:type="paragraph" w:customStyle="1" w:styleId="xl64">
    <w:name w:val="xl64"/>
    <w:basedOn w:val="Normal"/>
    <w:rsid w:val="00EB739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65">
    <w:name w:val="xl65"/>
    <w:basedOn w:val="Normal"/>
    <w:rsid w:val="00EB73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Normal"/>
    <w:rsid w:val="00EB73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Normal"/>
    <w:rsid w:val="00EB73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Normal"/>
    <w:rsid w:val="00EB73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Normal"/>
    <w:rsid w:val="00EB73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styleId="Revision">
    <w:name w:val="Revision"/>
    <w:hidden/>
    <w:uiPriority w:val="99"/>
    <w:semiHidden/>
    <w:rsid w:val="005E43C9"/>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E674D"/>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1.bin"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DOCDFI-1789471046-138</_dlc_DocId>
    <_dlc_DocIdUrl xmlns="52222ef0-b167-44f5-92f7-438fda0857cd">
      <Url>https://my.treasury.gov/collab/CDFI/Cert-ACR-CTLR%20Comments/_layouts/15/DocIdRedir.aspx?ID=DOCDFI-1789471046-138</Url>
      <Description>DOCDFI-1789471046-138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9314134D56E80488CBEF200A5D00D27" ma:contentTypeVersion="1" ma:contentTypeDescription="Create a new document." ma:contentTypeScope="" ma:versionID="22d931d264793eb3a4fce1b7551228ec">
  <xsd:schema xmlns:xsd="http://www.w3.org/2001/XMLSchema" xmlns:xs="http://www.w3.org/2001/XMLSchema" xmlns:p="http://schemas.microsoft.com/office/2006/metadata/properties" xmlns:ns2="52222ef0-b167-44f5-92f7-438fda0857cd" xmlns:ns3="c1f489c3-d7be-418f-9176-321a53f4c243" targetNamespace="http://schemas.microsoft.com/office/2006/metadata/properties" ma:root="true" ma:fieldsID="4254eb9db5de93daecc6517041fd9d0d" ns2:_="" ns3:_="">
    <xsd:import namespace="52222ef0-b167-44f5-92f7-438fda0857cd"/>
    <xsd:import namespace="c1f489c3-d7be-418f-9176-321a53f4c24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f489c3-d7be-418f-9176-321a53f4c2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4FF1E-B787-44B6-AC8B-B4595B1FDBA5}">
  <ds:schemaRefs>
    <ds:schemaRef ds:uri="http://www.w3.org/XML/1998/namespace"/>
    <ds:schemaRef ds:uri="http://schemas.openxmlformats.org/package/2006/metadata/core-properties"/>
    <ds:schemaRef ds:uri="http://schemas.microsoft.com/office/2006/documentManagement/types"/>
    <ds:schemaRef ds:uri="52222ef0-b167-44f5-92f7-438fda0857cd"/>
    <ds:schemaRef ds:uri="c1f489c3-d7be-418f-9176-321a53f4c243"/>
    <ds:schemaRef ds:uri="http://purl.org/dc/elements/1.1/"/>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1CE546C-CB5A-4432-9E4D-457FE4F95CE7}">
  <ds:schemaRefs>
    <ds:schemaRef ds:uri="http://schemas.microsoft.com/sharepoint/v3/contenttype/forms"/>
  </ds:schemaRefs>
</ds:datastoreItem>
</file>

<file path=customXml/itemProps3.xml><?xml version="1.0" encoding="utf-8"?>
<ds:datastoreItem xmlns:ds="http://schemas.openxmlformats.org/officeDocument/2006/customXml" ds:itemID="{9D0CF997-6BC0-4DC4-85FC-3B55563D70A2}">
  <ds:schemaRefs>
    <ds:schemaRef ds:uri="http://schemas.openxmlformats.org/officeDocument/2006/bibliography"/>
  </ds:schemaRefs>
</ds:datastoreItem>
</file>

<file path=customXml/itemProps4.xml><?xml version="1.0" encoding="utf-8"?>
<ds:datastoreItem xmlns:ds="http://schemas.openxmlformats.org/officeDocument/2006/customXml" ds:itemID="{A7E03973-381A-4FD8-95C2-A89B4B8C49D9}">
  <ds:schemaRefs>
    <ds:schemaRef ds:uri="http://schemas.microsoft.com/sharepoint/events"/>
  </ds:schemaRefs>
</ds:datastoreItem>
</file>

<file path=customXml/itemProps5.xml><?xml version="1.0" encoding="utf-8"?>
<ds:datastoreItem xmlns:ds="http://schemas.openxmlformats.org/officeDocument/2006/customXml" ds:itemID="{F7EF9928-6240-4785-848C-4FAF92B27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c1f489c3-d7be-418f-9176-321a53f4c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PRA Package-Doc 1-FY2020-22 BEA Program Applic-OMB Supporting Statement</vt:lpstr>
    </vt:vector>
  </TitlesOfParts>
  <Company>TTB</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Package-Doc 1-FY2020-22 BEA Program Applic-OMB Supporting Statement</dc:title>
  <dc:creator>Minkin, Cheryl</dc:creator>
  <cp:lastModifiedBy>Spencer Clark</cp:lastModifiedBy>
  <cp:revision>2</cp:revision>
  <dcterms:created xsi:type="dcterms:W3CDTF">2025-01-29T16:44:00Z</dcterms:created>
  <dcterms:modified xsi:type="dcterms:W3CDTF">2025-01-29T16:44:00Z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0x01010009314134D56E80488CBEF200A5D00D27</vt:lpwstr>
  </property>
  <property fmtid="{D5CDD505-2E9C-101B-9397-08002B2CF9AE}" pid="3" name="MSIP_Label_c9a1b251-8b9e-4059-8b96-32f7259f1931_ActionId">
    <vt:lpwstr>93e15ed8-1d6f-4e6b-8d13-661004b7b618</vt:lpwstr>
  </property>
  <property fmtid="{D5CDD505-2E9C-101B-9397-08002B2CF9AE}" pid="4" name="MSIP_Label_c9a1b251-8b9e-4059-8b96-32f7259f1931_ContentBits">
    <vt:lpwstr>0</vt:lpwstr>
  </property>
  <property fmtid="{D5CDD505-2E9C-101B-9397-08002B2CF9AE}" pid="5" name="MSIP_Label_c9a1b251-8b9e-4059-8b96-32f7259f1931_Enabled">
    <vt:lpwstr>true</vt:lpwstr>
  </property>
  <property fmtid="{D5CDD505-2E9C-101B-9397-08002B2CF9AE}" pid="6" name="MSIP_Label_c9a1b251-8b9e-4059-8b96-32f7259f1931_Method">
    <vt:lpwstr>Standard</vt:lpwstr>
  </property>
  <property fmtid="{D5CDD505-2E9C-101B-9397-08002B2CF9AE}" pid="7" name="MSIP_Label_c9a1b251-8b9e-4059-8b96-32f7259f1931_Name">
    <vt:lpwstr>CUI Basic</vt:lpwstr>
  </property>
  <property fmtid="{D5CDD505-2E9C-101B-9397-08002B2CF9AE}" pid="8" name="MSIP_Label_c9a1b251-8b9e-4059-8b96-32f7259f1931_SetDate">
    <vt:lpwstr>2024-12-26T20:31:01Z</vt:lpwstr>
  </property>
  <property fmtid="{D5CDD505-2E9C-101B-9397-08002B2CF9AE}" pid="9" name="MSIP_Label_c9a1b251-8b9e-4059-8b96-32f7259f1931_SiteId">
    <vt:lpwstr>ab5eeca9-2540-4909-a9ee-17cb3edf5cec</vt:lpwstr>
  </property>
  <property fmtid="{D5CDD505-2E9C-101B-9397-08002B2CF9AE}" pid="10" name="WorkflowChangePath">
    <vt:lpwstr>cd7b311e-b761-43be-9d61-ee3b45be7e2e,4;cd7b311e-b761-43be-9d61-ee3b45be7e2e,6;cd7b311e-b761-43be-9d61-ee3b45be7e2e,8;cd7b311e-b761-43be-9d61-ee3b45be7e2e,12;cd7b311e-b761-43be-9d61-ee3b45be7e2e,15;</vt:lpwstr>
  </property>
  <property fmtid="{D5CDD505-2E9C-101B-9397-08002B2CF9AE}" pid="11" name="_dlc_DocIdItemGuid">
    <vt:lpwstr>5336005f-2d38-466d-8057-8619291808ab</vt:lpwstr>
  </property>
</Properties>
</file>