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9C4F32" w:rsidP="00AD381B" w14:paraId="58CE2524" w14:textId="77777777">
      <w:pPr>
        <w:pStyle w:val="Heading1"/>
        <w:rPr>
          <w:b/>
          <w:bCs/>
          <w:sz w:val="24"/>
          <w:szCs w:val="24"/>
        </w:rPr>
      </w:pPr>
      <w:r w:rsidRPr="009C4F32">
        <w:rPr>
          <w:b/>
          <w:bCs/>
          <w:sz w:val="24"/>
          <w:szCs w:val="24"/>
        </w:rPr>
        <w:t>SUPPORTING STATEMENT</w:t>
      </w:r>
    </w:p>
    <w:p w:rsidR="00043C32" w:rsidRPr="009C4F32" w:rsidP="00AD381B" w14:paraId="58CE2525" w14:textId="77777777">
      <w:pPr>
        <w:pStyle w:val="Heading1"/>
        <w:rPr>
          <w:b/>
          <w:bCs/>
          <w:sz w:val="24"/>
          <w:szCs w:val="24"/>
        </w:rPr>
      </w:pPr>
      <w:r w:rsidRPr="009C4F32">
        <w:rPr>
          <w:b/>
          <w:bCs/>
          <w:sz w:val="24"/>
          <w:szCs w:val="24"/>
        </w:rPr>
        <w:t>FOR PAPERWORK REDUCTION ACT SUBMISSION</w:t>
      </w:r>
    </w:p>
    <w:p w:rsidR="006B6CC0" w:rsidRPr="009C4F32" w:rsidP="006B6CC0" w14:paraId="34CB191F" w14:textId="04E8F733">
      <w:pPr>
        <w:jc w:val="center"/>
        <w:rPr>
          <w:rFonts w:asciiTheme="minorHAnsi" w:hAnsiTheme="minorHAnsi" w:cstheme="minorHAnsi"/>
        </w:rPr>
      </w:pPr>
      <w:r w:rsidRPr="009C4F32">
        <w:rPr>
          <w:rFonts w:asciiTheme="minorHAnsi" w:hAnsiTheme="minorHAnsi" w:cstheme="minorHAnsi"/>
        </w:rPr>
        <w:t>Best Interest Determination – Prison Education Program</w:t>
      </w:r>
    </w:p>
    <w:p w:rsidR="00043C32" w:rsidRPr="00AD381B" w:rsidP="00AD381B" w14:paraId="58CE2526" w14:textId="77777777">
      <w:pPr>
        <w:tabs>
          <w:tab w:val="left" w:pos="0"/>
        </w:tabs>
        <w:suppressAutoHyphens/>
        <w:rPr>
          <w:rFonts w:ascii="Times New Roman" w:hAnsi="Times New Roman"/>
          <w:szCs w:val="24"/>
        </w:rPr>
      </w:pPr>
    </w:p>
    <w:p w:rsidR="00EA1767" w:rsidRPr="00AD381B" w:rsidP="00AD381B" w14:paraId="58CE2527"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58CE2528" w14:textId="77777777">
      <w:pPr>
        <w:pStyle w:val="ListParagraph"/>
        <w:suppressAutoHyphens/>
        <w:spacing w:line="240" w:lineRule="exact"/>
        <w:rPr>
          <w:rFonts w:ascii="Times New Roman" w:hAnsi="Times New Roman"/>
          <w:szCs w:val="24"/>
        </w:rPr>
      </w:pPr>
    </w:p>
    <w:p w:rsidR="003B4EA0" w:rsidP="003B4EA0" w14:paraId="60DF37F2" w14:textId="77777777">
      <w:pPr>
        <w:suppressAutoHyphens/>
        <w:ind w:left="720"/>
        <w:rPr>
          <w:rFonts w:asciiTheme="minorHAnsi" w:hAnsiTheme="minorHAnsi" w:cstheme="minorHAnsi"/>
          <w:bCs/>
          <w:szCs w:val="24"/>
        </w:rPr>
      </w:pPr>
      <w:r w:rsidRPr="007B422E">
        <w:rPr>
          <w:rFonts w:asciiTheme="minorHAnsi" w:hAnsiTheme="minorHAnsi" w:cstheme="minorHAnsi"/>
          <w:bCs/>
          <w:szCs w:val="24"/>
        </w:rPr>
        <w:t xml:space="preserve">Following the negotiated rulemaking sessions held by the U.S. Department of Education (the Department) in 2021, a Federal Register Notice of Proposed Rulemaking was published (Vol.87, No. 144, 45432) inviting public comment on the proposed rules for the Prison Education Program (PEP).  On October 28, </w:t>
      </w:r>
      <w:r w:rsidRPr="007B422E">
        <w:rPr>
          <w:rFonts w:asciiTheme="minorHAnsi" w:hAnsiTheme="minorHAnsi" w:cstheme="minorHAnsi"/>
          <w:bCs/>
          <w:szCs w:val="24"/>
        </w:rPr>
        <w:t>2022</w:t>
      </w:r>
      <w:r w:rsidRPr="007B422E">
        <w:rPr>
          <w:rFonts w:asciiTheme="minorHAnsi" w:hAnsiTheme="minorHAnsi" w:cstheme="minorHAnsi"/>
          <w:bCs/>
          <w:szCs w:val="24"/>
        </w:rPr>
        <w:t xml:space="preserve"> a notice was published in the Federal Register (Vol. 87, No. 208, 65426) providing the public with the Final Rule including the requirements for PEP.  </w:t>
      </w:r>
    </w:p>
    <w:p w:rsidR="003B4EA0" w:rsidRPr="007B422E" w:rsidP="003B4EA0" w14:paraId="6E72203E" w14:textId="77777777">
      <w:pPr>
        <w:suppressAutoHyphens/>
        <w:spacing w:line="240" w:lineRule="exact"/>
        <w:ind w:left="720"/>
        <w:rPr>
          <w:rFonts w:asciiTheme="minorHAnsi" w:hAnsiTheme="minorHAnsi" w:cstheme="minorHAnsi"/>
          <w:bCs/>
          <w:szCs w:val="24"/>
        </w:rPr>
      </w:pPr>
    </w:p>
    <w:p w:rsidR="003B4EA0" w:rsidRPr="007B422E" w:rsidP="741545EB" w14:paraId="2B4BE8DB" w14:textId="6B6783CD">
      <w:pPr>
        <w:suppressAutoHyphens/>
        <w:ind w:left="720"/>
        <w:rPr>
          <w:rFonts w:asciiTheme="minorAscii" w:hAnsiTheme="minorAscii" w:cstheme="minorAscii"/>
        </w:rPr>
      </w:pPr>
      <w:r w:rsidRPr="741545EB">
        <w:rPr>
          <w:rFonts w:asciiTheme="minorAscii" w:hAnsiTheme="minorAscii" w:cstheme="minorAscii"/>
        </w:rPr>
        <w:t xml:space="preserve">PEP is authorized under section 484(t) of the Higher Education Act of 1965, as amended (HEA) with the requirements for </w:t>
      </w:r>
      <w:r w:rsidRPr="741545EB">
        <w:rPr>
          <w:rFonts w:asciiTheme="minorAscii" w:hAnsiTheme="minorAscii" w:cstheme="minorAscii"/>
        </w:rPr>
        <w:t>participation outlined</w:t>
      </w:r>
      <w:r w:rsidRPr="741545EB">
        <w:rPr>
          <w:rFonts w:asciiTheme="minorAscii" w:hAnsiTheme="minorAscii" w:cstheme="minorAscii"/>
        </w:rPr>
        <w:t xml:space="preserve"> in 34 CFR 668, Subpart </w:t>
      </w:r>
      <w:r w:rsidRPr="741545EB" w:rsidR="11A1CF97">
        <w:rPr>
          <w:rFonts w:asciiTheme="minorAscii" w:hAnsiTheme="minorAscii" w:cstheme="minorAscii"/>
        </w:rPr>
        <w:t>P, effective</w:t>
      </w:r>
      <w:r w:rsidRPr="741545EB">
        <w:rPr>
          <w:rFonts w:asciiTheme="minorAscii" w:hAnsiTheme="minorAscii" w:cstheme="minorAscii"/>
        </w:rPr>
        <w:t xml:space="preserve"> July 1, 2023.  The</w:t>
      </w:r>
      <w:r w:rsidRPr="741545EB" w:rsidR="00BA59FC">
        <w:rPr>
          <w:rFonts w:asciiTheme="minorAscii" w:hAnsiTheme="minorAscii" w:cstheme="minorAscii"/>
        </w:rPr>
        <w:t xml:space="preserve"> </w:t>
      </w:r>
      <w:r w:rsidRPr="741545EB">
        <w:rPr>
          <w:rFonts w:asciiTheme="minorAscii" w:hAnsiTheme="minorAscii" w:cstheme="minorAscii"/>
        </w:rPr>
        <w:t xml:space="preserve">regulatory requirements </w:t>
      </w:r>
      <w:r w:rsidRPr="741545EB">
        <w:rPr>
          <w:rFonts w:asciiTheme="minorAscii" w:hAnsiTheme="minorAscii" w:cstheme="minorAscii"/>
        </w:rPr>
        <w:t>are</w:t>
      </w:r>
      <w:r w:rsidRPr="741545EB">
        <w:rPr>
          <w:rFonts w:asciiTheme="minorAscii" w:hAnsiTheme="minorAscii" w:cstheme="minorAscii"/>
        </w:rPr>
        <w:t xml:space="preserve"> for a school to offer a PEP to confined or incarcerated individuals.</w:t>
      </w:r>
      <w:r w:rsidRPr="741545EB">
        <w:rPr>
          <w:rFonts w:asciiTheme="minorAscii" w:hAnsiTheme="minorAscii" w:cstheme="minorAscii"/>
        </w:rPr>
        <w:t xml:space="preserve">  This is a request for </w:t>
      </w:r>
      <w:r w:rsidRPr="741545EB">
        <w:rPr>
          <w:rFonts w:asciiTheme="minorAscii" w:hAnsiTheme="minorAscii" w:cstheme="minorAscii"/>
        </w:rPr>
        <w:t>a new information</w:t>
      </w:r>
      <w:r w:rsidRPr="741545EB">
        <w:rPr>
          <w:rFonts w:asciiTheme="minorAscii" w:hAnsiTheme="minorAscii" w:cstheme="minorAscii"/>
        </w:rPr>
        <w:t xml:space="preserve"> collection </w:t>
      </w:r>
      <w:r w:rsidRPr="741545EB" w:rsidR="002A2DA1">
        <w:rPr>
          <w:rFonts w:asciiTheme="minorAscii" w:hAnsiTheme="minorAscii" w:cstheme="minorAscii"/>
        </w:rPr>
        <w:t xml:space="preserve">to develop a form </w:t>
      </w:r>
      <w:r w:rsidRPr="741545EB">
        <w:rPr>
          <w:rFonts w:asciiTheme="minorAscii" w:hAnsiTheme="minorAscii" w:cstheme="minorAscii"/>
        </w:rPr>
        <w:t xml:space="preserve">for </w:t>
      </w:r>
      <w:r w:rsidRPr="741545EB" w:rsidR="006D575D">
        <w:rPr>
          <w:rFonts w:asciiTheme="minorAscii" w:hAnsiTheme="minorAscii" w:cstheme="minorAscii"/>
        </w:rPr>
        <w:t>Oversight Entities to have a mechanism to report the Best Interest Determination</w:t>
      </w:r>
      <w:r w:rsidRPr="741545EB" w:rsidR="0016417D">
        <w:rPr>
          <w:rFonts w:asciiTheme="minorAscii" w:hAnsiTheme="minorAscii" w:cstheme="minorAscii"/>
        </w:rPr>
        <w:t xml:space="preserve"> for every PEP under their </w:t>
      </w:r>
      <w:r w:rsidRPr="741545EB" w:rsidR="0016417D">
        <w:rPr>
          <w:rFonts w:asciiTheme="minorAscii" w:hAnsiTheme="minorAscii" w:cstheme="minorAscii"/>
        </w:rPr>
        <w:t>jurisdiction</w:t>
      </w:r>
      <w:r w:rsidRPr="741545EB" w:rsidR="006D575D">
        <w:rPr>
          <w:rFonts w:asciiTheme="minorAscii" w:hAnsiTheme="minorAscii" w:cstheme="minorAscii"/>
        </w:rPr>
        <w:t xml:space="preserve"> as required under </w:t>
      </w:r>
      <w:hyperlink r:id="rId9">
        <w:r w:rsidRPr="741545EB" w:rsidR="006D575D">
          <w:rPr>
            <w:rStyle w:val="Hyperlink"/>
            <w:rFonts w:asciiTheme="minorAscii" w:hAnsiTheme="minorAscii" w:cstheme="minorAscii"/>
          </w:rPr>
          <w:t>34 CFR 668.241</w:t>
        </w:r>
      </w:hyperlink>
      <w:r w:rsidRPr="741545EB" w:rsidR="006D575D">
        <w:rPr>
          <w:rFonts w:asciiTheme="minorAscii" w:hAnsiTheme="minorAscii" w:cstheme="minorAscii"/>
        </w:rPr>
        <w:t xml:space="preserve">. </w:t>
      </w:r>
      <w:r w:rsidRPr="741545EB" w:rsidR="00B36472">
        <w:rPr>
          <w:rFonts w:asciiTheme="minorAscii" w:hAnsiTheme="minorAscii" w:cstheme="minorAscii"/>
        </w:rPr>
        <w:t xml:space="preserve">This is an optional form which includes the required elements and is being offered for ease of reporting by the </w:t>
      </w:r>
      <w:r w:rsidRPr="741545EB" w:rsidR="00B36472">
        <w:rPr>
          <w:rFonts w:asciiTheme="minorAscii" w:hAnsiTheme="minorAscii" w:cstheme="minorAscii"/>
        </w:rPr>
        <w:t>appropriate Oversight</w:t>
      </w:r>
      <w:r w:rsidRPr="741545EB" w:rsidR="00B36472">
        <w:rPr>
          <w:rFonts w:asciiTheme="minorAscii" w:hAnsiTheme="minorAscii" w:cstheme="minorAscii"/>
        </w:rPr>
        <w:t xml:space="preserve"> Entities.  Oversight Entities include the </w:t>
      </w:r>
      <w:r w:rsidRPr="741545EB" w:rsidR="00B36472">
        <w:rPr>
          <w:rFonts w:asciiTheme="minorAscii" w:hAnsiTheme="minorAscii" w:cstheme="minorAscii"/>
        </w:rPr>
        <w:t>appropriate State</w:t>
      </w:r>
      <w:r w:rsidRPr="741545EB" w:rsidR="00B36472">
        <w:rPr>
          <w:rFonts w:asciiTheme="minorAscii" w:hAnsiTheme="minorAscii" w:cstheme="minorAscii"/>
        </w:rPr>
        <w:t xml:space="preserve"> department of corrections or other entity responsible for overseeing correctional facilities or the Federal Bureau of Prisons.</w:t>
      </w:r>
    </w:p>
    <w:p w:rsidR="00AD381B" w:rsidRPr="00AD381B" w:rsidP="00AD381B" w14:paraId="58CE2529" w14:textId="77777777">
      <w:pPr>
        <w:pStyle w:val="ListParagraph"/>
        <w:suppressAutoHyphens/>
        <w:spacing w:line="240" w:lineRule="exact"/>
        <w:contextualSpacing w:val="0"/>
        <w:rPr>
          <w:rFonts w:ascii="Times New Roman" w:hAnsi="Times New Roman"/>
          <w:szCs w:val="24"/>
        </w:rPr>
      </w:pPr>
    </w:p>
    <w:p w:rsidR="00AD381B" w:rsidP="00AD381B" w14:paraId="58CE252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14:paraId="58CE252B" w14:textId="77777777">
      <w:pPr>
        <w:suppressAutoHyphens/>
        <w:spacing w:line="240" w:lineRule="exact"/>
        <w:rPr>
          <w:rFonts w:ascii="Times New Roman" w:hAnsi="Times New Roman"/>
          <w:szCs w:val="24"/>
        </w:rPr>
      </w:pPr>
    </w:p>
    <w:p w:rsidR="00194310" w:rsidRPr="007B422E" w:rsidP="00194310" w14:paraId="22B00DF2" w14:textId="46A4381E">
      <w:pPr>
        <w:ind w:left="720"/>
        <w:rPr>
          <w:rFonts w:asciiTheme="minorHAnsi" w:hAnsiTheme="minorHAnsi" w:cstheme="minorHAnsi"/>
          <w:szCs w:val="24"/>
        </w:rPr>
      </w:pPr>
      <w:r w:rsidRPr="007B422E">
        <w:rPr>
          <w:rFonts w:asciiTheme="minorHAnsi" w:hAnsiTheme="minorHAnsi" w:cstheme="minorHAnsi"/>
          <w:szCs w:val="24"/>
        </w:rPr>
        <w:t>The information collected is used by the Department</w:t>
      </w:r>
      <w:r>
        <w:rPr>
          <w:rFonts w:asciiTheme="minorHAnsi" w:hAnsiTheme="minorHAnsi" w:cstheme="minorHAnsi"/>
          <w:szCs w:val="24"/>
        </w:rPr>
        <w:t>’s</w:t>
      </w:r>
      <w:r w:rsidRPr="007B422E">
        <w:rPr>
          <w:rFonts w:asciiTheme="minorHAnsi" w:hAnsiTheme="minorHAnsi" w:cstheme="minorHAnsi"/>
          <w:szCs w:val="24"/>
        </w:rPr>
        <w:t xml:space="preserve"> Program Eligibility staff in Federal Student Aid (FSA) to determine </w:t>
      </w:r>
      <w:r>
        <w:rPr>
          <w:rFonts w:asciiTheme="minorHAnsi" w:hAnsiTheme="minorHAnsi" w:cstheme="minorHAnsi"/>
          <w:szCs w:val="24"/>
        </w:rPr>
        <w:t xml:space="preserve">if </w:t>
      </w:r>
      <w:r w:rsidR="00444686">
        <w:rPr>
          <w:rFonts w:asciiTheme="minorHAnsi" w:hAnsiTheme="minorHAnsi" w:cstheme="minorHAnsi"/>
          <w:szCs w:val="24"/>
        </w:rPr>
        <w:t>all PEPs offered by a school</w:t>
      </w:r>
      <w:r w:rsidRPr="007B422E">
        <w:rPr>
          <w:rFonts w:asciiTheme="minorHAnsi" w:hAnsiTheme="minorHAnsi" w:cstheme="minorHAnsi"/>
          <w:szCs w:val="24"/>
        </w:rPr>
        <w:t xml:space="preserve"> </w:t>
      </w:r>
      <w:r>
        <w:rPr>
          <w:rFonts w:asciiTheme="minorHAnsi" w:hAnsiTheme="minorHAnsi" w:cstheme="minorHAnsi"/>
          <w:szCs w:val="24"/>
        </w:rPr>
        <w:t xml:space="preserve">meet the requirements of the Best Interest of Students outlined under </w:t>
      </w:r>
      <w:hyperlink r:id="rId9" w:history="1">
        <w:r w:rsidRPr="006D575D">
          <w:rPr>
            <w:rStyle w:val="Hyperlink"/>
            <w:rFonts w:asciiTheme="minorHAnsi" w:hAnsiTheme="minorHAnsi" w:cstheme="minorHAnsi"/>
            <w:szCs w:val="24"/>
          </w:rPr>
          <w:t>34 CFR 668.241</w:t>
        </w:r>
      </w:hyperlink>
      <w:r>
        <w:rPr>
          <w:rFonts w:asciiTheme="minorHAnsi" w:hAnsiTheme="minorHAnsi" w:cstheme="minorHAnsi"/>
          <w:szCs w:val="24"/>
        </w:rPr>
        <w:t>.</w:t>
      </w:r>
    </w:p>
    <w:p w:rsidR="00194310" w:rsidP="00194310" w14:paraId="5AA90EF7" w14:textId="77777777">
      <w:pPr>
        <w:suppressAutoHyphens/>
        <w:spacing w:line="240" w:lineRule="exact"/>
        <w:ind w:left="720"/>
        <w:rPr>
          <w:rFonts w:ascii="Times New Roman" w:hAnsi="Times New Roman"/>
          <w:szCs w:val="24"/>
        </w:rPr>
      </w:pPr>
    </w:p>
    <w:p w:rsidR="00043C32" w:rsidRPr="00AD381B" w:rsidP="00AD381B"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58CE252E" w14:textId="77777777">
      <w:pPr>
        <w:pStyle w:val="ListParagraph"/>
        <w:tabs>
          <w:tab w:val="left" w:pos="-720"/>
        </w:tabs>
        <w:suppressAutoHyphens/>
        <w:contextualSpacing w:val="0"/>
        <w:rPr>
          <w:rFonts w:ascii="Times New Roman" w:hAnsi="Times New Roman"/>
          <w:szCs w:val="24"/>
        </w:rPr>
      </w:pPr>
    </w:p>
    <w:p w:rsidR="003E27AC" w:rsidRPr="007B422E" w:rsidP="003E27AC" w14:paraId="0FD414D9" w14:textId="26284586">
      <w:pPr>
        <w:pStyle w:val="ListParagraph"/>
        <w:tabs>
          <w:tab w:val="left" w:pos="-720"/>
        </w:tabs>
        <w:suppressAutoHyphens/>
        <w:contextualSpacing w:val="0"/>
        <w:rPr>
          <w:rFonts w:asciiTheme="minorHAnsi" w:hAnsiTheme="minorHAnsi" w:cstheme="minorHAnsi"/>
          <w:szCs w:val="24"/>
        </w:rPr>
      </w:pPr>
      <w:r w:rsidRPr="007B422E">
        <w:rPr>
          <w:rFonts w:asciiTheme="minorHAnsi" w:hAnsiTheme="minorHAnsi" w:cstheme="minorHAnsi"/>
          <w:szCs w:val="24"/>
        </w:rPr>
        <w:t xml:space="preserve">The form is available electronically and can be submitted </w:t>
      </w:r>
      <w:r w:rsidR="00491ECD">
        <w:rPr>
          <w:rFonts w:asciiTheme="minorHAnsi" w:hAnsiTheme="minorHAnsi" w:cstheme="minorHAnsi"/>
          <w:szCs w:val="24"/>
        </w:rPr>
        <w:t xml:space="preserve">to the Department </w:t>
      </w:r>
      <w:r w:rsidRPr="007B422E">
        <w:rPr>
          <w:rFonts w:asciiTheme="minorHAnsi" w:hAnsiTheme="minorHAnsi" w:cstheme="minorHAnsi"/>
          <w:szCs w:val="24"/>
        </w:rPr>
        <w:t>as part of the supporting documentation required by the Electronic Application for Approval to Participate in the Federal Student Financial Aid Programs (E-App), OMB Control 1845-0012</w:t>
      </w:r>
      <w:r w:rsidR="00491ECD">
        <w:rPr>
          <w:rFonts w:asciiTheme="minorHAnsi" w:hAnsiTheme="minorHAnsi" w:cstheme="minorHAnsi"/>
          <w:szCs w:val="24"/>
        </w:rPr>
        <w:t xml:space="preserve"> or by other means to be determined by the Department.</w:t>
      </w:r>
      <w:r w:rsidRPr="007B422E">
        <w:rPr>
          <w:rFonts w:asciiTheme="minorHAnsi" w:hAnsiTheme="minorHAnsi" w:cstheme="minorHAnsi"/>
          <w:szCs w:val="24"/>
        </w:rPr>
        <w:t xml:space="preserve"> </w:t>
      </w:r>
      <w:r w:rsidR="00E169E5">
        <w:rPr>
          <w:rFonts w:asciiTheme="minorHAnsi" w:hAnsiTheme="minorHAnsi" w:cstheme="minorHAnsi"/>
          <w:szCs w:val="24"/>
        </w:rPr>
        <w:t>Although a separate form will be necessary for each PEP</w:t>
      </w:r>
      <w:r w:rsidR="00F3751D">
        <w:rPr>
          <w:rFonts w:asciiTheme="minorHAnsi" w:hAnsiTheme="minorHAnsi" w:cstheme="minorHAnsi"/>
          <w:szCs w:val="24"/>
        </w:rPr>
        <w:t>,</w:t>
      </w:r>
      <w:r w:rsidR="00E169E5">
        <w:rPr>
          <w:rFonts w:asciiTheme="minorHAnsi" w:hAnsiTheme="minorHAnsi" w:cstheme="minorHAnsi"/>
          <w:szCs w:val="24"/>
        </w:rPr>
        <w:t xml:space="preserve"> t</w:t>
      </w:r>
      <w:r w:rsidRPr="007B422E">
        <w:rPr>
          <w:rFonts w:asciiTheme="minorHAnsi" w:hAnsiTheme="minorHAnsi" w:cstheme="minorHAnsi"/>
          <w:szCs w:val="24"/>
        </w:rPr>
        <w:t>o reduce burden, the form includes electronic options for certification</w:t>
      </w:r>
      <w:r w:rsidR="00DA6387">
        <w:rPr>
          <w:rFonts w:asciiTheme="minorHAnsi" w:hAnsiTheme="minorHAnsi" w:cstheme="minorHAnsi"/>
          <w:szCs w:val="24"/>
        </w:rPr>
        <w:t>.</w:t>
      </w:r>
      <w:r w:rsidRPr="007B422E">
        <w:rPr>
          <w:rFonts w:asciiTheme="minorHAnsi" w:hAnsiTheme="minorHAnsi" w:cstheme="minorHAnsi"/>
          <w:szCs w:val="24"/>
        </w:rPr>
        <w:t xml:space="preserve"> </w:t>
      </w:r>
      <w:r w:rsidR="00066EB0">
        <w:rPr>
          <w:rFonts w:asciiTheme="minorHAnsi" w:hAnsiTheme="minorHAnsi" w:cstheme="minorHAnsi"/>
          <w:szCs w:val="24"/>
        </w:rPr>
        <w:t xml:space="preserve">This </w:t>
      </w:r>
      <w:r w:rsidRPr="007B422E">
        <w:rPr>
          <w:rFonts w:asciiTheme="minorHAnsi" w:hAnsiTheme="minorHAnsi" w:cstheme="minorHAnsi"/>
          <w:szCs w:val="24"/>
        </w:rPr>
        <w:t xml:space="preserve">allows the </w:t>
      </w:r>
      <w:r w:rsidR="001F0E74">
        <w:rPr>
          <w:rFonts w:asciiTheme="minorHAnsi" w:hAnsiTheme="minorHAnsi" w:cstheme="minorHAnsi"/>
          <w:szCs w:val="24"/>
        </w:rPr>
        <w:t xml:space="preserve">Oversight Entity </w:t>
      </w:r>
      <w:r w:rsidRPr="007B422E">
        <w:rPr>
          <w:rFonts w:asciiTheme="minorHAnsi" w:hAnsiTheme="minorHAnsi" w:cstheme="minorHAnsi"/>
          <w:szCs w:val="24"/>
        </w:rPr>
        <w:t xml:space="preserve">to enter information directly and then </w:t>
      </w:r>
      <w:r w:rsidR="001F0E74">
        <w:rPr>
          <w:rFonts w:asciiTheme="minorHAnsi" w:hAnsiTheme="minorHAnsi" w:cstheme="minorHAnsi"/>
          <w:szCs w:val="24"/>
        </w:rPr>
        <w:t xml:space="preserve">the school can </w:t>
      </w:r>
      <w:r w:rsidRPr="007B422E">
        <w:rPr>
          <w:rFonts w:asciiTheme="minorHAnsi" w:hAnsiTheme="minorHAnsi" w:cstheme="minorHAnsi"/>
          <w:szCs w:val="24"/>
        </w:rPr>
        <w:t xml:space="preserve">submit the completed form along with the other supporting documentation that is required as part of the established E-App process. </w:t>
      </w:r>
    </w:p>
    <w:p w:rsidR="00AD381B" w:rsidP="00AD381B" w14:paraId="58CE252F" w14:textId="77777777">
      <w:pPr>
        <w:pStyle w:val="ListParagraph"/>
        <w:tabs>
          <w:tab w:val="left" w:pos="-720"/>
        </w:tabs>
        <w:suppressAutoHyphens/>
        <w:contextualSpacing w:val="0"/>
        <w:rPr>
          <w:rFonts w:ascii="Times New Roman" w:hAnsi="Times New Roman"/>
          <w:szCs w:val="24"/>
        </w:rPr>
      </w:pPr>
    </w:p>
    <w:p w:rsidR="00AD381B" w:rsidP="00AD381B"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58CE2531" w14:textId="77777777">
      <w:pPr>
        <w:pStyle w:val="ListParagraph"/>
        <w:tabs>
          <w:tab w:val="left" w:pos="-720"/>
        </w:tabs>
        <w:suppressAutoHyphens/>
        <w:contextualSpacing w:val="0"/>
        <w:rPr>
          <w:rFonts w:ascii="Times New Roman" w:hAnsi="Times New Roman"/>
          <w:b/>
          <w:szCs w:val="24"/>
        </w:rPr>
      </w:pPr>
    </w:p>
    <w:p w:rsidR="00127DAC" w:rsidRPr="007B422E" w:rsidP="00127DAC" w14:paraId="44ED3A75" w14:textId="4AD20903">
      <w:pPr>
        <w:tabs>
          <w:tab w:val="left" w:pos="0"/>
        </w:tabs>
        <w:suppressAutoHyphens/>
        <w:ind w:left="720"/>
        <w:rPr>
          <w:rFonts w:asciiTheme="minorHAnsi" w:hAnsiTheme="minorHAnsi" w:cstheme="minorHAnsi"/>
          <w:szCs w:val="24"/>
        </w:rPr>
      </w:pPr>
      <w:r>
        <w:rPr>
          <w:rFonts w:asciiTheme="minorHAnsi" w:hAnsiTheme="minorHAnsi" w:cstheme="minorHAnsi"/>
          <w:szCs w:val="24"/>
        </w:rPr>
        <w:t>The provisions of 34 CFR 668.</w:t>
      </w:r>
      <w:r w:rsidR="008E0282">
        <w:rPr>
          <w:rFonts w:asciiTheme="minorHAnsi" w:hAnsiTheme="minorHAnsi" w:cstheme="minorHAnsi"/>
          <w:szCs w:val="24"/>
        </w:rPr>
        <w:t xml:space="preserve">241 include mandatory and optional elements that must be included as part of the Best Interest </w:t>
      </w:r>
      <w:r w:rsidR="00D829EF">
        <w:rPr>
          <w:rFonts w:asciiTheme="minorHAnsi" w:hAnsiTheme="minorHAnsi" w:cstheme="minorHAnsi"/>
          <w:szCs w:val="24"/>
        </w:rPr>
        <w:t>Determination</w:t>
      </w:r>
      <w:r w:rsidR="008E0282">
        <w:rPr>
          <w:rFonts w:asciiTheme="minorHAnsi" w:hAnsiTheme="minorHAnsi" w:cstheme="minorHAnsi"/>
          <w:szCs w:val="24"/>
        </w:rPr>
        <w:t>.</w:t>
      </w:r>
      <w:r w:rsidR="00BC1C96">
        <w:rPr>
          <w:rFonts w:asciiTheme="minorHAnsi" w:hAnsiTheme="minorHAnsi" w:cstheme="minorHAnsi"/>
          <w:szCs w:val="24"/>
        </w:rPr>
        <w:t xml:space="preserve"> </w:t>
      </w:r>
      <w:r w:rsidR="006D63B7">
        <w:rPr>
          <w:rFonts w:asciiTheme="minorHAnsi" w:hAnsiTheme="minorHAnsi" w:cstheme="minorHAnsi"/>
          <w:szCs w:val="24"/>
        </w:rPr>
        <w:t>There currently is no mechanism to report the Best Interest</w:t>
      </w:r>
      <w:r w:rsidR="005436EF">
        <w:rPr>
          <w:rFonts w:asciiTheme="minorHAnsi" w:hAnsiTheme="minorHAnsi" w:cstheme="minorHAnsi"/>
          <w:szCs w:val="24"/>
        </w:rPr>
        <w:t xml:space="preserve"> for each approved PEP</w:t>
      </w:r>
      <w:r w:rsidR="006D63B7">
        <w:rPr>
          <w:rFonts w:asciiTheme="minorHAnsi" w:hAnsiTheme="minorHAnsi" w:cstheme="minorHAnsi"/>
          <w:szCs w:val="24"/>
        </w:rPr>
        <w:t xml:space="preserve"> to the Department and as a result there is no duplication of efforts</w:t>
      </w:r>
      <w:r w:rsidR="00BC1C96">
        <w:rPr>
          <w:rFonts w:asciiTheme="minorHAnsi" w:hAnsiTheme="minorHAnsi" w:cstheme="minorHAnsi"/>
          <w:szCs w:val="24"/>
        </w:rPr>
        <w:t>.</w:t>
      </w:r>
      <w:r w:rsidR="006D63B7">
        <w:rPr>
          <w:rFonts w:asciiTheme="minorHAnsi" w:hAnsiTheme="minorHAnsi" w:cstheme="minorHAnsi"/>
          <w:szCs w:val="24"/>
        </w:rPr>
        <w:t xml:space="preserve"> </w:t>
      </w:r>
      <w:r w:rsidR="008E0282">
        <w:rPr>
          <w:rFonts w:asciiTheme="minorHAnsi" w:hAnsiTheme="minorHAnsi" w:cstheme="minorHAnsi"/>
          <w:szCs w:val="24"/>
        </w:rPr>
        <w:t>The Department relies on schools and Oversigh</w:t>
      </w:r>
      <w:r w:rsidR="001F1FED">
        <w:rPr>
          <w:rFonts w:asciiTheme="minorHAnsi" w:hAnsiTheme="minorHAnsi" w:cstheme="minorHAnsi"/>
          <w:szCs w:val="24"/>
        </w:rPr>
        <w:t>t</w:t>
      </w:r>
      <w:r w:rsidR="008E0282">
        <w:rPr>
          <w:rFonts w:asciiTheme="minorHAnsi" w:hAnsiTheme="minorHAnsi" w:cstheme="minorHAnsi"/>
          <w:szCs w:val="24"/>
        </w:rPr>
        <w:t xml:space="preserve"> Entities to conduct the Best Interest Determination. </w:t>
      </w:r>
      <w:r w:rsidR="00252626">
        <w:rPr>
          <w:rFonts w:asciiTheme="minorHAnsi" w:hAnsiTheme="minorHAnsi" w:cstheme="minorHAnsi"/>
          <w:szCs w:val="24"/>
        </w:rPr>
        <w:t>In order to</w:t>
      </w:r>
      <w:r w:rsidR="00252626">
        <w:rPr>
          <w:rFonts w:asciiTheme="minorHAnsi" w:hAnsiTheme="minorHAnsi" w:cstheme="minorHAnsi"/>
          <w:szCs w:val="24"/>
        </w:rPr>
        <w:t xml:space="preserve"> collect consistent information, the form will provide the required and optional elements and provide a format for </w:t>
      </w:r>
      <w:r w:rsidR="001739EB">
        <w:rPr>
          <w:rFonts w:asciiTheme="minorHAnsi" w:hAnsiTheme="minorHAnsi" w:cstheme="minorHAnsi"/>
          <w:szCs w:val="24"/>
        </w:rPr>
        <w:t xml:space="preserve">use by </w:t>
      </w:r>
      <w:r w:rsidR="00252626">
        <w:rPr>
          <w:rFonts w:asciiTheme="minorHAnsi" w:hAnsiTheme="minorHAnsi" w:cstheme="minorHAnsi"/>
          <w:szCs w:val="24"/>
        </w:rPr>
        <w:t>Oversight Entities</w:t>
      </w:r>
      <w:r w:rsidR="0095363F">
        <w:rPr>
          <w:rFonts w:asciiTheme="minorHAnsi" w:hAnsiTheme="minorHAnsi" w:cstheme="minorHAnsi"/>
          <w:szCs w:val="24"/>
        </w:rPr>
        <w:t>.</w:t>
      </w:r>
      <w:r w:rsidR="0060596E">
        <w:rPr>
          <w:rFonts w:asciiTheme="minorHAnsi" w:hAnsiTheme="minorHAnsi" w:cstheme="minorHAnsi"/>
          <w:szCs w:val="24"/>
        </w:rPr>
        <w:t xml:space="preserve"> </w:t>
      </w:r>
      <w:r w:rsidR="0095363F">
        <w:rPr>
          <w:rFonts w:asciiTheme="minorHAnsi" w:hAnsiTheme="minorHAnsi" w:cstheme="minorHAnsi"/>
          <w:szCs w:val="24"/>
        </w:rPr>
        <w:t>Although the form will be optional, it will provide a mechanism to reduce the likelihood of incomplete information</w:t>
      </w:r>
      <w:r w:rsidR="007D27E6">
        <w:rPr>
          <w:rFonts w:asciiTheme="minorHAnsi" w:hAnsiTheme="minorHAnsi" w:cstheme="minorHAnsi"/>
          <w:szCs w:val="24"/>
        </w:rPr>
        <w:t xml:space="preserve"> and reduced burden for Oversight Entities since</w:t>
      </w:r>
      <w:r w:rsidR="00EE4936">
        <w:rPr>
          <w:rFonts w:asciiTheme="minorHAnsi" w:hAnsiTheme="minorHAnsi" w:cstheme="minorHAnsi"/>
          <w:szCs w:val="24"/>
        </w:rPr>
        <w:t>,</w:t>
      </w:r>
      <w:r w:rsidR="007D27E6">
        <w:rPr>
          <w:rFonts w:asciiTheme="minorHAnsi" w:hAnsiTheme="minorHAnsi" w:cstheme="minorHAnsi"/>
          <w:szCs w:val="24"/>
        </w:rPr>
        <w:t xml:space="preserve"> if they choose to use the form, </w:t>
      </w:r>
      <w:r w:rsidR="00EE4936">
        <w:rPr>
          <w:rFonts w:asciiTheme="minorHAnsi" w:hAnsiTheme="minorHAnsi" w:cstheme="minorHAnsi"/>
          <w:szCs w:val="24"/>
        </w:rPr>
        <w:t xml:space="preserve">they </w:t>
      </w:r>
      <w:r w:rsidR="007D27E6">
        <w:rPr>
          <w:rFonts w:asciiTheme="minorHAnsi" w:hAnsiTheme="minorHAnsi" w:cstheme="minorHAnsi"/>
          <w:szCs w:val="24"/>
        </w:rPr>
        <w:t>will not have to develop their own reporting format.</w:t>
      </w:r>
      <w:r w:rsidR="0095363F">
        <w:rPr>
          <w:rFonts w:asciiTheme="minorHAnsi" w:hAnsiTheme="minorHAnsi" w:cstheme="minorHAnsi"/>
          <w:szCs w:val="24"/>
        </w:rPr>
        <w:t xml:space="preserve"> </w:t>
      </w:r>
    </w:p>
    <w:p w:rsidR="00127DAC" w:rsidRPr="00246FE9" w:rsidP="00246FE9" w14:paraId="4CBB3501" w14:textId="77777777">
      <w:pPr>
        <w:pStyle w:val="ListParagraph"/>
        <w:tabs>
          <w:tab w:val="left" w:pos="-720"/>
        </w:tabs>
        <w:suppressAutoHyphens/>
        <w:contextualSpacing w:val="0"/>
        <w:rPr>
          <w:rFonts w:ascii="Times New Roman" w:hAnsi="Times New Roman"/>
          <w:b/>
          <w:szCs w:val="24"/>
        </w:rPr>
      </w:pPr>
    </w:p>
    <w:p w:rsidR="00043C32" w:rsidP="00417240" w14:paraId="58CE2532" w14:textId="77777777">
      <w:pPr>
        <w:pStyle w:val="ListParagraph"/>
        <w:numPr>
          <w:ilvl w:val="0"/>
          <w:numId w:val="4"/>
        </w:numPr>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58CE2533" w14:textId="77777777">
      <w:pPr>
        <w:pStyle w:val="ListParagraph"/>
        <w:contextualSpacing w:val="0"/>
        <w:rPr>
          <w:rFonts w:ascii="Times New Roman" w:hAnsi="Times New Roman"/>
          <w:szCs w:val="24"/>
        </w:rPr>
      </w:pPr>
    </w:p>
    <w:p w:rsidR="00F3787B" w:rsidP="00AD381B" w14:paraId="11820EF3" w14:textId="07166FD6">
      <w:pPr>
        <w:pStyle w:val="ListParagraph"/>
        <w:contextualSpacing w:val="0"/>
        <w:rPr>
          <w:rFonts w:ascii="Times New Roman" w:hAnsi="Times New Roman"/>
          <w:szCs w:val="24"/>
        </w:rPr>
      </w:pPr>
      <w:r w:rsidRPr="007B422E">
        <w:rPr>
          <w:rFonts w:asciiTheme="minorHAnsi" w:hAnsiTheme="minorHAnsi" w:cstheme="minorHAnsi"/>
          <w:szCs w:val="24"/>
        </w:rPr>
        <w:t>Only public or nonprofit institutions of higher education are eligible to apply for PEP approval.</w:t>
      </w:r>
      <w:r w:rsidR="00F555A2">
        <w:rPr>
          <w:rFonts w:asciiTheme="minorHAnsi" w:hAnsiTheme="minorHAnsi" w:cstheme="minorHAnsi"/>
          <w:szCs w:val="24"/>
        </w:rPr>
        <w:t xml:space="preserve"> </w:t>
      </w:r>
      <w:r w:rsidRPr="007B422E">
        <w:rPr>
          <w:rFonts w:asciiTheme="minorHAnsi" w:hAnsiTheme="minorHAnsi" w:cstheme="minorHAnsi"/>
          <w:szCs w:val="24"/>
        </w:rPr>
        <w:t>The form is designed to minimize burden by including instructions</w:t>
      </w:r>
      <w:r w:rsidR="00172A74">
        <w:rPr>
          <w:rFonts w:asciiTheme="minorHAnsi" w:hAnsiTheme="minorHAnsi" w:cstheme="minorHAnsi"/>
          <w:szCs w:val="24"/>
        </w:rPr>
        <w:t>, the required elements that must be included,</w:t>
      </w:r>
      <w:r w:rsidRPr="007B422E">
        <w:rPr>
          <w:rFonts w:asciiTheme="minorHAnsi" w:hAnsiTheme="minorHAnsi" w:cstheme="minorHAnsi"/>
          <w:szCs w:val="24"/>
        </w:rPr>
        <w:t xml:space="preserve"> and</w:t>
      </w:r>
      <w:r w:rsidR="00172A74">
        <w:rPr>
          <w:rFonts w:asciiTheme="minorHAnsi" w:hAnsiTheme="minorHAnsi" w:cstheme="minorHAnsi"/>
          <w:szCs w:val="24"/>
        </w:rPr>
        <w:t xml:space="preserve"> required certifications and signatures</w:t>
      </w:r>
      <w:r w:rsidRPr="007B422E">
        <w:rPr>
          <w:rFonts w:asciiTheme="minorHAnsi" w:hAnsiTheme="minorHAnsi" w:cstheme="minorHAnsi"/>
          <w:szCs w:val="24"/>
        </w:rPr>
        <w:t xml:space="preserve">. This reduces the likelihood that </w:t>
      </w:r>
      <w:r w:rsidR="00A36296">
        <w:rPr>
          <w:rFonts w:asciiTheme="minorHAnsi" w:hAnsiTheme="minorHAnsi" w:cstheme="minorHAnsi"/>
          <w:szCs w:val="24"/>
        </w:rPr>
        <w:t xml:space="preserve">Oversight Entities </w:t>
      </w:r>
      <w:r w:rsidRPr="007B422E">
        <w:rPr>
          <w:rFonts w:asciiTheme="minorHAnsi" w:hAnsiTheme="minorHAnsi" w:cstheme="minorHAnsi"/>
          <w:szCs w:val="24"/>
        </w:rPr>
        <w:t>will submit incomplete information.  We do not anticipate burden to small businesses.</w:t>
      </w:r>
    </w:p>
    <w:p w:rsidR="00AD381B" w:rsidP="00AD381B" w14:paraId="58CE2534" w14:textId="77777777">
      <w:pPr>
        <w:pStyle w:val="ListParagraph"/>
        <w:contextualSpacing w:val="0"/>
        <w:rPr>
          <w:rFonts w:ascii="Times New Roman" w:hAnsi="Times New Roman"/>
          <w:szCs w:val="24"/>
        </w:rPr>
      </w:pPr>
    </w:p>
    <w:p w:rsidR="00043C32" w:rsidP="00AD381B" w14:paraId="58CE2535"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23F3D" w:rsidP="00223F3D" w14:paraId="1BF47512" w14:textId="77777777">
      <w:pPr>
        <w:pStyle w:val="ListParagraph"/>
        <w:tabs>
          <w:tab w:val="left" w:pos="-720"/>
        </w:tabs>
        <w:suppressAutoHyphens/>
        <w:contextualSpacing w:val="0"/>
        <w:rPr>
          <w:rFonts w:ascii="Times New Roman" w:hAnsi="Times New Roman"/>
          <w:b/>
          <w:szCs w:val="24"/>
        </w:rPr>
      </w:pPr>
    </w:p>
    <w:p w:rsidR="00223F3D" w:rsidRPr="007B422E" w:rsidP="00223F3D" w14:paraId="39ED2A00" w14:textId="7B0D88AF">
      <w:pPr>
        <w:pStyle w:val="BodyTextIndent"/>
        <w:rPr>
          <w:rFonts w:asciiTheme="minorHAnsi" w:hAnsiTheme="minorHAnsi" w:cstheme="minorHAnsi"/>
        </w:rPr>
      </w:pPr>
      <w:r>
        <w:rPr>
          <w:rFonts w:asciiTheme="minorHAnsi" w:hAnsiTheme="minorHAnsi" w:cstheme="minorHAnsi"/>
        </w:rPr>
        <w:t xml:space="preserve">Oversight </w:t>
      </w:r>
      <w:r w:rsidR="00D829EF">
        <w:rPr>
          <w:rFonts w:asciiTheme="minorHAnsi" w:hAnsiTheme="minorHAnsi" w:cstheme="minorHAnsi"/>
        </w:rPr>
        <w:t>Entities</w:t>
      </w:r>
      <w:r w:rsidRPr="007B422E">
        <w:rPr>
          <w:rFonts w:asciiTheme="minorHAnsi" w:hAnsiTheme="minorHAnsi" w:cstheme="minorHAnsi"/>
        </w:rPr>
        <w:t xml:space="preserve"> must </w:t>
      </w:r>
      <w:r w:rsidR="00192104">
        <w:rPr>
          <w:rFonts w:asciiTheme="minorHAnsi" w:hAnsiTheme="minorHAnsi" w:cstheme="minorHAnsi"/>
        </w:rPr>
        <w:t xml:space="preserve">conduct the </w:t>
      </w:r>
      <w:r w:rsidR="007D1866">
        <w:rPr>
          <w:rFonts w:asciiTheme="minorHAnsi" w:hAnsiTheme="minorHAnsi" w:cstheme="minorHAnsi"/>
        </w:rPr>
        <w:t>B</w:t>
      </w:r>
      <w:r w:rsidR="00192104">
        <w:rPr>
          <w:rFonts w:asciiTheme="minorHAnsi" w:hAnsiTheme="minorHAnsi" w:cstheme="minorHAnsi"/>
        </w:rPr>
        <w:t xml:space="preserve">est </w:t>
      </w:r>
      <w:r w:rsidR="007D1866">
        <w:rPr>
          <w:rFonts w:asciiTheme="minorHAnsi" w:hAnsiTheme="minorHAnsi" w:cstheme="minorHAnsi"/>
        </w:rPr>
        <w:t>I</w:t>
      </w:r>
      <w:r w:rsidR="00192104">
        <w:rPr>
          <w:rFonts w:asciiTheme="minorHAnsi" w:hAnsiTheme="minorHAnsi" w:cstheme="minorHAnsi"/>
        </w:rPr>
        <w:t xml:space="preserve">nterest determination </w:t>
      </w:r>
      <w:r>
        <w:rPr>
          <w:rFonts w:asciiTheme="minorHAnsi" w:hAnsiTheme="minorHAnsi" w:cstheme="minorHAnsi"/>
        </w:rPr>
        <w:t>to ensure the PEPs under their jurisdiction are operating the in the Best Interest of Students.</w:t>
      </w:r>
      <w:r w:rsidR="009D279D">
        <w:rPr>
          <w:rFonts w:asciiTheme="minorHAnsi" w:hAnsiTheme="minorHAnsi" w:cstheme="minorHAnsi"/>
        </w:rPr>
        <w:t xml:space="preserve"> </w:t>
      </w:r>
      <w:r w:rsidR="00DC3E69">
        <w:rPr>
          <w:rFonts w:asciiTheme="minorHAnsi" w:hAnsiTheme="minorHAnsi" w:cstheme="minorHAnsi"/>
        </w:rPr>
        <w:t>Once the Best Interest determination is conducted, the school must submit</w:t>
      </w:r>
      <w:r w:rsidR="007D1866">
        <w:rPr>
          <w:rFonts w:asciiTheme="minorHAnsi" w:hAnsiTheme="minorHAnsi" w:cstheme="minorHAnsi"/>
        </w:rPr>
        <w:t xml:space="preserve"> it to the Department.</w:t>
      </w:r>
      <w:r>
        <w:rPr>
          <w:rFonts w:asciiTheme="minorHAnsi" w:hAnsiTheme="minorHAnsi" w:cstheme="minorHAnsi"/>
        </w:rPr>
        <w:t xml:space="preserve"> </w:t>
      </w:r>
      <w:r w:rsidRPr="007B422E">
        <w:rPr>
          <w:rFonts w:asciiTheme="minorHAnsi" w:hAnsiTheme="minorHAnsi" w:cstheme="minorHAnsi"/>
        </w:rPr>
        <w:t xml:space="preserve">The information is collected </w:t>
      </w:r>
      <w:r>
        <w:rPr>
          <w:rFonts w:asciiTheme="minorHAnsi" w:hAnsiTheme="minorHAnsi" w:cstheme="minorHAnsi"/>
        </w:rPr>
        <w:t>only if a school has an eligible PEP</w:t>
      </w:r>
      <w:r w:rsidRPr="007B422E">
        <w:rPr>
          <w:rFonts w:asciiTheme="minorHAnsi" w:hAnsiTheme="minorHAnsi" w:cstheme="minorHAnsi"/>
        </w:rPr>
        <w:t xml:space="preserve"> but is not required otherwise.  The form is designed to reduce burden for </w:t>
      </w:r>
      <w:r w:rsidR="005C29FF">
        <w:rPr>
          <w:rFonts w:asciiTheme="minorHAnsi" w:hAnsiTheme="minorHAnsi" w:cstheme="minorHAnsi"/>
        </w:rPr>
        <w:t>Oversight</w:t>
      </w:r>
      <w:r w:rsidR="00EE20D0">
        <w:rPr>
          <w:rFonts w:asciiTheme="minorHAnsi" w:hAnsiTheme="minorHAnsi" w:cstheme="minorHAnsi"/>
        </w:rPr>
        <w:t xml:space="preserve"> Entities and provide the required and optional elements </w:t>
      </w:r>
      <w:r w:rsidR="00D311B9">
        <w:rPr>
          <w:rFonts w:asciiTheme="minorHAnsi" w:hAnsiTheme="minorHAnsi" w:cstheme="minorHAnsi"/>
        </w:rPr>
        <w:t xml:space="preserve">on </w:t>
      </w:r>
      <w:r w:rsidR="00EE20D0">
        <w:rPr>
          <w:rFonts w:asciiTheme="minorHAnsi" w:hAnsiTheme="minorHAnsi" w:cstheme="minorHAnsi"/>
        </w:rPr>
        <w:t xml:space="preserve">a </w:t>
      </w:r>
      <w:r w:rsidR="00D311B9">
        <w:rPr>
          <w:rFonts w:asciiTheme="minorHAnsi" w:hAnsiTheme="minorHAnsi" w:cstheme="minorHAnsi"/>
        </w:rPr>
        <w:t xml:space="preserve">standardized </w:t>
      </w:r>
      <w:r w:rsidR="00EE20D0">
        <w:rPr>
          <w:rFonts w:asciiTheme="minorHAnsi" w:hAnsiTheme="minorHAnsi" w:cstheme="minorHAnsi"/>
        </w:rPr>
        <w:t xml:space="preserve">format for use by Oversight Entities. </w:t>
      </w:r>
      <w:r w:rsidRPr="007B422E">
        <w:rPr>
          <w:rFonts w:asciiTheme="minorHAnsi" w:hAnsiTheme="minorHAnsi" w:cstheme="minorHAnsi"/>
        </w:rPr>
        <w:t xml:space="preserve">By receiving materially complete information </w:t>
      </w:r>
      <w:r w:rsidR="00D311B9">
        <w:rPr>
          <w:rFonts w:asciiTheme="minorHAnsi" w:hAnsiTheme="minorHAnsi" w:cstheme="minorHAnsi"/>
        </w:rPr>
        <w:t>using the form</w:t>
      </w:r>
      <w:r w:rsidRPr="007B422E">
        <w:rPr>
          <w:rFonts w:asciiTheme="minorHAnsi" w:hAnsiTheme="minorHAnsi" w:cstheme="minorHAnsi"/>
        </w:rPr>
        <w:t xml:space="preserve">, the Department hopes to avoid unnecessary delays in </w:t>
      </w:r>
      <w:r w:rsidR="00EE20D0">
        <w:rPr>
          <w:rFonts w:asciiTheme="minorHAnsi" w:hAnsiTheme="minorHAnsi" w:cstheme="minorHAnsi"/>
        </w:rPr>
        <w:t>determining if PEPs are operating in the Best Interest of Students as required by regulation</w:t>
      </w:r>
      <w:r w:rsidRPr="007B422E">
        <w:rPr>
          <w:rFonts w:asciiTheme="minorHAnsi" w:hAnsiTheme="minorHAnsi" w:cstheme="minorHAnsi"/>
        </w:rPr>
        <w:t xml:space="preserve">. Without this collection the Department </w:t>
      </w:r>
      <w:r w:rsidR="00AE5E6E">
        <w:rPr>
          <w:rFonts w:asciiTheme="minorHAnsi" w:hAnsiTheme="minorHAnsi" w:cstheme="minorHAnsi"/>
        </w:rPr>
        <w:t>is unable to determine</w:t>
      </w:r>
      <w:r w:rsidR="00EE20D0">
        <w:rPr>
          <w:rFonts w:asciiTheme="minorHAnsi" w:hAnsiTheme="minorHAnsi" w:cstheme="minorHAnsi"/>
        </w:rPr>
        <w:t xml:space="preserve"> if a PEP is operating in the Best Interest of Students.</w:t>
      </w:r>
    </w:p>
    <w:p w:rsidR="00223F3D" w:rsidRPr="00AD381B" w:rsidP="00223F3D" w14:paraId="71007749" w14:textId="77777777">
      <w:pPr>
        <w:pStyle w:val="ListParagraph"/>
        <w:tabs>
          <w:tab w:val="left" w:pos="-720"/>
        </w:tabs>
        <w:suppressAutoHyphens/>
        <w:contextualSpacing w:val="0"/>
        <w:rPr>
          <w:rFonts w:ascii="Times New Roman" w:hAnsi="Times New Roman"/>
          <w:b/>
          <w:szCs w:val="24"/>
        </w:rPr>
      </w:pPr>
    </w:p>
    <w:p w:rsidR="00043C32" w:rsidRPr="00AD381B" w:rsidP="00AD381B"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8CE2537" w14:textId="77777777">
      <w:pPr>
        <w:tabs>
          <w:tab w:val="left" w:pos="-720"/>
        </w:tabs>
        <w:suppressAutoHyphens/>
        <w:rPr>
          <w:rFonts w:ascii="Times New Roman" w:hAnsi="Times New Roman"/>
          <w:b/>
          <w:szCs w:val="24"/>
        </w:rPr>
      </w:pPr>
    </w:p>
    <w:p w:rsidR="00043C32" w:rsidRPr="00AD381B" w:rsidP="00AD381B" w14:paraId="58CE253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58CE253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58CE25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58CE25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58CE254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58CE254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58CE25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58CE254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A25A2" w:rsidP="003A25A2" w14:paraId="6C19F1C3" w14:textId="77777777">
      <w:pPr>
        <w:tabs>
          <w:tab w:val="left" w:pos="-720"/>
        </w:tabs>
        <w:suppressAutoHyphens/>
        <w:rPr>
          <w:rFonts w:ascii="Times New Roman" w:hAnsi="Times New Roman"/>
          <w:b/>
          <w:szCs w:val="24"/>
        </w:rPr>
      </w:pPr>
    </w:p>
    <w:p w:rsidR="00AD381B" w:rsidP="003A25A2" w14:paraId="58CE2547" w14:textId="0718C3D9">
      <w:pPr>
        <w:pStyle w:val="ListParagraph"/>
        <w:ind w:firstLine="360"/>
        <w:rPr>
          <w:rFonts w:ascii="Times New Roman" w:hAnsi="Times New Roman"/>
          <w:b/>
          <w:szCs w:val="24"/>
        </w:rPr>
      </w:pPr>
      <w:r>
        <w:rPr>
          <w:rFonts w:ascii="Times New Roman" w:hAnsi="Times New Roman"/>
        </w:rPr>
        <w:t>None of the special circumstances listed apply to this data collection</w:t>
      </w:r>
    </w:p>
    <w:p w:rsidR="00AD381B" w:rsidRPr="00AD381B" w:rsidP="00AD381B" w14:paraId="58CE2548" w14:textId="77777777">
      <w:pPr>
        <w:tabs>
          <w:tab w:val="left" w:pos="-720"/>
        </w:tabs>
        <w:suppressAutoHyphens/>
        <w:rPr>
          <w:rFonts w:ascii="Times New Roman" w:hAnsi="Times New Roman"/>
          <w:szCs w:val="24"/>
        </w:rPr>
      </w:pPr>
    </w:p>
    <w:p w:rsidR="00D75313"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58CE254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8CE254F" w14:textId="77777777">
      <w:pPr>
        <w:tabs>
          <w:tab w:val="left" w:pos="-720"/>
        </w:tabs>
        <w:suppressAutoHyphens/>
        <w:rPr>
          <w:rStyle w:val="a"/>
          <w:rFonts w:ascii="Times New Roman" w:hAnsi="Times New Roman"/>
          <w:b/>
          <w:szCs w:val="24"/>
        </w:rPr>
      </w:pPr>
    </w:p>
    <w:p w:rsidR="00043C32" w:rsidP="00AD381B"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58CE2551" w14:textId="77777777">
      <w:pPr>
        <w:tabs>
          <w:tab w:val="left" w:pos="-720"/>
        </w:tabs>
        <w:suppressAutoHyphens/>
        <w:ind w:left="720"/>
        <w:rPr>
          <w:rFonts w:ascii="Times New Roman" w:hAnsi="Times New Roman"/>
          <w:b/>
          <w:szCs w:val="24"/>
        </w:rPr>
      </w:pPr>
    </w:p>
    <w:p w:rsidR="00F43B46" w:rsidRPr="007B422E" w:rsidP="00F43B46" w14:paraId="58F265BB" w14:textId="101BF953">
      <w:pPr>
        <w:ind w:left="720"/>
        <w:rPr>
          <w:rFonts w:asciiTheme="minorHAnsi" w:hAnsiTheme="minorHAnsi" w:cstheme="minorHAnsi"/>
          <w:szCs w:val="24"/>
        </w:rPr>
      </w:pPr>
      <w:r w:rsidRPr="00DA3E29">
        <w:rPr>
          <w:rFonts w:asciiTheme="minorHAnsi" w:hAnsiTheme="minorHAnsi" w:cstheme="minorHAnsi"/>
          <w:szCs w:val="24"/>
        </w:rPr>
        <w:t xml:space="preserve">On January 15, 2025, a Federal Register Notice was published (Vol. 90, No. 9, pages 3818-3819) inviting public comment on this information collection. Four comments were received, and FSA’s responses are attached in the document entitled 1845-NEW 2025 60-day Comment Period Summary. No changes were made to the </w:t>
      </w:r>
      <w:r w:rsidRPr="00DA3E29">
        <w:rPr>
          <w:rFonts w:asciiTheme="minorHAnsi" w:hAnsiTheme="minorHAnsi" w:cstheme="minorHAnsi"/>
          <w:szCs w:val="24"/>
        </w:rPr>
        <w:t>collection</w:t>
      </w:r>
      <w:r w:rsidRPr="00DA3E29">
        <w:rPr>
          <w:rFonts w:asciiTheme="minorHAnsi" w:hAnsiTheme="minorHAnsi" w:cstheme="minorHAnsi"/>
          <w:szCs w:val="24"/>
        </w:rPr>
        <w:t xml:space="preserve"> or the form based on these comments. The Department is now requesting a 30-day public comment period be published in the Federal Register.</w:t>
      </w:r>
    </w:p>
    <w:p w:rsidR="00E66550" w:rsidP="00AD381B" w14:paraId="58CE2552" w14:textId="77777777">
      <w:pPr>
        <w:tabs>
          <w:tab w:val="left" w:pos="-720"/>
        </w:tabs>
        <w:suppressAutoHyphens/>
        <w:ind w:left="720"/>
        <w:rPr>
          <w:rFonts w:ascii="Times New Roman" w:hAnsi="Times New Roman"/>
          <w:szCs w:val="24"/>
        </w:rPr>
      </w:pPr>
    </w:p>
    <w:p w:rsidR="00043C32" w:rsidP="00AD381B"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58CE2554" w14:textId="77777777">
      <w:pPr>
        <w:pStyle w:val="ListParagraph"/>
        <w:tabs>
          <w:tab w:val="left" w:pos="-720"/>
        </w:tabs>
        <w:suppressAutoHyphens/>
        <w:contextualSpacing w:val="0"/>
        <w:rPr>
          <w:rFonts w:ascii="Times New Roman" w:hAnsi="Times New Roman"/>
          <w:b/>
          <w:szCs w:val="24"/>
        </w:rPr>
      </w:pPr>
    </w:p>
    <w:p w:rsidR="00A731CF" w:rsidRPr="007B422E" w:rsidP="00A731CF" w14:paraId="15885CAF" w14:textId="76F60848">
      <w:pPr>
        <w:tabs>
          <w:tab w:val="left" w:pos="0"/>
        </w:tabs>
        <w:suppressAutoHyphens/>
        <w:rPr>
          <w:rFonts w:asciiTheme="minorHAnsi" w:hAnsiTheme="minorHAnsi" w:cstheme="minorHAnsi"/>
          <w:szCs w:val="24"/>
        </w:rPr>
      </w:pPr>
      <w:r>
        <w:rPr>
          <w:rFonts w:asciiTheme="minorHAnsi" w:hAnsiTheme="minorHAnsi" w:cstheme="minorHAnsi"/>
          <w:szCs w:val="24"/>
        </w:rPr>
        <w:tab/>
      </w:r>
      <w:r w:rsidRPr="007B422E">
        <w:rPr>
          <w:rFonts w:asciiTheme="minorHAnsi" w:hAnsiTheme="minorHAnsi" w:cstheme="minorHAnsi"/>
          <w:szCs w:val="24"/>
        </w:rPr>
        <w:t>The Department has not authorized any payment or gifts to respondents.</w:t>
      </w:r>
    </w:p>
    <w:p w:rsidR="00920F63" w:rsidRPr="00A731CF" w:rsidP="00A731CF" w14:paraId="58CE2555" w14:textId="77777777">
      <w:pPr>
        <w:tabs>
          <w:tab w:val="left" w:pos="-720"/>
        </w:tabs>
        <w:suppressAutoHyphens/>
        <w:rPr>
          <w:rFonts w:ascii="Times New Roman" w:hAnsi="Times New Roman"/>
          <w:b/>
          <w:szCs w:val="24"/>
        </w:rPr>
      </w:pPr>
    </w:p>
    <w:p w:rsidR="00043C32" w:rsidRPr="00D75313" w:rsidP="00AD381B" w14:paraId="58CE255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920F63" w14:paraId="58CE2557" w14:textId="77777777">
      <w:pPr>
        <w:tabs>
          <w:tab w:val="left" w:pos="-720"/>
        </w:tabs>
        <w:suppressAutoHyphens/>
        <w:rPr>
          <w:rFonts w:ascii="Times New Roman" w:hAnsi="Times New Roman"/>
          <w:b/>
          <w:szCs w:val="24"/>
        </w:rPr>
      </w:pPr>
    </w:p>
    <w:p w:rsidR="00A246A6" w:rsidRPr="007B422E" w:rsidP="00A246A6" w14:paraId="1750FF42" w14:textId="04796CEF">
      <w:pPr>
        <w:tabs>
          <w:tab w:val="left" w:pos="-720"/>
        </w:tabs>
        <w:suppressAutoHyphens/>
        <w:ind w:left="720"/>
        <w:rPr>
          <w:rFonts w:asciiTheme="minorHAnsi" w:hAnsiTheme="minorHAnsi" w:cstheme="minorHAnsi"/>
          <w:szCs w:val="24"/>
        </w:rPr>
      </w:pPr>
      <w:r w:rsidRPr="007B422E">
        <w:rPr>
          <w:rFonts w:asciiTheme="minorHAnsi" w:hAnsiTheme="minorHAnsi" w:cstheme="minorHAnsi"/>
          <w:szCs w:val="24"/>
        </w:rPr>
        <w:t xml:space="preserve">The form does not collect </w:t>
      </w:r>
      <w:r w:rsidRPr="007B422E">
        <w:rPr>
          <w:rFonts w:asciiTheme="minorHAnsi" w:hAnsiTheme="minorHAnsi" w:cstheme="minorHAnsi"/>
          <w:szCs w:val="24"/>
        </w:rPr>
        <w:t>PII</w:t>
      </w:r>
      <w:r w:rsidRPr="007B422E">
        <w:rPr>
          <w:rFonts w:asciiTheme="minorHAnsi" w:hAnsiTheme="minorHAnsi" w:cstheme="minorHAnsi"/>
          <w:szCs w:val="24"/>
        </w:rPr>
        <w:t xml:space="preserve"> and the Department makes no pledge about the confidentiality of data. There is no requirement for such an assurance in statute. The Paperwork Burden Statement is included on the form.</w:t>
      </w:r>
    </w:p>
    <w:p w:rsidR="00A246A6" w:rsidRPr="00D75313" w:rsidP="00920F63" w14:paraId="0DF2AA68" w14:textId="195D32AA">
      <w:pPr>
        <w:tabs>
          <w:tab w:val="left" w:pos="-720"/>
        </w:tabs>
        <w:suppressAutoHyphens/>
        <w:rPr>
          <w:rFonts w:ascii="Times New Roman" w:hAnsi="Times New Roman"/>
          <w:b/>
          <w:szCs w:val="24"/>
        </w:rPr>
      </w:pPr>
    </w:p>
    <w:p w:rsidR="00043C32" w:rsidP="00AD381B" w14:paraId="58CE255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58CE255A" w14:textId="77777777">
      <w:pPr>
        <w:tabs>
          <w:tab w:val="left" w:pos="-720"/>
        </w:tabs>
        <w:suppressAutoHyphens/>
        <w:rPr>
          <w:rFonts w:ascii="Times New Roman" w:hAnsi="Times New Roman"/>
          <w:b/>
          <w:szCs w:val="24"/>
        </w:rPr>
      </w:pPr>
    </w:p>
    <w:p w:rsidR="000D5815" w:rsidRPr="007B422E" w:rsidP="000D5815" w14:paraId="192518AD" w14:textId="7225CCE2">
      <w:pPr>
        <w:tabs>
          <w:tab w:val="left" w:pos="0"/>
        </w:tabs>
        <w:suppressAutoHyphens/>
        <w:rPr>
          <w:rFonts w:asciiTheme="minorHAnsi" w:hAnsiTheme="minorHAnsi" w:cstheme="minorHAnsi"/>
          <w:szCs w:val="24"/>
        </w:rPr>
      </w:pPr>
      <w:r>
        <w:rPr>
          <w:rFonts w:ascii="Times New Roman" w:hAnsi="Times New Roman"/>
          <w:szCs w:val="24"/>
        </w:rPr>
        <w:tab/>
      </w:r>
      <w:r w:rsidRPr="007B422E">
        <w:rPr>
          <w:rFonts w:asciiTheme="minorHAnsi" w:hAnsiTheme="minorHAnsi" w:cstheme="minorHAnsi"/>
          <w:szCs w:val="24"/>
        </w:rPr>
        <w:t xml:space="preserve">The </w:t>
      </w:r>
      <w:r>
        <w:rPr>
          <w:rFonts w:asciiTheme="minorHAnsi" w:hAnsiTheme="minorHAnsi" w:cstheme="minorHAnsi"/>
          <w:szCs w:val="24"/>
        </w:rPr>
        <w:t>form</w:t>
      </w:r>
      <w:r w:rsidRPr="007B422E">
        <w:rPr>
          <w:rFonts w:asciiTheme="minorHAnsi" w:hAnsiTheme="minorHAnsi" w:cstheme="minorHAnsi"/>
          <w:szCs w:val="24"/>
        </w:rPr>
        <w:t xml:space="preserve"> does not include questions of a sensitive nature.</w:t>
      </w:r>
    </w:p>
    <w:p w:rsidR="00920F63" w:rsidRPr="00920F63" w:rsidP="00920F63" w14:paraId="58CE255B" w14:textId="3F306776">
      <w:pPr>
        <w:tabs>
          <w:tab w:val="left" w:pos="-720"/>
        </w:tabs>
        <w:suppressAutoHyphens/>
        <w:ind w:left="180"/>
        <w:rPr>
          <w:rFonts w:ascii="Times New Roman" w:hAnsi="Times New Roman"/>
          <w:szCs w:val="24"/>
        </w:rPr>
      </w:pPr>
    </w:p>
    <w:p w:rsidR="00043C32" w:rsidRPr="00920F63" w:rsidP="00AD381B"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8CE255D" w14:textId="77777777">
      <w:pPr>
        <w:tabs>
          <w:tab w:val="left" w:pos="-720"/>
        </w:tabs>
        <w:suppressAutoHyphens/>
        <w:rPr>
          <w:rStyle w:val="a"/>
          <w:rFonts w:ascii="Times New Roman" w:hAnsi="Times New Roman"/>
          <w:b/>
          <w:szCs w:val="24"/>
        </w:rPr>
      </w:pPr>
    </w:p>
    <w:p w:rsidR="00C224FD" w:rsidP="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8CE2563" w14:textId="77777777">
      <w:pPr>
        <w:tabs>
          <w:tab w:val="left" w:pos="-720"/>
          <w:tab w:val="left" w:pos="1247"/>
        </w:tabs>
        <w:suppressAutoHyphens/>
        <w:rPr>
          <w:rStyle w:val="a"/>
          <w:rFonts w:ascii="Times New Roman" w:hAnsi="Times New Roman"/>
          <w:b/>
          <w:szCs w:val="24"/>
        </w:rPr>
      </w:pPr>
    </w:p>
    <w:p w:rsidR="00ED0FFD" w:rsidRPr="00BB6DD4" w:rsidP="00ED0FFD" w14:paraId="315FC4EB" w14:textId="218061CF">
      <w:pPr>
        <w:widowControl w:val="0"/>
        <w:ind w:left="1110"/>
        <w:rPr>
          <w:rFonts w:asciiTheme="minorHAnsi" w:hAnsiTheme="minorHAnsi" w:cstheme="minorHAnsi"/>
          <w:szCs w:val="24"/>
        </w:rPr>
      </w:pPr>
      <w:r>
        <w:rPr>
          <w:rFonts w:asciiTheme="minorHAnsi" w:hAnsiTheme="minorHAnsi" w:cstheme="minorHAnsi"/>
          <w:szCs w:val="24"/>
        </w:rPr>
        <w:t>Oversight Entities</w:t>
      </w:r>
      <w:r w:rsidR="00D311B9">
        <w:rPr>
          <w:rFonts w:asciiTheme="minorHAnsi" w:hAnsiTheme="minorHAnsi" w:cstheme="minorHAnsi"/>
          <w:szCs w:val="24"/>
        </w:rPr>
        <w:t xml:space="preserve"> are</w:t>
      </w:r>
      <w:r w:rsidRPr="00BB6DD4">
        <w:rPr>
          <w:rFonts w:asciiTheme="minorHAnsi" w:hAnsiTheme="minorHAnsi" w:cstheme="minorHAnsi"/>
          <w:szCs w:val="24"/>
        </w:rPr>
        <w:t xml:space="preserve"> </w:t>
      </w:r>
      <w:r>
        <w:rPr>
          <w:rFonts w:asciiTheme="minorHAnsi" w:hAnsiTheme="minorHAnsi" w:cstheme="minorHAnsi"/>
          <w:szCs w:val="24"/>
        </w:rPr>
        <w:t>required to conduct the Best Interest of Students</w:t>
      </w:r>
      <w:r w:rsidR="000F4E6F">
        <w:rPr>
          <w:rFonts w:asciiTheme="minorHAnsi" w:hAnsiTheme="minorHAnsi" w:cstheme="minorHAnsi"/>
          <w:szCs w:val="24"/>
        </w:rPr>
        <w:t xml:space="preserve"> for each program under their jurisdiction. </w:t>
      </w:r>
      <w:r w:rsidR="00660852">
        <w:rPr>
          <w:rFonts w:asciiTheme="minorHAnsi" w:hAnsiTheme="minorHAnsi" w:cstheme="minorHAnsi"/>
          <w:szCs w:val="24"/>
        </w:rPr>
        <w:t xml:space="preserve">Once the Best Interest determination is conducted for each program, the Oversight Entity provides the results to the school and the school must submit </w:t>
      </w:r>
      <w:r w:rsidR="001C49CD">
        <w:rPr>
          <w:rFonts w:asciiTheme="minorHAnsi" w:hAnsiTheme="minorHAnsi" w:cstheme="minorHAnsi"/>
          <w:szCs w:val="24"/>
        </w:rPr>
        <w:t xml:space="preserve">the information to the Department. </w:t>
      </w:r>
      <w:r w:rsidR="000F4E6F">
        <w:rPr>
          <w:rFonts w:asciiTheme="minorHAnsi" w:hAnsiTheme="minorHAnsi" w:cstheme="minorHAnsi"/>
          <w:szCs w:val="24"/>
        </w:rPr>
        <w:t xml:space="preserve"> It is estimated that there will be a total of 500 PEPs that will be subject to the Best Interest Determination. </w:t>
      </w:r>
      <w:r w:rsidRPr="00BB6DD4">
        <w:rPr>
          <w:rFonts w:asciiTheme="minorHAnsi" w:hAnsiTheme="minorHAnsi" w:cstheme="minorHAnsi"/>
          <w:szCs w:val="24"/>
        </w:rPr>
        <w:t xml:space="preserve"> The estimated total hour burden for the data collection effort is </w:t>
      </w:r>
      <w:r w:rsidR="00210C7F">
        <w:rPr>
          <w:rFonts w:asciiTheme="minorHAnsi" w:hAnsiTheme="minorHAnsi" w:cstheme="minorHAnsi"/>
          <w:szCs w:val="24"/>
        </w:rPr>
        <w:t>5</w:t>
      </w:r>
      <w:r w:rsidRPr="00BB6DD4">
        <w:rPr>
          <w:rFonts w:asciiTheme="minorHAnsi" w:hAnsiTheme="minorHAnsi" w:cstheme="minorHAnsi"/>
          <w:szCs w:val="24"/>
        </w:rPr>
        <w:t xml:space="preserve">,000 hours or an average of 10 hours per </w:t>
      </w:r>
      <w:r w:rsidR="00383BA2">
        <w:rPr>
          <w:rFonts w:asciiTheme="minorHAnsi" w:hAnsiTheme="minorHAnsi" w:cstheme="minorHAnsi"/>
          <w:szCs w:val="24"/>
        </w:rPr>
        <w:t xml:space="preserve">Oversight Entity per program and 2 hours per </w:t>
      </w:r>
      <w:r w:rsidR="00DC7C26">
        <w:rPr>
          <w:rFonts w:asciiTheme="minorHAnsi" w:hAnsiTheme="minorHAnsi" w:cstheme="minorHAnsi"/>
          <w:szCs w:val="24"/>
        </w:rPr>
        <w:t>institution</w:t>
      </w:r>
      <w:r w:rsidR="00383BA2">
        <w:rPr>
          <w:rFonts w:asciiTheme="minorHAnsi" w:hAnsiTheme="minorHAnsi" w:cstheme="minorHAnsi"/>
          <w:szCs w:val="24"/>
        </w:rPr>
        <w:t xml:space="preserve"> per program.  </w:t>
      </w:r>
      <w:r w:rsidRPr="00BB6DD4">
        <w:rPr>
          <w:rFonts w:asciiTheme="minorHAnsi" w:hAnsiTheme="minorHAnsi" w:cstheme="minorHAnsi"/>
          <w:szCs w:val="24"/>
        </w:rPr>
        <w:t>See information below.</w:t>
      </w:r>
    </w:p>
    <w:p w:rsidR="00161A5E" w:rsidP="00161A5E" w14:paraId="7FEFD548" w14:textId="77777777">
      <w:pPr>
        <w:pStyle w:val="Caption"/>
        <w:spacing w:after="0"/>
        <w:jc w:val="center"/>
        <w:rPr>
          <w:rFonts w:ascii="Times New Roman" w:hAnsi="Times New Roman"/>
          <w:color w:val="000000" w:themeColor="text1"/>
          <w:sz w:val="24"/>
          <w:szCs w:val="24"/>
        </w:rPr>
      </w:pPr>
    </w:p>
    <w:p w:rsidR="00ED0FFD" w:rsidRPr="007B422E" w:rsidP="00ED0FFD" w14:paraId="4E3E8518" w14:textId="738CE9BC">
      <w:pPr>
        <w:pStyle w:val="Caption"/>
        <w:jc w:val="center"/>
        <w:rPr>
          <w:rFonts w:ascii="Times New Roman" w:hAnsi="Times New Roman"/>
          <w:color w:val="000000" w:themeColor="text1"/>
          <w:sz w:val="24"/>
          <w:szCs w:val="24"/>
        </w:rPr>
      </w:pPr>
      <w:r w:rsidRPr="007B422E">
        <w:rPr>
          <w:rFonts w:ascii="Times New Roman" w:hAnsi="Times New Roman"/>
          <w:color w:val="000000" w:themeColor="text1"/>
          <w:sz w:val="24"/>
          <w:szCs w:val="24"/>
        </w:rPr>
        <w:t>Estimated Annual Burden and Respondent Costs Table</w:t>
      </w:r>
    </w:p>
    <w:tbl>
      <w:tblPr>
        <w:tblStyle w:val="GridTableLight"/>
        <w:tblpPr w:leftFromText="180" w:rightFromText="180" w:vertAnchor="text" w:horzAnchor="margin" w:tblpXSpec="center" w:tblpY="174"/>
        <w:tblW w:w="9890" w:type="dxa"/>
        <w:tblLayout w:type="fixed"/>
        <w:tblLook w:val="0020"/>
      </w:tblPr>
      <w:tblGrid>
        <w:gridCol w:w="1530"/>
        <w:gridCol w:w="1525"/>
        <w:gridCol w:w="1260"/>
        <w:gridCol w:w="1335"/>
        <w:gridCol w:w="1005"/>
        <w:gridCol w:w="1440"/>
        <w:gridCol w:w="1795"/>
      </w:tblGrid>
      <w:tr w14:paraId="54C2CEAE" w14:textId="77777777" w:rsidTr="008B51B9">
        <w:tblPrEx>
          <w:tblW w:w="9890" w:type="dxa"/>
          <w:tblLayout w:type="fixed"/>
          <w:tblLook w:val="0020"/>
        </w:tblPrEx>
        <w:trPr>
          <w:tblHeader/>
        </w:trPr>
        <w:tc>
          <w:tcPr>
            <w:tcW w:w="1530" w:type="dxa"/>
          </w:tcPr>
          <w:p w:rsidR="00ED0FFD" w:rsidRPr="007B422E" w:rsidP="008B51B9" w14:paraId="4F84D876" w14:textId="77777777">
            <w:pPr>
              <w:rPr>
                <w:rFonts w:ascii="Times New Roman" w:hAnsi="Times New Roman"/>
                <w:szCs w:val="24"/>
              </w:rPr>
            </w:pPr>
            <w:r w:rsidRPr="007B422E">
              <w:rPr>
                <w:rFonts w:ascii="Times New Roman" w:hAnsi="Times New Roman"/>
                <w:szCs w:val="24"/>
              </w:rPr>
              <w:t>Information Activity or IC (with type of respondent)</w:t>
            </w:r>
          </w:p>
        </w:tc>
        <w:tc>
          <w:tcPr>
            <w:tcW w:w="1525" w:type="dxa"/>
          </w:tcPr>
          <w:p w:rsidR="00ED0FFD" w:rsidRPr="007B422E" w:rsidP="008B51B9" w14:paraId="3671128A" w14:textId="77777777">
            <w:pPr>
              <w:jc w:val="center"/>
              <w:rPr>
                <w:rFonts w:ascii="Times New Roman" w:hAnsi="Times New Roman"/>
                <w:szCs w:val="24"/>
              </w:rPr>
            </w:pPr>
            <w:r w:rsidRPr="007B422E">
              <w:rPr>
                <w:rFonts w:ascii="Times New Roman" w:hAnsi="Times New Roman"/>
                <w:szCs w:val="24"/>
              </w:rPr>
              <w:t>Number of Respondents</w:t>
            </w:r>
          </w:p>
        </w:tc>
        <w:tc>
          <w:tcPr>
            <w:tcW w:w="1260" w:type="dxa"/>
          </w:tcPr>
          <w:p w:rsidR="00ED0FFD" w:rsidRPr="007B422E" w:rsidP="008B51B9" w14:paraId="2AE112A6" w14:textId="77777777">
            <w:pPr>
              <w:jc w:val="center"/>
              <w:rPr>
                <w:rFonts w:ascii="Times New Roman" w:hAnsi="Times New Roman"/>
                <w:szCs w:val="24"/>
              </w:rPr>
            </w:pPr>
            <w:r w:rsidRPr="007B422E">
              <w:rPr>
                <w:rFonts w:ascii="Times New Roman" w:hAnsi="Times New Roman"/>
                <w:szCs w:val="24"/>
              </w:rPr>
              <w:t>Number of Responses</w:t>
            </w:r>
          </w:p>
        </w:tc>
        <w:tc>
          <w:tcPr>
            <w:tcW w:w="1335" w:type="dxa"/>
          </w:tcPr>
          <w:p w:rsidR="00ED0FFD" w:rsidRPr="007B422E" w:rsidP="008B51B9" w14:paraId="17952DF8" w14:textId="77777777">
            <w:pPr>
              <w:jc w:val="center"/>
              <w:rPr>
                <w:rFonts w:ascii="Times New Roman" w:hAnsi="Times New Roman"/>
                <w:szCs w:val="24"/>
              </w:rPr>
            </w:pPr>
            <w:r>
              <w:rPr>
                <w:rFonts w:ascii="Times New Roman" w:hAnsi="Times New Roman"/>
                <w:szCs w:val="24"/>
              </w:rPr>
              <w:t>A</w:t>
            </w:r>
            <w:r w:rsidRPr="007B422E">
              <w:rPr>
                <w:rFonts w:ascii="Times New Roman" w:hAnsi="Times New Roman"/>
                <w:szCs w:val="24"/>
              </w:rPr>
              <w:t>verage Burden Hours per Response</w:t>
            </w:r>
          </w:p>
        </w:tc>
        <w:tc>
          <w:tcPr>
            <w:tcW w:w="1005" w:type="dxa"/>
          </w:tcPr>
          <w:p w:rsidR="00ED0FFD" w:rsidRPr="007B422E" w:rsidP="008B51B9" w14:paraId="51113765" w14:textId="77777777">
            <w:pPr>
              <w:rPr>
                <w:rFonts w:ascii="Times New Roman" w:hAnsi="Times New Roman"/>
                <w:szCs w:val="24"/>
              </w:rPr>
            </w:pPr>
            <w:r w:rsidRPr="007B422E">
              <w:rPr>
                <w:rFonts w:ascii="Times New Roman" w:hAnsi="Times New Roman"/>
                <w:szCs w:val="24"/>
              </w:rPr>
              <w:t>Total Annual Burden Hours</w:t>
            </w:r>
          </w:p>
        </w:tc>
        <w:tc>
          <w:tcPr>
            <w:tcW w:w="1440" w:type="dxa"/>
          </w:tcPr>
          <w:p w:rsidR="00ED0FFD" w:rsidRPr="007B422E" w:rsidP="008B51B9" w14:paraId="1C86EF4A" w14:textId="77777777">
            <w:pPr>
              <w:jc w:val="center"/>
              <w:rPr>
                <w:rFonts w:ascii="Times New Roman" w:hAnsi="Times New Roman"/>
                <w:szCs w:val="24"/>
              </w:rPr>
            </w:pPr>
            <w:r w:rsidRPr="007B422E">
              <w:rPr>
                <w:rFonts w:ascii="Times New Roman" w:hAnsi="Times New Roman"/>
                <w:szCs w:val="24"/>
              </w:rPr>
              <w:t>Estimated Respondent Average Hourly Wage</w:t>
            </w:r>
          </w:p>
        </w:tc>
        <w:tc>
          <w:tcPr>
            <w:tcW w:w="1795" w:type="dxa"/>
          </w:tcPr>
          <w:p w:rsidR="00ED0FFD" w:rsidRPr="007B422E" w:rsidP="008B51B9" w14:paraId="7F96BC4D" w14:textId="77777777">
            <w:pPr>
              <w:jc w:val="center"/>
              <w:rPr>
                <w:rFonts w:ascii="Times New Roman" w:hAnsi="Times New Roman"/>
                <w:szCs w:val="24"/>
              </w:rPr>
            </w:pPr>
            <w:r w:rsidRPr="007B422E">
              <w:rPr>
                <w:rFonts w:ascii="Times New Roman" w:hAnsi="Times New Roman"/>
                <w:szCs w:val="24"/>
              </w:rPr>
              <w:t>Total Annual Costs (hourly wage x total burden hours)</w:t>
            </w:r>
          </w:p>
        </w:tc>
      </w:tr>
      <w:tr w14:paraId="50B457DD" w14:textId="77777777" w:rsidTr="008B51B9">
        <w:tblPrEx>
          <w:tblW w:w="9890" w:type="dxa"/>
          <w:tblLayout w:type="fixed"/>
          <w:tblLook w:val="0020"/>
        </w:tblPrEx>
        <w:tc>
          <w:tcPr>
            <w:tcW w:w="1530" w:type="dxa"/>
          </w:tcPr>
          <w:p w:rsidR="00ED0FFD" w:rsidRPr="007B422E" w:rsidP="008B51B9" w14:paraId="507FDB07" w14:textId="77777777">
            <w:pPr>
              <w:rPr>
                <w:rFonts w:asciiTheme="minorHAnsi" w:hAnsiTheme="minorHAnsi" w:cstheme="minorHAnsi"/>
                <w:szCs w:val="24"/>
              </w:rPr>
            </w:pPr>
            <w:r w:rsidRPr="007B422E">
              <w:rPr>
                <w:rFonts w:asciiTheme="minorHAnsi" w:hAnsiTheme="minorHAnsi" w:cstheme="minorHAnsi"/>
                <w:szCs w:val="24"/>
              </w:rPr>
              <w:t>Individual</w:t>
            </w:r>
          </w:p>
        </w:tc>
        <w:tc>
          <w:tcPr>
            <w:tcW w:w="1525" w:type="dxa"/>
          </w:tcPr>
          <w:p w:rsidR="00ED0FFD" w:rsidRPr="007B422E" w:rsidP="008B51B9" w14:paraId="54027202" w14:textId="77777777">
            <w:pPr>
              <w:jc w:val="right"/>
              <w:rPr>
                <w:rFonts w:asciiTheme="minorHAnsi" w:hAnsiTheme="minorHAnsi" w:cstheme="minorHAnsi"/>
                <w:szCs w:val="24"/>
              </w:rPr>
            </w:pPr>
            <w:r w:rsidRPr="007B422E">
              <w:rPr>
                <w:rFonts w:asciiTheme="minorHAnsi" w:hAnsiTheme="minorHAnsi" w:cstheme="minorHAnsi"/>
                <w:szCs w:val="24"/>
              </w:rPr>
              <w:t>N/A</w:t>
            </w:r>
          </w:p>
        </w:tc>
        <w:tc>
          <w:tcPr>
            <w:tcW w:w="1260" w:type="dxa"/>
          </w:tcPr>
          <w:p w:rsidR="00ED0FFD" w:rsidRPr="007B422E" w:rsidP="008B51B9" w14:paraId="7CDCA817" w14:textId="77777777">
            <w:pPr>
              <w:jc w:val="right"/>
              <w:rPr>
                <w:rFonts w:asciiTheme="minorHAnsi" w:hAnsiTheme="minorHAnsi" w:cstheme="minorHAnsi"/>
                <w:szCs w:val="24"/>
              </w:rPr>
            </w:pPr>
            <w:r w:rsidRPr="007B422E">
              <w:rPr>
                <w:rFonts w:asciiTheme="minorHAnsi" w:hAnsiTheme="minorHAnsi" w:cstheme="minorHAnsi"/>
                <w:szCs w:val="24"/>
              </w:rPr>
              <w:t>N/A</w:t>
            </w:r>
          </w:p>
        </w:tc>
        <w:tc>
          <w:tcPr>
            <w:tcW w:w="1335" w:type="dxa"/>
          </w:tcPr>
          <w:p w:rsidR="00ED0FFD" w:rsidRPr="007B422E" w:rsidP="008B51B9" w14:paraId="382973BD" w14:textId="77777777">
            <w:pPr>
              <w:jc w:val="right"/>
              <w:rPr>
                <w:rFonts w:asciiTheme="minorHAnsi" w:hAnsiTheme="minorHAnsi" w:cstheme="minorHAnsi"/>
                <w:szCs w:val="24"/>
              </w:rPr>
            </w:pPr>
            <w:r w:rsidRPr="007B422E">
              <w:rPr>
                <w:rFonts w:asciiTheme="minorHAnsi" w:hAnsiTheme="minorHAnsi" w:cstheme="minorHAnsi"/>
                <w:szCs w:val="24"/>
              </w:rPr>
              <w:t>N/A</w:t>
            </w:r>
          </w:p>
        </w:tc>
        <w:tc>
          <w:tcPr>
            <w:tcW w:w="1005" w:type="dxa"/>
          </w:tcPr>
          <w:p w:rsidR="00ED0FFD" w:rsidRPr="007B422E" w:rsidP="008B51B9" w14:paraId="2949FD64" w14:textId="77777777">
            <w:pPr>
              <w:jc w:val="right"/>
              <w:rPr>
                <w:rFonts w:asciiTheme="minorHAnsi" w:hAnsiTheme="minorHAnsi" w:cstheme="minorHAnsi"/>
                <w:szCs w:val="24"/>
              </w:rPr>
            </w:pPr>
            <w:r w:rsidRPr="007B422E">
              <w:rPr>
                <w:rFonts w:asciiTheme="minorHAnsi" w:hAnsiTheme="minorHAnsi" w:cstheme="minorHAnsi"/>
                <w:szCs w:val="24"/>
              </w:rPr>
              <w:t>N/A</w:t>
            </w:r>
          </w:p>
        </w:tc>
        <w:tc>
          <w:tcPr>
            <w:tcW w:w="1440" w:type="dxa"/>
          </w:tcPr>
          <w:p w:rsidR="00ED0FFD" w:rsidRPr="007B422E" w:rsidP="008B51B9" w14:paraId="168AB61B" w14:textId="77777777">
            <w:pPr>
              <w:jc w:val="right"/>
              <w:rPr>
                <w:rFonts w:asciiTheme="minorHAnsi" w:hAnsiTheme="minorHAnsi" w:cstheme="minorHAnsi"/>
                <w:szCs w:val="24"/>
              </w:rPr>
            </w:pPr>
            <w:r w:rsidRPr="007B422E">
              <w:rPr>
                <w:rFonts w:asciiTheme="minorHAnsi" w:hAnsiTheme="minorHAnsi" w:cstheme="minorHAnsi"/>
                <w:szCs w:val="24"/>
              </w:rPr>
              <w:t>N/A</w:t>
            </w:r>
          </w:p>
        </w:tc>
        <w:tc>
          <w:tcPr>
            <w:tcW w:w="1795" w:type="dxa"/>
          </w:tcPr>
          <w:p w:rsidR="00ED0FFD" w:rsidRPr="007B422E" w:rsidP="008B51B9" w14:paraId="6278D5F1" w14:textId="77777777">
            <w:pPr>
              <w:jc w:val="right"/>
              <w:rPr>
                <w:rFonts w:asciiTheme="minorHAnsi" w:hAnsiTheme="minorHAnsi" w:cstheme="minorHAnsi"/>
                <w:szCs w:val="24"/>
              </w:rPr>
            </w:pPr>
            <w:r w:rsidRPr="007B422E">
              <w:rPr>
                <w:rFonts w:asciiTheme="minorHAnsi" w:hAnsiTheme="minorHAnsi" w:cstheme="minorHAnsi"/>
                <w:szCs w:val="24"/>
              </w:rPr>
              <w:t>N/A</w:t>
            </w:r>
          </w:p>
        </w:tc>
      </w:tr>
      <w:tr w14:paraId="09B6BD06" w14:textId="77777777" w:rsidTr="008B51B9">
        <w:tblPrEx>
          <w:tblW w:w="9890" w:type="dxa"/>
          <w:tblLayout w:type="fixed"/>
          <w:tblLook w:val="0020"/>
        </w:tblPrEx>
        <w:tc>
          <w:tcPr>
            <w:tcW w:w="1530" w:type="dxa"/>
          </w:tcPr>
          <w:p w:rsidR="00ED0FFD" w:rsidRPr="007B422E" w:rsidP="008B51B9" w14:paraId="319BA6E8" w14:textId="77777777">
            <w:pPr>
              <w:rPr>
                <w:rFonts w:asciiTheme="minorHAnsi" w:hAnsiTheme="minorHAnsi" w:cstheme="minorHAnsi"/>
                <w:szCs w:val="24"/>
              </w:rPr>
            </w:pPr>
            <w:r w:rsidRPr="007B422E">
              <w:rPr>
                <w:rFonts w:asciiTheme="minorHAnsi" w:hAnsiTheme="minorHAnsi" w:cstheme="minorHAnsi"/>
                <w:szCs w:val="24"/>
              </w:rPr>
              <w:t>For-Profit Institutions</w:t>
            </w:r>
            <w:r>
              <w:rPr>
                <w:rFonts w:asciiTheme="minorHAnsi" w:hAnsiTheme="minorHAnsi" w:cstheme="minorHAnsi"/>
                <w:szCs w:val="24"/>
              </w:rPr>
              <w:t>*</w:t>
            </w:r>
          </w:p>
        </w:tc>
        <w:tc>
          <w:tcPr>
            <w:tcW w:w="1525" w:type="dxa"/>
          </w:tcPr>
          <w:p w:rsidR="00ED0FFD" w:rsidRPr="007B422E" w:rsidP="008B51B9" w14:paraId="3B5EE228" w14:textId="77777777">
            <w:pPr>
              <w:jc w:val="right"/>
              <w:rPr>
                <w:rFonts w:asciiTheme="minorHAnsi" w:hAnsiTheme="minorHAnsi" w:cstheme="minorHAnsi"/>
                <w:szCs w:val="24"/>
              </w:rPr>
            </w:pPr>
            <w:r w:rsidRPr="007B422E">
              <w:rPr>
                <w:rFonts w:asciiTheme="minorHAnsi" w:hAnsiTheme="minorHAnsi" w:cstheme="minorHAnsi"/>
                <w:szCs w:val="24"/>
              </w:rPr>
              <w:t>N/A</w:t>
            </w:r>
          </w:p>
        </w:tc>
        <w:tc>
          <w:tcPr>
            <w:tcW w:w="1260" w:type="dxa"/>
          </w:tcPr>
          <w:p w:rsidR="00ED0FFD" w:rsidRPr="007B422E" w:rsidP="008B51B9" w14:paraId="4216E422" w14:textId="77777777">
            <w:pPr>
              <w:jc w:val="right"/>
              <w:rPr>
                <w:rFonts w:asciiTheme="minorHAnsi" w:hAnsiTheme="minorHAnsi" w:cstheme="minorHAnsi"/>
                <w:szCs w:val="24"/>
              </w:rPr>
            </w:pPr>
            <w:r w:rsidRPr="007B422E">
              <w:rPr>
                <w:rFonts w:asciiTheme="minorHAnsi" w:hAnsiTheme="minorHAnsi" w:cstheme="minorHAnsi"/>
                <w:szCs w:val="24"/>
              </w:rPr>
              <w:t>N/A</w:t>
            </w:r>
          </w:p>
        </w:tc>
        <w:tc>
          <w:tcPr>
            <w:tcW w:w="1335" w:type="dxa"/>
          </w:tcPr>
          <w:p w:rsidR="00ED0FFD" w:rsidRPr="007B422E" w:rsidP="008B51B9" w14:paraId="033AD0C2" w14:textId="77777777">
            <w:pPr>
              <w:jc w:val="right"/>
              <w:rPr>
                <w:rFonts w:asciiTheme="minorHAnsi" w:hAnsiTheme="minorHAnsi" w:cstheme="minorHAnsi"/>
                <w:szCs w:val="24"/>
              </w:rPr>
            </w:pPr>
            <w:r w:rsidRPr="007B422E">
              <w:rPr>
                <w:rFonts w:asciiTheme="minorHAnsi" w:hAnsiTheme="minorHAnsi" w:cstheme="minorHAnsi"/>
                <w:szCs w:val="24"/>
              </w:rPr>
              <w:t>N/A</w:t>
            </w:r>
          </w:p>
        </w:tc>
        <w:tc>
          <w:tcPr>
            <w:tcW w:w="1005" w:type="dxa"/>
          </w:tcPr>
          <w:p w:rsidR="00ED0FFD" w:rsidRPr="007B422E" w:rsidP="008B51B9" w14:paraId="0267653E" w14:textId="77777777">
            <w:pPr>
              <w:pStyle w:val="EndnoteText"/>
              <w:tabs>
                <w:tab w:val="clear" w:pos="-720"/>
              </w:tabs>
              <w:suppressAutoHyphens w:val="0"/>
              <w:jc w:val="right"/>
              <w:rPr>
                <w:rFonts w:asciiTheme="minorHAnsi" w:hAnsiTheme="minorHAnsi" w:cstheme="minorHAnsi"/>
                <w:szCs w:val="24"/>
              </w:rPr>
            </w:pPr>
            <w:r w:rsidRPr="007B422E">
              <w:rPr>
                <w:rFonts w:asciiTheme="minorHAnsi" w:hAnsiTheme="minorHAnsi" w:cstheme="minorHAnsi"/>
                <w:szCs w:val="24"/>
              </w:rPr>
              <w:t>N/A</w:t>
            </w:r>
          </w:p>
        </w:tc>
        <w:tc>
          <w:tcPr>
            <w:tcW w:w="1440" w:type="dxa"/>
          </w:tcPr>
          <w:p w:rsidR="00ED0FFD" w:rsidRPr="007B422E" w:rsidP="008B51B9" w14:paraId="53A3A8EE" w14:textId="77777777">
            <w:pPr>
              <w:jc w:val="right"/>
              <w:rPr>
                <w:rFonts w:asciiTheme="minorHAnsi" w:hAnsiTheme="minorHAnsi" w:cstheme="minorHAnsi"/>
                <w:szCs w:val="24"/>
              </w:rPr>
            </w:pPr>
            <w:r w:rsidRPr="007B422E">
              <w:rPr>
                <w:rFonts w:asciiTheme="minorHAnsi" w:hAnsiTheme="minorHAnsi" w:cstheme="minorHAnsi"/>
                <w:szCs w:val="24"/>
              </w:rPr>
              <w:t>N/A</w:t>
            </w:r>
          </w:p>
        </w:tc>
        <w:tc>
          <w:tcPr>
            <w:tcW w:w="1795" w:type="dxa"/>
          </w:tcPr>
          <w:p w:rsidR="00ED0FFD" w:rsidRPr="007B422E" w:rsidP="008B51B9" w14:paraId="4894A625" w14:textId="77777777">
            <w:pPr>
              <w:jc w:val="right"/>
              <w:rPr>
                <w:rFonts w:asciiTheme="minorHAnsi" w:hAnsiTheme="minorHAnsi" w:cstheme="minorHAnsi"/>
                <w:szCs w:val="24"/>
              </w:rPr>
            </w:pPr>
            <w:r w:rsidRPr="007B422E">
              <w:rPr>
                <w:rFonts w:asciiTheme="minorHAnsi" w:hAnsiTheme="minorHAnsi" w:cstheme="minorHAnsi"/>
                <w:szCs w:val="24"/>
              </w:rPr>
              <w:t>N/A</w:t>
            </w:r>
          </w:p>
        </w:tc>
      </w:tr>
      <w:tr w14:paraId="10F4E46B" w14:textId="77777777" w:rsidTr="008B51B9">
        <w:tblPrEx>
          <w:tblW w:w="9890" w:type="dxa"/>
          <w:tblLayout w:type="fixed"/>
          <w:tblLook w:val="0020"/>
        </w:tblPrEx>
        <w:tc>
          <w:tcPr>
            <w:tcW w:w="1530" w:type="dxa"/>
          </w:tcPr>
          <w:p w:rsidR="00ED0FFD" w:rsidRPr="007B422E" w:rsidP="008B51B9" w14:paraId="427E5204" w14:textId="62A19832">
            <w:pPr>
              <w:rPr>
                <w:rFonts w:asciiTheme="minorHAnsi" w:hAnsiTheme="minorHAnsi" w:cstheme="minorHAnsi"/>
                <w:szCs w:val="24"/>
              </w:rPr>
            </w:pPr>
            <w:r>
              <w:rPr>
                <w:rFonts w:asciiTheme="minorHAnsi" w:hAnsiTheme="minorHAnsi" w:cstheme="minorHAnsi"/>
                <w:szCs w:val="24"/>
              </w:rPr>
              <w:t xml:space="preserve">PEPs at </w:t>
            </w:r>
            <w:r w:rsidRPr="007B422E">
              <w:rPr>
                <w:rFonts w:asciiTheme="minorHAnsi" w:hAnsiTheme="minorHAnsi" w:cstheme="minorHAnsi"/>
                <w:szCs w:val="24"/>
              </w:rPr>
              <w:t>Private Institutions</w:t>
            </w:r>
          </w:p>
        </w:tc>
        <w:tc>
          <w:tcPr>
            <w:tcW w:w="1525" w:type="dxa"/>
          </w:tcPr>
          <w:p w:rsidR="00ED0FFD" w:rsidRPr="007B422E" w:rsidP="008B51B9" w14:paraId="031D3E32" w14:textId="56D4E9F5">
            <w:pPr>
              <w:jc w:val="right"/>
              <w:rPr>
                <w:rFonts w:asciiTheme="minorHAnsi" w:hAnsiTheme="minorHAnsi" w:cstheme="minorHAnsi"/>
                <w:szCs w:val="24"/>
              </w:rPr>
            </w:pPr>
            <w:r>
              <w:rPr>
                <w:rFonts w:asciiTheme="minorHAnsi" w:hAnsiTheme="minorHAnsi" w:cstheme="minorHAnsi"/>
                <w:szCs w:val="24"/>
              </w:rPr>
              <w:t>2</w:t>
            </w:r>
            <w:r w:rsidR="00B46370">
              <w:rPr>
                <w:rFonts w:asciiTheme="minorHAnsi" w:hAnsiTheme="minorHAnsi" w:cstheme="minorHAnsi"/>
                <w:szCs w:val="24"/>
              </w:rPr>
              <w:t>0</w:t>
            </w:r>
            <w:r>
              <w:rPr>
                <w:rFonts w:asciiTheme="minorHAnsi" w:hAnsiTheme="minorHAnsi" w:cstheme="minorHAnsi"/>
                <w:szCs w:val="24"/>
              </w:rPr>
              <w:t>0</w:t>
            </w:r>
          </w:p>
        </w:tc>
        <w:tc>
          <w:tcPr>
            <w:tcW w:w="1260" w:type="dxa"/>
          </w:tcPr>
          <w:p w:rsidR="00ED0FFD" w:rsidRPr="007B422E" w:rsidP="008B51B9" w14:paraId="13E7B65E" w14:textId="5BE245A9">
            <w:pPr>
              <w:jc w:val="right"/>
              <w:rPr>
                <w:rFonts w:asciiTheme="minorHAnsi" w:hAnsiTheme="minorHAnsi" w:cstheme="minorHAnsi"/>
                <w:szCs w:val="24"/>
              </w:rPr>
            </w:pPr>
            <w:r>
              <w:rPr>
                <w:rFonts w:asciiTheme="minorHAnsi" w:hAnsiTheme="minorHAnsi" w:cstheme="minorHAnsi"/>
                <w:szCs w:val="24"/>
              </w:rPr>
              <w:t>250</w:t>
            </w:r>
          </w:p>
        </w:tc>
        <w:tc>
          <w:tcPr>
            <w:tcW w:w="1335" w:type="dxa"/>
          </w:tcPr>
          <w:p w:rsidR="00ED0FFD" w:rsidRPr="007B422E" w:rsidP="008B51B9" w14:paraId="3B4C0274" w14:textId="1297462E">
            <w:pPr>
              <w:jc w:val="right"/>
              <w:rPr>
                <w:rFonts w:asciiTheme="minorHAnsi" w:hAnsiTheme="minorHAnsi" w:cstheme="minorHAnsi"/>
                <w:szCs w:val="24"/>
              </w:rPr>
            </w:pPr>
            <w:r>
              <w:rPr>
                <w:rFonts w:asciiTheme="minorHAnsi" w:hAnsiTheme="minorHAnsi" w:cstheme="minorHAnsi"/>
                <w:szCs w:val="24"/>
              </w:rPr>
              <w:t>2</w:t>
            </w:r>
          </w:p>
        </w:tc>
        <w:tc>
          <w:tcPr>
            <w:tcW w:w="1005" w:type="dxa"/>
          </w:tcPr>
          <w:p w:rsidR="00ED0FFD" w:rsidRPr="007B422E" w:rsidP="008B51B9" w14:paraId="6E06DF80" w14:textId="5B728E64">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500</w:t>
            </w:r>
          </w:p>
        </w:tc>
        <w:tc>
          <w:tcPr>
            <w:tcW w:w="1440" w:type="dxa"/>
          </w:tcPr>
          <w:p w:rsidR="00ED0FFD" w:rsidRPr="007B422E" w:rsidP="008B51B9" w14:paraId="18B916A8" w14:textId="54CD8844">
            <w:pPr>
              <w:jc w:val="right"/>
              <w:rPr>
                <w:rFonts w:asciiTheme="minorHAnsi" w:hAnsiTheme="minorHAnsi" w:cstheme="minorHAnsi"/>
                <w:szCs w:val="24"/>
              </w:rPr>
            </w:pPr>
            <w:r w:rsidRPr="007B422E">
              <w:rPr>
                <w:rFonts w:asciiTheme="minorHAnsi" w:hAnsiTheme="minorHAnsi" w:cstheme="minorHAnsi"/>
                <w:szCs w:val="24"/>
              </w:rPr>
              <w:t>$</w:t>
            </w:r>
            <w:r w:rsidR="00383BA2">
              <w:rPr>
                <w:rFonts w:asciiTheme="minorHAnsi" w:hAnsiTheme="minorHAnsi" w:cstheme="minorHAnsi"/>
                <w:szCs w:val="24"/>
              </w:rPr>
              <w:t>50</w:t>
            </w:r>
            <w:r w:rsidRPr="007B422E">
              <w:rPr>
                <w:rFonts w:asciiTheme="minorHAnsi" w:hAnsiTheme="minorHAnsi" w:cstheme="minorHAnsi"/>
                <w:szCs w:val="24"/>
              </w:rPr>
              <w:t>.00</w:t>
            </w:r>
          </w:p>
        </w:tc>
        <w:tc>
          <w:tcPr>
            <w:tcW w:w="1795" w:type="dxa"/>
          </w:tcPr>
          <w:p w:rsidR="00ED0FFD" w:rsidRPr="007B422E" w:rsidP="008B51B9" w14:paraId="0FA6E6E7" w14:textId="6BF16ECB">
            <w:pPr>
              <w:jc w:val="right"/>
              <w:rPr>
                <w:rFonts w:asciiTheme="minorHAnsi" w:hAnsiTheme="minorHAnsi" w:cstheme="minorHAnsi"/>
                <w:szCs w:val="24"/>
              </w:rPr>
            </w:pPr>
            <w:r w:rsidRPr="007B422E">
              <w:rPr>
                <w:rFonts w:asciiTheme="minorHAnsi" w:hAnsiTheme="minorHAnsi" w:cstheme="minorHAnsi"/>
                <w:szCs w:val="24"/>
              </w:rPr>
              <w:t>$</w:t>
            </w:r>
            <w:r w:rsidR="00383BA2">
              <w:rPr>
                <w:rFonts w:asciiTheme="minorHAnsi" w:hAnsiTheme="minorHAnsi" w:cstheme="minorHAnsi"/>
                <w:szCs w:val="24"/>
              </w:rPr>
              <w:t>25</w:t>
            </w:r>
            <w:r w:rsidRPr="007B422E">
              <w:rPr>
                <w:rFonts w:asciiTheme="minorHAnsi" w:hAnsiTheme="minorHAnsi" w:cstheme="minorHAnsi"/>
                <w:szCs w:val="24"/>
              </w:rPr>
              <w:t>,000.00</w:t>
            </w:r>
          </w:p>
        </w:tc>
      </w:tr>
      <w:tr w14:paraId="009676C6" w14:textId="77777777" w:rsidTr="008B51B9">
        <w:tblPrEx>
          <w:tblW w:w="9890" w:type="dxa"/>
          <w:tblLayout w:type="fixed"/>
          <w:tblLook w:val="0020"/>
        </w:tblPrEx>
        <w:tc>
          <w:tcPr>
            <w:tcW w:w="1530" w:type="dxa"/>
          </w:tcPr>
          <w:p w:rsidR="00ED0FFD" w:rsidRPr="007B422E" w:rsidP="008B51B9" w14:paraId="1DEB8EB3" w14:textId="6E08A767">
            <w:pPr>
              <w:rPr>
                <w:rFonts w:asciiTheme="minorHAnsi" w:hAnsiTheme="minorHAnsi" w:cstheme="minorHAnsi"/>
                <w:szCs w:val="24"/>
              </w:rPr>
            </w:pPr>
            <w:r>
              <w:rPr>
                <w:rFonts w:asciiTheme="minorHAnsi" w:hAnsiTheme="minorHAnsi" w:cstheme="minorHAnsi"/>
                <w:szCs w:val="24"/>
              </w:rPr>
              <w:t xml:space="preserve">PEPs at </w:t>
            </w:r>
            <w:r w:rsidRPr="007B422E">
              <w:rPr>
                <w:rFonts w:asciiTheme="minorHAnsi" w:hAnsiTheme="minorHAnsi" w:cstheme="minorHAnsi"/>
                <w:szCs w:val="24"/>
              </w:rPr>
              <w:t>Public Institutions</w:t>
            </w:r>
          </w:p>
        </w:tc>
        <w:tc>
          <w:tcPr>
            <w:tcW w:w="1525" w:type="dxa"/>
          </w:tcPr>
          <w:p w:rsidR="00ED0FFD" w:rsidRPr="007B422E" w:rsidP="008B51B9" w14:paraId="70CE3AD9" w14:textId="7AEC6C79">
            <w:pPr>
              <w:jc w:val="right"/>
              <w:rPr>
                <w:rFonts w:asciiTheme="minorHAnsi" w:hAnsiTheme="minorHAnsi" w:cstheme="minorHAnsi"/>
                <w:szCs w:val="24"/>
              </w:rPr>
            </w:pPr>
            <w:r>
              <w:rPr>
                <w:rFonts w:asciiTheme="minorHAnsi" w:hAnsiTheme="minorHAnsi" w:cstheme="minorHAnsi"/>
                <w:szCs w:val="24"/>
              </w:rPr>
              <w:t>200</w:t>
            </w:r>
          </w:p>
        </w:tc>
        <w:tc>
          <w:tcPr>
            <w:tcW w:w="1260" w:type="dxa"/>
          </w:tcPr>
          <w:p w:rsidR="00ED0FFD" w:rsidRPr="007B422E" w:rsidP="008B51B9" w14:paraId="32B47E29" w14:textId="38FEAEE1">
            <w:pPr>
              <w:jc w:val="right"/>
              <w:rPr>
                <w:rFonts w:asciiTheme="minorHAnsi" w:hAnsiTheme="minorHAnsi" w:cstheme="minorHAnsi"/>
                <w:szCs w:val="24"/>
              </w:rPr>
            </w:pPr>
            <w:r>
              <w:rPr>
                <w:rFonts w:asciiTheme="minorHAnsi" w:hAnsiTheme="minorHAnsi" w:cstheme="minorHAnsi"/>
                <w:szCs w:val="24"/>
              </w:rPr>
              <w:t>250</w:t>
            </w:r>
          </w:p>
        </w:tc>
        <w:tc>
          <w:tcPr>
            <w:tcW w:w="1335" w:type="dxa"/>
          </w:tcPr>
          <w:p w:rsidR="00ED0FFD" w:rsidRPr="007B422E" w:rsidP="008B51B9" w14:paraId="5158B0F4" w14:textId="1D87C21C">
            <w:pPr>
              <w:jc w:val="right"/>
              <w:rPr>
                <w:rFonts w:asciiTheme="minorHAnsi" w:hAnsiTheme="minorHAnsi" w:cstheme="minorHAnsi"/>
                <w:szCs w:val="24"/>
              </w:rPr>
            </w:pPr>
            <w:r>
              <w:rPr>
                <w:rFonts w:asciiTheme="minorHAnsi" w:hAnsiTheme="minorHAnsi" w:cstheme="minorHAnsi"/>
                <w:szCs w:val="24"/>
              </w:rPr>
              <w:t>2</w:t>
            </w:r>
          </w:p>
        </w:tc>
        <w:tc>
          <w:tcPr>
            <w:tcW w:w="1005" w:type="dxa"/>
          </w:tcPr>
          <w:p w:rsidR="00ED0FFD" w:rsidRPr="007B422E" w:rsidP="008B51B9" w14:paraId="5289541C" w14:textId="1D205210">
            <w:pPr>
              <w:jc w:val="right"/>
              <w:rPr>
                <w:rFonts w:asciiTheme="minorHAnsi" w:hAnsiTheme="minorHAnsi" w:cstheme="minorHAnsi"/>
                <w:szCs w:val="24"/>
              </w:rPr>
            </w:pPr>
            <w:r>
              <w:rPr>
                <w:rFonts w:asciiTheme="minorHAnsi" w:hAnsiTheme="minorHAnsi" w:cstheme="minorHAnsi"/>
                <w:szCs w:val="24"/>
              </w:rPr>
              <w:t>500</w:t>
            </w:r>
          </w:p>
        </w:tc>
        <w:tc>
          <w:tcPr>
            <w:tcW w:w="1440" w:type="dxa"/>
          </w:tcPr>
          <w:p w:rsidR="00ED0FFD" w:rsidRPr="007B422E" w:rsidP="008B51B9" w14:paraId="796C9D58" w14:textId="7BF8E2AF">
            <w:pPr>
              <w:jc w:val="right"/>
              <w:rPr>
                <w:rFonts w:asciiTheme="minorHAnsi" w:hAnsiTheme="minorHAnsi" w:cstheme="minorHAnsi"/>
                <w:szCs w:val="24"/>
              </w:rPr>
            </w:pPr>
            <w:r w:rsidRPr="007B422E">
              <w:rPr>
                <w:rFonts w:asciiTheme="minorHAnsi" w:hAnsiTheme="minorHAnsi" w:cstheme="minorHAnsi"/>
                <w:szCs w:val="24"/>
              </w:rPr>
              <w:t>$</w:t>
            </w:r>
            <w:r w:rsidR="00383BA2">
              <w:rPr>
                <w:rFonts w:asciiTheme="minorHAnsi" w:hAnsiTheme="minorHAnsi" w:cstheme="minorHAnsi"/>
                <w:szCs w:val="24"/>
              </w:rPr>
              <w:t>50</w:t>
            </w:r>
            <w:r w:rsidRPr="007B422E">
              <w:rPr>
                <w:rFonts w:asciiTheme="minorHAnsi" w:hAnsiTheme="minorHAnsi" w:cstheme="minorHAnsi"/>
                <w:szCs w:val="24"/>
              </w:rPr>
              <w:t>.00</w:t>
            </w:r>
          </w:p>
        </w:tc>
        <w:tc>
          <w:tcPr>
            <w:tcW w:w="1795" w:type="dxa"/>
          </w:tcPr>
          <w:p w:rsidR="00ED0FFD" w:rsidRPr="007B422E" w:rsidP="008B51B9" w14:paraId="56DD3DBE" w14:textId="161D6098">
            <w:pPr>
              <w:jc w:val="right"/>
              <w:rPr>
                <w:rFonts w:asciiTheme="minorHAnsi" w:hAnsiTheme="minorHAnsi" w:cstheme="minorHAnsi"/>
                <w:szCs w:val="24"/>
              </w:rPr>
            </w:pPr>
            <w:r w:rsidRPr="007B422E">
              <w:rPr>
                <w:rFonts w:asciiTheme="minorHAnsi" w:hAnsiTheme="minorHAnsi" w:cstheme="minorHAnsi"/>
                <w:szCs w:val="24"/>
              </w:rPr>
              <w:t>$</w:t>
            </w:r>
            <w:r w:rsidR="00383BA2">
              <w:rPr>
                <w:rFonts w:asciiTheme="minorHAnsi" w:hAnsiTheme="minorHAnsi" w:cstheme="minorHAnsi"/>
                <w:szCs w:val="24"/>
              </w:rPr>
              <w:t>25</w:t>
            </w:r>
            <w:r w:rsidRPr="007B422E">
              <w:rPr>
                <w:rFonts w:asciiTheme="minorHAnsi" w:hAnsiTheme="minorHAnsi" w:cstheme="minorHAnsi"/>
                <w:szCs w:val="24"/>
              </w:rPr>
              <w:t>,000.00</w:t>
            </w:r>
          </w:p>
        </w:tc>
      </w:tr>
      <w:tr w14:paraId="4BD3D0A5" w14:textId="77777777" w:rsidTr="008B51B9">
        <w:tblPrEx>
          <w:tblW w:w="9890" w:type="dxa"/>
          <w:tblLayout w:type="fixed"/>
          <w:tblLook w:val="0020"/>
        </w:tblPrEx>
        <w:tc>
          <w:tcPr>
            <w:tcW w:w="1530" w:type="dxa"/>
          </w:tcPr>
          <w:p w:rsidR="00420E62" w:rsidP="008B51B9" w14:paraId="07D8CDA3" w14:textId="029436EF">
            <w:pPr>
              <w:rPr>
                <w:rFonts w:asciiTheme="minorHAnsi" w:hAnsiTheme="minorHAnsi" w:cstheme="minorHAnsi"/>
                <w:szCs w:val="24"/>
              </w:rPr>
            </w:pPr>
            <w:r>
              <w:rPr>
                <w:rFonts w:asciiTheme="minorHAnsi" w:hAnsiTheme="minorHAnsi" w:cstheme="minorHAnsi"/>
                <w:szCs w:val="24"/>
              </w:rPr>
              <w:t>Public Oversight Entities</w:t>
            </w:r>
          </w:p>
        </w:tc>
        <w:tc>
          <w:tcPr>
            <w:tcW w:w="1525" w:type="dxa"/>
          </w:tcPr>
          <w:p w:rsidR="00420E62" w:rsidP="008B51B9" w14:paraId="235594E6" w14:textId="1889C513">
            <w:pPr>
              <w:jc w:val="right"/>
              <w:rPr>
                <w:rFonts w:asciiTheme="minorHAnsi" w:hAnsiTheme="minorHAnsi" w:cstheme="minorHAnsi"/>
                <w:szCs w:val="24"/>
              </w:rPr>
            </w:pPr>
            <w:r>
              <w:rPr>
                <w:rFonts w:asciiTheme="minorHAnsi" w:hAnsiTheme="minorHAnsi" w:cstheme="minorHAnsi"/>
                <w:szCs w:val="24"/>
              </w:rPr>
              <w:t>55</w:t>
            </w:r>
          </w:p>
        </w:tc>
        <w:tc>
          <w:tcPr>
            <w:tcW w:w="1260" w:type="dxa"/>
          </w:tcPr>
          <w:p w:rsidR="00420E62" w:rsidP="008B51B9" w14:paraId="253DF540" w14:textId="57E0CCD9">
            <w:pPr>
              <w:jc w:val="right"/>
              <w:rPr>
                <w:rFonts w:asciiTheme="minorHAnsi" w:hAnsiTheme="minorHAnsi" w:cstheme="minorHAnsi"/>
                <w:szCs w:val="24"/>
              </w:rPr>
            </w:pPr>
            <w:r>
              <w:rPr>
                <w:rFonts w:asciiTheme="minorHAnsi" w:hAnsiTheme="minorHAnsi" w:cstheme="minorHAnsi"/>
                <w:szCs w:val="24"/>
              </w:rPr>
              <w:t>500</w:t>
            </w:r>
          </w:p>
        </w:tc>
        <w:tc>
          <w:tcPr>
            <w:tcW w:w="1335" w:type="dxa"/>
          </w:tcPr>
          <w:p w:rsidR="00420E62" w:rsidRPr="007B422E" w:rsidP="008B51B9" w14:paraId="54F66CD8" w14:textId="4E16594C">
            <w:pPr>
              <w:jc w:val="right"/>
              <w:rPr>
                <w:rFonts w:asciiTheme="minorHAnsi" w:hAnsiTheme="minorHAnsi" w:cstheme="minorHAnsi"/>
                <w:szCs w:val="24"/>
              </w:rPr>
            </w:pPr>
            <w:r>
              <w:rPr>
                <w:rFonts w:asciiTheme="minorHAnsi" w:hAnsiTheme="minorHAnsi" w:cstheme="minorHAnsi"/>
                <w:szCs w:val="24"/>
              </w:rPr>
              <w:t>10</w:t>
            </w:r>
          </w:p>
        </w:tc>
        <w:tc>
          <w:tcPr>
            <w:tcW w:w="1005" w:type="dxa"/>
          </w:tcPr>
          <w:p w:rsidR="00420E62" w:rsidP="008B51B9" w14:paraId="0CBA7715" w14:textId="638AA60E">
            <w:pPr>
              <w:jc w:val="right"/>
              <w:rPr>
                <w:rFonts w:asciiTheme="minorHAnsi" w:hAnsiTheme="minorHAnsi" w:cstheme="minorHAnsi"/>
                <w:szCs w:val="24"/>
              </w:rPr>
            </w:pPr>
            <w:r>
              <w:rPr>
                <w:rFonts w:asciiTheme="minorHAnsi" w:hAnsiTheme="minorHAnsi" w:cstheme="minorHAnsi"/>
                <w:szCs w:val="24"/>
              </w:rPr>
              <w:t>5,000</w:t>
            </w:r>
          </w:p>
        </w:tc>
        <w:tc>
          <w:tcPr>
            <w:tcW w:w="1440" w:type="dxa"/>
          </w:tcPr>
          <w:p w:rsidR="00420E62" w:rsidRPr="007B422E" w:rsidP="008B51B9" w14:paraId="68772795" w14:textId="1901106C">
            <w:pPr>
              <w:jc w:val="right"/>
              <w:rPr>
                <w:rFonts w:asciiTheme="minorHAnsi" w:hAnsiTheme="minorHAnsi" w:cstheme="minorHAnsi"/>
                <w:szCs w:val="24"/>
              </w:rPr>
            </w:pPr>
            <w:r>
              <w:rPr>
                <w:rFonts w:asciiTheme="minorHAnsi" w:hAnsiTheme="minorHAnsi" w:cstheme="minorHAnsi"/>
                <w:szCs w:val="24"/>
              </w:rPr>
              <w:t>$</w:t>
            </w:r>
            <w:r w:rsidR="00383BA2">
              <w:rPr>
                <w:rFonts w:asciiTheme="minorHAnsi" w:hAnsiTheme="minorHAnsi" w:cstheme="minorHAnsi"/>
                <w:szCs w:val="24"/>
              </w:rPr>
              <w:t>50</w:t>
            </w:r>
            <w:r>
              <w:rPr>
                <w:rFonts w:asciiTheme="minorHAnsi" w:hAnsiTheme="minorHAnsi" w:cstheme="minorHAnsi"/>
                <w:szCs w:val="24"/>
              </w:rPr>
              <w:t>.00</w:t>
            </w:r>
          </w:p>
        </w:tc>
        <w:tc>
          <w:tcPr>
            <w:tcW w:w="1795" w:type="dxa"/>
          </w:tcPr>
          <w:p w:rsidR="00420E62" w:rsidRPr="007B422E" w:rsidP="008B51B9" w14:paraId="3E367FDB" w14:textId="60F5E486">
            <w:pPr>
              <w:jc w:val="right"/>
              <w:rPr>
                <w:rFonts w:asciiTheme="minorHAnsi" w:hAnsiTheme="minorHAnsi" w:cstheme="minorHAnsi"/>
                <w:szCs w:val="24"/>
              </w:rPr>
            </w:pPr>
            <w:r>
              <w:rPr>
                <w:rFonts w:asciiTheme="minorHAnsi" w:hAnsiTheme="minorHAnsi" w:cstheme="minorHAnsi"/>
                <w:szCs w:val="24"/>
              </w:rPr>
              <w:t>$</w:t>
            </w:r>
            <w:r w:rsidR="00383BA2">
              <w:rPr>
                <w:rFonts w:asciiTheme="minorHAnsi" w:hAnsiTheme="minorHAnsi" w:cstheme="minorHAnsi"/>
                <w:szCs w:val="24"/>
              </w:rPr>
              <w:t>250</w:t>
            </w:r>
            <w:r>
              <w:rPr>
                <w:rFonts w:asciiTheme="minorHAnsi" w:hAnsiTheme="minorHAnsi" w:cstheme="minorHAnsi"/>
                <w:szCs w:val="24"/>
              </w:rPr>
              <w:t>,000.00</w:t>
            </w:r>
          </w:p>
        </w:tc>
      </w:tr>
      <w:tr w14:paraId="6E007C40" w14:textId="77777777" w:rsidTr="008B51B9">
        <w:tblPrEx>
          <w:tblW w:w="9890" w:type="dxa"/>
          <w:tblLayout w:type="fixed"/>
          <w:tblLook w:val="0020"/>
        </w:tblPrEx>
        <w:tc>
          <w:tcPr>
            <w:tcW w:w="1530" w:type="dxa"/>
          </w:tcPr>
          <w:p w:rsidR="00ED0FFD" w:rsidRPr="007B422E" w:rsidP="008B51B9" w14:paraId="275727C1" w14:textId="77777777">
            <w:pPr>
              <w:rPr>
                <w:rFonts w:ascii="Times New Roman" w:hAnsi="Times New Roman"/>
                <w:szCs w:val="24"/>
              </w:rPr>
            </w:pPr>
            <w:r w:rsidRPr="007B422E">
              <w:rPr>
                <w:rFonts w:ascii="Times New Roman" w:hAnsi="Times New Roman"/>
                <w:szCs w:val="24"/>
              </w:rPr>
              <w:t>Annualized Totals</w:t>
            </w:r>
          </w:p>
        </w:tc>
        <w:tc>
          <w:tcPr>
            <w:tcW w:w="1525" w:type="dxa"/>
          </w:tcPr>
          <w:p w:rsidR="00ED0FFD" w:rsidRPr="007B422E" w:rsidP="008B51B9" w14:paraId="559CD5D4" w14:textId="673CBA2A">
            <w:pPr>
              <w:jc w:val="right"/>
              <w:rPr>
                <w:rFonts w:asciiTheme="minorHAnsi" w:hAnsiTheme="minorHAnsi" w:cstheme="minorHAnsi"/>
                <w:szCs w:val="24"/>
              </w:rPr>
            </w:pPr>
            <w:r>
              <w:rPr>
                <w:rFonts w:asciiTheme="minorHAnsi" w:hAnsiTheme="minorHAnsi" w:cstheme="minorHAnsi"/>
                <w:szCs w:val="24"/>
              </w:rPr>
              <w:t>455</w:t>
            </w:r>
          </w:p>
        </w:tc>
        <w:tc>
          <w:tcPr>
            <w:tcW w:w="1260" w:type="dxa"/>
          </w:tcPr>
          <w:p w:rsidR="00ED0FFD" w:rsidRPr="007B422E" w:rsidP="008B51B9" w14:paraId="7CC40CA0" w14:textId="73634F4D">
            <w:pPr>
              <w:jc w:val="right"/>
              <w:rPr>
                <w:rFonts w:asciiTheme="minorHAnsi" w:hAnsiTheme="minorHAnsi" w:cstheme="minorHAnsi"/>
                <w:szCs w:val="24"/>
              </w:rPr>
            </w:pPr>
            <w:r>
              <w:rPr>
                <w:rFonts w:asciiTheme="minorHAnsi" w:hAnsiTheme="minorHAnsi" w:cstheme="minorHAnsi"/>
                <w:szCs w:val="24"/>
              </w:rPr>
              <w:t>1,0</w:t>
            </w:r>
            <w:r w:rsidRPr="007B422E">
              <w:rPr>
                <w:rFonts w:asciiTheme="minorHAnsi" w:hAnsiTheme="minorHAnsi" w:cstheme="minorHAnsi"/>
                <w:szCs w:val="24"/>
              </w:rPr>
              <w:t>00</w:t>
            </w:r>
          </w:p>
        </w:tc>
        <w:tc>
          <w:tcPr>
            <w:tcW w:w="1335" w:type="dxa"/>
          </w:tcPr>
          <w:p w:rsidR="00ED0FFD" w:rsidRPr="007B422E" w:rsidP="008B51B9" w14:paraId="08256026" w14:textId="77777777">
            <w:pPr>
              <w:jc w:val="right"/>
              <w:rPr>
                <w:rFonts w:asciiTheme="minorHAnsi" w:hAnsiTheme="minorHAnsi" w:cstheme="minorHAnsi"/>
                <w:szCs w:val="24"/>
              </w:rPr>
            </w:pPr>
          </w:p>
        </w:tc>
        <w:tc>
          <w:tcPr>
            <w:tcW w:w="1005" w:type="dxa"/>
          </w:tcPr>
          <w:p w:rsidR="00ED0FFD" w:rsidRPr="007B422E" w:rsidP="008B51B9" w14:paraId="1CE63566" w14:textId="43E63070">
            <w:pPr>
              <w:jc w:val="right"/>
              <w:rPr>
                <w:rFonts w:asciiTheme="minorHAnsi" w:hAnsiTheme="minorHAnsi" w:cstheme="minorHAnsi"/>
                <w:szCs w:val="24"/>
              </w:rPr>
            </w:pPr>
            <w:r>
              <w:rPr>
                <w:rFonts w:asciiTheme="minorHAnsi" w:hAnsiTheme="minorHAnsi" w:cstheme="minorHAnsi"/>
                <w:szCs w:val="24"/>
              </w:rPr>
              <w:t>6</w:t>
            </w:r>
            <w:r w:rsidRPr="007B422E">
              <w:rPr>
                <w:rFonts w:asciiTheme="minorHAnsi" w:hAnsiTheme="minorHAnsi" w:cstheme="minorHAnsi"/>
                <w:szCs w:val="24"/>
              </w:rPr>
              <w:t>,000</w:t>
            </w:r>
          </w:p>
        </w:tc>
        <w:tc>
          <w:tcPr>
            <w:tcW w:w="1440" w:type="dxa"/>
          </w:tcPr>
          <w:p w:rsidR="00ED0FFD" w:rsidRPr="007B422E" w:rsidP="008B51B9" w14:paraId="469B483F" w14:textId="77777777">
            <w:pPr>
              <w:jc w:val="right"/>
              <w:rPr>
                <w:rFonts w:asciiTheme="minorHAnsi" w:hAnsiTheme="minorHAnsi" w:cstheme="minorHAnsi"/>
                <w:szCs w:val="24"/>
              </w:rPr>
            </w:pPr>
          </w:p>
        </w:tc>
        <w:tc>
          <w:tcPr>
            <w:tcW w:w="1795" w:type="dxa"/>
          </w:tcPr>
          <w:p w:rsidR="00ED0FFD" w:rsidRPr="007B422E" w:rsidP="008B51B9" w14:paraId="4E2F6995" w14:textId="6B985CA9">
            <w:pPr>
              <w:jc w:val="right"/>
              <w:rPr>
                <w:rFonts w:asciiTheme="minorHAnsi" w:hAnsiTheme="minorHAnsi" w:cstheme="minorHAnsi"/>
                <w:szCs w:val="24"/>
              </w:rPr>
            </w:pPr>
            <w:r w:rsidRPr="007B422E">
              <w:rPr>
                <w:rFonts w:asciiTheme="minorHAnsi" w:hAnsiTheme="minorHAnsi" w:cstheme="minorHAnsi"/>
                <w:szCs w:val="24"/>
              </w:rPr>
              <w:t>$</w:t>
            </w:r>
            <w:r w:rsidR="00383BA2">
              <w:rPr>
                <w:rFonts w:asciiTheme="minorHAnsi" w:hAnsiTheme="minorHAnsi" w:cstheme="minorHAnsi"/>
                <w:szCs w:val="24"/>
              </w:rPr>
              <w:t>300</w:t>
            </w:r>
            <w:r w:rsidRPr="007B422E">
              <w:rPr>
                <w:rFonts w:asciiTheme="minorHAnsi" w:hAnsiTheme="minorHAnsi" w:cstheme="minorHAnsi"/>
                <w:szCs w:val="24"/>
              </w:rPr>
              <w:t>,000.00</w:t>
            </w:r>
          </w:p>
          <w:p w:rsidR="00ED0FFD" w:rsidRPr="007B422E" w:rsidP="008B51B9" w14:paraId="0BF26B06" w14:textId="77777777">
            <w:pPr>
              <w:jc w:val="right"/>
              <w:rPr>
                <w:rFonts w:asciiTheme="minorHAnsi" w:hAnsiTheme="minorHAnsi" w:cstheme="minorHAnsi"/>
                <w:szCs w:val="24"/>
              </w:rPr>
            </w:pPr>
          </w:p>
        </w:tc>
      </w:tr>
    </w:tbl>
    <w:p w:rsidR="00ED0FFD" w:rsidRPr="007B422E" w:rsidP="00161A5E" w14:paraId="62F79D58" w14:textId="411A2063">
      <w:pPr>
        <w:ind w:left="720"/>
        <w:rPr>
          <w:rFonts w:asciiTheme="minorHAnsi" w:hAnsiTheme="minorHAnsi" w:cstheme="minorHAnsi"/>
          <w:szCs w:val="24"/>
        </w:rPr>
      </w:pPr>
      <w:r w:rsidRPr="007B422E">
        <w:rPr>
          <w:rFonts w:asciiTheme="minorHAnsi" w:hAnsiTheme="minorHAnsi" w:cstheme="minorHAnsi"/>
          <w:szCs w:val="24"/>
        </w:rPr>
        <w:t xml:space="preserve">*For-Profit institutions are not eligible </w:t>
      </w:r>
      <w:r w:rsidR="00181BBD">
        <w:rPr>
          <w:rFonts w:asciiTheme="minorHAnsi" w:hAnsiTheme="minorHAnsi" w:cstheme="minorHAnsi"/>
          <w:szCs w:val="24"/>
        </w:rPr>
        <w:t>to participate in PEP</w:t>
      </w:r>
      <w:r w:rsidR="00161A5E">
        <w:rPr>
          <w:rFonts w:asciiTheme="minorHAnsi" w:hAnsiTheme="minorHAnsi" w:cstheme="minorHAnsi"/>
          <w:szCs w:val="24"/>
        </w:rPr>
        <w:t xml:space="preserve">.  </w:t>
      </w:r>
    </w:p>
    <w:p w:rsidR="00ED0FFD" w:rsidRPr="007B422E" w:rsidP="00ED0FFD" w14:paraId="505C3473" w14:textId="77777777">
      <w:pPr>
        <w:widowControl w:val="0"/>
        <w:ind w:left="720"/>
        <w:rPr>
          <w:rFonts w:asciiTheme="minorHAnsi" w:hAnsiTheme="minorHAnsi" w:cstheme="minorHAnsi"/>
          <w:szCs w:val="24"/>
        </w:rPr>
      </w:pPr>
    </w:p>
    <w:tbl>
      <w:tblPr>
        <w:tblW w:w="8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2034"/>
        <w:gridCol w:w="2034"/>
        <w:gridCol w:w="1962"/>
      </w:tblGrid>
      <w:tr w14:paraId="64F2DD4F" w14:textId="77777777" w:rsidTr="008B51B9">
        <w:tblPrEx>
          <w:tblW w:w="8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2"/>
        </w:trPr>
        <w:tc>
          <w:tcPr>
            <w:tcW w:w="8640" w:type="dxa"/>
            <w:gridSpan w:val="4"/>
          </w:tcPr>
          <w:p w:rsidR="00ED0FFD" w:rsidRPr="007B422E" w:rsidP="008B51B9" w14:paraId="7C5506CD" w14:textId="77777777">
            <w:pPr>
              <w:widowControl w:val="0"/>
              <w:rPr>
                <w:rFonts w:asciiTheme="minorHAnsi" w:hAnsiTheme="minorHAnsi" w:cstheme="minorHAnsi"/>
                <w:szCs w:val="24"/>
              </w:rPr>
            </w:pPr>
            <w:r w:rsidRPr="007B422E">
              <w:rPr>
                <w:rFonts w:asciiTheme="minorHAnsi" w:hAnsiTheme="minorHAnsi" w:cstheme="minorHAnsi"/>
                <w:b/>
                <w:i/>
                <w:szCs w:val="24"/>
                <w:u w:val="single"/>
              </w:rPr>
              <w:t>Institutional Cost Estimates</w:t>
            </w:r>
          </w:p>
        </w:tc>
      </w:tr>
      <w:tr w14:paraId="1D8B929A" w14:textId="77777777" w:rsidTr="008B51B9">
        <w:tblPrEx>
          <w:tblW w:w="8640" w:type="dxa"/>
          <w:tblInd w:w="714" w:type="dxa"/>
          <w:tblLook w:val="04A0"/>
        </w:tblPrEx>
        <w:tc>
          <w:tcPr>
            <w:tcW w:w="2610" w:type="dxa"/>
          </w:tcPr>
          <w:p w:rsidR="00ED0FFD" w:rsidRPr="007B422E" w:rsidP="008B51B9" w14:paraId="5420FCD6" w14:textId="77777777">
            <w:pPr>
              <w:widowControl w:val="0"/>
              <w:rPr>
                <w:rFonts w:asciiTheme="minorHAnsi" w:hAnsiTheme="minorHAnsi" w:cstheme="minorHAnsi"/>
                <w:szCs w:val="24"/>
              </w:rPr>
            </w:pPr>
            <w:r w:rsidRPr="007B422E">
              <w:rPr>
                <w:rFonts w:asciiTheme="minorHAnsi" w:hAnsiTheme="minorHAnsi" w:cstheme="minorHAnsi"/>
                <w:b/>
                <w:szCs w:val="24"/>
              </w:rPr>
              <w:t>RESOURCE</w:t>
            </w:r>
          </w:p>
        </w:tc>
        <w:tc>
          <w:tcPr>
            <w:tcW w:w="2034" w:type="dxa"/>
          </w:tcPr>
          <w:p w:rsidR="00ED0FFD" w:rsidRPr="007B422E" w:rsidP="008B51B9" w14:paraId="10906F1E" w14:textId="77777777">
            <w:pPr>
              <w:widowControl w:val="0"/>
              <w:rPr>
                <w:rFonts w:asciiTheme="minorHAnsi" w:hAnsiTheme="minorHAnsi" w:cstheme="minorHAnsi"/>
                <w:szCs w:val="24"/>
              </w:rPr>
            </w:pPr>
            <w:r w:rsidRPr="007B422E">
              <w:rPr>
                <w:rFonts w:asciiTheme="minorHAnsi" w:hAnsiTheme="minorHAnsi" w:cstheme="minorHAnsi"/>
                <w:b/>
                <w:szCs w:val="24"/>
              </w:rPr>
              <w:t>HOURS/RATE</w:t>
            </w:r>
          </w:p>
        </w:tc>
        <w:tc>
          <w:tcPr>
            <w:tcW w:w="2034" w:type="dxa"/>
          </w:tcPr>
          <w:p w:rsidR="00ED0FFD" w:rsidRPr="007B422E" w:rsidP="008B51B9" w14:paraId="10038F6B" w14:textId="77777777">
            <w:pPr>
              <w:widowControl w:val="0"/>
              <w:rPr>
                <w:rFonts w:asciiTheme="minorHAnsi" w:hAnsiTheme="minorHAnsi" w:cstheme="minorHAnsi"/>
                <w:szCs w:val="24"/>
              </w:rPr>
            </w:pPr>
            <w:r w:rsidRPr="007B422E">
              <w:rPr>
                <w:rFonts w:asciiTheme="minorHAnsi" w:hAnsiTheme="minorHAnsi" w:cstheme="minorHAnsi"/>
                <w:b/>
                <w:szCs w:val="24"/>
              </w:rPr>
              <w:t>NUMBER</w:t>
            </w:r>
          </w:p>
        </w:tc>
        <w:tc>
          <w:tcPr>
            <w:tcW w:w="1962" w:type="dxa"/>
          </w:tcPr>
          <w:p w:rsidR="00ED0FFD" w:rsidRPr="007B422E" w:rsidP="008B51B9" w14:paraId="73A1B437" w14:textId="77777777">
            <w:pPr>
              <w:widowControl w:val="0"/>
              <w:rPr>
                <w:rFonts w:asciiTheme="minorHAnsi" w:hAnsiTheme="minorHAnsi" w:cstheme="minorHAnsi"/>
                <w:szCs w:val="24"/>
              </w:rPr>
            </w:pPr>
            <w:r w:rsidRPr="007B422E">
              <w:rPr>
                <w:rFonts w:asciiTheme="minorHAnsi" w:hAnsiTheme="minorHAnsi" w:cstheme="minorHAnsi"/>
                <w:b/>
                <w:szCs w:val="24"/>
              </w:rPr>
              <w:t>MONETARY COST</w:t>
            </w:r>
          </w:p>
        </w:tc>
      </w:tr>
      <w:tr w14:paraId="213AF938" w14:textId="77777777" w:rsidTr="008B51B9">
        <w:tblPrEx>
          <w:tblW w:w="8640" w:type="dxa"/>
          <w:tblInd w:w="714" w:type="dxa"/>
          <w:tblLook w:val="04A0"/>
        </w:tblPrEx>
        <w:tc>
          <w:tcPr>
            <w:tcW w:w="2610" w:type="dxa"/>
          </w:tcPr>
          <w:p w:rsidR="00ED0FFD" w:rsidRPr="007B422E" w:rsidP="008B51B9" w14:paraId="0E83D1B9" w14:textId="77777777">
            <w:pPr>
              <w:widowControl w:val="0"/>
              <w:rPr>
                <w:rFonts w:asciiTheme="minorHAnsi" w:hAnsiTheme="minorHAnsi" w:cstheme="minorHAnsi"/>
                <w:szCs w:val="24"/>
              </w:rPr>
            </w:pPr>
            <w:r w:rsidRPr="007B422E">
              <w:rPr>
                <w:rFonts w:asciiTheme="minorHAnsi" w:hAnsiTheme="minorHAnsi" w:cstheme="minorHAnsi"/>
                <w:szCs w:val="24"/>
              </w:rPr>
              <w:t>Computer Personnel</w:t>
            </w:r>
          </w:p>
        </w:tc>
        <w:tc>
          <w:tcPr>
            <w:tcW w:w="2034" w:type="dxa"/>
          </w:tcPr>
          <w:p w:rsidR="00ED0FFD" w:rsidRPr="007B422E" w:rsidP="008B51B9" w14:paraId="72116D63" w14:textId="77777777">
            <w:pPr>
              <w:widowControl w:val="0"/>
              <w:rPr>
                <w:rFonts w:asciiTheme="minorHAnsi" w:hAnsiTheme="minorHAnsi" w:cstheme="minorHAnsi"/>
                <w:szCs w:val="24"/>
              </w:rPr>
            </w:pPr>
            <w:r w:rsidRPr="007B422E">
              <w:rPr>
                <w:rFonts w:asciiTheme="minorHAnsi" w:hAnsiTheme="minorHAnsi" w:cstheme="minorHAnsi"/>
                <w:szCs w:val="24"/>
              </w:rPr>
              <w:t>2 hours/$50</w:t>
            </w:r>
          </w:p>
        </w:tc>
        <w:tc>
          <w:tcPr>
            <w:tcW w:w="2034" w:type="dxa"/>
          </w:tcPr>
          <w:p w:rsidR="00ED0FFD" w:rsidRPr="007B422E" w:rsidP="008B51B9" w14:paraId="219E5E3C" w14:textId="4A137ECD">
            <w:pPr>
              <w:widowControl w:val="0"/>
              <w:rPr>
                <w:rFonts w:asciiTheme="minorHAnsi" w:hAnsiTheme="minorHAnsi" w:cstheme="minorHAnsi"/>
                <w:szCs w:val="24"/>
              </w:rPr>
            </w:pPr>
            <w:r>
              <w:rPr>
                <w:rFonts w:asciiTheme="minorHAnsi" w:hAnsiTheme="minorHAnsi" w:cstheme="minorHAnsi"/>
                <w:szCs w:val="24"/>
              </w:rPr>
              <w:t>5</w:t>
            </w:r>
            <w:r w:rsidRPr="007B422E">
              <w:rPr>
                <w:rFonts w:asciiTheme="minorHAnsi" w:hAnsiTheme="minorHAnsi" w:cstheme="minorHAnsi"/>
                <w:szCs w:val="24"/>
              </w:rPr>
              <w:t xml:space="preserve">00 </w:t>
            </w:r>
            <w:r w:rsidR="00F23D9E">
              <w:rPr>
                <w:rFonts w:asciiTheme="minorHAnsi" w:hAnsiTheme="minorHAnsi" w:cstheme="minorHAnsi"/>
                <w:szCs w:val="24"/>
              </w:rPr>
              <w:t>programs</w:t>
            </w:r>
          </w:p>
        </w:tc>
        <w:tc>
          <w:tcPr>
            <w:tcW w:w="1962" w:type="dxa"/>
          </w:tcPr>
          <w:p w:rsidR="00ED0FFD" w:rsidRPr="007B422E" w:rsidP="008B51B9" w14:paraId="5391F398" w14:textId="6311FAAC">
            <w:pPr>
              <w:widowControl w:val="0"/>
              <w:rPr>
                <w:rFonts w:asciiTheme="minorHAnsi" w:hAnsiTheme="minorHAnsi" w:cstheme="minorHAnsi"/>
                <w:szCs w:val="24"/>
              </w:rPr>
            </w:pPr>
            <w:r w:rsidRPr="007B422E">
              <w:rPr>
                <w:rFonts w:asciiTheme="minorHAnsi" w:hAnsiTheme="minorHAnsi" w:cstheme="minorHAnsi"/>
                <w:szCs w:val="24"/>
              </w:rPr>
              <w:t xml:space="preserve">$ </w:t>
            </w:r>
            <w:r w:rsidR="00070FF7">
              <w:rPr>
                <w:rFonts w:asciiTheme="minorHAnsi" w:hAnsiTheme="minorHAnsi" w:cstheme="minorHAnsi"/>
                <w:szCs w:val="24"/>
              </w:rPr>
              <w:t>5</w:t>
            </w:r>
            <w:r w:rsidRPr="007B422E">
              <w:rPr>
                <w:rFonts w:asciiTheme="minorHAnsi" w:hAnsiTheme="minorHAnsi" w:cstheme="minorHAnsi"/>
                <w:szCs w:val="24"/>
              </w:rPr>
              <w:t>0,000</w:t>
            </w:r>
          </w:p>
        </w:tc>
      </w:tr>
      <w:tr w14:paraId="0C8B5C32" w14:textId="77777777" w:rsidTr="008B51B9">
        <w:tblPrEx>
          <w:tblW w:w="8640" w:type="dxa"/>
          <w:tblInd w:w="714" w:type="dxa"/>
          <w:tblLook w:val="04A0"/>
        </w:tblPrEx>
        <w:tc>
          <w:tcPr>
            <w:tcW w:w="2610" w:type="dxa"/>
          </w:tcPr>
          <w:p w:rsidR="00ED0FFD" w:rsidRPr="007B422E" w:rsidP="008B51B9" w14:paraId="6E779B81" w14:textId="780EDCFB">
            <w:pPr>
              <w:widowControl w:val="0"/>
              <w:rPr>
                <w:rFonts w:asciiTheme="minorHAnsi" w:hAnsiTheme="minorHAnsi" w:cstheme="minorHAnsi"/>
                <w:szCs w:val="24"/>
              </w:rPr>
            </w:pPr>
            <w:r>
              <w:rPr>
                <w:rFonts w:asciiTheme="minorHAnsi" w:hAnsiTheme="minorHAnsi" w:cstheme="minorHAnsi"/>
                <w:szCs w:val="24"/>
              </w:rPr>
              <w:t>Oversigh</w:t>
            </w:r>
            <w:r w:rsidR="00C11767">
              <w:rPr>
                <w:rFonts w:asciiTheme="minorHAnsi" w:hAnsiTheme="minorHAnsi" w:cstheme="minorHAnsi"/>
                <w:szCs w:val="24"/>
              </w:rPr>
              <w:t>t</w:t>
            </w:r>
            <w:r>
              <w:rPr>
                <w:rFonts w:asciiTheme="minorHAnsi" w:hAnsiTheme="minorHAnsi" w:cstheme="minorHAnsi"/>
                <w:szCs w:val="24"/>
              </w:rPr>
              <w:t xml:space="preserve"> Entity</w:t>
            </w:r>
            <w:r w:rsidRPr="007B422E">
              <w:rPr>
                <w:rFonts w:asciiTheme="minorHAnsi" w:hAnsiTheme="minorHAnsi" w:cstheme="minorHAnsi"/>
                <w:szCs w:val="24"/>
              </w:rPr>
              <w:t xml:space="preserve"> Personnel</w:t>
            </w:r>
          </w:p>
        </w:tc>
        <w:tc>
          <w:tcPr>
            <w:tcW w:w="2034" w:type="dxa"/>
          </w:tcPr>
          <w:p w:rsidR="00ED0FFD" w:rsidRPr="007B422E" w:rsidP="008B51B9" w14:paraId="7D958C9C" w14:textId="56B38AE1">
            <w:pPr>
              <w:widowControl w:val="0"/>
              <w:rPr>
                <w:rFonts w:asciiTheme="minorHAnsi" w:hAnsiTheme="minorHAnsi" w:cstheme="minorHAnsi"/>
                <w:szCs w:val="24"/>
              </w:rPr>
            </w:pPr>
            <w:r>
              <w:rPr>
                <w:rFonts w:asciiTheme="minorHAnsi" w:hAnsiTheme="minorHAnsi" w:cstheme="minorHAnsi"/>
                <w:szCs w:val="24"/>
              </w:rPr>
              <w:t>10</w:t>
            </w:r>
            <w:r w:rsidRPr="007B422E">
              <w:rPr>
                <w:rFonts w:asciiTheme="minorHAnsi" w:hAnsiTheme="minorHAnsi" w:cstheme="minorHAnsi"/>
                <w:szCs w:val="24"/>
              </w:rPr>
              <w:t xml:space="preserve"> hours/$</w:t>
            </w:r>
            <w:r>
              <w:rPr>
                <w:rFonts w:asciiTheme="minorHAnsi" w:hAnsiTheme="minorHAnsi" w:cstheme="minorHAnsi"/>
                <w:szCs w:val="24"/>
              </w:rPr>
              <w:t>50</w:t>
            </w:r>
          </w:p>
        </w:tc>
        <w:tc>
          <w:tcPr>
            <w:tcW w:w="2034" w:type="dxa"/>
          </w:tcPr>
          <w:p w:rsidR="00ED0FFD" w:rsidRPr="007B422E" w:rsidP="008B51B9" w14:paraId="6D403A79" w14:textId="4CE35A09">
            <w:pPr>
              <w:widowControl w:val="0"/>
              <w:rPr>
                <w:rFonts w:asciiTheme="minorHAnsi" w:hAnsiTheme="minorHAnsi" w:cstheme="minorHAnsi"/>
                <w:szCs w:val="24"/>
              </w:rPr>
            </w:pPr>
            <w:r>
              <w:rPr>
                <w:rFonts w:asciiTheme="minorHAnsi" w:hAnsiTheme="minorHAnsi" w:cstheme="minorHAnsi"/>
                <w:szCs w:val="24"/>
              </w:rPr>
              <w:t>5</w:t>
            </w:r>
            <w:r w:rsidR="003F103C">
              <w:rPr>
                <w:rFonts w:asciiTheme="minorHAnsi" w:hAnsiTheme="minorHAnsi" w:cstheme="minorHAnsi"/>
                <w:szCs w:val="24"/>
              </w:rPr>
              <w:t>00 programs</w:t>
            </w:r>
          </w:p>
        </w:tc>
        <w:tc>
          <w:tcPr>
            <w:tcW w:w="1962" w:type="dxa"/>
          </w:tcPr>
          <w:p w:rsidR="00ED0FFD" w:rsidRPr="007B422E" w:rsidP="008B51B9" w14:paraId="54103342" w14:textId="4DD02A4D">
            <w:pPr>
              <w:widowControl w:val="0"/>
              <w:rPr>
                <w:rFonts w:asciiTheme="minorHAnsi" w:hAnsiTheme="minorHAnsi" w:cstheme="minorHAnsi"/>
                <w:szCs w:val="24"/>
              </w:rPr>
            </w:pPr>
            <w:r w:rsidRPr="007B422E">
              <w:rPr>
                <w:rFonts w:asciiTheme="minorHAnsi" w:hAnsiTheme="minorHAnsi" w:cstheme="minorHAnsi"/>
                <w:szCs w:val="24"/>
              </w:rPr>
              <w:t>$</w:t>
            </w:r>
            <w:r w:rsidR="00A82887">
              <w:rPr>
                <w:rFonts w:asciiTheme="minorHAnsi" w:hAnsiTheme="minorHAnsi" w:cstheme="minorHAnsi"/>
                <w:szCs w:val="24"/>
              </w:rPr>
              <w:t xml:space="preserve"> </w:t>
            </w:r>
            <w:r w:rsidR="00383BA2">
              <w:rPr>
                <w:rFonts w:asciiTheme="minorHAnsi" w:hAnsiTheme="minorHAnsi" w:cstheme="minorHAnsi"/>
                <w:szCs w:val="24"/>
              </w:rPr>
              <w:t>250,000</w:t>
            </w:r>
          </w:p>
        </w:tc>
      </w:tr>
      <w:tr w14:paraId="43DEC4FE" w14:textId="77777777" w:rsidTr="008B51B9">
        <w:tblPrEx>
          <w:tblW w:w="8640" w:type="dxa"/>
          <w:tblInd w:w="714" w:type="dxa"/>
          <w:tblLook w:val="04A0"/>
        </w:tblPrEx>
        <w:tc>
          <w:tcPr>
            <w:tcW w:w="6678" w:type="dxa"/>
            <w:gridSpan w:val="3"/>
          </w:tcPr>
          <w:p w:rsidR="00ED0FFD" w:rsidRPr="007B422E" w:rsidP="008B51B9" w14:paraId="5B38A0B7" w14:textId="77777777">
            <w:pPr>
              <w:widowControl w:val="0"/>
              <w:rPr>
                <w:rFonts w:asciiTheme="minorHAnsi" w:hAnsiTheme="minorHAnsi" w:cstheme="minorHAnsi"/>
                <w:b/>
                <w:szCs w:val="24"/>
              </w:rPr>
            </w:pPr>
            <w:r w:rsidRPr="007B422E">
              <w:rPr>
                <w:rFonts w:asciiTheme="minorHAnsi" w:hAnsiTheme="minorHAnsi" w:cstheme="minorHAnsi"/>
                <w:b/>
                <w:szCs w:val="24"/>
              </w:rPr>
              <w:t>TOTAL</w:t>
            </w:r>
          </w:p>
        </w:tc>
        <w:tc>
          <w:tcPr>
            <w:tcW w:w="1962" w:type="dxa"/>
          </w:tcPr>
          <w:p w:rsidR="00ED0FFD" w:rsidRPr="007B422E" w:rsidP="008B51B9" w14:paraId="267A7B73" w14:textId="75CEAA8C">
            <w:pPr>
              <w:widowControl w:val="0"/>
              <w:rPr>
                <w:rFonts w:asciiTheme="minorHAnsi" w:hAnsiTheme="minorHAnsi" w:cstheme="minorHAnsi"/>
                <w:b/>
                <w:szCs w:val="24"/>
              </w:rPr>
            </w:pPr>
            <w:r w:rsidRPr="007B422E">
              <w:rPr>
                <w:rFonts w:asciiTheme="minorHAnsi" w:hAnsiTheme="minorHAnsi" w:cstheme="minorHAnsi"/>
                <w:b/>
                <w:szCs w:val="24"/>
              </w:rPr>
              <w:t>$</w:t>
            </w:r>
            <w:r w:rsidR="00383BA2">
              <w:rPr>
                <w:rFonts w:asciiTheme="minorHAnsi" w:hAnsiTheme="minorHAnsi" w:cstheme="minorHAnsi"/>
                <w:b/>
                <w:szCs w:val="24"/>
              </w:rPr>
              <w:t>300,000</w:t>
            </w:r>
          </w:p>
        </w:tc>
      </w:tr>
    </w:tbl>
    <w:p w:rsidR="00CF6480" w:rsidP="000446F5" w14:paraId="38F34D0B" w14:textId="77777777">
      <w:pPr>
        <w:pStyle w:val="ListParagraph"/>
        <w:tabs>
          <w:tab w:val="left" w:pos="-720"/>
        </w:tabs>
        <w:suppressAutoHyphens/>
        <w:ind w:left="-864" w:right="-864"/>
        <w:rPr>
          <w:rStyle w:val="a"/>
          <w:rFonts w:ascii="Times New Roman" w:hAnsi="Times New Roman"/>
          <w:b/>
          <w:bCs/>
          <w:i/>
          <w:iCs/>
          <w:sz w:val="22"/>
          <w:szCs w:val="22"/>
        </w:rPr>
      </w:pPr>
    </w:p>
    <w:p w:rsidR="00F31BEC" w:rsidRPr="00AF5D1A" w:rsidP="000446F5" w14:paraId="58CE25B2" w14:textId="13BF9CE9">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58CE25B3" w14:textId="77777777">
      <w:pPr>
        <w:pStyle w:val="ListParagraph"/>
        <w:tabs>
          <w:tab w:val="left" w:pos="-720"/>
        </w:tabs>
        <w:suppressAutoHyphens/>
        <w:rPr>
          <w:rStyle w:val="a"/>
          <w:rFonts w:ascii="Times New Roman" w:hAnsi="Times New Roman"/>
          <w:szCs w:val="24"/>
        </w:rPr>
      </w:pPr>
    </w:p>
    <w:p w:rsidR="00043C32" w:rsidRPr="00ED7195" w:rsidP="00AD381B"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58CE25B5" w14:textId="77777777">
      <w:pPr>
        <w:tabs>
          <w:tab w:val="left" w:pos="-720"/>
        </w:tabs>
        <w:suppressAutoHyphens/>
        <w:rPr>
          <w:rFonts w:ascii="Times New Roman" w:hAnsi="Times New Roman"/>
          <w:b/>
          <w:szCs w:val="24"/>
        </w:rPr>
      </w:pPr>
    </w:p>
    <w:p w:rsidR="00043C32" w:rsidRPr="00ED7195" w:rsidP="00AD381B" w14:paraId="58CE25B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AD381B" w14:paraId="58CE25B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8CE25BB" w14:textId="77777777">
      <w:pPr>
        <w:tabs>
          <w:tab w:val="left" w:pos="-720"/>
        </w:tabs>
        <w:suppressAutoHyphens/>
        <w:rPr>
          <w:rFonts w:ascii="Times New Roman" w:hAnsi="Times New Roman"/>
          <w:b/>
          <w:szCs w:val="24"/>
        </w:rPr>
      </w:pPr>
    </w:p>
    <w:p w:rsidR="00EB4C85" w:rsidRPr="007B422E" w:rsidP="00EB4C85" w14:paraId="0321975A"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7B422E">
        <w:rPr>
          <w:rFonts w:ascii="Times New Roman" w:hAnsi="Times New Roman"/>
          <w:b/>
          <w:szCs w:val="24"/>
        </w:rPr>
        <w:t>Total Annualized Capital/Startup Cost</w:t>
      </w:r>
      <w:r w:rsidRPr="007B422E">
        <w:rPr>
          <w:rFonts w:ascii="Times New Roman" w:hAnsi="Times New Roman"/>
          <w:b/>
          <w:szCs w:val="24"/>
        </w:rPr>
        <w:tab/>
      </w:r>
      <w:r w:rsidRPr="007B422E">
        <w:rPr>
          <w:rFonts w:ascii="Times New Roman" w:hAnsi="Times New Roman"/>
          <w:b/>
          <w:szCs w:val="24"/>
        </w:rPr>
        <w:t>: $0</w:t>
      </w:r>
    </w:p>
    <w:p w:rsidR="00EB4C85" w:rsidRPr="007B422E" w:rsidP="00EB4C85" w14:paraId="3AB809F9" w14:textId="77777777">
      <w:pPr>
        <w:tabs>
          <w:tab w:val="left" w:pos="-720"/>
        </w:tabs>
        <w:suppressAutoHyphens/>
        <w:rPr>
          <w:rFonts w:ascii="Times New Roman" w:hAnsi="Times New Roman"/>
          <w:b/>
          <w:szCs w:val="24"/>
        </w:rPr>
      </w:pPr>
      <w:r w:rsidRPr="007B422E">
        <w:rPr>
          <w:rFonts w:ascii="Times New Roman" w:hAnsi="Times New Roman"/>
          <w:b/>
          <w:szCs w:val="24"/>
        </w:rPr>
        <w:tab/>
      </w:r>
      <w:r w:rsidRPr="007B422E">
        <w:rPr>
          <w:rFonts w:ascii="Times New Roman" w:hAnsi="Times New Roman"/>
          <w:b/>
          <w:szCs w:val="24"/>
        </w:rPr>
        <w:t>Total Annual Costs (O&amp;M)</w:t>
      </w:r>
      <w:r w:rsidRPr="007B422E">
        <w:rPr>
          <w:rFonts w:ascii="Times New Roman" w:hAnsi="Times New Roman"/>
          <w:b/>
          <w:szCs w:val="24"/>
        </w:rPr>
        <w:tab/>
      </w:r>
      <w:r w:rsidRPr="007B422E">
        <w:rPr>
          <w:rFonts w:ascii="Times New Roman" w:hAnsi="Times New Roman"/>
          <w:b/>
          <w:szCs w:val="24"/>
        </w:rPr>
        <w:tab/>
      </w:r>
      <w:r w:rsidRPr="007B422E">
        <w:rPr>
          <w:rFonts w:ascii="Times New Roman" w:hAnsi="Times New Roman"/>
          <w:b/>
          <w:szCs w:val="24"/>
        </w:rPr>
        <w:tab/>
      </w:r>
      <w:r w:rsidRPr="007B422E">
        <w:rPr>
          <w:rFonts w:ascii="Times New Roman" w:hAnsi="Times New Roman"/>
          <w:b/>
          <w:szCs w:val="24"/>
        </w:rPr>
        <w:t>: $0</w:t>
      </w:r>
    </w:p>
    <w:p w:rsidR="00EB4C85" w:rsidRPr="007B422E" w:rsidP="00EB4C85" w14:paraId="41636ABA" w14:textId="77777777">
      <w:pPr>
        <w:tabs>
          <w:tab w:val="left" w:pos="-720"/>
        </w:tabs>
        <w:suppressAutoHyphens/>
        <w:rPr>
          <w:rFonts w:ascii="Times New Roman" w:hAnsi="Times New Roman"/>
          <w:b/>
          <w:szCs w:val="24"/>
        </w:rPr>
      </w:pPr>
      <w:r w:rsidRPr="007B422E">
        <w:rPr>
          <w:rFonts w:ascii="Times New Roman" w:hAnsi="Times New Roman"/>
          <w:b/>
          <w:szCs w:val="24"/>
        </w:rPr>
        <w:tab/>
      </w:r>
      <w:r w:rsidRPr="007B422E">
        <w:rPr>
          <w:rFonts w:ascii="Times New Roman" w:hAnsi="Times New Roman"/>
          <w:b/>
          <w:szCs w:val="24"/>
        </w:rPr>
        <w:t>Total Annualized Costs Requested</w:t>
      </w:r>
      <w:r w:rsidRPr="007B422E">
        <w:rPr>
          <w:rFonts w:ascii="Times New Roman" w:hAnsi="Times New Roman"/>
          <w:b/>
          <w:szCs w:val="24"/>
        </w:rPr>
        <w:tab/>
      </w:r>
      <w:r w:rsidRPr="007B422E">
        <w:rPr>
          <w:rFonts w:ascii="Times New Roman" w:hAnsi="Times New Roman"/>
          <w:b/>
          <w:szCs w:val="24"/>
        </w:rPr>
        <w:tab/>
      </w:r>
      <w:r w:rsidRPr="007B422E">
        <w:rPr>
          <w:rFonts w:ascii="Times New Roman" w:hAnsi="Times New Roman"/>
          <w:b/>
          <w:szCs w:val="24"/>
        </w:rPr>
        <w:t>: $0</w:t>
      </w:r>
    </w:p>
    <w:p w:rsidR="00EB4C85" w:rsidRPr="007B422E" w:rsidP="00EB4C85" w14:paraId="1E02472D" w14:textId="77777777">
      <w:pPr>
        <w:widowControl w:val="0"/>
        <w:ind w:left="720"/>
        <w:rPr>
          <w:rFonts w:asciiTheme="minorHAnsi" w:hAnsiTheme="minorHAnsi" w:cstheme="minorHAnsi"/>
          <w:szCs w:val="24"/>
        </w:rPr>
      </w:pPr>
      <w:r w:rsidRPr="007B422E">
        <w:rPr>
          <w:rFonts w:asciiTheme="minorHAnsi" w:hAnsiTheme="minorHAnsi" w:cstheme="minorHAnsi"/>
          <w:szCs w:val="24"/>
        </w:rPr>
        <w:br/>
      </w:r>
      <w:r w:rsidRPr="007B422E">
        <w:rPr>
          <w:rFonts w:asciiTheme="minorHAnsi" w:hAnsiTheme="minorHAnsi" w:cstheme="minorHAnsi"/>
          <w:szCs w:val="24"/>
        </w:rPr>
        <w:t xml:space="preserve">There </w:t>
      </w:r>
      <w:r w:rsidRPr="007B422E">
        <w:rPr>
          <w:rFonts w:asciiTheme="minorHAnsi" w:hAnsiTheme="minorHAnsi" w:cstheme="minorHAnsi"/>
          <w:szCs w:val="24"/>
        </w:rPr>
        <w:t>are</w:t>
      </w:r>
      <w:r w:rsidRPr="007B422E">
        <w:rPr>
          <w:rFonts w:asciiTheme="minorHAnsi" w:hAnsiTheme="minorHAnsi" w:cstheme="minorHAnsi"/>
          <w:szCs w:val="24"/>
        </w:rPr>
        <w:t xml:space="preserve"> no additional respondent costs associated with this data collection other than the hour burden estimated in item 12.  </w:t>
      </w:r>
    </w:p>
    <w:p w:rsidR="00043C32" w:rsidP="00EB4C85" w14:paraId="58CE25BF" w14:textId="58714883">
      <w:pPr>
        <w:tabs>
          <w:tab w:val="left" w:pos="-720"/>
        </w:tabs>
        <w:suppressAutoHyphens/>
        <w:rPr>
          <w:rFonts w:ascii="Times New Roman" w:hAnsi="Times New Roman"/>
          <w:szCs w:val="24"/>
        </w:rPr>
      </w:pPr>
    </w:p>
    <w:p w:rsidR="00043C32" w:rsidP="00AD381B"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C00ED" w:rsidP="008C00ED" w14:paraId="01042F55" w14:textId="77777777">
      <w:pPr>
        <w:pStyle w:val="ListParagraph"/>
        <w:tabs>
          <w:tab w:val="left" w:pos="-720"/>
        </w:tabs>
        <w:suppressAutoHyphens/>
        <w:ind w:left="900"/>
        <w:contextualSpacing w:val="0"/>
        <w:rPr>
          <w:rStyle w:val="a"/>
          <w:rFonts w:ascii="Times New Roman" w:hAnsi="Times New Roman"/>
          <w:b/>
          <w:szCs w:val="24"/>
        </w:rPr>
      </w:pPr>
    </w:p>
    <w:p w:rsidR="008C00ED" w:rsidRPr="007B422E" w:rsidP="008C00ED" w14:paraId="49AA973E" w14:textId="77777777">
      <w:pPr>
        <w:widowControl w:val="0"/>
        <w:ind w:left="720"/>
        <w:rPr>
          <w:rFonts w:asciiTheme="minorHAnsi" w:hAnsiTheme="minorHAnsi" w:cstheme="minorHAnsi"/>
          <w:szCs w:val="24"/>
        </w:rPr>
      </w:pPr>
      <w:r w:rsidRPr="007B422E">
        <w:rPr>
          <w:rFonts w:asciiTheme="minorHAnsi" w:hAnsiTheme="minorHAnsi" w:cstheme="minorHAnsi"/>
          <w:szCs w:val="24"/>
        </w:rPr>
        <w:t>The annualized cost to the Federal Government is $</w:t>
      </w:r>
      <w:r>
        <w:rPr>
          <w:rFonts w:asciiTheme="minorHAnsi" w:hAnsiTheme="minorHAnsi" w:cstheme="minorHAnsi"/>
          <w:szCs w:val="24"/>
        </w:rPr>
        <w:t>150,000.00.</w:t>
      </w:r>
      <w:r w:rsidRPr="007B422E">
        <w:rPr>
          <w:rFonts w:asciiTheme="minorHAnsi" w:hAnsiTheme="minorHAnsi" w:cstheme="minorHAnsi"/>
          <w:szCs w:val="24"/>
        </w:rPr>
        <w:t xml:space="preserve">  This cost estimate was derived in the following manner:</w:t>
      </w:r>
    </w:p>
    <w:p w:rsidR="008C00ED" w:rsidRPr="007B422E" w:rsidP="008C00ED" w14:paraId="3078F3F0" w14:textId="77777777">
      <w:pPr>
        <w:widowControl w:val="0"/>
        <w:ind w:left="360"/>
        <w:rPr>
          <w:rFonts w:asciiTheme="minorHAnsi" w:hAnsiTheme="minorHAnsi" w:cstheme="minorHAnsi"/>
          <w:szCs w:val="24"/>
        </w:rPr>
      </w:pPr>
    </w:p>
    <w:tbl>
      <w:tblPr>
        <w:tblW w:w="9090"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2070"/>
        <w:gridCol w:w="1818"/>
        <w:gridCol w:w="2412"/>
      </w:tblGrid>
      <w:tr w14:paraId="5FCF1180" w14:textId="77777777" w:rsidTr="008B51B9">
        <w:tblPrEx>
          <w:tblW w:w="9090"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5"/>
        </w:trPr>
        <w:tc>
          <w:tcPr>
            <w:tcW w:w="9090" w:type="dxa"/>
            <w:gridSpan w:val="4"/>
          </w:tcPr>
          <w:p w:rsidR="008C00ED" w:rsidRPr="007B422E" w:rsidP="008B51B9" w14:paraId="2B330838" w14:textId="77777777">
            <w:pPr>
              <w:widowControl w:val="0"/>
              <w:rPr>
                <w:rFonts w:asciiTheme="minorHAnsi" w:hAnsiTheme="minorHAnsi" w:cstheme="minorHAnsi"/>
                <w:szCs w:val="24"/>
              </w:rPr>
            </w:pPr>
            <w:r w:rsidRPr="007B422E">
              <w:rPr>
                <w:rFonts w:asciiTheme="minorHAnsi" w:hAnsiTheme="minorHAnsi" w:cstheme="minorHAnsi"/>
                <w:b/>
                <w:i/>
                <w:szCs w:val="24"/>
                <w:u w:val="single"/>
              </w:rPr>
              <w:t xml:space="preserve"> Federal Government Cost Estimates</w:t>
            </w:r>
          </w:p>
        </w:tc>
      </w:tr>
      <w:tr w14:paraId="04DEC758" w14:textId="77777777" w:rsidTr="008B51B9">
        <w:tblPrEx>
          <w:tblW w:w="9090" w:type="dxa"/>
          <w:tblInd w:w="707" w:type="dxa"/>
          <w:tblLook w:val="04A0"/>
        </w:tblPrEx>
        <w:tc>
          <w:tcPr>
            <w:tcW w:w="2790" w:type="dxa"/>
          </w:tcPr>
          <w:p w:rsidR="008C00ED" w:rsidRPr="007B422E" w:rsidP="008B51B9" w14:paraId="25DF4E71" w14:textId="77777777">
            <w:pPr>
              <w:widowControl w:val="0"/>
              <w:rPr>
                <w:rFonts w:asciiTheme="minorHAnsi" w:hAnsiTheme="minorHAnsi" w:cstheme="minorHAnsi"/>
                <w:szCs w:val="24"/>
              </w:rPr>
            </w:pPr>
            <w:r w:rsidRPr="007B422E">
              <w:rPr>
                <w:rFonts w:asciiTheme="minorHAnsi" w:hAnsiTheme="minorHAnsi" w:cstheme="minorHAnsi"/>
                <w:b/>
                <w:szCs w:val="24"/>
              </w:rPr>
              <w:t>RESOURCE</w:t>
            </w:r>
          </w:p>
        </w:tc>
        <w:tc>
          <w:tcPr>
            <w:tcW w:w="2070" w:type="dxa"/>
          </w:tcPr>
          <w:p w:rsidR="008C00ED" w:rsidRPr="007B422E" w:rsidP="008B51B9" w14:paraId="02D110F5" w14:textId="77777777">
            <w:pPr>
              <w:widowControl w:val="0"/>
              <w:rPr>
                <w:rFonts w:asciiTheme="minorHAnsi" w:hAnsiTheme="minorHAnsi" w:cstheme="minorHAnsi"/>
                <w:szCs w:val="24"/>
              </w:rPr>
            </w:pPr>
            <w:r w:rsidRPr="007B422E">
              <w:rPr>
                <w:rFonts w:asciiTheme="minorHAnsi" w:hAnsiTheme="minorHAnsi" w:cstheme="minorHAnsi"/>
                <w:b/>
                <w:szCs w:val="24"/>
              </w:rPr>
              <w:t>HOURS/RATE</w:t>
            </w:r>
          </w:p>
        </w:tc>
        <w:tc>
          <w:tcPr>
            <w:tcW w:w="1818" w:type="dxa"/>
          </w:tcPr>
          <w:p w:rsidR="008C00ED" w:rsidRPr="007B422E" w:rsidP="008B51B9" w14:paraId="29843A8E" w14:textId="77777777">
            <w:pPr>
              <w:widowControl w:val="0"/>
              <w:rPr>
                <w:rFonts w:asciiTheme="minorHAnsi" w:hAnsiTheme="minorHAnsi" w:cstheme="minorHAnsi"/>
                <w:szCs w:val="24"/>
              </w:rPr>
            </w:pPr>
            <w:r w:rsidRPr="007B422E">
              <w:rPr>
                <w:rFonts w:asciiTheme="minorHAnsi" w:hAnsiTheme="minorHAnsi" w:cstheme="minorHAnsi"/>
                <w:b/>
                <w:szCs w:val="24"/>
              </w:rPr>
              <w:t>NUMBER</w:t>
            </w:r>
          </w:p>
        </w:tc>
        <w:tc>
          <w:tcPr>
            <w:tcW w:w="2412" w:type="dxa"/>
          </w:tcPr>
          <w:p w:rsidR="008C00ED" w:rsidRPr="007B422E" w:rsidP="008B51B9" w14:paraId="50C7323A" w14:textId="77777777">
            <w:pPr>
              <w:widowControl w:val="0"/>
              <w:rPr>
                <w:rFonts w:asciiTheme="minorHAnsi" w:hAnsiTheme="minorHAnsi" w:cstheme="minorHAnsi"/>
                <w:szCs w:val="24"/>
              </w:rPr>
            </w:pPr>
            <w:r w:rsidRPr="007B422E">
              <w:rPr>
                <w:rFonts w:asciiTheme="minorHAnsi" w:hAnsiTheme="minorHAnsi" w:cstheme="minorHAnsi"/>
                <w:b/>
                <w:szCs w:val="24"/>
              </w:rPr>
              <w:t>MONETARY COST</w:t>
            </w:r>
          </w:p>
        </w:tc>
      </w:tr>
      <w:tr w14:paraId="0C4D4197" w14:textId="77777777" w:rsidTr="008B51B9">
        <w:tblPrEx>
          <w:tblW w:w="9090" w:type="dxa"/>
          <w:tblInd w:w="707" w:type="dxa"/>
          <w:tblLook w:val="04A0"/>
        </w:tblPrEx>
        <w:tc>
          <w:tcPr>
            <w:tcW w:w="2790" w:type="dxa"/>
          </w:tcPr>
          <w:p w:rsidR="008C00ED" w:rsidRPr="007B422E" w:rsidP="008B51B9" w14:paraId="71924080" w14:textId="77777777">
            <w:pPr>
              <w:widowControl w:val="0"/>
              <w:rPr>
                <w:rFonts w:asciiTheme="minorHAnsi" w:hAnsiTheme="minorHAnsi" w:cstheme="minorHAnsi"/>
                <w:szCs w:val="24"/>
              </w:rPr>
            </w:pPr>
            <w:r w:rsidRPr="007B422E">
              <w:rPr>
                <w:rFonts w:asciiTheme="minorHAnsi" w:hAnsiTheme="minorHAnsi" w:cstheme="minorHAnsi"/>
                <w:szCs w:val="24"/>
              </w:rPr>
              <w:t>Eligibility Specialists, GS-13</w:t>
            </w:r>
          </w:p>
        </w:tc>
        <w:tc>
          <w:tcPr>
            <w:tcW w:w="2070" w:type="dxa"/>
          </w:tcPr>
          <w:p w:rsidR="008C00ED" w:rsidRPr="007B422E" w:rsidP="008B51B9" w14:paraId="12C15DEC" w14:textId="77777777">
            <w:pPr>
              <w:widowControl w:val="0"/>
              <w:rPr>
                <w:rFonts w:asciiTheme="minorHAnsi" w:hAnsiTheme="minorHAnsi" w:cstheme="minorHAnsi"/>
                <w:szCs w:val="24"/>
              </w:rPr>
            </w:pPr>
            <w:r w:rsidRPr="007B422E">
              <w:rPr>
                <w:rFonts w:asciiTheme="minorHAnsi" w:hAnsiTheme="minorHAnsi" w:cstheme="minorHAnsi"/>
                <w:szCs w:val="24"/>
              </w:rPr>
              <w:t>5 hours/$50</w:t>
            </w:r>
          </w:p>
        </w:tc>
        <w:tc>
          <w:tcPr>
            <w:tcW w:w="1818" w:type="dxa"/>
          </w:tcPr>
          <w:p w:rsidR="008C00ED" w:rsidRPr="007B422E" w:rsidP="008B51B9" w14:paraId="1F3CDE1C" w14:textId="26D2AF23">
            <w:pPr>
              <w:widowControl w:val="0"/>
              <w:rPr>
                <w:rFonts w:asciiTheme="minorHAnsi" w:hAnsiTheme="minorHAnsi" w:cstheme="minorHAnsi"/>
                <w:szCs w:val="24"/>
              </w:rPr>
            </w:pPr>
            <w:r>
              <w:rPr>
                <w:rFonts w:asciiTheme="minorHAnsi" w:hAnsiTheme="minorHAnsi" w:cstheme="minorHAnsi"/>
                <w:szCs w:val="24"/>
              </w:rPr>
              <w:t>50</w:t>
            </w:r>
            <w:r>
              <w:rPr>
                <w:rFonts w:asciiTheme="minorHAnsi" w:hAnsiTheme="minorHAnsi" w:cstheme="minorHAnsi"/>
                <w:szCs w:val="24"/>
              </w:rPr>
              <w:t>0</w:t>
            </w:r>
            <w:r w:rsidRPr="007B422E">
              <w:rPr>
                <w:rFonts w:asciiTheme="minorHAnsi" w:hAnsiTheme="minorHAnsi" w:cstheme="minorHAnsi"/>
                <w:szCs w:val="24"/>
              </w:rPr>
              <w:t xml:space="preserve"> </w:t>
            </w:r>
            <w:r>
              <w:rPr>
                <w:rFonts w:asciiTheme="minorHAnsi" w:hAnsiTheme="minorHAnsi" w:cstheme="minorHAnsi"/>
                <w:szCs w:val="24"/>
              </w:rPr>
              <w:t>Programs</w:t>
            </w:r>
          </w:p>
        </w:tc>
        <w:tc>
          <w:tcPr>
            <w:tcW w:w="2412" w:type="dxa"/>
          </w:tcPr>
          <w:p w:rsidR="008C00ED" w:rsidRPr="007B422E" w:rsidP="008B51B9" w14:paraId="7D219490" w14:textId="2E50646C">
            <w:pPr>
              <w:widowControl w:val="0"/>
              <w:rPr>
                <w:rFonts w:asciiTheme="minorHAnsi" w:hAnsiTheme="minorHAnsi" w:cstheme="minorHAnsi"/>
                <w:szCs w:val="24"/>
              </w:rPr>
            </w:pPr>
            <w:r w:rsidRPr="007B422E">
              <w:rPr>
                <w:rFonts w:asciiTheme="minorHAnsi" w:hAnsiTheme="minorHAnsi" w:cstheme="minorHAnsi"/>
                <w:szCs w:val="24"/>
              </w:rPr>
              <w:t>$</w:t>
            </w:r>
            <w:r w:rsidR="0031353F">
              <w:rPr>
                <w:rFonts w:asciiTheme="minorHAnsi" w:hAnsiTheme="minorHAnsi" w:cstheme="minorHAnsi"/>
                <w:szCs w:val="24"/>
              </w:rPr>
              <w:t>125</w:t>
            </w:r>
            <w:r w:rsidR="004E504A">
              <w:rPr>
                <w:rFonts w:asciiTheme="minorHAnsi" w:hAnsiTheme="minorHAnsi" w:cstheme="minorHAnsi"/>
                <w:szCs w:val="24"/>
              </w:rPr>
              <w:t>,</w:t>
            </w:r>
            <w:r w:rsidRPr="007B422E">
              <w:rPr>
                <w:rFonts w:asciiTheme="minorHAnsi" w:hAnsiTheme="minorHAnsi" w:cstheme="minorHAnsi"/>
                <w:szCs w:val="24"/>
              </w:rPr>
              <w:t>000.00</w:t>
            </w:r>
          </w:p>
        </w:tc>
      </w:tr>
      <w:tr w14:paraId="22B1A206" w14:textId="77777777" w:rsidTr="008B51B9">
        <w:tblPrEx>
          <w:tblW w:w="9090" w:type="dxa"/>
          <w:tblInd w:w="707" w:type="dxa"/>
          <w:tblLook w:val="04A0"/>
        </w:tblPrEx>
        <w:tc>
          <w:tcPr>
            <w:tcW w:w="6678" w:type="dxa"/>
            <w:gridSpan w:val="3"/>
          </w:tcPr>
          <w:p w:rsidR="008C00ED" w:rsidRPr="007B422E" w:rsidP="008B51B9" w14:paraId="0AD9F947" w14:textId="77777777">
            <w:pPr>
              <w:widowControl w:val="0"/>
              <w:rPr>
                <w:rFonts w:asciiTheme="minorHAnsi" w:hAnsiTheme="minorHAnsi" w:cstheme="minorHAnsi"/>
                <w:b/>
                <w:szCs w:val="24"/>
              </w:rPr>
            </w:pPr>
            <w:r w:rsidRPr="007B422E">
              <w:rPr>
                <w:rFonts w:asciiTheme="minorHAnsi" w:hAnsiTheme="minorHAnsi" w:cstheme="minorHAnsi"/>
                <w:b/>
                <w:szCs w:val="24"/>
              </w:rPr>
              <w:t>TOTAL</w:t>
            </w:r>
          </w:p>
        </w:tc>
        <w:tc>
          <w:tcPr>
            <w:tcW w:w="2412" w:type="dxa"/>
          </w:tcPr>
          <w:p w:rsidR="008C00ED" w:rsidRPr="007B422E" w:rsidP="008B51B9" w14:paraId="673CCDD7" w14:textId="28A495BD">
            <w:pPr>
              <w:widowControl w:val="0"/>
              <w:rPr>
                <w:rFonts w:asciiTheme="minorHAnsi" w:hAnsiTheme="minorHAnsi" w:cstheme="minorHAnsi"/>
                <w:b/>
                <w:szCs w:val="24"/>
              </w:rPr>
            </w:pPr>
            <w:r w:rsidRPr="007B422E">
              <w:rPr>
                <w:rFonts w:asciiTheme="minorHAnsi" w:hAnsiTheme="minorHAnsi" w:cstheme="minorHAnsi"/>
                <w:b/>
                <w:szCs w:val="24"/>
              </w:rPr>
              <w:t>$</w:t>
            </w:r>
            <w:r w:rsidR="0031353F">
              <w:rPr>
                <w:rFonts w:asciiTheme="minorHAnsi" w:hAnsiTheme="minorHAnsi" w:cstheme="minorHAnsi"/>
                <w:b/>
                <w:szCs w:val="24"/>
              </w:rPr>
              <w:t>125</w:t>
            </w:r>
            <w:r w:rsidRPr="007B422E">
              <w:rPr>
                <w:rFonts w:asciiTheme="minorHAnsi" w:hAnsiTheme="minorHAnsi" w:cstheme="minorHAnsi"/>
                <w:b/>
                <w:szCs w:val="24"/>
              </w:rPr>
              <w:t>,000.00</w:t>
            </w:r>
          </w:p>
        </w:tc>
      </w:tr>
    </w:tbl>
    <w:p w:rsidR="00534B4A" w:rsidP="00534B4A" w14:paraId="58CE25C1" w14:textId="77777777">
      <w:pPr>
        <w:tabs>
          <w:tab w:val="left" w:pos="-720"/>
        </w:tabs>
        <w:suppressAutoHyphens/>
        <w:rPr>
          <w:rFonts w:ascii="Times New Roman" w:hAnsi="Times New Roman"/>
          <w:szCs w:val="24"/>
        </w:rPr>
      </w:pPr>
    </w:p>
    <w:p w:rsidR="00800D30"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8CE25C4" w14:textId="77777777">
      <w:pPr>
        <w:pStyle w:val="ListParagraph"/>
        <w:tabs>
          <w:tab w:val="left" w:pos="-720"/>
        </w:tabs>
        <w:suppressAutoHyphens/>
        <w:contextualSpacing w:val="0"/>
        <w:rPr>
          <w:rFonts w:ascii="Times New Roman" w:hAnsi="Times New Roman"/>
          <w:b/>
          <w:szCs w:val="24"/>
        </w:rPr>
      </w:pPr>
    </w:p>
    <w:p w:rsidR="00800D30" w:rsidRPr="00161A5E" w:rsidP="00800D30" w14:paraId="58CE25C5" w14:textId="77777777">
      <w:pPr>
        <w:pStyle w:val="ListParagraph"/>
        <w:tabs>
          <w:tab w:val="left" w:pos="-720"/>
        </w:tabs>
        <w:suppressAutoHyphens/>
        <w:contextualSpacing w:val="0"/>
        <w:rPr>
          <w:rFonts w:ascii="Times New Roman" w:hAnsi="Times New Roman"/>
          <w:b/>
          <w:szCs w:val="24"/>
        </w:rPr>
      </w:pPr>
      <w:r w:rsidRPr="00161A5E">
        <w:rPr>
          <w:rFonts w:ascii="Times New Roman" w:hAnsi="Times New Roman"/>
          <w:b/>
          <w:szCs w:val="24"/>
        </w:rPr>
        <w:t>Provide a descriptive narrative for the reasons of any change in addition to completing the table with the burden hour change(s)</w:t>
      </w:r>
      <w:r w:rsidRPr="00161A5E" w:rsidR="002A3221">
        <w:rPr>
          <w:rFonts w:ascii="Times New Roman" w:hAnsi="Times New Roman"/>
          <w:b/>
          <w:szCs w:val="24"/>
        </w:rPr>
        <w:t xml:space="preserve"> here</w:t>
      </w:r>
      <w:r w:rsidRPr="00161A5E" w:rsidR="00946126">
        <w:rPr>
          <w:rFonts w:ascii="Times New Roman" w:hAnsi="Times New Roman"/>
          <w:b/>
          <w:szCs w:val="24"/>
        </w:rPr>
        <w:t>.</w:t>
      </w:r>
    </w:p>
    <w:p w:rsidR="00F27AAF" w:rsidP="00534B4A" w14:paraId="58CE25DB"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33E07014" w14:textId="77777777" w:rsidTr="008B51B9">
        <w:tblPrEx>
          <w:tblW w:w="9445" w:type="dxa"/>
          <w:tblLook w:val="04A0"/>
        </w:tblPrEx>
        <w:tc>
          <w:tcPr>
            <w:tcW w:w="2048" w:type="dxa"/>
            <w:shd w:val="clear" w:color="auto" w:fill="D9D9D9" w:themeFill="background1" w:themeFillShade="D9"/>
          </w:tcPr>
          <w:p w:rsidR="00C03346" w:rsidRPr="007B422E" w:rsidP="008B51B9" w14:paraId="333B4609" w14:textId="77777777">
            <w:pPr>
              <w:tabs>
                <w:tab w:val="left" w:pos="-720"/>
              </w:tabs>
              <w:suppressAutoHyphens/>
              <w:rPr>
                <w:rFonts w:ascii="Times New Roman" w:hAnsi="Times New Roman"/>
                <w:b/>
                <w:szCs w:val="24"/>
              </w:rPr>
            </w:pPr>
          </w:p>
        </w:tc>
        <w:tc>
          <w:tcPr>
            <w:tcW w:w="2048" w:type="dxa"/>
          </w:tcPr>
          <w:p w:rsidR="00C03346" w:rsidRPr="007B422E" w:rsidP="008B51B9" w14:paraId="03FA8EFB" w14:textId="77777777">
            <w:pPr>
              <w:tabs>
                <w:tab w:val="left" w:pos="-720"/>
              </w:tabs>
              <w:suppressAutoHyphens/>
              <w:rPr>
                <w:rFonts w:ascii="Times New Roman" w:hAnsi="Times New Roman"/>
                <w:b/>
                <w:szCs w:val="24"/>
              </w:rPr>
            </w:pPr>
            <w:r w:rsidRPr="007B422E">
              <w:rPr>
                <w:rFonts w:ascii="Times New Roman" w:hAnsi="Times New Roman"/>
                <w:b/>
                <w:szCs w:val="24"/>
              </w:rPr>
              <w:t>Program Change Due to New Statute</w:t>
            </w:r>
          </w:p>
        </w:tc>
        <w:tc>
          <w:tcPr>
            <w:tcW w:w="2829" w:type="dxa"/>
          </w:tcPr>
          <w:p w:rsidR="00C03346" w:rsidRPr="007B422E" w:rsidP="008B51B9" w14:paraId="3E4BE024" w14:textId="77777777">
            <w:pPr>
              <w:tabs>
                <w:tab w:val="left" w:pos="-720"/>
              </w:tabs>
              <w:suppressAutoHyphens/>
              <w:rPr>
                <w:rFonts w:ascii="Times New Roman" w:hAnsi="Times New Roman"/>
                <w:b/>
                <w:szCs w:val="24"/>
              </w:rPr>
            </w:pPr>
            <w:r w:rsidRPr="007B422E">
              <w:rPr>
                <w:rFonts w:ascii="Times New Roman" w:hAnsi="Times New Roman"/>
                <w:b/>
                <w:szCs w:val="24"/>
              </w:rPr>
              <w:t>Program Change Due to Agency Discretion</w:t>
            </w:r>
          </w:p>
        </w:tc>
        <w:tc>
          <w:tcPr>
            <w:tcW w:w="2520" w:type="dxa"/>
          </w:tcPr>
          <w:p w:rsidR="00C03346" w:rsidRPr="007B422E" w:rsidP="008B51B9" w14:paraId="7FE29E50" w14:textId="77777777">
            <w:pPr>
              <w:tabs>
                <w:tab w:val="left" w:pos="-720"/>
              </w:tabs>
              <w:suppressAutoHyphens/>
              <w:rPr>
                <w:rFonts w:ascii="Times New Roman" w:hAnsi="Times New Roman"/>
                <w:b/>
                <w:szCs w:val="24"/>
              </w:rPr>
            </w:pPr>
            <w:r w:rsidRPr="007B422E">
              <w:rPr>
                <w:rFonts w:ascii="Times New Roman" w:hAnsi="Times New Roman"/>
                <w:b/>
                <w:szCs w:val="24"/>
              </w:rPr>
              <w:t>Change Due to Adjustment in Agency Estimate</w:t>
            </w:r>
          </w:p>
        </w:tc>
      </w:tr>
      <w:tr w14:paraId="52C62AB2" w14:textId="77777777" w:rsidTr="008B51B9">
        <w:tblPrEx>
          <w:tblW w:w="9445" w:type="dxa"/>
          <w:tblLook w:val="04A0"/>
        </w:tblPrEx>
        <w:tc>
          <w:tcPr>
            <w:tcW w:w="2048" w:type="dxa"/>
          </w:tcPr>
          <w:p w:rsidR="00676F48" w:rsidRPr="007B422E" w:rsidP="00676F48" w14:paraId="44388369" w14:textId="77777777">
            <w:pPr>
              <w:tabs>
                <w:tab w:val="left" w:pos="-720"/>
              </w:tabs>
              <w:suppressAutoHyphens/>
              <w:rPr>
                <w:rFonts w:ascii="Times New Roman" w:hAnsi="Times New Roman"/>
                <w:b/>
                <w:szCs w:val="24"/>
              </w:rPr>
            </w:pPr>
            <w:r w:rsidRPr="007B422E">
              <w:rPr>
                <w:rFonts w:ascii="Times New Roman" w:hAnsi="Times New Roman"/>
                <w:b/>
                <w:szCs w:val="24"/>
              </w:rPr>
              <w:t>Total Burden</w:t>
            </w:r>
          </w:p>
        </w:tc>
        <w:tc>
          <w:tcPr>
            <w:tcW w:w="2048" w:type="dxa"/>
          </w:tcPr>
          <w:p w:rsidR="00676F48" w:rsidRPr="00161A5E" w:rsidP="00676F48" w14:paraId="47162C4F" w14:textId="499C2705">
            <w:pPr>
              <w:tabs>
                <w:tab w:val="left" w:pos="-720"/>
              </w:tabs>
              <w:suppressAutoHyphens/>
              <w:jc w:val="right"/>
              <w:rPr>
                <w:rFonts w:ascii="Times New Roman" w:hAnsi="Times New Roman"/>
                <w:bCs/>
                <w:szCs w:val="24"/>
              </w:rPr>
            </w:pPr>
          </w:p>
        </w:tc>
        <w:tc>
          <w:tcPr>
            <w:tcW w:w="2829" w:type="dxa"/>
          </w:tcPr>
          <w:p w:rsidR="00676F48" w:rsidRPr="007B422E" w:rsidP="00676F48" w14:paraId="38AEB262" w14:textId="77777777">
            <w:pPr>
              <w:tabs>
                <w:tab w:val="left" w:pos="-720"/>
              </w:tabs>
              <w:suppressAutoHyphens/>
              <w:jc w:val="center"/>
              <w:rPr>
                <w:rFonts w:asciiTheme="minorHAnsi" w:hAnsiTheme="minorHAnsi" w:cstheme="minorHAnsi"/>
                <w:bCs/>
                <w:szCs w:val="24"/>
              </w:rPr>
            </w:pPr>
          </w:p>
        </w:tc>
        <w:tc>
          <w:tcPr>
            <w:tcW w:w="2520" w:type="dxa"/>
          </w:tcPr>
          <w:p w:rsidR="00676F48" w:rsidRPr="007B422E" w:rsidP="00676F48" w14:paraId="20FE31B8" w14:textId="15FBA27F">
            <w:pPr>
              <w:tabs>
                <w:tab w:val="left" w:pos="-720"/>
              </w:tabs>
              <w:suppressAutoHyphens/>
              <w:rPr>
                <w:rFonts w:ascii="Times New Roman" w:hAnsi="Times New Roman"/>
                <w:b/>
                <w:szCs w:val="24"/>
              </w:rPr>
            </w:pPr>
            <w:r>
              <w:rPr>
                <w:rFonts w:ascii="Times New Roman" w:hAnsi="Times New Roman"/>
                <w:bCs/>
                <w:szCs w:val="24"/>
              </w:rPr>
              <w:t>6</w:t>
            </w:r>
            <w:r w:rsidRPr="00161A5E">
              <w:rPr>
                <w:rFonts w:ascii="Times New Roman" w:hAnsi="Times New Roman"/>
                <w:bCs/>
                <w:szCs w:val="24"/>
              </w:rPr>
              <w:t>,000 hours</w:t>
            </w:r>
          </w:p>
        </w:tc>
      </w:tr>
      <w:tr w14:paraId="25499ACE" w14:textId="77777777" w:rsidTr="008B51B9">
        <w:tblPrEx>
          <w:tblW w:w="9445" w:type="dxa"/>
          <w:tblLook w:val="04A0"/>
        </w:tblPrEx>
        <w:tc>
          <w:tcPr>
            <w:tcW w:w="2048" w:type="dxa"/>
          </w:tcPr>
          <w:p w:rsidR="00676F48" w:rsidRPr="007B422E" w:rsidP="00676F48" w14:paraId="1760DA1D" w14:textId="77777777">
            <w:pPr>
              <w:tabs>
                <w:tab w:val="left" w:pos="-720"/>
              </w:tabs>
              <w:suppressAutoHyphens/>
              <w:rPr>
                <w:rFonts w:ascii="Times New Roman" w:hAnsi="Times New Roman"/>
                <w:b/>
                <w:szCs w:val="24"/>
              </w:rPr>
            </w:pPr>
            <w:r w:rsidRPr="007B422E">
              <w:rPr>
                <w:rFonts w:ascii="Times New Roman" w:hAnsi="Times New Roman"/>
                <w:b/>
                <w:szCs w:val="24"/>
              </w:rPr>
              <w:t>Total Responses</w:t>
            </w:r>
          </w:p>
        </w:tc>
        <w:tc>
          <w:tcPr>
            <w:tcW w:w="2048" w:type="dxa"/>
          </w:tcPr>
          <w:p w:rsidR="00676F48" w:rsidRPr="00161A5E" w:rsidP="00676F48" w14:paraId="799C5024" w14:textId="0691D704">
            <w:pPr>
              <w:tabs>
                <w:tab w:val="left" w:pos="-720"/>
              </w:tabs>
              <w:suppressAutoHyphens/>
              <w:jc w:val="right"/>
              <w:rPr>
                <w:rFonts w:ascii="Times New Roman" w:hAnsi="Times New Roman"/>
                <w:bCs/>
                <w:szCs w:val="24"/>
              </w:rPr>
            </w:pPr>
          </w:p>
        </w:tc>
        <w:tc>
          <w:tcPr>
            <w:tcW w:w="2829" w:type="dxa"/>
          </w:tcPr>
          <w:p w:rsidR="00676F48" w:rsidRPr="007B422E" w:rsidP="00676F48" w14:paraId="7CBB6B76" w14:textId="77777777">
            <w:pPr>
              <w:tabs>
                <w:tab w:val="left" w:pos="-720"/>
              </w:tabs>
              <w:suppressAutoHyphens/>
              <w:jc w:val="center"/>
              <w:rPr>
                <w:rFonts w:asciiTheme="minorHAnsi" w:hAnsiTheme="minorHAnsi" w:cstheme="minorHAnsi"/>
                <w:bCs/>
                <w:szCs w:val="24"/>
              </w:rPr>
            </w:pPr>
          </w:p>
        </w:tc>
        <w:tc>
          <w:tcPr>
            <w:tcW w:w="2520" w:type="dxa"/>
          </w:tcPr>
          <w:p w:rsidR="00676F48" w:rsidRPr="007B422E" w:rsidP="00676F48" w14:paraId="3D168DC5" w14:textId="7195A558">
            <w:pPr>
              <w:tabs>
                <w:tab w:val="left" w:pos="-720"/>
              </w:tabs>
              <w:suppressAutoHyphens/>
              <w:rPr>
                <w:rFonts w:ascii="Times New Roman" w:hAnsi="Times New Roman"/>
                <w:b/>
                <w:szCs w:val="24"/>
              </w:rPr>
            </w:pPr>
            <w:r>
              <w:rPr>
                <w:rFonts w:ascii="Times New Roman" w:hAnsi="Times New Roman"/>
                <w:bCs/>
                <w:szCs w:val="24"/>
              </w:rPr>
              <w:t>1,0</w:t>
            </w:r>
            <w:r w:rsidRPr="00161A5E">
              <w:rPr>
                <w:rFonts w:ascii="Times New Roman" w:hAnsi="Times New Roman"/>
                <w:bCs/>
                <w:szCs w:val="24"/>
              </w:rPr>
              <w:t>00</w:t>
            </w:r>
          </w:p>
        </w:tc>
      </w:tr>
      <w:tr w14:paraId="79E2CA5D" w14:textId="77777777" w:rsidTr="008B51B9">
        <w:tblPrEx>
          <w:tblW w:w="9445" w:type="dxa"/>
          <w:tblLook w:val="04A0"/>
        </w:tblPrEx>
        <w:tc>
          <w:tcPr>
            <w:tcW w:w="2048" w:type="dxa"/>
          </w:tcPr>
          <w:p w:rsidR="00676F48" w:rsidRPr="007B422E" w:rsidP="00676F48" w14:paraId="13C49B51" w14:textId="77777777">
            <w:pPr>
              <w:tabs>
                <w:tab w:val="left" w:pos="-720"/>
              </w:tabs>
              <w:suppressAutoHyphens/>
              <w:rPr>
                <w:rFonts w:ascii="Times New Roman" w:hAnsi="Times New Roman"/>
                <w:b/>
                <w:szCs w:val="24"/>
              </w:rPr>
            </w:pPr>
            <w:r w:rsidRPr="007B422E">
              <w:rPr>
                <w:rFonts w:ascii="Times New Roman" w:hAnsi="Times New Roman"/>
                <w:b/>
                <w:szCs w:val="24"/>
              </w:rPr>
              <w:t>Total Costs (if applicable)</w:t>
            </w:r>
          </w:p>
        </w:tc>
        <w:tc>
          <w:tcPr>
            <w:tcW w:w="2048" w:type="dxa"/>
          </w:tcPr>
          <w:p w:rsidR="00676F48" w:rsidRPr="00161A5E" w:rsidP="00676F48" w14:paraId="78873B07" w14:textId="23F27305">
            <w:pPr>
              <w:tabs>
                <w:tab w:val="left" w:pos="-720"/>
              </w:tabs>
              <w:suppressAutoHyphens/>
              <w:jc w:val="right"/>
              <w:rPr>
                <w:rFonts w:ascii="Times New Roman" w:hAnsi="Times New Roman"/>
                <w:bCs/>
                <w:szCs w:val="24"/>
              </w:rPr>
            </w:pPr>
          </w:p>
        </w:tc>
        <w:tc>
          <w:tcPr>
            <w:tcW w:w="2829" w:type="dxa"/>
          </w:tcPr>
          <w:p w:rsidR="00676F48" w:rsidRPr="007B422E" w:rsidP="00676F48" w14:paraId="76F07C1E" w14:textId="77777777">
            <w:pPr>
              <w:tabs>
                <w:tab w:val="left" w:pos="-720"/>
              </w:tabs>
              <w:suppressAutoHyphens/>
              <w:jc w:val="center"/>
              <w:rPr>
                <w:rFonts w:asciiTheme="minorHAnsi" w:hAnsiTheme="minorHAnsi" w:cstheme="minorHAnsi"/>
                <w:b/>
                <w:szCs w:val="24"/>
              </w:rPr>
            </w:pPr>
          </w:p>
        </w:tc>
        <w:tc>
          <w:tcPr>
            <w:tcW w:w="2520" w:type="dxa"/>
          </w:tcPr>
          <w:p w:rsidR="00676F48" w:rsidRPr="007B422E" w:rsidP="00676F48" w14:paraId="02D67F6A" w14:textId="14F51E8D">
            <w:pPr>
              <w:tabs>
                <w:tab w:val="left" w:pos="-720"/>
              </w:tabs>
              <w:suppressAutoHyphens/>
              <w:rPr>
                <w:rFonts w:ascii="Times New Roman" w:hAnsi="Times New Roman"/>
                <w:b/>
                <w:szCs w:val="24"/>
              </w:rPr>
            </w:pPr>
            <w:r w:rsidRPr="00161A5E">
              <w:rPr>
                <w:rFonts w:ascii="Times New Roman" w:hAnsi="Times New Roman"/>
                <w:bCs/>
                <w:szCs w:val="24"/>
              </w:rPr>
              <w:t xml:space="preserve">$ </w:t>
            </w:r>
            <w:r>
              <w:rPr>
                <w:rFonts w:ascii="Times New Roman" w:hAnsi="Times New Roman"/>
                <w:bCs/>
                <w:szCs w:val="24"/>
              </w:rPr>
              <w:t>300</w:t>
            </w:r>
            <w:r w:rsidRPr="00161A5E">
              <w:rPr>
                <w:rFonts w:ascii="Times New Roman" w:hAnsi="Times New Roman"/>
                <w:bCs/>
                <w:szCs w:val="24"/>
              </w:rPr>
              <w:t>,000</w:t>
            </w:r>
          </w:p>
        </w:tc>
      </w:tr>
    </w:tbl>
    <w:p w:rsidR="00C03346" w:rsidRPr="007B422E" w:rsidP="00C03346" w14:paraId="0C7A4F39" w14:textId="77777777">
      <w:pPr>
        <w:tabs>
          <w:tab w:val="left" w:pos="-720"/>
        </w:tabs>
        <w:suppressAutoHyphens/>
        <w:ind w:left="720"/>
        <w:rPr>
          <w:rFonts w:ascii="Times New Roman" w:hAnsi="Times New Roman"/>
          <w:bCs/>
          <w:szCs w:val="24"/>
        </w:rPr>
      </w:pPr>
    </w:p>
    <w:p w:rsidR="00C03346" w:rsidRPr="007B422E" w:rsidP="00C03346" w14:paraId="4B3DE472" w14:textId="100204BA">
      <w:pPr>
        <w:tabs>
          <w:tab w:val="left" w:pos="-720"/>
        </w:tabs>
        <w:suppressAutoHyphens/>
        <w:ind w:left="720"/>
        <w:rPr>
          <w:rFonts w:asciiTheme="minorHAnsi" w:hAnsiTheme="minorHAnsi" w:cstheme="minorHAnsi"/>
          <w:szCs w:val="24"/>
        </w:rPr>
      </w:pPr>
      <w:r w:rsidRPr="007B422E">
        <w:rPr>
          <w:rFonts w:ascii="Calibri" w:hAnsi="Calibri"/>
          <w:szCs w:val="24"/>
        </w:rPr>
        <w:t xml:space="preserve">We anticipate </w:t>
      </w:r>
      <w:r w:rsidR="00383BA2">
        <w:rPr>
          <w:rFonts w:ascii="Calibri" w:hAnsi="Calibri"/>
          <w:szCs w:val="24"/>
        </w:rPr>
        <w:t>55</w:t>
      </w:r>
      <w:r w:rsidRPr="007B422E" w:rsidR="00383BA2">
        <w:rPr>
          <w:rFonts w:ascii="Calibri" w:hAnsi="Calibri"/>
          <w:szCs w:val="24"/>
        </w:rPr>
        <w:t xml:space="preserve"> </w:t>
      </w:r>
      <w:r w:rsidR="00383BA2">
        <w:rPr>
          <w:rFonts w:ascii="Calibri" w:hAnsi="Calibri"/>
          <w:szCs w:val="24"/>
        </w:rPr>
        <w:t xml:space="preserve">Oversight Entity </w:t>
      </w:r>
      <w:r w:rsidRPr="007B422E">
        <w:rPr>
          <w:rFonts w:ascii="Calibri" w:hAnsi="Calibri"/>
          <w:szCs w:val="24"/>
        </w:rPr>
        <w:t xml:space="preserve">respondents at 10 hours per </w:t>
      </w:r>
      <w:r w:rsidR="009566E9">
        <w:rPr>
          <w:rFonts w:ascii="Calibri" w:hAnsi="Calibri"/>
          <w:szCs w:val="24"/>
        </w:rPr>
        <w:t xml:space="preserve">500 </w:t>
      </w:r>
      <w:r w:rsidR="00383BA2">
        <w:rPr>
          <w:rFonts w:ascii="Calibri" w:hAnsi="Calibri"/>
          <w:szCs w:val="24"/>
        </w:rPr>
        <w:t>program</w:t>
      </w:r>
      <w:r w:rsidR="00420E62">
        <w:rPr>
          <w:rFonts w:ascii="Calibri" w:hAnsi="Calibri"/>
          <w:szCs w:val="24"/>
        </w:rPr>
        <w:t xml:space="preserve"> </w:t>
      </w:r>
      <w:r w:rsidRPr="007B422E">
        <w:rPr>
          <w:rFonts w:ascii="Calibri" w:hAnsi="Calibri"/>
          <w:szCs w:val="24"/>
        </w:rPr>
        <w:t>response</w:t>
      </w:r>
      <w:r w:rsidR="009566E9">
        <w:rPr>
          <w:rFonts w:ascii="Calibri" w:hAnsi="Calibri"/>
          <w:szCs w:val="24"/>
        </w:rPr>
        <w:t>s for a total of</w:t>
      </w:r>
      <w:r w:rsidR="00383BA2">
        <w:rPr>
          <w:rFonts w:ascii="Calibri" w:hAnsi="Calibri"/>
          <w:szCs w:val="24"/>
        </w:rPr>
        <w:t xml:space="preserve"> </w:t>
      </w:r>
      <w:r w:rsidR="009566E9">
        <w:rPr>
          <w:rFonts w:ascii="Calibri" w:hAnsi="Calibri"/>
          <w:szCs w:val="24"/>
        </w:rPr>
        <w:t xml:space="preserve">5,000 hours.  We anticipate </w:t>
      </w:r>
      <w:r w:rsidR="00383BA2">
        <w:rPr>
          <w:rFonts w:ascii="Calibri" w:hAnsi="Calibri"/>
          <w:szCs w:val="24"/>
        </w:rPr>
        <w:t>4</w:t>
      </w:r>
      <w:r w:rsidR="003A3B05">
        <w:rPr>
          <w:rFonts w:ascii="Calibri" w:hAnsi="Calibri"/>
          <w:szCs w:val="24"/>
        </w:rPr>
        <w:t xml:space="preserve">00 </w:t>
      </w:r>
      <w:r w:rsidR="009566E9">
        <w:rPr>
          <w:rFonts w:ascii="Calibri" w:hAnsi="Calibri"/>
          <w:szCs w:val="24"/>
        </w:rPr>
        <w:t xml:space="preserve">institution </w:t>
      </w:r>
      <w:r w:rsidR="003A3B05">
        <w:rPr>
          <w:rFonts w:ascii="Calibri" w:hAnsi="Calibri"/>
          <w:szCs w:val="24"/>
        </w:rPr>
        <w:t>respondents at 2 hours</w:t>
      </w:r>
      <w:r w:rsidR="009566E9">
        <w:rPr>
          <w:rFonts w:ascii="Calibri" w:hAnsi="Calibri"/>
          <w:szCs w:val="24"/>
        </w:rPr>
        <w:t xml:space="preserve"> per 500 program responses</w:t>
      </w:r>
      <w:r w:rsidRPr="007B422E">
        <w:rPr>
          <w:rFonts w:ascii="Calibri" w:hAnsi="Calibri"/>
          <w:szCs w:val="24"/>
        </w:rPr>
        <w:t xml:space="preserve"> for</w:t>
      </w:r>
      <w:r w:rsidR="009566E9">
        <w:rPr>
          <w:rFonts w:ascii="Calibri" w:hAnsi="Calibri"/>
          <w:szCs w:val="24"/>
        </w:rPr>
        <w:t xml:space="preserve"> 1,000 </w:t>
      </w:r>
      <w:r w:rsidR="009566E9">
        <w:rPr>
          <w:rFonts w:ascii="Calibri" w:hAnsi="Calibri"/>
          <w:szCs w:val="24"/>
        </w:rPr>
        <w:t>hour</w:t>
      </w:r>
      <w:r w:rsidR="009566E9">
        <w:rPr>
          <w:rFonts w:ascii="Calibri" w:hAnsi="Calibri"/>
          <w:szCs w:val="24"/>
        </w:rPr>
        <w:t>.  This equals</w:t>
      </w:r>
      <w:r w:rsidRPr="007B422E">
        <w:rPr>
          <w:rFonts w:ascii="Calibri" w:hAnsi="Calibri"/>
          <w:szCs w:val="24"/>
        </w:rPr>
        <w:t xml:space="preserve"> a </w:t>
      </w:r>
      <w:r w:rsidR="009566E9">
        <w:rPr>
          <w:rFonts w:ascii="Calibri" w:hAnsi="Calibri"/>
          <w:szCs w:val="24"/>
        </w:rPr>
        <w:t xml:space="preserve">grand </w:t>
      </w:r>
      <w:r w:rsidRPr="007B422E">
        <w:rPr>
          <w:rFonts w:ascii="Calibri" w:hAnsi="Calibri"/>
          <w:szCs w:val="24"/>
        </w:rPr>
        <w:t xml:space="preserve">total of </w:t>
      </w:r>
      <w:r w:rsidR="009566E9">
        <w:rPr>
          <w:rFonts w:ascii="Calibri" w:hAnsi="Calibri"/>
          <w:szCs w:val="24"/>
        </w:rPr>
        <w:t xml:space="preserve">455 respondents, 1,000 responses and </w:t>
      </w:r>
      <w:r w:rsidR="003A3B05">
        <w:rPr>
          <w:rFonts w:ascii="Calibri" w:hAnsi="Calibri"/>
          <w:szCs w:val="24"/>
        </w:rPr>
        <w:t>6</w:t>
      </w:r>
      <w:r w:rsidRPr="007B422E">
        <w:rPr>
          <w:rFonts w:ascii="Calibri" w:hAnsi="Calibri"/>
          <w:szCs w:val="24"/>
        </w:rPr>
        <w:t>,000 hours. The estimated total cost is $</w:t>
      </w:r>
      <w:r w:rsidR="009566E9">
        <w:rPr>
          <w:rFonts w:ascii="Calibri" w:hAnsi="Calibri"/>
          <w:szCs w:val="24"/>
        </w:rPr>
        <w:t>300</w:t>
      </w:r>
      <w:r w:rsidRPr="007B422E">
        <w:rPr>
          <w:rFonts w:ascii="Calibri" w:hAnsi="Calibri"/>
          <w:szCs w:val="24"/>
        </w:rPr>
        <w:t xml:space="preserve">,000 for all </w:t>
      </w:r>
      <w:r w:rsidR="00675ABF">
        <w:rPr>
          <w:rFonts w:ascii="Calibri" w:hAnsi="Calibri"/>
          <w:szCs w:val="24"/>
        </w:rPr>
        <w:t>programs</w:t>
      </w:r>
      <w:r w:rsidRPr="007B422E">
        <w:rPr>
          <w:rFonts w:ascii="Calibri" w:hAnsi="Calibri"/>
          <w:szCs w:val="24"/>
        </w:rPr>
        <w:t>.</w:t>
      </w:r>
    </w:p>
    <w:p w:rsidR="00534B4A" w:rsidRPr="00534B4A" w:rsidP="00534B4A" w14:paraId="58CE25DC" w14:textId="77777777">
      <w:pPr>
        <w:tabs>
          <w:tab w:val="left" w:pos="-720"/>
        </w:tabs>
        <w:suppressAutoHyphens/>
        <w:rPr>
          <w:rFonts w:ascii="Times New Roman" w:hAnsi="Times New Roman"/>
          <w:szCs w:val="24"/>
        </w:rPr>
      </w:pPr>
    </w:p>
    <w:p w:rsidR="00043C32" w:rsidP="00AD381B" w14:paraId="58CE25D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14:paraId="58CE25DE" w14:textId="77777777">
      <w:pPr>
        <w:tabs>
          <w:tab w:val="left" w:pos="-720"/>
        </w:tabs>
        <w:suppressAutoHyphens/>
        <w:rPr>
          <w:rFonts w:ascii="Times New Roman" w:hAnsi="Times New Roman"/>
          <w:szCs w:val="24"/>
        </w:rPr>
      </w:pPr>
    </w:p>
    <w:p w:rsidR="00252E55" w:rsidRPr="007B422E" w:rsidP="00252E55" w14:paraId="1014691A" w14:textId="5390B368">
      <w:pPr>
        <w:tabs>
          <w:tab w:val="left" w:pos="-720"/>
        </w:tabs>
        <w:suppressAutoHyphens/>
        <w:ind w:left="806"/>
        <w:rPr>
          <w:rFonts w:asciiTheme="minorHAnsi" w:hAnsiTheme="minorHAnsi" w:cstheme="minorHAnsi"/>
          <w:szCs w:val="24"/>
        </w:rPr>
      </w:pPr>
      <w:r w:rsidRPr="007B422E">
        <w:rPr>
          <w:rFonts w:asciiTheme="minorHAnsi" w:hAnsiTheme="minorHAnsi" w:cstheme="minorHAnsi"/>
          <w:szCs w:val="24"/>
        </w:rPr>
        <w:t xml:space="preserve">Information collected on the form is used to determine </w:t>
      </w:r>
      <w:r w:rsidR="00242317">
        <w:rPr>
          <w:rFonts w:asciiTheme="minorHAnsi" w:hAnsiTheme="minorHAnsi" w:cstheme="minorHAnsi"/>
          <w:szCs w:val="24"/>
        </w:rPr>
        <w:t xml:space="preserve">if </w:t>
      </w:r>
      <w:r w:rsidR="002E7E7A">
        <w:rPr>
          <w:rFonts w:asciiTheme="minorHAnsi" w:hAnsiTheme="minorHAnsi" w:cstheme="minorHAnsi"/>
          <w:szCs w:val="24"/>
        </w:rPr>
        <w:t>a</w:t>
      </w:r>
      <w:r w:rsidR="00242317">
        <w:rPr>
          <w:rFonts w:asciiTheme="minorHAnsi" w:hAnsiTheme="minorHAnsi" w:cstheme="minorHAnsi"/>
          <w:szCs w:val="24"/>
        </w:rPr>
        <w:t xml:space="preserve"> PEP is operating in the Best Interest of Students</w:t>
      </w:r>
      <w:r w:rsidRPr="007B422E">
        <w:rPr>
          <w:rFonts w:asciiTheme="minorHAnsi" w:hAnsiTheme="minorHAnsi" w:cstheme="minorHAnsi"/>
          <w:szCs w:val="24"/>
        </w:rPr>
        <w:t xml:space="preserve">. </w:t>
      </w:r>
      <w:r w:rsidR="0094244B">
        <w:rPr>
          <w:rFonts w:asciiTheme="minorHAnsi" w:hAnsiTheme="minorHAnsi" w:cstheme="minorHAnsi"/>
          <w:szCs w:val="24"/>
        </w:rPr>
        <w:t xml:space="preserve">Although the specific information collected on the form </w:t>
      </w:r>
      <w:r w:rsidR="005C29FF">
        <w:rPr>
          <w:rFonts w:asciiTheme="minorHAnsi" w:hAnsiTheme="minorHAnsi" w:cstheme="minorHAnsi"/>
          <w:szCs w:val="24"/>
        </w:rPr>
        <w:t>will not be</w:t>
      </w:r>
      <w:r w:rsidR="0094244B">
        <w:rPr>
          <w:rFonts w:asciiTheme="minorHAnsi" w:hAnsiTheme="minorHAnsi" w:cstheme="minorHAnsi"/>
          <w:szCs w:val="24"/>
        </w:rPr>
        <w:t xml:space="preserve"> published, the Department will </w:t>
      </w:r>
      <w:r w:rsidR="000C6E8F">
        <w:rPr>
          <w:rFonts w:asciiTheme="minorHAnsi" w:hAnsiTheme="minorHAnsi" w:cstheme="minorHAnsi"/>
          <w:szCs w:val="24"/>
        </w:rPr>
        <w:t xml:space="preserve">include the </w:t>
      </w:r>
      <w:r w:rsidR="0068235B">
        <w:rPr>
          <w:rFonts w:asciiTheme="minorHAnsi" w:hAnsiTheme="minorHAnsi" w:cstheme="minorHAnsi"/>
          <w:szCs w:val="24"/>
        </w:rPr>
        <w:t xml:space="preserve">total </w:t>
      </w:r>
      <w:r w:rsidR="000C6E8F">
        <w:rPr>
          <w:rFonts w:asciiTheme="minorHAnsi" w:hAnsiTheme="minorHAnsi" w:cstheme="minorHAnsi"/>
          <w:szCs w:val="24"/>
        </w:rPr>
        <w:t xml:space="preserve">number of programs meeting and not meeting the Best Interest of Students </w:t>
      </w:r>
      <w:r w:rsidR="00A33121">
        <w:rPr>
          <w:rFonts w:asciiTheme="minorHAnsi" w:hAnsiTheme="minorHAnsi" w:cstheme="minorHAnsi"/>
          <w:szCs w:val="24"/>
        </w:rPr>
        <w:t xml:space="preserve">on the annual report made available to both Congress and the </w:t>
      </w:r>
      <w:r w:rsidR="00A33121">
        <w:rPr>
          <w:rFonts w:asciiTheme="minorHAnsi" w:hAnsiTheme="minorHAnsi" w:cstheme="minorHAnsi"/>
          <w:szCs w:val="24"/>
        </w:rPr>
        <w:t>general public</w:t>
      </w:r>
      <w:r w:rsidR="00A33121">
        <w:rPr>
          <w:rFonts w:asciiTheme="minorHAnsi" w:hAnsiTheme="minorHAnsi" w:cstheme="minorHAnsi"/>
          <w:szCs w:val="24"/>
        </w:rPr>
        <w:t xml:space="preserve">.  </w:t>
      </w:r>
      <w:r w:rsidR="004C76C9">
        <w:rPr>
          <w:rFonts w:asciiTheme="minorHAnsi" w:hAnsiTheme="minorHAnsi" w:cstheme="minorHAnsi"/>
          <w:szCs w:val="24"/>
        </w:rPr>
        <w:t xml:space="preserve">The reports must be published annually </w:t>
      </w:r>
      <w:r w:rsidR="00CB0964">
        <w:rPr>
          <w:rFonts w:asciiTheme="minorHAnsi" w:hAnsiTheme="minorHAnsi" w:cstheme="minorHAnsi"/>
          <w:szCs w:val="24"/>
        </w:rPr>
        <w:t>by December 31.</w:t>
      </w:r>
    </w:p>
    <w:p w:rsidR="00534B4A" w:rsidRPr="00534B4A" w:rsidP="00534B4A" w14:paraId="58CE25DF" w14:textId="7A10BC92">
      <w:pPr>
        <w:tabs>
          <w:tab w:val="left" w:pos="-720"/>
        </w:tabs>
        <w:suppressAutoHyphens/>
        <w:rPr>
          <w:rFonts w:ascii="Times New Roman" w:hAnsi="Times New Roman"/>
          <w:szCs w:val="24"/>
        </w:rPr>
      </w:pPr>
    </w:p>
    <w:p w:rsidR="00043C32" w:rsidRPr="00534B4A" w:rsidP="00AD381B"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58CE25E1" w14:textId="77777777">
      <w:pPr>
        <w:tabs>
          <w:tab w:val="left" w:pos="-720"/>
        </w:tabs>
        <w:suppressAutoHyphens/>
        <w:ind w:left="360"/>
        <w:rPr>
          <w:rFonts w:ascii="Times New Roman" w:hAnsi="Times New Roman"/>
          <w:b/>
          <w:szCs w:val="24"/>
        </w:rPr>
      </w:pPr>
    </w:p>
    <w:p w:rsidR="00D40895" w:rsidRPr="007B422E" w:rsidP="00D40895" w14:paraId="17ADBA96" w14:textId="362C890F">
      <w:pPr>
        <w:tabs>
          <w:tab w:val="left" w:pos="-720"/>
        </w:tabs>
        <w:suppressAutoHyphens/>
        <w:ind w:left="907"/>
        <w:rPr>
          <w:rFonts w:asciiTheme="minorHAnsi" w:hAnsiTheme="minorHAnsi" w:cstheme="minorHAnsi"/>
          <w:szCs w:val="24"/>
        </w:rPr>
      </w:pPr>
      <w:r w:rsidRPr="007B422E">
        <w:rPr>
          <w:rFonts w:asciiTheme="minorHAnsi" w:hAnsiTheme="minorHAnsi" w:cstheme="minorHAnsi"/>
          <w:szCs w:val="24"/>
        </w:rPr>
        <w:t>The Department will display the OMB approval expiration date on the form.</w:t>
      </w:r>
    </w:p>
    <w:p w:rsidR="00534B4A" w:rsidRPr="00534B4A" w:rsidP="00534B4A" w14:paraId="58CE25E2" w14:textId="7EDBC06A">
      <w:pPr>
        <w:tabs>
          <w:tab w:val="left" w:pos="-720"/>
        </w:tabs>
        <w:suppressAutoHyphens/>
        <w:ind w:left="360"/>
        <w:rPr>
          <w:rFonts w:ascii="Times New Roman" w:hAnsi="Times New Roman"/>
          <w:szCs w:val="24"/>
        </w:rPr>
      </w:pPr>
    </w:p>
    <w:p w:rsidR="001C73C0" w:rsidP="00AD381B" w14:paraId="58CE25E3"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D44832" w:rsidP="00D44832" w14:paraId="15197BAF" w14:textId="77777777">
      <w:pPr>
        <w:tabs>
          <w:tab w:val="left" w:pos="-720"/>
        </w:tabs>
        <w:suppressAutoHyphens/>
        <w:rPr>
          <w:rFonts w:ascii="Times New Roman" w:hAnsi="Times New Roman"/>
          <w:b/>
          <w:szCs w:val="24"/>
        </w:rPr>
      </w:pPr>
    </w:p>
    <w:p w:rsidR="00D44832" w:rsidRPr="007B422E" w:rsidP="00D44832" w14:paraId="619B01D8" w14:textId="66792723">
      <w:pPr>
        <w:tabs>
          <w:tab w:val="left" w:pos="-720"/>
        </w:tabs>
        <w:suppressAutoHyphens/>
        <w:ind w:left="900"/>
        <w:rPr>
          <w:rFonts w:asciiTheme="minorHAnsi" w:hAnsiTheme="minorHAnsi" w:cstheme="minorHAnsi"/>
          <w:bCs/>
          <w:szCs w:val="24"/>
        </w:rPr>
      </w:pPr>
      <w:r w:rsidRPr="007B422E">
        <w:rPr>
          <w:rFonts w:asciiTheme="minorHAnsi" w:hAnsiTheme="minorHAnsi" w:cstheme="minorHAnsi"/>
          <w:szCs w:val="24"/>
        </w:rPr>
        <w:t>There are no exceptions to the Certification of the Paperwork Reduction Act on the form.</w:t>
      </w:r>
    </w:p>
    <w:p w:rsidR="00D44832" w:rsidRPr="00D44832" w:rsidP="00D44832" w14:paraId="4C0F185A" w14:textId="12A2A7D1">
      <w:pPr>
        <w:tabs>
          <w:tab w:val="left" w:pos="-720"/>
        </w:tabs>
        <w:suppressAutoHyphens/>
        <w:rPr>
          <w:rFonts w:ascii="Times New Roman" w:hAnsi="Times New Roman"/>
          <w:b/>
          <w:szCs w:val="24"/>
        </w:rPr>
      </w:pPr>
    </w:p>
    <w:sectPr w:rsidSect="006B6CC0">
      <w:headerReference w:type="default" r:id="rId11"/>
      <w:footerReference w:type="default" r:id="rId12"/>
      <w:endnotePr>
        <w:numFmt w:val="decimal"/>
      </w:endnotePr>
      <w:pgSz w:w="12240" w:h="15840" w:orient="portrait" w:code="1"/>
      <w:pgMar w:top="1440" w:right="1440" w:bottom="1440" w:left="1440" w:header="706" w:footer="70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6CC0" w14:paraId="58CE25E8" w14:textId="77777777">
    <w:pPr>
      <w:spacing w:before="140" w:line="100" w:lineRule="exact"/>
      <w:rPr>
        <w:sz w:val="10"/>
      </w:rPr>
    </w:pPr>
  </w:p>
  <w:p w:rsidR="006B6CC0" w14:paraId="58CE25E9" w14:textId="77777777">
    <w:pPr>
      <w:tabs>
        <w:tab w:val="left" w:pos="0"/>
      </w:tabs>
      <w:suppressAutoHyphens/>
    </w:pPr>
  </w:p>
  <w:p w:rsidR="006B6CC0" w14:paraId="58CE25E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6B6CC0" w:rsidRPr="00534B4A" w14:paraId="58CE25E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6B6CC0"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2325" w:rsidP="00043C32" w14:paraId="76204766" w14:textId="77777777">
      <w:r>
        <w:separator/>
      </w:r>
    </w:p>
  </w:footnote>
  <w:footnote w:type="continuationSeparator" w:id="1">
    <w:p w:rsidR="00592325" w:rsidP="00043C32" w14:paraId="311EBA85" w14:textId="77777777">
      <w:r>
        <w:continuationSeparator/>
      </w:r>
    </w:p>
  </w:footnote>
  <w:footnote w:type="continuationNotice" w:id="2">
    <w:p w:rsidR="00592325" w14:paraId="5768C15F" w14:textId="77777777"/>
  </w:footnote>
  <w:footnote w:id="3">
    <w:p w:rsidR="00043C32" w:rsidP="00043C32" w14:paraId="58CE25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6CC0" w:rsidRPr="00AD381B" w:rsidP="006B6CC0" w14:paraId="65324E06" w14:textId="0AF14E66">
    <w:pPr>
      <w:pStyle w:val="Header"/>
      <w:rPr>
        <w:rFonts w:ascii="Times New Roman" w:hAnsi="Times New Roman"/>
        <w:color w:val="FFFFFF" w:themeColor="background1"/>
        <w:szCs w:val="24"/>
      </w:rPr>
    </w:pPr>
    <w:r w:rsidRPr="00C875E8">
      <w:rPr>
        <w:rFonts w:ascii="Times New Roman" w:hAnsi="Times New Roman"/>
        <w:szCs w:val="24"/>
      </w:rPr>
      <w:t>Tracking and OMB Number</w:t>
    </w:r>
    <w:r w:rsidRPr="00C875E8">
      <w:rPr>
        <w:rFonts w:ascii="Times New Roman" w:hAnsi="Times New Roman"/>
        <w:szCs w:val="24"/>
      </w:rPr>
      <w:t xml:space="preserve">: </w:t>
    </w:r>
    <w:r w:rsidR="00AB5FB6">
      <w:rPr>
        <w:rFonts w:ascii="Times New Roman" w:hAnsi="Times New Roman"/>
        <w:szCs w:val="24"/>
      </w:rPr>
      <w:t xml:space="preserve"> </w:t>
    </w:r>
    <w:r w:rsidRPr="00C875E8">
      <w:rPr>
        <w:rFonts w:ascii="Times New Roman" w:hAnsi="Times New Roman"/>
        <w:szCs w:val="24"/>
      </w:rPr>
      <w:t>(</w:t>
    </w:r>
    <w:r w:rsidRPr="00C875E8">
      <w:rPr>
        <w:rFonts w:ascii="Times New Roman" w:hAnsi="Times New Roman"/>
        <w:szCs w:val="24"/>
      </w:rPr>
      <w:t xml:space="preserve">XX) </w:t>
    </w:r>
    <w:r w:rsidR="00161A5E">
      <w:rPr>
        <w:rFonts w:ascii="Times New Roman" w:hAnsi="Times New Roman"/>
        <w:szCs w:val="24"/>
      </w:rPr>
      <w:t>1845</w:t>
    </w:r>
    <w:r w:rsidRPr="00C875E8">
      <w:rPr>
        <w:rFonts w:ascii="Times New Roman" w:hAnsi="Times New Roman"/>
        <w:szCs w:val="24"/>
      </w:rPr>
      <w:t>-</w:t>
    </w:r>
    <w:r w:rsidR="00161A5E">
      <w:rPr>
        <w:rFonts w:ascii="Times New Roman" w:hAnsi="Times New Roman"/>
        <w:szCs w:val="24"/>
      </w:rPr>
      <w:t>NEW</w:t>
    </w:r>
    <w:r>
      <w:rPr>
        <w:rFonts w:ascii="Times New Roman" w:hAnsi="Times New Roman"/>
        <w:color w:val="FFFFFF" w:themeColor="background1"/>
        <w:szCs w:val="24"/>
      </w:rPr>
      <w:tab/>
    </w:r>
    <w:r w:rsidRPr="00C875E8">
      <w:rPr>
        <w:rFonts w:ascii="Times New Roman" w:hAnsi="Times New Roman"/>
        <w:szCs w:val="24"/>
      </w:rPr>
      <w:t>Revised:</w:t>
    </w:r>
    <w:r w:rsidR="00AB5FB6">
      <w:rPr>
        <w:rFonts w:ascii="Times New Roman" w:hAnsi="Times New Roman"/>
        <w:szCs w:val="24"/>
      </w:rPr>
      <w:t xml:space="preserve"> </w:t>
    </w:r>
    <w:r w:rsidRPr="00C875E8">
      <w:rPr>
        <w:rFonts w:ascii="Times New Roman" w:hAnsi="Times New Roman"/>
        <w:szCs w:val="24"/>
      </w:rPr>
      <w:t xml:space="preserve"> </w:t>
    </w:r>
    <w:r w:rsidR="001C1192">
      <w:rPr>
        <w:rFonts w:ascii="Times New Roman" w:hAnsi="Times New Roman"/>
        <w:szCs w:val="24"/>
      </w:rPr>
      <w:t>5/7</w:t>
    </w:r>
    <w:r w:rsidRPr="00C875E8">
      <w:rPr>
        <w:rFonts w:ascii="Times New Roman" w:hAnsi="Times New Roman"/>
        <w:szCs w:val="24"/>
      </w:rPr>
      <w:t>/</w:t>
    </w:r>
    <w:r w:rsidR="00161A5E">
      <w:rPr>
        <w:rFonts w:ascii="Times New Roman" w:hAnsi="Times New Roman"/>
        <w:szCs w:val="24"/>
      </w:rPr>
      <w:t>2025</w:t>
    </w:r>
  </w:p>
  <w:p w:rsidR="006B6CC0" w14:paraId="38AC8C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0361274">
    <w:abstractNumId w:val="0"/>
  </w:num>
  <w:num w:numId="2" w16cid:durableId="391119673">
    <w:abstractNumId w:val="2"/>
  </w:num>
  <w:num w:numId="3" w16cid:durableId="1205020207">
    <w:abstractNumId w:val="1"/>
  </w:num>
  <w:num w:numId="4" w16cid:durableId="1655648900">
    <w:abstractNumId w:val="3"/>
  </w:num>
  <w:num w:numId="5" w16cid:durableId="363872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386B"/>
    <w:rsid w:val="00035ED5"/>
    <w:rsid w:val="00043C32"/>
    <w:rsid w:val="000446F5"/>
    <w:rsid w:val="00066C5E"/>
    <w:rsid w:val="00066EB0"/>
    <w:rsid w:val="00070FF7"/>
    <w:rsid w:val="00093017"/>
    <w:rsid w:val="000C6E8F"/>
    <w:rsid w:val="000D5815"/>
    <w:rsid w:val="000E3272"/>
    <w:rsid w:val="000F4E6F"/>
    <w:rsid w:val="001267B9"/>
    <w:rsid w:val="00127DAC"/>
    <w:rsid w:val="0013345D"/>
    <w:rsid w:val="00161A5E"/>
    <w:rsid w:val="0016417D"/>
    <w:rsid w:val="00172A74"/>
    <w:rsid w:val="001739EB"/>
    <w:rsid w:val="00181BBD"/>
    <w:rsid w:val="001824F3"/>
    <w:rsid w:val="00187D87"/>
    <w:rsid w:val="00192104"/>
    <w:rsid w:val="00194310"/>
    <w:rsid w:val="001A6AE0"/>
    <w:rsid w:val="001B1FB9"/>
    <w:rsid w:val="001C1192"/>
    <w:rsid w:val="001C49CD"/>
    <w:rsid w:val="001C73C0"/>
    <w:rsid w:val="001E79BD"/>
    <w:rsid w:val="001F0E74"/>
    <w:rsid w:val="001F1FED"/>
    <w:rsid w:val="002037FA"/>
    <w:rsid w:val="00210C7F"/>
    <w:rsid w:val="002225CC"/>
    <w:rsid w:val="00223F3D"/>
    <w:rsid w:val="00224A3B"/>
    <w:rsid w:val="00240A39"/>
    <w:rsid w:val="00242317"/>
    <w:rsid w:val="00246FE9"/>
    <w:rsid w:val="00250100"/>
    <w:rsid w:val="00252626"/>
    <w:rsid w:val="00252E55"/>
    <w:rsid w:val="0026244C"/>
    <w:rsid w:val="00262A69"/>
    <w:rsid w:val="00270AF7"/>
    <w:rsid w:val="0029606F"/>
    <w:rsid w:val="002A2DA1"/>
    <w:rsid w:val="002A3221"/>
    <w:rsid w:val="002C3520"/>
    <w:rsid w:val="002E14E0"/>
    <w:rsid w:val="002E3D8A"/>
    <w:rsid w:val="002E7E7A"/>
    <w:rsid w:val="002F55E5"/>
    <w:rsid w:val="0031353F"/>
    <w:rsid w:val="0032078A"/>
    <w:rsid w:val="0032539E"/>
    <w:rsid w:val="0033023D"/>
    <w:rsid w:val="00355B56"/>
    <w:rsid w:val="003659AE"/>
    <w:rsid w:val="00383BA2"/>
    <w:rsid w:val="003860E4"/>
    <w:rsid w:val="003A25A2"/>
    <w:rsid w:val="003A3B05"/>
    <w:rsid w:val="003B1545"/>
    <w:rsid w:val="003B4EA0"/>
    <w:rsid w:val="003E27AC"/>
    <w:rsid w:val="003E5026"/>
    <w:rsid w:val="003F103C"/>
    <w:rsid w:val="00412915"/>
    <w:rsid w:val="00417240"/>
    <w:rsid w:val="0041742F"/>
    <w:rsid w:val="00420E62"/>
    <w:rsid w:val="00442E07"/>
    <w:rsid w:val="00444686"/>
    <w:rsid w:val="00464542"/>
    <w:rsid w:val="0046615E"/>
    <w:rsid w:val="004744CD"/>
    <w:rsid w:val="00483FB5"/>
    <w:rsid w:val="00491ECD"/>
    <w:rsid w:val="004B5864"/>
    <w:rsid w:val="004C1470"/>
    <w:rsid w:val="004C76C9"/>
    <w:rsid w:val="004E504A"/>
    <w:rsid w:val="004F499F"/>
    <w:rsid w:val="004F600B"/>
    <w:rsid w:val="0052073E"/>
    <w:rsid w:val="00534B4A"/>
    <w:rsid w:val="005436EF"/>
    <w:rsid w:val="005457E3"/>
    <w:rsid w:val="005463E3"/>
    <w:rsid w:val="0055108C"/>
    <w:rsid w:val="00581C11"/>
    <w:rsid w:val="00592325"/>
    <w:rsid w:val="005C29FF"/>
    <w:rsid w:val="00600C74"/>
    <w:rsid w:val="0060596E"/>
    <w:rsid w:val="00660852"/>
    <w:rsid w:val="00675ABF"/>
    <w:rsid w:val="00676F48"/>
    <w:rsid w:val="0068235B"/>
    <w:rsid w:val="0068567A"/>
    <w:rsid w:val="006A292A"/>
    <w:rsid w:val="006A38F7"/>
    <w:rsid w:val="006A4EBB"/>
    <w:rsid w:val="006B1874"/>
    <w:rsid w:val="006B4172"/>
    <w:rsid w:val="006B6CC0"/>
    <w:rsid w:val="006D575D"/>
    <w:rsid w:val="006D63B7"/>
    <w:rsid w:val="0070304C"/>
    <w:rsid w:val="0070582A"/>
    <w:rsid w:val="00746BBC"/>
    <w:rsid w:val="00755D99"/>
    <w:rsid w:val="00756FD3"/>
    <w:rsid w:val="00765392"/>
    <w:rsid w:val="00790E3E"/>
    <w:rsid w:val="007B422E"/>
    <w:rsid w:val="007C0A4C"/>
    <w:rsid w:val="007D1866"/>
    <w:rsid w:val="007D27E6"/>
    <w:rsid w:val="007D6B83"/>
    <w:rsid w:val="007E533F"/>
    <w:rsid w:val="007F6104"/>
    <w:rsid w:val="00800D30"/>
    <w:rsid w:val="00807D1A"/>
    <w:rsid w:val="00807F24"/>
    <w:rsid w:val="00831E17"/>
    <w:rsid w:val="00874EFE"/>
    <w:rsid w:val="00882126"/>
    <w:rsid w:val="008933F1"/>
    <w:rsid w:val="008B51B9"/>
    <w:rsid w:val="008C00ED"/>
    <w:rsid w:val="008D0601"/>
    <w:rsid w:val="008D1F11"/>
    <w:rsid w:val="008E0282"/>
    <w:rsid w:val="008E5919"/>
    <w:rsid w:val="008E7255"/>
    <w:rsid w:val="008F4F1A"/>
    <w:rsid w:val="00905951"/>
    <w:rsid w:val="00912D2C"/>
    <w:rsid w:val="00916EE4"/>
    <w:rsid w:val="00920F63"/>
    <w:rsid w:val="009243F3"/>
    <w:rsid w:val="0093366B"/>
    <w:rsid w:val="00934185"/>
    <w:rsid w:val="0094244B"/>
    <w:rsid w:val="00946126"/>
    <w:rsid w:val="00952DF9"/>
    <w:rsid w:val="0095363F"/>
    <w:rsid w:val="0095421D"/>
    <w:rsid w:val="009566E9"/>
    <w:rsid w:val="00960C86"/>
    <w:rsid w:val="009767AF"/>
    <w:rsid w:val="00981F58"/>
    <w:rsid w:val="00986D0A"/>
    <w:rsid w:val="009C4F32"/>
    <w:rsid w:val="009D279D"/>
    <w:rsid w:val="009D6AE6"/>
    <w:rsid w:val="009E3E86"/>
    <w:rsid w:val="00A118A2"/>
    <w:rsid w:val="00A23F26"/>
    <w:rsid w:val="00A246A6"/>
    <w:rsid w:val="00A33121"/>
    <w:rsid w:val="00A36296"/>
    <w:rsid w:val="00A4001C"/>
    <w:rsid w:val="00A40AAB"/>
    <w:rsid w:val="00A46D01"/>
    <w:rsid w:val="00A70816"/>
    <w:rsid w:val="00A731CF"/>
    <w:rsid w:val="00A7636D"/>
    <w:rsid w:val="00A82887"/>
    <w:rsid w:val="00A9138E"/>
    <w:rsid w:val="00A92771"/>
    <w:rsid w:val="00AB5FB6"/>
    <w:rsid w:val="00AC1C89"/>
    <w:rsid w:val="00AD381B"/>
    <w:rsid w:val="00AD5A8E"/>
    <w:rsid w:val="00AE5E6E"/>
    <w:rsid w:val="00AF5B5B"/>
    <w:rsid w:val="00AF5D1A"/>
    <w:rsid w:val="00B017F9"/>
    <w:rsid w:val="00B07213"/>
    <w:rsid w:val="00B10A05"/>
    <w:rsid w:val="00B36472"/>
    <w:rsid w:val="00B46370"/>
    <w:rsid w:val="00B54167"/>
    <w:rsid w:val="00B62E06"/>
    <w:rsid w:val="00B64B1D"/>
    <w:rsid w:val="00B9671B"/>
    <w:rsid w:val="00BA1D31"/>
    <w:rsid w:val="00BA59FC"/>
    <w:rsid w:val="00BB000B"/>
    <w:rsid w:val="00BB6DD4"/>
    <w:rsid w:val="00BC1C96"/>
    <w:rsid w:val="00BC6ECA"/>
    <w:rsid w:val="00C03346"/>
    <w:rsid w:val="00C11767"/>
    <w:rsid w:val="00C164D3"/>
    <w:rsid w:val="00C20670"/>
    <w:rsid w:val="00C224FD"/>
    <w:rsid w:val="00C310E5"/>
    <w:rsid w:val="00C86713"/>
    <w:rsid w:val="00C875E8"/>
    <w:rsid w:val="00C92035"/>
    <w:rsid w:val="00C97B47"/>
    <w:rsid w:val="00CA57E4"/>
    <w:rsid w:val="00CB0964"/>
    <w:rsid w:val="00CC0563"/>
    <w:rsid w:val="00CC2A72"/>
    <w:rsid w:val="00CC3FB5"/>
    <w:rsid w:val="00CD2067"/>
    <w:rsid w:val="00CD47BC"/>
    <w:rsid w:val="00CE3D0E"/>
    <w:rsid w:val="00CF6480"/>
    <w:rsid w:val="00D311B9"/>
    <w:rsid w:val="00D34984"/>
    <w:rsid w:val="00D36C35"/>
    <w:rsid w:val="00D40895"/>
    <w:rsid w:val="00D44832"/>
    <w:rsid w:val="00D65465"/>
    <w:rsid w:val="00D75313"/>
    <w:rsid w:val="00D829EF"/>
    <w:rsid w:val="00DA3E29"/>
    <w:rsid w:val="00DA6387"/>
    <w:rsid w:val="00DC3E69"/>
    <w:rsid w:val="00DC44D0"/>
    <w:rsid w:val="00DC7C26"/>
    <w:rsid w:val="00E169E5"/>
    <w:rsid w:val="00E16ACD"/>
    <w:rsid w:val="00E17134"/>
    <w:rsid w:val="00E25EBC"/>
    <w:rsid w:val="00E66550"/>
    <w:rsid w:val="00E67E49"/>
    <w:rsid w:val="00E877BF"/>
    <w:rsid w:val="00EA1767"/>
    <w:rsid w:val="00EB0929"/>
    <w:rsid w:val="00EB0FA5"/>
    <w:rsid w:val="00EB4C85"/>
    <w:rsid w:val="00EC01DD"/>
    <w:rsid w:val="00EC35E3"/>
    <w:rsid w:val="00EC4A44"/>
    <w:rsid w:val="00ED0FFD"/>
    <w:rsid w:val="00ED7195"/>
    <w:rsid w:val="00EE20D0"/>
    <w:rsid w:val="00EE4936"/>
    <w:rsid w:val="00EF0538"/>
    <w:rsid w:val="00EF2001"/>
    <w:rsid w:val="00F0414F"/>
    <w:rsid w:val="00F23D9E"/>
    <w:rsid w:val="00F27AAF"/>
    <w:rsid w:val="00F31BEC"/>
    <w:rsid w:val="00F3751D"/>
    <w:rsid w:val="00F3787B"/>
    <w:rsid w:val="00F404F8"/>
    <w:rsid w:val="00F43B46"/>
    <w:rsid w:val="00F555A2"/>
    <w:rsid w:val="00F5782B"/>
    <w:rsid w:val="00F73131"/>
    <w:rsid w:val="00F8580C"/>
    <w:rsid w:val="00FC669D"/>
    <w:rsid w:val="00FD4F0B"/>
    <w:rsid w:val="00FE02FC"/>
    <w:rsid w:val="00FE1BAE"/>
    <w:rsid w:val="11A1CF97"/>
    <w:rsid w:val="741545EB"/>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8CE252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semiHidden/>
    <w:rsid w:val="00223F3D"/>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223F3D"/>
    <w:rPr>
      <w:sz w:val="24"/>
      <w:szCs w:val="24"/>
    </w:rPr>
  </w:style>
  <w:style w:type="paragraph" w:styleId="Revision">
    <w:name w:val="Revision"/>
    <w:hidden/>
    <w:uiPriority w:val="99"/>
    <w:semiHidden/>
    <w:rsid w:val="003659AE"/>
    <w:rPr>
      <w:rFonts w:ascii="Courier" w:hAnsi="Courier"/>
      <w:sz w:val="24"/>
    </w:rPr>
  </w:style>
  <w:style w:type="character" w:styleId="FollowedHyperlink">
    <w:name w:val="FollowedHyperlink"/>
    <w:basedOn w:val="DefaultParagraphFont"/>
    <w:uiPriority w:val="99"/>
    <w:semiHidden/>
    <w:unhideWhenUsed/>
    <w:rsid w:val="003659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34/section-668.2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3439430A-4703-4B0A-A68B-4EF416FCA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purl.org/dc/elements/1.1/"/>
    <ds:schemaRef ds:uri="bd10e23a-f09c-45e3-849e-438a97faa086"/>
    <ds:schemaRef ds:uri="http://purl.org/dc/terms/"/>
    <ds:schemaRef ds:uri="a9a93928-7ac7-4c2f-90e6-3a0e778b9dd0"/>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2a2db8c4-56ab-4882-a5d0-0fe8165c6658"/>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Rose, Carolyn</cp:lastModifiedBy>
  <cp:revision>3</cp:revision>
  <dcterms:created xsi:type="dcterms:W3CDTF">2025-05-07T14:49:00Z</dcterms:created>
  <dcterms:modified xsi:type="dcterms:W3CDTF">2025-05-28T18:58:01Z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Order">
    <vt:r8>800</vt:r8>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41013e83-931d-4b51-a694-340c449e8e68</vt:lpwstr>
  </property>
  <property fmtid="{D5CDD505-2E9C-101B-9397-08002B2CF9AE}" pid="16" name="_dlc_LastRun">
    <vt:lpwstr>03/23/2021 01:12:33</vt:lpwstr>
  </property>
  <property fmtid="{D5CDD505-2E9C-101B-9397-08002B2CF9AE}" pid="17" name="_dlc_policyId">
    <vt:lpwstr>0x0101001C22A2B9DBEDBB4DB130C1FAF5F2F008|-874002092</vt:lpwstr>
  </property>
</Properties>
</file>