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3564B" w14:paraId="312F5CF3" w14:textId="77777777">
      <w:pPr>
        <w:jc w:val="center"/>
      </w:pPr>
      <w:r>
        <w:t>187 FERC ¶ 61,086</w:t>
      </w:r>
    </w:p>
    <w:p w:rsidR="00A37B60" w:rsidRPr="00CD0B38" w:rsidP="00FA2C56" w14:paraId="31107FE5" w14:textId="55AA604B">
      <w:pPr>
        <w:jc w:val="center"/>
      </w:pPr>
      <w:r>
        <w:rPr>
          <w:b/>
        </w:rPr>
        <w:fldChar w:fldCharType="begin"/>
      </w:r>
      <w:r>
        <w:rPr>
          <w:b/>
        </w:rPr>
        <w:instrText xml:space="preserve"> MACROBUTTON  AcceptAllChangesInDoc </w:instrText>
      </w:r>
      <w:r>
        <w:rPr>
          <w:b/>
        </w:rPr>
        <w:fldChar w:fldCharType="end"/>
      </w:r>
      <w:r w:rsidRPr="00CD0B38">
        <w:t>UNITED STATES OF AMERICA</w:t>
      </w:r>
    </w:p>
    <w:p w:rsidR="00A37B60" w:rsidRPr="00CD0B38" w:rsidP="00EB5835" w14:paraId="61074783" w14:textId="77777777">
      <w:pPr>
        <w:jc w:val="center"/>
      </w:pPr>
      <w:r w:rsidRPr="00CD0B38">
        <w:t>FEDERAL ENERGY REGULATORY COMMISSION</w:t>
      </w:r>
    </w:p>
    <w:p w:rsidR="00A37B60" w:rsidRPr="00CD0B38" w:rsidP="00EB5835" w14:paraId="6F4F45D4" w14:textId="77777777"/>
    <w:p w:rsidR="00BD11AB" w:rsidRPr="00BD11AB" w:rsidP="00BD11AB" w14:paraId="1831688F" w14:textId="77777777">
      <w:r w:rsidRPr="00BD11AB">
        <w:t>Before Commissioners:  Willie L. Phillips, Chairman;</w:t>
      </w:r>
    </w:p>
    <w:p w:rsidR="00BD11AB" w:rsidRPr="00BD11AB" w:rsidP="00BD11AB" w14:paraId="3A84E2AF" w14:textId="77777777">
      <w:r w:rsidRPr="00BD11AB">
        <w:t xml:space="preserve">                                        Allison Clements and Mark C. Christie.</w:t>
      </w:r>
    </w:p>
    <w:p w:rsidR="00A37B60" w:rsidRPr="00CD0B38" w:rsidP="00EB5835" w14:paraId="61A92955" w14:textId="7777777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5997"/>
        <w:gridCol w:w="1545"/>
        <w:gridCol w:w="1908"/>
      </w:tblGrid>
      <w:tr w14:paraId="4E936E1F" w14:textId="77777777" w:rsidTr="00A37B6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Ex>
        <w:tc>
          <w:tcPr>
            <w:tcW w:w="6088" w:type="dxa"/>
            <w:shd w:val="clear" w:color="auto" w:fill="auto"/>
          </w:tcPr>
          <w:p w:rsidR="00A37B60" w:rsidRPr="00CD0B38" w:rsidP="00EB5835" w14:paraId="31A390FD" w14:textId="77777777">
            <w:pPr>
              <w:widowControl/>
              <w:autoSpaceDE/>
              <w:autoSpaceDN/>
              <w:adjustRightInd/>
              <w:rPr>
                <w:rFonts w:eastAsiaTheme="minorHAnsi" w:cstheme="minorBidi"/>
                <w:szCs w:val="22"/>
              </w:rPr>
            </w:pPr>
            <w:r>
              <w:rPr>
                <w:rFonts w:eastAsiaTheme="minorHAnsi" w:cstheme="minorBidi"/>
                <w:szCs w:val="22"/>
              </w:rPr>
              <w:t>North American Electric Reliability Corporation</w:t>
            </w:r>
          </w:p>
        </w:tc>
        <w:tc>
          <w:tcPr>
            <w:tcW w:w="1560" w:type="dxa"/>
            <w:shd w:val="clear" w:color="auto" w:fill="auto"/>
          </w:tcPr>
          <w:p w:rsidR="00A37B60" w:rsidRPr="00CD0B38" w:rsidP="00A37B60" w14:paraId="6AFE12C6" w14:textId="77777777">
            <w:pPr>
              <w:widowControl/>
              <w:autoSpaceDE/>
              <w:autoSpaceDN/>
              <w:adjustRightInd/>
              <w:jc w:val="right"/>
              <w:rPr>
                <w:rFonts w:eastAsiaTheme="minorHAnsi" w:cstheme="minorBidi"/>
                <w:szCs w:val="22"/>
              </w:rPr>
            </w:pPr>
            <w:r>
              <w:rPr>
                <w:rFonts w:eastAsiaTheme="minorHAnsi" w:cstheme="minorBidi"/>
                <w:szCs w:val="22"/>
              </w:rPr>
              <w:t>Docket No.</w:t>
            </w:r>
          </w:p>
        </w:tc>
        <w:tc>
          <w:tcPr>
            <w:tcW w:w="1928" w:type="dxa"/>
            <w:shd w:val="clear" w:color="auto" w:fill="auto"/>
            <w:tcMar>
              <w:left w:w="144" w:type="dxa"/>
            </w:tcMar>
          </w:tcPr>
          <w:p w:rsidR="00A37B60" w:rsidRPr="00CD0B38" w:rsidP="00EB5835" w14:paraId="3023201B" w14:textId="12D49F67">
            <w:pPr>
              <w:widowControl/>
              <w:autoSpaceDE/>
              <w:autoSpaceDN/>
              <w:adjustRightInd/>
              <w:rPr>
                <w:rFonts w:eastAsiaTheme="minorHAnsi" w:cstheme="minorBidi"/>
                <w:szCs w:val="22"/>
              </w:rPr>
            </w:pPr>
            <w:r>
              <w:rPr>
                <w:rFonts w:eastAsiaTheme="minorHAnsi" w:cstheme="minorBidi"/>
                <w:szCs w:val="22"/>
              </w:rPr>
              <w:t>RD2</w:t>
            </w:r>
            <w:r w:rsidR="009B439F">
              <w:rPr>
                <w:rFonts w:eastAsiaTheme="minorHAnsi" w:cstheme="minorBidi"/>
                <w:szCs w:val="22"/>
              </w:rPr>
              <w:t>4</w:t>
            </w:r>
            <w:r>
              <w:rPr>
                <w:rFonts w:eastAsiaTheme="minorHAnsi" w:cstheme="minorBidi"/>
                <w:szCs w:val="22"/>
              </w:rPr>
              <w:t>-3-000</w:t>
            </w:r>
          </w:p>
        </w:tc>
      </w:tr>
    </w:tbl>
    <w:p w:rsidR="00A37B60" w:rsidRPr="00CD0B38" w:rsidP="00EB5835" w14:paraId="08F46B97" w14:textId="77777777">
      <w:pPr>
        <w:jc w:val="center"/>
      </w:pPr>
    </w:p>
    <w:p w:rsidR="00A37B60" w:rsidRPr="00CD0B38" w:rsidP="00EB5835" w14:paraId="23D0288B" w14:textId="014F15D4">
      <w:pPr>
        <w:jc w:val="center"/>
      </w:pPr>
      <w:r>
        <w:t>ORDER APPROVING RELIABILITY STANDARD CIP-0</w:t>
      </w:r>
      <w:r w:rsidR="009B439F">
        <w:t>12</w:t>
      </w:r>
      <w:r>
        <w:t>-</w:t>
      </w:r>
      <w:r w:rsidR="009B439F">
        <w:t>2</w:t>
      </w:r>
    </w:p>
    <w:p w:rsidR="00FA2C56" w:rsidRPr="00CD0B38" w:rsidP="107833A1" w14:paraId="03B0282D" w14:textId="77777777">
      <w:pPr>
        <w:jc w:val="center"/>
      </w:pPr>
    </w:p>
    <w:p w:rsidR="00BD11AB" w:rsidRPr="00BD11AB" w:rsidP="00BD11AB" w14:paraId="7DAC247D" w14:textId="0C78C89E">
      <w:pPr>
        <w:widowControl/>
        <w:jc w:val="center"/>
      </w:pPr>
      <w:r w:rsidRPr="00FA2C56">
        <w:fldChar w:fldCharType="begin"/>
      </w:r>
      <w:r w:rsidRPr="00FA2C56">
        <w:instrText xml:space="preserve"> MACROBUTTON  AcceptAllChangesInDoc </w:instrText>
      </w:r>
      <w:r w:rsidRPr="00FA2C56">
        <w:fldChar w:fldCharType="end"/>
      </w:r>
      <w:r>
        <w:t>(</w:t>
      </w:r>
      <w:r w:rsidRPr="00BD11AB">
        <w:t xml:space="preserve">Issued May </w:t>
      </w:r>
      <w:r>
        <w:t>23</w:t>
      </w:r>
      <w:r w:rsidRPr="00BD11AB">
        <w:t>, 2024)</w:t>
      </w:r>
    </w:p>
    <w:p w:rsidR="00A37B60" w:rsidRPr="00C26B1C" w:rsidP="00EB5835" w14:paraId="217A8710" w14:textId="77777777">
      <w:pPr>
        <w:rPr>
          <w:bCs/>
        </w:rPr>
      </w:pPr>
    </w:p>
    <w:p w:rsidR="00A4029A" w14:paraId="639F9CAA" w14:textId="62EFE381">
      <w:pPr>
        <w:pStyle w:val="FERCparanumber"/>
      </w:pPr>
      <w:r>
        <w:t xml:space="preserve">On </w:t>
      </w:r>
      <w:r w:rsidR="00F10BE1">
        <w:t xml:space="preserve">January 31, 2024, the North American Electric Reliability </w:t>
      </w:r>
      <w:r w:rsidR="005D62F7">
        <w:t xml:space="preserve">Corporation </w:t>
      </w:r>
      <w:r w:rsidR="00F10BE1">
        <w:t>(NERC)</w:t>
      </w:r>
      <w:r w:rsidR="00B0097D">
        <w:t>,</w:t>
      </w:r>
      <w:r w:rsidRPr="7DE75088" w:rsidR="00B0097D">
        <w:rPr>
          <w:rFonts w:eastAsia="Times New Roman"/>
        </w:rPr>
        <w:t xml:space="preserve"> the Commission-certified Electric Reliability Organization (ERO)</w:t>
      </w:r>
      <w:r w:rsidRPr="7DE75088" w:rsidR="00B0097D">
        <w:rPr>
          <w:rFonts w:ascii="TimesNewRoman" w:hAnsi="TimesNewRoman" w:cs="TimesNewRoman"/>
        </w:rPr>
        <w:t>,</w:t>
      </w:r>
      <w:r w:rsidR="00F10BE1">
        <w:t xml:space="preserve"> filed a petition with the Commission seeking approval of proposed Reliability Standard CIP</w:t>
      </w:r>
      <w:r w:rsidR="00E461F5">
        <w:noBreakHyphen/>
      </w:r>
      <w:r w:rsidR="00F10BE1">
        <w:t>012-2 (Cyber Security – Communication</w:t>
      </w:r>
      <w:r w:rsidR="007134A7">
        <w:t>s</w:t>
      </w:r>
      <w:r w:rsidR="00F10BE1">
        <w:t xml:space="preserve"> between Control Centers).</w:t>
      </w:r>
      <w:r w:rsidR="00D81367">
        <w:t xml:space="preserve">  </w:t>
      </w:r>
      <w:r w:rsidR="00F10BE1">
        <w:t>NERC also requested approval of the associated implementation plan, violation risk factors and violation severity levels, and the retirement of</w:t>
      </w:r>
      <w:r w:rsidR="006C4759">
        <w:t xml:space="preserve"> the</w:t>
      </w:r>
      <w:r w:rsidR="00F10BE1">
        <w:t xml:space="preserve"> currently-effective Reliability Standard CIP-012-1.</w:t>
      </w:r>
      <w:r w:rsidR="00A657D1">
        <w:t xml:space="preserve">  </w:t>
      </w:r>
    </w:p>
    <w:p w:rsidR="00B21050" w:rsidP="00021C2E" w14:paraId="75E0551A" w14:textId="27C01F81">
      <w:pPr>
        <w:pStyle w:val="FERCparanumber"/>
      </w:pPr>
      <w:r>
        <w:t>Pur</w:t>
      </w:r>
      <w:r w:rsidR="009502C2">
        <w:t xml:space="preserve">suant to section 215(d)(2) of the Federal Power Act (FPA), </w:t>
      </w:r>
      <w:r w:rsidR="000F54CA">
        <w:t xml:space="preserve">we approve </w:t>
      </w:r>
      <w:bookmarkStart w:id="0" w:name="_Hlk162520641"/>
      <w:r w:rsidR="000F54CA">
        <w:t>proposed Reliability Standard CIP-012-2</w:t>
      </w:r>
      <w:bookmarkEnd w:id="0"/>
      <w:r w:rsidR="000F54CA">
        <w:t>,</w:t>
      </w:r>
      <w:r w:rsidR="00FF688B">
        <w:t xml:space="preserve"> its </w:t>
      </w:r>
      <w:r w:rsidRPr="00F10BE1" w:rsidR="00162164">
        <w:t xml:space="preserve">associated implementation plan, violation risk factors and violation severity levels, and the retirement of </w:t>
      </w:r>
      <w:r w:rsidR="006C4759">
        <w:t xml:space="preserve">the </w:t>
      </w:r>
      <w:r w:rsidRPr="00F10BE1" w:rsidR="00162164">
        <w:t>currently-effective Reliability Standard CIP-012-1</w:t>
      </w:r>
      <w:r w:rsidRPr="00983761" w:rsidR="00983761">
        <w:t xml:space="preserve"> </w:t>
      </w:r>
      <w:r w:rsidR="00983761">
        <w:t>immediately prior to the effective date of Reliability Standard CIP-012-2</w:t>
      </w:r>
      <w:r w:rsidR="00687D72">
        <w:t>.</w:t>
      </w:r>
      <w:r>
        <w:rPr>
          <w:rStyle w:val="FootnoteReference"/>
        </w:rPr>
        <w:footnoteReference w:id="3"/>
      </w:r>
      <w:r w:rsidRPr="0084665E" w:rsidR="0084665E">
        <w:t xml:space="preserve"> </w:t>
      </w:r>
      <w:r w:rsidR="0084665E">
        <w:t xml:space="preserve"> For the reasons discussed below, we determine that proposed Reliability Standard CIP-012-2</w:t>
      </w:r>
      <w:r w:rsidRPr="004D58DC" w:rsidR="0084665E">
        <w:t xml:space="preserve"> improves upon and expands the protections required by Reliability Standard CIP-012-1</w:t>
      </w:r>
      <w:r w:rsidR="0084665E">
        <w:t xml:space="preserve"> and addresse</w:t>
      </w:r>
      <w:r w:rsidR="00BF55B0">
        <w:t>s</w:t>
      </w:r>
      <w:r w:rsidR="0084665E">
        <w:t xml:space="preserve"> the Commission directive issued in Order </w:t>
      </w:r>
      <w:r w:rsidR="00357E18">
        <w:t xml:space="preserve">No. </w:t>
      </w:r>
      <w:r w:rsidR="0084665E">
        <w:t>866.</w:t>
      </w:r>
      <w:r>
        <w:rPr>
          <w:rStyle w:val="FootnoteReference"/>
        </w:rPr>
        <w:footnoteReference w:id="4"/>
      </w:r>
      <w:r w:rsidR="004A7105">
        <w:t xml:space="preserve">  </w:t>
      </w:r>
    </w:p>
    <w:p w:rsidR="00AF04C9" w:rsidP="00AF04C9" w14:paraId="2BD6C3BB" w14:textId="366BC975">
      <w:pPr>
        <w:pStyle w:val="Heading1"/>
      </w:pPr>
      <w:r>
        <w:t>Background</w:t>
      </w:r>
    </w:p>
    <w:p w:rsidR="005A0B3D" w:rsidP="005A0B3D" w14:paraId="01EC24CC" w14:textId="77777777">
      <w:pPr>
        <w:pStyle w:val="Heading2"/>
      </w:pPr>
      <w:r>
        <w:t>Section 215 and Mandatory Reliability Standards</w:t>
      </w:r>
    </w:p>
    <w:p w:rsidR="005A0B3D" w:rsidP="005A0B3D" w14:paraId="5B4C601A" w14:textId="77777777">
      <w:pPr>
        <w:pStyle w:val="FERCparanumber"/>
      </w:pPr>
      <w:r w:rsidRPr="43CB368C">
        <w:t>Section 215 of the FPA provides that the Commission may certify an ERO, the purpose of which is to develop mandatory and enforceable Reliability Standards, subject to Commission review and approval.</w:t>
      </w:r>
      <w:r>
        <w:rPr>
          <w:rStyle w:val="FootnoteReference"/>
        </w:rPr>
        <w:footnoteReference w:id="5"/>
      </w:r>
      <w:r w:rsidRPr="43CB368C">
        <w:t xml:space="preserve">  Pursuant to section 215 of the FPA, the </w:t>
      </w:r>
      <w:r w:rsidRPr="43CB368C">
        <w:t>Commission established a process to select and certify an ERO,</w:t>
      </w:r>
      <w:r>
        <w:rPr>
          <w:rStyle w:val="FootnoteReference"/>
        </w:rPr>
        <w:footnoteReference w:id="6"/>
      </w:r>
      <w:r w:rsidRPr="43CB368C">
        <w:t xml:space="preserve"> and subsequently certified NERC.</w:t>
      </w:r>
      <w:r>
        <w:rPr>
          <w:rStyle w:val="FootnoteReference"/>
        </w:rPr>
        <w:footnoteReference w:id="7"/>
      </w:r>
      <w:r>
        <w:t xml:space="preserve">  </w:t>
      </w:r>
    </w:p>
    <w:p w:rsidR="005A0B3D" w:rsidP="00935FB9" w14:paraId="3619E741" w14:textId="1C05A37A">
      <w:pPr>
        <w:pStyle w:val="Heading2"/>
      </w:pPr>
      <w:r>
        <w:t>Order No. 866 Directive</w:t>
      </w:r>
    </w:p>
    <w:p w:rsidR="00C752B4" w:rsidRPr="00C752B4" w:rsidP="00C752B4" w14:paraId="10F1591D" w14:textId="2A5191FE">
      <w:pPr>
        <w:pStyle w:val="FERCparanumber"/>
      </w:pPr>
      <w:r>
        <w:t xml:space="preserve">In Order </w:t>
      </w:r>
      <w:r w:rsidR="00614A0A">
        <w:t xml:space="preserve">No. </w:t>
      </w:r>
      <w:r>
        <w:t>866, t</w:t>
      </w:r>
      <w:r w:rsidRPr="00877DFE">
        <w:t>he Commission directed NERC to modify Critical Infrastructure Protection (CIP) Reliability Standards to implement protections regarding the availability of communication links and sensitive bulk electric system (BES) data communicated between BES Control Centers.</w:t>
      </w:r>
      <w:r>
        <w:rPr>
          <w:rStyle w:val="FootnoteReference"/>
        </w:rPr>
        <w:footnoteReference w:id="8"/>
      </w:r>
      <w:r w:rsidRPr="00877DFE">
        <w:t xml:space="preserve">  The Commission explained that creating an obligation to protect availability, while affording flexibility in terms of what data is protected and how, was </w:t>
      </w:r>
      <w:r w:rsidR="00DF19C5">
        <w:t>“</w:t>
      </w:r>
      <w:r w:rsidRPr="00877DFE">
        <w:t xml:space="preserve">distinct from relying </w:t>
      </w:r>
      <w:r w:rsidR="004E7989">
        <w:t xml:space="preserve">on </w:t>
      </w:r>
      <w:r w:rsidRPr="00877DFE">
        <w:t>currently-effective Reliability Standards</w:t>
      </w:r>
      <w:r w:rsidR="009F61B3">
        <w:t xml:space="preserve"> </w:t>
      </w:r>
      <w:r w:rsidRPr="009F61B3" w:rsidR="009F61B3">
        <w:t>whose effect may be to support availability</w:t>
      </w:r>
      <w:r w:rsidRPr="00877DFE">
        <w:t>.</w:t>
      </w:r>
      <w:r w:rsidR="00DF19C5">
        <w:t>”</w:t>
      </w:r>
      <w:r>
        <w:rPr>
          <w:rStyle w:val="FootnoteReference"/>
        </w:rPr>
        <w:footnoteReference w:id="9"/>
      </w:r>
    </w:p>
    <w:p w:rsidR="007B69C6" w:rsidP="007B69C6" w14:paraId="6B2355C6" w14:textId="73D296C8">
      <w:pPr>
        <w:pStyle w:val="Heading2"/>
      </w:pPr>
      <w:r>
        <w:t xml:space="preserve">NERC Petition and </w:t>
      </w:r>
      <w:r>
        <w:t xml:space="preserve">Proposed </w:t>
      </w:r>
      <w:r>
        <w:t>Reliability Standard</w:t>
      </w:r>
      <w:r>
        <w:rPr>
          <w:rStyle w:val="FootnoteReference"/>
        </w:rPr>
        <w:footnoteReference w:id="10"/>
      </w:r>
      <w:r>
        <w:t xml:space="preserve"> CIP-0</w:t>
      </w:r>
      <w:r w:rsidR="003F509B">
        <w:t>12</w:t>
      </w:r>
      <w:r>
        <w:t>-</w:t>
      </w:r>
      <w:r w:rsidR="003F509B">
        <w:t>2</w:t>
      </w:r>
    </w:p>
    <w:p w:rsidR="00013B4F" w:rsidRPr="00013B4F" w:rsidP="000562FB" w14:paraId="2A7E80CE" w14:textId="5F5BAA50">
      <w:pPr>
        <w:pStyle w:val="FERCparanumber"/>
        <w:rPr>
          <w:rStyle w:val="normaltextrun"/>
        </w:rPr>
      </w:pPr>
      <w:r w:rsidRPr="6AA15064">
        <w:rPr>
          <w:rStyle w:val="normaltextrun"/>
          <w:color w:val="000000"/>
          <w:shd w:val="clear" w:color="auto" w:fill="FFFFFF"/>
        </w:rPr>
        <w:t xml:space="preserve">NERC states that proposed Reliability Standard CIP-012-2 improves upon and expands the protections required by Reliability Standard CIP-012-1 by requiring </w:t>
      </w:r>
      <w:r w:rsidR="00913C83">
        <w:rPr>
          <w:rStyle w:val="normaltextrun"/>
          <w:color w:val="000000"/>
          <w:shd w:val="clear" w:color="auto" w:fill="FFFFFF"/>
        </w:rPr>
        <w:t>r</w:t>
      </w:r>
      <w:r w:rsidRPr="6AA15064">
        <w:rPr>
          <w:rStyle w:val="normaltextrun"/>
          <w:color w:val="000000"/>
          <w:shd w:val="clear" w:color="auto" w:fill="FFFFFF"/>
        </w:rPr>
        <w:t xml:space="preserve">esponsible </w:t>
      </w:r>
      <w:r w:rsidR="00913C83">
        <w:rPr>
          <w:rStyle w:val="normaltextrun"/>
          <w:color w:val="000000"/>
          <w:shd w:val="clear" w:color="auto" w:fill="FFFFFF"/>
        </w:rPr>
        <w:t>e</w:t>
      </w:r>
      <w:r w:rsidRPr="6AA15064">
        <w:rPr>
          <w:rStyle w:val="normaltextrun"/>
          <w:color w:val="000000"/>
          <w:shd w:val="clear" w:color="auto" w:fill="FFFFFF"/>
        </w:rPr>
        <w:t xml:space="preserve">ntities to mitigate the risk posed by loss of availability of communication </w:t>
      </w:r>
      <w:r w:rsidRPr="6AA15064">
        <w:rPr>
          <w:rStyle w:val="normaltextrun"/>
          <w:color w:val="000000"/>
          <w:shd w:val="clear" w:color="auto" w:fill="FFFFFF"/>
        </w:rPr>
        <w:t xml:space="preserve">links and </w:t>
      </w:r>
      <w:r w:rsidRPr="7DE75088">
        <w:rPr>
          <w:rStyle w:val="normaltextrun"/>
          <w:color w:val="000000" w:themeColor="text1"/>
        </w:rPr>
        <w:t>Real-time Assessment</w:t>
      </w:r>
      <w:r>
        <w:rPr>
          <w:rStyle w:val="FootnoteReference"/>
          <w:color w:val="000000"/>
          <w:shd w:val="clear" w:color="auto" w:fill="FFFFFF"/>
        </w:rPr>
        <w:footnoteReference w:id="11"/>
      </w:r>
      <w:r w:rsidRPr="2A688339" w:rsidR="006361A7">
        <w:rPr>
          <w:rStyle w:val="normaltextrun"/>
          <w:color w:val="000000" w:themeColor="text1"/>
        </w:rPr>
        <w:t xml:space="preserve"> </w:t>
      </w:r>
      <w:r w:rsidRPr="6AA15064">
        <w:rPr>
          <w:rStyle w:val="normaltextrun"/>
          <w:color w:val="000000"/>
          <w:shd w:val="clear" w:color="auto" w:fill="FFFFFF"/>
        </w:rPr>
        <w:t xml:space="preserve">and </w:t>
      </w:r>
      <w:r w:rsidRPr="2A688339" w:rsidR="006361A7">
        <w:rPr>
          <w:rStyle w:val="normaltextrun"/>
          <w:color w:val="000000" w:themeColor="text1"/>
        </w:rPr>
        <w:t>R</w:t>
      </w:r>
      <w:r w:rsidRPr="6AA15064">
        <w:rPr>
          <w:rStyle w:val="normaltextrun"/>
          <w:color w:val="000000"/>
          <w:shd w:val="clear" w:color="auto" w:fill="FFFFFF"/>
        </w:rPr>
        <w:t>eal-time</w:t>
      </w:r>
      <w:r>
        <w:rPr>
          <w:rStyle w:val="FootnoteReference"/>
          <w:color w:val="000000"/>
          <w:shd w:val="clear" w:color="auto" w:fill="FFFFFF"/>
        </w:rPr>
        <w:footnoteReference w:id="12"/>
      </w:r>
      <w:r w:rsidRPr="6AA15064" w:rsidR="0A9D2B48">
        <w:rPr>
          <w:rFonts w:eastAsia="Times New Roman"/>
          <w:color w:val="000000" w:themeColor="text1"/>
          <w:sz w:val="25"/>
          <w:szCs w:val="25"/>
        </w:rPr>
        <w:t xml:space="preserve"> monitoring data transmitted between Control Centers</w:t>
      </w:r>
      <w:r w:rsidRPr="6AA15064">
        <w:rPr>
          <w:rStyle w:val="normaltextrun"/>
          <w:color w:val="000000"/>
          <w:shd w:val="clear" w:color="auto" w:fill="FFFFFF"/>
        </w:rPr>
        <w:t xml:space="preserve">.  Proposed Reliability Standard CIP-012-2 </w:t>
      </w:r>
      <w:r w:rsidR="004306FA">
        <w:rPr>
          <w:rStyle w:val="normaltextrun"/>
          <w:color w:val="000000"/>
          <w:shd w:val="clear" w:color="auto" w:fill="FFFFFF"/>
        </w:rPr>
        <w:t>adds</w:t>
      </w:r>
      <w:r w:rsidRPr="6AA15064">
        <w:rPr>
          <w:rStyle w:val="normaltextrun"/>
          <w:color w:val="000000"/>
          <w:shd w:val="clear" w:color="auto" w:fill="FFFFFF"/>
        </w:rPr>
        <w:t xml:space="preserve"> two new </w:t>
      </w:r>
      <w:r w:rsidR="008172F8">
        <w:rPr>
          <w:rStyle w:val="normaltextrun"/>
          <w:color w:val="000000"/>
          <w:shd w:val="clear" w:color="auto" w:fill="FFFFFF"/>
        </w:rPr>
        <w:t>provisions</w:t>
      </w:r>
      <w:r w:rsidRPr="6AA15064">
        <w:rPr>
          <w:rStyle w:val="normaltextrun"/>
          <w:color w:val="000000"/>
          <w:shd w:val="clear" w:color="auto" w:fill="FFFFFF"/>
        </w:rPr>
        <w:t xml:space="preserve"> to Requirement R1 </w:t>
      </w:r>
      <w:r w:rsidR="003F1145">
        <w:rPr>
          <w:rStyle w:val="normaltextrun"/>
          <w:color w:val="000000"/>
          <w:shd w:val="clear" w:color="auto" w:fill="FFFFFF"/>
        </w:rPr>
        <w:t>that</w:t>
      </w:r>
      <w:r w:rsidRPr="6AA15064">
        <w:rPr>
          <w:rStyle w:val="normaltextrun"/>
          <w:color w:val="000000"/>
          <w:shd w:val="clear" w:color="auto" w:fill="FFFFFF"/>
        </w:rPr>
        <w:t xml:space="preserve"> address availability</w:t>
      </w:r>
      <w:r w:rsidR="003F1145">
        <w:rPr>
          <w:rStyle w:val="normaltextrun"/>
          <w:color w:val="000000"/>
          <w:shd w:val="clear" w:color="auto" w:fill="FFFFFF"/>
        </w:rPr>
        <w:t xml:space="preserve"> by requiring</w:t>
      </w:r>
      <w:r w:rsidRPr="6AA15064">
        <w:rPr>
          <w:rStyle w:val="normaltextrun"/>
          <w:color w:val="000000"/>
          <w:shd w:val="clear" w:color="auto" w:fill="FFFFFF"/>
        </w:rPr>
        <w:t xml:space="preserve"> </w:t>
      </w:r>
      <w:r w:rsidR="003F1145">
        <w:rPr>
          <w:rStyle w:val="normaltextrun"/>
          <w:color w:val="000000"/>
          <w:shd w:val="clear" w:color="auto" w:fill="FFFFFF"/>
        </w:rPr>
        <w:t xml:space="preserve">(1) </w:t>
      </w:r>
      <w:r w:rsidRPr="6AA15064">
        <w:rPr>
          <w:rStyle w:val="normaltextrun"/>
          <w:color w:val="000000"/>
          <w:shd w:val="clear" w:color="auto" w:fill="FFFFFF"/>
        </w:rPr>
        <w:t xml:space="preserve">protections for the availability of data in transit and </w:t>
      </w:r>
      <w:r w:rsidR="003F1145">
        <w:rPr>
          <w:rStyle w:val="normaltextrun"/>
          <w:color w:val="000000"/>
          <w:shd w:val="clear" w:color="auto" w:fill="FFFFFF"/>
        </w:rPr>
        <w:t>(2)</w:t>
      </w:r>
      <w:r w:rsidRPr="6AA15064">
        <w:rPr>
          <w:rStyle w:val="normaltextrun"/>
          <w:color w:val="000000"/>
          <w:shd w:val="clear" w:color="auto" w:fill="FFFFFF"/>
        </w:rPr>
        <w:t xml:space="preserve"> protections to initiate recovery of lost (i.e., unavailable) communication links.</w:t>
      </w:r>
      <w:r>
        <w:rPr>
          <w:rStyle w:val="FootnoteReference"/>
          <w:color w:val="000000"/>
          <w:shd w:val="clear" w:color="auto" w:fill="FFFFFF"/>
        </w:rPr>
        <w:footnoteReference w:id="13"/>
      </w:r>
      <w:r w:rsidR="00492A64">
        <w:rPr>
          <w:rStyle w:val="normaltextrun"/>
          <w:color w:val="000000"/>
          <w:shd w:val="clear" w:color="auto" w:fill="FFFFFF"/>
        </w:rPr>
        <w:t xml:space="preserve">  </w:t>
      </w:r>
    </w:p>
    <w:p w:rsidR="00C54F81" w:rsidP="0065221D" w14:paraId="5D2DA5DE" w14:textId="162F53C4">
      <w:pPr>
        <w:pStyle w:val="FERCparanumber"/>
      </w:pPr>
      <w:r>
        <w:t xml:space="preserve">NERC also requests approval of the associated </w:t>
      </w:r>
      <w:r w:rsidR="0011493E">
        <w:t>i</w:t>
      </w:r>
      <w:r>
        <w:t xml:space="preserve">mplementation </w:t>
      </w:r>
      <w:r w:rsidR="0011493E">
        <w:t>p</w:t>
      </w:r>
      <w:r>
        <w:t>lan</w:t>
      </w:r>
      <w:r w:rsidR="0011493E">
        <w:t>,</w:t>
      </w:r>
      <w:r>
        <w:t xml:space="preserve"> the associated </w:t>
      </w:r>
      <w:r w:rsidR="0011493E">
        <w:t>v</w:t>
      </w:r>
      <w:r>
        <w:t xml:space="preserve">iolation </w:t>
      </w:r>
      <w:r w:rsidR="0011493E">
        <w:t>r</w:t>
      </w:r>
      <w:r>
        <w:t xml:space="preserve">isk </w:t>
      </w:r>
      <w:r w:rsidR="00427C87">
        <w:t>f</w:t>
      </w:r>
      <w:r>
        <w:t xml:space="preserve">actors and </w:t>
      </w:r>
      <w:r w:rsidR="00427C87">
        <w:t>v</w:t>
      </w:r>
      <w:r>
        <w:t xml:space="preserve">iolation </w:t>
      </w:r>
      <w:r w:rsidR="00427C87">
        <w:t>s</w:t>
      </w:r>
      <w:r>
        <w:t xml:space="preserve">everity </w:t>
      </w:r>
      <w:r w:rsidR="00427C87">
        <w:t>l</w:t>
      </w:r>
      <w:r>
        <w:t>evels</w:t>
      </w:r>
      <w:r w:rsidR="00E12B43">
        <w:t xml:space="preserve">, and </w:t>
      </w:r>
      <w:r w:rsidR="007F0CD7">
        <w:t>retirement of Reliability Standard</w:t>
      </w:r>
      <w:r w:rsidR="00265096">
        <w:t xml:space="preserve"> CIP-012-1</w:t>
      </w:r>
      <w:r w:rsidR="00593E19">
        <w:t xml:space="preserve"> immediately prior to the effective date of CIP-0</w:t>
      </w:r>
      <w:r w:rsidR="0013110A">
        <w:t>12-2</w:t>
      </w:r>
      <w:r w:rsidR="00427C87">
        <w:t xml:space="preserve">.  </w:t>
      </w:r>
      <w:r w:rsidR="00581631">
        <w:t xml:space="preserve">The 24-month implementation period is </w:t>
      </w:r>
      <w:r w:rsidR="00F545CF">
        <w:t xml:space="preserve">proposed </w:t>
      </w:r>
      <w:r w:rsidR="00581631">
        <w:t xml:space="preserve">to afford </w:t>
      </w:r>
      <w:bookmarkStart w:id="2" w:name="_Hlk162528420"/>
      <w:r w:rsidR="009D680C">
        <w:t>r</w:t>
      </w:r>
      <w:r w:rsidR="00581631">
        <w:t xml:space="preserve">esponsible </w:t>
      </w:r>
      <w:r w:rsidR="009D680C">
        <w:t>e</w:t>
      </w:r>
      <w:r w:rsidR="00581631">
        <w:t xml:space="preserve">ntities sufficient time to implement the new controls and coordinate with other </w:t>
      </w:r>
      <w:r w:rsidR="009D680C">
        <w:t>r</w:t>
      </w:r>
      <w:r w:rsidR="00581631">
        <w:t xml:space="preserve">esponsible </w:t>
      </w:r>
      <w:r w:rsidR="009D680C">
        <w:t>e</w:t>
      </w:r>
      <w:r w:rsidR="00581631">
        <w:t>ntities that own or operate Control Centers as required in proposed Reliability Standard CIP-012-2.</w:t>
      </w:r>
      <w:bookmarkEnd w:id="2"/>
      <w:r w:rsidR="00714F7D">
        <w:t xml:space="preserve"> </w:t>
      </w:r>
    </w:p>
    <w:p w:rsidR="00726311" w:rsidRPr="00726311" w:rsidP="00726311" w14:paraId="068A6EB6" w14:textId="77777777">
      <w:pPr>
        <w:pStyle w:val="Heading1"/>
      </w:pPr>
      <w:r w:rsidRPr="00726311">
        <w:t xml:space="preserve">Notice </w:t>
      </w:r>
      <w:r w:rsidR="001047AC">
        <w:t xml:space="preserve">of Filing </w:t>
      </w:r>
      <w:r w:rsidRPr="00726311">
        <w:t>and Responsive Pleadings</w:t>
      </w:r>
    </w:p>
    <w:p w:rsidR="00726311" w:rsidP="00726311" w14:paraId="07C5E315" w14:textId="7B6789CB">
      <w:pPr>
        <w:pStyle w:val="FERCparanumber"/>
      </w:pPr>
      <w:r w:rsidRPr="00726311">
        <w:t xml:space="preserve">Notice of NERC’s filing was published in the </w:t>
      </w:r>
      <w:r w:rsidRPr="71384D20">
        <w:rPr>
          <w:i/>
          <w:iCs/>
        </w:rPr>
        <w:t>Federal Register</w:t>
      </w:r>
      <w:r w:rsidRPr="00694402">
        <w:t xml:space="preserve">, </w:t>
      </w:r>
      <w:r w:rsidRPr="00694402" w:rsidR="00AD0E3F">
        <w:t>89</w:t>
      </w:r>
      <w:r w:rsidRPr="00694402">
        <w:t xml:space="preserve"> Fed. Reg. </w:t>
      </w:r>
      <w:r w:rsidRPr="00694402" w:rsidR="00AD0E3F">
        <w:t>8419</w:t>
      </w:r>
      <w:r w:rsidRPr="00694402">
        <w:t xml:space="preserve"> (</w:t>
      </w:r>
      <w:r w:rsidRPr="00694402" w:rsidR="00185EF2">
        <w:t>Feb</w:t>
      </w:r>
      <w:r w:rsidRPr="00694402" w:rsidR="005E7A9F">
        <w:t>.</w:t>
      </w:r>
      <w:r w:rsidRPr="00694402" w:rsidR="002C032F">
        <w:t xml:space="preserve"> </w:t>
      </w:r>
      <w:r w:rsidRPr="00694402" w:rsidR="0013395F">
        <w:t>7</w:t>
      </w:r>
      <w:r w:rsidRPr="00694402" w:rsidR="002C032F">
        <w:t xml:space="preserve">, </w:t>
      </w:r>
      <w:r w:rsidRPr="00694402">
        <w:t>202</w:t>
      </w:r>
      <w:r w:rsidRPr="00694402" w:rsidR="00185EF2">
        <w:t>4</w:t>
      </w:r>
      <w:r w:rsidRPr="00694402" w:rsidR="6825203A">
        <w:t>)</w:t>
      </w:r>
      <w:r w:rsidR="6825203A">
        <w:t>,</w:t>
      </w:r>
      <w:r w:rsidRPr="00726311">
        <w:t xml:space="preserve"> with interventions</w:t>
      </w:r>
      <w:r w:rsidR="002619EC">
        <w:t>, comments</w:t>
      </w:r>
      <w:r w:rsidRPr="00726311">
        <w:t xml:space="preserve"> and protests due on or before </w:t>
      </w:r>
      <w:r w:rsidR="007D5F57">
        <w:t>March</w:t>
      </w:r>
      <w:r w:rsidRPr="00726311">
        <w:t xml:space="preserve"> </w:t>
      </w:r>
      <w:r w:rsidR="00652AA4">
        <w:t>1</w:t>
      </w:r>
      <w:r w:rsidRPr="00726311">
        <w:t>, 20</w:t>
      </w:r>
      <w:r>
        <w:t>2</w:t>
      </w:r>
      <w:r w:rsidR="00652AA4">
        <w:t>4</w:t>
      </w:r>
      <w:r w:rsidRPr="00726311">
        <w:t>.</w:t>
      </w:r>
      <w:r w:rsidR="00652AA4">
        <w:t xml:space="preserve">  No</w:t>
      </w:r>
      <w:r w:rsidR="00F342FF">
        <w:rPr>
          <w:rStyle w:val="normaltextrun"/>
          <w:color w:val="000000"/>
          <w:shd w:val="clear" w:color="auto" w:fill="FFFFFF"/>
        </w:rPr>
        <w:t xml:space="preserve">ne </w:t>
      </w:r>
      <w:r w:rsidRPr="6AA15064" w:rsidR="00652AA4">
        <w:rPr>
          <w:rStyle w:val="normaltextrun"/>
          <w:color w:val="000000"/>
          <w:shd w:val="clear" w:color="auto" w:fill="FFFFFF"/>
        </w:rPr>
        <w:t>were filed.</w:t>
      </w:r>
      <w:r w:rsidRPr="6AA15064" w:rsidR="00652AA4">
        <w:rPr>
          <w:rStyle w:val="eop"/>
          <w:color w:val="000000"/>
          <w:shd w:val="clear" w:color="auto" w:fill="FFFFFF"/>
        </w:rPr>
        <w:t> </w:t>
      </w:r>
    </w:p>
    <w:p w:rsidR="00D35592" w:rsidP="00D35592" w14:paraId="4866932B" w14:textId="17521C3A">
      <w:pPr>
        <w:pStyle w:val="Heading1"/>
      </w:pPr>
      <w:r>
        <w:t xml:space="preserve">Commission </w:t>
      </w:r>
      <w:r>
        <w:t>Determination</w:t>
      </w:r>
    </w:p>
    <w:p w:rsidR="00DB29F4" w:rsidP="001E0679" w14:paraId="2228BF5A" w14:textId="48BA3BF8">
      <w:pPr>
        <w:pStyle w:val="FERCparanumber"/>
      </w:pPr>
      <w:r>
        <w:t>Pursuant to section 215(d)(</w:t>
      </w:r>
      <w:r w:rsidR="00E537DA">
        <w:t>2</w:t>
      </w:r>
      <w:r>
        <w:t>) of the FPA, we approve Reliability Standard</w:t>
      </w:r>
      <w:r w:rsidR="006638B6">
        <w:t xml:space="preserve"> </w:t>
      </w:r>
      <w:r>
        <w:t>CIP</w:t>
      </w:r>
      <w:r w:rsidR="00651480">
        <w:noBreakHyphen/>
      </w:r>
      <w:r>
        <w:t>0</w:t>
      </w:r>
      <w:r w:rsidR="00585AF5">
        <w:t>12</w:t>
      </w:r>
      <w:r>
        <w:t>-</w:t>
      </w:r>
      <w:r w:rsidR="00585AF5">
        <w:t>2</w:t>
      </w:r>
      <w:r>
        <w:t xml:space="preserve"> as just, reasonable, not unduly discriminatory</w:t>
      </w:r>
      <w:r w:rsidR="000A4909">
        <w:t xml:space="preserve"> or preferential</w:t>
      </w:r>
      <w:r w:rsidR="00E86D69">
        <w:t>,</w:t>
      </w:r>
      <w:r w:rsidR="000A4909">
        <w:t xml:space="preserve"> and in the public interest.  We conclude </w:t>
      </w:r>
      <w:r w:rsidR="0048515F">
        <w:t>that Reliability Standard</w:t>
      </w:r>
      <w:r w:rsidR="00313041">
        <w:t xml:space="preserve"> </w:t>
      </w:r>
      <w:r w:rsidR="00DA7CBB">
        <w:t>CIP-0</w:t>
      </w:r>
      <w:r w:rsidR="003A73A8">
        <w:t>12</w:t>
      </w:r>
      <w:r w:rsidR="00DA7CBB">
        <w:t>-</w:t>
      </w:r>
      <w:r w:rsidR="003A73A8">
        <w:t>2</w:t>
      </w:r>
      <w:r w:rsidR="00DA7CBB">
        <w:t xml:space="preserve"> </w:t>
      </w:r>
      <w:r w:rsidR="003A73A8">
        <w:t>address</w:t>
      </w:r>
      <w:r w:rsidR="00623D2B">
        <w:t>es</w:t>
      </w:r>
      <w:r w:rsidR="003A73A8">
        <w:t xml:space="preserve"> the Commission</w:t>
      </w:r>
      <w:r w:rsidR="00623D2B">
        <w:t>’s</w:t>
      </w:r>
      <w:r w:rsidR="003A73A8">
        <w:t xml:space="preserve"> directive issued in Order </w:t>
      </w:r>
      <w:r w:rsidR="00623D2B">
        <w:t xml:space="preserve">No. </w:t>
      </w:r>
      <w:r w:rsidR="003A73A8">
        <w:t xml:space="preserve">866.  </w:t>
      </w:r>
    </w:p>
    <w:p w:rsidR="001E0679" w:rsidRPr="00D35592" w:rsidP="000B43D9" w14:paraId="22ECCAC8" w14:textId="05197210">
      <w:pPr>
        <w:pStyle w:val="FERCparanumber"/>
      </w:pPr>
      <w:r>
        <w:t xml:space="preserve">Specifically, </w:t>
      </w:r>
      <w:r w:rsidR="00C76F01">
        <w:t xml:space="preserve">we </w:t>
      </w:r>
      <w:r w:rsidR="00860B89">
        <w:t xml:space="preserve">determine that Reliability Standard </w:t>
      </w:r>
      <w:r w:rsidRPr="6AA15064" w:rsidR="004A7831">
        <w:rPr>
          <w:rStyle w:val="normaltextrun"/>
          <w:color w:val="000000"/>
          <w:shd w:val="clear" w:color="auto" w:fill="FFFFFF"/>
        </w:rPr>
        <w:t xml:space="preserve">CIP-012-2 improves upon and expands the protections required by Reliability Standard CIP-012-1 by requiring </w:t>
      </w:r>
      <w:r w:rsidR="00163738">
        <w:rPr>
          <w:rStyle w:val="normaltextrun"/>
          <w:color w:val="000000"/>
          <w:shd w:val="clear" w:color="auto" w:fill="FFFFFF"/>
        </w:rPr>
        <w:t>r</w:t>
      </w:r>
      <w:r w:rsidRPr="6AA15064" w:rsidR="004A7831">
        <w:rPr>
          <w:rStyle w:val="normaltextrun"/>
          <w:color w:val="000000"/>
          <w:shd w:val="clear" w:color="auto" w:fill="FFFFFF"/>
        </w:rPr>
        <w:t xml:space="preserve">esponsible </w:t>
      </w:r>
      <w:r w:rsidR="00163738">
        <w:rPr>
          <w:rStyle w:val="normaltextrun"/>
          <w:color w:val="000000"/>
          <w:shd w:val="clear" w:color="auto" w:fill="FFFFFF"/>
        </w:rPr>
        <w:t>e</w:t>
      </w:r>
      <w:r w:rsidRPr="6AA15064" w:rsidR="004A7831">
        <w:rPr>
          <w:rStyle w:val="normaltextrun"/>
          <w:color w:val="000000"/>
          <w:shd w:val="clear" w:color="auto" w:fill="FFFFFF"/>
        </w:rPr>
        <w:t xml:space="preserve">ntities to mitigate the risk posed by loss of availability of communication links and </w:t>
      </w:r>
      <w:r w:rsidRPr="6AA15064" w:rsidR="4BAB1999">
        <w:rPr>
          <w:rStyle w:val="normaltextrun"/>
          <w:color w:val="000000"/>
          <w:shd w:val="clear" w:color="auto" w:fill="FFFFFF"/>
        </w:rPr>
        <w:t>R</w:t>
      </w:r>
      <w:r w:rsidRPr="6AA15064" w:rsidR="004A7831">
        <w:rPr>
          <w:rStyle w:val="normaltextrun"/>
          <w:color w:val="000000"/>
          <w:shd w:val="clear" w:color="auto" w:fill="FFFFFF"/>
        </w:rPr>
        <w:t xml:space="preserve">eal-time </w:t>
      </w:r>
      <w:r w:rsidRPr="6AA15064" w:rsidR="68052F2E">
        <w:rPr>
          <w:rStyle w:val="normaltextrun"/>
          <w:color w:val="000000"/>
          <w:shd w:val="clear" w:color="auto" w:fill="FFFFFF"/>
        </w:rPr>
        <w:t>A</w:t>
      </w:r>
      <w:r w:rsidRPr="6AA15064" w:rsidR="004A7831">
        <w:rPr>
          <w:rStyle w:val="normaltextrun"/>
          <w:color w:val="000000"/>
          <w:shd w:val="clear" w:color="auto" w:fill="FFFFFF"/>
        </w:rPr>
        <w:t xml:space="preserve">ssessment and </w:t>
      </w:r>
      <w:r w:rsidRPr="6AA15064" w:rsidR="0A816FFD">
        <w:rPr>
          <w:rStyle w:val="normaltextrun"/>
          <w:color w:val="000000"/>
          <w:shd w:val="clear" w:color="auto" w:fill="FFFFFF"/>
        </w:rPr>
        <w:t>R</w:t>
      </w:r>
      <w:r w:rsidRPr="6AA15064" w:rsidR="004A7831">
        <w:rPr>
          <w:rStyle w:val="normaltextrun"/>
          <w:color w:val="000000"/>
          <w:shd w:val="clear" w:color="auto" w:fill="FFFFFF"/>
        </w:rPr>
        <w:t>eal-time</w:t>
      </w:r>
      <w:r w:rsidR="00DD6885">
        <w:rPr>
          <w:rStyle w:val="normaltextrun"/>
          <w:color w:val="000000"/>
          <w:shd w:val="clear" w:color="auto" w:fill="FFFFFF"/>
        </w:rPr>
        <w:t xml:space="preserve"> monitoring data</w:t>
      </w:r>
      <w:r w:rsidRPr="00203EF7" w:rsidR="00203EF7">
        <w:rPr>
          <w:rFonts w:eastAsia="Times New Roman"/>
          <w:color w:val="000000" w:themeColor="text1"/>
          <w:sz w:val="25"/>
          <w:szCs w:val="25"/>
        </w:rPr>
        <w:t xml:space="preserve"> </w:t>
      </w:r>
      <w:r w:rsidRPr="6AA15064" w:rsidR="00203EF7">
        <w:rPr>
          <w:rFonts w:eastAsia="Times New Roman"/>
          <w:color w:val="000000" w:themeColor="text1"/>
          <w:sz w:val="25"/>
          <w:szCs w:val="25"/>
        </w:rPr>
        <w:t>transmitted between Control Centers</w:t>
      </w:r>
      <w:r w:rsidRPr="6AA15064" w:rsidR="004A7831">
        <w:rPr>
          <w:rStyle w:val="normaltextrun"/>
          <w:color w:val="000000"/>
          <w:shd w:val="clear" w:color="auto" w:fill="FFFFFF"/>
        </w:rPr>
        <w:t>.</w:t>
      </w:r>
      <w:r w:rsidRPr="6AA15064" w:rsidR="003D6070">
        <w:rPr>
          <w:rStyle w:val="normaltextrun"/>
          <w:color w:val="000000"/>
          <w:shd w:val="clear" w:color="auto" w:fill="FFFFFF"/>
        </w:rPr>
        <w:t xml:space="preserve">  </w:t>
      </w:r>
      <w:r>
        <w:t xml:space="preserve">We also approve the </w:t>
      </w:r>
      <w:r w:rsidR="0082078B">
        <w:t xml:space="preserve">associated </w:t>
      </w:r>
      <w:r>
        <w:t xml:space="preserve">implementation plan. </w:t>
      </w:r>
      <w:r w:rsidR="0096309F">
        <w:t xml:space="preserve"> </w:t>
      </w:r>
      <w:r w:rsidR="00F22A3F">
        <w:t xml:space="preserve">We agree </w:t>
      </w:r>
      <w:r w:rsidR="002839E6">
        <w:t>that</w:t>
      </w:r>
      <w:r w:rsidR="00964BBC">
        <w:t xml:space="preserve"> the</w:t>
      </w:r>
      <w:r w:rsidR="00C21DBF">
        <w:t xml:space="preserve"> </w:t>
      </w:r>
      <w:r w:rsidRPr="00646FC3" w:rsidR="00646FC3">
        <w:t>proposed implementation plan reflects consideration that</w:t>
      </w:r>
      <w:r w:rsidR="00F7631B">
        <w:t xml:space="preserve"> </w:t>
      </w:r>
      <w:r w:rsidR="0082078B">
        <w:t>r</w:t>
      </w:r>
      <w:r w:rsidRPr="00581631" w:rsidR="00F7631B">
        <w:t xml:space="preserve">esponsible </w:t>
      </w:r>
      <w:r w:rsidR="0082078B">
        <w:t>e</w:t>
      </w:r>
      <w:r w:rsidRPr="00581631" w:rsidR="00F7631B">
        <w:t xml:space="preserve">ntities </w:t>
      </w:r>
      <w:r w:rsidR="00454BC9">
        <w:t xml:space="preserve">need </w:t>
      </w:r>
      <w:r w:rsidRPr="00581631" w:rsidR="00F7631B">
        <w:t xml:space="preserve">sufficient time to implement the new controls and coordinate with other </w:t>
      </w:r>
      <w:r w:rsidR="00854D38">
        <w:t>r</w:t>
      </w:r>
      <w:r w:rsidRPr="00581631" w:rsidR="00F7631B">
        <w:t xml:space="preserve">esponsible </w:t>
      </w:r>
      <w:r w:rsidR="00854D38">
        <w:t>e</w:t>
      </w:r>
      <w:r w:rsidRPr="00581631" w:rsidR="00F7631B">
        <w:t>ntities that own or operate Control Centers as required in</w:t>
      </w:r>
      <w:r w:rsidR="000B0A05">
        <w:t xml:space="preserve"> </w:t>
      </w:r>
      <w:r w:rsidRPr="00581631" w:rsidR="00F7631B">
        <w:t>Reliability Standard CIP</w:t>
      </w:r>
      <w:r w:rsidR="00B51255">
        <w:noBreakHyphen/>
      </w:r>
      <w:r w:rsidRPr="00581631" w:rsidR="00F7631B">
        <w:t>012</w:t>
      </w:r>
      <w:r w:rsidR="00B51255">
        <w:noBreakHyphen/>
      </w:r>
      <w:r w:rsidRPr="00581631" w:rsidR="00F7631B">
        <w:t>2.</w:t>
      </w:r>
      <w:r w:rsidR="00F02968">
        <w:t xml:space="preserve">  </w:t>
      </w:r>
      <w:r w:rsidRPr="00916B08" w:rsidR="00AD5F2F">
        <w:t>In addition, we approve the associated violation risk factors and violation severity level assignments for Reliability Standard</w:t>
      </w:r>
      <w:r w:rsidR="00FD4C6F">
        <w:t xml:space="preserve"> </w:t>
      </w:r>
      <w:r w:rsidR="00023AC3">
        <w:t>CIP-0</w:t>
      </w:r>
      <w:r w:rsidR="00F02968">
        <w:t>12</w:t>
      </w:r>
      <w:r w:rsidR="00023AC3">
        <w:t>-</w:t>
      </w:r>
      <w:r w:rsidR="00F02968">
        <w:t>2</w:t>
      </w:r>
      <w:r w:rsidRPr="00916B08" w:rsidR="00AD5F2F">
        <w:t>.</w:t>
      </w:r>
      <w:r w:rsidR="009A7226">
        <w:t xml:space="preserve">  </w:t>
      </w:r>
      <w:r>
        <w:t xml:space="preserve">Finally, we approve </w:t>
      </w:r>
      <w:r w:rsidR="00073187">
        <w:t>the retirement of the currently effective Reliability Standard CIP-0</w:t>
      </w:r>
      <w:r w:rsidR="003761C1">
        <w:t>12</w:t>
      </w:r>
      <w:r w:rsidR="00073187">
        <w:t>-</w:t>
      </w:r>
      <w:r w:rsidR="003761C1">
        <w:t>1</w:t>
      </w:r>
      <w:r w:rsidR="00073187">
        <w:t xml:space="preserve"> immediately prior to the effective date of Reliability Standard CIP-0</w:t>
      </w:r>
      <w:r w:rsidR="003761C1">
        <w:t>12</w:t>
      </w:r>
      <w:r w:rsidR="00073187">
        <w:t>-</w:t>
      </w:r>
      <w:r w:rsidR="003761C1">
        <w:t>2</w:t>
      </w:r>
      <w:r w:rsidR="00073187">
        <w:t>.</w:t>
      </w:r>
      <w:r>
        <w:rPr>
          <w:rStyle w:val="FootnoteReference"/>
        </w:rPr>
        <w:footnoteReference w:id="14"/>
      </w:r>
    </w:p>
    <w:p w:rsidR="00A37B60" w:rsidP="00EB5835" w14:paraId="712C2E80" w14:textId="77777777">
      <w:r w:rsidRPr="00CD0B38">
        <w:rPr>
          <w:u w:val="single"/>
        </w:rPr>
        <w:t>The Commission orders</w:t>
      </w:r>
      <w:r w:rsidRPr="00CD0B38">
        <w:t>:</w:t>
      </w:r>
    </w:p>
    <w:p w:rsidR="00A37B60" w:rsidP="00EB5835" w14:paraId="4700C828" w14:textId="77777777"/>
    <w:p w:rsidR="00A37B60" w:rsidRPr="00CD0B38" w:rsidP="005C06F8" w14:paraId="040B707D" w14:textId="649FF308">
      <w:pPr>
        <w:pStyle w:val="FERCNopara"/>
      </w:pPr>
      <w:r>
        <w:t xml:space="preserve">The Commission </w:t>
      </w:r>
      <w:r w:rsidR="007D637F">
        <w:t>hereby approves</w:t>
      </w:r>
      <w:r w:rsidR="006456B3">
        <w:t xml:space="preserve">: </w:t>
      </w:r>
      <w:r w:rsidR="00131295">
        <w:t xml:space="preserve"> </w:t>
      </w:r>
      <w:r w:rsidR="00413D79">
        <w:t xml:space="preserve">(1) </w:t>
      </w:r>
      <w:r w:rsidR="007D637F">
        <w:t>Reliability Standard CIP-0</w:t>
      </w:r>
      <w:r w:rsidR="002B057C">
        <w:t>12</w:t>
      </w:r>
      <w:r w:rsidR="007D637F">
        <w:t>-</w:t>
      </w:r>
      <w:r w:rsidR="002B057C">
        <w:t>2</w:t>
      </w:r>
      <w:r w:rsidR="00273293">
        <w:t xml:space="preserve">, </w:t>
      </w:r>
      <w:r w:rsidR="00413D79">
        <w:t xml:space="preserve">(2) </w:t>
      </w:r>
      <w:r w:rsidR="00273293">
        <w:t>the associated implementation plan, the associated violation risk factors and violation severity levels</w:t>
      </w:r>
      <w:r w:rsidR="00413D79">
        <w:t xml:space="preserve">, </w:t>
      </w:r>
      <w:r w:rsidR="00273293">
        <w:t xml:space="preserve">and </w:t>
      </w:r>
      <w:r w:rsidR="00413D79">
        <w:t xml:space="preserve">(3) </w:t>
      </w:r>
      <w:r w:rsidR="00273293">
        <w:t>the retirement of the currently effective Commission-approved Reliability Standard CIP-0</w:t>
      </w:r>
      <w:r w:rsidR="002B057C">
        <w:t>12</w:t>
      </w:r>
      <w:r w:rsidR="00273293">
        <w:t>-</w:t>
      </w:r>
      <w:r w:rsidR="002B057C">
        <w:t>1</w:t>
      </w:r>
      <w:r w:rsidR="00413D79">
        <w:t xml:space="preserve"> immediately prior to the effective date of Reliability Standard </w:t>
      </w:r>
      <w:r w:rsidR="00F64829">
        <w:t xml:space="preserve">     </w:t>
      </w:r>
      <w:r w:rsidR="00413D79">
        <w:t>CIP-0</w:t>
      </w:r>
      <w:r w:rsidR="002140CB">
        <w:t>12</w:t>
      </w:r>
      <w:r w:rsidR="00413D79">
        <w:t>-</w:t>
      </w:r>
      <w:r w:rsidR="002140CB">
        <w:t>2</w:t>
      </w:r>
      <w:r w:rsidR="00413D79">
        <w:t xml:space="preserve">, as discussed in the body of this order. </w:t>
      </w:r>
    </w:p>
    <w:p w:rsidR="00A37B60" w:rsidRPr="00CD0B38" w:rsidP="00EB5835" w14:paraId="45E7299A" w14:textId="77777777">
      <w:r w:rsidRPr="00CD0B38">
        <w:t>By the Commission.</w:t>
      </w:r>
    </w:p>
    <w:p w:rsidR="00A37B60" w:rsidP="00EB5835" w14:paraId="5033C9A4" w14:textId="77777777"/>
    <w:p w:rsidR="00653239" w:rsidRPr="00653239" w:rsidP="00653239" w14:paraId="7481C263" w14:textId="77777777">
      <w:pPr>
        <w:widowControl/>
      </w:pPr>
      <w:r w:rsidRPr="00653239">
        <w:t>( S E A L )</w:t>
      </w:r>
    </w:p>
    <w:p w:rsidR="00F64829" w:rsidRPr="00F64829" w:rsidP="00F64829" w14:paraId="1F9BAA1F" w14:textId="77777777">
      <w:pPr>
        <w:widowControl/>
        <w:rPr>
          <w:rFonts w:ascii="Calibri" w:eastAsia="Calibri" w:hAnsi="Calibri"/>
          <w:kern w:val="2"/>
          <w:sz w:val="22"/>
          <w14:ligatures w14:val="standardContextual"/>
        </w:rPr>
      </w:pPr>
    </w:p>
    <w:p w:rsidR="00F64829" w:rsidRPr="00F64829" w:rsidP="00F64829" w14:paraId="31DA1C50" w14:textId="77777777">
      <w:pPr>
        <w:widowControl/>
        <w:rPr>
          <w:rFonts w:ascii="Calibri" w:eastAsia="Calibri" w:hAnsi="Calibri"/>
          <w:kern w:val="2"/>
          <w:sz w:val="22"/>
          <w14:ligatures w14:val="standardContextual"/>
        </w:rPr>
      </w:pPr>
    </w:p>
    <w:p w:rsidR="00F64829" w:rsidRPr="00F64829" w:rsidP="00F64829" w14:paraId="177CF39E" w14:textId="77777777">
      <w:pPr>
        <w:widowControl/>
        <w:rPr>
          <w:rFonts w:ascii="Calibri" w:eastAsia="Calibri" w:hAnsi="Calibri"/>
          <w:kern w:val="2"/>
          <w:sz w:val="22"/>
          <w14:ligatures w14:val="standardContextual"/>
        </w:rPr>
      </w:pPr>
    </w:p>
    <w:p w:rsidR="00F64829" w:rsidRPr="00F64829" w:rsidP="00F64829" w14:paraId="2F9AC3F9" w14:textId="77777777">
      <w:pPr>
        <w:widowControl/>
        <w:rPr>
          <w:rFonts w:ascii="Calibri" w:eastAsia="Calibri" w:hAnsi="Calibri"/>
          <w:kern w:val="2"/>
          <w:sz w:val="22"/>
          <w14:ligatures w14:val="standardContextual"/>
        </w:rPr>
      </w:pPr>
    </w:p>
    <w:p w:rsidR="00F64829" w:rsidRPr="00F64829" w:rsidP="00F64829" w14:paraId="5F5CFD8C" w14:textId="77777777">
      <w:pPr>
        <w:widowControl/>
        <w:ind w:firstLine="2606"/>
        <w:jc w:val="center"/>
        <w:rPr>
          <w:rFonts w:eastAsia="Calibri"/>
          <w:kern w:val="2"/>
          <w14:ligatures w14:val="standardContextual"/>
        </w:rPr>
      </w:pPr>
      <w:r w:rsidRPr="00F64829">
        <w:rPr>
          <w:rFonts w:eastAsia="Calibri"/>
          <w:kern w:val="2"/>
          <w14:ligatures w14:val="standardContextual"/>
        </w:rPr>
        <w:t>Debbie-Anne A. Reese,</w:t>
      </w:r>
    </w:p>
    <w:p w:rsidR="00F64829" w:rsidRPr="00F64829" w:rsidP="00F64829" w14:paraId="0D77D8C0" w14:textId="77777777">
      <w:pPr>
        <w:widowControl/>
        <w:ind w:firstLine="2606"/>
        <w:jc w:val="center"/>
        <w:rPr>
          <w:rFonts w:ascii="Calibri" w:eastAsia="Calibri" w:hAnsi="Calibri"/>
          <w:kern w:val="2"/>
          <w:sz w:val="22"/>
          <w14:ligatures w14:val="standardContextual"/>
        </w:rPr>
      </w:pPr>
      <w:r w:rsidRPr="00F64829">
        <w:rPr>
          <w:rFonts w:eastAsia="Calibri"/>
          <w:kern w:val="2"/>
          <w14:ligatures w14:val="standardContextual"/>
        </w:rPr>
        <w:t>Acting Secretary.</w:t>
      </w:r>
    </w:p>
    <w:p w:rsidR="00F64829" w:rsidRPr="00F64829" w:rsidP="00F64829" w14:paraId="49C2FF03" w14:textId="77777777">
      <w:pPr>
        <w:widowControl/>
        <w:rPr>
          <w:rFonts w:ascii="Calibri" w:eastAsia="Calibri" w:hAnsi="Calibri"/>
          <w:kern w:val="2"/>
          <w:sz w:val="22"/>
          <w14:ligatures w14:val="standardContextual"/>
        </w:rPr>
      </w:pPr>
    </w:p>
    <w:p w:rsidR="006638B6" w:rsidRPr="0003382F" w:rsidP="00653239" w14:paraId="6A164CCF" w14:textId="77777777">
      <w:pPr>
        <w:widowControl/>
      </w:pPr>
    </w:p>
    <w:sectPr w:rsidSect="00BD11AB">
      <w:headerReference w:type="even" r:id="rId11"/>
      <w:headerReference w:type="default" r:id="rId12"/>
      <w:headerReference w:type="first" r:id="rId13"/>
      <w:pgSz w:w="12240" w:h="15840"/>
      <w:pgMar w:top="1440" w:right="1350" w:bottom="1440" w:left="1440" w:header="720" w:footer="720" w:gutter="0"/>
      <w:pgNumType w:fmt="numberInDash"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F669C" w:rsidP="0048020B" w14:paraId="0AAE4408" w14:textId="77777777">
      <w:r>
        <w:separator/>
      </w:r>
    </w:p>
  </w:endnote>
  <w:endnote w:type="continuationSeparator" w:id="1">
    <w:p w:rsidR="002F669C" w:rsidP="0048020B" w14:paraId="464513EC" w14:textId="77777777">
      <w:r>
        <w:continuationSeparator/>
      </w:r>
    </w:p>
  </w:endnote>
  <w:endnote w:type="continuationNotice" w:id="2">
    <w:p w:rsidR="002F669C" w14:paraId="79593E7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F669C" w:rsidP="0048020B" w14:paraId="43287998" w14:textId="77777777">
      <w:r>
        <w:separator/>
      </w:r>
    </w:p>
  </w:footnote>
  <w:footnote w:type="continuationSeparator" w:id="1">
    <w:p w:rsidR="002F669C" w:rsidP="0048020B" w14:paraId="24E2C509" w14:textId="77777777">
      <w:r>
        <w:continuationSeparator/>
      </w:r>
    </w:p>
  </w:footnote>
  <w:footnote w:type="continuationNotice" w:id="2">
    <w:p w:rsidR="002F669C" w:rsidRPr="001F3945" w:rsidP="001F3945" w14:paraId="650A68B6" w14:textId="77777777">
      <w:pPr>
        <w:spacing w:line="14" w:lineRule="exact"/>
        <w:rPr>
          <w:sz w:val="2"/>
        </w:rPr>
      </w:pPr>
    </w:p>
  </w:footnote>
  <w:footnote w:id="3">
    <w:p w:rsidR="00494170" w14:paraId="6264242E" w14:textId="6933564C">
      <w:pPr>
        <w:pStyle w:val="FootnoteText"/>
      </w:pPr>
      <w:r>
        <w:rPr>
          <w:rStyle w:val="FootnoteReference"/>
        </w:rPr>
        <w:footnoteRef/>
      </w:r>
      <w:r>
        <w:t xml:space="preserve"> </w:t>
      </w:r>
      <w:r w:rsidRPr="00494170">
        <w:t>16 U.S.C. § 824o(d)(2).</w:t>
      </w:r>
    </w:p>
  </w:footnote>
  <w:footnote w:id="4">
    <w:p w:rsidR="00031F9F" w14:paraId="2F6D9BC2" w14:textId="6B3A4D03">
      <w:pPr>
        <w:pStyle w:val="FootnoteText"/>
      </w:pPr>
      <w:r>
        <w:rPr>
          <w:rStyle w:val="FootnoteReference"/>
        </w:rPr>
        <w:footnoteRef/>
      </w:r>
      <w:r>
        <w:t xml:space="preserve"> </w:t>
      </w:r>
      <w:r w:rsidR="005B5971">
        <w:rPr>
          <w:rStyle w:val="normaltextrun"/>
          <w:i/>
          <w:iCs/>
          <w:color w:val="000000"/>
          <w:szCs w:val="26"/>
          <w:shd w:val="clear" w:color="auto" w:fill="FFFFFF"/>
        </w:rPr>
        <w:t>Critical Infrastructure Pro</w:t>
      </w:r>
      <w:r w:rsidR="00F64829">
        <w:rPr>
          <w:rStyle w:val="normaltextrun"/>
          <w:i/>
          <w:iCs/>
          <w:color w:val="000000"/>
          <w:szCs w:val="26"/>
          <w:shd w:val="clear" w:color="auto" w:fill="FFFFFF"/>
        </w:rPr>
        <w:t>t.</w:t>
      </w:r>
      <w:r w:rsidR="005B5971">
        <w:rPr>
          <w:rStyle w:val="normaltextrun"/>
          <w:i/>
          <w:iCs/>
          <w:color w:val="000000"/>
          <w:szCs w:val="26"/>
          <w:shd w:val="clear" w:color="auto" w:fill="FFFFFF"/>
        </w:rPr>
        <w:t xml:space="preserve"> Reliability Standard CIP-012-1 – Cyber Sec</w:t>
      </w:r>
      <w:r w:rsidR="00F64829">
        <w:rPr>
          <w:rStyle w:val="normaltextrun"/>
          <w:i/>
          <w:iCs/>
          <w:color w:val="000000"/>
          <w:szCs w:val="26"/>
          <w:shd w:val="clear" w:color="auto" w:fill="FFFFFF"/>
        </w:rPr>
        <w:t>.</w:t>
      </w:r>
      <w:r w:rsidR="005B5971">
        <w:rPr>
          <w:rStyle w:val="normaltextrun"/>
          <w:i/>
          <w:iCs/>
          <w:color w:val="000000"/>
          <w:szCs w:val="26"/>
          <w:shd w:val="clear" w:color="auto" w:fill="FFFFFF"/>
        </w:rPr>
        <w:t xml:space="preserve"> – Comm</w:t>
      </w:r>
      <w:r w:rsidR="00F64829">
        <w:rPr>
          <w:rStyle w:val="normaltextrun"/>
          <w:i/>
          <w:iCs/>
          <w:color w:val="000000"/>
          <w:szCs w:val="26"/>
          <w:shd w:val="clear" w:color="auto" w:fill="FFFFFF"/>
        </w:rPr>
        <w:t>c’ns</w:t>
      </w:r>
      <w:r w:rsidR="005B5971">
        <w:rPr>
          <w:rStyle w:val="normaltextrun"/>
          <w:i/>
          <w:iCs/>
          <w:color w:val="000000"/>
          <w:szCs w:val="26"/>
          <w:shd w:val="clear" w:color="auto" w:fill="FFFFFF"/>
        </w:rPr>
        <w:t> between Control C</w:t>
      </w:r>
      <w:r w:rsidR="00F64829">
        <w:rPr>
          <w:rStyle w:val="normaltextrun"/>
          <w:i/>
          <w:iCs/>
          <w:color w:val="000000"/>
          <w:szCs w:val="26"/>
          <w:shd w:val="clear" w:color="auto" w:fill="FFFFFF"/>
        </w:rPr>
        <w:t>tr</w:t>
      </w:r>
      <w:r w:rsidR="005B5971">
        <w:rPr>
          <w:rStyle w:val="normaltextrun"/>
          <w:i/>
          <w:iCs/>
          <w:color w:val="000000"/>
          <w:szCs w:val="26"/>
          <w:shd w:val="clear" w:color="auto" w:fill="FFFFFF"/>
        </w:rPr>
        <w:t>s</w:t>
      </w:r>
      <w:r w:rsidR="00F64829">
        <w:rPr>
          <w:rStyle w:val="normaltextrun"/>
          <w:i/>
          <w:iCs/>
          <w:color w:val="000000"/>
          <w:szCs w:val="26"/>
          <w:shd w:val="clear" w:color="auto" w:fill="FFFFFF"/>
        </w:rPr>
        <w:t>.</w:t>
      </w:r>
      <w:r w:rsidR="005B5971">
        <w:rPr>
          <w:rStyle w:val="normaltextrun"/>
          <w:color w:val="000000"/>
          <w:szCs w:val="26"/>
          <w:shd w:val="clear" w:color="auto" w:fill="FFFFFF"/>
        </w:rPr>
        <w:t>, Order No. 866, 170 FERC ¶</w:t>
      </w:r>
      <w:r w:rsidR="00BD11AB">
        <w:rPr>
          <w:rStyle w:val="normaltextrun"/>
          <w:color w:val="000000"/>
          <w:szCs w:val="26"/>
          <w:shd w:val="clear" w:color="auto" w:fill="FFFFFF"/>
        </w:rPr>
        <w:t xml:space="preserve"> </w:t>
      </w:r>
      <w:r w:rsidR="005B5971">
        <w:rPr>
          <w:rStyle w:val="normaltextrun"/>
          <w:color w:val="000000"/>
          <w:szCs w:val="26"/>
          <w:shd w:val="clear" w:color="auto" w:fill="FFFFFF"/>
        </w:rPr>
        <w:t>61,031</w:t>
      </w:r>
      <w:r w:rsidR="009146B1">
        <w:rPr>
          <w:rStyle w:val="normaltextrun"/>
          <w:color w:val="000000"/>
          <w:szCs w:val="26"/>
          <w:shd w:val="clear" w:color="auto" w:fill="FFFFFF"/>
        </w:rPr>
        <w:t xml:space="preserve">, </w:t>
      </w:r>
      <w:r w:rsidR="00E20FBF">
        <w:rPr>
          <w:rStyle w:val="normaltextrun"/>
          <w:color w:val="000000"/>
          <w:szCs w:val="26"/>
          <w:shd w:val="clear" w:color="auto" w:fill="FFFFFF"/>
        </w:rPr>
        <w:t xml:space="preserve">at </w:t>
      </w:r>
      <w:r w:rsidR="009146B1">
        <w:rPr>
          <w:rStyle w:val="normaltextrun"/>
          <w:color w:val="000000"/>
          <w:szCs w:val="26"/>
          <w:shd w:val="clear" w:color="auto" w:fill="FFFFFF"/>
        </w:rPr>
        <w:t>P 36</w:t>
      </w:r>
      <w:r w:rsidR="005B5971">
        <w:rPr>
          <w:rStyle w:val="normaltextrun"/>
          <w:color w:val="000000"/>
          <w:szCs w:val="26"/>
          <w:shd w:val="clear" w:color="auto" w:fill="FFFFFF"/>
        </w:rPr>
        <w:t> (2020). </w:t>
      </w:r>
      <w:r w:rsidR="005B5971">
        <w:rPr>
          <w:rStyle w:val="eop"/>
          <w:color w:val="000000"/>
          <w:szCs w:val="26"/>
          <w:shd w:val="clear" w:color="auto" w:fill="FFFFFF"/>
        </w:rPr>
        <w:t> </w:t>
      </w:r>
    </w:p>
  </w:footnote>
  <w:footnote w:id="5">
    <w:p w:rsidR="005A0B3D" w:rsidP="005A0B3D" w14:paraId="1C0FB5EB" w14:textId="77777777">
      <w:pPr>
        <w:pStyle w:val="FootnoteText"/>
      </w:pPr>
      <w:r w:rsidRPr="00C6743F">
        <w:rPr>
          <w:rStyle w:val="FootnoteReference"/>
        </w:rPr>
        <w:footnoteRef/>
      </w:r>
      <w:r w:rsidRPr="00C6743F">
        <w:t xml:space="preserve"> </w:t>
      </w:r>
      <w:r w:rsidRPr="005276A2">
        <w:t>16 U.S.C. § 824o.</w:t>
      </w:r>
    </w:p>
  </w:footnote>
  <w:footnote w:id="6">
    <w:p w:rsidR="005A0B3D" w:rsidP="005A0B3D" w14:paraId="21C2B524" w14:textId="6EC9EE4C">
      <w:pPr>
        <w:pStyle w:val="FootnoteText"/>
      </w:pPr>
      <w:r>
        <w:rPr>
          <w:rStyle w:val="FootnoteReference"/>
        </w:rPr>
        <w:footnoteRef/>
      </w:r>
      <w:r>
        <w:t xml:space="preserve"> </w:t>
      </w:r>
      <w:r w:rsidRPr="005276A2">
        <w:rPr>
          <w:i/>
          <w:iCs/>
        </w:rPr>
        <w:t xml:space="preserve">Rules Concerning Certification of the Elec. Reliability </w:t>
      </w:r>
      <w:r w:rsidRPr="002C2401">
        <w:rPr>
          <w:i/>
          <w:iCs/>
        </w:rPr>
        <w:t>Org.</w:t>
      </w:r>
      <w:r w:rsidRPr="002C2401" w:rsidR="002C2401">
        <w:rPr>
          <w:i/>
          <w:iCs/>
        </w:rPr>
        <w:t>,</w:t>
      </w:r>
      <w:r w:rsidRPr="002C2401">
        <w:rPr>
          <w:i/>
          <w:iCs/>
        </w:rPr>
        <w:t xml:space="preserve"> &amp;</w:t>
      </w:r>
      <w:r w:rsidRPr="005276A2">
        <w:rPr>
          <w:i/>
          <w:iCs/>
        </w:rPr>
        <w:t xml:space="preserve"> Procedures for the Establishment, Approval, &amp; Enforcement of Elec. Reliability Standards</w:t>
      </w:r>
      <w:r w:rsidRPr="005276A2">
        <w:t xml:space="preserve">, Order No. 672, 114 FERC ¶ 61,104, </w:t>
      </w:r>
      <w:r w:rsidRPr="005276A2">
        <w:rPr>
          <w:i/>
          <w:iCs/>
        </w:rPr>
        <w:t>order on reh’g</w:t>
      </w:r>
      <w:r w:rsidRPr="005276A2">
        <w:t>, Order No. 672-A, 114 FERC ¶ 61,328 (2006).</w:t>
      </w:r>
    </w:p>
  </w:footnote>
  <w:footnote w:id="7">
    <w:p w:rsidR="005A0B3D" w:rsidP="00BD11AB" w14:paraId="45ABE578" w14:textId="77777777">
      <w:pPr>
        <w:pStyle w:val="FootnoteText"/>
        <w:ind w:right="-270"/>
      </w:pPr>
      <w:r>
        <w:rPr>
          <w:rStyle w:val="FootnoteReference"/>
        </w:rPr>
        <w:footnoteRef/>
      </w:r>
      <w:r>
        <w:t xml:space="preserve"> </w:t>
      </w:r>
      <w:r w:rsidRPr="005276A2">
        <w:rPr>
          <w:i/>
          <w:iCs/>
        </w:rPr>
        <w:t>N. Am. Elec. Reliability Corp.</w:t>
      </w:r>
      <w:r w:rsidRPr="005276A2">
        <w:t xml:space="preserve">, 116 FERC ¶ 61,062, </w:t>
      </w:r>
      <w:r w:rsidRPr="005276A2">
        <w:rPr>
          <w:i/>
          <w:iCs/>
        </w:rPr>
        <w:t>order on reh’g and compliance</w:t>
      </w:r>
      <w:r w:rsidRPr="005276A2">
        <w:t xml:space="preserve">, 117 FERC ¶ 61,126 (2006), </w:t>
      </w:r>
      <w:r w:rsidRPr="005276A2">
        <w:rPr>
          <w:i/>
          <w:iCs/>
        </w:rPr>
        <w:t>order on compliance</w:t>
      </w:r>
      <w:r w:rsidRPr="005276A2">
        <w:t xml:space="preserve">, 118 FERC ¶ 61,030, </w:t>
      </w:r>
      <w:r w:rsidRPr="005276A2">
        <w:rPr>
          <w:i/>
          <w:iCs/>
        </w:rPr>
        <w:t>order on clarification and reh’g</w:t>
      </w:r>
      <w:r w:rsidRPr="005276A2">
        <w:t>, 119 FERC ¶ 61,046 (2007), a</w:t>
      </w:r>
      <w:r w:rsidRPr="005276A2">
        <w:rPr>
          <w:i/>
          <w:iCs/>
        </w:rPr>
        <w:t>ff’d sub nom. Alcoa Inc. v. FERC</w:t>
      </w:r>
      <w:r w:rsidRPr="005276A2">
        <w:t>, 564 F.3d 1342 (D.C. Cir. 2009).</w:t>
      </w:r>
    </w:p>
  </w:footnote>
  <w:footnote w:id="8">
    <w:p w:rsidR="00302031" w:rsidRPr="00302031" w14:paraId="165A9325" w14:textId="3FE204B9">
      <w:pPr>
        <w:pStyle w:val="FootnoteText"/>
      </w:pPr>
      <w:r>
        <w:rPr>
          <w:rStyle w:val="FootnoteReference"/>
        </w:rPr>
        <w:footnoteRef/>
      </w:r>
      <w:r>
        <w:t xml:space="preserve"> </w:t>
      </w:r>
      <w:r>
        <w:rPr>
          <w:i/>
          <w:iCs/>
        </w:rPr>
        <w:t xml:space="preserve">Id. </w:t>
      </w:r>
      <w:r>
        <w:t>P 3.</w:t>
      </w:r>
    </w:p>
  </w:footnote>
  <w:footnote w:id="9">
    <w:p w:rsidR="00C752B4" w:rsidP="00C752B4" w14:paraId="428A825E" w14:textId="758514BF">
      <w:pPr>
        <w:pStyle w:val="FootnoteText"/>
      </w:pPr>
      <w:r>
        <w:rPr>
          <w:rStyle w:val="FootnoteReference"/>
        </w:rPr>
        <w:footnoteRef/>
      </w:r>
      <w:r>
        <w:t xml:space="preserve"> </w:t>
      </w:r>
      <w:r>
        <w:rPr>
          <w:rStyle w:val="normaltextrun"/>
          <w:i/>
          <w:iCs/>
          <w:color w:val="000000"/>
          <w:szCs w:val="26"/>
          <w:shd w:val="clear" w:color="auto" w:fill="FFFFFF"/>
        </w:rPr>
        <w:t>Id.</w:t>
      </w:r>
      <w:r>
        <w:rPr>
          <w:rStyle w:val="normaltextrun"/>
          <w:color w:val="000000"/>
          <w:szCs w:val="26"/>
          <w:shd w:val="clear" w:color="auto" w:fill="FFFFFF"/>
        </w:rPr>
        <w:t> P 28.</w:t>
      </w:r>
    </w:p>
  </w:footnote>
  <w:footnote w:id="10">
    <w:p w:rsidR="005C42DB" w:rsidP="005C42DB" w14:paraId="64569BA0" w14:textId="703AD087">
      <w:pPr>
        <w:widowControl/>
        <w:autoSpaceDE w:val="0"/>
        <w:autoSpaceDN w:val="0"/>
        <w:adjustRightInd w:val="0"/>
        <w:ind w:firstLine="720"/>
        <w:rPr>
          <w:rFonts w:ascii="TimesNewRoman" w:hAnsi="TimesNewRoman" w:cs="TimesNewRoman"/>
          <w:color w:val="000000"/>
          <w:szCs w:val="26"/>
        </w:rPr>
      </w:pPr>
      <w:r>
        <w:rPr>
          <w:rStyle w:val="FootnoteReference"/>
        </w:rPr>
        <w:footnoteRef/>
      </w:r>
      <w:r>
        <w:t xml:space="preserve"> </w:t>
      </w:r>
      <w:r>
        <w:rPr>
          <w:rFonts w:ascii="TimesNewRoman" w:hAnsi="TimesNewRoman" w:cs="TimesNewRoman"/>
          <w:color w:val="000000"/>
          <w:szCs w:val="26"/>
        </w:rPr>
        <w:t xml:space="preserve">The proposed Reliability Standard is not attached to this order. </w:t>
      </w:r>
      <w:r w:rsidR="00D3096B">
        <w:rPr>
          <w:rFonts w:ascii="TimesNewRoman" w:hAnsi="TimesNewRoman" w:cs="TimesNewRoman"/>
          <w:color w:val="000000"/>
          <w:szCs w:val="26"/>
        </w:rPr>
        <w:t xml:space="preserve"> </w:t>
      </w:r>
      <w:r>
        <w:rPr>
          <w:rFonts w:ascii="TimesNewRoman" w:hAnsi="TimesNewRoman" w:cs="TimesNewRoman"/>
          <w:color w:val="000000"/>
          <w:szCs w:val="26"/>
        </w:rPr>
        <w:t>The proposed</w:t>
      </w:r>
    </w:p>
    <w:p w:rsidR="006361A7" w:rsidP="00D54770" w14:paraId="49384118" w14:textId="1BB7F610">
      <w:pPr>
        <w:widowControl/>
        <w:autoSpaceDE w:val="0"/>
        <w:autoSpaceDN w:val="0"/>
        <w:adjustRightInd w:val="0"/>
      </w:pPr>
      <w:r w:rsidRPr="7DE75088">
        <w:rPr>
          <w:rFonts w:ascii="TimesNewRoman" w:hAnsi="TimesNewRoman" w:cs="TimesNewRoman"/>
          <w:color w:val="000000" w:themeColor="text1"/>
        </w:rPr>
        <w:t xml:space="preserve">Reliability Standard is available on the Commission’s </w:t>
      </w:r>
      <w:r w:rsidR="006C4759">
        <w:rPr>
          <w:rFonts w:ascii="TimesNewRoman" w:hAnsi="TimesNewRoman" w:cs="TimesNewRoman"/>
          <w:color w:val="000000" w:themeColor="text1"/>
        </w:rPr>
        <w:t>eL</w:t>
      </w:r>
      <w:r w:rsidRPr="7DE75088">
        <w:rPr>
          <w:rFonts w:ascii="TimesNewRoman" w:hAnsi="TimesNewRoman" w:cs="TimesNewRoman"/>
          <w:color w:val="000000" w:themeColor="text1"/>
        </w:rPr>
        <w:t xml:space="preserve">ibrary document retrieval </w:t>
      </w:r>
      <w:r w:rsidRPr="7DE75088">
        <w:rPr>
          <w:color w:val="000000" w:themeColor="text1"/>
        </w:rPr>
        <w:t xml:space="preserve">system in Docket No. RD24-3-000 and on the NERC website, </w:t>
      </w:r>
      <w:r w:rsidRPr="00F64829">
        <w:rPr>
          <w:rFonts w:ascii="TimesNewRoman" w:hAnsi="TimesNewRoman" w:cs="TimesNewRoman"/>
        </w:rPr>
        <w:t>www.nerc.com</w:t>
      </w:r>
      <w:r w:rsidRPr="7DE75088">
        <w:rPr>
          <w:color w:val="000000" w:themeColor="text1"/>
        </w:rPr>
        <w:t>.</w:t>
      </w:r>
    </w:p>
  </w:footnote>
  <w:footnote w:id="11">
    <w:p w:rsidR="006361A7" w14:paraId="70A9310C" w14:textId="4E1E239C">
      <w:pPr>
        <w:pStyle w:val="FootnoteText"/>
      </w:pPr>
      <w:r>
        <w:rPr>
          <w:rStyle w:val="FootnoteReference"/>
        </w:rPr>
        <w:footnoteRef/>
      </w:r>
      <w:r w:rsidR="7DE75088">
        <w:t xml:space="preserve"> The NERC Glossary defines Real-time Assessment as, “An evaluation of system conditions using Real-time data to assess existing (pre-Contingency) and potential (post-Contingency) operating </w:t>
      </w:r>
      <w:r w:rsidRPr="00F64829" w:rsidR="7DE75088">
        <w:t xml:space="preserve">conditions. </w:t>
      </w:r>
      <w:r w:rsidR="00F64829">
        <w:t xml:space="preserve"> </w:t>
      </w:r>
      <w:r w:rsidRPr="00F64829" w:rsidR="7DE75088">
        <w:t>The</w:t>
      </w:r>
      <w:r w:rsidR="7DE75088">
        <w:t xml:space="preserve"> assessment shall reflect applicable inputs including, but not limited to: </w:t>
      </w:r>
      <w:r w:rsidR="00B51255">
        <w:t xml:space="preserve"> </w:t>
      </w:r>
      <w:r w:rsidR="7DE75088">
        <w:t>load; generation output levels; known Protection System and Remedial Action Scheme status or degradation, functions, and limitations; Transmission outages; generator outages; Interchange; Facility Ratings; and identified phase angle and equipment limitations.  (Real-time Assessment may be provided through internal systems or through third-party services.)”  NERC Glossary of Terms Used in NERC Reliability Standards (</w:t>
      </w:r>
      <w:r w:rsidR="00651480">
        <w:t>May 8</w:t>
      </w:r>
      <w:r w:rsidR="7DE75088">
        <w:t>, 2024)</w:t>
      </w:r>
      <w:r w:rsidR="00092A33">
        <w:t xml:space="preserve">, </w:t>
      </w:r>
      <w:r w:rsidRPr="00653239" w:rsidR="00092A33">
        <w:t>https://www.nerc.com/pa/Stand/Glossary%20of%20Terms/Glossary_of_Terms.pdf</w:t>
      </w:r>
      <w:r w:rsidR="7DE75088">
        <w:t xml:space="preserve">.  </w:t>
      </w:r>
    </w:p>
  </w:footnote>
  <w:footnote w:id="12">
    <w:p w:rsidR="006361A7" w14:paraId="7843178E" w14:textId="1CEC9054">
      <w:pPr>
        <w:pStyle w:val="FootnoteText"/>
      </w:pPr>
      <w:r>
        <w:rPr>
          <w:rStyle w:val="FootnoteReference"/>
        </w:rPr>
        <w:footnoteRef/>
      </w:r>
      <w:r w:rsidR="7DE75088">
        <w:t xml:space="preserve"> </w:t>
      </w:r>
      <w:bookmarkStart w:id="1" w:name="_Hlk164158430"/>
      <w:r w:rsidRPr="7DE75088" w:rsidR="7DE75088">
        <w:rPr>
          <w:i/>
          <w:iCs/>
        </w:rPr>
        <w:t>Id.</w:t>
      </w:r>
      <w:r w:rsidRPr="006361A7" w:rsidR="7DE75088">
        <w:t xml:space="preserve"> </w:t>
      </w:r>
      <w:r w:rsidR="7DE75088">
        <w:t>at 2</w:t>
      </w:r>
      <w:r w:rsidRPr="006361A7" w:rsidR="7DE75088">
        <w:t>3.</w:t>
      </w:r>
      <w:bookmarkEnd w:id="1"/>
    </w:p>
  </w:footnote>
  <w:footnote w:id="13">
    <w:p w:rsidR="00C344E6" w:rsidP="00694402" w14:paraId="5CBEDB35" w14:textId="0D79E384">
      <w:pPr>
        <w:pStyle w:val="FootnoteText"/>
      </w:pPr>
      <w:r>
        <w:rPr>
          <w:rStyle w:val="FootnoteReference"/>
        </w:rPr>
        <w:footnoteRef/>
      </w:r>
      <w:r>
        <w:t xml:space="preserve"> </w:t>
      </w:r>
      <w:r>
        <w:rPr>
          <w:rStyle w:val="normaltextrun"/>
          <w:color w:val="000000"/>
          <w:szCs w:val="26"/>
          <w:shd w:val="clear" w:color="auto" w:fill="FFFFFF"/>
        </w:rPr>
        <w:t>NERC Petition at 3.</w:t>
      </w:r>
    </w:p>
  </w:footnote>
  <w:footnote w:id="14">
    <w:p w:rsidR="00D81367" w:rsidP="00D54770" w14:paraId="746CEB73" w14:textId="5EA6466B">
      <w:pPr>
        <w:widowControl/>
        <w:autoSpaceDE w:val="0"/>
        <w:autoSpaceDN w:val="0"/>
        <w:adjustRightInd w:val="0"/>
        <w:ind w:firstLine="720"/>
      </w:pPr>
      <w:r>
        <w:rPr>
          <w:rStyle w:val="FootnoteReference"/>
        </w:rPr>
        <w:footnoteRef/>
      </w:r>
      <w:r>
        <w:t xml:space="preserve"> </w:t>
      </w:r>
      <w:r w:rsidRPr="00D81367">
        <w:rPr>
          <w:rFonts w:ascii="TimesNewRoman" w:hAnsi="TimesNewRoman" w:cs="TimesNewRoman"/>
          <w:color w:val="000000"/>
          <w:szCs w:val="26"/>
        </w:rPr>
        <w:t>We are</w:t>
      </w:r>
      <w:r>
        <w:rPr>
          <w:rFonts w:ascii="TimesNewRoman" w:hAnsi="TimesNewRoman" w:cs="TimesNewRoman"/>
          <w:color w:val="000000"/>
          <w:szCs w:val="26"/>
        </w:rPr>
        <w:t xml:space="preserve"> </w:t>
      </w:r>
      <w:r w:rsidRPr="00D81367">
        <w:rPr>
          <w:rFonts w:ascii="TimesNewRoman" w:hAnsi="TimesNewRoman" w:cs="TimesNewRoman"/>
          <w:color w:val="000000"/>
          <w:szCs w:val="26"/>
        </w:rPr>
        <w:t>concurrently issuing a notice of information collection and request for comments in this</w:t>
      </w:r>
      <w:r>
        <w:rPr>
          <w:rFonts w:ascii="TimesNewRoman" w:hAnsi="TimesNewRoman" w:cs="TimesNewRoman"/>
          <w:color w:val="000000"/>
          <w:szCs w:val="26"/>
        </w:rPr>
        <w:t xml:space="preserve"> </w:t>
      </w:r>
      <w:r w:rsidRPr="00D81367">
        <w:t>docket.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3D8D" w:rsidP="00407EE0" w14:paraId="4DFAB489"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653D8D" w:rsidP="00407EE0" w14:paraId="25ECDCD7"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3D8D" w:rsidP="00A37B60" w14:paraId="6F481A76" w14:textId="6B93C25A">
    <w:pPr>
      <w:pStyle w:val="Header"/>
      <w:tabs>
        <w:tab w:val="clear" w:pos="4680"/>
      </w:tabs>
      <w:spacing w:after="240"/>
    </w:pPr>
    <w:r>
      <w:t>Docket No. RD2</w:t>
    </w:r>
    <w:r w:rsidR="004759E1">
      <w:t>4</w:t>
    </w:r>
    <w:r>
      <w:t>-3-000</w:t>
    </w:r>
    <w:r>
      <w:tab/>
    </w:r>
    <w:r>
      <w:fldChar w:fldCharType="begin"/>
    </w:r>
    <w:r>
      <w:instrText xml:space="preserve"> PAGE  \* MERGEFORMAT </w:instrText>
    </w:r>
    <w:r>
      <w:fldChar w:fldCharType="separate"/>
    </w:r>
    <w:r>
      <w:rPr>
        <w:noProof/>
      </w:rPr>
      <w:t>- 1 -</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3D8D" w:rsidP="00EC3F55" w14:paraId="0268339A" w14:textId="77777777">
    <w:pPr>
      <w:pStyle w:val="Header"/>
      <w:tabs>
        <w:tab w:val="clear" w:pos="46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F2926A2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4">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9">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AF6CD3"/>
    <w:multiLevelType w:val="hybridMultilevel"/>
    <w:tmpl w:val="64A0B718"/>
    <w:lvl w:ilvl="0">
      <w:start w:val="7"/>
      <w:numFmt w:val="bullet"/>
      <w:lvlText w:val="-"/>
      <w:lvlJc w:val="left"/>
      <w:pPr>
        <w:ind w:left="9330" w:hanging="360"/>
      </w:pPr>
      <w:rPr>
        <w:rFonts w:ascii="Times New Roman" w:hAnsi="Times New Roman" w:eastAsiaTheme="minorHAnsi"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1">
    <w:nsid w:val="0AD240F1"/>
    <w:multiLevelType w:val="hybridMultilevel"/>
    <w:tmpl w:val="CFBE3900"/>
    <w:lvl w:ilvl="0">
      <w:start w:val="7"/>
      <w:numFmt w:val="bullet"/>
      <w:lvlText w:val="-"/>
      <w:lvlJc w:val="left"/>
      <w:pPr>
        <w:ind w:left="9480" w:hanging="360"/>
      </w:pPr>
      <w:rPr>
        <w:rFonts w:ascii="Times New Roman" w:hAnsi="Times New Roman" w:eastAsiaTheme="minorHAnsi" w:cs="Times New Roman" w:hint="default"/>
      </w:rPr>
    </w:lvl>
    <w:lvl w:ilvl="1" w:tentative="1">
      <w:start w:val="1"/>
      <w:numFmt w:val="bullet"/>
      <w:lvlText w:val="o"/>
      <w:lvlJc w:val="left"/>
      <w:pPr>
        <w:ind w:left="10200" w:hanging="360"/>
      </w:pPr>
      <w:rPr>
        <w:rFonts w:ascii="Courier New" w:hAnsi="Courier New" w:cs="Courier New" w:hint="default"/>
      </w:rPr>
    </w:lvl>
    <w:lvl w:ilvl="2" w:tentative="1">
      <w:start w:val="1"/>
      <w:numFmt w:val="bullet"/>
      <w:lvlText w:val=""/>
      <w:lvlJc w:val="left"/>
      <w:pPr>
        <w:ind w:left="10920" w:hanging="360"/>
      </w:pPr>
      <w:rPr>
        <w:rFonts w:ascii="Wingdings" w:hAnsi="Wingdings" w:hint="default"/>
      </w:rPr>
    </w:lvl>
    <w:lvl w:ilvl="3" w:tentative="1">
      <w:start w:val="1"/>
      <w:numFmt w:val="bullet"/>
      <w:lvlText w:val=""/>
      <w:lvlJc w:val="left"/>
      <w:pPr>
        <w:ind w:left="11640" w:hanging="360"/>
      </w:pPr>
      <w:rPr>
        <w:rFonts w:ascii="Symbol" w:hAnsi="Symbol" w:hint="default"/>
      </w:rPr>
    </w:lvl>
    <w:lvl w:ilvl="4" w:tentative="1">
      <w:start w:val="1"/>
      <w:numFmt w:val="bullet"/>
      <w:lvlText w:val="o"/>
      <w:lvlJc w:val="left"/>
      <w:pPr>
        <w:ind w:left="12360" w:hanging="360"/>
      </w:pPr>
      <w:rPr>
        <w:rFonts w:ascii="Courier New" w:hAnsi="Courier New" w:cs="Courier New" w:hint="default"/>
      </w:rPr>
    </w:lvl>
    <w:lvl w:ilvl="5" w:tentative="1">
      <w:start w:val="1"/>
      <w:numFmt w:val="bullet"/>
      <w:lvlText w:val=""/>
      <w:lvlJc w:val="left"/>
      <w:pPr>
        <w:ind w:left="13080" w:hanging="360"/>
      </w:pPr>
      <w:rPr>
        <w:rFonts w:ascii="Wingdings" w:hAnsi="Wingdings" w:hint="default"/>
      </w:rPr>
    </w:lvl>
    <w:lvl w:ilvl="6" w:tentative="1">
      <w:start w:val="1"/>
      <w:numFmt w:val="bullet"/>
      <w:lvlText w:val=""/>
      <w:lvlJc w:val="left"/>
      <w:pPr>
        <w:ind w:left="13800" w:hanging="360"/>
      </w:pPr>
      <w:rPr>
        <w:rFonts w:ascii="Symbol" w:hAnsi="Symbol" w:hint="default"/>
      </w:rPr>
    </w:lvl>
    <w:lvl w:ilvl="7" w:tentative="1">
      <w:start w:val="1"/>
      <w:numFmt w:val="bullet"/>
      <w:lvlText w:val="o"/>
      <w:lvlJc w:val="left"/>
      <w:pPr>
        <w:ind w:left="14520" w:hanging="360"/>
      </w:pPr>
      <w:rPr>
        <w:rFonts w:ascii="Courier New" w:hAnsi="Courier New" w:cs="Courier New" w:hint="default"/>
      </w:rPr>
    </w:lvl>
    <w:lvl w:ilvl="8" w:tentative="1">
      <w:start w:val="1"/>
      <w:numFmt w:val="bullet"/>
      <w:lvlText w:val=""/>
      <w:lvlJc w:val="left"/>
      <w:pPr>
        <w:ind w:left="15240" w:hanging="360"/>
      </w:pPr>
      <w:rPr>
        <w:rFonts w:ascii="Wingdings" w:hAnsi="Wingdings" w:hint="default"/>
      </w:rPr>
    </w:lvl>
  </w:abstractNum>
  <w:abstractNum w:abstractNumId="12">
    <w:nsid w:val="13B11278"/>
    <w:multiLevelType w:val="hybridMultilevel"/>
    <w:tmpl w:val="8158AD8E"/>
    <w:lvl w:ilvl="0">
      <w:start w:val="7"/>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E416194"/>
    <w:multiLevelType w:val="multilevel"/>
    <w:tmpl w:val="5F3ACA38"/>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4">
    <w:nsid w:val="1E5A2883"/>
    <w:multiLevelType w:val="hybridMultilevel"/>
    <w:tmpl w:val="543635AE"/>
    <w:lvl w:ilvl="0">
      <w:start w:val="7"/>
      <w:numFmt w:val="bullet"/>
      <w:lvlText w:val="-"/>
      <w:lvlJc w:val="left"/>
      <w:pPr>
        <w:ind w:left="9330" w:hanging="360"/>
      </w:pPr>
      <w:rPr>
        <w:rFonts w:ascii="Times New Roman" w:hAnsi="Times New Roman" w:eastAsiaTheme="minorHAnsi"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5">
    <w:nsid w:val="3FBF35A2"/>
    <w:multiLevelType w:val="hybridMultilevel"/>
    <w:tmpl w:val="90327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746082C"/>
    <w:multiLevelType w:val="hybridMultilevel"/>
    <w:tmpl w:val="287213FA"/>
    <w:lvl w:ilvl="0">
      <w:start w:val="1"/>
      <w:numFmt w:val="upperLetter"/>
      <w:lvlText w:val="(%1)"/>
      <w:lvlJc w:val="left"/>
      <w:pPr>
        <w:ind w:left="0" w:firstLine="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B6502FF"/>
    <w:multiLevelType w:val="multilevel"/>
    <w:tmpl w:val="42787ABA"/>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18">
    <w:nsid w:val="66646187"/>
    <w:multiLevelType w:val="hybridMultilevel"/>
    <w:tmpl w:val="9DCC217A"/>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707A48D3"/>
    <w:multiLevelType w:val="multilevel"/>
    <w:tmpl w:val="D4FA253C"/>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20">
    <w:nsid w:val="7D3B09D3"/>
    <w:multiLevelType w:val="hybridMultilevel"/>
    <w:tmpl w:val="CBA4F348"/>
    <w:lvl w:ilvl="0">
      <w:start w:val="1"/>
      <w:numFmt w:val="decimal"/>
      <w:pStyle w:val="FERCparanumber"/>
      <w:lvlText w:val="%1."/>
      <w:lvlJc w:val="left"/>
      <w:pPr>
        <w:tabs>
          <w:tab w:val="num" w:pos="72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E4E4DD3"/>
    <w:multiLevelType w:val="hybridMultilevel"/>
    <w:tmpl w:val="ED2073C2"/>
    <w:lvl w:ilvl="0">
      <w:start w:val="1"/>
      <w:numFmt w:val="decimal"/>
      <w:pStyle w:val="Non-TOCStyle"/>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091394114">
    <w:abstractNumId w:val="9"/>
  </w:num>
  <w:num w:numId="2" w16cid:durableId="1707876706">
    <w:abstractNumId w:val="7"/>
  </w:num>
  <w:num w:numId="3" w16cid:durableId="123281987">
    <w:abstractNumId w:val="6"/>
  </w:num>
  <w:num w:numId="4" w16cid:durableId="1917351397">
    <w:abstractNumId w:val="5"/>
  </w:num>
  <w:num w:numId="5" w16cid:durableId="459224071">
    <w:abstractNumId w:val="4"/>
  </w:num>
  <w:num w:numId="6" w16cid:durableId="529804395">
    <w:abstractNumId w:val="8"/>
  </w:num>
  <w:num w:numId="7" w16cid:durableId="1288975673">
    <w:abstractNumId w:val="3"/>
  </w:num>
  <w:num w:numId="8" w16cid:durableId="1881042977">
    <w:abstractNumId w:val="2"/>
  </w:num>
  <w:num w:numId="9" w16cid:durableId="1974750304">
    <w:abstractNumId w:val="1"/>
  </w:num>
  <w:num w:numId="10" w16cid:durableId="770053225">
    <w:abstractNumId w:val="0"/>
  </w:num>
  <w:num w:numId="11" w16cid:durableId="687489916">
    <w:abstractNumId w:val="20"/>
  </w:num>
  <w:num w:numId="12" w16cid:durableId="659700879">
    <w:abstractNumId w:val="18"/>
  </w:num>
  <w:num w:numId="13" w16cid:durableId="888541379">
    <w:abstractNumId w:val="13"/>
  </w:num>
  <w:num w:numId="14" w16cid:durableId="334109574">
    <w:abstractNumId w:val="19"/>
  </w:num>
  <w:num w:numId="15" w16cid:durableId="1330131559">
    <w:abstractNumId w:val="17"/>
  </w:num>
  <w:num w:numId="16" w16cid:durableId="201938255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30921694">
    <w:abstractNumId w:val="11"/>
  </w:num>
  <w:num w:numId="18" w16cid:durableId="1654718827">
    <w:abstractNumId w:val="10"/>
  </w:num>
  <w:num w:numId="19" w16cid:durableId="812450200">
    <w:abstractNumId w:val="14"/>
  </w:num>
  <w:num w:numId="20" w16cid:durableId="303508549">
    <w:abstractNumId w:val="12"/>
  </w:num>
  <w:num w:numId="21" w16cid:durableId="404231753">
    <w:abstractNumId w:val="21"/>
  </w:num>
  <w:num w:numId="22" w16cid:durableId="1150945213">
    <w:abstractNumId w:val="15"/>
  </w:num>
  <w:num w:numId="23" w16cid:durableId="312953504">
    <w:abstractNumId w:val="16"/>
  </w:num>
  <w:num w:numId="24" w16cid:durableId="148219025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890836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B60"/>
    <w:rsid w:val="00000B5A"/>
    <w:rsid w:val="00001DFA"/>
    <w:rsid w:val="00003340"/>
    <w:rsid w:val="000045FF"/>
    <w:rsid w:val="00006965"/>
    <w:rsid w:val="0000731D"/>
    <w:rsid w:val="00010143"/>
    <w:rsid w:val="00010FA6"/>
    <w:rsid w:val="00011663"/>
    <w:rsid w:val="000118C8"/>
    <w:rsid w:val="00012CFF"/>
    <w:rsid w:val="0001384F"/>
    <w:rsid w:val="00013B4F"/>
    <w:rsid w:val="00013D21"/>
    <w:rsid w:val="000143AA"/>
    <w:rsid w:val="00014433"/>
    <w:rsid w:val="00016D42"/>
    <w:rsid w:val="0002042F"/>
    <w:rsid w:val="00020E83"/>
    <w:rsid w:val="00021C2E"/>
    <w:rsid w:val="00022A33"/>
    <w:rsid w:val="00022FAC"/>
    <w:rsid w:val="0002355F"/>
    <w:rsid w:val="00023AC3"/>
    <w:rsid w:val="00026815"/>
    <w:rsid w:val="0003014E"/>
    <w:rsid w:val="00031F9F"/>
    <w:rsid w:val="0003382F"/>
    <w:rsid w:val="00034167"/>
    <w:rsid w:val="00034F57"/>
    <w:rsid w:val="000402D0"/>
    <w:rsid w:val="000428C4"/>
    <w:rsid w:val="0004392C"/>
    <w:rsid w:val="00044572"/>
    <w:rsid w:val="0004624A"/>
    <w:rsid w:val="00046BE2"/>
    <w:rsid w:val="0005135D"/>
    <w:rsid w:val="00054544"/>
    <w:rsid w:val="000550DC"/>
    <w:rsid w:val="00055F5F"/>
    <w:rsid w:val="000562FB"/>
    <w:rsid w:val="000564A5"/>
    <w:rsid w:val="00060D7B"/>
    <w:rsid w:val="0006117F"/>
    <w:rsid w:val="00061F17"/>
    <w:rsid w:val="00062732"/>
    <w:rsid w:val="000651D2"/>
    <w:rsid w:val="00070857"/>
    <w:rsid w:val="00071E73"/>
    <w:rsid w:val="00073187"/>
    <w:rsid w:val="0007377C"/>
    <w:rsid w:val="0007636C"/>
    <w:rsid w:val="000763B7"/>
    <w:rsid w:val="0007742A"/>
    <w:rsid w:val="00082F1E"/>
    <w:rsid w:val="0008448E"/>
    <w:rsid w:val="0008478C"/>
    <w:rsid w:val="00084A31"/>
    <w:rsid w:val="00086D98"/>
    <w:rsid w:val="0008778D"/>
    <w:rsid w:val="00090197"/>
    <w:rsid w:val="00092634"/>
    <w:rsid w:val="00092851"/>
    <w:rsid w:val="00092A33"/>
    <w:rsid w:val="00095BAA"/>
    <w:rsid w:val="00097C05"/>
    <w:rsid w:val="000A39BA"/>
    <w:rsid w:val="000A3D2F"/>
    <w:rsid w:val="000A4909"/>
    <w:rsid w:val="000A545B"/>
    <w:rsid w:val="000A6835"/>
    <w:rsid w:val="000A6C08"/>
    <w:rsid w:val="000A758A"/>
    <w:rsid w:val="000A75FD"/>
    <w:rsid w:val="000A7DED"/>
    <w:rsid w:val="000B063D"/>
    <w:rsid w:val="000B0A05"/>
    <w:rsid w:val="000B325D"/>
    <w:rsid w:val="000B3B11"/>
    <w:rsid w:val="000B4124"/>
    <w:rsid w:val="000B43D9"/>
    <w:rsid w:val="000B5B25"/>
    <w:rsid w:val="000B7E62"/>
    <w:rsid w:val="000C0253"/>
    <w:rsid w:val="000C1FCA"/>
    <w:rsid w:val="000C361B"/>
    <w:rsid w:val="000C4A0B"/>
    <w:rsid w:val="000C529D"/>
    <w:rsid w:val="000C6869"/>
    <w:rsid w:val="000C70AE"/>
    <w:rsid w:val="000D00FA"/>
    <w:rsid w:val="000D0EE6"/>
    <w:rsid w:val="000D1D4B"/>
    <w:rsid w:val="000D1FB6"/>
    <w:rsid w:val="000D349B"/>
    <w:rsid w:val="000D5BEB"/>
    <w:rsid w:val="000D739B"/>
    <w:rsid w:val="000D7DD4"/>
    <w:rsid w:val="000D7E4E"/>
    <w:rsid w:val="000D7E96"/>
    <w:rsid w:val="000E065C"/>
    <w:rsid w:val="000E0857"/>
    <w:rsid w:val="000E0FB3"/>
    <w:rsid w:val="000E2BFA"/>
    <w:rsid w:val="000E435D"/>
    <w:rsid w:val="000E473C"/>
    <w:rsid w:val="000E4D41"/>
    <w:rsid w:val="000F2B00"/>
    <w:rsid w:val="000F2DC1"/>
    <w:rsid w:val="000F372C"/>
    <w:rsid w:val="000F4E23"/>
    <w:rsid w:val="000F54CA"/>
    <w:rsid w:val="000F603B"/>
    <w:rsid w:val="000F6403"/>
    <w:rsid w:val="000F6C7F"/>
    <w:rsid w:val="000F7E1C"/>
    <w:rsid w:val="00100A29"/>
    <w:rsid w:val="00100E1B"/>
    <w:rsid w:val="00101107"/>
    <w:rsid w:val="00102736"/>
    <w:rsid w:val="0010290F"/>
    <w:rsid w:val="001036BC"/>
    <w:rsid w:val="001044CE"/>
    <w:rsid w:val="001047AC"/>
    <w:rsid w:val="00104F76"/>
    <w:rsid w:val="00105B59"/>
    <w:rsid w:val="00110F2A"/>
    <w:rsid w:val="00111405"/>
    <w:rsid w:val="00111A92"/>
    <w:rsid w:val="001124BF"/>
    <w:rsid w:val="0011493E"/>
    <w:rsid w:val="00120603"/>
    <w:rsid w:val="001208A2"/>
    <w:rsid w:val="001209EF"/>
    <w:rsid w:val="00120E95"/>
    <w:rsid w:val="001218CF"/>
    <w:rsid w:val="00121CBB"/>
    <w:rsid w:val="00122449"/>
    <w:rsid w:val="001236E4"/>
    <w:rsid w:val="00124C66"/>
    <w:rsid w:val="0012713F"/>
    <w:rsid w:val="00127478"/>
    <w:rsid w:val="001279B9"/>
    <w:rsid w:val="00130CCE"/>
    <w:rsid w:val="0013110A"/>
    <w:rsid w:val="00131295"/>
    <w:rsid w:val="00132D57"/>
    <w:rsid w:val="0013395F"/>
    <w:rsid w:val="00134A3C"/>
    <w:rsid w:val="00134FA5"/>
    <w:rsid w:val="001354FC"/>
    <w:rsid w:val="001421AA"/>
    <w:rsid w:val="00143AC9"/>
    <w:rsid w:val="00144234"/>
    <w:rsid w:val="00144F89"/>
    <w:rsid w:val="00146074"/>
    <w:rsid w:val="00146196"/>
    <w:rsid w:val="00146A50"/>
    <w:rsid w:val="0014702D"/>
    <w:rsid w:val="00147C12"/>
    <w:rsid w:val="001512A7"/>
    <w:rsid w:val="001520D4"/>
    <w:rsid w:val="00152534"/>
    <w:rsid w:val="001539D7"/>
    <w:rsid w:val="0015493E"/>
    <w:rsid w:val="001549DE"/>
    <w:rsid w:val="00154C7A"/>
    <w:rsid w:val="00156FED"/>
    <w:rsid w:val="001600CB"/>
    <w:rsid w:val="00162164"/>
    <w:rsid w:val="001631E1"/>
    <w:rsid w:val="001632DC"/>
    <w:rsid w:val="00163738"/>
    <w:rsid w:val="00164C23"/>
    <w:rsid w:val="0016531B"/>
    <w:rsid w:val="00171414"/>
    <w:rsid w:val="00174681"/>
    <w:rsid w:val="0017696A"/>
    <w:rsid w:val="0017701D"/>
    <w:rsid w:val="00181E3B"/>
    <w:rsid w:val="00185EF2"/>
    <w:rsid w:val="0018758C"/>
    <w:rsid w:val="00191617"/>
    <w:rsid w:val="0019292E"/>
    <w:rsid w:val="00192C31"/>
    <w:rsid w:val="00193EF5"/>
    <w:rsid w:val="001960DD"/>
    <w:rsid w:val="001A2AF1"/>
    <w:rsid w:val="001A33D6"/>
    <w:rsid w:val="001A563A"/>
    <w:rsid w:val="001B01AE"/>
    <w:rsid w:val="001B042B"/>
    <w:rsid w:val="001B1FE9"/>
    <w:rsid w:val="001B2C6D"/>
    <w:rsid w:val="001B2DF9"/>
    <w:rsid w:val="001B362D"/>
    <w:rsid w:val="001B3915"/>
    <w:rsid w:val="001B3D48"/>
    <w:rsid w:val="001B4CC1"/>
    <w:rsid w:val="001B4FB2"/>
    <w:rsid w:val="001B509B"/>
    <w:rsid w:val="001C0B9B"/>
    <w:rsid w:val="001C13D1"/>
    <w:rsid w:val="001C2FBB"/>
    <w:rsid w:val="001C5719"/>
    <w:rsid w:val="001C69E1"/>
    <w:rsid w:val="001D264B"/>
    <w:rsid w:val="001D2A86"/>
    <w:rsid w:val="001D3B0D"/>
    <w:rsid w:val="001D3CC0"/>
    <w:rsid w:val="001D50E6"/>
    <w:rsid w:val="001D7927"/>
    <w:rsid w:val="001E0679"/>
    <w:rsid w:val="001E0B37"/>
    <w:rsid w:val="001E0DD5"/>
    <w:rsid w:val="001E14C8"/>
    <w:rsid w:val="001E2E25"/>
    <w:rsid w:val="001E4804"/>
    <w:rsid w:val="001E4C90"/>
    <w:rsid w:val="001E5832"/>
    <w:rsid w:val="001E59F9"/>
    <w:rsid w:val="001E7A8F"/>
    <w:rsid w:val="001F039B"/>
    <w:rsid w:val="001F2685"/>
    <w:rsid w:val="001F3945"/>
    <w:rsid w:val="001F51A0"/>
    <w:rsid w:val="001F5899"/>
    <w:rsid w:val="001F5CC6"/>
    <w:rsid w:val="00200781"/>
    <w:rsid w:val="00202BC3"/>
    <w:rsid w:val="00203911"/>
    <w:rsid w:val="00203EF7"/>
    <w:rsid w:val="00204A1F"/>
    <w:rsid w:val="00205C6B"/>
    <w:rsid w:val="002072CF"/>
    <w:rsid w:val="0021014B"/>
    <w:rsid w:val="00211765"/>
    <w:rsid w:val="002136E7"/>
    <w:rsid w:val="002140CB"/>
    <w:rsid w:val="00214391"/>
    <w:rsid w:val="00215E0B"/>
    <w:rsid w:val="00216824"/>
    <w:rsid w:val="002206DB"/>
    <w:rsid w:val="0022182D"/>
    <w:rsid w:val="00223F67"/>
    <w:rsid w:val="00224859"/>
    <w:rsid w:val="00224C93"/>
    <w:rsid w:val="00225A12"/>
    <w:rsid w:val="002261B3"/>
    <w:rsid w:val="00226738"/>
    <w:rsid w:val="002272C3"/>
    <w:rsid w:val="002318B6"/>
    <w:rsid w:val="00232538"/>
    <w:rsid w:val="00232607"/>
    <w:rsid w:val="00233CEF"/>
    <w:rsid w:val="00233FD0"/>
    <w:rsid w:val="002352B0"/>
    <w:rsid w:val="002354E4"/>
    <w:rsid w:val="00237A30"/>
    <w:rsid w:val="00240493"/>
    <w:rsid w:val="00242764"/>
    <w:rsid w:val="00242B32"/>
    <w:rsid w:val="00242CFB"/>
    <w:rsid w:val="00243942"/>
    <w:rsid w:val="002447FB"/>
    <w:rsid w:val="002464E8"/>
    <w:rsid w:val="0024710C"/>
    <w:rsid w:val="00247384"/>
    <w:rsid w:val="00252F6D"/>
    <w:rsid w:val="00253776"/>
    <w:rsid w:val="00254545"/>
    <w:rsid w:val="00255417"/>
    <w:rsid w:val="002575A8"/>
    <w:rsid w:val="00257989"/>
    <w:rsid w:val="00260517"/>
    <w:rsid w:val="002615DA"/>
    <w:rsid w:val="002619EC"/>
    <w:rsid w:val="00262FED"/>
    <w:rsid w:val="0026346F"/>
    <w:rsid w:val="002642AB"/>
    <w:rsid w:val="00265096"/>
    <w:rsid w:val="00267328"/>
    <w:rsid w:val="002713D8"/>
    <w:rsid w:val="002722A4"/>
    <w:rsid w:val="00273293"/>
    <w:rsid w:val="0027449B"/>
    <w:rsid w:val="00274963"/>
    <w:rsid w:val="002759CF"/>
    <w:rsid w:val="00277F76"/>
    <w:rsid w:val="002817CE"/>
    <w:rsid w:val="00282BEB"/>
    <w:rsid w:val="002839E6"/>
    <w:rsid w:val="00283AA6"/>
    <w:rsid w:val="00283CF0"/>
    <w:rsid w:val="0028432C"/>
    <w:rsid w:val="00284E46"/>
    <w:rsid w:val="002857E2"/>
    <w:rsid w:val="00286A4A"/>
    <w:rsid w:val="002870A9"/>
    <w:rsid w:val="002878BA"/>
    <w:rsid w:val="00287D44"/>
    <w:rsid w:val="00287E30"/>
    <w:rsid w:val="00290ABD"/>
    <w:rsid w:val="00292DAB"/>
    <w:rsid w:val="00293E05"/>
    <w:rsid w:val="00294453"/>
    <w:rsid w:val="002A0B4A"/>
    <w:rsid w:val="002A34C1"/>
    <w:rsid w:val="002A34D8"/>
    <w:rsid w:val="002A5C43"/>
    <w:rsid w:val="002A729E"/>
    <w:rsid w:val="002A7FB5"/>
    <w:rsid w:val="002B009E"/>
    <w:rsid w:val="002B057C"/>
    <w:rsid w:val="002B0BB0"/>
    <w:rsid w:val="002B262D"/>
    <w:rsid w:val="002B35F2"/>
    <w:rsid w:val="002B4D11"/>
    <w:rsid w:val="002B6125"/>
    <w:rsid w:val="002C032F"/>
    <w:rsid w:val="002C2401"/>
    <w:rsid w:val="002C31A5"/>
    <w:rsid w:val="002C40CA"/>
    <w:rsid w:val="002C57E5"/>
    <w:rsid w:val="002C7704"/>
    <w:rsid w:val="002C7F13"/>
    <w:rsid w:val="002D00B9"/>
    <w:rsid w:val="002D0784"/>
    <w:rsid w:val="002D1528"/>
    <w:rsid w:val="002D206A"/>
    <w:rsid w:val="002D3029"/>
    <w:rsid w:val="002D33FF"/>
    <w:rsid w:val="002D358E"/>
    <w:rsid w:val="002D65B3"/>
    <w:rsid w:val="002D7479"/>
    <w:rsid w:val="002D7D6B"/>
    <w:rsid w:val="002E2247"/>
    <w:rsid w:val="002E2F19"/>
    <w:rsid w:val="002E3356"/>
    <w:rsid w:val="002E4E8A"/>
    <w:rsid w:val="002E659C"/>
    <w:rsid w:val="002E6D0D"/>
    <w:rsid w:val="002F05CA"/>
    <w:rsid w:val="002F08DF"/>
    <w:rsid w:val="002F0C52"/>
    <w:rsid w:val="002F1FE2"/>
    <w:rsid w:val="002F20F0"/>
    <w:rsid w:val="002F3632"/>
    <w:rsid w:val="002F52A9"/>
    <w:rsid w:val="002F669C"/>
    <w:rsid w:val="002F788E"/>
    <w:rsid w:val="003008E7"/>
    <w:rsid w:val="00301D68"/>
    <w:rsid w:val="00302031"/>
    <w:rsid w:val="00302511"/>
    <w:rsid w:val="00302771"/>
    <w:rsid w:val="003031DA"/>
    <w:rsid w:val="00304601"/>
    <w:rsid w:val="00304FAE"/>
    <w:rsid w:val="003062BD"/>
    <w:rsid w:val="00312651"/>
    <w:rsid w:val="00313041"/>
    <w:rsid w:val="00313634"/>
    <w:rsid w:val="003166A5"/>
    <w:rsid w:val="00321258"/>
    <w:rsid w:val="003222E6"/>
    <w:rsid w:val="00322F05"/>
    <w:rsid w:val="00324F79"/>
    <w:rsid w:val="00326753"/>
    <w:rsid w:val="00327401"/>
    <w:rsid w:val="00332DC6"/>
    <w:rsid w:val="003346EB"/>
    <w:rsid w:val="00335933"/>
    <w:rsid w:val="003370E4"/>
    <w:rsid w:val="00340CED"/>
    <w:rsid w:val="00342A16"/>
    <w:rsid w:val="003437BD"/>
    <w:rsid w:val="00343D67"/>
    <w:rsid w:val="003478CF"/>
    <w:rsid w:val="00350E98"/>
    <w:rsid w:val="00350FBC"/>
    <w:rsid w:val="00350FC8"/>
    <w:rsid w:val="00351538"/>
    <w:rsid w:val="003520AD"/>
    <w:rsid w:val="00354B87"/>
    <w:rsid w:val="00356733"/>
    <w:rsid w:val="003577AC"/>
    <w:rsid w:val="00357E18"/>
    <w:rsid w:val="003608E7"/>
    <w:rsid w:val="00360AA1"/>
    <w:rsid w:val="0036113E"/>
    <w:rsid w:val="00361588"/>
    <w:rsid w:val="003620C6"/>
    <w:rsid w:val="00362BF4"/>
    <w:rsid w:val="00364E6F"/>
    <w:rsid w:val="0036500A"/>
    <w:rsid w:val="003666A3"/>
    <w:rsid w:val="00371585"/>
    <w:rsid w:val="0037347C"/>
    <w:rsid w:val="00374532"/>
    <w:rsid w:val="00374868"/>
    <w:rsid w:val="00375283"/>
    <w:rsid w:val="00375DF4"/>
    <w:rsid w:val="003761C1"/>
    <w:rsid w:val="00376313"/>
    <w:rsid w:val="00376B0B"/>
    <w:rsid w:val="00376F67"/>
    <w:rsid w:val="00380898"/>
    <w:rsid w:val="00382779"/>
    <w:rsid w:val="00383004"/>
    <w:rsid w:val="003830CE"/>
    <w:rsid w:val="00384FE8"/>
    <w:rsid w:val="00385E2D"/>
    <w:rsid w:val="00386F7B"/>
    <w:rsid w:val="00390451"/>
    <w:rsid w:val="003907AF"/>
    <w:rsid w:val="0039262E"/>
    <w:rsid w:val="003932C7"/>
    <w:rsid w:val="003937F3"/>
    <w:rsid w:val="00394A8D"/>
    <w:rsid w:val="00395A7D"/>
    <w:rsid w:val="0039708B"/>
    <w:rsid w:val="003979E7"/>
    <w:rsid w:val="003A0177"/>
    <w:rsid w:val="003A048F"/>
    <w:rsid w:val="003A15D6"/>
    <w:rsid w:val="003A3736"/>
    <w:rsid w:val="003A5145"/>
    <w:rsid w:val="003A73A8"/>
    <w:rsid w:val="003B2298"/>
    <w:rsid w:val="003B2445"/>
    <w:rsid w:val="003B2C11"/>
    <w:rsid w:val="003B3F71"/>
    <w:rsid w:val="003B454A"/>
    <w:rsid w:val="003B5DD3"/>
    <w:rsid w:val="003B6A5F"/>
    <w:rsid w:val="003B7E9A"/>
    <w:rsid w:val="003B7F05"/>
    <w:rsid w:val="003C073B"/>
    <w:rsid w:val="003C25CA"/>
    <w:rsid w:val="003C3A1E"/>
    <w:rsid w:val="003C4657"/>
    <w:rsid w:val="003C505B"/>
    <w:rsid w:val="003C6F0F"/>
    <w:rsid w:val="003C71CF"/>
    <w:rsid w:val="003C789D"/>
    <w:rsid w:val="003D0517"/>
    <w:rsid w:val="003D4A56"/>
    <w:rsid w:val="003D5827"/>
    <w:rsid w:val="003D6070"/>
    <w:rsid w:val="003D6552"/>
    <w:rsid w:val="003D7B2C"/>
    <w:rsid w:val="003E0D2A"/>
    <w:rsid w:val="003E1040"/>
    <w:rsid w:val="003E1917"/>
    <w:rsid w:val="003E259A"/>
    <w:rsid w:val="003E2E38"/>
    <w:rsid w:val="003E46F3"/>
    <w:rsid w:val="003E5211"/>
    <w:rsid w:val="003E567D"/>
    <w:rsid w:val="003E68C2"/>
    <w:rsid w:val="003F1145"/>
    <w:rsid w:val="003F119F"/>
    <w:rsid w:val="003F1B3E"/>
    <w:rsid w:val="003F3033"/>
    <w:rsid w:val="003F31D2"/>
    <w:rsid w:val="003F3716"/>
    <w:rsid w:val="003F3DC0"/>
    <w:rsid w:val="003F47FB"/>
    <w:rsid w:val="003F4845"/>
    <w:rsid w:val="003F4DBE"/>
    <w:rsid w:val="003F509B"/>
    <w:rsid w:val="003F557E"/>
    <w:rsid w:val="003F7CC5"/>
    <w:rsid w:val="00400D68"/>
    <w:rsid w:val="00401A63"/>
    <w:rsid w:val="004067AD"/>
    <w:rsid w:val="00407EE0"/>
    <w:rsid w:val="004102CA"/>
    <w:rsid w:val="00410839"/>
    <w:rsid w:val="00413D79"/>
    <w:rsid w:val="00414806"/>
    <w:rsid w:val="004210CD"/>
    <w:rsid w:val="00424B78"/>
    <w:rsid w:val="00425150"/>
    <w:rsid w:val="00425C01"/>
    <w:rsid w:val="00426CB4"/>
    <w:rsid w:val="00427C87"/>
    <w:rsid w:val="00427D9E"/>
    <w:rsid w:val="00427E67"/>
    <w:rsid w:val="0043056E"/>
    <w:rsid w:val="004306FA"/>
    <w:rsid w:val="00433100"/>
    <w:rsid w:val="004335E8"/>
    <w:rsid w:val="0043534F"/>
    <w:rsid w:val="00436A3E"/>
    <w:rsid w:val="0043758B"/>
    <w:rsid w:val="00440BB7"/>
    <w:rsid w:val="00440D78"/>
    <w:rsid w:val="004413AE"/>
    <w:rsid w:val="00441A2A"/>
    <w:rsid w:val="004420F6"/>
    <w:rsid w:val="0044359A"/>
    <w:rsid w:val="00443A70"/>
    <w:rsid w:val="00444EBC"/>
    <w:rsid w:val="00444F65"/>
    <w:rsid w:val="00445870"/>
    <w:rsid w:val="004463F2"/>
    <w:rsid w:val="00446720"/>
    <w:rsid w:val="004476C6"/>
    <w:rsid w:val="0045130C"/>
    <w:rsid w:val="00453578"/>
    <w:rsid w:val="0045432B"/>
    <w:rsid w:val="00454A58"/>
    <w:rsid w:val="00454BC9"/>
    <w:rsid w:val="00455214"/>
    <w:rsid w:val="00455FC3"/>
    <w:rsid w:val="00456136"/>
    <w:rsid w:val="00456D5A"/>
    <w:rsid w:val="004573E3"/>
    <w:rsid w:val="00460D81"/>
    <w:rsid w:val="0046133D"/>
    <w:rsid w:val="004633E1"/>
    <w:rsid w:val="00464328"/>
    <w:rsid w:val="0046437D"/>
    <w:rsid w:val="00464AAE"/>
    <w:rsid w:val="00470B92"/>
    <w:rsid w:val="00470FF9"/>
    <w:rsid w:val="004726E8"/>
    <w:rsid w:val="00472C9B"/>
    <w:rsid w:val="00473A5E"/>
    <w:rsid w:val="004758A9"/>
    <w:rsid w:val="004759E1"/>
    <w:rsid w:val="00476273"/>
    <w:rsid w:val="00476536"/>
    <w:rsid w:val="00477399"/>
    <w:rsid w:val="0047769B"/>
    <w:rsid w:val="0048020B"/>
    <w:rsid w:val="004812BF"/>
    <w:rsid w:val="00483305"/>
    <w:rsid w:val="004842AC"/>
    <w:rsid w:val="0048515F"/>
    <w:rsid w:val="004860EF"/>
    <w:rsid w:val="004864DA"/>
    <w:rsid w:val="00486681"/>
    <w:rsid w:val="00486B6F"/>
    <w:rsid w:val="004872BC"/>
    <w:rsid w:val="004874A4"/>
    <w:rsid w:val="004923D3"/>
    <w:rsid w:val="00492A64"/>
    <w:rsid w:val="00494170"/>
    <w:rsid w:val="00494355"/>
    <w:rsid w:val="00494945"/>
    <w:rsid w:val="00495E07"/>
    <w:rsid w:val="00496FE9"/>
    <w:rsid w:val="00497F70"/>
    <w:rsid w:val="004A03E5"/>
    <w:rsid w:val="004A3767"/>
    <w:rsid w:val="004A503D"/>
    <w:rsid w:val="004A7105"/>
    <w:rsid w:val="004A7831"/>
    <w:rsid w:val="004B141F"/>
    <w:rsid w:val="004B189C"/>
    <w:rsid w:val="004B233E"/>
    <w:rsid w:val="004B2C31"/>
    <w:rsid w:val="004B3C19"/>
    <w:rsid w:val="004B4942"/>
    <w:rsid w:val="004B4A8D"/>
    <w:rsid w:val="004B4ACF"/>
    <w:rsid w:val="004B6607"/>
    <w:rsid w:val="004C0E28"/>
    <w:rsid w:val="004C190E"/>
    <w:rsid w:val="004C456B"/>
    <w:rsid w:val="004C4BC8"/>
    <w:rsid w:val="004C4D5F"/>
    <w:rsid w:val="004C6D7E"/>
    <w:rsid w:val="004D0430"/>
    <w:rsid w:val="004D0E80"/>
    <w:rsid w:val="004D3499"/>
    <w:rsid w:val="004D35E8"/>
    <w:rsid w:val="004D3FBA"/>
    <w:rsid w:val="004D58DC"/>
    <w:rsid w:val="004D614C"/>
    <w:rsid w:val="004D71B0"/>
    <w:rsid w:val="004E1DAE"/>
    <w:rsid w:val="004E25A6"/>
    <w:rsid w:val="004E2B61"/>
    <w:rsid w:val="004E4066"/>
    <w:rsid w:val="004E7989"/>
    <w:rsid w:val="004F0A64"/>
    <w:rsid w:val="004F4B2F"/>
    <w:rsid w:val="004F5759"/>
    <w:rsid w:val="004F6475"/>
    <w:rsid w:val="004F7405"/>
    <w:rsid w:val="0050001C"/>
    <w:rsid w:val="00500821"/>
    <w:rsid w:val="00500D13"/>
    <w:rsid w:val="005047DF"/>
    <w:rsid w:val="005056D8"/>
    <w:rsid w:val="00510246"/>
    <w:rsid w:val="0051325A"/>
    <w:rsid w:val="00513E14"/>
    <w:rsid w:val="005154C1"/>
    <w:rsid w:val="005155D8"/>
    <w:rsid w:val="005162AB"/>
    <w:rsid w:val="0051631F"/>
    <w:rsid w:val="00516ED0"/>
    <w:rsid w:val="0051751A"/>
    <w:rsid w:val="00521122"/>
    <w:rsid w:val="0052351B"/>
    <w:rsid w:val="00524159"/>
    <w:rsid w:val="0052428C"/>
    <w:rsid w:val="0052642F"/>
    <w:rsid w:val="005276A2"/>
    <w:rsid w:val="00530AE0"/>
    <w:rsid w:val="0053522D"/>
    <w:rsid w:val="005352AE"/>
    <w:rsid w:val="00536F59"/>
    <w:rsid w:val="00541146"/>
    <w:rsid w:val="005412B5"/>
    <w:rsid w:val="00542814"/>
    <w:rsid w:val="005439E3"/>
    <w:rsid w:val="00545CC2"/>
    <w:rsid w:val="00546238"/>
    <w:rsid w:val="00547D3F"/>
    <w:rsid w:val="005517F0"/>
    <w:rsid w:val="00552271"/>
    <w:rsid w:val="00552334"/>
    <w:rsid w:val="00552A11"/>
    <w:rsid w:val="00554E79"/>
    <w:rsid w:val="005577D9"/>
    <w:rsid w:val="00557D92"/>
    <w:rsid w:val="00560494"/>
    <w:rsid w:val="00561DA8"/>
    <w:rsid w:val="0056205A"/>
    <w:rsid w:val="005628E1"/>
    <w:rsid w:val="00562CB2"/>
    <w:rsid w:val="005643CC"/>
    <w:rsid w:val="00566D1A"/>
    <w:rsid w:val="00571D6D"/>
    <w:rsid w:val="00572F46"/>
    <w:rsid w:val="00574A02"/>
    <w:rsid w:val="00574D4E"/>
    <w:rsid w:val="00576A54"/>
    <w:rsid w:val="00577DC6"/>
    <w:rsid w:val="00580289"/>
    <w:rsid w:val="00581631"/>
    <w:rsid w:val="005816F4"/>
    <w:rsid w:val="00581BDF"/>
    <w:rsid w:val="00582CD1"/>
    <w:rsid w:val="00583257"/>
    <w:rsid w:val="00585174"/>
    <w:rsid w:val="00585AF5"/>
    <w:rsid w:val="00587B48"/>
    <w:rsid w:val="0059038C"/>
    <w:rsid w:val="00591E19"/>
    <w:rsid w:val="005921D0"/>
    <w:rsid w:val="005921E2"/>
    <w:rsid w:val="0059232A"/>
    <w:rsid w:val="00593E19"/>
    <w:rsid w:val="005940E5"/>
    <w:rsid w:val="00594D1A"/>
    <w:rsid w:val="00594E87"/>
    <w:rsid w:val="005950E5"/>
    <w:rsid w:val="00597309"/>
    <w:rsid w:val="005A08D4"/>
    <w:rsid w:val="005A0B3D"/>
    <w:rsid w:val="005A1772"/>
    <w:rsid w:val="005A1E54"/>
    <w:rsid w:val="005A24BD"/>
    <w:rsid w:val="005A2A63"/>
    <w:rsid w:val="005A4270"/>
    <w:rsid w:val="005A4CD3"/>
    <w:rsid w:val="005A6A4F"/>
    <w:rsid w:val="005A6F7C"/>
    <w:rsid w:val="005A77C3"/>
    <w:rsid w:val="005B132F"/>
    <w:rsid w:val="005B15EB"/>
    <w:rsid w:val="005B18B2"/>
    <w:rsid w:val="005B2B59"/>
    <w:rsid w:val="005B313C"/>
    <w:rsid w:val="005B38E7"/>
    <w:rsid w:val="005B40A6"/>
    <w:rsid w:val="005B50D4"/>
    <w:rsid w:val="005B5708"/>
    <w:rsid w:val="005B5971"/>
    <w:rsid w:val="005B5F99"/>
    <w:rsid w:val="005B7377"/>
    <w:rsid w:val="005C0180"/>
    <w:rsid w:val="005C01B7"/>
    <w:rsid w:val="005C06F8"/>
    <w:rsid w:val="005C1FBE"/>
    <w:rsid w:val="005C2A05"/>
    <w:rsid w:val="005C42DB"/>
    <w:rsid w:val="005C58E7"/>
    <w:rsid w:val="005D2A79"/>
    <w:rsid w:val="005D3004"/>
    <w:rsid w:val="005D3D39"/>
    <w:rsid w:val="005D3FF8"/>
    <w:rsid w:val="005D537E"/>
    <w:rsid w:val="005D6239"/>
    <w:rsid w:val="005D62F7"/>
    <w:rsid w:val="005D787E"/>
    <w:rsid w:val="005D7C39"/>
    <w:rsid w:val="005E13DF"/>
    <w:rsid w:val="005E2DF1"/>
    <w:rsid w:val="005E387D"/>
    <w:rsid w:val="005E3B75"/>
    <w:rsid w:val="005E3D15"/>
    <w:rsid w:val="005E4876"/>
    <w:rsid w:val="005E4C65"/>
    <w:rsid w:val="005E6605"/>
    <w:rsid w:val="005E6E45"/>
    <w:rsid w:val="005E7A9F"/>
    <w:rsid w:val="005F2946"/>
    <w:rsid w:val="005F34C6"/>
    <w:rsid w:val="005F4318"/>
    <w:rsid w:val="005F4914"/>
    <w:rsid w:val="005F4F8E"/>
    <w:rsid w:val="005F54A4"/>
    <w:rsid w:val="005F71D1"/>
    <w:rsid w:val="0060035F"/>
    <w:rsid w:val="00600C6B"/>
    <w:rsid w:val="0060172B"/>
    <w:rsid w:val="006040AD"/>
    <w:rsid w:val="00604BE7"/>
    <w:rsid w:val="006057B2"/>
    <w:rsid w:val="00607205"/>
    <w:rsid w:val="0060733D"/>
    <w:rsid w:val="006074E4"/>
    <w:rsid w:val="00610D87"/>
    <w:rsid w:val="006112D1"/>
    <w:rsid w:val="006112FA"/>
    <w:rsid w:val="00614A0A"/>
    <w:rsid w:val="00616B87"/>
    <w:rsid w:val="006177F8"/>
    <w:rsid w:val="00620205"/>
    <w:rsid w:val="00620F20"/>
    <w:rsid w:val="00622D42"/>
    <w:rsid w:val="00622F63"/>
    <w:rsid w:val="00623402"/>
    <w:rsid w:val="00623D2B"/>
    <w:rsid w:val="00624417"/>
    <w:rsid w:val="006246D6"/>
    <w:rsid w:val="00624B34"/>
    <w:rsid w:val="00625B93"/>
    <w:rsid w:val="00625F0C"/>
    <w:rsid w:val="00626AD6"/>
    <w:rsid w:val="006308E9"/>
    <w:rsid w:val="00631C0E"/>
    <w:rsid w:val="0063216C"/>
    <w:rsid w:val="00633563"/>
    <w:rsid w:val="006361A7"/>
    <w:rsid w:val="00636271"/>
    <w:rsid w:val="00640AA6"/>
    <w:rsid w:val="00643C5A"/>
    <w:rsid w:val="00643C7B"/>
    <w:rsid w:val="0064440B"/>
    <w:rsid w:val="006456B3"/>
    <w:rsid w:val="00646FC3"/>
    <w:rsid w:val="006502FA"/>
    <w:rsid w:val="00650622"/>
    <w:rsid w:val="00650E99"/>
    <w:rsid w:val="00651480"/>
    <w:rsid w:val="00651D42"/>
    <w:rsid w:val="0065221D"/>
    <w:rsid w:val="00652AA4"/>
    <w:rsid w:val="00653239"/>
    <w:rsid w:val="00653D8D"/>
    <w:rsid w:val="006543BD"/>
    <w:rsid w:val="00655A79"/>
    <w:rsid w:val="00656DA9"/>
    <w:rsid w:val="0065771E"/>
    <w:rsid w:val="00661EF6"/>
    <w:rsid w:val="00662BC9"/>
    <w:rsid w:val="006638B6"/>
    <w:rsid w:val="006638D1"/>
    <w:rsid w:val="00663A45"/>
    <w:rsid w:val="00663EDB"/>
    <w:rsid w:val="006652BF"/>
    <w:rsid w:val="00667139"/>
    <w:rsid w:val="0066783D"/>
    <w:rsid w:val="00667B22"/>
    <w:rsid w:val="00667FF6"/>
    <w:rsid w:val="006710C1"/>
    <w:rsid w:val="00671588"/>
    <w:rsid w:val="0067304E"/>
    <w:rsid w:val="006730D1"/>
    <w:rsid w:val="006744F4"/>
    <w:rsid w:val="006745E5"/>
    <w:rsid w:val="006748C2"/>
    <w:rsid w:val="00677A0E"/>
    <w:rsid w:val="00681181"/>
    <w:rsid w:val="0068136C"/>
    <w:rsid w:val="00682099"/>
    <w:rsid w:val="006827B3"/>
    <w:rsid w:val="006849ED"/>
    <w:rsid w:val="00685A22"/>
    <w:rsid w:val="00686648"/>
    <w:rsid w:val="00687D72"/>
    <w:rsid w:val="006903DE"/>
    <w:rsid w:val="006934A5"/>
    <w:rsid w:val="0069376A"/>
    <w:rsid w:val="00694402"/>
    <w:rsid w:val="00694F3D"/>
    <w:rsid w:val="006A0737"/>
    <w:rsid w:val="006A18B6"/>
    <w:rsid w:val="006A1EDC"/>
    <w:rsid w:val="006A2808"/>
    <w:rsid w:val="006A4342"/>
    <w:rsid w:val="006A4A8E"/>
    <w:rsid w:val="006A5B0F"/>
    <w:rsid w:val="006A5ED6"/>
    <w:rsid w:val="006A5FF3"/>
    <w:rsid w:val="006A78CE"/>
    <w:rsid w:val="006B0259"/>
    <w:rsid w:val="006B20EE"/>
    <w:rsid w:val="006B2DFC"/>
    <w:rsid w:val="006B437C"/>
    <w:rsid w:val="006B4826"/>
    <w:rsid w:val="006B4AA2"/>
    <w:rsid w:val="006B5B8D"/>
    <w:rsid w:val="006B7466"/>
    <w:rsid w:val="006C1614"/>
    <w:rsid w:val="006C1D8C"/>
    <w:rsid w:val="006C4759"/>
    <w:rsid w:val="006C51D5"/>
    <w:rsid w:val="006C5F9E"/>
    <w:rsid w:val="006D096E"/>
    <w:rsid w:val="006D1E49"/>
    <w:rsid w:val="006D2553"/>
    <w:rsid w:val="006D3B58"/>
    <w:rsid w:val="006D3EA9"/>
    <w:rsid w:val="006D42EC"/>
    <w:rsid w:val="006D432E"/>
    <w:rsid w:val="006D5B0E"/>
    <w:rsid w:val="006E1CF4"/>
    <w:rsid w:val="006E24B5"/>
    <w:rsid w:val="006E4894"/>
    <w:rsid w:val="006E6044"/>
    <w:rsid w:val="006F0AFA"/>
    <w:rsid w:val="006F0FAD"/>
    <w:rsid w:val="006F1B52"/>
    <w:rsid w:val="006F27A6"/>
    <w:rsid w:val="006F30A9"/>
    <w:rsid w:val="006F39A4"/>
    <w:rsid w:val="006F42DE"/>
    <w:rsid w:val="006F4949"/>
    <w:rsid w:val="007001B6"/>
    <w:rsid w:val="0070073A"/>
    <w:rsid w:val="00704BB9"/>
    <w:rsid w:val="0070599A"/>
    <w:rsid w:val="00705B33"/>
    <w:rsid w:val="0070615E"/>
    <w:rsid w:val="007068AE"/>
    <w:rsid w:val="00706C4B"/>
    <w:rsid w:val="00710A58"/>
    <w:rsid w:val="007116AC"/>
    <w:rsid w:val="007124A2"/>
    <w:rsid w:val="007133ED"/>
    <w:rsid w:val="007134A7"/>
    <w:rsid w:val="00714A93"/>
    <w:rsid w:val="00714EBA"/>
    <w:rsid w:val="00714F7D"/>
    <w:rsid w:val="00717378"/>
    <w:rsid w:val="00717DDC"/>
    <w:rsid w:val="0072099C"/>
    <w:rsid w:val="007214EE"/>
    <w:rsid w:val="007230D6"/>
    <w:rsid w:val="00723E4B"/>
    <w:rsid w:val="00724553"/>
    <w:rsid w:val="007248FB"/>
    <w:rsid w:val="0072563F"/>
    <w:rsid w:val="00726311"/>
    <w:rsid w:val="00727453"/>
    <w:rsid w:val="0072795C"/>
    <w:rsid w:val="00732BB8"/>
    <w:rsid w:val="00732CFA"/>
    <w:rsid w:val="00732E2C"/>
    <w:rsid w:val="00733398"/>
    <w:rsid w:val="00734468"/>
    <w:rsid w:val="00735ECF"/>
    <w:rsid w:val="007360A8"/>
    <w:rsid w:val="007368A2"/>
    <w:rsid w:val="00736DE9"/>
    <w:rsid w:val="007414A9"/>
    <w:rsid w:val="007418FB"/>
    <w:rsid w:val="00742439"/>
    <w:rsid w:val="00743A10"/>
    <w:rsid w:val="007465A9"/>
    <w:rsid w:val="00752434"/>
    <w:rsid w:val="007546E7"/>
    <w:rsid w:val="00754814"/>
    <w:rsid w:val="00754A0D"/>
    <w:rsid w:val="007552C1"/>
    <w:rsid w:val="007562E2"/>
    <w:rsid w:val="007577C2"/>
    <w:rsid w:val="007629D2"/>
    <w:rsid w:val="00762F2B"/>
    <w:rsid w:val="0076328E"/>
    <w:rsid w:val="00764A30"/>
    <w:rsid w:val="00764C48"/>
    <w:rsid w:val="0076561E"/>
    <w:rsid w:val="00766012"/>
    <w:rsid w:val="007661B0"/>
    <w:rsid w:val="007665A9"/>
    <w:rsid w:val="00766ACA"/>
    <w:rsid w:val="0076780A"/>
    <w:rsid w:val="00771D1D"/>
    <w:rsid w:val="00773353"/>
    <w:rsid w:val="007766CA"/>
    <w:rsid w:val="00780888"/>
    <w:rsid w:val="00780A45"/>
    <w:rsid w:val="007832EF"/>
    <w:rsid w:val="00783842"/>
    <w:rsid w:val="00783FEA"/>
    <w:rsid w:val="00784631"/>
    <w:rsid w:val="00784725"/>
    <w:rsid w:val="00786164"/>
    <w:rsid w:val="007876E3"/>
    <w:rsid w:val="007928AD"/>
    <w:rsid w:val="00794322"/>
    <w:rsid w:val="00794724"/>
    <w:rsid w:val="00795783"/>
    <w:rsid w:val="007A0174"/>
    <w:rsid w:val="007A0BB2"/>
    <w:rsid w:val="007A5131"/>
    <w:rsid w:val="007A57D6"/>
    <w:rsid w:val="007A5A6B"/>
    <w:rsid w:val="007A66B7"/>
    <w:rsid w:val="007B1C65"/>
    <w:rsid w:val="007B4019"/>
    <w:rsid w:val="007B55EE"/>
    <w:rsid w:val="007B66A0"/>
    <w:rsid w:val="007B69C6"/>
    <w:rsid w:val="007B6B85"/>
    <w:rsid w:val="007B6E4E"/>
    <w:rsid w:val="007B71E9"/>
    <w:rsid w:val="007C1702"/>
    <w:rsid w:val="007C32BE"/>
    <w:rsid w:val="007C36E9"/>
    <w:rsid w:val="007C3F67"/>
    <w:rsid w:val="007C41D1"/>
    <w:rsid w:val="007C44A5"/>
    <w:rsid w:val="007C48C7"/>
    <w:rsid w:val="007C69D6"/>
    <w:rsid w:val="007C6E07"/>
    <w:rsid w:val="007C7E3A"/>
    <w:rsid w:val="007D2CEB"/>
    <w:rsid w:val="007D3591"/>
    <w:rsid w:val="007D5F57"/>
    <w:rsid w:val="007D637F"/>
    <w:rsid w:val="007D6554"/>
    <w:rsid w:val="007D6683"/>
    <w:rsid w:val="007E0706"/>
    <w:rsid w:val="007E3352"/>
    <w:rsid w:val="007E6167"/>
    <w:rsid w:val="007E7197"/>
    <w:rsid w:val="007E74C5"/>
    <w:rsid w:val="007F0CD7"/>
    <w:rsid w:val="007F0E34"/>
    <w:rsid w:val="007F32C6"/>
    <w:rsid w:val="007F4F07"/>
    <w:rsid w:val="007F6368"/>
    <w:rsid w:val="007F7B7F"/>
    <w:rsid w:val="00801FE6"/>
    <w:rsid w:val="00803D75"/>
    <w:rsid w:val="008043B9"/>
    <w:rsid w:val="008043DE"/>
    <w:rsid w:val="0080498D"/>
    <w:rsid w:val="0080606A"/>
    <w:rsid w:val="008065F0"/>
    <w:rsid w:val="00806DC2"/>
    <w:rsid w:val="00807C2F"/>
    <w:rsid w:val="00810B67"/>
    <w:rsid w:val="008129C6"/>
    <w:rsid w:val="00812E0A"/>
    <w:rsid w:val="0081352B"/>
    <w:rsid w:val="008140C1"/>
    <w:rsid w:val="00814514"/>
    <w:rsid w:val="00814725"/>
    <w:rsid w:val="00815643"/>
    <w:rsid w:val="008167FB"/>
    <w:rsid w:val="008172F8"/>
    <w:rsid w:val="00817783"/>
    <w:rsid w:val="0082078B"/>
    <w:rsid w:val="00820A77"/>
    <w:rsid w:val="00822149"/>
    <w:rsid w:val="008237E2"/>
    <w:rsid w:val="00823CC0"/>
    <w:rsid w:val="00824F0A"/>
    <w:rsid w:val="0082521A"/>
    <w:rsid w:val="008255E4"/>
    <w:rsid w:val="00826D63"/>
    <w:rsid w:val="00827BAD"/>
    <w:rsid w:val="00830639"/>
    <w:rsid w:val="008309C9"/>
    <w:rsid w:val="00830BC7"/>
    <w:rsid w:val="0083192B"/>
    <w:rsid w:val="008335E3"/>
    <w:rsid w:val="00834DCB"/>
    <w:rsid w:val="00835792"/>
    <w:rsid w:val="00836673"/>
    <w:rsid w:val="00840053"/>
    <w:rsid w:val="00840418"/>
    <w:rsid w:val="00840C01"/>
    <w:rsid w:val="00840C42"/>
    <w:rsid w:val="0084167C"/>
    <w:rsid w:val="00842FD0"/>
    <w:rsid w:val="00844F10"/>
    <w:rsid w:val="00845186"/>
    <w:rsid w:val="00845BBC"/>
    <w:rsid w:val="0084665E"/>
    <w:rsid w:val="00847964"/>
    <w:rsid w:val="00847F2B"/>
    <w:rsid w:val="00850048"/>
    <w:rsid w:val="008513D8"/>
    <w:rsid w:val="00852C25"/>
    <w:rsid w:val="00853E2F"/>
    <w:rsid w:val="00854BF0"/>
    <w:rsid w:val="00854D38"/>
    <w:rsid w:val="00855D43"/>
    <w:rsid w:val="008561D7"/>
    <w:rsid w:val="0085746F"/>
    <w:rsid w:val="008607B4"/>
    <w:rsid w:val="00860B22"/>
    <w:rsid w:val="00860B89"/>
    <w:rsid w:val="00861074"/>
    <w:rsid w:val="00861397"/>
    <w:rsid w:val="00862E4F"/>
    <w:rsid w:val="008636FC"/>
    <w:rsid w:val="00863DB6"/>
    <w:rsid w:val="00865B86"/>
    <w:rsid w:val="00866836"/>
    <w:rsid w:val="00867A05"/>
    <w:rsid w:val="00870368"/>
    <w:rsid w:val="00870C37"/>
    <w:rsid w:val="00871164"/>
    <w:rsid w:val="0087270C"/>
    <w:rsid w:val="00873BC6"/>
    <w:rsid w:val="00874149"/>
    <w:rsid w:val="00874FB1"/>
    <w:rsid w:val="00875A6E"/>
    <w:rsid w:val="008771F4"/>
    <w:rsid w:val="00877DFE"/>
    <w:rsid w:val="00880902"/>
    <w:rsid w:val="00881A6D"/>
    <w:rsid w:val="00881D86"/>
    <w:rsid w:val="00881E3C"/>
    <w:rsid w:val="0088211C"/>
    <w:rsid w:val="00884797"/>
    <w:rsid w:val="00884AD4"/>
    <w:rsid w:val="0088740E"/>
    <w:rsid w:val="00891179"/>
    <w:rsid w:val="00892A4E"/>
    <w:rsid w:val="00894A27"/>
    <w:rsid w:val="008959CC"/>
    <w:rsid w:val="008962BE"/>
    <w:rsid w:val="008969D6"/>
    <w:rsid w:val="00896A4C"/>
    <w:rsid w:val="00896EBA"/>
    <w:rsid w:val="008973F2"/>
    <w:rsid w:val="0089797F"/>
    <w:rsid w:val="00897BE0"/>
    <w:rsid w:val="008A23C9"/>
    <w:rsid w:val="008A2564"/>
    <w:rsid w:val="008A39F8"/>
    <w:rsid w:val="008A5941"/>
    <w:rsid w:val="008A5A0A"/>
    <w:rsid w:val="008A6B29"/>
    <w:rsid w:val="008B01A1"/>
    <w:rsid w:val="008B0B3A"/>
    <w:rsid w:val="008B0D46"/>
    <w:rsid w:val="008B2562"/>
    <w:rsid w:val="008B32A9"/>
    <w:rsid w:val="008B5876"/>
    <w:rsid w:val="008C0083"/>
    <w:rsid w:val="008C14C3"/>
    <w:rsid w:val="008C2EDB"/>
    <w:rsid w:val="008C4605"/>
    <w:rsid w:val="008C665D"/>
    <w:rsid w:val="008C6C9A"/>
    <w:rsid w:val="008C701E"/>
    <w:rsid w:val="008D0170"/>
    <w:rsid w:val="008D02CF"/>
    <w:rsid w:val="008D0E27"/>
    <w:rsid w:val="008D1B64"/>
    <w:rsid w:val="008D4162"/>
    <w:rsid w:val="008D432B"/>
    <w:rsid w:val="008D4E54"/>
    <w:rsid w:val="008D6DE1"/>
    <w:rsid w:val="008E0105"/>
    <w:rsid w:val="008E1187"/>
    <w:rsid w:val="008E1FB7"/>
    <w:rsid w:val="008E498F"/>
    <w:rsid w:val="008E4C89"/>
    <w:rsid w:val="008E51AF"/>
    <w:rsid w:val="008E548A"/>
    <w:rsid w:val="008E5E4B"/>
    <w:rsid w:val="008E612C"/>
    <w:rsid w:val="008E74A2"/>
    <w:rsid w:val="008F01C8"/>
    <w:rsid w:val="008F0DD8"/>
    <w:rsid w:val="008F1CBC"/>
    <w:rsid w:val="008F46F3"/>
    <w:rsid w:val="008F4B82"/>
    <w:rsid w:val="008F4C9D"/>
    <w:rsid w:val="008F6BD2"/>
    <w:rsid w:val="009006A6"/>
    <w:rsid w:val="00900F2F"/>
    <w:rsid w:val="009016D7"/>
    <w:rsid w:val="00903AC3"/>
    <w:rsid w:val="0090412E"/>
    <w:rsid w:val="00904536"/>
    <w:rsid w:val="0090478A"/>
    <w:rsid w:val="009076EA"/>
    <w:rsid w:val="00907A17"/>
    <w:rsid w:val="009102A7"/>
    <w:rsid w:val="00911D86"/>
    <w:rsid w:val="00913C83"/>
    <w:rsid w:val="009144B5"/>
    <w:rsid w:val="009146B1"/>
    <w:rsid w:val="009146F6"/>
    <w:rsid w:val="00915863"/>
    <w:rsid w:val="00916B08"/>
    <w:rsid w:val="00916E1E"/>
    <w:rsid w:val="00916ED7"/>
    <w:rsid w:val="00920FB8"/>
    <w:rsid w:val="00922E70"/>
    <w:rsid w:val="00926E69"/>
    <w:rsid w:val="009279E5"/>
    <w:rsid w:val="009305BB"/>
    <w:rsid w:val="00930EF7"/>
    <w:rsid w:val="0093125C"/>
    <w:rsid w:val="009317B8"/>
    <w:rsid w:val="009350E6"/>
    <w:rsid w:val="00935FB9"/>
    <w:rsid w:val="009360D6"/>
    <w:rsid w:val="00936155"/>
    <w:rsid w:val="00936282"/>
    <w:rsid w:val="00936510"/>
    <w:rsid w:val="00936927"/>
    <w:rsid w:val="0093700C"/>
    <w:rsid w:val="00940FB6"/>
    <w:rsid w:val="00941231"/>
    <w:rsid w:val="00941336"/>
    <w:rsid w:val="00941A62"/>
    <w:rsid w:val="00941B04"/>
    <w:rsid w:val="009423A5"/>
    <w:rsid w:val="00945E92"/>
    <w:rsid w:val="009466EE"/>
    <w:rsid w:val="0094698E"/>
    <w:rsid w:val="00946E4F"/>
    <w:rsid w:val="00947083"/>
    <w:rsid w:val="009502C2"/>
    <w:rsid w:val="00952129"/>
    <w:rsid w:val="00954F16"/>
    <w:rsid w:val="00955E3D"/>
    <w:rsid w:val="009575E1"/>
    <w:rsid w:val="00957FC8"/>
    <w:rsid w:val="00960BC7"/>
    <w:rsid w:val="00962129"/>
    <w:rsid w:val="0096309F"/>
    <w:rsid w:val="009632C9"/>
    <w:rsid w:val="009636AB"/>
    <w:rsid w:val="009640CD"/>
    <w:rsid w:val="00964625"/>
    <w:rsid w:val="00964BBC"/>
    <w:rsid w:val="00965889"/>
    <w:rsid w:val="00965E36"/>
    <w:rsid w:val="009667EE"/>
    <w:rsid w:val="009720B6"/>
    <w:rsid w:val="0097316B"/>
    <w:rsid w:val="0097354A"/>
    <w:rsid w:val="00973F2D"/>
    <w:rsid w:val="00974FAA"/>
    <w:rsid w:val="00974FE4"/>
    <w:rsid w:val="009760FA"/>
    <w:rsid w:val="00977184"/>
    <w:rsid w:val="0097718F"/>
    <w:rsid w:val="0097737B"/>
    <w:rsid w:val="009802C9"/>
    <w:rsid w:val="00980915"/>
    <w:rsid w:val="0098254A"/>
    <w:rsid w:val="00983761"/>
    <w:rsid w:val="00983EAF"/>
    <w:rsid w:val="00984D4B"/>
    <w:rsid w:val="00985502"/>
    <w:rsid w:val="00985ABF"/>
    <w:rsid w:val="009867BE"/>
    <w:rsid w:val="00991685"/>
    <w:rsid w:val="009927FA"/>
    <w:rsid w:val="00994362"/>
    <w:rsid w:val="00994C72"/>
    <w:rsid w:val="00995D8F"/>
    <w:rsid w:val="009967F2"/>
    <w:rsid w:val="00996DA9"/>
    <w:rsid w:val="00997790"/>
    <w:rsid w:val="00997BCE"/>
    <w:rsid w:val="00997F42"/>
    <w:rsid w:val="009A0A35"/>
    <w:rsid w:val="009A2169"/>
    <w:rsid w:val="009A3C9A"/>
    <w:rsid w:val="009A66D0"/>
    <w:rsid w:val="009A7226"/>
    <w:rsid w:val="009B01FC"/>
    <w:rsid w:val="009B0570"/>
    <w:rsid w:val="009B1BFE"/>
    <w:rsid w:val="009B219B"/>
    <w:rsid w:val="009B2261"/>
    <w:rsid w:val="009B439F"/>
    <w:rsid w:val="009B5B5E"/>
    <w:rsid w:val="009B6351"/>
    <w:rsid w:val="009B6403"/>
    <w:rsid w:val="009B7367"/>
    <w:rsid w:val="009C24A5"/>
    <w:rsid w:val="009C2609"/>
    <w:rsid w:val="009D0990"/>
    <w:rsid w:val="009D2598"/>
    <w:rsid w:val="009D30FB"/>
    <w:rsid w:val="009D3F76"/>
    <w:rsid w:val="009D680C"/>
    <w:rsid w:val="009D6CF2"/>
    <w:rsid w:val="009D6E80"/>
    <w:rsid w:val="009D7E19"/>
    <w:rsid w:val="009E034A"/>
    <w:rsid w:val="009E0EA2"/>
    <w:rsid w:val="009E214D"/>
    <w:rsid w:val="009E28EC"/>
    <w:rsid w:val="009E315A"/>
    <w:rsid w:val="009E4841"/>
    <w:rsid w:val="009E7267"/>
    <w:rsid w:val="009E78E7"/>
    <w:rsid w:val="009E7983"/>
    <w:rsid w:val="009E7EFB"/>
    <w:rsid w:val="009F00B3"/>
    <w:rsid w:val="009F0890"/>
    <w:rsid w:val="009F08F0"/>
    <w:rsid w:val="009F2E31"/>
    <w:rsid w:val="009F3F1F"/>
    <w:rsid w:val="009F4FB3"/>
    <w:rsid w:val="009F61B3"/>
    <w:rsid w:val="009F6808"/>
    <w:rsid w:val="009F71D1"/>
    <w:rsid w:val="00A00DD6"/>
    <w:rsid w:val="00A017BA"/>
    <w:rsid w:val="00A01EFD"/>
    <w:rsid w:val="00A026DF"/>
    <w:rsid w:val="00A030F7"/>
    <w:rsid w:val="00A03A5F"/>
    <w:rsid w:val="00A04100"/>
    <w:rsid w:val="00A05C0C"/>
    <w:rsid w:val="00A05D37"/>
    <w:rsid w:val="00A066DE"/>
    <w:rsid w:val="00A075C8"/>
    <w:rsid w:val="00A10B2B"/>
    <w:rsid w:val="00A10B53"/>
    <w:rsid w:val="00A10B65"/>
    <w:rsid w:val="00A1163D"/>
    <w:rsid w:val="00A1264B"/>
    <w:rsid w:val="00A141E5"/>
    <w:rsid w:val="00A15581"/>
    <w:rsid w:val="00A1593F"/>
    <w:rsid w:val="00A15B57"/>
    <w:rsid w:val="00A16D8C"/>
    <w:rsid w:val="00A17400"/>
    <w:rsid w:val="00A20381"/>
    <w:rsid w:val="00A21858"/>
    <w:rsid w:val="00A21F92"/>
    <w:rsid w:val="00A23216"/>
    <w:rsid w:val="00A23E72"/>
    <w:rsid w:val="00A2463B"/>
    <w:rsid w:val="00A2536F"/>
    <w:rsid w:val="00A25E1A"/>
    <w:rsid w:val="00A263F4"/>
    <w:rsid w:val="00A26AF6"/>
    <w:rsid w:val="00A304A6"/>
    <w:rsid w:val="00A30AF9"/>
    <w:rsid w:val="00A30DB3"/>
    <w:rsid w:val="00A311B5"/>
    <w:rsid w:val="00A31F80"/>
    <w:rsid w:val="00A344A6"/>
    <w:rsid w:val="00A37B60"/>
    <w:rsid w:val="00A4029A"/>
    <w:rsid w:val="00A403E9"/>
    <w:rsid w:val="00A406DC"/>
    <w:rsid w:val="00A41119"/>
    <w:rsid w:val="00A42448"/>
    <w:rsid w:val="00A4347E"/>
    <w:rsid w:val="00A4381E"/>
    <w:rsid w:val="00A43849"/>
    <w:rsid w:val="00A4630E"/>
    <w:rsid w:val="00A47DE3"/>
    <w:rsid w:val="00A5227A"/>
    <w:rsid w:val="00A53220"/>
    <w:rsid w:val="00A53AB1"/>
    <w:rsid w:val="00A55A52"/>
    <w:rsid w:val="00A55DE0"/>
    <w:rsid w:val="00A57D42"/>
    <w:rsid w:val="00A6007D"/>
    <w:rsid w:val="00A60BBB"/>
    <w:rsid w:val="00A60C83"/>
    <w:rsid w:val="00A61DD5"/>
    <w:rsid w:val="00A627E1"/>
    <w:rsid w:val="00A63A99"/>
    <w:rsid w:val="00A657D1"/>
    <w:rsid w:val="00A65F1E"/>
    <w:rsid w:val="00A67BA9"/>
    <w:rsid w:val="00A7074A"/>
    <w:rsid w:val="00A7251F"/>
    <w:rsid w:val="00A739AD"/>
    <w:rsid w:val="00A73DAB"/>
    <w:rsid w:val="00A753BD"/>
    <w:rsid w:val="00A76C56"/>
    <w:rsid w:val="00A80964"/>
    <w:rsid w:val="00A8269E"/>
    <w:rsid w:val="00A83111"/>
    <w:rsid w:val="00A832FA"/>
    <w:rsid w:val="00A84047"/>
    <w:rsid w:val="00A853C3"/>
    <w:rsid w:val="00A855AA"/>
    <w:rsid w:val="00A85982"/>
    <w:rsid w:val="00A85E60"/>
    <w:rsid w:val="00A90123"/>
    <w:rsid w:val="00A90FB7"/>
    <w:rsid w:val="00A92841"/>
    <w:rsid w:val="00A934C1"/>
    <w:rsid w:val="00A952F2"/>
    <w:rsid w:val="00A972FF"/>
    <w:rsid w:val="00AA1047"/>
    <w:rsid w:val="00AA21BA"/>
    <w:rsid w:val="00AA22FC"/>
    <w:rsid w:val="00AA552C"/>
    <w:rsid w:val="00AB05B6"/>
    <w:rsid w:val="00AB0683"/>
    <w:rsid w:val="00AB0906"/>
    <w:rsid w:val="00AB0F4F"/>
    <w:rsid w:val="00AB1538"/>
    <w:rsid w:val="00AB179B"/>
    <w:rsid w:val="00AB197C"/>
    <w:rsid w:val="00AB199E"/>
    <w:rsid w:val="00AB2DA9"/>
    <w:rsid w:val="00AB35C5"/>
    <w:rsid w:val="00AB5052"/>
    <w:rsid w:val="00AB5461"/>
    <w:rsid w:val="00AB5560"/>
    <w:rsid w:val="00AB7337"/>
    <w:rsid w:val="00AC053C"/>
    <w:rsid w:val="00AC106F"/>
    <w:rsid w:val="00AC2F1A"/>
    <w:rsid w:val="00AC40D8"/>
    <w:rsid w:val="00AC58FC"/>
    <w:rsid w:val="00AC69E3"/>
    <w:rsid w:val="00AC769F"/>
    <w:rsid w:val="00AC77BA"/>
    <w:rsid w:val="00AC77CF"/>
    <w:rsid w:val="00AC7D76"/>
    <w:rsid w:val="00AD0E3F"/>
    <w:rsid w:val="00AD44BE"/>
    <w:rsid w:val="00AD48BE"/>
    <w:rsid w:val="00AD5333"/>
    <w:rsid w:val="00AD5E69"/>
    <w:rsid w:val="00AD5F2F"/>
    <w:rsid w:val="00AD7AA1"/>
    <w:rsid w:val="00AE16EC"/>
    <w:rsid w:val="00AE18C0"/>
    <w:rsid w:val="00AE1EA4"/>
    <w:rsid w:val="00AE314A"/>
    <w:rsid w:val="00AE3A73"/>
    <w:rsid w:val="00AE5174"/>
    <w:rsid w:val="00AE6E14"/>
    <w:rsid w:val="00AE7B86"/>
    <w:rsid w:val="00AF04C9"/>
    <w:rsid w:val="00AF2305"/>
    <w:rsid w:val="00AF2A93"/>
    <w:rsid w:val="00AF453D"/>
    <w:rsid w:val="00AF46AA"/>
    <w:rsid w:val="00AF48FE"/>
    <w:rsid w:val="00AF4C87"/>
    <w:rsid w:val="00AF4D51"/>
    <w:rsid w:val="00AF5A1F"/>
    <w:rsid w:val="00AF5D98"/>
    <w:rsid w:val="00AF7307"/>
    <w:rsid w:val="00AF7672"/>
    <w:rsid w:val="00B00771"/>
    <w:rsid w:val="00B0097D"/>
    <w:rsid w:val="00B02AD7"/>
    <w:rsid w:val="00B03A57"/>
    <w:rsid w:val="00B044C6"/>
    <w:rsid w:val="00B0505D"/>
    <w:rsid w:val="00B05898"/>
    <w:rsid w:val="00B06CE9"/>
    <w:rsid w:val="00B0733E"/>
    <w:rsid w:val="00B114AC"/>
    <w:rsid w:val="00B11FF2"/>
    <w:rsid w:val="00B12BC3"/>
    <w:rsid w:val="00B12EC3"/>
    <w:rsid w:val="00B21050"/>
    <w:rsid w:val="00B21228"/>
    <w:rsid w:val="00B21849"/>
    <w:rsid w:val="00B2222C"/>
    <w:rsid w:val="00B236F1"/>
    <w:rsid w:val="00B2421C"/>
    <w:rsid w:val="00B253D5"/>
    <w:rsid w:val="00B26221"/>
    <w:rsid w:val="00B277C8"/>
    <w:rsid w:val="00B27A34"/>
    <w:rsid w:val="00B28021"/>
    <w:rsid w:val="00B32C59"/>
    <w:rsid w:val="00B32FDA"/>
    <w:rsid w:val="00B344D8"/>
    <w:rsid w:val="00B34F63"/>
    <w:rsid w:val="00B35265"/>
    <w:rsid w:val="00B35670"/>
    <w:rsid w:val="00B35F49"/>
    <w:rsid w:val="00B37547"/>
    <w:rsid w:val="00B4012B"/>
    <w:rsid w:val="00B40EDB"/>
    <w:rsid w:val="00B43126"/>
    <w:rsid w:val="00B439DE"/>
    <w:rsid w:val="00B447CB"/>
    <w:rsid w:val="00B4512A"/>
    <w:rsid w:val="00B504A2"/>
    <w:rsid w:val="00B50D72"/>
    <w:rsid w:val="00B51255"/>
    <w:rsid w:val="00B513C6"/>
    <w:rsid w:val="00B5275C"/>
    <w:rsid w:val="00B53A21"/>
    <w:rsid w:val="00B53B49"/>
    <w:rsid w:val="00B548FA"/>
    <w:rsid w:val="00B54A0A"/>
    <w:rsid w:val="00B56FF3"/>
    <w:rsid w:val="00B57AFD"/>
    <w:rsid w:val="00B57EA9"/>
    <w:rsid w:val="00B613A6"/>
    <w:rsid w:val="00B61710"/>
    <w:rsid w:val="00B6223B"/>
    <w:rsid w:val="00B641F8"/>
    <w:rsid w:val="00B64399"/>
    <w:rsid w:val="00B64AED"/>
    <w:rsid w:val="00B64E3F"/>
    <w:rsid w:val="00B65A30"/>
    <w:rsid w:val="00B66985"/>
    <w:rsid w:val="00B702DA"/>
    <w:rsid w:val="00B702E9"/>
    <w:rsid w:val="00B70F63"/>
    <w:rsid w:val="00B72025"/>
    <w:rsid w:val="00B720C1"/>
    <w:rsid w:val="00B7228A"/>
    <w:rsid w:val="00B74B0D"/>
    <w:rsid w:val="00B74F69"/>
    <w:rsid w:val="00B75CDF"/>
    <w:rsid w:val="00B7662E"/>
    <w:rsid w:val="00B82086"/>
    <w:rsid w:val="00B82341"/>
    <w:rsid w:val="00B82900"/>
    <w:rsid w:val="00B83847"/>
    <w:rsid w:val="00B8399A"/>
    <w:rsid w:val="00B8746D"/>
    <w:rsid w:val="00B91263"/>
    <w:rsid w:val="00B91BC2"/>
    <w:rsid w:val="00B927E5"/>
    <w:rsid w:val="00B96477"/>
    <w:rsid w:val="00B975F3"/>
    <w:rsid w:val="00BA0309"/>
    <w:rsid w:val="00BA169D"/>
    <w:rsid w:val="00BA1E11"/>
    <w:rsid w:val="00BA2AD1"/>
    <w:rsid w:val="00BA726E"/>
    <w:rsid w:val="00BA79F8"/>
    <w:rsid w:val="00BA7ABC"/>
    <w:rsid w:val="00BA7C12"/>
    <w:rsid w:val="00BB2BA6"/>
    <w:rsid w:val="00BB35BF"/>
    <w:rsid w:val="00BB3B42"/>
    <w:rsid w:val="00BB62DE"/>
    <w:rsid w:val="00BB69A5"/>
    <w:rsid w:val="00BC0EFB"/>
    <w:rsid w:val="00BC15B5"/>
    <w:rsid w:val="00BC21EE"/>
    <w:rsid w:val="00BC31D9"/>
    <w:rsid w:val="00BC3C99"/>
    <w:rsid w:val="00BC4418"/>
    <w:rsid w:val="00BC59F0"/>
    <w:rsid w:val="00BC65D8"/>
    <w:rsid w:val="00BC7F8F"/>
    <w:rsid w:val="00BD0E8B"/>
    <w:rsid w:val="00BD11AB"/>
    <w:rsid w:val="00BD1415"/>
    <w:rsid w:val="00BD316B"/>
    <w:rsid w:val="00BD4653"/>
    <w:rsid w:val="00BD560B"/>
    <w:rsid w:val="00BD5B3A"/>
    <w:rsid w:val="00BD6475"/>
    <w:rsid w:val="00BD744B"/>
    <w:rsid w:val="00BD7F33"/>
    <w:rsid w:val="00BE1F02"/>
    <w:rsid w:val="00BE2499"/>
    <w:rsid w:val="00BE3027"/>
    <w:rsid w:val="00BE5A8F"/>
    <w:rsid w:val="00BE5C95"/>
    <w:rsid w:val="00BE6721"/>
    <w:rsid w:val="00BF0271"/>
    <w:rsid w:val="00BF06DD"/>
    <w:rsid w:val="00BF1258"/>
    <w:rsid w:val="00BF12C4"/>
    <w:rsid w:val="00BF1DF5"/>
    <w:rsid w:val="00BF2C0E"/>
    <w:rsid w:val="00BF55B0"/>
    <w:rsid w:val="00BF5E81"/>
    <w:rsid w:val="00BF65CA"/>
    <w:rsid w:val="00C00088"/>
    <w:rsid w:val="00C01123"/>
    <w:rsid w:val="00C037EB"/>
    <w:rsid w:val="00C03A44"/>
    <w:rsid w:val="00C04BA4"/>
    <w:rsid w:val="00C04C92"/>
    <w:rsid w:val="00C1110D"/>
    <w:rsid w:val="00C11A50"/>
    <w:rsid w:val="00C11A65"/>
    <w:rsid w:val="00C127B1"/>
    <w:rsid w:val="00C12AE4"/>
    <w:rsid w:val="00C134B7"/>
    <w:rsid w:val="00C15221"/>
    <w:rsid w:val="00C15E87"/>
    <w:rsid w:val="00C175D0"/>
    <w:rsid w:val="00C20793"/>
    <w:rsid w:val="00C2096B"/>
    <w:rsid w:val="00C21A8D"/>
    <w:rsid w:val="00C21DBF"/>
    <w:rsid w:val="00C21E2C"/>
    <w:rsid w:val="00C22D8B"/>
    <w:rsid w:val="00C243DA"/>
    <w:rsid w:val="00C24DB0"/>
    <w:rsid w:val="00C2565F"/>
    <w:rsid w:val="00C26B1C"/>
    <w:rsid w:val="00C274AA"/>
    <w:rsid w:val="00C32965"/>
    <w:rsid w:val="00C3426D"/>
    <w:rsid w:val="00C344E6"/>
    <w:rsid w:val="00C34F7B"/>
    <w:rsid w:val="00C35A7D"/>
    <w:rsid w:val="00C37CB7"/>
    <w:rsid w:val="00C40262"/>
    <w:rsid w:val="00C4086F"/>
    <w:rsid w:val="00C40E37"/>
    <w:rsid w:val="00C42B4B"/>
    <w:rsid w:val="00C434B7"/>
    <w:rsid w:val="00C44ADA"/>
    <w:rsid w:val="00C455EA"/>
    <w:rsid w:val="00C458E5"/>
    <w:rsid w:val="00C46060"/>
    <w:rsid w:val="00C50711"/>
    <w:rsid w:val="00C523C6"/>
    <w:rsid w:val="00C525BA"/>
    <w:rsid w:val="00C52C73"/>
    <w:rsid w:val="00C53065"/>
    <w:rsid w:val="00C54204"/>
    <w:rsid w:val="00C54F81"/>
    <w:rsid w:val="00C555F7"/>
    <w:rsid w:val="00C556F1"/>
    <w:rsid w:val="00C55EF8"/>
    <w:rsid w:val="00C56446"/>
    <w:rsid w:val="00C56FD4"/>
    <w:rsid w:val="00C57B3D"/>
    <w:rsid w:val="00C60863"/>
    <w:rsid w:val="00C6285D"/>
    <w:rsid w:val="00C63578"/>
    <w:rsid w:val="00C639E3"/>
    <w:rsid w:val="00C640E3"/>
    <w:rsid w:val="00C65385"/>
    <w:rsid w:val="00C6556A"/>
    <w:rsid w:val="00C65633"/>
    <w:rsid w:val="00C65D9C"/>
    <w:rsid w:val="00C66866"/>
    <w:rsid w:val="00C6743F"/>
    <w:rsid w:val="00C703E2"/>
    <w:rsid w:val="00C70563"/>
    <w:rsid w:val="00C71292"/>
    <w:rsid w:val="00C71484"/>
    <w:rsid w:val="00C716CA"/>
    <w:rsid w:val="00C72305"/>
    <w:rsid w:val="00C735A7"/>
    <w:rsid w:val="00C752B4"/>
    <w:rsid w:val="00C75AC1"/>
    <w:rsid w:val="00C76F01"/>
    <w:rsid w:val="00C76FAC"/>
    <w:rsid w:val="00C77FF4"/>
    <w:rsid w:val="00C80A5A"/>
    <w:rsid w:val="00C80EE8"/>
    <w:rsid w:val="00C8130F"/>
    <w:rsid w:val="00C82671"/>
    <w:rsid w:val="00C84060"/>
    <w:rsid w:val="00C8566F"/>
    <w:rsid w:val="00C859AE"/>
    <w:rsid w:val="00C87C43"/>
    <w:rsid w:val="00C911C3"/>
    <w:rsid w:val="00C93B0E"/>
    <w:rsid w:val="00C979D0"/>
    <w:rsid w:val="00CA410E"/>
    <w:rsid w:val="00CA447E"/>
    <w:rsid w:val="00CB0BF3"/>
    <w:rsid w:val="00CB0CDF"/>
    <w:rsid w:val="00CB0FE7"/>
    <w:rsid w:val="00CB1B6A"/>
    <w:rsid w:val="00CB1DDE"/>
    <w:rsid w:val="00CB27FD"/>
    <w:rsid w:val="00CB48CE"/>
    <w:rsid w:val="00CB528D"/>
    <w:rsid w:val="00CB6086"/>
    <w:rsid w:val="00CB635C"/>
    <w:rsid w:val="00CB7321"/>
    <w:rsid w:val="00CB7E0A"/>
    <w:rsid w:val="00CC09C2"/>
    <w:rsid w:val="00CC0E79"/>
    <w:rsid w:val="00CC16CC"/>
    <w:rsid w:val="00CC2C9B"/>
    <w:rsid w:val="00CC3027"/>
    <w:rsid w:val="00CC421B"/>
    <w:rsid w:val="00CD0474"/>
    <w:rsid w:val="00CD0B38"/>
    <w:rsid w:val="00CD1BC6"/>
    <w:rsid w:val="00CD27EE"/>
    <w:rsid w:val="00CD3E79"/>
    <w:rsid w:val="00CE10BD"/>
    <w:rsid w:val="00CE1F17"/>
    <w:rsid w:val="00CE2779"/>
    <w:rsid w:val="00CE3DED"/>
    <w:rsid w:val="00CE6FAE"/>
    <w:rsid w:val="00CE7F13"/>
    <w:rsid w:val="00CF1D12"/>
    <w:rsid w:val="00CF25AE"/>
    <w:rsid w:val="00CF26BF"/>
    <w:rsid w:val="00CF2B6F"/>
    <w:rsid w:val="00CF3F2F"/>
    <w:rsid w:val="00CF3FB2"/>
    <w:rsid w:val="00CF4A69"/>
    <w:rsid w:val="00CF4FC8"/>
    <w:rsid w:val="00CF66A7"/>
    <w:rsid w:val="00D000BC"/>
    <w:rsid w:val="00D002F7"/>
    <w:rsid w:val="00D004BE"/>
    <w:rsid w:val="00D0088B"/>
    <w:rsid w:val="00D00DBC"/>
    <w:rsid w:val="00D01315"/>
    <w:rsid w:val="00D03586"/>
    <w:rsid w:val="00D03B28"/>
    <w:rsid w:val="00D040FF"/>
    <w:rsid w:val="00D04BF6"/>
    <w:rsid w:val="00D05448"/>
    <w:rsid w:val="00D05726"/>
    <w:rsid w:val="00D075C6"/>
    <w:rsid w:val="00D11303"/>
    <w:rsid w:val="00D12F17"/>
    <w:rsid w:val="00D14FB9"/>
    <w:rsid w:val="00D16A84"/>
    <w:rsid w:val="00D16BD6"/>
    <w:rsid w:val="00D174C4"/>
    <w:rsid w:val="00D178FA"/>
    <w:rsid w:val="00D17E3A"/>
    <w:rsid w:val="00D17F92"/>
    <w:rsid w:val="00D213E9"/>
    <w:rsid w:val="00D27D70"/>
    <w:rsid w:val="00D3096B"/>
    <w:rsid w:val="00D30E72"/>
    <w:rsid w:val="00D30ED8"/>
    <w:rsid w:val="00D33B6C"/>
    <w:rsid w:val="00D3454C"/>
    <w:rsid w:val="00D34D90"/>
    <w:rsid w:val="00D35592"/>
    <w:rsid w:val="00D365F4"/>
    <w:rsid w:val="00D37F45"/>
    <w:rsid w:val="00D4105E"/>
    <w:rsid w:val="00D42E24"/>
    <w:rsid w:val="00D4358D"/>
    <w:rsid w:val="00D43B87"/>
    <w:rsid w:val="00D4403D"/>
    <w:rsid w:val="00D46107"/>
    <w:rsid w:val="00D463B7"/>
    <w:rsid w:val="00D504D3"/>
    <w:rsid w:val="00D50854"/>
    <w:rsid w:val="00D50899"/>
    <w:rsid w:val="00D51D24"/>
    <w:rsid w:val="00D51F68"/>
    <w:rsid w:val="00D54158"/>
    <w:rsid w:val="00D5471A"/>
    <w:rsid w:val="00D54770"/>
    <w:rsid w:val="00D5688B"/>
    <w:rsid w:val="00D6093B"/>
    <w:rsid w:val="00D60DAA"/>
    <w:rsid w:val="00D618DD"/>
    <w:rsid w:val="00D62368"/>
    <w:rsid w:val="00D6259A"/>
    <w:rsid w:val="00D628A7"/>
    <w:rsid w:val="00D63D53"/>
    <w:rsid w:val="00D6421E"/>
    <w:rsid w:val="00D66A61"/>
    <w:rsid w:val="00D6763A"/>
    <w:rsid w:val="00D72181"/>
    <w:rsid w:val="00D7396F"/>
    <w:rsid w:val="00D7523E"/>
    <w:rsid w:val="00D7547A"/>
    <w:rsid w:val="00D76616"/>
    <w:rsid w:val="00D76A33"/>
    <w:rsid w:val="00D77760"/>
    <w:rsid w:val="00D80ABB"/>
    <w:rsid w:val="00D81367"/>
    <w:rsid w:val="00D81AF1"/>
    <w:rsid w:val="00D83C79"/>
    <w:rsid w:val="00D8420F"/>
    <w:rsid w:val="00D843D7"/>
    <w:rsid w:val="00D84E4B"/>
    <w:rsid w:val="00D86BF8"/>
    <w:rsid w:val="00D90345"/>
    <w:rsid w:val="00D906AD"/>
    <w:rsid w:val="00D92A4E"/>
    <w:rsid w:val="00D939B6"/>
    <w:rsid w:val="00D95BB2"/>
    <w:rsid w:val="00D97D5E"/>
    <w:rsid w:val="00DA0C32"/>
    <w:rsid w:val="00DA4017"/>
    <w:rsid w:val="00DA5B94"/>
    <w:rsid w:val="00DA6429"/>
    <w:rsid w:val="00DA71F6"/>
    <w:rsid w:val="00DA72DC"/>
    <w:rsid w:val="00DA7CBB"/>
    <w:rsid w:val="00DB062A"/>
    <w:rsid w:val="00DB16ED"/>
    <w:rsid w:val="00DB29F4"/>
    <w:rsid w:val="00DB2B94"/>
    <w:rsid w:val="00DB5B02"/>
    <w:rsid w:val="00DB5C76"/>
    <w:rsid w:val="00DB7D98"/>
    <w:rsid w:val="00DC0159"/>
    <w:rsid w:val="00DC0500"/>
    <w:rsid w:val="00DC0DF1"/>
    <w:rsid w:val="00DC1000"/>
    <w:rsid w:val="00DC29C3"/>
    <w:rsid w:val="00DC5090"/>
    <w:rsid w:val="00DD0095"/>
    <w:rsid w:val="00DD05F8"/>
    <w:rsid w:val="00DD1675"/>
    <w:rsid w:val="00DD1854"/>
    <w:rsid w:val="00DD258A"/>
    <w:rsid w:val="00DD2B27"/>
    <w:rsid w:val="00DD2F32"/>
    <w:rsid w:val="00DD46EB"/>
    <w:rsid w:val="00DD6885"/>
    <w:rsid w:val="00DD69DD"/>
    <w:rsid w:val="00DD6D90"/>
    <w:rsid w:val="00DD776A"/>
    <w:rsid w:val="00DE1E61"/>
    <w:rsid w:val="00DE261E"/>
    <w:rsid w:val="00DE35DB"/>
    <w:rsid w:val="00DE6E24"/>
    <w:rsid w:val="00DE7144"/>
    <w:rsid w:val="00DE7AC8"/>
    <w:rsid w:val="00DF04B6"/>
    <w:rsid w:val="00DF14C8"/>
    <w:rsid w:val="00DF19C5"/>
    <w:rsid w:val="00DF2D10"/>
    <w:rsid w:val="00DF34C9"/>
    <w:rsid w:val="00DF3569"/>
    <w:rsid w:val="00DF715D"/>
    <w:rsid w:val="00E019D6"/>
    <w:rsid w:val="00E03501"/>
    <w:rsid w:val="00E047ED"/>
    <w:rsid w:val="00E05719"/>
    <w:rsid w:val="00E12B43"/>
    <w:rsid w:val="00E1655A"/>
    <w:rsid w:val="00E16FD8"/>
    <w:rsid w:val="00E17814"/>
    <w:rsid w:val="00E20FBF"/>
    <w:rsid w:val="00E21559"/>
    <w:rsid w:val="00E216A6"/>
    <w:rsid w:val="00E23827"/>
    <w:rsid w:val="00E23B03"/>
    <w:rsid w:val="00E24405"/>
    <w:rsid w:val="00E273D5"/>
    <w:rsid w:val="00E2749E"/>
    <w:rsid w:val="00E332F7"/>
    <w:rsid w:val="00E345B4"/>
    <w:rsid w:val="00E34948"/>
    <w:rsid w:val="00E35380"/>
    <w:rsid w:val="00E3564B"/>
    <w:rsid w:val="00E35B18"/>
    <w:rsid w:val="00E361B6"/>
    <w:rsid w:val="00E362D7"/>
    <w:rsid w:val="00E36439"/>
    <w:rsid w:val="00E36F79"/>
    <w:rsid w:val="00E374E0"/>
    <w:rsid w:val="00E461F5"/>
    <w:rsid w:val="00E469B1"/>
    <w:rsid w:val="00E46F02"/>
    <w:rsid w:val="00E47430"/>
    <w:rsid w:val="00E4775F"/>
    <w:rsid w:val="00E479CC"/>
    <w:rsid w:val="00E4F135"/>
    <w:rsid w:val="00E50484"/>
    <w:rsid w:val="00E50732"/>
    <w:rsid w:val="00E51096"/>
    <w:rsid w:val="00E51712"/>
    <w:rsid w:val="00E51C59"/>
    <w:rsid w:val="00E523F8"/>
    <w:rsid w:val="00E52B18"/>
    <w:rsid w:val="00E52DC3"/>
    <w:rsid w:val="00E537DA"/>
    <w:rsid w:val="00E53B3E"/>
    <w:rsid w:val="00E61ED5"/>
    <w:rsid w:val="00E6233B"/>
    <w:rsid w:val="00E62678"/>
    <w:rsid w:val="00E6727C"/>
    <w:rsid w:val="00E715E0"/>
    <w:rsid w:val="00E73D74"/>
    <w:rsid w:val="00E75230"/>
    <w:rsid w:val="00E758BE"/>
    <w:rsid w:val="00E774E0"/>
    <w:rsid w:val="00E77CE6"/>
    <w:rsid w:val="00E814AC"/>
    <w:rsid w:val="00E81C52"/>
    <w:rsid w:val="00E82A7A"/>
    <w:rsid w:val="00E85542"/>
    <w:rsid w:val="00E867B4"/>
    <w:rsid w:val="00E86D2C"/>
    <w:rsid w:val="00E86D69"/>
    <w:rsid w:val="00E86F5E"/>
    <w:rsid w:val="00E87916"/>
    <w:rsid w:val="00E87F29"/>
    <w:rsid w:val="00E917E1"/>
    <w:rsid w:val="00E9253B"/>
    <w:rsid w:val="00E92C22"/>
    <w:rsid w:val="00E92F00"/>
    <w:rsid w:val="00E950E7"/>
    <w:rsid w:val="00E963DF"/>
    <w:rsid w:val="00E9758C"/>
    <w:rsid w:val="00E97592"/>
    <w:rsid w:val="00E97F4A"/>
    <w:rsid w:val="00EA2931"/>
    <w:rsid w:val="00EA29FB"/>
    <w:rsid w:val="00EA2A81"/>
    <w:rsid w:val="00EA35D6"/>
    <w:rsid w:val="00EA6FD6"/>
    <w:rsid w:val="00EA7477"/>
    <w:rsid w:val="00EA77F3"/>
    <w:rsid w:val="00EB088E"/>
    <w:rsid w:val="00EB16A9"/>
    <w:rsid w:val="00EB2490"/>
    <w:rsid w:val="00EB2854"/>
    <w:rsid w:val="00EB3053"/>
    <w:rsid w:val="00EB4E02"/>
    <w:rsid w:val="00EB5835"/>
    <w:rsid w:val="00EB5D6A"/>
    <w:rsid w:val="00EB6F77"/>
    <w:rsid w:val="00EB73A5"/>
    <w:rsid w:val="00EC00D9"/>
    <w:rsid w:val="00EC01B4"/>
    <w:rsid w:val="00EC0EE9"/>
    <w:rsid w:val="00EC178D"/>
    <w:rsid w:val="00EC3F55"/>
    <w:rsid w:val="00EC4AA9"/>
    <w:rsid w:val="00EC5D8C"/>
    <w:rsid w:val="00EC6DB9"/>
    <w:rsid w:val="00EC7D5F"/>
    <w:rsid w:val="00ED0125"/>
    <w:rsid w:val="00ED14A2"/>
    <w:rsid w:val="00ED488F"/>
    <w:rsid w:val="00ED58DB"/>
    <w:rsid w:val="00ED7DBB"/>
    <w:rsid w:val="00EE00AB"/>
    <w:rsid w:val="00EE0660"/>
    <w:rsid w:val="00EE196D"/>
    <w:rsid w:val="00EE4950"/>
    <w:rsid w:val="00EE4B43"/>
    <w:rsid w:val="00EE5640"/>
    <w:rsid w:val="00EE79C9"/>
    <w:rsid w:val="00EF4202"/>
    <w:rsid w:val="00EF6458"/>
    <w:rsid w:val="00EF6E86"/>
    <w:rsid w:val="00F0000F"/>
    <w:rsid w:val="00F00AF7"/>
    <w:rsid w:val="00F00BB6"/>
    <w:rsid w:val="00F01066"/>
    <w:rsid w:val="00F01632"/>
    <w:rsid w:val="00F02968"/>
    <w:rsid w:val="00F0339F"/>
    <w:rsid w:val="00F033E6"/>
    <w:rsid w:val="00F034F0"/>
    <w:rsid w:val="00F0378B"/>
    <w:rsid w:val="00F05F9A"/>
    <w:rsid w:val="00F06277"/>
    <w:rsid w:val="00F0758D"/>
    <w:rsid w:val="00F07694"/>
    <w:rsid w:val="00F07BDD"/>
    <w:rsid w:val="00F10188"/>
    <w:rsid w:val="00F105F5"/>
    <w:rsid w:val="00F10BE1"/>
    <w:rsid w:val="00F12D19"/>
    <w:rsid w:val="00F1412A"/>
    <w:rsid w:val="00F1588F"/>
    <w:rsid w:val="00F1662A"/>
    <w:rsid w:val="00F167FD"/>
    <w:rsid w:val="00F171EE"/>
    <w:rsid w:val="00F175D7"/>
    <w:rsid w:val="00F22A3F"/>
    <w:rsid w:val="00F22A6D"/>
    <w:rsid w:val="00F2383C"/>
    <w:rsid w:val="00F25A6F"/>
    <w:rsid w:val="00F274CF"/>
    <w:rsid w:val="00F3385A"/>
    <w:rsid w:val="00F34143"/>
    <w:rsid w:val="00F342FF"/>
    <w:rsid w:val="00F36E4A"/>
    <w:rsid w:val="00F41015"/>
    <w:rsid w:val="00F4149B"/>
    <w:rsid w:val="00F42328"/>
    <w:rsid w:val="00F42671"/>
    <w:rsid w:val="00F50CB0"/>
    <w:rsid w:val="00F52707"/>
    <w:rsid w:val="00F53670"/>
    <w:rsid w:val="00F545CF"/>
    <w:rsid w:val="00F54657"/>
    <w:rsid w:val="00F546EF"/>
    <w:rsid w:val="00F56DC0"/>
    <w:rsid w:val="00F56E2C"/>
    <w:rsid w:val="00F60452"/>
    <w:rsid w:val="00F612C8"/>
    <w:rsid w:val="00F61DE6"/>
    <w:rsid w:val="00F64829"/>
    <w:rsid w:val="00F65C8E"/>
    <w:rsid w:val="00F65D09"/>
    <w:rsid w:val="00F663E2"/>
    <w:rsid w:val="00F665B6"/>
    <w:rsid w:val="00F66FE7"/>
    <w:rsid w:val="00F67277"/>
    <w:rsid w:val="00F67717"/>
    <w:rsid w:val="00F67A4F"/>
    <w:rsid w:val="00F7000C"/>
    <w:rsid w:val="00F71008"/>
    <w:rsid w:val="00F7297A"/>
    <w:rsid w:val="00F73712"/>
    <w:rsid w:val="00F75823"/>
    <w:rsid w:val="00F7631B"/>
    <w:rsid w:val="00F76887"/>
    <w:rsid w:val="00F770C0"/>
    <w:rsid w:val="00F77151"/>
    <w:rsid w:val="00F77DC4"/>
    <w:rsid w:val="00F804D7"/>
    <w:rsid w:val="00F80F54"/>
    <w:rsid w:val="00F81978"/>
    <w:rsid w:val="00F82E9D"/>
    <w:rsid w:val="00F84552"/>
    <w:rsid w:val="00F84A29"/>
    <w:rsid w:val="00F868C9"/>
    <w:rsid w:val="00F913C1"/>
    <w:rsid w:val="00F91475"/>
    <w:rsid w:val="00F9255E"/>
    <w:rsid w:val="00F93AB4"/>
    <w:rsid w:val="00F93FAA"/>
    <w:rsid w:val="00F96506"/>
    <w:rsid w:val="00FA2C56"/>
    <w:rsid w:val="00FA3550"/>
    <w:rsid w:val="00FA3593"/>
    <w:rsid w:val="00FA5033"/>
    <w:rsid w:val="00FA5090"/>
    <w:rsid w:val="00FA5A84"/>
    <w:rsid w:val="00FA72A2"/>
    <w:rsid w:val="00FA7C32"/>
    <w:rsid w:val="00FB15EC"/>
    <w:rsid w:val="00FB39BB"/>
    <w:rsid w:val="00FB48D4"/>
    <w:rsid w:val="00FB4D9F"/>
    <w:rsid w:val="00FB65C9"/>
    <w:rsid w:val="00FC0871"/>
    <w:rsid w:val="00FC0EAE"/>
    <w:rsid w:val="00FC13B9"/>
    <w:rsid w:val="00FC13CF"/>
    <w:rsid w:val="00FC2012"/>
    <w:rsid w:val="00FC27B2"/>
    <w:rsid w:val="00FC351C"/>
    <w:rsid w:val="00FC3923"/>
    <w:rsid w:val="00FC40EC"/>
    <w:rsid w:val="00FC4D59"/>
    <w:rsid w:val="00FC5373"/>
    <w:rsid w:val="00FC6032"/>
    <w:rsid w:val="00FC6474"/>
    <w:rsid w:val="00FD0D11"/>
    <w:rsid w:val="00FD3D3B"/>
    <w:rsid w:val="00FD4011"/>
    <w:rsid w:val="00FD4046"/>
    <w:rsid w:val="00FD4C6F"/>
    <w:rsid w:val="00FE04C3"/>
    <w:rsid w:val="00FE1207"/>
    <w:rsid w:val="00FE40C8"/>
    <w:rsid w:val="00FE519C"/>
    <w:rsid w:val="00FE57C2"/>
    <w:rsid w:val="00FE75A6"/>
    <w:rsid w:val="00FF00BE"/>
    <w:rsid w:val="00FF26AC"/>
    <w:rsid w:val="00FF32A1"/>
    <w:rsid w:val="00FF41BA"/>
    <w:rsid w:val="00FF4E89"/>
    <w:rsid w:val="00FF60E9"/>
    <w:rsid w:val="00FF688B"/>
    <w:rsid w:val="01106679"/>
    <w:rsid w:val="0158F9F8"/>
    <w:rsid w:val="01675366"/>
    <w:rsid w:val="01E42240"/>
    <w:rsid w:val="0209D356"/>
    <w:rsid w:val="020FC2A7"/>
    <w:rsid w:val="02598517"/>
    <w:rsid w:val="027922F5"/>
    <w:rsid w:val="028C44BD"/>
    <w:rsid w:val="0296DDDE"/>
    <w:rsid w:val="02B8BD0F"/>
    <w:rsid w:val="030B4578"/>
    <w:rsid w:val="0349018C"/>
    <w:rsid w:val="037D1DBD"/>
    <w:rsid w:val="0381FF25"/>
    <w:rsid w:val="03934830"/>
    <w:rsid w:val="0436EC3A"/>
    <w:rsid w:val="0445A4A3"/>
    <w:rsid w:val="0487C6FD"/>
    <w:rsid w:val="0497F0C8"/>
    <w:rsid w:val="04A8B08A"/>
    <w:rsid w:val="051D070C"/>
    <w:rsid w:val="051E109B"/>
    <w:rsid w:val="0548514B"/>
    <w:rsid w:val="056B3550"/>
    <w:rsid w:val="05D002E7"/>
    <w:rsid w:val="05E4C112"/>
    <w:rsid w:val="0619B1F6"/>
    <w:rsid w:val="068E2E8D"/>
    <w:rsid w:val="06940504"/>
    <w:rsid w:val="06B8E829"/>
    <w:rsid w:val="06D5DAC4"/>
    <w:rsid w:val="07308DA2"/>
    <w:rsid w:val="0752A45B"/>
    <w:rsid w:val="075DEF6F"/>
    <w:rsid w:val="07AA4DC2"/>
    <w:rsid w:val="0857ACBD"/>
    <w:rsid w:val="08822D0F"/>
    <w:rsid w:val="088EB18F"/>
    <w:rsid w:val="08D50944"/>
    <w:rsid w:val="08E4D88B"/>
    <w:rsid w:val="08FB939F"/>
    <w:rsid w:val="08FE59D2"/>
    <w:rsid w:val="08FF2EF6"/>
    <w:rsid w:val="0902244E"/>
    <w:rsid w:val="0937A2D4"/>
    <w:rsid w:val="096C325A"/>
    <w:rsid w:val="096D7AA9"/>
    <w:rsid w:val="09903CD0"/>
    <w:rsid w:val="09A876A4"/>
    <w:rsid w:val="09C0D5C7"/>
    <w:rsid w:val="09EA9FBC"/>
    <w:rsid w:val="0A102DB2"/>
    <w:rsid w:val="0A5F97F7"/>
    <w:rsid w:val="0A680803"/>
    <w:rsid w:val="0A816FFD"/>
    <w:rsid w:val="0A878ED9"/>
    <w:rsid w:val="0A9D2B48"/>
    <w:rsid w:val="0B08C5E3"/>
    <w:rsid w:val="0BA5F0A2"/>
    <w:rsid w:val="0BAAB652"/>
    <w:rsid w:val="0BFB6858"/>
    <w:rsid w:val="0C0522EB"/>
    <w:rsid w:val="0C07BCE1"/>
    <w:rsid w:val="0C180CDA"/>
    <w:rsid w:val="0C3AD557"/>
    <w:rsid w:val="0C721304"/>
    <w:rsid w:val="0CEA14CF"/>
    <w:rsid w:val="0D081CE4"/>
    <w:rsid w:val="0D43A83F"/>
    <w:rsid w:val="0D6B48C5"/>
    <w:rsid w:val="0E50020F"/>
    <w:rsid w:val="0E71920C"/>
    <w:rsid w:val="0EADC401"/>
    <w:rsid w:val="0F071926"/>
    <w:rsid w:val="0F3B9493"/>
    <w:rsid w:val="0FA1323A"/>
    <w:rsid w:val="0FA4BC48"/>
    <w:rsid w:val="0FE3040E"/>
    <w:rsid w:val="1017D09A"/>
    <w:rsid w:val="10186B4B"/>
    <w:rsid w:val="103287B1"/>
    <w:rsid w:val="107833A1"/>
    <w:rsid w:val="10A2E987"/>
    <w:rsid w:val="10B5EF82"/>
    <w:rsid w:val="10D1D240"/>
    <w:rsid w:val="112C03B4"/>
    <w:rsid w:val="113A7F66"/>
    <w:rsid w:val="1145369F"/>
    <w:rsid w:val="117E36D0"/>
    <w:rsid w:val="11AD528C"/>
    <w:rsid w:val="11DDF589"/>
    <w:rsid w:val="11E566A6"/>
    <w:rsid w:val="12174FA8"/>
    <w:rsid w:val="12337749"/>
    <w:rsid w:val="12458A73"/>
    <w:rsid w:val="128B3707"/>
    <w:rsid w:val="12A144EE"/>
    <w:rsid w:val="12C7D2B8"/>
    <w:rsid w:val="130E9F90"/>
    <w:rsid w:val="1311D45A"/>
    <w:rsid w:val="137BD587"/>
    <w:rsid w:val="1382596E"/>
    <w:rsid w:val="13863DB5"/>
    <w:rsid w:val="13C6896D"/>
    <w:rsid w:val="13F5DD59"/>
    <w:rsid w:val="13F7DDF5"/>
    <w:rsid w:val="141D8AFA"/>
    <w:rsid w:val="1442211E"/>
    <w:rsid w:val="150CA172"/>
    <w:rsid w:val="15195505"/>
    <w:rsid w:val="152DF173"/>
    <w:rsid w:val="1534C3AF"/>
    <w:rsid w:val="153BAD70"/>
    <w:rsid w:val="15471238"/>
    <w:rsid w:val="1596ABF6"/>
    <w:rsid w:val="15AAE6BD"/>
    <w:rsid w:val="15C83EB6"/>
    <w:rsid w:val="15DAD26E"/>
    <w:rsid w:val="161E62AB"/>
    <w:rsid w:val="1657A4A4"/>
    <w:rsid w:val="16642176"/>
    <w:rsid w:val="16F40CEB"/>
    <w:rsid w:val="1729FD9D"/>
    <w:rsid w:val="172D1ED2"/>
    <w:rsid w:val="1746B71E"/>
    <w:rsid w:val="1760A936"/>
    <w:rsid w:val="179C3FFA"/>
    <w:rsid w:val="17A3354F"/>
    <w:rsid w:val="17A47135"/>
    <w:rsid w:val="17B3AD53"/>
    <w:rsid w:val="17CF11D2"/>
    <w:rsid w:val="18481C8A"/>
    <w:rsid w:val="185B9DE4"/>
    <w:rsid w:val="18D353B5"/>
    <w:rsid w:val="18E8226D"/>
    <w:rsid w:val="1904A7AA"/>
    <w:rsid w:val="1905F33E"/>
    <w:rsid w:val="19864B12"/>
    <w:rsid w:val="198D7042"/>
    <w:rsid w:val="199A90E8"/>
    <w:rsid w:val="1A38AFB0"/>
    <w:rsid w:val="1A7AE6C0"/>
    <w:rsid w:val="1A94FBCF"/>
    <w:rsid w:val="1AC6B84C"/>
    <w:rsid w:val="1AC94293"/>
    <w:rsid w:val="1AD33E10"/>
    <w:rsid w:val="1B1984E6"/>
    <w:rsid w:val="1B19FE48"/>
    <w:rsid w:val="1B8C48EC"/>
    <w:rsid w:val="1BA518E5"/>
    <w:rsid w:val="1BC000CB"/>
    <w:rsid w:val="1BE758E1"/>
    <w:rsid w:val="1BE9AA32"/>
    <w:rsid w:val="1C469A8E"/>
    <w:rsid w:val="1C933942"/>
    <w:rsid w:val="1CBB7CA8"/>
    <w:rsid w:val="1CD02B7A"/>
    <w:rsid w:val="1D006D12"/>
    <w:rsid w:val="1D37196A"/>
    <w:rsid w:val="1D44C0F6"/>
    <w:rsid w:val="1D4C25A8"/>
    <w:rsid w:val="1D505DB5"/>
    <w:rsid w:val="1DA1BDDB"/>
    <w:rsid w:val="1DEEFE28"/>
    <w:rsid w:val="1E15175C"/>
    <w:rsid w:val="1E35F0F2"/>
    <w:rsid w:val="1E972B40"/>
    <w:rsid w:val="1EB2A43F"/>
    <w:rsid w:val="1EBAB7F4"/>
    <w:rsid w:val="1EDE3472"/>
    <w:rsid w:val="1EFB7B47"/>
    <w:rsid w:val="1EFB92C6"/>
    <w:rsid w:val="1F1F6223"/>
    <w:rsid w:val="1F21885D"/>
    <w:rsid w:val="1F2465DF"/>
    <w:rsid w:val="1F5D7329"/>
    <w:rsid w:val="1FA3A7FB"/>
    <w:rsid w:val="1FCEEEC1"/>
    <w:rsid w:val="1FEC07CA"/>
    <w:rsid w:val="20350928"/>
    <w:rsid w:val="20446930"/>
    <w:rsid w:val="20792085"/>
    <w:rsid w:val="2084F3A0"/>
    <w:rsid w:val="20C45F87"/>
    <w:rsid w:val="21060C73"/>
    <w:rsid w:val="21D5D673"/>
    <w:rsid w:val="2215D534"/>
    <w:rsid w:val="221C8837"/>
    <w:rsid w:val="22C9C0A4"/>
    <w:rsid w:val="230C55D9"/>
    <w:rsid w:val="23111B4F"/>
    <w:rsid w:val="2317694D"/>
    <w:rsid w:val="233FDEDD"/>
    <w:rsid w:val="2353B00F"/>
    <w:rsid w:val="23971ED0"/>
    <w:rsid w:val="2399EB82"/>
    <w:rsid w:val="23CDE1C6"/>
    <w:rsid w:val="23E15942"/>
    <w:rsid w:val="24248B8D"/>
    <w:rsid w:val="24681CC8"/>
    <w:rsid w:val="2492FA05"/>
    <w:rsid w:val="24AB0FFF"/>
    <w:rsid w:val="24F39E56"/>
    <w:rsid w:val="253B18B8"/>
    <w:rsid w:val="257C06E5"/>
    <w:rsid w:val="25AACAF9"/>
    <w:rsid w:val="25CB38FC"/>
    <w:rsid w:val="25EBA1B6"/>
    <w:rsid w:val="2615659B"/>
    <w:rsid w:val="261C34E8"/>
    <w:rsid w:val="26202CEF"/>
    <w:rsid w:val="264873F7"/>
    <w:rsid w:val="264CA2D7"/>
    <w:rsid w:val="2684E6E3"/>
    <w:rsid w:val="26A48DC7"/>
    <w:rsid w:val="270A5656"/>
    <w:rsid w:val="275C2C4F"/>
    <w:rsid w:val="2793C25E"/>
    <w:rsid w:val="279FBD8A"/>
    <w:rsid w:val="27A4DBE1"/>
    <w:rsid w:val="27F7450F"/>
    <w:rsid w:val="28098820"/>
    <w:rsid w:val="280A516E"/>
    <w:rsid w:val="281ED213"/>
    <w:rsid w:val="282D7F70"/>
    <w:rsid w:val="28461EA4"/>
    <w:rsid w:val="284AC9C3"/>
    <w:rsid w:val="28516796"/>
    <w:rsid w:val="2878544C"/>
    <w:rsid w:val="28EAF14C"/>
    <w:rsid w:val="291E479C"/>
    <w:rsid w:val="29A7F3B1"/>
    <w:rsid w:val="29E81212"/>
    <w:rsid w:val="29FA75C9"/>
    <w:rsid w:val="2A044786"/>
    <w:rsid w:val="2A1640A0"/>
    <w:rsid w:val="2A38D2E0"/>
    <w:rsid w:val="2A3EE63C"/>
    <w:rsid w:val="2A4AA368"/>
    <w:rsid w:val="2A663DF3"/>
    <w:rsid w:val="2A688339"/>
    <w:rsid w:val="2AC36BB8"/>
    <w:rsid w:val="2AF81E80"/>
    <w:rsid w:val="2AFC63C9"/>
    <w:rsid w:val="2B390986"/>
    <w:rsid w:val="2BC8957C"/>
    <w:rsid w:val="2BDF835D"/>
    <w:rsid w:val="2BEA9278"/>
    <w:rsid w:val="2C0C4333"/>
    <w:rsid w:val="2C2DEC85"/>
    <w:rsid w:val="2C543A55"/>
    <w:rsid w:val="2C56421E"/>
    <w:rsid w:val="2C7645D7"/>
    <w:rsid w:val="2C8B766C"/>
    <w:rsid w:val="2CE14CA6"/>
    <w:rsid w:val="2CF7BED4"/>
    <w:rsid w:val="2D12DDBA"/>
    <w:rsid w:val="2D18E1DD"/>
    <w:rsid w:val="2D3E379B"/>
    <w:rsid w:val="2D523F8D"/>
    <w:rsid w:val="2D8B8086"/>
    <w:rsid w:val="2DAED798"/>
    <w:rsid w:val="2E04B639"/>
    <w:rsid w:val="2E0C4C0D"/>
    <w:rsid w:val="2E1E9BCF"/>
    <w:rsid w:val="2E207767"/>
    <w:rsid w:val="2E336D13"/>
    <w:rsid w:val="2E5ADBEA"/>
    <w:rsid w:val="2EAB076E"/>
    <w:rsid w:val="2EC7E215"/>
    <w:rsid w:val="2EE1FAFE"/>
    <w:rsid w:val="2EF1E057"/>
    <w:rsid w:val="2EFEA2A7"/>
    <w:rsid w:val="2F4B120D"/>
    <w:rsid w:val="2FBC8AFC"/>
    <w:rsid w:val="2FCC5884"/>
    <w:rsid w:val="300A11EE"/>
    <w:rsid w:val="301BA476"/>
    <w:rsid w:val="30CF17FE"/>
    <w:rsid w:val="30F86A18"/>
    <w:rsid w:val="30FE5A4B"/>
    <w:rsid w:val="3110AE2A"/>
    <w:rsid w:val="3149C9F4"/>
    <w:rsid w:val="31B8F901"/>
    <w:rsid w:val="31BAC540"/>
    <w:rsid w:val="31BB3959"/>
    <w:rsid w:val="31C52D4E"/>
    <w:rsid w:val="31DAE6A4"/>
    <w:rsid w:val="31DBA180"/>
    <w:rsid w:val="3256F3D2"/>
    <w:rsid w:val="32A58E1F"/>
    <w:rsid w:val="32BFAEF4"/>
    <w:rsid w:val="32DCA692"/>
    <w:rsid w:val="33003098"/>
    <w:rsid w:val="330410D4"/>
    <w:rsid w:val="3329E5B0"/>
    <w:rsid w:val="33534538"/>
    <w:rsid w:val="33941A3D"/>
    <w:rsid w:val="340EE332"/>
    <w:rsid w:val="340F4097"/>
    <w:rsid w:val="34290575"/>
    <w:rsid w:val="345ECA0B"/>
    <w:rsid w:val="345FDA50"/>
    <w:rsid w:val="3488BCEC"/>
    <w:rsid w:val="3568EB4F"/>
    <w:rsid w:val="359DAA10"/>
    <w:rsid w:val="35A47A58"/>
    <w:rsid w:val="35F58E9D"/>
    <w:rsid w:val="3670FEBC"/>
    <w:rsid w:val="36737BA6"/>
    <w:rsid w:val="367DEE84"/>
    <w:rsid w:val="37181E51"/>
    <w:rsid w:val="372DB6D3"/>
    <w:rsid w:val="3752A13C"/>
    <w:rsid w:val="37CE7C08"/>
    <w:rsid w:val="37E97565"/>
    <w:rsid w:val="384F1B6D"/>
    <w:rsid w:val="3856A542"/>
    <w:rsid w:val="388A0BDB"/>
    <w:rsid w:val="38B0557F"/>
    <w:rsid w:val="38CF0390"/>
    <w:rsid w:val="38E45B39"/>
    <w:rsid w:val="38FEE6BF"/>
    <w:rsid w:val="3930AEB1"/>
    <w:rsid w:val="3975D106"/>
    <w:rsid w:val="3979780C"/>
    <w:rsid w:val="397CA037"/>
    <w:rsid w:val="399F0473"/>
    <w:rsid w:val="39EEA7FF"/>
    <w:rsid w:val="3A035BC1"/>
    <w:rsid w:val="3A0B4947"/>
    <w:rsid w:val="3A3D3456"/>
    <w:rsid w:val="3A6C55BD"/>
    <w:rsid w:val="3A8529D6"/>
    <w:rsid w:val="3AA72C30"/>
    <w:rsid w:val="3AB8ECAC"/>
    <w:rsid w:val="3ABDA350"/>
    <w:rsid w:val="3B1216A9"/>
    <w:rsid w:val="3BB6CB80"/>
    <w:rsid w:val="3BB714BF"/>
    <w:rsid w:val="3BF98CC8"/>
    <w:rsid w:val="3C0D3AF2"/>
    <w:rsid w:val="3C758BDD"/>
    <w:rsid w:val="3C9EB5D8"/>
    <w:rsid w:val="3CBB6F7E"/>
    <w:rsid w:val="3CCCFE4E"/>
    <w:rsid w:val="3D559C14"/>
    <w:rsid w:val="3DA3F67F"/>
    <w:rsid w:val="3E0E329C"/>
    <w:rsid w:val="3E42E7C6"/>
    <w:rsid w:val="3E4769B6"/>
    <w:rsid w:val="3E6CB903"/>
    <w:rsid w:val="3E86441D"/>
    <w:rsid w:val="3F3BC039"/>
    <w:rsid w:val="3F3F6613"/>
    <w:rsid w:val="3FA517DB"/>
    <w:rsid w:val="3FC900B9"/>
    <w:rsid w:val="40031578"/>
    <w:rsid w:val="40426B9F"/>
    <w:rsid w:val="40C4DA5F"/>
    <w:rsid w:val="40D8657B"/>
    <w:rsid w:val="40D92431"/>
    <w:rsid w:val="413BEB25"/>
    <w:rsid w:val="4140E83C"/>
    <w:rsid w:val="4142C770"/>
    <w:rsid w:val="41AA0CB6"/>
    <w:rsid w:val="41B87CCA"/>
    <w:rsid w:val="41D70A51"/>
    <w:rsid w:val="42090C99"/>
    <w:rsid w:val="424FA5EF"/>
    <w:rsid w:val="42695F49"/>
    <w:rsid w:val="42E9FFCE"/>
    <w:rsid w:val="430A5A20"/>
    <w:rsid w:val="430B7C87"/>
    <w:rsid w:val="43561632"/>
    <w:rsid w:val="436CA47D"/>
    <w:rsid w:val="437F0072"/>
    <w:rsid w:val="43CB368C"/>
    <w:rsid w:val="43D2343B"/>
    <w:rsid w:val="44180F96"/>
    <w:rsid w:val="44D1C49D"/>
    <w:rsid w:val="44F45F16"/>
    <w:rsid w:val="451BBFB5"/>
    <w:rsid w:val="45344092"/>
    <w:rsid w:val="4543E7B0"/>
    <w:rsid w:val="45872CEF"/>
    <w:rsid w:val="4592A4B7"/>
    <w:rsid w:val="45A743F9"/>
    <w:rsid w:val="45C1CC3A"/>
    <w:rsid w:val="45C87D6D"/>
    <w:rsid w:val="45D20AF2"/>
    <w:rsid w:val="4639D15B"/>
    <w:rsid w:val="46B5A609"/>
    <w:rsid w:val="46E4EA8F"/>
    <w:rsid w:val="4706DCEB"/>
    <w:rsid w:val="471C3EDB"/>
    <w:rsid w:val="47248447"/>
    <w:rsid w:val="47286330"/>
    <w:rsid w:val="472C5868"/>
    <w:rsid w:val="476A11D2"/>
    <w:rsid w:val="4784CCCB"/>
    <w:rsid w:val="47AE5F3B"/>
    <w:rsid w:val="48CDDB92"/>
    <w:rsid w:val="49269711"/>
    <w:rsid w:val="4945B9F9"/>
    <w:rsid w:val="4A251E61"/>
    <w:rsid w:val="4A49B771"/>
    <w:rsid w:val="4AB3451C"/>
    <w:rsid w:val="4AE3C98A"/>
    <w:rsid w:val="4AEA0E7D"/>
    <w:rsid w:val="4B042696"/>
    <w:rsid w:val="4B0E2D8A"/>
    <w:rsid w:val="4B7460E2"/>
    <w:rsid w:val="4BAB1999"/>
    <w:rsid w:val="4BADABA5"/>
    <w:rsid w:val="4BBCF29B"/>
    <w:rsid w:val="4BDB8D75"/>
    <w:rsid w:val="4C2732D7"/>
    <w:rsid w:val="4C291467"/>
    <w:rsid w:val="4C7ABC46"/>
    <w:rsid w:val="4CFFD373"/>
    <w:rsid w:val="4D009EF0"/>
    <w:rsid w:val="4D120CDB"/>
    <w:rsid w:val="4D1FCC89"/>
    <w:rsid w:val="4D43D48F"/>
    <w:rsid w:val="4D527F93"/>
    <w:rsid w:val="4D57C280"/>
    <w:rsid w:val="4D5D6562"/>
    <w:rsid w:val="4D732ECC"/>
    <w:rsid w:val="4D735E10"/>
    <w:rsid w:val="4D7E7D67"/>
    <w:rsid w:val="4DABF3BE"/>
    <w:rsid w:val="4DB6C34B"/>
    <w:rsid w:val="4DEAE5DE"/>
    <w:rsid w:val="4DF398FD"/>
    <w:rsid w:val="4DF4B0E7"/>
    <w:rsid w:val="4E69B470"/>
    <w:rsid w:val="4E8B1F8D"/>
    <w:rsid w:val="4ECA14C0"/>
    <w:rsid w:val="4F16A9EF"/>
    <w:rsid w:val="4F497549"/>
    <w:rsid w:val="4F6E433C"/>
    <w:rsid w:val="4F7D96A7"/>
    <w:rsid w:val="4FA35B04"/>
    <w:rsid w:val="4FA6505C"/>
    <w:rsid w:val="4FCC95C8"/>
    <w:rsid w:val="5017FC60"/>
    <w:rsid w:val="502BDC46"/>
    <w:rsid w:val="502F03BB"/>
    <w:rsid w:val="503F09CC"/>
    <w:rsid w:val="50797994"/>
    <w:rsid w:val="50A14F74"/>
    <w:rsid w:val="515D5291"/>
    <w:rsid w:val="517D31E8"/>
    <w:rsid w:val="51834D30"/>
    <w:rsid w:val="518DA27F"/>
    <w:rsid w:val="51909BE9"/>
    <w:rsid w:val="51B0253A"/>
    <w:rsid w:val="51E2DFF8"/>
    <w:rsid w:val="5216F8DC"/>
    <w:rsid w:val="523E43CE"/>
    <w:rsid w:val="524E4AB1"/>
    <w:rsid w:val="525AFF26"/>
    <w:rsid w:val="525F5462"/>
    <w:rsid w:val="52680A86"/>
    <w:rsid w:val="527046F5"/>
    <w:rsid w:val="52925181"/>
    <w:rsid w:val="52DA644E"/>
    <w:rsid w:val="52E9FC9C"/>
    <w:rsid w:val="52F53F69"/>
    <w:rsid w:val="5366A436"/>
    <w:rsid w:val="5366B825"/>
    <w:rsid w:val="54FC99EF"/>
    <w:rsid w:val="551A610E"/>
    <w:rsid w:val="551CCA7C"/>
    <w:rsid w:val="55457E23"/>
    <w:rsid w:val="554E71DC"/>
    <w:rsid w:val="557F1E6B"/>
    <w:rsid w:val="55987897"/>
    <w:rsid w:val="55A502D8"/>
    <w:rsid w:val="55B77294"/>
    <w:rsid w:val="55C0511F"/>
    <w:rsid w:val="55C208B0"/>
    <w:rsid w:val="55D04852"/>
    <w:rsid w:val="5618707B"/>
    <w:rsid w:val="56FB9B10"/>
    <w:rsid w:val="5700F093"/>
    <w:rsid w:val="577AD579"/>
    <w:rsid w:val="5841DFB1"/>
    <w:rsid w:val="5890E123"/>
    <w:rsid w:val="58AE4A52"/>
    <w:rsid w:val="5920597B"/>
    <w:rsid w:val="592B5453"/>
    <w:rsid w:val="593AFAB1"/>
    <w:rsid w:val="59765B10"/>
    <w:rsid w:val="5AE02F70"/>
    <w:rsid w:val="5AF31F29"/>
    <w:rsid w:val="5B2F8804"/>
    <w:rsid w:val="5B4D1F89"/>
    <w:rsid w:val="5B5EBE9E"/>
    <w:rsid w:val="5B758EFD"/>
    <w:rsid w:val="5BC529FD"/>
    <w:rsid w:val="5C53507C"/>
    <w:rsid w:val="5C73AD7A"/>
    <w:rsid w:val="5CF11477"/>
    <w:rsid w:val="5D1EC775"/>
    <w:rsid w:val="5D9348B3"/>
    <w:rsid w:val="5DFA1883"/>
    <w:rsid w:val="5E175579"/>
    <w:rsid w:val="5E1B9F54"/>
    <w:rsid w:val="5E1C1AD6"/>
    <w:rsid w:val="5E5A9B49"/>
    <w:rsid w:val="5E7AFD09"/>
    <w:rsid w:val="5E8C0C71"/>
    <w:rsid w:val="5E8E8622"/>
    <w:rsid w:val="5EC58A05"/>
    <w:rsid w:val="5ED738F0"/>
    <w:rsid w:val="5F3BB49D"/>
    <w:rsid w:val="5F5B6C94"/>
    <w:rsid w:val="5F8C4E7B"/>
    <w:rsid w:val="5FA447E8"/>
    <w:rsid w:val="5FDA7D95"/>
    <w:rsid w:val="5FE15190"/>
    <w:rsid w:val="60DB030E"/>
    <w:rsid w:val="60E42507"/>
    <w:rsid w:val="60FF503A"/>
    <w:rsid w:val="613EF8C6"/>
    <w:rsid w:val="615A5113"/>
    <w:rsid w:val="6176EFF9"/>
    <w:rsid w:val="61BDE25B"/>
    <w:rsid w:val="61E375A3"/>
    <w:rsid w:val="61E686D8"/>
    <w:rsid w:val="61E78F3A"/>
    <w:rsid w:val="62191F48"/>
    <w:rsid w:val="623499F9"/>
    <w:rsid w:val="626D4262"/>
    <w:rsid w:val="629F275B"/>
    <w:rsid w:val="62D378B9"/>
    <w:rsid w:val="62E8AB17"/>
    <w:rsid w:val="62F10D9B"/>
    <w:rsid w:val="631D3D56"/>
    <w:rsid w:val="634BC0AC"/>
    <w:rsid w:val="63509A96"/>
    <w:rsid w:val="6357740B"/>
    <w:rsid w:val="63F248BA"/>
    <w:rsid w:val="6416F3F3"/>
    <w:rsid w:val="6421A821"/>
    <w:rsid w:val="642442B5"/>
    <w:rsid w:val="64A9FA96"/>
    <w:rsid w:val="6526675A"/>
    <w:rsid w:val="65A79F8C"/>
    <w:rsid w:val="65B9E11A"/>
    <w:rsid w:val="65F432C4"/>
    <w:rsid w:val="6615C579"/>
    <w:rsid w:val="669E8D44"/>
    <w:rsid w:val="66AF3EBE"/>
    <w:rsid w:val="66BC53D9"/>
    <w:rsid w:val="66D875FE"/>
    <w:rsid w:val="6741F8E3"/>
    <w:rsid w:val="67506D85"/>
    <w:rsid w:val="6772987E"/>
    <w:rsid w:val="67BBB27C"/>
    <w:rsid w:val="67C96E58"/>
    <w:rsid w:val="67CBCDBC"/>
    <w:rsid w:val="68052F2E"/>
    <w:rsid w:val="6825203A"/>
    <w:rsid w:val="6829BA77"/>
    <w:rsid w:val="68886A90"/>
    <w:rsid w:val="688AA19F"/>
    <w:rsid w:val="688CD4A2"/>
    <w:rsid w:val="68C70E34"/>
    <w:rsid w:val="68E4716C"/>
    <w:rsid w:val="690E68DF"/>
    <w:rsid w:val="694F1B5A"/>
    <w:rsid w:val="69B2D434"/>
    <w:rsid w:val="69E640EE"/>
    <w:rsid w:val="69F869F0"/>
    <w:rsid w:val="69FA059F"/>
    <w:rsid w:val="6A526932"/>
    <w:rsid w:val="6AA15064"/>
    <w:rsid w:val="6ABDD404"/>
    <w:rsid w:val="6AC4DC61"/>
    <w:rsid w:val="6ADA8515"/>
    <w:rsid w:val="6B82114F"/>
    <w:rsid w:val="6BDF1A35"/>
    <w:rsid w:val="6CECA005"/>
    <w:rsid w:val="6D31A18C"/>
    <w:rsid w:val="6D8DCEDB"/>
    <w:rsid w:val="6E2A1DA1"/>
    <w:rsid w:val="6E4D37E4"/>
    <w:rsid w:val="6E6820B6"/>
    <w:rsid w:val="6EA10FBD"/>
    <w:rsid w:val="6EB9B211"/>
    <w:rsid w:val="6EBB9738"/>
    <w:rsid w:val="6EFAD366"/>
    <w:rsid w:val="6EFFC1AC"/>
    <w:rsid w:val="6F7DAA63"/>
    <w:rsid w:val="6FF2D0B6"/>
    <w:rsid w:val="7005EC57"/>
    <w:rsid w:val="70505773"/>
    <w:rsid w:val="70B0E2F8"/>
    <w:rsid w:val="70BF0120"/>
    <w:rsid w:val="70F60E0D"/>
    <w:rsid w:val="7120B7E8"/>
    <w:rsid w:val="71384D20"/>
    <w:rsid w:val="717221AD"/>
    <w:rsid w:val="71A9C344"/>
    <w:rsid w:val="71B2BF92"/>
    <w:rsid w:val="71B83AAF"/>
    <w:rsid w:val="71E20A5E"/>
    <w:rsid w:val="71F1F678"/>
    <w:rsid w:val="71F731D7"/>
    <w:rsid w:val="7254C81D"/>
    <w:rsid w:val="725F5BF1"/>
    <w:rsid w:val="72ADD02E"/>
    <w:rsid w:val="72BB4309"/>
    <w:rsid w:val="72F6DD1F"/>
    <w:rsid w:val="72F86663"/>
    <w:rsid w:val="72FB2C34"/>
    <w:rsid w:val="73413141"/>
    <w:rsid w:val="73C4E076"/>
    <w:rsid w:val="73C861C1"/>
    <w:rsid w:val="73E37F6D"/>
    <w:rsid w:val="740FD873"/>
    <w:rsid w:val="7421C8E0"/>
    <w:rsid w:val="744DFEF7"/>
    <w:rsid w:val="746C1487"/>
    <w:rsid w:val="74A95534"/>
    <w:rsid w:val="74BDF6AA"/>
    <w:rsid w:val="7556D83B"/>
    <w:rsid w:val="75690EE3"/>
    <w:rsid w:val="75D9CAAA"/>
    <w:rsid w:val="75ECD651"/>
    <w:rsid w:val="75F2E3CB"/>
    <w:rsid w:val="75FC1525"/>
    <w:rsid w:val="75FE93F2"/>
    <w:rsid w:val="7603969E"/>
    <w:rsid w:val="7639B7A1"/>
    <w:rsid w:val="7695314F"/>
    <w:rsid w:val="76DA91F8"/>
    <w:rsid w:val="7727A0F3"/>
    <w:rsid w:val="773BF11F"/>
    <w:rsid w:val="7742E5C7"/>
    <w:rsid w:val="777F1BA7"/>
    <w:rsid w:val="77A96981"/>
    <w:rsid w:val="77CEAFC7"/>
    <w:rsid w:val="78293576"/>
    <w:rsid w:val="783AD69F"/>
    <w:rsid w:val="78E16CD9"/>
    <w:rsid w:val="78FACA12"/>
    <w:rsid w:val="7922790C"/>
    <w:rsid w:val="793577CA"/>
    <w:rsid w:val="794A048C"/>
    <w:rsid w:val="7963AD05"/>
    <w:rsid w:val="798EA7EC"/>
    <w:rsid w:val="79E0281D"/>
    <w:rsid w:val="79FCB416"/>
    <w:rsid w:val="7A54A55F"/>
    <w:rsid w:val="7A61F5A4"/>
    <w:rsid w:val="7ABC970C"/>
    <w:rsid w:val="7AF74789"/>
    <w:rsid w:val="7B4290FC"/>
    <w:rsid w:val="7B42C575"/>
    <w:rsid w:val="7C71F118"/>
    <w:rsid w:val="7C77ACF4"/>
    <w:rsid w:val="7CBA2FB5"/>
    <w:rsid w:val="7CCCF7A8"/>
    <w:rsid w:val="7D270A7D"/>
    <w:rsid w:val="7DE75088"/>
    <w:rsid w:val="7E07FFE4"/>
    <w:rsid w:val="7E0B1AE2"/>
    <w:rsid w:val="7E31ADD5"/>
    <w:rsid w:val="7EAC817D"/>
    <w:rsid w:val="7EEC570F"/>
    <w:rsid w:val="7F1D93E8"/>
    <w:rsid w:val="7F1F9074"/>
    <w:rsid w:val="7F2E75A3"/>
    <w:rsid w:val="7F3EBEFB"/>
    <w:rsid w:val="7F5808E4"/>
    <w:rsid w:val="7F684DBB"/>
    <w:rsid w:val="7F83D776"/>
    <w:rsid w:val="7FD27C7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2AFA8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42DB"/>
    <w:pPr>
      <w:widowControl w:val="0"/>
      <w:spacing w:after="0" w:line="240" w:lineRule="auto"/>
    </w:pPr>
    <w:rPr>
      <w:rFonts w:ascii="Times New Roman" w:hAnsi="Times New Roman" w:cs="Times New Roman"/>
      <w:sz w:val="26"/>
    </w:rPr>
  </w:style>
  <w:style w:type="paragraph" w:styleId="Heading1">
    <w:name w:val="heading 1"/>
    <w:basedOn w:val="Normal"/>
    <w:next w:val="FERCparanumber"/>
    <w:link w:val="Heading1Char"/>
    <w:uiPriority w:val="9"/>
    <w:qFormat/>
    <w:rsid w:val="00794322"/>
    <w:pPr>
      <w:keepNext/>
      <w:keepLines/>
      <w:widowControl/>
      <w:numPr>
        <w:numId w:val="15"/>
      </w:numPr>
      <w:spacing w:after="260"/>
      <w:outlineLvl w:val="0"/>
    </w:pPr>
    <w:rPr>
      <w:rFonts w:eastAsiaTheme="majorEastAsia"/>
      <w:b/>
      <w:kern w:val="32"/>
      <w:szCs w:val="32"/>
      <w:u w:val="single"/>
    </w:rPr>
  </w:style>
  <w:style w:type="paragraph" w:styleId="Heading2">
    <w:name w:val="heading 2"/>
    <w:basedOn w:val="Normal"/>
    <w:next w:val="FERCparanumber"/>
    <w:link w:val="Heading2Char"/>
    <w:uiPriority w:val="9"/>
    <w:unhideWhenUsed/>
    <w:qFormat/>
    <w:rsid w:val="00794322"/>
    <w:pPr>
      <w:keepNext/>
      <w:keepLines/>
      <w:widowControl/>
      <w:numPr>
        <w:ilvl w:val="1"/>
        <w:numId w:val="15"/>
      </w:numPr>
      <w:spacing w:after="260"/>
      <w:outlineLvl w:val="1"/>
    </w:pPr>
    <w:rPr>
      <w:rFonts w:eastAsiaTheme="majorEastAsia"/>
      <w:b/>
      <w:kern w:val="32"/>
      <w:szCs w:val="26"/>
      <w:u w:val="single"/>
    </w:rPr>
  </w:style>
  <w:style w:type="paragraph" w:styleId="Heading3">
    <w:name w:val="heading 3"/>
    <w:basedOn w:val="Normal"/>
    <w:next w:val="FERCparanumber"/>
    <w:uiPriority w:val="9"/>
    <w:unhideWhenUsed/>
    <w:qFormat/>
    <w:rsid w:val="00794322"/>
    <w:pPr>
      <w:keepNext/>
      <w:keepLines/>
      <w:widowControl/>
      <w:numPr>
        <w:ilvl w:val="2"/>
        <w:numId w:val="15"/>
      </w:numPr>
      <w:spacing w:after="260"/>
      <w:outlineLvl w:val="2"/>
    </w:pPr>
    <w:rPr>
      <w:rFonts w:eastAsiaTheme="majorEastAsia"/>
      <w:b/>
      <w:kern w:val="32"/>
      <w:szCs w:val="24"/>
      <w:u w:val="single"/>
    </w:rPr>
  </w:style>
  <w:style w:type="paragraph" w:styleId="Heading4">
    <w:name w:val="heading 4"/>
    <w:basedOn w:val="Normal"/>
    <w:next w:val="FERCparanumber"/>
    <w:uiPriority w:val="9"/>
    <w:unhideWhenUsed/>
    <w:qFormat/>
    <w:rsid w:val="00794322"/>
    <w:pPr>
      <w:keepNext/>
      <w:keepLines/>
      <w:widowControl/>
      <w:numPr>
        <w:ilvl w:val="3"/>
        <w:numId w:val="15"/>
      </w:numPr>
      <w:spacing w:after="260"/>
      <w:outlineLvl w:val="3"/>
    </w:pPr>
    <w:rPr>
      <w:rFonts w:eastAsiaTheme="majorEastAsia"/>
      <w:b/>
      <w:iCs/>
      <w:kern w:val="32"/>
      <w:u w:val="single"/>
    </w:rPr>
  </w:style>
  <w:style w:type="paragraph" w:styleId="Heading5">
    <w:name w:val="heading 5"/>
    <w:basedOn w:val="Normal"/>
    <w:next w:val="FERCparanumber"/>
    <w:uiPriority w:val="9"/>
    <w:semiHidden/>
    <w:unhideWhenUsed/>
    <w:qFormat/>
    <w:rsid w:val="00794322"/>
    <w:pPr>
      <w:keepNext/>
      <w:keepLines/>
      <w:widowControl/>
      <w:numPr>
        <w:ilvl w:val="4"/>
        <w:numId w:val="15"/>
      </w:numPr>
      <w:spacing w:after="260"/>
      <w:outlineLvl w:val="4"/>
    </w:pPr>
    <w:rPr>
      <w:rFonts w:eastAsiaTheme="majorEastAsia"/>
      <w:b/>
      <w:kern w:val="32"/>
      <w:u w:val="single"/>
    </w:rPr>
  </w:style>
  <w:style w:type="paragraph" w:styleId="Heading6">
    <w:name w:val="heading 6"/>
    <w:basedOn w:val="Normal"/>
    <w:next w:val="FERCparanumber"/>
    <w:uiPriority w:val="9"/>
    <w:semiHidden/>
    <w:unhideWhenUsed/>
    <w:qFormat/>
    <w:rsid w:val="00794322"/>
    <w:pPr>
      <w:keepNext/>
      <w:keepLines/>
      <w:widowControl/>
      <w:numPr>
        <w:ilvl w:val="5"/>
        <w:numId w:val="15"/>
      </w:numPr>
      <w:spacing w:after="260"/>
      <w:outlineLvl w:val="5"/>
    </w:pPr>
    <w:rPr>
      <w:rFonts w:eastAsiaTheme="majorEastAsia"/>
      <w:b/>
      <w:kern w:val="32"/>
      <w:u w:val="single"/>
    </w:rPr>
  </w:style>
  <w:style w:type="paragraph" w:styleId="Heading7">
    <w:name w:val="heading 7"/>
    <w:basedOn w:val="Normal"/>
    <w:next w:val="FERCparanumber"/>
    <w:uiPriority w:val="9"/>
    <w:semiHidden/>
    <w:unhideWhenUsed/>
    <w:qFormat/>
    <w:rsid w:val="00794322"/>
    <w:pPr>
      <w:keepNext/>
      <w:keepLines/>
      <w:widowControl/>
      <w:numPr>
        <w:ilvl w:val="6"/>
        <w:numId w:val="15"/>
      </w:numPr>
      <w:spacing w:after="260"/>
      <w:outlineLvl w:val="6"/>
    </w:pPr>
    <w:rPr>
      <w:rFonts w:eastAsiaTheme="majorEastAsia"/>
      <w:b/>
      <w:iCs/>
      <w:kern w:val="32"/>
      <w:u w:val="single"/>
    </w:rPr>
  </w:style>
  <w:style w:type="paragraph" w:styleId="Heading8">
    <w:name w:val="heading 8"/>
    <w:basedOn w:val="Normal"/>
    <w:next w:val="FERCparanumber"/>
    <w:uiPriority w:val="9"/>
    <w:semiHidden/>
    <w:unhideWhenUsed/>
    <w:qFormat/>
    <w:rsid w:val="00794322"/>
    <w:pPr>
      <w:keepNext/>
      <w:keepLines/>
      <w:widowControl/>
      <w:numPr>
        <w:ilvl w:val="7"/>
        <w:numId w:val="15"/>
      </w:numPr>
      <w:spacing w:after="260"/>
      <w:outlineLvl w:val="7"/>
    </w:pPr>
    <w:rPr>
      <w:rFonts w:eastAsiaTheme="majorEastAsia"/>
      <w:b/>
      <w:kern w:val="32"/>
      <w:szCs w:val="21"/>
      <w:u w:val="single"/>
    </w:rPr>
  </w:style>
  <w:style w:type="paragraph" w:styleId="Heading9">
    <w:name w:val="heading 9"/>
    <w:basedOn w:val="Normal"/>
    <w:next w:val="FERCparanumber"/>
    <w:uiPriority w:val="9"/>
    <w:semiHidden/>
    <w:unhideWhenUsed/>
    <w:qFormat/>
    <w:rsid w:val="00794322"/>
    <w:pPr>
      <w:keepNext/>
      <w:keepLines/>
      <w:widowControl/>
      <w:numPr>
        <w:ilvl w:val="8"/>
        <w:numId w:val="15"/>
      </w:numPr>
      <w:spacing w:after="260"/>
      <w:outlineLvl w:val="8"/>
    </w:pPr>
    <w:rPr>
      <w:rFonts w:eastAsiaTheme="majorEastAsia"/>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OC1">
    <w:name w:val="myTOC 1"/>
    <w:basedOn w:val="Normal"/>
    <w:next w:val="Normal"/>
    <w:rsid w:val="00794322"/>
    <w:pPr>
      <w:tabs>
        <w:tab w:val="right" w:leader="dot" w:pos="9360"/>
      </w:tabs>
      <w:autoSpaceDE w:val="0"/>
      <w:autoSpaceDN w:val="0"/>
      <w:adjustRightInd w:val="0"/>
      <w:spacing w:before="120"/>
    </w:pPr>
    <w:rPr>
      <w:rFonts w:eastAsia="Times New Roman"/>
      <w:szCs w:val="26"/>
    </w:rPr>
  </w:style>
  <w:style w:type="paragraph" w:customStyle="1" w:styleId="myTOC2">
    <w:name w:val="myTOC 2"/>
    <w:basedOn w:val="Normal"/>
    <w:next w:val="Normal"/>
    <w:rsid w:val="00794322"/>
    <w:pPr>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794322"/>
    <w:pPr>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794322"/>
    <w:pPr>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794322"/>
    <w:pPr>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794322"/>
    <w:pPr>
      <w:tabs>
        <w:tab w:val="right" w:leader="dot" w:pos="9360"/>
      </w:tabs>
      <w:ind w:left="1440"/>
    </w:pPr>
    <w:rPr>
      <w:rFonts w:eastAsia="Times New Roman"/>
      <w:szCs w:val="26"/>
    </w:rPr>
  </w:style>
  <w:style w:type="paragraph" w:customStyle="1" w:styleId="myTOC7">
    <w:name w:val="myTOC 7"/>
    <w:basedOn w:val="Normal"/>
    <w:next w:val="Normal"/>
    <w:rsid w:val="00794322"/>
    <w:pPr>
      <w:tabs>
        <w:tab w:val="right" w:leader="dot" w:pos="9360"/>
      </w:tabs>
      <w:ind w:left="1728"/>
    </w:pPr>
    <w:rPr>
      <w:rFonts w:eastAsia="Times New Roman"/>
      <w:szCs w:val="26"/>
    </w:rPr>
  </w:style>
  <w:style w:type="paragraph" w:customStyle="1" w:styleId="myTOC8">
    <w:name w:val="myTOC 8"/>
    <w:basedOn w:val="Normal"/>
    <w:next w:val="Normal"/>
    <w:rsid w:val="00794322"/>
    <w:pPr>
      <w:tabs>
        <w:tab w:val="right" w:leader="dot" w:pos="9360"/>
      </w:tabs>
      <w:ind w:left="2016"/>
    </w:pPr>
    <w:rPr>
      <w:rFonts w:eastAsia="Times New Roman"/>
      <w:szCs w:val="26"/>
    </w:rPr>
  </w:style>
  <w:style w:type="paragraph" w:customStyle="1" w:styleId="myTOC9">
    <w:name w:val="myTOC 9"/>
    <w:basedOn w:val="Normal"/>
    <w:next w:val="Normal"/>
    <w:rsid w:val="00794322"/>
    <w:pPr>
      <w:tabs>
        <w:tab w:val="right" w:leader="dot" w:pos="9360"/>
      </w:tabs>
      <w:ind w:left="2304"/>
    </w:pPr>
    <w:rPr>
      <w:rFonts w:eastAsia="Times New Roman"/>
      <w:szCs w:val="26"/>
    </w:rPr>
  </w:style>
  <w:style w:type="paragraph" w:customStyle="1" w:styleId="Non-TOCStyle">
    <w:name w:val="Non-TOC Style"/>
    <w:basedOn w:val="Normal"/>
    <w:next w:val="FERCparanumber"/>
    <w:rsid w:val="00794322"/>
    <w:pPr>
      <w:keepNext/>
      <w:keepLines/>
      <w:numPr>
        <w:numId w:val="21"/>
      </w:numPr>
      <w:autoSpaceDE w:val="0"/>
      <w:autoSpaceDN w:val="0"/>
      <w:adjustRightInd w:val="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794322"/>
    <w:rPr>
      <w:rFonts w:ascii="Arial" w:hAnsi="Arial" w:cs="Arial"/>
      <w:sz w:val="20"/>
      <w:szCs w:val="18"/>
    </w:rPr>
  </w:style>
  <w:style w:type="character" w:customStyle="1" w:styleId="BalloonTextChar">
    <w:name w:val="Balloon Text Char"/>
    <w:basedOn w:val="DefaultParagraphFont"/>
    <w:link w:val="BalloonText"/>
    <w:uiPriority w:val="99"/>
    <w:semiHidden/>
    <w:rsid w:val="00794322"/>
    <w:rPr>
      <w:rFonts w:ascii="Arial" w:hAnsi="Arial" w:cs="Arial"/>
      <w:sz w:val="20"/>
      <w:szCs w:val="18"/>
    </w:rPr>
  </w:style>
  <w:style w:type="paragraph" w:styleId="Bibliography">
    <w:name w:val="Bibliography"/>
    <w:basedOn w:val="Normal"/>
    <w:next w:val="Normal"/>
    <w:uiPriority w:val="37"/>
    <w:semiHidden/>
    <w:unhideWhenUsed/>
    <w:rsid w:val="00794322"/>
  </w:style>
  <w:style w:type="paragraph" w:styleId="BlockText">
    <w:name w:val="Block Text"/>
    <w:basedOn w:val="Normal"/>
    <w:uiPriority w:val="99"/>
    <w:semiHidden/>
    <w:unhideWhenUsed/>
    <w:rsid w:val="00794322"/>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
    <w:name w:val="Body Text"/>
    <w:basedOn w:val="Normal"/>
    <w:link w:val="BodyTextChar"/>
    <w:uiPriority w:val="99"/>
    <w:unhideWhenUsed/>
    <w:rsid w:val="00794322"/>
    <w:pPr>
      <w:spacing w:after="240"/>
      <w:ind w:firstLine="720"/>
    </w:pPr>
  </w:style>
  <w:style w:type="character" w:customStyle="1" w:styleId="BodyTextChar">
    <w:name w:val="Body Text Char"/>
    <w:basedOn w:val="DefaultParagraphFont"/>
    <w:link w:val="BodyText"/>
    <w:uiPriority w:val="99"/>
    <w:rsid w:val="00794322"/>
    <w:rPr>
      <w:rFonts w:ascii="Times New Roman" w:hAnsi="Times New Roman" w:cs="Times New Roman"/>
      <w:sz w:val="26"/>
    </w:rPr>
  </w:style>
  <w:style w:type="paragraph" w:styleId="BodyText2">
    <w:name w:val="Body Text 2"/>
    <w:basedOn w:val="Normal"/>
    <w:link w:val="BodyText2Char"/>
    <w:uiPriority w:val="99"/>
    <w:semiHidden/>
    <w:unhideWhenUsed/>
    <w:rsid w:val="00794322"/>
    <w:pPr>
      <w:spacing w:after="120" w:line="480" w:lineRule="auto"/>
    </w:pPr>
  </w:style>
  <w:style w:type="character" w:customStyle="1" w:styleId="BodyText2Char">
    <w:name w:val="Body Text 2 Char"/>
    <w:basedOn w:val="DefaultParagraphFont"/>
    <w:link w:val="BodyText2"/>
    <w:uiPriority w:val="99"/>
    <w:semiHidden/>
    <w:rsid w:val="00794322"/>
    <w:rPr>
      <w:rFonts w:ascii="Times New Roman" w:hAnsi="Times New Roman" w:cs="Times New Roman"/>
      <w:sz w:val="26"/>
    </w:rPr>
  </w:style>
  <w:style w:type="paragraph" w:styleId="BodyText3">
    <w:name w:val="Body Text 3"/>
    <w:basedOn w:val="Normal"/>
    <w:link w:val="BodyText3Char"/>
    <w:uiPriority w:val="99"/>
    <w:semiHidden/>
    <w:unhideWhenUsed/>
    <w:rsid w:val="00794322"/>
    <w:pPr>
      <w:spacing w:after="120"/>
    </w:pPr>
    <w:rPr>
      <w:sz w:val="16"/>
      <w:szCs w:val="16"/>
    </w:rPr>
  </w:style>
  <w:style w:type="character" w:customStyle="1" w:styleId="BodyText3Char">
    <w:name w:val="Body Text 3 Char"/>
    <w:basedOn w:val="DefaultParagraphFont"/>
    <w:link w:val="BodyText3"/>
    <w:uiPriority w:val="99"/>
    <w:semiHidden/>
    <w:rsid w:val="00794322"/>
    <w:rPr>
      <w:rFonts w:ascii="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794322"/>
    <w:pPr>
      <w:spacing w:after="160"/>
      <w:ind w:firstLine="360"/>
    </w:pPr>
  </w:style>
  <w:style w:type="character" w:customStyle="1" w:styleId="BodyTextFirstIndentChar">
    <w:name w:val="Body Text First Indent Char"/>
    <w:basedOn w:val="BodyTextChar"/>
    <w:link w:val="BodyTextFirstIndent"/>
    <w:uiPriority w:val="99"/>
    <w:semiHidden/>
    <w:rsid w:val="00794322"/>
    <w:rPr>
      <w:rFonts w:ascii="Times New Roman" w:hAnsi="Times New Roman" w:cs="Times New Roman"/>
      <w:sz w:val="26"/>
    </w:rPr>
  </w:style>
  <w:style w:type="paragraph" w:styleId="BodyTextIndent">
    <w:name w:val="Body Text Indent"/>
    <w:basedOn w:val="Normal"/>
    <w:link w:val="BodyTextIndentChar"/>
    <w:uiPriority w:val="99"/>
    <w:semiHidden/>
    <w:unhideWhenUsed/>
    <w:rsid w:val="00794322"/>
    <w:pPr>
      <w:spacing w:after="120"/>
      <w:ind w:left="360"/>
    </w:pPr>
  </w:style>
  <w:style w:type="character" w:customStyle="1" w:styleId="BodyTextIndentChar">
    <w:name w:val="Body Text Indent Char"/>
    <w:basedOn w:val="DefaultParagraphFont"/>
    <w:link w:val="BodyTextIndent"/>
    <w:uiPriority w:val="99"/>
    <w:semiHidden/>
    <w:rsid w:val="00794322"/>
    <w:rPr>
      <w:rFonts w:ascii="Times New Roman" w:hAnsi="Times New Roman" w:cs="Times New Roman"/>
      <w:sz w:val="26"/>
    </w:rPr>
  </w:style>
  <w:style w:type="paragraph" w:styleId="BodyTextFirstIndent2">
    <w:name w:val="Body Text First Indent 2"/>
    <w:basedOn w:val="BodyTextIndent"/>
    <w:link w:val="BodyTextFirstIndent2Char"/>
    <w:uiPriority w:val="99"/>
    <w:semiHidden/>
    <w:unhideWhenUsed/>
    <w:rsid w:val="00794322"/>
    <w:pPr>
      <w:spacing w:after="160"/>
      <w:ind w:firstLine="360"/>
    </w:pPr>
  </w:style>
  <w:style w:type="character" w:customStyle="1" w:styleId="BodyTextFirstIndent2Char">
    <w:name w:val="Body Text First Indent 2 Char"/>
    <w:basedOn w:val="BodyTextIndentChar"/>
    <w:link w:val="BodyTextFirstIndent2"/>
    <w:uiPriority w:val="99"/>
    <w:semiHidden/>
    <w:rsid w:val="00794322"/>
    <w:rPr>
      <w:rFonts w:ascii="Times New Roman" w:hAnsi="Times New Roman" w:cs="Times New Roman"/>
      <w:sz w:val="26"/>
    </w:rPr>
  </w:style>
  <w:style w:type="paragraph" w:styleId="BodyTextIndent2">
    <w:name w:val="Body Text Indent 2"/>
    <w:basedOn w:val="Normal"/>
    <w:link w:val="BodyTextIndent2Char"/>
    <w:uiPriority w:val="99"/>
    <w:semiHidden/>
    <w:unhideWhenUsed/>
    <w:rsid w:val="00794322"/>
    <w:pPr>
      <w:spacing w:after="120" w:line="480" w:lineRule="auto"/>
      <w:ind w:left="360"/>
    </w:pPr>
  </w:style>
  <w:style w:type="character" w:customStyle="1" w:styleId="BodyTextIndent2Char">
    <w:name w:val="Body Text Indent 2 Char"/>
    <w:basedOn w:val="DefaultParagraphFont"/>
    <w:link w:val="BodyTextIndent2"/>
    <w:uiPriority w:val="99"/>
    <w:semiHidden/>
    <w:rsid w:val="00794322"/>
    <w:rPr>
      <w:rFonts w:ascii="Times New Roman" w:hAnsi="Times New Roman" w:cs="Times New Roman"/>
      <w:sz w:val="26"/>
    </w:rPr>
  </w:style>
  <w:style w:type="paragraph" w:styleId="BodyTextIndent3">
    <w:name w:val="Body Text Indent 3"/>
    <w:basedOn w:val="Normal"/>
    <w:link w:val="BodyTextIndent3Char"/>
    <w:uiPriority w:val="99"/>
    <w:semiHidden/>
    <w:unhideWhenUsed/>
    <w:rsid w:val="0079432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94322"/>
    <w:rPr>
      <w:rFonts w:ascii="Times New Roman" w:hAnsi="Times New Roman" w:cs="Times New Roman"/>
      <w:sz w:val="16"/>
      <w:szCs w:val="16"/>
    </w:rPr>
  </w:style>
  <w:style w:type="paragraph" w:styleId="Caption">
    <w:name w:val="caption"/>
    <w:basedOn w:val="Normal"/>
    <w:next w:val="Normal"/>
    <w:uiPriority w:val="35"/>
    <w:semiHidden/>
    <w:unhideWhenUsed/>
    <w:qFormat/>
    <w:rsid w:val="00794322"/>
    <w:pPr>
      <w:spacing w:after="200"/>
    </w:pPr>
    <w:rPr>
      <w:iCs/>
      <w:szCs w:val="18"/>
    </w:rPr>
  </w:style>
  <w:style w:type="paragraph" w:styleId="Closing">
    <w:name w:val="Closing"/>
    <w:basedOn w:val="Normal"/>
    <w:link w:val="ClosingChar"/>
    <w:uiPriority w:val="99"/>
    <w:semiHidden/>
    <w:unhideWhenUsed/>
    <w:rsid w:val="00794322"/>
    <w:pPr>
      <w:ind w:left="4320"/>
    </w:pPr>
  </w:style>
  <w:style w:type="character" w:customStyle="1" w:styleId="ClosingChar">
    <w:name w:val="Closing Char"/>
    <w:basedOn w:val="DefaultParagraphFont"/>
    <w:link w:val="Closing"/>
    <w:uiPriority w:val="99"/>
    <w:semiHidden/>
    <w:rsid w:val="00794322"/>
    <w:rPr>
      <w:rFonts w:ascii="Times New Roman" w:hAnsi="Times New Roman" w:cs="Times New Roman"/>
      <w:sz w:val="26"/>
    </w:rPr>
  </w:style>
  <w:style w:type="paragraph" w:styleId="CommentText">
    <w:name w:val="annotation text"/>
    <w:basedOn w:val="Normal"/>
    <w:link w:val="CommentTextChar"/>
    <w:uiPriority w:val="99"/>
    <w:unhideWhenUsed/>
    <w:rsid w:val="00794322"/>
    <w:rPr>
      <w:rFonts w:ascii="Arial" w:hAnsi="Arial" w:cs="Arial"/>
      <w:sz w:val="20"/>
      <w:szCs w:val="20"/>
    </w:rPr>
  </w:style>
  <w:style w:type="character" w:customStyle="1" w:styleId="CommentTextChar">
    <w:name w:val="Comment Text Char"/>
    <w:basedOn w:val="DefaultParagraphFont"/>
    <w:link w:val="CommentText"/>
    <w:uiPriority w:val="99"/>
    <w:rsid w:val="00794322"/>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794322"/>
    <w:rPr>
      <w:b/>
      <w:bCs/>
    </w:rPr>
  </w:style>
  <w:style w:type="character" w:customStyle="1" w:styleId="CommentSubjectChar">
    <w:name w:val="Comment Subject Char"/>
    <w:basedOn w:val="CommentTextChar"/>
    <w:link w:val="CommentSubject"/>
    <w:uiPriority w:val="99"/>
    <w:semiHidden/>
    <w:rsid w:val="00794322"/>
    <w:rPr>
      <w:rFonts w:ascii="Arial" w:hAnsi="Arial" w:cs="Arial"/>
      <w:b/>
      <w:bCs/>
      <w:sz w:val="20"/>
      <w:szCs w:val="20"/>
    </w:rPr>
  </w:style>
  <w:style w:type="paragraph" w:styleId="Date">
    <w:name w:val="Date"/>
    <w:basedOn w:val="Normal"/>
    <w:next w:val="Normal"/>
    <w:link w:val="DateChar"/>
    <w:uiPriority w:val="99"/>
    <w:semiHidden/>
    <w:unhideWhenUsed/>
    <w:rsid w:val="00794322"/>
  </w:style>
  <w:style w:type="character" w:customStyle="1" w:styleId="DateChar">
    <w:name w:val="Date Char"/>
    <w:basedOn w:val="DefaultParagraphFont"/>
    <w:link w:val="Date"/>
    <w:uiPriority w:val="99"/>
    <w:semiHidden/>
    <w:rsid w:val="00794322"/>
    <w:rPr>
      <w:rFonts w:ascii="Times New Roman" w:hAnsi="Times New Roman" w:cs="Times New Roman"/>
      <w:sz w:val="26"/>
    </w:rPr>
  </w:style>
  <w:style w:type="paragraph" w:styleId="DocumentMap">
    <w:name w:val="Document Map"/>
    <w:basedOn w:val="Normal"/>
    <w:link w:val="DocumentMapChar"/>
    <w:uiPriority w:val="99"/>
    <w:semiHidden/>
    <w:unhideWhenUsed/>
    <w:rsid w:val="00794322"/>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94322"/>
    <w:rPr>
      <w:rFonts w:ascii="Segoe UI" w:hAnsi="Segoe UI" w:cs="Segoe UI"/>
      <w:sz w:val="16"/>
      <w:szCs w:val="16"/>
    </w:rPr>
  </w:style>
  <w:style w:type="paragraph" w:styleId="E-mailSignature">
    <w:name w:val="E-mail Signature"/>
    <w:basedOn w:val="Normal"/>
    <w:link w:val="E-mailSignatureChar"/>
    <w:uiPriority w:val="99"/>
    <w:semiHidden/>
    <w:unhideWhenUsed/>
    <w:rsid w:val="00794322"/>
  </w:style>
  <w:style w:type="character" w:customStyle="1" w:styleId="E-mailSignatureChar">
    <w:name w:val="E-mail Signature Char"/>
    <w:basedOn w:val="DefaultParagraphFont"/>
    <w:link w:val="E-mailSignature"/>
    <w:uiPriority w:val="99"/>
    <w:semiHidden/>
    <w:rsid w:val="00794322"/>
    <w:rPr>
      <w:rFonts w:ascii="Times New Roman" w:hAnsi="Times New Roman" w:cs="Times New Roman"/>
      <w:sz w:val="26"/>
    </w:rPr>
  </w:style>
  <w:style w:type="paragraph" w:styleId="EndnoteText">
    <w:name w:val="endnote text"/>
    <w:basedOn w:val="Normal"/>
    <w:link w:val="EndnoteTextChar"/>
    <w:uiPriority w:val="99"/>
    <w:semiHidden/>
    <w:unhideWhenUsed/>
    <w:rsid w:val="00794322"/>
    <w:rPr>
      <w:sz w:val="20"/>
      <w:szCs w:val="20"/>
    </w:rPr>
  </w:style>
  <w:style w:type="character" w:customStyle="1" w:styleId="EndnoteTextChar">
    <w:name w:val="Endnote Text Char"/>
    <w:basedOn w:val="DefaultParagraphFont"/>
    <w:link w:val="EndnoteText"/>
    <w:uiPriority w:val="99"/>
    <w:semiHidden/>
    <w:rsid w:val="00794322"/>
    <w:rPr>
      <w:rFonts w:ascii="Times New Roman" w:hAnsi="Times New Roman" w:cs="Times New Roman"/>
      <w:sz w:val="20"/>
      <w:szCs w:val="20"/>
    </w:rPr>
  </w:style>
  <w:style w:type="paragraph" w:styleId="EnvelopeAddress">
    <w:name w:val="envelope address"/>
    <w:basedOn w:val="Normal"/>
    <w:uiPriority w:val="99"/>
    <w:semiHidden/>
    <w:unhideWhenUsed/>
    <w:rsid w:val="00794322"/>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94322"/>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794322"/>
    <w:pPr>
      <w:tabs>
        <w:tab w:val="center" w:pos="4680"/>
        <w:tab w:val="right" w:pos="9360"/>
      </w:tabs>
    </w:pPr>
  </w:style>
  <w:style w:type="character" w:customStyle="1" w:styleId="FooterChar">
    <w:name w:val="Footer Char"/>
    <w:basedOn w:val="DefaultParagraphFont"/>
    <w:link w:val="Footer"/>
    <w:uiPriority w:val="99"/>
    <w:rsid w:val="00794322"/>
    <w:rPr>
      <w:rFonts w:ascii="Times New Roman" w:hAnsi="Times New Roman" w:cs="Times New Roman"/>
      <w:sz w:val="26"/>
    </w:rPr>
  </w:style>
  <w:style w:type="paragraph" w:styleId="Header">
    <w:name w:val="header"/>
    <w:basedOn w:val="Normal"/>
    <w:link w:val="HeaderChar"/>
    <w:uiPriority w:val="99"/>
    <w:unhideWhenUsed/>
    <w:rsid w:val="00794322"/>
    <w:pPr>
      <w:tabs>
        <w:tab w:val="center" w:pos="4680"/>
        <w:tab w:val="right" w:pos="9360"/>
      </w:tabs>
    </w:pPr>
  </w:style>
  <w:style w:type="character" w:customStyle="1" w:styleId="HeaderChar">
    <w:name w:val="Header Char"/>
    <w:basedOn w:val="DefaultParagraphFont"/>
    <w:link w:val="Header"/>
    <w:uiPriority w:val="99"/>
    <w:rsid w:val="00794322"/>
    <w:rPr>
      <w:rFonts w:ascii="Times New Roman" w:hAnsi="Times New Roman" w:cs="Times New Roman"/>
      <w:sz w:val="26"/>
    </w:rPr>
  </w:style>
  <w:style w:type="paragraph" w:styleId="HTMLAddress">
    <w:name w:val="HTML Address"/>
    <w:basedOn w:val="Normal"/>
    <w:link w:val="HTMLAddressChar"/>
    <w:uiPriority w:val="99"/>
    <w:semiHidden/>
    <w:unhideWhenUsed/>
    <w:rsid w:val="00794322"/>
    <w:rPr>
      <w:i/>
      <w:iCs/>
    </w:rPr>
  </w:style>
  <w:style w:type="character" w:customStyle="1" w:styleId="HTMLAddressChar">
    <w:name w:val="HTML Address Char"/>
    <w:basedOn w:val="DefaultParagraphFont"/>
    <w:link w:val="HTMLAddress"/>
    <w:uiPriority w:val="99"/>
    <w:semiHidden/>
    <w:rsid w:val="00794322"/>
    <w:rPr>
      <w:rFonts w:ascii="Times New Roman" w:hAnsi="Times New Roman" w:cs="Times New Roman"/>
      <w:i/>
      <w:iCs/>
      <w:sz w:val="26"/>
    </w:rPr>
  </w:style>
  <w:style w:type="paragraph" w:styleId="HTMLPreformatted">
    <w:name w:val="HTML Preformatted"/>
    <w:basedOn w:val="Normal"/>
    <w:link w:val="HTMLPreformattedChar"/>
    <w:uiPriority w:val="99"/>
    <w:semiHidden/>
    <w:unhideWhenUsed/>
    <w:rsid w:val="00794322"/>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794322"/>
    <w:rPr>
      <w:rFonts w:ascii="Consolas" w:hAnsi="Consolas" w:cs="Consolas"/>
      <w:sz w:val="20"/>
      <w:szCs w:val="20"/>
    </w:rPr>
  </w:style>
  <w:style w:type="paragraph" w:styleId="Index1">
    <w:name w:val="index 1"/>
    <w:basedOn w:val="Normal"/>
    <w:next w:val="Normal"/>
    <w:uiPriority w:val="99"/>
    <w:semiHidden/>
    <w:unhideWhenUsed/>
    <w:rsid w:val="00794322"/>
    <w:pPr>
      <w:ind w:left="220" w:hanging="220"/>
    </w:pPr>
  </w:style>
  <w:style w:type="paragraph" w:styleId="Index2">
    <w:name w:val="index 2"/>
    <w:basedOn w:val="Normal"/>
    <w:next w:val="Normal"/>
    <w:uiPriority w:val="99"/>
    <w:semiHidden/>
    <w:unhideWhenUsed/>
    <w:rsid w:val="00794322"/>
    <w:pPr>
      <w:ind w:left="440" w:hanging="220"/>
    </w:pPr>
  </w:style>
  <w:style w:type="paragraph" w:styleId="Index3">
    <w:name w:val="index 3"/>
    <w:basedOn w:val="Normal"/>
    <w:next w:val="Normal"/>
    <w:uiPriority w:val="99"/>
    <w:semiHidden/>
    <w:unhideWhenUsed/>
    <w:rsid w:val="00794322"/>
    <w:pPr>
      <w:ind w:left="660" w:hanging="220"/>
    </w:pPr>
  </w:style>
  <w:style w:type="paragraph" w:styleId="Index4">
    <w:name w:val="index 4"/>
    <w:basedOn w:val="Normal"/>
    <w:next w:val="Normal"/>
    <w:uiPriority w:val="99"/>
    <w:semiHidden/>
    <w:unhideWhenUsed/>
    <w:rsid w:val="00794322"/>
    <w:pPr>
      <w:ind w:left="880" w:hanging="220"/>
    </w:pPr>
  </w:style>
  <w:style w:type="paragraph" w:styleId="Index5">
    <w:name w:val="index 5"/>
    <w:basedOn w:val="Normal"/>
    <w:next w:val="Normal"/>
    <w:uiPriority w:val="99"/>
    <w:semiHidden/>
    <w:unhideWhenUsed/>
    <w:rsid w:val="00794322"/>
    <w:pPr>
      <w:ind w:left="1100" w:hanging="220"/>
    </w:pPr>
  </w:style>
  <w:style w:type="paragraph" w:styleId="Index6">
    <w:name w:val="index 6"/>
    <w:basedOn w:val="Normal"/>
    <w:next w:val="Normal"/>
    <w:uiPriority w:val="99"/>
    <w:semiHidden/>
    <w:unhideWhenUsed/>
    <w:rsid w:val="00794322"/>
    <w:pPr>
      <w:ind w:left="1320" w:hanging="220"/>
    </w:pPr>
  </w:style>
  <w:style w:type="paragraph" w:styleId="Index7">
    <w:name w:val="index 7"/>
    <w:basedOn w:val="Normal"/>
    <w:next w:val="Normal"/>
    <w:uiPriority w:val="99"/>
    <w:semiHidden/>
    <w:unhideWhenUsed/>
    <w:rsid w:val="00794322"/>
    <w:pPr>
      <w:ind w:left="1540" w:hanging="220"/>
    </w:pPr>
  </w:style>
  <w:style w:type="paragraph" w:styleId="Index8">
    <w:name w:val="index 8"/>
    <w:basedOn w:val="Normal"/>
    <w:next w:val="Normal"/>
    <w:uiPriority w:val="99"/>
    <w:semiHidden/>
    <w:unhideWhenUsed/>
    <w:rsid w:val="00794322"/>
    <w:pPr>
      <w:ind w:left="1760" w:hanging="220"/>
    </w:pPr>
  </w:style>
  <w:style w:type="paragraph" w:styleId="Index9">
    <w:name w:val="index 9"/>
    <w:basedOn w:val="Normal"/>
    <w:next w:val="Normal"/>
    <w:uiPriority w:val="99"/>
    <w:semiHidden/>
    <w:unhideWhenUsed/>
    <w:rsid w:val="00794322"/>
    <w:pPr>
      <w:ind w:left="1980" w:hanging="220"/>
    </w:pPr>
  </w:style>
  <w:style w:type="paragraph" w:styleId="IndexHeading">
    <w:name w:val="index heading"/>
    <w:basedOn w:val="Normal"/>
    <w:next w:val="Index1"/>
    <w:uiPriority w:val="99"/>
    <w:semiHidden/>
    <w:unhideWhenUsed/>
    <w:rsid w:val="0079432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9432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94322"/>
    <w:rPr>
      <w:rFonts w:ascii="Times New Roman" w:hAnsi="Times New Roman" w:cs="Times New Roman"/>
      <w:i/>
      <w:iCs/>
      <w:color w:val="5B9BD5" w:themeColor="accent1"/>
      <w:sz w:val="26"/>
    </w:rPr>
  </w:style>
  <w:style w:type="paragraph" w:styleId="List">
    <w:name w:val="List"/>
    <w:basedOn w:val="Normal"/>
    <w:uiPriority w:val="99"/>
    <w:semiHidden/>
    <w:unhideWhenUsed/>
    <w:rsid w:val="00794322"/>
    <w:pPr>
      <w:ind w:left="360" w:hanging="360"/>
      <w:contextualSpacing/>
    </w:pPr>
  </w:style>
  <w:style w:type="paragraph" w:styleId="List2">
    <w:name w:val="List 2"/>
    <w:basedOn w:val="Normal"/>
    <w:uiPriority w:val="99"/>
    <w:semiHidden/>
    <w:unhideWhenUsed/>
    <w:rsid w:val="00794322"/>
    <w:pPr>
      <w:ind w:left="720" w:hanging="360"/>
      <w:contextualSpacing/>
    </w:pPr>
  </w:style>
  <w:style w:type="paragraph" w:styleId="List3">
    <w:name w:val="List 3"/>
    <w:basedOn w:val="Normal"/>
    <w:uiPriority w:val="99"/>
    <w:semiHidden/>
    <w:unhideWhenUsed/>
    <w:rsid w:val="00794322"/>
    <w:pPr>
      <w:ind w:left="1080" w:hanging="360"/>
      <w:contextualSpacing/>
    </w:pPr>
  </w:style>
  <w:style w:type="paragraph" w:styleId="List4">
    <w:name w:val="List 4"/>
    <w:basedOn w:val="Normal"/>
    <w:uiPriority w:val="99"/>
    <w:semiHidden/>
    <w:unhideWhenUsed/>
    <w:rsid w:val="00794322"/>
    <w:pPr>
      <w:ind w:left="1440" w:hanging="360"/>
      <w:contextualSpacing/>
    </w:pPr>
  </w:style>
  <w:style w:type="paragraph" w:styleId="List5">
    <w:name w:val="List 5"/>
    <w:basedOn w:val="Normal"/>
    <w:uiPriority w:val="99"/>
    <w:semiHidden/>
    <w:unhideWhenUsed/>
    <w:rsid w:val="00794322"/>
    <w:pPr>
      <w:ind w:left="1800" w:hanging="360"/>
      <w:contextualSpacing/>
    </w:pPr>
  </w:style>
  <w:style w:type="paragraph" w:styleId="ListBullet">
    <w:name w:val="List Bullet"/>
    <w:basedOn w:val="Normal"/>
    <w:uiPriority w:val="99"/>
    <w:semiHidden/>
    <w:unhideWhenUsed/>
    <w:rsid w:val="00794322"/>
    <w:pPr>
      <w:numPr>
        <w:numId w:val="1"/>
      </w:numPr>
      <w:contextualSpacing/>
    </w:pPr>
  </w:style>
  <w:style w:type="paragraph" w:styleId="ListBullet2">
    <w:name w:val="List Bullet 2"/>
    <w:basedOn w:val="Normal"/>
    <w:uiPriority w:val="99"/>
    <w:semiHidden/>
    <w:unhideWhenUsed/>
    <w:rsid w:val="00794322"/>
    <w:pPr>
      <w:numPr>
        <w:numId w:val="2"/>
      </w:numPr>
      <w:contextualSpacing/>
    </w:pPr>
  </w:style>
  <w:style w:type="paragraph" w:styleId="ListBullet3">
    <w:name w:val="List Bullet 3"/>
    <w:basedOn w:val="Normal"/>
    <w:uiPriority w:val="99"/>
    <w:semiHidden/>
    <w:unhideWhenUsed/>
    <w:rsid w:val="00794322"/>
    <w:pPr>
      <w:numPr>
        <w:numId w:val="3"/>
      </w:numPr>
      <w:contextualSpacing/>
    </w:pPr>
  </w:style>
  <w:style w:type="paragraph" w:styleId="ListBullet4">
    <w:name w:val="List Bullet 4"/>
    <w:basedOn w:val="Normal"/>
    <w:uiPriority w:val="99"/>
    <w:semiHidden/>
    <w:unhideWhenUsed/>
    <w:rsid w:val="00794322"/>
    <w:pPr>
      <w:numPr>
        <w:numId w:val="4"/>
      </w:numPr>
      <w:contextualSpacing/>
    </w:pPr>
  </w:style>
  <w:style w:type="paragraph" w:styleId="ListBullet5">
    <w:name w:val="List Bullet 5"/>
    <w:basedOn w:val="Normal"/>
    <w:unhideWhenUsed/>
    <w:rsid w:val="00794322"/>
    <w:pPr>
      <w:numPr>
        <w:numId w:val="5"/>
      </w:numPr>
      <w:contextualSpacing/>
    </w:pPr>
  </w:style>
  <w:style w:type="paragraph" w:styleId="ListContinue">
    <w:name w:val="List Continue"/>
    <w:basedOn w:val="Normal"/>
    <w:uiPriority w:val="99"/>
    <w:semiHidden/>
    <w:unhideWhenUsed/>
    <w:rsid w:val="00794322"/>
    <w:pPr>
      <w:spacing w:after="120"/>
      <w:ind w:left="360"/>
      <w:contextualSpacing/>
    </w:pPr>
  </w:style>
  <w:style w:type="paragraph" w:styleId="ListContinue2">
    <w:name w:val="List Continue 2"/>
    <w:basedOn w:val="Normal"/>
    <w:uiPriority w:val="99"/>
    <w:semiHidden/>
    <w:unhideWhenUsed/>
    <w:rsid w:val="00794322"/>
    <w:pPr>
      <w:spacing w:after="120"/>
      <w:ind w:left="720"/>
      <w:contextualSpacing/>
    </w:pPr>
  </w:style>
  <w:style w:type="paragraph" w:styleId="ListContinue3">
    <w:name w:val="List Continue 3"/>
    <w:basedOn w:val="Normal"/>
    <w:uiPriority w:val="99"/>
    <w:semiHidden/>
    <w:unhideWhenUsed/>
    <w:rsid w:val="00794322"/>
    <w:pPr>
      <w:spacing w:after="120"/>
      <w:ind w:left="1080"/>
      <w:contextualSpacing/>
    </w:pPr>
  </w:style>
  <w:style w:type="paragraph" w:styleId="ListContinue4">
    <w:name w:val="List Continue 4"/>
    <w:basedOn w:val="Normal"/>
    <w:uiPriority w:val="99"/>
    <w:semiHidden/>
    <w:unhideWhenUsed/>
    <w:rsid w:val="00794322"/>
    <w:pPr>
      <w:spacing w:after="120"/>
      <w:ind w:left="1440"/>
      <w:contextualSpacing/>
    </w:pPr>
  </w:style>
  <w:style w:type="paragraph" w:styleId="ListContinue5">
    <w:name w:val="List Continue 5"/>
    <w:basedOn w:val="Normal"/>
    <w:uiPriority w:val="99"/>
    <w:semiHidden/>
    <w:unhideWhenUsed/>
    <w:rsid w:val="00794322"/>
    <w:pPr>
      <w:spacing w:after="120"/>
      <w:ind w:left="1800"/>
      <w:contextualSpacing/>
    </w:pPr>
  </w:style>
  <w:style w:type="paragraph" w:styleId="ListNumber">
    <w:name w:val="List Number"/>
    <w:basedOn w:val="Normal"/>
    <w:uiPriority w:val="99"/>
    <w:semiHidden/>
    <w:unhideWhenUsed/>
    <w:rsid w:val="00794322"/>
    <w:pPr>
      <w:numPr>
        <w:numId w:val="6"/>
      </w:numPr>
      <w:contextualSpacing/>
    </w:pPr>
  </w:style>
  <w:style w:type="paragraph" w:styleId="ListNumber2">
    <w:name w:val="List Number 2"/>
    <w:basedOn w:val="Normal"/>
    <w:uiPriority w:val="99"/>
    <w:semiHidden/>
    <w:unhideWhenUsed/>
    <w:rsid w:val="00794322"/>
    <w:pPr>
      <w:numPr>
        <w:numId w:val="7"/>
      </w:numPr>
      <w:contextualSpacing/>
    </w:pPr>
  </w:style>
  <w:style w:type="paragraph" w:styleId="ListNumber3">
    <w:name w:val="List Number 3"/>
    <w:basedOn w:val="Normal"/>
    <w:uiPriority w:val="99"/>
    <w:semiHidden/>
    <w:unhideWhenUsed/>
    <w:rsid w:val="00794322"/>
    <w:pPr>
      <w:numPr>
        <w:numId w:val="8"/>
      </w:numPr>
      <w:contextualSpacing/>
    </w:pPr>
  </w:style>
  <w:style w:type="paragraph" w:styleId="ListNumber4">
    <w:name w:val="List Number 4"/>
    <w:basedOn w:val="Normal"/>
    <w:uiPriority w:val="99"/>
    <w:semiHidden/>
    <w:unhideWhenUsed/>
    <w:rsid w:val="00794322"/>
    <w:pPr>
      <w:numPr>
        <w:numId w:val="9"/>
      </w:numPr>
      <w:contextualSpacing/>
    </w:pPr>
  </w:style>
  <w:style w:type="paragraph" w:styleId="ListNumber5">
    <w:name w:val="List Number 5"/>
    <w:basedOn w:val="Normal"/>
    <w:uiPriority w:val="99"/>
    <w:semiHidden/>
    <w:unhideWhenUsed/>
    <w:rsid w:val="00794322"/>
    <w:pPr>
      <w:numPr>
        <w:numId w:val="10"/>
      </w:numPr>
      <w:contextualSpacing/>
    </w:pPr>
  </w:style>
  <w:style w:type="paragraph" w:styleId="ListParagraph">
    <w:name w:val="List Paragraph"/>
    <w:basedOn w:val="Normal"/>
    <w:uiPriority w:val="34"/>
    <w:qFormat/>
    <w:rsid w:val="00794322"/>
    <w:pPr>
      <w:ind w:left="720"/>
      <w:contextualSpacing/>
    </w:pPr>
  </w:style>
  <w:style w:type="paragraph" w:styleId="Macro">
    <w:name w:val="macro"/>
    <w:link w:val="MacroTextChar"/>
    <w:uiPriority w:val="99"/>
    <w:semiHidden/>
    <w:unhideWhenUsed/>
    <w:rsid w:val="007943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
    <w:uiPriority w:val="99"/>
    <w:semiHidden/>
    <w:rsid w:val="00794322"/>
    <w:rPr>
      <w:rFonts w:ascii="Consolas" w:hAnsi="Consolas" w:cs="Consolas"/>
      <w:sz w:val="20"/>
      <w:szCs w:val="20"/>
    </w:rPr>
  </w:style>
  <w:style w:type="paragraph" w:styleId="MessageHeader">
    <w:name w:val="Message Header"/>
    <w:basedOn w:val="Normal"/>
    <w:link w:val="MessageHeaderChar"/>
    <w:uiPriority w:val="99"/>
    <w:semiHidden/>
    <w:unhideWhenUsed/>
    <w:rsid w:val="00794322"/>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94322"/>
    <w:rPr>
      <w:rFonts w:asciiTheme="majorHAnsi" w:eastAsiaTheme="majorEastAsia" w:hAnsiTheme="majorHAnsi" w:cstheme="majorBidi"/>
      <w:sz w:val="24"/>
      <w:szCs w:val="24"/>
      <w:shd w:val="pct20" w:color="auto" w:fill="auto"/>
    </w:rPr>
  </w:style>
  <w:style w:type="paragraph" w:styleId="NoSpacing">
    <w:name w:val="No Spacing"/>
    <w:uiPriority w:val="3"/>
    <w:qFormat/>
    <w:rsid w:val="00794322"/>
    <w:pPr>
      <w:spacing w:after="0" w:line="240" w:lineRule="auto"/>
    </w:pPr>
  </w:style>
  <w:style w:type="paragraph" w:styleId="NormalWeb">
    <w:name w:val="Normal (Web)"/>
    <w:basedOn w:val="Normal"/>
    <w:uiPriority w:val="99"/>
    <w:semiHidden/>
    <w:unhideWhenUsed/>
    <w:rsid w:val="00794322"/>
    <w:rPr>
      <w:sz w:val="24"/>
      <w:szCs w:val="24"/>
    </w:rPr>
  </w:style>
  <w:style w:type="paragraph" w:styleId="NormalIndent">
    <w:name w:val="Normal Indent"/>
    <w:basedOn w:val="Normal"/>
    <w:uiPriority w:val="99"/>
    <w:semiHidden/>
    <w:unhideWhenUsed/>
    <w:rsid w:val="00794322"/>
    <w:pPr>
      <w:ind w:left="720"/>
    </w:pPr>
  </w:style>
  <w:style w:type="paragraph" w:styleId="NoteHeading">
    <w:name w:val="Note Heading"/>
    <w:basedOn w:val="Normal"/>
    <w:next w:val="Normal"/>
    <w:link w:val="NoteHeadingChar"/>
    <w:uiPriority w:val="99"/>
    <w:semiHidden/>
    <w:unhideWhenUsed/>
    <w:rsid w:val="00794322"/>
  </w:style>
  <w:style w:type="character" w:customStyle="1" w:styleId="NoteHeadingChar">
    <w:name w:val="Note Heading Char"/>
    <w:basedOn w:val="DefaultParagraphFont"/>
    <w:link w:val="NoteHeading"/>
    <w:uiPriority w:val="99"/>
    <w:semiHidden/>
    <w:rsid w:val="00794322"/>
    <w:rPr>
      <w:rFonts w:ascii="Times New Roman" w:hAnsi="Times New Roman" w:cs="Times New Roman"/>
      <w:sz w:val="26"/>
    </w:rPr>
  </w:style>
  <w:style w:type="paragraph" w:styleId="PlainText">
    <w:name w:val="Plain Text"/>
    <w:basedOn w:val="Normal"/>
    <w:link w:val="PlainTextChar"/>
    <w:uiPriority w:val="99"/>
    <w:semiHidden/>
    <w:unhideWhenUsed/>
    <w:rsid w:val="00794322"/>
    <w:rPr>
      <w:rFonts w:ascii="Consolas" w:hAnsi="Consolas" w:cs="Consolas"/>
      <w:sz w:val="21"/>
      <w:szCs w:val="21"/>
    </w:rPr>
  </w:style>
  <w:style w:type="character" w:customStyle="1" w:styleId="PlainTextChar">
    <w:name w:val="Plain Text Char"/>
    <w:basedOn w:val="DefaultParagraphFont"/>
    <w:link w:val="PlainText"/>
    <w:uiPriority w:val="99"/>
    <w:semiHidden/>
    <w:rsid w:val="00794322"/>
    <w:rPr>
      <w:rFonts w:ascii="Consolas" w:hAnsi="Consolas" w:cs="Consolas"/>
      <w:sz w:val="21"/>
      <w:szCs w:val="21"/>
    </w:rPr>
  </w:style>
  <w:style w:type="paragraph" w:styleId="Quote">
    <w:name w:val="Quote"/>
    <w:basedOn w:val="Normal"/>
    <w:next w:val="Normal"/>
    <w:link w:val="QuoteChar"/>
    <w:uiPriority w:val="29"/>
    <w:qFormat/>
    <w:rsid w:val="0079432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94322"/>
    <w:rPr>
      <w:rFonts w:ascii="Times New Roman" w:hAnsi="Times New Roman" w:cs="Times New Roman"/>
      <w:i/>
      <w:iCs/>
      <w:color w:val="404040" w:themeColor="text1" w:themeTint="BF"/>
      <w:sz w:val="26"/>
    </w:rPr>
  </w:style>
  <w:style w:type="paragraph" w:styleId="Salutation">
    <w:name w:val="Salutation"/>
    <w:basedOn w:val="Normal"/>
    <w:next w:val="Normal"/>
    <w:link w:val="SalutationChar"/>
    <w:uiPriority w:val="99"/>
    <w:semiHidden/>
    <w:unhideWhenUsed/>
    <w:rsid w:val="00794322"/>
  </w:style>
  <w:style w:type="character" w:customStyle="1" w:styleId="SalutationChar">
    <w:name w:val="Salutation Char"/>
    <w:basedOn w:val="DefaultParagraphFont"/>
    <w:link w:val="Salutation"/>
    <w:uiPriority w:val="99"/>
    <w:semiHidden/>
    <w:rsid w:val="00794322"/>
    <w:rPr>
      <w:rFonts w:ascii="Times New Roman" w:hAnsi="Times New Roman" w:cs="Times New Roman"/>
      <w:sz w:val="26"/>
    </w:rPr>
  </w:style>
  <w:style w:type="paragraph" w:styleId="Signature">
    <w:name w:val="Signature"/>
    <w:basedOn w:val="Normal"/>
    <w:link w:val="SignatureChar"/>
    <w:uiPriority w:val="99"/>
    <w:semiHidden/>
    <w:unhideWhenUsed/>
    <w:rsid w:val="00794322"/>
    <w:pPr>
      <w:ind w:left="4320"/>
    </w:pPr>
  </w:style>
  <w:style w:type="character" w:customStyle="1" w:styleId="SignatureChar">
    <w:name w:val="Signature Char"/>
    <w:basedOn w:val="DefaultParagraphFont"/>
    <w:link w:val="Signature"/>
    <w:uiPriority w:val="99"/>
    <w:semiHidden/>
    <w:rsid w:val="00794322"/>
    <w:rPr>
      <w:rFonts w:ascii="Times New Roman" w:hAnsi="Times New Roman" w:cs="Times New Roman"/>
      <w:sz w:val="26"/>
    </w:rPr>
  </w:style>
  <w:style w:type="paragraph" w:styleId="Subtitle">
    <w:name w:val="Subtitle"/>
    <w:basedOn w:val="Normal"/>
    <w:next w:val="Normal"/>
    <w:link w:val="SubtitleChar"/>
    <w:uiPriority w:val="11"/>
    <w:qFormat/>
    <w:rsid w:val="0079432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94322"/>
    <w:rPr>
      <w:rFonts w:ascii="Times New Roman" w:hAnsi="Times New Roman" w:eastAsiaTheme="minorEastAsia" w:cs="Times New Roman"/>
      <w:color w:val="5A5A5A" w:themeColor="text1" w:themeTint="A5"/>
      <w:spacing w:val="15"/>
      <w:sz w:val="26"/>
    </w:rPr>
  </w:style>
  <w:style w:type="paragraph" w:styleId="TableofAuthorities">
    <w:name w:val="table of authorities"/>
    <w:basedOn w:val="Normal"/>
    <w:next w:val="Normal"/>
    <w:uiPriority w:val="99"/>
    <w:semiHidden/>
    <w:unhideWhenUsed/>
    <w:rsid w:val="00794322"/>
    <w:pPr>
      <w:ind w:left="220" w:hanging="220"/>
    </w:pPr>
  </w:style>
  <w:style w:type="paragraph" w:styleId="TableofFigures">
    <w:name w:val="table of figures"/>
    <w:basedOn w:val="Normal"/>
    <w:next w:val="Normal"/>
    <w:uiPriority w:val="99"/>
    <w:semiHidden/>
    <w:unhideWhenUsed/>
    <w:rsid w:val="00794322"/>
  </w:style>
  <w:style w:type="paragraph" w:styleId="Title">
    <w:name w:val="Title"/>
    <w:basedOn w:val="Normal"/>
    <w:next w:val="Normal"/>
    <w:link w:val="TitleChar"/>
    <w:uiPriority w:val="10"/>
    <w:qFormat/>
    <w:rsid w:val="0079432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4322"/>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794322"/>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semiHidden/>
    <w:unhideWhenUsed/>
    <w:rsid w:val="00794322"/>
    <w:pPr>
      <w:spacing w:after="100"/>
    </w:pPr>
  </w:style>
  <w:style w:type="paragraph" w:styleId="TOC2">
    <w:name w:val="toc 2"/>
    <w:basedOn w:val="Normal"/>
    <w:next w:val="Normal"/>
    <w:uiPriority w:val="39"/>
    <w:semiHidden/>
    <w:unhideWhenUsed/>
    <w:rsid w:val="00794322"/>
    <w:pPr>
      <w:spacing w:after="100"/>
      <w:ind w:left="220"/>
    </w:pPr>
  </w:style>
  <w:style w:type="paragraph" w:styleId="TOC3">
    <w:name w:val="toc 3"/>
    <w:basedOn w:val="Normal"/>
    <w:next w:val="Normal"/>
    <w:uiPriority w:val="39"/>
    <w:semiHidden/>
    <w:unhideWhenUsed/>
    <w:rsid w:val="00794322"/>
    <w:pPr>
      <w:spacing w:after="100"/>
      <w:ind w:left="440"/>
    </w:pPr>
  </w:style>
  <w:style w:type="paragraph" w:styleId="TOC4">
    <w:name w:val="toc 4"/>
    <w:basedOn w:val="Normal"/>
    <w:next w:val="Normal"/>
    <w:uiPriority w:val="39"/>
    <w:semiHidden/>
    <w:unhideWhenUsed/>
    <w:rsid w:val="00794322"/>
    <w:pPr>
      <w:spacing w:after="100"/>
      <w:ind w:left="660"/>
    </w:pPr>
  </w:style>
  <w:style w:type="paragraph" w:styleId="TOC5">
    <w:name w:val="toc 5"/>
    <w:basedOn w:val="Normal"/>
    <w:next w:val="Normal"/>
    <w:uiPriority w:val="39"/>
    <w:semiHidden/>
    <w:unhideWhenUsed/>
    <w:rsid w:val="00794322"/>
    <w:pPr>
      <w:spacing w:after="100"/>
      <w:ind w:left="880"/>
    </w:pPr>
  </w:style>
  <w:style w:type="paragraph" w:styleId="TOC6">
    <w:name w:val="toc 6"/>
    <w:basedOn w:val="Normal"/>
    <w:next w:val="Normal"/>
    <w:uiPriority w:val="39"/>
    <w:semiHidden/>
    <w:unhideWhenUsed/>
    <w:rsid w:val="00794322"/>
    <w:pPr>
      <w:spacing w:after="100"/>
      <w:ind w:left="1100"/>
    </w:pPr>
  </w:style>
  <w:style w:type="paragraph" w:styleId="TOC7">
    <w:name w:val="toc 7"/>
    <w:basedOn w:val="Normal"/>
    <w:next w:val="Normal"/>
    <w:uiPriority w:val="39"/>
    <w:semiHidden/>
    <w:unhideWhenUsed/>
    <w:rsid w:val="00794322"/>
    <w:pPr>
      <w:spacing w:after="100"/>
      <w:ind w:left="1320"/>
    </w:pPr>
  </w:style>
  <w:style w:type="paragraph" w:styleId="TOC8">
    <w:name w:val="toc 8"/>
    <w:basedOn w:val="Normal"/>
    <w:next w:val="Normal"/>
    <w:uiPriority w:val="39"/>
    <w:semiHidden/>
    <w:unhideWhenUsed/>
    <w:rsid w:val="00794322"/>
    <w:pPr>
      <w:spacing w:after="100"/>
      <w:ind w:left="1540"/>
    </w:pPr>
  </w:style>
  <w:style w:type="paragraph" w:styleId="TOC9">
    <w:name w:val="toc 9"/>
    <w:basedOn w:val="Normal"/>
    <w:next w:val="Normal"/>
    <w:uiPriority w:val="39"/>
    <w:semiHidden/>
    <w:unhideWhenUsed/>
    <w:rsid w:val="00794322"/>
    <w:pPr>
      <w:spacing w:after="100"/>
      <w:ind w:left="1760"/>
    </w:pPr>
  </w:style>
  <w:style w:type="paragraph" w:styleId="TOCHeading">
    <w:name w:val="TOC Heading"/>
    <w:basedOn w:val="Heading1"/>
    <w:next w:val="Normal"/>
    <w:uiPriority w:val="39"/>
    <w:semiHidden/>
    <w:unhideWhenUsed/>
    <w:qFormat/>
    <w:rsid w:val="00794322"/>
    <w:pPr>
      <w:numPr>
        <w:numId w:val="0"/>
      </w:numPr>
      <w:outlineLvl w:val="9"/>
    </w:pPr>
  </w:style>
  <w:style w:type="paragraph" w:customStyle="1" w:styleId="FERCparanumber">
    <w:name w:val="FERC paranumber"/>
    <w:basedOn w:val="Normal"/>
    <w:link w:val="FERCparanumberChar"/>
    <w:qFormat/>
    <w:rsid w:val="00794322"/>
    <w:pPr>
      <w:widowControl/>
      <w:numPr>
        <w:numId w:val="25"/>
      </w:numPr>
      <w:spacing w:after="260"/>
    </w:pPr>
  </w:style>
  <w:style w:type="character" w:customStyle="1" w:styleId="FERCparanumberChar">
    <w:name w:val="FERC paranumber Char"/>
    <w:basedOn w:val="DefaultParagraphFont"/>
    <w:link w:val="FERCparanumber"/>
    <w:rsid w:val="00794322"/>
    <w:rPr>
      <w:rFonts w:ascii="Times New Roman" w:hAnsi="Times New Roman" w:cs="Times New Roman"/>
      <w:sz w:val="26"/>
    </w:rPr>
  </w:style>
  <w:style w:type="character" w:styleId="PageNumber">
    <w:name w:val="page number"/>
    <w:basedOn w:val="DefaultParagraphFont"/>
    <w:rsid w:val="00794322"/>
  </w:style>
  <w:style w:type="table" w:styleId="TableGrid">
    <w:name w:val="Table Grid"/>
    <w:basedOn w:val="TableNormal"/>
    <w:rsid w:val="00794322"/>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4322"/>
    <w:rPr>
      <w:color w:val="0563C1" w:themeColor="hyperlink"/>
      <w:u w:val="single"/>
    </w:rPr>
  </w:style>
  <w:style w:type="character" w:customStyle="1" w:styleId="Heading1Char">
    <w:name w:val="Heading 1 Char"/>
    <w:basedOn w:val="DefaultParagraphFont"/>
    <w:link w:val="Heading1"/>
    <w:uiPriority w:val="9"/>
    <w:rsid w:val="00794322"/>
    <w:rPr>
      <w:rFonts w:ascii="Times New Roman" w:hAnsi="Times New Roman" w:eastAsiaTheme="majorEastAsia" w:cs="Times New Roman"/>
      <w:b/>
      <w:kern w:val="32"/>
      <w:sz w:val="26"/>
      <w:szCs w:val="32"/>
      <w:u w:val="single"/>
    </w:rPr>
  </w:style>
  <w:style w:type="character" w:customStyle="1" w:styleId="Heading2Char">
    <w:name w:val="Heading 2 Char"/>
    <w:basedOn w:val="DefaultParagraphFont"/>
    <w:link w:val="Heading2"/>
    <w:uiPriority w:val="9"/>
    <w:rsid w:val="00794322"/>
    <w:rPr>
      <w:rFonts w:ascii="Times New Roman" w:hAnsi="Times New Roman" w:eastAsiaTheme="majorEastAsia" w:cs="Times New Roman"/>
      <w:b/>
      <w:kern w:val="32"/>
      <w:sz w:val="26"/>
      <w:szCs w:val="26"/>
      <w:u w:val="single"/>
    </w:rPr>
  </w:style>
  <w:style w:type="paragraph" w:styleId="FootnoteText">
    <w:name w:val="footnote text"/>
    <w:aliases w:val="Footnote Text Char Char,Footnote Text Char Char Char,Footnote Text Char1,Footnote Text Char1 Char,Footnote Text Char1 Char Char,Footnote Text Char1 Char1,Footnote Text Char2 Char,Footnote Text Char3,Footnote Text MRP,fn,fn1,fn3,fn4,ft Cha"/>
    <w:basedOn w:val="Normal"/>
    <w:link w:val="FootnoteTextChar"/>
    <w:uiPriority w:val="99"/>
    <w:unhideWhenUsed/>
    <w:qFormat/>
    <w:rsid w:val="00794322"/>
    <w:pPr>
      <w:spacing w:after="260"/>
      <w:ind w:firstLine="720"/>
    </w:pPr>
    <w:rPr>
      <w:szCs w:val="20"/>
    </w:rPr>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basedOn w:val="DefaultParagraphFont"/>
    <w:uiPriority w:val="99"/>
    <w:unhideWhenUsed/>
    <w:qFormat/>
    <w:rsid w:val="00794322"/>
    <w:rPr>
      <w:rFonts w:ascii="Times New Roman" w:hAnsi="Times New Roman" w:cs="Times New Roman"/>
      <w:b/>
      <w:sz w:val="26"/>
      <w:vertAlign w:val="superscript"/>
    </w:rPr>
  </w:style>
  <w:style w:type="paragraph" w:customStyle="1" w:styleId="FERCNopara">
    <w:name w:val="FERC Nopara"/>
    <w:basedOn w:val="Normal"/>
    <w:uiPriority w:val="1"/>
    <w:qFormat/>
    <w:rsid w:val="00794322"/>
    <w:pPr>
      <w:spacing w:after="260"/>
      <w:ind w:firstLine="720"/>
    </w:pPr>
  </w:style>
  <w:style w:type="character" w:styleId="CommentReference">
    <w:name w:val="annotation reference"/>
    <w:basedOn w:val="DefaultParagraphFont"/>
    <w:uiPriority w:val="99"/>
    <w:semiHidden/>
    <w:unhideWhenUsed/>
    <w:rsid w:val="00794322"/>
    <w:rPr>
      <w:sz w:val="16"/>
      <w:szCs w:val="16"/>
    </w:rPr>
  </w:style>
  <w:style w:type="character" w:styleId="UnresolvedMention">
    <w:name w:val="Unresolved Mention"/>
    <w:basedOn w:val="DefaultParagraphFont"/>
    <w:uiPriority w:val="99"/>
    <w:unhideWhenUsed/>
    <w:rsid w:val="00794322"/>
    <w:rPr>
      <w:color w:val="605E5C"/>
      <w:shd w:val="clear" w:color="auto" w:fill="E1DFDD"/>
    </w:rPr>
  </w:style>
  <w:style w:type="character" w:customStyle="1" w:styleId="FootnoteTextChar">
    <w:name w:val="Footnote Text Char"/>
    <w:aliases w:val="Footnote Text Char Char Char Char,Footnote Text Char Char Char1,Footnote Text Char1 Char Char Char,Footnote Text Char1 Char Char1,Footnote Text Char1 Char1 Char,Footnote Text Char1 Char2,Footnote Text MRP Char,fn Char,fn1 Char"/>
    <w:basedOn w:val="DefaultParagraphFont"/>
    <w:link w:val="FootnoteText"/>
    <w:uiPriority w:val="99"/>
    <w:rsid w:val="00ED58DB"/>
    <w:rPr>
      <w:rFonts w:ascii="Times New Roman" w:hAnsi="Times New Roman" w:cs="Times New Roman"/>
      <w:sz w:val="26"/>
      <w:szCs w:val="20"/>
    </w:rPr>
  </w:style>
  <w:style w:type="character" w:styleId="FollowedHyperlink">
    <w:name w:val="FollowedHyperlink"/>
    <w:basedOn w:val="DefaultParagraphFont"/>
    <w:uiPriority w:val="99"/>
    <w:semiHidden/>
    <w:unhideWhenUsed/>
    <w:rsid w:val="006827B3"/>
    <w:rPr>
      <w:color w:val="954F72" w:themeColor="followedHyperlink"/>
      <w:u w:val="single"/>
    </w:rPr>
  </w:style>
  <w:style w:type="character" w:styleId="Mention">
    <w:name w:val="Mention"/>
    <w:basedOn w:val="DefaultParagraphFont"/>
    <w:uiPriority w:val="99"/>
    <w:unhideWhenUsed/>
    <w:rsid w:val="003E2E38"/>
    <w:rPr>
      <w:color w:val="2B579A"/>
      <w:shd w:val="clear" w:color="auto" w:fill="E1DFDD"/>
    </w:rPr>
  </w:style>
  <w:style w:type="character" w:customStyle="1" w:styleId="normaltextrun">
    <w:name w:val="normaltextrun"/>
    <w:basedOn w:val="DefaultParagraphFont"/>
    <w:rsid w:val="005B5971"/>
  </w:style>
  <w:style w:type="character" w:customStyle="1" w:styleId="eop">
    <w:name w:val="eop"/>
    <w:basedOn w:val="DefaultParagraphFont"/>
    <w:rsid w:val="005B5971"/>
  </w:style>
  <w:style w:type="character" w:customStyle="1" w:styleId="superscript">
    <w:name w:val="superscript"/>
    <w:basedOn w:val="DefaultParagraphFont"/>
    <w:rsid w:val="00F67717"/>
  </w:style>
  <w:style w:type="paragraph" w:styleId="Revision">
    <w:name w:val="Revision"/>
    <w:hidden/>
    <w:uiPriority w:val="99"/>
    <w:semiHidden/>
    <w:rsid w:val="00FE1207"/>
    <w:pPr>
      <w:spacing w:after="0" w:line="240" w:lineRule="auto"/>
    </w:pPr>
    <w:rPr>
      <w:rFonts w:ascii="Times New Roman" w:hAnsi="Times New Roman"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header" Target="head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4a4cd09-5f17-433b-814a-38e7e9115d16"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182C64-ED91-40F4-BDDF-DEAECFE9EAA8}">
  <ds:schemaRefs>
    <ds:schemaRef ds:uri="http://schemas.microsoft.com/office/2006/metadata/properties"/>
    <ds:schemaRef ds:uri="http://schemas.microsoft.com/office/infopath/2007/PartnerControls"/>
    <ds:schemaRef ds:uri="5e8733a2-e908-454b-85cf-c9d17e1d0943"/>
  </ds:schemaRefs>
</ds:datastoreItem>
</file>

<file path=customXml/itemProps2.xml><?xml version="1.0" encoding="utf-8"?>
<ds:datastoreItem xmlns:ds="http://schemas.openxmlformats.org/officeDocument/2006/customXml" ds:itemID="{A8252782-9482-4D4A-8051-ECF9722F0D3E}">
  <ds:schemaRefs>
    <ds:schemaRef ds:uri="http://schemas.openxmlformats.org/officeDocument/2006/bibliography"/>
  </ds:schemaRefs>
</ds:datastoreItem>
</file>

<file path=customXml/itemProps3.xml><?xml version="1.0" encoding="utf-8"?>
<ds:datastoreItem xmlns:ds="http://schemas.openxmlformats.org/officeDocument/2006/customXml" ds:itemID="{8C94266F-423D-4452-B687-6DEF4BD167E9}">
  <ds:schemaRefs>
    <ds:schemaRef ds:uri="http://schemas.microsoft.com/sharepoint/v3/contenttype/forms"/>
  </ds:schemaRefs>
</ds:datastoreItem>
</file>

<file path=customXml/itemProps4.xml><?xml version="1.0" encoding="utf-8"?>
<ds:datastoreItem xmlns:ds="http://schemas.openxmlformats.org/officeDocument/2006/customXml" ds:itemID="{680032BC-6FFF-44B7-8ABE-1778A3273578}">
  <ds:schemaRefs>
    <ds:schemaRef ds:uri="Microsoft.SharePoint.Taxonomy.ContentTypeSync"/>
  </ds:schemaRefs>
</ds:datastoreItem>
</file>

<file path=customXml/itemProps5.xml><?xml version="1.0" encoding="utf-8"?>
<ds:datastoreItem xmlns:ds="http://schemas.openxmlformats.org/officeDocument/2006/customXml" ds:itemID="{85ADE5AE-5E1F-43D8-AEB1-55C984FC8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855</Words>
  <Characters>4878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2024-09-04T18:14:00Z</dcterms:created>
  <dcterms:modified xsi:type="dcterms:W3CDTF">2024-09-04T18:14:00Z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55a89b-0f08-4a93-8ea2-8a916d6643b5_ActionId">
    <vt:lpwstr>31ca5d21-8bf1-4f07-b22d-2cf445771070</vt:lpwstr>
  </property>
  <property fmtid="{D5CDD505-2E9C-101B-9397-08002B2CF9AE}" pid="3" name="MSIP_Label_6155a89b-0f08-4a93-8ea2-8a916d6643b5_ContentBits">
    <vt:lpwstr>0</vt:lpwstr>
  </property>
  <property fmtid="{D5CDD505-2E9C-101B-9397-08002B2CF9AE}" pid="4" name="MSIP_Label_6155a89b-0f08-4a93-8ea2-8a916d6643b5_Enabled">
    <vt:lpwstr>true</vt:lpwstr>
  </property>
  <property fmtid="{D5CDD505-2E9C-101B-9397-08002B2CF9AE}" pid="5" name="MSIP_Label_6155a89b-0f08-4a93-8ea2-8a916d6643b5_Method">
    <vt:lpwstr>Privileged</vt:lpwstr>
  </property>
  <property fmtid="{D5CDD505-2E9C-101B-9397-08002B2CF9AE}" pid="6" name="MSIP_Label_6155a89b-0f08-4a93-8ea2-8a916d6643b5_Name">
    <vt:lpwstr>6155a89b-0f08-4a93-8ea2-8a916d6643b5</vt:lpwstr>
  </property>
  <property fmtid="{D5CDD505-2E9C-101B-9397-08002B2CF9AE}" pid="7" name="MSIP_Label_6155a89b-0f08-4a93-8ea2-8a916d6643b5_SetDate">
    <vt:lpwstr>2024-09-04T18:13:26Z</vt:lpwstr>
  </property>
  <property fmtid="{D5CDD505-2E9C-101B-9397-08002B2CF9AE}" pid="8" name="MSIP_Label_6155a89b-0f08-4a93-8ea2-8a916d6643b5_SiteId">
    <vt:lpwstr>19caa9e9-04ff-43fa-885f-d77fac387903</vt:lpwstr>
  </property>
</Properties>
</file>