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14:paraId="7B82FD92" w14:textId="58ACDBFE">
      <w:r w:rsidRPr="009C29C9">
        <w:rPr>
          <w:b/>
          <w:bCs/>
        </w:rPr>
        <w:t>Title:</w:t>
      </w:r>
      <w:r w:rsidRPr="009C29C9" w:rsidR="0039483E">
        <w:t xml:space="preserve"> </w:t>
      </w:r>
      <w:r w:rsidRPr="000548FF" w:rsidR="000548FF">
        <w:t>Office of Resource Conservation and Recovery Grant Reporting and National Materials Management Survey</w:t>
      </w:r>
    </w:p>
    <w:p w:rsidR="00EE2403" w:rsidRPr="00BB3410" w:rsidP="009969B0" w14:paraId="71D5121E" w14:textId="02DEE0FA">
      <w:pPr>
        <w:spacing w:line="240" w:lineRule="auto"/>
      </w:pPr>
      <w:r w:rsidRPr="009C29C9">
        <w:rPr>
          <w:b/>
          <w:bCs/>
        </w:rPr>
        <w:t>OMB Control Number:</w:t>
      </w:r>
      <w:r w:rsidRPr="009C29C9" w:rsidR="00BB432F">
        <w:t xml:space="preserve"> </w:t>
      </w:r>
      <w:r w:rsidRPr="009C29C9" w:rsidR="00C25809">
        <w:t>2050-NEW</w:t>
      </w:r>
    </w:p>
    <w:p w:rsidR="00EE2403" w:rsidRPr="00BB3410" w:rsidP="009969B0" w14:paraId="4FB77BCA" w14:textId="7A8091C3">
      <w:pPr>
        <w:spacing w:before="240" w:line="240" w:lineRule="auto"/>
      </w:pPr>
      <w:r w:rsidRPr="009C29C9">
        <w:rPr>
          <w:b/>
          <w:bCs/>
        </w:rPr>
        <w:t>EPA ICR Number:</w:t>
      </w:r>
      <w:r w:rsidRPr="009C29C9" w:rsidR="00BB432F">
        <w:t xml:space="preserve"> </w:t>
      </w:r>
      <w:r w:rsidR="0020410B">
        <w:t>7802</w:t>
      </w:r>
      <w:r w:rsidRPr="009C29C9" w:rsidR="00C25809">
        <w:t>.01</w:t>
      </w:r>
    </w:p>
    <w:p w:rsidR="00BB432F" w:rsidP="4BDBF0A0" w14:paraId="6A3E928D" w14:textId="42EB95E3">
      <w:pPr>
        <w:spacing w:before="240"/>
      </w:pPr>
      <w:bookmarkStart w:id="1" w:name="_Hlk161301707"/>
      <w:r w:rsidRPr="03526008">
        <w:rPr>
          <w:b/>
          <w:bCs/>
        </w:rPr>
        <w:t>Abstract:</w:t>
      </w:r>
      <w:r w:rsidRPr="151E0E21">
        <w:t xml:space="preserve"> </w:t>
      </w:r>
      <w:r w:rsidR="00C25809">
        <w:t xml:space="preserve">The Office of Resource Conservation and </w:t>
      </w:r>
      <w:r w:rsidR="58346D8E">
        <w:t>Recovery</w:t>
      </w:r>
      <w:r w:rsidR="0022301E">
        <w:t xml:space="preserve"> (ORCR)</w:t>
      </w:r>
      <w:r w:rsidRPr="151E0E21" w:rsidR="00244D71">
        <w:t xml:space="preserve"> </w:t>
      </w:r>
      <w:r w:rsidR="58346D8E">
        <w:t>Re</w:t>
      </w:r>
      <w:r w:rsidR="4B91C4FF">
        <w:t>s</w:t>
      </w:r>
      <w:r w:rsidR="58346D8E">
        <w:t xml:space="preserve">ource Conservation and </w:t>
      </w:r>
      <w:r w:rsidRPr="00876446" w:rsidR="00C25809">
        <w:t xml:space="preserve">Sustainability Division (RCSD) requires the ability to collect </w:t>
      </w:r>
      <w:r w:rsidRPr="00876446" w:rsidR="005676F9">
        <w:t xml:space="preserve">consistent and timely </w:t>
      </w:r>
      <w:r w:rsidRPr="00876446" w:rsidR="00C25809">
        <w:t xml:space="preserve">information from </w:t>
      </w:r>
      <w:r w:rsidRPr="00876446" w:rsidR="005676F9">
        <w:t xml:space="preserve">grant recipients receiving </w:t>
      </w:r>
      <w:r w:rsidRPr="00876446" w:rsidR="006B29D8">
        <w:t xml:space="preserve">EPA </w:t>
      </w:r>
      <w:r w:rsidR="006D16EF">
        <w:t xml:space="preserve">funding </w:t>
      </w:r>
      <w:r w:rsidRPr="00876446" w:rsidR="00C525D5">
        <w:t xml:space="preserve">originating from </w:t>
      </w:r>
      <w:r w:rsidRPr="00876446" w:rsidR="005676F9">
        <w:t xml:space="preserve">the </w:t>
      </w:r>
      <w:r w:rsidRPr="00876446" w:rsidR="00C25809">
        <w:t xml:space="preserve">Bipartisan Infrastructure Law, </w:t>
      </w:r>
      <w:r w:rsidRPr="00876446" w:rsidR="005676F9">
        <w:t>(</w:t>
      </w:r>
      <w:r w:rsidR="006F2222">
        <w:t>also know</w:t>
      </w:r>
      <w:r w:rsidR="00D2452C">
        <w:t>n</w:t>
      </w:r>
      <w:r w:rsidR="006F2222">
        <w:t xml:space="preserve"> a</w:t>
      </w:r>
      <w:r w:rsidR="00570CAA">
        <w:t xml:space="preserve">s </w:t>
      </w:r>
      <w:r w:rsidR="00570CAA">
        <w:t xml:space="preserve">the </w:t>
      </w:r>
      <w:r w:rsidRPr="00876446" w:rsidR="00C25809">
        <w:t xml:space="preserve"> Infrastructure</w:t>
      </w:r>
      <w:r w:rsidRPr="00876446" w:rsidR="00C25809">
        <w:t xml:space="preserve"> Investment and Jobs Act (IIJA)</w:t>
      </w:r>
      <w:r w:rsidRPr="00876446" w:rsidR="005676F9">
        <w:t xml:space="preserve">). </w:t>
      </w:r>
      <w:r w:rsidRPr="00876446" w:rsidR="00C25809">
        <w:t xml:space="preserve"> Additionally, </w:t>
      </w:r>
      <w:r w:rsidRPr="001209A8" w:rsidR="0018126F">
        <w:t>in order to</w:t>
      </w:r>
      <w:r w:rsidRPr="001209A8" w:rsidR="0018126F">
        <w:t xml:space="preserve"> </w:t>
      </w:r>
      <w:r w:rsidRPr="001209A8" w:rsidR="001954EF">
        <w:t xml:space="preserve">carry out </w:t>
      </w:r>
      <w:r w:rsidRPr="001209A8" w:rsidR="004E5203">
        <w:t xml:space="preserve">the Agency’s </w:t>
      </w:r>
      <w:r w:rsidRPr="001209A8" w:rsidR="0018126F">
        <w:t xml:space="preserve">obligations under Resource Conservation and Recovery Act (RCRA), RCSD needs </w:t>
      </w:r>
      <w:r w:rsidRPr="001209A8" w:rsidR="00C525D5">
        <w:t>broad-based</w:t>
      </w:r>
      <w:r w:rsidRPr="001209A8" w:rsidR="004E5203">
        <w:t xml:space="preserve"> </w:t>
      </w:r>
      <w:r w:rsidRPr="001209A8" w:rsidR="002514B7">
        <w:t xml:space="preserve">national </w:t>
      </w:r>
      <w:r w:rsidRPr="001209A8" w:rsidR="0018126F">
        <w:t xml:space="preserve">information </w:t>
      </w:r>
      <w:r w:rsidRPr="001209A8" w:rsidR="002514B7">
        <w:t xml:space="preserve">on waste streams and </w:t>
      </w:r>
      <w:r w:rsidRPr="00876446" w:rsidR="00C25809">
        <w:t>materials management</w:t>
      </w:r>
      <w:r w:rsidRPr="001209A8" w:rsidR="002514B7">
        <w:t xml:space="preserve"> practices.  </w:t>
      </w:r>
      <w:r w:rsidRPr="00876446" w:rsidR="00C25809">
        <w:t>T</w:t>
      </w:r>
      <w:r w:rsidRPr="001209A8" w:rsidR="0018126F">
        <w:t xml:space="preserve">his ICR covers two </w:t>
      </w:r>
      <w:r w:rsidRPr="001209A8" w:rsidR="002514B7">
        <w:t>related information collections that are essential for RCSD</w:t>
      </w:r>
      <w:r w:rsidR="00AD7FEA">
        <w:t xml:space="preserve"> </w:t>
      </w:r>
      <w:r w:rsidRPr="00232FEA" w:rsidR="002514B7">
        <w:t xml:space="preserve">to properly understand </w:t>
      </w:r>
      <w:r w:rsidRPr="00232FEA" w:rsidR="001935ED">
        <w:t xml:space="preserve">current conditions and promote interventions that can lead to a more sustainable future. </w:t>
      </w:r>
      <w:r w:rsidRPr="00876446" w:rsidR="008D6F1A">
        <w:t xml:space="preserve">One </w:t>
      </w:r>
      <w:r w:rsidRPr="001209A8" w:rsidR="001935ED">
        <w:t xml:space="preserve">is based on the </w:t>
      </w:r>
      <w:r w:rsidRPr="00876446" w:rsidR="00352D72">
        <w:t>collect</w:t>
      </w:r>
      <w:r w:rsidRPr="001209A8" w:rsidR="001935ED">
        <w:t xml:space="preserve">ion of </w:t>
      </w:r>
      <w:r w:rsidRPr="00876446" w:rsidR="00352D72">
        <w:t>progress and final report</w:t>
      </w:r>
      <w:r w:rsidRPr="00876446" w:rsidR="001748E1">
        <w:t>s</w:t>
      </w:r>
      <w:r w:rsidRPr="00876446" w:rsidR="00413305">
        <w:t xml:space="preserve"> from </w:t>
      </w:r>
      <w:r w:rsidRPr="00876446" w:rsidR="009A0386">
        <w:t>Solid Waste Infrastructure for Recycling (SWIFR) and Recycling Education and Outreach (REO)</w:t>
      </w:r>
      <w:r w:rsidRPr="00876446" w:rsidR="00413305">
        <w:t xml:space="preserve"> grant recipients</w:t>
      </w:r>
      <w:r w:rsidRPr="00876446" w:rsidR="000E2BFA">
        <w:t>. The reports provide the Agency with necessary administrativ</w:t>
      </w:r>
      <w:r w:rsidRPr="00876446" w:rsidR="008959E3">
        <w:t xml:space="preserve">e information, documentation of grant outputs and outcomes, and for many </w:t>
      </w:r>
      <w:r w:rsidRPr="00876446" w:rsidR="007D40CA">
        <w:t xml:space="preserve">grantees, </w:t>
      </w:r>
      <w:r w:rsidRPr="00876446" w:rsidR="008959E3">
        <w:t xml:space="preserve">data on </w:t>
      </w:r>
      <w:r w:rsidRPr="00876446" w:rsidR="007D40CA">
        <w:t xml:space="preserve">the volume of materials and types of waste management </w:t>
      </w:r>
      <w:r w:rsidRPr="00876446" w:rsidR="0080471C">
        <w:t>methods</w:t>
      </w:r>
      <w:r w:rsidRPr="00876446" w:rsidR="007D40CA">
        <w:t xml:space="preserve"> they employ. </w:t>
      </w:r>
      <w:r w:rsidRPr="00876446" w:rsidR="000E2BFA">
        <w:t>EPA plans to use a</w:t>
      </w:r>
      <w:r w:rsidRPr="00876446" w:rsidR="007D40CA">
        <w:t xml:space="preserve"> web-based data management system to </w:t>
      </w:r>
      <w:r w:rsidRPr="00876446" w:rsidR="00B27EAB">
        <w:t xml:space="preserve">facilitate the </w:t>
      </w:r>
      <w:r w:rsidRPr="00876446" w:rsidR="007D40CA">
        <w:t>collect</w:t>
      </w:r>
      <w:r w:rsidRPr="00876446" w:rsidR="000C779D">
        <w:t>ion</w:t>
      </w:r>
      <w:r w:rsidRPr="00876446" w:rsidR="007D40CA">
        <w:t xml:space="preserve"> </w:t>
      </w:r>
      <w:r w:rsidRPr="00876446" w:rsidR="00B27EAB">
        <w:t xml:space="preserve">and </w:t>
      </w:r>
      <w:r w:rsidRPr="00876446" w:rsidR="0080471C">
        <w:t xml:space="preserve">processing of </w:t>
      </w:r>
      <w:r w:rsidRPr="00876446" w:rsidR="007D40CA">
        <w:t xml:space="preserve">these reports from grantees.  </w:t>
      </w:r>
      <w:r w:rsidRPr="00876446" w:rsidR="001935ED">
        <w:t xml:space="preserve">The second </w:t>
      </w:r>
      <w:r w:rsidRPr="00876446" w:rsidR="007D40CA">
        <w:t xml:space="preserve">proposed information collection </w:t>
      </w:r>
      <w:r w:rsidRPr="00876446" w:rsidR="00006CDD">
        <w:t xml:space="preserve">is </w:t>
      </w:r>
      <w:r w:rsidRPr="00876446" w:rsidR="007D40CA">
        <w:t xml:space="preserve">a </w:t>
      </w:r>
      <w:r w:rsidRPr="00876446" w:rsidR="001935ED">
        <w:t xml:space="preserve">voluntary </w:t>
      </w:r>
      <w:r w:rsidRPr="00876446" w:rsidR="008D6F1A">
        <w:t>an</w:t>
      </w:r>
      <w:r w:rsidRPr="00876446" w:rsidR="001935ED">
        <w:t xml:space="preserve">nual survey to </w:t>
      </w:r>
      <w:r w:rsidRPr="00876446" w:rsidR="00B651CC">
        <w:t>gather</w:t>
      </w:r>
      <w:r w:rsidRPr="00876446" w:rsidR="001935ED">
        <w:t xml:space="preserve"> </w:t>
      </w:r>
      <w:r w:rsidRPr="00876446" w:rsidR="001C6278">
        <w:t>detailed information from all U.S. states and territories</w:t>
      </w:r>
      <w:r w:rsidR="001C6278">
        <w:t xml:space="preserve"> </w:t>
      </w:r>
      <w:r w:rsidRPr="00876446" w:rsidR="001C6278">
        <w:t>about their existing waste management programs, capacities, and throughput</w:t>
      </w:r>
      <w:r w:rsidR="00085391">
        <w:t>s</w:t>
      </w:r>
      <w:r w:rsidRPr="00876446" w:rsidR="00113C68">
        <w:t xml:space="preserve">.  </w:t>
      </w:r>
      <w:r w:rsidR="00672255">
        <w:t>Survey r</w:t>
      </w:r>
      <w:r w:rsidR="00192B16">
        <w:t xml:space="preserve">espondents </w:t>
      </w:r>
      <w:r w:rsidR="00672255">
        <w:t>w</w:t>
      </w:r>
      <w:r w:rsidRPr="00876446" w:rsidR="00E14FAE">
        <w:t xml:space="preserve">ill also be </w:t>
      </w:r>
      <w:r w:rsidRPr="00876446" w:rsidR="00E14FAE">
        <w:t>grant</w:t>
      </w:r>
      <w:r w:rsidRPr="00876446" w:rsidR="00E14FAE">
        <w:t xml:space="preserve"> recipients and the </w:t>
      </w:r>
      <w:r w:rsidRPr="00876446" w:rsidR="00484B30">
        <w:t xml:space="preserve">same electronic data management system can be </w:t>
      </w:r>
      <w:r w:rsidRPr="00876446" w:rsidR="0091488C">
        <w:t xml:space="preserve">used to </w:t>
      </w:r>
      <w:r w:rsidRPr="00876446" w:rsidR="00660FDF">
        <w:t xml:space="preserve">collect and process </w:t>
      </w:r>
      <w:r w:rsidRPr="00876446" w:rsidR="00876446">
        <w:t xml:space="preserve">survey </w:t>
      </w:r>
      <w:r w:rsidRPr="00876446" w:rsidR="00721B85">
        <w:t>results.</w:t>
      </w:r>
      <w:r w:rsidR="00721B8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5"/>
        <w:gridCol w:w="1727"/>
        <w:gridCol w:w="1575"/>
        <w:gridCol w:w="1550"/>
        <w:gridCol w:w="1399"/>
        <w:gridCol w:w="1444"/>
      </w:tblGrid>
      <w:tr w14:paraId="6923E255" w14:textId="77777777" w:rsidTr="00AF2D4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8"/>
        </w:trPr>
        <w:tc>
          <w:tcPr>
            <w:tcW w:w="9360" w:type="dxa"/>
            <w:gridSpan w:val="6"/>
            <w:tcBorders>
              <w:bottom w:val="single" w:sz="4" w:space="0" w:color="auto"/>
            </w:tcBorders>
          </w:tcPr>
          <w:p w:rsidR="00A661EC" w:rsidRPr="009969B0" w14:paraId="65FCC2C9" w14:textId="238E4B0A">
            <w:pPr>
              <w:keepNext/>
              <w:tabs>
                <w:tab w:val="left" w:pos="1152"/>
              </w:tabs>
              <w:outlineLvl w:val="0"/>
              <w:rPr>
                <w:b/>
                <w:bCs/>
                <w:color w:val="000000"/>
              </w:rPr>
            </w:pPr>
            <w:r w:rsidRPr="009C29C9">
              <w:rPr>
                <w:rFonts w:ascii="Calibri" w:eastAsia="Times New Roman" w:hAnsi="Calibri" w:cs="Calibri"/>
                <w:b/>
                <w:bCs/>
              </w:rPr>
              <w:t>Total (3-Year) Respondent Burden &amp; Costs</w:t>
            </w:r>
          </w:p>
        </w:tc>
      </w:tr>
      <w:tr w14:paraId="304F534C" w14:textId="77777777" w:rsidTr="00232FEA">
        <w:tblPrEx>
          <w:tblW w:w="0" w:type="auto"/>
          <w:tblLook w:val="04A0"/>
        </w:tblPrEx>
        <w:trPr>
          <w:trHeight w:val="432"/>
        </w:trPr>
        <w:tc>
          <w:tcPr>
            <w:tcW w:w="1665" w:type="dxa"/>
            <w:tcBorders>
              <w:top w:val="single" w:sz="4" w:space="0" w:color="auto"/>
              <w:bottom w:val="single" w:sz="4" w:space="0" w:color="auto"/>
            </w:tcBorders>
            <w:shd w:val="clear" w:color="auto" w:fill="B4C6E7" w:themeFill="accent1" w:themeFillTint="66"/>
          </w:tcPr>
          <w:p w:rsidR="00967D6B" w:rsidRPr="00457113" w:rsidP="00CE00F2" w14:paraId="60BBB791" w14:textId="5C7EFDCB">
            <w:pPr>
              <w:spacing w:before="240"/>
              <w:jc w:val="center"/>
              <w:rPr>
                <w:color w:val="000000"/>
              </w:rPr>
            </w:pPr>
            <w:r>
              <w:rPr>
                <w:color w:val="000000"/>
              </w:rPr>
              <w:t>Unique Respondents</w:t>
            </w:r>
          </w:p>
        </w:tc>
        <w:tc>
          <w:tcPr>
            <w:tcW w:w="1727" w:type="dxa"/>
            <w:tcBorders>
              <w:top w:val="single" w:sz="4" w:space="0" w:color="auto"/>
              <w:bottom w:val="single" w:sz="4" w:space="0" w:color="auto"/>
            </w:tcBorders>
            <w:shd w:val="clear" w:color="auto" w:fill="B4C6E7" w:themeFill="accent1" w:themeFillTint="66"/>
            <w:vAlign w:val="center"/>
          </w:tcPr>
          <w:p w:rsidR="00967D6B" w:rsidRPr="00457113" w:rsidP="00CE00F2" w14:paraId="29833DB0" w14:textId="4B784A00">
            <w:pPr>
              <w:spacing w:before="240"/>
              <w:jc w:val="center"/>
              <w:rPr>
                <w:color w:val="000000"/>
              </w:rPr>
            </w:pPr>
            <w:r w:rsidRPr="00457113">
              <w:rPr>
                <w:color w:val="000000"/>
              </w:rPr>
              <w:t>Responses</w:t>
            </w:r>
          </w:p>
        </w:tc>
        <w:tc>
          <w:tcPr>
            <w:tcW w:w="1575" w:type="dxa"/>
            <w:tcBorders>
              <w:top w:val="single" w:sz="4" w:space="0" w:color="auto"/>
              <w:bottom w:val="single" w:sz="4" w:space="0" w:color="auto"/>
            </w:tcBorders>
            <w:shd w:val="clear" w:color="auto" w:fill="B4C6E7" w:themeFill="accent1" w:themeFillTint="66"/>
            <w:vAlign w:val="center"/>
          </w:tcPr>
          <w:p w:rsidR="00967D6B" w:rsidRPr="00457113" w:rsidP="00CE00F2" w14:paraId="2AE24DA6" w14:textId="77777777">
            <w:pPr>
              <w:spacing w:before="240"/>
              <w:jc w:val="center"/>
              <w:rPr>
                <w:color w:val="000000"/>
              </w:rPr>
            </w:pPr>
            <w:r w:rsidRPr="00457113">
              <w:rPr>
                <w:color w:val="000000"/>
              </w:rPr>
              <w:t>Burden Hours</w:t>
            </w:r>
          </w:p>
        </w:tc>
        <w:tc>
          <w:tcPr>
            <w:tcW w:w="1550" w:type="dxa"/>
            <w:tcBorders>
              <w:top w:val="single" w:sz="4" w:space="0" w:color="auto"/>
              <w:bottom w:val="single" w:sz="4" w:space="0" w:color="auto"/>
            </w:tcBorders>
            <w:shd w:val="clear" w:color="auto" w:fill="B4C6E7" w:themeFill="accent1" w:themeFillTint="66"/>
            <w:vAlign w:val="center"/>
          </w:tcPr>
          <w:p w:rsidR="00967D6B" w:rsidRPr="00457113" w:rsidP="00CE00F2" w14:paraId="46C9A26F" w14:textId="77777777">
            <w:pPr>
              <w:spacing w:before="240"/>
              <w:jc w:val="center"/>
              <w:rPr>
                <w:color w:val="000000"/>
              </w:rPr>
            </w:pPr>
            <w:r w:rsidRPr="00457113">
              <w:rPr>
                <w:color w:val="000000"/>
              </w:rPr>
              <w:t>Labor Costs</w:t>
            </w:r>
          </w:p>
        </w:tc>
        <w:tc>
          <w:tcPr>
            <w:tcW w:w="1399" w:type="dxa"/>
            <w:tcBorders>
              <w:top w:val="single" w:sz="4" w:space="0" w:color="auto"/>
              <w:bottom w:val="single" w:sz="4" w:space="0" w:color="auto"/>
            </w:tcBorders>
            <w:shd w:val="clear" w:color="auto" w:fill="B4C6E7" w:themeFill="accent1" w:themeFillTint="66"/>
            <w:vAlign w:val="center"/>
          </w:tcPr>
          <w:p w:rsidR="00967D6B" w:rsidRPr="00457113" w:rsidP="00CE00F2" w14:paraId="406960F4" w14:textId="77777777">
            <w:pPr>
              <w:spacing w:before="240"/>
              <w:jc w:val="center"/>
              <w:rPr>
                <w:color w:val="000000"/>
              </w:rPr>
            </w:pPr>
            <w:r w:rsidRPr="00457113">
              <w:rPr>
                <w:color w:val="000000"/>
              </w:rPr>
              <w:t>Non-Labor Costs</w:t>
            </w:r>
          </w:p>
        </w:tc>
        <w:tc>
          <w:tcPr>
            <w:tcW w:w="1444" w:type="dxa"/>
            <w:tcBorders>
              <w:top w:val="single" w:sz="4" w:space="0" w:color="auto"/>
              <w:bottom w:val="single" w:sz="4" w:space="0" w:color="auto"/>
            </w:tcBorders>
            <w:shd w:val="clear" w:color="auto" w:fill="B4C6E7" w:themeFill="accent1" w:themeFillTint="66"/>
            <w:vAlign w:val="center"/>
          </w:tcPr>
          <w:p w:rsidR="00967D6B" w:rsidRPr="00457113" w:rsidP="00CE00F2" w14:paraId="25B9484F" w14:textId="77777777">
            <w:pPr>
              <w:spacing w:before="240"/>
              <w:jc w:val="center"/>
              <w:rPr>
                <w:color w:val="000000"/>
              </w:rPr>
            </w:pPr>
            <w:r w:rsidRPr="00457113">
              <w:rPr>
                <w:color w:val="000000"/>
              </w:rPr>
              <w:t>Total Costs</w:t>
            </w:r>
          </w:p>
        </w:tc>
      </w:tr>
      <w:tr w14:paraId="05A75BA6" w14:textId="77777777" w:rsidTr="00232FEA">
        <w:tblPrEx>
          <w:tblW w:w="0" w:type="auto"/>
          <w:tblLook w:val="04A0"/>
        </w:tblPrEx>
        <w:tc>
          <w:tcPr>
            <w:tcW w:w="1665" w:type="dxa"/>
            <w:tcBorders>
              <w:top w:val="single" w:sz="4" w:space="0" w:color="auto"/>
              <w:bottom w:val="single" w:sz="4" w:space="0" w:color="auto"/>
            </w:tcBorders>
          </w:tcPr>
          <w:p w:rsidR="00967D6B" w:rsidRPr="008C24B6" w:rsidP="00457113" w14:paraId="36BC3631" w14:textId="1DFFE5A9">
            <w:pPr>
              <w:spacing w:before="240"/>
              <w:jc w:val="center"/>
              <w:rPr>
                <w:color w:val="000000"/>
              </w:rPr>
            </w:pPr>
            <w:r>
              <w:rPr>
                <w:color w:val="000000"/>
              </w:rPr>
              <w:t>225</w:t>
            </w:r>
          </w:p>
        </w:tc>
        <w:tc>
          <w:tcPr>
            <w:tcW w:w="1727" w:type="dxa"/>
            <w:tcBorders>
              <w:top w:val="single" w:sz="4" w:space="0" w:color="auto"/>
              <w:bottom w:val="single" w:sz="4" w:space="0" w:color="auto"/>
            </w:tcBorders>
            <w:vAlign w:val="center"/>
          </w:tcPr>
          <w:p w:rsidR="00967D6B" w:rsidRPr="008C24B6" w:rsidP="00457113" w14:paraId="1CB7B220" w14:textId="62E1F975">
            <w:pPr>
              <w:spacing w:before="240"/>
              <w:jc w:val="center"/>
              <w:rPr>
                <w:color w:val="000000"/>
              </w:rPr>
            </w:pPr>
            <w:r w:rsidRPr="00464F7E">
              <w:rPr>
                <w:color w:val="000000"/>
              </w:rPr>
              <w:t>920</w:t>
            </w:r>
          </w:p>
        </w:tc>
        <w:tc>
          <w:tcPr>
            <w:tcW w:w="1575" w:type="dxa"/>
            <w:tcBorders>
              <w:top w:val="single" w:sz="4" w:space="0" w:color="auto"/>
              <w:bottom w:val="single" w:sz="4" w:space="0" w:color="auto"/>
            </w:tcBorders>
            <w:vAlign w:val="center"/>
          </w:tcPr>
          <w:p w:rsidR="00967D6B" w:rsidRPr="008C24B6" w:rsidP="00457113" w14:paraId="4E39346A" w14:textId="5065D0B0">
            <w:pPr>
              <w:spacing w:before="240"/>
              <w:jc w:val="center"/>
              <w:rPr>
                <w:color w:val="000000"/>
              </w:rPr>
            </w:pPr>
            <w:r w:rsidRPr="008C24B6">
              <w:rPr>
                <w:color w:val="000000"/>
              </w:rPr>
              <w:t>2,841</w:t>
            </w:r>
          </w:p>
        </w:tc>
        <w:tc>
          <w:tcPr>
            <w:tcW w:w="1550" w:type="dxa"/>
            <w:tcBorders>
              <w:top w:val="single" w:sz="4" w:space="0" w:color="auto"/>
              <w:bottom w:val="single" w:sz="4" w:space="0" w:color="auto"/>
            </w:tcBorders>
            <w:vAlign w:val="center"/>
          </w:tcPr>
          <w:p w:rsidR="00967D6B" w:rsidRPr="008C24B6" w:rsidP="00457113" w14:paraId="039CA898" w14:textId="44334BDE">
            <w:pPr>
              <w:spacing w:before="240"/>
              <w:jc w:val="center"/>
              <w:rPr>
                <w:color w:val="000000"/>
              </w:rPr>
            </w:pPr>
            <w:r w:rsidRPr="008C24B6">
              <w:rPr>
                <w:color w:val="000000"/>
              </w:rPr>
              <w:t>$185,490</w:t>
            </w:r>
          </w:p>
        </w:tc>
        <w:tc>
          <w:tcPr>
            <w:tcW w:w="1399" w:type="dxa"/>
            <w:tcBorders>
              <w:top w:val="single" w:sz="4" w:space="0" w:color="auto"/>
              <w:bottom w:val="single" w:sz="4" w:space="0" w:color="auto"/>
            </w:tcBorders>
            <w:vAlign w:val="center"/>
          </w:tcPr>
          <w:p w:rsidR="00967D6B" w:rsidRPr="008C24B6" w:rsidP="00457113" w14:paraId="2BFC79C8" w14:textId="3AC8BFBF">
            <w:pPr>
              <w:spacing w:before="240"/>
              <w:jc w:val="center"/>
              <w:rPr>
                <w:color w:val="000000"/>
              </w:rPr>
            </w:pPr>
            <w:r w:rsidRPr="008C24B6">
              <w:rPr>
                <w:color w:val="000000"/>
              </w:rPr>
              <w:t>$0</w:t>
            </w:r>
          </w:p>
        </w:tc>
        <w:tc>
          <w:tcPr>
            <w:tcW w:w="1444" w:type="dxa"/>
            <w:tcBorders>
              <w:top w:val="single" w:sz="4" w:space="0" w:color="auto"/>
              <w:bottom w:val="single" w:sz="4" w:space="0" w:color="auto"/>
            </w:tcBorders>
            <w:vAlign w:val="center"/>
          </w:tcPr>
          <w:p w:rsidR="00967D6B" w:rsidRPr="008C24B6" w:rsidP="00457113" w14:paraId="0FD8A7BB" w14:textId="591187EF">
            <w:pPr>
              <w:spacing w:before="240"/>
              <w:jc w:val="center"/>
              <w:rPr>
                <w:color w:val="000000"/>
              </w:rPr>
            </w:pPr>
            <w:r w:rsidRPr="008C24B6">
              <w:rPr>
                <w:color w:val="000000"/>
              </w:rPr>
              <w:t>$185,490</w:t>
            </w:r>
          </w:p>
        </w:tc>
      </w:tr>
    </w:tbl>
    <w:p w:rsidR="00A50498" w:rsidRPr="00BB3410" w:rsidP="4BDBF0A0" w14:paraId="7047BA7B" w14:textId="77777777">
      <w:pPr>
        <w:spacing w:before="240"/>
        <w:rPr>
          <w:color w:val="000000"/>
        </w:rPr>
      </w:pPr>
    </w:p>
    <w:bookmarkEnd w:id="1"/>
    <w:p w:rsidR="00DE4E0C" w:rsidRPr="00457113" w:rsidP="4BDBF0A0" w14:paraId="12DA0580" w14:textId="3A9EBC77">
      <w:pPr>
        <w:rPr>
          <w:b/>
          <w:bCs/>
          <w:caps/>
          <w:u w:val="single"/>
        </w:rPr>
      </w:pPr>
      <w:r w:rsidRPr="00457113">
        <w:rPr>
          <w:b/>
          <w:bCs/>
          <w:caps/>
          <w:u w:val="single"/>
        </w:rPr>
        <w:t>Supporting Statement A</w:t>
      </w:r>
      <w:bookmarkEnd w:id="0"/>
    </w:p>
    <w:p w:rsidR="00D47CB3" w:rsidRPr="009969B0" w:rsidP="009969B0" w14:paraId="73FF37C3" w14:textId="2382E110">
      <w:pPr>
        <w:pStyle w:val="ListParagraph"/>
        <w:numPr>
          <w:ilvl w:val="0"/>
          <w:numId w:val="26"/>
        </w:numPr>
        <w:pBdr>
          <w:bottom w:val="single" w:sz="4" w:space="1" w:color="auto"/>
        </w:pBdr>
        <w:spacing w:before="240" w:after="0"/>
        <w:rPr>
          <w:b/>
          <w:bCs/>
        </w:rPr>
      </w:pPr>
      <w:bookmarkStart w:id="2" w:name="_Toc156593368"/>
      <w:r w:rsidRPr="009C29C9">
        <w:rPr>
          <w:b/>
          <w:bCs/>
        </w:rPr>
        <w:t>NEED AND AUTHORITY FOR THE COLLECTION</w:t>
      </w:r>
      <w:bookmarkEnd w:id="2"/>
    </w:p>
    <w:p w:rsidR="00A27E5C" w:rsidRPr="009969B0" w:rsidP="009969B0" w14:paraId="0D31D853" w14:textId="354D5D40">
      <w:pPr>
        <w:pBdr>
          <w:bottom w:val="single" w:sz="4" w:space="1" w:color="auto"/>
        </w:pBdr>
        <w:spacing w:before="60"/>
        <w:rPr>
          <w:i/>
          <w:iCs/>
        </w:rPr>
      </w:pPr>
      <w:r w:rsidRPr="6C44535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C25809" w:rsidRPr="00C25809" w:rsidP="03526008" w14:paraId="2BEC4962" w14:textId="611E7850">
      <w:pPr>
        <w:spacing w:after="0" w:line="240" w:lineRule="auto"/>
        <w:rPr>
          <w:rFonts w:eastAsia="Times New Roman"/>
        </w:rPr>
      </w:pPr>
      <w:bookmarkStart w:id="3" w:name="_Hlk161310045"/>
      <w:r w:rsidRPr="007C799D">
        <w:rPr>
          <w:rFonts w:eastAsia="Times New Roman"/>
        </w:rPr>
        <w:t>Office of Resource Conservation and Recovery (ORCR)</w:t>
      </w:r>
      <w:r w:rsidRPr="03526008">
        <w:rPr>
          <w:rFonts w:eastAsia="Times New Roman"/>
        </w:rPr>
        <w:t xml:space="preserve"> </w:t>
      </w:r>
      <w:r w:rsidR="0022301E">
        <w:rPr>
          <w:rFonts w:eastAsia="Times New Roman"/>
        </w:rPr>
        <w:t xml:space="preserve">Resource Conservation and Sustainability Division (RCSD) </w:t>
      </w:r>
      <w:r w:rsidRPr="03526008">
        <w:rPr>
          <w:rFonts w:eastAsia="Times New Roman"/>
        </w:rPr>
        <w:t xml:space="preserve">is charged with, among other responsibilities, ensuring efficient and equitable non-hazardous waste management. In this capacity, </w:t>
      </w:r>
      <w:r w:rsidR="00892EBF">
        <w:rPr>
          <w:rFonts w:eastAsia="Times New Roman"/>
        </w:rPr>
        <w:t xml:space="preserve">the receipt of </w:t>
      </w:r>
      <w:r w:rsidRPr="03526008">
        <w:rPr>
          <w:rFonts w:eastAsia="Times New Roman"/>
        </w:rPr>
        <w:t>timely and consistent information on waste/materials generation, disposition</w:t>
      </w:r>
      <w:r w:rsidRPr="03526008" w:rsidR="000E2D9D">
        <w:rPr>
          <w:rFonts w:eastAsia="Times New Roman"/>
        </w:rPr>
        <w:t>,</w:t>
      </w:r>
      <w:r w:rsidRPr="03526008">
        <w:rPr>
          <w:rFonts w:eastAsia="Times New Roman"/>
        </w:rPr>
        <w:t xml:space="preserve"> and recovery is essential to ensure that programs, policies, and grant monies are properly targeted.</w:t>
      </w:r>
    </w:p>
    <w:bookmarkEnd w:id="3"/>
    <w:p w:rsidR="00C25809" w:rsidP="00C25809" w14:paraId="22C7F484" w14:textId="5E3A123B">
      <w:pPr>
        <w:spacing w:after="0" w:line="240" w:lineRule="auto"/>
        <w:rPr>
          <w:rFonts w:eastAsia="Times New Roman" w:cstheme="minorHAnsi"/>
        </w:rPr>
      </w:pPr>
    </w:p>
    <w:p w:rsidR="009B50A3" w:rsidP="009969B0" w14:paraId="74DA3F3E" w14:textId="70303CD8">
      <w:pPr>
        <w:spacing w:after="0" w:line="240" w:lineRule="auto"/>
        <w:rPr>
          <w:rStyle w:val="eop"/>
          <w:color w:val="000000"/>
          <w:shd w:val="clear" w:color="auto" w:fill="FFFFFF"/>
        </w:rPr>
      </w:pPr>
      <w:r w:rsidRPr="00464F7E">
        <w:rPr>
          <w:rFonts w:eastAsia="Times New Roman"/>
        </w:rPr>
        <w:t>EPA is requesting approval to collect information that will be used t</w:t>
      </w:r>
      <w:r w:rsidRPr="00464F7E" w:rsidR="00BA7FF2">
        <w:rPr>
          <w:rFonts w:eastAsia="Times New Roman"/>
        </w:rPr>
        <w:t xml:space="preserve">o </w:t>
      </w:r>
      <w:r w:rsidRPr="00464F7E" w:rsidR="00BD7D19">
        <w:rPr>
          <w:rStyle w:val="normaltextrun"/>
          <w:color w:val="000000"/>
          <w:shd w:val="clear" w:color="auto" w:fill="FFFFFF"/>
        </w:rPr>
        <w:t xml:space="preserve">illustrate how the U.S. is striving toward the National Recycling Goal to increase the nation’s recycling rate to 50% by 2030 and the U.S. 2030 Food Loss and Waste Reduction Goal to cut food loss and waste in half by the year 2030. To track progress on these goals, EPA requires current, accurate, and evolving data on national waste management pathways, including recycling participation and food loss and waste generation rates. Without data collection, tracking these goals relies upon predictive </w:t>
      </w:r>
      <w:r w:rsidRPr="00464F7E" w:rsidR="00937BCF">
        <w:rPr>
          <w:rStyle w:val="normaltextrun"/>
          <w:color w:val="000000"/>
          <w:shd w:val="clear" w:color="auto" w:fill="FFFFFF"/>
        </w:rPr>
        <w:t>modeling</w:t>
      </w:r>
      <w:r w:rsidRPr="00464F7E" w:rsidR="00BD7D19">
        <w:rPr>
          <w:rStyle w:val="normaltextrun"/>
          <w:color w:val="000000"/>
          <w:shd w:val="clear" w:color="auto" w:fill="FFFFFF"/>
        </w:rPr>
        <w:t xml:space="preserve"> that </w:t>
      </w:r>
      <w:r w:rsidRPr="00464F7E" w:rsidR="00CD5747">
        <w:rPr>
          <w:rStyle w:val="normaltextrun"/>
          <w:color w:val="000000"/>
          <w:shd w:val="clear" w:color="auto" w:fill="FFFFFF"/>
        </w:rPr>
        <w:t>is</w:t>
      </w:r>
      <w:r w:rsidRPr="00464F7E" w:rsidR="00BD7D19">
        <w:rPr>
          <w:rStyle w:val="normaltextrun"/>
          <w:color w:val="000000"/>
          <w:shd w:val="clear" w:color="auto" w:fill="FFFFFF"/>
        </w:rPr>
        <w:t xml:space="preserve"> insufficiently accurate and precise.</w:t>
      </w:r>
      <w:r w:rsidR="00BD7D19">
        <w:rPr>
          <w:rStyle w:val="normaltextrun"/>
          <w:color w:val="000000"/>
          <w:shd w:val="clear" w:color="auto" w:fill="FFFFFF"/>
        </w:rPr>
        <w:t xml:space="preserve"> </w:t>
      </w:r>
    </w:p>
    <w:p w:rsidR="006A3973" w:rsidP="009969B0" w14:paraId="4D014A6E" w14:textId="77777777">
      <w:pPr>
        <w:spacing w:after="0" w:line="240" w:lineRule="auto"/>
        <w:rPr>
          <w:rStyle w:val="eop"/>
          <w:color w:val="000000"/>
          <w:shd w:val="clear" w:color="auto" w:fill="FFFFFF"/>
        </w:rPr>
      </w:pPr>
    </w:p>
    <w:p w:rsidR="00C25809" w:rsidRPr="009969B0" w:rsidP="009969B0" w14:paraId="6BFC4378" w14:textId="5158DE56">
      <w:pPr>
        <w:spacing w:after="0" w:line="240" w:lineRule="auto"/>
        <w:rPr>
          <w:rFonts w:eastAsia="Times New Roman"/>
        </w:rPr>
      </w:pPr>
      <w:r w:rsidRPr="009C29C9">
        <w:rPr>
          <w:rFonts w:eastAsia="Times New Roman"/>
        </w:rPr>
        <w:t xml:space="preserve">Several statutes mandate </w:t>
      </w:r>
      <w:r w:rsidR="00426E2E">
        <w:rPr>
          <w:rFonts w:eastAsia="Times New Roman"/>
        </w:rPr>
        <w:t xml:space="preserve">that </w:t>
      </w:r>
      <w:r w:rsidRPr="009C29C9">
        <w:rPr>
          <w:rFonts w:eastAsia="Times New Roman"/>
        </w:rPr>
        <w:t xml:space="preserve">EPA </w:t>
      </w:r>
      <w:r w:rsidR="00B040E3">
        <w:rPr>
          <w:rFonts w:eastAsia="Times New Roman"/>
        </w:rPr>
        <w:t>disburse</w:t>
      </w:r>
      <w:r w:rsidRPr="009C29C9">
        <w:rPr>
          <w:rFonts w:eastAsia="Times New Roman"/>
        </w:rPr>
        <w:t xml:space="preserve"> grants and </w:t>
      </w:r>
      <w:r w:rsidRPr="009C29C9" w:rsidR="00B040E3">
        <w:rPr>
          <w:rFonts w:eastAsia="Times New Roman"/>
        </w:rPr>
        <w:t>implement</w:t>
      </w:r>
      <w:r w:rsidR="00B040E3">
        <w:rPr>
          <w:rFonts w:eastAsia="Times New Roman"/>
        </w:rPr>
        <w:t xml:space="preserve"> </w:t>
      </w:r>
      <w:r w:rsidRPr="009C29C9">
        <w:rPr>
          <w:rFonts w:eastAsia="Times New Roman"/>
        </w:rPr>
        <w:t>programs that will be supported by this</w:t>
      </w:r>
      <w:r w:rsidRPr="009C29C9" w:rsidR="00F75373">
        <w:rPr>
          <w:rFonts w:eastAsia="Times New Roman"/>
        </w:rPr>
        <w:t xml:space="preserve"> </w:t>
      </w:r>
      <w:r w:rsidRPr="009C29C9">
        <w:rPr>
          <w:rFonts w:eastAsia="Times New Roman"/>
        </w:rPr>
        <w:t xml:space="preserve">Information Collection Request (ICR). </w:t>
      </w:r>
      <w:bookmarkStart w:id="4" w:name="_Hlk185586363"/>
      <w:hyperlink r:id="rId10" w:history="1">
        <w:r w:rsidRPr="009C29C9">
          <w:rPr>
            <w:rFonts w:eastAsia="Times New Roman"/>
            <w:color w:val="0000FF"/>
            <w:u w:val="single"/>
          </w:rPr>
          <w:t>The Save our Seas 2.0 Act</w:t>
        </w:r>
      </w:hyperlink>
      <w:bookmarkEnd w:id="4"/>
      <w:r>
        <w:rPr>
          <w:rStyle w:val="FootnoteReference"/>
        </w:rPr>
        <w:footnoteReference w:id="3"/>
      </w:r>
      <w:r w:rsidRPr="009C29C9">
        <w:rPr>
          <w:rFonts w:eastAsia="Times New Roman"/>
        </w:rPr>
        <w:t xml:space="preserve"> (SOS 2.0) (Public Law 116–224), as codified at 33 U.S.C. 4282(a), charges EPA with issuing </w:t>
      </w:r>
      <w:hyperlink r:id="rId11" w:history="1">
        <w:r w:rsidRPr="009C29C9">
          <w:rPr>
            <w:rFonts w:eastAsia="Times New Roman"/>
            <w:color w:val="0000FF"/>
            <w:u w:val="single"/>
          </w:rPr>
          <w:t>Solid Waste Infrastructure for Recycling (SWIFR) grants</w:t>
        </w:r>
      </w:hyperlink>
      <w:r>
        <w:rPr>
          <w:rStyle w:val="FootnoteReference"/>
          <w:rFonts w:eastAsia="Times New Roman"/>
        </w:rPr>
        <w:footnoteReference w:id="4"/>
      </w:r>
      <w:r w:rsidRPr="009C29C9">
        <w:rPr>
          <w:rFonts w:eastAsia="Times New Roman"/>
        </w:rPr>
        <w:t xml:space="preserve"> authorized under Section 302(a) “Post-Consumer Materials Management Infrastructure Grant Program.” Section 302(a) states that the EPA can provide grants to implement the </w:t>
      </w:r>
      <w:hyperlink r:id="rId12" w:history="1">
        <w:r w:rsidRPr="001C48A4">
          <w:rPr>
            <w:rStyle w:val="Hyperlink"/>
            <w:rFonts w:eastAsia="Times New Roman"/>
            <w:color w:val="0000FF"/>
          </w:rPr>
          <w:t>National Recycling Strategy</w:t>
        </w:r>
      </w:hyperlink>
      <w:r>
        <w:rPr>
          <w:rStyle w:val="FootnoteReference"/>
          <w:rFonts w:eastAsia="Times New Roman"/>
          <w:color w:val="0000FF"/>
        </w:rPr>
        <w:footnoteReference w:id="5"/>
      </w:r>
      <w:r w:rsidRPr="009C29C9">
        <w:rPr>
          <w:rFonts w:eastAsia="Times New Roman"/>
        </w:rPr>
        <w:t xml:space="preserve">, support improvements to local post-consumer materials management, and assist local waste management authorities in making improvements to local waste management systems. The </w:t>
      </w:r>
      <w:hyperlink r:id="rId13" w:history="1">
        <w:r w:rsidRPr="009C29C9">
          <w:rPr>
            <w:rFonts w:eastAsia="Times New Roman"/>
            <w:color w:val="0000FF"/>
            <w:u w:val="single"/>
          </w:rPr>
          <w:t>Infrastructure Investment and Jobs Act</w:t>
        </w:r>
      </w:hyperlink>
      <w:r>
        <w:rPr>
          <w:rStyle w:val="FootnoteReference"/>
          <w:rFonts w:eastAsia="Times New Roman"/>
          <w:color w:val="0000FF"/>
          <w:u w:val="single"/>
        </w:rPr>
        <w:footnoteReference w:id="6"/>
      </w:r>
      <w:r w:rsidRPr="009C29C9">
        <w:rPr>
          <w:rFonts w:eastAsia="Times New Roman"/>
        </w:rPr>
        <w:t xml:space="preserve"> (IIJA) (Public Law 117-58) is a historic investment in the health, equity, and resilience of American communities. The IIJA appropriates $275 million in funding for the SWIFR grants, and</w:t>
      </w:r>
      <w:r w:rsidR="00E76C79">
        <w:rPr>
          <w:rFonts w:eastAsia="Times New Roman"/>
        </w:rPr>
        <w:t xml:space="preserve"> </w:t>
      </w:r>
      <w:r w:rsidRPr="009C29C9">
        <w:rPr>
          <w:rFonts w:eastAsia="Times New Roman"/>
        </w:rPr>
        <w:t xml:space="preserve">$75 million in funding for outreach and education on waste reduction and recycling through the </w:t>
      </w:r>
      <w:hyperlink r:id="rId14" w:history="1">
        <w:r w:rsidRPr="009C29C9">
          <w:rPr>
            <w:rFonts w:eastAsia="Times New Roman"/>
            <w:color w:val="0000FF"/>
            <w:u w:val="single"/>
          </w:rPr>
          <w:t>Recycling Education and Outreach Grant Program (REO)</w:t>
        </w:r>
      </w:hyperlink>
      <w:r>
        <w:rPr>
          <w:rStyle w:val="FootnoteReference"/>
          <w:rFonts w:eastAsia="Times New Roman"/>
          <w:color w:val="0000FF"/>
          <w:u w:val="single"/>
        </w:rPr>
        <w:footnoteReference w:id="7"/>
      </w:r>
      <w:r w:rsidRPr="009C29C9">
        <w:rPr>
          <w:rFonts w:eastAsia="Times New Roman"/>
        </w:rPr>
        <w:t xml:space="preserve">. EPA was also provided an additional $2.5 million in Fiscal Year 2022 and $6.5 million in Fiscal Year 2023 funding to implement the SWIFR program. </w:t>
      </w:r>
      <w:r w:rsidRPr="00464F7E" w:rsidR="00FE68CD">
        <w:rPr>
          <w:rFonts w:eastAsia="Times New Roman"/>
        </w:rPr>
        <w:t xml:space="preserve">This ICR will use the </w:t>
      </w:r>
      <w:r w:rsidRPr="00CB3F66" w:rsidR="00FE68CD">
        <w:rPr>
          <w:rFonts w:eastAsia="Times New Roman"/>
        </w:rPr>
        <w:t xml:space="preserve">progress reports and final reports for the </w:t>
      </w:r>
      <w:r w:rsidRPr="00CB3F66" w:rsidR="00734789">
        <w:rPr>
          <w:rFonts w:eastAsia="Times New Roman"/>
        </w:rPr>
        <w:t xml:space="preserve">SWIFR and </w:t>
      </w:r>
      <w:r w:rsidRPr="00CB3F66" w:rsidR="00FE68CD">
        <w:rPr>
          <w:rFonts w:eastAsia="Times New Roman"/>
        </w:rPr>
        <w:t xml:space="preserve">REO grants which will include outputs and outcomes from </w:t>
      </w:r>
      <w:r w:rsidRPr="00CB3F66" w:rsidR="00734789">
        <w:rPr>
          <w:rFonts w:eastAsia="Times New Roman"/>
        </w:rPr>
        <w:t xml:space="preserve">SWIFR and </w:t>
      </w:r>
      <w:r w:rsidRPr="00CB3F66" w:rsidR="00AA1F00">
        <w:rPr>
          <w:rFonts w:eastAsia="Times New Roman"/>
        </w:rPr>
        <w:t>REO</w:t>
      </w:r>
      <w:r w:rsidRPr="00CB3F66" w:rsidR="00FE68CD">
        <w:rPr>
          <w:rFonts w:eastAsia="Times New Roman"/>
        </w:rPr>
        <w:t xml:space="preserve"> funding and measure how the funding is progressing</w:t>
      </w:r>
      <w:r w:rsidRPr="00CB3F66" w:rsidR="00963E6C">
        <w:rPr>
          <w:rFonts w:eastAsia="Times New Roman"/>
        </w:rPr>
        <w:t xml:space="preserve">. </w:t>
      </w:r>
      <w:r w:rsidRPr="00CB3F66" w:rsidR="009F4501">
        <w:rPr>
          <w:rFonts w:eastAsia="Times New Roman"/>
        </w:rPr>
        <w:t>The information will also measure</w:t>
      </w:r>
      <w:r w:rsidRPr="00CB3F66" w:rsidR="00FE68CD">
        <w:rPr>
          <w:rFonts w:eastAsia="Times New Roman"/>
        </w:rPr>
        <w:t xml:space="preserve"> the implementation of the National Recycling Strategy.</w:t>
      </w:r>
      <w:r w:rsidRPr="00CB3F66" w:rsidR="000C7321">
        <w:rPr>
          <w:rFonts w:eastAsia="Times New Roman"/>
        </w:rPr>
        <w:t xml:space="preserve"> The </w:t>
      </w:r>
      <w:r w:rsidRPr="00CB3F66" w:rsidR="004F255A">
        <w:rPr>
          <w:rFonts w:eastAsia="Times New Roman"/>
        </w:rPr>
        <w:t>reports</w:t>
      </w:r>
      <w:r w:rsidRPr="00CB3F66" w:rsidR="000C7321">
        <w:rPr>
          <w:rFonts w:eastAsia="Times New Roman"/>
        </w:rPr>
        <w:t xml:space="preserve"> </w:t>
      </w:r>
      <w:r w:rsidRPr="00CB3F66" w:rsidR="000C7321">
        <w:rPr>
          <w:rFonts w:eastAsia="Times New Roman"/>
        </w:rPr>
        <w:t>allows</w:t>
      </w:r>
      <w:r w:rsidRPr="00CB3F66" w:rsidR="000C7321">
        <w:rPr>
          <w:rFonts w:eastAsia="Times New Roman"/>
        </w:rPr>
        <w:t xml:space="preserve"> for </w:t>
      </w:r>
      <w:r w:rsidRPr="00CB3F66" w:rsidR="00ED7E83">
        <w:rPr>
          <w:rFonts w:eastAsia="Times New Roman"/>
        </w:rPr>
        <w:t xml:space="preserve">consistent </w:t>
      </w:r>
      <w:r w:rsidRPr="00CB3F66" w:rsidR="0087030A">
        <w:rPr>
          <w:rFonts w:eastAsia="Times New Roman"/>
        </w:rPr>
        <w:t xml:space="preserve">and comparable </w:t>
      </w:r>
      <w:r w:rsidRPr="00CB3F66" w:rsidR="00ED7E83">
        <w:rPr>
          <w:rFonts w:eastAsia="Times New Roman"/>
        </w:rPr>
        <w:t xml:space="preserve">data </w:t>
      </w:r>
      <w:r w:rsidRPr="00CB3F66" w:rsidR="0087030A">
        <w:rPr>
          <w:rFonts w:eastAsia="Times New Roman"/>
        </w:rPr>
        <w:t xml:space="preserve">collection </w:t>
      </w:r>
      <w:r w:rsidRPr="00CB3F66" w:rsidR="00ED7E83">
        <w:rPr>
          <w:rFonts w:eastAsia="Times New Roman"/>
        </w:rPr>
        <w:t>across all the grants</w:t>
      </w:r>
      <w:r w:rsidRPr="00CB3F66" w:rsidR="0087030A">
        <w:rPr>
          <w:rFonts w:eastAsia="Times New Roman"/>
        </w:rPr>
        <w:t xml:space="preserve">. </w:t>
      </w:r>
      <w:r w:rsidRPr="00CB3F66" w:rsidR="00E4525D">
        <w:rPr>
          <w:rFonts w:eastAsia="Times New Roman"/>
        </w:rPr>
        <w:t xml:space="preserve">Without the </w:t>
      </w:r>
      <w:r w:rsidRPr="00CB3F66" w:rsidR="004F255A">
        <w:rPr>
          <w:rFonts w:eastAsia="Times New Roman"/>
        </w:rPr>
        <w:t>reports,</w:t>
      </w:r>
      <w:r w:rsidRPr="00CB3F66" w:rsidR="00831236">
        <w:rPr>
          <w:rFonts w:eastAsia="Times New Roman"/>
        </w:rPr>
        <w:t xml:space="preserve"> data </w:t>
      </w:r>
      <w:r w:rsidRPr="00CB3F66" w:rsidR="00E60655">
        <w:rPr>
          <w:rFonts w:eastAsia="Times New Roman"/>
        </w:rPr>
        <w:t>may no</w:t>
      </w:r>
      <w:r w:rsidRPr="00CB3F66" w:rsidR="00033E25">
        <w:rPr>
          <w:rFonts w:eastAsia="Times New Roman"/>
        </w:rPr>
        <w:t>t</w:t>
      </w:r>
      <w:r w:rsidRPr="00CB3F66" w:rsidR="00E60655">
        <w:rPr>
          <w:rFonts w:eastAsia="Times New Roman"/>
        </w:rPr>
        <w:t xml:space="preserve"> be comparable therefore, difficult to </w:t>
      </w:r>
      <w:r w:rsidRPr="00CB3F66" w:rsidR="00093A06">
        <w:rPr>
          <w:rFonts w:eastAsia="Times New Roman"/>
        </w:rPr>
        <w:t xml:space="preserve">measure any trends </w:t>
      </w:r>
      <w:r w:rsidRPr="00CB3F66" w:rsidR="00E60655">
        <w:rPr>
          <w:rFonts w:eastAsia="Times New Roman"/>
        </w:rPr>
        <w:t xml:space="preserve">toward </w:t>
      </w:r>
      <w:r w:rsidRPr="00CB3F66" w:rsidR="00093A06">
        <w:rPr>
          <w:rFonts w:eastAsia="Times New Roman"/>
        </w:rPr>
        <w:t xml:space="preserve">implementing the </w:t>
      </w:r>
      <w:r w:rsidRPr="00CB3F66" w:rsidR="00033E25">
        <w:rPr>
          <w:rFonts w:eastAsia="Times New Roman"/>
        </w:rPr>
        <w:t>National Recycling Strategy</w:t>
      </w:r>
      <w:r w:rsidRPr="00CB3F66" w:rsidR="009F4501">
        <w:rPr>
          <w:rFonts w:eastAsia="Times New Roman"/>
        </w:rPr>
        <w:t xml:space="preserve">, </w:t>
      </w:r>
      <w:hyperlink r:id="rId15" w:history="1">
        <w:r w:rsidRPr="00464F7E" w:rsidR="00D61D5F">
          <w:rPr>
            <w:rStyle w:val="Hyperlink"/>
            <w:rFonts w:eastAsia="Times New Roman"/>
            <w:color w:val="0000FF"/>
          </w:rPr>
          <w:t>National Strategy for Reducing Food Loss and Waste and Recycling Organics</w:t>
        </w:r>
      </w:hyperlink>
      <w:r>
        <w:rPr>
          <w:rStyle w:val="FootnoteReference"/>
          <w:rFonts w:eastAsia="Times New Roman"/>
        </w:rPr>
        <w:footnoteReference w:id="8"/>
      </w:r>
      <w:r w:rsidRPr="00464F7E" w:rsidR="0014794B">
        <w:rPr>
          <w:rFonts w:eastAsia="Times New Roman"/>
          <w:color w:val="0000FF"/>
        </w:rPr>
        <w:t xml:space="preserve"> </w:t>
      </w:r>
      <w:r w:rsidRPr="00464F7E" w:rsidR="0014794B">
        <w:rPr>
          <w:rFonts w:eastAsia="Times New Roman"/>
        </w:rPr>
        <w:t xml:space="preserve">and the </w:t>
      </w:r>
      <w:hyperlink r:id="rId16" w:history="1">
        <w:r w:rsidRPr="00464F7E" w:rsidR="0014794B">
          <w:rPr>
            <w:rStyle w:val="Hyperlink"/>
            <w:rFonts w:eastAsia="Times New Roman"/>
            <w:color w:val="0000FF"/>
          </w:rPr>
          <w:t>National Strategy to Prevent Plastic Pollution</w:t>
        </w:r>
      </w:hyperlink>
      <w:r>
        <w:rPr>
          <w:rStyle w:val="FootnoteReference"/>
          <w:rFonts w:eastAsia="Times New Roman"/>
        </w:rPr>
        <w:footnoteReference w:id="9"/>
      </w:r>
      <w:r w:rsidRPr="00464F7E" w:rsidR="004B0F23">
        <w:rPr>
          <w:rFonts w:eastAsia="Times New Roman"/>
        </w:rPr>
        <w:t>.</w:t>
      </w:r>
    </w:p>
    <w:p w:rsidR="00C25809" w:rsidRPr="00C25809" w:rsidP="00C25809" w14:paraId="47B5326D" w14:textId="77777777">
      <w:pPr>
        <w:spacing w:after="0" w:line="240" w:lineRule="auto"/>
        <w:rPr>
          <w:rFonts w:eastAsia="Times New Roman" w:cstheme="minorHAnsi"/>
        </w:rPr>
      </w:pPr>
    </w:p>
    <w:p w:rsidR="00C25809" w:rsidRPr="009969B0" w:rsidP="009969B0" w14:paraId="0D5C65BA" w14:textId="157F3FB2">
      <w:pPr>
        <w:spacing w:after="0" w:line="240" w:lineRule="auto"/>
        <w:rPr>
          <w:rFonts w:eastAsia="Times New Roman"/>
        </w:rPr>
      </w:pPr>
      <w:r>
        <w:rPr>
          <w:rFonts w:eastAsia="Times New Roman"/>
        </w:rPr>
        <w:t>Furthermore, u</w:t>
      </w:r>
      <w:r w:rsidRPr="009C29C9" w:rsidR="001263A9">
        <w:rPr>
          <w:rFonts w:eastAsia="Times New Roman"/>
        </w:rPr>
        <w:t xml:space="preserve">nder the </w:t>
      </w:r>
      <w:bookmarkStart w:id="5" w:name="_Hlk158026139"/>
      <w:hyperlink r:id="rId17" w:history="1">
        <w:r w:rsidRPr="009C29C9" w:rsidR="001263A9">
          <w:rPr>
            <w:rFonts w:eastAsia="Times New Roman"/>
            <w:color w:val="0000FF"/>
            <w:u w:val="single"/>
          </w:rPr>
          <w:t xml:space="preserve">Resource Conservation and Recovery Act </w:t>
        </w:r>
        <w:bookmarkEnd w:id="5"/>
        <w:r w:rsidR="00F85801">
          <w:rPr>
            <w:rFonts w:eastAsia="Times New Roman"/>
            <w:color w:val="0000FF"/>
            <w:u w:val="single"/>
          </w:rPr>
          <w:t xml:space="preserve">of 1976 </w:t>
        </w:r>
        <w:r w:rsidRPr="009C29C9" w:rsidR="001263A9">
          <w:rPr>
            <w:rFonts w:eastAsia="Times New Roman"/>
            <w:color w:val="0000FF"/>
            <w:u w:val="single"/>
          </w:rPr>
          <w:t>(RCRA)</w:t>
        </w:r>
      </w:hyperlink>
      <w:r>
        <w:rPr>
          <w:rStyle w:val="FootnoteReference"/>
          <w:rFonts w:eastAsia="Times New Roman"/>
        </w:rPr>
        <w:footnoteReference w:id="10"/>
      </w:r>
      <w:r w:rsidRPr="009C29C9" w:rsidR="001263A9">
        <w:rPr>
          <w:rFonts w:eastAsia="Times New Roman"/>
        </w:rPr>
        <w:t xml:space="preserve"> </w:t>
      </w:r>
      <w:bookmarkStart w:id="6" w:name="_Hlk161310131"/>
      <w:r w:rsidRPr="009C29C9" w:rsidR="001263A9">
        <w:rPr>
          <w:rFonts w:eastAsia="Times New Roman"/>
        </w:rPr>
        <w:t xml:space="preserve">(Public Law 94-580), </w:t>
      </w:r>
      <w:bookmarkEnd w:id="6"/>
      <w:r w:rsidRPr="009C29C9" w:rsidR="001263A9">
        <w:rPr>
          <w:rFonts w:eastAsia="Times New Roman"/>
        </w:rPr>
        <w:t xml:space="preserve">as codified at 42 U.S.C. 6983, EPA has </w:t>
      </w:r>
      <w:r w:rsidR="00871DE2">
        <w:rPr>
          <w:rFonts w:eastAsia="Times New Roman"/>
        </w:rPr>
        <w:t>broad</w:t>
      </w:r>
      <w:r w:rsidRPr="009C29C9" w:rsidR="00871DE2">
        <w:rPr>
          <w:rFonts w:eastAsia="Times New Roman"/>
        </w:rPr>
        <w:t xml:space="preserve"> </w:t>
      </w:r>
      <w:r w:rsidRPr="009C29C9" w:rsidR="001263A9">
        <w:rPr>
          <w:rFonts w:eastAsia="Times New Roman"/>
        </w:rPr>
        <w:t xml:space="preserve">authority to develop, collect, evaluate, and coordinate information on the methods, amounts, and economics of solid waste collection, management, recovery, reduction, and reuse. </w:t>
      </w:r>
      <w:r w:rsidRPr="00464F7E" w:rsidR="002D5EA8">
        <w:rPr>
          <w:rFonts w:eastAsia="Times New Roman"/>
        </w:rPr>
        <w:t>There is currently no national materials management data collected</w:t>
      </w:r>
      <w:r w:rsidRPr="00464F7E" w:rsidR="00987641">
        <w:rPr>
          <w:rFonts w:eastAsia="Times New Roman"/>
        </w:rPr>
        <w:t xml:space="preserve"> that can </w:t>
      </w:r>
      <w:r w:rsidRPr="00464F7E" w:rsidR="00987641">
        <w:rPr>
          <w:rFonts w:eastAsia="Times New Roman"/>
        </w:rPr>
        <w:t>present an accurate picture of the status of the nation</w:t>
      </w:r>
      <w:r w:rsidRPr="00464F7E" w:rsidR="004B2F10">
        <w:rPr>
          <w:rFonts w:eastAsia="Times New Roman"/>
        </w:rPr>
        <w:t>’</w:t>
      </w:r>
      <w:r w:rsidRPr="00464F7E" w:rsidR="00987641">
        <w:rPr>
          <w:rFonts w:eastAsia="Times New Roman"/>
        </w:rPr>
        <w:t xml:space="preserve">s materials management capacity and state. </w:t>
      </w:r>
      <w:r w:rsidRPr="00464F7E" w:rsidR="00A7392D">
        <w:rPr>
          <w:rFonts w:eastAsia="Times New Roman"/>
        </w:rPr>
        <w:t xml:space="preserve">EPA’s most recent </w:t>
      </w:r>
      <w:hyperlink r:id="rId18" w:history="1">
        <w:r w:rsidRPr="00464F7E" w:rsidR="00A7392D">
          <w:rPr>
            <w:rStyle w:val="Hyperlink"/>
            <w:rFonts w:eastAsia="Times New Roman"/>
            <w:color w:val="0000FF"/>
          </w:rPr>
          <w:t>Facts and Figures</w:t>
        </w:r>
        <w:r w:rsidRPr="00464F7E" w:rsidR="007473E9">
          <w:rPr>
            <w:rStyle w:val="Hyperlink"/>
            <w:color w:val="0000FF"/>
            <w:shd w:val="clear" w:color="auto" w:fill="FFFFFF"/>
          </w:rPr>
          <w:t xml:space="preserve"> on Materials, Wastes and Recycling Report</w:t>
        </w:r>
      </w:hyperlink>
      <w:r>
        <w:rPr>
          <w:rStyle w:val="FootnoteReference"/>
          <w:rFonts w:eastAsia="Times New Roman"/>
        </w:rPr>
        <w:footnoteReference w:id="11"/>
      </w:r>
      <w:r w:rsidRPr="00464F7E" w:rsidR="00A7392D">
        <w:rPr>
          <w:rFonts w:eastAsia="Times New Roman"/>
        </w:rPr>
        <w:t xml:space="preserve"> (released December 2020) contains 2018 data. Trends in waste generation and management change overtime. More frequent data collection would allow EPA to keep a current understanding of the issues, adapt more quickly to changes in trends, and support states and </w:t>
      </w:r>
      <w:r w:rsidRPr="00464F7E" w:rsidR="00F62956">
        <w:rPr>
          <w:rFonts w:eastAsia="Times New Roman"/>
        </w:rPr>
        <w:t xml:space="preserve">territories </w:t>
      </w:r>
      <w:r w:rsidRPr="00464F7E" w:rsidR="00A7392D">
        <w:rPr>
          <w:rFonts w:eastAsia="Times New Roman"/>
        </w:rPr>
        <w:t>in their understanding and adaptation efforts.</w:t>
      </w:r>
    </w:p>
    <w:p w:rsidR="00C25809" w:rsidP="00C25809" w14:paraId="2CB75A27" w14:textId="77777777">
      <w:pPr>
        <w:spacing w:after="0" w:line="240" w:lineRule="auto"/>
        <w:rPr>
          <w:rFonts w:eastAsia="Times New Roman" w:cstheme="minorHAnsi"/>
        </w:rPr>
      </w:pPr>
    </w:p>
    <w:p w:rsidR="006D7414" w:rsidRPr="009969B0" w:rsidP="006D7414" w14:paraId="071DB451" w14:textId="4DBB4C5C">
      <w:pPr>
        <w:spacing w:after="0" w:line="240" w:lineRule="auto"/>
        <w:rPr>
          <w:rFonts w:eastAsia="Times New Roman"/>
        </w:rPr>
      </w:pPr>
      <w:r w:rsidRPr="00464F7E">
        <w:rPr>
          <w:rStyle w:val="eop"/>
          <w:color w:val="000000"/>
          <w:shd w:val="clear" w:color="auto" w:fill="FFFFFF"/>
        </w:rPr>
        <w:t xml:space="preserve">The information collected in the two tools will cover progress and final reports from Solid Waste Infrastructure for Recycling (SWIFR) and Recycling Education and Outreach (REO) grant recipients and specific materials management data from all U.S. states and territories about the state and capacity of materials management across the country. The survey will cover materials such as municipal solid waste, plastics, organic waste (including food waste), electronics, batteries etc. Data will also be collected on end-of-life pathways such as landfills, composting facilities, anerobic digesters, incinerators etc. The </w:t>
      </w:r>
      <w:r w:rsidRPr="00464F7E" w:rsidR="004F255A">
        <w:rPr>
          <w:rStyle w:val="eop"/>
          <w:color w:val="000000"/>
          <w:shd w:val="clear" w:color="auto" w:fill="FFFFFF"/>
        </w:rPr>
        <w:t>progress and final reports,</w:t>
      </w:r>
      <w:r w:rsidRPr="00464F7E">
        <w:rPr>
          <w:rStyle w:val="eop"/>
          <w:color w:val="000000"/>
          <w:shd w:val="clear" w:color="auto" w:fill="FFFFFF"/>
        </w:rPr>
        <w:t xml:space="preserve"> and draft survey questions and data fields are attached to this ICR.</w:t>
      </w:r>
    </w:p>
    <w:p w:rsidR="00EE66FD" w:rsidRPr="00EE66FD" w:rsidP="00EE66FD" w14:paraId="2A666E4D" w14:textId="05D01201">
      <w:pPr>
        <w:spacing w:before="100" w:beforeAutospacing="1" w:after="100" w:afterAutospacing="1" w:line="240" w:lineRule="auto"/>
        <w:rPr>
          <w:rFonts w:eastAsia="Times New Roman" w:cstheme="minorHAnsi"/>
        </w:rPr>
      </w:pPr>
      <w:r w:rsidRPr="00464F7E">
        <w:rPr>
          <w:rFonts w:eastAsia="Times New Roman" w:cstheme="minorHAnsi"/>
          <w:i/>
          <w:iCs/>
        </w:rPr>
        <w:t>EPA’s general regulation for assistance programs</w:t>
      </w:r>
      <w:r w:rsidRPr="00464F7E">
        <w:rPr>
          <w:rFonts w:eastAsia="Times New Roman" w:cstheme="minorHAnsi"/>
        </w:rPr>
        <w:t xml:space="preserve"> establishes the minimum management requirements for recipients of EPA assistance programs. The reports submitted by recipients of assistance programs under this ICR fulfills the information collection and reporting requirements included in EPA regulations 2 CFR Parts </w:t>
      </w:r>
      <w:hyperlink r:id="rId19" w:history="1">
        <w:r w:rsidRPr="00464F7E">
          <w:rPr>
            <w:rFonts w:eastAsia="Times New Roman" w:cstheme="minorHAnsi"/>
            <w:color w:val="0000FF"/>
            <w:u w:val="single"/>
          </w:rPr>
          <w:t>200</w:t>
        </w:r>
      </w:hyperlink>
      <w:r>
        <w:rPr>
          <w:rStyle w:val="FootnoteReference"/>
          <w:rFonts w:eastAsia="Times New Roman" w:cstheme="minorHAnsi"/>
        </w:rPr>
        <w:footnoteReference w:id="12"/>
      </w:r>
      <w:r w:rsidRPr="00464F7E">
        <w:rPr>
          <w:rFonts w:eastAsia="Times New Roman" w:cstheme="minorHAnsi"/>
        </w:rPr>
        <w:t xml:space="preserve">, and </w:t>
      </w:r>
      <w:hyperlink r:id="rId20" w:history="1">
        <w:r w:rsidRPr="00464F7E">
          <w:rPr>
            <w:rFonts w:eastAsia="Times New Roman" w:cstheme="minorHAnsi"/>
            <w:color w:val="0000FF"/>
            <w:u w:val="single"/>
          </w:rPr>
          <w:t>1500</w:t>
        </w:r>
      </w:hyperlink>
      <w:r>
        <w:rPr>
          <w:rStyle w:val="FootnoteReference"/>
          <w:rFonts w:eastAsia="Times New Roman" w:cstheme="minorHAnsi"/>
        </w:rPr>
        <w:footnoteReference w:id="13"/>
      </w:r>
      <w:r w:rsidRPr="00464F7E">
        <w:rPr>
          <w:rFonts w:eastAsia="Times New Roman" w:cstheme="minorHAnsi"/>
        </w:rPr>
        <w:t xml:space="preserve">; and 40 CFR </w:t>
      </w:r>
      <w:hyperlink r:id="rId21" w:history="1">
        <w:r w:rsidRPr="00464F7E">
          <w:rPr>
            <w:rFonts w:eastAsia="Times New Roman" w:cstheme="minorHAnsi"/>
            <w:color w:val="0000FF"/>
            <w:u w:val="single"/>
          </w:rPr>
          <w:t>Part 35</w:t>
        </w:r>
      </w:hyperlink>
      <w:r>
        <w:rPr>
          <w:rStyle w:val="FootnoteReference"/>
          <w:rFonts w:eastAsia="Times New Roman" w:cstheme="minorHAnsi"/>
        </w:rPr>
        <w:footnoteReference w:id="14"/>
      </w:r>
      <w:r w:rsidRPr="00464F7E">
        <w:rPr>
          <w:rFonts w:eastAsia="Times New Roman" w:cstheme="minorHAnsi"/>
        </w:rPr>
        <w:t>.</w:t>
      </w:r>
      <w:r w:rsidRPr="00EE66FD">
        <w:rPr>
          <w:rFonts w:eastAsia="Times New Roman" w:cstheme="minorHAnsi"/>
        </w:rPr>
        <w:t xml:space="preserve"> </w:t>
      </w:r>
    </w:p>
    <w:p w:rsidR="00D47CB3" w:rsidRPr="00FB0CBF" w:rsidP="00FB0CBF" w14:paraId="24F38A28" w14:textId="345BCCC4">
      <w:pPr>
        <w:pStyle w:val="ListParagraph"/>
        <w:numPr>
          <w:ilvl w:val="0"/>
          <w:numId w:val="26"/>
        </w:numPr>
        <w:pBdr>
          <w:bottom w:val="single" w:sz="4" w:space="1" w:color="auto"/>
        </w:pBdr>
        <w:spacing w:before="240" w:after="0"/>
        <w:rPr>
          <w:b/>
          <w:bCs/>
        </w:rPr>
      </w:pPr>
      <w:bookmarkStart w:id="7" w:name="_Toc156593369"/>
      <w:r w:rsidRPr="009C29C9">
        <w:rPr>
          <w:b/>
          <w:bCs/>
        </w:rPr>
        <w:t>PRACTICAL UTILITY/USERS OF THE DATA</w:t>
      </w:r>
      <w:bookmarkEnd w:id="7"/>
    </w:p>
    <w:p w:rsidR="004252C1" w:rsidRPr="00FB0CBF" w:rsidP="621C6590" w14:paraId="3E2FC7F8" w14:textId="1DCB8D2C">
      <w:pPr>
        <w:pBdr>
          <w:bottom w:val="single" w:sz="4" w:space="1" w:color="auto"/>
        </w:pBdr>
        <w:spacing w:before="60"/>
        <w:rPr>
          <w:rFonts w:ascii="Calibri" w:hAnsi="Calibri" w:cs="Calibri"/>
          <w:i/>
          <w:iCs/>
          <w:color w:val="000000"/>
          <w:shd w:val="clear" w:color="auto" w:fill="FFFFFF"/>
        </w:rPr>
      </w:pPr>
      <w:r w:rsidRPr="6C44535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951D65" w:rsidRPr="001C48A4" w:rsidP="00C25809" w14:paraId="08F4A703" w14:textId="601D763C">
      <w:pPr>
        <w:spacing w:after="0" w:line="240" w:lineRule="auto"/>
        <w:rPr>
          <w:rFonts w:ascii="Calibri" w:eastAsia="Times New Roman" w:hAnsi="Calibri" w:cs="Calibri"/>
          <w:b/>
          <w:bCs/>
          <w:u w:val="single"/>
        </w:rPr>
      </w:pPr>
      <w:r w:rsidRPr="001C48A4">
        <w:rPr>
          <w:rFonts w:ascii="Calibri" w:eastAsia="Times New Roman" w:hAnsi="Calibri" w:cs="Calibri"/>
          <w:b/>
          <w:bCs/>
          <w:u w:val="single"/>
        </w:rPr>
        <w:t xml:space="preserve">Grant </w:t>
      </w:r>
      <w:r w:rsidR="004F255A">
        <w:rPr>
          <w:rFonts w:ascii="Calibri" w:eastAsia="Times New Roman" w:hAnsi="Calibri" w:cs="Calibri"/>
          <w:b/>
          <w:bCs/>
          <w:u w:val="single"/>
        </w:rPr>
        <w:t xml:space="preserve">Progress and Final </w:t>
      </w:r>
      <w:r w:rsidRPr="001C48A4">
        <w:rPr>
          <w:rFonts w:ascii="Calibri" w:eastAsia="Times New Roman" w:hAnsi="Calibri" w:cs="Calibri"/>
          <w:b/>
          <w:bCs/>
          <w:u w:val="single"/>
        </w:rPr>
        <w:t xml:space="preserve">Reporting </w:t>
      </w:r>
    </w:p>
    <w:p w:rsidR="00C25809" w:rsidRPr="00C25809" w:rsidP="00C25809" w14:paraId="500BFEE1" w14:textId="4A82B493">
      <w:pPr>
        <w:spacing w:after="0" w:line="240" w:lineRule="auto"/>
        <w:rPr>
          <w:rFonts w:ascii="Calibri" w:eastAsia="Times New Roman" w:hAnsi="Calibri" w:cs="Calibri"/>
        </w:rPr>
      </w:pPr>
      <w:r w:rsidRPr="00C25809">
        <w:rPr>
          <w:rFonts w:ascii="Calibri" w:eastAsia="Times New Roman" w:hAnsi="Calibri" w:cs="Calibri"/>
        </w:rPr>
        <w:t xml:space="preserve">EPA is mandated to meet certain reporting requirements as part of the </w:t>
      </w:r>
      <w:r w:rsidR="00680B75">
        <w:rPr>
          <w:rFonts w:ascii="Calibri" w:eastAsia="Times New Roman" w:hAnsi="Calibri" w:cs="Calibri"/>
        </w:rPr>
        <w:t xml:space="preserve">SWIFR and REO </w:t>
      </w:r>
      <w:r w:rsidRPr="00C25809">
        <w:rPr>
          <w:rFonts w:ascii="Calibri" w:eastAsia="Times New Roman" w:hAnsi="Calibri" w:cs="Calibri"/>
        </w:rPr>
        <w:t xml:space="preserve">grant programs established in SOS 2.0 </w:t>
      </w:r>
      <w:r w:rsidRPr="00464F7E">
        <w:rPr>
          <w:rFonts w:ascii="Calibri" w:eastAsia="Times New Roman" w:hAnsi="Calibri" w:cs="Calibri"/>
        </w:rPr>
        <w:t>and IIJA</w:t>
      </w:r>
      <w:r w:rsidRPr="00C25809">
        <w:rPr>
          <w:rFonts w:ascii="Calibri" w:eastAsia="Times New Roman" w:hAnsi="Calibri" w:cs="Calibri"/>
        </w:rPr>
        <w:t xml:space="preserve">. To fulfill these </w:t>
      </w:r>
      <w:r w:rsidRPr="00CA5F4A">
        <w:rPr>
          <w:rFonts w:ascii="Calibri" w:eastAsia="Times New Roman" w:hAnsi="Calibri" w:cs="Calibri"/>
        </w:rPr>
        <w:t>requirements</w:t>
      </w:r>
      <w:r w:rsidRPr="00C25809">
        <w:rPr>
          <w:rFonts w:ascii="Calibri" w:eastAsia="Times New Roman" w:hAnsi="Calibri" w:cs="Calibri"/>
        </w:rPr>
        <w:t xml:space="preserve">, EPA </w:t>
      </w:r>
      <w:r w:rsidR="00525B6F">
        <w:rPr>
          <w:rFonts w:ascii="Calibri" w:eastAsia="Times New Roman" w:hAnsi="Calibri" w:cs="Calibri"/>
        </w:rPr>
        <w:t>must have</w:t>
      </w:r>
      <w:r w:rsidRPr="00C25809" w:rsidR="00525B6F">
        <w:rPr>
          <w:rFonts w:ascii="Calibri" w:eastAsia="Times New Roman" w:hAnsi="Calibri" w:cs="Calibri"/>
        </w:rPr>
        <w:t xml:space="preserve"> </w:t>
      </w:r>
      <w:r w:rsidRPr="00C25809">
        <w:rPr>
          <w:rFonts w:ascii="Calibri" w:eastAsia="Times New Roman" w:hAnsi="Calibri" w:cs="Calibri"/>
        </w:rPr>
        <w:t>data that characterizes the generation and management of post-consumer materials in the U.S.</w:t>
      </w:r>
      <w:r w:rsidR="00DA1A9A">
        <w:rPr>
          <w:rFonts w:ascii="Calibri" w:eastAsia="Times New Roman" w:hAnsi="Calibri" w:cs="Calibri"/>
        </w:rPr>
        <w:t xml:space="preserve"> </w:t>
      </w:r>
      <w:r w:rsidR="00A67B38">
        <w:rPr>
          <w:rFonts w:ascii="Calibri" w:eastAsia="Times New Roman" w:hAnsi="Calibri" w:cs="Calibri"/>
        </w:rPr>
        <w:t>to include</w:t>
      </w:r>
      <w:r w:rsidRPr="00C25809">
        <w:rPr>
          <w:rFonts w:ascii="Calibri" w:eastAsia="Times New Roman" w:hAnsi="Calibri" w:cs="Calibri"/>
        </w:rPr>
        <w:t xml:space="preserve"> materials and products generated, their end-of-life pathways, any next life cycles, and consumer awareness of those pathways. </w:t>
      </w:r>
      <w:r w:rsidR="00883E9B">
        <w:rPr>
          <w:rFonts w:ascii="Calibri" w:eastAsia="Times New Roman" w:hAnsi="Calibri" w:cs="Calibri"/>
        </w:rPr>
        <w:t xml:space="preserve">To </w:t>
      </w:r>
      <w:r w:rsidRPr="00C25809" w:rsidR="00883E9B">
        <w:rPr>
          <w:rFonts w:ascii="Calibri" w:eastAsia="Times New Roman" w:hAnsi="Calibri" w:cs="Calibri"/>
        </w:rPr>
        <w:t xml:space="preserve">characterize the impact of </w:t>
      </w:r>
      <w:r w:rsidR="00883E9B">
        <w:rPr>
          <w:rFonts w:ascii="Calibri" w:eastAsia="Times New Roman" w:hAnsi="Calibri" w:cs="Calibri"/>
        </w:rPr>
        <w:t xml:space="preserve">awarded </w:t>
      </w:r>
      <w:r w:rsidRPr="00C25809" w:rsidR="00883E9B">
        <w:rPr>
          <w:rFonts w:ascii="Calibri" w:eastAsia="Times New Roman" w:hAnsi="Calibri" w:cs="Calibri"/>
        </w:rPr>
        <w:t>grant</w:t>
      </w:r>
      <w:r w:rsidR="00883E9B">
        <w:rPr>
          <w:rFonts w:ascii="Calibri" w:eastAsia="Times New Roman" w:hAnsi="Calibri" w:cs="Calibri"/>
        </w:rPr>
        <w:t>s,</w:t>
      </w:r>
      <w:r w:rsidRPr="00C25809" w:rsidR="00883E9B">
        <w:rPr>
          <w:rFonts w:ascii="Calibri" w:eastAsia="Times New Roman" w:hAnsi="Calibri" w:cs="Calibri"/>
        </w:rPr>
        <w:t xml:space="preserve"> </w:t>
      </w:r>
      <w:r w:rsidRPr="00C25809">
        <w:rPr>
          <w:rFonts w:ascii="Calibri" w:eastAsia="Times New Roman" w:hAnsi="Calibri" w:cs="Calibri"/>
        </w:rPr>
        <w:t xml:space="preserve">EPA </w:t>
      </w:r>
      <w:r w:rsidR="000A6E50">
        <w:rPr>
          <w:rFonts w:ascii="Calibri" w:eastAsia="Times New Roman" w:hAnsi="Calibri" w:cs="Calibri"/>
        </w:rPr>
        <w:t xml:space="preserve">also </w:t>
      </w:r>
      <w:r w:rsidR="00FB1E01">
        <w:rPr>
          <w:rFonts w:ascii="Calibri" w:eastAsia="Times New Roman" w:hAnsi="Calibri" w:cs="Calibri"/>
        </w:rPr>
        <w:t xml:space="preserve">needs quantitative </w:t>
      </w:r>
      <w:r w:rsidR="002442CE">
        <w:rPr>
          <w:rFonts w:ascii="Calibri" w:eastAsia="Times New Roman" w:hAnsi="Calibri" w:cs="Calibri"/>
        </w:rPr>
        <w:t xml:space="preserve">data on </w:t>
      </w:r>
      <w:r w:rsidRPr="00C25809" w:rsidR="00AE47FD">
        <w:rPr>
          <w:rFonts w:ascii="Calibri" w:eastAsia="Times New Roman" w:hAnsi="Calibri" w:cs="Calibri"/>
        </w:rPr>
        <w:t xml:space="preserve">cost savings, </w:t>
      </w:r>
      <w:r w:rsidRPr="00C25809" w:rsidR="002442CE">
        <w:rPr>
          <w:rFonts w:ascii="Calibri" w:eastAsia="Times New Roman" w:hAnsi="Calibri" w:cs="Calibri"/>
        </w:rPr>
        <w:t>improvements to recycling rate</w:t>
      </w:r>
      <w:r w:rsidR="00883E9B">
        <w:rPr>
          <w:rFonts w:ascii="Calibri" w:eastAsia="Times New Roman" w:hAnsi="Calibri" w:cs="Calibri"/>
        </w:rPr>
        <w:t>s</w:t>
      </w:r>
      <w:r w:rsidRPr="00C25809" w:rsidR="002442CE">
        <w:rPr>
          <w:rFonts w:ascii="Calibri" w:eastAsia="Times New Roman" w:hAnsi="Calibri" w:cs="Calibri"/>
        </w:rPr>
        <w:t xml:space="preserve">, </w:t>
      </w:r>
      <w:r w:rsidR="002F5D72">
        <w:rPr>
          <w:rFonts w:ascii="Calibri" w:eastAsia="Times New Roman" w:hAnsi="Calibri" w:cs="Calibri"/>
        </w:rPr>
        <w:t xml:space="preserve">and </w:t>
      </w:r>
      <w:r w:rsidR="00F63BDD">
        <w:rPr>
          <w:rFonts w:ascii="Calibri" w:eastAsia="Times New Roman" w:hAnsi="Calibri" w:cs="Calibri"/>
        </w:rPr>
        <w:t>reductions</w:t>
      </w:r>
      <w:r w:rsidR="00AE47FD">
        <w:rPr>
          <w:rFonts w:ascii="Calibri" w:eastAsia="Times New Roman" w:hAnsi="Calibri" w:cs="Calibri"/>
        </w:rPr>
        <w:t xml:space="preserve"> in </w:t>
      </w:r>
      <w:r w:rsidRPr="00C25809" w:rsidR="002442CE">
        <w:rPr>
          <w:rFonts w:ascii="Calibri" w:eastAsia="Times New Roman" w:hAnsi="Calibri" w:cs="Calibri"/>
        </w:rPr>
        <w:t>plastic leakag</w:t>
      </w:r>
      <w:r w:rsidR="00F63BDD">
        <w:rPr>
          <w:rFonts w:ascii="Calibri" w:eastAsia="Times New Roman" w:hAnsi="Calibri" w:cs="Calibri"/>
        </w:rPr>
        <w:t>e</w:t>
      </w:r>
      <w:r w:rsidRPr="00C25809" w:rsidR="002442CE">
        <w:rPr>
          <w:rFonts w:ascii="Calibri" w:eastAsia="Times New Roman" w:hAnsi="Calibri" w:cs="Calibri"/>
        </w:rPr>
        <w:t>, and contamination</w:t>
      </w:r>
      <w:r w:rsidR="007150E7">
        <w:rPr>
          <w:rFonts w:ascii="Calibri" w:eastAsia="Times New Roman" w:hAnsi="Calibri" w:cs="Calibri"/>
        </w:rPr>
        <w:t>.</w:t>
      </w:r>
    </w:p>
    <w:p w:rsidR="00C25809" w:rsidRPr="00C25809" w:rsidP="00C25809" w14:paraId="773DDFAB" w14:textId="77777777">
      <w:pPr>
        <w:spacing w:after="0" w:line="240" w:lineRule="auto"/>
        <w:rPr>
          <w:rFonts w:ascii="Calibri" w:eastAsia="Times New Roman" w:hAnsi="Calibri" w:cs="Calibri"/>
        </w:rPr>
      </w:pPr>
    </w:p>
    <w:p w:rsidR="00C25809" w:rsidRPr="00464F7E" w:rsidP="00C25809" w14:paraId="1BBA8C79" w14:textId="77777777">
      <w:pPr>
        <w:spacing w:after="0" w:line="240" w:lineRule="auto"/>
        <w:rPr>
          <w:rFonts w:ascii="Calibri" w:eastAsia="Times New Roman" w:hAnsi="Calibri" w:cs="Calibri"/>
        </w:rPr>
      </w:pPr>
      <w:r w:rsidRPr="00464F7E">
        <w:rPr>
          <w:rFonts w:ascii="Calibri" w:eastAsia="Times New Roman" w:hAnsi="Calibri" w:cs="Calibri"/>
        </w:rPr>
        <w:t>To fulfill reporting requirements under Section 302(a) of the SOS 2.0 and IIJA, EPA is required to collect the following information from grantees:</w:t>
      </w:r>
    </w:p>
    <w:p w:rsidR="00C25809" w:rsidRPr="00464F7E" w:rsidP="00C25809" w14:paraId="5EABC06B" w14:textId="77777777">
      <w:pPr>
        <w:numPr>
          <w:ilvl w:val="0"/>
          <w:numId w:val="29"/>
        </w:numPr>
        <w:spacing w:after="0" w:line="240" w:lineRule="auto"/>
        <w:contextualSpacing/>
        <w:jc w:val="both"/>
        <w:rPr>
          <w:rFonts w:ascii="Calibri" w:eastAsia="Times New Roman" w:hAnsi="Calibri" w:cs="Calibri"/>
        </w:rPr>
      </w:pPr>
      <w:r w:rsidRPr="00464F7E">
        <w:rPr>
          <w:rFonts w:ascii="Calibri" w:eastAsia="Times New Roman" w:hAnsi="Calibri" w:cs="Calibri"/>
        </w:rPr>
        <w:t xml:space="preserve">the amount recycled material </w:t>
      </w:r>
      <w:r w:rsidRPr="00464F7E">
        <w:rPr>
          <w:rFonts w:ascii="Calibri" w:eastAsia="Times New Roman" w:hAnsi="Calibri" w:cs="Calibri"/>
        </w:rPr>
        <w:t>collected;</w:t>
      </w:r>
    </w:p>
    <w:p w:rsidR="00C25809" w:rsidRPr="00464F7E" w:rsidP="00C25809" w14:paraId="7E01A721" w14:textId="13564EC3">
      <w:pPr>
        <w:numPr>
          <w:ilvl w:val="0"/>
          <w:numId w:val="29"/>
        </w:numPr>
        <w:spacing w:after="0" w:line="240" w:lineRule="auto"/>
        <w:contextualSpacing/>
        <w:jc w:val="both"/>
        <w:rPr>
          <w:rFonts w:ascii="Calibri" w:eastAsia="Times New Roman" w:hAnsi="Calibri" w:cs="Calibri"/>
        </w:rPr>
      </w:pPr>
      <w:r w:rsidRPr="00464F7E">
        <w:rPr>
          <w:rFonts w:ascii="Calibri" w:eastAsia="Times New Roman" w:hAnsi="Calibri" w:cs="Calibri"/>
        </w:rPr>
        <w:t xml:space="preserve">recycling participation </w:t>
      </w:r>
      <w:r w:rsidRPr="00464F7E">
        <w:rPr>
          <w:rFonts w:ascii="Calibri" w:eastAsia="Times New Roman" w:hAnsi="Calibri" w:cs="Calibri"/>
        </w:rPr>
        <w:t>rate;</w:t>
      </w:r>
      <w:r w:rsidRPr="00464F7E">
        <w:rPr>
          <w:rFonts w:ascii="Calibri" w:eastAsia="Times New Roman" w:hAnsi="Calibri" w:cs="Calibri"/>
        </w:rPr>
        <w:t xml:space="preserve"> </w:t>
      </w:r>
    </w:p>
    <w:p w:rsidR="00C25809" w:rsidRPr="00464F7E" w:rsidP="00C25809" w14:paraId="20758A29" w14:textId="71183CC5">
      <w:pPr>
        <w:numPr>
          <w:ilvl w:val="0"/>
          <w:numId w:val="29"/>
        </w:numPr>
        <w:spacing w:after="0" w:line="240" w:lineRule="auto"/>
        <w:contextualSpacing/>
        <w:jc w:val="both"/>
        <w:rPr>
          <w:rFonts w:ascii="Calibri" w:eastAsia="Times New Roman" w:hAnsi="Calibri" w:cs="Calibri"/>
        </w:rPr>
      </w:pPr>
      <w:r w:rsidRPr="00464F7E">
        <w:rPr>
          <w:rFonts w:ascii="Calibri" w:eastAsia="Times New Roman" w:hAnsi="Calibri" w:cs="Calibri"/>
        </w:rPr>
        <w:t>the amount of contamination in the recycling stream</w:t>
      </w:r>
      <w:r w:rsidRPr="00464F7E" w:rsidR="00DF0776">
        <w:rPr>
          <w:rFonts w:ascii="Calibri" w:eastAsia="Times New Roman" w:hAnsi="Calibri" w:cs="Calibri"/>
        </w:rPr>
        <w:t>; or</w:t>
      </w:r>
    </w:p>
    <w:p w:rsidR="00DF0776" w:rsidRPr="00464F7E" w:rsidP="00C25809" w14:paraId="0DD49F3D" w14:textId="65A24ADD">
      <w:pPr>
        <w:numPr>
          <w:ilvl w:val="0"/>
          <w:numId w:val="29"/>
        </w:numPr>
        <w:spacing w:after="0" w:line="240" w:lineRule="auto"/>
        <w:contextualSpacing/>
        <w:jc w:val="both"/>
        <w:rPr>
          <w:rFonts w:ascii="Calibri" w:eastAsia="Times New Roman" w:hAnsi="Calibri" w:cs="Calibri"/>
        </w:rPr>
      </w:pPr>
      <w:r w:rsidRPr="00464F7E">
        <w:rPr>
          <w:rFonts w:ascii="Calibri" w:eastAsia="Times New Roman" w:hAnsi="Calibri" w:cs="Calibri"/>
        </w:rPr>
        <w:t>any other information the EPA deems appropriate.</w:t>
      </w:r>
    </w:p>
    <w:p w:rsidR="00D957F4" w:rsidP="00D957F4" w14:paraId="295C32CD" w14:textId="77777777">
      <w:pPr>
        <w:spacing w:after="0" w:line="240" w:lineRule="auto"/>
        <w:rPr>
          <w:rFonts w:ascii="Calibri" w:eastAsia="Times New Roman" w:hAnsi="Calibri" w:cs="Calibri"/>
        </w:rPr>
      </w:pPr>
    </w:p>
    <w:p w:rsidR="00D957F4" w:rsidRPr="00D957F4" w:rsidP="00D957F4" w14:paraId="69BE1822" w14:textId="0D5ECF56">
      <w:pPr>
        <w:spacing w:after="0" w:line="240" w:lineRule="auto"/>
        <w:rPr>
          <w:rFonts w:ascii="Calibri" w:eastAsia="Times New Roman" w:hAnsi="Calibri" w:cs="Calibri"/>
        </w:rPr>
      </w:pPr>
      <w:r>
        <w:rPr>
          <w:rFonts w:ascii="Calibri" w:eastAsia="Times New Roman" w:hAnsi="Calibri" w:cs="Calibri"/>
        </w:rPr>
        <w:t xml:space="preserve">Information collected </w:t>
      </w:r>
      <w:r w:rsidR="00281F8E">
        <w:rPr>
          <w:rFonts w:ascii="Calibri" w:eastAsia="Times New Roman" w:hAnsi="Calibri" w:cs="Calibri"/>
        </w:rPr>
        <w:t xml:space="preserve">for the REO grants </w:t>
      </w:r>
      <w:r>
        <w:rPr>
          <w:rFonts w:ascii="Calibri" w:eastAsia="Times New Roman" w:hAnsi="Calibri" w:cs="Calibri"/>
        </w:rPr>
        <w:t xml:space="preserve">will inform </w:t>
      </w:r>
      <w:r w:rsidRPr="00D957F4">
        <w:rPr>
          <w:rFonts w:ascii="Calibri" w:eastAsia="Times New Roman" w:hAnsi="Calibri" w:cs="Calibri"/>
        </w:rPr>
        <w:t xml:space="preserve">EPA’s </w:t>
      </w:r>
      <w:r>
        <w:rPr>
          <w:rFonts w:ascii="Calibri" w:eastAsia="Times New Roman" w:hAnsi="Calibri" w:cs="Calibri"/>
        </w:rPr>
        <w:t xml:space="preserve">annual </w:t>
      </w:r>
      <w:r w:rsidR="00CB7767">
        <w:rPr>
          <w:rFonts w:ascii="Calibri" w:eastAsia="Times New Roman" w:hAnsi="Calibri" w:cs="Calibri"/>
        </w:rPr>
        <w:t xml:space="preserve">REO </w:t>
      </w:r>
      <w:r w:rsidRPr="00D957F4">
        <w:rPr>
          <w:rFonts w:ascii="Calibri" w:eastAsia="Times New Roman" w:hAnsi="Calibri" w:cs="Calibri"/>
        </w:rPr>
        <w:t xml:space="preserve">report to Congress as mandated under Section 70402(9)(b) of the </w:t>
      </w:r>
      <w:r>
        <w:rPr>
          <w:rFonts w:ascii="Calibri" w:eastAsia="Times New Roman" w:hAnsi="Calibri" w:cs="Calibri"/>
        </w:rPr>
        <w:t>IIJA</w:t>
      </w:r>
      <w:r w:rsidRPr="00D957F4">
        <w:rPr>
          <w:rFonts w:ascii="Calibri" w:eastAsia="Times New Roman" w:hAnsi="Calibri" w:cs="Calibri"/>
        </w:rPr>
        <w:t xml:space="preserve">, </w:t>
      </w:r>
      <w:r w:rsidR="006749C0">
        <w:rPr>
          <w:rFonts w:ascii="Calibri" w:eastAsia="Times New Roman" w:hAnsi="Calibri" w:cs="Calibri"/>
        </w:rPr>
        <w:t xml:space="preserve">which </w:t>
      </w:r>
      <w:r w:rsidRPr="00D957F4">
        <w:rPr>
          <w:rFonts w:ascii="Calibri" w:eastAsia="Times New Roman" w:hAnsi="Calibri" w:cs="Calibri"/>
        </w:rPr>
        <w:t xml:space="preserve">requires EPA to provide information to Congress related to:  </w:t>
      </w:r>
    </w:p>
    <w:p w:rsidR="00D957F4" w:rsidRPr="00D957F4" w:rsidP="00D957F4" w14:paraId="3CB0B608" w14:textId="77777777">
      <w:pPr>
        <w:spacing w:after="0" w:line="240" w:lineRule="auto"/>
        <w:rPr>
          <w:rFonts w:ascii="Calibri" w:eastAsia="Times New Roman" w:hAnsi="Calibri" w:cs="Calibri"/>
        </w:rPr>
      </w:pPr>
    </w:p>
    <w:p w:rsidR="000340DB" w:rsidRPr="001C48A4" w:rsidP="0085031A" w14:paraId="34B51CB1" w14:textId="409524B3">
      <w:pPr>
        <w:pStyle w:val="ListParagraph"/>
        <w:numPr>
          <w:ilvl w:val="0"/>
          <w:numId w:val="36"/>
        </w:numPr>
        <w:spacing w:after="0" w:line="240" w:lineRule="auto"/>
        <w:rPr>
          <w:rFonts w:ascii="Calibri" w:eastAsia="Times New Roman" w:hAnsi="Calibri" w:cs="Calibri"/>
        </w:rPr>
      </w:pPr>
      <w:r w:rsidRPr="001C48A4">
        <w:rPr>
          <w:rFonts w:ascii="Calibri" w:eastAsia="Times New Roman" w:hAnsi="Calibri" w:cs="Calibri"/>
        </w:rPr>
        <w:t xml:space="preserve">the effectiveness of residential recycling programs awarded funds under the grant program, including statistics comparing the quantity and quality of recycled materials collected by those programs, as described in the reports </w:t>
      </w:r>
      <w:r w:rsidRPr="00187EE2">
        <w:rPr>
          <w:rFonts w:ascii="Calibri" w:eastAsia="Times New Roman" w:hAnsi="Calibri" w:cs="Calibri"/>
        </w:rPr>
        <w:t>submitted to the Administrator</w:t>
      </w:r>
      <w:r w:rsidRPr="00AF2D40" w:rsidR="00187EE2">
        <w:rPr>
          <w:rFonts w:ascii="Calibri" w:eastAsia="Times New Roman" w:hAnsi="Calibri" w:cs="Calibri"/>
        </w:rPr>
        <w:t xml:space="preserve">; </w:t>
      </w:r>
      <w:r w:rsidRPr="00187EE2">
        <w:rPr>
          <w:rFonts w:ascii="Calibri" w:eastAsia="Times New Roman" w:hAnsi="Calibri" w:cs="Calibri"/>
        </w:rPr>
        <w:t>and</w:t>
      </w:r>
      <w:r w:rsidRPr="001C48A4">
        <w:rPr>
          <w:rFonts w:ascii="Calibri" w:eastAsia="Times New Roman" w:hAnsi="Calibri" w:cs="Calibri"/>
        </w:rPr>
        <w:t xml:space="preserve">, </w:t>
      </w:r>
    </w:p>
    <w:p w:rsidR="00C25809" w:rsidRPr="00C25809" w:rsidP="0085031A" w14:paraId="58421365" w14:textId="7A46558C">
      <w:pPr>
        <w:pStyle w:val="ListParagraph"/>
        <w:numPr>
          <w:ilvl w:val="0"/>
          <w:numId w:val="36"/>
        </w:numPr>
        <w:spacing w:after="0" w:line="240" w:lineRule="auto"/>
      </w:pPr>
      <w:r w:rsidRPr="00D957F4">
        <w:t>recommendations on additional actions to improve residential recycling.</w:t>
      </w:r>
    </w:p>
    <w:p w:rsidR="000340DB" w:rsidP="00C25809" w14:paraId="6AB360CF" w14:textId="77777777">
      <w:pPr>
        <w:spacing w:after="0" w:line="240" w:lineRule="auto"/>
        <w:rPr>
          <w:rFonts w:ascii="Calibri" w:eastAsia="Times New Roman" w:hAnsi="Calibri" w:cs="Calibri"/>
        </w:rPr>
      </w:pPr>
    </w:p>
    <w:p w:rsidR="00CB7767" w:rsidRPr="00CB7767" w:rsidP="00CB7767" w14:paraId="0AAF1661" w14:textId="150B774D">
      <w:pPr>
        <w:spacing w:after="0" w:line="240" w:lineRule="auto"/>
        <w:rPr>
          <w:rFonts w:ascii="Calibri" w:eastAsia="Times New Roman" w:hAnsi="Calibri" w:cs="Calibri"/>
        </w:rPr>
      </w:pPr>
      <w:r>
        <w:rPr>
          <w:rFonts w:ascii="Calibri" w:eastAsia="Times New Roman" w:hAnsi="Calibri" w:cs="Calibri"/>
        </w:rPr>
        <w:t xml:space="preserve">Information collected for the SWIFR grants will inform </w:t>
      </w:r>
      <w:r w:rsidRPr="00D957F4">
        <w:rPr>
          <w:rFonts w:ascii="Calibri" w:eastAsia="Times New Roman" w:hAnsi="Calibri" w:cs="Calibri"/>
        </w:rPr>
        <w:t xml:space="preserve">EPA’s </w:t>
      </w:r>
      <w:r>
        <w:rPr>
          <w:rFonts w:ascii="Calibri" w:eastAsia="Times New Roman" w:hAnsi="Calibri" w:cs="Calibri"/>
        </w:rPr>
        <w:t xml:space="preserve">annual SWIFR </w:t>
      </w:r>
      <w:r w:rsidRPr="00D957F4">
        <w:rPr>
          <w:rFonts w:ascii="Calibri" w:eastAsia="Times New Roman" w:hAnsi="Calibri" w:cs="Calibri"/>
        </w:rPr>
        <w:t>report to Congress as mandated under</w:t>
      </w:r>
      <w:r w:rsidRPr="00CB7767">
        <w:rPr>
          <w:rFonts w:ascii="Calibri" w:eastAsia="Times New Roman" w:hAnsi="Calibri" w:cs="Calibri"/>
        </w:rPr>
        <w:t xml:space="preserve"> Section 302(a)(4) of the SOS 2.0 Act</w:t>
      </w:r>
      <w:r>
        <w:rPr>
          <w:rFonts w:ascii="Calibri" w:eastAsia="Times New Roman" w:hAnsi="Calibri" w:cs="Calibri"/>
        </w:rPr>
        <w:t>, which</w:t>
      </w:r>
      <w:r w:rsidRPr="00CB7767">
        <w:rPr>
          <w:rFonts w:ascii="Calibri" w:eastAsia="Times New Roman" w:hAnsi="Calibri" w:cs="Calibri"/>
        </w:rPr>
        <w:t xml:space="preserve"> requires EPA to provide information to Congress related to:    </w:t>
      </w:r>
    </w:p>
    <w:p w:rsidR="00CB7767" w:rsidRPr="00CB7767" w:rsidP="00CB7767" w14:paraId="79FA46C6" w14:textId="77777777">
      <w:pPr>
        <w:spacing w:after="0" w:line="240" w:lineRule="auto"/>
        <w:rPr>
          <w:rFonts w:ascii="Calibri" w:eastAsia="Times New Roman" w:hAnsi="Calibri" w:cs="Calibri"/>
        </w:rPr>
      </w:pPr>
    </w:p>
    <w:p w:rsidR="00CB7767" w:rsidP="00CB7767" w14:paraId="4A26982B" w14:textId="77777777">
      <w:pPr>
        <w:pStyle w:val="ListParagraph"/>
        <w:numPr>
          <w:ilvl w:val="0"/>
          <w:numId w:val="37"/>
        </w:numPr>
        <w:spacing w:after="0" w:line="240" w:lineRule="auto"/>
        <w:rPr>
          <w:rFonts w:ascii="Calibri" w:eastAsia="Times New Roman" w:hAnsi="Calibri" w:cs="Calibri"/>
        </w:rPr>
      </w:pPr>
      <w:r w:rsidRPr="0085031A">
        <w:rPr>
          <w:rFonts w:ascii="Calibri" w:eastAsia="Times New Roman" w:hAnsi="Calibri" w:cs="Calibri"/>
        </w:rPr>
        <w:t xml:space="preserve">a description of activities carried out under subsection </w:t>
      </w:r>
      <w:r w:rsidRPr="0085031A">
        <w:rPr>
          <w:rFonts w:ascii="Calibri" w:eastAsia="Times New Roman" w:hAnsi="Calibri" w:cs="Calibri"/>
        </w:rPr>
        <w:t>302(a);</w:t>
      </w:r>
      <w:r w:rsidRPr="0085031A">
        <w:rPr>
          <w:rFonts w:ascii="Calibri" w:eastAsia="Times New Roman" w:hAnsi="Calibri" w:cs="Calibri"/>
        </w:rPr>
        <w:t xml:space="preserve"> </w:t>
      </w:r>
    </w:p>
    <w:p w:rsidR="00CB7767" w:rsidP="00CB7767" w14:paraId="18417518" w14:textId="77777777">
      <w:pPr>
        <w:pStyle w:val="ListParagraph"/>
        <w:numPr>
          <w:ilvl w:val="0"/>
          <w:numId w:val="37"/>
        </w:numPr>
        <w:spacing w:after="0" w:line="240" w:lineRule="auto"/>
        <w:rPr>
          <w:rFonts w:ascii="Calibri" w:eastAsia="Times New Roman" w:hAnsi="Calibri" w:cs="Calibri"/>
        </w:rPr>
      </w:pPr>
      <w:r w:rsidRPr="001C48A4">
        <w:rPr>
          <w:rFonts w:ascii="Calibri" w:eastAsia="Times New Roman" w:hAnsi="Calibri" w:cs="Calibri"/>
        </w:rPr>
        <w:t xml:space="preserve">estimates as to how much plastic waste was prevented from entering the oceans and other waterways </w:t>
      </w:r>
      <w:r w:rsidRPr="001C48A4">
        <w:rPr>
          <w:rFonts w:ascii="Calibri" w:eastAsia="Times New Roman" w:hAnsi="Calibri" w:cs="Calibri"/>
        </w:rPr>
        <w:t>as a result of</w:t>
      </w:r>
      <w:r w:rsidRPr="001C48A4">
        <w:rPr>
          <w:rFonts w:ascii="Calibri" w:eastAsia="Times New Roman" w:hAnsi="Calibri" w:cs="Calibri"/>
        </w:rPr>
        <w:t xml:space="preserve"> activities funded pursuant to subsection 302(a); and  </w:t>
      </w:r>
    </w:p>
    <w:p w:rsidR="00CB7767" w:rsidRPr="0085031A" w:rsidP="0085031A" w14:paraId="66CB43D1" w14:textId="68080F57">
      <w:pPr>
        <w:pStyle w:val="ListParagraph"/>
        <w:numPr>
          <w:ilvl w:val="0"/>
          <w:numId w:val="37"/>
        </w:numPr>
        <w:spacing w:after="0" w:line="240" w:lineRule="auto"/>
        <w:rPr>
          <w:rFonts w:ascii="Calibri" w:eastAsia="Times New Roman" w:hAnsi="Calibri" w:cs="Calibri"/>
        </w:rPr>
      </w:pPr>
      <w:r w:rsidRPr="0085031A">
        <w:rPr>
          <w:rFonts w:ascii="Calibri" w:eastAsia="Times New Roman" w:hAnsi="Calibri" w:cs="Calibri"/>
        </w:rPr>
        <w:t>a recommendation on the utility of evolving the grant program into a new waste management State revolving fund.</w:t>
      </w:r>
    </w:p>
    <w:p w:rsidR="00F37FFC" w:rsidP="00C25809" w14:paraId="7198F54F" w14:textId="77777777">
      <w:pPr>
        <w:spacing w:after="0" w:line="240" w:lineRule="auto"/>
        <w:rPr>
          <w:rFonts w:ascii="Calibri" w:eastAsia="Times New Roman" w:hAnsi="Calibri" w:cs="Calibri"/>
        </w:rPr>
      </w:pPr>
    </w:p>
    <w:p w:rsidR="00C25809" w:rsidP="00C25809" w14:paraId="79EEF4FC" w14:textId="0A5C8B15">
      <w:pPr>
        <w:spacing w:after="0" w:line="240" w:lineRule="auto"/>
      </w:pPr>
      <w:r w:rsidRPr="00C25809">
        <w:rPr>
          <w:rFonts w:ascii="Calibri" w:eastAsia="Times New Roman" w:hAnsi="Calibri" w:cs="Calibri"/>
        </w:rPr>
        <w:t>The creation of two new grant programs</w:t>
      </w:r>
      <w:r w:rsidR="00DA1A9A">
        <w:rPr>
          <w:rFonts w:ascii="Calibri" w:eastAsia="Times New Roman" w:hAnsi="Calibri" w:cs="Calibri"/>
        </w:rPr>
        <w:t>, SWIFR and REO,</w:t>
      </w:r>
      <w:r w:rsidRPr="00C25809">
        <w:rPr>
          <w:rFonts w:ascii="Calibri" w:eastAsia="Times New Roman" w:hAnsi="Calibri" w:cs="Calibri"/>
        </w:rPr>
        <w:t xml:space="preserve"> in </w:t>
      </w:r>
      <w:r w:rsidR="0099274A">
        <w:rPr>
          <w:rFonts w:ascii="Calibri" w:eastAsia="Times New Roman" w:hAnsi="Calibri" w:cs="Calibri"/>
        </w:rPr>
        <w:t>RCSD</w:t>
      </w:r>
      <w:r w:rsidRPr="00C25809" w:rsidR="0099274A">
        <w:rPr>
          <w:rFonts w:ascii="Calibri" w:eastAsia="Times New Roman" w:hAnsi="Calibri" w:cs="Calibri"/>
        </w:rPr>
        <w:t xml:space="preserve"> </w:t>
      </w:r>
      <w:r w:rsidR="003F5140">
        <w:rPr>
          <w:rFonts w:ascii="Calibri" w:eastAsia="Times New Roman" w:hAnsi="Calibri" w:cs="Calibri"/>
        </w:rPr>
        <w:t xml:space="preserve">must be efficient </w:t>
      </w:r>
      <w:r w:rsidRPr="00C25809">
        <w:rPr>
          <w:rFonts w:ascii="Calibri" w:eastAsia="Times New Roman" w:hAnsi="Calibri" w:cs="Calibri"/>
        </w:rPr>
        <w:t xml:space="preserve">to effectively manage the new work. Under this ICR a new knowledge management system </w:t>
      </w:r>
      <w:r w:rsidR="009C1EBB">
        <w:rPr>
          <w:rFonts w:ascii="Calibri" w:eastAsia="Times New Roman" w:hAnsi="Calibri" w:cs="Calibri"/>
        </w:rPr>
        <w:t>will be used</w:t>
      </w:r>
      <w:r w:rsidRPr="00C25809">
        <w:rPr>
          <w:rFonts w:ascii="Calibri" w:eastAsia="Times New Roman" w:hAnsi="Calibri" w:cs="Calibri"/>
        </w:rPr>
        <w:t xml:space="preserve"> to manage the post-award reporting</w:t>
      </w:r>
      <w:r w:rsidR="009C1EBB">
        <w:rPr>
          <w:rFonts w:ascii="Calibri" w:eastAsia="Times New Roman" w:hAnsi="Calibri" w:cs="Calibri"/>
        </w:rPr>
        <w:t>, including data collection</w:t>
      </w:r>
      <w:r w:rsidR="00765349">
        <w:rPr>
          <w:rFonts w:ascii="Calibri" w:eastAsia="Times New Roman" w:hAnsi="Calibri" w:cs="Calibri"/>
        </w:rPr>
        <w:t xml:space="preserve">, </w:t>
      </w:r>
      <w:r w:rsidRPr="00C25809">
        <w:rPr>
          <w:rFonts w:ascii="Calibri" w:eastAsia="Times New Roman" w:hAnsi="Calibri" w:cs="Calibri"/>
        </w:rPr>
        <w:t xml:space="preserve">organizing quarterly reports, </w:t>
      </w:r>
      <w:bookmarkStart w:id="8" w:name="_Hlk161310291"/>
      <w:r w:rsidR="00765349">
        <w:rPr>
          <w:rFonts w:ascii="Calibri" w:eastAsia="Times New Roman" w:hAnsi="Calibri" w:cs="Calibri"/>
        </w:rPr>
        <w:t xml:space="preserve">and </w:t>
      </w:r>
      <w:r w:rsidRPr="00C25809">
        <w:rPr>
          <w:rFonts w:ascii="Calibri" w:eastAsia="Times New Roman" w:hAnsi="Calibri" w:cs="Calibri"/>
        </w:rPr>
        <w:t>compiling data</w:t>
      </w:r>
      <w:r w:rsidR="00765349">
        <w:rPr>
          <w:rFonts w:ascii="Calibri" w:eastAsia="Times New Roman" w:hAnsi="Calibri" w:cs="Calibri"/>
        </w:rPr>
        <w:t xml:space="preserve"> to create </w:t>
      </w:r>
      <w:r w:rsidRPr="00C25809">
        <w:rPr>
          <w:rFonts w:ascii="Calibri" w:eastAsia="Times New Roman" w:hAnsi="Calibri" w:cs="Calibri"/>
        </w:rPr>
        <w:t>report</w:t>
      </w:r>
      <w:r w:rsidR="00765349">
        <w:rPr>
          <w:rFonts w:ascii="Calibri" w:eastAsia="Times New Roman" w:hAnsi="Calibri" w:cs="Calibri"/>
        </w:rPr>
        <w:t>s</w:t>
      </w:r>
      <w:r w:rsidRPr="00C25809">
        <w:rPr>
          <w:rFonts w:ascii="Calibri" w:eastAsia="Times New Roman" w:hAnsi="Calibri" w:cs="Calibri"/>
        </w:rPr>
        <w:t xml:space="preserve"> to Congress</w:t>
      </w:r>
      <w:bookmarkEnd w:id="8"/>
      <w:r w:rsidRPr="00C25809">
        <w:rPr>
          <w:rFonts w:ascii="Calibri" w:eastAsia="Times New Roman" w:hAnsi="Calibri" w:cs="Calibri"/>
        </w:rPr>
        <w:t xml:space="preserve">. </w:t>
      </w:r>
      <w:r w:rsidR="00CE1994">
        <w:rPr>
          <w:rFonts w:ascii="Calibri" w:eastAsia="Times New Roman" w:hAnsi="Calibri" w:cs="Calibri"/>
        </w:rPr>
        <w:t>This</w:t>
      </w:r>
      <w:r w:rsidR="00983C0A">
        <w:rPr>
          <w:rFonts w:ascii="Calibri" w:eastAsia="Times New Roman" w:hAnsi="Calibri" w:cs="Calibri"/>
        </w:rPr>
        <w:t xml:space="preserve"> post-award management will be </w:t>
      </w:r>
      <w:r w:rsidR="00F83BD5">
        <w:rPr>
          <w:rFonts w:ascii="Calibri" w:eastAsia="Times New Roman" w:hAnsi="Calibri" w:cs="Calibri"/>
        </w:rPr>
        <w:t xml:space="preserve">fully developed in early </w:t>
      </w:r>
      <w:r w:rsidR="00F83BD5">
        <w:rPr>
          <w:rFonts w:ascii="Calibri" w:eastAsia="Times New Roman" w:hAnsi="Calibri" w:cs="Calibri"/>
        </w:rPr>
        <w:t xml:space="preserve">2025, </w:t>
      </w:r>
      <w:r w:rsidRPr="00AF2D40" w:rsidR="00F83BD5">
        <w:rPr>
          <w:rFonts w:ascii="Calibri" w:eastAsia="Times New Roman" w:hAnsi="Calibri" w:cs="Calibri"/>
        </w:rPr>
        <w:t>but</w:t>
      </w:r>
      <w:r w:rsidRPr="00AF2D40" w:rsidR="00F83BD5">
        <w:rPr>
          <w:rFonts w:ascii="Calibri" w:eastAsia="Times New Roman" w:hAnsi="Calibri" w:cs="Calibri"/>
        </w:rPr>
        <w:t xml:space="preserve"> will not be utilized until</w:t>
      </w:r>
      <w:r w:rsidRPr="00AF2D40" w:rsidR="00E65BF2">
        <w:rPr>
          <w:rFonts w:ascii="Calibri" w:eastAsia="Times New Roman" w:hAnsi="Calibri" w:cs="Calibri"/>
        </w:rPr>
        <w:t xml:space="preserve"> this ICR is approved</w:t>
      </w:r>
      <w:r w:rsidR="00E65BF2">
        <w:rPr>
          <w:rFonts w:ascii="Calibri" w:eastAsia="Times New Roman" w:hAnsi="Calibri" w:cs="Calibri"/>
        </w:rPr>
        <w:t xml:space="preserve">. </w:t>
      </w:r>
      <w:r w:rsidR="0004657D">
        <w:rPr>
          <w:rFonts w:ascii="Calibri" w:eastAsia="Times New Roman" w:hAnsi="Calibri" w:cs="Calibri"/>
        </w:rPr>
        <w:t xml:space="preserve">Post-award management </w:t>
      </w:r>
      <w:r w:rsidR="00216B46">
        <w:rPr>
          <w:rFonts w:ascii="Calibri" w:eastAsia="Times New Roman" w:hAnsi="Calibri" w:cs="Calibri"/>
        </w:rPr>
        <w:t>is currently being conducted by individual emails</w:t>
      </w:r>
      <w:r w:rsidR="00F951C0">
        <w:rPr>
          <w:rFonts w:ascii="Calibri" w:eastAsia="Times New Roman" w:hAnsi="Calibri" w:cs="Calibri"/>
        </w:rPr>
        <w:t xml:space="preserve">, shared file systems </w:t>
      </w:r>
      <w:r w:rsidR="007D0A34">
        <w:rPr>
          <w:rFonts w:ascii="Calibri" w:eastAsia="Times New Roman" w:hAnsi="Calibri" w:cs="Calibri"/>
        </w:rPr>
        <w:t xml:space="preserve">and voluntary </w:t>
      </w:r>
      <w:r w:rsidR="001F0F77">
        <w:rPr>
          <w:rFonts w:ascii="Calibri" w:eastAsia="Times New Roman" w:hAnsi="Calibri" w:cs="Calibri"/>
        </w:rPr>
        <w:t>direction</w:t>
      </w:r>
      <w:r w:rsidR="007D0A34">
        <w:rPr>
          <w:rFonts w:ascii="Calibri" w:eastAsia="Times New Roman" w:hAnsi="Calibri" w:cs="Calibri"/>
        </w:rPr>
        <w:t xml:space="preserve"> for report format.</w:t>
      </w:r>
      <w:r w:rsidR="006B62D3">
        <w:rPr>
          <w:rFonts w:ascii="Calibri" w:eastAsia="Times New Roman" w:hAnsi="Calibri" w:cs="Calibri"/>
        </w:rPr>
        <w:t xml:space="preserve"> </w:t>
      </w:r>
      <w:r w:rsidR="00CE1994">
        <w:rPr>
          <w:rFonts w:ascii="Calibri" w:eastAsia="Times New Roman" w:hAnsi="Calibri" w:cs="Calibri"/>
        </w:rPr>
        <w:t xml:space="preserve">This has been done with the approval of </w:t>
      </w:r>
      <w:r w:rsidR="00CE1994">
        <w:rPr>
          <w:rStyle w:val="normaltextrun"/>
          <w:rFonts w:ascii="Calibri" w:hAnsi="Calibri" w:cs="Calibri"/>
          <w:color w:val="000000"/>
          <w:shd w:val="clear" w:color="auto" w:fill="FFFFFF"/>
        </w:rPr>
        <w:t xml:space="preserve">EPA’s </w:t>
      </w:r>
      <w:r w:rsidRPr="009C29C9" w:rsidR="00CE1994">
        <w:rPr>
          <w:i/>
          <w:iCs/>
        </w:rPr>
        <w:t>General Administrative Requirements for Assistance Programs</w:t>
      </w:r>
      <w:r w:rsidRPr="009C29C9" w:rsidR="00CE1994">
        <w:t xml:space="preserve"> (OMB Control #: </w:t>
      </w:r>
      <w:hyperlink r:id="rId22" w:history="1">
        <w:r w:rsidRPr="00CE1994" w:rsidR="00CE1994">
          <w:rPr>
            <w:rStyle w:val="Hyperlink"/>
          </w:rPr>
          <w:t>2030-0020</w:t>
        </w:r>
      </w:hyperlink>
      <w:r>
        <w:rPr>
          <w:rStyle w:val="FootnoteReference"/>
        </w:rPr>
        <w:footnoteReference w:id="15"/>
      </w:r>
      <w:r w:rsidRPr="009C29C9" w:rsidR="00CE1994">
        <w:t xml:space="preserve">) </w:t>
      </w:r>
      <w:r w:rsidRPr="00AF2D40" w:rsidR="00E50686">
        <w:rPr>
          <w:rFonts w:ascii="Calibri" w:eastAsia="Times New Roman" w:hAnsi="Calibri" w:cs="Calibri"/>
        </w:rPr>
        <w:t xml:space="preserve">The grant </w:t>
      </w:r>
      <w:r w:rsidRPr="00AF2D40" w:rsidR="004F255A">
        <w:rPr>
          <w:rFonts w:ascii="Calibri" w:eastAsia="Times New Roman" w:hAnsi="Calibri" w:cs="Calibri"/>
        </w:rPr>
        <w:t xml:space="preserve">progress and final </w:t>
      </w:r>
      <w:r w:rsidRPr="00AF2D40" w:rsidR="00E50686">
        <w:rPr>
          <w:rFonts w:ascii="Calibri" w:eastAsia="Times New Roman" w:hAnsi="Calibri" w:cs="Calibri"/>
        </w:rPr>
        <w:t xml:space="preserve">reporting will be </w:t>
      </w:r>
      <w:r w:rsidRPr="00AF2D40" w:rsidR="004F255A">
        <w:rPr>
          <w:rFonts w:ascii="Calibri" w:eastAsia="Times New Roman" w:hAnsi="Calibri" w:cs="Calibri"/>
        </w:rPr>
        <w:t xml:space="preserve">conducted via </w:t>
      </w:r>
      <w:r w:rsidRPr="00AF2D40" w:rsidR="00E50686">
        <w:rPr>
          <w:rFonts w:ascii="Calibri" w:eastAsia="Times New Roman" w:hAnsi="Calibri" w:cs="Calibri"/>
        </w:rPr>
        <w:t>an online tool accessible to all state and territory grant recipients</w:t>
      </w:r>
      <w:r w:rsidRPr="00AF2D40" w:rsidR="00CE1994">
        <w:rPr>
          <w:rFonts w:ascii="Calibri" w:eastAsia="Times New Roman" w:hAnsi="Calibri" w:cs="Calibri"/>
        </w:rPr>
        <w:t xml:space="preserve"> via a website portal</w:t>
      </w:r>
      <w:r w:rsidRPr="00AF2D40" w:rsidR="00E50686">
        <w:rPr>
          <w:rFonts w:ascii="Calibri" w:eastAsia="Times New Roman" w:hAnsi="Calibri" w:cs="Calibri"/>
        </w:rPr>
        <w:t>. Grant recipients are already using email to send reports</w:t>
      </w:r>
      <w:r w:rsidRPr="00AF2D40" w:rsidR="00CE1994">
        <w:rPr>
          <w:rFonts w:ascii="Calibri" w:eastAsia="Times New Roman" w:hAnsi="Calibri" w:cs="Calibri"/>
        </w:rPr>
        <w:t xml:space="preserve"> and no software will have to be purchased by the recipients</w:t>
      </w:r>
      <w:r w:rsidRPr="00AF2D40" w:rsidR="00E50686">
        <w:rPr>
          <w:rFonts w:ascii="Calibri" w:eastAsia="Times New Roman" w:hAnsi="Calibri" w:cs="Calibri"/>
        </w:rPr>
        <w:t xml:space="preserve">, so there is no barrier to accessibility using </w:t>
      </w:r>
      <w:r w:rsidRPr="00AF2D40" w:rsidR="00CE1994">
        <w:rPr>
          <w:rFonts w:ascii="Calibri" w:eastAsia="Times New Roman" w:hAnsi="Calibri" w:cs="Calibri"/>
        </w:rPr>
        <w:t>this</w:t>
      </w:r>
      <w:r w:rsidRPr="00AF2D40" w:rsidR="00E50686">
        <w:rPr>
          <w:rFonts w:ascii="Calibri" w:eastAsia="Times New Roman" w:hAnsi="Calibri" w:cs="Calibri"/>
        </w:rPr>
        <w:t xml:space="preserve"> online system</w:t>
      </w:r>
      <w:r w:rsidRPr="00E50686" w:rsidR="00E50686">
        <w:rPr>
          <w:rFonts w:ascii="Calibri" w:eastAsia="Times New Roman" w:hAnsi="Calibri" w:cs="Calibri"/>
        </w:rPr>
        <w:t>.</w:t>
      </w:r>
      <w:r w:rsidR="00E50686">
        <w:rPr>
          <w:rFonts w:ascii="Calibri" w:eastAsia="Times New Roman" w:hAnsi="Calibri" w:cs="Calibri"/>
        </w:rPr>
        <w:t xml:space="preserve"> </w:t>
      </w:r>
      <w:r w:rsidR="006B62D3">
        <w:rPr>
          <w:rFonts w:ascii="Calibri" w:eastAsia="Times New Roman" w:hAnsi="Calibri" w:cs="Calibri"/>
        </w:rPr>
        <w:t xml:space="preserve">Progress reports </w:t>
      </w:r>
      <w:r w:rsidR="003967C7">
        <w:rPr>
          <w:rFonts w:ascii="Calibri" w:eastAsia="Times New Roman" w:hAnsi="Calibri" w:cs="Calibri"/>
        </w:rPr>
        <w:t>and final reports are not shared with other federal agencies or C</w:t>
      </w:r>
      <w:r w:rsidR="000C4298">
        <w:rPr>
          <w:rFonts w:ascii="Calibri" w:eastAsia="Times New Roman" w:hAnsi="Calibri" w:cs="Calibri"/>
        </w:rPr>
        <w:t xml:space="preserve">ongress. Data from the reports will be rolled </w:t>
      </w:r>
      <w:r w:rsidR="00406376">
        <w:rPr>
          <w:rFonts w:ascii="Calibri" w:eastAsia="Times New Roman" w:hAnsi="Calibri" w:cs="Calibri"/>
        </w:rPr>
        <w:t>up and specific success stories will be pulled out for the public.</w:t>
      </w:r>
      <w:r w:rsidRPr="00373ABC" w:rsidR="00373ABC">
        <w:t xml:space="preserve"> </w:t>
      </w:r>
    </w:p>
    <w:p w:rsidR="00B959AB" w:rsidP="00C25809" w14:paraId="33643B77" w14:textId="77777777">
      <w:pPr>
        <w:spacing w:after="0" w:line="240" w:lineRule="auto"/>
      </w:pPr>
    </w:p>
    <w:p w:rsidR="00B959AB" w:rsidRPr="00C25809" w:rsidP="00C25809" w14:paraId="273B2C0B" w14:textId="1B504E24">
      <w:pPr>
        <w:spacing w:after="0" w:line="240" w:lineRule="auto"/>
        <w:rPr>
          <w:rFonts w:ascii="Calibri" w:eastAsia="Times New Roman" w:hAnsi="Calibri" w:cs="Calibri"/>
        </w:rPr>
      </w:pPr>
      <w:r w:rsidRPr="002D275C">
        <w:rPr>
          <w:rFonts w:cstheme="minorHAnsi"/>
        </w:rPr>
        <w:t xml:space="preserve">This ICR submission is necessary because it authorizes a broader range of information collection instruments and methods than are covered by existing general and generic ICRs at EPA, including the </w:t>
      </w:r>
      <w:r w:rsidRPr="002D275C">
        <w:rPr>
          <w:rFonts w:cstheme="minorHAnsi"/>
          <w:i/>
          <w:iCs/>
        </w:rPr>
        <w:t xml:space="preserve">General Administrative Requirements for Assistance Programs </w:t>
      </w:r>
      <w:r w:rsidRPr="002D275C">
        <w:rPr>
          <w:rFonts w:cstheme="minorHAnsi"/>
        </w:rPr>
        <w:t>ICR</w:t>
      </w:r>
      <w:r w:rsidRPr="002D275C">
        <w:rPr>
          <w:rFonts w:cstheme="minorHAnsi"/>
          <w:i/>
          <w:iCs/>
        </w:rPr>
        <w:t xml:space="preserve"> </w:t>
      </w:r>
      <w:r w:rsidRPr="002D275C">
        <w:rPr>
          <w:rFonts w:cstheme="minorHAnsi"/>
        </w:rPr>
        <w:t xml:space="preserve">(OMB Control Number </w:t>
      </w:r>
      <w:r w:rsidRPr="00501F0C" w:rsidR="00CE1994">
        <w:rPr>
          <w:rFonts w:cstheme="minorHAnsi"/>
        </w:rPr>
        <w:t>2030-0020</w:t>
      </w:r>
      <w:r w:rsidRPr="002D275C">
        <w:rPr>
          <w:rFonts w:cstheme="minorHAnsi"/>
        </w:rPr>
        <w:t>). See Section</w:t>
      </w:r>
      <w:r>
        <w:rPr>
          <w:rFonts w:ascii="Calibri" w:hAnsi="Calibri" w:cs="Calibri"/>
          <w:sz w:val="24"/>
          <w:szCs w:val="24"/>
        </w:rPr>
        <w:t xml:space="preserve"> </w:t>
      </w:r>
      <w:r w:rsidRPr="002D275C">
        <w:rPr>
          <w:rFonts w:cstheme="minorHAnsi"/>
        </w:rPr>
        <w:t>4 (Efforts to Identify Duplication) for further information.</w:t>
      </w:r>
    </w:p>
    <w:p w:rsidR="00C25809" w:rsidP="00C25809" w14:paraId="5F396BF2" w14:textId="77777777">
      <w:pPr>
        <w:spacing w:after="0" w:line="240" w:lineRule="auto"/>
        <w:rPr>
          <w:rFonts w:ascii="Calibri" w:eastAsia="Times New Roman" w:hAnsi="Calibri" w:cs="Calibri"/>
        </w:rPr>
      </w:pPr>
    </w:p>
    <w:p w:rsidR="00CE1994" w:rsidP="00C25809" w14:paraId="02489EAB" w14:textId="1A98EE08">
      <w:pPr>
        <w:spacing w:after="0" w:line="240" w:lineRule="auto"/>
        <w:rPr>
          <w:rFonts w:ascii="Calibri" w:eastAsia="Times New Roman" w:hAnsi="Calibri" w:cs="Calibri"/>
          <w:b/>
          <w:bCs/>
          <w:i/>
          <w:iCs/>
        </w:rPr>
      </w:pPr>
      <w:r>
        <w:rPr>
          <w:rFonts w:ascii="Calibri" w:eastAsia="Times New Roman" w:hAnsi="Calibri" w:cs="Calibri"/>
        </w:rPr>
        <w:tab/>
      </w:r>
      <w:r w:rsidRPr="00501F0C">
        <w:rPr>
          <w:rFonts w:ascii="Calibri" w:eastAsia="Times New Roman" w:hAnsi="Calibri" w:cs="Calibri"/>
          <w:b/>
          <w:bCs/>
          <w:i/>
          <w:iCs/>
        </w:rPr>
        <w:t>Progress Reports</w:t>
      </w:r>
    </w:p>
    <w:p w:rsidR="00CE1994" w:rsidRPr="00CE1994" w:rsidP="00B70C64" w14:paraId="0764FEAA" w14:textId="5A8E5E2C">
      <w:pPr>
        <w:spacing w:after="0" w:line="240" w:lineRule="auto"/>
        <w:ind w:left="720"/>
        <w:rPr>
          <w:rFonts w:ascii="Calibri" w:eastAsia="Times New Roman" w:hAnsi="Calibri" w:cs="Calibri"/>
        </w:rPr>
      </w:pPr>
      <w:r w:rsidRPr="00CE1994">
        <w:rPr>
          <w:rFonts w:ascii="Calibri" w:eastAsia="Times New Roman" w:hAnsi="Calibri" w:cs="Calibri"/>
        </w:rPr>
        <w:t xml:space="preserve">2 CFR Sections 200.301, 200.302, 200.328, and 200.329 require </w:t>
      </w:r>
      <w:r w:rsidRPr="00AF2D40">
        <w:rPr>
          <w:rFonts w:ascii="Calibri" w:eastAsia="Times New Roman" w:hAnsi="Calibri" w:cs="Calibri"/>
        </w:rPr>
        <w:t>recipients</w:t>
      </w:r>
      <w:r w:rsidRPr="00CE1994">
        <w:rPr>
          <w:rFonts w:ascii="Calibri" w:eastAsia="Times New Roman" w:hAnsi="Calibri" w:cs="Calibri"/>
        </w:rPr>
        <w:t xml:space="preserve"> to submit interim progress reports. Interim reports are collected quarterly</w:t>
      </w:r>
      <w:r>
        <w:rPr>
          <w:rFonts w:ascii="Calibri" w:eastAsia="Times New Roman" w:hAnsi="Calibri" w:cs="Calibri"/>
        </w:rPr>
        <w:t xml:space="preserve"> or</w:t>
      </w:r>
      <w:r w:rsidRPr="00CE1994">
        <w:rPr>
          <w:rFonts w:ascii="Calibri" w:eastAsia="Times New Roman" w:hAnsi="Calibri" w:cs="Calibri"/>
        </w:rPr>
        <w:t xml:space="preserve"> semi-annually, based on the schedule </w:t>
      </w:r>
      <w:r w:rsidR="00501F0C">
        <w:rPr>
          <w:rFonts w:ascii="Calibri" w:eastAsia="Times New Roman" w:hAnsi="Calibri" w:cs="Calibri"/>
        </w:rPr>
        <w:t xml:space="preserve">associated with the grant program. </w:t>
      </w:r>
      <w:r w:rsidRPr="00CE1994">
        <w:rPr>
          <w:rFonts w:ascii="Calibri" w:eastAsia="Times New Roman" w:hAnsi="Calibri" w:cs="Calibri"/>
        </w:rPr>
        <w:t xml:space="preserve">When a single </w:t>
      </w:r>
      <w:r w:rsidR="00501F0C">
        <w:rPr>
          <w:rFonts w:ascii="Calibri" w:eastAsia="Times New Roman" w:hAnsi="Calibri" w:cs="Calibri"/>
        </w:rPr>
        <w:t>SWIFR or REO</w:t>
      </w:r>
      <w:r w:rsidRPr="00CE1994">
        <w:rPr>
          <w:rFonts w:ascii="Calibri" w:eastAsia="Times New Roman" w:hAnsi="Calibri" w:cs="Calibri"/>
        </w:rPr>
        <w:t xml:space="preserve"> </w:t>
      </w:r>
      <w:r w:rsidR="00501F0C">
        <w:rPr>
          <w:rFonts w:ascii="Calibri" w:eastAsia="Times New Roman" w:hAnsi="Calibri" w:cs="Calibri"/>
        </w:rPr>
        <w:t xml:space="preserve">grant is </w:t>
      </w:r>
      <w:r w:rsidR="00FB1876">
        <w:rPr>
          <w:rFonts w:ascii="Calibri" w:eastAsia="Times New Roman" w:hAnsi="Calibri" w:cs="Calibri"/>
        </w:rPr>
        <w:t>awarded</w:t>
      </w:r>
      <w:r w:rsidRPr="00CE1994">
        <w:rPr>
          <w:rFonts w:ascii="Calibri" w:eastAsia="Times New Roman" w:hAnsi="Calibri" w:cs="Calibri"/>
        </w:rPr>
        <w:t xml:space="preserve">, the </w:t>
      </w:r>
      <w:r w:rsidR="00501F0C">
        <w:rPr>
          <w:rFonts w:ascii="Calibri" w:eastAsia="Times New Roman" w:hAnsi="Calibri" w:cs="Calibri"/>
        </w:rPr>
        <w:t>grant</w:t>
      </w:r>
      <w:r w:rsidRPr="00CE1994">
        <w:rPr>
          <w:rFonts w:ascii="Calibri" w:eastAsia="Times New Roman" w:hAnsi="Calibri" w:cs="Calibri"/>
        </w:rPr>
        <w:t xml:space="preserve"> requirements </w:t>
      </w:r>
      <w:r w:rsidRPr="00AF2D40">
        <w:rPr>
          <w:rFonts w:ascii="Calibri" w:eastAsia="Times New Roman" w:hAnsi="Calibri" w:cs="Calibri"/>
        </w:rPr>
        <w:t>would</w:t>
      </w:r>
      <w:r w:rsidRPr="00CE1994">
        <w:rPr>
          <w:rFonts w:ascii="Calibri" w:eastAsia="Times New Roman" w:hAnsi="Calibri" w:cs="Calibri"/>
        </w:rPr>
        <w:t xml:space="preserve"> supersede the </w:t>
      </w:r>
      <w:r w:rsidRPr="00AF2D40">
        <w:rPr>
          <w:rFonts w:ascii="Calibri" w:eastAsia="Times New Roman" w:hAnsi="Calibri" w:cs="Calibri"/>
        </w:rPr>
        <w:t>administrative requirements for stand-alone grants.</w:t>
      </w:r>
      <w:r w:rsidRPr="00CE1994">
        <w:rPr>
          <w:rFonts w:ascii="Calibri" w:eastAsia="Times New Roman" w:hAnsi="Calibri" w:cs="Calibri"/>
        </w:rPr>
        <w:t xml:space="preserve"> </w:t>
      </w:r>
    </w:p>
    <w:p w:rsidR="00CE1994" w:rsidRPr="00CE1994" w:rsidP="00B70C64" w14:paraId="488A6213" w14:textId="77777777">
      <w:pPr>
        <w:spacing w:after="0" w:line="240" w:lineRule="auto"/>
        <w:ind w:left="720"/>
        <w:rPr>
          <w:rFonts w:ascii="Calibri" w:eastAsia="Times New Roman" w:hAnsi="Calibri" w:cs="Calibri"/>
        </w:rPr>
      </w:pPr>
    </w:p>
    <w:p w:rsidR="00CE1994" w:rsidRPr="00CE1994" w:rsidP="00B70C64" w14:paraId="2A08A512" w14:textId="21E39C5A">
      <w:pPr>
        <w:spacing w:after="0" w:line="240" w:lineRule="auto"/>
        <w:ind w:left="720"/>
        <w:rPr>
          <w:rFonts w:ascii="Calibri" w:eastAsia="Times New Roman" w:hAnsi="Calibri" w:cs="Calibri"/>
        </w:rPr>
      </w:pPr>
      <w:r w:rsidRPr="00CE1994">
        <w:rPr>
          <w:rFonts w:ascii="Calibri" w:eastAsia="Times New Roman" w:hAnsi="Calibri" w:cs="Calibri"/>
        </w:rPr>
        <w:t xml:space="preserve">Respondents will report information in line with program objectives, Agency strategic goals, and their work plans. Categories of information that may be collected (as relevant and feasible) </w:t>
      </w:r>
      <w:r w:rsidRPr="00CE1994">
        <w:rPr>
          <w:rFonts w:ascii="Calibri" w:eastAsia="Times New Roman" w:hAnsi="Calibri" w:cs="Calibri"/>
        </w:rPr>
        <w:t>include:</w:t>
      </w:r>
      <w:r w:rsidRPr="00CE1994">
        <w:rPr>
          <w:rFonts w:ascii="Calibri" w:eastAsia="Times New Roman" w:hAnsi="Calibri" w:cs="Calibri"/>
        </w:rPr>
        <w:t xml:space="preserve"> activities, timelines/dates, locations, partners, outputs, audiences, outcomes, and resources. EPA uses progress reports to determine progress in relation to the approved schedule and milestones during the project and for other management purposes. Tracking progress at regular intervals during a project enables EPA to identify and address issues in a timely manner, thus ensuring responsible stewardship of public funds and transparent accountability to the American public. Collection of this information also facilitates the review and dissemination of success stories, lessons learned, and best practices in </w:t>
      </w:r>
      <w:r w:rsidRPr="00AF2D40">
        <w:rPr>
          <w:rFonts w:ascii="Calibri" w:eastAsia="Times New Roman" w:hAnsi="Calibri" w:cs="Calibri"/>
        </w:rPr>
        <w:t>real time,</w:t>
      </w:r>
      <w:r w:rsidRPr="00CE1994">
        <w:rPr>
          <w:rFonts w:ascii="Calibri" w:eastAsia="Times New Roman" w:hAnsi="Calibri" w:cs="Calibri"/>
        </w:rPr>
        <w:t xml:space="preserve"> thus contributing to learning and improvement across projects within an assistance program. </w:t>
      </w:r>
      <w:r>
        <w:rPr>
          <w:rFonts w:ascii="Calibri" w:eastAsia="Times New Roman" w:hAnsi="Calibri" w:cs="Calibri"/>
        </w:rPr>
        <w:tab/>
      </w:r>
    </w:p>
    <w:p w:rsidR="00501F0C" w:rsidP="00C25809" w14:paraId="3D938F79" w14:textId="77777777">
      <w:pPr>
        <w:spacing w:after="0" w:line="240" w:lineRule="auto"/>
        <w:rPr>
          <w:rFonts w:ascii="Calibri" w:eastAsia="Times New Roman" w:hAnsi="Calibri" w:cs="Calibri"/>
          <w:b/>
          <w:bCs/>
          <w:i/>
          <w:iCs/>
        </w:rPr>
      </w:pPr>
      <w:r w:rsidRPr="00501F0C">
        <w:rPr>
          <w:rFonts w:ascii="Calibri" w:eastAsia="Times New Roman" w:hAnsi="Calibri" w:cs="Calibri"/>
          <w:b/>
          <w:bCs/>
          <w:i/>
          <w:iCs/>
        </w:rPr>
        <w:tab/>
      </w:r>
    </w:p>
    <w:p w:rsidR="00CE1994" w:rsidP="00EC0E12" w14:paraId="342A835F" w14:textId="5AAD188C">
      <w:pPr>
        <w:spacing w:after="0" w:line="240" w:lineRule="auto"/>
        <w:ind w:firstLine="720"/>
        <w:rPr>
          <w:rFonts w:ascii="Calibri" w:eastAsia="Times New Roman" w:hAnsi="Calibri" w:cs="Calibri"/>
          <w:b/>
          <w:bCs/>
          <w:i/>
          <w:iCs/>
        </w:rPr>
      </w:pPr>
      <w:r w:rsidRPr="00501F0C">
        <w:rPr>
          <w:rFonts w:ascii="Calibri" w:eastAsia="Times New Roman" w:hAnsi="Calibri" w:cs="Calibri"/>
          <w:b/>
          <w:bCs/>
          <w:i/>
          <w:iCs/>
        </w:rPr>
        <w:t>Final Reports</w:t>
      </w:r>
    </w:p>
    <w:p w:rsidR="00501F0C" w:rsidRPr="00501F0C" w:rsidP="00B70C64" w14:paraId="6688CE9B" w14:textId="77777777">
      <w:pPr>
        <w:spacing w:after="0" w:line="240" w:lineRule="auto"/>
        <w:ind w:left="720"/>
        <w:rPr>
          <w:rFonts w:ascii="Calibri" w:eastAsia="Times New Roman" w:hAnsi="Calibri" w:cs="Calibri"/>
        </w:rPr>
      </w:pPr>
      <w:r w:rsidRPr="00501F0C">
        <w:rPr>
          <w:rFonts w:ascii="Calibri" w:eastAsia="Times New Roman" w:hAnsi="Calibri" w:cs="Calibri"/>
        </w:rPr>
        <w:t xml:space="preserve">2 CFR Sections 200.301, 200.302, 200.328, and 200.329 </w:t>
      </w:r>
      <w:r w:rsidRPr="00AF2D40">
        <w:rPr>
          <w:rFonts w:ascii="Calibri" w:eastAsia="Times New Roman" w:hAnsi="Calibri" w:cs="Calibri"/>
        </w:rPr>
        <w:t>require recipients</w:t>
      </w:r>
      <w:r w:rsidRPr="00501F0C">
        <w:rPr>
          <w:rFonts w:ascii="Calibri" w:eastAsia="Times New Roman" w:hAnsi="Calibri" w:cs="Calibri"/>
        </w:rPr>
        <w:t xml:space="preserve"> to submit final reports. Final reports will be collected at the conclusion of the project.</w:t>
      </w:r>
    </w:p>
    <w:p w:rsidR="00501F0C" w:rsidRPr="00501F0C" w:rsidP="00B70C64" w14:paraId="296AEF2B" w14:textId="77777777">
      <w:pPr>
        <w:spacing w:after="0" w:line="240" w:lineRule="auto"/>
        <w:ind w:left="720" w:firstLine="720"/>
        <w:rPr>
          <w:rFonts w:ascii="Calibri" w:eastAsia="Times New Roman" w:hAnsi="Calibri" w:cs="Calibri"/>
        </w:rPr>
      </w:pPr>
    </w:p>
    <w:p w:rsidR="00501F0C" w:rsidRPr="00501F0C" w:rsidP="00B70C64" w14:paraId="06661CD1" w14:textId="77777777">
      <w:pPr>
        <w:spacing w:after="0" w:line="240" w:lineRule="auto"/>
        <w:ind w:left="720"/>
        <w:rPr>
          <w:rFonts w:ascii="Calibri" w:eastAsia="Times New Roman" w:hAnsi="Calibri" w:cs="Calibri"/>
        </w:rPr>
      </w:pPr>
      <w:r w:rsidRPr="00501F0C">
        <w:rPr>
          <w:rFonts w:ascii="Calibri" w:eastAsia="Times New Roman" w:hAnsi="Calibri" w:cs="Calibri"/>
        </w:rPr>
        <w:t>The final report summarizes the work on the project and the extent to which the recipient has met the project’s objectives. Respondents may also be asked to report on any relevant intermediate and long-term outcomes that they have measured or calculated; such outcomes typically take some time to develop and thus are reported at the end of a project. Lastly, the final report provides an opportunity for respondents to describe any successes and challenges they experienced across the project period; results from any program evaluations or other evidence-building activities that they may have conducted; provide a final report of budget utilization; and offer any other reflections they may have.</w:t>
      </w:r>
    </w:p>
    <w:p w:rsidR="00501F0C" w:rsidRPr="00501F0C" w:rsidP="00B70C64" w14:paraId="166C2963" w14:textId="77777777">
      <w:pPr>
        <w:spacing w:after="0" w:line="240" w:lineRule="auto"/>
        <w:ind w:left="720" w:firstLine="720"/>
        <w:rPr>
          <w:rFonts w:ascii="Calibri" w:eastAsia="Times New Roman" w:hAnsi="Calibri" w:cs="Calibri"/>
        </w:rPr>
      </w:pPr>
    </w:p>
    <w:p w:rsidR="00501F0C" w:rsidP="00B70C64" w14:paraId="46D3CB1D" w14:textId="2BFACAFD">
      <w:pPr>
        <w:spacing w:after="0" w:line="240" w:lineRule="auto"/>
        <w:ind w:left="720"/>
        <w:rPr>
          <w:rFonts w:ascii="Calibri" w:eastAsia="Times New Roman" w:hAnsi="Calibri" w:cs="Calibri"/>
          <w:b/>
          <w:bCs/>
          <w:i/>
          <w:iCs/>
        </w:rPr>
      </w:pPr>
      <w:r w:rsidRPr="00501F0C">
        <w:rPr>
          <w:rFonts w:ascii="Calibri" w:eastAsia="Times New Roman" w:hAnsi="Calibri" w:cs="Calibri"/>
        </w:rPr>
        <w:t xml:space="preserve">EPA uses final reports to assess and report a project’s performance relative to program objectives and for other management purposes. Collection of the information also facilitates the reporting of performance metrics (e.g., on EPA’s public websites or in reports to </w:t>
      </w:r>
      <w:r>
        <w:rPr>
          <w:rFonts w:ascii="Calibri" w:eastAsia="Times New Roman" w:hAnsi="Calibri" w:cs="Calibri"/>
        </w:rPr>
        <w:t>Congress</w:t>
      </w:r>
      <w:r w:rsidRPr="00501F0C">
        <w:rPr>
          <w:rFonts w:ascii="Calibri" w:eastAsia="Times New Roman" w:hAnsi="Calibri" w:cs="Calibri"/>
        </w:rPr>
        <w:t>), thus ensuring responsible stewardship of public funds and transparent accountability to the American public. EPA may also share success stories and lessons learned with other project teams, thus contributing to learning and improvement across projects within an assistance program.</w:t>
      </w:r>
      <w:r w:rsidRPr="00501F0C">
        <w:rPr>
          <w:rFonts w:ascii="Calibri" w:eastAsia="Times New Roman" w:hAnsi="Calibri" w:cs="Calibri"/>
          <w:b/>
          <w:bCs/>
          <w:i/>
          <w:iCs/>
        </w:rPr>
        <w:t> </w:t>
      </w:r>
    </w:p>
    <w:p w:rsidR="00501F0C" w:rsidRPr="00501F0C" w:rsidP="00501F0C" w14:paraId="085B084F" w14:textId="77777777">
      <w:pPr>
        <w:spacing w:after="0" w:line="240" w:lineRule="auto"/>
        <w:ind w:firstLine="720"/>
        <w:rPr>
          <w:rFonts w:ascii="Calibri" w:eastAsia="Times New Roman" w:hAnsi="Calibri" w:cs="Calibri"/>
          <w:b/>
          <w:bCs/>
          <w:i/>
          <w:iCs/>
        </w:rPr>
      </w:pPr>
    </w:p>
    <w:p w:rsidR="000B6BD9" w:rsidRPr="0085031A" w:rsidP="00C25809" w14:paraId="6830D228" w14:textId="422A7F33">
      <w:pPr>
        <w:spacing w:after="0" w:line="240" w:lineRule="auto"/>
        <w:rPr>
          <w:rFonts w:ascii="Calibri" w:eastAsia="Times New Roman" w:hAnsi="Calibri" w:cs="Calibri"/>
          <w:b/>
          <w:bCs/>
          <w:u w:val="single"/>
        </w:rPr>
      </w:pPr>
      <w:r w:rsidRPr="0085031A">
        <w:rPr>
          <w:rFonts w:ascii="Calibri" w:eastAsia="Times New Roman" w:hAnsi="Calibri" w:cs="Calibri"/>
          <w:b/>
          <w:bCs/>
          <w:u w:val="single"/>
        </w:rPr>
        <w:t>Materials Management Survey</w:t>
      </w:r>
    </w:p>
    <w:p w:rsidR="00951D65" w:rsidP="0090508E" w14:paraId="2A88CFBF" w14:textId="5B50A406">
      <w:pPr>
        <w:spacing w:after="0" w:line="240" w:lineRule="auto"/>
        <w:rPr>
          <w:rFonts w:ascii="Calibri" w:eastAsia="Times New Roman" w:hAnsi="Calibri" w:cs="Calibri"/>
        </w:rPr>
      </w:pPr>
      <w:bookmarkStart w:id="9" w:name="_Hlk161310367"/>
      <w:r w:rsidRPr="00C25809">
        <w:rPr>
          <w:rFonts w:ascii="Calibri" w:eastAsia="Times New Roman" w:hAnsi="Calibri" w:cs="Calibri"/>
        </w:rPr>
        <w:t xml:space="preserve">In addition to the </w:t>
      </w:r>
      <w:r w:rsidR="002B3E87">
        <w:rPr>
          <w:rFonts w:ascii="Calibri" w:eastAsia="Times New Roman" w:hAnsi="Calibri" w:cs="Calibri"/>
        </w:rPr>
        <w:t>quarterly</w:t>
      </w:r>
      <w:r w:rsidR="006A3D62">
        <w:rPr>
          <w:rFonts w:ascii="Calibri" w:eastAsia="Times New Roman" w:hAnsi="Calibri" w:cs="Calibri"/>
        </w:rPr>
        <w:t xml:space="preserve"> and final </w:t>
      </w:r>
      <w:r w:rsidRPr="00C25809">
        <w:rPr>
          <w:rFonts w:ascii="Calibri" w:eastAsia="Times New Roman" w:hAnsi="Calibri" w:cs="Calibri"/>
        </w:rPr>
        <w:t>grant</w:t>
      </w:r>
      <w:r w:rsidR="00FD2673">
        <w:rPr>
          <w:rFonts w:ascii="Calibri" w:eastAsia="Times New Roman" w:hAnsi="Calibri" w:cs="Calibri"/>
        </w:rPr>
        <w:t>ee</w:t>
      </w:r>
      <w:r w:rsidRPr="00C25809">
        <w:rPr>
          <w:rFonts w:ascii="Calibri" w:eastAsia="Times New Roman" w:hAnsi="Calibri" w:cs="Calibri"/>
        </w:rPr>
        <w:t xml:space="preserve"> </w:t>
      </w:r>
      <w:r w:rsidR="00FD2673">
        <w:rPr>
          <w:rFonts w:ascii="Calibri" w:eastAsia="Times New Roman" w:hAnsi="Calibri" w:cs="Calibri"/>
        </w:rPr>
        <w:t xml:space="preserve">performance </w:t>
      </w:r>
      <w:r w:rsidRPr="00C25809">
        <w:rPr>
          <w:rFonts w:ascii="Calibri" w:eastAsia="Times New Roman" w:hAnsi="Calibri" w:cs="Calibri"/>
        </w:rPr>
        <w:t xml:space="preserve">reports, </w:t>
      </w:r>
      <w:r w:rsidRPr="007C799D">
        <w:rPr>
          <w:rFonts w:ascii="Calibri" w:eastAsia="Times New Roman" w:hAnsi="Calibri" w:cs="Calibri"/>
        </w:rPr>
        <w:t xml:space="preserve">this ICR will </w:t>
      </w:r>
      <w:r w:rsidRPr="004B623F" w:rsidR="00674CA9">
        <w:rPr>
          <w:rFonts w:ascii="Calibri" w:eastAsia="Times New Roman" w:hAnsi="Calibri" w:cs="Calibri"/>
        </w:rPr>
        <w:t>allow EPA t</w:t>
      </w:r>
      <w:r w:rsidRPr="007C799D">
        <w:rPr>
          <w:rFonts w:ascii="Calibri" w:eastAsia="Times New Roman" w:hAnsi="Calibri" w:cs="Calibri"/>
        </w:rPr>
        <w:t>o</w:t>
      </w:r>
      <w:r w:rsidRPr="004B623F" w:rsidR="0099274A">
        <w:rPr>
          <w:rFonts w:ascii="Calibri" w:eastAsia="Times New Roman" w:hAnsi="Calibri" w:cs="Calibri"/>
        </w:rPr>
        <w:t xml:space="preserve"> voluntarily</w:t>
      </w:r>
      <w:r w:rsidRPr="004B623F" w:rsidR="00C975E5">
        <w:rPr>
          <w:rFonts w:ascii="Calibri" w:eastAsia="Times New Roman" w:hAnsi="Calibri" w:cs="Calibri"/>
        </w:rPr>
        <w:t xml:space="preserve"> co</w:t>
      </w:r>
      <w:r w:rsidRPr="007C799D">
        <w:rPr>
          <w:rFonts w:ascii="Calibri" w:eastAsia="Times New Roman" w:hAnsi="Calibri" w:cs="Calibri"/>
        </w:rPr>
        <w:t xml:space="preserve">llect information </w:t>
      </w:r>
      <w:r w:rsidRPr="007C799D" w:rsidR="00C975E5">
        <w:rPr>
          <w:rFonts w:ascii="Calibri" w:eastAsia="Times New Roman" w:hAnsi="Calibri" w:cs="Calibri"/>
        </w:rPr>
        <w:t>on</w:t>
      </w:r>
      <w:r w:rsidRPr="00C25809">
        <w:rPr>
          <w:rFonts w:ascii="Calibri" w:eastAsia="Times New Roman" w:hAnsi="Calibri" w:cs="Calibri"/>
        </w:rPr>
        <w:t xml:space="preserve"> methods, amounts,</w:t>
      </w:r>
      <w:r w:rsidR="00BE2647">
        <w:rPr>
          <w:rFonts w:ascii="Calibri" w:eastAsia="Times New Roman" w:hAnsi="Calibri" w:cs="Calibri"/>
        </w:rPr>
        <w:t xml:space="preserve"> </w:t>
      </w:r>
      <w:r w:rsidRPr="00C25809">
        <w:rPr>
          <w:rFonts w:ascii="Calibri" w:eastAsia="Times New Roman" w:hAnsi="Calibri" w:cs="Calibri"/>
        </w:rPr>
        <w:t xml:space="preserve">and economics of solid waste collection, management, recovery, reduction, and reuse. </w:t>
      </w:r>
      <w:bookmarkEnd w:id="9"/>
      <w:r w:rsidR="003F7EF5">
        <w:rPr>
          <w:rFonts w:ascii="Calibri" w:eastAsia="Times New Roman" w:hAnsi="Calibri" w:cs="Calibri"/>
        </w:rPr>
        <w:t xml:space="preserve"> The </w:t>
      </w:r>
      <w:r w:rsidRPr="00C25809">
        <w:rPr>
          <w:rFonts w:ascii="Calibri" w:eastAsia="Times New Roman" w:hAnsi="Calibri" w:cs="Calibri"/>
        </w:rPr>
        <w:t xml:space="preserve">Materials Management Survey </w:t>
      </w:r>
      <w:r w:rsidR="00B960DF">
        <w:rPr>
          <w:rFonts w:ascii="Calibri" w:eastAsia="Times New Roman" w:hAnsi="Calibri" w:cs="Calibri"/>
        </w:rPr>
        <w:t xml:space="preserve">will be </w:t>
      </w:r>
      <w:r w:rsidR="00FC13C3">
        <w:rPr>
          <w:rFonts w:ascii="Calibri" w:eastAsia="Times New Roman" w:hAnsi="Calibri" w:cs="Calibri"/>
        </w:rPr>
        <w:t xml:space="preserve">an online survey. Since the state and territory </w:t>
      </w:r>
      <w:r w:rsidR="0094090D">
        <w:rPr>
          <w:rFonts w:ascii="Calibri" w:eastAsia="Times New Roman" w:hAnsi="Calibri" w:cs="Calibri"/>
        </w:rPr>
        <w:t xml:space="preserve">contacts </w:t>
      </w:r>
      <w:r w:rsidR="00CB3D4D">
        <w:rPr>
          <w:rFonts w:ascii="Calibri" w:eastAsia="Times New Roman" w:hAnsi="Calibri" w:cs="Calibri"/>
        </w:rPr>
        <w:t xml:space="preserve">for this survey </w:t>
      </w:r>
      <w:r w:rsidR="0094090D">
        <w:rPr>
          <w:rFonts w:ascii="Calibri" w:eastAsia="Times New Roman" w:hAnsi="Calibri" w:cs="Calibri"/>
        </w:rPr>
        <w:t xml:space="preserve">are the same as those responsive to the SWIFR grant program, there is no barrier to accessibility using an </w:t>
      </w:r>
      <w:r w:rsidR="00CB3D4D">
        <w:rPr>
          <w:rFonts w:ascii="Calibri" w:eastAsia="Times New Roman" w:hAnsi="Calibri" w:cs="Calibri"/>
        </w:rPr>
        <w:t>electronic</w:t>
      </w:r>
      <w:r w:rsidR="0094090D">
        <w:rPr>
          <w:rFonts w:ascii="Calibri" w:eastAsia="Times New Roman" w:hAnsi="Calibri" w:cs="Calibri"/>
        </w:rPr>
        <w:t xml:space="preserve"> </w:t>
      </w:r>
      <w:r w:rsidR="00CB3D4D">
        <w:rPr>
          <w:rFonts w:ascii="Calibri" w:eastAsia="Times New Roman" w:hAnsi="Calibri" w:cs="Calibri"/>
        </w:rPr>
        <w:t>survey</w:t>
      </w:r>
      <w:r w:rsidR="0094090D">
        <w:rPr>
          <w:rFonts w:ascii="Calibri" w:eastAsia="Times New Roman" w:hAnsi="Calibri" w:cs="Calibri"/>
        </w:rPr>
        <w:t>. The survey</w:t>
      </w:r>
      <w:r w:rsidR="0090508E">
        <w:rPr>
          <w:rFonts w:ascii="Calibri" w:eastAsia="Times New Roman" w:hAnsi="Calibri" w:cs="Calibri"/>
        </w:rPr>
        <w:t xml:space="preserve"> </w:t>
      </w:r>
      <w:r w:rsidRPr="0085031A" w:rsidR="00023E4F">
        <w:rPr>
          <w:rFonts w:ascii="Calibri" w:eastAsia="Times New Roman" w:hAnsi="Calibri" w:cs="Calibri"/>
        </w:rPr>
        <w:t>will includ</w:t>
      </w:r>
      <w:r w:rsidR="006B3C72">
        <w:rPr>
          <w:rFonts w:ascii="Calibri" w:eastAsia="Times New Roman" w:hAnsi="Calibri" w:cs="Calibri"/>
        </w:rPr>
        <w:t xml:space="preserve">e </w:t>
      </w:r>
      <w:r w:rsidR="001B11F1">
        <w:rPr>
          <w:rFonts w:ascii="Calibri" w:eastAsia="Times New Roman" w:hAnsi="Calibri" w:cs="Calibri"/>
        </w:rPr>
        <w:t xml:space="preserve">questions on amounts of </w:t>
      </w:r>
      <w:r w:rsidR="00FA7964">
        <w:rPr>
          <w:rFonts w:ascii="Calibri" w:eastAsia="Times New Roman" w:hAnsi="Calibri" w:cs="Calibri"/>
        </w:rPr>
        <w:t xml:space="preserve">different </w:t>
      </w:r>
      <w:r w:rsidR="001B11F1">
        <w:rPr>
          <w:rFonts w:ascii="Calibri" w:eastAsia="Times New Roman" w:hAnsi="Calibri" w:cs="Calibri"/>
        </w:rPr>
        <w:t>materials sent to different end-of-life pathways</w:t>
      </w:r>
      <w:r w:rsidR="00597FAE">
        <w:rPr>
          <w:rFonts w:ascii="Calibri" w:eastAsia="Times New Roman" w:hAnsi="Calibri" w:cs="Calibri"/>
        </w:rPr>
        <w:t xml:space="preserve">, jurisdiction provided </w:t>
      </w:r>
      <w:r w:rsidR="002F011A">
        <w:rPr>
          <w:rFonts w:ascii="Calibri" w:eastAsia="Times New Roman" w:hAnsi="Calibri" w:cs="Calibri"/>
        </w:rPr>
        <w:t xml:space="preserve">budget and personnel to support sustainable materials management </w:t>
      </w:r>
      <w:r w:rsidR="00AB6D27">
        <w:rPr>
          <w:rFonts w:ascii="Calibri" w:eastAsia="Times New Roman" w:hAnsi="Calibri" w:cs="Calibri"/>
        </w:rPr>
        <w:t>activities</w:t>
      </w:r>
      <w:r w:rsidR="009F7FE5">
        <w:rPr>
          <w:rFonts w:ascii="Calibri" w:eastAsia="Times New Roman" w:hAnsi="Calibri" w:cs="Calibri"/>
        </w:rPr>
        <w:t>, population</w:t>
      </w:r>
      <w:r w:rsidR="00FB607B">
        <w:rPr>
          <w:rFonts w:ascii="Calibri" w:eastAsia="Times New Roman" w:hAnsi="Calibri" w:cs="Calibri"/>
        </w:rPr>
        <w:t xml:space="preserve"> access to </w:t>
      </w:r>
      <w:r w:rsidR="009C4F8B">
        <w:rPr>
          <w:rFonts w:ascii="Calibri" w:eastAsia="Times New Roman" w:hAnsi="Calibri" w:cs="Calibri"/>
        </w:rPr>
        <w:t>collection and drop-off programs</w:t>
      </w:r>
      <w:r w:rsidR="006C5ED5">
        <w:rPr>
          <w:rFonts w:ascii="Calibri" w:eastAsia="Times New Roman" w:hAnsi="Calibri" w:cs="Calibri"/>
        </w:rPr>
        <w:t>,</w:t>
      </w:r>
      <w:r w:rsidR="009F7FE5">
        <w:rPr>
          <w:rFonts w:ascii="Calibri" w:eastAsia="Times New Roman" w:hAnsi="Calibri" w:cs="Calibri"/>
        </w:rPr>
        <w:t xml:space="preserve"> and the capacity of end-</w:t>
      </w:r>
      <w:r w:rsidR="00183406">
        <w:rPr>
          <w:rFonts w:ascii="Calibri" w:eastAsia="Times New Roman" w:hAnsi="Calibri" w:cs="Calibri"/>
        </w:rPr>
        <w:t>of-life facilities</w:t>
      </w:r>
      <w:r w:rsidR="009C4F8B">
        <w:rPr>
          <w:rFonts w:ascii="Calibri" w:eastAsia="Times New Roman" w:hAnsi="Calibri" w:cs="Calibri"/>
        </w:rPr>
        <w:t>.</w:t>
      </w:r>
      <w:r w:rsidR="00AB6D27">
        <w:rPr>
          <w:rFonts w:ascii="Calibri" w:eastAsia="Times New Roman" w:hAnsi="Calibri" w:cs="Calibri"/>
        </w:rPr>
        <w:t xml:space="preserve"> </w:t>
      </w:r>
      <w:r w:rsidRPr="00232FEA" w:rsidR="00023E4F">
        <w:rPr>
          <w:rFonts w:ascii="Calibri" w:eastAsia="Times New Roman" w:hAnsi="Calibri" w:cs="Calibri"/>
        </w:rPr>
        <w:t xml:space="preserve"> </w:t>
      </w:r>
      <w:r w:rsidR="00EA7D91">
        <w:rPr>
          <w:rFonts w:ascii="Calibri" w:eastAsia="Times New Roman" w:hAnsi="Calibri" w:cs="Calibri"/>
        </w:rPr>
        <w:t xml:space="preserve">The full survey is attached </w:t>
      </w:r>
      <w:r>
        <w:rPr>
          <w:rFonts w:ascii="Calibri" w:eastAsia="Times New Roman" w:hAnsi="Calibri" w:cs="Calibri"/>
        </w:rPr>
        <w:t xml:space="preserve">to view the full scope and detail of the information to be collected. </w:t>
      </w:r>
    </w:p>
    <w:p w:rsidR="00951D65" w:rsidP="0090508E" w14:paraId="3A2455D2" w14:textId="77777777">
      <w:pPr>
        <w:spacing w:after="0" w:line="240" w:lineRule="auto"/>
        <w:rPr>
          <w:rFonts w:ascii="Calibri" w:eastAsia="Times New Roman" w:hAnsi="Calibri" w:cs="Calibri"/>
        </w:rPr>
      </w:pPr>
    </w:p>
    <w:p w:rsidR="00D65031" w:rsidP="0090508E" w14:paraId="5F73DCE3" w14:textId="35E8C3DF">
      <w:pPr>
        <w:spacing w:after="0" w:line="240" w:lineRule="auto"/>
        <w:rPr>
          <w:rStyle w:val="normaltextrun"/>
          <w:color w:val="000000"/>
          <w:shd w:val="clear" w:color="auto" w:fill="FFFFFF"/>
        </w:rPr>
      </w:pPr>
      <w:r w:rsidRPr="0085031A">
        <w:rPr>
          <w:rFonts w:ascii="Calibri" w:eastAsia="Times New Roman" w:hAnsi="Calibri" w:cs="Calibri"/>
        </w:rPr>
        <w:t>The information from the survey will be used t</w:t>
      </w:r>
      <w:r w:rsidR="00B15A73">
        <w:rPr>
          <w:rFonts w:ascii="Calibri" w:eastAsia="Times New Roman" w:hAnsi="Calibri" w:cs="Calibri"/>
        </w:rPr>
        <w:t>o</w:t>
      </w:r>
      <w:r w:rsidR="00E36CE7">
        <w:rPr>
          <w:rFonts w:ascii="Calibri" w:eastAsia="Times New Roman" w:hAnsi="Calibri" w:cs="Calibri"/>
        </w:rPr>
        <w:t xml:space="preserve"> </w:t>
      </w:r>
      <w:r w:rsidR="00B3450C">
        <w:rPr>
          <w:rStyle w:val="normaltextrun"/>
          <w:color w:val="000000"/>
          <w:shd w:val="clear" w:color="auto" w:fill="FFFFFF"/>
        </w:rPr>
        <w:t xml:space="preserve">support EPA’s actions under the National Recycling Strategy to characterize materials management infrastructure, standardize measurement and increase data collection, and update the Facts and Figures </w:t>
      </w:r>
      <w:bookmarkStart w:id="10" w:name="_Hlk186466648"/>
      <w:r w:rsidR="00B3450C">
        <w:rPr>
          <w:rStyle w:val="normaltextrun"/>
          <w:color w:val="000000"/>
          <w:shd w:val="clear" w:color="auto" w:fill="FFFFFF"/>
        </w:rPr>
        <w:t xml:space="preserve">on Materials, Wastes and Recycling Report </w:t>
      </w:r>
      <w:bookmarkEnd w:id="10"/>
      <w:r w:rsidR="00B3450C">
        <w:rPr>
          <w:rStyle w:val="normaltextrun"/>
          <w:color w:val="000000"/>
          <w:shd w:val="clear" w:color="auto" w:fill="FFFFFF"/>
        </w:rPr>
        <w:t xml:space="preserve">describing the generation and end-of-life management for materials and products including food. </w:t>
      </w:r>
      <w:r w:rsidR="00913155">
        <w:rPr>
          <w:rStyle w:val="normaltextrun"/>
          <w:color w:val="000000"/>
          <w:shd w:val="clear" w:color="auto" w:fill="FFFFFF"/>
        </w:rPr>
        <w:t xml:space="preserve">Information collected through this </w:t>
      </w:r>
      <w:r w:rsidR="0072316A">
        <w:rPr>
          <w:rStyle w:val="normaltextrun"/>
          <w:color w:val="000000"/>
          <w:shd w:val="clear" w:color="auto" w:fill="FFFFFF"/>
        </w:rPr>
        <w:t>survey</w:t>
      </w:r>
      <w:r w:rsidR="00913155">
        <w:rPr>
          <w:rStyle w:val="normaltextrun"/>
          <w:color w:val="000000"/>
          <w:shd w:val="clear" w:color="auto" w:fill="FFFFFF"/>
        </w:rPr>
        <w:t xml:space="preserve"> will help improve the accuracy of the modeling outputs for Facts and Figures</w:t>
      </w:r>
      <w:r w:rsidRPr="009E2979" w:rsidR="009E2979">
        <w:t xml:space="preserve"> </w:t>
      </w:r>
      <w:r w:rsidRPr="009E2979" w:rsidR="009E2979">
        <w:rPr>
          <w:rStyle w:val="normaltextrun"/>
          <w:color w:val="000000"/>
          <w:shd w:val="clear" w:color="auto" w:fill="FFFFFF"/>
        </w:rPr>
        <w:t>on Materials, Wastes and Recycling Report</w:t>
      </w:r>
      <w:r w:rsidR="00913155">
        <w:rPr>
          <w:rStyle w:val="normaltextrun"/>
          <w:color w:val="000000"/>
          <w:shd w:val="clear" w:color="auto" w:fill="FFFFFF"/>
        </w:rPr>
        <w:t xml:space="preserve">, e.g., how materials move through end-of-life </w:t>
      </w:r>
      <w:r w:rsidR="00913155">
        <w:rPr>
          <w:rStyle w:val="normaltextrun"/>
          <w:color w:val="000000"/>
          <w:shd w:val="clear" w:color="auto" w:fill="FFFFFF"/>
        </w:rPr>
        <w:t xml:space="preserve">management and re-enter the economy and in what quantities. These modeling outputs will offer insight on whether the U.S. is extracting all the valuable materials in wastes rather than sending to another country where the economic value is realized. </w:t>
      </w:r>
    </w:p>
    <w:p w:rsidR="008C7D34" w:rsidP="0090508E" w14:paraId="318D3178" w14:textId="77777777">
      <w:pPr>
        <w:spacing w:after="0" w:line="240" w:lineRule="auto"/>
        <w:rPr>
          <w:rStyle w:val="normaltextrun"/>
          <w:color w:val="000000"/>
          <w:shd w:val="clear" w:color="auto" w:fill="FFFFFF"/>
        </w:rPr>
      </w:pPr>
    </w:p>
    <w:p w:rsidR="00913155" w:rsidP="00913155" w14:paraId="5DFA9B9B" w14:textId="4EAE1277">
      <w:pPr>
        <w:spacing w:after="0" w:line="240" w:lineRule="auto"/>
        <w:rPr>
          <w:rFonts w:ascii="Calibri" w:eastAsia="Times New Roman" w:hAnsi="Calibri" w:cs="Calibri"/>
        </w:rPr>
      </w:pPr>
      <w:r>
        <w:rPr>
          <w:rStyle w:val="normaltextrun"/>
          <w:color w:val="000000"/>
          <w:shd w:val="clear" w:color="auto" w:fill="FFFFFF"/>
        </w:rPr>
        <w:t>The information collected in this survey</w:t>
      </w:r>
      <w:r w:rsidRPr="008C7D34">
        <w:rPr>
          <w:rStyle w:val="normaltextrun"/>
          <w:color w:val="000000"/>
          <w:shd w:val="clear" w:color="auto" w:fill="FFFFFF"/>
        </w:rPr>
        <w:t xml:space="preserve"> will support work with EPA’s Office of Research and Development, and potentially the National Center for Environmental Economics (NCEE), to integrate Waste Input-Output (WIO) modeling and the U.S. </w:t>
      </w:r>
      <w:r w:rsidRPr="008C7D34">
        <w:rPr>
          <w:rStyle w:val="normaltextrun"/>
          <w:color w:val="000000"/>
          <w:shd w:val="clear" w:color="auto" w:fill="FFFFFF"/>
        </w:rPr>
        <w:t>Environmentally-Extended</w:t>
      </w:r>
      <w:r w:rsidRPr="008C7D34">
        <w:rPr>
          <w:rStyle w:val="normaltextrun"/>
          <w:color w:val="000000"/>
          <w:shd w:val="clear" w:color="auto" w:fill="FFFFFF"/>
        </w:rPr>
        <w:t xml:space="preserve"> Input-Output (USEEIO) model as the basis for future Facts and Figures </w:t>
      </w:r>
      <w:r w:rsidRPr="00FB1876" w:rsidR="00FB1876">
        <w:rPr>
          <w:rStyle w:val="normaltextrun"/>
          <w:color w:val="000000"/>
          <w:shd w:val="clear" w:color="auto" w:fill="FFFFFF"/>
        </w:rPr>
        <w:t xml:space="preserve">on Materials, Wastes and Recycling Report </w:t>
      </w:r>
      <w:r w:rsidRPr="008C7D34">
        <w:rPr>
          <w:rStyle w:val="normaltextrun"/>
          <w:color w:val="000000"/>
          <w:shd w:val="clear" w:color="auto" w:fill="FFFFFF"/>
        </w:rPr>
        <w:t xml:space="preserve">data estimates. The USEEIO model combines input-output tables of economic data prepared by the Bureau of Economic Analysis (BEA) with environmental data from EPA and other sources. </w:t>
      </w:r>
      <w:r>
        <w:rPr>
          <w:rStyle w:val="normaltextrun"/>
          <w:color w:val="000000"/>
          <w:shd w:val="clear" w:color="auto" w:fill="FFFFFF"/>
        </w:rPr>
        <w:t xml:space="preserve">Examples of types of entities that use the USEEIO include the federal government (e.g., EPA, DOE, DOD), state governments (e.g., California, Georgia), and the private sector (e.g., Amazon, GM, Merck, consultancies such as Climate Earth). All data and methodologies used within the USEEIO are publicly available and openly shared domestically and internationally through the </w:t>
      </w:r>
      <w:hyperlink r:id="rId23" w:history="1">
        <w:r w:rsidRPr="00D47FC3">
          <w:rPr>
            <w:rStyle w:val="Hyperlink"/>
            <w:shd w:val="clear" w:color="auto" w:fill="FFFFFF"/>
          </w:rPr>
          <w:t>Federal LCA Commons</w:t>
        </w:r>
      </w:hyperlink>
      <w:r>
        <w:rPr>
          <w:rStyle w:val="FootnoteReference"/>
          <w:color w:val="000000"/>
          <w:shd w:val="clear" w:color="auto" w:fill="FFFFFF"/>
        </w:rPr>
        <w:footnoteReference w:id="16"/>
      </w:r>
      <w:r>
        <w:rPr>
          <w:rStyle w:val="normaltextrun"/>
          <w:color w:val="000000"/>
          <w:shd w:val="clear" w:color="auto" w:fill="FFFFFF"/>
        </w:rPr>
        <w:t xml:space="preserve">. EPA’s Facts and Figures </w:t>
      </w:r>
      <w:r w:rsidRPr="00FB1876" w:rsidR="00FB1876">
        <w:rPr>
          <w:rStyle w:val="normaltextrun"/>
          <w:color w:val="000000"/>
          <w:shd w:val="clear" w:color="auto" w:fill="FFFFFF"/>
        </w:rPr>
        <w:t xml:space="preserve">on Materials, Wastes and Recycling Report </w:t>
      </w:r>
      <w:r>
        <w:rPr>
          <w:rStyle w:val="normaltextrun"/>
          <w:color w:val="000000"/>
          <w:shd w:val="clear" w:color="auto" w:fill="FFFFFF"/>
        </w:rPr>
        <w:t>is popular across the U.S. It is cited by journalists, academia, students, businesses, NGOs, and residents interested in understanding how much waste the U.S. generates, how waste is managed, and how much is recycled.</w:t>
      </w:r>
      <w:r w:rsidR="0007269D">
        <w:rPr>
          <w:rStyle w:val="normaltextrun"/>
          <w:color w:val="000000"/>
          <w:shd w:val="clear" w:color="auto" w:fill="FFFFFF"/>
        </w:rPr>
        <w:t xml:space="preserve"> </w:t>
      </w:r>
      <w:r>
        <w:rPr>
          <w:rStyle w:val="normaltextrun"/>
          <w:color w:val="000000"/>
          <w:shd w:val="clear" w:color="auto" w:fill="FFFFFF"/>
        </w:rPr>
        <w:t>Publication of collected data through public-facing EPA databases also will support evidence-based decision-making, resource management, and policy decisions.  </w:t>
      </w:r>
      <w:r>
        <w:rPr>
          <w:rStyle w:val="eop"/>
          <w:color w:val="000000"/>
          <w:shd w:val="clear" w:color="auto" w:fill="FFFFFF"/>
        </w:rPr>
        <w:t> </w:t>
      </w:r>
      <w:r w:rsidRPr="00E36CE7">
        <w:rPr>
          <w:rFonts w:ascii="Calibri" w:eastAsia="Times New Roman" w:hAnsi="Calibri" w:cs="Calibri"/>
        </w:rPr>
        <w:t xml:space="preserve"> </w:t>
      </w:r>
    </w:p>
    <w:p w:rsidR="00913155" w:rsidP="0090508E" w14:paraId="1CD153C7" w14:textId="36CB6F08">
      <w:pPr>
        <w:spacing w:after="0" w:line="240" w:lineRule="auto"/>
        <w:rPr>
          <w:rFonts w:ascii="Calibri" w:eastAsia="Times New Roman" w:hAnsi="Calibri" w:cs="Calibri"/>
        </w:rPr>
      </w:pPr>
      <w:r>
        <w:rPr>
          <w:rStyle w:val="eop"/>
          <w:color w:val="000000"/>
          <w:shd w:val="clear" w:color="auto" w:fill="FFFFFF"/>
        </w:rPr>
        <w:t> </w:t>
      </w:r>
    </w:p>
    <w:p w:rsidR="005600C9" w:rsidRPr="0085031A" w:rsidP="0085031A" w14:paraId="22FB169E" w14:textId="77777777">
      <w:pPr>
        <w:spacing w:after="0" w:line="240" w:lineRule="auto"/>
        <w:rPr>
          <w:rFonts w:ascii="Calibri" w:eastAsia="Times New Roman" w:hAnsi="Calibri" w:cs="Calibri"/>
        </w:rPr>
      </w:pPr>
    </w:p>
    <w:p w:rsidR="00074917" w:rsidRPr="00FB0CBF" w:rsidP="00FB0CBF" w14:paraId="1522D565" w14:textId="2155A2CF">
      <w:pPr>
        <w:pStyle w:val="ListParagraph"/>
        <w:numPr>
          <w:ilvl w:val="0"/>
          <w:numId w:val="26"/>
        </w:numPr>
        <w:pBdr>
          <w:bottom w:val="single" w:sz="4" w:space="1" w:color="auto"/>
        </w:pBdr>
        <w:spacing w:before="240" w:after="0"/>
        <w:rPr>
          <w:b/>
          <w:bCs/>
        </w:rPr>
      </w:pPr>
      <w:bookmarkStart w:id="11" w:name="_Toc156593370"/>
      <w:r w:rsidRPr="009C29C9">
        <w:rPr>
          <w:b/>
          <w:bCs/>
        </w:rPr>
        <w:t>USE OF TECHNOLOGY</w:t>
      </w:r>
      <w:bookmarkEnd w:id="11"/>
    </w:p>
    <w:p w:rsidR="00D47CB3" w:rsidRPr="00FB0CBF" w:rsidP="00FB0CBF" w14:paraId="50A4BA09" w14:textId="2FD9C2D1">
      <w:pPr>
        <w:pBdr>
          <w:bottom w:val="single" w:sz="4" w:space="1" w:color="auto"/>
        </w:pBdr>
        <w:spacing w:before="60"/>
        <w:rPr>
          <w:i/>
          <w:iCs/>
        </w:rPr>
      </w:pPr>
      <w:r w:rsidRPr="6C445353">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20A5C" w:rsidP="00854AAE" w14:paraId="3A3C75DF" w14:textId="7811D50C">
      <w:pPr>
        <w:pBdr>
          <w:top w:val="single" w:sz="6" w:space="0" w:color="FFFFFF"/>
          <w:left w:val="single" w:sz="6" w:space="0" w:color="FFFFFF"/>
          <w:bottom w:val="single" w:sz="6" w:space="0" w:color="FFFFFF"/>
          <w:right w:val="single" w:sz="6" w:space="0" w:color="FFFFFF"/>
        </w:pBd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RCSD </w:t>
      </w:r>
      <w:r w:rsidR="008D6BE1">
        <w:rPr>
          <w:rStyle w:val="normaltextrun"/>
          <w:rFonts w:ascii="Calibri" w:hAnsi="Calibri" w:cs="Calibri"/>
          <w:color w:val="000000"/>
          <w:shd w:val="clear" w:color="auto" w:fill="FFFFFF"/>
        </w:rPr>
        <w:t xml:space="preserve">will endeavor to minimize burden associated with collections by relying </w:t>
      </w:r>
      <w:r w:rsidR="00B6710C">
        <w:rPr>
          <w:rStyle w:val="normaltextrun"/>
          <w:rFonts w:ascii="Calibri" w:hAnsi="Calibri" w:cs="Calibri"/>
          <w:color w:val="000000"/>
          <w:shd w:val="clear" w:color="auto" w:fill="FFFFFF"/>
        </w:rPr>
        <w:t xml:space="preserve">exclusively </w:t>
      </w:r>
      <w:r w:rsidR="008D6BE1">
        <w:rPr>
          <w:rStyle w:val="normaltextrun"/>
          <w:rFonts w:ascii="Calibri" w:hAnsi="Calibri" w:cs="Calibri"/>
          <w:color w:val="000000"/>
          <w:shd w:val="clear" w:color="auto" w:fill="FFFFFF"/>
        </w:rPr>
        <w:t>on online, user-friendly surveys</w:t>
      </w:r>
      <w:r w:rsidR="00B6710C">
        <w:rPr>
          <w:rStyle w:val="normaltextrun"/>
          <w:rFonts w:ascii="Calibri" w:hAnsi="Calibri" w:cs="Calibri"/>
          <w:color w:val="000000"/>
          <w:shd w:val="clear" w:color="auto" w:fill="FFFFFF"/>
        </w:rPr>
        <w:t xml:space="preserve"> and reporting system</w:t>
      </w:r>
      <w:r w:rsidR="00FB1876">
        <w:rPr>
          <w:rStyle w:val="normaltextrun"/>
          <w:rFonts w:ascii="Calibri" w:hAnsi="Calibri" w:cs="Calibri"/>
          <w:color w:val="000000"/>
          <w:shd w:val="clear" w:color="auto" w:fill="FFFFFF"/>
        </w:rPr>
        <w:t xml:space="preserve"> that utilize</w:t>
      </w:r>
      <w:r w:rsidR="006F3BDA">
        <w:rPr>
          <w:rStyle w:val="normaltextrun"/>
          <w:rFonts w:ascii="Calibri" w:hAnsi="Calibri" w:cs="Calibri"/>
          <w:color w:val="000000"/>
          <w:shd w:val="clear" w:color="auto" w:fill="FFFFFF"/>
        </w:rPr>
        <w:t>s</w:t>
      </w:r>
      <w:r w:rsidR="00FB1876">
        <w:rPr>
          <w:rStyle w:val="normaltextrun"/>
          <w:rFonts w:ascii="Calibri" w:hAnsi="Calibri" w:cs="Calibri"/>
          <w:color w:val="000000"/>
          <w:shd w:val="clear" w:color="auto" w:fill="FFFFFF"/>
        </w:rPr>
        <w:t xml:space="preserve"> prepopulated information when available</w:t>
      </w:r>
      <w:r w:rsidR="008D6BE1">
        <w:rPr>
          <w:rStyle w:val="normaltextrun"/>
          <w:rFonts w:ascii="Calibri" w:hAnsi="Calibri" w:cs="Calibri"/>
          <w:color w:val="000000"/>
          <w:shd w:val="clear" w:color="auto" w:fill="FFFFFF"/>
        </w:rPr>
        <w:t xml:space="preserve">. </w:t>
      </w:r>
      <w:r w:rsidR="00793F4F">
        <w:rPr>
          <w:rStyle w:val="normaltextrun"/>
          <w:rFonts w:ascii="Calibri" w:hAnsi="Calibri" w:cs="Calibri"/>
          <w:color w:val="000000"/>
          <w:shd w:val="clear" w:color="auto" w:fill="FFFFFF"/>
        </w:rPr>
        <w:t xml:space="preserve">No licenses or software will be needed to complete the information collections. </w:t>
      </w:r>
      <w:r w:rsidR="008D6BE1">
        <w:rPr>
          <w:rStyle w:val="normaltextrun"/>
          <w:rFonts w:ascii="Calibri" w:hAnsi="Calibri" w:cs="Calibri"/>
          <w:color w:val="000000"/>
          <w:shd w:val="clear" w:color="auto" w:fill="FFFFFF"/>
        </w:rPr>
        <w:t xml:space="preserve">For the grant programs, </w:t>
      </w:r>
      <w:r>
        <w:rPr>
          <w:rStyle w:val="normaltextrun"/>
          <w:rFonts w:ascii="Calibri" w:hAnsi="Calibri" w:cs="Calibri"/>
          <w:color w:val="000000"/>
          <w:shd w:val="clear" w:color="auto" w:fill="FFFFFF"/>
        </w:rPr>
        <w:t xml:space="preserve">RCSD </w:t>
      </w:r>
      <w:r w:rsidR="008D6BE1">
        <w:rPr>
          <w:rStyle w:val="normaltextrun"/>
          <w:rFonts w:ascii="Calibri" w:hAnsi="Calibri" w:cs="Calibri"/>
          <w:color w:val="000000"/>
          <w:shd w:val="clear" w:color="auto" w:fill="FFFFFF"/>
        </w:rPr>
        <w:t>will establish a</w:t>
      </w:r>
      <w:r w:rsidR="00460101">
        <w:rPr>
          <w:rStyle w:val="normaltextrun"/>
          <w:rFonts w:ascii="Calibri" w:hAnsi="Calibri" w:cs="Calibri"/>
          <w:color w:val="000000"/>
          <w:shd w:val="clear" w:color="auto" w:fill="FFFFFF"/>
        </w:rPr>
        <w:t xml:space="preserve"> new</w:t>
      </w:r>
      <w:r w:rsidR="008D6BE1">
        <w:rPr>
          <w:rStyle w:val="normaltextrun"/>
          <w:rFonts w:ascii="Calibri" w:hAnsi="Calibri" w:cs="Calibri"/>
          <w:color w:val="000000"/>
          <w:shd w:val="clear" w:color="auto" w:fill="FFFFFF"/>
        </w:rPr>
        <w:t xml:space="preserve"> online knowledge management system for grantees to submit progress reports and final reports</w:t>
      </w:r>
      <w:r w:rsidRPr="00D3003F" w:rsidR="008D6BE1">
        <w:rPr>
          <w:rStyle w:val="normaltextrun"/>
          <w:rFonts w:cstheme="minorHAnsi"/>
          <w:color w:val="000000"/>
          <w:shd w:val="clear" w:color="auto" w:fill="FFFFFF"/>
        </w:rPr>
        <w:t xml:space="preserve">. </w:t>
      </w:r>
      <w:r w:rsidRPr="00D3003F" w:rsidR="00D3003F">
        <w:rPr>
          <w:rStyle w:val="cf01"/>
          <w:rFonts w:asciiTheme="minorHAnsi" w:hAnsiTheme="minorHAnsi" w:cstheme="minorHAnsi"/>
          <w:sz w:val="22"/>
          <w:szCs w:val="22"/>
        </w:rPr>
        <w:t xml:space="preserve">Similar online forms have been used successfully by other </w:t>
      </w:r>
      <w:r w:rsidR="00D3003F">
        <w:rPr>
          <w:rStyle w:val="cf01"/>
          <w:rFonts w:asciiTheme="minorHAnsi" w:hAnsiTheme="minorHAnsi" w:cstheme="minorHAnsi"/>
          <w:sz w:val="22"/>
          <w:szCs w:val="22"/>
        </w:rPr>
        <w:t xml:space="preserve">EPA </w:t>
      </w:r>
      <w:r w:rsidRPr="00D3003F" w:rsidR="00D3003F">
        <w:rPr>
          <w:rStyle w:val="cf01"/>
          <w:rFonts w:asciiTheme="minorHAnsi" w:hAnsiTheme="minorHAnsi" w:cstheme="minorHAnsi"/>
          <w:sz w:val="22"/>
          <w:szCs w:val="22"/>
        </w:rPr>
        <w:t xml:space="preserve">program (e.g., ACRES system for Brownfields). </w:t>
      </w:r>
      <w:r w:rsidR="008D6BE1">
        <w:rPr>
          <w:rStyle w:val="normaltextrun"/>
          <w:rFonts w:ascii="Calibri" w:hAnsi="Calibri" w:cs="Calibri"/>
          <w:color w:val="000000"/>
          <w:shd w:val="clear" w:color="auto" w:fill="FFFFFF"/>
        </w:rPr>
        <w:t xml:space="preserve"> </w:t>
      </w:r>
      <w:r w:rsidRPr="00BD434C" w:rsidR="008E5B48">
        <w:rPr>
          <w:rStyle w:val="normaltextrun"/>
          <w:rFonts w:ascii="Calibri" w:hAnsi="Calibri" w:cs="Calibri"/>
          <w:color w:val="000000"/>
          <w:shd w:val="clear" w:color="auto" w:fill="FFFFFF"/>
        </w:rPr>
        <w:t xml:space="preserve">The post-award management will be fully developed in early </w:t>
      </w:r>
      <w:r w:rsidRPr="00BD434C" w:rsidR="007E4072">
        <w:rPr>
          <w:rStyle w:val="normaltextrun"/>
          <w:rFonts w:ascii="Calibri" w:hAnsi="Calibri" w:cs="Calibri"/>
          <w:color w:val="000000"/>
          <w:shd w:val="clear" w:color="auto" w:fill="FFFFFF"/>
        </w:rPr>
        <w:t>2025 but</w:t>
      </w:r>
      <w:r w:rsidRPr="00BD434C" w:rsidR="008E5B48">
        <w:rPr>
          <w:rStyle w:val="normaltextrun"/>
          <w:rFonts w:ascii="Calibri" w:hAnsi="Calibri" w:cs="Calibri"/>
          <w:color w:val="000000"/>
          <w:shd w:val="clear" w:color="auto" w:fill="FFFFFF"/>
        </w:rPr>
        <w:t xml:space="preserve"> will not be utilized until this ICR is approved.</w:t>
      </w:r>
    </w:p>
    <w:p w:rsidR="005263EC" w:rsidRPr="00FB0CBF" w:rsidP="00FB0CBF" w14:paraId="2CB3B868" w14:textId="6F8107D8">
      <w:pPr>
        <w:pStyle w:val="ListParagraph"/>
        <w:numPr>
          <w:ilvl w:val="0"/>
          <w:numId w:val="26"/>
        </w:numPr>
        <w:pBdr>
          <w:bottom w:val="single" w:sz="4" w:space="1" w:color="auto"/>
        </w:pBdr>
        <w:spacing w:before="240" w:after="0"/>
        <w:rPr>
          <w:b/>
          <w:bCs/>
        </w:rPr>
      </w:pPr>
      <w:bookmarkStart w:id="12" w:name="_Toc156593371"/>
      <w:r w:rsidRPr="009C29C9">
        <w:rPr>
          <w:b/>
          <w:bCs/>
        </w:rPr>
        <w:t>EFFORTS TO IDENTIFY DUPLICATION</w:t>
      </w:r>
      <w:bookmarkEnd w:id="12"/>
    </w:p>
    <w:p w:rsidR="00D47CB3" w:rsidRPr="00FB0CBF" w:rsidP="00FB0CBF" w14:paraId="15DFF081" w14:textId="57054C58">
      <w:pPr>
        <w:pBdr>
          <w:bottom w:val="single" w:sz="4" w:space="1" w:color="auto"/>
        </w:pBdr>
        <w:spacing w:before="60"/>
        <w:rPr>
          <w:i/>
          <w:iCs/>
        </w:rPr>
      </w:pPr>
      <w:r w:rsidRPr="6C445353">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787B44" w:rsidP="00E3579A" w14:paraId="4813CC22" w14:textId="630D1C5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ICR will </w:t>
      </w:r>
      <w:r w:rsidR="00E5475A">
        <w:rPr>
          <w:rStyle w:val="normaltextrun"/>
          <w:rFonts w:ascii="Calibri" w:hAnsi="Calibri" w:cs="Calibri"/>
          <w:color w:val="000000"/>
          <w:shd w:val="clear" w:color="auto" w:fill="FFFFFF"/>
        </w:rPr>
        <w:t>gather</w:t>
      </w:r>
      <w:r>
        <w:rPr>
          <w:rStyle w:val="normaltextrun"/>
          <w:rFonts w:ascii="Calibri" w:hAnsi="Calibri" w:cs="Calibri"/>
          <w:color w:val="000000"/>
          <w:shd w:val="clear" w:color="auto" w:fill="FFFFFF"/>
        </w:rPr>
        <w:t xml:space="preserve"> information that is not currently collected by EPA</w:t>
      </w:r>
      <w:r w:rsidR="00E5475A">
        <w:rPr>
          <w:rStyle w:val="normaltextrun"/>
          <w:rFonts w:ascii="Calibri" w:hAnsi="Calibri" w:cs="Calibri"/>
          <w:color w:val="000000"/>
          <w:shd w:val="clear" w:color="auto" w:fill="FFFFFF"/>
        </w:rPr>
        <w:t xml:space="preserve"> as t</w:t>
      </w:r>
      <w:r>
        <w:rPr>
          <w:rStyle w:val="normaltextrun"/>
          <w:rFonts w:ascii="Calibri" w:hAnsi="Calibri" w:cs="Calibri"/>
          <w:color w:val="000000"/>
          <w:shd w:val="clear" w:color="auto" w:fill="FFFFFF"/>
        </w:rPr>
        <w:t xml:space="preserve">here is no </w:t>
      </w:r>
      <w:r w:rsidR="00B857C7">
        <w:rPr>
          <w:rStyle w:val="normaltextrun"/>
          <w:rFonts w:ascii="Calibri" w:hAnsi="Calibri" w:cs="Calibri"/>
          <w:color w:val="000000"/>
          <w:shd w:val="clear" w:color="auto" w:fill="FFFFFF"/>
        </w:rPr>
        <w:t>consistent national</w:t>
      </w:r>
      <w:r>
        <w:rPr>
          <w:rStyle w:val="normaltextrun"/>
          <w:rFonts w:ascii="Calibri" w:hAnsi="Calibri" w:cs="Calibri"/>
          <w:color w:val="000000"/>
          <w:shd w:val="clear" w:color="auto" w:fill="FFFFFF"/>
        </w:rPr>
        <w:t xml:space="preserve"> tracking of waste management and recycling data. </w:t>
      </w:r>
      <w:r w:rsidR="00081180">
        <w:rPr>
          <w:rStyle w:val="normaltextrun"/>
          <w:rFonts w:ascii="Calibri" w:hAnsi="Calibri" w:cs="Calibri"/>
          <w:color w:val="000000"/>
          <w:shd w:val="clear" w:color="auto" w:fill="FFFFFF"/>
        </w:rPr>
        <w:t>Previously, i</w:t>
      </w:r>
      <w:r w:rsidR="00061BDF">
        <w:rPr>
          <w:rStyle w:val="normaltextrun"/>
          <w:rFonts w:ascii="Calibri" w:hAnsi="Calibri" w:cs="Calibri"/>
          <w:color w:val="000000"/>
          <w:shd w:val="clear" w:color="auto" w:fill="FFFFFF"/>
        </w:rPr>
        <w:t xml:space="preserve">n 2022, </w:t>
      </w:r>
      <w:r>
        <w:rPr>
          <w:rStyle w:val="normaltextrun"/>
          <w:rFonts w:ascii="Calibri" w:hAnsi="Calibri" w:cs="Calibri"/>
          <w:color w:val="000000"/>
          <w:shd w:val="clear" w:color="auto" w:fill="FFFFFF"/>
        </w:rPr>
        <w:t xml:space="preserve">EPA conducted a state residential recycling survey under a </w:t>
      </w:r>
      <w:r w:rsidR="007C6D67">
        <w:rPr>
          <w:rStyle w:val="normaltextrun"/>
          <w:rFonts w:ascii="Calibri" w:hAnsi="Calibri" w:cs="Calibri"/>
          <w:color w:val="000000"/>
          <w:shd w:val="clear" w:color="auto" w:fill="FFFFFF"/>
        </w:rPr>
        <w:t xml:space="preserve">congressionally </w:t>
      </w:r>
      <w:r>
        <w:rPr>
          <w:rStyle w:val="normaltextrun"/>
          <w:rFonts w:ascii="Calibri" w:hAnsi="Calibri" w:cs="Calibri"/>
          <w:color w:val="000000"/>
          <w:shd w:val="clear" w:color="auto" w:fill="FFFFFF"/>
        </w:rPr>
        <w:t xml:space="preserve">mandated emergency ICR titled </w:t>
      </w:r>
      <w:r w:rsidRPr="6C445353">
        <w:rPr>
          <w:rStyle w:val="normaltextrun"/>
          <w:rFonts w:ascii="Calibri" w:hAnsi="Calibri" w:cs="Calibri"/>
          <w:i/>
          <w:iCs/>
          <w:color w:val="000000"/>
          <w:shd w:val="clear" w:color="auto" w:fill="FFFFFF"/>
        </w:rPr>
        <w:t xml:space="preserve">Collection of Information in </w:t>
      </w:r>
      <w:r w:rsidRPr="6C445353">
        <w:rPr>
          <w:rStyle w:val="normaltextrun"/>
          <w:rFonts w:ascii="Calibri" w:hAnsi="Calibri" w:cs="Calibri"/>
          <w:i/>
          <w:iCs/>
          <w:color w:val="000000"/>
          <w:shd w:val="clear" w:color="auto" w:fill="FFFFFF"/>
        </w:rPr>
        <w:t>Response to Congressional Data Request on Residential Recycling</w:t>
      </w:r>
      <w:r>
        <w:rPr>
          <w:rStyle w:val="normaltextrun"/>
          <w:rFonts w:ascii="Calibri" w:hAnsi="Calibri" w:cs="Calibri"/>
          <w:color w:val="000000"/>
          <w:shd w:val="clear" w:color="auto" w:fill="FFFFFF"/>
        </w:rPr>
        <w:t xml:space="preserve"> </w:t>
      </w:r>
      <w:r w:rsidRPr="00BD434C">
        <w:rPr>
          <w:rStyle w:val="normaltextrun"/>
          <w:rFonts w:ascii="Calibri" w:hAnsi="Calibri" w:cs="Calibri"/>
          <w:color w:val="000000"/>
          <w:shd w:val="clear" w:color="auto" w:fill="FFFFFF"/>
        </w:rPr>
        <w:t xml:space="preserve">(OMB Control No. 2050-0225). </w:t>
      </w:r>
      <w:r w:rsidRPr="007C35F6" w:rsidR="007C35F6">
        <w:rPr>
          <w:rFonts w:ascii="Calibri" w:eastAsia="Palatino Linotype" w:hAnsi="Palatino Linotype" w:cs="Palatino Linotype"/>
        </w:rPr>
        <w:t xml:space="preserve"> The primary purpose of this information collection effort was to determine the degree to which U.S. states and territories collect and maintain data on recycling program coverage, volumes and materials collected, and recycling rates. </w:t>
      </w:r>
      <w:r w:rsidRPr="0085031A" w:rsidR="007C35F6">
        <w:rPr>
          <w:rFonts w:ascii="Calibri" w:eastAsia="Palatino Linotype" w:hAnsi="Palatino Linotype" w:cs="Palatino Linotype"/>
        </w:rPr>
        <w:t xml:space="preserve">The initial results indicated that while at least half </w:t>
      </w:r>
      <w:r w:rsidR="00BD124A">
        <w:rPr>
          <w:rFonts w:ascii="Calibri" w:eastAsia="Palatino Linotype" w:hAnsi="Palatino Linotype" w:cs="Palatino Linotype"/>
        </w:rPr>
        <w:t xml:space="preserve">of the states and territories </w:t>
      </w:r>
      <w:r w:rsidRPr="0085031A" w:rsidR="007C35F6">
        <w:rPr>
          <w:rFonts w:ascii="Calibri" w:eastAsia="Palatino Linotype" w:hAnsi="Palatino Linotype" w:cs="Palatino Linotype"/>
        </w:rPr>
        <w:t>collect data on some of these fundamental recycling measures, the consistency and completeness of data is variable.</w:t>
      </w:r>
      <w:r w:rsidRPr="007C35F6" w:rsidR="007C35F6">
        <w:rPr>
          <w:rFonts w:ascii="Calibri" w:eastAsia="Palatino Linotype" w:hAnsi="Palatino Linotype" w:cs="Palatino Linotype"/>
        </w:rPr>
        <w:t xml:space="preserve"> </w:t>
      </w:r>
      <w:r w:rsidRPr="006E7BC5" w:rsidR="006E7BC5">
        <w:rPr>
          <w:rFonts w:ascii="Calibri" w:eastAsia="Palatino Linotype" w:hAnsi="Palatino Linotype" w:cs="Palatino Linotype"/>
        </w:rPr>
        <w:t>Overall, the results highlight</w:t>
      </w:r>
      <w:r w:rsidR="006E7BC5">
        <w:rPr>
          <w:rFonts w:ascii="Calibri" w:eastAsia="Palatino Linotype" w:hAnsi="Palatino Linotype" w:cs="Palatino Linotype"/>
        </w:rPr>
        <w:t>ed</w:t>
      </w:r>
      <w:r w:rsidRPr="006E7BC5" w:rsidR="006E7BC5">
        <w:rPr>
          <w:rFonts w:ascii="Calibri" w:eastAsia="Palatino Linotype" w:hAnsi="Palatino Linotype" w:cs="Palatino Linotype"/>
        </w:rPr>
        <w:t xml:space="preserve"> the need for enhancement of recycling data collection infrastructure nationally. Encouraging standardization of metrics to the extent feasible, as well as a regular data collection and reporting schedule, is needed to facilitate tracking of progress with respect to access and recovery rates.</w:t>
      </w:r>
      <w:r w:rsidR="006E7BC5">
        <w:rPr>
          <w:rFonts w:ascii="Calibri" w:eastAsia="Palatino Linotype" w:hAnsi="Palatino Linotype" w:cs="Palatino Linotype"/>
        </w:rPr>
        <w:t xml:space="preserve"> </w:t>
      </w:r>
      <w:r w:rsidR="00081180">
        <w:rPr>
          <w:rStyle w:val="normaltextrun"/>
          <w:rFonts w:ascii="Calibri" w:hAnsi="Calibri" w:cs="Calibri"/>
          <w:color w:val="000000"/>
          <w:shd w:val="clear" w:color="auto" w:fill="FFFFFF"/>
        </w:rPr>
        <w:t>However, t</w:t>
      </w:r>
      <w:r>
        <w:rPr>
          <w:rStyle w:val="normaltextrun"/>
          <w:rFonts w:ascii="Calibri" w:hAnsi="Calibri" w:cs="Calibri"/>
          <w:color w:val="000000"/>
          <w:shd w:val="clear" w:color="auto" w:fill="FFFFFF"/>
        </w:rPr>
        <w:t xml:space="preserve">his </w:t>
      </w:r>
      <w:r w:rsidR="00350E04">
        <w:rPr>
          <w:rStyle w:val="normaltextrun"/>
          <w:rFonts w:ascii="Calibri" w:hAnsi="Calibri" w:cs="Calibri"/>
          <w:color w:val="000000"/>
          <w:shd w:val="clear" w:color="auto" w:fill="FFFFFF"/>
        </w:rPr>
        <w:t xml:space="preserve">one snapshot in time </w:t>
      </w:r>
      <w:r>
        <w:rPr>
          <w:rStyle w:val="normaltextrun"/>
          <w:rFonts w:ascii="Calibri" w:hAnsi="Calibri" w:cs="Calibri"/>
          <w:color w:val="000000"/>
          <w:shd w:val="clear" w:color="auto" w:fill="FFFFFF"/>
        </w:rPr>
        <w:t xml:space="preserve">survey has concluded leaving the Agency with no </w:t>
      </w:r>
      <w:r w:rsidR="00081180">
        <w:rPr>
          <w:rStyle w:val="normaltextrun"/>
          <w:rFonts w:ascii="Calibri" w:hAnsi="Calibri" w:cs="Calibri"/>
          <w:color w:val="000000"/>
          <w:shd w:val="clear" w:color="auto" w:fill="FFFFFF"/>
        </w:rPr>
        <w:t>OMB-approved</w:t>
      </w:r>
      <w:r>
        <w:rPr>
          <w:rStyle w:val="normaltextrun"/>
          <w:rFonts w:ascii="Calibri" w:hAnsi="Calibri" w:cs="Calibri"/>
          <w:color w:val="000000"/>
          <w:shd w:val="clear" w:color="auto" w:fill="FFFFFF"/>
        </w:rPr>
        <w:t xml:space="preserve"> means to </w:t>
      </w:r>
      <w:r w:rsidR="002F1026">
        <w:rPr>
          <w:rStyle w:val="normaltextrun"/>
          <w:rFonts w:ascii="Calibri" w:hAnsi="Calibri" w:cs="Calibri"/>
          <w:color w:val="000000"/>
          <w:shd w:val="clear" w:color="auto" w:fill="FFFFFF"/>
        </w:rPr>
        <w:t xml:space="preserve">assemble </w:t>
      </w:r>
      <w:r>
        <w:rPr>
          <w:rStyle w:val="normaltextrun"/>
          <w:rFonts w:ascii="Calibri" w:hAnsi="Calibri" w:cs="Calibri"/>
          <w:color w:val="000000"/>
          <w:shd w:val="clear" w:color="auto" w:fill="FFFFFF"/>
        </w:rPr>
        <w:t xml:space="preserve">current, consistent, and timely data in this subject area. </w:t>
      </w:r>
    </w:p>
    <w:p w:rsidR="00ED57A4" w:rsidRPr="00FB0CBF" w14:paraId="0E470EF3" w14:textId="2979D02E">
      <w:pPr>
        <w:rPr>
          <w:shd w:val="clear" w:color="auto" w:fill="FFFFFF"/>
        </w:rPr>
      </w:pPr>
      <w:r>
        <w:rPr>
          <w:rStyle w:val="normaltextrun"/>
          <w:rFonts w:ascii="Calibri" w:hAnsi="Calibri" w:cs="Calibri"/>
          <w:color w:val="000000"/>
          <w:shd w:val="clear" w:color="auto" w:fill="FFFFFF"/>
        </w:rPr>
        <w:t xml:space="preserve">This collection will have no significant overlap with the information gathered through EPA’s </w:t>
      </w:r>
      <w:r w:rsidRPr="009C29C9">
        <w:rPr>
          <w:i/>
          <w:iCs/>
        </w:rPr>
        <w:t>General Administrative Requirements for Assistance Programs</w:t>
      </w:r>
      <w:r w:rsidRPr="009C29C9">
        <w:t xml:space="preserve"> (OMB Control #: 2030-0020) which </w:t>
      </w:r>
      <w:r w:rsidR="002400B7">
        <w:t>covers the use of narrative reports for post-aw</w:t>
      </w:r>
      <w:r w:rsidR="005205EF">
        <w:t>ard progress and final reports</w:t>
      </w:r>
      <w:r w:rsidR="002400B7">
        <w:t xml:space="preserve"> but </w:t>
      </w:r>
      <w:r w:rsidR="005205EF">
        <w:t>does not provide approval for the use of specific forms or online systems for such information collections</w:t>
      </w:r>
      <w:r w:rsidRPr="009C29C9" w:rsidR="007A597B">
        <w:t>.</w:t>
      </w:r>
      <w:r w:rsidRPr="009C29C9">
        <w:t xml:space="preserve"> </w:t>
      </w:r>
    </w:p>
    <w:p w:rsidR="00251151" w:rsidRPr="00E3122D" w:rsidP="4BDBF0A0" w14:paraId="79D36B3F" w14:textId="18B866CA">
      <w:pPr>
        <w:pStyle w:val="ListParagraph"/>
        <w:numPr>
          <w:ilvl w:val="0"/>
          <w:numId w:val="26"/>
        </w:numPr>
        <w:pBdr>
          <w:bottom w:val="single" w:sz="4" w:space="1" w:color="auto"/>
        </w:pBdr>
        <w:spacing w:before="240" w:after="0"/>
        <w:rPr>
          <w:b/>
          <w:bCs/>
        </w:rPr>
      </w:pPr>
      <w:bookmarkStart w:id="13" w:name="_Toc156593372"/>
      <w:r w:rsidRPr="4BDBF0A0">
        <w:rPr>
          <w:b/>
          <w:bCs/>
        </w:rPr>
        <w:t xml:space="preserve">MINIMIZING BURDEN ON SMALL </w:t>
      </w:r>
      <w:r w:rsidRPr="4BDBF0A0" w:rsidR="0F43C128">
        <w:rPr>
          <w:b/>
          <w:bCs/>
        </w:rPr>
        <w:t xml:space="preserve">BUSINESSES AND SMALL </w:t>
      </w:r>
      <w:r w:rsidRPr="4BDBF0A0">
        <w:rPr>
          <w:b/>
          <w:bCs/>
        </w:rPr>
        <w:t>ENTITIES</w:t>
      </w:r>
      <w:bookmarkEnd w:id="13"/>
    </w:p>
    <w:p w:rsidR="00D47CB3" w:rsidRPr="00FB0CBF" w:rsidP="00FB0CBF" w14:paraId="3D612A53" w14:textId="12EBD254">
      <w:pPr>
        <w:pBdr>
          <w:bottom w:val="single" w:sz="4" w:space="1" w:color="auto"/>
        </w:pBdr>
        <w:spacing w:before="60"/>
        <w:rPr>
          <w:i/>
          <w:iCs/>
        </w:rPr>
      </w:pPr>
      <w:r w:rsidRPr="6C445353">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14:paraId="518B46AB" w14:textId="763401CF">
      <w:r>
        <w:t xml:space="preserve">Recipients to the survey and grant reporting </w:t>
      </w:r>
      <w:r w:rsidR="004A7B78">
        <w:t>are no</w:t>
      </w:r>
      <w:r w:rsidR="002400B7">
        <w:t>t</w:t>
      </w:r>
      <w:r w:rsidR="004A7B78">
        <w:t xml:space="preserve"> considered small businesses or small entities.</w:t>
      </w:r>
      <w:r w:rsidR="00501F0C">
        <w:t xml:space="preserve"> The survey will be conducted by state and territory governments which are not small entities. The grant recipients </w:t>
      </w:r>
      <w:r w:rsidR="004F255A">
        <w:t>are</w:t>
      </w:r>
      <w:r w:rsidR="00501F0C">
        <w:t xml:space="preserve"> also state, territory, Tribal and local governments</w:t>
      </w:r>
      <w:r w:rsidR="004F255A">
        <w:t xml:space="preserve"> mostly</w:t>
      </w:r>
      <w:r w:rsidR="00501F0C">
        <w:t>.</w:t>
      </w:r>
      <w:r w:rsidR="004F255A">
        <w:t xml:space="preserve"> </w:t>
      </w:r>
      <w:r w:rsidR="00501F0C">
        <w:t xml:space="preserve"> </w:t>
      </w:r>
      <w:r w:rsidR="004F255A">
        <w:t>Private businesses are not eligible for either of the grant programs; therefore, small businesses are not impacted.</w:t>
      </w:r>
    </w:p>
    <w:p w:rsidR="004252C1" w:rsidRPr="00E3122D" w:rsidP="4BDBF0A0" w14:paraId="1FF5A778" w14:textId="542AAF10">
      <w:pPr>
        <w:pStyle w:val="ListParagraph"/>
        <w:numPr>
          <w:ilvl w:val="0"/>
          <w:numId w:val="26"/>
        </w:numPr>
        <w:pBdr>
          <w:bottom w:val="single" w:sz="4" w:space="1" w:color="auto"/>
        </w:pBdr>
        <w:spacing w:before="240" w:after="0"/>
        <w:rPr>
          <w:b/>
          <w:bCs/>
        </w:rPr>
      </w:pPr>
      <w:bookmarkStart w:id="14" w:name="_Toc156593373"/>
      <w:r w:rsidRPr="4BDBF0A0">
        <w:rPr>
          <w:b/>
          <w:bCs/>
        </w:rPr>
        <w:t>CONSEQUENCES</w:t>
      </w:r>
      <w:r w:rsidRPr="4BDBF0A0" w:rsidR="00061A77">
        <w:rPr>
          <w:b/>
          <w:bCs/>
        </w:rPr>
        <w:t xml:space="preserve"> OF LESS FREQUENT COLLECTION</w:t>
      </w:r>
      <w:bookmarkEnd w:id="14"/>
    </w:p>
    <w:p w:rsidR="00D47CB3" w:rsidRPr="00FB0CBF" w:rsidP="00FB0CBF" w14:paraId="00E27992" w14:textId="51FE3814">
      <w:pPr>
        <w:pBdr>
          <w:bottom w:val="single" w:sz="4" w:space="1" w:color="auto"/>
        </w:pBdr>
        <w:tabs>
          <w:tab w:val="left" w:pos="921"/>
        </w:tabs>
        <w:spacing w:before="60"/>
        <w:rPr>
          <w:i/>
          <w:iCs/>
        </w:rPr>
      </w:pPr>
      <w:r w:rsidRPr="6C445353">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4A7B78" w:rsidRPr="00F816B2" w:rsidP="004A7B78" w14:paraId="552A9C1D" w14:textId="44366B3E">
      <w:pPr>
        <w:spacing w:after="0" w:line="240" w:lineRule="auto"/>
        <w:rPr>
          <w:rFonts w:ascii="Calibri" w:eastAsia="Times New Roman" w:hAnsi="Calibri" w:cs="Calibri"/>
          <w:b/>
          <w:bCs/>
          <w:u w:val="single"/>
        </w:rPr>
      </w:pPr>
      <w:r w:rsidRPr="00F816B2">
        <w:rPr>
          <w:rFonts w:ascii="Calibri" w:eastAsia="Times New Roman" w:hAnsi="Calibri" w:cs="Calibri"/>
          <w:b/>
          <w:bCs/>
          <w:u w:val="single"/>
        </w:rPr>
        <w:t xml:space="preserve">Grant </w:t>
      </w:r>
      <w:r w:rsidR="006267D6">
        <w:rPr>
          <w:rFonts w:ascii="Calibri" w:eastAsia="Times New Roman" w:hAnsi="Calibri" w:cs="Calibri"/>
          <w:b/>
          <w:bCs/>
          <w:u w:val="single"/>
        </w:rPr>
        <w:t xml:space="preserve">Progress and Final </w:t>
      </w:r>
      <w:r w:rsidRPr="00F816B2">
        <w:rPr>
          <w:rFonts w:ascii="Calibri" w:eastAsia="Times New Roman" w:hAnsi="Calibri" w:cs="Calibri"/>
          <w:b/>
          <w:bCs/>
          <w:u w:val="single"/>
        </w:rPr>
        <w:t xml:space="preserve">Reporting </w:t>
      </w:r>
    </w:p>
    <w:p w:rsidR="004A7B78" w14:paraId="38DD0365" w14:textId="76BD0BE7">
      <w:pPr>
        <w:pBdr>
          <w:top w:val="single" w:sz="6" w:space="0" w:color="FFFFFF"/>
          <w:left w:val="single" w:sz="6" w:space="0" w:color="FFFFFF"/>
          <w:bottom w:val="single" w:sz="6" w:space="0" w:color="FFFFFF"/>
          <w:right w:val="single" w:sz="6" w:space="0" w:color="FFFFFF"/>
        </w:pBdr>
      </w:pPr>
      <w:r w:rsidRPr="009C29C9">
        <w:t>Without the consistent and timely collection of these data, ORCR w</w:t>
      </w:r>
      <w:r w:rsidRPr="009C29C9" w:rsidR="0096116D">
        <w:t>ould</w:t>
      </w:r>
      <w:r w:rsidRPr="009C29C9">
        <w:t xml:space="preserve"> be unable to fulfill reporting requirements and responsibilities under SOS 2.0, IIJA, and RCRA. </w:t>
      </w:r>
      <w:r w:rsidRPr="009C29C9" w:rsidR="00930533">
        <w:t>Furthermore</w:t>
      </w:r>
      <w:r w:rsidRPr="009C29C9" w:rsidR="00CD66E6">
        <w:t>,</w:t>
      </w:r>
      <w:r w:rsidRPr="009C29C9">
        <w:t xml:space="preserve"> burden </w:t>
      </w:r>
      <w:r w:rsidRPr="009C29C9" w:rsidR="000A79FC">
        <w:t xml:space="preserve">will </w:t>
      </w:r>
      <w:r w:rsidRPr="009C29C9">
        <w:t>be greater for both the grantees and EPA staff as informat</w:t>
      </w:r>
      <w:r w:rsidRPr="00442869">
        <w:t xml:space="preserve">ion would </w:t>
      </w:r>
      <w:r w:rsidRPr="00442869" w:rsidR="0052094F">
        <w:t xml:space="preserve">have to be submitted and processed without the </w:t>
      </w:r>
      <w:r w:rsidRPr="00442869" w:rsidR="00E70098">
        <w:t>efficiencies t</w:t>
      </w:r>
      <w:r w:rsidRPr="00442869" w:rsidR="00DD3653">
        <w:t xml:space="preserve">hat will be created </w:t>
      </w:r>
      <w:r w:rsidRPr="00442869" w:rsidR="00DD3653">
        <w:t xml:space="preserve">through </w:t>
      </w:r>
      <w:r w:rsidRPr="00442869" w:rsidR="00CD66E6">
        <w:t xml:space="preserve">the </w:t>
      </w:r>
      <w:r w:rsidRPr="00442869" w:rsidR="00DD3653">
        <w:t>use of</w:t>
      </w:r>
      <w:r w:rsidRPr="00442869" w:rsidR="00DD3653">
        <w:t xml:space="preserve"> </w:t>
      </w:r>
      <w:r w:rsidR="006267D6">
        <w:t xml:space="preserve">the progress and final reports in the </w:t>
      </w:r>
      <w:r w:rsidRPr="00442869">
        <w:t xml:space="preserve">knowledge management system. </w:t>
      </w:r>
    </w:p>
    <w:p w:rsidR="004A7B78" w:rsidRPr="00F816B2" w:rsidP="004A7B78" w14:paraId="07E2D8C1" w14:textId="77777777">
      <w:pPr>
        <w:spacing w:after="0" w:line="240" w:lineRule="auto"/>
        <w:rPr>
          <w:rFonts w:ascii="Calibri" w:eastAsia="Times New Roman" w:hAnsi="Calibri" w:cs="Calibri"/>
          <w:b/>
          <w:bCs/>
          <w:u w:val="single"/>
        </w:rPr>
      </w:pPr>
      <w:r w:rsidRPr="00F816B2">
        <w:rPr>
          <w:rFonts w:ascii="Calibri" w:eastAsia="Times New Roman" w:hAnsi="Calibri" w:cs="Calibri"/>
          <w:b/>
          <w:bCs/>
          <w:u w:val="single"/>
        </w:rPr>
        <w:t>Materials Management Survey</w:t>
      </w:r>
    </w:p>
    <w:p w:rsidR="00ED57A4" w:rsidRPr="00FB0CBF" w14:paraId="5934FB28" w14:textId="0A76016F">
      <w:pPr>
        <w:pBdr>
          <w:top w:val="single" w:sz="6" w:space="0" w:color="FFFFFF"/>
          <w:left w:val="single" w:sz="6" w:space="0" w:color="FFFFFF"/>
          <w:bottom w:val="single" w:sz="6" w:space="0" w:color="FFFFFF"/>
          <w:right w:val="single" w:sz="6" w:space="0" w:color="FFFFFF"/>
        </w:pBdr>
        <w:rPr>
          <w:color w:val="000000" w:themeColor="text1"/>
        </w:rPr>
      </w:pPr>
      <w:r>
        <w:t xml:space="preserve">Without the </w:t>
      </w:r>
      <w:r w:rsidR="008E385D">
        <w:t xml:space="preserve">annual </w:t>
      </w:r>
      <w:r w:rsidR="006D59F6">
        <w:t xml:space="preserve">Materials Management survey to states and territories, </w:t>
      </w:r>
      <w:r w:rsidRPr="00442869" w:rsidR="0099274A">
        <w:t xml:space="preserve">RCSD </w:t>
      </w:r>
      <w:r w:rsidRPr="00442869" w:rsidR="001263A9">
        <w:t xml:space="preserve">would continue to </w:t>
      </w:r>
      <w:r w:rsidRPr="00442869" w:rsidR="00CD66E6">
        <w:t xml:space="preserve">be forced to </w:t>
      </w:r>
      <w:r w:rsidRPr="00442869" w:rsidR="001263A9">
        <w:t xml:space="preserve">rely on waste generation and recycling data sets that are </w:t>
      </w:r>
      <w:r w:rsidRPr="00442869" w:rsidR="00005A06">
        <w:t xml:space="preserve">outdated, </w:t>
      </w:r>
      <w:r w:rsidRPr="00442869" w:rsidR="001263A9">
        <w:t>not comprehensive, and incomplete.</w:t>
      </w:r>
      <w:r w:rsidR="006D59F6">
        <w:t xml:space="preserve"> </w:t>
      </w:r>
      <w:r w:rsidR="00037D43">
        <w:t xml:space="preserve">EPA anticipates </w:t>
      </w:r>
      <w:r w:rsidR="002F3F9B">
        <w:t xml:space="preserve">requesting the states and territories to conduct the survey annually </w:t>
      </w:r>
      <w:r w:rsidR="002F3F9B">
        <w:t>in order to</w:t>
      </w:r>
      <w:r w:rsidR="002F3F9B">
        <w:t xml:space="preserve"> establish trends.</w:t>
      </w:r>
    </w:p>
    <w:p w:rsidR="00A233E0" w:rsidRPr="00FB0CBF" w:rsidP="00FB0CBF" w14:paraId="27596CC0" w14:textId="784E86C5">
      <w:pPr>
        <w:pStyle w:val="ListParagraph"/>
        <w:numPr>
          <w:ilvl w:val="0"/>
          <w:numId w:val="26"/>
        </w:numPr>
        <w:pBdr>
          <w:bottom w:val="single" w:sz="4" w:space="1" w:color="auto"/>
        </w:pBdr>
        <w:spacing w:before="240" w:after="0"/>
        <w:rPr>
          <w:b/>
          <w:bCs/>
        </w:rPr>
      </w:pPr>
      <w:bookmarkStart w:id="15" w:name="_Toc156593374"/>
      <w:r w:rsidRPr="009C29C9">
        <w:rPr>
          <w:b/>
          <w:bCs/>
        </w:rPr>
        <w:t>GENERAL GUIDELINES</w:t>
      </w:r>
      <w:bookmarkEnd w:id="15"/>
    </w:p>
    <w:p w:rsidR="00A233E0" w:rsidRPr="00A233E0" w:rsidP="00FB0CBF" w14:paraId="7754F228" w14:textId="2EAFBFAF">
      <w:pPr>
        <w:pBdr>
          <w:bottom w:val="single" w:sz="4" w:space="1" w:color="auto"/>
        </w:pBdr>
        <w:spacing w:before="60"/>
      </w:pPr>
      <w:r w:rsidRPr="009C29C9">
        <w:rPr>
          <w:i/>
          <w:iCs/>
        </w:rPr>
        <w:t>Explain any special circumstances that require the collection to be conducted in a manner inconsistent with OMB guidelines.</w:t>
      </w:r>
    </w:p>
    <w:p w:rsidR="00111663" w:rsidRPr="00FB0CBF" w14:paraId="775EDF16" w14:textId="6C21AB88">
      <w:pPr>
        <w:pBdr>
          <w:top w:val="single" w:sz="6" w:space="0" w:color="FFFFFF"/>
          <w:left w:val="single" w:sz="6" w:space="0" w:color="FFFFFF"/>
          <w:bottom w:val="single" w:sz="6" w:space="0" w:color="FFFFFF"/>
          <w:right w:val="single" w:sz="6" w:space="0" w:color="FFFFFF"/>
        </w:pBdr>
        <w:rPr>
          <w:color w:val="000000"/>
        </w:rPr>
      </w:pPr>
      <w:r w:rsidRPr="009C29C9">
        <w:rPr>
          <w:color w:val="000000"/>
        </w:rPr>
        <w:t>The information collection is consistent with the guidelines set forth in 5 CFR 1320</w:t>
      </w:r>
      <w:r w:rsidRPr="009C29C9" w:rsidR="00787B44">
        <w:rPr>
          <w:color w:val="000000"/>
        </w:rPr>
        <w:t>(d)(2)</w:t>
      </w:r>
      <w:r w:rsidRPr="009C29C9">
        <w:rPr>
          <w:color w:val="000000"/>
        </w:rPr>
        <w:t xml:space="preserve"> of the Paperwork Reduction Act.</w:t>
      </w:r>
    </w:p>
    <w:p w:rsidR="006036CD" w:rsidRPr="00FB0CBF" w:rsidP="00FB0CBF" w14:paraId="02EE9B8D" w14:textId="77777777">
      <w:pPr>
        <w:pStyle w:val="ListParagraph"/>
        <w:numPr>
          <w:ilvl w:val="0"/>
          <w:numId w:val="26"/>
        </w:numPr>
        <w:pBdr>
          <w:bottom w:val="single" w:sz="4" w:space="1" w:color="auto"/>
        </w:pBdr>
        <w:spacing w:before="240" w:after="0"/>
        <w:rPr>
          <w:b/>
          <w:bCs/>
        </w:rPr>
      </w:pPr>
      <w:bookmarkStart w:id="16" w:name="_Toc156593375"/>
      <w:r w:rsidRPr="009C29C9">
        <w:rPr>
          <w:b/>
          <w:bCs/>
        </w:rPr>
        <w:t>PUBLIC COMMENT AND CONSULTATIONS</w:t>
      </w:r>
      <w:bookmarkStart w:id="17" w:name="_Toc156593376"/>
      <w:bookmarkEnd w:id="16"/>
    </w:p>
    <w:p w:rsidR="00DD2682" w:rsidRPr="00FB0CBF" w:rsidP="00FB0CBF" w14:paraId="4922639E" w14:textId="016E742A">
      <w:pPr>
        <w:spacing w:before="120" w:after="0"/>
        <w:rPr>
          <w:b/>
          <w:bCs/>
        </w:rPr>
      </w:pPr>
      <w:r w:rsidRPr="009C29C9">
        <w:rPr>
          <w:b/>
          <w:bCs/>
        </w:rPr>
        <w:t xml:space="preserve">8a. </w:t>
      </w:r>
      <w:r w:rsidRPr="009C29C9" w:rsidR="00A82647">
        <w:rPr>
          <w:b/>
          <w:bCs/>
        </w:rPr>
        <w:t>Public Comment</w:t>
      </w:r>
      <w:bookmarkStart w:id="18" w:name="_Toc156593377"/>
      <w:bookmarkEnd w:id="17"/>
    </w:p>
    <w:p w:rsidR="00A233E0" w:rsidRPr="00FB0CBF" w:rsidP="00FB0CBF" w14:paraId="4D2D25D5" w14:textId="77777777">
      <w:pPr>
        <w:spacing w:line="240" w:lineRule="auto"/>
        <w:rPr>
          <w:i/>
          <w:iCs/>
        </w:rPr>
      </w:pPr>
      <w:r w:rsidRPr="009C29C9">
        <w:rPr>
          <w:i/>
          <w:iCs/>
        </w:rPr>
        <w:t xml:space="preserve">If applicable, provide a copy and identify the date and page number of </w:t>
      </w:r>
      <w:r w:rsidRPr="009C29C9">
        <w:rPr>
          <w:i/>
          <w:iCs/>
        </w:rPr>
        <w:t>publication</w:t>
      </w:r>
      <w:r w:rsidRPr="009C29C9">
        <w:rPr>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14:paraId="102C4D0F" w14:textId="71595B63">
      <w:pPr>
        <w:pBdr>
          <w:top w:val="single" w:sz="6" w:space="0" w:color="FFFFFF"/>
          <w:left w:val="single" w:sz="6" w:space="0" w:color="FFFFFF"/>
          <w:bottom w:val="single" w:sz="6" w:space="0" w:color="FFFFFF"/>
          <w:right w:val="single" w:sz="6" w:space="0" w:color="FFFFFF"/>
        </w:pBdr>
        <w:rPr>
          <w:color w:val="000000"/>
        </w:rPr>
      </w:pPr>
      <w:r w:rsidRPr="009C29C9">
        <w:rPr>
          <w:color w:val="000000"/>
        </w:rPr>
        <w:t xml:space="preserve">An initial public notice was published in the </w:t>
      </w:r>
      <w:r w:rsidRPr="009C29C9" w:rsidR="005F2EAE">
        <w:rPr>
          <w:i/>
          <w:iCs/>
          <w:color w:val="000000"/>
        </w:rPr>
        <w:t>Federal Register</w:t>
      </w:r>
      <w:r w:rsidRPr="009C29C9" w:rsidR="005F2EAE">
        <w:rPr>
          <w:color w:val="000000"/>
        </w:rPr>
        <w:t xml:space="preserve"> (</w:t>
      </w:r>
      <w:r w:rsidRPr="009C29C9" w:rsidR="003D21D1">
        <w:rPr>
          <w:color w:val="000000"/>
        </w:rPr>
        <w:t>88 FR 67277</w:t>
      </w:r>
      <w:r w:rsidRPr="009C29C9" w:rsidR="005F2EAE">
        <w:rPr>
          <w:color w:val="000000"/>
        </w:rPr>
        <w:t xml:space="preserve">) </w:t>
      </w:r>
      <w:r w:rsidRPr="009C29C9" w:rsidR="00835D03">
        <w:rPr>
          <w:color w:val="000000"/>
        </w:rPr>
        <w:t xml:space="preserve">on </w:t>
      </w:r>
      <w:r w:rsidRPr="009C29C9">
        <w:rPr>
          <w:color w:val="000000"/>
        </w:rPr>
        <w:t>September 2</w:t>
      </w:r>
      <w:r w:rsidRPr="009C29C9" w:rsidR="003D21D1">
        <w:rPr>
          <w:color w:val="000000"/>
        </w:rPr>
        <w:t>9</w:t>
      </w:r>
      <w:r w:rsidRPr="009C29C9">
        <w:rPr>
          <w:color w:val="000000"/>
        </w:rPr>
        <w:t xml:space="preserve">, 2023, announcing that EPA was taking comments on this collection for </w:t>
      </w:r>
      <w:r w:rsidRPr="00442869" w:rsidR="005F2EAE">
        <w:rPr>
          <w:color w:val="000000"/>
        </w:rPr>
        <w:t>60</w:t>
      </w:r>
      <w:r w:rsidRPr="00442869">
        <w:rPr>
          <w:color w:val="000000"/>
        </w:rPr>
        <w:t xml:space="preserve"> days. </w:t>
      </w:r>
      <w:r w:rsidRPr="00442869" w:rsidR="003D21D1">
        <w:rPr>
          <w:color w:val="000000"/>
        </w:rPr>
        <w:t>No</w:t>
      </w:r>
      <w:r w:rsidRPr="00442869">
        <w:rPr>
          <w:color w:val="000000"/>
        </w:rPr>
        <w:t xml:space="preserve"> comment</w:t>
      </w:r>
      <w:r w:rsidRPr="00442869" w:rsidR="003D21D1">
        <w:rPr>
          <w:color w:val="000000"/>
        </w:rPr>
        <w:t>s</w:t>
      </w:r>
      <w:r w:rsidRPr="00442869">
        <w:rPr>
          <w:color w:val="000000"/>
        </w:rPr>
        <w:t xml:space="preserve"> </w:t>
      </w:r>
      <w:r w:rsidRPr="00442869" w:rsidR="003D21D1">
        <w:rPr>
          <w:color w:val="000000"/>
        </w:rPr>
        <w:t>were</w:t>
      </w:r>
      <w:r w:rsidRPr="00442869">
        <w:rPr>
          <w:color w:val="000000"/>
        </w:rPr>
        <w:t xml:space="preserve"> received in response to the notice</w:t>
      </w:r>
      <w:r w:rsidRPr="00442869" w:rsidR="003D21D1">
        <w:rPr>
          <w:color w:val="000000"/>
        </w:rPr>
        <w:t xml:space="preserve">. </w:t>
      </w:r>
    </w:p>
    <w:p w:rsidR="00C8527A" w:rsidRPr="00FB0CBF" w14:paraId="44053592" w14:textId="25D81357">
      <w:pPr>
        <w:pBdr>
          <w:top w:val="single" w:sz="6" w:space="0" w:color="FFFFFF"/>
          <w:left w:val="single" w:sz="6" w:space="0" w:color="FFFFFF"/>
          <w:bottom w:val="single" w:sz="6" w:space="0" w:color="FFFFFF"/>
          <w:right w:val="single" w:sz="6" w:space="0" w:color="FFFFFF"/>
        </w:pBdr>
        <w:rPr>
          <w:color w:val="000000" w:themeColor="text1"/>
        </w:rPr>
      </w:pPr>
      <w:r>
        <w:rPr>
          <w:color w:val="000000"/>
        </w:rPr>
        <w:t xml:space="preserve">A second public comment period was published in the </w:t>
      </w:r>
      <w:r w:rsidRPr="0085031A">
        <w:rPr>
          <w:i/>
          <w:iCs/>
          <w:color w:val="000000"/>
        </w:rPr>
        <w:t>Federal Register</w:t>
      </w:r>
      <w:r>
        <w:rPr>
          <w:color w:val="000000"/>
        </w:rPr>
        <w:t xml:space="preserve"> (</w:t>
      </w:r>
      <w:r w:rsidRPr="00C1512C" w:rsidR="00C1512C">
        <w:rPr>
          <w:color w:val="000000"/>
        </w:rPr>
        <w:t>89 FR 46393</w:t>
      </w:r>
      <w:r>
        <w:rPr>
          <w:color w:val="000000"/>
        </w:rPr>
        <w:t>) on</w:t>
      </w:r>
      <w:r w:rsidR="00231664">
        <w:rPr>
          <w:color w:val="000000"/>
        </w:rPr>
        <w:t xml:space="preserve"> </w:t>
      </w:r>
      <w:r w:rsidRPr="000613AE" w:rsidR="000613AE">
        <w:rPr>
          <w:color w:val="000000"/>
        </w:rPr>
        <w:t xml:space="preserve">May 29, </w:t>
      </w:r>
      <w:r w:rsidRPr="000613AE" w:rsidR="000613AE">
        <w:rPr>
          <w:color w:val="000000"/>
        </w:rPr>
        <w:t>2024</w:t>
      </w:r>
      <w:r w:rsidR="000613AE">
        <w:rPr>
          <w:color w:val="000000"/>
        </w:rPr>
        <w:t xml:space="preserve"> </w:t>
      </w:r>
      <w:r w:rsidRPr="009C29C9" w:rsidR="00231664">
        <w:rPr>
          <w:color w:val="000000"/>
        </w:rPr>
        <w:t xml:space="preserve">announcing that EPA was taking comments on this collection for </w:t>
      </w:r>
      <w:r w:rsidR="00231664">
        <w:rPr>
          <w:color w:val="000000"/>
        </w:rPr>
        <w:t>3</w:t>
      </w:r>
      <w:r w:rsidRPr="00442869" w:rsidR="00231664">
        <w:rPr>
          <w:color w:val="000000"/>
        </w:rPr>
        <w:t xml:space="preserve">0 days. No comments were received in response to the notice. </w:t>
      </w:r>
    </w:p>
    <w:p w:rsidR="00DB7775" w:rsidRPr="00FB0CBF" w:rsidP="00FB0CBF" w14:paraId="71A9B3CC" w14:textId="77087A05">
      <w:pPr>
        <w:spacing w:before="120" w:after="0"/>
        <w:rPr>
          <w:b/>
          <w:bCs/>
        </w:rPr>
      </w:pPr>
      <w:r w:rsidRPr="009C29C9">
        <w:rPr>
          <w:b/>
          <w:bCs/>
        </w:rPr>
        <w:t xml:space="preserve">8b. </w:t>
      </w:r>
      <w:r w:rsidRPr="009C29C9" w:rsidR="0061689C">
        <w:rPr>
          <w:b/>
          <w:bCs/>
        </w:rPr>
        <w:t>C</w:t>
      </w:r>
      <w:bookmarkEnd w:id="18"/>
      <w:r w:rsidRPr="009C29C9" w:rsidR="005D140B">
        <w:rPr>
          <w:b/>
          <w:bCs/>
        </w:rPr>
        <w:t>onsultations</w:t>
      </w:r>
    </w:p>
    <w:p w:rsidR="00A233E0" w:rsidRPr="00FB0CBF" w14:paraId="04F99483" w14:textId="77777777">
      <w:pPr>
        <w:rPr>
          <w:i/>
          <w:iCs/>
        </w:rPr>
      </w:pPr>
      <w:r w:rsidRPr="009C29C9">
        <w:rPr>
          <w:i/>
          <w:iCs/>
        </w:rPr>
        <w:t xml:space="preserve">Describe efforts to consult </w:t>
      </w:r>
      <w:r w:rsidRPr="0085031A">
        <w:rPr>
          <w:i/>
          <w:iCs/>
        </w:rPr>
        <w:t>with persons outside the Agency to obtain their views on the availability of data, frequency of collection, the clarity of instructions and recordkeeping, disclosure, or reporting format (if any), and on the data elements to be recorded, disclosed, or reported</w:t>
      </w:r>
      <w:r w:rsidRPr="009C29C9">
        <w:rPr>
          <w:i/>
          <w:iCs/>
        </w:rPr>
        <w:t>.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64D32" w:rsidRPr="00F816B2" w:rsidP="00264D32" w14:paraId="66C9080C" w14:textId="1B568F15">
      <w:pPr>
        <w:spacing w:after="0" w:line="240" w:lineRule="auto"/>
        <w:rPr>
          <w:rFonts w:ascii="Calibri" w:eastAsia="Times New Roman" w:hAnsi="Calibri" w:cs="Calibri"/>
          <w:b/>
          <w:bCs/>
          <w:u w:val="single"/>
        </w:rPr>
      </w:pPr>
      <w:r w:rsidRPr="00F816B2">
        <w:rPr>
          <w:rFonts w:ascii="Calibri" w:eastAsia="Times New Roman" w:hAnsi="Calibri" w:cs="Calibri"/>
          <w:b/>
          <w:bCs/>
          <w:u w:val="single"/>
        </w:rPr>
        <w:t>Grant</w:t>
      </w:r>
      <w:r w:rsidR="006267D6">
        <w:rPr>
          <w:rFonts w:ascii="Calibri" w:eastAsia="Times New Roman" w:hAnsi="Calibri" w:cs="Calibri"/>
          <w:b/>
          <w:bCs/>
          <w:u w:val="single"/>
        </w:rPr>
        <w:t xml:space="preserve"> Progress and Final</w:t>
      </w:r>
      <w:r w:rsidRPr="00F816B2">
        <w:rPr>
          <w:rFonts w:ascii="Calibri" w:eastAsia="Times New Roman" w:hAnsi="Calibri" w:cs="Calibri"/>
          <w:b/>
          <w:bCs/>
          <w:u w:val="single"/>
        </w:rPr>
        <w:t xml:space="preserve"> Reporting </w:t>
      </w:r>
    </w:p>
    <w:p w:rsidR="005F2EAE" w:rsidRPr="00BA03A5" w14:paraId="3E66500E" w14:textId="62BBD924">
      <w:r w:rsidRPr="009C29C9">
        <w:t xml:space="preserve">Administering assistance agreements </w:t>
      </w:r>
      <w:r w:rsidRPr="009C29C9" w:rsidR="001B1685">
        <w:t xml:space="preserve">involves </w:t>
      </w:r>
      <w:r w:rsidRPr="009C29C9">
        <w:t>con</w:t>
      </w:r>
      <w:r w:rsidRPr="009C29C9" w:rsidR="00376A43">
        <w:t>tinual</w:t>
      </w:r>
      <w:r w:rsidRPr="009C29C9" w:rsidR="004D2A63">
        <w:t xml:space="preserve"> </w:t>
      </w:r>
      <w:r w:rsidRPr="009C29C9" w:rsidR="00E02670">
        <w:t xml:space="preserve">communication </w:t>
      </w:r>
      <w:r w:rsidRPr="009C29C9" w:rsidR="00FF5D75">
        <w:t xml:space="preserve">(in such forms as written correspondence, telephone calls, and in-person meetings) </w:t>
      </w:r>
      <w:r w:rsidRPr="00442869" w:rsidR="00E02670">
        <w:t xml:space="preserve">between </w:t>
      </w:r>
      <w:r w:rsidRPr="00442869" w:rsidR="00FF5D75">
        <w:t xml:space="preserve">representatives of </w:t>
      </w:r>
      <w:r w:rsidRPr="00442869" w:rsidR="00E02670">
        <w:t xml:space="preserve">the Agency and grant </w:t>
      </w:r>
      <w:r w:rsidRPr="00442869">
        <w:t>recipient</w:t>
      </w:r>
      <w:r w:rsidRPr="00442869" w:rsidR="00E02670">
        <w:t xml:space="preserve">s. </w:t>
      </w:r>
      <w:r w:rsidRPr="00442869">
        <w:t xml:space="preserve"> </w:t>
      </w:r>
      <w:r w:rsidRPr="00442869" w:rsidR="00315197">
        <w:t>T</w:t>
      </w:r>
      <w:r w:rsidRPr="00442869" w:rsidR="004D2347">
        <w:t xml:space="preserve">hese </w:t>
      </w:r>
      <w:r w:rsidRPr="00442869" w:rsidR="00315197">
        <w:t xml:space="preserve">interactions have </w:t>
      </w:r>
      <w:r w:rsidRPr="00442869" w:rsidR="00DD1A7E">
        <w:t xml:space="preserve">already </w:t>
      </w:r>
      <w:r w:rsidRPr="00442869" w:rsidR="00315197">
        <w:t xml:space="preserve">been a </w:t>
      </w:r>
      <w:r w:rsidRPr="00442869" w:rsidR="008A6A1C">
        <w:t xml:space="preserve">significant </w:t>
      </w:r>
      <w:r w:rsidRPr="00442869" w:rsidR="00DC3B4C">
        <w:t xml:space="preserve">and </w:t>
      </w:r>
      <w:r w:rsidRPr="00442869" w:rsidR="00315197">
        <w:t xml:space="preserve">valuable </w:t>
      </w:r>
      <w:r w:rsidRPr="00442869" w:rsidR="00DC3B4C">
        <w:t xml:space="preserve">pathway for </w:t>
      </w:r>
      <w:r w:rsidRPr="00442869" w:rsidR="00315197">
        <w:t xml:space="preserve">IIJA-funded grant recipients </w:t>
      </w:r>
      <w:r w:rsidRPr="00442869" w:rsidR="000724D0">
        <w:t xml:space="preserve">to make EPA aware </w:t>
      </w:r>
      <w:r w:rsidRPr="00442869" w:rsidR="00F31464">
        <w:t xml:space="preserve">of </w:t>
      </w:r>
      <w:r w:rsidRPr="00442869" w:rsidR="00315197">
        <w:t>th</w:t>
      </w:r>
      <w:r w:rsidRPr="00442869" w:rsidR="00061BDF">
        <w:t xml:space="preserve">eir needs and concerns with respect to </w:t>
      </w:r>
      <w:r w:rsidRPr="00442869" w:rsidR="00612A2B">
        <w:t xml:space="preserve">this </w:t>
      </w:r>
      <w:r w:rsidRPr="00442869" w:rsidR="0066084A">
        <w:t xml:space="preserve">proposed </w:t>
      </w:r>
      <w:r w:rsidRPr="00442869" w:rsidR="00061BDF">
        <w:t>information collection</w:t>
      </w:r>
      <w:r w:rsidRPr="00442869" w:rsidR="00612A2B">
        <w:t xml:space="preserve">. </w:t>
      </w:r>
      <w:r w:rsidR="006338D0">
        <w:t xml:space="preserve">Since the current </w:t>
      </w:r>
      <w:r w:rsidR="002115A5">
        <w:t>post-award reports have been collected with direction and discussion with the grant recipients</w:t>
      </w:r>
      <w:r w:rsidR="006127CA">
        <w:t xml:space="preserve">, those clarifying questions from grant recipients on what and how they should report </w:t>
      </w:r>
      <w:r w:rsidR="00B75E4E">
        <w:t>sufficiently co</w:t>
      </w:r>
      <w:r w:rsidR="00974AA7">
        <w:t xml:space="preserve">vers </w:t>
      </w:r>
      <w:r w:rsidR="00D76D82">
        <w:t xml:space="preserve">a consultation activity. </w:t>
      </w:r>
      <w:r w:rsidRPr="00442869" w:rsidR="00667C0D">
        <w:t xml:space="preserve">They have also been </w:t>
      </w:r>
      <w:r w:rsidRPr="00442869">
        <w:t xml:space="preserve">particularly useful in </w:t>
      </w:r>
      <w:r w:rsidRPr="00442869" w:rsidR="00A87342">
        <w:t xml:space="preserve">helping EPA </w:t>
      </w:r>
      <w:r w:rsidRPr="00442869">
        <w:t xml:space="preserve">develop </w:t>
      </w:r>
      <w:r w:rsidRPr="00442869" w:rsidR="00A87342">
        <w:t xml:space="preserve">its </w:t>
      </w:r>
      <w:r w:rsidRPr="00442869">
        <w:t xml:space="preserve">burden estimates. </w:t>
      </w:r>
    </w:p>
    <w:p w:rsidR="00CF113B" w:rsidRPr="00F816B2" w:rsidP="00CF113B" w14:paraId="770958F4" w14:textId="77777777">
      <w:pPr>
        <w:spacing w:after="0" w:line="240" w:lineRule="auto"/>
        <w:rPr>
          <w:rFonts w:ascii="Calibri" w:eastAsia="Times New Roman" w:hAnsi="Calibri" w:cs="Calibri"/>
          <w:b/>
          <w:bCs/>
          <w:u w:val="single"/>
        </w:rPr>
      </w:pPr>
      <w:r w:rsidRPr="00F816B2">
        <w:rPr>
          <w:rFonts w:ascii="Calibri" w:eastAsia="Times New Roman" w:hAnsi="Calibri" w:cs="Calibri"/>
          <w:b/>
          <w:bCs/>
          <w:u w:val="single"/>
        </w:rPr>
        <w:t>Materials Management Survey</w:t>
      </w:r>
    </w:p>
    <w:p w:rsidR="005F2EAE" w:rsidRPr="00F049AE" w:rsidP="005F2EAE" w14:paraId="0CC4960C" w14:textId="45410458">
      <w:r w:rsidRPr="009C29C9">
        <w:t>I</w:t>
      </w:r>
      <w:r w:rsidRPr="009C29C9" w:rsidR="00315197">
        <w:t xml:space="preserve">n 2022, </w:t>
      </w:r>
      <w:r w:rsidRPr="009C29C9" w:rsidR="00F049AE">
        <w:t xml:space="preserve">EPA was directed by Congress (H.R. 116-448) to </w:t>
      </w:r>
      <w:r w:rsidRPr="009C29C9" w:rsidR="00315197">
        <w:t xml:space="preserve">submit </w:t>
      </w:r>
      <w:r w:rsidRPr="009C29C9" w:rsidR="00F049AE">
        <w:t xml:space="preserve">an Emergency Information Collection Request </w:t>
      </w:r>
      <w:r w:rsidRPr="009C29C9" w:rsidR="00315197">
        <w:t>to OMB</w:t>
      </w:r>
      <w:r w:rsidRPr="009C29C9">
        <w:t xml:space="preserve"> </w:t>
      </w:r>
      <w:r w:rsidRPr="009C29C9" w:rsidR="00F049AE">
        <w:t>(</w:t>
      </w:r>
      <w:r w:rsidRPr="00BA03A5" w:rsidR="00F049AE">
        <w:t>OMB Control No. 2050-0225</w:t>
      </w:r>
      <w:r w:rsidRPr="009C29C9" w:rsidR="00F049AE">
        <w:t>)</w:t>
      </w:r>
      <w:r w:rsidRPr="009C29C9" w:rsidR="00315197">
        <w:t xml:space="preserve"> </w:t>
      </w:r>
      <w:r w:rsidRPr="009C29C9" w:rsidR="00315197">
        <w:t>in order to</w:t>
      </w:r>
      <w:r w:rsidRPr="009C29C9" w:rsidR="00315197">
        <w:t xml:space="preserve"> allow the Agency to collect data on curbside recycling</w:t>
      </w:r>
      <w:r w:rsidRPr="009C29C9" w:rsidR="00F049AE">
        <w:t xml:space="preserve">. </w:t>
      </w:r>
      <w:r w:rsidRPr="009C29C9" w:rsidR="00315197">
        <w:t>Specifically,</w:t>
      </w:r>
      <w:r w:rsidRPr="009C29C9" w:rsidR="00F049AE">
        <w:t xml:space="preserve"> the Agency </w:t>
      </w:r>
      <w:r w:rsidRPr="009C29C9" w:rsidR="00315197">
        <w:t xml:space="preserve">was directed </w:t>
      </w:r>
      <w:r w:rsidRPr="009C29C9" w:rsidR="00F049AE">
        <w:t xml:space="preserve">to “begin a comprehensive data collection effort to </w:t>
      </w:r>
      <w:r w:rsidRPr="009C29C9" w:rsidR="00F049AE">
        <w:t>strengthen residential recycling and accelerate t</w:t>
      </w:r>
      <w:r w:rsidRPr="00442869" w:rsidR="00F049AE">
        <w:t>he move towards a circular economy</w:t>
      </w:r>
      <w:r w:rsidRPr="00442869" w:rsidR="00315197">
        <w:t>.</w:t>
      </w:r>
      <w:r w:rsidRPr="00442869" w:rsidR="00F049AE">
        <w:t>”</w:t>
      </w:r>
      <w:r w:rsidRPr="00442869" w:rsidR="004D2A63">
        <w:t xml:space="preserve"> </w:t>
      </w:r>
      <w:r w:rsidRPr="00442869" w:rsidR="00C6358A">
        <w:t xml:space="preserve">This collection proved to be a </w:t>
      </w:r>
      <w:r w:rsidRPr="00442869" w:rsidR="00E278D5">
        <w:t xml:space="preserve">good </w:t>
      </w:r>
      <w:r w:rsidRPr="00442869" w:rsidR="00003EE3">
        <w:t>source</w:t>
      </w:r>
      <w:r w:rsidRPr="00442869" w:rsidR="00C6358A">
        <w:t xml:space="preserve"> of </w:t>
      </w:r>
      <w:r w:rsidRPr="00442869" w:rsidR="00E519DF">
        <w:t xml:space="preserve">both </w:t>
      </w:r>
      <w:r w:rsidRPr="00442869" w:rsidR="00C6358A">
        <w:t xml:space="preserve">lessons </w:t>
      </w:r>
      <w:r w:rsidRPr="00442869" w:rsidR="00003EE3">
        <w:t>learned</w:t>
      </w:r>
      <w:r w:rsidRPr="00442869" w:rsidR="00C6358A">
        <w:t xml:space="preserve"> </w:t>
      </w:r>
      <w:r w:rsidRPr="00442869" w:rsidR="003648C7">
        <w:t>and</w:t>
      </w:r>
      <w:r w:rsidRPr="00442869" w:rsidR="00E278D5">
        <w:t xml:space="preserve"> connections with </w:t>
      </w:r>
      <w:r w:rsidRPr="00442869" w:rsidR="00003EE3">
        <w:t xml:space="preserve">organizations such as </w:t>
      </w:r>
      <w:r w:rsidRPr="00442869" w:rsidR="00F049AE">
        <w:t>the Association of State and Territorial Solid Waste Management Officials (ASTSWMO), the Northeast Waste Management Officials Association (NEWMOA), the Environmental Research &amp; Education Foundation (EREF), and The Recycling Partnership (TRP)</w:t>
      </w:r>
      <w:r w:rsidRPr="00442869" w:rsidR="00003EE3">
        <w:t xml:space="preserve"> </w:t>
      </w:r>
      <w:r w:rsidRPr="00442869" w:rsidR="000F45D2">
        <w:t xml:space="preserve">who </w:t>
      </w:r>
      <w:r w:rsidRPr="00442869" w:rsidR="00003EE3">
        <w:t>were con</w:t>
      </w:r>
      <w:r w:rsidRPr="00442869" w:rsidR="000F45D2">
        <w:t>sulted to inform the current request</w:t>
      </w:r>
      <w:r w:rsidRPr="00442869" w:rsidR="0029179D">
        <w:t>.</w:t>
      </w:r>
      <w:r w:rsidRPr="00442869" w:rsidR="00F049AE">
        <w:t xml:space="preserve"> </w:t>
      </w:r>
    </w:p>
    <w:p w:rsidR="005F2EAE" w:rsidRPr="00493274" w:rsidP="0085031A" w14:paraId="3C67BB25" w14:textId="1BCF63B7">
      <w:pPr>
        <w:rPr>
          <w:rFonts w:cstheme="minorHAnsi"/>
        </w:rPr>
      </w:pPr>
      <w:r>
        <w:rPr>
          <w:rFonts w:cstheme="minorHAnsi"/>
        </w:rPr>
        <w:t xml:space="preserve">The survey questions </w:t>
      </w:r>
      <w:r w:rsidR="00477EDA">
        <w:rPr>
          <w:rFonts w:cstheme="minorHAnsi"/>
        </w:rPr>
        <w:t xml:space="preserve">included with this ICR package are subject to minor </w:t>
      </w:r>
      <w:r w:rsidR="00E557E6">
        <w:rPr>
          <w:rFonts w:cstheme="minorHAnsi"/>
        </w:rPr>
        <w:t xml:space="preserve">refinements based on feedback received during upcoming state </w:t>
      </w:r>
      <w:r w:rsidR="00F24DCD">
        <w:rPr>
          <w:rFonts w:cstheme="minorHAnsi"/>
        </w:rPr>
        <w:t xml:space="preserve">consultations. The survey attached </w:t>
      </w:r>
      <w:r w:rsidR="00127B0D">
        <w:rPr>
          <w:rFonts w:cstheme="minorHAnsi"/>
        </w:rPr>
        <w:t xml:space="preserve">will be shared with </w:t>
      </w:r>
      <w:r w:rsidR="006A699E">
        <w:rPr>
          <w:rFonts w:cstheme="minorHAnsi"/>
        </w:rPr>
        <w:t>no more than 9</w:t>
      </w:r>
      <w:r w:rsidR="00D976F5">
        <w:rPr>
          <w:rFonts w:cstheme="minorHAnsi"/>
        </w:rPr>
        <w:t xml:space="preserve"> states or state representing bodies</w:t>
      </w:r>
      <w:r w:rsidR="00C42B98">
        <w:rPr>
          <w:rFonts w:cstheme="minorHAnsi"/>
        </w:rPr>
        <w:t xml:space="preserve"> to </w:t>
      </w:r>
      <w:r w:rsidR="00D25B16">
        <w:rPr>
          <w:rFonts w:cstheme="minorHAnsi"/>
        </w:rPr>
        <w:t>receive feedback on the suitability, c</w:t>
      </w:r>
      <w:r w:rsidR="00DB7C5B">
        <w:rPr>
          <w:rFonts w:cstheme="minorHAnsi"/>
        </w:rPr>
        <w:t>l</w:t>
      </w:r>
      <w:r w:rsidR="00D25B16">
        <w:rPr>
          <w:rFonts w:cstheme="minorHAnsi"/>
        </w:rPr>
        <w:t xml:space="preserve">arity, and </w:t>
      </w:r>
      <w:r w:rsidR="00DB7C5B">
        <w:rPr>
          <w:rFonts w:cstheme="minorHAnsi"/>
        </w:rPr>
        <w:t xml:space="preserve">burden load of </w:t>
      </w:r>
      <w:r w:rsidR="00A006E6">
        <w:rPr>
          <w:rFonts w:cstheme="minorHAnsi"/>
        </w:rPr>
        <w:t xml:space="preserve">the collection materials. </w:t>
      </w:r>
      <w:r w:rsidR="00D25B16">
        <w:rPr>
          <w:rFonts w:cstheme="minorHAnsi"/>
        </w:rPr>
        <w:t xml:space="preserve"> </w:t>
      </w:r>
      <w:r w:rsidR="003406EF">
        <w:rPr>
          <w:rFonts w:cstheme="minorHAnsi"/>
        </w:rPr>
        <w:t xml:space="preserve">Upon completion of </w:t>
      </w:r>
      <w:r w:rsidR="0025482B">
        <w:rPr>
          <w:rFonts w:cstheme="minorHAnsi"/>
        </w:rPr>
        <w:t xml:space="preserve">these </w:t>
      </w:r>
      <w:r w:rsidR="003406EF">
        <w:rPr>
          <w:rFonts w:cstheme="minorHAnsi"/>
        </w:rPr>
        <w:t>consultation</w:t>
      </w:r>
      <w:r w:rsidR="0067307C">
        <w:rPr>
          <w:rFonts w:cstheme="minorHAnsi"/>
        </w:rPr>
        <w:t>s</w:t>
      </w:r>
      <w:r w:rsidR="003406EF">
        <w:rPr>
          <w:rFonts w:cstheme="minorHAnsi"/>
        </w:rPr>
        <w:t>, EPA wi</w:t>
      </w:r>
      <w:r w:rsidR="006F3BDA">
        <w:rPr>
          <w:rFonts w:cstheme="minorHAnsi"/>
        </w:rPr>
        <w:t>ll</w:t>
      </w:r>
      <w:r w:rsidR="003406EF">
        <w:rPr>
          <w:rFonts w:cstheme="minorHAnsi"/>
        </w:rPr>
        <w:t xml:space="preserve"> submit the </w:t>
      </w:r>
      <w:r w:rsidR="004E645B">
        <w:rPr>
          <w:rFonts w:cstheme="minorHAnsi"/>
        </w:rPr>
        <w:t xml:space="preserve">final </w:t>
      </w:r>
      <w:r w:rsidR="003406EF">
        <w:rPr>
          <w:rFonts w:cstheme="minorHAnsi"/>
        </w:rPr>
        <w:t>survey</w:t>
      </w:r>
      <w:r w:rsidR="00E557E6">
        <w:rPr>
          <w:rFonts w:cstheme="minorHAnsi"/>
        </w:rPr>
        <w:t>, complete with screenshots (</w:t>
      </w:r>
      <w:r w:rsidR="00F324BB">
        <w:rPr>
          <w:rFonts w:cstheme="minorHAnsi"/>
        </w:rPr>
        <w:t>including</w:t>
      </w:r>
      <w:r w:rsidR="00E557E6">
        <w:rPr>
          <w:rFonts w:cstheme="minorHAnsi"/>
        </w:rPr>
        <w:t xml:space="preserve"> all </w:t>
      </w:r>
      <w:r w:rsidR="00F324BB">
        <w:rPr>
          <w:rFonts w:cstheme="minorHAnsi"/>
        </w:rPr>
        <w:t xml:space="preserve">data fields and demonstrating required PRA </w:t>
      </w:r>
      <w:r w:rsidR="00464F7E">
        <w:rPr>
          <w:rFonts w:cstheme="minorHAnsi"/>
        </w:rPr>
        <w:t>markings and notices),</w:t>
      </w:r>
      <w:r w:rsidR="003406EF">
        <w:rPr>
          <w:rFonts w:cstheme="minorHAnsi"/>
        </w:rPr>
        <w:t xml:space="preserve"> to OMB</w:t>
      </w:r>
      <w:r w:rsidR="00606743">
        <w:rPr>
          <w:rFonts w:cstheme="minorHAnsi"/>
        </w:rPr>
        <w:t xml:space="preserve"> as a </w:t>
      </w:r>
      <w:r w:rsidRPr="00606743" w:rsidR="00606743">
        <w:rPr>
          <w:rFonts w:cstheme="minorHAnsi"/>
        </w:rPr>
        <w:t xml:space="preserve">non-substantive </w:t>
      </w:r>
      <w:r w:rsidR="0067307C">
        <w:rPr>
          <w:rFonts w:cstheme="minorHAnsi"/>
        </w:rPr>
        <w:t>revision</w:t>
      </w:r>
      <w:r w:rsidR="004E645B">
        <w:rPr>
          <w:rFonts w:cstheme="minorHAnsi"/>
        </w:rPr>
        <w:t xml:space="preserve"> to this ICR</w:t>
      </w:r>
      <w:r w:rsidR="00606743">
        <w:rPr>
          <w:rFonts w:cstheme="minorHAnsi"/>
        </w:rPr>
        <w:t xml:space="preserve">. </w:t>
      </w:r>
    </w:p>
    <w:p w:rsidR="00A233E0" w:rsidRPr="00FB0CBF" w:rsidP="00FB0CBF" w14:paraId="191560B2" w14:textId="77777777">
      <w:pPr>
        <w:pStyle w:val="ListParagraph"/>
        <w:numPr>
          <w:ilvl w:val="0"/>
          <w:numId w:val="26"/>
        </w:numPr>
        <w:pBdr>
          <w:bottom w:val="single" w:sz="4" w:space="1" w:color="auto"/>
        </w:pBdr>
        <w:spacing w:before="240" w:after="0"/>
        <w:rPr>
          <w:b/>
          <w:bCs/>
        </w:rPr>
      </w:pPr>
      <w:bookmarkStart w:id="19" w:name="_Toc156593378"/>
      <w:r w:rsidRPr="009C29C9">
        <w:rPr>
          <w:b/>
          <w:bCs/>
        </w:rPr>
        <w:t>PAYMENTS OR GIFTS TO RESPONDENTS</w:t>
      </w:r>
      <w:bookmarkEnd w:id="19"/>
    </w:p>
    <w:p w:rsidR="00D47CB3" w:rsidP="00FB0CBF" w14:paraId="5B1B6C7F" w14:textId="1A951D95">
      <w:pPr>
        <w:pBdr>
          <w:bottom w:val="single" w:sz="4" w:space="1" w:color="auto"/>
        </w:pBdr>
        <w:spacing w:before="60"/>
        <w:rPr>
          <w:i/>
          <w:iCs/>
        </w:rPr>
      </w:pPr>
      <w:r w:rsidRPr="009C29C9">
        <w:rPr>
          <w:i/>
          <w:iCs/>
        </w:rPr>
        <w:t>Explain any decisions to provide payments or gifts to respondents, other than remuneration of contractors or grantees.</w:t>
      </w:r>
    </w:p>
    <w:p w:rsidR="008A278F" w:rsidRPr="008A278F" w:rsidP="00FB0CBF" w14:paraId="6288C1EF" w14:textId="3C3F0732">
      <w:pPr>
        <w:pBdr>
          <w:bottom w:val="single" w:sz="4" w:space="1" w:color="auto"/>
        </w:pBdr>
        <w:spacing w:before="60"/>
      </w:pPr>
      <w:r>
        <w:t xml:space="preserve">There will be no payments or gifts to the respondents </w:t>
      </w:r>
      <w:r w:rsidR="006267D6">
        <w:t>for</w:t>
      </w:r>
      <w:r>
        <w:t xml:space="preserve"> the grant </w:t>
      </w:r>
      <w:r w:rsidR="006267D6">
        <w:t xml:space="preserve">progress and final </w:t>
      </w:r>
      <w:r>
        <w:t>report</w:t>
      </w:r>
      <w:r w:rsidR="006267D6">
        <w:t>s</w:t>
      </w:r>
      <w:r>
        <w:t xml:space="preserve"> or to the materials management survey.</w:t>
      </w:r>
    </w:p>
    <w:p w:rsidR="4C04BBF2" w:rsidP="4BDBF0A0" w14:paraId="333FE36D" w14:textId="45DEA41F">
      <w:pPr>
        <w:pStyle w:val="ListParagraph"/>
        <w:numPr>
          <w:ilvl w:val="0"/>
          <w:numId w:val="26"/>
        </w:numPr>
        <w:pBdr>
          <w:bottom w:val="single" w:sz="4" w:space="1" w:color="auto"/>
        </w:pBdr>
        <w:spacing w:before="240" w:after="0"/>
        <w:rPr>
          <w:b/>
          <w:bCs/>
        </w:rPr>
      </w:pPr>
      <w:r w:rsidRPr="4BDBF0A0">
        <w:rPr>
          <w:b/>
          <w:bCs/>
        </w:rPr>
        <w:t>ASSURANCE OF CONFIDENTIALITY</w:t>
      </w:r>
    </w:p>
    <w:p w:rsidR="00A233E0" w:rsidRPr="00A233E0" w:rsidP="00FB0CBF" w14:paraId="429AF986" w14:textId="40745D8B">
      <w:pPr>
        <w:pBdr>
          <w:bottom w:val="single" w:sz="4" w:space="1" w:color="auto"/>
        </w:pBdr>
        <w:spacing w:before="60"/>
      </w:pPr>
      <w:r w:rsidRPr="009C29C9">
        <w:rPr>
          <w:i/>
          <w:iCs/>
        </w:rPr>
        <w:t xml:space="preserve">Describe any assurance of confidentiality provided to respondents and the basis for the assurance in statute, regulation, or Agency policy. If the collection requires a </w:t>
      </w:r>
      <w:r w:rsidRPr="009C29C9">
        <w:rPr>
          <w:i/>
          <w:iCs/>
        </w:rPr>
        <w:t>systems of records notice (SORN)</w:t>
      </w:r>
      <w:r w:rsidRPr="009C29C9">
        <w:rPr>
          <w:i/>
          <w:iCs/>
        </w:rPr>
        <w:t xml:space="preserve"> or privacy impact assessment (PIA), those should be cited and described here.</w:t>
      </w:r>
    </w:p>
    <w:p w:rsidR="009F1E00" w14:paraId="3676EBC5" w14:textId="4A36814C">
      <w:pPr>
        <w:pBdr>
          <w:top w:val="single" w:sz="6" w:space="0" w:color="FFFFFF"/>
          <w:left w:val="single" w:sz="6" w:space="0" w:color="FFFFFF"/>
          <w:bottom w:val="single" w:sz="6" w:space="0" w:color="FFFFFF"/>
          <w:right w:val="single" w:sz="6" w:space="0" w:color="FFFFFF"/>
        </w:pBdr>
        <w:rPr>
          <w:color w:val="000000"/>
        </w:rPr>
      </w:pPr>
      <w:r w:rsidRPr="009C29C9">
        <w:rPr>
          <w:color w:val="000000"/>
        </w:rPr>
        <w:t>All information submitted to the agency in response to th</w:t>
      </w:r>
      <w:r w:rsidRPr="009C29C9" w:rsidR="00F75373">
        <w:rPr>
          <w:color w:val="000000"/>
        </w:rPr>
        <w:t xml:space="preserve">is </w:t>
      </w:r>
      <w:r w:rsidRPr="009C29C9">
        <w:rPr>
          <w:color w:val="000000"/>
        </w:rPr>
        <w:t>ICR will be managed in accordance with applicable laws and EPA’s regulations governing treatment of confidential business information at 40 CFR Part 2, Subpart B. Any information determined to constitute a trade secret will be protected under 18 U.S.C. § 1905.</w:t>
      </w:r>
      <w:r w:rsidR="000663DF">
        <w:rPr>
          <w:color w:val="000000"/>
        </w:rPr>
        <w:t xml:space="preserve"> </w:t>
      </w:r>
      <w:r w:rsidR="000D2B60">
        <w:rPr>
          <w:color w:val="000000"/>
        </w:rPr>
        <w:t>This ICR</w:t>
      </w:r>
      <w:r w:rsidR="00F66B90">
        <w:rPr>
          <w:color w:val="000000"/>
        </w:rPr>
        <w:t>’s progress and final reports knowledge management system</w:t>
      </w:r>
      <w:r w:rsidR="000D2B60">
        <w:rPr>
          <w:color w:val="000000"/>
        </w:rPr>
        <w:t xml:space="preserve"> is covered by </w:t>
      </w:r>
      <w:r w:rsidR="00F50CD0">
        <w:rPr>
          <w:color w:val="000000"/>
        </w:rPr>
        <w:t xml:space="preserve">a </w:t>
      </w:r>
      <w:r w:rsidR="00964EA7">
        <w:t>n</w:t>
      </w:r>
      <w:r w:rsidR="00F50CD0">
        <w:t>otice of a new system of records</w:t>
      </w:r>
      <w:r w:rsidR="00F50CD0">
        <w:rPr>
          <w:color w:val="000000"/>
        </w:rPr>
        <w:t xml:space="preserve"> titled </w:t>
      </w:r>
      <w:r w:rsidRPr="00232FEA" w:rsidR="000D2B60">
        <w:rPr>
          <w:i/>
          <w:iCs/>
          <w:color w:val="000000"/>
        </w:rPr>
        <w:t>Pr</w:t>
      </w:r>
      <w:r w:rsidRPr="00232FEA" w:rsidR="00AA692A">
        <w:rPr>
          <w:i/>
          <w:iCs/>
          <w:color w:val="000000"/>
        </w:rPr>
        <w:t>i</w:t>
      </w:r>
      <w:r w:rsidRPr="00232FEA" w:rsidR="000D2B60">
        <w:rPr>
          <w:i/>
          <w:iCs/>
          <w:color w:val="000000"/>
        </w:rPr>
        <w:t>vacy Act of 1974; System of Record</w:t>
      </w:r>
      <w:r w:rsidRPr="00232FEA" w:rsidR="00796173">
        <w:rPr>
          <w:i/>
          <w:iCs/>
          <w:color w:val="000000"/>
        </w:rPr>
        <w:t>s</w:t>
      </w:r>
      <w:r w:rsidR="005670AD">
        <w:rPr>
          <w:color w:val="000000"/>
        </w:rPr>
        <w:t xml:space="preserve"> described in </w:t>
      </w:r>
      <w:hyperlink r:id="rId24" w:history="1">
        <w:r w:rsidRPr="00AA692A" w:rsidR="005670AD">
          <w:rPr>
            <w:rStyle w:val="Hyperlink"/>
          </w:rPr>
          <w:t>FRL–9887–01–OMS</w:t>
        </w:r>
      </w:hyperlink>
      <w:r>
        <w:rPr>
          <w:rStyle w:val="FootnoteReference"/>
        </w:rPr>
        <w:footnoteReference w:id="17"/>
      </w:r>
      <w:r w:rsidR="005670AD">
        <w:t>.</w:t>
      </w:r>
      <w:r w:rsidR="001324DA">
        <w:t xml:space="preserve"> The Office of Land and Emergency Management, Customer Relationship Management System (OLEM CRM) </w:t>
      </w:r>
      <w:r w:rsidR="00103E52">
        <w:t>was</w:t>
      </w:r>
      <w:r w:rsidR="001324DA">
        <w:t xml:space="preserve"> created to support work under the </w:t>
      </w:r>
      <w:r w:rsidR="006146F0">
        <w:t>IIJA</w:t>
      </w:r>
      <w:r w:rsidR="001324DA">
        <w:t>, SOS 2.0, and RCRA. The OLEM CRM track</w:t>
      </w:r>
      <w:r w:rsidR="006146F0">
        <w:t>s</w:t>
      </w:r>
      <w:r w:rsidR="001324DA">
        <w:t xml:space="preserve"> and manage</w:t>
      </w:r>
      <w:r w:rsidR="006146F0">
        <w:t>s</w:t>
      </w:r>
      <w:r w:rsidR="001324DA">
        <w:t xml:space="preserve"> stakeholder engagement, stakeholder commitments, EPA commitments, and external communications with stakeholders related to the implementation of OLEM’s initiatives.</w:t>
      </w:r>
    </w:p>
    <w:p w:rsidR="00A233E0" w:rsidRPr="00FB0CBF" w:rsidP="00FB0CBF" w14:paraId="36FBAEFB" w14:textId="2B9BC41C">
      <w:pPr>
        <w:pStyle w:val="ListParagraph"/>
        <w:numPr>
          <w:ilvl w:val="0"/>
          <w:numId w:val="26"/>
        </w:numPr>
        <w:pBdr>
          <w:bottom w:val="single" w:sz="4" w:space="1" w:color="auto"/>
        </w:pBdr>
        <w:spacing w:before="240" w:after="0"/>
        <w:rPr>
          <w:b/>
          <w:bCs/>
        </w:rPr>
      </w:pPr>
      <w:bookmarkStart w:id="20" w:name="_Toc156593380"/>
      <w:r w:rsidRPr="4BDBF0A0">
        <w:rPr>
          <w:b/>
          <w:bCs/>
        </w:rPr>
        <w:t>JUSTIFICATION FOR SENSITIVE QUESTIONS</w:t>
      </w:r>
      <w:bookmarkEnd w:id="20"/>
    </w:p>
    <w:p w:rsidR="00A233E0" w:rsidRPr="00A233E0" w:rsidP="00FB0CBF" w14:paraId="6E3B78D8" w14:textId="5C334C1C">
      <w:pPr>
        <w:pBdr>
          <w:bottom w:val="single" w:sz="4" w:space="1" w:color="auto"/>
        </w:pBdr>
        <w:spacing w:before="60"/>
      </w:pPr>
      <w:r w:rsidRPr="009C29C9">
        <w:rPr>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FB0CBF" w14:paraId="77467D05" w14:textId="302901B2">
      <w:pPr>
        <w:pBdr>
          <w:top w:val="single" w:sz="6" w:space="0" w:color="FFFFFF"/>
          <w:left w:val="single" w:sz="6" w:space="0" w:color="FFFFFF"/>
          <w:bottom w:val="single" w:sz="6" w:space="0" w:color="FFFFFF"/>
          <w:right w:val="single" w:sz="6" w:space="0" w:color="FFFFFF"/>
        </w:pBdr>
        <w:rPr>
          <w:color w:val="000000"/>
        </w:rPr>
      </w:pPr>
      <w:r w:rsidRPr="009C29C9">
        <w:rPr>
          <w:color w:val="000000"/>
        </w:rPr>
        <w:t>Questions about sensitive issues that are normally considered private (e.g., religious beliefs, sexual attitudes, and behavior) will not be included in the information collections covered by this ICR.</w:t>
      </w:r>
    </w:p>
    <w:p w:rsidR="001172FE" w:rsidRPr="00FB0CBF" w:rsidP="00FB0CBF" w14:paraId="637A8E82" w14:textId="77777777">
      <w:pPr>
        <w:pStyle w:val="ListParagraph"/>
        <w:numPr>
          <w:ilvl w:val="0"/>
          <w:numId w:val="26"/>
        </w:numPr>
        <w:spacing w:before="240" w:after="0"/>
        <w:rPr>
          <w:b/>
          <w:bCs/>
        </w:rPr>
      </w:pPr>
      <w:bookmarkStart w:id="21" w:name="_Toc156593381"/>
      <w:r w:rsidRPr="4BDBF0A0">
        <w:rPr>
          <w:b/>
          <w:bCs/>
        </w:rPr>
        <w:t>RESPONDENT BURDEN HOURS</w:t>
      </w:r>
      <w:r w:rsidRPr="4BDBF0A0" w:rsidR="00DB799B">
        <w:rPr>
          <w:b/>
          <w:bCs/>
        </w:rPr>
        <w:t xml:space="preserve"> &amp; LABOR COSTS</w:t>
      </w:r>
      <w:bookmarkStart w:id="22" w:name="_Toc156593382"/>
      <w:bookmarkEnd w:id="21"/>
    </w:p>
    <w:p w:rsidR="00A233E0" w:rsidRPr="00FB0CBF" w14:paraId="71F2FC12" w14:textId="77777777">
      <w:pPr>
        <w:pStyle w:val="ListParagraph"/>
        <w:ind w:left="0"/>
        <w:rPr>
          <w:i/>
          <w:iCs/>
        </w:rPr>
      </w:pPr>
      <w:r w:rsidRPr="009C29C9">
        <w:rPr>
          <w:i/>
          <w:iCs/>
        </w:rPr>
        <w:t>Provide estimates of the hour burden of the collection of information. The statement should:</w:t>
      </w:r>
    </w:p>
    <w:p w:rsidR="00A233E0" w:rsidRPr="00FB0CBF" w14:paraId="11BD2D70" w14:textId="77777777">
      <w:pPr>
        <w:pStyle w:val="ListParagraph"/>
        <w:numPr>
          <w:ilvl w:val="0"/>
          <w:numId w:val="15"/>
        </w:numPr>
        <w:ind w:left="446"/>
        <w:rPr>
          <w:i/>
          <w:iCs/>
        </w:rPr>
      </w:pPr>
      <w:r w:rsidRPr="009C29C9">
        <w:rPr>
          <w:i/>
          <w:iCs/>
        </w:rPr>
        <w:t>Indicate the number of respondents, frequency of response, annual hour burden, and an explanation of how the burden was estimated. Generally, estimates should not include burden hours for customary and usual business practices.</w:t>
      </w:r>
    </w:p>
    <w:p w:rsidR="00A233E0" w:rsidRPr="00FB0CBF" w14:paraId="2184CE92" w14:textId="77777777">
      <w:pPr>
        <w:pStyle w:val="ListParagraph"/>
        <w:numPr>
          <w:ilvl w:val="0"/>
          <w:numId w:val="15"/>
        </w:numPr>
        <w:ind w:left="450"/>
        <w:rPr>
          <w:i/>
          <w:iCs/>
        </w:rPr>
      </w:pPr>
      <w:r w:rsidRPr="009C29C9">
        <w:rPr>
          <w:i/>
          <w:iCs/>
        </w:rPr>
        <w:t>If this request for approval covers more than one form, provide separate hour burden estimates for each form and the aggregate the hour burdens.</w:t>
      </w:r>
    </w:p>
    <w:p w:rsidR="00A233E0" w:rsidRPr="00FB0CBF" w14:paraId="7EF5894F" w14:textId="5EEBA470">
      <w:pPr>
        <w:pStyle w:val="ListParagraph"/>
        <w:numPr>
          <w:ilvl w:val="0"/>
          <w:numId w:val="15"/>
        </w:numPr>
        <w:pBdr>
          <w:bottom w:val="single" w:sz="4" w:space="1" w:color="auto"/>
        </w:pBdr>
        <w:ind w:left="446"/>
        <w:rPr>
          <w:i/>
          <w:iCs/>
        </w:rPr>
      </w:pPr>
      <w:r w:rsidRPr="009C29C9">
        <w:rPr>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9C29C9" w:rsidR="001F0834">
        <w:rPr>
          <w:i/>
          <w:iCs/>
        </w:rPr>
        <w:t>.</w:t>
      </w:r>
    </w:p>
    <w:p w:rsidR="00793F4F" w:rsidP="00FB0CBF" w14:paraId="50BBD057" w14:textId="5AF5BA35">
      <w:pPr>
        <w:pBdr>
          <w:top w:val="single" w:sz="6" w:space="0" w:color="FFFFFF"/>
          <w:left w:val="single" w:sz="6" w:space="0" w:color="FFFFFF"/>
          <w:bottom w:val="single" w:sz="6" w:space="0" w:color="FFFFFF"/>
          <w:right w:val="single" w:sz="6" w:space="0" w:color="FFFFFF"/>
        </w:pBdr>
        <w:spacing w:before="60"/>
        <w:rPr>
          <w:color w:val="000000"/>
        </w:rPr>
      </w:pPr>
      <w:bookmarkStart w:id="23" w:name="_Hlk161310602"/>
      <w:bookmarkStart w:id="24" w:name="_Toc156593383"/>
      <w:bookmarkEnd w:id="22"/>
      <w:r w:rsidRPr="00F816B2">
        <w:rPr>
          <w:rFonts w:ascii="Calibri" w:eastAsia="Times New Roman" w:hAnsi="Calibri" w:cs="Calibri"/>
          <w:b/>
          <w:bCs/>
          <w:u w:val="single"/>
        </w:rPr>
        <w:t>Grant</w:t>
      </w:r>
      <w:r>
        <w:rPr>
          <w:rFonts w:ascii="Calibri" w:eastAsia="Times New Roman" w:hAnsi="Calibri" w:cs="Calibri"/>
          <w:b/>
          <w:bCs/>
          <w:u w:val="single"/>
        </w:rPr>
        <w:t xml:space="preserve"> Progress and Final</w:t>
      </w:r>
      <w:r w:rsidRPr="00F816B2">
        <w:rPr>
          <w:rFonts w:ascii="Calibri" w:eastAsia="Times New Roman" w:hAnsi="Calibri" w:cs="Calibri"/>
          <w:b/>
          <w:bCs/>
          <w:u w:val="single"/>
        </w:rPr>
        <w:t xml:space="preserve"> Reporting</w:t>
      </w:r>
    </w:p>
    <w:p w:rsidR="00BB3410" w:rsidP="00FB0CBF" w14:paraId="0DA69975" w14:textId="1596DE2A">
      <w:pPr>
        <w:pBdr>
          <w:top w:val="single" w:sz="6" w:space="0" w:color="FFFFFF"/>
          <w:left w:val="single" w:sz="6" w:space="0" w:color="FFFFFF"/>
          <w:bottom w:val="single" w:sz="6" w:space="0" w:color="FFFFFF"/>
          <w:right w:val="single" w:sz="6" w:space="0" w:color="FFFFFF"/>
        </w:pBdr>
        <w:spacing w:before="60"/>
        <w:rPr>
          <w:color w:val="000000"/>
        </w:rPr>
      </w:pPr>
      <w:r w:rsidRPr="009C29C9">
        <w:rPr>
          <w:color w:val="000000"/>
        </w:rPr>
        <w:t xml:space="preserve">Under this information collection, </w:t>
      </w:r>
      <w:r w:rsidRPr="009C29C9" w:rsidR="0099274A">
        <w:rPr>
          <w:color w:val="000000"/>
        </w:rPr>
        <w:t>RCSD</w:t>
      </w:r>
      <w:r w:rsidRPr="009C29C9" w:rsidR="00062F08">
        <w:rPr>
          <w:color w:val="000000"/>
        </w:rPr>
        <w:t xml:space="preserve"> </w:t>
      </w:r>
      <w:r w:rsidRPr="009C29C9">
        <w:rPr>
          <w:color w:val="000000"/>
        </w:rPr>
        <w:t xml:space="preserve">intends to </w:t>
      </w:r>
      <w:r w:rsidRPr="009C29C9" w:rsidR="004A27BC">
        <w:rPr>
          <w:color w:val="000000"/>
        </w:rPr>
        <w:t xml:space="preserve">establish </w:t>
      </w:r>
      <w:r w:rsidRPr="009C29C9" w:rsidR="00F971F7">
        <w:rPr>
          <w:color w:val="000000"/>
        </w:rPr>
        <w:t xml:space="preserve">a </w:t>
      </w:r>
      <w:r w:rsidRPr="009C29C9" w:rsidR="00E16475">
        <w:rPr>
          <w:color w:val="000000"/>
        </w:rPr>
        <w:t xml:space="preserve">quarterly </w:t>
      </w:r>
      <w:r w:rsidRPr="009C29C9" w:rsidR="00F971F7">
        <w:rPr>
          <w:color w:val="000000"/>
        </w:rPr>
        <w:t xml:space="preserve">reporting </w:t>
      </w:r>
      <w:r w:rsidRPr="009C29C9" w:rsidR="00452F64">
        <w:rPr>
          <w:color w:val="000000"/>
        </w:rPr>
        <w:t xml:space="preserve">program </w:t>
      </w:r>
      <w:r w:rsidRPr="009C29C9" w:rsidR="00184470">
        <w:rPr>
          <w:color w:val="000000"/>
        </w:rPr>
        <w:t>for grantees</w:t>
      </w:r>
      <w:r w:rsidR="00A032B3">
        <w:rPr>
          <w:color w:val="000000"/>
        </w:rPr>
        <w:t xml:space="preserve"> over the three years of the grant</w:t>
      </w:r>
      <w:r w:rsidRPr="009C29C9" w:rsidR="00452F64">
        <w:rPr>
          <w:color w:val="000000"/>
        </w:rPr>
        <w:t xml:space="preserve">. The estimated burden for these reports is described in </w:t>
      </w:r>
      <w:r w:rsidR="00023700">
        <w:rPr>
          <w:color w:val="000000"/>
        </w:rPr>
        <w:t>the table below</w:t>
      </w:r>
      <w:r w:rsidRPr="009C29C9" w:rsidR="00452F64">
        <w:rPr>
          <w:color w:val="000000"/>
        </w:rPr>
        <w:t>. This calculation assumes that these grant reports would be administered to grantees which include U.S. States and Territories, communities of U.S. states, Tribes and intertribal consortia and additional responders from non-profit organizations and public-private partnerships</w:t>
      </w:r>
      <w:r w:rsidRPr="009C29C9" w:rsidR="004B7222">
        <w:rPr>
          <w:color w:val="000000"/>
        </w:rPr>
        <w:t>.</w:t>
      </w:r>
      <w:r w:rsidRPr="009C29C9" w:rsidR="00452F64">
        <w:rPr>
          <w:color w:val="000000"/>
        </w:rPr>
        <w:t xml:space="preserve"> </w:t>
      </w:r>
      <w:r w:rsidRPr="009C29C9" w:rsidR="00E32A49">
        <w:rPr>
          <w:color w:val="000000"/>
        </w:rPr>
        <w:t xml:space="preserve">EPA </w:t>
      </w:r>
      <w:r w:rsidRPr="009C29C9" w:rsidR="00452F64">
        <w:rPr>
          <w:color w:val="000000"/>
        </w:rPr>
        <w:t>anticipate</w:t>
      </w:r>
      <w:r w:rsidRPr="009C29C9" w:rsidR="00E32A49">
        <w:rPr>
          <w:color w:val="000000"/>
        </w:rPr>
        <w:t>s</w:t>
      </w:r>
      <w:r w:rsidRPr="009C29C9" w:rsidR="00452F64">
        <w:rPr>
          <w:color w:val="000000"/>
        </w:rPr>
        <w:t xml:space="preserve"> designing reports that will take no more than an hour for respondents to complete.</w:t>
      </w:r>
    </w:p>
    <w:p w:rsidR="00793F4F" w:rsidRPr="00F816B2" w:rsidP="00793F4F" w14:paraId="11D8D4A5" w14:textId="77777777">
      <w:pPr>
        <w:spacing w:after="0" w:line="240" w:lineRule="auto"/>
        <w:rPr>
          <w:rFonts w:ascii="Calibri" w:eastAsia="Times New Roman" w:hAnsi="Calibri" w:cs="Calibri"/>
          <w:b/>
          <w:bCs/>
          <w:u w:val="single"/>
        </w:rPr>
      </w:pPr>
      <w:r w:rsidRPr="00F816B2">
        <w:rPr>
          <w:rFonts w:ascii="Calibri" w:eastAsia="Times New Roman" w:hAnsi="Calibri" w:cs="Calibri"/>
          <w:b/>
          <w:bCs/>
          <w:u w:val="single"/>
        </w:rPr>
        <w:t>Materials Management Survey</w:t>
      </w:r>
    </w:p>
    <w:p w:rsidR="00793F4F" w:rsidRPr="00FB0CBF" w:rsidP="00FB0CBF" w14:paraId="1C355054" w14:textId="587C3D48">
      <w:pPr>
        <w:pBdr>
          <w:top w:val="single" w:sz="6" w:space="0" w:color="FFFFFF"/>
          <w:left w:val="single" w:sz="6" w:space="0" w:color="FFFFFF"/>
          <w:bottom w:val="single" w:sz="6" w:space="0" w:color="FFFFFF"/>
          <w:right w:val="single" w:sz="6" w:space="0" w:color="FFFFFF"/>
        </w:pBdr>
        <w:spacing w:before="60"/>
        <w:rPr>
          <w:color w:val="000000" w:themeColor="text1"/>
        </w:rPr>
      </w:pPr>
      <w:r>
        <w:rPr>
          <w:color w:val="000000" w:themeColor="text1"/>
        </w:rPr>
        <w:t xml:space="preserve">This annual information collection is designed to collect information the state already collects and to skip questions that they do not have data for. EPA will provide </w:t>
      </w:r>
      <w:r w:rsidR="00D3410A">
        <w:rPr>
          <w:color w:val="000000" w:themeColor="text1"/>
        </w:rPr>
        <w:t>guidance</w:t>
      </w:r>
      <w:r>
        <w:rPr>
          <w:color w:val="000000" w:themeColor="text1"/>
        </w:rPr>
        <w:t xml:space="preserve"> on the survey ahead of time and an </w:t>
      </w:r>
      <w:r w:rsidR="00D3410A">
        <w:rPr>
          <w:color w:val="000000" w:themeColor="text1"/>
        </w:rPr>
        <w:t>Excel</w:t>
      </w:r>
      <w:r>
        <w:rPr>
          <w:color w:val="000000" w:themeColor="text1"/>
        </w:rPr>
        <w:t xml:space="preserve"> sheet to either input in a system or upload. We anticipate that this survey will take about 1.5 hours </w:t>
      </w:r>
      <w:r w:rsidR="00A77832">
        <w:rPr>
          <w:color w:val="000000" w:themeColor="text1"/>
        </w:rPr>
        <w:t xml:space="preserve">on average </w:t>
      </w:r>
      <w:r>
        <w:rPr>
          <w:color w:val="000000" w:themeColor="text1"/>
        </w:rPr>
        <w:t xml:space="preserve">and will be the same staff working on the SWIFR state and territory grant. </w:t>
      </w:r>
    </w:p>
    <w:bookmarkEnd w:id="23"/>
    <w:p w:rsidR="6E76F64B" w:rsidRPr="005B669D" w:rsidP="00FB0CBF" w14:paraId="2C5CFD25" w14:textId="1234F2C5">
      <w:pPr>
        <w:spacing w:before="60"/>
        <w:rPr>
          <w:b/>
          <w:bCs/>
          <w:color w:val="000000" w:themeColor="text1"/>
        </w:rPr>
      </w:pPr>
    </w:p>
    <w:tbl>
      <w:tblPr>
        <w:tblStyle w:val="GridTable1LightAccent1"/>
        <w:tblW w:w="9805" w:type="dxa"/>
        <w:tblLayout w:type="fixed"/>
        <w:tblLook w:val="06A0"/>
      </w:tblPr>
      <w:tblGrid>
        <w:gridCol w:w="1400"/>
        <w:gridCol w:w="1400"/>
        <w:gridCol w:w="1401"/>
        <w:gridCol w:w="1401"/>
        <w:gridCol w:w="1401"/>
        <w:gridCol w:w="1401"/>
        <w:gridCol w:w="1401"/>
      </w:tblGrid>
      <w:tr w14:paraId="14B0BCDE" w14:textId="77777777" w:rsidTr="002B209E">
        <w:tblPrEx>
          <w:tblW w:w="9805" w:type="dxa"/>
          <w:tblLayout w:type="fixed"/>
          <w:tblLook w:val="06A0"/>
        </w:tblPrEx>
        <w:trPr>
          <w:tblHeader/>
        </w:trPr>
        <w:tc>
          <w:tcPr>
            <w:tcW w:w="9805" w:type="dxa"/>
            <w:gridSpan w:val="7"/>
            <w:tcBorders>
              <w:top w:val="single" w:sz="4" w:space="0" w:color="auto"/>
              <w:left w:val="single" w:sz="4" w:space="0" w:color="auto"/>
              <w:bottom w:val="single" w:sz="12" w:space="0" w:color="4472C4" w:themeColor="accent1"/>
              <w:right w:val="single" w:sz="4" w:space="0" w:color="auto"/>
            </w:tcBorders>
            <w:shd w:val="clear" w:color="auto" w:fill="B4C6E7" w:themeFill="accent1" w:themeFillTint="66"/>
            <w:vAlign w:val="center"/>
          </w:tcPr>
          <w:p w:rsidR="004E3B0F" w:rsidRPr="00232FEA" w:rsidP="00232FEA" w14:paraId="7B089E60" w14:textId="14521855">
            <w:pPr>
              <w:ind w:left="18"/>
              <w:rPr>
                <w:rFonts w:ascii="Calibri" w:eastAsia="Calibri" w:hAnsi="Calibri" w:cs="Calibri"/>
                <w:sz w:val="20"/>
                <w:szCs w:val="20"/>
                <w:lang w:val="en-CA"/>
              </w:rPr>
            </w:pPr>
            <w:r>
              <w:rPr>
                <w:rFonts w:ascii="Calibri" w:eastAsia="Calibri" w:hAnsi="Calibri" w:cs="Calibri"/>
                <w:sz w:val="20"/>
                <w:szCs w:val="20"/>
                <w:lang w:val="en-CA"/>
              </w:rPr>
              <w:t xml:space="preserve">Respondent Burden &amp; </w:t>
            </w:r>
            <w:r w:rsidRPr="00232FEA">
              <w:rPr>
                <w:rFonts w:ascii="Calibri" w:eastAsia="Calibri" w:hAnsi="Calibri" w:cs="Calibri"/>
                <w:sz w:val="20"/>
                <w:szCs w:val="20"/>
                <w:lang w:val="en-CA"/>
              </w:rPr>
              <w:t>Labor Costs</w:t>
            </w:r>
          </w:p>
        </w:tc>
      </w:tr>
      <w:tr w14:paraId="300745F4" w14:textId="77777777" w:rsidTr="00232FEA">
        <w:tblPrEx>
          <w:tblW w:w="9805" w:type="dxa"/>
          <w:tblLayout w:type="fixed"/>
          <w:tblLook w:val="06A0"/>
        </w:tblPrEx>
        <w:trPr>
          <w:tblHeader/>
        </w:trPr>
        <w:tc>
          <w:tcPr>
            <w:tcW w:w="1400" w:type="dxa"/>
            <w:tcBorders>
              <w:left w:val="single" w:sz="4" w:space="0" w:color="auto"/>
              <w:bottom w:val="single" w:sz="12" w:space="0" w:color="4472C4" w:themeColor="accent1"/>
            </w:tcBorders>
            <w:shd w:val="clear" w:color="auto" w:fill="B4C6E7" w:themeFill="accent1" w:themeFillTint="66"/>
            <w:vAlign w:val="center"/>
          </w:tcPr>
          <w:p w:rsidR="00076FC1" w:rsidRPr="00B041D6" w:rsidP="00BC7DAE" w14:paraId="096EB0E0" w14:textId="7598B5D1">
            <w:pPr>
              <w:ind w:left="18"/>
              <w:jc w:val="center"/>
              <w:rPr>
                <w:rFonts w:ascii="Calibri" w:eastAsia="Calibri" w:hAnsi="Calibri" w:cs="Calibri"/>
                <w:sz w:val="18"/>
                <w:szCs w:val="18"/>
                <w:lang w:val="en-CA"/>
              </w:rPr>
            </w:pPr>
          </w:p>
        </w:tc>
        <w:tc>
          <w:tcPr>
            <w:tcW w:w="1400" w:type="dxa"/>
            <w:tcBorders>
              <w:bottom w:val="single" w:sz="12" w:space="0" w:color="4472C4" w:themeColor="accent1"/>
            </w:tcBorders>
            <w:shd w:val="clear" w:color="auto" w:fill="B4C6E7" w:themeFill="accent1" w:themeFillTint="66"/>
          </w:tcPr>
          <w:p w:rsidR="00B041D6" w:rsidP="00BC7DAE" w14:paraId="7FCECF88" w14:textId="77777777">
            <w:pPr>
              <w:ind w:left="18"/>
              <w:jc w:val="center"/>
              <w:rPr>
                <w:rFonts w:ascii="Calibri" w:eastAsia="Calibri" w:hAnsi="Calibri" w:cs="Calibri"/>
                <w:b w:val="0"/>
                <w:bCs w:val="0"/>
                <w:sz w:val="18"/>
                <w:szCs w:val="18"/>
                <w:lang w:val="en-CA"/>
              </w:rPr>
            </w:pPr>
          </w:p>
          <w:p w:rsidR="00076FC1" w:rsidRPr="00A95E8C" w:rsidP="00BC7DAE" w14:paraId="1FA64866" w14:textId="031961EF">
            <w:pPr>
              <w:ind w:left="18"/>
              <w:jc w:val="center"/>
              <w:rPr>
                <w:rFonts w:ascii="Calibri" w:eastAsia="Calibri" w:hAnsi="Calibri" w:cs="Calibri"/>
                <w:sz w:val="18"/>
                <w:szCs w:val="18"/>
                <w:lang w:val="en-CA"/>
              </w:rPr>
            </w:pPr>
            <w:r>
              <w:rPr>
                <w:rFonts w:ascii="Calibri" w:eastAsia="Calibri" w:hAnsi="Calibri" w:cs="Calibri"/>
                <w:sz w:val="18"/>
                <w:szCs w:val="18"/>
                <w:lang w:val="en-CA"/>
              </w:rPr>
              <w:t>Number of Respondents</w:t>
            </w:r>
          </w:p>
        </w:tc>
        <w:tc>
          <w:tcPr>
            <w:tcW w:w="1401" w:type="dxa"/>
            <w:tcBorders>
              <w:bottom w:val="single" w:sz="12" w:space="0" w:color="4472C4" w:themeColor="accent1"/>
            </w:tcBorders>
            <w:shd w:val="clear" w:color="auto" w:fill="B4C6E7" w:themeFill="accent1" w:themeFillTint="66"/>
            <w:vAlign w:val="center"/>
          </w:tcPr>
          <w:p w:rsidR="00076FC1" w:rsidRPr="00A95E8C" w:rsidP="00BC7DAE" w14:paraId="0E9554D2" w14:textId="5A674753">
            <w:pPr>
              <w:ind w:left="18"/>
              <w:jc w:val="center"/>
              <w:rPr>
                <w:rFonts w:ascii="Calibri" w:eastAsia="Calibri" w:hAnsi="Calibri" w:cs="Calibri"/>
                <w:sz w:val="18"/>
                <w:szCs w:val="18"/>
                <w:lang w:val="en-CA"/>
              </w:rPr>
            </w:pPr>
            <w:r w:rsidRPr="00A95E8C">
              <w:rPr>
                <w:rFonts w:ascii="Calibri" w:eastAsia="Calibri" w:hAnsi="Calibri" w:cs="Calibri"/>
                <w:sz w:val="18"/>
                <w:szCs w:val="18"/>
                <w:lang w:val="en-CA"/>
              </w:rPr>
              <w:t>Annual Number of Responses</w:t>
            </w:r>
            <w:r w:rsidR="00EB1854">
              <w:rPr>
                <w:rFonts w:ascii="Calibri" w:eastAsia="Calibri" w:hAnsi="Calibri" w:cs="Calibri"/>
                <w:sz w:val="18"/>
                <w:szCs w:val="18"/>
                <w:lang w:val="en-CA"/>
              </w:rPr>
              <w:t xml:space="preserve"> per Respondent</w:t>
            </w:r>
          </w:p>
        </w:tc>
        <w:tc>
          <w:tcPr>
            <w:tcW w:w="1401" w:type="dxa"/>
            <w:tcBorders>
              <w:bottom w:val="single" w:sz="12" w:space="0" w:color="4472C4" w:themeColor="accent1"/>
            </w:tcBorders>
            <w:shd w:val="clear" w:color="auto" w:fill="B4C6E7" w:themeFill="accent1" w:themeFillTint="66"/>
            <w:vAlign w:val="center"/>
          </w:tcPr>
          <w:p w:rsidR="00076FC1" w:rsidRPr="00A95E8C" w:rsidP="00BC7DAE" w14:paraId="5508849B" w14:textId="51525365">
            <w:pPr>
              <w:ind w:left="18"/>
              <w:jc w:val="center"/>
              <w:rPr>
                <w:rFonts w:ascii="Calibri" w:eastAsia="Calibri" w:hAnsi="Calibri" w:cs="Calibri"/>
                <w:sz w:val="18"/>
                <w:szCs w:val="18"/>
                <w:lang w:val="en-CA"/>
              </w:rPr>
            </w:pPr>
            <w:r w:rsidRPr="00A95E8C">
              <w:rPr>
                <w:rFonts w:ascii="Calibri" w:eastAsia="Calibri" w:hAnsi="Calibri" w:cs="Calibri"/>
                <w:sz w:val="18"/>
                <w:szCs w:val="18"/>
                <w:lang w:val="en-CA"/>
              </w:rPr>
              <w:t>Estimated Completion Time per Response</w:t>
            </w:r>
            <w:r>
              <w:rPr>
                <w:rFonts w:ascii="Calibri" w:eastAsia="Calibri" w:hAnsi="Calibri" w:cs="Calibri"/>
                <w:sz w:val="18"/>
                <w:szCs w:val="18"/>
                <w:lang w:val="en-CA"/>
              </w:rPr>
              <w:t xml:space="preserve"> (hour)</w:t>
            </w:r>
          </w:p>
        </w:tc>
        <w:tc>
          <w:tcPr>
            <w:tcW w:w="1401" w:type="dxa"/>
            <w:tcBorders>
              <w:bottom w:val="single" w:sz="12" w:space="0" w:color="4472C4" w:themeColor="accent1"/>
            </w:tcBorders>
            <w:shd w:val="clear" w:color="auto" w:fill="B4C6E7" w:themeFill="accent1" w:themeFillTint="66"/>
            <w:vAlign w:val="center"/>
          </w:tcPr>
          <w:p w:rsidR="00076FC1" w:rsidRPr="00A95E8C" w:rsidP="00BC7DAE" w14:paraId="0E684AE4" w14:textId="79DF2740">
            <w:pPr>
              <w:ind w:left="18"/>
              <w:jc w:val="center"/>
              <w:rPr>
                <w:rFonts w:ascii="Calibri" w:eastAsia="Calibri" w:hAnsi="Calibri" w:cs="Calibri"/>
                <w:sz w:val="18"/>
                <w:szCs w:val="18"/>
                <w:lang w:val="en-CA"/>
              </w:rPr>
            </w:pPr>
            <w:r w:rsidRPr="00A95E8C">
              <w:rPr>
                <w:rFonts w:ascii="Calibri" w:eastAsia="Calibri" w:hAnsi="Calibri" w:cs="Calibri"/>
                <w:sz w:val="18"/>
                <w:szCs w:val="18"/>
                <w:lang w:val="en-CA"/>
              </w:rPr>
              <w:t>Total Annual Burden Hours</w:t>
            </w:r>
            <w:r w:rsidR="00C732A7">
              <w:rPr>
                <w:rFonts w:ascii="Calibri" w:eastAsia="Calibri" w:hAnsi="Calibri" w:cs="Calibri"/>
                <w:sz w:val="18"/>
                <w:szCs w:val="18"/>
                <w:lang w:val="en-CA"/>
              </w:rPr>
              <w:t xml:space="preserve"> for all </w:t>
            </w:r>
            <w:r w:rsidR="00296913">
              <w:rPr>
                <w:rFonts w:ascii="Calibri" w:eastAsia="Calibri" w:hAnsi="Calibri" w:cs="Calibri"/>
                <w:sz w:val="18"/>
                <w:szCs w:val="18"/>
                <w:lang w:val="en-CA"/>
              </w:rPr>
              <w:t>R</w:t>
            </w:r>
            <w:r w:rsidR="00C732A7">
              <w:rPr>
                <w:rFonts w:ascii="Calibri" w:eastAsia="Calibri" w:hAnsi="Calibri" w:cs="Calibri"/>
                <w:sz w:val="18"/>
                <w:szCs w:val="18"/>
                <w:lang w:val="en-CA"/>
              </w:rPr>
              <w:t>espondents</w:t>
            </w:r>
          </w:p>
        </w:tc>
        <w:tc>
          <w:tcPr>
            <w:tcW w:w="1401" w:type="dxa"/>
            <w:tcBorders>
              <w:bottom w:val="single" w:sz="12" w:space="0" w:color="4472C4" w:themeColor="accent1"/>
            </w:tcBorders>
            <w:shd w:val="clear" w:color="auto" w:fill="B4C6E7" w:themeFill="accent1" w:themeFillTint="66"/>
            <w:vAlign w:val="center"/>
          </w:tcPr>
          <w:p w:rsidR="00076FC1" w:rsidRPr="00A95E8C" w:rsidP="00BC7DAE" w14:paraId="0DADC39C" w14:textId="637E585B">
            <w:pPr>
              <w:ind w:left="18"/>
              <w:jc w:val="center"/>
              <w:rPr>
                <w:rFonts w:ascii="Calibri" w:eastAsia="Calibri" w:hAnsi="Calibri" w:cs="Calibri"/>
                <w:sz w:val="18"/>
                <w:szCs w:val="18"/>
                <w:lang w:val="en-CA"/>
              </w:rPr>
            </w:pPr>
            <w:r w:rsidRPr="00A95E8C">
              <w:rPr>
                <w:rFonts w:ascii="Calibri" w:eastAsia="Calibri" w:hAnsi="Calibri" w:cs="Calibri"/>
                <w:sz w:val="18"/>
                <w:szCs w:val="18"/>
                <w:lang w:val="en-CA"/>
              </w:rPr>
              <w:t>Dollar Value of Burden Hour Including Benefits</w:t>
            </w:r>
          </w:p>
        </w:tc>
        <w:tc>
          <w:tcPr>
            <w:tcW w:w="1401" w:type="dxa"/>
            <w:tcBorders>
              <w:bottom w:val="single" w:sz="12" w:space="0" w:color="4472C4" w:themeColor="accent1"/>
              <w:right w:val="single" w:sz="4" w:space="0" w:color="auto"/>
            </w:tcBorders>
            <w:shd w:val="clear" w:color="auto" w:fill="B4C6E7" w:themeFill="accent1" w:themeFillTint="66"/>
            <w:vAlign w:val="center"/>
          </w:tcPr>
          <w:p w:rsidR="00076FC1" w:rsidRPr="00A95E8C" w:rsidP="00BC7DAE" w14:paraId="65429634" w14:textId="3F87BE1B">
            <w:pPr>
              <w:ind w:left="18"/>
              <w:jc w:val="center"/>
              <w:rPr>
                <w:rFonts w:ascii="Calibri" w:eastAsia="Calibri" w:hAnsi="Calibri" w:cs="Calibri"/>
                <w:sz w:val="18"/>
                <w:szCs w:val="18"/>
                <w:lang w:val="en-CA"/>
              </w:rPr>
            </w:pPr>
            <w:r w:rsidRPr="00A95E8C">
              <w:rPr>
                <w:rFonts w:ascii="Calibri" w:eastAsia="Calibri" w:hAnsi="Calibri" w:cs="Calibri"/>
                <w:sz w:val="18"/>
                <w:szCs w:val="18"/>
                <w:lang w:val="en-CA"/>
              </w:rPr>
              <w:t>Total Dollar</w:t>
            </w:r>
          </w:p>
          <w:p w:rsidR="00076FC1" w:rsidRPr="00A95E8C" w:rsidP="00BC7DAE" w14:paraId="3370D7CD" w14:textId="2A72AA59">
            <w:pPr>
              <w:ind w:left="18"/>
              <w:jc w:val="center"/>
              <w:rPr>
                <w:rFonts w:ascii="Calibri" w:eastAsia="Calibri" w:hAnsi="Calibri" w:cs="Calibri"/>
                <w:sz w:val="18"/>
                <w:szCs w:val="18"/>
                <w:lang w:val="en-CA"/>
              </w:rPr>
            </w:pPr>
            <w:r w:rsidRPr="00A95E8C">
              <w:rPr>
                <w:rFonts w:ascii="Calibri" w:eastAsia="Calibri" w:hAnsi="Calibri" w:cs="Calibri"/>
                <w:sz w:val="18"/>
                <w:szCs w:val="18"/>
                <w:lang w:val="en-CA"/>
              </w:rPr>
              <w:t>Value of</w:t>
            </w:r>
          </w:p>
          <w:p w:rsidR="00076FC1" w:rsidRPr="00A95E8C" w:rsidP="00BC7DAE" w14:paraId="63981D1B" w14:textId="1672A440">
            <w:pPr>
              <w:ind w:left="18"/>
              <w:jc w:val="center"/>
              <w:rPr>
                <w:rFonts w:ascii="Calibri" w:eastAsia="Calibri" w:hAnsi="Calibri" w:cs="Calibri"/>
                <w:sz w:val="18"/>
                <w:szCs w:val="18"/>
                <w:lang w:val="en-CA"/>
              </w:rPr>
            </w:pPr>
            <w:r w:rsidRPr="00A95E8C">
              <w:rPr>
                <w:rFonts w:ascii="Calibri" w:eastAsia="Calibri" w:hAnsi="Calibri" w:cs="Calibri"/>
                <w:sz w:val="18"/>
                <w:szCs w:val="18"/>
                <w:lang w:val="en-CA"/>
              </w:rPr>
              <w:t>Annual Burden</w:t>
            </w:r>
          </w:p>
          <w:p w:rsidR="00076FC1" w:rsidRPr="00A95E8C" w:rsidP="00BC7DAE" w14:paraId="5732190D" w14:textId="67A3A53E">
            <w:pPr>
              <w:ind w:left="18"/>
              <w:jc w:val="center"/>
              <w:rPr>
                <w:rFonts w:ascii="Calibri" w:eastAsia="Calibri" w:hAnsi="Calibri" w:cs="Calibri"/>
                <w:sz w:val="18"/>
                <w:szCs w:val="18"/>
                <w:vertAlign w:val="superscript"/>
                <w:lang w:val="en-CA"/>
              </w:rPr>
            </w:pPr>
            <w:r w:rsidRPr="00A95E8C">
              <w:rPr>
                <w:rFonts w:ascii="Calibri" w:eastAsia="Calibri" w:hAnsi="Calibri" w:cs="Calibri"/>
                <w:sz w:val="18"/>
                <w:szCs w:val="18"/>
                <w:lang w:val="en-CA"/>
              </w:rPr>
              <w:t>Hours</w:t>
            </w:r>
            <w:r w:rsidR="00C732A7">
              <w:rPr>
                <w:rFonts w:ascii="Calibri" w:eastAsia="Calibri" w:hAnsi="Calibri" w:cs="Calibri"/>
                <w:sz w:val="18"/>
                <w:szCs w:val="18"/>
                <w:lang w:val="en-CA"/>
              </w:rPr>
              <w:t xml:space="preserve"> for all </w:t>
            </w:r>
            <w:r w:rsidR="00296913">
              <w:rPr>
                <w:rFonts w:ascii="Calibri" w:eastAsia="Calibri" w:hAnsi="Calibri" w:cs="Calibri"/>
                <w:sz w:val="18"/>
                <w:szCs w:val="18"/>
                <w:lang w:val="en-CA"/>
              </w:rPr>
              <w:t>R</w:t>
            </w:r>
            <w:r w:rsidR="00C732A7">
              <w:rPr>
                <w:rFonts w:ascii="Calibri" w:eastAsia="Calibri" w:hAnsi="Calibri" w:cs="Calibri"/>
                <w:sz w:val="18"/>
                <w:szCs w:val="18"/>
                <w:lang w:val="en-CA"/>
              </w:rPr>
              <w:t>espondents</w:t>
            </w:r>
          </w:p>
        </w:tc>
      </w:tr>
      <w:tr w14:paraId="2A51A83F" w14:textId="77777777" w:rsidTr="00232FEA">
        <w:tblPrEx>
          <w:tblW w:w="9805" w:type="dxa"/>
          <w:tblLayout w:type="fixed"/>
          <w:tblLook w:val="06A0"/>
        </w:tblPrEx>
        <w:trPr>
          <w:trHeight w:val="249"/>
          <w:tblHeader/>
        </w:trPr>
        <w:tc>
          <w:tcPr>
            <w:tcW w:w="9805" w:type="dxa"/>
            <w:gridSpan w:val="7"/>
            <w:tcBorders>
              <w:left w:val="single" w:sz="4" w:space="0" w:color="auto"/>
              <w:right w:val="single" w:sz="4" w:space="0" w:color="auto"/>
            </w:tcBorders>
            <w:shd w:val="clear" w:color="auto" w:fill="E7E6E6" w:themeFill="background2"/>
            <w:vAlign w:val="center"/>
          </w:tcPr>
          <w:p w:rsidR="00B041D6" w:rsidRPr="00A95E8C" w:rsidP="00076FC1" w14:paraId="48E21087" w14:textId="6D44246A">
            <w:pPr>
              <w:ind w:left="18"/>
              <w:jc w:val="center"/>
              <w:rPr>
                <w:rFonts w:ascii="Calibri" w:eastAsia="Calibri" w:hAnsi="Calibri" w:cs="Calibri"/>
                <w:sz w:val="18"/>
                <w:szCs w:val="18"/>
                <w:lang w:val="en-CA"/>
              </w:rPr>
            </w:pPr>
            <w:r w:rsidRPr="00A95E8C">
              <w:rPr>
                <w:rFonts w:ascii="Calibri" w:eastAsia="Calibri" w:hAnsi="Calibri" w:cs="Calibri"/>
                <w:sz w:val="18"/>
                <w:szCs w:val="18"/>
              </w:rPr>
              <w:t xml:space="preserve">Quarterly </w:t>
            </w:r>
            <w:r>
              <w:rPr>
                <w:rFonts w:ascii="Calibri" w:eastAsia="Calibri" w:hAnsi="Calibri" w:cs="Calibri"/>
                <w:sz w:val="18"/>
                <w:szCs w:val="18"/>
              </w:rPr>
              <w:t xml:space="preserve">Grant </w:t>
            </w:r>
            <w:r w:rsidRPr="00A95E8C">
              <w:rPr>
                <w:rFonts w:ascii="Calibri" w:eastAsia="Calibri" w:hAnsi="Calibri" w:cs="Calibri"/>
                <w:sz w:val="18"/>
                <w:szCs w:val="18"/>
              </w:rPr>
              <w:t>Report</w:t>
            </w:r>
            <w:r>
              <w:rPr>
                <w:rFonts w:ascii="Calibri" w:eastAsia="Calibri" w:hAnsi="Calibri" w:cs="Calibri"/>
                <w:sz w:val="18"/>
                <w:szCs w:val="18"/>
              </w:rPr>
              <w:t>s</w:t>
            </w:r>
          </w:p>
        </w:tc>
      </w:tr>
      <w:tr w14:paraId="6F859F5B" w14:textId="77777777" w:rsidTr="00232FEA">
        <w:tblPrEx>
          <w:tblW w:w="9805" w:type="dxa"/>
          <w:tblLayout w:type="fixed"/>
          <w:tblLook w:val="06A0"/>
        </w:tblPrEx>
        <w:trPr>
          <w:trHeight w:val="701"/>
          <w:tblHeader/>
        </w:trPr>
        <w:tc>
          <w:tcPr>
            <w:tcW w:w="1400" w:type="dxa"/>
            <w:tcBorders>
              <w:left w:val="single" w:sz="4" w:space="0" w:color="auto"/>
            </w:tcBorders>
            <w:vAlign w:val="center"/>
          </w:tcPr>
          <w:p w:rsidR="00076FC1" w:rsidRPr="00076FC1" w:rsidP="00076FC1" w14:paraId="78347F5D" w14:textId="77777777">
            <w:pPr>
              <w:ind w:left="18"/>
              <w:rPr>
                <w:rFonts w:ascii="Calibri" w:eastAsia="Calibri" w:hAnsi="Calibri" w:cs="Calibri"/>
                <w:sz w:val="18"/>
                <w:szCs w:val="18"/>
              </w:rPr>
            </w:pPr>
            <w:bookmarkStart w:id="25" w:name="_Hlk186204890"/>
            <w:r w:rsidRPr="00076FC1">
              <w:rPr>
                <w:rFonts w:ascii="Calibri" w:eastAsia="Calibri" w:hAnsi="Calibri" w:cs="Calibri"/>
                <w:sz w:val="18"/>
                <w:szCs w:val="18"/>
              </w:rPr>
              <w:t xml:space="preserve">SWIFR Community Grants </w:t>
            </w:r>
          </w:p>
          <w:p w:rsidR="00076FC1" w:rsidRPr="00076FC1" w:rsidP="00076FC1" w14:paraId="00D0A31F" w14:textId="1106FC10">
            <w:pPr>
              <w:ind w:left="18"/>
              <w:rPr>
                <w:rFonts w:ascii="Calibri" w:eastAsia="Calibri" w:hAnsi="Calibri" w:cs="Calibri"/>
                <w:b w:val="0"/>
                <w:bCs w:val="0"/>
                <w:sz w:val="18"/>
                <w:szCs w:val="18"/>
              </w:rPr>
            </w:pPr>
            <w:r w:rsidRPr="00076FC1">
              <w:rPr>
                <w:rFonts w:ascii="Calibri" w:eastAsia="Calibri" w:hAnsi="Calibri" w:cs="Calibri"/>
                <w:b w:val="0"/>
                <w:bCs w:val="0"/>
                <w:sz w:val="18"/>
                <w:szCs w:val="18"/>
              </w:rPr>
              <w:t>Counties, Cities, Towns, Parishes, and similar units of governments</w:t>
            </w:r>
          </w:p>
        </w:tc>
        <w:tc>
          <w:tcPr>
            <w:tcW w:w="1400" w:type="dxa"/>
            <w:vAlign w:val="center"/>
          </w:tcPr>
          <w:p w:rsidR="00076FC1" w:rsidRPr="00A95E8C" w:rsidP="00076FC1" w14:paraId="4155E342" w14:textId="5C4436F6">
            <w:pPr>
              <w:ind w:left="18"/>
              <w:jc w:val="center"/>
              <w:rPr>
                <w:rFonts w:ascii="Calibri" w:eastAsia="Calibri" w:hAnsi="Calibri" w:cs="Calibri"/>
                <w:sz w:val="18"/>
                <w:szCs w:val="18"/>
              </w:rPr>
            </w:pPr>
            <w:r>
              <w:rPr>
                <w:rFonts w:ascii="Calibri" w:eastAsia="Calibri" w:hAnsi="Calibri" w:cs="Calibri"/>
                <w:sz w:val="18"/>
                <w:szCs w:val="18"/>
              </w:rPr>
              <w:t>55</w:t>
            </w:r>
          </w:p>
        </w:tc>
        <w:tc>
          <w:tcPr>
            <w:tcW w:w="1401" w:type="dxa"/>
            <w:vAlign w:val="center"/>
          </w:tcPr>
          <w:p w:rsidR="00076FC1" w:rsidRPr="00A95E8C" w:rsidP="00076FC1" w14:paraId="5F0E883E" w14:textId="46AC064F">
            <w:pPr>
              <w:ind w:left="18"/>
              <w:jc w:val="center"/>
              <w:rPr>
                <w:rFonts w:ascii="Calibri" w:eastAsia="Calibri" w:hAnsi="Calibri" w:cs="Calibri"/>
                <w:sz w:val="18"/>
                <w:szCs w:val="18"/>
              </w:rPr>
            </w:pPr>
            <w:r>
              <w:rPr>
                <w:rFonts w:ascii="Calibri" w:eastAsia="Calibri" w:hAnsi="Calibri" w:cs="Calibri"/>
                <w:sz w:val="18"/>
                <w:szCs w:val="18"/>
              </w:rPr>
              <w:t>4</w:t>
            </w:r>
          </w:p>
        </w:tc>
        <w:tc>
          <w:tcPr>
            <w:tcW w:w="1401" w:type="dxa"/>
            <w:vAlign w:val="center"/>
          </w:tcPr>
          <w:p w:rsidR="00076FC1" w:rsidP="00076FC1" w14:paraId="4B8DA444" w14:textId="0EC1A60A">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076FC1" w:rsidRPr="00A95E8C" w:rsidP="00076FC1" w14:paraId="13E39FAB" w14:textId="3800D4DB">
            <w:pPr>
              <w:ind w:left="18"/>
              <w:jc w:val="center"/>
              <w:rPr>
                <w:rFonts w:ascii="Calibri" w:eastAsia="Calibri" w:hAnsi="Calibri" w:cs="Calibri"/>
                <w:sz w:val="18"/>
                <w:szCs w:val="18"/>
              </w:rPr>
            </w:pPr>
            <w:r>
              <w:rPr>
                <w:rFonts w:ascii="Calibri" w:eastAsia="Calibri" w:hAnsi="Calibri" w:cs="Calibri"/>
                <w:sz w:val="18"/>
                <w:szCs w:val="18"/>
              </w:rPr>
              <w:t>220</w:t>
            </w:r>
          </w:p>
        </w:tc>
        <w:tc>
          <w:tcPr>
            <w:tcW w:w="1401" w:type="dxa"/>
            <w:vAlign w:val="center"/>
          </w:tcPr>
          <w:p w:rsidR="00076FC1" w:rsidRPr="00A95E8C" w:rsidP="00076FC1" w14:paraId="1E712A3B" w14:textId="103D401D">
            <w:pPr>
              <w:ind w:left="18"/>
              <w:jc w:val="center"/>
              <w:rPr>
                <w:rFonts w:ascii="Calibri" w:eastAsia="Calibri" w:hAnsi="Calibri" w:cs="Calibri"/>
                <w:sz w:val="18"/>
                <w:szCs w:val="18"/>
              </w:rPr>
            </w:pPr>
            <w:r>
              <w:rPr>
                <w:rFonts w:ascii="Calibri" w:eastAsia="Calibri" w:hAnsi="Calibri" w:cs="Calibri"/>
                <w:sz w:val="18"/>
                <w:szCs w:val="18"/>
              </w:rPr>
              <w:t>$65.29</w:t>
            </w:r>
          </w:p>
        </w:tc>
        <w:tc>
          <w:tcPr>
            <w:tcW w:w="1401" w:type="dxa"/>
            <w:tcBorders>
              <w:right w:val="single" w:sz="4" w:space="0" w:color="auto"/>
            </w:tcBorders>
            <w:vAlign w:val="center"/>
          </w:tcPr>
          <w:p w:rsidR="00076FC1" w:rsidRPr="00A95E8C" w:rsidP="00076FC1" w14:paraId="766DDB5E" w14:textId="488186CA">
            <w:pPr>
              <w:ind w:left="18"/>
              <w:jc w:val="center"/>
              <w:rPr>
                <w:rFonts w:ascii="Calibri" w:eastAsia="Calibri" w:hAnsi="Calibri" w:cs="Calibri"/>
                <w:sz w:val="18"/>
                <w:szCs w:val="18"/>
                <w:lang w:val="en-CA"/>
              </w:rPr>
            </w:pPr>
            <w:r>
              <w:rPr>
                <w:rFonts w:ascii="Calibri" w:eastAsia="Calibri" w:hAnsi="Calibri" w:cs="Calibri"/>
                <w:sz w:val="18"/>
                <w:szCs w:val="18"/>
                <w:lang w:val="en-CA"/>
              </w:rPr>
              <w:t>$14,364</w:t>
            </w:r>
          </w:p>
        </w:tc>
      </w:tr>
      <w:tr w14:paraId="688B9502" w14:textId="77777777" w:rsidTr="00232FEA">
        <w:tblPrEx>
          <w:tblW w:w="9805" w:type="dxa"/>
          <w:tblLayout w:type="fixed"/>
          <w:tblLook w:val="06A0"/>
        </w:tblPrEx>
        <w:trPr>
          <w:tblHeader/>
        </w:trPr>
        <w:tc>
          <w:tcPr>
            <w:tcW w:w="1400" w:type="dxa"/>
            <w:tcBorders>
              <w:left w:val="single" w:sz="4" w:space="0" w:color="auto"/>
            </w:tcBorders>
            <w:vAlign w:val="center"/>
          </w:tcPr>
          <w:p w:rsidR="00076FC1" w:rsidRPr="00076FC1" w:rsidP="00076FC1" w14:paraId="750196BE" w14:textId="77777777">
            <w:pPr>
              <w:ind w:left="18"/>
              <w:rPr>
                <w:rFonts w:ascii="Calibri" w:eastAsia="Calibri" w:hAnsi="Calibri" w:cs="Calibri"/>
                <w:sz w:val="18"/>
                <w:szCs w:val="18"/>
              </w:rPr>
            </w:pPr>
            <w:r w:rsidRPr="00076FC1">
              <w:rPr>
                <w:rFonts w:ascii="Calibri" w:eastAsia="Calibri" w:hAnsi="Calibri" w:cs="Calibri"/>
                <w:sz w:val="18"/>
                <w:szCs w:val="18"/>
              </w:rPr>
              <w:t xml:space="preserve">SWIFR Tribe and Intertribal Consortia Grants </w:t>
            </w:r>
          </w:p>
          <w:p w:rsidR="00076FC1" w:rsidRPr="00076FC1" w:rsidP="00076FC1" w14:paraId="41ADB91F" w14:textId="15587AFA">
            <w:pPr>
              <w:ind w:left="18"/>
              <w:rPr>
                <w:rFonts w:ascii="Calibri" w:eastAsia="Calibri" w:hAnsi="Calibri" w:cs="Calibri"/>
                <w:b w:val="0"/>
                <w:bCs w:val="0"/>
                <w:sz w:val="18"/>
                <w:szCs w:val="18"/>
              </w:rPr>
            </w:pPr>
            <w:r w:rsidRPr="00076FC1">
              <w:rPr>
                <w:rFonts w:ascii="Calibri" w:eastAsia="Calibri" w:hAnsi="Calibri" w:cs="Calibri"/>
                <w:b w:val="0"/>
                <w:bCs w:val="0"/>
                <w:sz w:val="18"/>
                <w:szCs w:val="18"/>
              </w:rPr>
              <w:t>Tribes and Intertribal Consortia</w:t>
            </w:r>
          </w:p>
        </w:tc>
        <w:tc>
          <w:tcPr>
            <w:tcW w:w="1400" w:type="dxa"/>
            <w:vAlign w:val="center"/>
          </w:tcPr>
          <w:p w:rsidR="00076FC1" w:rsidRPr="00A95E8C" w:rsidP="00076FC1" w14:paraId="33A693D5" w14:textId="5D26B0E8">
            <w:pPr>
              <w:ind w:left="18"/>
              <w:jc w:val="center"/>
              <w:rPr>
                <w:rFonts w:ascii="Calibri" w:eastAsia="Calibri" w:hAnsi="Calibri" w:cs="Calibri"/>
                <w:sz w:val="18"/>
                <w:szCs w:val="18"/>
              </w:rPr>
            </w:pPr>
            <w:r>
              <w:rPr>
                <w:rFonts w:ascii="Calibri" w:eastAsia="Calibri" w:hAnsi="Calibri" w:cs="Calibri"/>
                <w:sz w:val="18"/>
                <w:szCs w:val="18"/>
              </w:rPr>
              <w:t>88</w:t>
            </w:r>
          </w:p>
        </w:tc>
        <w:tc>
          <w:tcPr>
            <w:tcW w:w="1401" w:type="dxa"/>
            <w:vAlign w:val="center"/>
          </w:tcPr>
          <w:p w:rsidR="00076FC1" w:rsidRPr="00A95E8C" w:rsidP="00076FC1" w14:paraId="40A3A80A" w14:textId="4789DBE5">
            <w:pPr>
              <w:ind w:left="18"/>
              <w:jc w:val="center"/>
              <w:rPr>
                <w:rFonts w:ascii="Calibri" w:eastAsia="Calibri" w:hAnsi="Calibri" w:cs="Calibri"/>
                <w:sz w:val="18"/>
                <w:szCs w:val="18"/>
              </w:rPr>
            </w:pPr>
            <w:r>
              <w:rPr>
                <w:rFonts w:ascii="Calibri" w:eastAsia="Calibri" w:hAnsi="Calibri" w:cs="Calibri"/>
                <w:sz w:val="18"/>
                <w:szCs w:val="18"/>
              </w:rPr>
              <w:t>4</w:t>
            </w:r>
          </w:p>
        </w:tc>
        <w:tc>
          <w:tcPr>
            <w:tcW w:w="1401" w:type="dxa"/>
            <w:vAlign w:val="center"/>
          </w:tcPr>
          <w:p w:rsidR="00076FC1" w:rsidP="00076FC1" w14:paraId="61724FF0" w14:textId="04F15DCD">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076FC1" w:rsidRPr="00A95E8C" w:rsidP="00076FC1" w14:paraId="79718EE3" w14:textId="701659AE">
            <w:pPr>
              <w:ind w:left="18"/>
              <w:jc w:val="center"/>
              <w:rPr>
                <w:rFonts w:ascii="Calibri" w:eastAsia="Calibri" w:hAnsi="Calibri" w:cs="Calibri"/>
                <w:sz w:val="18"/>
                <w:szCs w:val="18"/>
              </w:rPr>
            </w:pPr>
            <w:r>
              <w:rPr>
                <w:rFonts w:ascii="Calibri" w:eastAsia="Calibri" w:hAnsi="Calibri" w:cs="Calibri"/>
                <w:sz w:val="18"/>
                <w:szCs w:val="18"/>
              </w:rPr>
              <w:t>352</w:t>
            </w:r>
          </w:p>
        </w:tc>
        <w:tc>
          <w:tcPr>
            <w:tcW w:w="1401" w:type="dxa"/>
            <w:vAlign w:val="center"/>
          </w:tcPr>
          <w:p w:rsidR="00076FC1" w:rsidRPr="00A95E8C" w:rsidP="00076FC1" w14:paraId="14839F77" w14:textId="2BAAE400">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076FC1" w:rsidRPr="00A95E8C" w:rsidP="00076FC1" w14:paraId="18895B98" w14:textId="25CECD9B">
            <w:pPr>
              <w:ind w:left="18"/>
              <w:jc w:val="center"/>
              <w:rPr>
                <w:rFonts w:ascii="Calibri" w:eastAsia="Calibri" w:hAnsi="Calibri" w:cs="Calibri"/>
                <w:sz w:val="18"/>
                <w:szCs w:val="18"/>
                <w:lang w:val="en-CA"/>
              </w:rPr>
            </w:pPr>
            <w:r>
              <w:rPr>
                <w:rFonts w:ascii="Calibri" w:eastAsia="Calibri" w:hAnsi="Calibri" w:cs="Calibri"/>
                <w:sz w:val="18"/>
                <w:szCs w:val="18"/>
                <w:lang w:val="en-CA"/>
              </w:rPr>
              <w:t>$22,982</w:t>
            </w:r>
          </w:p>
        </w:tc>
      </w:tr>
      <w:tr w14:paraId="0E7C7BDC" w14:textId="77777777" w:rsidTr="00232FEA">
        <w:tblPrEx>
          <w:tblW w:w="9805" w:type="dxa"/>
          <w:tblLayout w:type="fixed"/>
          <w:tblLook w:val="06A0"/>
        </w:tblPrEx>
        <w:trPr>
          <w:tblHeader/>
        </w:trPr>
        <w:tc>
          <w:tcPr>
            <w:tcW w:w="1400" w:type="dxa"/>
            <w:tcBorders>
              <w:left w:val="single" w:sz="4" w:space="0" w:color="auto"/>
            </w:tcBorders>
            <w:vAlign w:val="center"/>
          </w:tcPr>
          <w:p w:rsidR="00076FC1" w:rsidP="00042362" w14:paraId="35929EC9" w14:textId="77777777">
            <w:pPr>
              <w:ind w:left="18"/>
              <w:rPr>
                <w:rFonts w:ascii="Calibri" w:eastAsia="Calibri" w:hAnsi="Calibri" w:cs="Calibri"/>
                <w:b w:val="0"/>
                <w:bCs w:val="0"/>
                <w:sz w:val="18"/>
                <w:szCs w:val="18"/>
              </w:rPr>
            </w:pPr>
            <w:r w:rsidRPr="00076FC1">
              <w:rPr>
                <w:rFonts w:ascii="Calibri" w:eastAsia="Calibri" w:hAnsi="Calibri" w:cs="Calibri"/>
                <w:sz w:val="18"/>
                <w:szCs w:val="18"/>
              </w:rPr>
              <w:t>REO Grants</w:t>
            </w:r>
          </w:p>
          <w:p w:rsidR="00076FC1" w:rsidRPr="00076FC1" w:rsidP="00042362" w14:paraId="5A170F2F" w14:textId="5FF963F2">
            <w:pPr>
              <w:ind w:left="18"/>
              <w:rPr>
                <w:rFonts w:ascii="Calibri" w:eastAsia="Calibri" w:hAnsi="Calibri" w:cs="Calibri"/>
                <w:b w:val="0"/>
                <w:bCs w:val="0"/>
                <w:sz w:val="18"/>
                <w:szCs w:val="18"/>
              </w:rPr>
            </w:pPr>
            <w:r w:rsidRPr="00076FC1">
              <w:rPr>
                <w:rStyle w:val="normaltextrun"/>
                <w:rFonts w:ascii="Calibri" w:hAnsi="Calibri" w:cs="Calibri"/>
                <w:b w:val="0"/>
                <w:bCs w:val="0"/>
                <w:color w:val="000000"/>
                <w:sz w:val="16"/>
                <w:szCs w:val="16"/>
                <w:shd w:val="clear" w:color="auto" w:fill="FFFFFF"/>
              </w:rPr>
              <w:t xml:space="preserve">States, units of local government, </w:t>
            </w:r>
            <w:r w:rsidR="003F03BD">
              <w:rPr>
                <w:rStyle w:val="normaltextrun"/>
                <w:rFonts w:ascii="Calibri" w:hAnsi="Calibri" w:cs="Calibri"/>
                <w:b w:val="0"/>
                <w:bCs w:val="0"/>
                <w:color w:val="000000"/>
                <w:sz w:val="16"/>
                <w:szCs w:val="16"/>
                <w:shd w:val="clear" w:color="auto" w:fill="FFFFFF"/>
              </w:rPr>
              <w:t xml:space="preserve">and </w:t>
            </w:r>
            <w:r w:rsidRPr="00076FC1">
              <w:rPr>
                <w:rStyle w:val="normaltextrun"/>
                <w:rFonts w:ascii="Calibri" w:hAnsi="Calibri" w:cs="Calibri"/>
                <w:b w:val="0"/>
                <w:bCs w:val="0"/>
                <w:color w:val="000000"/>
                <w:sz w:val="16"/>
                <w:szCs w:val="16"/>
                <w:shd w:val="clear" w:color="auto" w:fill="FFFFFF"/>
              </w:rPr>
              <w:t>Tribes</w:t>
            </w:r>
          </w:p>
        </w:tc>
        <w:tc>
          <w:tcPr>
            <w:tcW w:w="1400" w:type="dxa"/>
            <w:vAlign w:val="center"/>
          </w:tcPr>
          <w:p w:rsidR="00076FC1" w:rsidRPr="00A95E8C" w:rsidP="00076FC1" w14:paraId="008CC054" w14:textId="7D7C20E3">
            <w:pPr>
              <w:ind w:left="18"/>
              <w:jc w:val="center"/>
              <w:rPr>
                <w:rFonts w:ascii="Calibri" w:eastAsia="Calibri" w:hAnsi="Calibri" w:cs="Calibri"/>
                <w:sz w:val="18"/>
                <w:szCs w:val="18"/>
              </w:rPr>
            </w:pPr>
            <w:r>
              <w:rPr>
                <w:rFonts w:ascii="Calibri" w:eastAsia="Calibri" w:hAnsi="Calibri" w:cs="Calibri"/>
                <w:sz w:val="18"/>
                <w:szCs w:val="18"/>
              </w:rPr>
              <w:t>11</w:t>
            </w:r>
          </w:p>
        </w:tc>
        <w:tc>
          <w:tcPr>
            <w:tcW w:w="1401" w:type="dxa"/>
            <w:vAlign w:val="center"/>
          </w:tcPr>
          <w:p w:rsidR="00076FC1" w:rsidRPr="00A95E8C" w:rsidP="00076FC1" w14:paraId="41AE63C1" w14:textId="1BBA9A07">
            <w:pPr>
              <w:ind w:left="18"/>
              <w:jc w:val="center"/>
              <w:rPr>
                <w:rFonts w:ascii="Calibri" w:eastAsia="Calibri" w:hAnsi="Calibri" w:cs="Calibri"/>
                <w:sz w:val="18"/>
                <w:szCs w:val="18"/>
              </w:rPr>
            </w:pPr>
            <w:r>
              <w:rPr>
                <w:rFonts w:ascii="Calibri" w:eastAsia="Calibri" w:hAnsi="Calibri" w:cs="Calibri"/>
                <w:sz w:val="18"/>
                <w:szCs w:val="18"/>
              </w:rPr>
              <w:t>4</w:t>
            </w:r>
          </w:p>
        </w:tc>
        <w:tc>
          <w:tcPr>
            <w:tcW w:w="1401" w:type="dxa"/>
            <w:vAlign w:val="center"/>
          </w:tcPr>
          <w:p w:rsidR="00076FC1" w:rsidP="00076FC1" w14:paraId="5A35A93F" w14:textId="32E38D2A">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076FC1" w:rsidRPr="00A95E8C" w:rsidP="00076FC1" w14:paraId="57AAB053" w14:textId="1112E1A7">
            <w:pPr>
              <w:ind w:left="18"/>
              <w:jc w:val="center"/>
              <w:rPr>
                <w:rFonts w:ascii="Calibri" w:eastAsia="Calibri" w:hAnsi="Calibri" w:cs="Calibri"/>
                <w:sz w:val="18"/>
                <w:szCs w:val="18"/>
              </w:rPr>
            </w:pPr>
            <w:r>
              <w:rPr>
                <w:rFonts w:ascii="Calibri" w:eastAsia="Calibri" w:hAnsi="Calibri" w:cs="Calibri"/>
                <w:sz w:val="18"/>
                <w:szCs w:val="18"/>
              </w:rPr>
              <w:t>44</w:t>
            </w:r>
          </w:p>
        </w:tc>
        <w:tc>
          <w:tcPr>
            <w:tcW w:w="1401" w:type="dxa"/>
            <w:vAlign w:val="center"/>
          </w:tcPr>
          <w:p w:rsidR="00076FC1" w:rsidRPr="00A95E8C" w:rsidP="00076FC1" w14:paraId="4A3B4335" w14:textId="09A804DD">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076FC1" w:rsidRPr="00A95E8C" w:rsidP="00076FC1" w14:paraId="5E8E2709" w14:textId="7C754871">
            <w:pPr>
              <w:ind w:left="18"/>
              <w:jc w:val="center"/>
              <w:rPr>
                <w:rFonts w:ascii="Calibri" w:eastAsia="Calibri" w:hAnsi="Calibri" w:cs="Calibri"/>
                <w:sz w:val="18"/>
                <w:szCs w:val="18"/>
                <w:lang w:val="en-CA"/>
              </w:rPr>
            </w:pPr>
            <w:r>
              <w:rPr>
                <w:rFonts w:ascii="Calibri" w:eastAsia="Calibri" w:hAnsi="Calibri" w:cs="Calibri"/>
                <w:sz w:val="18"/>
                <w:szCs w:val="18"/>
                <w:lang w:val="en-CA"/>
              </w:rPr>
              <w:t>$</w:t>
            </w:r>
            <w:r w:rsidR="003F03BD">
              <w:rPr>
                <w:rFonts w:ascii="Calibri" w:eastAsia="Calibri" w:hAnsi="Calibri" w:cs="Calibri"/>
                <w:sz w:val="18"/>
                <w:szCs w:val="18"/>
                <w:lang w:val="en-CA"/>
              </w:rPr>
              <w:t>2,873</w:t>
            </w:r>
          </w:p>
        </w:tc>
      </w:tr>
      <w:tr w14:paraId="7A6397CE" w14:textId="77777777" w:rsidTr="00232FEA">
        <w:tblPrEx>
          <w:tblW w:w="9805" w:type="dxa"/>
          <w:tblLayout w:type="fixed"/>
          <w:tblLook w:val="06A0"/>
        </w:tblPrEx>
        <w:trPr>
          <w:tblHeader/>
        </w:trPr>
        <w:tc>
          <w:tcPr>
            <w:tcW w:w="1400" w:type="dxa"/>
            <w:tcBorders>
              <w:left w:val="single" w:sz="4" w:space="0" w:color="auto"/>
            </w:tcBorders>
            <w:vAlign w:val="center"/>
          </w:tcPr>
          <w:p w:rsidR="003F03BD" w:rsidP="00042362" w14:paraId="0300C5AD" w14:textId="77777777">
            <w:pPr>
              <w:ind w:left="18"/>
              <w:rPr>
                <w:rFonts w:ascii="Calibri" w:eastAsia="Calibri" w:hAnsi="Calibri" w:cs="Calibri"/>
                <w:b w:val="0"/>
                <w:bCs w:val="0"/>
                <w:sz w:val="18"/>
                <w:szCs w:val="18"/>
              </w:rPr>
            </w:pPr>
            <w:r w:rsidRPr="003F03BD">
              <w:rPr>
                <w:rFonts w:ascii="Calibri" w:eastAsia="Calibri" w:hAnsi="Calibri" w:cs="Calibri"/>
                <w:sz w:val="18"/>
                <w:szCs w:val="18"/>
              </w:rPr>
              <w:t>REO Grants</w:t>
            </w:r>
          </w:p>
          <w:p w:rsidR="003F03BD" w:rsidRPr="009E1975" w:rsidP="00042362" w14:paraId="62CE6FE2" w14:textId="16611A99">
            <w:pPr>
              <w:ind w:left="18"/>
              <w:rPr>
                <w:rFonts w:ascii="Calibri" w:eastAsia="Calibri" w:hAnsi="Calibri" w:cs="Calibri"/>
                <w:b w:val="0"/>
                <w:bCs w:val="0"/>
                <w:sz w:val="18"/>
                <w:szCs w:val="18"/>
              </w:rPr>
            </w:pPr>
            <w:r w:rsidRPr="009E1975">
              <w:rPr>
                <w:rFonts w:ascii="Calibri" w:eastAsia="Calibri" w:hAnsi="Calibri" w:cs="Calibri"/>
                <w:b w:val="0"/>
                <w:bCs w:val="0"/>
                <w:sz w:val="18"/>
                <w:szCs w:val="18"/>
              </w:rPr>
              <w:t>nonprofit organizations</w:t>
            </w:r>
          </w:p>
        </w:tc>
        <w:tc>
          <w:tcPr>
            <w:tcW w:w="1400" w:type="dxa"/>
            <w:vAlign w:val="center"/>
          </w:tcPr>
          <w:p w:rsidR="003F03BD" w:rsidP="00076FC1" w14:paraId="24A72145" w14:textId="2F7A6FEE">
            <w:pPr>
              <w:ind w:left="18"/>
              <w:jc w:val="center"/>
              <w:rPr>
                <w:rFonts w:ascii="Calibri" w:eastAsia="Calibri" w:hAnsi="Calibri" w:cs="Calibri"/>
                <w:sz w:val="18"/>
                <w:szCs w:val="18"/>
              </w:rPr>
            </w:pPr>
            <w:r>
              <w:rPr>
                <w:rFonts w:ascii="Calibri" w:eastAsia="Calibri" w:hAnsi="Calibri" w:cs="Calibri"/>
                <w:sz w:val="18"/>
                <w:szCs w:val="18"/>
              </w:rPr>
              <w:t>15</w:t>
            </w:r>
          </w:p>
        </w:tc>
        <w:tc>
          <w:tcPr>
            <w:tcW w:w="1401" w:type="dxa"/>
            <w:vAlign w:val="center"/>
          </w:tcPr>
          <w:p w:rsidR="003F03BD" w:rsidP="00076FC1" w14:paraId="3AB42AAF" w14:textId="3CF98D0B">
            <w:pPr>
              <w:ind w:left="18"/>
              <w:jc w:val="center"/>
              <w:rPr>
                <w:rFonts w:ascii="Calibri" w:eastAsia="Calibri" w:hAnsi="Calibri" w:cs="Calibri"/>
                <w:sz w:val="18"/>
                <w:szCs w:val="18"/>
              </w:rPr>
            </w:pPr>
            <w:r>
              <w:rPr>
                <w:rFonts w:ascii="Calibri" w:eastAsia="Calibri" w:hAnsi="Calibri" w:cs="Calibri"/>
                <w:sz w:val="18"/>
                <w:szCs w:val="18"/>
              </w:rPr>
              <w:t>4</w:t>
            </w:r>
          </w:p>
        </w:tc>
        <w:tc>
          <w:tcPr>
            <w:tcW w:w="1401" w:type="dxa"/>
            <w:vAlign w:val="center"/>
          </w:tcPr>
          <w:p w:rsidR="003F03BD" w:rsidP="00076FC1" w14:paraId="2CD65484" w14:textId="7924A3BB">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3F03BD" w:rsidP="00076FC1" w14:paraId="357516BC" w14:textId="025B1030">
            <w:pPr>
              <w:ind w:left="18"/>
              <w:jc w:val="center"/>
              <w:rPr>
                <w:rFonts w:ascii="Calibri" w:eastAsia="Calibri" w:hAnsi="Calibri" w:cs="Calibri"/>
                <w:sz w:val="18"/>
                <w:szCs w:val="18"/>
              </w:rPr>
            </w:pPr>
            <w:r>
              <w:rPr>
                <w:rFonts w:ascii="Calibri" w:eastAsia="Calibri" w:hAnsi="Calibri" w:cs="Calibri"/>
                <w:sz w:val="18"/>
                <w:szCs w:val="18"/>
              </w:rPr>
              <w:t>60</w:t>
            </w:r>
          </w:p>
        </w:tc>
        <w:tc>
          <w:tcPr>
            <w:tcW w:w="1401" w:type="dxa"/>
            <w:vAlign w:val="center"/>
          </w:tcPr>
          <w:p w:rsidR="003F03BD" w:rsidRPr="00EC0E12" w:rsidP="00076FC1" w14:paraId="67F5E869" w14:textId="40A74427">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3F03BD" w:rsidP="00076FC1" w14:paraId="5FE1F43C" w14:textId="1FEEEDC6">
            <w:pPr>
              <w:ind w:left="18"/>
              <w:jc w:val="center"/>
              <w:rPr>
                <w:rFonts w:ascii="Calibri" w:eastAsia="Calibri" w:hAnsi="Calibri" w:cs="Calibri"/>
                <w:sz w:val="18"/>
                <w:szCs w:val="18"/>
                <w:lang w:val="en-CA"/>
              </w:rPr>
            </w:pPr>
            <w:r>
              <w:rPr>
                <w:rFonts w:ascii="Calibri" w:eastAsia="Calibri" w:hAnsi="Calibri" w:cs="Calibri"/>
                <w:sz w:val="18"/>
                <w:szCs w:val="18"/>
                <w:lang w:val="en-CA"/>
              </w:rPr>
              <w:t>$3,917</w:t>
            </w:r>
          </w:p>
        </w:tc>
      </w:tr>
      <w:bookmarkEnd w:id="25"/>
      <w:tr w14:paraId="07B9FADF" w14:textId="77777777" w:rsidTr="00232FEA">
        <w:tblPrEx>
          <w:tblW w:w="9805" w:type="dxa"/>
          <w:tblLayout w:type="fixed"/>
          <w:tblLook w:val="06A0"/>
        </w:tblPrEx>
        <w:trPr>
          <w:tblHeader/>
        </w:trPr>
        <w:tc>
          <w:tcPr>
            <w:tcW w:w="9805" w:type="dxa"/>
            <w:gridSpan w:val="7"/>
            <w:tcBorders>
              <w:left w:val="single" w:sz="4" w:space="0" w:color="auto"/>
              <w:right w:val="single" w:sz="4" w:space="0" w:color="auto"/>
            </w:tcBorders>
            <w:shd w:val="clear" w:color="auto" w:fill="FBE5D5" w:themeFill="accent2" w:themeFillTint="33"/>
            <w:vAlign w:val="center"/>
          </w:tcPr>
          <w:p w:rsidR="00B041D6" w:rsidRPr="00A95E8C" w:rsidP="00B041D6" w14:paraId="7FBCC40C" w14:textId="7D341B70">
            <w:pPr>
              <w:ind w:left="18"/>
              <w:jc w:val="center"/>
              <w:rPr>
                <w:rFonts w:ascii="Calibri" w:eastAsia="Calibri" w:hAnsi="Calibri" w:cs="Calibri"/>
                <w:sz w:val="18"/>
                <w:szCs w:val="18"/>
                <w:lang w:val="en-CA"/>
              </w:rPr>
            </w:pPr>
            <w:r w:rsidRPr="00A95E8C">
              <w:rPr>
                <w:rFonts w:ascii="Calibri" w:eastAsia="Calibri" w:hAnsi="Calibri" w:cs="Calibri"/>
                <w:sz w:val="18"/>
                <w:szCs w:val="18"/>
              </w:rPr>
              <w:t xml:space="preserve">Semi-Annual </w:t>
            </w:r>
            <w:r>
              <w:rPr>
                <w:rFonts w:ascii="Calibri" w:eastAsia="Calibri" w:hAnsi="Calibri" w:cs="Calibri"/>
                <w:sz w:val="18"/>
                <w:szCs w:val="18"/>
              </w:rPr>
              <w:t xml:space="preserve">Grant </w:t>
            </w:r>
            <w:r w:rsidRPr="00A95E8C">
              <w:rPr>
                <w:rFonts w:ascii="Calibri" w:eastAsia="Calibri" w:hAnsi="Calibri" w:cs="Calibri"/>
                <w:sz w:val="18"/>
                <w:szCs w:val="18"/>
              </w:rPr>
              <w:t>Reports</w:t>
            </w:r>
          </w:p>
        </w:tc>
      </w:tr>
      <w:tr w14:paraId="69398F66" w14:textId="77777777" w:rsidTr="00232FEA">
        <w:tblPrEx>
          <w:tblW w:w="9805" w:type="dxa"/>
          <w:tblLayout w:type="fixed"/>
          <w:tblLook w:val="06A0"/>
        </w:tblPrEx>
        <w:trPr>
          <w:tblHeader/>
        </w:trPr>
        <w:tc>
          <w:tcPr>
            <w:tcW w:w="1400" w:type="dxa"/>
            <w:tcBorders>
              <w:left w:val="single" w:sz="4" w:space="0" w:color="auto"/>
            </w:tcBorders>
            <w:vAlign w:val="center"/>
          </w:tcPr>
          <w:p w:rsidR="00B041D6" w:rsidP="00B041D6" w14:paraId="0E226782" w14:textId="77777777">
            <w:pPr>
              <w:ind w:left="18"/>
              <w:rPr>
                <w:rFonts w:ascii="Calibri" w:eastAsia="Calibri" w:hAnsi="Calibri" w:cs="Calibri"/>
                <w:b w:val="0"/>
                <w:bCs w:val="0"/>
                <w:sz w:val="18"/>
                <w:szCs w:val="18"/>
              </w:rPr>
            </w:pPr>
            <w:r w:rsidRPr="00B041D6">
              <w:rPr>
                <w:rFonts w:ascii="Calibri" w:eastAsia="Calibri" w:hAnsi="Calibri" w:cs="Calibri"/>
                <w:sz w:val="18"/>
                <w:szCs w:val="18"/>
              </w:rPr>
              <w:t>SWIFR State and Territory Grants</w:t>
            </w:r>
          </w:p>
          <w:p w:rsidR="00B041D6" w:rsidRPr="00B041D6" w:rsidP="00B041D6" w14:paraId="0E86EEBA" w14:textId="77777777">
            <w:pPr>
              <w:rPr>
                <w:rFonts w:ascii="Calibri" w:eastAsia="Calibri" w:hAnsi="Calibri" w:cs="Calibri"/>
                <w:b w:val="0"/>
                <w:bCs w:val="0"/>
                <w:sz w:val="18"/>
                <w:szCs w:val="18"/>
              </w:rPr>
            </w:pPr>
            <w:r w:rsidRPr="00B041D6">
              <w:rPr>
                <w:rFonts w:ascii="Calibri" w:eastAsia="Calibri" w:hAnsi="Calibri" w:cs="Calibri"/>
                <w:b w:val="0"/>
                <w:bCs w:val="0"/>
                <w:sz w:val="18"/>
                <w:szCs w:val="18"/>
              </w:rPr>
              <w:t xml:space="preserve">States (plus DC) </w:t>
            </w:r>
          </w:p>
          <w:p w:rsidR="00B041D6" w:rsidRPr="00A95E8C" w:rsidP="00B041D6" w14:paraId="481AFC7A" w14:textId="3599BA06">
            <w:pPr>
              <w:rPr>
                <w:rFonts w:ascii="Calibri" w:eastAsia="Calibri" w:hAnsi="Calibri" w:cs="Calibri"/>
                <w:sz w:val="18"/>
                <w:szCs w:val="18"/>
              </w:rPr>
            </w:pPr>
            <w:r w:rsidRPr="00B041D6">
              <w:rPr>
                <w:rFonts w:ascii="Calibri" w:eastAsia="Calibri" w:hAnsi="Calibri" w:cs="Calibri"/>
                <w:b w:val="0"/>
                <w:bCs w:val="0"/>
                <w:sz w:val="18"/>
                <w:szCs w:val="18"/>
              </w:rPr>
              <w:t>Territories</w:t>
            </w:r>
          </w:p>
        </w:tc>
        <w:tc>
          <w:tcPr>
            <w:tcW w:w="1400" w:type="dxa"/>
            <w:vAlign w:val="center"/>
          </w:tcPr>
          <w:p w:rsidR="00B041D6" w:rsidP="00B041D6" w14:paraId="2A3B641A" w14:textId="77777777">
            <w:pPr>
              <w:ind w:left="18"/>
              <w:jc w:val="center"/>
              <w:rPr>
                <w:rFonts w:ascii="Calibri" w:eastAsia="Calibri" w:hAnsi="Calibri" w:cs="Calibri"/>
                <w:sz w:val="18"/>
                <w:szCs w:val="18"/>
              </w:rPr>
            </w:pPr>
          </w:p>
          <w:p w:rsidR="00B041D6" w:rsidP="00B041D6" w14:paraId="67AA683F" w14:textId="77777777">
            <w:pPr>
              <w:ind w:left="18"/>
              <w:jc w:val="center"/>
              <w:rPr>
                <w:rFonts w:ascii="Calibri" w:eastAsia="Calibri" w:hAnsi="Calibri" w:cs="Calibri"/>
                <w:sz w:val="18"/>
                <w:szCs w:val="18"/>
              </w:rPr>
            </w:pPr>
          </w:p>
          <w:p w:rsidR="00B041D6" w:rsidP="00B041D6" w14:paraId="505D1D63" w14:textId="01139792">
            <w:pPr>
              <w:ind w:left="18"/>
              <w:jc w:val="center"/>
              <w:rPr>
                <w:rFonts w:ascii="Calibri" w:eastAsia="Calibri" w:hAnsi="Calibri" w:cs="Calibri"/>
                <w:sz w:val="18"/>
                <w:szCs w:val="18"/>
              </w:rPr>
            </w:pPr>
            <w:r>
              <w:rPr>
                <w:rFonts w:ascii="Calibri" w:eastAsia="Calibri" w:hAnsi="Calibri" w:cs="Calibri"/>
                <w:sz w:val="18"/>
                <w:szCs w:val="18"/>
              </w:rPr>
              <w:t>51</w:t>
            </w:r>
          </w:p>
          <w:p w:rsidR="00B041D6" w:rsidRPr="00A95E8C" w:rsidP="00B041D6" w14:paraId="33C59B25" w14:textId="004823A2">
            <w:pPr>
              <w:ind w:left="18"/>
              <w:jc w:val="center"/>
              <w:rPr>
                <w:rFonts w:ascii="Calibri" w:eastAsia="Calibri" w:hAnsi="Calibri" w:cs="Calibri"/>
                <w:sz w:val="18"/>
                <w:szCs w:val="18"/>
              </w:rPr>
            </w:pPr>
            <w:r>
              <w:rPr>
                <w:rFonts w:ascii="Calibri" w:eastAsia="Calibri" w:hAnsi="Calibri" w:cs="Calibri"/>
                <w:sz w:val="18"/>
                <w:szCs w:val="18"/>
              </w:rPr>
              <w:t>5</w:t>
            </w:r>
          </w:p>
        </w:tc>
        <w:tc>
          <w:tcPr>
            <w:tcW w:w="1401" w:type="dxa"/>
            <w:vAlign w:val="center"/>
          </w:tcPr>
          <w:p w:rsidR="00B041D6" w:rsidP="00B041D6" w14:paraId="41EEEFE7" w14:textId="77777777">
            <w:pPr>
              <w:ind w:left="18"/>
              <w:jc w:val="center"/>
              <w:rPr>
                <w:rFonts w:ascii="Calibri" w:eastAsia="Calibri" w:hAnsi="Calibri" w:cs="Calibri"/>
                <w:sz w:val="18"/>
                <w:szCs w:val="18"/>
              </w:rPr>
            </w:pPr>
          </w:p>
          <w:p w:rsidR="00B041D6" w:rsidP="00B041D6" w14:paraId="6CB68647" w14:textId="77777777">
            <w:pPr>
              <w:ind w:left="18"/>
              <w:jc w:val="center"/>
              <w:rPr>
                <w:rFonts w:ascii="Calibri" w:eastAsia="Calibri" w:hAnsi="Calibri" w:cs="Calibri"/>
                <w:sz w:val="18"/>
                <w:szCs w:val="18"/>
              </w:rPr>
            </w:pPr>
          </w:p>
          <w:p w:rsidR="00B041D6" w:rsidP="00B041D6" w14:paraId="2E7D8831" w14:textId="4595183F">
            <w:pPr>
              <w:ind w:left="18"/>
              <w:jc w:val="center"/>
              <w:rPr>
                <w:rFonts w:ascii="Calibri" w:eastAsia="Calibri" w:hAnsi="Calibri" w:cs="Calibri"/>
                <w:sz w:val="18"/>
                <w:szCs w:val="18"/>
              </w:rPr>
            </w:pPr>
            <w:r>
              <w:rPr>
                <w:rFonts w:ascii="Calibri" w:eastAsia="Calibri" w:hAnsi="Calibri" w:cs="Calibri"/>
                <w:sz w:val="18"/>
                <w:szCs w:val="18"/>
              </w:rPr>
              <w:t>2</w:t>
            </w:r>
          </w:p>
          <w:p w:rsidR="00B041D6" w:rsidRPr="00A95E8C" w:rsidP="00B041D6" w14:paraId="4E54BB6C" w14:textId="4707B3F9">
            <w:pPr>
              <w:ind w:left="18"/>
              <w:jc w:val="center"/>
              <w:rPr>
                <w:rFonts w:ascii="Calibri" w:eastAsia="Calibri" w:hAnsi="Calibri" w:cs="Calibri"/>
                <w:sz w:val="18"/>
                <w:szCs w:val="18"/>
              </w:rPr>
            </w:pPr>
            <w:r>
              <w:rPr>
                <w:rFonts w:ascii="Calibri" w:eastAsia="Calibri" w:hAnsi="Calibri" w:cs="Calibri"/>
                <w:sz w:val="18"/>
                <w:szCs w:val="18"/>
              </w:rPr>
              <w:t>2</w:t>
            </w:r>
          </w:p>
        </w:tc>
        <w:tc>
          <w:tcPr>
            <w:tcW w:w="1401" w:type="dxa"/>
            <w:vAlign w:val="center"/>
          </w:tcPr>
          <w:p w:rsidR="00B041D6" w:rsidP="00B041D6" w14:paraId="491D5B5D" w14:textId="77777777">
            <w:pPr>
              <w:ind w:left="18"/>
              <w:jc w:val="center"/>
              <w:rPr>
                <w:rFonts w:ascii="Calibri" w:eastAsia="Calibri" w:hAnsi="Calibri" w:cs="Calibri"/>
                <w:sz w:val="18"/>
                <w:szCs w:val="18"/>
              </w:rPr>
            </w:pPr>
          </w:p>
          <w:p w:rsidR="00B041D6" w:rsidP="00B041D6" w14:paraId="49C16115" w14:textId="77777777">
            <w:pPr>
              <w:ind w:left="18"/>
              <w:jc w:val="center"/>
              <w:rPr>
                <w:rFonts w:ascii="Calibri" w:eastAsia="Calibri" w:hAnsi="Calibri" w:cs="Calibri"/>
                <w:sz w:val="18"/>
                <w:szCs w:val="18"/>
              </w:rPr>
            </w:pPr>
          </w:p>
          <w:p w:rsidR="00B041D6" w:rsidP="00B041D6" w14:paraId="4D20112D" w14:textId="44BAB513">
            <w:pPr>
              <w:ind w:left="18"/>
              <w:jc w:val="center"/>
              <w:rPr>
                <w:rFonts w:ascii="Calibri" w:eastAsia="Calibri" w:hAnsi="Calibri" w:cs="Calibri"/>
                <w:sz w:val="18"/>
                <w:szCs w:val="18"/>
              </w:rPr>
            </w:pPr>
            <w:r>
              <w:rPr>
                <w:rFonts w:ascii="Calibri" w:eastAsia="Calibri" w:hAnsi="Calibri" w:cs="Calibri"/>
                <w:sz w:val="18"/>
                <w:szCs w:val="18"/>
              </w:rPr>
              <w:t>1</w:t>
            </w:r>
          </w:p>
          <w:p w:rsidR="00B041D6" w:rsidRPr="00A95E8C" w:rsidP="00B041D6" w14:paraId="23A6F5AE" w14:textId="623FC8C8">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B041D6" w:rsidP="00B041D6" w14:paraId="07AD1A48" w14:textId="77777777">
            <w:pPr>
              <w:ind w:left="18"/>
              <w:jc w:val="center"/>
              <w:rPr>
                <w:rFonts w:ascii="Calibri" w:eastAsia="Calibri" w:hAnsi="Calibri" w:cs="Calibri"/>
                <w:sz w:val="18"/>
                <w:szCs w:val="18"/>
              </w:rPr>
            </w:pPr>
          </w:p>
          <w:p w:rsidR="00B041D6" w:rsidP="00B041D6" w14:paraId="229C467B" w14:textId="77777777">
            <w:pPr>
              <w:ind w:left="18"/>
              <w:jc w:val="center"/>
              <w:rPr>
                <w:rFonts w:ascii="Calibri" w:eastAsia="Calibri" w:hAnsi="Calibri" w:cs="Calibri"/>
                <w:sz w:val="18"/>
                <w:szCs w:val="18"/>
              </w:rPr>
            </w:pPr>
          </w:p>
          <w:p w:rsidR="00B041D6" w:rsidRPr="00B041D6" w:rsidP="00B041D6" w14:paraId="3CAB0FFB" w14:textId="407D5114">
            <w:pPr>
              <w:ind w:left="18"/>
              <w:jc w:val="center"/>
              <w:rPr>
                <w:rFonts w:ascii="Calibri" w:eastAsia="Calibri" w:hAnsi="Calibri" w:cs="Calibri"/>
                <w:sz w:val="18"/>
                <w:szCs w:val="18"/>
              </w:rPr>
            </w:pPr>
            <w:r w:rsidRPr="00B041D6">
              <w:rPr>
                <w:rFonts w:ascii="Calibri" w:eastAsia="Calibri" w:hAnsi="Calibri" w:cs="Calibri"/>
                <w:sz w:val="18"/>
                <w:szCs w:val="18"/>
              </w:rPr>
              <w:t>102</w:t>
            </w:r>
          </w:p>
          <w:p w:rsidR="00B041D6" w:rsidRPr="00A95E8C" w:rsidP="00B041D6" w14:paraId="572BC6B6" w14:textId="4EEFEF40">
            <w:pPr>
              <w:ind w:left="18"/>
              <w:jc w:val="center"/>
              <w:rPr>
                <w:rFonts w:ascii="Calibri" w:eastAsia="Calibri" w:hAnsi="Calibri" w:cs="Calibri"/>
                <w:sz w:val="18"/>
                <w:szCs w:val="18"/>
              </w:rPr>
            </w:pPr>
            <w:r w:rsidRPr="00B041D6">
              <w:rPr>
                <w:rFonts w:ascii="Calibri" w:eastAsia="Calibri" w:hAnsi="Calibri" w:cs="Calibri"/>
                <w:sz w:val="18"/>
                <w:szCs w:val="18"/>
              </w:rPr>
              <w:t>1</w:t>
            </w:r>
            <w:r w:rsidR="00EC0E12">
              <w:rPr>
                <w:rFonts w:ascii="Calibri" w:eastAsia="Calibri" w:hAnsi="Calibri" w:cs="Calibri"/>
                <w:sz w:val="18"/>
                <w:szCs w:val="18"/>
              </w:rPr>
              <w:t>0</w:t>
            </w:r>
          </w:p>
        </w:tc>
        <w:tc>
          <w:tcPr>
            <w:tcW w:w="1401" w:type="dxa"/>
            <w:vAlign w:val="center"/>
          </w:tcPr>
          <w:p w:rsidR="00EC0E12" w:rsidP="00B041D6" w14:paraId="1605761D" w14:textId="77777777">
            <w:pPr>
              <w:ind w:left="18"/>
              <w:jc w:val="center"/>
              <w:rPr>
                <w:rFonts w:ascii="Calibri" w:eastAsia="Calibri" w:hAnsi="Calibri" w:cs="Calibri"/>
                <w:sz w:val="18"/>
                <w:szCs w:val="18"/>
              </w:rPr>
            </w:pPr>
          </w:p>
          <w:p w:rsidR="00EC0E12" w:rsidP="00B041D6" w14:paraId="2001EA70" w14:textId="77777777">
            <w:pPr>
              <w:ind w:left="18"/>
              <w:jc w:val="center"/>
              <w:rPr>
                <w:rFonts w:ascii="Calibri" w:eastAsia="Calibri" w:hAnsi="Calibri" w:cs="Calibri"/>
                <w:sz w:val="18"/>
                <w:szCs w:val="18"/>
              </w:rPr>
            </w:pPr>
          </w:p>
          <w:p w:rsidR="00B041D6" w:rsidP="00B041D6" w14:paraId="077E7D6A" w14:textId="0947BBF2">
            <w:pPr>
              <w:ind w:left="18"/>
              <w:jc w:val="center"/>
              <w:rPr>
                <w:rFonts w:ascii="Calibri" w:eastAsia="Calibri" w:hAnsi="Calibri" w:cs="Calibri"/>
                <w:sz w:val="18"/>
                <w:szCs w:val="18"/>
              </w:rPr>
            </w:pPr>
            <w:r w:rsidRPr="00EC0E12">
              <w:rPr>
                <w:rFonts w:ascii="Calibri" w:eastAsia="Calibri" w:hAnsi="Calibri" w:cs="Calibri"/>
                <w:sz w:val="18"/>
                <w:szCs w:val="18"/>
              </w:rPr>
              <w:t>$65.29</w:t>
            </w:r>
          </w:p>
          <w:p w:rsidR="00EC0E12" w:rsidRPr="00A95E8C" w:rsidP="00B041D6" w14:paraId="45731E4A" w14:textId="6B3CEE3C">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EC0E12" w:rsidP="00B041D6" w14:paraId="13F01898" w14:textId="77777777">
            <w:pPr>
              <w:ind w:left="18"/>
              <w:jc w:val="center"/>
              <w:rPr>
                <w:rFonts w:ascii="Calibri" w:eastAsia="Calibri" w:hAnsi="Calibri" w:cs="Calibri"/>
                <w:sz w:val="18"/>
                <w:szCs w:val="18"/>
                <w:lang w:val="en-CA"/>
              </w:rPr>
            </w:pPr>
          </w:p>
          <w:p w:rsidR="00EC0E12" w:rsidP="00B041D6" w14:paraId="46E7788F" w14:textId="77777777">
            <w:pPr>
              <w:ind w:left="18"/>
              <w:jc w:val="center"/>
              <w:rPr>
                <w:rFonts w:ascii="Calibri" w:eastAsia="Calibri" w:hAnsi="Calibri" w:cs="Calibri"/>
                <w:sz w:val="18"/>
                <w:szCs w:val="18"/>
                <w:lang w:val="en-CA"/>
              </w:rPr>
            </w:pPr>
          </w:p>
          <w:p w:rsidR="00B041D6" w:rsidP="00B041D6" w14:paraId="4C725515" w14:textId="2F64BE5B">
            <w:pPr>
              <w:ind w:left="18"/>
              <w:jc w:val="center"/>
              <w:rPr>
                <w:rFonts w:ascii="Calibri" w:eastAsia="Calibri" w:hAnsi="Calibri" w:cs="Calibri"/>
                <w:sz w:val="18"/>
                <w:szCs w:val="18"/>
                <w:lang w:val="en-CA"/>
              </w:rPr>
            </w:pPr>
            <w:r>
              <w:rPr>
                <w:rFonts w:ascii="Calibri" w:eastAsia="Calibri" w:hAnsi="Calibri" w:cs="Calibri"/>
                <w:sz w:val="18"/>
                <w:szCs w:val="18"/>
                <w:lang w:val="en-CA"/>
              </w:rPr>
              <w:t>$6,660</w:t>
            </w:r>
          </w:p>
          <w:p w:rsidR="00EC0E12" w:rsidRPr="00A95E8C" w:rsidP="00B041D6" w14:paraId="6C5DE57B" w14:textId="7920A276">
            <w:pPr>
              <w:ind w:left="18"/>
              <w:jc w:val="center"/>
              <w:rPr>
                <w:rFonts w:ascii="Calibri" w:eastAsia="Calibri" w:hAnsi="Calibri" w:cs="Calibri"/>
                <w:sz w:val="18"/>
                <w:szCs w:val="18"/>
                <w:lang w:val="en-CA"/>
              </w:rPr>
            </w:pPr>
            <w:r>
              <w:rPr>
                <w:rFonts w:ascii="Calibri" w:eastAsia="Calibri" w:hAnsi="Calibri" w:cs="Calibri"/>
                <w:sz w:val="18"/>
                <w:szCs w:val="18"/>
                <w:lang w:val="en-CA"/>
              </w:rPr>
              <w:t>$653</w:t>
            </w:r>
          </w:p>
        </w:tc>
      </w:tr>
      <w:tr w14:paraId="583EA323" w14:textId="77777777" w:rsidTr="00232FEA">
        <w:tblPrEx>
          <w:tblW w:w="9805" w:type="dxa"/>
          <w:tblLayout w:type="fixed"/>
          <w:tblLook w:val="06A0"/>
        </w:tblPrEx>
        <w:trPr>
          <w:tblHeader/>
        </w:trPr>
        <w:tc>
          <w:tcPr>
            <w:tcW w:w="9805" w:type="dxa"/>
            <w:gridSpan w:val="7"/>
            <w:tcBorders>
              <w:left w:val="single" w:sz="4" w:space="0" w:color="auto"/>
              <w:right w:val="single" w:sz="4" w:space="0" w:color="auto"/>
            </w:tcBorders>
            <w:shd w:val="clear" w:color="auto" w:fill="E2EFD9" w:themeFill="accent6" w:themeFillTint="33"/>
            <w:vAlign w:val="center"/>
          </w:tcPr>
          <w:p w:rsidR="00B041D6" w:rsidRPr="00B041D6" w:rsidP="00B041D6" w14:paraId="3C926BCE" w14:textId="083454A8">
            <w:pPr>
              <w:ind w:left="18"/>
              <w:jc w:val="center"/>
              <w:rPr>
                <w:rFonts w:ascii="Calibri" w:eastAsia="Calibri" w:hAnsi="Calibri" w:cs="Calibri"/>
                <w:b w:val="0"/>
                <w:bCs w:val="0"/>
                <w:sz w:val="18"/>
                <w:szCs w:val="18"/>
              </w:rPr>
            </w:pPr>
            <w:r w:rsidRPr="00A95E8C">
              <w:rPr>
                <w:rFonts w:ascii="Calibri" w:eastAsia="Calibri" w:hAnsi="Calibri" w:cs="Calibri"/>
                <w:sz w:val="18"/>
                <w:szCs w:val="18"/>
              </w:rPr>
              <w:t>Final Grant Reports</w:t>
            </w:r>
          </w:p>
        </w:tc>
      </w:tr>
      <w:tr w14:paraId="53590FED" w14:textId="77777777" w:rsidTr="00232FEA">
        <w:tblPrEx>
          <w:tblW w:w="9805" w:type="dxa"/>
          <w:tblLayout w:type="fixed"/>
          <w:tblLook w:val="06A0"/>
        </w:tblPrEx>
        <w:trPr>
          <w:tblHeader/>
        </w:trPr>
        <w:tc>
          <w:tcPr>
            <w:tcW w:w="1400" w:type="dxa"/>
            <w:tcBorders>
              <w:left w:val="single" w:sz="4" w:space="0" w:color="auto"/>
            </w:tcBorders>
            <w:vAlign w:val="center"/>
          </w:tcPr>
          <w:p w:rsidR="00EC0E12" w:rsidRPr="00076FC1" w:rsidP="00EC0E12" w14:paraId="36CA55D1" w14:textId="77777777">
            <w:pPr>
              <w:ind w:left="18"/>
              <w:rPr>
                <w:rFonts w:ascii="Calibri" w:eastAsia="Calibri" w:hAnsi="Calibri" w:cs="Calibri"/>
                <w:sz w:val="18"/>
                <w:szCs w:val="18"/>
              </w:rPr>
            </w:pPr>
            <w:r w:rsidRPr="00076FC1">
              <w:rPr>
                <w:rFonts w:ascii="Calibri" w:eastAsia="Calibri" w:hAnsi="Calibri" w:cs="Calibri"/>
                <w:sz w:val="18"/>
                <w:szCs w:val="18"/>
              </w:rPr>
              <w:t xml:space="preserve">SWIFR Community Grants </w:t>
            </w:r>
          </w:p>
          <w:p w:rsidR="00EC0E12" w:rsidRPr="00A95E8C" w:rsidP="00EC0E12" w14:paraId="757A0D55" w14:textId="0B4B0F3E">
            <w:pPr>
              <w:rPr>
                <w:rFonts w:ascii="Calibri" w:eastAsia="Calibri" w:hAnsi="Calibri" w:cs="Calibri"/>
                <w:sz w:val="18"/>
                <w:szCs w:val="18"/>
              </w:rPr>
            </w:pPr>
            <w:r w:rsidRPr="00076FC1">
              <w:rPr>
                <w:rFonts w:ascii="Calibri" w:eastAsia="Calibri" w:hAnsi="Calibri" w:cs="Calibri"/>
                <w:b w:val="0"/>
                <w:bCs w:val="0"/>
                <w:sz w:val="18"/>
                <w:szCs w:val="18"/>
              </w:rPr>
              <w:t>Counties, Cities, Towns, Parishes, and similar units of governments</w:t>
            </w:r>
          </w:p>
        </w:tc>
        <w:tc>
          <w:tcPr>
            <w:tcW w:w="1400" w:type="dxa"/>
            <w:vAlign w:val="center"/>
          </w:tcPr>
          <w:p w:rsidR="00EC0E12" w:rsidRPr="00A95E8C" w:rsidP="00EC0E12" w14:paraId="665E67FE" w14:textId="54E21DEF">
            <w:pPr>
              <w:ind w:left="18"/>
              <w:jc w:val="center"/>
              <w:rPr>
                <w:rFonts w:ascii="Calibri" w:eastAsia="Calibri" w:hAnsi="Calibri" w:cs="Calibri"/>
                <w:sz w:val="18"/>
                <w:szCs w:val="18"/>
              </w:rPr>
            </w:pPr>
            <w:r>
              <w:rPr>
                <w:rFonts w:ascii="Calibri" w:eastAsia="Calibri" w:hAnsi="Calibri" w:cs="Calibri"/>
                <w:sz w:val="18"/>
                <w:szCs w:val="18"/>
              </w:rPr>
              <w:t>55</w:t>
            </w:r>
          </w:p>
        </w:tc>
        <w:tc>
          <w:tcPr>
            <w:tcW w:w="1401" w:type="dxa"/>
            <w:vAlign w:val="center"/>
          </w:tcPr>
          <w:p w:rsidR="00EC0E12" w:rsidRPr="00A95E8C" w:rsidP="00EC0E12" w14:paraId="4EC86DB0" w14:textId="7E8409E9">
            <w:pPr>
              <w:ind w:left="18"/>
              <w:jc w:val="center"/>
              <w:rPr>
                <w:rFonts w:ascii="Calibri" w:eastAsia="Calibri" w:hAnsi="Calibri" w:cs="Calibri"/>
                <w:sz w:val="18"/>
                <w:szCs w:val="18"/>
              </w:rPr>
            </w:pPr>
            <w:r>
              <w:rPr>
                <w:rFonts w:ascii="Calibri" w:eastAsia="Calibri" w:hAnsi="Calibri" w:cs="Calibri"/>
                <w:sz w:val="18"/>
                <w:szCs w:val="18"/>
              </w:rPr>
              <w:t>.333</w:t>
            </w:r>
          </w:p>
        </w:tc>
        <w:tc>
          <w:tcPr>
            <w:tcW w:w="1401" w:type="dxa"/>
            <w:vAlign w:val="center"/>
          </w:tcPr>
          <w:p w:rsidR="00EC0E12" w:rsidRPr="00A95E8C" w:rsidP="00EC0E12" w14:paraId="7A24E0C9" w14:textId="2A7D1A92">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EC0E12" w:rsidRPr="00A95E8C" w:rsidP="00EC0E12" w14:paraId="73D075C7" w14:textId="56DA63C2">
            <w:pPr>
              <w:ind w:left="18"/>
              <w:jc w:val="center"/>
              <w:rPr>
                <w:rFonts w:ascii="Calibri" w:eastAsia="Calibri" w:hAnsi="Calibri" w:cs="Calibri"/>
                <w:sz w:val="18"/>
                <w:szCs w:val="18"/>
              </w:rPr>
            </w:pPr>
            <w:r>
              <w:rPr>
                <w:rFonts w:ascii="Calibri" w:eastAsia="Calibri" w:hAnsi="Calibri" w:cs="Calibri"/>
                <w:sz w:val="18"/>
                <w:szCs w:val="18"/>
              </w:rPr>
              <w:t>18</w:t>
            </w:r>
          </w:p>
        </w:tc>
        <w:tc>
          <w:tcPr>
            <w:tcW w:w="1401" w:type="dxa"/>
            <w:vAlign w:val="center"/>
          </w:tcPr>
          <w:p w:rsidR="00EC0E12" w:rsidRPr="00A95E8C" w:rsidP="00EC0E12" w14:paraId="1F434FC0" w14:textId="6357C07D">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EC0E12" w:rsidRPr="00A95E8C" w:rsidP="00EC0E12" w14:paraId="74574759" w14:textId="3A891F9B">
            <w:pPr>
              <w:ind w:left="18"/>
              <w:jc w:val="center"/>
              <w:rPr>
                <w:rFonts w:ascii="Calibri" w:eastAsia="Calibri" w:hAnsi="Calibri" w:cs="Calibri"/>
                <w:sz w:val="18"/>
                <w:szCs w:val="18"/>
                <w:lang w:val="en-CA"/>
              </w:rPr>
            </w:pPr>
            <w:r>
              <w:rPr>
                <w:rFonts w:ascii="Calibri" w:eastAsia="Calibri" w:hAnsi="Calibri" w:cs="Calibri"/>
                <w:sz w:val="18"/>
                <w:szCs w:val="18"/>
                <w:lang w:val="en-CA"/>
              </w:rPr>
              <w:t>$</w:t>
            </w:r>
            <w:r w:rsidR="00C32762">
              <w:rPr>
                <w:rFonts w:ascii="Calibri" w:eastAsia="Calibri" w:hAnsi="Calibri" w:cs="Calibri"/>
                <w:sz w:val="18"/>
                <w:szCs w:val="18"/>
                <w:lang w:val="en-CA"/>
              </w:rPr>
              <w:t>1,175</w:t>
            </w:r>
          </w:p>
        </w:tc>
      </w:tr>
      <w:tr w14:paraId="18CDF583" w14:textId="77777777" w:rsidTr="00232FEA">
        <w:tblPrEx>
          <w:tblW w:w="9805" w:type="dxa"/>
          <w:tblLayout w:type="fixed"/>
          <w:tblLook w:val="06A0"/>
        </w:tblPrEx>
        <w:trPr>
          <w:tblHeader/>
        </w:trPr>
        <w:tc>
          <w:tcPr>
            <w:tcW w:w="1400" w:type="dxa"/>
            <w:tcBorders>
              <w:left w:val="single" w:sz="4" w:space="0" w:color="auto"/>
            </w:tcBorders>
            <w:vAlign w:val="center"/>
          </w:tcPr>
          <w:p w:rsidR="00EC0E12" w:rsidRPr="00076FC1" w:rsidP="00EC0E12" w14:paraId="5994689B" w14:textId="77777777">
            <w:pPr>
              <w:ind w:left="18"/>
              <w:rPr>
                <w:rFonts w:ascii="Calibri" w:eastAsia="Calibri" w:hAnsi="Calibri" w:cs="Calibri"/>
                <w:sz w:val="18"/>
                <w:szCs w:val="18"/>
              </w:rPr>
            </w:pPr>
            <w:r w:rsidRPr="00076FC1">
              <w:rPr>
                <w:rFonts w:ascii="Calibri" w:eastAsia="Calibri" w:hAnsi="Calibri" w:cs="Calibri"/>
                <w:sz w:val="18"/>
                <w:szCs w:val="18"/>
              </w:rPr>
              <w:t xml:space="preserve">SWIFR Tribe and Intertribal Consortia Grants </w:t>
            </w:r>
          </w:p>
          <w:p w:rsidR="00EC0E12" w:rsidRPr="00A95E8C" w:rsidP="00EC0E12" w14:paraId="0E71D6F8" w14:textId="2D7DED28">
            <w:pPr>
              <w:rPr>
                <w:rFonts w:ascii="Calibri" w:eastAsia="Calibri" w:hAnsi="Calibri" w:cs="Calibri"/>
                <w:sz w:val="18"/>
                <w:szCs w:val="18"/>
              </w:rPr>
            </w:pPr>
            <w:r w:rsidRPr="00076FC1">
              <w:rPr>
                <w:rFonts w:ascii="Calibri" w:eastAsia="Calibri" w:hAnsi="Calibri" w:cs="Calibri"/>
                <w:b w:val="0"/>
                <w:bCs w:val="0"/>
                <w:sz w:val="18"/>
                <w:szCs w:val="18"/>
              </w:rPr>
              <w:t>Tribes and Intertribal Consortia</w:t>
            </w:r>
          </w:p>
        </w:tc>
        <w:tc>
          <w:tcPr>
            <w:tcW w:w="1400" w:type="dxa"/>
            <w:vAlign w:val="center"/>
          </w:tcPr>
          <w:p w:rsidR="00EC0E12" w:rsidRPr="00A95E8C" w:rsidP="00EC0E12" w14:paraId="4050A948" w14:textId="01A34BB8">
            <w:pPr>
              <w:ind w:left="18"/>
              <w:jc w:val="center"/>
              <w:rPr>
                <w:rFonts w:ascii="Calibri" w:eastAsia="Calibri" w:hAnsi="Calibri" w:cs="Calibri"/>
                <w:sz w:val="18"/>
                <w:szCs w:val="18"/>
              </w:rPr>
            </w:pPr>
            <w:r>
              <w:rPr>
                <w:rFonts w:ascii="Calibri" w:eastAsia="Calibri" w:hAnsi="Calibri" w:cs="Calibri"/>
                <w:sz w:val="18"/>
                <w:szCs w:val="18"/>
              </w:rPr>
              <w:t>88</w:t>
            </w:r>
          </w:p>
        </w:tc>
        <w:tc>
          <w:tcPr>
            <w:tcW w:w="1401" w:type="dxa"/>
            <w:vAlign w:val="center"/>
          </w:tcPr>
          <w:p w:rsidR="00EC0E12" w:rsidRPr="00A95E8C" w:rsidP="00EC0E12" w14:paraId="717B0A0B" w14:textId="1C710E4F">
            <w:pPr>
              <w:ind w:left="18"/>
              <w:jc w:val="center"/>
              <w:rPr>
                <w:rFonts w:ascii="Calibri" w:eastAsia="Calibri" w:hAnsi="Calibri" w:cs="Calibri"/>
                <w:sz w:val="18"/>
                <w:szCs w:val="18"/>
              </w:rPr>
            </w:pPr>
            <w:r>
              <w:rPr>
                <w:rFonts w:ascii="Calibri" w:eastAsia="Calibri" w:hAnsi="Calibri" w:cs="Calibri"/>
                <w:sz w:val="18"/>
                <w:szCs w:val="18"/>
              </w:rPr>
              <w:t>.333</w:t>
            </w:r>
          </w:p>
        </w:tc>
        <w:tc>
          <w:tcPr>
            <w:tcW w:w="1401" w:type="dxa"/>
            <w:vAlign w:val="center"/>
          </w:tcPr>
          <w:p w:rsidR="00EC0E12" w:rsidRPr="00A95E8C" w:rsidP="00EC0E12" w14:paraId="183D2E80" w14:textId="383EBA2D">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EC0E12" w:rsidRPr="00A95E8C" w:rsidP="00EC0E12" w14:paraId="7E2DAA8E" w14:textId="4E8E381C">
            <w:pPr>
              <w:ind w:left="18"/>
              <w:jc w:val="center"/>
              <w:rPr>
                <w:rFonts w:ascii="Calibri" w:eastAsia="Calibri" w:hAnsi="Calibri" w:cs="Calibri"/>
                <w:sz w:val="18"/>
                <w:szCs w:val="18"/>
              </w:rPr>
            </w:pPr>
            <w:r>
              <w:rPr>
                <w:rFonts w:ascii="Calibri" w:eastAsia="Calibri" w:hAnsi="Calibri" w:cs="Calibri"/>
                <w:sz w:val="18"/>
                <w:szCs w:val="18"/>
              </w:rPr>
              <w:t>29</w:t>
            </w:r>
          </w:p>
        </w:tc>
        <w:tc>
          <w:tcPr>
            <w:tcW w:w="1401" w:type="dxa"/>
            <w:vAlign w:val="center"/>
          </w:tcPr>
          <w:p w:rsidR="00EC0E12" w:rsidRPr="00A95E8C" w:rsidP="00EC0E12" w14:paraId="38F5036C" w14:textId="02DC0CF6">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EC0E12" w:rsidRPr="00A95E8C" w:rsidP="00EC0E12" w14:paraId="2A910733" w14:textId="6DB7602E">
            <w:pPr>
              <w:ind w:left="18"/>
              <w:jc w:val="center"/>
              <w:rPr>
                <w:rFonts w:ascii="Calibri" w:eastAsia="Calibri" w:hAnsi="Calibri" w:cs="Calibri"/>
                <w:sz w:val="18"/>
                <w:szCs w:val="18"/>
                <w:lang w:val="en-CA"/>
              </w:rPr>
            </w:pPr>
            <w:r>
              <w:rPr>
                <w:rFonts w:ascii="Calibri" w:eastAsia="Calibri" w:hAnsi="Calibri" w:cs="Calibri"/>
                <w:sz w:val="18"/>
                <w:szCs w:val="18"/>
                <w:lang w:val="en-CA"/>
              </w:rPr>
              <w:t>$</w:t>
            </w:r>
            <w:r w:rsidR="00C32762">
              <w:rPr>
                <w:rFonts w:ascii="Calibri" w:eastAsia="Calibri" w:hAnsi="Calibri" w:cs="Calibri"/>
                <w:sz w:val="18"/>
                <w:szCs w:val="18"/>
                <w:lang w:val="en-CA"/>
              </w:rPr>
              <w:t>1,893</w:t>
            </w:r>
          </w:p>
        </w:tc>
      </w:tr>
      <w:tr w14:paraId="7679B403" w14:textId="77777777" w:rsidTr="00232FEA">
        <w:tblPrEx>
          <w:tblW w:w="9805" w:type="dxa"/>
          <w:tblLayout w:type="fixed"/>
          <w:tblLook w:val="06A0"/>
        </w:tblPrEx>
        <w:trPr>
          <w:tblHeader/>
        </w:trPr>
        <w:tc>
          <w:tcPr>
            <w:tcW w:w="1400" w:type="dxa"/>
            <w:tcBorders>
              <w:left w:val="single" w:sz="4" w:space="0" w:color="auto"/>
            </w:tcBorders>
            <w:vAlign w:val="center"/>
          </w:tcPr>
          <w:p w:rsidR="00EC0E12" w:rsidP="00EC0E12" w14:paraId="52FFF21E" w14:textId="77777777">
            <w:pPr>
              <w:ind w:left="18"/>
              <w:rPr>
                <w:rFonts w:ascii="Calibri" w:eastAsia="Calibri" w:hAnsi="Calibri" w:cs="Calibri"/>
                <w:b w:val="0"/>
                <w:bCs w:val="0"/>
                <w:sz w:val="18"/>
                <w:szCs w:val="18"/>
              </w:rPr>
            </w:pPr>
            <w:r w:rsidRPr="00076FC1">
              <w:rPr>
                <w:rFonts w:ascii="Calibri" w:eastAsia="Calibri" w:hAnsi="Calibri" w:cs="Calibri"/>
                <w:sz w:val="18"/>
                <w:szCs w:val="18"/>
              </w:rPr>
              <w:t>REO Grants</w:t>
            </w:r>
          </w:p>
          <w:p w:rsidR="00EC0E12" w:rsidRPr="00A95E8C" w:rsidP="00EC0E12" w14:paraId="74ABA60E" w14:textId="27175F55">
            <w:pPr>
              <w:rPr>
                <w:rFonts w:ascii="Calibri" w:eastAsia="Calibri" w:hAnsi="Calibri" w:cs="Calibri"/>
                <w:sz w:val="18"/>
                <w:szCs w:val="18"/>
              </w:rPr>
            </w:pPr>
            <w:r w:rsidRPr="00076FC1">
              <w:rPr>
                <w:rStyle w:val="normaltextrun"/>
                <w:rFonts w:ascii="Calibri" w:hAnsi="Calibri" w:cs="Calibri"/>
                <w:b w:val="0"/>
                <w:bCs w:val="0"/>
                <w:color w:val="000000"/>
                <w:sz w:val="16"/>
                <w:szCs w:val="16"/>
                <w:shd w:val="clear" w:color="auto" w:fill="FFFFFF"/>
              </w:rPr>
              <w:t xml:space="preserve">States, units of local government, </w:t>
            </w:r>
            <w:r w:rsidR="003F03BD">
              <w:rPr>
                <w:rStyle w:val="normaltextrun"/>
                <w:rFonts w:ascii="Calibri" w:hAnsi="Calibri" w:cs="Calibri"/>
                <w:b w:val="0"/>
                <w:bCs w:val="0"/>
                <w:color w:val="000000"/>
                <w:sz w:val="16"/>
                <w:szCs w:val="16"/>
                <w:shd w:val="clear" w:color="auto" w:fill="FFFFFF"/>
              </w:rPr>
              <w:t xml:space="preserve">and </w:t>
            </w:r>
            <w:r w:rsidRPr="00076FC1">
              <w:rPr>
                <w:rStyle w:val="normaltextrun"/>
                <w:rFonts w:ascii="Calibri" w:hAnsi="Calibri" w:cs="Calibri"/>
                <w:b w:val="0"/>
                <w:bCs w:val="0"/>
                <w:color w:val="000000"/>
                <w:sz w:val="16"/>
                <w:szCs w:val="16"/>
                <w:shd w:val="clear" w:color="auto" w:fill="FFFFFF"/>
              </w:rPr>
              <w:t xml:space="preserve">Tribes </w:t>
            </w:r>
          </w:p>
        </w:tc>
        <w:tc>
          <w:tcPr>
            <w:tcW w:w="1400" w:type="dxa"/>
            <w:vAlign w:val="center"/>
          </w:tcPr>
          <w:p w:rsidR="00EC0E12" w:rsidRPr="00A95E8C" w:rsidP="00EC0E12" w14:paraId="780E56E0" w14:textId="5A092F3A">
            <w:pPr>
              <w:ind w:left="18"/>
              <w:jc w:val="center"/>
              <w:rPr>
                <w:rFonts w:ascii="Calibri" w:eastAsia="Calibri" w:hAnsi="Calibri" w:cs="Calibri"/>
                <w:sz w:val="18"/>
                <w:szCs w:val="18"/>
              </w:rPr>
            </w:pPr>
            <w:r>
              <w:rPr>
                <w:rFonts w:ascii="Calibri" w:eastAsia="Calibri" w:hAnsi="Calibri" w:cs="Calibri"/>
                <w:sz w:val="18"/>
                <w:szCs w:val="18"/>
              </w:rPr>
              <w:t>11</w:t>
            </w:r>
          </w:p>
        </w:tc>
        <w:tc>
          <w:tcPr>
            <w:tcW w:w="1401" w:type="dxa"/>
            <w:vAlign w:val="center"/>
          </w:tcPr>
          <w:p w:rsidR="00EC0E12" w:rsidRPr="00A95E8C" w:rsidP="00EC0E12" w14:paraId="5927CFE0" w14:textId="59792324">
            <w:pPr>
              <w:ind w:left="18"/>
              <w:jc w:val="center"/>
              <w:rPr>
                <w:rFonts w:ascii="Calibri" w:eastAsia="Calibri" w:hAnsi="Calibri" w:cs="Calibri"/>
                <w:sz w:val="18"/>
                <w:szCs w:val="18"/>
              </w:rPr>
            </w:pPr>
            <w:r>
              <w:rPr>
                <w:rFonts w:ascii="Calibri" w:eastAsia="Calibri" w:hAnsi="Calibri" w:cs="Calibri"/>
                <w:sz w:val="18"/>
                <w:szCs w:val="18"/>
              </w:rPr>
              <w:t>.333</w:t>
            </w:r>
          </w:p>
        </w:tc>
        <w:tc>
          <w:tcPr>
            <w:tcW w:w="1401" w:type="dxa"/>
            <w:vAlign w:val="center"/>
          </w:tcPr>
          <w:p w:rsidR="00EC0E12" w:rsidRPr="00A95E8C" w:rsidP="00EC0E12" w14:paraId="675EB1FE" w14:textId="17461145">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EC0E12" w:rsidRPr="00A95E8C" w:rsidP="00EC0E12" w14:paraId="36DF5383" w14:textId="7F0E5C89">
            <w:pPr>
              <w:ind w:left="18"/>
              <w:jc w:val="center"/>
              <w:rPr>
                <w:rFonts w:ascii="Calibri" w:eastAsia="Calibri" w:hAnsi="Calibri" w:cs="Calibri"/>
                <w:sz w:val="18"/>
                <w:szCs w:val="18"/>
              </w:rPr>
            </w:pPr>
            <w:r>
              <w:rPr>
                <w:rFonts w:ascii="Calibri" w:eastAsia="Calibri" w:hAnsi="Calibri" w:cs="Calibri"/>
                <w:sz w:val="18"/>
                <w:szCs w:val="18"/>
              </w:rPr>
              <w:t>4</w:t>
            </w:r>
          </w:p>
        </w:tc>
        <w:tc>
          <w:tcPr>
            <w:tcW w:w="1401" w:type="dxa"/>
            <w:vAlign w:val="center"/>
          </w:tcPr>
          <w:p w:rsidR="00EC0E12" w:rsidRPr="00A95E8C" w:rsidP="00EC0E12" w14:paraId="30939432" w14:textId="3B9A1F95">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EC0E12" w:rsidRPr="00A95E8C" w:rsidP="00EC0E12" w14:paraId="28A90035" w14:textId="63F7DC31">
            <w:pPr>
              <w:ind w:left="18"/>
              <w:jc w:val="center"/>
              <w:rPr>
                <w:rFonts w:ascii="Calibri" w:eastAsia="Calibri" w:hAnsi="Calibri" w:cs="Calibri"/>
                <w:sz w:val="18"/>
                <w:szCs w:val="18"/>
                <w:lang w:val="en-CA"/>
              </w:rPr>
            </w:pPr>
            <w:r>
              <w:rPr>
                <w:rFonts w:ascii="Calibri" w:eastAsia="Calibri" w:hAnsi="Calibri" w:cs="Calibri"/>
                <w:sz w:val="18"/>
                <w:szCs w:val="18"/>
                <w:lang w:val="en-CA"/>
              </w:rPr>
              <w:t>$</w:t>
            </w:r>
            <w:r w:rsidR="00C32762">
              <w:rPr>
                <w:rFonts w:ascii="Calibri" w:eastAsia="Calibri" w:hAnsi="Calibri" w:cs="Calibri"/>
                <w:sz w:val="18"/>
                <w:szCs w:val="18"/>
                <w:lang w:val="en-CA"/>
              </w:rPr>
              <w:t>261</w:t>
            </w:r>
          </w:p>
        </w:tc>
      </w:tr>
      <w:tr w14:paraId="79F0EC0B" w14:textId="77777777" w:rsidTr="00232FEA">
        <w:tblPrEx>
          <w:tblW w:w="9805" w:type="dxa"/>
          <w:tblLayout w:type="fixed"/>
          <w:tblLook w:val="06A0"/>
        </w:tblPrEx>
        <w:trPr>
          <w:tblHeader/>
        </w:trPr>
        <w:tc>
          <w:tcPr>
            <w:tcW w:w="1400" w:type="dxa"/>
            <w:tcBorders>
              <w:left w:val="single" w:sz="4" w:space="0" w:color="auto"/>
            </w:tcBorders>
            <w:vAlign w:val="center"/>
          </w:tcPr>
          <w:p w:rsidR="003F03BD" w:rsidRPr="003F03BD" w:rsidP="003F03BD" w14:paraId="07CC04D6" w14:textId="77777777">
            <w:pPr>
              <w:ind w:left="18"/>
              <w:rPr>
                <w:rFonts w:ascii="Calibri" w:eastAsia="Calibri" w:hAnsi="Calibri" w:cs="Calibri"/>
                <w:sz w:val="18"/>
                <w:szCs w:val="18"/>
              </w:rPr>
            </w:pPr>
            <w:r w:rsidRPr="003F03BD">
              <w:rPr>
                <w:rFonts w:ascii="Calibri" w:eastAsia="Calibri" w:hAnsi="Calibri" w:cs="Calibri"/>
                <w:sz w:val="18"/>
                <w:szCs w:val="18"/>
              </w:rPr>
              <w:t>REO Grants</w:t>
            </w:r>
          </w:p>
          <w:p w:rsidR="003F03BD" w:rsidRPr="009E1975" w:rsidP="003F03BD" w14:paraId="4A3BC8EA" w14:textId="38E23459">
            <w:pPr>
              <w:ind w:left="18"/>
              <w:rPr>
                <w:rFonts w:ascii="Calibri" w:eastAsia="Calibri" w:hAnsi="Calibri" w:cs="Calibri"/>
                <w:b w:val="0"/>
                <w:bCs w:val="0"/>
                <w:sz w:val="18"/>
                <w:szCs w:val="18"/>
              </w:rPr>
            </w:pPr>
            <w:r w:rsidRPr="009E1975">
              <w:rPr>
                <w:rFonts w:ascii="Calibri" w:eastAsia="Calibri" w:hAnsi="Calibri" w:cs="Calibri"/>
                <w:b w:val="0"/>
                <w:bCs w:val="0"/>
                <w:sz w:val="18"/>
                <w:szCs w:val="18"/>
              </w:rPr>
              <w:t>nonprofit organizations</w:t>
            </w:r>
          </w:p>
        </w:tc>
        <w:tc>
          <w:tcPr>
            <w:tcW w:w="1400" w:type="dxa"/>
            <w:vAlign w:val="center"/>
          </w:tcPr>
          <w:p w:rsidR="003F03BD" w:rsidP="00EC0E12" w14:paraId="72979731" w14:textId="1AE86673">
            <w:pPr>
              <w:ind w:left="18"/>
              <w:jc w:val="center"/>
              <w:rPr>
                <w:rFonts w:ascii="Calibri" w:eastAsia="Calibri" w:hAnsi="Calibri" w:cs="Calibri"/>
                <w:sz w:val="18"/>
                <w:szCs w:val="18"/>
              </w:rPr>
            </w:pPr>
            <w:r>
              <w:rPr>
                <w:rFonts w:ascii="Calibri" w:eastAsia="Calibri" w:hAnsi="Calibri" w:cs="Calibri"/>
                <w:sz w:val="18"/>
                <w:szCs w:val="18"/>
              </w:rPr>
              <w:t>15</w:t>
            </w:r>
          </w:p>
        </w:tc>
        <w:tc>
          <w:tcPr>
            <w:tcW w:w="1401" w:type="dxa"/>
            <w:vAlign w:val="center"/>
          </w:tcPr>
          <w:p w:rsidR="003F03BD" w:rsidP="00EC0E12" w14:paraId="3C901901" w14:textId="76113AD6">
            <w:pPr>
              <w:ind w:left="18"/>
              <w:jc w:val="center"/>
              <w:rPr>
                <w:rFonts w:ascii="Calibri" w:eastAsia="Calibri" w:hAnsi="Calibri" w:cs="Calibri"/>
                <w:sz w:val="18"/>
                <w:szCs w:val="18"/>
              </w:rPr>
            </w:pPr>
            <w:r>
              <w:rPr>
                <w:rFonts w:ascii="Calibri" w:eastAsia="Calibri" w:hAnsi="Calibri" w:cs="Calibri"/>
                <w:sz w:val="18"/>
                <w:szCs w:val="18"/>
              </w:rPr>
              <w:t>.333</w:t>
            </w:r>
          </w:p>
        </w:tc>
        <w:tc>
          <w:tcPr>
            <w:tcW w:w="1401" w:type="dxa"/>
            <w:vAlign w:val="center"/>
          </w:tcPr>
          <w:p w:rsidR="003F03BD" w:rsidP="00EC0E12" w14:paraId="7F1C0BE8" w14:textId="0E0B1B7B">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3F03BD" w:rsidP="00EC0E12" w14:paraId="7201CD99" w14:textId="2EBF14D4">
            <w:pPr>
              <w:ind w:left="18"/>
              <w:jc w:val="center"/>
              <w:rPr>
                <w:rFonts w:ascii="Calibri" w:eastAsia="Calibri" w:hAnsi="Calibri" w:cs="Calibri"/>
                <w:sz w:val="18"/>
                <w:szCs w:val="18"/>
              </w:rPr>
            </w:pPr>
            <w:r>
              <w:rPr>
                <w:rFonts w:ascii="Calibri" w:eastAsia="Calibri" w:hAnsi="Calibri" w:cs="Calibri"/>
                <w:sz w:val="18"/>
                <w:szCs w:val="18"/>
              </w:rPr>
              <w:t>5</w:t>
            </w:r>
          </w:p>
        </w:tc>
        <w:tc>
          <w:tcPr>
            <w:tcW w:w="1401" w:type="dxa"/>
            <w:vAlign w:val="center"/>
          </w:tcPr>
          <w:p w:rsidR="003F03BD" w:rsidRPr="00EC0E12" w:rsidP="00EC0E12" w14:paraId="4A394C69" w14:textId="293CA8FB">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3F03BD" w:rsidP="00EC0E12" w14:paraId="13352C4B" w14:textId="6C8A30BF">
            <w:pPr>
              <w:ind w:left="18"/>
              <w:jc w:val="center"/>
              <w:rPr>
                <w:rFonts w:ascii="Calibri" w:eastAsia="Calibri" w:hAnsi="Calibri" w:cs="Calibri"/>
                <w:sz w:val="18"/>
                <w:szCs w:val="18"/>
                <w:lang w:val="en-CA"/>
              </w:rPr>
            </w:pPr>
            <w:r>
              <w:rPr>
                <w:rFonts w:ascii="Calibri" w:eastAsia="Calibri" w:hAnsi="Calibri" w:cs="Calibri"/>
                <w:sz w:val="18"/>
                <w:szCs w:val="18"/>
                <w:lang w:val="en-CA"/>
              </w:rPr>
              <w:t>$326</w:t>
            </w:r>
          </w:p>
        </w:tc>
      </w:tr>
      <w:tr w14:paraId="221D25D1" w14:textId="77777777" w:rsidTr="00232FEA">
        <w:tblPrEx>
          <w:tblW w:w="9805" w:type="dxa"/>
          <w:tblLayout w:type="fixed"/>
          <w:tblLook w:val="06A0"/>
        </w:tblPrEx>
        <w:trPr>
          <w:tblHeader/>
        </w:trPr>
        <w:tc>
          <w:tcPr>
            <w:tcW w:w="1400" w:type="dxa"/>
            <w:tcBorders>
              <w:left w:val="single" w:sz="4" w:space="0" w:color="auto"/>
            </w:tcBorders>
            <w:vAlign w:val="center"/>
          </w:tcPr>
          <w:p w:rsidR="00EC0E12" w:rsidP="00EC0E12" w14:paraId="39E1FC84" w14:textId="77777777">
            <w:pPr>
              <w:ind w:left="18"/>
              <w:rPr>
                <w:rFonts w:ascii="Calibri" w:eastAsia="Calibri" w:hAnsi="Calibri" w:cs="Calibri"/>
                <w:b w:val="0"/>
                <w:bCs w:val="0"/>
                <w:sz w:val="18"/>
                <w:szCs w:val="18"/>
              </w:rPr>
            </w:pPr>
            <w:r w:rsidRPr="00B041D6">
              <w:rPr>
                <w:rFonts w:ascii="Calibri" w:eastAsia="Calibri" w:hAnsi="Calibri" w:cs="Calibri"/>
                <w:sz w:val="18"/>
                <w:szCs w:val="18"/>
              </w:rPr>
              <w:t>SWIFR State and Territory Grants</w:t>
            </w:r>
          </w:p>
          <w:p w:rsidR="00EC0E12" w:rsidRPr="00B041D6" w:rsidP="00EC0E12" w14:paraId="2DA12F71" w14:textId="77777777">
            <w:pPr>
              <w:rPr>
                <w:rFonts w:ascii="Calibri" w:eastAsia="Calibri" w:hAnsi="Calibri" w:cs="Calibri"/>
                <w:b w:val="0"/>
                <w:bCs w:val="0"/>
                <w:sz w:val="18"/>
                <w:szCs w:val="18"/>
              </w:rPr>
            </w:pPr>
            <w:r w:rsidRPr="00B041D6">
              <w:rPr>
                <w:rFonts w:ascii="Calibri" w:eastAsia="Calibri" w:hAnsi="Calibri" w:cs="Calibri"/>
                <w:b w:val="0"/>
                <w:bCs w:val="0"/>
                <w:sz w:val="18"/>
                <w:szCs w:val="18"/>
              </w:rPr>
              <w:t xml:space="preserve">States (plus DC) </w:t>
            </w:r>
          </w:p>
          <w:p w:rsidR="00EC0E12" w:rsidRPr="00A95E8C" w:rsidP="00EC0E12" w14:paraId="3D6F5FC2" w14:textId="1BA5D393">
            <w:pPr>
              <w:rPr>
                <w:rFonts w:ascii="Calibri" w:eastAsia="Calibri" w:hAnsi="Calibri" w:cs="Calibri"/>
                <w:sz w:val="18"/>
                <w:szCs w:val="18"/>
              </w:rPr>
            </w:pPr>
            <w:r w:rsidRPr="00B041D6">
              <w:rPr>
                <w:rFonts w:ascii="Calibri" w:eastAsia="Calibri" w:hAnsi="Calibri" w:cs="Calibri"/>
                <w:b w:val="0"/>
                <w:bCs w:val="0"/>
                <w:sz w:val="18"/>
                <w:szCs w:val="18"/>
              </w:rPr>
              <w:t>Territories</w:t>
            </w:r>
          </w:p>
        </w:tc>
        <w:tc>
          <w:tcPr>
            <w:tcW w:w="1400" w:type="dxa"/>
            <w:vAlign w:val="center"/>
          </w:tcPr>
          <w:p w:rsidR="00EC0E12" w:rsidP="00EC0E12" w14:paraId="62C63D04" w14:textId="77777777">
            <w:pPr>
              <w:ind w:left="18"/>
              <w:jc w:val="center"/>
              <w:rPr>
                <w:rFonts w:ascii="Calibri" w:eastAsia="Calibri" w:hAnsi="Calibri" w:cs="Calibri"/>
                <w:sz w:val="18"/>
                <w:szCs w:val="18"/>
              </w:rPr>
            </w:pPr>
          </w:p>
          <w:p w:rsidR="00EC0E12" w:rsidP="00EC0E12" w14:paraId="29C87127" w14:textId="77777777">
            <w:pPr>
              <w:ind w:left="18"/>
              <w:jc w:val="center"/>
              <w:rPr>
                <w:rFonts w:ascii="Calibri" w:eastAsia="Calibri" w:hAnsi="Calibri" w:cs="Calibri"/>
                <w:sz w:val="18"/>
                <w:szCs w:val="18"/>
              </w:rPr>
            </w:pPr>
          </w:p>
          <w:p w:rsidR="00EC0E12" w:rsidP="00EC0E12" w14:paraId="649545FD" w14:textId="7CCEEF8A">
            <w:pPr>
              <w:ind w:left="18"/>
              <w:jc w:val="center"/>
              <w:rPr>
                <w:rFonts w:ascii="Calibri" w:eastAsia="Calibri" w:hAnsi="Calibri" w:cs="Calibri"/>
                <w:sz w:val="18"/>
                <w:szCs w:val="18"/>
              </w:rPr>
            </w:pPr>
            <w:r>
              <w:rPr>
                <w:rFonts w:ascii="Calibri" w:eastAsia="Calibri" w:hAnsi="Calibri" w:cs="Calibri"/>
                <w:sz w:val="18"/>
                <w:szCs w:val="18"/>
              </w:rPr>
              <w:t>51</w:t>
            </w:r>
          </w:p>
          <w:p w:rsidR="00EC0E12" w:rsidRPr="00A95E8C" w:rsidP="00EC0E12" w14:paraId="74B97C5A" w14:textId="45FF6A9A">
            <w:pPr>
              <w:ind w:left="18"/>
              <w:jc w:val="center"/>
              <w:rPr>
                <w:rFonts w:ascii="Calibri" w:eastAsia="Calibri" w:hAnsi="Calibri" w:cs="Calibri"/>
                <w:sz w:val="18"/>
                <w:szCs w:val="18"/>
              </w:rPr>
            </w:pPr>
            <w:r>
              <w:rPr>
                <w:rFonts w:ascii="Calibri" w:eastAsia="Calibri" w:hAnsi="Calibri" w:cs="Calibri"/>
                <w:sz w:val="18"/>
                <w:szCs w:val="18"/>
              </w:rPr>
              <w:t>5</w:t>
            </w:r>
          </w:p>
        </w:tc>
        <w:tc>
          <w:tcPr>
            <w:tcW w:w="1401" w:type="dxa"/>
            <w:vAlign w:val="center"/>
          </w:tcPr>
          <w:p w:rsidR="00EC0E12" w:rsidP="00EC0E12" w14:paraId="2F6F25B6" w14:textId="77777777">
            <w:pPr>
              <w:ind w:left="18"/>
              <w:jc w:val="center"/>
              <w:rPr>
                <w:rFonts w:ascii="Calibri" w:eastAsia="Calibri" w:hAnsi="Calibri" w:cs="Calibri"/>
                <w:sz w:val="18"/>
                <w:szCs w:val="18"/>
              </w:rPr>
            </w:pPr>
          </w:p>
          <w:p w:rsidR="00EC0E12" w:rsidP="00EC0E12" w14:paraId="00742654" w14:textId="77777777">
            <w:pPr>
              <w:ind w:left="18"/>
              <w:jc w:val="center"/>
              <w:rPr>
                <w:rFonts w:ascii="Calibri" w:eastAsia="Calibri" w:hAnsi="Calibri" w:cs="Calibri"/>
                <w:sz w:val="18"/>
                <w:szCs w:val="18"/>
              </w:rPr>
            </w:pPr>
          </w:p>
          <w:p w:rsidR="00BB4ADC" w:rsidP="00EC0E12" w14:paraId="3D06D2FA" w14:textId="53BC950D">
            <w:pPr>
              <w:ind w:left="18"/>
              <w:jc w:val="center"/>
              <w:rPr>
                <w:rFonts w:ascii="Calibri" w:eastAsia="Calibri" w:hAnsi="Calibri" w:cs="Calibri"/>
                <w:sz w:val="18"/>
                <w:szCs w:val="18"/>
              </w:rPr>
            </w:pPr>
            <w:r>
              <w:rPr>
                <w:rFonts w:ascii="Calibri" w:eastAsia="Calibri" w:hAnsi="Calibri" w:cs="Calibri"/>
                <w:sz w:val="18"/>
                <w:szCs w:val="18"/>
              </w:rPr>
              <w:t>.333</w:t>
            </w:r>
          </w:p>
          <w:p w:rsidR="00EC0E12" w:rsidRPr="00A95E8C" w:rsidP="00EC0E12" w14:paraId="0AE47199" w14:textId="04AEFA3A">
            <w:pPr>
              <w:ind w:left="18"/>
              <w:jc w:val="center"/>
              <w:rPr>
                <w:rFonts w:ascii="Calibri" w:eastAsia="Calibri" w:hAnsi="Calibri" w:cs="Calibri"/>
                <w:sz w:val="18"/>
                <w:szCs w:val="18"/>
              </w:rPr>
            </w:pPr>
            <w:r>
              <w:rPr>
                <w:rFonts w:ascii="Calibri" w:eastAsia="Calibri" w:hAnsi="Calibri" w:cs="Calibri"/>
                <w:sz w:val="18"/>
                <w:szCs w:val="18"/>
              </w:rPr>
              <w:t>.333</w:t>
            </w:r>
          </w:p>
        </w:tc>
        <w:tc>
          <w:tcPr>
            <w:tcW w:w="1401" w:type="dxa"/>
            <w:vAlign w:val="center"/>
          </w:tcPr>
          <w:p w:rsidR="00EC0E12" w:rsidP="00EC0E12" w14:paraId="030E45F9" w14:textId="77777777">
            <w:pPr>
              <w:ind w:left="18"/>
              <w:jc w:val="center"/>
              <w:rPr>
                <w:rFonts w:ascii="Calibri" w:eastAsia="Calibri" w:hAnsi="Calibri" w:cs="Calibri"/>
                <w:sz w:val="18"/>
                <w:szCs w:val="18"/>
              </w:rPr>
            </w:pPr>
          </w:p>
          <w:p w:rsidR="00EC0E12" w:rsidP="00EC0E12" w14:paraId="4D8BB7E4" w14:textId="77777777">
            <w:pPr>
              <w:ind w:left="18"/>
              <w:jc w:val="center"/>
              <w:rPr>
                <w:rFonts w:ascii="Calibri" w:eastAsia="Calibri" w:hAnsi="Calibri" w:cs="Calibri"/>
                <w:sz w:val="18"/>
                <w:szCs w:val="18"/>
              </w:rPr>
            </w:pPr>
          </w:p>
          <w:p w:rsidR="00EC0E12" w:rsidP="00EC0E12" w14:paraId="5DC7BF93" w14:textId="47C24921">
            <w:pPr>
              <w:ind w:left="18"/>
              <w:jc w:val="center"/>
              <w:rPr>
                <w:rFonts w:ascii="Calibri" w:eastAsia="Calibri" w:hAnsi="Calibri" w:cs="Calibri"/>
                <w:sz w:val="18"/>
                <w:szCs w:val="18"/>
              </w:rPr>
            </w:pPr>
            <w:r>
              <w:rPr>
                <w:rFonts w:ascii="Calibri" w:eastAsia="Calibri" w:hAnsi="Calibri" w:cs="Calibri"/>
                <w:sz w:val="18"/>
                <w:szCs w:val="18"/>
              </w:rPr>
              <w:t>1</w:t>
            </w:r>
          </w:p>
          <w:p w:rsidR="00EC0E12" w:rsidRPr="00A95E8C" w:rsidP="00EC0E12" w14:paraId="78E6B972" w14:textId="037C4A76">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EC0E12" w:rsidP="00EC0E12" w14:paraId="4A442892" w14:textId="77777777">
            <w:pPr>
              <w:ind w:left="18"/>
              <w:jc w:val="center"/>
              <w:rPr>
                <w:rFonts w:ascii="Calibri" w:eastAsia="Calibri" w:hAnsi="Calibri" w:cs="Calibri"/>
                <w:sz w:val="18"/>
                <w:szCs w:val="18"/>
              </w:rPr>
            </w:pPr>
          </w:p>
          <w:p w:rsidR="00EC0E12" w:rsidP="00EC0E12" w14:paraId="33D538FD" w14:textId="77777777">
            <w:pPr>
              <w:ind w:left="18"/>
              <w:jc w:val="center"/>
              <w:rPr>
                <w:rFonts w:ascii="Calibri" w:eastAsia="Calibri" w:hAnsi="Calibri" w:cs="Calibri"/>
                <w:sz w:val="18"/>
                <w:szCs w:val="18"/>
              </w:rPr>
            </w:pPr>
          </w:p>
          <w:p w:rsidR="00EC0E12" w:rsidP="00EC0E12" w14:paraId="15F8147C" w14:textId="5A3BC8A1">
            <w:pPr>
              <w:ind w:left="18"/>
              <w:jc w:val="center"/>
              <w:rPr>
                <w:rFonts w:ascii="Calibri" w:eastAsia="Calibri" w:hAnsi="Calibri" w:cs="Calibri"/>
                <w:sz w:val="18"/>
                <w:szCs w:val="18"/>
              </w:rPr>
            </w:pPr>
            <w:r>
              <w:rPr>
                <w:rFonts w:ascii="Calibri" w:eastAsia="Calibri" w:hAnsi="Calibri" w:cs="Calibri"/>
                <w:sz w:val="18"/>
                <w:szCs w:val="18"/>
              </w:rPr>
              <w:t>17</w:t>
            </w:r>
          </w:p>
          <w:p w:rsidR="00EC0E12" w:rsidRPr="00A95E8C" w:rsidP="00EC0E12" w14:paraId="46653377" w14:textId="11D1FB94">
            <w:pPr>
              <w:ind w:left="18"/>
              <w:jc w:val="center"/>
              <w:rPr>
                <w:rFonts w:ascii="Calibri" w:eastAsia="Calibri" w:hAnsi="Calibri" w:cs="Calibri"/>
                <w:sz w:val="18"/>
                <w:szCs w:val="18"/>
              </w:rPr>
            </w:pPr>
            <w:r>
              <w:rPr>
                <w:rFonts w:ascii="Calibri" w:eastAsia="Calibri" w:hAnsi="Calibri" w:cs="Calibri"/>
                <w:sz w:val="18"/>
                <w:szCs w:val="18"/>
              </w:rPr>
              <w:t>2</w:t>
            </w:r>
          </w:p>
        </w:tc>
        <w:tc>
          <w:tcPr>
            <w:tcW w:w="1401" w:type="dxa"/>
            <w:vAlign w:val="center"/>
          </w:tcPr>
          <w:p w:rsidR="000A3C54" w:rsidP="00EC0E12" w14:paraId="6F108BB0" w14:textId="77777777">
            <w:pPr>
              <w:ind w:left="18"/>
              <w:jc w:val="center"/>
              <w:rPr>
                <w:rFonts w:ascii="Calibri" w:eastAsia="Calibri" w:hAnsi="Calibri" w:cs="Calibri"/>
                <w:sz w:val="18"/>
                <w:szCs w:val="18"/>
              </w:rPr>
            </w:pPr>
          </w:p>
          <w:p w:rsidR="000A3C54" w:rsidP="00EC0E12" w14:paraId="4E93A727" w14:textId="77777777">
            <w:pPr>
              <w:ind w:left="18"/>
              <w:jc w:val="center"/>
              <w:rPr>
                <w:rFonts w:ascii="Calibri" w:eastAsia="Calibri" w:hAnsi="Calibri" w:cs="Calibri"/>
                <w:sz w:val="18"/>
                <w:szCs w:val="18"/>
              </w:rPr>
            </w:pPr>
          </w:p>
          <w:p w:rsidR="00EC0E12" w:rsidP="00EC0E12" w14:paraId="28290CB5" w14:textId="06E65D3D">
            <w:pPr>
              <w:ind w:left="18"/>
              <w:jc w:val="center"/>
              <w:rPr>
                <w:rFonts w:ascii="Calibri" w:eastAsia="Calibri" w:hAnsi="Calibri" w:cs="Calibri"/>
                <w:sz w:val="18"/>
                <w:szCs w:val="18"/>
              </w:rPr>
            </w:pPr>
            <w:r w:rsidRPr="00EC0E12">
              <w:rPr>
                <w:rFonts w:ascii="Calibri" w:eastAsia="Calibri" w:hAnsi="Calibri" w:cs="Calibri"/>
                <w:sz w:val="18"/>
                <w:szCs w:val="18"/>
              </w:rPr>
              <w:t>$65.29</w:t>
            </w:r>
          </w:p>
          <w:p w:rsidR="000A3C54" w:rsidRPr="00A95E8C" w:rsidP="00EC0E12" w14:paraId="3374292F" w14:textId="03469C11">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EC0E12" w:rsidP="00EC0E12" w14:paraId="773E60C2" w14:textId="77777777">
            <w:pPr>
              <w:ind w:left="18"/>
              <w:jc w:val="center"/>
              <w:rPr>
                <w:rFonts w:ascii="Calibri" w:eastAsia="Calibri" w:hAnsi="Calibri" w:cs="Calibri"/>
                <w:sz w:val="18"/>
                <w:szCs w:val="18"/>
                <w:lang w:val="en-CA"/>
              </w:rPr>
            </w:pPr>
          </w:p>
          <w:p w:rsidR="000A3C54" w:rsidP="00EC0E12" w14:paraId="09D556D5" w14:textId="77777777">
            <w:pPr>
              <w:ind w:left="18"/>
              <w:jc w:val="center"/>
              <w:rPr>
                <w:rFonts w:ascii="Calibri" w:eastAsia="Calibri" w:hAnsi="Calibri" w:cs="Calibri"/>
                <w:sz w:val="18"/>
                <w:szCs w:val="18"/>
                <w:lang w:val="en-CA"/>
              </w:rPr>
            </w:pPr>
          </w:p>
          <w:p w:rsidR="000A3C54" w:rsidP="00EC0E12" w14:paraId="5E266827" w14:textId="58E2E985">
            <w:pPr>
              <w:ind w:left="18"/>
              <w:jc w:val="center"/>
              <w:rPr>
                <w:rFonts w:ascii="Calibri" w:eastAsia="Calibri" w:hAnsi="Calibri" w:cs="Calibri"/>
                <w:sz w:val="18"/>
                <w:szCs w:val="18"/>
                <w:lang w:val="en-CA"/>
              </w:rPr>
            </w:pPr>
            <w:r>
              <w:rPr>
                <w:rFonts w:ascii="Calibri" w:eastAsia="Calibri" w:hAnsi="Calibri" w:cs="Calibri"/>
                <w:sz w:val="18"/>
                <w:szCs w:val="18"/>
                <w:lang w:val="en-CA"/>
              </w:rPr>
              <w:t>$</w:t>
            </w:r>
            <w:r w:rsidR="00C32762">
              <w:rPr>
                <w:rFonts w:ascii="Calibri" w:eastAsia="Calibri" w:hAnsi="Calibri" w:cs="Calibri"/>
                <w:sz w:val="18"/>
                <w:szCs w:val="18"/>
                <w:lang w:val="en-CA"/>
              </w:rPr>
              <w:t>1,110</w:t>
            </w:r>
          </w:p>
          <w:p w:rsidR="000A3C54" w:rsidRPr="00A95E8C" w:rsidP="00EC0E12" w14:paraId="0A5CB875" w14:textId="43524B1D">
            <w:pPr>
              <w:ind w:left="18"/>
              <w:jc w:val="center"/>
              <w:rPr>
                <w:rFonts w:ascii="Calibri" w:eastAsia="Calibri" w:hAnsi="Calibri" w:cs="Calibri"/>
                <w:sz w:val="18"/>
                <w:szCs w:val="18"/>
                <w:lang w:val="en-CA"/>
              </w:rPr>
            </w:pPr>
            <w:r>
              <w:rPr>
                <w:rFonts w:ascii="Calibri" w:eastAsia="Calibri" w:hAnsi="Calibri" w:cs="Calibri"/>
                <w:sz w:val="18"/>
                <w:szCs w:val="18"/>
                <w:lang w:val="en-CA"/>
              </w:rPr>
              <w:t>$</w:t>
            </w:r>
            <w:r w:rsidR="00C32762">
              <w:rPr>
                <w:rFonts w:ascii="Calibri" w:eastAsia="Calibri" w:hAnsi="Calibri" w:cs="Calibri"/>
                <w:sz w:val="18"/>
                <w:szCs w:val="18"/>
                <w:lang w:val="en-CA"/>
              </w:rPr>
              <w:t>131</w:t>
            </w:r>
          </w:p>
        </w:tc>
      </w:tr>
      <w:tr w14:paraId="43D99EA4" w14:textId="77777777" w:rsidTr="00232FEA">
        <w:tblPrEx>
          <w:tblW w:w="9805" w:type="dxa"/>
          <w:tblLayout w:type="fixed"/>
          <w:tblLook w:val="06A0"/>
        </w:tblPrEx>
        <w:trPr>
          <w:tblHeader/>
        </w:trPr>
        <w:tc>
          <w:tcPr>
            <w:tcW w:w="9805" w:type="dxa"/>
            <w:gridSpan w:val="7"/>
            <w:tcBorders>
              <w:left w:val="single" w:sz="4" w:space="0" w:color="auto"/>
              <w:right w:val="single" w:sz="4" w:space="0" w:color="auto"/>
            </w:tcBorders>
            <w:shd w:val="clear" w:color="auto" w:fill="FEF2CC" w:themeFill="accent4" w:themeFillTint="33"/>
          </w:tcPr>
          <w:p w:rsidR="002C44C9" w:rsidRPr="002C44C9" w:rsidP="002C44C9" w14:paraId="2A70C8F1" w14:textId="236C3309">
            <w:pPr>
              <w:jc w:val="center"/>
              <w:rPr>
                <w:sz w:val="18"/>
                <w:szCs w:val="18"/>
              </w:rPr>
            </w:pPr>
            <w:r w:rsidRPr="00A95E8C">
              <w:rPr>
                <w:rFonts w:ascii="Calibri" w:eastAsia="Calibri" w:hAnsi="Calibri" w:cs="Calibri"/>
                <w:sz w:val="18"/>
                <w:szCs w:val="18"/>
              </w:rPr>
              <w:t>Materials Management Surve</w:t>
            </w:r>
            <w:r>
              <w:rPr>
                <w:rFonts w:ascii="Calibri" w:eastAsia="Calibri" w:hAnsi="Calibri" w:cs="Calibri"/>
                <w:sz w:val="18"/>
                <w:szCs w:val="18"/>
              </w:rPr>
              <w:t>y</w:t>
            </w:r>
          </w:p>
        </w:tc>
      </w:tr>
      <w:tr w14:paraId="23F00C74" w14:textId="77777777" w:rsidTr="00232FEA">
        <w:tblPrEx>
          <w:tblW w:w="9805" w:type="dxa"/>
          <w:tblLayout w:type="fixed"/>
          <w:tblLook w:val="06A0"/>
        </w:tblPrEx>
        <w:trPr>
          <w:tblHeader/>
        </w:trPr>
        <w:tc>
          <w:tcPr>
            <w:tcW w:w="1400" w:type="dxa"/>
            <w:tcBorders>
              <w:left w:val="single" w:sz="4" w:space="0" w:color="auto"/>
            </w:tcBorders>
            <w:vAlign w:val="center"/>
          </w:tcPr>
          <w:p w:rsidR="00EC0E12" w:rsidRPr="002C44C9" w:rsidP="002C44C9" w14:paraId="1900B6F8" w14:textId="05DDC85A">
            <w:pPr>
              <w:pStyle w:val="ListParagraph"/>
              <w:ind w:left="0"/>
              <w:rPr>
                <w:b w:val="0"/>
                <w:bCs w:val="0"/>
                <w:sz w:val="18"/>
                <w:szCs w:val="18"/>
              </w:rPr>
            </w:pPr>
            <w:r w:rsidRPr="002C44C9">
              <w:rPr>
                <w:rFonts w:ascii="Calibri" w:eastAsia="Calibri" w:hAnsi="Calibri" w:cs="Calibri"/>
                <w:b w:val="0"/>
                <w:bCs w:val="0"/>
                <w:sz w:val="18"/>
                <w:szCs w:val="18"/>
              </w:rPr>
              <w:t>State (plus DC)</w:t>
            </w:r>
          </w:p>
          <w:p w:rsidR="00EC0E12" w:rsidRPr="00076FC1" w:rsidP="002C44C9" w14:paraId="08E74CDC" w14:textId="7C240E74">
            <w:pPr>
              <w:pStyle w:val="ListParagraph"/>
              <w:ind w:left="0"/>
              <w:rPr>
                <w:sz w:val="18"/>
                <w:szCs w:val="18"/>
              </w:rPr>
            </w:pPr>
            <w:r w:rsidRPr="002C44C9">
              <w:rPr>
                <w:rFonts w:ascii="Calibri" w:eastAsia="Calibri" w:hAnsi="Calibri" w:cs="Calibri"/>
                <w:b w:val="0"/>
                <w:bCs w:val="0"/>
                <w:sz w:val="18"/>
                <w:szCs w:val="18"/>
              </w:rPr>
              <w:t>Territory</w:t>
            </w:r>
          </w:p>
        </w:tc>
        <w:tc>
          <w:tcPr>
            <w:tcW w:w="1400" w:type="dxa"/>
            <w:vAlign w:val="center"/>
          </w:tcPr>
          <w:p w:rsidR="002C44C9" w:rsidP="002C44C9" w14:paraId="755CA62F" w14:textId="77777777">
            <w:pPr>
              <w:ind w:left="18"/>
              <w:jc w:val="center"/>
              <w:rPr>
                <w:rFonts w:ascii="Calibri" w:eastAsia="Calibri" w:hAnsi="Calibri" w:cs="Calibri"/>
                <w:sz w:val="18"/>
                <w:szCs w:val="18"/>
              </w:rPr>
            </w:pPr>
            <w:r>
              <w:rPr>
                <w:rFonts w:ascii="Calibri" w:eastAsia="Calibri" w:hAnsi="Calibri" w:cs="Calibri"/>
                <w:sz w:val="18"/>
                <w:szCs w:val="18"/>
              </w:rPr>
              <w:t>51</w:t>
            </w:r>
          </w:p>
          <w:p w:rsidR="00EC0E12" w:rsidRPr="00A95E8C" w:rsidP="002C44C9" w14:paraId="3BB1D1C4" w14:textId="7E60454E">
            <w:pPr>
              <w:ind w:left="18"/>
              <w:jc w:val="center"/>
              <w:rPr>
                <w:rFonts w:ascii="Calibri" w:eastAsia="Calibri" w:hAnsi="Calibri" w:cs="Calibri"/>
                <w:sz w:val="18"/>
                <w:szCs w:val="18"/>
              </w:rPr>
            </w:pPr>
            <w:r>
              <w:rPr>
                <w:rFonts w:ascii="Calibri" w:eastAsia="Calibri" w:hAnsi="Calibri" w:cs="Calibri"/>
                <w:sz w:val="18"/>
                <w:szCs w:val="18"/>
              </w:rPr>
              <w:t>5</w:t>
            </w:r>
          </w:p>
        </w:tc>
        <w:tc>
          <w:tcPr>
            <w:tcW w:w="1401" w:type="dxa"/>
            <w:vAlign w:val="center"/>
          </w:tcPr>
          <w:p w:rsidR="00EC0E12" w:rsidP="00EC0E12" w14:paraId="6BDF9FB3" w14:textId="0C2D0E2C">
            <w:pPr>
              <w:ind w:left="18"/>
              <w:jc w:val="center"/>
              <w:rPr>
                <w:rFonts w:ascii="Calibri" w:eastAsia="Calibri" w:hAnsi="Calibri" w:cs="Calibri"/>
                <w:sz w:val="18"/>
                <w:szCs w:val="18"/>
              </w:rPr>
            </w:pPr>
            <w:r>
              <w:rPr>
                <w:rFonts w:ascii="Calibri" w:eastAsia="Calibri" w:hAnsi="Calibri" w:cs="Calibri"/>
                <w:sz w:val="18"/>
                <w:szCs w:val="18"/>
              </w:rPr>
              <w:t>1</w:t>
            </w:r>
          </w:p>
          <w:p w:rsidR="002C44C9" w:rsidRPr="00A95E8C" w:rsidP="00EC0E12" w14:paraId="1383FFE6" w14:textId="66ED0E58">
            <w:pPr>
              <w:ind w:left="18"/>
              <w:jc w:val="center"/>
              <w:rPr>
                <w:rFonts w:ascii="Calibri" w:eastAsia="Calibri" w:hAnsi="Calibri" w:cs="Calibri"/>
                <w:sz w:val="18"/>
                <w:szCs w:val="18"/>
              </w:rPr>
            </w:pPr>
            <w:r>
              <w:rPr>
                <w:rFonts w:ascii="Calibri" w:eastAsia="Calibri" w:hAnsi="Calibri" w:cs="Calibri"/>
                <w:sz w:val="18"/>
                <w:szCs w:val="18"/>
              </w:rPr>
              <w:t>1</w:t>
            </w:r>
          </w:p>
        </w:tc>
        <w:tc>
          <w:tcPr>
            <w:tcW w:w="1401" w:type="dxa"/>
            <w:vAlign w:val="center"/>
          </w:tcPr>
          <w:p w:rsidR="002C44C9" w:rsidRPr="002C44C9" w:rsidP="002C44C9" w14:paraId="7DF3A9F5" w14:textId="77777777">
            <w:pPr>
              <w:ind w:left="18"/>
              <w:jc w:val="center"/>
              <w:rPr>
                <w:rFonts w:ascii="Calibri" w:eastAsia="Calibri" w:hAnsi="Calibri" w:cs="Calibri"/>
                <w:sz w:val="18"/>
                <w:szCs w:val="18"/>
              </w:rPr>
            </w:pPr>
            <w:r w:rsidRPr="002C44C9">
              <w:rPr>
                <w:rFonts w:ascii="Calibri" w:eastAsia="Calibri" w:hAnsi="Calibri" w:cs="Calibri"/>
                <w:sz w:val="18"/>
                <w:szCs w:val="18"/>
              </w:rPr>
              <w:t>1.5</w:t>
            </w:r>
          </w:p>
          <w:p w:rsidR="00EC0E12" w:rsidRPr="00A95E8C" w:rsidP="002C44C9" w14:paraId="3DAD82EB" w14:textId="07CC1FBB">
            <w:pPr>
              <w:ind w:left="18"/>
              <w:jc w:val="center"/>
              <w:rPr>
                <w:rFonts w:ascii="Calibri" w:eastAsia="Calibri" w:hAnsi="Calibri" w:cs="Calibri"/>
                <w:sz w:val="18"/>
                <w:szCs w:val="18"/>
              </w:rPr>
            </w:pPr>
            <w:r w:rsidRPr="002C44C9">
              <w:rPr>
                <w:rFonts w:ascii="Calibri" w:eastAsia="Calibri" w:hAnsi="Calibri" w:cs="Calibri"/>
                <w:sz w:val="18"/>
                <w:szCs w:val="18"/>
              </w:rPr>
              <w:t>1.5</w:t>
            </w:r>
          </w:p>
        </w:tc>
        <w:tc>
          <w:tcPr>
            <w:tcW w:w="1401" w:type="dxa"/>
            <w:vAlign w:val="center"/>
          </w:tcPr>
          <w:p w:rsidR="00EC0E12" w:rsidP="00EC0E12" w14:paraId="74FBAFD0" w14:textId="77777777">
            <w:pPr>
              <w:ind w:left="18"/>
              <w:jc w:val="center"/>
              <w:rPr>
                <w:rFonts w:ascii="Calibri" w:eastAsia="Calibri" w:hAnsi="Calibri" w:cs="Calibri"/>
                <w:sz w:val="18"/>
                <w:szCs w:val="18"/>
              </w:rPr>
            </w:pPr>
            <w:r>
              <w:rPr>
                <w:rFonts w:ascii="Calibri" w:eastAsia="Calibri" w:hAnsi="Calibri" w:cs="Calibri"/>
                <w:sz w:val="18"/>
                <w:szCs w:val="18"/>
              </w:rPr>
              <w:t>76.5</w:t>
            </w:r>
          </w:p>
          <w:p w:rsidR="002C44C9" w:rsidRPr="00A95E8C" w:rsidP="00EC0E12" w14:paraId="2CB65326" w14:textId="2F8DA75A">
            <w:pPr>
              <w:ind w:left="18"/>
              <w:jc w:val="center"/>
              <w:rPr>
                <w:rFonts w:ascii="Calibri" w:eastAsia="Calibri" w:hAnsi="Calibri" w:cs="Calibri"/>
                <w:sz w:val="18"/>
                <w:szCs w:val="18"/>
              </w:rPr>
            </w:pPr>
            <w:r>
              <w:rPr>
                <w:rFonts w:ascii="Calibri" w:eastAsia="Calibri" w:hAnsi="Calibri" w:cs="Calibri"/>
                <w:sz w:val="18"/>
                <w:szCs w:val="18"/>
              </w:rPr>
              <w:t>7.5</w:t>
            </w:r>
          </w:p>
        </w:tc>
        <w:tc>
          <w:tcPr>
            <w:tcW w:w="1401" w:type="dxa"/>
            <w:vAlign w:val="center"/>
          </w:tcPr>
          <w:p w:rsidR="00296913" w:rsidP="00296913" w14:paraId="4190EDC4" w14:textId="77777777">
            <w:pPr>
              <w:ind w:left="18"/>
              <w:jc w:val="center"/>
              <w:rPr>
                <w:rFonts w:ascii="Calibri" w:eastAsia="Calibri" w:hAnsi="Calibri" w:cs="Calibri"/>
                <w:sz w:val="18"/>
                <w:szCs w:val="18"/>
              </w:rPr>
            </w:pPr>
            <w:r w:rsidRPr="00EC0E12">
              <w:rPr>
                <w:rFonts w:ascii="Calibri" w:eastAsia="Calibri" w:hAnsi="Calibri" w:cs="Calibri"/>
                <w:sz w:val="18"/>
                <w:szCs w:val="18"/>
              </w:rPr>
              <w:t>$65.29</w:t>
            </w:r>
          </w:p>
          <w:p w:rsidR="00EC0E12" w:rsidRPr="00A95E8C" w:rsidP="00296913" w14:paraId="3708344A" w14:textId="6FFE5B08">
            <w:pPr>
              <w:ind w:left="18"/>
              <w:jc w:val="center"/>
              <w:rPr>
                <w:rFonts w:ascii="Calibri" w:eastAsia="Calibri" w:hAnsi="Calibri" w:cs="Calibri"/>
                <w:sz w:val="18"/>
                <w:szCs w:val="18"/>
              </w:rPr>
            </w:pPr>
            <w:r w:rsidRPr="00EC0E12">
              <w:rPr>
                <w:rFonts w:ascii="Calibri" w:eastAsia="Calibri" w:hAnsi="Calibri" w:cs="Calibri"/>
                <w:sz w:val="18"/>
                <w:szCs w:val="18"/>
              </w:rPr>
              <w:t>$65.29</w:t>
            </w:r>
          </w:p>
        </w:tc>
        <w:tc>
          <w:tcPr>
            <w:tcW w:w="1401" w:type="dxa"/>
            <w:tcBorders>
              <w:right w:val="single" w:sz="4" w:space="0" w:color="auto"/>
            </w:tcBorders>
            <w:vAlign w:val="center"/>
          </w:tcPr>
          <w:p w:rsidR="00EC0E12" w:rsidP="00EC0E12" w14:paraId="43941253" w14:textId="77777777">
            <w:pPr>
              <w:ind w:left="18"/>
              <w:jc w:val="center"/>
              <w:rPr>
                <w:rFonts w:ascii="Calibri" w:eastAsia="Calibri" w:hAnsi="Calibri" w:cs="Calibri"/>
                <w:sz w:val="18"/>
                <w:szCs w:val="18"/>
                <w:lang w:val="en-CA"/>
              </w:rPr>
            </w:pPr>
            <w:r>
              <w:rPr>
                <w:rFonts w:ascii="Calibri" w:eastAsia="Calibri" w:hAnsi="Calibri" w:cs="Calibri"/>
                <w:sz w:val="18"/>
                <w:szCs w:val="18"/>
                <w:lang w:val="en-CA"/>
              </w:rPr>
              <w:t>$4,995</w:t>
            </w:r>
          </w:p>
          <w:p w:rsidR="00296913" w:rsidRPr="00A95E8C" w:rsidP="00EC0E12" w14:paraId="00B78DE5" w14:textId="394E1D00">
            <w:pPr>
              <w:ind w:left="18"/>
              <w:jc w:val="center"/>
              <w:rPr>
                <w:rFonts w:ascii="Calibri" w:eastAsia="Calibri" w:hAnsi="Calibri" w:cs="Calibri"/>
                <w:sz w:val="18"/>
                <w:szCs w:val="18"/>
                <w:lang w:val="en-CA"/>
              </w:rPr>
            </w:pPr>
            <w:r>
              <w:rPr>
                <w:rFonts w:ascii="Calibri" w:eastAsia="Calibri" w:hAnsi="Calibri" w:cs="Calibri"/>
                <w:sz w:val="18"/>
                <w:szCs w:val="18"/>
                <w:lang w:val="en-CA"/>
              </w:rPr>
              <w:t>$490</w:t>
            </w:r>
          </w:p>
        </w:tc>
      </w:tr>
      <w:tr w14:paraId="7AECC31A" w14:textId="77777777" w:rsidTr="00232FEA">
        <w:tblPrEx>
          <w:tblW w:w="9805" w:type="dxa"/>
          <w:tblLayout w:type="fixed"/>
          <w:tblLook w:val="06A0"/>
        </w:tblPrEx>
        <w:trPr>
          <w:tblHeader/>
        </w:trPr>
        <w:tc>
          <w:tcPr>
            <w:tcW w:w="1400" w:type="dxa"/>
            <w:tcBorders>
              <w:left w:val="single" w:sz="4" w:space="0" w:color="auto"/>
            </w:tcBorders>
            <w:vAlign w:val="center"/>
          </w:tcPr>
          <w:p w:rsidR="008266B7" w:rsidRPr="00A95E8C" w:rsidP="008266B7" w14:paraId="6EDAF5DB" w14:textId="22A60F62">
            <w:pPr>
              <w:ind w:left="18"/>
              <w:rPr>
                <w:rFonts w:ascii="Calibri" w:eastAsia="Calibri" w:hAnsi="Calibri" w:cs="Calibri"/>
                <w:sz w:val="18"/>
                <w:szCs w:val="18"/>
                <w:lang w:val="en-CA"/>
              </w:rPr>
            </w:pPr>
            <w:r w:rsidRPr="00A95E8C">
              <w:rPr>
                <w:rFonts w:ascii="Calibri" w:eastAsia="Calibri" w:hAnsi="Calibri" w:cs="Calibri"/>
                <w:sz w:val="18"/>
                <w:szCs w:val="18"/>
                <w:lang w:val="en-CA"/>
              </w:rPr>
              <w:t>Annual T</w:t>
            </w:r>
            <w:r>
              <w:rPr>
                <w:rFonts w:ascii="Calibri" w:eastAsia="Calibri" w:hAnsi="Calibri" w:cs="Calibri"/>
                <w:sz w:val="18"/>
                <w:szCs w:val="18"/>
                <w:lang w:val="en-CA"/>
              </w:rPr>
              <w:t>otal</w:t>
            </w:r>
          </w:p>
        </w:tc>
        <w:tc>
          <w:tcPr>
            <w:tcW w:w="1400" w:type="dxa"/>
          </w:tcPr>
          <w:p w:rsidR="008266B7" w:rsidRPr="00A95E8C" w:rsidP="008266B7" w14:paraId="6EF7749D" w14:textId="06B8EDF0">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tcPr>
          <w:p w:rsidR="008266B7" w:rsidRPr="00A95E8C" w:rsidP="008266B7" w14:paraId="06433030" w14:textId="524151AE">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tcPr>
          <w:p w:rsidR="008266B7" w:rsidRPr="00A95E8C" w:rsidP="008266B7" w14:paraId="26D89372" w14:textId="2EE75E9F">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vAlign w:val="center"/>
          </w:tcPr>
          <w:p w:rsidR="008266B7" w:rsidRPr="00A95E8C" w:rsidP="008266B7" w14:paraId="366D49E6" w14:textId="276A3FD0">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947</w:t>
            </w:r>
          </w:p>
        </w:tc>
        <w:tc>
          <w:tcPr>
            <w:tcW w:w="1401" w:type="dxa"/>
            <w:vAlign w:val="center"/>
          </w:tcPr>
          <w:p w:rsidR="008266B7" w:rsidRPr="00A95E8C" w:rsidP="008266B7" w14:paraId="12CD2976" w14:textId="37130389">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tcBorders>
              <w:right w:val="single" w:sz="4" w:space="0" w:color="auto"/>
            </w:tcBorders>
            <w:vAlign w:val="center"/>
          </w:tcPr>
          <w:p w:rsidR="008266B7" w:rsidRPr="00A95E8C" w:rsidP="008266B7" w14:paraId="5A3FE408" w14:textId="69F44ACD">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$61,830</w:t>
            </w:r>
          </w:p>
        </w:tc>
      </w:tr>
      <w:tr w14:paraId="20F1A6A1" w14:textId="77777777" w:rsidTr="00232FEA">
        <w:tblPrEx>
          <w:tblW w:w="9805" w:type="dxa"/>
          <w:tblLayout w:type="fixed"/>
          <w:tblLook w:val="06A0"/>
        </w:tblPrEx>
        <w:trPr>
          <w:tblHeader/>
        </w:trPr>
        <w:tc>
          <w:tcPr>
            <w:tcW w:w="1400" w:type="dxa"/>
            <w:tcBorders>
              <w:left w:val="single" w:sz="4" w:space="0" w:color="auto"/>
              <w:bottom w:val="single" w:sz="4" w:space="0" w:color="auto"/>
            </w:tcBorders>
            <w:vAlign w:val="center"/>
          </w:tcPr>
          <w:p w:rsidR="008266B7" w:rsidRPr="00A95E8C" w:rsidP="008266B7" w14:paraId="0A272381" w14:textId="38DF6286">
            <w:pPr>
              <w:rPr>
                <w:rFonts w:ascii="Calibri" w:eastAsia="Calibri" w:hAnsi="Calibri" w:cs="Calibri"/>
                <w:sz w:val="18"/>
                <w:szCs w:val="18"/>
                <w:lang w:val="en-CA"/>
              </w:rPr>
            </w:pPr>
            <w:r w:rsidRPr="00A95E8C">
              <w:rPr>
                <w:rFonts w:ascii="Calibri" w:eastAsia="Calibri" w:hAnsi="Calibri" w:cs="Calibri"/>
                <w:sz w:val="18"/>
                <w:szCs w:val="18"/>
                <w:lang w:val="en-CA"/>
              </w:rPr>
              <w:t>3</w:t>
            </w:r>
            <w:r>
              <w:rPr>
                <w:rFonts w:ascii="Calibri" w:eastAsia="Calibri" w:hAnsi="Calibri" w:cs="Calibri"/>
                <w:sz w:val="18"/>
                <w:szCs w:val="18"/>
                <w:lang w:val="en-CA"/>
              </w:rPr>
              <w:t>-</w:t>
            </w:r>
            <w:r w:rsidRPr="00A95E8C">
              <w:rPr>
                <w:rFonts w:ascii="Calibri" w:eastAsia="Calibri" w:hAnsi="Calibri" w:cs="Calibri"/>
                <w:sz w:val="18"/>
                <w:szCs w:val="18"/>
                <w:lang w:val="en-CA"/>
              </w:rPr>
              <w:t>YEAR Total</w:t>
            </w:r>
          </w:p>
        </w:tc>
        <w:tc>
          <w:tcPr>
            <w:tcW w:w="1400" w:type="dxa"/>
            <w:tcBorders>
              <w:bottom w:val="single" w:sz="4" w:space="0" w:color="auto"/>
            </w:tcBorders>
          </w:tcPr>
          <w:p w:rsidR="008266B7" w:rsidRPr="00A95E8C" w:rsidP="008266B7" w14:paraId="57187668" w14:textId="3463EDE7">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tcBorders>
              <w:bottom w:val="single" w:sz="4" w:space="0" w:color="auto"/>
            </w:tcBorders>
          </w:tcPr>
          <w:p w:rsidR="008266B7" w:rsidRPr="00A95E8C" w:rsidP="008266B7" w14:paraId="06269F7E" w14:textId="7D25CE81">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tcBorders>
              <w:bottom w:val="single" w:sz="4" w:space="0" w:color="auto"/>
            </w:tcBorders>
          </w:tcPr>
          <w:p w:rsidR="008266B7" w:rsidRPr="00A95E8C" w:rsidP="008266B7" w14:paraId="0AE45C84" w14:textId="2E70156A">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tcBorders>
              <w:bottom w:val="single" w:sz="4" w:space="0" w:color="auto"/>
            </w:tcBorders>
            <w:vAlign w:val="center"/>
          </w:tcPr>
          <w:p w:rsidR="008266B7" w:rsidRPr="00A95E8C" w:rsidP="008266B7" w14:paraId="5516EEEA" w14:textId="73D44255">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2,841</w:t>
            </w:r>
          </w:p>
        </w:tc>
        <w:tc>
          <w:tcPr>
            <w:tcW w:w="1401" w:type="dxa"/>
            <w:tcBorders>
              <w:bottom w:val="single" w:sz="4" w:space="0" w:color="auto"/>
            </w:tcBorders>
            <w:vAlign w:val="center"/>
          </w:tcPr>
          <w:p w:rsidR="008266B7" w:rsidRPr="00A95E8C" w:rsidP="008266B7" w14:paraId="213C33B8" w14:textId="65D76D17">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w:t>
            </w:r>
          </w:p>
        </w:tc>
        <w:tc>
          <w:tcPr>
            <w:tcW w:w="1401" w:type="dxa"/>
            <w:tcBorders>
              <w:bottom w:val="single" w:sz="4" w:space="0" w:color="auto"/>
              <w:right w:val="single" w:sz="4" w:space="0" w:color="auto"/>
            </w:tcBorders>
            <w:vAlign w:val="center"/>
          </w:tcPr>
          <w:p w:rsidR="008266B7" w:rsidRPr="00A95E8C" w:rsidP="008266B7" w14:paraId="34312882" w14:textId="3661AA8D">
            <w:pPr>
              <w:ind w:left="18"/>
              <w:jc w:val="center"/>
              <w:rPr>
                <w:rFonts w:ascii="Calibri" w:eastAsia="Calibri" w:hAnsi="Calibri" w:cs="Calibri"/>
                <w:b w:val="0"/>
                <w:bCs w:val="0"/>
                <w:sz w:val="18"/>
                <w:szCs w:val="18"/>
                <w:lang w:val="en-CA"/>
              </w:rPr>
            </w:pPr>
            <w:r>
              <w:rPr>
                <w:rFonts w:ascii="Calibri" w:eastAsia="Calibri" w:hAnsi="Calibri" w:cs="Calibri"/>
                <w:sz w:val="18"/>
                <w:szCs w:val="18"/>
                <w:lang w:val="en-CA"/>
              </w:rPr>
              <w:t>$185,490</w:t>
            </w:r>
          </w:p>
        </w:tc>
      </w:tr>
    </w:tbl>
    <w:p w:rsidR="55BBEE15" w:rsidRPr="00F62475" w:rsidP="00042362" w14:paraId="4FC3D4FE" w14:textId="77777777">
      <w:pPr>
        <w:spacing w:before="60"/>
      </w:pPr>
    </w:p>
    <w:p w:rsidR="004D6A44" w:rsidP="00AF0337" w14:paraId="19177849" w14:textId="77777777">
      <w:pPr>
        <w:spacing w:after="0" w:line="240" w:lineRule="auto"/>
        <w:rPr>
          <w:rFonts w:ascii="Calibri" w:eastAsia="Times New Roman" w:hAnsi="Calibri" w:cs="Calibri"/>
          <w:sz w:val="24"/>
          <w:szCs w:val="24"/>
        </w:rPr>
      </w:pPr>
    </w:p>
    <w:p w:rsidR="00AF0337" w:rsidP="00AF0337" w14:paraId="32D5F480" w14:textId="6E7E3736">
      <w:pPr>
        <w:spacing w:after="0" w:line="240" w:lineRule="auto"/>
        <w:rPr>
          <w:rFonts w:ascii="Calibri" w:eastAsia="Times New Roman" w:hAnsi="Calibri" w:cs="Calibri"/>
          <w:sz w:val="24"/>
          <w:szCs w:val="24"/>
        </w:rPr>
      </w:pPr>
      <w:r w:rsidRPr="00AF0337">
        <w:rPr>
          <w:rFonts w:ascii="Calibri" w:eastAsia="Times New Roman" w:hAnsi="Calibri" w:cs="Calibri"/>
          <w:sz w:val="24"/>
          <w:szCs w:val="24"/>
        </w:rPr>
        <w:t xml:space="preserve">EPA estimates that each respondent's burden will consist of approximately 80% managerial labor and 20% clerical labor.  </w:t>
      </w:r>
      <w:r w:rsidR="0028479B">
        <w:rPr>
          <w:rFonts w:ascii="Calibri" w:eastAsia="Times New Roman" w:hAnsi="Calibri" w:cs="Calibri"/>
          <w:sz w:val="24"/>
          <w:szCs w:val="24"/>
        </w:rPr>
        <w:t xml:space="preserve">The respondents to the state and territory grants are the same staff that would respond to the state and territory </w:t>
      </w:r>
      <w:r w:rsidR="00895931">
        <w:rPr>
          <w:rFonts w:ascii="Calibri" w:eastAsia="Times New Roman" w:hAnsi="Calibri" w:cs="Calibri"/>
          <w:sz w:val="24"/>
          <w:szCs w:val="24"/>
        </w:rPr>
        <w:t xml:space="preserve">materials management </w:t>
      </w:r>
      <w:r w:rsidR="0028479B">
        <w:rPr>
          <w:rFonts w:ascii="Calibri" w:eastAsia="Times New Roman" w:hAnsi="Calibri" w:cs="Calibri"/>
          <w:sz w:val="24"/>
          <w:szCs w:val="24"/>
        </w:rPr>
        <w:t xml:space="preserve">survey; therefore, the </w:t>
      </w:r>
      <w:r w:rsidR="003F223D">
        <w:rPr>
          <w:rFonts w:ascii="Calibri" w:eastAsia="Times New Roman" w:hAnsi="Calibri" w:cs="Calibri"/>
          <w:sz w:val="24"/>
          <w:szCs w:val="24"/>
        </w:rPr>
        <w:t>loaded labor rates are t</w:t>
      </w:r>
      <w:r w:rsidR="0028479B">
        <w:rPr>
          <w:rFonts w:ascii="Calibri" w:eastAsia="Times New Roman" w:hAnsi="Calibri" w:cs="Calibri"/>
          <w:sz w:val="24"/>
          <w:szCs w:val="24"/>
        </w:rPr>
        <w:t xml:space="preserve">he same across all the information collections. </w:t>
      </w:r>
    </w:p>
    <w:p w:rsidR="00034082" w:rsidRPr="00833641" w:rsidP="00034082" w14:paraId="1E12ACD5" w14:textId="472AD276">
      <w:pPr>
        <w:spacing w:after="0" w:line="240" w:lineRule="auto"/>
        <w:rPr>
          <w:rFonts w:ascii="Calibri" w:eastAsia="Times New Roman" w:hAnsi="Calibri" w:cs="Calibri"/>
          <w:sz w:val="24"/>
          <w:szCs w:val="24"/>
        </w:rPr>
      </w:pPr>
      <w:r w:rsidRPr="00833641">
        <w:rPr>
          <w:rFonts w:ascii="Calibri" w:eastAsia="Times New Roman" w:hAnsi="Calibri" w:cs="Calibri"/>
          <w:sz w:val="24"/>
          <w:szCs w:val="24"/>
        </w:rPr>
        <w:t xml:space="preserve">Estimated </w:t>
      </w:r>
      <w:r>
        <w:rPr>
          <w:rFonts w:ascii="Calibri" w:eastAsia="Times New Roman" w:hAnsi="Calibri" w:cs="Calibri"/>
          <w:sz w:val="24"/>
          <w:szCs w:val="24"/>
        </w:rPr>
        <w:t xml:space="preserve">loaded labor </w:t>
      </w:r>
      <w:r w:rsidRPr="00833641">
        <w:rPr>
          <w:rFonts w:ascii="Calibri" w:eastAsia="Times New Roman" w:hAnsi="Calibri" w:cs="Calibri"/>
          <w:sz w:val="24"/>
          <w:szCs w:val="24"/>
        </w:rPr>
        <w:t>rates for th</w:t>
      </w:r>
      <w:r>
        <w:rPr>
          <w:rFonts w:ascii="Calibri" w:eastAsia="Times New Roman" w:hAnsi="Calibri" w:cs="Calibri"/>
          <w:sz w:val="24"/>
          <w:szCs w:val="24"/>
        </w:rPr>
        <w:t xml:space="preserve">ese labor categories are </w:t>
      </w:r>
      <w:r w:rsidR="004510D4">
        <w:rPr>
          <w:rFonts w:ascii="Calibri" w:eastAsia="Times New Roman" w:hAnsi="Calibri" w:cs="Calibri"/>
          <w:sz w:val="24"/>
          <w:szCs w:val="24"/>
        </w:rPr>
        <w:t xml:space="preserve">calculated </w:t>
      </w:r>
      <w:r>
        <w:rPr>
          <w:rFonts w:ascii="Calibri" w:eastAsia="Times New Roman" w:hAnsi="Calibri" w:cs="Calibri"/>
          <w:sz w:val="24"/>
          <w:szCs w:val="24"/>
        </w:rPr>
        <w:t xml:space="preserve">as follows. </w:t>
      </w:r>
    </w:p>
    <w:p w:rsidR="002E4A75" w:rsidRPr="00833641" w:rsidP="002E4A75" w14:paraId="03556CF5" w14:textId="3A72F618">
      <w:pPr>
        <w:spacing w:after="0" w:line="240" w:lineRule="auto"/>
        <w:rPr>
          <w:rFonts w:ascii="Calibri" w:eastAsia="Times New Roman" w:hAnsi="Calibri" w:cs="Calibri"/>
          <w:sz w:val="24"/>
          <w:szCs w:val="24"/>
        </w:rPr>
      </w:pPr>
      <w:r w:rsidRPr="00833641">
        <w:rPr>
          <w:rFonts w:ascii="Calibri" w:eastAsia="Times New Roman" w:hAnsi="Calibri" w:cs="Calibri"/>
          <w:sz w:val="24"/>
          <w:szCs w:val="24"/>
        </w:rPr>
        <w:t>•</w:t>
      </w:r>
      <w:r w:rsidRPr="00833641">
        <w:rPr>
          <w:rFonts w:ascii="Calibri" w:eastAsia="Times New Roman" w:hAnsi="Calibri" w:cs="Calibri"/>
          <w:sz w:val="24"/>
          <w:szCs w:val="24"/>
        </w:rPr>
        <w:tab/>
      </w:r>
      <w:r w:rsidR="006A003D">
        <w:rPr>
          <w:rFonts w:ascii="Calibri" w:eastAsia="Times New Roman" w:hAnsi="Calibri" w:cs="Calibri"/>
          <w:sz w:val="24"/>
          <w:szCs w:val="24"/>
        </w:rPr>
        <w:t>Managerial</w:t>
      </w:r>
      <w:r w:rsidRPr="00833641" w:rsidR="006A003D">
        <w:rPr>
          <w:rFonts w:ascii="Calibri" w:eastAsia="Times New Roman" w:hAnsi="Calibri" w:cs="Calibri"/>
          <w:sz w:val="24"/>
          <w:szCs w:val="24"/>
        </w:rPr>
        <w:t xml:space="preserve"> </w:t>
      </w:r>
      <w:r w:rsidRPr="00833641">
        <w:rPr>
          <w:rFonts w:ascii="Calibri" w:eastAsia="Times New Roman" w:hAnsi="Calibri" w:cs="Calibri"/>
          <w:sz w:val="24"/>
          <w:szCs w:val="24"/>
        </w:rPr>
        <w:t>Wage Rate</w:t>
      </w:r>
      <w:r>
        <w:rPr>
          <w:rFonts w:ascii="Calibri" w:eastAsia="Times New Roman" w:hAnsi="Calibri" w:cs="Calibri"/>
          <w:sz w:val="24"/>
          <w:szCs w:val="24"/>
          <w:vertAlign w:val="superscript"/>
        </w:rPr>
        <w:footnoteReference w:id="18"/>
      </w:r>
      <w:r w:rsidRPr="00833641">
        <w:rPr>
          <w:rFonts w:ascii="Calibri" w:eastAsia="Times New Roman" w:hAnsi="Calibri" w:cs="Calibri"/>
          <w:sz w:val="24"/>
          <w:szCs w:val="24"/>
        </w:rPr>
        <w:t xml:space="preserve"> $51.62 x 1.43 = $73.82.</w:t>
      </w:r>
    </w:p>
    <w:p w:rsidR="002E4A75" w:rsidP="002E4A75" w14:paraId="7F41AF8B" w14:textId="4850948A">
      <w:pPr>
        <w:spacing w:after="0" w:line="240" w:lineRule="auto"/>
        <w:rPr>
          <w:rFonts w:ascii="Calibri" w:eastAsia="Times New Roman" w:hAnsi="Calibri" w:cs="Calibri"/>
          <w:sz w:val="24"/>
          <w:szCs w:val="24"/>
        </w:rPr>
      </w:pPr>
      <w:r w:rsidRPr="00833641">
        <w:rPr>
          <w:rFonts w:ascii="Calibri" w:eastAsia="Times New Roman" w:hAnsi="Calibri" w:cs="Calibri"/>
          <w:sz w:val="24"/>
          <w:szCs w:val="24"/>
        </w:rPr>
        <w:t>•</w:t>
      </w:r>
      <w:r w:rsidRPr="00833641">
        <w:rPr>
          <w:rFonts w:ascii="Calibri" w:eastAsia="Times New Roman" w:hAnsi="Calibri" w:cs="Calibri"/>
          <w:sz w:val="24"/>
          <w:szCs w:val="24"/>
        </w:rPr>
        <w:tab/>
        <w:t>Clerical Wage Rate</w:t>
      </w:r>
      <w:r>
        <w:rPr>
          <w:rFonts w:ascii="Calibri" w:eastAsia="Times New Roman" w:hAnsi="Calibri" w:cs="Calibri"/>
          <w:sz w:val="24"/>
          <w:szCs w:val="24"/>
          <w:vertAlign w:val="superscript"/>
        </w:rPr>
        <w:footnoteReference w:id="19"/>
      </w:r>
      <w:r w:rsidRPr="00833641">
        <w:rPr>
          <w:rFonts w:ascii="Calibri" w:eastAsia="Times New Roman" w:hAnsi="Calibri" w:cs="Calibri"/>
          <w:sz w:val="24"/>
          <w:szCs w:val="24"/>
        </w:rPr>
        <w:t xml:space="preserve">  $21.78 x 1.43 = $31.15.</w:t>
      </w:r>
    </w:p>
    <w:p w:rsidR="001E25EF" w:rsidRPr="00833641" w:rsidP="002E4A75" w14:paraId="720A08DB" w14:textId="7FC121BE">
      <w:pPr>
        <w:spacing w:after="0" w:line="240" w:lineRule="auto"/>
        <w:rPr>
          <w:rFonts w:ascii="Calibri" w:eastAsia="Times New Roman" w:hAnsi="Calibri" w:cs="Calibri"/>
          <w:sz w:val="24"/>
          <w:szCs w:val="24"/>
        </w:rPr>
      </w:pPr>
    </w:p>
    <w:p w:rsidR="00BB2B15" w:rsidRPr="008902E2" w:rsidP="008902E2" w14:paraId="5D1B71A2" w14:textId="2ADBBFA0">
      <w:pPr>
        <w:pStyle w:val="ListParagraph"/>
        <w:numPr>
          <w:ilvl w:val="0"/>
          <w:numId w:val="26"/>
        </w:numPr>
        <w:spacing w:before="240" w:after="0"/>
        <w:rPr>
          <w:b/>
          <w:bCs/>
          <w:caps/>
        </w:rPr>
      </w:pPr>
      <w:bookmarkStart w:id="26" w:name="_Toc156593386"/>
      <w:bookmarkEnd w:id="24"/>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6"/>
      <w:r w:rsidRPr="4BDBF0A0" w:rsidR="004E3CB0">
        <w:rPr>
          <w:b/>
          <w:bCs/>
          <w:caps/>
        </w:rPr>
        <w:t xml:space="preserve"> </w:t>
      </w:r>
    </w:p>
    <w:p w:rsidR="00F92596" w:rsidRPr="008902E2" w:rsidP="008902E2" w14:paraId="0925DF34" w14:textId="77777777">
      <w:pPr>
        <w:spacing w:after="0" w:line="240" w:lineRule="auto"/>
        <w:rPr>
          <w:i/>
          <w:iCs/>
        </w:rPr>
      </w:pPr>
      <w:r w:rsidRPr="009C29C9">
        <w:rPr>
          <w:i/>
          <w:iCs/>
        </w:rPr>
        <w:t>Provide an estimate for the total annual cost burden to respondents or record keepers resulting from the collection of information. (Do not include the cost of any hour burden already reflected on the burden worksheet).</w:t>
      </w:r>
    </w:p>
    <w:p w:rsidR="00F92596" w:rsidRPr="008902E2" w:rsidP="008902E2" w14:paraId="026BDBA4" w14:textId="77777777">
      <w:pPr>
        <w:spacing w:before="120" w:after="0" w:line="240" w:lineRule="auto"/>
        <w:rPr>
          <w:i/>
          <w:iCs/>
        </w:rPr>
      </w:pPr>
      <w:r w:rsidRPr="009C29C9">
        <w:rPr>
          <w:i/>
          <w:iCs/>
        </w:rPr>
        <w:t xml:space="preserve">The cost estimate should be split into two components: (a) a total capital and start-up </w:t>
      </w:r>
      <w:r w:rsidRPr="009C29C9">
        <w:rPr>
          <w:i/>
          <w:iCs/>
        </w:rPr>
        <w:t>cost</w:t>
      </w:r>
    </w:p>
    <w:p w:rsidR="00F92596" w:rsidP="008902E2" w14:paraId="7ED5E3E9" w14:textId="1ED2A2B9">
      <w:pPr>
        <w:spacing w:after="0" w:line="240" w:lineRule="auto"/>
        <w:rPr>
          <w:i/>
          <w:iCs/>
        </w:rPr>
      </w:pPr>
      <w:r w:rsidRPr="009C29C9">
        <w:rPr>
          <w:i/>
          <w:iCs/>
        </w:rPr>
        <w:t xml:space="preserve">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w:t>
      </w:r>
      <w:r w:rsidRPr="009C29C9">
        <w:rPr>
          <w:i/>
          <w:iCs/>
        </w:rPr>
        <w:t>estimate major cost factors including system and technology acquisition, ex</w:t>
      </w:r>
      <w:r w:rsidRPr="00442869">
        <w:rPr>
          <w:i/>
          <w:iCs/>
        </w:rPr>
        <w:t>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2195B" w:rsidRPr="008902E2" w:rsidP="008902E2" w14:paraId="1963DACA" w14:textId="77777777">
      <w:pPr>
        <w:spacing w:after="0" w:line="240" w:lineRule="auto"/>
        <w:rPr>
          <w:i/>
          <w:iCs/>
        </w:rPr>
      </w:pPr>
    </w:p>
    <w:p w:rsidR="00F92596" w:rsidRPr="008902E2" w:rsidP="008902E2" w14:paraId="761690A4" w14:textId="77777777">
      <w:pPr>
        <w:spacing w:line="240" w:lineRule="auto"/>
        <w:rPr>
          <w:i/>
          <w:iCs/>
        </w:rPr>
      </w:pPr>
      <w:r w:rsidRPr="009C29C9">
        <w:rPr>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902E2" w:rsidP="008902E2" w14:paraId="577731C5" w14:textId="77777777">
      <w:pPr>
        <w:pBdr>
          <w:bottom w:val="single" w:sz="4" w:space="1" w:color="auto"/>
        </w:pBdr>
        <w:spacing w:line="240" w:lineRule="auto"/>
        <w:rPr>
          <w:i/>
          <w:iCs/>
        </w:rPr>
      </w:pPr>
      <w:r w:rsidRPr="009C29C9">
        <w:rPr>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14:paraId="678BA42F" w14:textId="5E67A4AE">
      <w:pPr>
        <w:pBdr>
          <w:top w:val="single" w:sz="6" w:space="0" w:color="FFFFFF"/>
          <w:left w:val="single" w:sz="6" w:space="0" w:color="FFFFFF"/>
          <w:bottom w:val="single" w:sz="6" w:space="0" w:color="FFFFFF"/>
          <w:right w:val="single" w:sz="6" w:space="0" w:color="FFFFFF"/>
        </w:pBdr>
        <w:rPr>
          <w:rFonts w:ascii="Calibri" w:eastAsia="Times New Roman" w:hAnsi="Calibri" w:cs="Calibri"/>
        </w:rPr>
      </w:pPr>
      <w:r w:rsidRPr="00A82EF8">
        <w:rPr>
          <w:rFonts w:ascii="Calibri" w:eastAsia="Times New Roman" w:hAnsi="Calibri" w:cs="Calibri"/>
        </w:rPr>
        <w:t xml:space="preserve">There are no </w:t>
      </w:r>
      <w:r w:rsidR="00F81714">
        <w:rPr>
          <w:rFonts w:ascii="Calibri" w:eastAsia="Times New Roman" w:hAnsi="Calibri" w:cs="Calibri"/>
        </w:rPr>
        <w:t xml:space="preserve">anticipated </w:t>
      </w:r>
      <w:r w:rsidRPr="00A82EF8">
        <w:rPr>
          <w:rFonts w:ascii="Calibri" w:eastAsia="Times New Roman" w:hAnsi="Calibri" w:cs="Calibri"/>
        </w:rPr>
        <w:t xml:space="preserve">capital </w:t>
      </w:r>
      <w:r w:rsidRPr="00A82EF8" w:rsidR="00C43AC7">
        <w:rPr>
          <w:rFonts w:ascii="Calibri" w:eastAsia="Times New Roman" w:hAnsi="Calibri" w:cs="Calibri"/>
        </w:rPr>
        <w:t xml:space="preserve">or O&amp;M costs </w:t>
      </w:r>
      <w:r w:rsidR="002E6EAA">
        <w:rPr>
          <w:rFonts w:ascii="Calibri" w:eastAsia="Times New Roman" w:hAnsi="Calibri" w:cs="Calibri"/>
        </w:rPr>
        <w:t xml:space="preserve">for respondents to these </w:t>
      </w:r>
      <w:r w:rsidR="006E59CA">
        <w:rPr>
          <w:rFonts w:ascii="Calibri" w:eastAsia="Times New Roman" w:hAnsi="Calibri" w:cs="Calibri"/>
        </w:rPr>
        <w:t xml:space="preserve">collections. </w:t>
      </w:r>
      <w:r w:rsidR="00B246A8">
        <w:rPr>
          <w:rFonts w:ascii="Calibri" w:eastAsia="Times New Roman" w:hAnsi="Calibri" w:cs="Calibri"/>
        </w:rPr>
        <w:t xml:space="preserve">The equipment and non-labor services </w:t>
      </w:r>
      <w:r w:rsidR="00D20B5F">
        <w:rPr>
          <w:rFonts w:ascii="Calibri" w:eastAsia="Times New Roman" w:hAnsi="Calibri" w:cs="Calibri"/>
        </w:rPr>
        <w:t xml:space="preserve">required to respond to EPA requests will already </w:t>
      </w:r>
      <w:r w:rsidR="00036669">
        <w:rPr>
          <w:rFonts w:ascii="Calibri" w:eastAsia="Times New Roman" w:hAnsi="Calibri" w:cs="Calibri"/>
        </w:rPr>
        <w:t xml:space="preserve">be in place as part of usual and customary business practices.  </w:t>
      </w:r>
      <w:r w:rsidR="008902E2">
        <w:rPr>
          <w:rFonts w:ascii="Calibri" w:eastAsia="Times New Roman" w:hAnsi="Calibri" w:cs="Calibri"/>
        </w:rPr>
        <w:t>N</w:t>
      </w:r>
      <w:r w:rsidRPr="008902E2" w:rsidR="008902E2">
        <w:rPr>
          <w:rFonts w:ascii="Calibri" w:eastAsia="Times New Roman" w:hAnsi="Calibri" w:cs="Calibri"/>
        </w:rPr>
        <w:t>o additional equipment or software licenses are required to provide the requested information</w:t>
      </w:r>
      <w:r w:rsidR="00602750">
        <w:rPr>
          <w:rFonts w:ascii="Calibri" w:eastAsia="Times New Roman" w:hAnsi="Calibri" w:cs="Calibri"/>
        </w:rPr>
        <w:t xml:space="preserve"> since the information will be submitted through a standard login webpage.</w:t>
      </w:r>
    </w:p>
    <w:p w:rsidR="00023EFE" w:rsidRPr="008902E2" w:rsidP="008902E2" w14:paraId="7D2BF7DE" w14:textId="77777777">
      <w:pPr>
        <w:pStyle w:val="ListParagraph"/>
        <w:numPr>
          <w:ilvl w:val="0"/>
          <w:numId w:val="26"/>
        </w:numPr>
        <w:pBdr>
          <w:bottom w:val="single" w:sz="4" w:space="1" w:color="auto"/>
        </w:pBdr>
        <w:spacing w:before="240" w:after="0"/>
        <w:rPr>
          <w:b/>
          <w:bCs/>
        </w:rPr>
      </w:pPr>
      <w:bookmarkStart w:id="27" w:name="_Toc156593387"/>
      <w:r w:rsidRPr="4BDBF0A0">
        <w:rPr>
          <w:b/>
          <w:bCs/>
        </w:rPr>
        <w:t xml:space="preserve">AGENCY </w:t>
      </w:r>
      <w:bookmarkStart w:id="28" w:name="_Toc156593388"/>
      <w:bookmarkEnd w:id="27"/>
      <w:r w:rsidRPr="4BDBF0A0" w:rsidR="00BB2B15">
        <w:rPr>
          <w:b/>
          <w:bCs/>
        </w:rPr>
        <w:t>COSTS</w:t>
      </w:r>
    </w:p>
    <w:p w:rsidR="001F0834" w14:paraId="3D696CEA" w14:textId="49916D69">
      <w:pPr>
        <w:pBdr>
          <w:bottom w:val="single" w:sz="4" w:space="1" w:color="auto"/>
        </w:pBdr>
        <w:rPr>
          <w:i/>
          <w:iCs/>
        </w:rPr>
      </w:pPr>
      <w:r w:rsidRPr="009C29C9">
        <w:rPr>
          <w:i/>
          <w:iCs/>
        </w:rPr>
        <w:t xml:space="preserve"> </w:t>
      </w:r>
      <w:r w:rsidRPr="009C29C9" w:rsidR="001263A9">
        <w:rPr>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tbl>
      <w:tblPr>
        <w:tblStyle w:val="GridTable1LightAccent1"/>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9"/>
        <w:gridCol w:w="1440"/>
        <w:gridCol w:w="1771"/>
        <w:gridCol w:w="1771"/>
        <w:gridCol w:w="2609"/>
      </w:tblGrid>
      <w:tr w14:paraId="42F4046D" w14:textId="77777777" w:rsidTr="00444B92">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32"/>
        </w:trPr>
        <w:tc>
          <w:tcPr>
            <w:tcW w:w="9350" w:type="dxa"/>
            <w:gridSpan w:val="5"/>
            <w:shd w:val="clear" w:color="auto" w:fill="auto"/>
            <w:vAlign w:val="center"/>
          </w:tcPr>
          <w:p w:rsidR="00195BC4" w:rsidRPr="00105AFD" w:rsidP="00105AFD" w14:paraId="29AF3E41" w14:textId="77777777">
            <w:pPr>
              <w:spacing w:line="276" w:lineRule="auto"/>
              <w:contextualSpacing/>
              <w:rPr>
                <w:rFonts w:cs="Calibri"/>
                <w:b/>
                <w:bCs/>
                <w:sz w:val="20"/>
                <w:szCs w:val="20"/>
              </w:rPr>
            </w:pPr>
            <w:r w:rsidRPr="00105AFD">
              <w:rPr>
                <w:rFonts w:cs="Calibri"/>
                <w:b/>
                <w:bCs/>
                <w:sz w:val="20"/>
                <w:szCs w:val="20"/>
              </w:rPr>
              <w:t>Agency Burden &amp; Labor Costs</w:t>
            </w:r>
          </w:p>
        </w:tc>
      </w:tr>
      <w:tr w14:paraId="125648C5" w14:textId="77777777" w:rsidTr="00444B92">
        <w:tblPrEx>
          <w:tblW w:w="0" w:type="auto"/>
          <w:tblInd w:w="-113" w:type="dxa"/>
          <w:tblLayout w:type="fixed"/>
          <w:tblLook w:val="0000"/>
        </w:tblPrEx>
        <w:trPr>
          <w:trHeight w:val="432"/>
        </w:trPr>
        <w:tc>
          <w:tcPr>
            <w:tcW w:w="1759" w:type="dxa"/>
            <w:shd w:val="clear" w:color="auto" w:fill="auto"/>
            <w:vAlign w:val="center"/>
          </w:tcPr>
          <w:p w:rsidR="00195BC4" w:rsidRPr="008D798E" w:rsidP="00105AFD" w14:paraId="265AA802" w14:textId="77777777">
            <w:pPr>
              <w:spacing w:line="276" w:lineRule="auto"/>
              <w:contextualSpacing/>
              <w:jc w:val="right"/>
              <w:rPr>
                <w:rFonts w:cs="Calibri"/>
                <w:b/>
                <w:bCs/>
                <w:sz w:val="16"/>
                <w:szCs w:val="16"/>
              </w:rPr>
            </w:pPr>
            <w:r w:rsidRPr="008D798E">
              <w:rPr>
                <w:rFonts w:cs="Calibri"/>
                <w:b/>
                <w:bCs/>
                <w:sz w:val="16"/>
                <w:szCs w:val="16"/>
              </w:rPr>
              <w:t>Labor Category</w:t>
            </w:r>
            <w:r>
              <w:rPr>
                <w:rFonts w:cs="Calibri"/>
                <w:b/>
                <w:bCs/>
                <w:sz w:val="16"/>
                <w:szCs w:val="16"/>
                <w:vertAlign w:val="superscript"/>
              </w:rPr>
              <w:footnoteReference w:id="20"/>
            </w:r>
          </w:p>
        </w:tc>
        <w:tc>
          <w:tcPr>
            <w:tcW w:w="1440" w:type="dxa"/>
            <w:shd w:val="clear" w:color="auto" w:fill="auto"/>
          </w:tcPr>
          <w:p w:rsidR="00195BC4" w:rsidRPr="008D798E" w:rsidP="00105AFD" w14:paraId="7EEC2978" w14:textId="77777777">
            <w:pPr>
              <w:spacing w:line="276" w:lineRule="auto"/>
              <w:contextualSpacing/>
              <w:jc w:val="center"/>
              <w:rPr>
                <w:rFonts w:cs="Calibri"/>
                <w:b/>
                <w:bCs/>
                <w:sz w:val="16"/>
                <w:szCs w:val="16"/>
              </w:rPr>
            </w:pPr>
            <w:r w:rsidRPr="008D798E">
              <w:rPr>
                <w:rFonts w:cs="Calibri"/>
                <w:b/>
                <w:bCs/>
                <w:sz w:val="16"/>
                <w:szCs w:val="16"/>
              </w:rPr>
              <w:t>Percent of FTE Applied to ICR Activities</w:t>
            </w:r>
            <w:r>
              <w:rPr>
                <w:rStyle w:val="FootnoteReference"/>
                <w:rFonts w:cs="Calibri"/>
                <w:b/>
                <w:bCs/>
                <w:sz w:val="16"/>
                <w:szCs w:val="16"/>
              </w:rPr>
              <w:footnoteReference w:id="21"/>
            </w:r>
          </w:p>
        </w:tc>
        <w:tc>
          <w:tcPr>
            <w:tcW w:w="1771" w:type="dxa"/>
            <w:shd w:val="clear" w:color="auto" w:fill="auto"/>
          </w:tcPr>
          <w:p w:rsidR="00195BC4" w:rsidRPr="008D798E" w:rsidP="00105AFD" w14:paraId="44FFCB24" w14:textId="77777777">
            <w:pPr>
              <w:spacing w:line="276" w:lineRule="auto"/>
              <w:contextualSpacing/>
              <w:jc w:val="center"/>
              <w:rPr>
                <w:rFonts w:cs="Calibri"/>
                <w:b/>
                <w:bCs/>
                <w:sz w:val="16"/>
                <w:szCs w:val="16"/>
              </w:rPr>
            </w:pPr>
            <w:r w:rsidRPr="008D798E">
              <w:rPr>
                <w:rFonts w:cs="Calibri"/>
                <w:b/>
                <w:bCs/>
                <w:sz w:val="16"/>
                <w:szCs w:val="16"/>
              </w:rPr>
              <w:t>Burden Applied to ICR Activities (hour)</w:t>
            </w:r>
          </w:p>
        </w:tc>
        <w:tc>
          <w:tcPr>
            <w:tcW w:w="1771" w:type="dxa"/>
            <w:shd w:val="clear" w:color="auto" w:fill="auto"/>
          </w:tcPr>
          <w:p w:rsidR="00195BC4" w:rsidRPr="008D798E" w:rsidP="00105AFD" w14:paraId="2421094F" w14:textId="77777777">
            <w:pPr>
              <w:spacing w:line="276" w:lineRule="auto"/>
              <w:contextualSpacing/>
              <w:jc w:val="center"/>
              <w:rPr>
                <w:rFonts w:cs="Calibri"/>
                <w:b/>
                <w:bCs/>
                <w:sz w:val="16"/>
                <w:szCs w:val="16"/>
              </w:rPr>
            </w:pPr>
            <w:r w:rsidRPr="008D798E">
              <w:rPr>
                <w:rFonts w:cs="Calibri"/>
                <w:b/>
                <w:bCs/>
                <w:sz w:val="16"/>
                <w:szCs w:val="16"/>
              </w:rPr>
              <w:t>Dollar Value of Burden Hour Including Benefits</w:t>
            </w:r>
          </w:p>
        </w:tc>
        <w:tc>
          <w:tcPr>
            <w:tcW w:w="2609" w:type="dxa"/>
            <w:shd w:val="clear" w:color="auto" w:fill="auto"/>
          </w:tcPr>
          <w:p w:rsidR="00195BC4" w:rsidRPr="008D798E" w:rsidP="00105AFD" w14:paraId="226EDE63" w14:textId="77777777">
            <w:pPr>
              <w:spacing w:line="276" w:lineRule="auto"/>
              <w:contextualSpacing/>
              <w:jc w:val="center"/>
              <w:rPr>
                <w:rFonts w:cs="Calibri"/>
                <w:b/>
                <w:bCs/>
                <w:sz w:val="16"/>
                <w:szCs w:val="16"/>
              </w:rPr>
            </w:pPr>
            <w:r w:rsidRPr="008D798E">
              <w:rPr>
                <w:rFonts w:cs="Calibri"/>
                <w:b/>
                <w:bCs/>
                <w:sz w:val="16"/>
                <w:szCs w:val="16"/>
              </w:rPr>
              <w:t xml:space="preserve">Total Dollar Value of Annual Burden Hours </w:t>
            </w:r>
          </w:p>
        </w:tc>
      </w:tr>
      <w:tr w14:paraId="5FD840AF" w14:textId="77777777" w:rsidTr="00444B92">
        <w:tblPrEx>
          <w:tblW w:w="0" w:type="auto"/>
          <w:tblInd w:w="-113" w:type="dxa"/>
          <w:tblLayout w:type="fixed"/>
          <w:tblLook w:val="0000"/>
        </w:tblPrEx>
        <w:trPr>
          <w:trHeight w:hRule="exact" w:val="576"/>
        </w:trPr>
        <w:tc>
          <w:tcPr>
            <w:tcW w:w="1759" w:type="dxa"/>
            <w:shd w:val="clear" w:color="auto" w:fill="auto"/>
          </w:tcPr>
          <w:p w:rsidR="00195BC4" w:rsidRPr="008D798E" w:rsidP="00105AFD" w14:paraId="13326803" w14:textId="77777777">
            <w:pPr>
              <w:spacing w:line="276" w:lineRule="auto"/>
              <w:contextualSpacing/>
              <w:jc w:val="both"/>
              <w:rPr>
                <w:rFonts w:cs="Calibri"/>
                <w:sz w:val="16"/>
                <w:szCs w:val="16"/>
              </w:rPr>
            </w:pPr>
            <w:r w:rsidRPr="008D798E">
              <w:rPr>
                <w:rFonts w:cs="Calibri"/>
                <w:sz w:val="16"/>
                <w:szCs w:val="16"/>
              </w:rPr>
              <w:t xml:space="preserve">Managerial </w:t>
            </w:r>
          </w:p>
          <w:p w:rsidR="00195BC4" w:rsidRPr="008D798E" w:rsidP="00105AFD" w14:paraId="0FCD08A5" w14:textId="77777777">
            <w:pPr>
              <w:spacing w:line="276" w:lineRule="auto"/>
              <w:contextualSpacing/>
              <w:jc w:val="both"/>
              <w:rPr>
                <w:rFonts w:cs="Calibri"/>
                <w:sz w:val="16"/>
                <w:szCs w:val="16"/>
              </w:rPr>
            </w:pPr>
            <w:r w:rsidRPr="008D798E">
              <w:rPr>
                <w:rFonts w:cs="Calibri"/>
                <w:sz w:val="16"/>
                <w:szCs w:val="16"/>
              </w:rPr>
              <w:t>(GS-15, step 1)</w:t>
            </w:r>
          </w:p>
        </w:tc>
        <w:tc>
          <w:tcPr>
            <w:tcW w:w="1440" w:type="dxa"/>
            <w:shd w:val="clear" w:color="auto" w:fill="auto"/>
          </w:tcPr>
          <w:p w:rsidR="00195BC4" w:rsidRPr="008D798E" w:rsidP="00105AFD" w14:paraId="47D15558" w14:textId="77777777">
            <w:pPr>
              <w:spacing w:line="276" w:lineRule="auto"/>
              <w:contextualSpacing/>
              <w:jc w:val="center"/>
              <w:rPr>
                <w:rFonts w:cs="Calibri"/>
                <w:sz w:val="16"/>
                <w:szCs w:val="16"/>
              </w:rPr>
            </w:pPr>
            <w:r w:rsidRPr="00FD178D">
              <w:rPr>
                <w:sz w:val="16"/>
                <w:szCs w:val="16"/>
              </w:rPr>
              <w:t>20%</w:t>
            </w:r>
          </w:p>
        </w:tc>
        <w:tc>
          <w:tcPr>
            <w:tcW w:w="1771" w:type="dxa"/>
            <w:shd w:val="clear" w:color="auto" w:fill="auto"/>
          </w:tcPr>
          <w:p w:rsidR="00195BC4" w:rsidRPr="008D798E" w:rsidP="00105AFD" w14:paraId="44C3DBAC" w14:textId="77777777">
            <w:pPr>
              <w:spacing w:line="276" w:lineRule="auto"/>
              <w:contextualSpacing/>
              <w:jc w:val="center"/>
              <w:rPr>
                <w:rFonts w:cs="Calibri"/>
                <w:sz w:val="16"/>
                <w:szCs w:val="16"/>
              </w:rPr>
            </w:pPr>
            <w:r w:rsidRPr="00FD178D">
              <w:rPr>
                <w:sz w:val="16"/>
                <w:szCs w:val="16"/>
              </w:rPr>
              <w:t>416</w:t>
            </w:r>
          </w:p>
        </w:tc>
        <w:tc>
          <w:tcPr>
            <w:tcW w:w="1771" w:type="dxa"/>
            <w:shd w:val="clear" w:color="auto" w:fill="auto"/>
          </w:tcPr>
          <w:p w:rsidR="00195BC4" w:rsidRPr="008D798E" w:rsidP="00105AFD" w14:paraId="28CF32FF" w14:textId="6CB52712">
            <w:pPr>
              <w:spacing w:line="276" w:lineRule="auto"/>
              <w:contextualSpacing/>
              <w:jc w:val="center"/>
              <w:rPr>
                <w:rFonts w:cs="Calibri"/>
                <w:sz w:val="16"/>
                <w:szCs w:val="16"/>
              </w:rPr>
            </w:pPr>
            <w:r w:rsidRPr="00FD178D">
              <w:rPr>
                <w:sz w:val="16"/>
                <w:szCs w:val="16"/>
              </w:rPr>
              <w:t>$1</w:t>
            </w:r>
            <w:r w:rsidR="001E7039">
              <w:rPr>
                <w:sz w:val="16"/>
                <w:szCs w:val="16"/>
              </w:rPr>
              <w:t>28.50</w:t>
            </w:r>
          </w:p>
        </w:tc>
        <w:tc>
          <w:tcPr>
            <w:tcW w:w="2609" w:type="dxa"/>
            <w:shd w:val="clear" w:color="auto" w:fill="auto"/>
          </w:tcPr>
          <w:p w:rsidR="00195BC4" w:rsidRPr="008D798E" w:rsidP="00105AFD" w14:paraId="2FE42E7D" w14:textId="4250251F">
            <w:pPr>
              <w:spacing w:line="276" w:lineRule="auto"/>
              <w:contextualSpacing/>
              <w:jc w:val="center"/>
              <w:rPr>
                <w:rFonts w:cs="Calibri"/>
                <w:sz w:val="16"/>
                <w:szCs w:val="16"/>
              </w:rPr>
            </w:pPr>
            <w:r w:rsidRPr="00FD178D">
              <w:rPr>
                <w:sz w:val="16"/>
                <w:szCs w:val="16"/>
              </w:rPr>
              <w:t>$</w:t>
            </w:r>
            <w:r w:rsidR="001E7039">
              <w:rPr>
                <w:sz w:val="16"/>
                <w:szCs w:val="16"/>
              </w:rPr>
              <w:t>53,456</w:t>
            </w:r>
          </w:p>
        </w:tc>
      </w:tr>
      <w:tr w14:paraId="01912BC8" w14:textId="77777777" w:rsidTr="00444B92">
        <w:tblPrEx>
          <w:tblW w:w="0" w:type="auto"/>
          <w:tblInd w:w="-113" w:type="dxa"/>
          <w:tblLayout w:type="fixed"/>
          <w:tblLook w:val="0000"/>
        </w:tblPrEx>
        <w:trPr>
          <w:trHeight w:hRule="exact" w:val="576"/>
        </w:trPr>
        <w:tc>
          <w:tcPr>
            <w:tcW w:w="1759" w:type="dxa"/>
            <w:shd w:val="clear" w:color="auto" w:fill="auto"/>
          </w:tcPr>
          <w:p w:rsidR="00195BC4" w:rsidRPr="008D798E" w:rsidP="00105AFD" w14:paraId="06365A29" w14:textId="77777777">
            <w:pPr>
              <w:spacing w:line="276" w:lineRule="auto"/>
              <w:contextualSpacing/>
              <w:jc w:val="both"/>
              <w:rPr>
                <w:rFonts w:cs="Calibri"/>
                <w:sz w:val="16"/>
                <w:szCs w:val="16"/>
              </w:rPr>
            </w:pPr>
            <w:r w:rsidRPr="008D798E">
              <w:rPr>
                <w:rFonts w:cs="Calibri"/>
                <w:sz w:val="16"/>
                <w:szCs w:val="16"/>
              </w:rPr>
              <w:t xml:space="preserve">Managerial </w:t>
            </w:r>
          </w:p>
          <w:p w:rsidR="00195BC4" w:rsidRPr="008D798E" w:rsidP="00105AFD" w14:paraId="6E2D8F8A" w14:textId="77777777">
            <w:pPr>
              <w:spacing w:line="276" w:lineRule="auto"/>
              <w:contextualSpacing/>
              <w:jc w:val="both"/>
              <w:rPr>
                <w:rFonts w:cs="Calibri"/>
                <w:sz w:val="16"/>
                <w:szCs w:val="16"/>
              </w:rPr>
            </w:pPr>
            <w:r w:rsidRPr="008D798E">
              <w:rPr>
                <w:rFonts w:cs="Calibri"/>
                <w:sz w:val="16"/>
                <w:szCs w:val="16"/>
              </w:rPr>
              <w:t>(GS-14, step 1)</w:t>
            </w:r>
          </w:p>
        </w:tc>
        <w:tc>
          <w:tcPr>
            <w:tcW w:w="1440" w:type="dxa"/>
            <w:shd w:val="clear" w:color="auto" w:fill="auto"/>
          </w:tcPr>
          <w:p w:rsidR="00195BC4" w:rsidRPr="008D798E" w:rsidP="00105AFD" w14:paraId="64E88742" w14:textId="77777777">
            <w:pPr>
              <w:spacing w:line="276" w:lineRule="auto"/>
              <w:contextualSpacing/>
              <w:jc w:val="center"/>
              <w:rPr>
                <w:rFonts w:cs="Calibri"/>
                <w:sz w:val="16"/>
                <w:szCs w:val="16"/>
              </w:rPr>
            </w:pPr>
            <w:r w:rsidRPr="00FD178D">
              <w:rPr>
                <w:sz w:val="16"/>
                <w:szCs w:val="16"/>
              </w:rPr>
              <w:t>30%</w:t>
            </w:r>
          </w:p>
        </w:tc>
        <w:tc>
          <w:tcPr>
            <w:tcW w:w="1771" w:type="dxa"/>
            <w:shd w:val="clear" w:color="auto" w:fill="auto"/>
          </w:tcPr>
          <w:p w:rsidR="00195BC4" w:rsidRPr="008D798E" w:rsidP="00105AFD" w14:paraId="4799DEFF" w14:textId="77777777">
            <w:pPr>
              <w:spacing w:line="276" w:lineRule="auto"/>
              <w:contextualSpacing/>
              <w:jc w:val="center"/>
              <w:rPr>
                <w:rFonts w:cs="Calibri"/>
                <w:sz w:val="16"/>
                <w:szCs w:val="16"/>
              </w:rPr>
            </w:pPr>
            <w:r w:rsidRPr="00FD178D">
              <w:rPr>
                <w:sz w:val="16"/>
                <w:szCs w:val="16"/>
              </w:rPr>
              <w:t>624</w:t>
            </w:r>
          </w:p>
        </w:tc>
        <w:tc>
          <w:tcPr>
            <w:tcW w:w="1771" w:type="dxa"/>
            <w:shd w:val="clear" w:color="auto" w:fill="auto"/>
          </w:tcPr>
          <w:p w:rsidR="00195BC4" w:rsidRPr="008D798E" w:rsidP="00105AFD" w14:paraId="750CA550" w14:textId="63D3EFA8">
            <w:pPr>
              <w:spacing w:line="276" w:lineRule="auto"/>
              <w:contextualSpacing/>
              <w:jc w:val="center"/>
              <w:rPr>
                <w:rFonts w:cs="Calibri"/>
                <w:sz w:val="16"/>
                <w:szCs w:val="16"/>
              </w:rPr>
            </w:pPr>
            <w:r w:rsidRPr="00FD178D">
              <w:rPr>
                <w:sz w:val="16"/>
                <w:szCs w:val="16"/>
              </w:rPr>
              <w:t>$10</w:t>
            </w:r>
            <w:r w:rsidR="001E7039">
              <w:rPr>
                <w:sz w:val="16"/>
                <w:szCs w:val="16"/>
              </w:rPr>
              <w:t>9.23</w:t>
            </w:r>
          </w:p>
        </w:tc>
        <w:tc>
          <w:tcPr>
            <w:tcW w:w="2609" w:type="dxa"/>
            <w:shd w:val="clear" w:color="auto" w:fill="auto"/>
          </w:tcPr>
          <w:p w:rsidR="00195BC4" w:rsidRPr="008D798E" w:rsidP="00105AFD" w14:paraId="012EF59D" w14:textId="65704AE7">
            <w:pPr>
              <w:spacing w:line="276" w:lineRule="auto"/>
              <w:contextualSpacing/>
              <w:jc w:val="center"/>
              <w:rPr>
                <w:rFonts w:cs="Calibri"/>
                <w:sz w:val="16"/>
                <w:szCs w:val="16"/>
              </w:rPr>
            </w:pPr>
            <w:r w:rsidRPr="00FD178D">
              <w:rPr>
                <w:sz w:val="16"/>
                <w:szCs w:val="16"/>
              </w:rPr>
              <w:t>$6</w:t>
            </w:r>
            <w:r w:rsidR="001E7039">
              <w:rPr>
                <w:sz w:val="16"/>
                <w:szCs w:val="16"/>
              </w:rPr>
              <w:t>8,160</w:t>
            </w:r>
          </w:p>
        </w:tc>
      </w:tr>
      <w:tr w14:paraId="6F9DC5C9" w14:textId="77777777" w:rsidTr="00444B92">
        <w:tblPrEx>
          <w:tblW w:w="0" w:type="auto"/>
          <w:tblInd w:w="-113" w:type="dxa"/>
          <w:tblLayout w:type="fixed"/>
          <w:tblLook w:val="0000"/>
        </w:tblPrEx>
        <w:trPr>
          <w:trHeight w:hRule="exact" w:val="576"/>
        </w:trPr>
        <w:tc>
          <w:tcPr>
            <w:tcW w:w="1759" w:type="dxa"/>
            <w:shd w:val="clear" w:color="auto" w:fill="auto"/>
          </w:tcPr>
          <w:p w:rsidR="00195BC4" w:rsidRPr="008D798E" w:rsidP="00105AFD" w14:paraId="39493D6C" w14:textId="470988F4">
            <w:pPr>
              <w:spacing w:line="276" w:lineRule="auto"/>
              <w:contextualSpacing/>
              <w:jc w:val="both"/>
              <w:rPr>
                <w:rFonts w:cs="Calibri"/>
                <w:sz w:val="16"/>
                <w:szCs w:val="16"/>
              </w:rPr>
            </w:pPr>
            <w:r w:rsidRPr="008D798E">
              <w:rPr>
                <w:rFonts w:cs="Calibri"/>
                <w:sz w:val="16"/>
                <w:szCs w:val="16"/>
              </w:rPr>
              <w:t>Technical</w:t>
            </w:r>
            <w:r w:rsidR="00B70C64">
              <w:rPr>
                <w:rFonts w:cs="Calibri"/>
                <w:sz w:val="16"/>
                <w:szCs w:val="16"/>
              </w:rPr>
              <w:t>/</w:t>
            </w:r>
            <w:r w:rsidR="00B70C64">
              <w:rPr>
                <w:rFonts w:cs="Calibri"/>
                <w:sz w:val="16"/>
                <w:szCs w:val="16"/>
              </w:rPr>
              <w:t>Programatic</w:t>
            </w:r>
          </w:p>
          <w:p w:rsidR="00195BC4" w:rsidRPr="008D798E" w:rsidP="00105AFD" w14:paraId="49C62C30" w14:textId="77777777">
            <w:pPr>
              <w:spacing w:line="276" w:lineRule="auto"/>
              <w:contextualSpacing/>
              <w:jc w:val="both"/>
              <w:rPr>
                <w:rFonts w:cs="Calibri"/>
                <w:sz w:val="16"/>
                <w:szCs w:val="16"/>
              </w:rPr>
            </w:pPr>
            <w:r w:rsidRPr="008D798E">
              <w:rPr>
                <w:rFonts w:cs="Calibri"/>
                <w:sz w:val="16"/>
                <w:szCs w:val="16"/>
              </w:rPr>
              <w:t>(GS-13, step 1)</w:t>
            </w:r>
          </w:p>
        </w:tc>
        <w:tc>
          <w:tcPr>
            <w:tcW w:w="1440" w:type="dxa"/>
            <w:shd w:val="clear" w:color="auto" w:fill="auto"/>
          </w:tcPr>
          <w:p w:rsidR="00195BC4" w:rsidRPr="008D798E" w:rsidP="00105AFD" w14:paraId="529A17C3" w14:textId="442D078A">
            <w:pPr>
              <w:spacing w:line="276" w:lineRule="auto"/>
              <w:contextualSpacing/>
              <w:jc w:val="center"/>
              <w:rPr>
                <w:rFonts w:cs="Calibri"/>
                <w:sz w:val="16"/>
                <w:szCs w:val="16"/>
              </w:rPr>
            </w:pPr>
            <w:r>
              <w:rPr>
                <w:sz w:val="16"/>
                <w:szCs w:val="16"/>
              </w:rPr>
              <w:t>233</w:t>
            </w:r>
            <w:r w:rsidRPr="00FD178D">
              <w:rPr>
                <w:sz w:val="16"/>
                <w:szCs w:val="16"/>
              </w:rPr>
              <w:t>%</w:t>
            </w:r>
          </w:p>
        </w:tc>
        <w:tc>
          <w:tcPr>
            <w:tcW w:w="1771" w:type="dxa"/>
            <w:shd w:val="clear" w:color="auto" w:fill="auto"/>
          </w:tcPr>
          <w:p w:rsidR="00195BC4" w:rsidRPr="008D798E" w:rsidP="00105AFD" w14:paraId="7C8E6402" w14:textId="1A346D75">
            <w:pPr>
              <w:spacing w:line="276" w:lineRule="auto"/>
              <w:contextualSpacing/>
              <w:jc w:val="center"/>
              <w:rPr>
                <w:rFonts w:cs="Calibri"/>
                <w:sz w:val="16"/>
                <w:szCs w:val="16"/>
              </w:rPr>
            </w:pPr>
            <w:r>
              <w:rPr>
                <w:sz w:val="16"/>
                <w:szCs w:val="16"/>
              </w:rPr>
              <w:t>4,840</w:t>
            </w:r>
          </w:p>
        </w:tc>
        <w:tc>
          <w:tcPr>
            <w:tcW w:w="1771" w:type="dxa"/>
            <w:shd w:val="clear" w:color="auto" w:fill="auto"/>
          </w:tcPr>
          <w:p w:rsidR="00195BC4" w:rsidRPr="008D798E" w:rsidP="00105AFD" w14:paraId="7D9FAE90" w14:textId="1C18FC12">
            <w:pPr>
              <w:spacing w:line="276" w:lineRule="auto"/>
              <w:contextualSpacing/>
              <w:jc w:val="center"/>
              <w:rPr>
                <w:rFonts w:cs="Calibri"/>
                <w:sz w:val="16"/>
                <w:szCs w:val="16"/>
              </w:rPr>
            </w:pPr>
            <w:r w:rsidRPr="00FD178D">
              <w:rPr>
                <w:sz w:val="16"/>
                <w:szCs w:val="16"/>
              </w:rPr>
              <w:t>$</w:t>
            </w:r>
            <w:r w:rsidR="00F1115E">
              <w:rPr>
                <w:sz w:val="16"/>
                <w:szCs w:val="16"/>
              </w:rPr>
              <w:t>92.45</w:t>
            </w:r>
          </w:p>
        </w:tc>
        <w:tc>
          <w:tcPr>
            <w:tcW w:w="2609" w:type="dxa"/>
            <w:shd w:val="clear" w:color="auto" w:fill="auto"/>
          </w:tcPr>
          <w:p w:rsidR="00195BC4" w:rsidRPr="008D798E" w:rsidP="00105AFD" w14:paraId="71F8C4AB" w14:textId="6A940F70">
            <w:pPr>
              <w:spacing w:line="276" w:lineRule="auto"/>
              <w:contextualSpacing/>
              <w:jc w:val="center"/>
              <w:rPr>
                <w:rFonts w:cs="Calibri"/>
                <w:sz w:val="16"/>
                <w:szCs w:val="16"/>
              </w:rPr>
            </w:pPr>
            <w:r w:rsidRPr="00FD178D">
              <w:rPr>
                <w:sz w:val="16"/>
                <w:szCs w:val="16"/>
              </w:rPr>
              <w:t>$</w:t>
            </w:r>
            <w:r w:rsidR="00444B92">
              <w:rPr>
                <w:sz w:val="16"/>
                <w:szCs w:val="16"/>
              </w:rPr>
              <w:t>477,458</w:t>
            </w:r>
          </w:p>
        </w:tc>
      </w:tr>
      <w:tr w14:paraId="4B2CB0A9" w14:textId="77777777" w:rsidTr="00444B92">
        <w:tblPrEx>
          <w:tblW w:w="0" w:type="auto"/>
          <w:tblInd w:w="-113" w:type="dxa"/>
          <w:tblLayout w:type="fixed"/>
          <w:tblLook w:val="0000"/>
        </w:tblPrEx>
        <w:trPr>
          <w:trHeight w:hRule="exact" w:val="288"/>
        </w:trPr>
        <w:tc>
          <w:tcPr>
            <w:tcW w:w="1759" w:type="dxa"/>
            <w:shd w:val="clear" w:color="auto" w:fill="auto"/>
            <w:vAlign w:val="center"/>
          </w:tcPr>
          <w:p w:rsidR="00195BC4" w:rsidRPr="008D798E" w:rsidP="00105AFD" w14:paraId="12B99EFE" w14:textId="5D1C01D8">
            <w:pPr>
              <w:spacing w:line="276" w:lineRule="auto"/>
              <w:contextualSpacing/>
              <w:jc w:val="both"/>
              <w:rPr>
                <w:rFonts w:cs="Calibri"/>
                <w:b/>
                <w:bCs/>
                <w:sz w:val="16"/>
                <w:szCs w:val="16"/>
              </w:rPr>
            </w:pPr>
            <w:r w:rsidRPr="008D798E">
              <w:rPr>
                <w:rFonts w:ascii="Calibri" w:eastAsia="Calibri" w:hAnsi="Calibri" w:cs="Calibri"/>
                <w:b/>
                <w:bCs/>
                <w:sz w:val="16"/>
                <w:szCs w:val="16"/>
                <w:lang w:val="en-CA"/>
              </w:rPr>
              <w:t>Annual Total</w:t>
            </w:r>
            <w:r w:rsidR="001E7039">
              <w:rPr>
                <w:rFonts w:ascii="Calibri" w:eastAsia="Calibri" w:hAnsi="Calibri" w:cs="Calibri"/>
                <w:b/>
                <w:bCs/>
                <w:sz w:val="16"/>
                <w:szCs w:val="16"/>
                <w:lang w:val="en-CA"/>
              </w:rPr>
              <w:t xml:space="preserve"> EPA Labor</w:t>
            </w:r>
          </w:p>
        </w:tc>
        <w:tc>
          <w:tcPr>
            <w:tcW w:w="1440" w:type="dxa"/>
            <w:shd w:val="clear" w:color="auto" w:fill="auto"/>
          </w:tcPr>
          <w:p w:rsidR="00195BC4" w:rsidRPr="008D798E" w:rsidP="00105AFD" w14:paraId="76152A32" w14:textId="77777777">
            <w:pPr>
              <w:spacing w:line="276" w:lineRule="auto"/>
              <w:contextualSpacing/>
              <w:jc w:val="center"/>
              <w:rPr>
                <w:rFonts w:cs="Calibri"/>
                <w:b/>
                <w:sz w:val="16"/>
                <w:szCs w:val="16"/>
              </w:rPr>
            </w:pPr>
            <w:r w:rsidRPr="008D798E">
              <w:rPr>
                <w:rFonts w:cs="Calibri"/>
                <w:b/>
                <w:sz w:val="16"/>
                <w:szCs w:val="16"/>
              </w:rPr>
              <w:t>-</w:t>
            </w:r>
          </w:p>
        </w:tc>
        <w:tc>
          <w:tcPr>
            <w:tcW w:w="1771" w:type="dxa"/>
            <w:shd w:val="clear" w:color="auto" w:fill="auto"/>
          </w:tcPr>
          <w:p w:rsidR="00195BC4" w:rsidRPr="008D798E" w:rsidP="00105AFD" w14:paraId="2500BBA6" w14:textId="183FFF10">
            <w:pPr>
              <w:spacing w:line="276" w:lineRule="auto"/>
              <w:contextualSpacing/>
              <w:jc w:val="center"/>
              <w:rPr>
                <w:rFonts w:cs="Calibri"/>
                <w:b/>
                <w:bCs/>
                <w:sz w:val="16"/>
                <w:szCs w:val="16"/>
              </w:rPr>
            </w:pPr>
            <w:r>
              <w:rPr>
                <w:rFonts w:cs="Calibri"/>
                <w:b/>
                <w:bCs/>
                <w:sz w:val="16"/>
                <w:szCs w:val="16"/>
              </w:rPr>
              <w:t>5,880</w:t>
            </w:r>
          </w:p>
        </w:tc>
        <w:tc>
          <w:tcPr>
            <w:tcW w:w="1771" w:type="dxa"/>
            <w:shd w:val="clear" w:color="auto" w:fill="auto"/>
          </w:tcPr>
          <w:p w:rsidR="00195BC4" w:rsidRPr="008D798E" w:rsidP="00105AFD" w14:paraId="282B8FF8" w14:textId="77777777">
            <w:pPr>
              <w:spacing w:line="276" w:lineRule="auto"/>
              <w:contextualSpacing/>
              <w:jc w:val="center"/>
              <w:rPr>
                <w:rFonts w:cs="Calibri"/>
                <w:b/>
                <w:sz w:val="16"/>
                <w:szCs w:val="16"/>
              </w:rPr>
            </w:pPr>
            <w:r w:rsidRPr="008D798E">
              <w:rPr>
                <w:rFonts w:cs="Calibri"/>
                <w:b/>
                <w:sz w:val="16"/>
                <w:szCs w:val="16"/>
              </w:rPr>
              <w:t>-</w:t>
            </w:r>
          </w:p>
        </w:tc>
        <w:tc>
          <w:tcPr>
            <w:tcW w:w="2609" w:type="dxa"/>
            <w:shd w:val="clear" w:color="auto" w:fill="auto"/>
          </w:tcPr>
          <w:p w:rsidR="00195BC4" w:rsidRPr="008D798E" w:rsidP="00105AFD" w14:paraId="2A3EED92" w14:textId="7458E913">
            <w:pPr>
              <w:spacing w:line="276" w:lineRule="auto"/>
              <w:contextualSpacing/>
              <w:jc w:val="center"/>
              <w:rPr>
                <w:rFonts w:cs="Calibri"/>
                <w:b/>
                <w:bCs/>
                <w:sz w:val="16"/>
                <w:szCs w:val="16"/>
              </w:rPr>
            </w:pPr>
            <w:r>
              <w:rPr>
                <w:rFonts w:cs="Calibri"/>
                <w:b/>
                <w:bCs/>
                <w:sz w:val="16"/>
                <w:szCs w:val="16"/>
              </w:rPr>
              <w:t>$</w:t>
            </w:r>
            <w:r w:rsidR="00444B92">
              <w:rPr>
                <w:rFonts w:cs="Calibri"/>
                <w:b/>
                <w:bCs/>
                <w:sz w:val="16"/>
                <w:szCs w:val="16"/>
              </w:rPr>
              <w:t>569,074</w:t>
            </w:r>
          </w:p>
        </w:tc>
      </w:tr>
      <w:tr w14:paraId="33B67447" w14:textId="77777777" w:rsidTr="00444B92">
        <w:tblPrEx>
          <w:tblW w:w="0" w:type="auto"/>
          <w:tblInd w:w="-113" w:type="dxa"/>
          <w:tblLayout w:type="fixed"/>
          <w:tblLook w:val="0000"/>
        </w:tblPrEx>
        <w:trPr>
          <w:trHeight w:hRule="exact" w:val="379"/>
        </w:trPr>
        <w:tc>
          <w:tcPr>
            <w:tcW w:w="1759" w:type="dxa"/>
            <w:shd w:val="clear" w:color="auto" w:fill="auto"/>
            <w:vAlign w:val="center"/>
          </w:tcPr>
          <w:p w:rsidR="00195BC4" w:rsidRPr="008D798E" w:rsidP="00105AFD" w14:paraId="0C822D32" w14:textId="6244C3BA">
            <w:pPr>
              <w:spacing w:line="276" w:lineRule="auto"/>
              <w:contextualSpacing/>
              <w:rPr>
                <w:rFonts w:cs="Calibri"/>
                <w:b/>
                <w:bCs/>
                <w:sz w:val="16"/>
                <w:szCs w:val="16"/>
              </w:rPr>
            </w:pPr>
            <w:r>
              <w:rPr>
                <w:rFonts w:cs="Calibri"/>
                <w:b/>
                <w:bCs/>
                <w:sz w:val="16"/>
                <w:szCs w:val="16"/>
              </w:rPr>
              <w:t>Annual Contractor Costs</w:t>
            </w:r>
          </w:p>
        </w:tc>
        <w:tc>
          <w:tcPr>
            <w:tcW w:w="1440" w:type="dxa"/>
            <w:shd w:val="clear" w:color="auto" w:fill="auto"/>
          </w:tcPr>
          <w:p w:rsidR="00195BC4" w:rsidRPr="008D798E" w:rsidP="00105AFD" w14:paraId="790C9CEB" w14:textId="031539FE">
            <w:pPr>
              <w:spacing w:line="276" w:lineRule="auto"/>
              <w:contextualSpacing/>
              <w:jc w:val="center"/>
              <w:rPr>
                <w:rFonts w:cs="Calibri"/>
                <w:b/>
                <w:sz w:val="16"/>
                <w:szCs w:val="16"/>
              </w:rPr>
            </w:pPr>
          </w:p>
        </w:tc>
        <w:tc>
          <w:tcPr>
            <w:tcW w:w="1771" w:type="dxa"/>
            <w:shd w:val="clear" w:color="auto" w:fill="auto"/>
          </w:tcPr>
          <w:p w:rsidR="00195BC4" w:rsidRPr="008D798E" w:rsidP="00105AFD" w14:paraId="73ECE7B1" w14:textId="45A5C221">
            <w:pPr>
              <w:spacing w:line="276" w:lineRule="auto"/>
              <w:contextualSpacing/>
              <w:jc w:val="center"/>
              <w:rPr>
                <w:rFonts w:cs="Calibri"/>
                <w:b/>
                <w:bCs/>
                <w:sz w:val="16"/>
                <w:szCs w:val="16"/>
              </w:rPr>
            </w:pPr>
          </w:p>
        </w:tc>
        <w:tc>
          <w:tcPr>
            <w:tcW w:w="1771" w:type="dxa"/>
            <w:shd w:val="clear" w:color="auto" w:fill="auto"/>
          </w:tcPr>
          <w:p w:rsidR="00195BC4" w:rsidRPr="008D798E" w:rsidP="00105AFD" w14:paraId="6281691C" w14:textId="30E11314">
            <w:pPr>
              <w:spacing w:line="276" w:lineRule="auto"/>
              <w:contextualSpacing/>
              <w:jc w:val="center"/>
              <w:rPr>
                <w:rFonts w:cs="Calibri"/>
                <w:b/>
                <w:sz w:val="16"/>
                <w:szCs w:val="16"/>
              </w:rPr>
            </w:pPr>
          </w:p>
        </w:tc>
        <w:tc>
          <w:tcPr>
            <w:tcW w:w="2609" w:type="dxa"/>
            <w:shd w:val="clear" w:color="auto" w:fill="auto"/>
          </w:tcPr>
          <w:p w:rsidR="00195BC4" w:rsidRPr="008D798E" w:rsidP="00105AFD" w14:paraId="19AA4219" w14:textId="1A1AC3C6">
            <w:pPr>
              <w:spacing w:line="276" w:lineRule="auto"/>
              <w:contextualSpacing/>
              <w:jc w:val="center"/>
              <w:rPr>
                <w:rFonts w:cs="Calibri"/>
                <w:b/>
                <w:bCs/>
                <w:sz w:val="16"/>
                <w:szCs w:val="16"/>
              </w:rPr>
            </w:pPr>
            <w:r>
              <w:rPr>
                <w:rFonts w:cs="Calibri"/>
                <w:b/>
                <w:bCs/>
                <w:sz w:val="16"/>
                <w:szCs w:val="16"/>
              </w:rPr>
              <w:t>$37,000</w:t>
            </w:r>
          </w:p>
        </w:tc>
      </w:tr>
      <w:tr w14:paraId="36D29A0E" w14:textId="77777777" w:rsidTr="00444B92">
        <w:tblPrEx>
          <w:tblW w:w="0" w:type="auto"/>
          <w:tblInd w:w="-113" w:type="dxa"/>
          <w:tblLayout w:type="fixed"/>
          <w:tblLook w:val="0000"/>
        </w:tblPrEx>
        <w:trPr>
          <w:trHeight w:hRule="exact" w:val="288"/>
        </w:trPr>
        <w:tc>
          <w:tcPr>
            <w:tcW w:w="1759" w:type="dxa"/>
            <w:shd w:val="clear" w:color="auto" w:fill="auto"/>
            <w:vAlign w:val="center"/>
          </w:tcPr>
          <w:p w:rsidR="001E7039" w:rsidP="00105AFD" w14:paraId="1E9BF23F" w14:textId="10C17149">
            <w:pPr>
              <w:spacing w:line="276" w:lineRule="auto"/>
              <w:contextualSpacing/>
              <w:rPr>
                <w:rFonts w:cs="Calibri"/>
                <w:b/>
                <w:bCs/>
                <w:sz w:val="16"/>
                <w:szCs w:val="16"/>
              </w:rPr>
            </w:pPr>
            <w:r>
              <w:rPr>
                <w:rFonts w:cs="Calibri"/>
                <w:b/>
                <w:bCs/>
                <w:sz w:val="16"/>
                <w:szCs w:val="16"/>
              </w:rPr>
              <w:t>Total Annual EPA Costs</w:t>
            </w:r>
          </w:p>
        </w:tc>
        <w:tc>
          <w:tcPr>
            <w:tcW w:w="1440" w:type="dxa"/>
            <w:shd w:val="clear" w:color="auto" w:fill="auto"/>
          </w:tcPr>
          <w:p w:rsidR="001E7039" w:rsidRPr="00444B92" w:rsidP="00105AFD" w14:paraId="5FA9236A" w14:textId="77777777">
            <w:pPr>
              <w:spacing w:line="276" w:lineRule="auto"/>
              <w:contextualSpacing/>
              <w:jc w:val="center"/>
              <w:rPr>
                <w:rFonts w:cs="Calibri"/>
                <w:b/>
                <w:bCs/>
                <w:sz w:val="16"/>
                <w:szCs w:val="16"/>
              </w:rPr>
            </w:pPr>
          </w:p>
        </w:tc>
        <w:tc>
          <w:tcPr>
            <w:tcW w:w="1771" w:type="dxa"/>
            <w:shd w:val="clear" w:color="auto" w:fill="auto"/>
          </w:tcPr>
          <w:p w:rsidR="001E7039" w:rsidRPr="008D798E" w:rsidP="00105AFD" w14:paraId="76C0931D" w14:textId="77777777">
            <w:pPr>
              <w:spacing w:line="276" w:lineRule="auto"/>
              <w:contextualSpacing/>
              <w:jc w:val="center"/>
              <w:rPr>
                <w:rFonts w:cs="Calibri"/>
                <w:b/>
                <w:bCs/>
                <w:sz w:val="16"/>
                <w:szCs w:val="16"/>
              </w:rPr>
            </w:pPr>
          </w:p>
        </w:tc>
        <w:tc>
          <w:tcPr>
            <w:tcW w:w="1771" w:type="dxa"/>
            <w:shd w:val="clear" w:color="auto" w:fill="auto"/>
          </w:tcPr>
          <w:p w:rsidR="001E7039" w:rsidRPr="00444B92" w:rsidP="00105AFD" w14:paraId="54D8B82B" w14:textId="77777777">
            <w:pPr>
              <w:spacing w:line="276" w:lineRule="auto"/>
              <w:contextualSpacing/>
              <w:jc w:val="center"/>
              <w:rPr>
                <w:rFonts w:cs="Calibri"/>
                <w:b/>
                <w:bCs/>
                <w:sz w:val="16"/>
                <w:szCs w:val="16"/>
              </w:rPr>
            </w:pPr>
          </w:p>
        </w:tc>
        <w:tc>
          <w:tcPr>
            <w:tcW w:w="2609" w:type="dxa"/>
            <w:shd w:val="clear" w:color="auto" w:fill="auto"/>
          </w:tcPr>
          <w:p w:rsidR="001E7039" w:rsidP="00105AFD" w14:paraId="191E348C" w14:textId="41CB92C3">
            <w:pPr>
              <w:spacing w:line="276" w:lineRule="auto"/>
              <w:contextualSpacing/>
              <w:jc w:val="center"/>
              <w:rPr>
                <w:rFonts w:cs="Calibri"/>
                <w:b/>
                <w:bCs/>
                <w:sz w:val="16"/>
                <w:szCs w:val="16"/>
              </w:rPr>
            </w:pPr>
            <w:r>
              <w:rPr>
                <w:rFonts w:cs="Calibri"/>
                <w:b/>
                <w:bCs/>
                <w:sz w:val="16"/>
                <w:szCs w:val="16"/>
              </w:rPr>
              <w:t>$606,074</w:t>
            </w:r>
          </w:p>
        </w:tc>
      </w:tr>
    </w:tbl>
    <w:p w:rsidR="00444B92" w:rsidP="00D8078E" w14:paraId="0388FE4A" w14:textId="77777777">
      <w:pPr>
        <w:pBdr>
          <w:top w:val="single" w:sz="6" w:space="0" w:color="FFFFFF"/>
          <w:left w:val="single" w:sz="6" w:space="0" w:color="FFFFFF"/>
          <w:bottom w:val="single" w:sz="6" w:space="0" w:color="FFFFFF"/>
          <w:right w:val="single" w:sz="6" w:space="0" w:color="FFFFFF"/>
        </w:pBdr>
        <w:spacing w:before="60"/>
        <w:rPr>
          <w:rFonts w:ascii="Calibri" w:eastAsia="Times New Roman" w:hAnsi="Calibri" w:cs="Calibri"/>
          <w:b/>
          <w:bCs/>
          <w:u w:val="single"/>
        </w:rPr>
      </w:pPr>
    </w:p>
    <w:p w:rsidR="00D8078E" w:rsidP="00D8078E" w14:paraId="62261A5A" w14:textId="33DB6A47">
      <w:pPr>
        <w:pBdr>
          <w:top w:val="single" w:sz="6" w:space="0" w:color="FFFFFF"/>
          <w:left w:val="single" w:sz="6" w:space="0" w:color="FFFFFF"/>
          <w:bottom w:val="single" w:sz="6" w:space="0" w:color="FFFFFF"/>
          <w:right w:val="single" w:sz="6" w:space="0" w:color="FFFFFF"/>
        </w:pBdr>
        <w:spacing w:before="60"/>
        <w:rPr>
          <w:color w:val="000000"/>
        </w:rPr>
      </w:pPr>
      <w:r w:rsidRPr="00F816B2">
        <w:rPr>
          <w:rFonts w:ascii="Calibri" w:eastAsia="Times New Roman" w:hAnsi="Calibri" w:cs="Calibri"/>
          <w:b/>
          <w:bCs/>
          <w:u w:val="single"/>
        </w:rPr>
        <w:t>Grant</w:t>
      </w:r>
      <w:r>
        <w:rPr>
          <w:rFonts w:ascii="Calibri" w:eastAsia="Times New Roman" w:hAnsi="Calibri" w:cs="Calibri"/>
          <w:b/>
          <w:bCs/>
          <w:u w:val="single"/>
        </w:rPr>
        <w:t xml:space="preserve"> Progress and Final</w:t>
      </w:r>
      <w:r w:rsidRPr="00F816B2">
        <w:rPr>
          <w:rFonts w:ascii="Calibri" w:eastAsia="Times New Roman" w:hAnsi="Calibri" w:cs="Calibri"/>
          <w:b/>
          <w:bCs/>
          <w:u w:val="single"/>
        </w:rPr>
        <w:t xml:space="preserve"> Reporting</w:t>
      </w:r>
    </w:p>
    <w:p w:rsidR="00D8078E" w:rsidRPr="00EC1530" w:rsidP="00D8078E" w14:paraId="13D7010E" w14:textId="53F65AF3">
      <w:pPr>
        <w:rPr>
          <w:b/>
          <w:bCs/>
        </w:rPr>
      </w:pPr>
      <w:r w:rsidRPr="00EC1530">
        <w:rPr>
          <w:rStyle w:val="normaltextrun"/>
        </w:rPr>
        <w:t xml:space="preserve">For each progress and final report, an EPA project officer will </w:t>
      </w:r>
      <w:r w:rsidRPr="00EC1530">
        <w:t xml:space="preserve">incur a burden in the process of reviewing and processing the information collected from grant recipients and answering respondent questions. It is estimated that each project officer using the </w:t>
      </w:r>
      <w:r w:rsidRPr="00EC1530">
        <w:rPr>
          <w:rStyle w:val="eop"/>
        </w:rPr>
        <w:t xml:space="preserve">online reporting system integrated with our internal data management system </w:t>
      </w:r>
      <w:r w:rsidRPr="00EC1530">
        <w:t>will spend</w:t>
      </w:r>
      <w:r w:rsidR="00073F3D">
        <w:t>, on average</w:t>
      </w:r>
      <w:r w:rsidR="00631582">
        <w:t>,</w:t>
      </w:r>
      <w:r w:rsidRPr="00EC1530">
        <w:t xml:space="preserve"> up to 3 hours </w:t>
      </w:r>
      <w:r w:rsidRPr="00EC1530" w:rsidR="008C6783">
        <w:t>working with</w:t>
      </w:r>
      <w:r w:rsidRPr="00EC1530">
        <w:t xml:space="preserve"> each report. Assuming </w:t>
      </w:r>
      <w:r w:rsidR="00C209BB">
        <w:t xml:space="preserve">respondents </w:t>
      </w:r>
      <w:r w:rsidR="00117C8D">
        <w:t>will submit</w:t>
      </w:r>
      <w:r w:rsidR="00646A01">
        <w:t xml:space="preserve"> </w:t>
      </w:r>
      <w:r w:rsidR="00631582">
        <w:t xml:space="preserve">an average total of </w:t>
      </w:r>
      <w:r w:rsidR="00932FAA">
        <w:t>920</w:t>
      </w:r>
      <w:r w:rsidR="00340790">
        <w:t xml:space="preserve"> reports </w:t>
      </w:r>
      <w:r w:rsidR="009B1A96">
        <w:t>per y</w:t>
      </w:r>
      <w:r w:rsidR="00A745F8">
        <w:t>ea</w:t>
      </w:r>
      <w:r w:rsidR="000F0346">
        <w:t xml:space="preserve">r, that equates to </w:t>
      </w:r>
      <w:r w:rsidR="00BF0965">
        <w:t xml:space="preserve">2,760 </w:t>
      </w:r>
      <w:r w:rsidR="00760D19">
        <w:t xml:space="preserve">hours of EPA </w:t>
      </w:r>
      <w:r w:rsidR="004A3547">
        <w:t xml:space="preserve">project </w:t>
      </w:r>
      <w:r w:rsidR="007C1745">
        <w:t xml:space="preserve">officer </w:t>
      </w:r>
      <w:r w:rsidR="00521FD1">
        <w:t>labor hours</w:t>
      </w:r>
      <w:r w:rsidR="003F1BFE">
        <w:t xml:space="preserve">. </w:t>
      </w:r>
      <w:r w:rsidRPr="00EC1530">
        <w:t xml:space="preserve"> Managers and a designated BIL grant staff will consolidate reports to determine impact and progress of both grant programs</w:t>
      </w:r>
      <w:r w:rsidR="001E7039">
        <w:t xml:space="preserve"> (total of 30% of 1 GS13, and 20% of one GS15 FTE)</w:t>
      </w:r>
      <w:r w:rsidR="003F5516">
        <w:t>.</w:t>
      </w:r>
      <w:r w:rsidRPr="00EC1530">
        <w:t xml:space="preserve"> There will also be one staff person </w:t>
      </w:r>
      <w:r w:rsidR="001E7039">
        <w:t xml:space="preserve">(GS-13) </w:t>
      </w:r>
      <w:r w:rsidRPr="00EC1530">
        <w:t>designated to maintain the system.</w:t>
      </w:r>
    </w:p>
    <w:p w:rsidR="00D8078E" w:rsidP="00D246E1" w14:paraId="1C5EDAC2" w14:textId="7868E4C6">
      <w:pPr>
        <w:spacing w:before="60"/>
        <w:rPr>
          <w:rFonts w:eastAsiaTheme="majorEastAsia" w:cstheme="minorHAnsi"/>
          <w:b/>
          <w:bCs/>
        </w:rPr>
      </w:pPr>
      <w:r w:rsidRPr="00D8078E">
        <w:rPr>
          <w:rFonts w:eastAsiaTheme="majorEastAsia" w:cstheme="minorHAnsi"/>
          <w:b/>
          <w:bCs/>
        </w:rPr>
        <w:t>Materials Management Survey</w:t>
      </w:r>
    </w:p>
    <w:p w:rsidR="00D8078E" w:rsidRPr="00FD178D" w:rsidP="00D246E1" w14:paraId="4B0CED39" w14:textId="7F81FAA3">
      <w:pPr>
        <w:spacing w:before="60"/>
        <w:rPr>
          <w:rFonts w:eastAsiaTheme="majorEastAsia" w:cstheme="minorHAnsi"/>
        </w:rPr>
      </w:pPr>
      <w:r w:rsidRPr="00FD178D">
        <w:rPr>
          <w:rFonts w:eastAsiaTheme="majorEastAsia" w:cstheme="minorHAnsi"/>
        </w:rPr>
        <w:t>EPA, with support of expert contractors will design the materials management survey using an existing online platform. The contractors will consolidate all data to create an internal EPA report. Finally, the contractor will upload these data into EPA’s public-facing Environmental Dataset Gateway to ensure pub</w:t>
      </w:r>
      <w:r>
        <w:rPr>
          <w:rFonts w:eastAsiaTheme="majorEastAsia" w:cstheme="minorHAnsi"/>
        </w:rPr>
        <w:t>l</w:t>
      </w:r>
      <w:r w:rsidRPr="00FD178D">
        <w:rPr>
          <w:rFonts w:eastAsiaTheme="majorEastAsia" w:cstheme="minorHAnsi"/>
        </w:rPr>
        <w:t xml:space="preserve">ic availability. </w:t>
      </w:r>
      <w:r w:rsidR="00B04506">
        <w:rPr>
          <w:rFonts w:eastAsia="Times New Roman"/>
        </w:rPr>
        <w:t xml:space="preserve">The estimated cost for the contractors to complete the work is </w:t>
      </w:r>
      <w:r w:rsidR="00EE4D94">
        <w:rPr>
          <w:rFonts w:eastAsia="Times New Roman"/>
        </w:rPr>
        <w:t xml:space="preserve">about </w:t>
      </w:r>
      <w:r w:rsidR="00B04506">
        <w:rPr>
          <w:rFonts w:eastAsia="Times New Roman"/>
        </w:rPr>
        <w:t>$</w:t>
      </w:r>
      <w:r w:rsidR="00EE4D94">
        <w:rPr>
          <w:rFonts w:eastAsia="Times New Roman"/>
        </w:rPr>
        <w:t>37</w:t>
      </w:r>
      <w:r w:rsidR="00B04506">
        <w:rPr>
          <w:rFonts w:eastAsia="Times New Roman"/>
        </w:rPr>
        <w:t>,000</w:t>
      </w:r>
      <w:r w:rsidR="00EE4D94">
        <w:rPr>
          <w:rFonts w:eastAsia="Times New Roman"/>
        </w:rPr>
        <w:t xml:space="preserve"> annually</w:t>
      </w:r>
      <w:r w:rsidR="00B04506">
        <w:rPr>
          <w:rFonts w:eastAsia="Times New Roman"/>
        </w:rPr>
        <w:t xml:space="preserve">. EPA staff will </w:t>
      </w:r>
      <w:r w:rsidR="00065046">
        <w:rPr>
          <w:rFonts w:eastAsia="Times New Roman"/>
        </w:rPr>
        <w:t xml:space="preserve">use 5% FTE to </w:t>
      </w:r>
      <w:r w:rsidR="00B04506">
        <w:rPr>
          <w:rFonts w:eastAsia="Times New Roman"/>
        </w:rPr>
        <w:t xml:space="preserve">provide direction and review work </w:t>
      </w:r>
      <w:r w:rsidR="00065046">
        <w:rPr>
          <w:rFonts w:eastAsia="Times New Roman"/>
        </w:rPr>
        <w:t>of</w:t>
      </w:r>
      <w:r w:rsidR="00B04506">
        <w:rPr>
          <w:rFonts w:eastAsia="Times New Roman"/>
        </w:rPr>
        <w:t xml:space="preserve"> the contractors</w:t>
      </w:r>
      <w:r w:rsidR="00065046">
        <w:rPr>
          <w:rFonts w:eastAsia="Times New Roman"/>
        </w:rPr>
        <w:t>.</w:t>
      </w:r>
    </w:p>
    <w:p w:rsidR="00D246E1" w:rsidP="00D246E1" w14:paraId="6D4B7665" w14:textId="2D0BF54B">
      <w:pPr>
        <w:spacing w:before="60"/>
        <w:rPr>
          <w:rFonts w:eastAsiaTheme="majorEastAsia" w:cstheme="minorHAnsi"/>
          <w:b/>
          <w:bCs/>
        </w:rPr>
      </w:pPr>
      <w:r>
        <w:rPr>
          <w:rFonts w:eastAsiaTheme="majorEastAsia" w:cstheme="minorHAnsi"/>
          <w:b/>
          <w:bCs/>
        </w:rPr>
        <w:t>Burden and Cost to Federal Agency</w:t>
      </w:r>
    </w:p>
    <w:p w:rsidR="00BB3410" w:rsidP="008902E2" w14:paraId="7FCA1ABF" w14:textId="45DB8D57">
      <w:pPr>
        <w:spacing w:before="60"/>
      </w:pPr>
      <w:r w:rsidRPr="009C29C9">
        <w:t>The</w:t>
      </w:r>
      <w:r w:rsidRPr="009C29C9" w:rsidR="0097724C">
        <w:t xml:space="preserve"> total</w:t>
      </w:r>
      <w:r w:rsidRPr="009C29C9" w:rsidR="004A212B">
        <w:t xml:space="preserve"> </w:t>
      </w:r>
      <w:r w:rsidRPr="009C29C9" w:rsidR="007E2512">
        <w:t xml:space="preserve">estimated </w:t>
      </w:r>
      <w:r w:rsidRPr="009C29C9" w:rsidR="004A212B">
        <w:t xml:space="preserve">annual </w:t>
      </w:r>
      <w:r w:rsidRPr="009C29C9">
        <w:t xml:space="preserve">Agency </w:t>
      </w:r>
      <w:r w:rsidRPr="009C29C9" w:rsidR="004A212B">
        <w:t xml:space="preserve">burden for </w:t>
      </w:r>
      <w:r w:rsidRPr="009C29C9" w:rsidR="007E2512">
        <w:t xml:space="preserve">activities proposed for </w:t>
      </w:r>
      <w:r w:rsidRPr="009C29C9" w:rsidR="0083599A">
        <w:t xml:space="preserve">this information collection request </w:t>
      </w:r>
      <w:r w:rsidRPr="009C29C9" w:rsidR="004A212B">
        <w:t xml:space="preserve">is </w:t>
      </w:r>
      <w:r w:rsidR="00B70C64">
        <w:t>5,880</w:t>
      </w:r>
      <w:r w:rsidRPr="009C29C9" w:rsidR="00EE4D94">
        <w:t xml:space="preserve"> </w:t>
      </w:r>
      <w:r w:rsidRPr="009C29C9" w:rsidR="004A212B">
        <w:t xml:space="preserve">hours </w:t>
      </w:r>
      <w:r w:rsidRPr="009C29C9" w:rsidR="00E92993">
        <w:t>(</w:t>
      </w:r>
      <w:r w:rsidRPr="009C29C9" w:rsidR="00346DC8">
        <w:t>equating to $</w:t>
      </w:r>
      <w:r w:rsidR="00B70C64">
        <w:t>569,074</w:t>
      </w:r>
      <w:r w:rsidRPr="009C29C9" w:rsidR="00346DC8">
        <w:t xml:space="preserve"> in labor costs)</w:t>
      </w:r>
      <w:r w:rsidRPr="009C29C9" w:rsidR="004A212B">
        <w:t>.</w:t>
      </w:r>
      <w:r w:rsidR="008D798E">
        <w:t xml:space="preserve"> </w:t>
      </w:r>
      <w:r w:rsidR="00EE4D94">
        <w:t xml:space="preserve">With contractor </w:t>
      </w:r>
      <w:r w:rsidR="00145091">
        <w:t>assistance</w:t>
      </w:r>
      <w:r w:rsidR="00EE4D94">
        <w:t xml:space="preserve"> the </w:t>
      </w:r>
      <w:r w:rsidR="00FD178D">
        <w:t xml:space="preserve">total annual </w:t>
      </w:r>
      <w:r w:rsidR="00EE4D94">
        <w:t xml:space="preserve">cost </w:t>
      </w:r>
      <w:r w:rsidR="003F5516">
        <w:t xml:space="preserve">to EPA </w:t>
      </w:r>
      <w:r w:rsidR="00EE4D94">
        <w:t xml:space="preserve">is </w:t>
      </w:r>
      <w:r w:rsidR="00FD178D">
        <w:t>$</w:t>
      </w:r>
      <w:r w:rsidR="00444B92">
        <w:t>606,074</w:t>
      </w:r>
      <w:r w:rsidR="00FD178D">
        <w:t xml:space="preserve">. </w:t>
      </w:r>
    </w:p>
    <w:p w:rsidR="004620CA" w:rsidRPr="00163C69" w:rsidP="005F7871" w14:paraId="3144CC9D" w14:textId="6CC7AA95">
      <w:pPr>
        <w:pStyle w:val="ListParagraph"/>
        <w:numPr>
          <w:ilvl w:val="0"/>
          <w:numId w:val="28"/>
        </w:numPr>
        <w:spacing w:before="240" w:after="0"/>
        <w:rPr>
          <w:b/>
          <w:bCs/>
        </w:rPr>
      </w:pPr>
      <w:r w:rsidRPr="4BDBF0A0">
        <w:rPr>
          <w:b/>
          <w:bCs/>
        </w:rPr>
        <w:t xml:space="preserve">REASONS FOR </w:t>
      </w:r>
      <w:r w:rsidRPr="4BDBF0A0" w:rsidR="00AD46F7">
        <w:rPr>
          <w:b/>
          <w:bCs/>
        </w:rPr>
        <w:t>CHANGE IN BURDEN</w:t>
      </w:r>
      <w:bookmarkEnd w:id="28"/>
    </w:p>
    <w:p w:rsidR="001F0834" w:rsidRPr="008902E2" w:rsidP="008902E2" w14:paraId="567B01FE" w14:textId="77777777">
      <w:pPr>
        <w:pBdr>
          <w:bottom w:val="single" w:sz="12" w:space="1" w:color="auto"/>
        </w:pBdr>
        <w:spacing w:before="60"/>
        <w:rPr>
          <w:i/>
          <w:iCs/>
        </w:rPr>
      </w:pPr>
      <w:r w:rsidRPr="009C29C9">
        <w:rPr>
          <w:i/>
          <w:iCs/>
        </w:rPr>
        <w:t>Explain the reasons for any program changes or adjustments reported in the burden or capital/O&amp;M cost estimates.</w:t>
      </w:r>
    </w:p>
    <w:p w:rsidR="00ED57A4" w:rsidRPr="0032024C" w14:paraId="18F76AB6" w14:textId="479E9EF1">
      <w:pPr>
        <w:pBdr>
          <w:top w:val="single" w:sz="6" w:space="0" w:color="FFFFFF"/>
          <w:left w:val="single" w:sz="6" w:space="0" w:color="FFFFFF"/>
          <w:bottom w:val="single" w:sz="6" w:space="0" w:color="FFFFFF"/>
          <w:right w:val="single" w:sz="6" w:space="0" w:color="FFFFFF"/>
        </w:pBdr>
      </w:pPr>
      <w:r w:rsidRPr="009C29C9">
        <w:t xml:space="preserve">This is a </w:t>
      </w:r>
      <w:r w:rsidRPr="009C29C9" w:rsidR="00346DC8">
        <w:t xml:space="preserve">request for a </w:t>
      </w:r>
      <w:r w:rsidRPr="009C29C9">
        <w:t>new information collection.</w:t>
      </w:r>
    </w:p>
    <w:p w:rsidR="005D140B" w:rsidRPr="00163C69" w:rsidP="4BDBF0A0" w14:paraId="3604F417" w14:textId="5D0F3160">
      <w:pPr>
        <w:pStyle w:val="ListParagraph"/>
        <w:numPr>
          <w:ilvl w:val="0"/>
          <w:numId w:val="28"/>
        </w:numPr>
        <w:spacing w:before="240" w:after="0"/>
        <w:rPr>
          <w:b/>
          <w:bCs/>
        </w:rPr>
      </w:pPr>
      <w:bookmarkStart w:id="29" w:name="_Toc156593389"/>
      <w:r w:rsidRPr="4BDBF0A0">
        <w:rPr>
          <w:b/>
          <w:bCs/>
        </w:rPr>
        <w:t xml:space="preserve">PUBLICATION OF </w:t>
      </w:r>
      <w:bookmarkStart w:id="30" w:name="_Toc156593390"/>
      <w:bookmarkEnd w:id="29"/>
      <w:r w:rsidR="00E73E81">
        <w:rPr>
          <w:b/>
          <w:bCs/>
        </w:rPr>
        <w:t>DATA</w:t>
      </w:r>
    </w:p>
    <w:p w:rsidR="001F0834" w:rsidRPr="008902E2" w:rsidP="008902E2" w14:paraId="21A4F990" w14:textId="77777777">
      <w:pPr>
        <w:pBdr>
          <w:bottom w:val="single" w:sz="12" w:space="1" w:color="auto"/>
        </w:pBdr>
        <w:spacing w:before="60"/>
        <w:rPr>
          <w:i/>
          <w:iCs/>
        </w:rPr>
      </w:pPr>
      <w:r w:rsidRPr="009C29C9">
        <w:rPr>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54155" w:rsidRPr="008902E2" w:rsidP="008902E2" w14:paraId="79F58459" w14:textId="4C4AE113">
      <w:pPr>
        <w:spacing w:after="0" w:line="240" w:lineRule="auto"/>
        <w:rPr>
          <w:rFonts w:eastAsia="Times New Roman"/>
        </w:rPr>
      </w:pPr>
      <w:r w:rsidRPr="009C29C9">
        <w:rPr>
          <w:rFonts w:eastAsia="Times New Roman"/>
        </w:rPr>
        <w:t xml:space="preserve">Information collected under this ICR can support the production of requisite reports and plans listed below. These reflect the target entities and respondent populations, and general data/information elements described in other sections herein. </w:t>
      </w:r>
    </w:p>
    <w:p w:rsidR="00A54155" w:rsidRPr="00A54155" w:rsidP="00A54155" w14:paraId="4398418B" w14:textId="77777777">
      <w:pPr>
        <w:spacing w:after="0" w:line="240" w:lineRule="auto"/>
        <w:jc w:val="both"/>
        <w:rPr>
          <w:rFonts w:eastAsia="Times New Roman" w:cstheme="minorHAnsi"/>
        </w:rPr>
      </w:pPr>
    </w:p>
    <w:p w:rsidR="009E2979" w:rsidRPr="008902E2" w:rsidP="00FD178D" w14:paraId="4551185D" w14:textId="7907429A">
      <w:pPr>
        <w:numPr>
          <w:ilvl w:val="0"/>
          <w:numId w:val="33"/>
        </w:numPr>
        <w:spacing w:after="0" w:line="240" w:lineRule="auto"/>
        <w:contextualSpacing/>
        <w:jc w:val="both"/>
        <w:rPr>
          <w:rFonts w:eastAsia="Times New Roman"/>
        </w:rPr>
      </w:pPr>
      <w:r w:rsidRPr="009E2979">
        <w:rPr>
          <w:rFonts w:eastAsia="Times New Roman"/>
        </w:rPr>
        <w:t xml:space="preserve">Facts and Figures </w:t>
      </w:r>
      <w:r w:rsidRPr="009E2979">
        <w:rPr>
          <w:rFonts w:eastAsia="Times New Roman"/>
        </w:rPr>
        <w:t xml:space="preserve">on Materials, Wastes and Recycling Report </w:t>
      </w:r>
    </w:p>
    <w:p w:rsidR="00A54155" w:rsidRPr="009E2979" w:rsidP="009E2979" w14:paraId="5C3680F2" w14:textId="77777777">
      <w:pPr>
        <w:numPr>
          <w:ilvl w:val="0"/>
          <w:numId w:val="33"/>
        </w:numPr>
        <w:spacing w:after="0" w:line="240" w:lineRule="auto"/>
        <w:contextualSpacing/>
        <w:jc w:val="both"/>
        <w:rPr>
          <w:rFonts w:eastAsia="Times New Roman"/>
        </w:rPr>
      </w:pPr>
      <w:r w:rsidRPr="009E2979">
        <w:rPr>
          <w:rFonts w:eastAsia="Times New Roman"/>
        </w:rPr>
        <w:t>Quarterly and final reporting requirements for grant programs</w:t>
      </w:r>
    </w:p>
    <w:p w:rsidR="00A54155" w:rsidRPr="008902E2" w:rsidP="008902E2" w14:paraId="31FDB7E7" w14:textId="77777777">
      <w:pPr>
        <w:numPr>
          <w:ilvl w:val="0"/>
          <w:numId w:val="33"/>
        </w:numPr>
        <w:spacing w:after="0" w:line="240" w:lineRule="auto"/>
        <w:contextualSpacing/>
        <w:jc w:val="both"/>
        <w:rPr>
          <w:rFonts w:eastAsia="Times New Roman"/>
        </w:rPr>
      </w:pPr>
      <w:r w:rsidRPr="00442869">
        <w:rPr>
          <w:rFonts w:eastAsia="Times New Roman"/>
        </w:rPr>
        <w:t>Annual Reports to Congress on the Solid Waste Infrastructure for Recycling Grant Program under SOS 2.0</w:t>
      </w:r>
    </w:p>
    <w:p w:rsidR="00A54155" w:rsidRPr="008902E2" w:rsidP="008902E2" w14:paraId="6D84F9A6" w14:textId="77777777">
      <w:pPr>
        <w:numPr>
          <w:ilvl w:val="0"/>
          <w:numId w:val="33"/>
        </w:numPr>
        <w:spacing w:after="0" w:line="240" w:lineRule="auto"/>
        <w:contextualSpacing/>
        <w:jc w:val="both"/>
        <w:rPr>
          <w:rFonts w:eastAsia="Times New Roman"/>
        </w:rPr>
      </w:pPr>
      <w:r w:rsidRPr="00442869">
        <w:rPr>
          <w:rFonts w:eastAsia="Times New Roman"/>
        </w:rPr>
        <w:t>Annual Reports to Congress on the REO Grant Program under IIJA</w:t>
      </w:r>
    </w:p>
    <w:p w:rsidR="00A54155" w:rsidRPr="008902E2" w:rsidP="008902E2" w14:paraId="34C61BC9" w14:textId="77777777">
      <w:pPr>
        <w:numPr>
          <w:ilvl w:val="0"/>
          <w:numId w:val="33"/>
        </w:numPr>
        <w:spacing w:after="0" w:line="240" w:lineRule="auto"/>
        <w:contextualSpacing/>
        <w:jc w:val="both"/>
        <w:rPr>
          <w:rFonts w:eastAsia="Times New Roman"/>
        </w:rPr>
      </w:pPr>
      <w:r w:rsidRPr="00442869">
        <w:rPr>
          <w:rFonts w:eastAsia="Times New Roman"/>
        </w:rPr>
        <w:t>Wasted Food Reports (National estimates of Food Waste Generation and Management in the U.S.)</w:t>
      </w:r>
    </w:p>
    <w:p w:rsidR="00A54155" w:rsidRPr="008902E2" w:rsidP="008902E2" w14:paraId="30EBD668" w14:textId="77777777">
      <w:pPr>
        <w:numPr>
          <w:ilvl w:val="0"/>
          <w:numId w:val="33"/>
        </w:numPr>
        <w:spacing w:after="0" w:line="240" w:lineRule="auto"/>
        <w:contextualSpacing/>
        <w:jc w:val="both"/>
        <w:rPr>
          <w:rFonts w:eastAsia="Times New Roman"/>
        </w:rPr>
      </w:pPr>
      <w:r w:rsidRPr="00442869">
        <w:rPr>
          <w:rFonts w:eastAsia="Times New Roman"/>
        </w:rPr>
        <w:t>National Recycling Strategy Progress Reports</w:t>
      </w:r>
    </w:p>
    <w:p w:rsidR="00A54155" w:rsidRPr="008902E2" w:rsidP="008902E2" w14:paraId="628D1A23" w14:textId="77777777">
      <w:pPr>
        <w:numPr>
          <w:ilvl w:val="0"/>
          <w:numId w:val="33"/>
        </w:numPr>
        <w:spacing w:after="0" w:line="240" w:lineRule="auto"/>
        <w:contextualSpacing/>
        <w:jc w:val="both"/>
        <w:rPr>
          <w:rFonts w:eastAsia="Times New Roman"/>
        </w:rPr>
      </w:pPr>
      <w:r w:rsidRPr="00442869">
        <w:rPr>
          <w:rFonts w:eastAsia="Times New Roman"/>
        </w:rPr>
        <w:t>National Strategy to Prevent Plastic Pollution Progress Reports</w:t>
      </w:r>
    </w:p>
    <w:p w:rsidR="00A54155" w:rsidRPr="00A54155" w:rsidP="00A54155" w14:paraId="5A30A00F" w14:textId="77777777">
      <w:pPr>
        <w:spacing w:after="0" w:line="240" w:lineRule="auto"/>
        <w:jc w:val="both"/>
        <w:rPr>
          <w:rFonts w:eastAsia="Times New Roman" w:cstheme="minorHAnsi"/>
        </w:rPr>
      </w:pPr>
    </w:p>
    <w:p w:rsidR="0073767D" w:rsidRPr="00A54155" w14:paraId="5CBE5491" w14:textId="78C1FBDD">
      <w:pPr>
        <w:pBdr>
          <w:top w:val="single" w:sz="6" w:space="0" w:color="FFFFFF"/>
          <w:left w:val="single" w:sz="6" w:space="0" w:color="FFFFFF"/>
          <w:bottom w:val="single" w:sz="6" w:space="0" w:color="FFFFFF"/>
          <w:right w:val="single" w:sz="6" w:space="0" w:color="FFFFFF"/>
        </w:pBdr>
      </w:pPr>
      <w:r>
        <w:rPr>
          <w:rFonts w:eastAsia="Times New Roman"/>
        </w:rPr>
        <w:t xml:space="preserve">For the materials management survey, </w:t>
      </w:r>
      <w:r w:rsidRPr="009C29C9" w:rsidR="001263A9">
        <w:rPr>
          <w:rFonts w:eastAsia="Times New Roman"/>
        </w:rPr>
        <w:t xml:space="preserve">data </w:t>
      </w:r>
      <w:r>
        <w:rPr>
          <w:rFonts w:eastAsia="Times New Roman"/>
        </w:rPr>
        <w:t>will</w:t>
      </w:r>
      <w:r w:rsidRPr="009C29C9">
        <w:rPr>
          <w:rFonts w:eastAsia="Times New Roman"/>
        </w:rPr>
        <w:t xml:space="preserve"> </w:t>
      </w:r>
      <w:r w:rsidRPr="009C29C9" w:rsidR="001263A9">
        <w:rPr>
          <w:rFonts w:eastAsia="Times New Roman"/>
        </w:rPr>
        <w:t>be made publicly available through EPA’s Environmental Dataset Gateway (EDG). The EDG provides a one-stop to discover and access EPA’s Open Data resources. The EDG contains metadata records contributed by EPA Regions, Program Offices, and Research Laboratories that links to geospatial and non-geospatial resources (e.g., data, Web services, or applications)</w:t>
      </w:r>
      <w:r w:rsidRPr="00442869" w:rsidR="001263A9">
        <w:rPr>
          <w:rFonts w:eastAsia="Times New Roman"/>
        </w:rPr>
        <w:t>.</w:t>
      </w:r>
      <w:r>
        <w:rPr>
          <w:rFonts w:eastAsia="Times New Roman"/>
        </w:rPr>
        <w:t xml:space="preserve"> For the grants, data will be shared directly with Congress in reports and success stories will be shared on EPA’s webpage for the public.</w:t>
      </w:r>
    </w:p>
    <w:p w:rsidR="00627768" w:rsidRPr="00163C69" w:rsidP="4BDBF0A0" w14:paraId="54E9D2D0" w14:textId="67124984">
      <w:pPr>
        <w:pStyle w:val="ListParagraph"/>
        <w:numPr>
          <w:ilvl w:val="0"/>
          <w:numId w:val="28"/>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0"/>
      <w:r w:rsidRPr="4BDBF0A0" w:rsidR="00644EBE">
        <w:rPr>
          <w:b/>
          <w:bCs/>
        </w:rPr>
        <w:t xml:space="preserve"> </w:t>
      </w:r>
    </w:p>
    <w:p w:rsidR="001F0834" w:rsidRPr="008902E2" w:rsidP="008902E2" w14:paraId="23256265" w14:textId="77777777">
      <w:pPr>
        <w:pBdr>
          <w:bottom w:val="single" w:sz="12" w:space="1" w:color="auto"/>
        </w:pBdr>
        <w:spacing w:before="60"/>
        <w:rPr>
          <w:i/>
          <w:iCs/>
        </w:rPr>
      </w:pPr>
      <w:r w:rsidRPr="009C29C9">
        <w:rPr>
          <w:i/>
          <w:iCs/>
        </w:rPr>
        <w:t>If seeking approval to not display the expiration date for OMB approval of the information collection, explain the reasons that display would be inappropriate.</w:t>
      </w:r>
    </w:p>
    <w:p w:rsidR="00ED57A4" w:rsidRPr="0073767D" w:rsidP="358ADDB6" w14:paraId="38543EA2" w14:textId="71D59855">
      <w:pPr>
        <w:pBdr>
          <w:top w:val="single" w:sz="6" w:space="0" w:color="FFFFFF"/>
          <w:left w:val="single" w:sz="6" w:space="0" w:color="FFFFFF"/>
          <w:bottom w:val="single" w:sz="6" w:space="0" w:color="FFFFFF"/>
          <w:right w:val="single" w:sz="6" w:space="0" w:color="FFFFFF"/>
        </w:pBdr>
      </w:pPr>
      <w:r>
        <w:t xml:space="preserve">All </w:t>
      </w:r>
      <w:r w:rsidR="0099274A">
        <w:t xml:space="preserve">RCSD </w:t>
      </w:r>
      <w:r w:rsidR="1276C613">
        <w:t xml:space="preserve">collection instruments </w:t>
      </w:r>
      <w:r>
        <w:t>will display the expiration date for OMB approval of the information collection.</w:t>
      </w:r>
    </w:p>
    <w:p w:rsidR="00691828" w:rsidRPr="008902E2" w:rsidP="008902E2" w14:paraId="7CCB26DD" w14:textId="4F62448A">
      <w:pPr>
        <w:pStyle w:val="ListParagraph"/>
        <w:numPr>
          <w:ilvl w:val="0"/>
          <w:numId w:val="28"/>
        </w:numPr>
        <w:spacing w:before="240" w:after="0"/>
        <w:rPr>
          <w:b/>
          <w:bCs/>
        </w:rPr>
      </w:pPr>
      <w:bookmarkStart w:id="31" w:name="_Toc156593391"/>
      <w:r w:rsidRPr="009C29C9">
        <w:rPr>
          <w:b/>
          <w:bCs/>
        </w:rPr>
        <w:t>CERTIFICATION STATEMENT</w:t>
      </w:r>
      <w:bookmarkEnd w:id="31"/>
    </w:p>
    <w:p w:rsidR="001F0834" w:rsidRPr="008902E2" w:rsidP="008902E2" w14:paraId="59893047" w14:textId="77777777">
      <w:pPr>
        <w:pBdr>
          <w:bottom w:val="single" w:sz="12" w:space="1" w:color="auto"/>
        </w:pBdr>
        <w:spacing w:before="60"/>
        <w:rPr>
          <w:i/>
          <w:iCs/>
        </w:rPr>
      </w:pPr>
      <w:r w:rsidRPr="009C29C9">
        <w:rPr>
          <w:i/>
          <w:iCs/>
        </w:rPr>
        <w:t>Explain each exception to the topics of the certification statement identified in “Certification for Paperwork Reduction Act Submissions.”</w:t>
      </w:r>
    </w:p>
    <w:p w:rsidR="00310A18" w:rsidRPr="004A627F" w14:paraId="3355DDD1" w14:textId="0305AAD2">
      <w:pPr>
        <w:pBdr>
          <w:top w:val="single" w:sz="6" w:space="0" w:color="FFFFFF"/>
          <w:left w:val="single" w:sz="6" w:space="0" w:color="FFFFFF"/>
          <w:bottom w:val="single" w:sz="6" w:space="0" w:color="FFFFFF"/>
          <w:right w:val="single" w:sz="6" w:space="0" w:color="FFFFFF"/>
        </w:pBdr>
        <w:rPr>
          <w:sz w:val="24"/>
          <w:szCs w:val="24"/>
        </w:rPr>
      </w:pPr>
      <w:r w:rsidRPr="00F54CB2">
        <w:t>No exceptions to the certification statement are being sought.</w:t>
      </w:r>
    </w:p>
    <w:sectPr w:rsidSect="009C29C9">
      <w:footerReference w:type="defaul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0F0D" w:rsidP="002335AB" w14:paraId="1876BE21" w14:textId="77777777">
      <w:pPr>
        <w:spacing w:after="0" w:line="240" w:lineRule="auto"/>
      </w:pPr>
      <w:r>
        <w:separator/>
      </w:r>
    </w:p>
  </w:footnote>
  <w:footnote w:type="continuationSeparator" w:id="1">
    <w:p w:rsidR="00E70F0D" w:rsidP="002335AB" w14:paraId="3332E720" w14:textId="77777777">
      <w:pPr>
        <w:spacing w:after="0" w:line="240" w:lineRule="auto"/>
      </w:pPr>
      <w:r>
        <w:continuationSeparator/>
      </w:r>
    </w:p>
  </w:footnote>
  <w:footnote w:type="continuationNotice" w:id="2">
    <w:p w:rsidR="00E70F0D" w14:paraId="2C351D2F" w14:textId="77777777">
      <w:pPr>
        <w:spacing w:after="0" w:line="240" w:lineRule="auto"/>
      </w:pPr>
    </w:p>
  </w:footnote>
  <w:footnote w:id="3">
    <w:p w:rsidR="0005228A" w14:paraId="61AFDC1E" w14:textId="15C74D17">
      <w:pPr>
        <w:pStyle w:val="FootnoteText"/>
      </w:pPr>
      <w:r>
        <w:rPr>
          <w:rStyle w:val="FootnoteReference"/>
        </w:rPr>
        <w:footnoteRef/>
      </w:r>
      <w:r>
        <w:t xml:space="preserve"> </w:t>
      </w:r>
      <w:r w:rsidRPr="0005228A">
        <w:t>https://www.congress.gov/116/plaws/publ224/PLAW-116publ224.pdf</w:t>
      </w:r>
    </w:p>
  </w:footnote>
  <w:footnote w:id="4">
    <w:p w:rsidR="00420153" w14:paraId="3D686BDC" w14:textId="62B0BF09">
      <w:pPr>
        <w:pStyle w:val="FootnoteText"/>
      </w:pPr>
      <w:r>
        <w:rPr>
          <w:rStyle w:val="FootnoteReference"/>
        </w:rPr>
        <w:footnoteRef/>
      </w:r>
      <w:r>
        <w:t xml:space="preserve"> </w:t>
      </w:r>
      <w:r w:rsidRPr="00420153">
        <w:t>https://www.epa.gov/infrastructure/solid-waste-infrastructure-recycling-grant-program</w:t>
      </w:r>
    </w:p>
  </w:footnote>
  <w:footnote w:id="5">
    <w:p w:rsidR="009B63F9" w14:paraId="6E66DAC9" w14:textId="6EE3271A">
      <w:pPr>
        <w:pStyle w:val="FootnoteText"/>
      </w:pPr>
      <w:r>
        <w:rPr>
          <w:rStyle w:val="FootnoteReference"/>
        </w:rPr>
        <w:footnoteRef/>
      </w:r>
      <w:r>
        <w:t xml:space="preserve"> </w:t>
      </w:r>
      <w:r w:rsidRPr="009B63F9">
        <w:t>https://www.epa.gov/circulareconomy/national-recycling-strategy</w:t>
      </w:r>
    </w:p>
  </w:footnote>
  <w:footnote w:id="6">
    <w:p w:rsidR="00896643" w14:paraId="201554D2" w14:textId="63D89009">
      <w:pPr>
        <w:pStyle w:val="FootnoteText"/>
      </w:pPr>
      <w:r>
        <w:rPr>
          <w:rStyle w:val="FootnoteReference"/>
        </w:rPr>
        <w:footnoteRef/>
      </w:r>
      <w:r>
        <w:t xml:space="preserve"> </w:t>
      </w:r>
      <w:r w:rsidRPr="00896643">
        <w:t>https://www.congress.gov/117/plaws/publ58/PLAW-117publ58.pdf</w:t>
      </w:r>
    </w:p>
  </w:footnote>
  <w:footnote w:id="7">
    <w:p w:rsidR="00896643" w14:paraId="27BFCF37" w14:textId="68826AA0">
      <w:pPr>
        <w:pStyle w:val="FootnoteText"/>
      </w:pPr>
      <w:r>
        <w:rPr>
          <w:rStyle w:val="FootnoteReference"/>
        </w:rPr>
        <w:footnoteRef/>
      </w:r>
      <w:r>
        <w:t xml:space="preserve"> </w:t>
      </w:r>
      <w:r w:rsidRPr="00896643">
        <w:t>https://www.epa.gov/infrastructure/consumer-recycling-education-and-outreach-grant-program</w:t>
      </w:r>
    </w:p>
  </w:footnote>
  <w:footnote w:id="8">
    <w:p w:rsidR="005C7C3A" w14:paraId="22AEFD4E" w14:textId="70AD030A">
      <w:pPr>
        <w:pStyle w:val="FootnoteText"/>
      </w:pPr>
      <w:r>
        <w:rPr>
          <w:rStyle w:val="FootnoteReference"/>
        </w:rPr>
        <w:footnoteRef/>
      </w:r>
      <w:r>
        <w:t xml:space="preserve"> </w:t>
      </w:r>
      <w:r w:rsidRPr="005C7C3A">
        <w:t>https://www.epa.gov/circulareconomy/national-strategy-reducing-food-loss-and-waste-and-recycling-organics</w:t>
      </w:r>
    </w:p>
  </w:footnote>
  <w:footnote w:id="9">
    <w:p w:rsidR="004B0F23" w14:paraId="40587D30" w14:textId="08A378B9">
      <w:pPr>
        <w:pStyle w:val="FootnoteText"/>
      </w:pPr>
      <w:r>
        <w:rPr>
          <w:rStyle w:val="FootnoteReference"/>
        </w:rPr>
        <w:footnoteRef/>
      </w:r>
      <w:r>
        <w:t xml:space="preserve"> </w:t>
      </w:r>
      <w:r w:rsidRPr="004B0F23">
        <w:t>https://www.epa.gov/circulareconomy/national-strategy-prevent-plastic-pollution</w:t>
      </w:r>
    </w:p>
  </w:footnote>
  <w:footnote w:id="10">
    <w:p w:rsidR="008B3921" w14:paraId="6EF41052" w14:textId="2C537A65">
      <w:pPr>
        <w:pStyle w:val="FootnoteText"/>
      </w:pPr>
      <w:r>
        <w:rPr>
          <w:rStyle w:val="FootnoteReference"/>
        </w:rPr>
        <w:footnoteRef/>
      </w:r>
      <w:r>
        <w:t xml:space="preserve"> </w:t>
      </w:r>
      <w:r w:rsidRPr="008B3921">
        <w:t>https://www.congress.gov/94/statute/STATUTE-90/STATUTE-90-Pg2795.pdf</w:t>
      </w:r>
    </w:p>
  </w:footnote>
  <w:footnote w:id="11">
    <w:p w:rsidR="009B0DAA" w14:paraId="369E8604" w14:textId="41AA79E3">
      <w:pPr>
        <w:pStyle w:val="FootnoteText"/>
      </w:pPr>
      <w:r>
        <w:rPr>
          <w:rStyle w:val="FootnoteReference"/>
        </w:rPr>
        <w:footnoteRef/>
      </w:r>
      <w:r>
        <w:t xml:space="preserve"> </w:t>
      </w:r>
      <w:r w:rsidRPr="009B0DAA">
        <w:t>https://www.epa.gov/facts-and-figures-about-materials-waste-and-recycling/national-overview-facts-and-figures-materials</w:t>
      </w:r>
    </w:p>
  </w:footnote>
  <w:footnote w:id="12">
    <w:p w:rsidR="00EE66FD" w14:paraId="417F5085" w14:textId="7285AA75">
      <w:pPr>
        <w:pStyle w:val="FootnoteText"/>
      </w:pPr>
      <w:r>
        <w:rPr>
          <w:rStyle w:val="FootnoteReference"/>
        </w:rPr>
        <w:footnoteRef/>
      </w:r>
      <w:r>
        <w:t xml:space="preserve"> </w:t>
      </w:r>
      <w:r w:rsidRPr="00EE66FD">
        <w:t>https://www.govinfo.gov/app/details/CFR-2014-title2-vol1/CFR-2014-title2-vol1-part200</w:t>
      </w:r>
    </w:p>
  </w:footnote>
  <w:footnote w:id="13">
    <w:p w:rsidR="00EE66FD" w14:paraId="52D24E73" w14:textId="2A01416A">
      <w:pPr>
        <w:pStyle w:val="FootnoteText"/>
      </w:pPr>
      <w:r>
        <w:rPr>
          <w:rStyle w:val="FootnoteReference"/>
        </w:rPr>
        <w:footnoteRef/>
      </w:r>
      <w:r>
        <w:t xml:space="preserve"> </w:t>
      </w:r>
      <w:r w:rsidRPr="00EE66FD">
        <w:t>https://www.govinfo.gov/app/details/CFR-2015-title2-vol1/CFR-2015-title2-vol1-part1500</w:t>
      </w:r>
    </w:p>
  </w:footnote>
  <w:footnote w:id="14">
    <w:p w:rsidR="00EE66FD" w14:paraId="1A4F5E5F" w14:textId="7CA7A046">
      <w:pPr>
        <w:pStyle w:val="FootnoteText"/>
      </w:pPr>
      <w:r>
        <w:rPr>
          <w:rStyle w:val="FootnoteReference"/>
        </w:rPr>
        <w:footnoteRef/>
      </w:r>
      <w:r>
        <w:t xml:space="preserve"> </w:t>
      </w:r>
      <w:r w:rsidRPr="00EE66FD">
        <w:t>https://www.ecfr.gov/current/title-40/chapter-I/subchapter-B/part-35?toc=1</w:t>
      </w:r>
    </w:p>
  </w:footnote>
  <w:footnote w:id="15">
    <w:p w:rsidR="00CE1994" w14:paraId="552B1352" w14:textId="727DBCDC">
      <w:pPr>
        <w:pStyle w:val="FootnoteText"/>
      </w:pPr>
      <w:r>
        <w:rPr>
          <w:rStyle w:val="FootnoteReference"/>
        </w:rPr>
        <w:footnoteRef/>
      </w:r>
      <w:r>
        <w:t xml:space="preserve"> </w:t>
      </w:r>
      <w:r w:rsidRPr="00CE1994">
        <w:t>https://www.reginfo.gov/public/do/PRAViewICR?ref_nbr=202103-2030-001</w:t>
      </w:r>
    </w:p>
  </w:footnote>
  <w:footnote w:id="16">
    <w:p w:rsidR="00D47FC3" w14:paraId="22A80552" w14:textId="07DB3EF0">
      <w:pPr>
        <w:pStyle w:val="FootnoteText"/>
      </w:pPr>
      <w:r>
        <w:rPr>
          <w:rStyle w:val="FootnoteReference"/>
        </w:rPr>
        <w:footnoteRef/>
      </w:r>
      <w:r>
        <w:t xml:space="preserve"> </w:t>
      </w:r>
      <w:r w:rsidRPr="00D47FC3">
        <w:t>https://www.lcacommons.gov/</w:t>
      </w:r>
    </w:p>
  </w:footnote>
  <w:footnote w:id="17">
    <w:p w:rsidR="00AA692A" w14:paraId="0B7635D9" w14:textId="781BC7B6">
      <w:pPr>
        <w:pStyle w:val="FootnoteText"/>
      </w:pPr>
      <w:r>
        <w:rPr>
          <w:rStyle w:val="FootnoteReference"/>
        </w:rPr>
        <w:footnoteRef/>
      </w:r>
      <w:r>
        <w:t xml:space="preserve"> </w:t>
      </w:r>
      <w:r w:rsidRPr="00AA692A">
        <w:t>https://www.federalregister.gov/documents/2022/09/06/2022-19183/privacy-act-of-1974-system-of-records</w:t>
      </w:r>
    </w:p>
  </w:footnote>
  <w:footnote w:id="18">
    <w:p w:rsidR="002E4A75" w:rsidRPr="00833641" w:rsidP="002E4A75" w14:paraId="15F85EB6" w14:textId="1A1D5B3C">
      <w:pPr>
        <w:pStyle w:val="FootnoteText"/>
        <w:rPr>
          <w:rFonts w:cs="Calibri"/>
        </w:rPr>
      </w:pPr>
      <w:r w:rsidRPr="00833641">
        <w:rPr>
          <w:rStyle w:val="FootnoteReference"/>
          <w:rFonts w:cs="Calibri"/>
        </w:rPr>
        <w:footnoteRef/>
      </w:r>
      <w:r w:rsidRPr="00833641">
        <w:rPr>
          <w:rFonts w:cs="Calibri"/>
        </w:rPr>
        <w:t xml:space="preserve"> $51.62 was derived from the median hourly wage for Bureau of Labor Statistics “Occupational Employment and Wages: Management Occupations” available </w:t>
      </w:r>
      <w:r w:rsidRPr="009C29C9">
        <w:rPr>
          <w:rFonts w:cs="Calibri"/>
        </w:rPr>
        <w:t xml:space="preserve">at </w:t>
      </w:r>
      <w:hyperlink r:id="rId1" w:history="1">
        <w:r w:rsidRPr="00833641">
          <w:rPr>
            <w:rStyle w:val="Hyperlink"/>
            <w:rFonts w:cs="Calibri"/>
          </w:rPr>
          <w:t>https://www.bls.gov/oes/current/oes110000.htm</w:t>
        </w:r>
      </w:hyperlink>
      <w:r w:rsidRPr="00833641">
        <w:rPr>
          <w:rFonts w:cs="Calibri"/>
        </w:rPr>
        <w:t xml:space="preserve"> (accessed 3/11/2024). </w:t>
      </w:r>
      <w:r w:rsidR="00984190">
        <w:rPr>
          <w:rFonts w:cs="Calibri"/>
        </w:rPr>
        <w:t>A multiplier (in this case</w:t>
      </w:r>
      <w:r w:rsidR="00A231CA">
        <w:rPr>
          <w:rFonts w:cs="Calibri"/>
        </w:rPr>
        <w:t>,</w:t>
      </w:r>
      <w:r w:rsidRPr="00833641">
        <w:rPr>
          <w:rFonts w:cs="Calibri"/>
        </w:rPr>
        <w:t>1.43</w:t>
      </w:r>
      <w:r w:rsidR="00984190">
        <w:rPr>
          <w:rFonts w:cs="Calibri"/>
        </w:rPr>
        <w:t xml:space="preserve">) is </w:t>
      </w:r>
      <w:r w:rsidR="00C072AF">
        <w:rPr>
          <w:rFonts w:cs="Calibri"/>
        </w:rPr>
        <w:t xml:space="preserve">used to “load” </w:t>
      </w:r>
      <w:r w:rsidR="0014512B">
        <w:rPr>
          <w:rFonts w:cs="Calibri"/>
        </w:rPr>
        <w:t>basic wages</w:t>
      </w:r>
      <w:r w:rsidR="00023B4C">
        <w:rPr>
          <w:rFonts w:cs="Calibri"/>
        </w:rPr>
        <w:t xml:space="preserve"> </w:t>
      </w:r>
      <w:r w:rsidR="00465EE1">
        <w:rPr>
          <w:rFonts w:cs="Calibri"/>
        </w:rPr>
        <w:t xml:space="preserve">with the additional </w:t>
      </w:r>
      <w:r w:rsidR="00C11476">
        <w:rPr>
          <w:rFonts w:cs="Calibri"/>
        </w:rPr>
        <w:t xml:space="preserve">costs of </w:t>
      </w:r>
      <w:r w:rsidR="006A60E1">
        <w:rPr>
          <w:rFonts w:cs="Calibri"/>
        </w:rPr>
        <w:t>benefits</w:t>
      </w:r>
      <w:r w:rsidR="00C11476">
        <w:rPr>
          <w:rFonts w:cs="Calibri"/>
        </w:rPr>
        <w:t xml:space="preserve"> and </w:t>
      </w:r>
      <w:r w:rsidR="006A60E1">
        <w:rPr>
          <w:rFonts w:cs="Calibri"/>
        </w:rPr>
        <w:t>overhead</w:t>
      </w:r>
      <w:r w:rsidR="00C11476">
        <w:rPr>
          <w:rFonts w:cs="Calibri"/>
        </w:rPr>
        <w:t xml:space="preserve"> </w:t>
      </w:r>
      <w:r w:rsidR="004B3891">
        <w:rPr>
          <w:rFonts w:cs="Calibri"/>
        </w:rPr>
        <w:t xml:space="preserve">incurred </w:t>
      </w:r>
      <w:r w:rsidR="00EE03CA">
        <w:rPr>
          <w:rFonts w:cs="Calibri"/>
        </w:rPr>
        <w:t xml:space="preserve">by </w:t>
      </w:r>
      <w:r w:rsidR="007D2823">
        <w:rPr>
          <w:rFonts w:cs="Calibri"/>
        </w:rPr>
        <w:t>respondent</w:t>
      </w:r>
      <w:r w:rsidR="00A231CA">
        <w:rPr>
          <w:rFonts w:cs="Calibri"/>
        </w:rPr>
        <w:t>s</w:t>
      </w:r>
      <w:r w:rsidR="00EE03CA">
        <w:rPr>
          <w:rFonts w:cs="Calibri"/>
        </w:rPr>
        <w:t xml:space="preserve"> as part of their overall labor costs.</w:t>
      </w:r>
    </w:p>
  </w:footnote>
  <w:footnote w:id="19">
    <w:p w:rsidR="002E4A75" w:rsidRPr="00833641" w:rsidP="002E4A75" w14:paraId="74563638" w14:textId="2C7C9C3B">
      <w:pPr>
        <w:pStyle w:val="FootnoteText"/>
        <w:rPr>
          <w:rFonts w:cs="Calibri"/>
        </w:rPr>
      </w:pPr>
      <w:r w:rsidRPr="00833641">
        <w:rPr>
          <w:rStyle w:val="FootnoteReference"/>
          <w:rFonts w:cs="Calibri"/>
        </w:rPr>
        <w:footnoteRef/>
      </w:r>
      <w:r w:rsidRPr="00833641">
        <w:rPr>
          <w:rFonts w:cs="Calibri"/>
        </w:rPr>
        <w:t xml:space="preserve"> $21.78 represents the average hourly wage rate of two administrative/clerical positions.    This figure was derived from the median hourly wage for Bureau of Labor Statistics’ Occupational Employment and Wages: Information and Record Clerks” available </w:t>
      </w:r>
      <w:r w:rsidRPr="009C29C9">
        <w:rPr>
          <w:rFonts w:cs="Calibri"/>
        </w:rPr>
        <w:t xml:space="preserve">at </w:t>
      </w:r>
      <w:hyperlink r:id="rId2" w:history="1">
        <w:r w:rsidRPr="00833641">
          <w:rPr>
            <w:rStyle w:val="Hyperlink"/>
            <w:rFonts w:cs="Calibri"/>
          </w:rPr>
          <w:t>https://www.bls.gov/oes/current/oes434199.htm</w:t>
        </w:r>
      </w:hyperlink>
      <w:r w:rsidRPr="00833641">
        <w:rPr>
          <w:rFonts w:cs="Calibri"/>
        </w:rPr>
        <w:t xml:space="preserve"> </w:t>
      </w:r>
      <w:r w:rsidRPr="009C29C9">
        <w:rPr>
          <w:rFonts w:cs="Calibri"/>
        </w:rPr>
        <w:t xml:space="preserve">($21.50) and </w:t>
      </w:r>
      <w:r w:rsidRPr="00833641">
        <w:rPr>
          <w:rFonts w:cs="Calibri"/>
        </w:rPr>
        <w:t xml:space="preserve">“Occupational Employment and Wages: Bookkeeping, Accounting, and Auditing Clerks” available </w:t>
      </w:r>
      <w:r w:rsidRPr="009C29C9">
        <w:rPr>
          <w:rFonts w:cs="Calibri"/>
        </w:rPr>
        <w:t xml:space="preserve">at </w:t>
      </w:r>
      <w:hyperlink r:id="rId3" w:history="1">
        <w:r w:rsidRPr="00833641">
          <w:rPr>
            <w:rStyle w:val="Hyperlink"/>
            <w:rFonts w:cs="Calibri"/>
          </w:rPr>
          <w:t>https://www.bls.gov/oes/current/oes433031.htm</w:t>
        </w:r>
      </w:hyperlink>
      <w:r w:rsidRPr="00833641">
        <w:rPr>
          <w:rFonts w:cs="Calibri"/>
        </w:rPr>
        <w:t xml:space="preserve"> </w:t>
      </w:r>
      <w:r w:rsidRPr="009C29C9">
        <w:rPr>
          <w:rFonts w:cs="Calibri"/>
        </w:rPr>
        <w:t>($22.05) (a</w:t>
      </w:r>
      <w:r w:rsidRPr="00833641">
        <w:rPr>
          <w:rFonts w:cs="Calibri"/>
        </w:rPr>
        <w:t>ccessed 3/11/2024).</w:t>
      </w:r>
      <w:r w:rsidRPr="009C29C9">
        <w:rPr>
          <w:rFonts w:cs="Calibri"/>
        </w:rPr>
        <w:t xml:space="preserve"> </w:t>
      </w:r>
      <w:r w:rsidR="00503564">
        <w:rPr>
          <w:rFonts w:cs="Calibri"/>
        </w:rPr>
        <w:t>A multiplier (in this case,</w:t>
      </w:r>
      <w:r w:rsidRPr="00833641" w:rsidR="00503564">
        <w:rPr>
          <w:rFonts w:cs="Calibri"/>
        </w:rPr>
        <w:t>1.43</w:t>
      </w:r>
      <w:r w:rsidR="00503564">
        <w:rPr>
          <w:rFonts w:cs="Calibri"/>
        </w:rPr>
        <w:t xml:space="preserve">) is used to “load” basic wages with the additional costs of benefits and overhead incurred by respondents as part of their overall labor </w:t>
      </w:r>
      <w:r w:rsidR="00503564">
        <w:rPr>
          <w:rFonts w:cs="Calibri"/>
        </w:rPr>
        <w:t>costs</w:t>
      </w:r>
    </w:p>
  </w:footnote>
  <w:footnote w:id="20">
    <w:p w:rsidR="00195BC4" w:rsidP="00195BC4" w14:paraId="79978E4C" w14:textId="7CD39151">
      <w:pPr>
        <w:pStyle w:val="FootnoteText"/>
      </w:pPr>
      <w:r w:rsidRPr="00833641">
        <w:rPr>
          <w:rStyle w:val="FootnoteReference"/>
          <w:rFonts w:cs="Calibri"/>
        </w:rPr>
        <w:footnoteRef/>
      </w:r>
      <w:r w:rsidRPr="00833641">
        <w:rPr>
          <w:rFonts w:cs="Calibri"/>
        </w:rPr>
        <w:t xml:space="preserve"> All federal labor costs were based on OMP’s 202</w:t>
      </w:r>
      <w:r w:rsidR="00444B92">
        <w:rPr>
          <w:rFonts w:cs="Calibri"/>
        </w:rPr>
        <w:t>5</w:t>
      </w:r>
      <w:r w:rsidRPr="00833641">
        <w:rPr>
          <w:rFonts w:cs="Calibri"/>
        </w:rPr>
        <w:t xml:space="preserve"> general scale with Washington D.C. locality adjustments available at </w:t>
      </w:r>
      <w:hyperlink r:id="rId4" w:history="1">
        <w:r w:rsidR="00F1115E">
          <w:rPr>
            <w:rStyle w:val="Hyperlink"/>
          </w:rPr>
          <w:t>https://www.opm.gov/policy-data-oversight/pay-leave/salaries-wages/salary-tables/25Tables/html/DCB_h.aspx</w:t>
        </w:r>
      </w:hyperlink>
      <w:r w:rsidRPr="00833641">
        <w:rPr>
          <w:rFonts w:cs="Calibri"/>
        </w:rPr>
        <w:t xml:space="preserve"> (accessed </w:t>
      </w:r>
      <w:r w:rsidR="00F1115E">
        <w:rPr>
          <w:rFonts w:cs="Calibri"/>
        </w:rPr>
        <w:t>Jan. 2025</w:t>
      </w:r>
      <w:r w:rsidRPr="00833641">
        <w:rPr>
          <w:rFonts w:cs="Calibri"/>
        </w:rPr>
        <w:t xml:space="preserve">). </w:t>
      </w:r>
      <w:r>
        <w:rPr>
          <w:rFonts w:cs="Calibri"/>
        </w:rPr>
        <w:t xml:space="preserve">A multiplier (in this case, </w:t>
      </w:r>
      <w:r w:rsidRPr="00833641">
        <w:rPr>
          <w:rFonts w:cs="Calibri"/>
        </w:rPr>
        <w:t>1.</w:t>
      </w:r>
      <w:r w:rsidR="00F1115E">
        <w:rPr>
          <w:rFonts w:cs="Calibri"/>
        </w:rPr>
        <w:t>6</w:t>
      </w:r>
      <w:r>
        <w:rPr>
          <w:rFonts w:cs="Calibri"/>
        </w:rPr>
        <w:t>) is used to “load” basic wages with the additional costs of benefits incurred by the Agency as part of its overall labor costs.</w:t>
      </w:r>
    </w:p>
  </w:footnote>
  <w:footnote w:id="21">
    <w:p w:rsidR="00195BC4" w:rsidP="00195BC4" w14:paraId="463AF6E4" w14:textId="77777777">
      <w:pPr>
        <w:pStyle w:val="FootnoteText"/>
      </w:pPr>
      <w:r>
        <w:rPr>
          <w:rStyle w:val="FootnoteReference"/>
        </w:rPr>
        <w:footnoteRef/>
      </w:r>
      <w:r>
        <w:t xml:space="preserve"> Assumes 1 FTE = 2,080 hours per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01BF11"/>
    <w:multiLevelType w:val="hybridMultilevel"/>
    <w:tmpl w:val="34D8CB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74683B"/>
    <w:multiLevelType w:val="hybridMultilevel"/>
    <w:tmpl w:val="E03AD54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046F53"/>
    <w:multiLevelType w:val="hybridMultilevel"/>
    <w:tmpl w:val="327292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AA4242"/>
    <w:multiLevelType w:val="hybridMultilevel"/>
    <w:tmpl w:val="4D8C5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246C83"/>
    <w:multiLevelType w:val="hybridMultilevel"/>
    <w:tmpl w:val="50D8D5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17C23B9"/>
    <w:multiLevelType w:val="hybridMultilevel"/>
    <w:tmpl w:val="4CBA11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131911"/>
    <w:multiLevelType w:val="hybridMultilevel"/>
    <w:tmpl w:val="90E88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EF2368"/>
    <w:multiLevelType w:val="hybridMultilevel"/>
    <w:tmpl w:val="22706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9">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5D238B1"/>
    <w:multiLevelType w:val="hybridMultilevel"/>
    <w:tmpl w:val="4F246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E609BA"/>
    <w:multiLevelType w:val="hybridMultilevel"/>
    <w:tmpl w:val="9F061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19565985">
    <w:abstractNumId w:val="7"/>
  </w:num>
  <w:num w:numId="2" w16cid:durableId="215973638">
    <w:abstractNumId w:val="18"/>
  </w:num>
  <w:num w:numId="3" w16cid:durableId="1378165679">
    <w:abstractNumId w:val="9"/>
  </w:num>
  <w:num w:numId="4" w16cid:durableId="188374632">
    <w:abstractNumId w:val="2"/>
  </w:num>
  <w:num w:numId="5" w16cid:durableId="943532279">
    <w:abstractNumId w:val="35"/>
  </w:num>
  <w:num w:numId="6" w16cid:durableId="23675737">
    <w:abstractNumId w:val="23"/>
  </w:num>
  <w:num w:numId="7" w16cid:durableId="497617822">
    <w:abstractNumId w:val="31"/>
  </w:num>
  <w:num w:numId="8" w16cid:durableId="629701110">
    <w:abstractNumId w:val="21"/>
  </w:num>
  <w:num w:numId="9" w16cid:durableId="1706324410">
    <w:abstractNumId w:val="27"/>
  </w:num>
  <w:num w:numId="10" w16cid:durableId="837496674">
    <w:abstractNumId w:val="13"/>
  </w:num>
  <w:num w:numId="11" w16cid:durableId="1821576623">
    <w:abstractNumId w:val="6"/>
  </w:num>
  <w:num w:numId="12" w16cid:durableId="575480090">
    <w:abstractNumId w:val="12"/>
  </w:num>
  <w:num w:numId="13" w16cid:durableId="454756791">
    <w:abstractNumId w:val="15"/>
  </w:num>
  <w:num w:numId="14" w16cid:durableId="272903275">
    <w:abstractNumId w:val="36"/>
  </w:num>
  <w:num w:numId="15" w16cid:durableId="1999458379">
    <w:abstractNumId w:val="11"/>
  </w:num>
  <w:num w:numId="16" w16cid:durableId="109083309">
    <w:abstractNumId w:val="14"/>
  </w:num>
  <w:num w:numId="17" w16cid:durableId="1748382883">
    <w:abstractNumId w:val="19"/>
  </w:num>
  <w:num w:numId="18" w16cid:durableId="1765682955">
    <w:abstractNumId w:val="28"/>
  </w:num>
  <w:num w:numId="19" w16cid:durableId="1773622704">
    <w:abstractNumId w:val="26"/>
  </w:num>
  <w:num w:numId="20" w16cid:durableId="1443720846">
    <w:abstractNumId w:val="30"/>
  </w:num>
  <w:num w:numId="21" w16cid:durableId="46689793">
    <w:abstractNumId w:val="17"/>
  </w:num>
  <w:num w:numId="22" w16cid:durableId="412050461">
    <w:abstractNumId w:val="1"/>
  </w:num>
  <w:num w:numId="23" w16cid:durableId="1406494872">
    <w:abstractNumId w:val="20"/>
  </w:num>
  <w:num w:numId="24" w16cid:durableId="1431706687">
    <w:abstractNumId w:val="32"/>
  </w:num>
  <w:num w:numId="25" w16cid:durableId="1299147201">
    <w:abstractNumId w:val="0"/>
  </w:num>
  <w:num w:numId="26" w16cid:durableId="1168448007">
    <w:abstractNumId w:val="22"/>
  </w:num>
  <w:num w:numId="27" w16cid:durableId="2084180416">
    <w:abstractNumId w:val="24"/>
  </w:num>
  <w:num w:numId="28" w16cid:durableId="1380321345">
    <w:abstractNumId w:val="29"/>
  </w:num>
  <w:num w:numId="29" w16cid:durableId="2039309067">
    <w:abstractNumId w:val="16"/>
  </w:num>
  <w:num w:numId="30" w16cid:durableId="1899441254">
    <w:abstractNumId w:val="4"/>
  </w:num>
  <w:num w:numId="31" w16cid:durableId="621692726">
    <w:abstractNumId w:val="34"/>
  </w:num>
  <w:num w:numId="32" w16cid:durableId="1979646691">
    <w:abstractNumId w:val="3"/>
  </w:num>
  <w:num w:numId="33" w16cid:durableId="1958877279">
    <w:abstractNumId w:val="33"/>
  </w:num>
  <w:num w:numId="34" w16cid:durableId="1676230857">
    <w:abstractNumId w:val="5"/>
  </w:num>
  <w:num w:numId="35" w16cid:durableId="1089275734">
    <w:abstractNumId w:val="8"/>
  </w:num>
  <w:num w:numId="36" w16cid:durableId="1040665205">
    <w:abstractNumId w:val="10"/>
  </w:num>
  <w:num w:numId="37" w16cid:durableId="16548719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revisionView w:comments="1" w:formatting="1" w:inkAnnotations="1" w:insDel="1" w:markup="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C28"/>
    <w:rsid w:val="00003D64"/>
    <w:rsid w:val="00003EE3"/>
    <w:rsid w:val="00004678"/>
    <w:rsid w:val="00005A06"/>
    <w:rsid w:val="000063D1"/>
    <w:rsid w:val="000069C3"/>
    <w:rsid w:val="00006C95"/>
    <w:rsid w:val="00006CDD"/>
    <w:rsid w:val="00007FB5"/>
    <w:rsid w:val="00010EEE"/>
    <w:rsid w:val="000126B2"/>
    <w:rsid w:val="000129E1"/>
    <w:rsid w:val="00012E9D"/>
    <w:rsid w:val="00013852"/>
    <w:rsid w:val="00013CE8"/>
    <w:rsid w:val="000140F8"/>
    <w:rsid w:val="0001483A"/>
    <w:rsid w:val="00014B10"/>
    <w:rsid w:val="00015FF6"/>
    <w:rsid w:val="0001637F"/>
    <w:rsid w:val="00016922"/>
    <w:rsid w:val="00017B90"/>
    <w:rsid w:val="00020791"/>
    <w:rsid w:val="00023700"/>
    <w:rsid w:val="00023B4C"/>
    <w:rsid w:val="00023E4F"/>
    <w:rsid w:val="00023EFE"/>
    <w:rsid w:val="00024E17"/>
    <w:rsid w:val="000261D8"/>
    <w:rsid w:val="000267E1"/>
    <w:rsid w:val="00027886"/>
    <w:rsid w:val="00030670"/>
    <w:rsid w:val="0003166C"/>
    <w:rsid w:val="00032552"/>
    <w:rsid w:val="00033219"/>
    <w:rsid w:val="00033E25"/>
    <w:rsid w:val="00034082"/>
    <w:rsid w:val="000340DB"/>
    <w:rsid w:val="00036669"/>
    <w:rsid w:val="00036CF2"/>
    <w:rsid w:val="00036EAB"/>
    <w:rsid w:val="00037107"/>
    <w:rsid w:val="00037D43"/>
    <w:rsid w:val="00042362"/>
    <w:rsid w:val="00042F77"/>
    <w:rsid w:val="00043318"/>
    <w:rsid w:val="000434A2"/>
    <w:rsid w:val="0004467E"/>
    <w:rsid w:val="00044B26"/>
    <w:rsid w:val="000452DC"/>
    <w:rsid w:val="000461BA"/>
    <w:rsid w:val="0004657D"/>
    <w:rsid w:val="00047160"/>
    <w:rsid w:val="0004718C"/>
    <w:rsid w:val="00050BB4"/>
    <w:rsid w:val="00050C3D"/>
    <w:rsid w:val="00050C5E"/>
    <w:rsid w:val="00051045"/>
    <w:rsid w:val="0005228A"/>
    <w:rsid w:val="00053570"/>
    <w:rsid w:val="000544D0"/>
    <w:rsid w:val="000548FF"/>
    <w:rsid w:val="0005561E"/>
    <w:rsid w:val="0005572E"/>
    <w:rsid w:val="0005629D"/>
    <w:rsid w:val="0005783D"/>
    <w:rsid w:val="00060163"/>
    <w:rsid w:val="0006085E"/>
    <w:rsid w:val="0006128A"/>
    <w:rsid w:val="000613AE"/>
    <w:rsid w:val="00061A77"/>
    <w:rsid w:val="00061BCE"/>
    <w:rsid w:val="00061BDF"/>
    <w:rsid w:val="00061DE8"/>
    <w:rsid w:val="00062F08"/>
    <w:rsid w:val="00063CA7"/>
    <w:rsid w:val="00065046"/>
    <w:rsid w:val="00065167"/>
    <w:rsid w:val="00065411"/>
    <w:rsid w:val="00066059"/>
    <w:rsid w:val="000663DF"/>
    <w:rsid w:val="00070074"/>
    <w:rsid w:val="000724D0"/>
    <w:rsid w:val="0007269D"/>
    <w:rsid w:val="000728E0"/>
    <w:rsid w:val="00073C3D"/>
    <w:rsid w:val="00073F3D"/>
    <w:rsid w:val="0007440D"/>
    <w:rsid w:val="00074917"/>
    <w:rsid w:val="00074E51"/>
    <w:rsid w:val="000758DE"/>
    <w:rsid w:val="00075C7A"/>
    <w:rsid w:val="000762A8"/>
    <w:rsid w:val="00076439"/>
    <w:rsid w:val="00076F0F"/>
    <w:rsid w:val="00076FC1"/>
    <w:rsid w:val="00077D8A"/>
    <w:rsid w:val="00081180"/>
    <w:rsid w:val="00082A72"/>
    <w:rsid w:val="00083D4A"/>
    <w:rsid w:val="00084BF3"/>
    <w:rsid w:val="00085391"/>
    <w:rsid w:val="00085F66"/>
    <w:rsid w:val="00086945"/>
    <w:rsid w:val="00087718"/>
    <w:rsid w:val="00087F8B"/>
    <w:rsid w:val="00090627"/>
    <w:rsid w:val="00090750"/>
    <w:rsid w:val="00090BD4"/>
    <w:rsid w:val="00090FEA"/>
    <w:rsid w:val="000911D6"/>
    <w:rsid w:val="00091EB4"/>
    <w:rsid w:val="0009219E"/>
    <w:rsid w:val="000925BD"/>
    <w:rsid w:val="00093A06"/>
    <w:rsid w:val="00093C6D"/>
    <w:rsid w:val="00093DC2"/>
    <w:rsid w:val="00094023"/>
    <w:rsid w:val="0009492C"/>
    <w:rsid w:val="00095F01"/>
    <w:rsid w:val="00096281"/>
    <w:rsid w:val="000978FD"/>
    <w:rsid w:val="000A0485"/>
    <w:rsid w:val="000A1198"/>
    <w:rsid w:val="000A11F1"/>
    <w:rsid w:val="000A170A"/>
    <w:rsid w:val="000A397C"/>
    <w:rsid w:val="000A3C54"/>
    <w:rsid w:val="000A4527"/>
    <w:rsid w:val="000A6E50"/>
    <w:rsid w:val="000A79FC"/>
    <w:rsid w:val="000B2E15"/>
    <w:rsid w:val="000B3576"/>
    <w:rsid w:val="000B4229"/>
    <w:rsid w:val="000B461B"/>
    <w:rsid w:val="000B6817"/>
    <w:rsid w:val="000B6BC2"/>
    <w:rsid w:val="000B6BD9"/>
    <w:rsid w:val="000B7BBA"/>
    <w:rsid w:val="000C0A7E"/>
    <w:rsid w:val="000C0D21"/>
    <w:rsid w:val="000C3A2E"/>
    <w:rsid w:val="000C41A7"/>
    <w:rsid w:val="000C4298"/>
    <w:rsid w:val="000C43C8"/>
    <w:rsid w:val="000C4449"/>
    <w:rsid w:val="000C608D"/>
    <w:rsid w:val="000C7321"/>
    <w:rsid w:val="000C779D"/>
    <w:rsid w:val="000D1414"/>
    <w:rsid w:val="000D224E"/>
    <w:rsid w:val="000D251E"/>
    <w:rsid w:val="000D2B60"/>
    <w:rsid w:val="000D2D5D"/>
    <w:rsid w:val="000D3C22"/>
    <w:rsid w:val="000D45B2"/>
    <w:rsid w:val="000D516A"/>
    <w:rsid w:val="000D5863"/>
    <w:rsid w:val="000D6FA4"/>
    <w:rsid w:val="000E0338"/>
    <w:rsid w:val="000E1158"/>
    <w:rsid w:val="000E184B"/>
    <w:rsid w:val="000E19CB"/>
    <w:rsid w:val="000E1FE8"/>
    <w:rsid w:val="000E2BFA"/>
    <w:rsid w:val="000E2D9D"/>
    <w:rsid w:val="000E3298"/>
    <w:rsid w:val="000E348B"/>
    <w:rsid w:val="000E385F"/>
    <w:rsid w:val="000E5609"/>
    <w:rsid w:val="000E7DC1"/>
    <w:rsid w:val="000F0186"/>
    <w:rsid w:val="000F0346"/>
    <w:rsid w:val="000F29EE"/>
    <w:rsid w:val="000F338A"/>
    <w:rsid w:val="000F3AC3"/>
    <w:rsid w:val="000F43B2"/>
    <w:rsid w:val="000F45D2"/>
    <w:rsid w:val="000F4DBB"/>
    <w:rsid w:val="000F6D04"/>
    <w:rsid w:val="000F70D5"/>
    <w:rsid w:val="000F7CE8"/>
    <w:rsid w:val="00100432"/>
    <w:rsid w:val="00100499"/>
    <w:rsid w:val="00100BF7"/>
    <w:rsid w:val="00100FA6"/>
    <w:rsid w:val="00101362"/>
    <w:rsid w:val="0010158E"/>
    <w:rsid w:val="0010258D"/>
    <w:rsid w:val="00102EE5"/>
    <w:rsid w:val="00103DD8"/>
    <w:rsid w:val="00103E52"/>
    <w:rsid w:val="00104041"/>
    <w:rsid w:val="00105AFD"/>
    <w:rsid w:val="00105C58"/>
    <w:rsid w:val="00105F52"/>
    <w:rsid w:val="00106353"/>
    <w:rsid w:val="00106C2C"/>
    <w:rsid w:val="00107505"/>
    <w:rsid w:val="00111663"/>
    <w:rsid w:val="00112360"/>
    <w:rsid w:val="00112675"/>
    <w:rsid w:val="00112C5F"/>
    <w:rsid w:val="00113C68"/>
    <w:rsid w:val="001141DA"/>
    <w:rsid w:val="00116064"/>
    <w:rsid w:val="001172FE"/>
    <w:rsid w:val="00117C8D"/>
    <w:rsid w:val="00117FE1"/>
    <w:rsid w:val="001209A8"/>
    <w:rsid w:val="00123BD3"/>
    <w:rsid w:val="001248D2"/>
    <w:rsid w:val="00125F7A"/>
    <w:rsid w:val="001262BC"/>
    <w:rsid w:val="001263A9"/>
    <w:rsid w:val="00126DC0"/>
    <w:rsid w:val="00127B0D"/>
    <w:rsid w:val="0013006A"/>
    <w:rsid w:val="00130B28"/>
    <w:rsid w:val="00130CF9"/>
    <w:rsid w:val="00130EEF"/>
    <w:rsid w:val="001310E0"/>
    <w:rsid w:val="00131794"/>
    <w:rsid w:val="0013208B"/>
    <w:rsid w:val="001324DA"/>
    <w:rsid w:val="00132723"/>
    <w:rsid w:val="00132921"/>
    <w:rsid w:val="001329B3"/>
    <w:rsid w:val="00133E2C"/>
    <w:rsid w:val="0013410C"/>
    <w:rsid w:val="00135EAD"/>
    <w:rsid w:val="00136237"/>
    <w:rsid w:val="001367CD"/>
    <w:rsid w:val="00137EB8"/>
    <w:rsid w:val="00145091"/>
    <w:rsid w:val="0014512B"/>
    <w:rsid w:val="00145506"/>
    <w:rsid w:val="00145DAE"/>
    <w:rsid w:val="00146602"/>
    <w:rsid w:val="0014794B"/>
    <w:rsid w:val="00147B68"/>
    <w:rsid w:val="0015084F"/>
    <w:rsid w:val="00152769"/>
    <w:rsid w:val="00152A80"/>
    <w:rsid w:val="0015565A"/>
    <w:rsid w:val="00155C1F"/>
    <w:rsid w:val="001571E9"/>
    <w:rsid w:val="00157320"/>
    <w:rsid w:val="00160461"/>
    <w:rsid w:val="00161846"/>
    <w:rsid w:val="001636DA"/>
    <w:rsid w:val="001639B6"/>
    <w:rsid w:val="00163C69"/>
    <w:rsid w:val="00164169"/>
    <w:rsid w:val="0016488F"/>
    <w:rsid w:val="001654BF"/>
    <w:rsid w:val="0016681A"/>
    <w:rsid w:val="00166B27"/>
    <w:rsid w:val="00170329"/>
    <w:rsid w:val="00170689"/>
    <w:rsid w:val="00170EB8"/>
    <w:rsid w:val="00171CED"/>
    <w:rsid w:val="00171DC0"/>
    <w:rsid w:val="00173422"/>
    <w:rsid w:val="00173E50"/>
    <w:rsid w:val="001748E1"/>
    <w:rsid w:val="00174982"/>
    <w:rsid w:val="00176BA8"/>
    <w:rsid w:val="001775E9"/>
    <w:rsid w:val="001775F3"/>
    <w:rsid w:val="00180511"/>
    <w:rsid w:val="0018126F"/>
    <w:rsid w:val="00181DFE"/>
    <w:rsid w:val="00183406"/>
    <w:rsid w:val="00184011"/>
    <w:rsid w:val="00184470"/>
    <w:rsid w:val="00185251"/>
    <w:rsid w:val="001878DD"/>
    <w:rsid w:val="00187EE2"/>
    <w:rsid w:val="0019149E"/>
    <w:rsid w:val="0019182F"/>
    <w:rsid w:val="00191C72"/>
    <w:rsid w:val="001925B3"/>
    <w:rsid w:val="00192B16"/>
    <w:rsid w:val="00192DA7"/>
    <w:rsid w:val="001935ED"/>
    <w:rsid w:val="00194A00"/>
    <w:rsid w:val="001954EF"/>
    <w:rsid w:val="0019580A"/>
    <w:rsid w:val="00195BC4"/>
    <w:rsid w:val="00195BEB"/>
    <w:rsid w:val="001964B7"/>
    <w:rsid w:val="0019682E"/>
    <w:rsid w:val="00197A23"/>
    <w:rsid w:val="001A05DC"/>
    <w:rsid w:val="001A20B0"/>
    <w:rsid w:val="001A21A7"/>
    <w:rsid w:val="001A3351"/>
    <w:rsid w:val="001A53A7"/>
    <w:rsid w:val="001A7280"/>
    <w:rsid w:val="001A76B3"/>
    <w:rsid w:val="001A7DEF"/>
    <w:rsid w:val="001B0595"/>
    <w:rsid w:val="001B11F1"/>
    <w:rsid w:val="001B1685"/>
    <w:rsid w:val="001B1773"/>
    <w:rsid w:val="001B1962"/>
    <w:rsid w:val="001B2D25"/>
    <w:rsid w:val="001B4565"/>
    <w:rsid w:val="001B46D7"/>
    <w:rsid w:val="001B4BEC"/>
    <w:rsid w:val="001B7ABD"/>
    <w:rsid w:val="001B7B47"/>
    <w:rsid w:val="001C0151"/>
    <w:rsid w:val="001C0416"/>
    <w:rsid w:val="001C0AB4"/>
    <w:rsid w:val="001C18BD"/>
    <w:rsid w:val="001C1A82"/>
    <w:rsid w:val="001C260A"/>
    <w:rsid w:val="001C2D48"/>
    <w:rsid w:val="001C3106"/>
    <w:rsid w:val="001C3D5A"/>
    <w:rsid w:val="001C3FF3"/>
    <w:rsid w:val="001C4634"/>
    <w:rsid w:val="001C48A4"/>
    <w:rsid w:val="001C6278"/>
    <w:rsid w:val="001C6741"/>
    <w:rsid w:val="001C6812"/>
    <w:rsid w:val="001C7470"/>
    <w:rsid w:val="001C7D52"/>
    <w:rsid w:val="001D01BB"/>
    <w:rsid w:val="001D294E"/>
    <w:rsid w:val="001D3831"/>
    <w:rsid w:val="001D47BF"/>
    <w:rsid w:val="001D47F8"/>
    <w:rsid w:val="001D4CDC"/>
    <w:rsid w:val="001D4D40"/>
    <w:rsid w:val="001D4F2F"/>
    <w:rsid w:val="001D51D8"/>
    <w:rsid w:val="001D5CED"/>
    <w:rsid w:val="001D6393"/>
    <w:rsid w:val="001D6678"/>
    <w:rsid w:val="001E0924"/>
    <w:rsid w:val="001E211E"/>
    <w:rsid w:val="001E25EF"/>
    <w:rsid w:val="001E26C8"/>
    <w:rsid w:val="001E35EF"/>
    <w:rsid w:val="001E3A31"/>
    <w:rsid w:val="001E43D7"/>
    <w:rsid w:val="001E534A"/>
    <w:rsid w:val="001E548A"/>
    <w:rsid w:val="001E578E"/>
    <w:rsid w:val="001E601A"/>
    <w:rsid w:val="001E6E50"/>
    <w:rsid w:val="001E7039"/>
    <w:rsid w:val="001E7480"/>
    <w:rsid w:val="001E74E1"/>
    <w:rsid w:val="001F0834"/>
    <w:rsid w:val="001F0D3B"/>
    <w:rsid w:val="001F0F77"/>
    <w:rsid w:val="001F1A52"/>
    <w:rsid w:val="001F1F14"/>
    <w:rsid w:val="001F34A5"/>
    <w:rsid w:val="001F370A"/>
    <w:rsid w:val="001F46F1"/>
    <w:rsid w:val="001F4D20"/>
    <w:rsid w:val="001F5541"/>
    <w:rsid w:val="001F5666"/>
    <w:rsid w:val="001F75D9"/>
    <w:rsid w:val="001F7B1A"/>
    <w:rsid w:val="001F7DF2"/>
    <w:rsid w:val="0020142E"/>
    <w:rsid w:val="00201886"/>
    <w:rsid w:val="0020410B"/>
    <w:rsid w:val="002057D0"/>
    <w:rsid w:val="002064A4"/>
    <w:rsid w:val="00210F2E"/>
    <w:rsid w:val="002115A5"/>
    <w:rsid w:val="00211627"/>
    <w:rsid w:val="0021256B"/>
    <w:rsid w:val="0021345A"/>
    <w:rsid w:val="00213AE6"/>
    <w:rsid w:val="00215D6D"/>
    <w:rsid w:val="00216B46"/>
    <w:rsid w:val="00216C6A"/>
    <w:rsid w:val="00220258"/>
    <w:rsid w:val="00222530"/>
    <w:rsid w:val="0022259D"/>
    <w:rsid w:val="002228AF"/>
    <w:rsid w:val="0022301E"/>
    <w:rsid w:val="0022416D"/>
    <w:rsid w:val="00224BB3"/>
    <w:rsid w:val="00224D61"/>
    <w:rsid w:val="00224F14"/>
    <w:rsid w:val="00226D49"/>
    <w:rsid w:val="0022710C"/>
    <w:rsid w:val="002272EE"/>
    <w:rsid w:val="00227759"/>
    <w:rsid w:val="00227F55"/>
    <w:rsid w:val="00230F45"/>
    <w:rsid w:val="00231664"/>
    <w:rsid w:val="00232FEA"/>
    <w:rsid w:val="00233342"/>
    <w:rsid w:val="002335AB"/>
    <w:rsid w:val="002342E2"/>
    <w:rsid w:val="00234A60"/>
    <w:rsid w:val="00234B8D"/>
    <w:rsid w:val="00235E79"/>
    <w:rsid w:val="002360BC"/>
    <w:rsid w:val="00236AD4"/>
    <w:rsid w:val="002400B7"/>
    <w:rsid w:val="00240F23"/>
    <w:rsid w:val="00241312"/>
    <w:rsid w:val="0024175E"/>
    <w:rsid w:val="002420F2"/>
    <w:rsid w:val="00244062"/>
    <w:rsid w:val="002442CE"/>
    <w:rsid w:val="00244D71"/>
    <w:rsid w:val="002455F0"/>
    <w:rsid w:val="0024599B"/>
    <w:rsid w:val="00246710"/>
    <w:rsid w:val="00246A7E"/>
    <w:rsid w:val="00247198"/>
    <w:rsid w:val="0025051F"/>
    <w:rsid w:val="002505A2"/>
    <w:rsid w:val="00251151"/>
    <w:rsid w:val="002514B7"/>
    <w:rsid w:val="00252A4E"/>
    <w:rsid w:val="0025319A"/>
    <w:rsid w:val="00253685"/>
    <w:rsid w:val="00254445"/>
    <w:rsid w:val="0025482B"/>
    <w:rsid w:val="0025617C"/>
    <w:rsid w:val="0026050F"/>
    <w:rsid w:val="00260FB7"/>
    <w:rsid w:val="002621B0"/>
    <w:rsid w:val="002632AB"/>
    <w:rsid w:val="00263550"/>
    <w:rsid w:val="002645FF"/>
    <w:rsid w:val="002648CF"/>
    <w:rsid w:val="00264D32"/>
    <w:rsid w:val="00265FE7"/>
    <w:rsid w:val="00270940"/>
    <w:rsid w:val="002718D1"/>
    <w:rsid w:val="00273A61"/>
    <w:rsid w:val="00276DAF"/>
    <w:rsid w:val="00277A03"/>
    <w:rsid w:val="00281F8E"/>
    <w:rsid w:val="002820CF"/>
    <w:rsid w:val="002826D4"/>
    <w:rsid w:val="0028340E"/>
    <w:rsid w:val="00283764"/>
    <w:rsid w:val="00283AE9"/>
    <w:rsid w:val="00283C66"/>
    <w:rsid w:val="0028479B"/>
    <w:rsid w:val="002847BB"/>
    <w:rsid w:val="00285782"/>
    <w:rsid w:val="00285A68"/>
    <w:rsid w:val="00286FA0"/>
    <w:rsid w:val="00287C4A"/>
    <w:rsid w:val="00287F94"/>
    <w:rsid w:val="002908C6"/>
    <w:rsid w:val="00290BEB"/>
    <w:rsid w:val="00291493"/>
    <w:rsid w:val="00291589"/>
    <w:rsid w:val="0029179D"/>
    <w:rsid w:val="002935DC"/>
    <w:rsid w:val="002952B7"/>
    <w:rsid w:val="00296913"/>
    <w:rsid w:val="0029755D"/>
    <w:rsid w:val="002A0AD7"/>
    <w:rsid w:val="002A43D0"/>
    <w:rsid w:val="002A48F3"/>
    <w:rsid w:val="002A6075"/>
    <w:rsid w:val="002A676B"/>
    <w:rsid w:val="002A6E4E"/>
    <w:rsid w:val="002A72BF"/>
    <w:rsid w:val="002A774D"/>
    <w:rsid w:val="002A7860"/>
    <w:rsid w:val="002A78D3"/>
    <w:rsid w:val="002B0036"/>
    <w:rsid w:val="002B209E"/>
    <w:rsid w:val="002B3E87"/>
    <w:rsid w:val="002B4615"/>
    <w:rsid w:val="002B7383"/>
    <w:rsid w:val="002B77A2"/>
    <w:rsid w:val="002C0623"/>
    <w:rsid w:val="002C1434"/>
    <w:rsid w:val="002C1646"/>
    <w:rsid w:val="002C2D05"/>
    <w:rsid w:val="002C44C9"/>
    <w:rsid w:val="002C4713"/>
    <w:rsid w:val="002C7DDE"/>
    <w:rsid w:val="002D241F"/>
    <w:rsid w:val="002D275C"/>
    <w:rsid w:val="002D2C39"/>
    <w:rsid w:val="002D3E1A"/>
    <w:rsid w:val="002D5455"/>
    <w:rsid w:val="002D578B"/>
    <w:rsid w:val="002D5EA8"/>
    <w:rsid w:val="002D77BC"/>
    <w:rsid w:val="002E0316"/>
    <w:rsid w:val="002E0999"/>
    <w:rsid w:val="002E1E72"/>
    <w:rsid w:val="002E21FD"/>
    <w:rsid w:val="002E2569"/>
    <w:rsid w:val="002E4A75"/>
    <w:rsid w:val="002E5BAD"/>
    <w:rsid w:val="002E6047"/>
    <w:rsid w:val="002E6D1D"/>
    <w:rsid w:val="002E6EAA"/>
    <w:rsid w:val="002E79A8"/>
    <w:rsid w:val="002E7BEB"/>
    <w:rsid w:val="002F011A"/>
    <w:rsid w:val="002F0614"/>
    <w:rsid w:val="002F077A"/>
    <w:rsid w:val="002F100D"/>
    <w:rsid w:val="002F1026"/>
    <w:rsid w:val="002F10BE"/>
    <w:rsid w:val="002F13DA"/>
    <w:rsid w:val="002F15EB"/>
    <w:rsid w:val="002F3264"/>
    <w:rsid w:val="002F37C9"/>
    <w:rsid w:val="002F3CE0"/>
    <w:rsid w:val="002F3F9B"/>
    <w:rsid w:val="002F537C"/>
    <w:rsid w:val="002F55B3"/>
    <w:rsid w:val="002F5D72"/>
    <w:rsid w:val="002F6A76"/>
    <w:rsid w:val="003005BB"/>
    <w:rsid w:val="00303DE5"/>
    <w:rsid w:val="00304842"/>
    <w:rsid w:val="00307411"/>
    <w:rsid w:val="00310A18"/>
    <w:rsid w:val="00310FDB"/>
    <w:rsid w:val="00312370"/>
    <w:rsid w:val="003124A1"/>
    <w:rsid w:val="00312F28"/>
    <w:rsid w:val="003132A5"/>
    <w:rsid w:val="00313941"/>
    <w:rsid w:val="00315197"/>
    <w:rsid w:val="00316194"/>
    <w:rsid w:val="003169B4"/>
    <w:rsid w:val="00316BE6"/>
    <w:rsid w:val="00317844"/>
    <w:rsid w:val="00317A6C"/>
    <w:rsid w:val="00317D89"/>
    <w:rsid w:val="0032024C"/>
    <w:rsid w:val="00320EA2"/>
    <w:rsid w:val="00321AC1"/>
    <w:rsid w:val="00321B0B"/>
    <w:rsid w:val="003224B7"/>
    <w:rsid w:val="00322A16"/>
    <w:rsid w:val="00322A21"/>
    <w:rsid w:val="0032350D"/>
    <w:rsid w:val="00323E74"/>
    <w:rsid w:val="00324A56"/>
    <w:rsid w:val="00324F21"/>
    <w:rsid w:val="003256A4"/>
    <w:rsid w:val="003258A9"/>
    <w:rsid w:val="00326736"/>
    <w:rsid w:val="00330B87"/>
    <w:rsid w:val="00331160"/>
    <w:rsid w:val="00331168"/>
    <w:rsid w:val="0033211D"/>
    <w:rsid w:val="00333489"/>
    <w:rsid w:val="0033556B"/>
    <w:rsid w:val="00336873"/>
    <w:rsid w:val="003406EF"/>
    <w:rsid w:val="00340790"/>
    <w:rsid w:val="00342DB5"/>
    <w:rsid w:val="00343CEF"/>
    <w:rsid w:val="00344CB0"/>
    <w:rsid w:val="003453C1"/>
    <w:rsid w:val="003467C8"/>
    <w:rsid w:val="0034682E"/>
    <w:rsid w:val="00346DC8"/>
    <w:rsid w:val="00346F7E"/>
    <w:rsid w:val="00347C3C"/>
    <w:rsid w:val="0035079F"/>
    <w:rsid w:val="00350E04"/>
    <w:rsid w:val="0035254D"/>
    <w:rsid w:val="003527C1"/>
    <w:rsid w:val="00352977"/>
    <w:rsid w:val="00352C25"/>
    <w:rsid w:val="00352D72"/>
    <w:rsid w:val="003565B6"/>
    <w:rsid w:val="00356A66"/>
    <w:rsid w:val="00357418"/>
    <w:rsid w:val="00360B75"/>
    <w:rsid w:val="00361737"/>
    <w:rsid w:val="00362063"/>
    <w:rsid w:val="00362E26"/>
    <w:rsid w:val="00363496"/>
    <w:rsid w:val="00363F41"/>
    <w:rsid w:val="003648C7"/>
    <w:rsid w:val="00364B3F"/>
    <w:rsid w:val="00365D75"/>
    <w:rsid w:val="00366D56"/>
    <w:rsid w:val="00367871"/>
    <w:rsid w:val="00367DAD"/>
    <w:rsid w:val="0037184D"/>
    <w:rsid w:val="00371F4D"/>
    <w:rsid w:val="0037342A"/>
    <w:rsid w:val="00373ABC"/>
    <w:rsid w:val="00373CC8"/>
    <w:rsid w:val="00374E24"/>
    <w:rsid w:val="00374F4A"/>
    <w:rsid w:val="00375E2A"/>
    <w:rsid w:val="00376609"/>
    <w:rsid w:val="00376A43"/>
    <w:rsid w:val="00382A0C"/>
    <w:rsid w:val="00382DEE"/>
    <w:rsid w:val="0038330C"/>
    <w:rsid w:val="003856DC"/>
    <w:rsid w:val="003901B8"/>
    <w:rsid w:val="003917CC"/>
    <w:rsid w:val="003943BE"/>
    <w:rsid w:val="0039483E"/>
    <w:rsid w:val="003967C7"/>
    <w:rsid w:val="003A1D0D"/>
    <w:rsid w:val="003A2A0A"/>
    <w:rsid w:val="003A38FB"/>
    <w:rsid w:val="003A3B1D"/>
    <w:rsid w:val="003A41A0"/>
    <w:rsid w:val="003A6433"/>
    <w:rsid w:val="003A6BEF"/>
    <w:rsid w:val="003A71A6"/>
    <w:rsid w:val="003A7DCB"/>
    <w:rsid w:val="003B04B9"/>
    <w:rsid w:val="003B0A8F"/>
    <w:rsid w:val="003B153D"/>
    <w:rsid w:val="003B403B"/>
    <w:rsid w:val="003B4908"/>
    <w:rsid w:val="003B4D4F"/>
    <w:rsid w:val="003C0DBC"/>
    <w:rsid w:val="003C255F"/>
    <w:rsid w:val="003C2B04"/>
    <w:rsid w:val="003C2CCA"/>
    <w:rsid w:val="003C321D"/>
    <w:rsid w:val="003C4ACC"/>
    <w:rsid w:val="003C5631"/>
    <w:rsid w:val="003C6159"/>
    <w:rsid w:val="003C68C2"/>
    <w:rsid w:val="003C6CE9"/>
    <w:rsid w:val="003D06CD"/>
    <w:rsid w:val="003D0C03"/>
    <w:rsid w:val="003D1457"/>
    <w:rsid w:val="003D21D1"/>
    <w:rsid w:val="003D23D5"/>
    <w:rsid w:val="003D29E8"/>
    <w:rsid w:val="003D2F77"/>
    <w:rsid w:val="003D3498"/>
    <w:rsid w:val="003D39AA"/>
    <w:rsid w:val="003D598C"/>
    <w:rsid w:val="003D7167"/>
    <w:rsid w:val="003D7919"/>
    <w:rsid w:val="003D7B2A"/>
    <w:rsid w:val="003E06E5"/>
    <w:rsid w:val="003E133B"/>
    <w:rsid w:val="003E4B7A"/>
    <w:rsid w:val="003E5AAE"/>
    <w:rsid w:val="003E5D61"/>
    <w:rsid w:val="003E7E56"/>
    <w:rsid w:val="003E7FC0"/>
    <w:rsid w:val="003F03BD"/>
    <w:rsid w:val="003F0A11"/>
    <w:rsid w:val="003F1BFE"/>
    <w:rsid w:val="003F223D"/>
    <w:rsid w:val="003F36DC"/>
    <w:rsid w:val="003F4893"/>
    <w:rsid w:val="003F5140"/>
    <w:rsid w:val="003F5429"/>
    <w:rsid w:val="003F5516"/>
    <w:rsid w:val="003F5CEB"/>
    <w:rsid w:val="003F5FAB"/>
    <w:rsid w:val="003F639F"/>
    <w:rsid w:val="003F6664"/>
    <w:rsid w:val="003F72BB"/>
    <w:rsid w:val="003F7EF5"/>
    <w:rsid w:val="004010FC"/>
    <w:rsid w:val="00401C79"/>
    <w:rsid w:val="00402990"/>
    <w:rsid w:val="00402C51"/>
    <w:rsid w:val="00403FAB"/>
    <w:rsid w:val="00404886"/>
    <w:rsid w:val="00406376"/>
    <w:rsid w:val="0040643E"/>
    <w:rsid w:val="004064AA"/>
    <w:rsid w:val="004107A2"/>
    <w:rsid w:val="00411286"/>
    <w:rsid w:val="004113CD"/>
    <w:rsid w:val="00412ADF"/>
    <w:rsid w:val="00412B2A"/>
    <w:rsid w:val="00413305"/>
    <w:rsid w:val="00414BB8"/>
    <w:rsid w:val="00415248"/>
    <w:rsid w:val="004156B7"/>
    <w:rsid w:val="00415988"/>
    <w:rsid w:val="00416CCA"/>
    <w:rsid w:val="00417612"/>
    <w:rsid w:val="00420153"/>
    <w:rsid w:val="0042183D"/>
    <w:rsid w:val="0042383B"/>
    <w:rsid w:val="0042385C"/>
    <w:rsid w:val="0042409F"/>
    <w:rsid w:val="00424862"/>
    <w:rsid w:val="00424DDE"/>
    <w:rsid w:val="00424F93"/>
    <w:rsid w:val="004252C1"/>
    <w:rsid w:val="0042541E"/>
    <w:rsid w:val="00426E2E"/>
    <w:rsid w:val="00426E66"/>
    <w:rsid w:val="00427079"/>
    <w:rsid w:val="004306A8"/>
    <w:rsid w:val="004308F9"/>
    <w:rsid w:val="00430EDC"/>
    <w:rsid w:val="00431056"/>
    <w:rsid w:val="00431D3F"/>
    <w:rsid w:val="00432AC2"/>
    <w:rsid w:val="0043515D"/>
    <w:rsid w:val="00436FD0"/>
    <w:rsid w:val="00437513"/>
    <w:rsid w:val="00441783"/>
    <w:rsid w:val="004420DA"/>
    <w:rsid w:val="0044210C"/>
    <w:rsid w:val="00442869"/>
    <w:rsid w:val="00442F43"/>
    <w:rsid w:val="004442F2"/>
    <w:rsid w:val="004446C0"/>
    <w:rsid w:val="00444707"/>
    <w:rsid w:val="004447EE"/>
    <w:rsid w:val="00444B92"/>
    <w:rsid w:val="004455F6"/>
    <w:rsid w:val="00445751"/>
    <w:rsid w:val="004468C2"/>
    <w:rsid w:val="00446B8D"/>
    <w:rsid w:val="00450C44"/>
    <w:rsid w:val="004510D4"/>
    <w:rsid w:val="0045170E"/>
    <w:rsid w:val="00452F64"/>
    <w:rsid w:val="00454B32"/>
    <w:rsid w:val="0045571A"/>
    <w:rsid w:val="00456E33"/>
    <w:rsid w:val="00457113"/>
    <w:rsid w:val="004600ED"/>
    <w:rsid w:val="00460101"/>
    <w:rsid w:val="004604F2"/>
    <w:rsid w:val="004606CA"/>
    <w:rsid w:val="00460D29"/>
    <w:rsid w:val="00461E79"/>
    <w:rsid w:val="004620CA"/>
    <w:rsid w:val="00463285"/>
    <w:rsid w:val="00464F7E"/>
    <w:rsid w:val="00465846"/>
    <w:rsid w:val="00465EE1"/>
    <w:rsid w:val="00466349"/>
    <w:rsid w:val="00466B43"/>
    <w:rsid w:val="00466C28"/>
    <w:rsid w:val="00470E22"/>
    <w:rsid w:val="0047235E"/>
    <w:rsid w:val="00472D33"/>
    <w:rsid w:val="00475BA6"/>
    <w:rsid w:val="004763A0"/>
    <w:rsid w:val="00476FB1"/>
    <w:rsid w:val="00477C3B"/>
    <w:rsid w:val="00477D70"/>
    <w:rsid w:val="00477EDA"/>
    <w:rsid w:val="00481574"/>
    <w:rsid w:val="004831CC"/>
    <w:rsid w:val="00484162"/>
    <w:rsid w:val="004844B1"/>
    <w:rsid w:val="00484B30"/>
    <w:rsid w:val="00485567"/>
    <w:rsid w:val="004855BE"/>
    <w:rsid w:val="00486860"/>
    <w:rsid w:val="00490B00"/>
    <w:rsid w:val="004916AD"/>
    <w:rsid w:val="00491CC3"/>
    <w:rsid w:val="00491ED9"/>
    <w:rsid w:val="00492537"/>
    <w:rsid w:val="004930BF"/>
    <w:rsid w:val="00493274"/>
    <w:rsid w:val="00493800"/>
    <w:rsid w:val="00495623"/>
    <w:rsid w:val="00496F19"/>
    <w:rsid w:val="0049718B"/>
    <w:rsid w:val="004A0C7A"/>
    <w:rsid w:val="004A212B"/>
    <w:rsid w:val="004A2646"/>
    <w:rsid w:val="004A27BC"/>
    <w:rsid w:val="004A284B"/>
    <w:rsid w:val="004A2961"/>
    <w:rsid w:val="004A2CDE"/>
    <w:rsid w:val="004A3547"/>
    <w:rsid w:val="004A3ABF"/>
    <w:rsid w:val="004A4B8D"/>
    <w:rsid w:val="004A5762"/>
    <w:rsid w:val="004A5B46"/>
    <w:rsid w:val="004A627F"/>
    <w:rsid w:val="004A6B13"/>
    <w:rsid w:val="004A7B78"/>
    <w:rsid w:val="004B0167"/>
    <w:rsid w:val="004B0F23"/>
    <w:rsid w:val="004B2F10"/>
    <w:rsid w:val="004B31C6"/>
    <w:rsid w:val="004B3891"/>
    <w:rsid w:val="004B623F"/>
    <w:rsid w:val="004B710E"/>
    <w:rsid w:val="004B7222"/>
    <w:rsid w:val="004C17A6"/>
    <w:rsid w:val="004C1AF0"/>
    <w:rsid w:val="004C22A4"/>
    <w:rsid w:val="004C2FD5"/>
    <w:rsid w:val="004C43EA"/>
    <w:rsid w:val="004C4445"/>
    <w:rsid w:val="004C53AD"/>
    <w:rsid w:val="004C6291"/>
    <w:rsid w:val="004C65F0"/>
    <w:rsid w:val="004C680C"/>
    <w:rsid w:val="004C6EC4"/>
    <w:rsid w:val="004C7205"/>
    <w:rsid w:val="004C7BE7"/>
    <w:rsid w:val="004D0275"/>
    <w:rsid w:val="004D0516"/>
    <w:rsid w:val="004D2347"/>
    <w:rsid w:val="004D2A63"/>
    <w:rsid w:val="004D2DDE"/>
    <w:rsid w:val="004D34A9"/>
    <w:rsid w:val="004D59E6"/>
    <w:rsid w:val="004D5E8D"/>
    <w:rsid w:val="004D6404"/>
    <w:rsid w:val="004D6A44"/>
    <w:rsid w:val="004E1414"/>
    <w:rsid w:val="004E336F"/>
    <w:rsid w:val="004E3B0F"/>
    <w:rsid w:val="004E3CB0"/>
    <w:rsid w:val="004E46C3"/>
    <w:rsid w:val="004E5203"/>
    <w:rsid w:val="004E5457"/>
    <w:rsid w:val="004E5A83"/>
    <w:rsid w:val="004E5EE9"/>
    <w:rsid w:val="004E645B"/>
    <w:rsid w:val="004E6670"/>
    <w:rsid w:val="004E7F0A"/>
    <w:rsid w:val="004F01DB"/>
    <w:rsid w:val="004F05F2"/>
    <w:rsid w:val="004F106A"/>
    <w:rsid w:val="004F1136"/>
    <w:rsid w:val="004F1426"/>
    <w:rsid w:val="004F20DA"/>
    <w:rsid w:val="004F255A"/>
    <w:rsid w:val="004F3C8A"/>
    <w:rsid w:val="004F4CDB"/>
    <w:rsid w:val="004F4FDD"/>
    <w:rsid w:val="004F6CF4"/>
    <w:rsid w:val="0050085E"/>
    <w:rsid w:val="005016D0"/>
    <w:rsid w:val="00501C10"/>
    <w:rsid w:val="00501DE1"/>
    <w:rsid w:val="00501F0C"/>
    <w:rsid w:val="005024CE"/>
    <w:rsid w:val="0050251A"/>
    <w:rsid w:val="00502BAA"/>
    <w:rsid w:val="00503564"/>
    <w:rsid w:val="00504949"/>
    <w:rsid w:val="00504A7B"/>
    <w:rsid w:val="00504AF5"/>
    <w:rsid w:val="0050520E"/>
    <w:rsid w:val="00506171"/>
    <w:rsid w:val="005062F5"/>
    <w:rsid w:val="00507F0B"/>
    <w:rsid w:val="00510C48"/>
    <w:rsid w:val="005119F4"/>
    <w:rsid w:val="00511DDD"/>
    <w:rsid w:val="0051205E"/>
    <w:rsid w:val="00512927"/>
    <w:rsid w:val="00512F2D"/>
    <w:rsid w:val="00513479"/>
    <w:rsid w:val="00515993"/>
    <w:rsid w:val="00516BD7"/>
    <w:rsid w:val="00517F46"/>
    <w:rsid w:val="00520209"/>
    <w:rsid w:val="005205EF"/>
    <w:rsid w:val="0052076B"/>
    <w:rsid w:val="0052094F"/>
    <w:rsid w:val="00520A33"/>
    <w:rsid w:val="00521FD1"/>
    <w:rsid w:val="00524059"/>
    <w:rsid w:val="00525B6F"/>
    <w:rsid w:val="00525F4D"/>
    <w:rsid w:val="005263EC"/>
    <w:rsid w:val="00526DFC"/>
    <w:rsid w:val="00527EB0"/>
    <w:rsid w:val="005303CA"/>
    <w:rsid w:val="00530DF8"/>
    <w:rsid w:val="00531506"/>
    <w:rsid w:val="00531CA7"/>
    <w:rsid w:val="005324A6"/>
    <w:rsid w:val="00533C16"/>
    <w:rsid w:val="005346D7"/>
    <w:rsid w:val="00535D3D"/>
    <w:rsid w:val="00536768"/>
    <w:rsid w:val="005372F7"/>
    <w:rsid w:val="00537322"/>
    <w:rsid w:val="005410EC"/>
    <w:rsid w:val="005420ED"/>
    <w:rsid w:val="00542227"/>
    <w:rsid w:val="005424B5"/>
    <w:rsid w:val="00542CEE"/>
    <w:rsid w:val="00542D04"/>
    <w:rsid w:val="00546097"/>
    <w:rsid w:val="00546B65"/>
    <w:rsid w:val="00546FB4"/>
    <w:rsid w:val="005519F6"/>
    <w:rsid w:val="00551B81"/>
    <w:rsid w:val="00552A7B"/>
    <w:rsid w:val="00552BE0"/>
    <w:rsid w:val="005544CE"/>
    <w:rsid w:val="00554865"/>
    <w:rsid w:val="00555A2A"/>
    <w:rsid w:val="0055616B"/>
    <w:rsid w:val="005562E8"/>
    <w:rsid w:val="00556D62"/>
    <w:rsid w:val="005579ED"/>
    <w:rsid w:val="00557B2D"/>
    <w:rsid w:val="00557C73"/>
    <w:rsid w:val="00557E8F"/>
    <w:rsid w:val="005600C9"/>
    <w:rsid w:val="005609B4"/>
    <w:rsid w:val="00560A26"/>
    <w:rsid w:val="00562751"/>
    <w:rsid w:val="00563275"/>
    <w:rsid w:val="005636FA"/>
    <w:rsid w:val="0056373A"/>
    <w:rsid w:val="00564A1B"/>
    <w:rsid w:val="00564BF4"/>
    <w:rsid w:val="00565A5E"/>
    <w:rsid w:val="00565DEC"/>
    <w:rsid w:val="00566F71"/>
    <w:rsid w:val="005670AD"/>
    <w:rsid w:val="005676F9"/>
    <w:rsid w:val="00570CAA"/>
    <w:rsid w:val="00571C92"/>
    <w:rsid w:val="00571D24"/>
    <w:rsid w:val="005723B9"/>
    <w:rsid w:val="005726BA"/>
    <w:rsid w:val="0057299B"/>
    <w:rsid w:val="00574C83"/>
    <w:rsid w:val="00580A87"/>
    <w:rsid w:val="005810DF"/>
    <w:rsid w:val="005820E5"/>
    <w:rsid w:val="00583101"/>
    <w:rsid w:val="005836B3"/>
    <w:rsid w:val="005836D3"/>
    <w:rsid w:val="00584D72"/>
    <w:rsid w:val="00585E4C"/>
    <w:rsid w:val="00586047"/>
    <w:rsid w:val="0058662D"/>
    <w:rsid w:val="005900C3"/>
    <w:rsid w:val="00590A21"/>
    <w:rsid w:val="005932EC"/>
    <w:rsid w:val="005963A1"/>
    <w:rsid w:val="005966D8"/>
    <w:rsid w:val="0059769C"/>
    <w:rsid w:val="00597D77"/>
    <w:rsid w:val="00597FAE"/>
    <w:rsid w:val="005A0F75"/>
    <w:rsid w:val="005A129A"/>
    <w:rsid w:val="005A35B4"/>
    <w:rsid w:val="005A422E"/>
    <w:rsid w:val="005A6EFD"/>
    <w:rsid w:val="005A7235"/>
    <w:rsid w:val="005A7BA6"/>
    <w:rsid w:val="005B00CE"/>
    <w:rsid w:val="005B499E"/>
    <w:rsid w:val="005B669D"/>
    <w:rsid w:val="005B6A8D"/>
    <w:rsid w:val="005C195D"/>
    <w:rsid w:val="005C1B63"/>
    <w:rsid w:val="005C2031"/>
    <w:rsid w:val="005C254F"/>
    <w:rsid w:val="005C7C3A"/>
    <w:rsid w:val="005D0ACB"/>
    <w:rsid w:val="005D140B"/>
    <w:rsid w:val="005D1C36"/>
    <w:rsid w:val="005D1F2E"/>
    <w:rsid w:val="005D252F"/>
    <w:rsid w:val="005D2654"/>
    <w:rsid w:val="005D2E6F"/>
    <w:rsid w:val="005D5624"/>
    <w:rsid w:val="005D5865"/>
    <w:rsid w:val="005D5F1D"/>
    <w:rsid w:val="005E03A2"/>
    <w:rsid w:val="005E156C"/>
    <w:rsid w:val="005E1B91"/>
    <w:rsid w:val="005E358F"/>
    <w:rsid w:val="005E35C4"/>
    <w:rsid w:val="005E4A7B"/>
    <w:rsid w:val="005E588F"/>
    <w:rsid w:val="005E5BEC"/>
    <w:rsid w:val="005E5D2D"/>
    <w:rsid w:val="005E6FAB"/>
    <w:rsid w:val="005F1234"/>
    <w:rsid w:val="005F13AA"/>
    <w:rsid w:val="005F2EAE"/>
    <w:rsid w:val="005F4498"/>
    <w:rsid w:val="005F484B"/>
    <w:rsid w:val="005F7871"/>
    <w:rsid w:val="00600D29"/>
    <w:rsid w:val="00601B1E"/>
    <w:rsid w:val="00601B3B"/>
    <w:rsid w:val="00601C06"/>
    <w:rsid w:val="00602636"/>
    <w:rsid w:val="00602750"/>
    <w:rsid w:val="006036CD"/>
    <w:rsid w:val="00603CAA"/>
    <w:rsid w:val="00603CC1"/>
    <w:rsid w:val="0060451D"/>
    <w:rsid w:val="00604681"/>
    <w:rsid w:val="00604D35"/>
    <w:rsid w:val="0060549C"/>
    <w:rsid w:val="00606743"/>
    <w:rsid w:val="006071E2"/>
    <w:rsid w:val="0060750F"/>
    <w:rsid w:val="006079C2"/>
    <w:rsid w:val="00611419"/>
    <w:rsid w:val="00611426"/>
    <w:rsid w:val="006124E6"/>
    <w:rsid w:val="006127CA"/>
    <w:rsid w:val="00612A2B"/>
    <w:rsid w:val="00613362"/>
    <w:rsid w:val="0061424A"/>
    <w:rsid w:val="0061466B"/>
    <w:rsid w:val="006146F0"/>
    <w:rsid w:val="006150A3"/>
    <w:rsid w:val="0061515C"/>
    <w:rsid w:val="006161DD"/>
    <w:rsid w:val="0061689C"/>
    <w:rsid w:val="0062042E"/>
    <w:rsid w:val="0062045C"/>
    <w:rsid w:val="006210DF"/>
    <w:rsid w:val="0062163B"/>
    <w:rsid w:val="00622434"/>
    <w:rsid w:val="00622500"/>
    <w:rsid w:val="00622738"/>
    <w:rsid w:val="00623817"/>
    <w:rsid w:val="00624119"/>
    <w:rsid w:val="00624BE7"/>
    <w:rsid w:val="0062570F"/>
    <w:rsid w:val="006262C0"/>
    <w:rsid w:val="006265ED"/>
    <w:rsid w:val="006267D6"/>
    <w:rsid w:val="0062737C"/>
    <w:rsid w:val="00627768"/>
    <w:rsid w:val="00630619"/>
    <w:rsid w:val="00631582"/>
    <w:rsid w:val="006338D0"/>
    <w:rsid w:val="00635E63"/>
    <w:rsid w:val="006364B9"/>
    <w:rsid w:val="00637244"/>
    <w:rsid w:val="00640646"/>
    <w:rsid w:val="006406C5"/>
    <w:rsid w:val="0064073E"/>
    <w:rsid w:val="00640DB6"/>
    <w:rsid w:val="00640EA8"/>
    <w:rsid w:val="00642467"/>
    <w:rsid w:val="00642D76"/>
    <w:rsid w:val="00643765"/>
    <w:rsid w:val="00643D3D"/>
    <w:rsid w:val="00643D82"/>
    <w:rsid w:val="00643FF8"/>
    <w:rsid w:val="006449F9"/>
    <w:rsid w:val="00644EBE"/>
    <w:rsid w:val="00645B0D"/>
    <w:rsid w:val="0064696C"/>
    <w:rsid w:val="00646A01"/>
    <w:rsid w:val="00651606"/>
    <w:rsid w:val="0065161C"/>
    <w:rsid w:val="00651A41"/>
    <w:rsid w:val="00652B35"/>
    <w:rsid w:val="00652EE5"/>
    <w:rsid w:val="00653639"/>
    <w:rsid w:val="0065454C"/>
    <w:rsid w:val="00654EF7"/>
    <w:rsid w:val="00660027"/>
    <w:rsid w:val="0066084A"/>
    <w:rsid w:val="00660B98"/>
    <w:rsid w:val="00660FDF"/>
    <w:rsid w:val="006648EA"/>
    <w:rsid w:val="00665EAF"/>
    <w:rsid w:val="00666566"/>
    <w:rsid w:val="00666B89"/>
    <w:rsid w:val="00666D5A"/>
    <w:rsid w:val="00667C0D"/>
    <w:rsid w:val="00670897"/>
    <w:rsid w:val="00672255"/>
    <w:rsid w:val="00672A20"/>
    <w:rsid w:val="0067307C"/>
    <w:rsid w:val="006737EC"/>
    <w:rsid w:val="006739CE"/>
    <w:rsid w:val="006749C0"/>
    <w:rsid w:val="00674CA9"/>
    <w:rsid w:val="0067529E"/>
    <w:rsid w:val="006767AA"/>
    <w:rsid w:val="0068071D"/>
    <w:rsid w:val="00680B75"/>
    <w:rsid w:val="0068302D"/>
    <w:rsid w:val="0068304A"/>
    <w:rsid w:val="00683207"/>
    <w:rsid w:val="0068347C"/>
    <w:rsid w:val="00686D59"/>
    <w:rsid w:val="00687254"/>
    <w:rsid w:val="00687583"/>
    <w:rsid w:val="00691828"/>
    <w:rsid w:val="00691A07"/>
    <w:rsid w:val="00692B88"/>
    <w:rsid w:val="00693D40"/>
    <w:rsid w:val="00694FA6"/>
    <w:rsid w:val="00696618"/>
    <w:rsid w:val="00696781"/>
    <w:rsid w:val="006971C6"/>
    <w:rsid w:val="00697598"/>
    <w:rsid w:val="006A003D"/>
    <w:rsid w:val="006A01ED"/>
    <w:rsid w:val="006A097F"/>
    <w:rsid w:val="006A173F"/>
    <w:rsid w:val="006A1AC5"/>
    <w:rsid w:val="006A231D"/>
    <w:rsid w:val="006A29EB"/>
    <w:rsid w:val="006A3973"/>
    <w:rsid w:val="006A3D62"/>
    <w:rsid w:val="006A5999"/>
    <w:rsid w:val="006A60E1"/>
    <w:rsid w:val="006A699E"/>
    <w:rsid w:val="006A6EDB"/>
    <w:rsid w:val="006B0EE0"/>
    <w:rsid w:val="006B102F"/>
    <w:rsid w:val="006B15F9"/>
    <w:rsid w:val="006B18D6"/>
    <w:rsid w:val="006B20E9"/>
    <w:rsid w:val="006B2749"/>
    <w:rsid w:val="006B29D8"/>
    <w:rsid w:val="006B30E8"/>
    <w:rsid w:val="006B3C72"/>
    <w:rsid w:val="006B3F08"/>
    <w:rsid w:val="006B4157"/>
    <w:rsid w:val="006B42B0"/>
    <w:rsid w:val="006B490F"/>
    <w:rsid w:val="006B57A3"/>
    <w:rsid w:val="006B58DB"/>
    <w:rsid w:val="006B62D3"/>
    <w:rsid w:val="006B6448"/>
    <w:rsid w:val="006B6B7D"/>
    <w:rsid w:val="006B738C"/>
    <w:rsid w:val="006B770D"/>
    <w:rsid w:val="006C1677"/>
    <w:rsid w:val="006C26ED"/>
    <w:rsid w:val="006C2EF9"/>
    <w:rsid w:val="006C379D"/>
    <w:rsid w:val="006C4CAA"/>
    <w:rsid w:val="006C5ED5"/>
    <w:rsid w:val="006C68A7"/>
    <w:rsid w:val="006C7309"/>
    <w:rsid w:val="006C780F"/>
    <w:rsid w:val="006C79DB"/>
    <w:rsid w:val="006D09D6"/>
    <w:rsid w:val="006D1400"/>
    <w:rsid w:val="006D16EF"/>
    <w:rsid w:val="006D1BCA"/>
    <w:rsid w:val="006D419B"/>
    <w:rsid w:val="006D59F6"/>
    <w:rsid w:val="006D7414"/>
    <w:rsid w:val="006D7A1A"/>
    <w:rsid w:val="006E009D"/>
    <w:rsid w:val="006E0122"/>
    <w:rsid w:val="006E0960"/>
    <w:rsid w:val="006E116F"/>
    <w:rsid w:val="006E13FF"/>
    <w:rsid w:val="006E197A"/>
    <w:rsid w:val="006E1DC0"/>
    <w:rsid w:val="006E4817"/>
    <w:rsid w:val="006E59CA"/>
    <w:rsid w:val="006E6819"/>
    <w:rsid w:val="006E6A2C"/>
    <w:rsid w:val="006E6C7E"/>
    <w:rsid w:val="006E7BC5"/>
    <w:rsid w:val="006E7D37"/>
    <w:rsid w:val="006F152E"/>
    <w:rsid w:val="006F1F1D"/>
    <w:rsid w:val="006F2222"/>
    <w:rsid w:val="006F36DC"/>
    <w:rsid w:val="006F3BDA"/>
    <w:rsid w:val="006F4312"/>
    <w:rsid w:val="006F4946"/>
    <w:rsid w:val="007003C3"/>
    <w:rsid w:val="00700983"/>
    <w:rsid w:val="007020F8"/>
    <w:rsid w:val="007029CB"/>
    <w:rsid w:val="00702E91"/>
    <w:rsid w:val="00702F36"/>
    <w:rsid w:val="007034DF"/>
    <w:rsid w:val="0070386A"/>
    <w:rsid w:val="00703FEF"/>
    <w:rsid w:val="00704459"/>
    <w:rsid w:val="007045C3"/>
    <w:rsid w:val="007045C4"/>
    <w:rsid w:val="00704A52"/>
    <w:rsid w:val="00704CBA"/>
    <w:rsid w:val="00706B15"/>
    <w:rsid w:val="00706F41"/>
    <w:rsid w:val="00710A21"/>
    <w:rsid w:val="00712749"/>
    <w:rsid w:val="007128E1"/>
    <w:rsid w:val="007139DB"/>
    <w:rsid w:val="00714D14"/>
    <w:rsid w:val="00714E66"/>
    <w:rsid w:val="007150E7"/>
    <w:rsid w:val="007167A3"/>
    <w:rsid w:val="00716971"/>
    <w:rsid w:val="00716CE1"/>
    <w:rsid w:val="00716D1D"/>
    <w:rsid w:val="00721B85"/>
    <w:rsid w:val="0072316A"/>
    <w:rsid w:val="00723D3D"/>
    <w:rsid w:val="00724442"/>
    <w:rsid w:val="00724815"/>
    <w:rsid w:val="007261AD"/>
    <w:rsid w:val="00726EFA"/>
    <w:rsid w:val="007279D9"/>
    <w:rsid w:val="00730C7C"/>
    <w:rsid w:val="00732759"/>
    <w:rsid w:val="00732A40"/>
    <w:rsid w:val="00734789"/>
    <w:rsid w:val="00735197"/>
    <w:rsid w:val="00735C37"/>
    <w:rsid w:val="0073767D"/>
    <w:rsid w:val="0074077E"/>
    <w:rsid w:val="00741CD7"/>
    <w:rsid w:val="007422BE"/>
    <w:rsid w:val="00742631"/>
    <w:rsid w:val="00742DE0"/>
    <w:rsid w:val="007431CC"/>
    <w:rsid w:val="00743A10"/>
    <w:rsid w:val="00743BAD"/>
    <w:rsid w:val="00745A5F"/>
    <w:rsid w:val="00746458"/>
    <w:rsid w:val="00746BCA"/>
    <w:rsid w:val="00746F8F"/>
    <w:rsid w:val="007473E9"/>
    <w:rsid w:val="00747678"/>
    <w:rsid w:val="00750796"/>
    <w:rsid w:val="007529E7"/>
    <w:rsid w:val="007534F8"/>
    <w:rsid w:val="0075404F"/>
    <w:rsid w:val="007558ED"/>
    <w:rsid w:val="007560F1"/>
    <w:rsid w:val="00756A28"/>
    <w:rsid w:val="00756B94"/>
    <w:rsid w:val="007575FA"/>
    <w:rsid w:val="00760D19"/>
    <w:rsid w:val="00761C02"/>
    <w:rsid w:val="00762228"/>
    <w:rsid w:val="00762490"/>
    <w:rsid w:val="00762929"/>
    <w:rsid w:val="00762A6A"/>
    <w:rsid w:val="00762B4F"/>
    <w:rsid w:val="00763E34"/>
    <w:rsid w:val="00764819"/>
    <w:rsid w:val="00764EF9"/>
    <w:rsid w:val="00765349"/>
    <w:rsid w:val="007672CA"/>
    <w:rsid w:val="00770A34"/>
    <w:rsid w:val="00770FC4"/>
    <w:rsid w:val="007711BC"/>
    <w:rsid w:val="007713C7"/>
    <w:rsid w:val="00772C87"/>
    <w:rsid w:val="00772D61"/>
    <w:rsid w:val="00774E4B"/>
    <w:rsid w:val="00775025"/>
    <w:rsid w:val="00776C0D"/>
    <w:rsid w:val="00777315"/>
    <w:rsid w:val="0077747C"/>
    <w:rsid w:val="00777B50"/>
    <w:rsid w:val="007804A1"/>
    <w:rsid w:val="00780787"/>
    <w:rsid w:val="007837C6"/>
    <w:rsid w:val="007838DA"/>
    <w:rsid w:val="0078463B"/>
    <w:rsid w:val="00784740"/>
    <w:rsid w:val="007853D4"/>
    <w:rsid w:val="00785E10"/>
    <w:rsid w:val="007860F8"/>
    <w:rsid w:val="00786880"/>
    <w:rsid w:val="00786A5B"/>
    <w:rsid w:val="00787B44"/>
    <w:rsid w:val="00791DFE"/>
    <w:rsid w:val="007927B8"/>
    <w:rsid w:val="007937AD"/>
    <w:rsid w:val="00793F4F"/>
    <w:rsid w:val="00794978"/>
    <w:rsid w:val="007950D1"/>
    <w:rsid w:val="00796173"/>
    <w:rsid w:val="00796ED4"/>
    <w:rsid w:val="007975D8"/>
    <w:rsid w:val="007A0115"/>
    <w:rsid w:val="007A2883"/>
    <w:rsid w:val="007A3403"/>
    <w:rsid w:val="007A3539"/>
    <w:rsid w:val="007A3C78"/>
    <w:rsid w:val="007A4ADE"/>
    <w:rsid w:val="007A5160"/>
    <w:rsid w:val="007A5180"/>
    <w:rsid w:val="007A597B"/>
    <w:rsid w:val="007A5A6C"/>
    <w:rsid w:val="007A5EE5"/>
    <w:rsid w:val="007A65E1"/>
    <w:rsid w:val="007A7543"/>
    <w:rsid w:val="007B00E3"/>
    <w:rsid w:val="007B037A"/>
    <w:rsid w:val="007B14AA"/>
    <w:rsid w:val="007B22C1"/>
    <w:rsid w:val="007B24D8"/>
    <w:rsid w:val="007B2A30"/>
    <w:rsid w:val="007B401D"/>
    <w:rsid w:val="007B41DD"/>
    <w:rsid w:val="007B5199"/>
    <w:rsid w:val="007B633F"/>
    <w:rsid w:val="007B74AA"/>
    <w:rsid w:val="007C1745"/>
    <w:rsid w:val="007C285F"/>
    <w:rsid w:val="007C35F6"/>
    <w:rsid w:val="007C3A41"/>
    <w:rsid w:val="007C64E1"/>
    <w:rsid w:val="007C6D67"/>
    <w:rsid w:val="007C7191"/>
    <w:rsid w:val="007C7392"/>
    <w:rsid w:val="007C77E1"/>
    <w:rsid w:val="007C799D"/>
    <w:rsid w:val="007D0242"/>
    <w:rsid w:val="007D0A34"/>
    <w:rsid w:val="007D1451"/>
    <w:rsid w:val="007D1B8B"/>
    <w:rsid w:val="007D2823"/>
    <w:rsid w:val="007D2824"/>
    <w:rsid w:val="007D3C4B"/>
    <w:rsid w:val="007D40CA"/>
    <w:rsid w:val="007D4381"/>
    <w:rsid w:val="007D47D8"/>
    <w:rsid w:val="007D58A8"/>
    <w:rsid w:val="007E0597"/>
    <w:rsid w:val="007E0985"/>
    <w:rsid w:val="007E1BD7"/>
    <w:rsid w:val="007E1DEB"/>
    <w:rsid w:val="007E233E"/>
    <w:rsid w:val="007E2512"/>
    <w:rsid w:val="007E2E4D"/>
    <w:rsid w:val="007E403E"/>
    <w:rsid w:val="007E4072"/>
    <w:rsid w:val="007E4B86"/>
    <w:rsid w:val="007E6B80"/>
    <w:rsid w:val="007E6E0D"/>
    <w:rsid w:val="007F1289"/>
    <w:rsid w:val="007F1FD4"/>
    <w:rsid w:val="007F246C"/>
    <w:rsid w:val="007F2944"/>
    <w:rsid w:val="007F2A90"/>
    <w:rsid w:val="007F5265"/>
    <w:rsid w:val="007F60B7"/>
    <w:rsid w:val="007F7757"/>
    <w:rsid w:val="007F790F"/>
    <w:rsid w:val="008015EC"/>
    <w:rsid w:val="0080187D"/>
    <w:rsid w:val="00802495"/>
    <w:rsid w:val="0080293D"/>
    <w:rsid w:val="00803457"/>
    <w:rsid w:val="008042DB"/>
    <w:rsid w:val="0080471C"/>
    <w:rsid w:val="0080597F"/>
    <w:rsid w:val="00805BF2"/>
    <w:rsid w:val="00806D50"/>
    <w:rsid w:val="00806E15"/>
    <w:rsid w:val="008078E0"/>
    <w:rsid w:val="00807B4F"/>
    <w:rsid w:val="00810C02"/>
    <w:rsid w:val="00811D22"/>
    <w:rsid w:val="00811FC2"/>
    <w:rsid w:val="008144DD"/>
    <w:rsid w:val="0081485B"/>
    <w:rsid w:val="00815A4C"/>
    <w:rsid w:val="00816010"/>
    <w:rsid w:val="008201BE"/>
    <w:rsid w:val="008202C9"/>
    <w:rsid w:val="00820587"/>
    <w:rsid w:val="008208CD"/>
    <w:rsid w:val="008219AA"/>
    <w:rsid w:val="00823AB9"/>
    <w:rsid w:val="008240E3"/>
    <w:rsid w:val="008241FD"/>
    <w:rsid w:val="00824837"/>
    <w:rsid w:val="00825905"/>
    <w:rsid w:val="008266B7"/>
    <w:rsid w:val="00826FB1"/>
    <w:rsid w:val="00827596"/>
    <w:rsid w:val="0082798D"/>
    <w:rsid w:val="00830D65"/>
    <w:rsid w:val="00830F44"/>
    <w:rsid w:val="008310D5"/>
    <w:rsid w:val="00831236"/>
    <w:rsid w:val="008314C2"/>
    <w:rsid w:val="008316D7"/>
    <w:rsid w:val="00831944"/>
    <w:rsid w:val="00831B47"/>
    <w:rsid w:val="00833641"/>
    <w:rsid w:val="008343F1"/>
    <w:rsid w:val="00835710"/>
    <w:rsid w:val="0083599A"/>
    <w:rsid w:val="00835D03"/>
    <w:rsid w:val="008366EC"/>
    <w:rsid w:val="00836EBB"/>
    <w:rsid w:val="00836F12"/>
    <w:rsid w:val="00840936"/>
    <w:rsid w:val="00840AE4"/>
    <w:rsid w:val="0084105B"/>
    <w:rsid w:val="008416DF"/>
    <w:rsid w:val="00841B06"/>
    <w:rsid w:val="008443B3"/>
    <w:rsid w:val="008444CB"/>
    <w:rsid w:val="00845F3D"/>
    <w:rsid w:val="00846433"/>
    <w:rsid w:val="0084668A"/>
    <w:rsid w:val="0085031A"/>
    <w:rsid w:val="00850DF4"/>
    <w:rsid w:val="008510C7"/>
    <w:rsid w:val="0085150A"/>
    <w:rsid w:val="0085160F"/>
    <w:rsid w:val="00851BE7"/>
    <w:rsid w:val="008523A4"/>
    <w:rsid w:val="00852607"/>
    <w:rsid w:val="00853096"/>
    <w:rsid w:val="0085327B"/>
    <w:rsid w:val="008534BC"/>
    <w:rsid w:val="00853B1E"/>
    <w:rsid w:val="00853EDF"/>
    <w:rsid w:val="00854AAE"/>
    <w:rsid w:val="00855F55"/>
    <w:rsid w:val="00856CDB"/>
    <w:rsid w:val="00860243"/>
    <w:rsid w:val="008619A4"/>
    <w:rsid w:val="00862ACA"/>
    <w:rsid w:val="00863B5C"/>
    <w:rsid w:val="00863E35"/>
    <w:rsid w:val="0086480C"/>
    <w:rsid w:val="0086680C"/>
    <w:rsid w:val="00866A4F"/>
    <w:rsid w:val="00866F44"/>
    <w:rsid w:val="0087030A"/>
    <w:rsid w:val="00870F86"/>
    <w:rsid w:val="00871DE2"/>
    <w:rsid w:val="0087232E"/>
    <w:rsid w:val="00873EFF"/>
    <w:rsid w:val="008749E8"/>
    <w:rsid w:val="00876446"/>
    <w:rsid w:val="00876774"/>
    <w:rsid w:val="00876C6F"/>
    <w:rsid w:val="00876EED"/>
    <w:rsid w:val="008803DA"/>
    <w:rsid w:val="0088165F"/>
    <w:rsid w:val="00881794"/>
    <w:rsid w:val="00881942"/>
    <w:rsid w:val="00881CAD"/>
    <w:rsid w:val="00883A58"/>
    <w:rsid w:val="00883E9B"/>
    <w:rsid w:val="00885B8F"/>
    <w:rsid w:val="00885FE0"/>
    <w:rsid w:val="008868DA"/>
    <w:rsid w:val="008902E2"/>
    <w:rsid w:val="0089174A"/>
    <w:rsid w:val="00892B7F"/>
    <w:rsid w:val="00892E2A"/>
    <w:rsid w:val="00892EBF"/>
    <w:rsid w:val="0089326A"/>
    <w:rsid w:val="0089358E"/>
    <w:rsid w:val="00893F67"/>
    <w:rsid w:val="00895931"/>
    <w:rsid w:val="008959E3"/>
    <w:rsid w:val="00895E6F"/>
    <w:rsid w:val="00896643"/>
    <w:rsid w:val="0089680C"/>
    <w:rsid w:val="00896BAA"/>
    <w:rsid w:val="00897168"/>
    <w:rsid w:val="008974FC"/>
    <w:rsid w:val="008A0297"/>
    <w:rsid w:val="008A034D"/>
    <w:rsid w:val="008A0A5C"/>
    <w:rsid w:val="008A1004"/>
    <w:rsid w:val="008A15C2"/>
    <w:rsid w:val="008A1737"/>
    <w:rsid w:val="008A278F"/>
    <w:rsid w:val="008A2F96"/>
    <w:rsid w:val="008A34CB"/>
    <w:rsid w:val="008A431A"/>
    <w:rsid w:val="008A474D"/>
    <w:rsid w:val="008A60AA"/>
    <w:rsid w:val="008A6835"/>
    <w:rsid w:val="008A6A1C"/>
    <w:rsid w:val="008B0300"/>
    <w:rsid w:val="008B170E"/>
    <w:rsid w:val="008B216C"/>
    <w:rsid w:val="008B2823"/>
    <w:rsid w:val="008B37A1"/>
    <w:rsid w:val="008B3921"/>
    <w:rsid w:val="008B423B"/>
    <w:rsid w:val="008B4625"/>
    <w:rsid w:val="008B467F"/>
    <w:rsid w:val="008B4FA8"/>
    <w:rsid w:val="008B561F"/>
    <w:rsid w:val="008B57B0"/>
    <w:rsid w:val="008B59DD"/>
    <w:rsid w:val="008B5A04"/>
    <w:rsid w:val="008B6A08"/>
    <w:rsid w:val="008C06CB"/>
    <w:rsid w:val="008C0C83"/>
    <w:rsid w:val="008C24B6"/>
    <w:rsid w:val="008C41E4"/>
    <w:rsid w:val="008C582D"/>
    <w:rsid w:val="008C6783"/>
    <w:rsid w:val="008C6A5F"/>
    <w:rsid w:val="008C7D34"/>
    <w:rsid w:val="008C7F35"/>
    <w:rsid w:val="008D2A1E"/>
    <w:rsid w:val="008D2CA0"/>
    <w:rsid w:val="008D3B33"/>
    <w:rsid w:val="008D4703"/>
    <w:rsid w:val="008D6556"/>
    <w:rsid w:val="008D659E"/>
    <w:rsid w:val="008D6656"/>
    <w:rsid w:val="008D6BE1"/>
    <w:rsid w:val="008D6F1A"/>
    <w:rsid w:val="008D798E"/>
    <w:rsid w:val="008E2B3A"/>
    <w:rsid w:val="008E2ED6"/>
    <w:rsid w:val="008E2F6B"/>
    <w:rsid w:val="008E385D"/>
    <w:rsid w:val="008E3EF5"/>
    <w:rsid w:val="008E4BB2"/>
    <w:rsid w:val="008E4DC6"/>
    <w:rsid w:val="008E4EDE"/>
    <w:rsid w:val="008E5B48"/>
    <w:rsid w:val="008E5DFF"/>
    <w:rsid w:val="008E623E"/>
    <w:rsid w:val="008E6B14"/>
    <w:rsid w:val="008E6FC3"/>
    <w:rsid w:val="008F0A00"/>
    <w:rsid w:val="008F0EEB"/>
    <w:rsid w:val="008F1F04"/>
    <w:rsid w:val="008F2C24"/>
    <w:rsid w:val="008F2E85"/>
    <w:rsid w:val="008F3532"/>
    <w:rsid w:val="008F48A5"/>
    <w:rsid w:val="008F495E"/>
    <w:rsid w:val="008F4B28"/>
    <w:rsid w:val="008F58FB"/>
    <w:rsid w:val="008F5C6B"/>
    <w:rsid w:val="008F5FAF"/>
    <w:rsid w:val="008F601A"/>
    <w:rsid w:val="008F74C2"/>
    <w:rsid w:val="008F7CEE"/>
    <w:rsid w:val="0090010D"/>
    <w:rsid w:val="00900E6F"/>
    <w:rsid w:val="00901C53"/>
    <w:rsid w:val="00902767"/>
    <w:rsid w:val="00902BB7"/>
    <w:rsid w:val="009048BF"/>
    <w:rsid w:val="0090508E"/>
    <w:rsid w:val="00905F08"/>
    <w:rsid w:val="00911E06"/>
    <w:rsid w:val="00912185"/>
    <w:rsid w:val="009124E7"/>
    <w:rsid w:val="00912F15"/>
    <w:rsid w:val="00913155"/>
    <w:rsid w:val="0091488C"/>
    <w:rsid w:val="00916658"/>
    <w:rsid w:val="00916674"/>
    <w:rsid w:val="00916D23"/>
    <w:rsid w:val="0091768B"/>
    <w:rsid w:val="00920540"/>
    <w:rsid w:val="00920648"/>
    <w:rsid w:val="00920B27"/>
    <w:rsid w:val="00921601"/>
    <w:rsid w:val="00922AA7"/>
    <w:rsid w:val="00922C6F"/>
    <w:rsid w:val="00922D6B"/>
    <w:rsid w:val="00923068"/>
    <w:rsid w:val="00923155"/>
    <w:rsid w:val="009248A0"/>
    <w:rsid w:val="00925391"/>
    <w:rsid w:val="009254E0"/>
    <w:rsid w:val="00925CEA"/>
    <w:rsid w:val="00927A0F"/>
    <w:rsid w:val="00927A30"/>
    <w:rsid w:val="00927DC6"/>
    <w:rsid w:val="00930533"/>
    <w:rsid w:val="00930550"/>
    <w:rsid w:val="00931E9D"/>
    <w:rsid w:val="00932360"/>
    <w:rsid w:val="009328B3"/>
    <w:rsid w:val="00932FAA"/>
    <w:rsid w:val="00933BD8"/>
    <w:rsid w:val="00934732"/>
    <w:rsid w:val="00935EE7"/>
    <w:rsid w:val="00936A54"/>
    <w:rsid w:val="00936CD7"/>
    <w:rsid w:val="00937543"/>
    <w:rsid w:val="00937AC9"/>
    <w:rsid w:val="00937BCF"/>
    <w:rsid w:val="0094090D"/>
    <w:rsid w:val="00940B0E"/>
    <w:rsid w:val="00940F81"/>
    <w:rsid w:val="00941552"/>
    <w:rsid w:val="00942B82"/>
    <w:rsid w:val="00943C5A"/>
    <w:rsid w:val="00944273"/>
    <w:rsid w:val="00944C1D"/>
    <w:rsid w:val="00945D12"/>
    <w:rsid w:val="00946349"/>
    <w:rsid w:val="009463DF"/>
    <w:rsid w:val="00946C58"/>
    <w:rsid w:val="0094709A"/>
    <w:rsid w:val="0095089C"/>
    <w:rsid w:val="00951D65"/>
    <w:rsid w:val="0095227C"/>
    <w:rsid w:val="009523A7"/>
    <w:rsid w:val="009523F2"/>
    <w:rsid w:val="00953FB7"/>
    <w:rsid w:val="00954053"/>
    <w:rsid w:val="009551C5"/>
    <w:rsid w:val="00955F36"/>
    <w:rsid w:val="00956141"/>
    <w:rsid w:val="00956636"/>
    <w:rsid w:val="009574F6"/>
    <w:rsid w:val="00957C62"/>
    <w:rsid w:val="0096023C"/>
    <w:rsid w:val="0096116D"/>
    <w:rsid w:val="00961D63"/>
    <w:rsid w:val="00961FE9"/>
    <w:rsid w:val="009620C0"/>
    <w:rsid w:val="009628DB"/>
    <w:rsid w:val="00963312"/>
    <w:rsid w:val="0096386A"/>
    <w:rsid w:val="00963B83"/>
    <w:rsid w:val="00963E6C"/>
    <w:rsid w:val="00964EA7"/>
    <w:rsid w:val="0096508A"/>
    <w:rsid w:val="00965ABF"/>
    <w:rsid w:val="00967961"/>
    <w:rsid w:val="00967D6B"/>
    <w:rsid w:val="0097012F"/>
    <w:rsid w:val="009710DB"/>
    <w:rsid w:val="00971A41"/>
    <w:rsid w:val="00973C5B"/>
    <w:rsid w:val="00974AA7"/>
    <w:rsid w:val="00975BE8"/>
    <w:rsid w:val="00976A58"/>
    <w:rsid w:val="0097724C"/>
    <w:rsid w:val="00977AA1"/>
    <w:rsid w:val="00980058"/>
    <w:rsid w:val="00981F52"/>
    <w:rsid w:val="00982445"/>
    <w:rsid w:val="00982777"/>
    <w:rsid w:val="00982C40"/>
    <w:rsid w:val="0098375D"/>
    <w:rsid w:val="00983C0A"/>
    <w:rsid w:val="00984190"/>
    <w:rsid w:val="00986137"/>
    <w:rsid w:val="00986389"/>
    <w:rsid w:val="009869F9"/>
    <w:rsid w:val="009872CD"/>
    <w:rsid w:val="00987641"/>
    <w:rsid w:val="00987A8B"/>
    <w:rsid w:val="00990A46"/>
    <w:rsid w:val="00990AB9"/>
    <w:rsid w:val="009912BB"/>
    <w:rsid w:val="009920E2"/>
    <w:rsid w:val="0099262C"/>
    <w:rsid w:val="0099274A"/>
    <w:rsid w:val="00994217"/>
    <w:rsid w:val="00994618"/>
    <w:rsid w:val="00994DC2"/>
    <w:rsid w:val="009969B0"/>
    <w:rsid w:val="00996CD5"/>
    <w:rsid w:val="00997E71"/>
    <w:rsid w:val="009A0386"/>
    <w:rsid w:val="009A09EC"/>
    <w:rsid w:val="009A0E02"/>
    <w:rsid w:val="009A151F"/>
    <w:rsid w:val="009A24BC"/>
    <w:rsid w:val="009A2723"/>
    <w:rsid w:val="009A442C"/>
    <w:rsid w:val="009A4C11"/>
    <w:rsid w:val="009A5C07"/>
    <w:rsid w:val="009A6AF8"/>
    <w:rsid w:val="009A7415"/>
    <w:rsid w:val="009A7EF0"/>
    <w:rsid w:val="009B0812"/>
    <w:rsid w:val="009B0DAA"/>
    <w:rsid w:val="009B1A96"/>
    <w:rsid w:val="009B2A92"/>
    <w:rsid w:val="009B3C05"/>
    <w:rsid w:val="009B46F6"/>
    <w:rsid w:val="009B50A3"/>
    <w:rsid w:val="009B5CB4"/>
    <w:rsid w:val="009B5E96"/>
    <w:rsid w:val="009B63F9"/>
    <w:rsid w:val="009B76F3"/>
    <w:rsid w:val="009B7753"/>
    <w:rsid w:val="009B7E5C"/>
    <w:rsid w:val="009C13D9"/>
    <w:rsid w:val="009C1767"/>
    <w:rsid w:val="009C1EBB"/>
    <w:rsid w:val="009C2087"/>
    <w:rsid w:val="009C24FF"/>
    <w:rsid w:val="009C29C9"/>
    <w:rsid w:val="009C2DE1"/>
    <w:rsid w:val="009C3712"/>
    <w:rsid w:val="009C3901"/>
    <w:rsid w:val="009C3BA8"/>
    <w:rsid w:val="009C3C64"/>
    <w:rsid w:val="009C4F8B"/>
    <w:rsid w:val="009C5944"/>
    <w:rsid w:val="009C66BD"/>
    <w:rsid w:val="009C7920"/>
    <w:rsid w:val="009C7DF9"/>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975"/>
    <w:rsid w:val="009E1EB9"/>
    <w:rsid w:val="009E25DF"/>
    <w:rsid w:val="009E2979"/>
    <w:rsid w:val="009E33E8"/>
    <w:rsid w:val="009E3400"/>
    <w:rsid w:val="009E39DB"/>
    <w:rsid w:val="009E3F6A"/>
    <w:rsid w:val="009E40F8"/>
    <w:rsid w:val="009E41C4"/>
    <w:rsid w:val="009E47A5"/>
    <w:rsid w:val="009E5EDB"/>
    <w:rsid w:val="009E7901"/>
    <w:rsid w:val="009F06DE"/>
    <w:rsid w:val="009F1184"/>
    <w:rsid w:val="009F1E00"/>
    <w:rsid w:val="009F3011"/>
    <w:rsid w:val="009F34B0"/>
    <w:rsid w:val="009F4356"/>
    <w:rsid w:val="009F438A"/>
    <w:rsid w:val="009F4501"/>
    <w:rsid w:val="009F45ED"/>
    <w:rsid w:val="009F5ADB"/>
    <w:rsid w:val="009F777B"/>
    <w:rsid w:val="009F7FE5"/>
    <w:rsid w:val="00A001A8"/>
    <w:rsid w:val="00A006E6"/>
    <w:rsid w:val="00A02D1A"/>
    <w:rsid w:val="00A03078"/>
    <w:rsid w:val="00A032B3"/>
    <w:rsid w:val="00A03340"/>
    <w:rsid w:val="00A04B7C"/>
    <w:rsid w:val="00A0627A"/>
    <w:rsid w:val="00A07567"/>
    <w:rsid w:val="00A10781"/>
    <w:rsid w:val="00A10C30"/>
    <w:rsid w:val="00A12BD8"/>
    <w:rsid w:val="00A141E8"/>
    <w:rsid w:val="00A14A58"/>
    <w:rsid w:val="00A14FDD"/>
    <w:rsid w:val="00A15F64"/>
    <w:rsid w:val="00A16743"/>
    <w:rsid w:val="00A168CE"/>
    <w:rsid w:val="00A211DF"/>
    <w:rsid w:val="00A231CA"/>
    <w:rsid w:val="00A233E0"/>
    <w:rsid w:val="00A24F5B"/>
    <w:rsid w:val="00A25F17"/>
    <w:rsid w:val="00A26353"/>
    <w:rsid w:val="00A26E89"/>
    <w:rsid w:val="00A274B4"/>
    <w:rsid w:val="00A27E5C"/>
    <w:rsid w:val="00A306EB"/>
    <w:rsid w:val="00A31484"/>
    <w:rsid w:val="00A3298F"/>
    <w:rsid w:val="00A352DB"/>
    <w:rsid w:val="00A358CC"/>
    <w:rsid w:val="00A35BC3"/>
    <w:rsid w:val="00A35F5B"/>
    <w:rsid w:val="00A361CE"/>
    <w:rsid w:val="00A4333D"/>
    <w:rsid w:val="00A4562F"/>
    <w:rsid w:val="00A45770"/>
    <w:rsid w:val="00A45865"/>
    <w:rsid w:val="00A45F0B"/>
    <w:rsid w:val="00A46430"/>
    <w:rsid w:val="00A50498"/>
    <w:rsid w:val="00A51A5F"/>
    <w:rsid w:val="00A5226D"/>
    <w:rsid w:val="00A53BD4"/>
    <w:rsid w:val="00A53C9A"/>
    <w:rsid w:val="00A54155"/>
    <w:rsid w:val="00A55346"/>
    <w:rsid w:val="00A55764"/>
    <w:rsid w:val="00A56C84"/>
    <w:rsid w:val="00A56C89"/>
    <w:rsid w:val="00A57317"/>
    <w:rsid w:val="00A60384"/>
    <w:rsid w:val="00A6282F"/>
    <w:rsid w:val="00A62AFA"/>
    <w:rsid w:val="00A636BE"/>
    <w:rsid w:val="00A64B54"/>
    <w:rsid w:val="00A661EC"/>
    <w:rsid w:val="00A6645F"/>
    <w:rsid w:val="00A66F30"/>
    <w:rsid w:val="00A67B38"/>
    <w:rsid w:val="00A67FC6"/>
    <w:rsid w:val="00A68791"/>
    <w:rsid w:val="00A71397"/>
    <w:rsid w:val="00A71F84"/>
    <w:rsid w:val="00A7240E"/>
    <w:rsid w:val="00A72623"/>
    <w:rsid w:val="00A7392D"/>
    <w:rsid w:val="00A745F8"/>
    <w:rsid w:val="00A768D2"/>
    <w:rsid w:val="00A77832"/>
    <w:rsid w:val="00A80391"/>
    <w:rsid w:val="00A80A27"/>
    <w:rsid w:val="00A816BC"/>
    <w:rsid w:val="00A82647"/>
    <w:rsid w:val="00A827A0"/>
    <w:rsid w:val="00A82EF8"/>
    <w:rsid w:val="00A8542E"/>
    <w:rsid w:val="00A854B6"/>
    <w:rsid w:val="00A8593A"/>
    <w:rsid w:val="00A87342"/>
    <w:rsid w:val="00A9188B"/>
    <w:rsid w:val="00A91EFC"/>
    <w:rsid w:val="00A955EC"/>
    <w:rsid w:val="00A95841"/>
    <w:rsid w:val="00A95E8C"/>
    <w:rsid w:val="00A970E2"/>
    <w:rsid w:val="00A9734E"/>
    <w:rsid w:val="00A975AC"/>
    <w:rsid w:val="00A97EE9"/>
    <w:rsid w:val="00A97FF0"/>
    <w:rsid w:val="00AA1F00"/>
    <w:rsid w:val="00AA26C8"/>
    <w:rsid w:val="00AA2AE3"/>
    <w:rsid w:val="00AA3857"/>
    <w:rsid w:val="00AA3995"/>
    <w:rsid w:val="00AA443D"/>
    <w:rsid w:val="00AA4A5E"/>
    <w:rsid w:val="00AA4F24"/>
    <w:rsid w:val="00AA5BD7"/>
    <w:rsid w:val="00AA67A0"/>
    <w:rsid w:val="00AA692A"/>
    <w:rsid w:val="00AA6B4C"/>
    <w:rsid w:val="00AA74E9"/>
    <w:rsid w:val="00AB130C"/>
    <w:rsid w:val="00AB58D2"/>
    <w:rsid w:val="00AB5E37"/>
    <w:rsid w:val="00AB665D"/>
    <w:rsid w:val="00AB6D27"/>
    <w:rsid w:val="00AC105E"/>
    <w:rsid w:val="00AC1131"/>
    <w:rsid w:val="00AC147F"/>
    <w:rsid w:val="00AC1627"/>
    <w:rsid w:val="00AC1AC4"/>
    <w:rsid w:val="00AC1FFF"/>
    <w:rsid w:val="00AC2D54"/>
    <w:rsid w:val="00AC4779"/>
    <w:rsid w:val="00AC5472"/>
    <w:rsid w:val="00AC59CC"/>
    <w:rsid w:val="00AC5B56"/>
    <w:rsid w:val="00AD15AC"/>
    <w:rsid w:val="00AD1B66"/>
    <w:rsid w:val="00AD1BEA"/>
    <w:rsid w:val="00AD1CFF"/>
    <w:rsid w:val="00AD2447"/>
    <w:rsid w:val="00AD3F78"/>
    <w:rsid w:val="00AD46F7"/>
    <w:rsid w:val="00AD57CC"/>
    <w:rsid w:val="00AD7FEA"/>
    <w:rsid w:val="00AE026A"/>
    <w:rsid w:val="00AE1346"/>
    <w:rsid w:val="00AE1720"/>
    <w:rsid w:val="00AE187B"/>
    <w:rsid w:val="00AE2041"/>
    <w:rsid w:val="00AE2594"/>
    <w:rsid w:val="00AE274D"/>
    <w:rsid w:val="00AE3624"/>
    <w:rsid w:val="00AE3760"/>
    <w:rsid w:val="00AE3F7E"/>
    <w:rsid w:val="00AE47FD"/>
    <w:rsid w:val="00AE63B1"/>
    <w:rsid w:val="00AE7518"/>
    <w:rsid w:val="00AE7BE7"/>
    <w:rsid w:val="00AE7FC5"/>
    <w:rsid w:val="00AF0337"/>
    <w:rsid w:val="00AF1E44"/>
    <w:rsid w:val="00AF2486"/>
    <w:rsid w:val="00AF2D40"/>
    <w:rsid w:val="00AF3D20"/>
    <w:rsid w:val="00AF4218"/>
    <w:rsid w:val="00AF6104"/>
    <w:rsid w:val="00AF6F5C"/>
    <w:rsid w:val="00AF75CC"/>
    <w:rsid w:val="00B027C5"/>
    <w:rsid w:val="00B02874"/>
    <w:rsid w:val="00B03E65"/>
    <w:rsid w:val="00B040E3"/>
    <w:rsid w:val="00B041D6"/>
    <w:rsid w:val="00B04506"/>
    <w:rsid w:val="00B04655"/>
    <w:rsid w:val="00B04F9F"/>
    <w:rsid w:val="00B06750"/>
    <w:rsid w:val="00B07337"/>
    <w:rsid w:val="00B11B2A"/>
    <w:rsid w:val="00B13545"/>
    <w:rsid w:val="00B13DEC"/>
    <w:rsid w:val="00B13FB5"/>
    <w:rsid w:val="00B15A73"/>
    <w:rsid w:val="00B15AEE"/>
    <w:rsid w:val="00B15B9E"/>
    <w:rsid w:val="00B20167"/>
    <w:rsid w:val="00B203ED"/>
    <w:rsid w:val="00B222EC"/>
    <w:rsid w:val="00B22810"/>
    <w:rsid w:val="00B22F84"/>
    <w:rsid w:val="00B2326A"/>
    <w:rsid w:val="00B238AC"/>
    <w:rsid w:val="00B23E0D"/>
    <w:rsid w:val="00B246A8"/>
    <w:rsid w:val="00B24852"/>
    <w:rsid w:val="00B26757"/>
    <w:rsid w:val="00B27EAB"/>
    <w:rsid w:val="00B30D4D"/>
    <w:rsid w:val="00B30EA4"/>
    <w:rsid w:val="00B31C31"/>
    <w:rsid w:val="00B3419E"/>
    <w:rsid w:val="00B3450C"/>
    <w:rsid w:val="00B366BE"/>
    <w:rsid w:val="00B37C28"/>
    <w:rsid w:val="00B400AE"/>
    <w:rsid w:val="00B434D7"/>
    <w:rsid w:val="00B45BC7"/>
    <w:rsid w:val="00B45BEF"/>
    <w:rsid w:val="00B47058"/>
    <w:rsid w:val="00B47150"/>
    <w:rsid w:val="00B505B9"/>
    <w:rsid w:val="00B5068E"/>
    <w:rsid w:val="00B51024"/>
    <w:rsid w:val="00B524A9"/>
    <w:rsid w:val="00B5689F"/>
    <w:rsid w:val="00B603E4"/>
    <w:rsid w:val="00B62988"/>
    <w:rsid w:val="00B63B97"/>
    <w:rsid w:val="00B651CC"/>
    <w:rsid w:val="00B65237"/>
    <w:rsid w:val="00B664A8"/>
    <w:rsid w:val="00B666CD"/>
    <w:rsid w:val="00B6710C"/>
    <w:rsid w:val="00B67894"/>
    <w:rsid w:val="00B70C64"/>
    <w:rsid w:val="00B72371"/>
    <w:rsid w:val="00B72873"/>
    <w:rsid w:val="00B737EF"/>
    <w:rsid w:val="00B74D25"/>
    <w:rsid w:val="00B7519D"/>
    <w:rsid w:val="00B75E4E"/>
    <w:rsid w:val="00B75F92"/>
    <w:rsid w:val="00B76293"/>
    <w:rsid w:val="00B77C81"/>
    <w:rsid w:val="00B80F76"/>
    <w:rsid w:val="00B818B8"/>
    <w:rsid w:val="00B81A2E"/>
    <w:rsid w:val="00B83587"/>
    <w:rsid w:val="00B83E88"/>
    <w:rsid w:val="00B8407F"/>
    <w:rsid w:val="00B8491D"/>
    <w:rsid w:val="00B857C7"/>
    <w:rsid w:val="00B85B34"/>
    <w:rsid w:val="00B872A5"/>
    <w:rsid w:val="00B8742C"/>
    <w:rsid w:val="00B90437"/>
    <w:rsid w:val="00B90792"/>
    <w:rsid w:val="00B91BDA"/>
    <w:rsid w:val="00B92284"/>
    <w:rsid w:val="00B9379D"/>
    <w:rsid w:val="00B93F50"/>
    <w:rsid w:val="00B9424F"/>
    <w:rsid w:val="00B9504D"/>
    <w:rsid w:val="00B957FA"/>
    <w:rsid w:val="00B959AB"/>
    <w:rsid w:val="00B95BD0"/>
    <w:rsid w:val="00B9602F"/>
    <w:rsid w:val="00B960DF"/>
    <w:rsid w:val="00BA03A5"/>
    <w:rsid w:val="00BA1A18"/>
    <w:rsid w:val="00BA281B"/>
    <w:rsid w:val="00BA45E6"/>
    <w:rsid w:val="00BA5E6F"/>
    <w:rsid w:val="00BA7673"/>
    <w:rsid w:val="00BA7790"/>
    <w:rsid w:val="00BA7DE2"/>
    <w:rsid w:val="00BA7FF2"/>
    <w:rsid w:val="00BB0AF2"/>
    <w:rsid w:val="00BB0D04"/>
    <w:rsid w:val="00BB262C"/>
    <w:rsid w:val="00BB29FA"/>
    <w:rsid w:val="00BB2B15"/>
    <w:rsid w:val="00BB3410"/>
    <w:rsid w:val="00BB432F"/>
    <w:rsid w:val="00BB49A7"/>
    <w:rsid w:val="00BB49C0"/>
    <w:rsid w:val="00BB4ADC"/>
    <w:rsid w:val="00BB5E2E"/>
    <w:rsid w:val="00BB6F4C"/>
    <w:rsid w:val="00BB6FB5"/>
    <w:rsid w:val="00BB753F"/>
    <w:rsid w:val="00BB7DA0"/>
    <w:rsid w:val="00BB7FF2"/>
    <w:rsid w:val="00BC0B1A"/>
    <w:rsid w:val="00BC1522"/>
    <w:rsid w:val="00BC1BF0"/>
    <w:rsid w:val="00BC3541"/>
    <w:rsid w:val="00BC37CC"/>
    <w:rsid w:val="00BC38C2"/>
    <w:rsid w:val="00BC3DD2"/>
    <w:rsid w:val="00BC7DAE"/>
    <w:rsid w:val="00BD124A"/>
    <w:rsid w:val="00BD12E4"/>
    <w:rsid w:val="00BD434C"/>
    <w:rsid w:val="00BD4923"/>
    <w:rsid w:val="00BD564A"/>
    <w:rsid w:val="00BD56E6"/>
    <w:rsid w:val="00BD6B16"/>
    <w:rsid w:val="00BD7D19"/>
    <w:rsid w:val="00BE12E1"/>
    <w:rsid w:val="00BE1B26"/>
    <w:rsid w:val="00BE1F44"/>
    <w:rsid w:val="00BE204F"/>
    <w:rsid w:val="00BE2647"/>
    <w:rsid w:val="00BE3153"/>
    <w:rsid w:val="00BE3D6F"/>
    <w:rsid w:val="00BE4548"/>
    <w:rsid w:val="00BE53BF"/>
    <w:rsid w:val="00BE63D7"/>
    <w:rsid w:val="00BE7DFD"/>
    <w:rsid w:val="00BF048B"/>
    <w:rsid w:val="00BF0965"/>
    <w:rsid w:val="00BF0CAD"/>
    <w:rsid w:val="00BF1193"/>
    <w:rsid w:val="00BF2700"/>
    <w:rsid w:val="00BF2A34"/>
    <w:rsid w:val="00BF2DF6"/>
    <w:rsid w:val="00BF30B0"/>
    <w:rsid w:val="00BF5699"/>
    <w:rsid w:val="00BF6721"/>
    <w:rsid w:val="00C003BD"/>
    <w:rsid w:val="00C02D9A"/>
    <w:rsid w:val="00C033E9"/>
    <w:rsid w:val="00C0389F"/>
    <w:rsid w:val="00C04326"/>
    <w:rsid w:val="00C046AD"/>
    <w:rsid w:val="00C054E3"/>
    <w:rsid w:val="00C05D41"/>
    <w:rsid w:val="00C066B7"/>
    <w:rsid w:val="00C0705A"/>
    <w:rsid w:val="00C072AF"/>
    <w:rsid w:val="00C07AAE"/>
    <w:rsid w:val="00C07D74"/>
    <w:rsid w:val="00C11476"/>
    <w:rsid w:val="00C11861"/>
    <w:rsid w:val="00C11ED5"/>
    <w:rsid w:val="00C12CF2"/>
    <w:rsid w:val="00C13B84"/>
    <w:rsid w:val="00C14B7B"/>
    <w:rsid w:val="00C14D9D"/>
    <w:rsid w:val="00C1512C"/>
    <w:rsid w:val="00C1628D"/>
    <w:rsid w:val="00C20372"/>
    <w:rsid w:val="00C209BB"/>
    <w:rsid w:val="00C210B0"/>
    <w:rsid w:val="00C2356F"/>
    <w:rsid w:val="00C24C6C"/>
    <w:rsid w:val="00C255D7"/>
    <w:rsid w:val="00C25809"/>
    <w:rsid w:val="00C25A7A"/>
    <w:rsid w:val="00C27150"/>
    <w:rsid w:val="00C30469"/>
    <w:rsid w:val="00C3183C"/>
    <w:rsid w:val="00C32359"/>
    <w:rsid w:val="00C32762"/>
    <w:rsid w:val="00C32D5B"/>
    <w:rsid w:val="00C33E98"/>
    <w:rsid w:val="00C347F1"/>
    <w:rsid w:val="00C34842"/>
    <w:rsid w:val="00C35C14"/>
    <w:rsid w:val="00C35CC5"/>
    <w:rsid w:val="00C36AEE"/>
    <w:rsid w:val="00C36E61"/>
    <w:rsid w:val="00C37281"/>
    <w:rsid w:val="00C375CA"/>
    <w:rsid w:val="00C4298A"/>
    <w:rsid w:val="00C42B98"/>
    <w:rsid w:val="00C42F7B"/>
    <w:rsid w:val="00C43AC7"/>
    <w:rsid w:val="00C441E0"/>
    <w:rsid w:val="00C44A9E"/>
    <w:rsid w:val="00C457F1"/>
    <w:rsid w:val="00C45979"/>
    <w:rsid w:val="00C51D4B"/>
    <w:rsid w:val="00C525D5"/>
    <w:rsid w:val="00C538F7"/>
    <w:rsid w:val="00C5418D"/>
    <w:rsid w:val="00C541C4"/>
    <w:rsid w:val="00C54E17"/>
    <w:rsid w:val="00C54FDB"/>
    <w:rsid w:val="00C554F8"/>
    <w:rsid w:val="00C56F64"/>
    <w:rsid w:val="00C573BC"/>
    <w:rsid w:val="00C57946"/>
    <w:rsid w:val="00C60DDA"/>
    <w:rsid w:val="00C6228D"/>
    <w:rsid w:val="00C6358A"/>
    <w:rsid w:val="00C63846"/>
    <w:rsid w:val="00C645C5"/>
    <w:rsid w:val="00C67D9C"/>
    <w:rsid w:val="00C706D7"/>
    <w:rsid w:val="00C72590"/>
    <w:rsid w:val="00C72C65"/>
    <w:rsid w:val="00C72CCD"/>
    <w:rsid w:val="00C732A7"/>
    <w:rsid w:val="00C733F7"/>
    <w:rsid w:val="00C73B01"/>
    <w:rsid w:val="00C73C5C"/>
    <w:rsid w:val="00C754FD"/>
    <w:rsid w:val="00C7590F"/>
    <w:rsid w:val="00C76FDB"/>
    <w:rsid w:val="00C80081"/>
    <w:rsid w:val="00C80E50"/>
    <w:rsid w:val="00C817DF"/>
    <w:rsid w:val="00C81982"/>
    <w:rsid w:val="00C81E8A"/>
    <w:rsid w:val="00C83ECD"/>
    <w:rsid w:val="00C8408B"/>
    <w:rsid w:val="00C8527A"/>
    <w:rsid w:val="00C8601B"/>
    <w:rsid w:val="00C86ABE"/>
    <w:rsid w:val="00C8720B"/>
    <w:rsid w:val="00C87C08"/>
    <w:rsid w:val="00C87E71"/>
    <w:rsid w:val="00C91270"/>
    <w:rsid w:val="00C9141A"/>
    <w:rsid w:val="00C916DE"/>
    <w:rsid w:val="00C92C2A"/>
    <w:rsid w:val="00C93634"/>
    <w:rsid w:val="00C93DDC"/>
    <w:rsid w:val="00C943C6"/>
    <w:rsid w:val="00C94D70"/>
    <w:rsid w:val="00C9517E"/>
    <w:rsid w:val="00C96032"/>
    <w:rsid w:val="00C966C6"/>
    <w:rsid w:val="00C96BDE"/>
    <w:rsid w:val="00C975E5"/>
    <w:rsid w:val="00CA11CE"/>
    <w:rsid w:val="00CA27B9"/>
    <w:rsid w:val="00CA32FE"/>
    <w:rsid w:val="00CA356D"/>
    <w:rsid w:val="00CA4137"/>
    <w:rsid w:val="00CA41C4"/>
    <w:rsid w:val="00CA5AE4"/>
    <w:rsid w:val="00CA5F4A"/>
    <w:rsid w:val="00CA6905"/>
    <w:rsid w:val="00CA6D14"/>
    <w:rsid w:val="00CA7D74"/>
    <w:rsid w:val="00CB02A1"/>
    <w:rsid w:val="00CB038B"/>
    <w:rsid w:val="00CB1759"/>
    <w:rsid w:val="00CB1797"/>
    <w:rsid w:val="00CB337B"/>
    <w:rsid w:val="00CB3D4D"/>
    <w:rsid w:val="00CB3F66"/>
    <w:rsid w:val="00CB4521"/>
    <w:rsid w:val="00CB487B"/>
    <w:rsid w:val="00CB4B04"/>
    <w:rsid w:val="00CB4BFB"/>
    <w:rsid w:val="00CB6AD7"/>
    <w:rsid w:val="00CB7767"/>
    <w:rsid w:val="00CC03C4"/>
    <w:rsid w:val="00CC2643"/>
    <w:rsid w:val="00CC2B5E"/>
    <w:rsid w:val="00CC338D"/>
    <w:rsid w:val="00CC372E"/>
    <w:rsid w:val="00CC3C26"/>
    <w:rsid w:val="00CC43C3"/>
    <w:rsid w:val="00CC43C5"/>
    <w:rsid w:val="00CC43CD"/>
    <w:rsid w:val="00CC4618"/>
    <w:rsid w:val="00CC73D6"/>
    <w:rsid w:val="00CD1614"/>
    <w:rsid w:val="00CD1836"/>
    <w:rsid w:val="00CD1D91"/>
    <w:rsid w:val="00CD275E"/>
    <w:rsid w:val="00CD2EF7"/>
    <w:rsid w:val="00CD2F79"/>
    <w:rsid w:val="00CD38AB"/>
    <w:rsid w:val="00CD4100"/>
    <w:rsid w:val="00CD4338"/>
    <w:rsid w:val="00CD4809"/>
    <w:rsid w:val="00CD4B4F"/>
    <w:rsid w:val="00CD5747"/>
    <w:rsid w:val="00CD5A92"/>
    <w:rsid w:val="00CD66E6"/>
    <w:rsid w:val="00CD6D32"/>
    <w:rsid w:val="00CE00F2"/>
    <w:rsid w:val="00CE0942"/>
    <w:rsid w:val="00CE18A7"/>
    <w:rsid w:val="00CE1994"/>
    <w:rsid w:val="00CE1C9B"/>
    <w:rsid w:val="00CE1EF9"/>
    <w:rsid w:val="00CE2CB1"/>
    <w:rsid w:val="00CE3ACF"/>
    <w:rsid w:val="00CE4292"/>
    <w:rsid w:val="00CE4DEB"/>
    <w:rsid w:val="00CE4F47"/>
    <w:rsid w:val="00CE5752"/>
    <w:rsid w:val="00CE6F2D"/>
    <w:rsid w:val="00CE6F8D"/>
    <w:rsid w:val="00CF113B"/>
    <w:rsid w:val="00CF23B4"/>
    <w:rsid w:val="00CF242E"/>
    <w:rsid w:val="00CF413A"/>
    <w:rsid w:val="00CF4631"/>
    <w:rsid w:val="00CF47E7"/>
    <w:rsid w:val="00CF50BB"/>
    <w:rsid w:val="00CF5A3C"/>
    <w:rsid w:val="00CF5EFF"/>
    <w:rsid w:val="00CF7E14"/>
    <w:rsid w:val="00D00106"/>
    <w:rsid w:val="00D00D33"/>
    <w:rsid w:val="00D01A8F"/>
    <w:rsid w:val="00D04072"/>
    <w:rsid w:val="00D043F3"/>
    <w:rsid w:val="00D04CD1"/>
    <w:rsid w:val="00D063D9"/>
    <w:rsid w:val="00D07323"/>
    <w:rsid w:val="00D10323"/>
    <w:rsid w:val="00D10A8F"/>
    <w:rsid w:val="00D10B82"/>
    <w:rsid w:val="00D12C85"/>
    <w:rsid w:val="00D12D20"/>
    <w:rsid w:val="00D14A68"/>
    <w:rsid w:val="00D15B1C"/>
    <w:rsid w:val="00D163B0"/>
    <w:rsid w:val="00D177B0"/>
    <w:rsid w:val="00D17BB9"/>
    <w:rsid w:val="00D20B5F"/>
    <w:rsid w:val="00D210DB"/>
    <w:rsid w:val="00D223C5"/>
    <w:rsid w:val="00D225E2"/>
    <w:rsid w:val="00D230B5"/>
    <w:rsid w:val="00D234AD"/>
    <w:rsid w:val="00D2452C"/>
    <w:rsid w:val="00D246E1"/>
    <w:rsid w:val="00D24AC0"/>
    <w:rsid w:val="00D25B16"/>
    <w:rsid w:val="00D26124"/>
    <w:rsid w:val="00D3003F"/>
    <w:rsid w:val="00D306C7"/>
    <w:rsid w:val="00D31DCE"/>
    <w:rsid w:val="00D333CB"/>
    <w:rsid w:val="00D33817"/>
    <w:rsid w:val="00D3410A"/>
    <w:rsid w:val="00D351BD"/>
    <w:rsid w:val="00D36464"/>
    <w:rsid w:val="00D37D03"/>
    <w:rsid w:val="00D37D3F"/>
    <w:rsid w:val="00D414EB"/>
    <w:rsid w:val="00D4260C"/>
    <w:rsid w:val="00D42798"/>
    <w:rsid w:val="00D43278"/>
    <w:rsid w:val="00D432B7"/>
    <w:rsid w:val="00D437E5"/>
    <w:rsid w:val="00D4483E"/>
    <w:rsid w:val="00D451FC"/>
    <w:rsid w:val="00D4591C"/>
    <w:rsid w:val="00D45C8A"/>
    <w:rsid w:val="00D45F9B"/>
    <w:rsid w:val="00D47C16"/>
    <w:rsid w:val="00D47C2B"/>
    <w:rsid w:val="00D47CB3"/>
    <w:rsid w:val="00D47FC3"/>
    <w:rsid w:val="00D50C3C"/>
    <w:rsid w:val="00D51356"/>
    <w:rsid w:val="00D517F0"/>
    <w:rsid w:val="00D5260D"/>
    <w:rsid w:val="00D52C25"/>
    <w:rsid w:val="00D54334"/>
    <w:rsid w:val="00D544EC"/>
    <w:rsid w:val="00D55209"/>
    <w:rsid w:val="00D55926"/>
    <w:rsid w:val="00D55EB1"/>
    <w:rsid w:val="00D57716"/>
    <w:rsid w:val="00D601A1"/>
    <w:rsid w:val="00D61644"/>
    <w:rsid w:val="00D61D5F"/>
    <w:rsid w:val="00D61EDC"/>
    <w:rsid w:val="00D6245B"/>
    <w:rsid w:val="00D64254"/>
    <w:rsid w:val="00D64B8D"/>
    <w:rsid w:val="00D64C2A"/>
    <w:rsid w:val="00D65000"/>
    <w:rsid w:val="00D65031"/>
    <w:rsid w:val="00D6730B"/>
    <w:rsid w:val="00D679D4"/>
    <w:rsid w:val="00D71509"/>
    <w:rsid w:val="00D72222"/>
    <w:rsid w:val="00D73509"/>
    <w:rsid w:val="00D73DBE"/>
    <w:rsid w:val="00D73E09"/>
    <w:rsid w:val="00D74290"/>
    <w:rsid w:val="00D7475D"/>
    <w:rsid w:val="00D7680B"/>
    <w:rsid w:val="00D76D82"/>
    <w:rsid w:val="00D76DB3"/>
    <w:rsid w:val="00D7727C"/>
    <w:rsid w:val="00D77C8D"/>
    <w:rsid w:val="00D8078E"/>
    <w:rsid w:val="00D80BE3"/>
    <w:rsid w:val="00D831AF"/>
    <w:rsid w:val="00D87764"/>
    <w:rsid w:val="00D90390"/>
    <w:rsid w:val="00D90653"/>
    <w:rsid w:val="00D92ED6"/>
    <w:rsid w:val="00D93A9D"/>
    <w:rsid w:val="00D957F4"/>
    <w:rsid w:val="00D9599C"/>
    <w:rsid w:val="00D95B07"/>
    <w:rsid w:val="00D96E3B"/>
    <w:rsid w:val="00D976F5"/>
    <w:rsid w:val="00DA0496"/>
    <w:rsid w:val="00DA1A9A"/>
    <w:rsid w:val="00DA3E92"/>
    <w:rsid w:val="00DA4019"/>
    <w:rsid w:val="00DA4E0C"/>
    <w:rsid w:val="00DA53F8"/>
    <w:rsid w:val="00DA7843"/>
    <w:rsid w:val="00DA7E80"/>
    <w:rsid w:val="00DB0E66"/>
    <w:rsid w:val="00DB13CB"/>
    <w:rsid w:val="00DB1EBF"/>
    <w:rsid w:val="00DB3741"/>
    <w:rsid w:val="00DB523F"/>
    <w:rsid w:val="00DB52E0"/>
    <w:rsid w:val="00DB5E95"/>
    <w:rsid w:val="00DB6062"/>
    <w:rsid w:val="00DB7775"/>
    <w:rsid w:val="00DB799B"/>
    <w:rsid w:val="00DB7C5B"/>
    <w:rsid w:val="00DC0616"/>
    <w:rsid w:val="00DC1889"/>
    <w:rsid w:val="00DC1EEC"/>
    <w:rsid w:val="00DC2D99"/>
    <w:rsid w:val="00DC352E"/>
    <w:rsid w:val="00DC3B4C"/>
    <w:rsid w:val="00DC57CD"/>
    <w:rsid w:val="00DC6593"/>
    <w:rsid w:val="00DC66E3"/>
    <w:rsid w:val="00DC6FF9"/>
    <w:rsid w:val="00DC731D"/>
    <w:rsid w:val="00DC74A1"/>
    <w:rsid w:val="00DD047E"/>
    <w:rsid w:val="00DD0704"/>
    <w:rsid w:val="00DD1A7E"/>
    <w:rsid w:val="00DD2682"/>
    <w:rsid w:val="00DD35B0"/>
    <w:rsid w:val="00DD3653"/>
    <w:rsid w:val="00DD4147"/>
    <w:rsid w:val="00DD4E7A"/>
    <w:rsid w:val="00DD6533"/>
    <w:rsid w:val="00DD6DD6"/>
    <w:rsid w:val="00DD718B"/>
    <w:rsid w:val="00DE15D8"/>
    <w:rsid w:val="00DE26D9"/>
    <w:rsid w:val="00DE3DF8"/>
    <w:rsid w:val="00DE4E0C"/>
    <w:rsid w:val="00DE50FF"/>
    <w:rsid w:val="00DE60DC"/>
    <w:rsid w:val="00DE68CB"/>
    <w:rsid w:val="00DF0776"/>
    <w:rsid w:val="00DF0955"/>
    <w:rsid w:val="00DF1489"/>
    <w:rsid w:val="00DF3AA1"/>
    <w:rsid w:val="00DF3F50"/>
    <w:rsid w:val="00DF4973"/>
    <w:rsid w:val="00DF6030"/>
    <w:rsid w:val="00DF742A"/>
    <w:rsid w:val="00DF7E5D"/>
    <w:rsid w:val="00E0008B"/>
    <w:rsid w:val="00E00589"/>
    <w:rsid w:val="00E00B2D"/>
    <w:rsid w:val="00E00CD0"/>
    <w:rsid w:val="00E0220E"/>
    <w:rsid w:val="00E02670"/>
    <w:rsid w:val="00E034D9"/>
    <w:rsid w:val="00E03FC8"/>
    <w:rsid w:val="00E04947"/>
    <w:rsid w:val="00E04AFC"/>
    <w:rsid w:val="00E05CD3"/>
    <w:rsid w:val="00E076DF"/>
    <w:rsid w:val="00E10927"/>
    <w:rsid w:val="00E1198B"/>
    <w:rsid w:val="00E1289A"/>
    <w:rsid w:val="00E128B1"/>
    <w:rsid w:val="00E137A4"/>
    <w:rsid w:val="00E14467"/>
    <w:rsid w:val="00E14BF3"/>
    <w:rsid w:val="00E14FAE"/>
    <w:rsid w:val="00E16410"/>
    <w:rsid w:val="00E16475"/>
    <w:rsid w:val="00E205A3"/>
    <w:rsid w:val="00E20A5C"/>
    <w:rsid w:val="00E2389F"/>
    <w:rsid w:val="00E25157"/>
    <w:rsid w:val="00E258AC"/>
    <w:rsid w:val="00E25CC7"/>
    <w:rsid w:val="00E25EDA"/>
    <w:rsid w:val="00E278D5"/>
    <w:rsid w:val="00E27F78"/>
    <w:rsid w:val="00E30F8E"/>
    <w:rsid w:val="00E3122D"/>
    <w:rsid w:val="00E32A49"/>
    <w:rsid w:val="00E3351B"/>
    <w:rsid w:val="00E33FC1"/>
    <w:rsid w:val="00E3432D"/>
    <w:rsid w:val="00E3443C"/>
    <w:rsid w:val="00E3518D"/>
    <w:rsid w:val="00E3579A"/>
    <w:rsid w:val="00E35BF8"/>
    <w:rsid w:val="00E36CE7"/>
    <w:rsid w:val="00E36F17"/>
    <w:rsid w:val="00E37A2B"/>
    <w:rsid w:val="00E40D81"/>
    <w:rsid w:val="00E42EA6"/>
    <w:rsid w:val="00E439D8"/>
    <w:rsid w:val="00E44C0A"/>
    <w:rsid w:val="00E4525D"/>
    <w:rsid w:val="00E45666"/>
    <w:rsid w:val="00E463E4"/>
    <w:rsid w:val="00E47562"/>
    <w:rsid w:val="00E50686"/>
    <w:rsid w:val="00E50CD6"/>
    <w:rsid w:val="00E519DF"/>
    <w:rsid w:val="00E52EAE"/>
    <w:rsid w:val="00E5311D"/>
    <w:rsid w:val="00E5352A"/>
    <w:rsid w:val="00E5475A"/>
    <w:rsid w:val="00E54B97"/>
    <w:rsid w:val="00E54D7D"/>
    <w:rsid w:val="00E557E6"/>
    <w:rsid w:val="00E55F68"/>
    <w:rsid w:val="00E56816"/>
    <w:rsid w:val="00E604E8"/>
    <w:rsid w:val="00E60655"/>
    <w:rsid w:val="00E63258"/>
    <w:rsid w:val="00E63B7C"/>
    <w:rsid w:val="00E63DC7"/>
    <w:rsid w:val="00E64357"/>
    <w:rsid w:val="00E64935"/>
    <w:rsid w:val="00E64F9E"/>
    <w:rsid w:val="00E65BF2"/>
    <w:rsid w:val="00E6621D"/>
    <w:rsid w:val="00E663AF"/>
    <w:rsid w:val="00E6714A"/>
    <w:rsid w:val="00E671A5"/>
    <w:rsid w:val="00E67AA0"/>
    <w:rsid w:val="00E70098"/>
    <w:rsid w:val="00E70167"/>
    <w:rsid w:val="00E705EC"/>
    <w:rsid w:val="00E70F0D"/>
    <w:rsid w:val="00E71E8B"/>
    <w:rsid w:val="00E72522"/>
    <w:rsid w:val="00E72726"/>
    <w:rsid w:val="00E72DB0"/>
    <w:rsid w:val="00E73765"/>
    <w:rsid w:val="00E73E81"/>
    <w:rsid w:val="00E74511"/>
    <w:rsid w:val="00E75438"/>
    <w:rsid w:val="00E75DBD"/>
    <w:rsid w:val="00E763A9"/>
    <w:rsid w:val="00E76576"/>
    <w:rsid w:val="00E76C79"/>
    <w:rsid w:val="00E777B0"/>
    <w:rsid w:val="00E77E40"/>
    <w:rsid w:val="00E815E1"/>
    <w:rsid w:val="00E82E58"/>
    <w:rsid w:val="00E833F8"/>
    <w:rsid w:val="00E83D5C"/>
    <w:rsid w:val="00E84CD9"/>
    <w:rsid w:val="00E85622"/>
    <w:rsid w:val="00E87188"/>
    <w:rsid w:val="00E87F99"/>
    <w:rsid w:val="00E87FCD"/>
    <w:rsid w:val="00E9180A"/>
    <w:rsid w:val="00E91C6A"/>
    <w:rsid w:val="00E92291"/>
    <w:rsid w:val="00E92993"/>
    <w:rsid w:val="00E936B0"/>
    <w:rsid w:val="00E93F26"/>
    <w:rsid w:val="00E94161"/>
    <w:rsid w:val="00E94E34"/>
    <w:rsid w:val="00E957A4"/>
    <w:rsid w:val="00E95FB0"/>
    <w:rsid w:val="00E97093"/>
    <w:rsid w:val="00EA0CF2"/>
    <w:rsid w:val="00EA0D0A"/>
    <w:rsid w:val="00EA0D20"/>
    <w:rsid w:val="00EA1743"/>
    <w:rsid w:val="00EA3AE4"/>
    <w:rsid w:val="00EA4A33"/>
    <w:rsid w:val="00EA58E6"/>
    <w:rsid w:val="00EA5D83"/>
    <w:rsid w:val="00EA6184"/>
    <w:rsid w:val="00EA6A21"/>
    <w:rsid w:val="00EA6BDC"/>
    <w:rsid w:val="00EA7339"/>
    <w:rsid w:val="00EA7D8D"/>
    <w:rsid w:val="00EA7D91"/>
    <w:rsid w:val="00EB0C83"/>
    <w:rsid w:val="00EB1854"/>
    <w:rsid w:val="00EB1912"/>
    <w:rsid w:val="00EB1C08"/>
    <w:rsid w:val="00EB2A3A"/>
    <w:rsid w:val="00EB34A6"/>
    <w:rsid w:val="00EB440D"/>
    <w:rsid w:val="00EB4C2F"/>
    <w:rsid w:val="00EB6565"/>
    <w:rsid w:val="00EC04E3"/>
    <w:rsid w:val="00EC0D68"/>
    <w:rsid w:val="00EC0E12"/>
    <w:rsid w:val="00EC1141"/>
    <w:rsid w:val="00EC11F9"/>
    <w:rsid w:val="00EC122D"/>
    <w:rsid w:val="00EC1530"/>
    <w:rsid w:val="00EC1701"/>
    <w:rsid w:val="00EC1979"/>
    <w:rsid w:val="00EC230D"/>
    <w:rsid w:val="00EC516A"/>
    <w:rsid w:val="00EC6B27"/>
    <w:rsid w:val="00EC700B"/>
    <w:rsid w:val="00EC7AEE"/>
    <w:rsid w:val="00ED0082"/>
    <w:rsid w:val="00ED018C"/>
    <w:rsid w:val="00ED1842"/>
    <w:rsid w:val="00ED1C59"/>
    <w:rsid w:val="00ED2C2E"/>
    <w:rsid w:val="00ED3018"/>
    <w:rsid w:val="00ED31BD"/>
    <w:rsid w:val="00ED3C90"/>
    <w:rsid w:val="00ED41CF"/>
    <w:rsid w:val="00ED4385"/>
    <w:rsid w:val="00ED44A3"/>
    <w:rsid w:val="00ED57A4"/>
    <w:rsid w:val="00ED6496"/>
    <w:rsid w:val="00ED6648"/>
    <w:rsid w:val="00ED6888"/>
    <w:rsid w:val="00ED7E83"/>
    <w:rsid w:val="00EE038B"/>
    <w:rsid w:val="00EE03CA"/>
    <w:rsid w:val="00EE2072"/>
    <w:rsid w:val="00EE2403"/>
    <w:rsid w:val="00EE2B2F"/>
    <w:rsid w:val="00EE4D94"/>
    <w:rsid w:val="00EE5AC9"/>
    <w:rsid w:val="00EE66FD"/>
    <w:rsid w:val="00EE68B7"/>
    <w:rsid w:val="00EE6EBE"/>
    <w:rsid w:val="00EE7609"/>
    <w:rsid w:val="00EE782C"/>
    <w:rsid w:val="00EE7949"/>
    <w:rsid w:val="00EF085F"/>
    <w:rsid w:val="00EF2E9D"/>
    <w:rsid w:val="00EF3B34"/>
    <w:rsid w:val="00EF71E8"/>
    <w:rsid w:val="00EF7A31"/>
    <w:rsid w:val="00EF7B2E"/>
    <w:rsid w:val="00EF7F98"/>
    <w:rsid w:val="00F00152"/>
    <w:rsid w:val="00F0015C"/>
    <w:rsid w:val="00F019D1"/>
    <w:rsid w:val="00F02003"/>
    <w:rsid w:val="00F049AE"/>
    <w:rsid w:val="00F0609E"/>
    <w:rsid w:val="00F0705E"/>
    <w:rsid w:val="00F071BE"/>
    <w:rsid w:val="00F07CEC"/>
    <w:rsid w:val="00F10391"/>
    <w:rsid w:val="00F10905"/>
    <w:rsid w:val="00F10CF0"/>
    <w:rsid w:val="00F1115E"/>
    <w:rsid w:val="00F133A9"/>
    <w:rsid w:val="00F13918"/>
    <w:rsid w:val="00F13C42"/>
    <w:rsid w:val="00F15CFE"/>
    <w:rsid w:val="00F166AE"/>
    <w:rsid w:val="00F171C6"/>
    <w:rsid w:val="00F174B1"/>
    <w:rsid w:val="00F1773A"/>
    <w:rsid w:val="00F17E88"/>
    <w:rsid w:val="00F17F8C"/>
    <w:rsid w:val="00F2195B"/>
    <w:rsid w:val="00F229AC"/>
    <w:rsid w:val="00F23E01"/>
    <w:rsid w:val="00F24DCD"/>
    <w:rsid w:val="00F252CD"/>
    <w:rsid w:val="00F2554C"/>
    <w:rsid w:val="00F27BD2"/>
    <w:rsid w:val="00F302B0"/>
    <w:rsid w:val="00F3030A"/>
    <w:rsid w:val="00F30B7C"/>
    <w:rsid w:val="00F313B8"/>
    <w:rsid w:val="00F31464"/>
    <w:rsid w:val="00F31DEE"/>
    <w:rsid w:val="00F324BB"/>
    <w:rsid w:val="00F32BF6"/>
    <w:rsid w:val="00F33388"/>
    <w:rsid w:val="00F33E4D"/>
    <w:rsid w:val="00F34178"/>
    <w:rsid w:val="00F34BCA"/>
    <w:rsid w:val="00F36723"/>
    <w:rsid w:val="00F37D13"/>
    <w:rsid w:val="00F37FFC"/>
    <w:rsid w:val="00F405E9"/>
    <w:rsid w:val="00F416A0"/>
    <w:rsid w:val="00F42131"/>
    <w:rsid w:val="00F430EC"/>
    <w:rsid w:val="00F43533"/>
    <w:rsid w:val="00F440BC"/>
    <w:rsid w:val="00F462DB"/>
    <w:rsid w:val="00F47EAC"/>
    <w:rsid w:val="00F5019F"/>
    <w:rsid w:val="00F50C29"/>
    <w:rsid w:val="00F50CD0"/>
    <w:rsid w:val="00F51F05"/>
    <w:rsid w:val="00F532D6"/>
    <w:rsid w:val="00F542CD"/>
    <w:rsid w:val="00F54CB2"/>
    <w:rsid w:val="00F56114"/>
    <w:rsid w:val="00F573CC"/>
    <w:rsid w:val="00F57EAD"/>
    <w:rsid w:val="00F601B4"/>
    <w:rsid w:val="00F60A88"/>
    <w:rsid w:val="00F62475"/>
    <w:rsid w:val="00F62956"/>
    <w:rsid w:val="00F62C65"/>
    <w:rsid w:val="00F63290"/>
    <w:rsid w:val="00F63BDD"/>
    <w:rsid w:val="00F63EBD"/>
    <w:rsid w:val="00F642AF"/>
    <w:rsid w:val="00F652A6"/>
    <w:rsid w:val="00F6635B"/>
    <w:rsid w:val="00F66728"/>
    <w:rsid w:val="00F66B90"/>
    <w:rsid w:val="00F67649"/>
    <w:rsid w:val="00F67C9A"/>
    <w:rsid w:val="00F7072E"/>
    <w:rsid w:val="00F71C27"/>
    <w:rsid w:val="00F7283C"/>
    <w:rsid w:val="00F728FB"/>
    <w:rsid w:val="00F741CB"/>
    <w:rsid w:val="00F74443"/>
    <w:rsid w:val="00F74FF8"/>
    <w:rsid w:val="00F75373"/>
    <w:rsid w:val="00F758F2"/>
    <w:rsid w:val="00F7776D"/>
    <w:rsid w:val="00F8150A"/>
    <w:rsid w:val="00F8161A"/>
    <w:rsid w:val="00F816B2"/>
    <w:rsid w:val="00F81714"/>
    <w:rsid w:val="00F81871"/>
    <w:rsid w:val="00F81CB8"/>
    <w:rsid w:val="00F823FF"/>
    <w:rsid w:val="00F83BD5"/>
    <w:rsid w:val="00F84AF9"/>
    <w:rsid w:val="00F85801"/>
    <w:rsid w:val="00F85BB1"/>
    <w:rsid w:val="00F8697C"/>
    <w:rsid w:val="00F904F9"/>
    <w:rsid w:val="00F90ACE"/>
    <w:rsid w:val="00F91376"/>
    <w:rsid w:val="00F9157A"/>
    <w:rsid w:val="00F916E8"/>
    <w:rsid w:val="00F91707"/>
    <w:rsid w:val="00F919C9"/>
    <w:rsid w:val="00F91E83"/>
    <w:rsid w:val="00F91EF0"/>
    <w:rsid w:val="00F92596"/>
    <w:rsid w:val="00F951C0"/>
    <w:rsid w:val="00F95973"/>
    <w:rsid w:val="00F96348"/>
    <w:rsid w:val="00F971F7"/>
    <w:rsid w:val="00FA0F0D"/>
    <w:rsid w:val="00FA150B"/>
    <w:rsid w:val="00FA23E6"/>
    <w:rsid w:val="00FA243A"/>
    <w:rsid w:val="00FA4175"/>
    <w:rsid w:val="00FA4C93"/>
    <w:rsid w:val="00FA5FC1"/>
    <w:rsid w:val="00FA600A"/>
    <w:rsid w:val="00FA630E"/>
    <w:rsid w:val="00FA7931"/>
    <w:rsid w:val="00FA7964"/>
    <w:rsid w:val="00FB012C"/>
    <w:rsid w:val="00FB0CBF"/>
    <w:rsid w:val="00FB1876"/>
    <w:rsid w:val="00FB1879"/>
    <w:rsid w:val="00FB1E01"/>
    <w:rsid w:val="00FB2200"/>
    <w:rsid w:val="00FB37E2"/>
    <w:rsid w:val="00FB38ED"/>
    <w:rsid w:val="00FB42DB"/>
    <w:rsid w:val="00FB5211"/>
    <w:rsid w:val="00FB607B"/>
    <w:rsid w:val="00FB6186"/>
    <w:rsid w:val="00FB6DC4"/>
    <w:rsid w:val="00FB6E02"/>
    <w:rsid w:val="00FB72D9"/>
    <w:rsid w:val="00FB7E9F"/>
    <w:rsid w:val="00FC02BD"/>
    <w:rsid w:val="00FC0F42"/>
    <w:rsid w:val="00FC13C3"/>
    <w:rsid w:val="00FC1DA2"/>
    <w:rsid w:val="00FC2365"/>
    <w:rsid w:val="00FC241D"/>
    <w:rsid w:val="00FC31D0"/>
    <w:rsid w:val="00FC4CC6"/>
    <w:rsid w:val="00FC4FBB"/>
    <w:rsid w:val="00FC53C7"/>
    <w:rsid w:val="00FC601F"/>
    <w:rsid w:val="00FC6545"/>
    <w:rsid w:val="00FC7E37"/>
    <w:rsid w:val="00FD0324"/>
    <w:rsid w:val="00FD071A"/>
    <w:rsid w:val="00FD11FE"/>
    <w:rsid w:val="00FD178D"/>
    <w:rsid w:val="00FD24AD"/>
    <w:rsid w:val="00FD2673"/>
    <w:rsid w:val="00FD3EF8"/>
    <w:rsid w:val="00FD4EF2"/>
    <w:rsid w:val="00FD52DF"/>
    <w:rsid w:val="00FD54EB"/>
    <w:rsid w:val="00FD651A"/>
    <w:rsid w:val="00FD6EDE"/>
    <w:rsid w:val="00FD6FA9"/>
    <w:rsid w:val="00FD7196"/>
    <w:rsid w:val="00FE0BEA"/>
    <w:rsid w:val="00FE0D6A"/>
    <w:rsid w:val="00FE28F1"/>
    <w:rsid w:val="00FE2C1F"/>
    <w:rsid w:val="00FE4665"/>
    <w:rsid w:val="00FE539F"/>
    <w:rsid w:val="00FE68CD"/>
    <w:rsid w:val="00FF04B1"/>
    <w:rsid w:val="00FF0CC3"/>
    <w:rsid w:val="00FF0DE8"/>
    <w:rsid w:val="00FF11A9"/>
    <w:rsid w:val="00FF165F"/>
    <w:rsid w:val="00FF16DB"/>
    <w:rsid w:val="00FF3DDF"/>
    <w:rsid w:val="00FF5265"/>
    <w:rsid w:val="00FF55F1"/>
    <w:rsid w:val="00FF5D75"/>
    <w:rsid w:val="00FF7F04"/>
    <w:rsid w:val="01AFBD83"/>
    <w:rsid w:val="01DBE774"/>
    <w:rsid w:val="01EE46BA"/>
    <w:rsid w:val="01EF6AF3"/>
    <w:rsid w:val="02369EEC"/>
    <w:rsid w:val="0248A40C"/>
    <w:rsid w:val="025EBAC4"/>
    <w:rsid w:val="02AC709B"/>
    <w:rsid w:val="02D22C48"/>
    <w:rsid w:val="02FFC142"/>
    <w:rsid w:val="03324726"/>
    <w:rsid w:val="0340C7B5"/>
    <w:rsid w:val="03526008"/>
    <w:rsid w:val="03563071"/>
    <w:rsid w:val="0358D710"/>
    <w:rsid w:val="0359EF17"/>
    <w:rsid w:val="0365DAEE"/>
    <w:rsid w:val="036ED1B3"/>
    <w:rsid w:val="0372BE5B"/>
    <w:rsid w:val="0389EECB"/>
    <w:rsid w:val="038B508C"/>
    <w:rsid w:val="03E4746D"/>
    <w:rsid w:val="0404CF69"/>
    <w:rsid w:val="04394D8B"/>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B953609"/>
    <w:rsid w:val="0BCD0B6A"/>
    <w:rsid w:val="0C14FBF0"/>
    <w:rsid w:val="0C550549"/>
    <w:rsid w:val="0C9D8B4A"/>
    <w:rsid w:val="0CAA651B"/>
    <w:rsid w:val="0D05FC5C"/>
    <w:rsid w:val="0D36C0D2"/>
    <w:rsid w:val="0D9C6C8E"/>
    <w:rsid w:val="0DB89763"/>
    <w:rsid w:val="0E24BC54"/>
    <w:rsid w:val="0E27C4FB"/>
    <w:rsid w:val="0E379206"/>
    <w:rsid w:val="0E421184"/>
    <w:rsid w:val="0E7B3485"/>
    <w:rsid w:val="0F24E44C"/>
    <w:rsid w:val="0F26F43C"/>
    <w:rsid w:val="0F38A519"/>
    <w:rsid w:val="0F43C128"/>
    <w:rsid w:val="0FE6717B"/>
    <w:rsid w:val="104196CA"/>
    <w:rsid w:val="104361D7"/>
    <w:rsid w:val="105625C4"/>
    <w:rsid w:val="106176CF"/>
    <w:rsid w:val="10BBB88C"/>
    <w:rsid w:val="10CC20C5"/>
    <w:rsid w:val="112D3373"/>
    <w:rsid w:val="11410993"/>
    <w:rsid w:val="11AB4B38"/>
    <w:rsid w:val="1276C613"/>
    <w:rsid w:val="129B6C98"/>
    <w:rsid w:val="12BD9676"/>
    <w:rsid w:val="131FD8A5"/>
    <w:rsid w:val="13CB0A04"/>
    <w:rsid w:val="13F72327"/>
    <w:rsid w:val="14C791E6"/>
    <w:rsid w:val="14EDCCCB"/>
    <w:rsid w:val="151E0E21"/>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73886"/>
    <w:rsid w:val="18DC5CAE"/>
    <w:rsid w:val="193C70FB"/>
    <w:rsid w:val="197C0B15"/>
    <w:rsid w:val="197E7952"/>
    <w:rsid w:val="198CBA07"/>
    <w:rsid w:val="19B5345F"/>
    <w:rsid w:val="19D0DF69"/>
    <w:rsid w:val="1A4C914E"/>
    <w:rsid w:val="1A889B5B"/>
    <w:rsid w:val="1A9C409B"/>
    <w:rsid w:val="1AC73956"/>
    <w:rsid w:val="1ACFC339"/>
    <w:rsid w:val="1BB23D1F"/>
    <w:rsid w:val="1C030D54"/>
    <w:rsid w:val="1C3ACA4E"/>
    <w:rsid w:val="1C8F0082"/>
    <w:rsid w:val="1D24AEC1"/>
    <w:rsid w:val="1D88378A"/>
    <w:rsid w:val="1D92A723"/>
    <w:rsid w:val="1DC75DB1"/>
    <w:rsid w:val="1DE31029"/>
    <w:rsid w:val="1E453E56"/>
    <w:rsid w:val="1ED51596"/>
    <w:rsid w:val="1F1C394A"/>
    <w:rsid w:val="1F5487D7"/>
    <w:rsid w:val="1F7C4270"/>
    <w:rsid w:val="1FA29A87"/>
    <w:rsid w:val="1FA62F62"/>
    <w:rsid w:val="1FCD40BA"/>
    <w:rsid w:val="203D5B12"/>
    <w:rsid w:val="20968CC8"/>
    <w:rsid w:val="20DF4F37"/>
    <w:rsid w:val="20FB9EC2"/>
    <w:rsid w:val="211AF725"/>
    <w:rsid w:val="213A3980"/>
    <w:rsid w:val="218D4418"/>
    <w:rsid w:val="21AE98AB"/>
    <w:rsid w:val="221F5CE0"/>
    <w:rsid w:val="222512CE"/>
    <w:rsid w:val="22325D29"/>
    <w:rsid w:val="22773A0F"/>
    <w:rsid w:val="22826A13"/>
    <w:rsid w:val="22ED7F87"/>
    <w:rsid w:val="23B29CB5"/>
    <w:rsid w:val="240E6710"/>
    <w:rsid w:val="2465FC40"/>
    <w:rsid w:val="24CA7F1E"/>
    <w:rsid w:val="25373DF2"/>
    <w:rsid w:val="25887D1F"/>
    <w:rsid w:val="25A37DC1"/>
    <w:rsid w:val="25CAEC98"/>
    <w:rsid w:val="263A7A08"/>
    <w:rsid w:val="264A7524"/>
    <w:rsid w:val="266CA112"/>
    <w:rsid w:val="27274B2F"/>
    <w:rsid w:val="275FA0AA"/>
    <w:rsid w:val="279052A7"/>
    <w:rsid w:val="2792BB1F"/>
    <w:rsid w:val="27B0912F"/>
    <w:rsid w:val="27BDE7A1"/>
    <w:rsid w:val="27BE8256"/>
    <w:rsid w:val="27E825D9"/>
    <w:rsid w:val="286300B2"/>
    <w:rsid w:val="287DB562"/>
    <w:rsid w:val="28A8953E"/>
    <w:rsid w:val="2912FBA6"/>
    <w:rsid w:val="2990A606"/>
    <w:rsid w:val="2A00A404"/>
    <w:rsid w:val="2A8EDDB9"/>
    <w:rsid w:val="2AA44433"/>
    <w:rsid w:val="2AB2567D"/>
    <w:rsid w:val="2AF23FBC"/>
    <w:rsid w:val="2B4B5582"/>
    <w:rsid w:val="2BE32438"/>
    <w:rsid w:val="2C05C0A0"/>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0ED0083"/>
    <w:rsid w:val="31099FF3"/>
    <w:rsid w:val="3121CC31"/>
    <w:rsid w:val="31442AFE"/>
    <w:rsid w:val="316B3850"/>
    <w:rsid w:val="320B6F4B"/>
    <w:rsid w:val="323FDA7C"/>
    <w:rsid w:val="326B2CC6"/>
    <w:rsid w:val="329F570B"/>
    <w:rsid w:val="32E3142D"/>
    <w:rsid w:val="331FED17"/>
    <w:rsid w:val="3343CE0C"/>
    <w:rsid w:val="33446247"/>
    <w:rsid w:val="337291F6"/>
    <w:rsid w:val="33DBCAD7"/>
    <w:rsid w:val="3432FB36"/>
    <w:rsid w:val="34573AA0"/>
    <w:rsid w:val="35871221"/>
    <w:rsid w:val="358ADDB6"/>
    <w:rsid w:val="35FD5EF2"/>
    <w:rsid w:val="366A66C8"/>
    <w:rsid w:val="3674DE4D"/>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CADCA8"/>
    <w:rsid w:val="3BEB04C5"/>
    <w:rsid w:val="3C9B89DF"/>
    <w:rsid w:val="3CB852BE"/>
    <w:rsid w:val="3D15E52A"/>
    <w:rsid w:val="3E102B8C"/>
    <w:rsid w:val="3E18D30C"/>
    <w:rsid w:val="3E256BBE"/>
    <w:rsid w:val="3E2DE675"/>
    <w:rsid w:val="3E65CE30"/>
    <w:rsid w:val="3E9CD3A0"/>
    <w:rsid w:val="3EB7B85F"/>
    <w:rsid w:val="3EE3A51C"/>
    <w:rsid w:val="3EE6D5A6"/>
    <w:rsid w:val="3F2B31E0"/>
    <w:rsid w:val="3F62E1B1"/>
    <w:rsid w:val="3FA31006"/>
    <w:rsid w:val="3FC9C4F1"/>
    <w:rsid w:val="402AD2D5"/>
    <w:rsid w:val="4041DA0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6D72CE"/>
    <w:rsid w:val="4A9C43CA"/>
    <w:rsid w:val="4AA2206D"/>
    <w:rsid w:val="4AD72224"/>
    <w:rsid w:val="4B8C1788"/>
    <w:rsid w:val="4B91C4FF"/>
    <w:rsid w:val="4BDBF0A0"/>
    <w:rsid w:val="4BE53EA6"/>
    <w:rsid w:val="4C04BBF2"/>
    <w:rsid w:val="4C270B2A"/>
    <w:rsid w:val="4C5807F8"/>
    <w:rsid w:val="4C929F63"/>
    <w:rsid w:val="4CA5DD10"/>
    <w:rsid w:val="4CD146E4"/>
    <w:rsid w:val="4D24F240"/>
    <w:rsid w:val="4D857A98"/>
    <w:rsid w:val="4DA32AA6"/>
    <w:rsid w:val="4E1EA890"/>
    <w:rsid w:val="4E28B7CE"/>
    <w:rsid w:val="4E684EAB"/>
    <w:rsid w:val="4E7A6428"/>
    <w:rsid w:val="4EA0E14A"/>
    <w:rsid w:val="4EAE4F8E"/>
    <w:rsid w:val="4EB83457"/>
    <w:rsid w:val="4EC8A5E0"/>
    <w:rsid w:val="4ECED983"/>
    <w:rsid w:val="4F344174"/>
    <w:rsid w:val="4F580799"/>
    <w:rsid w:val="4F90C958"/>
    <w:rsid w:val="4FDF4D6F"/>
    <w:rsid w:val="4FE7D2BE"/>
    <w:rsid w:val="5035202F"/>
    <w:rsid w:val="5050A6CE"/>
    <w:rsid w:val="5075AC5C"/>
    <w:rsid w:val="50CBA0B9"/>
    <w:rsid w:val="50D011D5"/>
    <w:rsid w:val="50DAAFDA"/>
    <w:rsid w:val="516B5CF5"/>
    <w:rsid w:val="51CD8467"/>
    <w:rsid w:val="521911B3"/>
    <w:rsid w:val="5286A8AB"/>
    <w:rsid w:val="528A0761"/>
    <w:rsid w:val="52A0F47C"/>
    <w:rsid w:val="52C9A661"/>
    <w:rsid w:val="52DA71F9"/>
    <w:rsid w:val="534A0648"/>
    <w:rsid w:val="53B8BDE3"/>
    <w:rsid w:val="53BC4006"/>
    <w:rsid w:val="53E68E44"/>
    <w:rsid w:val="542209E4"/>
    <w:rsid w:val="54C8E03D"/>
    <w:rsid w:val="54EBB54E"/>
    <w:rsid w:val="54EF6163"/>
    <w:rsid w:val="54F09390"/>
    <w:rsid w:val="55BBEE15"/>
    <w:rsid w:val="55C46F90"/>
    <w:rsid w:val="55FD901D"/>
    <w:rsid w:val="562AFBC0"/>
    <w:rsid w:val="56EE80D9"/>
    <w:rsid w:val="572F874C"/>
    <w:rsid w:val="57AB9424"/>
    <w:rsid w:val="57AC274C"/>
    <w:rsid w:val="5806B8EF"/>
    <w:rsid w:val="58346D8E"/>
    <w:rsid w:val="5835B083"/>
    <w:rsid w:val="58B028F7"/>
    <w:rsid w:val="58B54621"/>
    <w:rsid w:val="58E8061A"/>
    <w:rsid w:val="5907D66A"/>
    <w:rsid w:val="590F3FA6"/>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CA4ACE9"/>
    <w:rsid w:val="5CE8B188"/>
    <w:rsid w:val="5D05D99B"/>
    <w:rsid w:val="5D0B8CA6"/>
    <w:rsid w:val="5D661202"/>
    <w:rsid w:val="5D93FC4F"/>
    <w:rsid w:val="5DAE2CE2"/>
    <w:rsid w:val="5DD1D3A6"/>
    <w:rsid w:val="5E0A2024"/>
    <w:rsid w:val="5E1DCD87"/>
    <w:rsid w:val="5EB44CFC"/>
    <w:rsid w:val="5F0A01BF"/>
    <w:rsid w:val="5F264E0D"/>
    <w:rsid w:val="5FA42750"/>
    <w:rsid w:val="600A041E"/>
    <w:rsid w:val="602069F4"/>
    <w:rsid w:val="605B484E"/>
    <w:rsid w:val="60BF5BE7"/>
    <w:rsid w:val="61144901"/>
    <w:rsid w:val="612FE280"/>
    <w:rsid w:val="6144C413"/>
    <w:rsid w:val="618FD68D"/>
    <w:rsid w:val="61BC3A55"/>
    <w:rsid w:val="61C04046"/>
    <w:rsid w:val="621C6590"/>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0ACCE"/>
    <w:rsid w:val="63F1DF7F"/>
    <w:rsid w:val="643A07D3"/>
    <w:rsid w:val="64625D75"/>
    <w:rsid w:val="648F9301"/>
    <w:rsid w:val="6497165D"/>
    <w:rsid w:val="64A95F1A"/>
    <w:rsid w:val="64D3BA6C"/>
    <w:rsid w:val="6502FD70"/>
    <w:rsid w:val="652A4E96"/>
    <w:rsid w:val="66FC4F7A"/>
    <w:rsid w:val="67A12CA8"/>
    <w:rsid w:val="67B0064B"/>
    <w:rsid w:val="67EAAB8B"/>
    <w:rsid w:val="6840832B"/>
    <w:rsid w:val="688DE3FF"/>
    <w:rsid w:val="6919E450"/>
    <w:rsid w:val="6932D509"/>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445353"/>
    <w:rsid w:val="6C662F01"/>
    <w:rsid w:val="6CAD4DC2"/>
    <w:rsid w:val="6CD068BD"/>
    <w:rsid w:val="6D31ABFA"/>
    <w:rsid w:val="6D72E780"/>
    <w:rsid w:val="6D7C42EC"/>
    <w:rsid w:val="6DAEF4CA"/>
    <w:rsid w:val="6DBC570F"/>
    <w:rsid w:val="6DE0BC65"/>
    <w:rsid w:val="6E6D5E88"/>
    <w:rsid w:val="6E76F64B"/>
    <w:rsid w:val="6EBC1B3C"/>
    <w:rsid w:val="6EFA4A49"/>
    <w:rsid w:val="6F4FE255"/>
    <w:rsid w:val="6F6C6E4E"/>
    <w:rsid w:val="6F7C8CC6"/>
    <w:rsid w:val="6F800330"/>
    <w:rsid w:val="6FA8DFBB"/>
    <w:rsid w:val="70B9CADB"/>
    <w:rsid w:val="70C1EA7D"/>
    <w:rsid w:val="71016B6C"/>
    <w:rsid w:val="71083EAF"/>
    <w:rsid w:val="71B73D84"/>
    <w:rsid w:val="71C942A4"/>
    <w:rsid w:val="72100CD5"/>
    <w:rsid w:val="721A1AE9"/>
    <w:rsid w:val="722FE379"/>
    <w:rsid w:val="723B9BBC"/>
    <w:rsid w:val="729599FD"/>
    <w:rsid w:val="72E08E85"/>
    <w:rsid w:val="72FBE242"/>
    <w:rsid w:val="730C8C6A"/>
    <w:rsid w:val="7333BF65"/>
    <w:rsid w:val="733415EF"/>
    <w:rsid w:val="739E35D4"/>
    <w:rsid w:val="73A2B3E6"/>
    <w:rsid w:val="73EBD8BA"/>
    <w:rsid w:val="73F98B3F"/>
    <w:rsid w:val="740E8C24"/>
    <w:rsid w:val="7483A86B"/>
    <w:rsid w:val="74B96759"/>
    <w:rsid w:val="74C611E6"/>
    <w:rsid w:val="756D3DCA"/>
    <w:rsid w:val="75AD869D"/>
    <w:rsid w:val="76450E62"/>
    <w:rsid w:val="767124E0"/>
    <w:rsid w:val="767F2AB4"/>
    <w:rsid w:val="76D274F7"/>
    <w:rsid w:val="76E4BA08"/>
    <w:rsid w:val="76F5E482"/>
    <w:rsid w:val="76F8507D"/>
    <w:rsid w:val="771357ED"/>
    <w:rsid w:val="7758C1E7"/>
    <w:rsid w:val="778EDDEE"/>
    <w:rsid w:val="77CE5746"/>
    <w:rsid w:val="77E35EDE"/>
    <w:rsid w:val="77E8D115"/>
    <w:rsid w:val="77F83150"/>
    <w:rsid w:val="78674B66"/>
    <w:rsid w:val="78BF49DD"/>
    <w:rsid w:val="790B3138"/>
    <w:rsid w:val="799DA319"/>
    <w:rsid w:val="79A48D3C"/>
    <w:rsid w:val="79B20E76"/>
    <w:rsid w:val="79C64322"/>
    <w:rsid w:val="79D5BFE7"/>
    <w:rsid w:val="7A18BD19"/>
    <w:rsid w:val="7AF21E27"/>
    <w:rsid w:val="7B85C3CB"/>
    <w:rsid w:val="7BD2E15A"/>
    <w:rsid w:val="7C02D676"/>
    <w:rsid w:val="7C2B12D1"/>
    <w:rsid w:val="7C55E10E"/>
    <w:rsid w:val="7C6523A7"/>
    <w:rsid w:val="7D0C0225"/>
    <w:rsid w:val="7D4D62A7"/>
    <w:rsid w:val="7D4DE6BD"/>
    <w:rsid w:val="7D7D5244"/>
    <w:rsid w:val="7D99254C"/>
    <w:rsid w:val="7E06B584"/>
    <w:rsid w:val="7E3A3F11"/>
    <w:rsid w:val="7E50821F"/>
    <w:rsid w:val="7F0D5500"/>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iPriority w:val="99"/>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ListParagraphChar">
    <w:name w:val="List Paragraph Char"/>
    <w:link w:val="ListParagraph"/>
    <w:uiPriority w:val="34"/>
    <w:rsid w:val="005F2EAE"/>
  </w:style>
  <w:style w:type="paragraph" w:customStyle="1" w:styleId="TH-TableHeading">
    <w:name w:val="TH-Table Heading"/>
    <w:basedOn w:val="Heading1"/>
    <w:rsid w:val="00E258AC"/>
    <w:pPr>
      <w:keepLines w:val="0"/>
      <w:tabs>
        <w:tab w:val="left" w:pos="1152"/>
      </w:tabs>
      <w:spacing w:before="0" w:line="240" w:lineRule="atLeast"/>
      <w:jc w:val="center"/>
    </w:pPr>
    <w:rPr>
      <w:rFonts w:ascii="Franklin Gothic Medium" w:eastAsia="Times New Roman" w:hAnsi="Franklin Gothic Medium" w:cs="Times New Roman"/>
      <w:b/>
      <w:color w:val="auto"/>
      <w:sz w:val="20"/>
      <w:szCs w:val="20"/>
    </w:rPr>
  </w:style>
  <w:style w:type="paragraph" w:customStyle="1" w:styleId="TX-TableText">
    <w:name w:val="TX-Table Text"/>
    <w:basedOn w:val="Normal"/>
    <w:rsid w:val="00E258AC"/>
    <w:pPr>
      <w:spacing w:after="0" w:line="240" w:lineRule="atLeast"/>
    </w:pPr>
    <w:rPr>
      <w:rFonts w:ascii="Franklin Gothic Medium" w:eastAsia="Times New Roman" w:hAnsi="Franklin Gothic Medium" w:cs="Times New Roman"/>
      <w:sz w:val="20"/>
      <w:szCs w:val="20"/>
    </w:rPr>
  </w:style>
  <w:style w:type="table" w:customStyle="1" w:styleId="TableGrid1">
    <w:name w:val="Table Grid1"/>
    <w:basedOn w:val="TableNormal"/>
    <w:next w:val="TableGrid"/>
    <w:uiPriority w:val="39"/>
    <w:rsid w:val="0083364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
    <w:rsid w:val="00234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342E2"/>
    <w:rPr>
      <w:rFonts w:ascii="Segoe UI" w:hAnsi="Segoe UI" w:cs="Segoe UI" w:hint="default"/>
      <w:sz w:val="18"/>
      <w:szCs w:val="18"/>
    </w:rPr>
  </w:style>
  <w:style w:type="character" w:styleId="Mention">
    <w:name w:val="Mention"/>
    <w:basedOn w:val="DefaultParagraphFont"/>
    <w:uiPriority w:val="99"/>
    <w:unhideWhenUsed/>
    <w:rsid w:val="00BD4923"/>
    <w:rPr>
      <w:color w:val="2B579A"/>
      <w:shd w:val="clear" w:color="auto" w:fill="E1DFDD"/>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cf11">
    <w:name w:val="cf11"/>
    <w:basedOn w:val="DefaultParagraphFont"/>
    <w:rsid w:val="00EE66FD"/>
    <w:rPr>
      <w:rFonts w:ascii="Segoe UI" w:hAnsi="Segoe UI" w:cs="Segoe UI" w:hint="default"/>
      <w:sz w:val="18"/>
      <w:szCs w:val="18"/>
    </w:rPr>
  </w:style>
  <w:style w:type="character" w:customStyle="1" w:styleId="tabchar">
    <w:name w:val="tabchar"/>
    <w:basedOn w:val="DefaultParagraphFont"/>
    <w:rsid w:val="0025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ngress.gov/116/plaws/publ224/PLAW-116publ224.pdf" TargetMode="External" /><Relationship Id="rId11" Type="http://schemas.openxmlformats.org/officeDocument/2006/relationships/hyperlink" Target="https://www.epa.gov/infrastructure/solid-waste-infrastructure-recycling-grant-program" TargetMode="External" /><Relationship Id="rId12" Type="http://schemas.openxmlformats.org/officeDocument/2006/relationships/hyperlink" Target="https://www.epa.gov/circulareconomy/national-recycling-strategy" TargetMode="External" /><Relationship Id="rId13" Type="http://schemas.openxmlformats.org/officeDocument/2006/relationships/hyperlink" Target="https://www.congress.gov/117/plaws/publ58/PLAW-117publ58.pdf" TargetMode="External" /><Relationship Id="rId14" Type="http://schemas.openxmlformats.org/officeDocument/2006/relationships/hyperlink" Target="https://www.epa.gov/infrastructure/consumer-recycling-education-and-outreach-grant-program" TargetMode="External" /><Relationship Id="rId15" Type="http://schemas.openxmlformats.org/officeDocument/2006/relationships/hyperlink" Target="https://www.epa.gov/circulareconomy/national-strategy-reducing-food-loss-and-waste-and-recycling-organics" TargetMode="External" /><Relationship Id="rId16" Type="http://schemas.openxmlformats.org/officeDocument/2006/relationships/hyperlink" Target="https://www.epa.gov/circulareconomy/national-strategy-prevent-plastic-pollution" TargetMode="External" /><Relationship Id="rId17" Type="http://schemas.openxmlformats.org/officeDocument/2006/relationships/hyperlink" Target="https://www.congress.gov/94/statute/STATUTE-90/STATUTE-90-Pg2795.pdf" TargetMode="External" /><Relationship Id="rId18" Type="http://schemas.openxmlformats.org/officeDocument/2006/relationships/hyperlink" Target="https://www.epa.gov/facts-and-figures-about-materials-waste-and-recycling/national-overview-facts-and-figures-materials" TargetMode="External" /><Relationship Id="rId19" Type="http://schemas.openxmlformats.org/officeDocument/2006/relationships/hyperlink" Target="https://www.govinfo.gov/app/details/CFR-2014-title2-vol1/CFR-2014-title2-vol1-part200" TargetMode="External" /><Relationship Id="rId2" Type="http://schemas.openxmlformats.org/officeDocument/2006/relationships/settings" Target="settings.xml" /><Relationship Id="rId20" Type="http://schemas.openxmlformats.org/officeDocument/2006/relationships/hyperlink" Target="https://www.govinfo.gov/app/details/CFR-2015-title2-vol1/CFR-2015-title2-vol1-part1500" TargetMode="External" /><Relationship Id="rId21" Type="http://schemas.openxmlformats.org/officeDocument/2006/relationships/hyperlink" Target="https://www.ecfr.gov/current/title-40/chapter-I/subchapter-B/part-35?toc=1" TargetMode="External" /><Relationship Id="rId22" Type="http://schemas.openxmlformats.org/officeDocument/2006/relationships/hyperlink" Target="https://www.reginfo.gov/public/do/PRAViewICR?ref_nbr=202103-2030-001" TargetMode="External" /><Relationship Id="rId23" Type="http://schemas.openxmlformats.org/officeDocument/2006/relationships/hyperlink" Target="https://www.lcacommons.gov/" TargetMode="External" /><Relationship Id="rId24" Type="http://schemas.openxmlformats.org/officeDocument/2006/relationships/hyperlink" Target="https://www.federalregister.gov/documents/2022/09/06/2022-19183/privacy-act-of-1974-system-of-records"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0000.htm" TargetMode="External" /><Relationship Id="rId2" Type="http://schemas.openxmlformats.org/officeDocument/2006/relationships/hyperlink" Target="https://www.bls.gov/oes/current/oes434199.htm" TargetMode="External" /><Relationship Id="rId3" Type="http://schemas.openxmlformats.org/officeDocument/2006/relationships/hyperlink" Target="https://www.bls.gov/oes/current/oes433031.htm" TargetMode="External" /><Relationship Id="rId4" Type="http://schemas.openxmlformats.org/officeDocument/2006/relationships/hyperlink" Target="https://www.opm.gov/policy-data-oversight/pay-leave/salaries-wages/salary-tables/25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855AF500DF547916AD0DD21C14334" ma:contentTypeVersion="16" ma:contentTypeDescription="Create a new document." ma:contentTypeScope="" ma:versionID="7ea3cbb8cb3b008c0e4a3f0502e0dd0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bd1fe1b-38a7-4716-a415-0ba4cdd316d5" xmlns:ns6="c3c115ca-321f-480b-98a2-815f99aa7b05" targetNamespace="http://schemas.microsoft.com/office/2006/metadata/properties" ma:root="true" ma:fieldsID="dd0745c34ae75998d115dab65e1ab06b" ns1:_="" ns2:_="" ns3:_="" ns4:_="" ns5:_="" ns6:_="">
    <xsd:import namespace="http://schemas.microsoft.com/sharepoint/v3"/>
    <xsd:import namespace="4ffa91fb-a0ff-4ac5-b2db-65c790d184a4"/>
    <xsd:import namespace="http://schemas.microsoft.com/sharepoint.v3"/>
    <xsd:import namespace="http://schemas.microsoft.com/sharepoint/v3/fields"/>
    <xsd:import namespace="dbd1fe1b-38a7-4716-a415-0ba4cdd316d5"/>
    <xsd:import namespace="c3c115ca-321f-480b-98a2-815f99aa7b0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lcf76f155ced4ddcb4097134ff3c332f" minOccurs="0"/>
                <xsd:element ref="ns5:MediaServiceOCR"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3b569eb-11f6-45e3-86b3-3021cbd94fcd}" ma:internalName="TaxCatchAllLabel" ma:readOnly="true" ma:showField="CatchAllDataLabel" ma:web="c3c115ca-321f-480b-98a2-815f99aa7b0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3b569eb-11f6-45e3-86b3-3021cbd94fcd}" ma:internalName="TaxCatchAll" ma:showField="CatchAllData" ma:web="c3c115ca-321f-480b-98a2-815f99aa7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1fe1b-38a7-4716-a415-0ba4cdd316d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115ca-321f-480b-98a2-815f99aa7b0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2024-12-11T13:39:54+00:00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dbd1fe1b-38a7-4716-a415-0ba4cdd31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87AED523-4D45-46FC-872B-C3F7B03C1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bd1fe1b-38a7-4716-a415-0ba4cdd316d5"/>
    <ds:schemaRef ds:uri="c3c115ca-321f-480b-98a2-815f99aa7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46927-56B7-42AA-9A4A-77A8DE58D039}">
  <ds:schemaRefs>
    <ds:schemaRef ds:uri="Microsoft.SharePoint.Taxonomy.ContentTypeSync"/>
  </ds:schemaRefs>
</ds:datastoreItem>
</file>

<file path=customXml/itemProps4.xml><?xml version="1.0" encoding="utf-8"?>
<ds:datastoreItem xmlns:ds="http://schemas.openxmlformats.org/officeDocument/2006/customXml" ds:itemID="{5B031F2D-815A-4ABF-85B8-4A4058903B70}">
  <ds:schemaRefs>
    <ds:schemaRef ds:uri="http://schemas.microsoft.com/sharepoint/v3/contenttype/forms"/>
  </ds:schemaRefs>
</ds:datastoreItem>
</file>

<file path=customXml/itemProps5.xml><?xml version="1.0" encoding="utf-8"?>
<ds:datastoreItem xmlns:ds="http://schemas.openxmlformats.org/officeDocument/2006/customXml" ds:itemID="{71BC8992-3E62-4AC9-B2DA-13F71F8475E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dbd1fe1b-38a7-4716-a415-0ba4cdd316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5766</Words>
  <Characters>32993</Characters>
  <Application>Microsoft Office Word</Application>
  <DocSecurity>0</DocSecurity>
  <Lines>739</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2025-01-14T16:55:00Z</dcterms:created>
  <dcterms:modified xsi:type="dcterms:W3CDTF">2025-01-14T17:38:00Z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0x010100BD0855AF500DF547916AD0DD21C14334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