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1A82" w:rsidRPr="00165FEC" w:rsidP="00A71A82" w14:paraId="4189277C" w14:textId="44CB234E">
      <w:pPr>
        <w:pStyle w:val="GHGPARAGRAPH0"/>
      </w:pPr>
      <w:bookmarkStart w:id="0" w:name="_Toc175754373"/>
      <w:bookmarkStart w:id="1" w:name="_Toc113279009"/>
      <w:r>
        <w:t>For the reasons stated in the preamble, Title 40, chapter I, part 60 of the Code of Federal Regulations (CFR) is amended as follows:</w:t>
      </w:r>
    </w:p>
    <w:p w:rsidR="00A35261" w:rsidRPr="002B7AEB" w:rsidP="002B7AEB" w14:paraId="6B4CAE34" w14:textId="0268C2A9">
      <w:pPr>
        <w:spacing w:line="480" w:lineRule="auto"/>
        <w:outlineLvl w:val="0"/>
        <w:rPr>
          <w:b/>
          <w:bCs/>
        </w:rPr>
        <w:sectPr w:rsidSect="00933757">
          <w:pgSz w:w="12240" w:h="15840"/>
          <w:pgMar w:top="1440" w:right="1440" w:bottom="1440" w:left="1440" w:header="720" w:footer="720" w:gutter="0"/>
          <w:cols w:space="720"/>
        </w:sectPr>
      </w:pPr>
      <w:r w:rsidRPr="21107391">
        <w:rPr>
          <w:b/>
          <w:bCs/>
        </w:rPr>
        <w:t>PART 60</w:t>
      </w:r>
      <w:r>
        <w:t xml:space="preserve"> </w:t>
      </w:r>
      <w:r w:rsidRPr="21107391">
        <w:rPr>
          <w:b/>
          <w:bCs/>
        </w:rPr>
        <w:t>—</w:t>
      </w:r>
      <w:r w:rsidRPr="21107391" w:rsidR="590ABF7E">
        <w:rPr>
          <w:b/>
          <w:bCs/>
        </w:rPr>
        <w:t>STANDARDS OF</w:t>
      </w:r>
      <w:r w:rsidRPr="21107391" w:rsidR="69EA2D82">
        <w:rPr>
          <w:b/>
          <w:bCs/>
        </w:rPr>
        <w:t xml:space="preserve"> PERFORMANCE FOR NEW STATIONARY SOURCES</w:t>
      </w:r>
    </w:p>
    <w:p w:rsidR="00933757" w:rsidRPr="00933757" w:rsidP="00933757" w14:paraId="03F22F3A" w14:textId="77777777">
      <w:pPr>
        <w:spacing w:after="0" w:line="480" w:lineRule="auto"/>
        <w:rPr>
          <w:rFonts w:eastAsia="Times New Roman" w:cs="Times New Roman"/>
          <w:szCs w:val="24"/>
        </w:rPr>
      </w:pPr>
      <w:r w:rsidRPr="00933757">
        <w:rPr>
          <w:rFonts w:eastAsia="Times New Roman" w:cs="Times New Roman"/>
          <w:szCs w:val="24"/>
        </w:rPr>
        <w:t>1. The authority citation for part 60 continues to read as follows:</w:t>
      </w:r>
    </w:p>
    <w:p w:rsidR="00933757" w:rsidRPr="00933757" w:rsidP="00933757" w14:paraId="7D0A7EA9" w14:textId="77777777">
      <w:pPr>
        <w:spacing w:after="0" w:line="480" w:lineRule="auto"/>
        <w:ind w:firstLine="720"/>
        <w:rPr>
          <w:rFonts w:eastAsia="Times New Roman" w:cs="Times New Roman"/>
          <w:szCs w:val="24"/>
        </w:rPr>
      </w:pPr>
      <w:r w:rsidRPr="00933757">
        <w:rPr>
          <w:rFonts w:eastAsia="Times New Roman" w:cs="Times New Roman"/>
          <w:b/>
          <w:bCs/>
          <w:szCs w:val="24"/>
        </w:rPr>
        <w:t>Authority</w:t>
      </w:r>
      <w:r w:rsidRPr="00933757">
        <w:rPr>
          <w:rFonts w:eastAsia="Times New Roman" w:cs="Times New Roman"/>
          <w:szCs w:val="24"/>
        </w:rPr>
        <w:t>: 42 U.S.C. 7401 et seq.</w:t>
      </w:r>
    </w:p>
    <w:p w:rsidR="00933757" w:rsidRPr="00933757" w:rsidP="00933757" w14:paraId="16AA1B40" w14:textId="6D2C4875">
      <w:pPr>
        <w:spacing w:after="0" w:line="480" w:lineRule="auto"/>
        <w:rPr>
          <w:rFonts w:eastAsia="Times New Roman" w:cs="Times New Roman"/>
          <w:b/>
          <w:bCs/>
          <w:szCs w:val="24"/>
        </w:rPr>
      </w:pPr>
      <w:r w:rsidRPr="00933757">
        <w:rPr>
          <w:rFonts w:eastAsia="Times New Roman" w:cs="Times New Roman"/>
          <w:b/>
          <w:bCs/>
          <w:szCs w:val="24"/>
        </w:rPr>
        <w:t>Subpart A – General Provisions</w:t>
      </w:r>
    </w:p>
    <w:p w:rsidR="00933757" w:rsidRPr="00933757" w:rsidP="00933757" w14:paraId="16E4117D" w14:textId="77777777">
      <w:pPr>
        <w:spacing w:after="0" w:line="480" w:lineRule="auto"/>
        <w:rPr>
          <w:rFonts w:eastAsia="Times New Roman" w:cs="Times New Roman"/>
          <w:szCs w:val="24"/>
        </w:rPr>
      </w:pPr>
      <w:r w:rsidRPr="00933757">
        <w:rPr>
          <w:rFonts w:eastAsia="Times New Roman" w:cs="Times New Roman"/>
          <w:szCs w:val="24"/>
        </w:rPr>
        <w:t>2. Section 60.17 is amended by:</w:t>
      </w:r>
    </w:p>
    <w:p w:rsidR="00933757" w:rsidP="00933757" w14:paraId="276F91F1" w14:textId="1C5E0F40">
      <w:pPr>
        <w:spacing w:after="0" w:line="480" w:lineRule="auto"/>
        <w:rPr>
          <w:rFonts w:eastAsia="Times New Roman" w:cs="Times New Roman"/>
        </w:rPr>
      </w:pPr>
      <w:r w:rsidRPr="38925729">
        <w:rPr>
          <w:rFonts w:eastAsia="Times New Roman" w:cs="Times New Roman"/>
        </w:rPr>
        <w:t>a.  Revising (g)(</w:t>
      </w:r>
      <w:r w:rsidRPr="38925729" w:rsidR="00182DF4">
        <w:rPr>
          <w:rFonts w:eastAsia="Times New Roman" w:cs="Times New Roman"/>
        </w:rPr>
        <w:t xml:space="preserve">1), </w:t>
      </w:r>
      <w:r w:rsidRPr="38925729" w:rsidR="00C56D1A">
        <w:rPr>
          <w:rFonts w:eastAsia="Times New Roman" w:cs="Times New Roman"/>
        </w:rPr>
        <w:t>(g)(13)</w:t>
      </w:r>
      <w:r w:rsidRPr="38925729" w:rsidR="000A40A8">
        <w:rPr>
          <w:rFonts w:eastAsia="Times New Roman" w:cs="Times New Roman"/>
        </w:rPr>
        <w:t xml:space="preserve">, </w:t>
      </w:r>
      <w:r w:rsidRPr="38925729">
        <w:rPr>
          <w:rFonts w:eastAsia="Times New Roman" w:cs="Times New Roman"/>
        </w:rPr>
        <w:t>(g)(14), (h)(211), and (h)(215);</w:t>
      </w:r>
    </w:p>
    <w:p w:rsidR="00933757" w:rsidRPr="00933757" w:rsidP="00933757" w14:paraId="418E344B" w14:textId="080E15C2">
      <w:pPr>
        <w:spacing w:after="0" w:line="480" w:lineRule="auto"/>
        <w:rPr>
          <w:rFonts w:eastAsia="Times New Roman" w:cs="Times New Roman"/>
          <w:szCs w:val="24"/>
        </w:rPr>
      </w:pPr>
      <w:r>
        <w:rPr>
          <w:rFonts w:eastAsia="Times New Roman" w:cs="Times New Roman"/>
          <w:szCs w:val="24"/>
        </w:rPr>
        <w:t>b. Adding (g)(18)</w:t>
      </w:r>
      <w:r w:rsidR="00DD7EFA">
        <w:rPr>
          <w:rFonts w:eastAsia="Times New Roman" w:cs="Times New Roman"/>
          <w:szCs w:val="24"/>
        </w:rPr>
        <w:t xml:space="preserve"> to read as follows</w:t>
      </w:r>
      <w:r>
        <w:rPr>
          <w:rFonts w:eastAsia="Times New Roman" w:cs="Times New Roman"/>
          <w:szCs w:val="24"/>
        </w:rPr>
        <w:t>;</w:t>
      </w:r>
    </w:p>
    <w:p w:rsidR="001E7F4D" w:rsidRPr="00BC0FE2" w:rsidP="001E7F4D" w14:paraId="1F380600" w14:textId="4A3BADC8">
      <w:pPr>
        <w:pStyle w:val="amendmentNumber"/>
        <w:numPr>
          <w:ilvl w:val="0"/>
          <w:numId w:val="0"/>
        </w:numPr>
        <w:ind w:left="720"/>
        <w:rPr>
          <w:b/>
        </w:rPr>
      </w:pPr>
      <w:r w:rsidRPr="21107391">
        <w:rPr>
          <w:b/>
        </w:rPr>
        <w:t>§ 60.</w:t>
      </w:r>
      <w:r w:rsidR="003345A8">
        <w:rPr>
          <w:b/>
        </w:rPr>
        <w:t>17</w:t>
      </w:r>
      <w:r w:rsidRPr="21107391">
        <w:rPr>
          <w:b/>
        </w:rPr>
        <w:t xml:space="preserve"> </w:t>
      </w:r>
      <w:r w:rsidR="003345A8">
        <w:rPr>
          <w:b/>
        </w:rPr>
        <w:t>Incorporations by reference</w:t>
      </w:r>
      <w:r w:rsidRPr="21107391">
        <w:rPr>
          <w:b/>
        </w:rPr>
        <w:t>.</w:t>
      </w:r>
    </w:p>
    <w:p w:rsidR="00933757" w:rsidRPr="00730FEE" w:rsidP="002B7AEB" w14:paraId="7E3E95ED" w14:textId="0248E88C">
      <w:pPr>
        <w:pStyle w:val="amendmentNumber"/>
        <w:numPr>
          <w:ilvl w:val="0"/>
          <w:numId w:val="0"/>
        </w:numPr>
        <w:ind w:left="720"/>
      </w:pPr>
      <w:r>
        <w:t>*     *     *     *     *</w:t>
      </w:r>
      <w:r w:rsidRPr="00933757">
        <w:rPr>
          <w:rFonts w:cs="Times New Roman"/>
        </w:rPr>
        <w:t xml:space="preserve"> </w:t>
      </w:r>
    </w:p>
    <w:p w:rsidR="00933757" w:rsidP="00933757" w14:paraId="1B96E1E7" w14:textId="4F9BF9D8">
      <w:pPr>
        <w:spacing w:after="0" w:line="480" w:lineRule="auto"/>
        <w:rPr>
          <w:rFonts w:eastAsia="Times New Roman" w:cs="Times New Roman"/>
          <w:szCs w:val="24"/>
        </w:rPr>
      </w:pPr>
      <w:r>
        <w:rPr>
          <w:rFonts w:eastAsia="Times New Roman" w:cs="Times New Roman"/>
          <w:szCs w:val="24"/>
        </w:rPr>
        <w:t xml:space="preserve">(g) </w:t>
      </w:r>
      <w:r w:rsidR="009457DB">
        <w:rPr>
          <w:rFonts w:eastAsia="Times New Roman" w:cs="Times New Roman"/>
          <w:szCs w:val="24"/>
        </w:rPr>
        <w:t>*</w:t>
      </w:r>
      <w:r w:rsidR="009457DB">
        <w:rPr>
          <w:rFonts w:eastAsia="Times New Roman" w:cs="Times New Roman"/>
          <w:szCs w:val="24"/>
        </w:rPr>
        <w:tab/>
        <w:t>*</w:t>
      </w:r>
      <w:r w:rsidR="00431921">
        <w:rPr>
          <w:rFonts w:eastAsia="Times New Roman" w:cs="Times New Roman"/>
          <w:szCs w:val="24"/>
        </w:rPr>
        <w:t xml:space="preserve">     </w:t>
      </w:r>
      <w:r w:rsidR="009457DB">
        <w:rPr>
          <w:rFonts w:eastAsia="Times New Roman" w:cs="Times New Roman"/>
          <w:szCs w:val="24"/>
        </w:rPr>
        <w:t>*</w:t>
      </w:r>
    </w:p>
    <w:p w:rsidR="002224A3" w:rsidP="00933757" w14:paraId="01C669F2" w14:textId="6A8674AC">
      <w:pPr>
        <w:spacing w:after="0" w:line="480" w:lineRule="auto"/>
        <w:rPr>
          <w:rFonts w:eastAsia="Times New Roman" w:cs="Times New Roman"/>
        </w:rPr>
      </w:pPr>
      <w:r w:rsidRPr="5F6B2566">
        <w:rPr>
          <w:rFonts w:eastAsia="Times New Roman" w:cs="Times New Roman"/>
        </w:rPr>
        <w:t xml:space="preserve">(1) </w:t>
      </w:r>
      <w:r w:rsidRPr="5F6B2566" w:rsidR="00C766DF">
        <w:rPr>
          <w:rFonts w:eastAsia="Times New Roman" w:cs="Times New Roman"/>
        </w:rPr>
        <w:t>ASME Interim Supplement 19.5 on Instruments and Apparatus: Application, Part II of Fluid Meters, 6th Edition (1971), IBR approved for §§ 60.58a(h), 60.58b(i), 60.1320(a), 60.1810(a)</w:t>
      </w:r>
      <w:r w:rsidRPr="5F6B2566" w:rsidR="00D87558">
        <w:rPr>
          <w:rFonts w:eastAsia="Times New Roman" w:cs="Times New Roman"/>
        </w:rPr>
        <w:t>, 60.5995</w:t>
      </w:r>
      <w:r w:rsidRPr="5F6B2566" w:rsidR="00D125C2">
        <w:rPr>
          <w:rFonts w:eastAsia="Times New Roman" w:cs="Times New Roman"/>
        </w:rPr>
        <w:t>(a)</w:t>
      </w:r>
      <w:r w:rsidRPr="5F6B2566" w:rsidR="00EB238A">
        <w:rPr>
          <w:rFonts w:eastAsia="Times New Roman" w:cs="Times New Roman"/>
        </w:rPr>
        <w:t>, and 60.</w:t>
      </w:r>
      <w:r w:rsidRPr="5F6B2566" w:rsidR="00D125C2">
        <w:rPr>
          <w:rFonts w:eastAsia="Times New Roman" w:cs="Times New Roman"/>
        </w:rPr>
        <w:t>6550(a)</w:t>
      </w:r>
      <w:r w:rsidRPr="5F6B2566" w:rsidR="00C766DF">
        <w:rPr>
          <w:rFonts w:eastAsia="Times New Roman" w:cs="Times New Roman"/>
        </w:rPr>
        <w:t>.</w:t>
      </w:r>
    </w:p>
    <w:p w:rsidR="00C766DF" w:rsidRPr="00730FEE" w:rsidP="00C766DF" w14:paraId="57D74031" w14:textId="19416CAE">
      <w:pPr>
        <w:pStyle w:val="amendmentNumber"/>
        <w:numPr>
          <w:ilvl w:val="0"/>
          <w:numId w:val="0"/>
        </w:numPr>
        <w:ind w:left="720"/>
      </w:pPr>
      <w:r>
        <w:t xml:space="preserve">*    </w:t>
      </w:r>
      <w:r w:rsidR="72346231">
        <w:t xml:space="preserve"> </w:t>
      </w:r>
      <w:r>
        <w:t>*     *     *     *</w:t>
      </w:r>
      <w:r w:rsidRPr="00933757">
        <w:rPr>
          <w:rFonts w:cs="Times New Roman"/>
        </w:rPr>
        <w:t xml:space="preserve"> </w:t>
      </w:r>
    </w:p>
    <w:p w:rsidR="00C766DF" w:rsidP="00933757" w14:paraId="5F0B78E5" w14:textId="77777777">
      <w:pPr>
        <w:spacing w:after="0" w:line="480" w:lineRule="auto"/>
        <w:rPr>
          <w:rFonts w:eastAsia="Times New Roman" w:cs="Times New Roman"/>
          <w:szCs w:val="24"/>
        </w:rPr>
      </w:pPr>
    </w:p>
    <w:p w:rsidR="00164044" w:rsidP="00933757" w14:paraId="3037BDAF" w14:textId="11FC2267">
      <w:pPr>
        <w:spacing w:after="0" w:line="480" w:lineRule="auto"/>
        <w:rPr>
          <w:rFonts w:eastAsia="Times New Roman" w:cs="Times New Roman"/>
        </w:rPr>
      </w:pPr>
      <w:r w:rsidRPr="0FDF1C32">
        <w:rPr>
          <w:rFonts w:eastAsia="Times New Roman" w:cs="Times New Roman"/>
        </w:rPr>
        <w:t xml:space="preserve">(13) </w:t>
      </w:r>
      <w:r w:rsidRPr="0FDF1C32" w:rsidR="0090534C">
        <w:rPr>
          <w:rFonts w:eastAsia="Times New Roman" w:cs="Times New Roman"/>
        </w:rPr>
        <w:t>ASME PTC 4.1-1964 (Reaffirmed 1991), Power Test Codes: Test Code for Steam Generating Units (with 1968 and 1969 Addenda), IBR approved for §§ 60.46b, 60.58a(h), 60.58b(i), 60.1320(a), 60.1810(a)</w:t>
      </w:r>
      <w:r w:rsidRPr="0FDF1C32" w:rsidR="00C503FE">
        <w:rPr>
          <w:rFonts w:eastAsia="Times New Roman" w:cs="Times New Roman"/>
        </w:rPr>
        <w:t>, 60.5995</w:t>
      </w:r>
      <w:r w:rsidRPr="0FDF1C32" w:rsidR="00D125C2">
        <w:rPr>
          <w:rFonts w:eastAsia="Times New Roman" w:cs="Times New Roman"/>
        </w:rPr>
        <w:t>(a)</w:t>
      </w:r>
      <w:r w:rsidRPr="0FDF1C32" w:rsidR="004E234E">
        <w:rPr>
          <w:rFonts w:eastAsia="Times New Roman" w:cs="Times New Roman"/>
        </w:rPr>
        <w:t xml:space="preserve">, </w:t>
      </w:r>
      <w:r w:rsidRPr="0FDF1C32" w:rsidR="00D20B7B">
        <w:rPr>
          <w:rFonts w:eastAsia="Times New Roman" w:cs="Times New Roman"/>
        </w:rPr>
        <w:t>and 60.</w:t>
      </w:r>
      <w:r w:rsidRPr="0FDF1C32" w:rsidR="00D125C2">
        <w:rPr>
          <w:rFonts w:eastAsia="Times New Roman" w:cs="Times New Roman"/>
        </w:rPr>
        <w:t>6550(a)</w:t>
      </w:r>
      <w:r w:rsidRPr="0FDF1C32" w:rsidR="0090534C">
        <w:rPr>
          <w:rFonts w:eastAsia="Times New Roman" w:cs="Times New Roman"/>
        </w:rPr>
        <w:t>.</w:t>
      </w:r>
    </w:p>
    <w:p w:rsidR="0FDF1C32" w:rsidP="0FDF1C32" w14:paraId="542D83FD" w14:textId="46908687">
      <w:pPr>
        <w:spacing w:after="0" w:line="480" w:lineRule="auto"/>
        <w:rPr>
          <w:rFonts w:eastAsia="Times New Roman" w:cs="Times New Roman"/>
        </w:rPr>
      </w:pPr>
      <w:r w:rsidRPr="35B277E1">
        <w:rPr>
          <w:rFonts w:eastAsia="Times New Roman" w:cs="Times New Roman"/>
        </w:rPr>
        <w:t>*</w:t>
      </w:r>
      <w:r w:rsidRPr="35B277E1" w:rsidR="14A26F01">
        <w:rPr>
          <w:rFonts w:eastAsia="Times New Roman" w:cs="Times New Roman"/>
        </w:rPr>
        <w:t xml:space="preserve">     *     *     *     *</w:t>
      </w:r>
    </w:p>
    <w:p w:rsidR="00933757" w:rsidP="00933757" w14:paraId="5F5A7203" w14:textId="23EF590B">
      <w:pPr>
        <w:spacing w:after="0" w:line="480" w:lineRule="auto"/>
        <w:rPr>
          <w:rFonts w:eastAsia="Times New Roman" w:cs="Times New Roman"/>
          <w:szCs w:val="24"/>
        </w:rPr>
      </w:pPr>
      <w:r>
        <w:rPr>
          <w:rFonts w:eastAsia="Times New Roman" w:cs="Times New Roman"/>
          <w:szCs w:val="24"/>
        </w:rPr>
        <w:t xml:space="preserve">(14) </w:t>
      </w:r>
      <w:r w:rsidRPr="00933757">
        <w:rPr>
          <w:rFonts w:eastAsia="Times New Roman" w:cs="Times New Roman"/>
          <w:szCs w:val="24"/>
        </w:rPr>
        <w:t xml:space="preserve">ASME/ANSI PTC 19.10-1981, Flue and Exhaust Gas Analyses [Part 10, Instruments and Apparatus], Issued August 31, 1981; IBR approved for </w:t>
      </w:r>
      <w:hyperlink r:id="rId11" w:anchor="p-60.56c(b)" w:history="1">
        <w:r w:rsidRPr="00933757">
          <w:rPr>
            <w:rStyle w:val="Hyperlink"/>
            <w:rFonts w:eastAsia="Times New Roman" w:cs="Times New Roman"/>
            <w:szCs w:val="24"/>
          </w:rPr>
          <w:t>§§ 60.56c(b)</w:t>
        </w:r>
      </w:hyperlink>
      <w:r w:rsidRPr="00933757">
        <w:rPr>
          <w:rFonts w:eastAsia="Times New Roman" w:cs="Times New Roman"/>
          <w:szCs w:val="24"/>
        </w:rPr>
        <w:t xml:space="preserve">; </w:t>
      </w:r>
      <w:hyperlink r:id="rId12" w:anchor="p-60.63(f)" w:history="1">
        <w:r w:rsidRPr="00933757">
          <w:rPr>
            <w:rStyle w:val="Hyperlink"/>
            <w:rFonts w:eastAsia="Times New Roman" w:cs="Times New Roman"/>
            <w:szCs w:val="24"/>
          </w:rPr>
          <w:t>60.63(f)</w:t>
        </w:r>
      </w:hyperlink>
      <w:r w:rsidRPr="00933757">
        <w:rPr>
          <w:rFonts w:eastAsia="Times New Roman" w:cs="Times New Roman"/>
          <w:szCs w:val="24"/>
        </w:rPr>
        <w:t xml:space="preserve">; </w:t>
      </w:r>
      <w:hyperlink r:id="rId13" w:anchor="p-60.106(e)" w:history="1">
        <w:r w:rsidRPr="00933757">
          <w:rPr>
            <w:rStyle w:val="Hyperlink"/>
            <w:rFonts w:eastAsia="Times New Roman" w:cs="Times New Roman"/>
            <w:szCs w:val="24"/>
          </w:rPr>
          <w:t>60.106(e)</w:t>
        </w:r>
      </w:hyperlink>
      <w:r w:rsidRPr="00933757">
        <w:rPr>
          <w:rFonts w:eastAsia="Times New Roman" w:cs="Times New Roman"/>
          <w:szCs w:val="24"/>
        </w:rPr>
        <w:t xml:space="preserve">; </w:t>
      </w:r>
      <w:hyperlink r:id="rId14" w:anchor="p-60.104a(d)" w:history="1">
        <w:r w:rsidRPr="00933757">
          <w:rPr>
            <w:rStyle w:val="Hyperlink"/>
            <w:rFonts w:eastAsia="Times New Roman" w:cs="Times New Roman"/>
            <w:szCs w:val="24"/>
          </w:rPr>
          <w:t>60.104a(d)</w:t>
        </w:r>
      </w:hyperlink>
      <w:r w:rsidRPr="00933757">
        <w:rPr>
          <w:rFonts w:eastAsia="Times New Roman" w:cs="Times New Roman"/>
          <w:szCs w:val="24"/>
        </w:rPr>
        <w:t xml:space="preserve">, </w:t>
      </w:r>
      <w:hyperlink r:id="rId14" w:anchor="p-60.104a(h)" w:history="1">
        <w:r w:rsidRPr="00933757">
          <w:rPr>
            <w:rStyle w:val="Hyperlink"/>
            <w:rFonts w:eastAsia="Times New Roman" w:cs="Times New Roman"/>
            <w:szCs w:val="24"/>
          </w:rPr>
          <w:t>(h)</w:t>
        </w:r>
      </w:hyperlink>
      <w:r w:rsidRPr="00933757">
        <w:rPr>
          <w:rFonts w:eastAsia="Times New Roman" w:cs="Times New Roman"/>
          <w:szCs w:val="24"/>
        </w:rPr>
        <w:t xml:space="preserve">, </w:t>
      </w:r>
      <w:hyperlink r:id="rId14" w:anchor="p-60.104a(i)" w:history="1">
        <w:r w:rsidRPr="00933757">
          <w:rPr>
            <w:rStyle w:val="Hyperlink"/>
            <w:rFonts w:eastAsia="Times New Roman" w:cs="Times New Roman"/>
            <w:szCs w:val="24"/>
          </w:rPr>
          <w:t>(i)</w:t>
        </w:r>
      </w:hyperlink>
      <w:r w:rsidRPr="00933757">
        <w:rPr>
          <w:rFonts w:eastAsia="Times New Roman" w:cs="Times New Roman"/>
          <w:szCs w:val="24"/>
        </w:rPr>
        <w:t xml:space="preserve">, and </w:t>
      </w:r>
      <w:hyperlink r:id="rId14" w:anchor="p-60.104a(j)" w:history="1">
        <w:r w:rsidRPr="00933757">
          <w:rPr>
            <w:rStyle w:val="Hyperlink"/>
            <w:rFonts w:eastAsia="Times New Roman" w:cs="Times New Roman"/>
            <w:szCs w:val="24"/>
          </w:rPr>
          <w:t>(j)</w:t>
        </w:r>
      </w:hyperlink>
      <w:r w:rsidRPr="00933757">
        <w:rPr>
          <w:rFonts w:eastAsia="Times New Roman" w:cs="Times New Roman"/>
          <w:szCs w:val="24"/>
        </w:rPr>
        <w:t xml:space="preserve">; </w:t>
      </w:r>
      <w:hyperlink r:id="rId15" w:history="1">
        <w:r w:rsidRPr="00933757">
          <w:rPr>
            <w:rStyle w:val="Hyperlink"/>
            <w:rFonts w:eastAsia="Times New Roman" w:cs="Times New Roman"/>
            <w:szCs w:val="24"/>
          </w:rPr>
          <w:t>60.105</w:t>
        </w:r>
      </w:hyperlink>
      <w:r w:rsidRPr="00933757">
        <w:rPr>
          <w:rFonts w:eastAsia="Times New Roman" w:cs="Times New Roman"/>
          <w:szCs w:val="24"/>
        </w:rPr>
        <w:t xml:space="preserve">a(b), (d), (f), and (g); 60.106a(a); 60.107a(a), (c), and (d); 60.275(e); 60.275a(e); 60.275b(e); tables 1 and 3 to subpart EEEE; tables 2 and 4 to subpart FFFF; table 2 to subpart JJJJ; </w:t>
      </w:r>
      <w:hyperlink r:id="rId16" w:anchor="p-60.285a(f)" w:history="1">
        <w:r w:rsidRPr="00933757">
          <w:rPr>
            <w:rStyle w:val="Hyperlink"/>
            <w:rFonts w:eastAsia="Times New Roman" w:cs="Times New Roman"/>
            <w:szCs w:val="24"/>
          </w:rPr>
          <w:t>§§ 60.285a(f)</w:t>
        </w:r>
      </w:hyperlink>
      <w:r w:rsidRPr="00933757">
        <w:rPr>
          <w:rFonts w:eastAsia="Times New Roman" w:cs="Times New Roman"/>
          <w:szCs w:val="24"/>
        </w:rPr>
        <w:t xml:space="preserve">; </w:t>
      </w:r>
      <w:hyperlink r:id="rId17" w:anchor="p-60.396(a)" w:history="1">
        <w:r w:rsidRPr="00933757">
          <w:rPr>
            <w:rStyle w:val="Hyperlink"/>
            <w:rFonts w:eastAsia="Times New Roman" w:cs="Times New Roman"/>
            <w:szCs w:val="24"/>
          </w:rPr>
          <w:t>60.396(a)</w:t>
        </w:r>
      </w:hyperlink>
      <w:r w:rsidRPr="00933757">
        <w:rPr>
          <w:rFonts w:eastAsia="Times New Roman" w:cs="Times New Roman"/>
          <w:szCs w:val="24"/>
        </w:rPr>
        <w:t xml:space="preserve">; </w:t>
      </w:r>
      <w:hyperlink r:id="rId18" w:anchor="p-60.614a(b)" w:history="1">
        <w:r w:rsidRPr="00933757">
          <w:rPr>
            <w:rStyle w:val="Hyperlink"/>
            <w:rFonts w:eastAsia="Times New Roman" w:cs="Times New Roman"/>
            <w:szCs w:val="24"/>
          </w:rPr>
          <w:t>60.614a(b)</w:t>
        </w:r>
      </w:hyperlink>
      <w:r w:rsidRPr="00933757">
        <w:rPr>
          <w:rFonts w:eastAsia="Times New Roman" w:cs="Times New Roman"/>
          <w:szCs w:val="24"/>
        </w:rPr>
        <w:t xml:space="preserve">; </w:t>
      </w:r>
      <w:hyperlink r:id="rId19" w:anchor="p-60.664a(b)" w:history="1">
        <w:r w:rsidRPr="00933757">
          <w:rPr>
            <w:rStyle w:val="Hyperlink"/>
            <w:rFonts w:eastAsia="Times New Roman" w:cs="Times New Roman"/>
            <w:szCs w:val="24"/>
          </w:rPr>
          <w:t>60.664a(b)</w:t>
        </w:r>
      </w:hyperlink>
      <w:r w:rsidRPr="00933757">
        <w:rPr>
          <w:rFonts w:eastAsia="Times New Roman" w:cs="Times New Roman"/>
          <w:szCs w:val="24"/>
        </w:rPr>
        <w:t xml:space="preserve">; </w:t>
      </w:r>
      <w:hyperlink r:id="rId20" w:anchor="p-60.704(b)" w:history="1">
        <w:r w:rsidRPr="00933757">
          <w:rPr>
            <w:rStyle w:val="Hyperlink"/>
            <w:rFonts w:eastAsia="Times New Roman" w:cs="Times New Roman"/>
            <w:szCs w:val="24"/>
          </w:rPr>
          <w:t>60.704(b)</w:t>
        </w:r>
      </w:hyperlink>
      <w:r w:rsidRPr="00933757">
        <w:rPr>
          <w:rFonts w:eastAsia="Times New Roman" w:cs="Times New Roman"/>
          <w:szCs w:val="24"/>
        </w:rPr>
        <w:t xml:space="preserve">; </w:t>
      </w:r>
      <w:hyperlink r:id="rId21" w:anchor="p-60.704a(b)" w:history="1">
        <w:r w:rsidRPr="00933757">
          <w:rPr>
            <w:rStyle w:val="Hyperlink"/>
            <w:rFonts w:eastAsia="Times New Roman" w:cs="Times New Roman"/>
            <w:szCs w:val="24"/>
          </w:rPr>
          <w:t>60.704a(b)</w:t>
        </w:r>
      </w:hyperlink>
      <w:r w:rsidRPr="00933757">
        <w:rPr>
          <w:rFonts w:eastAsia="Times New Roman" w:cs="Times New Roman"/>
          <w:szCs w:val="24"/>
        </w:rPr>
        <w:t xml:space="preserve">; </w:t>
      </w:r>
      <w:hyperlink r:id="rId22" w:anchor="p-60.2145(s)" w:history="1">
        <w:r w:rsidRPr="00933757">
          <w:rPr>
            <w:rStyle w:val="Hyperlink"/>
            <w:rFonts w:eastAsia="Times New Roman" w:cs="Times New Roman"/>
            <w:szCs w:val="24"/>
          </w:rPr>
          <w:t>60.2145(s)</w:t>
        </w:r>
      </w:hyperlink>
      <w:r w:rsidRPr="00933757">
        <w:rPr>
          <w:rFonts w:eastAsia="Times New Roman" w:cs="Times New Roman"/>
          <w:szCs w:val="24"/>
        </w:rPr>
        <w:t xml:space="preserve"> and </w:t>
      </w:r>
      <w:hyperlink r:id="rId22" w:anchor="p-60.2145(t)" w:history="1">
        <w:r w:rsidRPr="00933757">
          <w:rPr>
            <w:rStyle w:val="Hyperlink"/>
            <w:rFonts w:eastAsia="Times New Roman" w:cs="Times New Roman"/>
            <w:szCs w:val="24"/>
          </w:rPr>
          <w:t>(t)</w:t>
        </w:r>
      </w:hyperlink>
      <w:r w:rsidRPr="00933757">
        <w:rPr>
          <w:rFonts w:eastAsia="Times New Roman" w:cs="Times New Roman"/>
          <w:szCs w:val="24"/>
        </w:rPr>
        <w:t xml:space="preserve">; </w:t>
      </w:r>
      <w:hyperlink r:id="rId23" w:anchor="p-60.2710(s)" w:history="1">
        <w:r w:rsidRPr="00933757">
          <w:rPr>
            <w:rStyle w:val="Hyperlink"/>
            <w:rFonts w:eastAsia="Times New Roman" w:cs="Times New Roman"/>
            <w:szCs w:val="24"/>
          </w:rPr>
          <w:t>60.2710(s)</w:t>
        </w:r>
      </w:hyperlink>
      <w:r w:rsidRPr="00933757">
        <w:rPr>
          <w:rFonts w:eastAsia="Times New Roman" w:cs="Times New Roman"/>
          <w:szCs w:val="24"/>
        </w:rPr>
        <w:t xml:space="preserve"> and </w:t>
      </w:r>
      <w:hyperlink r:id="rId23" w:anchor="p-60.2710(t)" w:history="1">
        <w:r w:rsidRPr="00933757">
          <w:rPr>
            <w:rStyle w:val="Hyperlink"/>
            <w:rFonts w:eastAsia="Times New Roman" w:cs="Times New Roman"/>
            <w:szCs w:val="24"/>
          </w:rPr>
          <w:t>(t)</w:t>
        </w:r>
      </w:hyperlink>
      <w:r w:rsidRPr="00933757">
        <w:rPr>
          <w:rFonts w:eastAsia="Times New Roman" w:cs="Times New Roman"/>
          <w:szCs w:val="24"/>
        </w:rPr>
        <w:t xml:space="preserve">; </w:t>
      </w:r>
      <w:hyperlink r:id="rId24" w:anchor="p-60.2730(q)" w:history="1">
        <w:r w:rsidRPr="00933757">
          <w:rPr>
            <w:rStyle w:val="Hyperlink"/>
            <w:rFonts w:eastAsia="Times New Roman" w:cs="Times New Roman"/>
            <w:szCs w:val="24"/>
          </w:rPr>
          <w:t>60.2730(q)</w:t>
        </w:r>
      </w:hyperlink>
      <w:r w:rsidRPr="00933757">
        <w:rPr>
          <w:rFonts w:eastAsia="Times New Roman" w:cs="Times New Roman"/>
          <w:szCs w:val="24"/>
        </w:rPr>
        <w:t xml:space="preserve">; </w:t>
      </w:r>
      <w:hyperlink r:id="rId25" w:anchor="p-60.4415(a)" w:history="1">
        <w:r w:rsidRPr="00933757">
          <w:rPr>
            <w:rStyle w:val="Hyperlink"/>
            <w:rFonts w:eastAsia="Times New Roman" w:cs="Times New Roman"/>
            <w:szCs w:val="24"/>
          </w:rPr>
          <w:t>60.4415(a)</w:t>
        </w:r>
      </w:hyperlink>
      <w:r w:rsidRPr="00933757">
        <w:rPr>
          <w:rFonts w:eastAsia="Times New Roman" w:cs="Times New Roman"/>
          <w:szCs w:val="24"/>
        </w:rPr>
        <w:t xml:space="preserve">; </w:t>
      </w:r>
      <w:hyperlink r:id="rId26" w:anchor="p-60.4900(b)" w:history="1">
        <w:r w:rsidRPr="00933757">
          <w:rPr>
            <w:rStyle w:val="Hyperlink"/>
            <w:rFonts w:eastAsia="Times New Roman" w:cs="Times New Roman"/>
            <w:szCs w:val="24"/>
          </w:rPr>
          <w:t>60.4900(b)</w:t>
        </w:r>
      </w:hyperlink>
      <w:r w:rsidRPr="00933757">
        <w:rPr>
          <w:rFonts w:eastAsia="Times New Roman" w:cs="Times New Roman"/>
          <w:szCs w:val="24"/>
        </w:rPr>
        <w:t xml:space="preserve">; </w:t>
      </w:r>
      <w:hyperlink r:id="rId27" w:anchor="p-60.5220(b)" w:history="1">
        <w:r w:rsidRPr="00933757">
          <w:rPr>
            <w:rStyle w:val="Hyperlink"/>
            <w:rFonts w:eastAsia="Times New Roman" w:cs="Times New Roman"/>
            <w:szCs w:val="24"/>
          </w:rPr>
          <w:t>60.5220(b)</w:t>
        </w:r>
      </w:hyperlink>
      <w:r w:rsidRPr="00933757">
        <w:rPr>
          <w:rFonts w:eastAsia="Times New Roman" w:cs="Times New Roman"/>
          <w:szCs w:val="24"/>
        </w:rPr>
        <w:t xml:space="preserve">; tables 1 and 2 to subpart LLLL; tables 2 and 3 to subpart MMMM; </w:t>
      </w:r>
      <w:hyperlink r:id="rId28" w:anchor="p-60.5406(c)" w:history="1">
        <w:r w:rsidRPr="00933757">
          <w:rPr>
            <w:rStyle w:val="Hyperlink"/>
            <w:rFonts w:eastAsia="Times New Roman" w:cs="Times New Roman"/>
            <w:szCs w:val="24"/>
          </w:rPr>
          <w:t>§§ 60.5406(c)</w:t>
        </w:r>
      </w:hyperlink>
      <w:r w:rsidRPr="00933757">
        <w:rPr>
          <w:rFonts w:eastAsia="Times New Roman" w:cs="Times New Roman"/>
          <w:szCs w:val="24"/>
        </w:rPr>
        <w:t xml:space="preserve">; </w:t>
      </w:r>
      <w:hyperlink r:id="rId29" w:anchor="p-60.5406a(c)" w:history="1">
        <w:r w:rsidRPr="00933757">
          <w:rPr>
            <w:rStyle w:val="Hyperlink"/>
            <w:rFonts w:eastAsia="Times New Roman" w:cs="Times New Roman"/>
            <w:szCs w:val="24"/>
          </w:rPr>
          <w:t>60.5406a(c)</w:t>
        </w:r>
      </w:hyperlink>
      <w:r w:rsidRPr="00933757">
        <w:rPr>
          <w:rFonts w:eastAsia="Times New Roman" w:cs="Times New Roman"/>
          <w:szCs w:val="24"/>
        </w:rPr>
        <w:t xml:space="preserve">; </w:t>
      </w:r>
      <w:hyperlink r:id="rId30" w:anchor="p-60.5406b(c)" w:history="1">
        <w:r w:rsidRPr="00933757">
          <w:rPr>
            <w:rStyle w:val="Hyperlink"/>
            <w:rFonts w:eastAsia="Times New Roman" w:cs="Times New Roman"/>
            <w:szCs w:val="24"/>
          </w:rPr>
          <w:t>60.5406b(c)</w:t>
        </w:r>
      </w:hyperlink>
      <w:r w:rsidRPr="00933757">
        <w:rPr>
          <w:rFonts w:eastAsia="Times New Roman" w:cs="Times New Roman"/>
          <w:szCs w:val="24"/>
        </w:rPr>
        <w:t xml:space="preserve">; </w:t>
      </w:r>
      <w:hyperlink r:id="rId31" w:anchor="p-60.5407a(g)" w:history="1">
        <w:r w:rsidRPr="00933757">
          <w:rPr>
            <w:rStyle w:val="Hyperlink"/>
            <w:rFonts w:eastAsia="Times New Roman" w:cs="Times New Roman"/>
            <w:szCs w:val="24"/>
          </w:rPr>
          <w:t>60.5407a(g)</w:t>
        </w:r>
      </w:hyperlink>
      <w:r w:rsidRPr="00933757">
        <w:rPr>
          <w:rFonts w:eastAsia="Times New Roman" w:cs="Times New Roman"/>
          <w:szCs w:val="24"/>
        </w:rPr>
        <w:t xml:space="preserve">; </w:t>
      </w:r>
      <w:hyperlink r:id="rId32" w:anchor="p-60.5407b(g)" w:history="1">
        <w:r w:rsidRPr="00933757">
          <w:rPr>
            <w:rStyle w:val="Hyperlink"/>
            <w:rFonts w:eastAsia="Times New Roman" w:cs="Times New Roman"/>
            <w:szCs w:val="24"/>
          </w:rPr>
          <w:t>60.5407b(g)</w:t>
        </w:r>
      </w:hyperlink>
      <w:r w:rsidRPr="00933757">
        <w:rPr>
          <w:rFonts w:eastAsia="Times New Roman" w:cs="Times New Roman"/>
          <w:szCs w:val="24"/>
        </w:rPr>
        <w:t xml:space="preserve">; </w:t>
      </w:r>
      <w:hyperlink r:id="rId33" w:anchor="p-60.5413(b)" w:history="1">
        <w:r w:rsidRPr="00933757">
          <w:rPr>
            <w:rStyle w:val="Hyperlink"/>
            <w:rFonts w:eastAsia="Times New Roman" w:cs="Times New Roman"/>
            <w:szCs w:val="24"/>
          </w:rPr>
          <w:t>60.5413(b)</w:t>
        </w:r>
      </w:hyperlink>
      <w:r w:rsidRPr="00933757">
        <w:rPr>
          <w:rFonts w:eastAsia="Times New Roman" w:cs="Times New Roman"/>
          <w:szCs w:val="24"/>
        </w:rPr>
        <w:t xml:space="preserve">; </w:t>
      </w:r>
      <w:hyperlink r:id="rId34" w:anchor="p-60.5413a(b)" w:history="1">
        <w:r w:rsidRPr="00933757">
          <w:rPr>
            <w:rStyle w:val="Hyperlink"/>
            <w:rFonts w:eastAsia="Times New Roman" w:cs="Times New Roman"/>
            <w:szCs w:val="24"/>
          </w:rPr>
          <w:t>60.5413a(b)</w:t>
        </w:r>
      </w:hyperlink>
      <w:r w:rsidRPr="00933757">
        <w:rPr>
          <w:rFonts w:eastAsia="Times New Roman" w:cs="Times New Roman"/>
          <w:szCs w:val="24"/>
        </w:rPr>
        <w:t xml:space="preserve"> and </w:t>
      </w:r>
      <w:hyperlink r:id="rId34" w:anchor="p-60.5413a(d)" w:history="1">
        <w:r w:rsidRPr="00933757">
          <w:rPr>
            <w:rStyle w:val="Hyperlink"/>
            <w:rFonts w:eastAsia="Times New Roman" w:cs="Times New Roman"/>
            <w:szCs w:val="24"/>
          </w:rPr>
          <w:t>(d)</w:t>
        </w:r>
      </w:hyperlink>
      <w:r w:rsidRPr="00933757">
        <w:rPr>
          <w:rFonts w:eastAsia="Times New Roman" w:cs="Times New Roman"/>
          <w:szCs w:val="24"/>
        </w:rPr>
        <w:t xml:space="preserve">; </w:t>
      </w:r>
      <w:hyperlink r:id="rId33" w:history="1">
        <w:r w:rsidRPr="00933757">
          <w:rPr>
            <w:rStyle w:val="Hyperlink"/>
            <w:rFonts w:eastAsia="Times New Roman" w:cs="Times New Roman"/>
            <w:szCs w:val="24"/>
          </w:rPr>
          <w:t>60.5413</w:t>
        </w:r>
      </w:hyperlink>
      <w:r w:rsidRPr="00933757">
        <w:rPr>
          <w:rFonts w:eastAsia="Times New Roman" w:cs="Times New Roman"/>
          <w:szCs w:val="24"/>
        </w:rPr>
        <w:t>b(d) and (d); 60.5413c(b) and (d)</w:t>
      </w:r>
      <w:r w:rsidR="00D94E70">
        <w:rPr>
          <w:rFonts w:eastAsia="Times New Roman" w:cs="Times New Roman"/>
          <w:szCs w:val="24"/>
        </w:rPr>
        <w:t>; 60.5930(a</w:t>
      </w:r>
      <w:r w:rsidRPr="00933757">
        <w:rPr>
          <w:rFonts w:eastAsia="Times New Roman" w:cs="Times New Roman"/>
          <w:szCs w:val="24"/>
        </w:rPr>
        <w:t>)</w:t>
      </w:r>
      <w:r w:rsidR="00F232ED">
        <w:rPr>
          <w:rFonts w:eastAsia="Times New Roman" w:cs="Times New Roman"/>
          <w:szCs w:val="24"/>
        </w:rPr>
        <w:t xml:space="preserve">; </w:t>
      </w:r>
      <w:r w:rsidR="00D87DE4">
        <w:rPr>
          <w:rFonts w:eastAsia="Times New Roman" w:cs="Times New Roman"/>
          <w:szCs w:val="24"/>
        </w:rPr>
        <w:t>table</w:t>
      </w:r>
      <w:r w:rsidR="00F42E5A">
        <w:rPr>
          <w:rFonts w:eastAsia="Times New Roman" w:cs="Times New Roman"/>
          <w:szCs w:val="24"/>
        </w:rPr>
        <w:t>s 3 and 4 to subpart VVVV;</w:t>
      </w:r>
      <w:r w:rsidR="00F232ED">
        <w:rPr>
          <w:rFonts w:eastAsia="Times New Roman" w:cs="Times New Roman"/>
          <w:szCs w:val="24"/>
        </w:rPr>
        <w:t xml:space="preserve"> </w:t>
      </w:r>
      <w:r w:rsidR="00C154D7">
        <w:rPr>
          <w:rFonts w:eastAsia="Times New Roman" w:cs="Times New Roman"/>
          <w:szCs w:val="24"/>
        </w:rPr>
        <w:t>60.6430(a)</w:t>
      </w:r>
      <w:r w:rsidR="006C7AF1">
        <w:rPr>
          <w:rFonts w:eastAsia="Times New Roman" w:cs="Times New Roman"/>
          <w:szCs w:val="24"/>
        </w:rPr>
        <w:t>; table</w:t>
      </w:r>
      <w:r w:rsidR="00EF567C">
        <w:rPr>
          <w:rFonts w:eastAsia="Times New Roman" w:cs="Times New Roman"/>
          <w:szCs w:val="24"/>
        </w:rPr>
        <w:t>s</w:t>
      </w:r>
      <w:r w:rsidR="006C7AF1">
        <w:rPr>
          <w:rFonts w:eastAsia="Times New Roman" w:cs="Times New Roman"/>
          <w:szCs w:val="24"/>
        </w:rPr>
        <w:t xml:space="preserve"> 4 </w:t>
      </w:r>
      <w:r w:rsidR="00EF567C">
        <w:rPr>
          <w:rFonts w:eastAsia="Times New Roman" w:cs="Times New Roman"/>
          <w:szCs w:val="24"/>
        </w:rPr>
        <w:t>and 5</w:t>
      </w:r>
      <w:r w:rsidR="006C7AF1">
        <w:rPr>
          <w:rFonts w:eastAsia="Times New Roman" w:cs="Times New Roman"/>
          <w:szCs w:val="24"/>
        </w:rPr>
        <w:t xml:space="preserve"> to subpart WWWW</w:t>
      </w:r>
      <w:r w:rsidRPr="00933757">
        <w:rPr>
          <w:rFonts w:eastAsia="Times New Roman" w:cs="Times New Roman"/>
          <w:szCs w:val="24"/>
        </w:rPr>
        <w:t>.</w:t>
      </w:r>
    </w:p>
    <w:p w:rsidR="00AA696C" w:rsidP="002B7AEB" w14:paraId="7B3A2B57" w14:textId="77777777">
      <w:pPr>
        <w:pStyle w:val="amendmentNumber"/>
        <w:numPr>
          <w:ilvl w:val="0"/>
          <w:numId w:val="0"/>
        </w:numPr>
      </w:pPr>
      <w:r>
        <w:t>*     *     *     *     *</w:t>
      </w:r>
    </w:p>
    <w:p w:rsidR="00933757" w:rsidP="00933757" w14:paraId="08E1CD64" w14:textId="7091AE1D">
      <w:pPr>
        <w:spacing w:after="0" w:line="480" w:lineRule="auto"/>
        <w:rPr>
          <w:rFonts w:eastAsia="Times New Roman" w:cs="Times New Roman"/>
          <w:szCs w:val="24"/>
        </w:rPr>
      </w:pPr>
      <w:r>
        <w:rPr>
          <w:rFonts w:eastAsia="Times New Roman" w:cs="Times New Roman"/>
          <w:szCs w:val="24"/>
        </w:rPr>
        <w:t xml:space="preserve">(18) </w:t>
      </w:r>
      <w:r w:rsidRPr="006C3AF8">
        <w:rPr>
          <w:lang w:eastAsia="ja-JP"/>
        </w:rPr>
        <w:t>ASME QRO–1–2005 (R2015), Standard for the Qualification and Certification of Resource Recovery Facility Operators</w:t>
      </w:r>
      <w:r w:rsidR="00EB00A2">
        <w:rPr>
          <w:lang w:eastAsia="ja-JP"/>
        </w:rPr>
        <w:t xml:space="preserve">; IBR approved for </w:t>
      </w:r>
      <w:r w:rsidRPr="00E16521" w:rsidR="00E16521">
        <w:rPr>
          <w:lang w:eastAsia="ja-JP"/>
        </w:rPr>
        <w:t>§</w:t>
      </w:r>
      <w:r w:rsidRPr="00E16521" w:rsidR="00D94E70">
        <w:rPr>
          <w:lang w:eastAsia="ja-JP"/>
        </w:rPr>
        <w:t>§</w:t>
      </w:r>
      <w:r w:rsidR="00D94E70">
        <w:rPr>
          <w:lang w:eastAsia="ja-JP"/>
        </w:rPr>
        <w:t xml:space="preserve"> 60.54b(a) and (b); 60.5865(a) and (c)</w:t>
      </w:r>
      <w:r w:rsidR="004B3DA5">
        <w:rPr>
          <w:lang w:eastAsia="ja-JP"/>
        </w:rPr>
        <w:t xml:space="preserve">; </w:t>
      </w:r>
      <w:r w:rsidR="006F3FA3">
        <w:rPr>
          <w:lang w:eastAsia="ja-JP"/>
        </w:rPr>
        <w:t>60.6420(a) and (c)</w:t>
      </w:r>
      <w:r w:rsidR="00D94E70">
        <w:rPr>
          <w:lang w:eastAsia="ja-JP"/>
        </w:rPr>
        <w:t>.</w:t>
      </w:r>
    </w:p>
    <w:p w:rsidR="004B59FA" w:rsidP="002B7AEB" w14:paraId="4D5E783B" w14:textId="1365980A">
      <w:pPr>
        <w:pStyle w:val="amendmentNumber"/>
        <w:numPr>
          <w:ilvl w:val="0"/>
          <w:numId w:val="0"/>
        </w:numPr>
      </w:pPr>
      <w:r>
        <w:t>*     *     *     *     *</w:t>
      </w:r>
    </w:p>
    <w:p w:rsidR="00933757" w:rsidRPr="00933757" w:rsidP="00933757" w14:paraId="7C3201C9" w14:textId="3C3741DB">
      <w:pPr>
        <w:spacing w:after="0" w:line="480" w:lineRule="auto"/>
        <w:rPr>
          <w:rFonts w:eastAsia="Times New Roman" w:cs="Times New Roman"/>
          <w:szCs w:val="24"/>
        </w:rPr>
      </w:pPr>
    </w:p>
    <w:p w:rsidR="00151C88" w:rsidP="00151C88" w14:paraId="276255C3" w14:textId="6C2C9561">
      <w:pPr>
        <w:pStyle w:val="amendmentNumber"/>
        <w:numPr>
          <w:ilvl w:val="0"/>
          <w:numId w:val="0"/>
        </w:numPr>
        <w:ind w:left="720"/>
      </w:pPr>
      <w:r w:rsidRPr="00933757">
        <w:rPr>
          <w:rFonts w:cs="Times New Roman"/>
        </w:rPr>
        <w:t xml:space="preserve">(h) </w:t>
      </w:r>
      <w:r>
        <w:t xml:space="preserve">*     *     *     </w:t>
      </w:r>
    </w:p>
    <w:p w:rsidR="00933757" w:rsidRPr="00933757" w:rsidP="00933757" w14:paraId="420A9AF6" w14:textId="0280D629">
      <w:pPr>
        <w:spacing w:after="0" w:line="480" w:lineRule="auto"/>
        <w:rPr>
          <w:rFonts w:eastAsia="Times New Roman" w:cs="Times New Roman"/>
          <w:szCs w:val="24"/>
        </w:rPr>
      </w:pPr>
    </w:p>
    <w:p w:rsidR="00933757" w:rsidRPr="00933757" w:rsidP="00933757" w14:paraId="2BE79E91" w14:textId="6F6BEE42">
      <w:pPr>
        <w:spacing w:after="0" w:line="480" w:lineRule="auto"/>
        <w:rPr>
          <w:rFonts w:eastAsia="Times New Roman" w:cs="Times New Roman"/>
          <w:szCs w:val="24"/>
        </w:rPr>
      </w:pPr>
      <w:r w:rsidRPr="00933757">
        <w:rPr>
          <w:rFonts w:eastAsia="Times New Roman" w:cs="Times New Roman"/>
          <w:szCs w:val="24"/>
        </w:rPr>
        <w:t>(</w:t>
      </w:r>
      <w:r>
        <w:rPr>
          <w:rFonts w:eastAsia="Times New Roman" w:cs="Times New Roman"/>
          <w:szCs w:val="24"/>
        </w:rPr>
        <w:t>211)</w:t>
      </w:r>
      <w:r w:rsidRPr="00933757">
        <w:rPr>
          <w:rFonts w:eastAsia="Times New Roman" w:cs="Times New Roman"/>
          <w:szCs w:val="24"/>
        </w:rPr>
        <w:t xml:space="preserve"> ASTM D6784-16, Standard Test Method for Elemental, Oxidized, Particle-Bound and Total Mercury in Flue Gas Generated from Coal-Fired Stationary Sources (Ontario Hydro Method), approved March 1, 2016; IBR approved for appendix B to part 60</w:t>
      </w:r>
      <w:r w:rsidR="0009455A">
        <w:rPr>
          <w:rFonts w:eastAsia="Times New Roman" w:cs="Times New Roman"/>
          <w:szCs w:val="24"/>
        </w:rPr>
        <w:t>;</w:t>
      </w:r>
      <w:r w:rsidRPr="00464045" w:rsidR="0009455A">
        <w:t xml:space="preserve"> </w:t>
      </w:r>
      <w:r w:rsidR="00FD597C">
        <w:rPr>
          <w:rFonts w:eastAsia="Times New Roman" w:cs="Times New Roman"/>
          <w:szCs w:val="24"/>
        </w:rPr>
        <w:t xml:space="preserve">table 4 to subpart VVVV; </w:t>
      </w:r>
      <w:r w:rsidR="00AC72F1">
        <w:rPr>
          <w:rFonts w:eastAsia="Times New Roman" w:cs="Times New Roman"/>
          <w:szCs w:val="24"/>
        </w:rPr>
        <w:t>table 5 to subpart WWWW</w:t>
      </w:r>
      <w:r w:rsidRPr="00464045" w:rsidR="00464045">
        <w:rPr>
          <w:rFonts w:eastAsia="Times New Roman" w:cs="Times New Roman"/>
          <w:szCs w:val="24"/>
        </w:rPr>
        <w:t>.</w:t>
      </w:r>
      <w:r w:rsidR="0009455A">
        <w:rPr>
          <w:rFonts w:eastAsia="Times New Roman" w:cs="Times New Roman"/>
          <w:szCs w:val="24"/>
        </w:rPr>
        <w:t xml:space="preserve"> </w:t>
      </w:r>
    </w:p>
    <w:p w:rsidR="00B2217A" w:rsidP="002B7AEB" w14:paraId="62E671DC" w14:textId="77777777">
      <w:pPr>
        <w:pStyle w:val="amendmentNumber"/>
        <w:numPr>
          <w:ilvl w:val="0"/>
          <w:numId w:val="0"/>
        </w:numPr>
      </w:pPr>
      <w:r>
        <w:t>*     *     *     *     *</w:t>
      </w:r>
    </w:p>
    <w:p w:rsidR="00933757" w:rsidRPr="00933757" w:rsidP="00933757" w14:paraId="6FBAFA4A" w14:textId="40470263">
      <w:pPr>
        <w:spacing w:after="0" w:line="480" w:lineRule="auto"/>
        <w:rPr>
          <w:rFonts w:eastAsia="Times New Roman" w:cs="Times New Roman"/>
          <w:szCs w:val="24"/>
        </w:rPr>
      </w:pPr>
    </w:p>
    <w:p w:rsidR="00933757" w:rsidRPr="00933757" w:rsidP="00933757" w14:paraId="7320CC03" w14:textId="7DF31A96">
      <w:pPr>
        <w:spacing w:after="0" w:line="480" w:lineRule="auto"/>
        <w:rPr>
          <w:rFonts w:eastAsia="Times New Roman" w:cs="Times New Roman"/>
          <w:szCs w:val="24"/>
        </w:rPr>
      </w:pPr>
      <w:r w:rsidRPr="00933757">
        <w:rPr>
          <w:rFonts w:eastAsia="Times New Roman" w:cs="Times New Roman"/>
          <w:szCs w:val="24"/>
        </w:rPr>
        <w:t>(</w:t>
      </w:r>
      <w:r>
        <w:rPr>
          <w:rFonts w:eastAsia="Times New Roman" w:cs="Times New Roman"/>
          <w:szCs w:val="24"/>
        </w:rPr>
        <w:t>215</w:t>
      </w:r>
      <w:r w:rsidRPr="00933757">
        <w:rPr>
          <w:rFonts w:eastAsia="Times New Roman" w:cs="Times New Roman"/>
          <w:szCs w:val="24"/>
        </w:rPr>
        <w:t xml:space="preserve">) ASTM D7520-16, Standard Test Method for Determining the Opacity of a Plume in the Outdoor Ambient Atmosphere, approved April 1, 2016; IBR approved for </w:t>
      </w:r>
      <w:hyperlink r:id="rId35" w:anchor="p-60.123(c)(6)" w:history="1">
        <w:r w:rsidRPr="00933757">
          <w:rPr>
            <w:rStyle w:val="Hyperlink"/>
            <w:rFonts w:eastAsia="Times New Roman" w:cs="Times New Roman"/>
            <w:szCs w:val="24"/>
          </w:rPr>
          <w:t>§§ 60.123(c)(6)</w:t>
        </w:r>
      </w:hyperlink>
      <w:r w:rsidRPr="00933757">
        <w:rPr>
          <w:rFonts w:eastAsia="Times New Roman" w:cs="Times New Roman"/>
          <w:szCs w:val="24"/>
        </w:rPr>
        <w:t xml:space="preserve">; </w:t>
      </w:r>
      <w:hyperlink r:id="rId35" w:anchor="p-60.123(c)(6)(i)" w:history="1">
        <w:r w:rsidRPr="00933757">
          <w:rPr>
            <w:rStyle w:val="Hyperlink"/>
            <w:rFonts w:eastAsia="Times New Roman" w:cs="Times New Roman"/>
            <w:szCs w:val="24"/>
          </w:rPr>
          <w:t>60.123(c)(6)(i)</w:t>
        </w:r>
      </w:hyperlink>
      <w:r w:rsidRPr="00933757">
        <w:rPr>
          <w:rFonts w:eastAsia="Times New Roman" w:cs="Times New Roman"/>
          <w:szCs w:val="24"/>
        </w:rPr>
        <w:t xml:space="preserve">; </w:t>
      </w:r>
      <w:hyperlink r:id="rId35" w:anchor="p-60.123(c)(6)(ii)" w:history="1">
        <w:r w:rsidRPr="00933757">
          <w:rPr>
            <w:rStyle w:val="Hyperlink"/>
            <w:rFonts w:eastAsia="Times New Roman" w:cs="Times New Roman"/>
            <w:szCs w:val="24"/>
          </w:rPr>
          <w:t>60.123(c)(6)(ii)</w:t>
        </w:r>
      </w:hyperlink>
      <w:r w:rsidRPr="00933757">
        <w:rPr>
          <w:rFonts w:eastAsia="Times New Roman" w:cs="Times New Roman"/>
          <w:szCs w:val="24"/>
        </w:rPr>
        <w:t xml:space="preserve">; </w:t>
      </w:r>
      <w:hyperlink r:id="rId35" w:anchor="p-60.123(c)(6)(v)" w:history="1">
        <w:r w:rsidRPr="00933757">
          <w:rPr>
            <w:rStyle w:val="Hyperlink"/>
            <w:rFonts w:eastAsia="Times New Roman" w:cs="Times New Roman"/>
            <w:szCs w:val="24"/>
          </w:rPr>
          <w:t>60.123(c)(6)(v)</w:t>
        </w:r>
      </w:hyperlink>
      <w:r w:rsidRPr="00933757">
        <w:rPr>
          <w:rFonts w:eastAsia="Times New Roman" w:cs="Times New Roman"/>
          <w:szCs w:val="24"/>
        </w:rPr>
        <w:t xml:space="preserve">; </w:t>
      </w:r>
      <w:hyperlink r:id="rId36" w:anchor="p-60.123a(c)(6)(ii)" w:history="1">
        <w:r w:rsidRPr="00933757">
          <w:rPr>
            <w:rStyle w:val="Hyperlink"/>
            <w:rFonts w:eastAsia="Times New Roman" w:cs="Times New Roman"/>
            <w:szCs w:val="24"/>
          </w:rPr>
          <w:t>60.123a(c)(6)(ii)</w:t>
        </w:r>
      </w:hyperlink>
      <w:r w:rsidRPr="00933757">
        <w:rPr>
          <w:rFonts w:eastAsia="Times New Roman" w:cs="Times New Roman"/>
          <w:szCs w:val="24"/>
        </w:rPr>
        <w:t xml:space="preserve">; </w:t>
      </w:r>
      <w:hyperlink r:id="rId36" w:anchor="p-60.123a(c)(6)(ii)(A)" w:history="1">
        <w:r w:rsidRPr="00933757">
          <w:rPr>
            <w:rStyle w:val="Hyperlink"/>
            <w:rFonts w:eastAsia="Times New Roman" w:cs="Times New Roman"/>
            <w:szCs w:val="24"/>
          </w:rPr>
          <w:t>60.123a(c)(6)(ii)(A)</w:t>
        </w:r>
      </w:hyperlink>
      <w:r w:rsidRPr="00933757">
        <w:rPr>
          <w:rFonts w:eastAsia="Times New Roman" w:cs="Times New Roman"/>
          <w:szCs w:val="24"/>
        </w:rPr>
        <w:t xml:space="preserve">; </w:t>
      </w:r>
      <w:hyperlink r:id="rId36" w:anchor="p-60.123a(c)(6)(ii)(B)" w:history="1">
        <w:r w:rsidRPr="00933757">
          <w:rPr>
            <w:rStyle w:val="Hyperlink"/>
            <w:rFonts w:eastAsia="Times New Roman" w:cs="Times New Roman"/>
            <w:szCs w:val="24"/>
          </w:rPr>
          <w:t>60.123a(c)(6)(ii)(B)</w:t>
        </w:r>
      </w:hyperlink>
      <w:r w:rsidRPr="00933757">
        <w:rPr>
          <w:rFonts w:eastAsia="Times New Roman" w:cs="Times New Roman"/>
          <w:szCs w:val="24"/>
        </w:rPr>
        <w:t xml:space="preserve">; </w:t>
      </w:r>
      <w:hyperlink r:id="rId36" w:anchor="p-60.123a(c)(6)(ii)(E)" w:history="1">
        <w:r w:rsidRPr="00933757">
          <w:rPr>
            <w:rStyle w:val="Hyperlink"/>
            <w:rFonts w:eastAsia="Times New Roman" w:cs="Times New Roman"/>
            <w:szCs w:val="24"/>
          </w:rPr>
          <w:t>60.123a(c)(6)(ii)(E)</w:t>
        </w:r>
      </w:hyperlink>
      <w:r w:rsidRPr="00933757">
        <w:rPr>
          <w:rFonts w:eastAsia="Times New Roman" w:cs="Times New Roman"/>
          <w:szCs w:val="24"/>
        </w:rPr>
        <w:t xml:space="preserve">; </w:t>
      </w:r>
      <w:hyperlink r:id="rId37" w:anchor="p-60.271(k)" w:history="1">
        <w:r w:rsidRPr="00933757">
          <w:rPr>
            <w:rStyle w:val="Hyperlink"/>
            <w:rFonts w:eastAsia="Times New Roman" w:cs="Times New Roman"/>
            <w:szCs w:val="24"/>
          </w:rPr>
          <w:t>60.271(k)</w:t>
        </w:r>
      </w:hyperlink>
      <w:r w:rsidRPr="00933757">
        <w:rPr>
          <w:rFonts w:eastAsia="Times New Roman" w:cs="Times New Roman"/>
          <w:szCs w:val="24"/>
        </w:rPr>
        <w:t xml:space="preserve">; </w:t>
      </w:r>
      <w:hyperlink r:id="rId38" w:anchor="p-60.272(a)" w:history="1">
        <w:r w:rsidRPr="00933757">
          <w:rPr>
            <w:rStyle w:val="Hyperlink"/>
            <w:rFonts w:eastAsia="Times New Roman" w:cs="Times New Roman"/>
            <w:szCs w:val="24"/>
          </w:rPr>
          <w:t>60.272(a)</w:t>
        </w:r>
      </w:hyperlink>
      <w:r w:rsidRPr="00933757">
        <w:rPr>
          <w:rFonts w:eastAsia="Times New Roman" w:cs="Times New Roman"/>
          <w:szCs w:val="24"/>
        </w:rPr>
        <w:t xml:space="preserve"> and </w:t>
      </w:r>
      <w:hyperlink r:id="rId38" w:anchor="p-60.272(b)" w:history="1">
        <w:r w:rsidRPr="00933757">
          <w:rPr>
            <w:rStyle w:val="Hyperlink"/>
            <w:rFonts w:eastAsia="Times New Roman" w:cs="Times New Roman"/>
            <w:szCs w:val="24"/>
          </w:rPr>
          <w:t>(b)</w:t>
        </w:r>
      </w:hyperlink>
      <w:r w:rsidRPr="00933757">
        <w:rPr>
          <w:rFonts w:eastAsia="Times New Roman" w:cs="Times New Roman"/>
          <w:szCs w:val="24"/>
        </w:rPr>
        <w:t xml:space="preserve">; </w:t>
      </w:r>
      <w:hyperlink r:id="rId39" w:anchor="p-60.273(c)" w:history="1">
        <w:r w:rsidRPr="00933757">
          <w:rPr>
            <w:rStyle w:val="Hyperlink"/>
            <w:rFonts w:eastAsia="Times New Roman" w:cs="Times New Roman"/>
            <w:szCs w:val="24"/>
          </w:rPr>
          <w:t>60.273(c)</w:t>
        </w:r>
      </w:hyperlink>
      <w:r w:rsidRPr="00933757">
        <w:rPr>
          <w:rFonts w:eastAsia="Times New Roman" w:cs="Times New Roman"/>
          <w:szCs w:val="24"/>
        </w:rPr>
        <w:t xml:space="preserve"> and </w:t>
      </w:r>
      <w:hyperlink r:id="rId39" w:anchor="p-60.273(d)" w:history="1">
        <w:r w:rsidRPr="00933757">
          <w:rPr>
            <w:rStyle w:val="Hyperlink"/>
            <w:rFonts w:eastAsia="Times New Roman" w:cs="Times New Roman"/>
            <w:szCs w:val="24"/>
          </w:rPr>
          <w:t>(d)</w:t>
        </w:r>
      </w:hyperlink>
      <w:r w:rsidRPr="00933757">
        <w:rPr>
          <w:rFonts w:eastAsia="Times New Roman" w:cs="Times New Roman"/>
          <w:szCs w:val="24"/>
        </w:rPr>
        <w:t xml:space="preserve">; </w:t>
      </w:r>
      <w:hyperlink r:id="rId40" w:anchor="p-60.274(h)" w:history="1">
        <w:r w:rsidRPr="00933757">
          <w:rPr>
            <w:rStyle w:val="Hyperlink"/>
            <w:rFonts w:eastAsia="Times New Roman" w:cs="Times New Roman"/>
            <w:szCs w:val="24"/>
          </w:rPr>
          <w:t>60.274(h)</w:t>
        </w:r>
      </w:hyperlink>
      <w:r w:rsidRPr="00933757">
        <w:rPr>
          <w:rFonts w:eastAsia="Times New Roman" w:cs="Times New Roman"/>
          <w:szCs w:val="24"/>
        </w:rPr>
        <w:t xml:space="preserve">; </w:t>
      </w:r>
      <w:hyperlink r:id="rId41" w:anchor="p-60.275(e)" w:history="1">
        <w:r w:rsidRPr="00933757">
          <w:rPr>
            <w:rStyle w:val="Hyperlink"/>
            <w:rFonts w:eastAsia="Times New Roman" w:cs="Times New Roman"/>
            <w:szCs w:val="24"/>
          </w:rPr>
          <w:t>60.275(e)</w:t>
        </w:r>
      </w:hyperlink>
      <w:r w:rsidRPr="00933757">
        <w:rPr>
          <w:rFonts w:eastAsia="Times New Roman" w:cs="Times New Roman"/>
          <w:szCs w:val="24"/>
        </w:rPr>
        <w:t xml:space="preserve">; </w:t>
      </w:r>
      <w:hyperlink r:id="rId42" w:anchor="p-60.276(c)" w:history="1">
        <w:r w:rsidRPr="00933757">
          <w:rPr>
            <w:rStyle w:val="Hyperlink"/>
            <w:rFonts w:eastAsia="Times New Roman" w:cs="Times New Roman"/>
            <w:szCs w:val="24"/>
          </w:rPr>
          <w:t>60.276(c)</w:t>
        </w:r>
      </w:hyperlink>
      <w:r w:rsidRPr="00933757">
        <w:rPr>
          <w:rFonts w:eastAsia="Times New Roman" w:cs="Times New Roman"/>
          <w:szCs w:val="24"/>
        </w:rPr>
        <w:t xml:space="preserve">; </w:t>
      </w:r>
      <w:hyperlink r:id="rId37" w:history="1">
        <w:r w:rsidRPr="00933757">
          <w:rPr>
            <w:rStyle w:val="Hyperlink"/>
            <w:rFonts w:eastAsia="Times New Roman" w:cs="Times New Roman"/>
            <w:szCs w:val="24"/>
          </w:rPr>
          <w:t>60.271</w:t>
        </w:r>
      </w:hyperlink>
      <w:r w:rsidRPr="00933757">
        <w:rPr>
          <w:rFonts w:eastAsia="Times New Roman" w:cs="Times New Roman"/>
          <w:szCs w:val="24"/>
        </w:rPr>
        <w:t>a; 60.272a(a) and (b); 60.273a(c) and (d); 60.274a(h); 60.275a(e); 60.276a(f); 60.271b; 60.272b(a) and (b); 60.273b(c) and (d); 60.274b(h); 60.275b(e); 60.276b(f); 60.374a(d)</w:t>
      </w:r>
      <w:r w:rsidR="006D5996">
        <w:rPr>
          <w:rFonts w:eastAsia="Times New Roman" w:cs="Times New Roman"/>
          <w:szCs w:val="24"/>
        </w:rPr>
        <w:t>; 60.6145</w:t>
      </w:r>
      <w:r w:rsidR="00EC3254">
        <w:rPr>
          <w:rFonts w:eastAsia="Times New Roman" w:cs="Times New Roman"/>
          <w:szCs w:val="24"/>
        </w:rPr>
        <w:t xml:space="preserve"> and table 4 to subpart VVVV; 60.</w:t>
      </w:r>
      <w:r w:rsidR="00890E0E">
        <w:rPr>
          <w:rFonts w:eastAsia="Times New Roman" w:cs="Times New Roman"/>
          <w:szCs w:val="24"/>
        </w:rPr>
        <w:t>6685 and table 5 to subpart WWWW</w:t>
      </w:r>
      <w:r w:rsidRPr="00933757">
        <w:rPr>
          <w:rFonts w:eastAsia="Times New Roman" w:cs="Times New Roman"/>
          <w:szCs w:val="24"/>
        </w:rPr>
        <w:t>.</w:t>
      </w:r>
    </w:p>
    <w:p w:rsidR="000D6542" w:rsidP="002B7AEB" w14:paraId="0EB5A739" w14:textId="77777777">
      <w:pPr>
        <w:pStyle w:val="amendmentNumber"/>
        <w:numPr>
          <w:ilvl w:val="0"/>
          <w:numId w:val="0"/>
        </w:numPr>
      </w:pPr>
      <w:r>
        <w:t>*     *     *     *     *</w:t>
      </w:r>
    </w:p>
    <w:p w:rsidR="00933757" w:rsidRPr="00933757" w:rsidP="00933757" w14:paraId="39752F84" w14:textId="77777777">
      <w:pPr>
        <w:spacing w:after="0" w:line="480" w:lineRule="auto"/>
        <w:ind w:left="720"/>
        <w:rPr>
          <w:rFonts w:eastAsia="Times New Roman" w:cs="Times New Roman"/>
          <w:i/>
          <w:iCs/>
        </w:rPr>
      </w:pPr>
    </w:p>
    <w:p w:rsidR="00A71A82" w:rsidRPr="0012372C" w:rsidP="21107391" w14:paraId="1E59CC11" w14:textId="77777777">
      <w:pPr>
        <w:spacing w:line="480" w:lineRule="auto"/>
        <w:outlineLvl w:val="0"/>
        <w:rPr>
          <w:b/>
          <w:bCs/>
        </w:rPr>
      </w:pPr>
    </w:p>
    <w:p w:rsidR="00A71A82" w:rsidRPr="00165FEC" w:rsidP="002B7AEB" w14:paraId="6E6896A5" w14:textId="70525D3C">
      <w:pPr>
        <w:pStyle w:val="amendmentNumber"/>
      </w:pPr>
      <w:r>
        <w:t xml:space="preserve"> The authority citation for part 6</w:t>
      </w:r>
      <w:r w:rsidR="56FD5303">
        <w:t>0</w:t>
      </w:r>
      <w:r>
        <w:t xml:space="preserve"> continues to read as follows:</w:t>
      </w:r>
    </w:p>
    <w:p w:rsidR="00A71A82" w:rsidP="00A71A82" w14:paraId="3D6826D6" w14:textId="77777777">
      <w:pPr>
        <w:spacing w:line="480" w:lineRule="auto"/>
        <w:ind w:firstLine="720"/>
        <w:rPr>
          <w:rFonts w:cs="Courier New"/>
        </w:rPr>
      </w:pPr>
      <w:r w:rsidRPr="21107391">
        <w:rPr>
          <w:rFonts w:cs="Courier New"/>
          <w:b/>
          <w:bCs/>
        </w:rPr>
        <w:t xml:space="preserve">Authority: </w:t>
      </w:r>
      <w:r w:rsidRPr="21107391">
        <w:rPr>
          <w:rFonts w:cs="Courier New"/>
        </w:rPr>
        <w:t xml:space="preserve">42 U.S.C. 7401, </w:t>
      </w:r>
      <w:r w:rsidRPr="002B7AEB">
        <w:rPr>
          <w:rFonts w:cs="Courier New"/>
          <w:i/>
          <w:iCs/>
        </w:rPr>
        <w:t>et seq</w:t>
      </w:r>
      <w:r w:rsidRPr="21107391">
        <w:rPr>
          <w:rFonts w:cs="Courier New"/>
        </w:rPr>
        <w:t>.</w:t>
      </w:r>
    </w:p>
    <w:p w:rsidR="00A71A82" w:rsidRPr="00BC0FE2" w:rsidP="21107391" w14:paraId="5FA6B2FC" w14:textId="15E8798A">
      <w:pPr>
        <w:pStyle w:val="amendmentNumber"/>
        <w:numPr>
          <w:ilvl w:val="0"/>
          <w:numId w:val="0"/>
        </w:numPr>
        <w:rPr>
          <w:b/>
        </w:rPr>
      </w:pPr>
      <w:r w:rsidRPr="21107391">
        <w:rPr>
          <w:b/>
        </w:rPr>
        <w:t xml:space="preserve">SUBPART </w:t>
      </w:r>
      <w:r w:rsidRPr="21107391" w:rsidR="1009BE33">
        <w:rPr>
          <w:b/>
        </w:rPr>
        <w:t>Cb</w:t>
      </w:r>
      <w:r w:rsidRPr="21107391">
        <w:rPr>
          <w:b/>
        </w:rPr>
        <w:t>—</w:t>
      </w:r>
      <w:r w:rsidRPr="21107391" w:rsidR="192E86CA">
        <w:rPr>
          <w:b/>
        </w:rPr>
        <w:t>EMISSIONS GUIDELINES AND COMPLIANCE TIMES FOR LARGE MUNICIPAL WASTE COMBUSTORS THAT ARE CONSTRUCTED ON OR BEFORE SEPTEMBER 20, 1994</w:t>
      </w:r>
    </w:p>
    <w:p w:rsidR="00A71A82" w:rsidP="00A71A82" w14:paraId="192D662F" w14:textId="63D27574">
      <w:pPr>
        <w:pStyle w:val="amendmentNumber"/>
        <w:widowControl w:val="0"/>
        <w:shd w:val="clear" w:color="auto" w:fill="auto"/>
        <w:tabs>
          <w:tab w:val="left" w:pos="720"/>
          <w:tab w:val="left" w:pos="1296"/>
        </w:tabs>
        <w:adjustRightInd w:val="0"/>
        <w:textAlignment w:val="baseline"/>
      </w:pPr>
      <w:r>
        <w:t xml:space="preserve"> Amend § 6</w:t>
      </w:r>
      <w:r w:rsidR="7161A41C">
        <w:t>0</w:t>
      </w:r>
      <w:r w:rsidR="02B0A269">
        <w:t>.</w:t>
      </w:r>
      <w:r w:rsidR="7161A41C">
        <w:t>32b</w:t>
      </w:r>
      <w:r>
        <w:t xml:space="preserve"> by adding paragraph (</w:t>
      </w:r>
      <w:r w:rsidR="7161A41C">
        <w:t>o</w:t>
      </w:r>
      <w:r>
        <w:t xml:space="preserve">) to read as follows: </w:t>
      </w:r>
    </w:p>
    <w:p w:rsidR="00A71A82" w:rsidRPr="00BC0FE2" w:rsidP="21107391" w14:paraId="7DB5DD7B" w14:textId="02B88F94">
      <w:pPr>
        <w:pStyle w:val="amendmentNumber"/>
        <w:numPr>
          <w:ilvl w:val="0"/>
          <w:numId w:val="0"/>
        </w:numPr>
        <w:ind w:left="720"/>
        <w:rPr>
          <w:b/>
        </w:rPr>
      </w:pPr>
      <w:r w:rsidRPr="21107391">
        <w:rPr>
          <w:b/>
        </w:rPr>
        <w:t>§ 6</w:t>
      </w:r>
      <w:r w:rsidRPr="21107391" w:rsidR="1FB30E09">
        <w:rPr>
          <w:b/>
        </w:rPr>
        <w:t>0</w:t>
      </w:r>
      <w:r w:rsidRPr="21107391">
        <w:rPr>
          <w:b/>
        </w:rPr>
        <w:t>.</w:t>
      </w:r>
      <w:r w:rsidRPr="21107391" w:rsidR="1FB30E09">
        <w:rPr>
          <w:b/>
        </w:rPr>
        <w:t>32b</w:t>
      </w:r>
      <w:r w:rsidRPr="21107391">
        <w:rPr>
          <w:b/>
        </w:rPr>
        <w:t xml:space="preserve"> </w:t>
      </w:r>
      <w:r w:rsidRPr="21107391" w:rsidR="7161A41C">
        <w:rPr>
          <w:b/>
        </w:rPr>
        <w:t>Designated facilities.</w:t>
      </w:r>
    </w:p>
    <w:p w:rsidR="00A71A82" w:rsidP="00A71A82" w14:paraId="44FEB1AB" w14:textId="77777777">
      <w:pPr>
        <w:pStyle w:val="amendmentNumber"/>
        <w:numPr>
          <w:ilvl w:val="0"/>
          <w:numId w:val="0"/>
        </w:numPr>
        <w:ind w:left="720"/>
      </w:pPr>
      <w:r>
        <w:t>*     *     *     *     *</w:t>
      </w:r>
    </w:p>
    <w:p w:rsidR="00A71A82" w:rsidP="00A71A82" w14:paraId="79F2BBDE" w14:textId="724FE25A">
      <w:pPr>
        <w:pStyle w:val="amendmentNumber"/>
        <w:numPr>
          <w:ilvl w:val="0"/>
          <w:numId w:val="0"/>
        </w:numPr>
        <w:ind w:left="720"/>
      </w:pPr>
      <w:r>
        <w:t>(</w:t>
      </w:r>
      <w:r w:rsidR="7771324E">
        <w:t>o</w:t>
      </w:r>
      <w:r>
        <w:t xml:space="preserve">) </w:t>
      </w:r>
      <w:r w:rsidR="531E200E">
        <w:t>Municipal waste combustor</w:t>
      </w:r>
      <w:r w:rsidR="62E54887">
        <w:t>s</w:t>
      </w:r>
      <w:r w:rsidR="531E200E">
        <w:t xml:space="preserve"> subject to this subpart wi</w:t>
      </w:r>
      <w:r w:rsidR="3311F3F1">
        <w:t>ll remain subject to this subpart until</w:t>
      </w:r>
      <w:r w:rsidR="0DDC2707">
        <w:t xml:space="preserve"> the </w:t>
      </w:r>
      <w:r w:rsidR="52CBFE68">
        <w:t>municipal waste combustor</w:t>
      </w:r>
      <w:r w:rsidR="654079CD">
        <w:t xml:space="preserve"> </w:t>
      </w:r>
      <w:r w:rsidR="06F754F1">
        <w:t>must comply with</w:t>
      </w:r>
      <w:r w:rsidR="654079CD">
        <w:t xml:space="preserve"> the requir</w:t>
      </w:r>
      <w:r w:rsidR="3491A2BF">
        <w:t>ements</w:t>
      </w:r>
      <w:r w:rsidR="3CDFE72F">
        <w:t xml:space="preserve"> of an approved state plan or federal plan that implements subpart WWWW of this part (Emission</w:t>
      </w:r>
      <w:r w:rsidR="6CC0FA81">
        <w:t xml:space="preserve"> Guidelines</w:t>
      </w:r>
      <w:r w:rsidR="75677ADB">
        <w:t xml:space="preserve"> and Compliance Times for Large Municipal Waste Combustors Constructed on or Before January 23, 2024</w:t>
      </w:r>
      <w:r w:rsidR="4F286DAA">
        <w:t xml:space="preserve">). </w:t>
      </w:r>
    </w:p>
    <w:p w:rsidR="00B8366B" w:rsidRPr="00BC0FE2" w:rsidP="21107391" w14:paraId="65AD5046" w14:textId="15C9AA11">
      <w:pPr>
        <w:pStyle w:val="amendmentNumber"/>
        <w:numPr>
          <w:ilvl w:val="0"/>
          <w:numId w:val="0"/>
        </w:numPr>
        <w:rPr>
          <w:b/>
        </w:rPr>
      </w:pPr>
      <w:r w:rsidRPr="21107391">
        <w:rPr>
          <w:b/>
        </w:rPr>
        <w:t>SUBPART Eb—</w:t>
      </w:r>
      <w:r w:rsidRPr="21107391" w:rsidR="193A9BE4">
        <w:rPr>
          <w:b/>
        </w:rPr>
        <w:t xml:space="preserve">STANDARDS OF PERFORMANCE FOR </w:t>
      </w:r>
      <w:r w:rsidRPr="21107391">
        <w:rPr>
          <w:b/>
        </w:rPr>
        <w:t xml:space="preserve">LARGE MUNICIPAL WASTE COMBUSTORS </w:t>
      </w:r>
      <w:r w:rsidRPr="21107391" w:rsidR="3B4985BA">
        <w:rPr>
          <w:b/>
        </w:rPr>
        <w:t>FOR WHICH</w:t>
      </w:r>
      <w:r w:rsidRPr="21107391">
        <w:rPr>
          <w:b/>
        </w:rPr>
        <w:t xml:space="preserve"> CONSTRUCT</w:t>
      </w:r>
      <w:r w:rsidRPr="21107391" w:rsidR="3A9B3969">
        <w:rPr>
          <w:b/>
        </w:rPr>
        <w:t>ION IS COMMENCED</w:t>
      </w:r>
      <w:r w:rsidRPr="21107391" w:rsidR="7A501FBC">
        <w:rPr>
          <w:b/>
        </w:rPr>
        <w:t xml:space="preserve"> AFTER</w:t>
      </w:r>
      <w:r w:rsidRPr="21107391" w:rsidR="5C4DE521">
        <w:rPr>
          <w:b/>
        </w:rPr>
        <w:t xml:space="preserve"> </w:t>
      </w:r>
      <w:r w:rsidRPr="21107391" w:rsidR="5C4DE521">
        <w:rPr>
          <w:b/>
        </w:rPr>
        <w:t>SEPTEMB</w:t>
      </w:r>
      <w:r w:rsidRPr="21107391">
        <w:rPr>
          <w:b/>
        </w:rPr>
        <w:t>ER 20, 1994</w:t>
      </w:r>
      <w:r w:rsidRPr="21107391" w:rsidR="128E36FF">
        <w:rPr>
          <w:b/>
        </w:rPr>
        <w:t xml:space="preserve"> OR FOR WHICH MODIFICATION OR RECONSTRUCTION IS COMMENCED AFTER JUNE 19,</w:t>
      </w:r>
      <w:r w:rsidR="00DB78DA">
        <w:rPr>
          <w:b/>
        </w:rPr>
        <w:t xml:space="preserve"> </w:t>
      </w:r>
      <w:r w:rsidRPr="21107391" w:rsidR="128E36FF">
        <w:rPr>
          <w:b/>
        </w:rPr>
        <w:t>1996</w:t>
      </w:r>
    </w:p>
    <w:p w:rsidR="00B8366B" w:rsidP="21107391" w14:paraId="44ED7954" w14:textId="5F8B2012">
      <w:pPr>
        <w:pStyle w:val="amendmentNumber"/>
      </w:pPr>
      <w:r>
        <w:t xml:space="preserve"> Amend § 60.</w:t>
      </w:r>
      <w:r w:rsidR="6CEC0393">
        <w:t>5</w:t>
      </w:r>
      <w:r w:rsidR="78C374E2">
        <w:t>0</w:t>
      </w:r>
      <w:r>
        <w:t>b by adding paragraph (</w:t>
      </w:r>
      <w:r w:rsidR="485FB868">
        <w:t>q</w:t>
      </w:r>
      <w:r>
        <w:t xml:space="preserve">) to read as follows: </w:t>
      </w:r>
    </w:p>
    <w:p w:rsidR="00B8366B" w:rsidRPr="00BC0FE2" w:rsidP="21107391" w14:paraId="65545492" w14:textId="26A952E9">
      <w:pPr>
        <w:pStyle w:val="amendmentNumber"/>
        <w:numPr>
          <w:ilvl w:val="0"/>
          <w:numId w:val="0"/>
        </w:numPr>
        <w:ind w:left="720"/>
        <w:rPr>
          <w:b/>
        </w:rPr>
      </w:pPr>
      <w:r w:rsidRPr="21107391">
        <w:rPr>
          <w:b/>
        </w:rPr>
        <w:t>§ 6</w:t>
      </w:r>
      <w:r w:rsidRPr="21107391" w:rsidR="73B6D534">
        <w:rPr>
          <w:b/>
        </w:rPr>
        <w:t>0</w:t>
      </w:r>
      <w:r w:rsidRPr="21107391">
        <w:rPr>
          <w:b/>
        </w:rPr>
        <w:t>.</w:t>
      </w:r>
      <w:r w:rsidRPr="21107391" w:rsidR="73B6D534">
        <w:rPr>
          <w:b/>
        </w:rPr>
        <w:t>50b</w:t>
      </w:r>
      <w:r w:rsidRPr="21107391">
        <w:rPr>
          <w:b/>
        </w:rPr>
        <w:t xml:space="preserve"> </w:t>
      </w:r>
      <w:r w:rsidRPr="21107391" w:rsidR="17C6CFB0">
        <w:rPr>
          <w:b/>
        </w:rPr>
        <w:t>Applicability and delegation of authority</w:t>
      </w:r>
      <w:r w:rsidRPr="21107391">
        <w:rPr>
          <w:b/>
        </w:rPr>
        <w:t>.</w:t>
      </w:r>
    </w:p>
    <w:p w:rsidR="00B8366B" w:rsidP="00B8366B" w14:paraId="6F3D42B2" w14:textId="77777777">
      <w:pPr>
        <w:pStyle w:val="amendmentNumber"/>
        <w:numPr>
          <w:ilvl w:val="0"/>
          <w:numId w:val="0"/>
        </w:numPr>
        <w:ind w:left="720"/>
      </w:pPr>
      <w:r>
        <w:t>*     *     *     *     *</w:t>
      </w:r>
    </w:p>
    <w:p w:rsidR="00B8366B" w:rsidP="00B8366B" w14:paraId="324B731E" w14:textId="7DAB8C41">
      <w:pPr>
        <w:pStyle w:val="amendmentNumber"/>
        <w:numPr>
          <w:ilvl w:val="0"/>
          <w:numId w:val="0"/>
        </w:numPr>
        <w:ind w:left="720"/>
      </w:pPr>
      <w:r>
        <w:t>(</w:t>
      </w:r>
      <w:r w:rsidR="4939FE45">
        <w:t>q</w:t>
      </w:r>
      <w:r>
        <w:t>) Municipal waste combustor</w:t>
      </w:r>
      <w:r w:rsidR="62E54887">
        <w:t>s</w:t>
      </w:r>
      <w:r>
        <w:t xml:space="preserve"> </w:t>
      </w:r>
      <w:r w:rsidR="62E54887">
        <w:t xml:space="preserve">that commenced construction </w:t>
      </w:r>
      <w:r w:rsidR="5C523238">
        <w:t>after September 20, 1994</w:t>
      </w:r>
      <w:r w:rsidR="3E717FB8">
        <w:t xml:space="preserve"> </w:t>
      </w:r>
      <w:r w:rsidR="0FEAA3FF">
        <w:t>but no later than</w:t>
      </w:r>
      <w:r w:rsidR="62E54887">
        <w:t xml:space="preserve"> January 23, 2024</w:t>
      </w:r>
      <w:r w:rsidR="086D3BD7">
        <w:t xml:space="preserve"> </w:t>
      </w:r>
      <w:r w:rsidR="217E64B5">
        <w:t>or that commenced reconstruction or modification</w:t>
      </w:r>
      <w:r w:rsidR="46DD606B">
        <w:t xml:space="preserve"> </w:t>
      </w:r>
      <w:r w:rsidR="2EB1B821">
        <w:t>after June 19, 1996</w:t>
      </w:r>
      <w:r w:rsidR="0DD0F08B">
        <w:t xml:space="preserve">, but no later than </w:t>
      </w:r>
      <w:r w:rsidR="34E245AD">
        <w:t xml:space="preserve">[INSERT DATE 6 MONTHS AFTER </w:t>
      </w:r>
      <w:r w:rsidR="52C80216">
        <w:t>DATE OF</w:t>
      </w:r>
      <w:r w:rsidR="34E245AD">
        <w:t xml:space="preserve"> PUBLICATION IN THE FEDERAL REGISTER]</w:t>
      </w:r>
      <w:r w:rsidR="0DD0F08B">
        <w:t xml:space="preserve">, </w:t>
      </w:r>
      <w:r w:rsidR="0D64471C">
        <w:t>remain</w:t>
      </w:r>
      <w:r w:rsidR="0385D632">
        <w:t xml:space="preserve"> subj</w:t>
      </w:r>
      <w:r>
        <w:t xml:space="preserve">ect to this subpart until the municipal waste combustor </w:t>
      </w:r>
      <w:r w:rsidR="211E217E">
        <w:t xml:space="preserve">must comply with </w:t>
      </w:r>
      <w:r>
        <w:t>the requirements of an approved state plan or federal plan that implements subpart WWWW of this part (Emission Guidelines and Compliance Times for Large Municipal Waste Combustors Constructed on or Before January 23, 2024).</w:t>
      </w:r>
    </w:p>
    <w:p w:rsidR="00EE61CD" w:rsidP="00EE61CD" w14:paraId="4266FF07" w14:textId="7AD161A3">
      <w:pPr>
        <w:pStyle w:val="amendmentNumber"/>
      </w:pPr>
      <w:r>
        <w:t xml:space="preserve">Amend § 60.54b by </w:t>
      </w:r>
      <w:r w:rsidR="003F3ECE">
        <w:t>revising</w:t>
      </w:r>
      <w:r>
        <w:t xml:space="preserve"> paragraph</w:t>
      </w:r>
      <w:r w:rsidR="003F3ECE">
        <w:t>s</w:t>
      </w:r>
      <w:r>
        <w:t xml:space="preserve"> (</w:t>
      </w:r>
      <w:r w:rsidR="003F3ECE">
        <w:t>a</w:t>
      </w:r>
      <w:r>
        <w:t xml:space="preserve">) </w:t>
      </w:r>
      <w:r w:rsidR="003F3ECE">
        <w:t xml:space="preserve">and (b) </w:t>
      </w:r>
      <w:r>
        <w:t xml:space="preserve">to read as follows: </w:t>
      </w:r>
    </w:p>
    <w:p w:rsidR="00EE61CD" w:rsidRPr="00BC0FE2" w:rsidP="00EE61CD" w14:paraId="0452960D" w14:textId="47B438E6">
      <w:pPr>
        <w:pStyle w:val="amendmentNumber"/>
        <w:numPr>
          <w:ilvl w:val="0"/>
          <w:numId w:val="0"/>
        </w:numPr>
        <w:ind w:left="720"/>
        <w:rPr>
          <w:b/>
        </w:rPr>
      </w:pPr>
      <w:r w:rsidRPr="21107391">
        <w:rPr>
          <w:b/>
        </w:rPr>
        <w:t>§ 60.5</w:t>
      </w:r>
      <w:r w:rsidR="00273A59">
        <w:rPr>
          <w:b/>
        </w:rPr>
        <w:t>4</w:t>
      </w:r>
      <w:r w:rsidRPr="21107391">
        <w:rPr>
          <w:b/>
        </w:rPr>
        <w:t xml:space="preserve">b </w:t>
      </w:r>
      <w:r w:rsidR="00273A59">
        <w:rPr>
          <w:b/>
        </w:rPr>
        <w:t>Standards for municipal waste combustor operator training and certification</w:t>
      </w:r>
      <w:r w:rsidRPr="21107391">
        <w:rPr>
          <w:b/>
        </w:rPr>
        <w:t>.</w:t>
      </w:r>
    </w:p>
    <w:p w:rsidR="00EE61CD" w:rsidP="00EE61CD" w14:paraId="60A9AC57" w14:textId="6E6B74CF">
      <w:pPr>
        <w:pStyle w:val="amendmentNumber"/>
        <w:numPr>
          <w:ilvl w:val="0"/>
          <w:numId w:val="0"/>
        </w:numPr>
        <w:ind w:left="720"/>
      </w:pPr>
      <w:r>
        <w:t>(</w:t>
      </w:r>
      <w:r w:rsidR="00A64D81">
        <w:t>a</w:t>
      </w:r>
      <w:r>
        <w:t xml:space="preserve">) </w:t>
      </w:r>
      <w:r w:rsidRPr="00AE585B" w:rsidR="00AE585B">
        <w:t xml:space="preserve">No later than the date 6 months after the date of startup of an affected facility or on December 19, 1996, whichever is later, </w:t>
      </w:r>
      <w:r w:rsidR="00AE585B">
        <w:t xml:space="preserve">each </w:t>
      </w:r>
      <w:r w:rsidRPr="009D1AD8" w:rsidR="009D1AD8">
        <w:t>chief facility operator and shift supervisor shall obtain and maintain a current provisional operator certification</w:t>
      </w:r>
      <w:r w:rsidR="005874DA">
        <w:t xml:space="preserve"> from either the American Society of Mechanical Engineers</w:t>
      </w:r>
      <w:r w:rsidR="00F065D6">
        <w:t xml:space="preserve"> [QRO-1-2005 (incorporated by reference- see § 60.17</w:t>
      </w:r>
      <w:r w:rsidR="006E414F">
        <w:t xml:space="preserve"> of subpart A of this part)] or a State certification program</w:t>
      </w:r>
      <w:r>
        <w:t>.</w:t>
      </w:r>
    </w:p>
    <w:p w:rsidR="00A64D81" w:rsidP="00C2434D" w14:paraId="220A55EF" w14:textId="41F2F6F0">
      <w:pPr>
        <w:pStyle w:val="amendmentNumber"/>
        <w:numPr>
          <w:ilvl w:val="0"/>
          <w:numId w:val="0"/>
        </w:numPr>
        <w:ind w:left="720"/>
      </w:pPr>
      <w:r>
        <w:t>(b)</w:t>
      </w:r>
      <w:r w:rsidRPr="006E414F" w:rsidR="006E414F">
        <w:t xml:space="preserve"> </w:t>
      </w:r>
      <w:r w:rsidRPr="00AE585B" w:rsidR="006E414F">
        <w:t xml:space="preserve">No later than the date 6 months after the date of startup of an affected facility or on December 19, 1996, whichever is later, </w:t>
      </w:r>
      <w:r w:rsidR="006E414F">
        <w:t xml:space="preserve">each </w:t>
      </w:r>
      <w:r w:rsidRPr="009D1AD8" w:rsidR="006E414F">
        <w:t xml:space="preserve">chief facility operator and shift supervisor </w:t>
      </w:r>
      <w:r w:rsidRPr="009D1AD8" w:rsidR="006E414F">
        <w:t xml:space="preserve">shall </w:t>
      </w:r>
      <w:r w:rsidR="00112E43">
        <w:t>have completed full certification or shall have scheduled a full cert</w:t>
      </w:r>
      <w:r w:rsidR="00E45E11">
        <w:t>ification exam with either the</w:t>
      </w:r>
      <w:r w:rsidR="006E414F">
        <w:t xml:space="preserve"> American Society of Mechanical Engineers [QRO-1-2005 (incorporated by reference- see § 60.17 of subpart A of this part)] or a State certification program.</w:t>
      </w:r>
    </w:p>
    <w:p w:rsidR="00EE61CD" w:rsidP="00410096" w14:paraId="3CFBA338" w14:textId="33176A20">
      <w:pPr>
        <w:pStyle w:val="amendmentNumber"/>
        <w:numPr>
          <w:ilvl w:val="0"/>
          <w:numId w:val="0"/>
        </w:numPr>
        <w:ind w:left="720"/>
      </w:pPr>
      <w:r>
        <w:t>*     *     *     *     *</w:t>
      </w:r>
    </w:p>
    <w:p w:rsidR="00A71A82" w:rsidRPr="00165FEC" w:rsidP="00A71A82" w14:paraId="701E302D" w14:textId="5467122B">
      <w:pPr>
        <w:pStyle w:val="amendmentNumber"/>
        <w:widowControl w:val="0"/>
        <w:shd w:val="clear" w:color="auto" w:fill="auto"/>
        <w:tabs>
          <w:tab w:val="left" w:pos="720"/>
          <w:tab w:val="left" w:pos="1296"/>
        </w:tabs>
        <w:adjustRightInd w:val="0"/>
        <w:textAlignment w:val="baseline"/>
      </w:pPr>
      <w:r>
        <w:t xml:space="preserve"> Amend Part 6</w:t>
      </w:r>
      <w:r w:rsidR="482C392F">
        <w:t>0</w:t>
      </w:r>
      <w:r>
        <w:t xml:space="preserve"> by adding subpart </w:t>
      </w:r>
      <w:r w:rsidR="482C392F">
        <w:t>VVVV</w:t>
      </w:r>
      <w:r>
        <w:t xml:space="preserve"> to read as follows:</w:t>
      </w:r>
    </w:p>
    <w:p w:rsidR="0026151B" w:rsidRPr="0026151B" w:rsidP="00D37875" w14:paraId="588A1ECF" w14:textId="6CBD48CC">
      <w:pPr>
        <w:pStyle w:val="GHGSUBPART"/>
      </w:pPr>
      <w:r w:rsidRPr="00C12481">
        <w:t xml:space="preserve">Subpart </w:t>
      </w:r>
      <w:r w:rsidR="00065913">
        <w:t>VVVV</w:t>
      </w:r>
      <w:r w:rsidRPr="00C12481">
        <w:t xml:space="preserve">—Standards of Performance for </w:t>
      </w:r>
      <w:r w:rsidR="00CC518E">
        <w:t>Large</w:t>
      </w:r>
      <w:r w:rsidRPr="00C12481" w:rsidR="00CC518E">
        <w:t xml:space="preserve"> </w:t>
      </w:r>
      <w:r w:rsidRPr="00C12481">
        <w:t>Municipal Waste Combust</w:t>
      </w:r>
      <w:r w:rsidR="00CC518E">
        <w:t>ors</w:t>
      </w:r>
      <w:bookmarkEnd w:id="0"/>
    </w:p>
    <w:p w:rsidR="00015E0C" w:rsidP="00015E0C" w14:paraId="7C86C107" w14:textId="1818AE91"/>
    <w:p w:rsidR="009A1E2B" w:rsidP="00015E0C" w14:paraId="05EDBED4" w14:textId="20DC5C90">
      <w:pPr>
        <w:rPr>
          <w:b/>
          <w:bCs/>
        </w:rPr>
      </w:pPr>
      <w:r w:rsidRPr="21107391">
        <w:rPr>
          <w:b/>
          <w:bCs/>
        </w:rPr>
        <w:t>Sec.</w:t>
      </w:r>
    </w:p>
    <w:p w:rsidR="00820748" w:rsidRPr="009A1E2B" w:rsidP="00015E0C" w14:paraId="1AF58240" w14:textId="77777777">
      <w:pPr>
        <w:rPr>
          <w:b/>
          <w:bCs/>
        </w:rPr>
      </w:pPr>
    </w:p>
    <w:p w:rsidR="00873532" w:rsidP="00873532" w14:paraId="7CCCF500" w14:textId="720E46D2">
      <w:pPr>
        <w:pStyle w:val="Heading1"/>
      </w:pPr>
      <w:bookmarkStart w:id="2" w:name="_Toc175754377"/>
      <w:r w:rsidRPr="003A17B9">
        <w:t>APPLICABILITY</w:t>
      </w:r>
      <w:bookmarkEnd w:id="2"/>
    </w:p>
    <w:p w:rsidR="00AE6864" w:rsidP="00AE6864" w14:paraId="0DEA9AD7" w14:textId="6A7C1CE6">
      <w:pPr>
        <w:pStyle w:val="GHGSECTION"/>
      </w:pPr>
      <w:bookmarkStart w:id="3" w:name="_Toc175754380"/>
      <w:r>
        <w:t>§ 60.</w:t>
      </w:r>
      <w:r w:rsidR="001639D5">
        <w:t xml:space="preserve">5700 </w:t>
      </w:r>
      <w:r>
        <w:t>Does this subpart allow any exemptions?</w:t>
      </w:r>
      <w:bookmarkEnd w:id="3"/>
    </w:p>
    <w:p w:rsidR="00AE6864" w:rsidP="00E00FE2" w14:paraId="2F12AE15" w14:textId="63816AC9">
      <w:pPr>
        <w:pStyle w:val="GHGPARAGRAPH"/>
      </w:pPr>
      <w:r>
        <w:t xml:space="preserve">(a) </w:t>
      </w:r>
      <w:r w:rsidR="00F93BD2">
        <w:rPr>
          <w:i/>
          <w:iCs/>
        </w:rPr>
        <w:t>M</w:t>
      </w:r>
      <w:r w:rsidRPr="00FA15F9">
        <w:rPr>
          <w:i/>
          <w:iCs/>
        </w:rPr>
        <w:t>unicipal waste combust</w:t>
      </w:r>
      <w:r w:rsidR="00F93BD2">
        <w:rPr>
          <w:i/>
          <w:iCs/>
        </w:rPr>
        <w:t>or</w:t>
      </w:r>
      <w:r w:rsidRPr="00FA15F9">
        <w:rPr>
          <w:i/>
          <w:iCs/>
        </w:rPr>
        <w:t>s that combust less than 11 tons per day</w:t>
      </w:r>
      <w:r>
        <w:t xml:space="preserve">.  You are exempt from this subpart if you meet </w:t>
      </w:r>
      <w:r w:rsidR="002A507D">
        <w:t>each</w:t>
      </w:r>
      <w:r w:rsidR="00E02A43">
        <w:t xml:space="preserve"> of the following</w:t>
      </w:r>
      <w:r>
        <w:t xml:space="preserve"> four requirements:</w:t>
      </w:r>
    </w:p>
    <w:p w:rsidR="00AE6864" w:rsidP="00DD21B3" w14:paraId="60D51AAE" w14:textId="1279E524">
      <w:pPr>
        <w:pStyle w:val="GHGPARAGRAPH"/>
      </w:pPr>
      <w:r>
        <w:t>(1) Your municipal waste combust</w:t>
      </w:r>
      <w:r w:rsidR="00F93BD2">
        <w:t>or</w:t>
      </w:r>
      <w:r>
        <w:t xml:space="preserve"> </w:t>
      </w:r>
      <w:r w:rsidR="008F0152">
        <w:t xml:space="preserve">that is capable of combusting more than 250 tons per day of municipal solid waste </w:t>
      </w:r>
      <w:r>
        <w:t xml:space="preserve">is subject to a federally enforceable permit limiting the </w:t>
      </w:r>
      <w:r w:rsidR="008F0152">
        <w:t xml:space="preserve">maximum </w:t>
      </w:r>
      <w:r>
        <w:t xml:space="preserve">amount of municipal solid waste </w:t>
      </w:r>
      <w:r w:rsidR="008F0152">
        <w:t xml:space="preserve">that may be </w:t>
      </w:r>
      <w:r>
        <w:t xml:space="preserve">combusted </w:t>
      </w:r>
      <w:r w:rsidR="001D15B1">
        <w:t xml:space="preserve">in the unit </w:t>
      </w:r>
      <w:r>
        <w:t>to less than</w:t>
      </w:r>
      <w:r w:rsidR="001D15B1">
        <w:t xml:space="preserve"> or equal to</w:t>
      </w:r>
      <w:r>
        <w:t xml:space="preserve"> 11 tons per day.</w:t>
      </w:r>
    </w:p>
    <w:p w:rsidR="00AE6864" w:rsidP="00125B0F" w14:paraId="0383110B" w14:textId="08457221">
      <w:pPr>
        <w:pStyle w:val="GHGPARAGRAPH"/>
      </w:pPr>
      <w:r>
        <w:t>(2) You notify the Administrator that the unit qualifies for th</w:t>
      </w:r>
      <w:r w:rsidR="00E02A43">
        <w:t>is</w:t>
      </w:r>
      <w:r>
        <w:t xml:space="preserve"> exemption.</w:t>
      </w:r>
      <w:r w:rsidR="538FAF25">
        <w:t xml:space="preserve"> Beginning [INSERT DATE 6 MONTHS FROM THE DATE OF PUBLICATION IN THE FEDERAL REGISTER], you must submit the notification and copy of the federally enforceable permit required by (a)(2) and (3) of this section as a portable document format (PDF) file electronically according to </w:t>
      </w:r>
      <w:r w:rsidRPr="47269E1C" w:rsidR="538FAF25">
        <w:rPr>
          <w:rFonts w:ascii="Calibri" w:hAnsi="Calibri" w:cs="Calibri"/>
        </w:rPr>
        <w:t xml:space="preserve">§ </w:t>
      </w:r>
      <w:r w:rsidR="538FAF25">
        <w:t>60.6065(e).</w:t>
      </w:r>
    </w:p>
    <w:p w:rsidR="00AE6864" w:rsidP="00125B0F" w14:paraId="290B98FE" w14:textId="12C78CFA">
      <w:pPr>
        <w:pStyle w:val="GHGPARAGRAPH"/>
      </w:pPr>
    </w:p>
    <w:p w:rsidR="00AE6864" w:rsidP="00125B0F" w14:paraId="3B4E3357" w14:textId="6671F572">
      <w:pPr>
        <w:pStyle w:val="GHGPARAGRAPH"/>
      </w:pPr>
      <w:r>
        <w:t>(3) You provide the Administrator with a copy of the federally enforceable permit</w:t>
      </w:r>
      <w:r w:rsidR="001D15B1">
        <w:t xml:space="preserve"> that limits </w:t>
      </w:r>
      <w:r w:rsidR="008C4D72">
        <w:t>the firing of municipal solid waste to less than 11 tons per day</w:t>
      </w:r>
      <w:r>
        <w:t>.</w:t>
      </w:r>
      <w:r w:rsidRPr="00E02A43" w:rsidR="00E02A43">
        <w:t xml:space="preserve"> </w:t>
      </w:r>
      <w:r w:rsidR="00E02A43">
        <w:t xml:space="preserve">Beginning [INSERT DATE 6 MONTHS FROM THE DATE OF PUBLICATION IN THE FEDERAL REGISTER], you </w:t>
      </w:r>
      <w:r w:rsidR="00F301D5">
        <w:t xml:space="preserve">must </w:t>
      </w:r>
      <w:r w:rsidR="00E02A43">
        <w:t xml:space="preserve">submit the notification and copy of the federally enforceable permit required by (a)(2) and (3) of this section as a portable document format (PDF) file electronically according to </w:t>
      </w:r>
      <w:r w:rsidRPr="21107391" w:rsidR="00E02A43">
        <w:rPr>
          <w:rFonts w:ascii="Calibri" w:hAnsi="Calibri" w:cs="Calibri"/>
        </w:rPr>
        <w:t xml:space="preserve">§ </w:t>
      </w:r>
      <w:r w:rsidR="00E02A43">
        <w:t>60.6065(e).</w:t>
      </w:r>
    </w:p>
    <w:p w:rsidR="00AE6864" w:rsidP="00125B0F" w14:paraId="21B7E672" w14:textId="29B2A6CF">
      <w:pPr>
        <w:pStyle w:val="GHGPARAGRAPH"/>
      </w:pPr>
      <w:r>
        <w:t>(4) You keep daily records of the amount of municipal solid waste combusted</w:t>
      </w:r>
      <w:r w:rsidR="00F2510E">
        <w:t>.</w:t>
      </w:r>
    </w:p>
    <w:p w:rsidR="00F2510E" w:rsidP="00A514AC" w14:paraId="046AA102" w14:textId="5F583A48">
      <w:pPr>
        <w:pStyle w:val="GHGPARAGRAPH"/>
      </w:pPr>
    </w:p>
    <w:p w:rsidR="00AE6864" w:rsidP="00125B0F" w14:paraId="3B0741CD" w14:textId="56C0B432">
      <w:pPr>
        <w:pStyle w:val="GHGPARAGRAPH"/>
      </w:pPr>
      <w:r>
        <w:t xml:space="preserve">(b) </w:t>
      </w:r>
      <w:r w:rsidRPr="00FA15F9">
        <w:rPr>
          <w:i/>
          <w:iCs/>
        </w:rPr>
        <w:t>Small power production facilities</w:t>
      </w:r>
      <w:r>
        <w:t xml:space="preserve">. You are exempt from this subpart if you meet </w:t>
      </w:r>
      <w:r w:rsidR="002A507D">
        <w:t>each</w:t>
      </w:r>
      <w:r w:rsidR="00F301D5">
        <w:t xml:space="preserve"> of the following </w:t>
      </w:r>
      <w:r>
        <w:t>four requirements:</w:t>
      </w:r>
    </w:p>
    <w:p w:rsidR="00AE6864" w:rsidP="00125B0F" w14:paraId="213CE4C9" w14:textId="7DF2AFAF">
      <w:pPr>
        <w:pStyle w:val="GHGPARAGRAPH"/>
      </w:pPr>
      <w:r>
        <w:t xml:space="preserve">(1) Your unit qualifies as a small power production facility under section 3(17)(C) of the Federal Power </w:t>
      </w:r>
      <w:r w:rsidRPr="00AC79A2" w:rsidR="00AC79A2">
        <w:t>Act (16 U.S.C. 796(17)(C)).</w:t>
      </w:r>
    </w:p>
    <w:p w:rsidR="00AE6864" w:rsidP="00E14CCD" w14:paraId="7E8FC136" w14:textId="419EFE03">
      <w:pPr>
        <w:pStyle w:val="GHGPARAGRAPH"/>
      </w:pPr>
      <w:r>
        <w:t>(2) Your unit combusts homogeneous waste (</w:t>
      </w:r>
      <w:r w:rsidR="00DD370A">
        <w:t xml:space="preserve">such as automotive tires or used oil, but </w:t>
      </w:r>
      <w:r>
        <w:t>excluding refuse-derived fuel) to produce electricity.</w:t>
      </w:r>
    </w:p>
    <w:p w:rsidR="00AE6864" w:rsidP="00E14CCD" w14:paraId="0FC9AE6D" w14:textId="39CDD7E1">
      <w:pPr>
        <w:pStyle w:val="GHGPARAGRAPH"/>
      </w:pPr>
      <w:r>
        <w:t xml:space="preserve">(3) You notify the Administrator that the unit qualifies for </w:t>
      </w:r>
      <w:r w:rsidR="00A85224">
        <w:t xml:space="preserve">this </w:t>
      </w:r>
      <w:r>
        <w:t>exemption.</w:t>
      </w:r>
      <w:r w:rsidRPr="00F301D5" w:rsidR="00F301D5">
        <w:t xml:space="preserve"> </w:t>
      </w:r>
      <w:r w:rsidR="00F301D5">
        <w:t xml:space="preserve">Beginning [INSERT DATE 6 MONTHS FROM THE DATE OF PUBLICATION IN THE FEDERAL REGISTER], you must submit this notification as a PDF file electronically according to </w:t>
      </w:r>
      <w:r w:rsidRPr="21107391" w:rsidR="00F301D5">
        <w:rPr>
          <w:rFonts w:ascii="Calibri" w:hAnsi="Calibri" w:cs="Calibri"/>
        </w:rPr>
        <w:t xml:space="preserve">§ </w:t>
      </w:r>
      <w:r w:rsidR="00F301D5">
        <w:t>60.6065(e).</w:t>
      </w:r>
    </w:p>
    <w:p w:rsidR="00AE6864" w:rsidP="00E14CCD" w14:paraId="607C90AD" w14:textId="28DF93ED">
      <w:pPr>
        <w:pStyle w:val="GHGPARAGRAPH"/>
      </w:pPr>
      <w:r>
        <w:t xml:space="preserve">(4) You provide the Administrator with </w:t>
      </w:r>
      <w:r w:rsidR="00BC58C0">
        <w:t xml:space="preserve">data documenting </w:t>
      </w:r>
      <w:r>
        <w:t xml:space="preserve">that the unit qualifies for </w:t>
      </w:r>
      <w:r w:rsidR="00A85224">
        <w:t xml:space="preserve">this </w:t>
      </w:r>
      <w:r>
        <w:t>exemption.</w:t>
      </w:r>
    </w:p>
    <w:p w:rsidR="00565866" w:rsidP="00E14CCD" w14:paraId="55F8E439" w14:textId="7A075B17">
      <w:pPr>
        <w:pStyle w:val="GHGPARAGRAPH"/>
      </w:pPr>
    </w:p>
    <w:p w:rsidR="00AE6864" w:rsidP="00E14CCD" w14:paraId="64FFCA1A" w14:textId="3394ECCA">
      <w:pPr>
        <w:pStyle w:val="GHGPARAGRAPH"/>
      </w:pPr>
      <w:r>
        <w:t xml:space="preserve">(c) </w:t>
      </w:r>
      <w:r w:rsidRPr="00FA15F9">
        <w:rPr>
          <w:i/>
          <w:iCs/>
        </w:rPr>
        <w:t>Cogeneration facilities</w:t>
      </w:r>
      <w:r>
        <w:t xml:space="preserve">.  You are exempt from this subpart if you meet </w:t>
      </w:r>
      <w:r w:rsidR="00F301D5">
        <w:t xml:space="preserve">each of the following </w:t>
      </w:r>
      <w:r>
        <w:t>four requirements:</w:t>
      </w:r>
    </w:p>
    <w:p w:rsidR="00AE6864" w:rsidP="00E14CCD" w14:paraId="4C4D07D7" w14:textId="77777777">
      <w:pPr>
        <w:pStyle w:val="GHGPARAGRAPH"/>
      </w:pPr>
      <w:r>
        <w:t xml:space="preserve">(1) Your unit qualifies as a cogeneration facility under section 3(18)(B) of the Federal </w:t>
      </w:r>
      <w:r w:rsidRPr="00AC79A2">
        <w:t>Power Act (16 U.S.C. 796(18)(B)).</w:t>
      </w:r>
    </w:p>
    <w:p w:rsidR="00AE6864" w:rsidP="00B10C86" w14:paraId="2ACD00D0" w14:textId="073E7606">
      <w:pPr>
        <w:pStyle w:val="GHGPARAGRAPH"/>
      </w:pPr>
      <w:r>
        <w:t>(2) Your unit combusts homogeneous waste (</w:t>
      </w:r>
      <w:r w:rsidR="00C70907">
        <w:t xml:space="preserve">such as automotive tires or used </w:t>
      </w:r>
      <w:r w:rsidR="00211EF7">
        <w:t>oil but</w:t>
      </w:r>
      <w:r w:rsidR="00C70907">
        <w:t xml:space="preserve"> </w:t>
      </w:r>
      <w:r>
        <w:t xml:space="preserve">excluding refuse-derived fuel) to produce electricity and steam or other forms of </w:t>
      </w:r>
      <w:r w:rsidR="00F301D5">
        <w:t xml:space="preserve">useful </w:t>
      </w:r>
      <w:r>
        <w:t xml:space="preserve">energy </w:t>
      </w:r>
      <w:r w:rsidR="00C05782">
        <w:t xml:space="preserve">(such as heat) </w:t>
      </w:r>
      <w:r>
        <w:t>used for industrial, commercial, heating, or cooling purposes.</w:t>
      </w:r>
    </w:p>
    <w:p w:rsidR="00AE6864" w:rsidP="00B10C86" w14:paraId="73073D8A" w14:textId="0242709E">
      <w:pPr>
        <w:pStyle w:val="GHGPARAGRAPH"/>
      </w:pPr>
      <w:r>
        <w:t xml:space="preserve">(3) You notify the Administrator that the unit qualifies for </w:t>
      </w:r>
      <w:r w:rsidR="00A85224">
        <w:t xml:space="preserve">this </w:t>
      </w:r>
      <w:r>
        <w:t>exemption.</w:t>
      </w:r>
      <w:r w:rsidRPr="00F301D5" w:rsidR="00F301D5">
        <w:t xml:space="preserve"> </w:t>
      </w:r>
      <w:r w:rsidR="00F301D5">
        <w:t xml:space="preserve">Beginning [INSERT DATE 6 MONTHS FROM THE DATE OF PUBLICATION IN THE FEDERAL REGISTER], you must submit this notification as a PDF file electronically according to </w:t>
      </w:r>
      <w:r w:rsidRPr="21107391" w:rsidR="00F301D5">
        <w:rPr>
          <w:rFonts w:ascii="Calibri" w:hAnsi="Calibri" w:cs="Calibri"/>
        </w:rPr>
        <w:t xml:space="preserve">§ </w:t>
      </w:r>
      <w:r w:rsidR="00F301D5">
        <w:t>60.6065(e).</w:t>
      </w:r>
    </w:p>
    <w:p w:rsidR="00AE6864" w:rsidP="00B10C86" w14:paraId="225A8A8F" w14:textId="49E705DC">
      <w:pPr>
        <w:pStyle w:val="GHGPARAGRAPH"/>
      </w:pPr>
      <w:r>
        <w:t xml:space="preserve">(4) You provide the Administrator with documentation that the unit qualifies for </w:t>
      </w:r>
      <w:r w:rsidR="00A85224">
        <w:t xml:space="preserve">this </w:t>
      </w:r>
      <w:r>
        <w:t>exemption.</w:t>
      </w:r>
    </w:p>
    <w:p w:rsidR="00C05782" w:rsidP="00B10C86" w14:paraId="607672CC" w14:textId="517E2D29">
      <w:pPr>
        <w:pStyle w:val="GHGPARAGRAPH"/>
      </w:pPr>
    </w:p>
    <w:p w:rsidR="00AE6864" w:rsidP="00B10C86" w14:paraId="522D128E" w14:textId="2DC1EB19">
      <w:pPr>
        <w:pStyle w:val="GHGPARAGRAPH"/>
      </w:pPr>
      <w:r>
        <w:t xml:space="preserve">(d) </w:t>
      </w:r>
      <w:r w:rsidRPr="00625A76">
        <w:rPr>
          <w:i/>
          <w:iCs/>
        </w:rPr>
        <w:t>Municipal waste combust</w:t>
      </w:r>
      <w:r w:rsidR="007E723B">
        <w:rPr>
          <w:i/>
          <w:iCs/>
        </w:rPr>
        <w:t>or</w:t>
      </w:r>
      <w:r w:rsidRPr="00625A76">
        <w:rPr>
          <w:i/>
          <w:iCs/>
        </w:rPr>
        <w:t>s that combust only tires</w:t>
      </w:r>
      <w:r>
        <w:t xml:space="preserve">.  You are exempt from this subpart if you meet </w:t>
      </w:r>
      <w:r w:rsidR="00F301D5">
        <w:t xml:space="preserve">each of the following </w:t>
      </w:r>
      <w:r>
        <w:t>three requirements:</w:t>
      </w:r>
    </w:p>
    <w:p w:rsidR="00AE6864" w:rsidP="00B10C86" w14:paraId="44FE9944" w14:textId="2764794B">
      <w:pPr>
        <w:pStyle w:val="GHGPARAGRAPH"/>
      </w:pPr>
      <w:r>
        <w:t>(1) Your municipal waste combust</w:t>
      </w:r>
      <w:r w:rsidR="79EA387B">
        <w:t>or</w:t>
      </w:r>
      <w:r>
        <w:t xml:space="preserve"> combusts a single-item waste stream of tires.</w:t>
      </w:r>
    </w:p>
    <w:p w:rsidR="00AE6864" w:rsidP="00B10C86" w14:paraId="2592C34B" w14:textId="70975F00">
      <w:pPr>
        <w:pStyle w:val="GHGPARAGRAPH"/>
      </w:pPr>
      <w:r>
        <w:t xml:space="preserve">(2) You notify the Administrator that the unit qualifies for </w:t>
      </w:r>
      <w:r w:rsidR="00A85224">
        <w:t xml:space="preserve">this </w:t>
      </w:r>
      <w:r>
        <w:t>exemption.</w:t>
      </w:r>
    </w:p>
    <w:p w:rsidR="00AE6864" w:rsidP="00B10C86" w14:paraId="5BA0A85B" w14:textId="7A246C6C">
      <w:pPr>
        <w:pStyle w:val="GHGPARAGRAPH"/>
      </w:pPr>
      <w:r>
        <w:t xml:space="preserve">(3) You provide the Administrator with </w:t>
      </w:r>
      <w:r w:rsidR="00BD704A">
        <w:t xml:space="preserve">data documenting </w:t>
      </w:r>
      <w:r>
        <w:t xml:space="preserve">that the unit qualifies for </w:t>
      </w:r>
      <w:r w:rsidR="00A85224">
        <w:t xml:space="preserve">this </w:t>
      </w:r>
      <w:r>
        <w:t>exemption.</w:t>
      </w:r>
      <w:r w:rsidR="00AF5535">
        <w:t xml:space="preserve"> Beginning [INSERT DATE 6 MONTHS FROM THE DATE OF PUBLICATION IN THE FEDERAL REGISTER], you must submit the notification and data required under (d)(2) and (3) of this section as a PDF file electronically according to </w:t>
      </w:r>
      <w:r w:rsidRPr="21107391" w:rsidR="00AF5535">
        <w:rPr>
          <w:rFonts w:ascii="Calibri" w:hAnsi="Calibri" w:cs="Calibri"/>
        </w:rPr>
        <w:t xml:space="preserve">§ </w:t>
      </w:r>
      <w:r w:rsidR="00AF5535">
        <w:t>60.6065(e).</w:t>
      </w:r>
    </w:p>
    <w:p w:rsidR="0065502C" w:rsidP="00B10C86" w14:paraId="43BA4ED6" w14:textId="77777777">
      <w:pPr>
        <w:pStyle w:val="GHGPARAGRAPH"/>
      </w:pPr>
    </w:p>
    <w:p w:rsidR="00AE6864" w:rsidP="00B10C86" w14:paraId="6A126B83" w14:textId="4D7CB1B5">
      <w:pPr>
        <w:pStyle w:val="GHGPARAGRAPH"/>
      </w:pPr>
      <w:r>
        <w:t xml:space="preserve">(g) </w:t>
      </w:r>
      <w:r w:rsidRPr="00625A76">
        <w:rPr>
          <w:i/>
          <w:iCs/>
        </w:rPr>
        <w:t>Co-fired combustors</w:t>
      </w:r>
      <w:r>
        <w:t xml:space="preserve">.  You are exempt from this subpart if you meet </w:t>
      </w:r>
      <w:r w:rsidR="002A507D">
        <w:t>each of the following</w:t>
      </w:r>
      <w:r>
        <w:t xml:space="preserve"> four requirements:</w:t>
      </w:r>
    </w:p>
    <w:p w:rsidR="00AE6864" w:rsidP="00B10C86" w14:paraId="01F3D95B" w14:textId="2A923F71">
      <w:pPr>
        <w:pStyle w:val="GHGPARAGRAPH"/>
      </w:pPr>
      <w:r>
        <w:t xml:space="preserve">(1) Your </w:t>
      </w:r>
      <w:r w:rsidR="00F1690A">
        <w:t>municipal waste combustor</w:t>
      </w:r>
      <w:r>
        <w:t xml:space="preserve"> </w:t>
      </w:r>
      <w:r w:rsidR="00DF1053">
        <w:t xml:space="preserve">is a co-fired combustor as defined under </w:t>
      </w:r>
      <w:r w:rsidR="00312E01">
        <w:rPr>
          <w:rFonts w:ascii="Calibri" w:hAnsi="Calibri" w:cs="Calibri"/>
        </w:rPr>
        <w:t>§</w:t>
      </w:r>
      <w:r w:rsidR="0053265C">
        <w:rPr>
          <w:rFonts w:ascii="Calibri" w:hAnsi="Calibri" w:cs="Calibri"/>
        </w:rPr>
        <w:t xml:space="preserve"> </w:t>
      </w:r>
      <w:r w:rsidRPr="009C70B3" w:rsidR="00DF1053">
        <w:t>60.</w:t>
      </w:r>
      <w:r w:rsidR="009C70B3">
        <w:t>6145</w:t>
      </w:r>
      <w:r>
        <w:t>.</w:t>
      </w:r>
    </w:p>
    <w:p w:rsidR="00AE6864" w:rsidP="00B10C86" w14:paraId="543AABC5" w14:textId="18A4EC0E">
      <w:pPr>
        <w:pStyle w:val="GHGPARAGRAPH"/>
      </w:pPr>
      <w:r>
        <w:t xml:space="preserve">(2) You notify the Administrator that the unit qualifies for </w:t>
      </w:r>
      <w:r w:rsidR="00A85224">
        <w:t xml:space="preserve">this </w:t>
      </w:r>
      <w:r>
        <w:t>exemption.</w:t>
      </w:r>
    </w:p>
    <w:p w:rsidR="00AE6864" w:rsidP="0065502C" w14:paraId="4B431B70" w14:textId="6A09D2DF">
      <w:pPr>
        <w:pStyle w:val="GHGPARAGRAPH"/>
      </w:pPr>
      <w:r>
        <w:t>(3) You provide the Administrator with a copy of the federally enforceable permit</w:t>
      </w:r>
      <w:r w:rsidR="00312E01">
        <w:t xml:space="preserve"> (specified in the definition of cofired combustor in </w:t>
      </w:r>
      <w:r w:rsidRPr="009C70B3" w:rsidR="00312E01">
        <w:rPr>
          <w:rFonts w:ascii="Calibri" w:hAnsi="Calibri" w:cs="Calibri"/>
        </w:rPr>
        <w:t>§</w:t>
      </w:r>
      <w:r w:rsidR="0053265C">
        <w:rPr>
          <w:rFonts w:ascii="Calibri" w:hAnsi="Calibri" w:cs="Calibri"/>
        </w:rPr>
        <w:t xml:space="preserve"> </w:t>
      </w:r>
      <w:r w:rsidRPr="009C70B3" w:rsidR="00312E01">
        <w:t>60.</w:t>
      </w:r>
      <w:r w:rsidRPr="009C70B3" w:rsidR="009C70B3">
        <w:t>6</w:t>
      </w:r>
      <w:r w:rsidR="009C70B3">
        <w:t>145</w:t>
      </w:r>
      <w:r w:rsidR="00312E01">
        <w:t>)</w:t>
      </w:r>
      <w:r>
        <w:t>.</w:t>
      </w:r>
      <w:r w:rsidR="00957CE9">
        <w:t xml:space="preserve"> Beginning [INSERT DATE 6 MONTHS FROM THE DATE OF PUBLICATION IN THE FEDERAL REGISTER], you submit the notification and copy of the federally enforceable permit required under (g)(2) and (3) of this section as a PDF file electronically according to </w:t>
      </w:r>
      <w:r w:rsidRPr="21107391" w:rsidR="00957CE9">
        <w:rPr>
          <w:rFonts w:ascii="Calibri" w:hAnsi="Calibri" w:cs="Calibri"/>
        </w:rPr>
        <w:t xml:space="preserve">§ </w:t>
      </w:r>
      <w:r w:rsidR="00957CE9">
        <w:t>60.6065(e).</w:t>
      </w:r>
    </w:p>
    <w:p w:rsidR="00AE6864" w:rsidP="00B10C86" w14:paraId="2350B10D" w14:textId="77777777">
      <w:pPr>
        <w:pStyle w:val="GHGPARAGRAPH"/>
      </w:pPr>
      <w:r>
        <w:t>(4) You record the weights, each quarter, of municipal solid waste and of all other fuels combusted.</w:t>
      </w:r>
    </w:p>
    <w:p w:rsidR="00AE6864" w:rsidP="00B10C86" w14:paraId="7C9EE8D2" w14:textId="112D5A60">
      <w:pPr>
        <w:pStyle w:val="GHGPARAGRAPH"/>
      </w:pPr>
      <w:r>
        <w:t xml:space="preserve">(h) </w:t>
      </w:r>
      <w:r w:rsidRPr="00625A76">
        <w:rPr>
          <w:i/>
          <w:iCs/>
        </w:rPr>
        <w:t>Plastics/rubber recycling units</w:t>
      </w:r>
      <w:r>
        <w:t xml:space="preserve">.  You are exempt from this subpart if you meet </w:t>
      </w:r>
      <w:r w:rsidR="002A507D">
        <w:t xml:space="preserve">each of the following </w:t>
      </w:r>
      <w:r w:rsidR="00A85224">
        <w:t xml:space="preserve">five </w:t>
      </w:r>
      <w:r>
        <w:t>requirements:</w:t>
      </w:r>
    </w:p>
    <w:p w:rsidR="00AE6864" w:rsidP="00B10C86" w14:paraId="5329B5DE" w14:textId="3AC111D8">
      <w:pPr>
        <w:pStyle w:val="GHGPARAGRAPH"/>
      </w:pPr>
      <w:r>
        <w:t>(1) Your pyrolysis/combustion unit is an integrated part of a plastics/rubber recycling unit as defined under “Definitions” (§ 60.</w:t>
      </w:r>
      <w:r w:rsidR="009C70B3">
        <w:t>6145</w:t>
      </w:r>
      <w:r>
        <w:t>).</w:t>
      </w:r>
    </w:p>
    <w:p w:rsidR="00A85224" w:rsidP="00B10C86" w14:paraId="680EC384" w14:textId="5CEDE0ED">
      <w:pPr>
        <w:pStyle w:val="GHGPARAGRAPH"/>
      </w:pPr>
      <w:r>
        <w:t xml:space="preserve">(2) You notify the Administrator that the unit qualifies for this exemption. Beginning [INSERT DATE 6 MONTHS FROM THE DATE OF PUBLICATION IN THE FEDERAL REGISTER], you must submit this notification as a PDF file electronically according to </w:t>
      </w:r>
      <w:r w:rsidRPr="21107391">
        <w:rPr>
          <w:rFonts w:ascii="Calibri" w:hAnsi="Calibri" w:cs="Calibri"/>
        </w:rPr>
        <w:t xml:space="preserve">§ </w:t>
      </w:r>
      <w:r>
        <w:t>60.6065(e).</w:t>
      </w:r>
    </w:p>
    <w:p w:rsidR="00AE6864" w:rsidP="00B10C86" w14:paraId="73AC1BFA" w14:textId="13F0DBC3">
      <w:pPr>
        <w:pStyle w:val="GHGPARAGRAPH"/>
      </w:pPr>
      <w:r>
        <w:t>(</w:t>
      </w:r>
      <w:r w:rsidR="00A85224">
        <w:t>3</w:t>
      </w:r>
      <w:r>
        <w:t xml:space="preserve">) You </w:t>
      </w:r>
      <w:r w:rsidR="007E149A">
        <w:t xml:space="preserve">keep and maintain </w:t>
      </w:r>
      <w:r>
        <w:t>record</w:t>
      </w:r>
      <w:r w:rsidR="007E149A">
        <w:t>s of</w:t>
      </w:r>
      <w:r>
        <w:t xml:space="preserve"> the weights, each </w:t>
      </w:r>
      <w:r w:rsidR="00BB3F17">
        <w:t xml:space="preserve">calendar </w:t>
      </w:r>
      <w:r>
        <w:t>quarter, of plastics, rubber, and rubber tires processed.</w:t>
      </w:r>
    </w:p>
    <w:p w:rsidR="00AE6864" w:rsidP="00B10C86" w14:paraId="005F8565" w14:textId="102F6F39">
      <w:pPr>
        <w:pStyle w:val="GHGPARAGRAPH"/>
      </w:pPr>
      <w:r>
        <w:t>(</w:t>
      </w:r>
      <w:r w:rsidR="00A85224">
        <w:t>4</w:t>
      </w:r>
      <w:r>
        <w:t xml:space="preserve">) You </w:t>
      </w:r>
      <w:r w:rsidR="00AD1154">
        <w:t xml:space="preserve">keep and maintain </w:t>
      </w:r>
      <w:r>
        <w:t>record</w:t>
      </w:r>
      <w:r w:rsidR="00AD1154">
        <w:t>s of</w:t>
      </w:r>
      <w:r>
        <w:t xml:space="preserve"> the weights, each </w:t>
      </w:r>
      <w:r w:rsidR="00AB7680">
        <w:t xml:space="preserve">calendar </w:t>
      </w:r>
      <w:r>
        <w:t xml:space="preserve">quarter, of </w:t>
      </w:r>
      <w:r w:rsidR="002A507D">
        <w:t xml:space="preserve">chemical plant </w:t>
      </w:r>
      <w:r>
        <w:t xml:space="preserve">feed stocks </w:t>
      </w:r>
      <w:r w:rsidR="002A507D">
        <w:t xml:space="preserve">and petroleum refinery feedstocks </w:t>
      </w:r>
      <w:r>
        <w:t>produced and marketed.</w:t>
      </w:r>
    </w:p>
    <w:p w:rsidR="00AE6864" w:rsidP="00802C9A" w14:paraId="203B98C6" w14:textId="06CA99E1">
      <w:pPr>
        <w:pStyle w:val="GHGPARAGRAPH"/>
      </w:pPr>
      <w:r>
        <w:t>(</w:t>
      </w:r>
      <w:r w:rsidR="00A85224">
        <w:t>5</w:t>
      </w:r>
      <w:r>
        <w:t xml:space="preserve">) You keep </w:t>
      </w:r>
      <w:r w:rsidR="002A507D">
        <w:t xml:space="preserve">and maintain records of </w:t>
      </w:r>
      <w:r>
        <w:t>the name and address of the purchaser of those feed stocks.</w:t>
      </w:r>
    </w:p>
    <w:p w:rsidR="00AE6864" w:rsidP="00802C9A" w14:paraId="79FEFE0E" w14:textId="77A5F31D">
      <w:pPr>
        <w:pStyle w:val="GHGPARAGRAPH"/>
      </w:pPr>
      <w:r>
        <w:t xml:space="preserve">(i) </w:t>
      </w:r>
      <w:r w:rsidRPr="00625A76">
        <w:rPr>
          <w:i/>
          <w:iCs/>
        </w:rPr>
        <w:t>Units that combust fuels made from products of plastics/rubber recycling plants</w:t>
      </w:r>
      <w:r>
        <w:t>.  You are exempt from this subpart if you meet two requirements:</w:t>
      </w:r>
    </w:p>
    <w:p w:rsidR="00AE6864" w:rsidP="00B1074F" w14:paraId="3634179A" w14:textId="77777777">
      <w:pPr>
        <w:pStyle w:val="GHGPARAGRAPH"/>
      </w:pPr>
      <w:r>
        <w:t>(1) Your unit combusts gasoline, diesel fuel, jet fuel, fuel oils, residual oil, refinery gas, petroleum coke, liquified petroleum gas, propane, or butane produced by chemical plants or petroleum refineries that use feedstocks produced by plastics/rubber recycling units.</w:t>
      </w:r>
    </w:p>
    <w:p w:rsidR="00AE6864" w:rsidP="00B1074F" w14:paraId="7783CCFE" w14:textId="77777777">
      <w:pPr>
        <w:pStyle w:val="GHGPARAGRAPH"/>
      </w:pPr>
      <w:r>
        <w:t>(2) Your unit does not combust any other municipal solid waste.</w:t>
      </w:r>
    </w:p>
    <w:p w:rsidR="005410DC" w:rsidP="005410DC" w14:paraId="44F20FB4" w14:textId="5C5EC89F">
      <w:pPr>
        <w:pStyle w:val="GHGSECTION"/>
      </w:pPr>
      <w:bookmarkStart w:id="4" w:name="_Toc175754455"/>
      <w:r>
        <w:t>§ 60.</w:t>
      </w:r>
      <w:r w:rsidR="00EB6333">
        <w:t xml:space="preserve">6025 </w:t>
      </w:r>
      <w:r>
        <w:t>Where must I keep my records and for how long?</w:t>
      </w:r>
      <w:bookmarkEnd w:id="4"/>
    </w:p>
    <w:p w:rsidR="005410DC" w:rsidP="00B2714D" w14:paraId="6BBAC330" w14:textId="3D820A07">
      <w:pPr>
        <w:pStyle w:val="GHGPARAGRAPH"/>
      </w:pPr>
      <w:r>
        <w:t>(a) Keep all records onsite in paper copy or electronic format unless the Administrator approves another format.</w:t>
      </w:r>
      <w:r w:rsidR="00912603">
        <w:t xml:space="preserve"> </w:t>
      </w:r>
      <w:r w:rsidRPr="009B3F63" w:rsidR="00912603">
        <w:t>Any records required to be maintained by this subpart that are submitted electronically via the EPA’s CEDRI may be maintained in electronic format.</w:t>
      </w:r>
      <w:r w:rsidRPr="00EF4CED" w:rsidR="00912603">
        <w:t xml:space="preserve"> This </w:t>
      </w:r>
      <w:r w:rsidRPr="00EF4CED" w:rsidR="00912603">
        <w:t>ability to maintain electronic copies does not affect the requirement for facilities to make records, data, and reports available upon request to a delegated air agency or the EPA as part of an on-site compliance evaluation.</w:t>
      </w:r>
    </w:p>
    <w:p w:rsidR="005410DC" w:rsidP="005410DC" w14:paraId="51E696A6" w14:textId="766E67F5">
      <w:pPr>
        <w:pStyle w:val="GHGSECTION"/>
      </w:pPr>
      <w:bookmarkStart w:id="5" w:name="_Toc175754459"/>
      <w:r>
        <w:t>§ 60.</w:t>
      </w:r>
      <w:r w:rsidR="00EB6333">
        <w:t xml:space="preserve">6045 </w:t>
      </w:r>
      <w:r>
        <w:t>What records must I keep for continuously monitored pollutants or parameters?</w:t>
      </w:r>
      <w:bookmarkEnd w:id="5"/>
    </w:p>
    <w:p w:rsidR="005410DC" w:rsidP="00B2714D" w14:paraId="08407D31" w14:textId="0B2D209D">
      <w:pPr>
        <w:pStyle w:val="GHGPARAGRAPH"/>
      </w:pPr>
      <w:r>
        <w:t xml:space="preserve">You must keep records of </w:t>
      </w:r>
      <w:r w:rsidR="00300405">
        <w:t xml:space="preserve">all the following </w:t>
      </w:r>
      <w:r>
        <w:t>eight items:</w:t>
      </w:r>
    </w:p>
    <w:p w:rsidR="005410DC" w:rsidP="00B2714D" w14:paraId="459631D6" w14:textId="4CBB144F">
      <w:pPr>
        <w:pStyle w:val="GHGPARAGRAPH"/>
      </w:pPr>
      <w:r>
        <w:t xml:space="preserve">(a) </w:t>
      </w:r>
      <w:r w:rsidRPr="00B2714D">
        <w:rPr>
          <w:i/>
          <w:iCs/>
        </w:rPr>
        <w:t>Records of monitoring data</w:t>
      </w:r>
      <w:r>
        <w:t xml:space="preserve">.  Document </w:t>
      </w:r>
      <w:r w:rsidR="00930CAA">
        <w:t xml:space="preserve">all the following </w:t>
      </w:r>
      <w:r w:rsidR="00C83366">
        <w:t>eight</w:t>
      </w:r>
      <w:r w:rsidR="00F05B66">
        <w:t xml:space="preserve"> </w:t>
      </w:r>
      <w:r>
        <w:t>parameters measured using continuous monitoring systems:</w:t>
      </w:r>
    </w:p>
    <w:p w:rsidR="005410DC" w:rsidP="00B2714D" w14:paraId="376D74F3" w14:textId="77777777">
      <w:pPr>
        <w:pStyle w:val="GHGPARAGRAPH"/>
      </w:pPr>
      <w:r>
        <w:t>(1) All 6-minute average levels of opacity.</w:t>
      </w:r>
    </w:p>
    <w:p w:rsidR="005410DC" w:rsidP="00B2714D" w14:paraId="2CE22A37" w14:textId="77777777">
      <w:pPr>
        <w:pStyle w:val="GHGPARAGRAPH"/>
      </w:pPr>
      <w:r>
        <w:t>(2) All 1-hour average concentrations of sulfur dioxide emissions.</w:t>
      </w:r>
    </w:p>
    <w:p w:rsidR="005410DC" w:rsidP="00B2714D" w14:paraId="20365A91" w14:textId="4D1932DE">
      <w:pPr>
        <w:pStyle w:val="GHGPARAGRAPH"/>
      </w:pPr>
      <w:r>
        <w:t xml:space="preserve">(3) </w:t>
      </w:r>
      <w:r w:rsidR="003F15E6">
        <w:t>A</w:t>
      </w:r>
      <w:r>
        <w:t>ll 1-hour average concentrations of nitrogen oxides emissions.</w:t>
      </w:r>
    </w:p>
    <w:p w:rsidR="005410DC" w:rsidP="00B2714D" w14:paraId="25F5B399" w14:textId="77777777">
      <w:pPr>
        <w:pStyle w:val="GHGPARAGRAPH"/>
      </w:pPr>
      <w:r>
        <w:t>(4) All 1-hour average concentrations of carbon monoxide emissions.</w:t>
      </w:r>
    </w:p>
    <w:p w:rsidR="008D20EC" w:rsidP="00B2714D" w14:paraId="57D5161A" w14:textId="45F51ED7">
      <w:pPr>
        <w:pStyle w:val="GHGPARAGRAPH"/>
      </w:pPr>
      <w:r>
        <w:t>(5) All 1-hour average load levels of your municipal waste combust</w:t>
      </w:r>
      <w:r w:rsidR="00351D7C">
        <w:t>or.</w:t>
      </w:r>
    </w:p>
    <w:p w:rsidR="005410DC" w:rsidP="00B2714D" w14:paraId="3FC65105" w14:textId="1AF8DA22">
      <w:pPr>
        <w:pStyle w:val="GHGPARAGRAPH"/>
      </w:pPr>
      <w:r>
        <w:t>(6) All 1-hour average flue gas temperatures at the inlet of the particulate matter control device.</w:t>
      </w:r>
    </w:p>
    <w:p w:rsidR="00635E9F" w:rsidP="00B2714D" w14:paraId="77A9B5E1" w14:textId="5A637720">
      <w:pPr>
        <w:pStyle w:val="GHGPARAGRAPH"/>
      </w:pPr>
      <w:r>
        <w:t>(7) If you</w:t>
      </w:r>
      <w:r w:rsidRPr="00CA3A81">
        <w:t xml:space="preserve"> elect to continuously monitor particulate matter, cadmium, lead, mercury, or hydrogen chloride emissions instead of conducting performance testing, all 1-hour average </w:t>
      </w:r>
      <w:r>
        <w:t xml:space="preserve">concentrations of </w:t>
      </w:r>
      <w:r w:rsidRPr="00CA3A81">
        <w:t>particulate matter, cadmium, lead, mercury, or hydrogen chloride emissions</w:t>
      </w:r>
      <w:r>
        <w:t>.</w:t>
      </w:r>
    </w:p>
    <w:p w:rsidR="008A224F" w:rsidP="00C83366" w14:paraId="0C037081" w14:textId="01DD61DF">
      <w:pPr>
        <w:pStyle w:val="GHGPARAGRAPH"/>
      </w:pPr>
      <w:r>
        <w:t xml:space="preserve">(8) </w:t>
      </w:r>
      <w:r w:rsidRPr="00E73AEB">
        <w:t xml:space="preserve">If you monitor emissions with a </w:t>
      </w:r>
      <w:r>
        <w:t>CEMS</w:t>
      </w:r>
      <w:r w:rsidRPr="00E73AEB">
        <w:t xml:space="preserve">, you must indicate which data are CEMS data during </w:t>
      </w:r>
      <w:r>
        <w:t xml:space="preserve">warmup, </w:t>
      </w:r>
      <w:r w:rsidRPr="00E73AEB">
        <w:t>startup</w:t>
      </w:r>
      <w:r>
        <w:t>,</w:t>
      </w:r>
      <w:r w:rsidRPr="00E73AEB">
        <w:t xml:space="preserve"> and shutdown</w:t>
      </w:r>
      <w:r w:rsidR="00C83366">
        <w:t>.</w:t>
      </w:r>
    </w:p>
    <w:p w:rsidR="005D1E3A" w:rsidRPr="00CA3A81" w:rsidP="005D1E3A" w14:paraId="53836D20" w14:textId="35A02348">
      <w:pPr>
        <w:pStyle w:val="GHGPARAGRAPH"/>
      </w:pPr>
      <w:r>
        <w:t xml:space="preserve">(j) </w:t>
      </w:r>
      <w:r w:rsidR="003F356A">
        <w:rPr>
          <w:i/>
          <w:iCs/>
        </w:rPr>
        <w:t xml:space="preserve">Additional recordkeeping for </w:t>
      </w:r>
      <w:r w:rsidR="002742FF">
        <w:rPr>
          <w:i/>
          <w:iCs/>
        </w:rPr>
        <w:t>continuous cadmium, lead, mercury, or hydrogen chloride monitoring systems.</w:t>
      </w:r>
      <w:r w:rsidR="002742FF">
        <w:t xml:space="preserve"> </w:t>
      </w:r>
      <w:r w:rsidR="00493F55">
        <w:t>In addition to the requirements of paragraphs (a) through (i)</w:t>
      </w:r>
      <w:r w:rsidR="00E038D6">
        <w:t>, if you</w:t>
      </w:r>
      <w:r>
        <w:t xml:space="preserve"> </w:t>
      </w:r>
      <w:r w:rsidRPr="00CA3A81">
        <w:t>elect</w:t>
      </w:r>
      <w:r>
        <w:t xml:space="preserve"> </w:t>
      </w:r>
      <w:r w:rsidRPr="00CA3A81">
        <w:t>to install a continuous emission monitoring system for cadmium, lead, mercury, or hydrogen chloride</w:t>
      </w:r>
      <w:r>
        <w:t xml:space="preserve">, </w:t>
      </w:r>
      <w:r w:rsidR="00F82C69">
        <w:t>you must maintain the following additional records:</w:t>
      </w:r>
    </w:p>
    <w:p w:rsidR="005D1E3A" w:rsidRPr="00CA3A81" w:rsidP="005D1E3A" w14:paraId="5C9C1409" w14:textId="0B8E7626">
      <w:pPr>
        <w:pStyle w:val="GHGPARAGRAPH"/>
      </w:pPr>
      <w:r w:rsidRPr="00CA3A81">
        <w:t>(4)</w:t>
      </w:r>
      <w:r>
        <w:t xml:space="preserve"> </w:t>
      </w:r>
      <w:r w:rsidR="00E07C9E">
        <w:t>T</w:t>
      </w:r>
      <w:r w:rsidRPr="00CA3A81">
        <w:t>he date and time of commencement and completion</w:t>
      </w:r>
      <w:r w:rsidR="00A93F27">
        <w:t xml:space="preserve"> </w:t>
      </w:r>
      <w:r w:rsidRPr="00CA3A81">
        <w:t>of each period of excess emissions and parameter monitoring exceedances</w:t>
      </w:r>
      <w:r w:rsidR="00A93F27">
        <w:t xml:space="preserve"> </w:t>
      </w:r>
      <w:r w:rsidRPr="00CA3A81">
        <w:t xml:space="preserve">that occurs during </w:t>
      </w:r>
      <w:r>
        <w:t xml:space="preserve">warmups, </w:t>
      </w:r>
      <w:r w:rsidRPr="00CA3A81">
        <w:t xml:space="preserve">startups, shutdowns, and malfunctions of the </w:t>
      </w:r>
      <w:r w:rsidR="00351D7C">
        <w:t>municipal waste combustor</w:t>
      </w:r>
      <w:r w:rsidR="00BA02FA">
        <w:t>.</w:t>
      </w:r>
    </w:p>
    <w:p w:rsidR="005410DC" w:rsidP="005410DC" w14:paraId="3FAEC839" w14:textId="069BAFD7">
      <w:pPr>
        <w:pStyle w:val="Heading1"/>
      </w:pPr>
      <w:bookmarkStart w:id="6" w:name="_Toc175754461"/>
      <w:r w:rsidRPr="00E4626E">
        <w:t>REPORTING</w:t>
      </w:r>
      <w:bookmarkEnd w:id="6"/>
    </w:p>
    <w:p w:rsidR="005410DC" w:rsidP="00B2714D" w14:paraId="5165C3E1" w14:textId="5A7E5636">
      <w:pPr>
        <w:pStyle w:val="GHGSECTION"/>
      </w:pPr>
      <w:bookmarkStart w:id="7" w:name="_Toc175754464"/>
      <w:r>
        <w:t>§ 60.</w:t>
      </w:r>
      <w:r w:rsidR="00EB6333">
        <w:t xml:space="preserve">6065 </w:t>
      </w:r>
      <w:r>
        <w:t>What reports must I submit after I submit my notice of construction and in what form?</w:t>
      </w:r>
      <w:bookmarkEnd w:id="7"/>
    </w:p>
    <w:p w:rsidR="00E3654B" w:rsidP="00E3654B" w14:paraId="1FC1405F" w14:textId="3C92F53F">
      <w:pPr>
        <w:pStyle w:val="GHGPARAGRAPH"/>
      </w:pPr>
      <w:r>
        <w:t>(</w:t>
      </w:r>
      <w:r w:rsidR="00753EA7">
        <w:t>b</w:t>
      </w:r>
      <w:r>
        <w:t xml:space="preserve">) </w:t>
      </w:r>
      <w:r w:rsidR="00753EA7">
        <w:t>W</w:t>
      </w:r>
      <w:r>
        <w:t>ithin 60 days after the date of completing each performance test or continuous emissions monitoring systems (CEMS) performance evaluation that includes a relative accuracy test audit (RATA), you must submit the results following the procedures specified in paragraph (</w:t>
      </w:r>
      <w:r w:rsidR="00ED6156">
        <w:t>d</w:t>
      </w:r>
      <w:r>
        <w:t xml:space="preserve">) of this section. Data collected using test methods and performance evaluations of CEMS measuring RATA pollutants that are supported by the EPA’s Electronic Reporting Tool (ERT) as listed on the EPA’s ERT website (https://www.epa.gov/electronic-reporting-air-emissions/electronic-reporting-tool-ert) at the time of the test or performance evaluation must be submitted in a file format generated using the EPA’s ERT. Alternatively, you may submit an electronic file consistent with the extensible markup language (XML) schema listed on the EPA’s ERT website. Data collected using test methods and performance evaluations of CEMS measuring RATA pollutants that are not supported by the EPA’s ERT as listed on the EPA’s </w:t>
      </w:r>
      <w:r>
        <w:t>ERT website at the time of the test or performance evaluation must be included as an attachment in the ERT or an alternate electronic file.</w:t>
      </w:r>
    </w:p>
    <w:p w:rsidR="00E3654B" w:rsidP="000E7551" w14:paraId="24E1610B" w14:textId="19A67A13">
      <w:pPr>
        <w:pStyle w:val="GHGPARAGRAPH"/>
      </w:pPr>
      <w:r>
        <w:t>(</w:t>
      </w:r>
      <w:r w:rsidR="00753EA7">
        <w:t>c</w:t>
      </w:r>
      <w:r>
        <w:t>) For the semiannual and annual reports specified under paragraph (</w:t>
      </w:r>
      <w:r w:rsidR="6A54B2AE">
        <w:t>a</w:t>
      </w:r>
      <w:r>
        <w:t>) of this section, beginning on [</w:t>
      </w:r>
      <w:r w:rsidR="1ED3A1AF">
        <w:t xml:space="preserve">INSERT DATE 1 YEAR </w:t>
      </w:r>
      <w:r w:rsidR="3171C535">
        <w:t xml:space="preserve">FROM THE </w:t>
      </w:r>
      <w:r w:rsidR="1ED3A1AF">
        <w:t>DATE OF PUBLICATION IN THE FEDERAL REGISTER</w:t>
      </w:r>
      <w:r>
        <w:t>] or once the report template for this subpart has been available on the Compliance and Emissions Data Reporting Interface (CEDRI) website (</w:t>
      </w:r>
      <w:r w:rsidRPr="21107391">
        <w:rPr>
          <w:i/>
          <w:iCs/>
        </w:rPr>
        <w:t>https://www.epa.gov/electronic-reporting-air-emissions/cedri</w:t>
      </w:r>
      <w:r>
        <w:t>) for one year, whichever date is later, submit all subsequent reports using the appropriate electronic report template on the CEDRI website for this subpart and following the procedure specified in paragraph (</w:t>
      </w:r>
      <w:r w:rsidR="00B17775">
        <w:t>d</w:t>
      </w:r>
      <w:r>
        <w:t>) of this section. The date report templates become available will be listed on the CEDRI website. Unless the Administrator or delegated state agency or other authority has approved a different schedule for submission of reports, the report must be submitted by the deadline specified in this subpart, regardless of the method in which the report is submitted.</w:t>
      </w:r>
    </w:p>
    <w:p w:rsidR="00E3654B" w:rsidRPr="00343988" w:rsidP="00E3654B" w14:paraId="53CF31A3" w14:textId="40613F71">
      <w:pPr>
        <w:pStyle w:val="GHGPARAGRAPH"/>
      </w:pPr>
      <w:r w:rsidRPr="00CF7CFB">
        <w:t>(</w:t>
      </w:r>
      <w:r w:rsidR="00753EA7">
        <w:t>d</w:t>
      </w:r>
      <w:r w:rsidRPr="00CF7CFB">
        <w:t xml:space="preserve">) </w:t>
      </w:r>
      <w:r w:rsidRPr="00BC5789">
        <w:t xml:space="preserve">If you are required to submit </w:t>
      </w:r>
      <w:r>
        <w:t xml:space="preserve">notifications or </w:t>
      </w:r>
      <w:r w:rsidRPr="00BC5789">
        <w:t>reports following the procedure specified in this paragraph (</w:t>
      </w:r>
      <w:r w:rsidR="0062481A">
        <w:t>d</w:t>
      </w:r>
      <w:r w:rsidRPr="00BC5789">
        <w:t>), you must submit notifications or reports to the EPA via the CEDRI</w:t>
      </w:r>
      <w:r w:rsidR="08E37651">
        <w:t xml:space="preserve"> </w:t>
      </w:r>
      <w:r w:rsidR="00573625">
        <w:t>web</w:t>
      </w:r>
      <w:r w:rsidR="00432C89">
        <w:t>site</w:t>
      </w:r>
      <w:r w:rsidRPr="00BC5789">
        <w:t>, which can be accessed through the EPA's Central Data Exchange (CDX) (</w:t>
      </w:r>
      <w:r w:rsidRPr="00CF7CFB">
        <w:t>https://cdx.epa.gov/</w:t>
      </w:r>
      <w:r w:rsidRPr="00BC5789">
        <w:t xml:space="preserve">). The EPA will make all the information submitted through CEDRI available to the public without further notice to you. </w:t>
      </w:r>
      <w:r w:rsidRPr="00CF7CFB">
        <w:t xml:space="preserve">Do not use CEDRI to submit information you claim as CBI. Although we do not expect persons to assert a claim of CBI, if you wish to assert a CBI claim </w:t>
      </w:r>
      <w:r w:rsidRPr="00BC5789">
        <w:t>for some of the information in the report or notification, you must submit a complete file</w:t>
      </w:r>
      <w:r>
        <w:t xml:space="preserve"> in the format specified in this subpart</w:t>
      </w:r>
      <w:r w:rsidRPr="00BC5789">
        <w:t>, including information claimed to be CBI, to the EPA following the procedures in paragraphs (</w:t>
      </w:r>
      <w:r w:rsidR="00391810">
        <w:t>d</w:t>
      </w:r>
      <w:r w:rsidRPr="00BC5789">
        <w:t>)(1) and (2)</w:t>
      </w:r>
      <w:r>
        <w:t xml:space="preserve"> of this section</w:t>
      </w:r>
      <w:r w:rsidRPr="00BC5789">
        <w:t xml:space="preserve">. Clearly mark the </w:t>
      </w:r>
      <w:r w:rsidRPr="00BC5789">
        <w:t xml:space="preserve">part or all of the information that you claim to be CBI. Information not marked as CBI may be authorized for public release without prior notice. </w:t>
      </w:r>
      <w:bookmarkStart w:id="8" w:name="_Hlk94004085"/>
      <w:r w:rsidRPr="00BC5789">
        <w:t>Information marked as CBI will not be disclosed except in accordance with procedures set forth in 40 CFR part 2</w:t>
      </w:r>
      <w:bookmarkEnd w:id="8"/>
      <w:r w:rsidRPr="00BC5789">
        <w:t xml:space="preserve">. </w:t>
      </w:r>
      <w:r>
        <w:t>A</w:t>
      </w:r>
      <w:r w:rsidRPr="00CF7CFB">
        <w:t xml:space="preserve">ll CBI claims must be asserted at the time of submission. Anything submitted using CEDRI cannot later be claimed CBI. Furthermore, under CAA section 114(c), emissions data is not entitled to confidential treatment, and the EPA is required to make emissions data available to the public. Thus, emissions data will not be protected as CBI and will be made publicly available. You must submit the same </w:t>
      </w:r>
      <w:r w:rsidRPr="007C7DAC">
        <w:t>file</w:t>
      </w:r>
      <w:r>
        <w:t xml:space="preserve"> submitted to the CBI office</w:t>
      </w:r>
      <w:r w:rsidRPr="007C7DAC">
        <w:t xml:space="preserve"> with the CBI omitted to </w:t>
      </w:r>
      <w:r>
        <w:t>the EPA</w:t>
      </w:r>
      <w:r w:rsidRPr="007C7DAC">
        <w:t xml:space="preserve"> via </w:t>
      </w:r>
      <w:r>
        <w:t>the EPA</w:t>
      </w:r>
      <w:r w:rsidRPr="007C7DAC">
        <w:t xml:space="preserve">’s CDX as described </w:t>
      </w:r>
      <w:r>
        <w:t xml:space="preserve">earlier </w:t>
      </w:r>
      <w:r w:rsidRPr="007C7DAC">
        <w:t xml:space="preserve">in </w:t>
      </w:r>
      <w:r>
        <w:t xml:space="preserve">this </w:t>
      </w:r>
      <w:r w:rsidRPr="007C7DAC">
        <w:t>paragraph</w:t>
      </w:r>
      <w:r>
        <w:t xml:space="preserve"> (</w:t>
      </w:r>
      <w:r w:rsidR="00051D00">
        <w:t>d</w:t>
      </w:r>
      <w:r>
        <w:t>)</w:t>
      </w:r>
      <w:r w:rsidRPr="007C7DAC">
        <w:t>.</w:t>
      </w:r>
    </w:p>
    <w:p w:rsidR="00E3654B" w:rsidRPr="007B29AA" w:rsidP="00E3654B" w14:paraId="4EB00BBC" w14:textId="2F9996F3">
      <w:pPr>
        <w:pStyle w:val="GHGPARAGRAPH"/>
      </w:pPr>
      <w:bookmarkStart w:id="9" w:name="_Hlk94004270"/>
      <w:r w:rsidRPr="00BC5789">
        <w:t>(</w:t>
      </w:r>
      <w:r>
        <w:t>1</w:t>
      </w:r>
      <w:r w:rsidRPr="00BC5789">
        <w:t>) The</w:t>
      </w:r>
      <w:r w:rsidRPr="007B29AA">
        <w:t xml:space="preserve"> preferred method to receive CBI is for it to be transmitted electronically using email attachments, File Transfer Protocol, or other online file sharing services. Electronic submissions must be transmitted directly to the OAQPS CBI Office at the email address oaqps</w:t>
      </w:r>
      <w:r w:rsidR="00E937DA">
        <w:t>_</w:t>
      </w:r>
      <w:r w:rsidRPr="007B29AA">
        <w:t xml:space="preserve">cbi@epa.gov, and as described above, should include clear CBI markings. ERT files should be flagged to the attention of the </w:t>
      </w:r>
      <w:r w:rsidRPr="007C7DAC">
        <w:t>Group Leader, Measurement Policy Group</w:t>
      </w:r>
      <w:r>
        <w:t xml:space="preserve">; all other files should be flagged to the attention of the </w:t>
      </w:r>
      <w:r w:rsidRPr="009A106B">
        <w:t>Large Municipal Waste Combustor</w:t>
      </w:r>
      <w:r>
        <w:t xml:space="preserve"> Sector</w:t>
      </w:r>
      <w:r w:rsidRPr="007C7DAC">
        <w:t xml:space="preserve"> Lead</w:t>
      </w:r>
      <w:r w:rsidRPr="007B29AA">
        <w:t>. If assistance is needed with submitting large electronic files that exceed the file size limit for email attachments, and if you do not have your own file sharing service, please email oaqps</w:t>
      </w:r>
      <w:r w:rsidR="00E937DA">
        <w:t>_</w:t>
      </w:r>
      <w:r w:rsidRPr="007B29AA">
        <w:t xml:space="preserve">cbi@epa.gov to request a file transfer link. </w:t>
      </w:r>
    </w:p>
    <w:p w:rsidR="00E3654B" w:rsidP="00E3654B" w14:paraId="52BF1D1D" w14:textId="7943005D">
      <w:pPr>
        <w:pStyle w:val="GHGPARAGRAPH"/>
      </w:pPr>
      <w:r w:rsidRPr="007B29AA">
        <w:t xml:space="preserve">(2) If you cannot transmit the file electronically, you may send CBI information through the postal service to the following address: OAQPS Document Control Officer (C404-02), OAQPS, U.S. Environmental Protection Agency, </w:t>
      </w:r>
      <w:r w:rsidR="00472E99">
        <w:t xml:space="preserve">109 T.W. Alexander Drive, </w:t>
      </w:r>
      <w:r w:rsidR="00FC28C2">
        <w:t>P.O. Box 12055</w:t>
      </w:r>
      <w:r w:rsidR="003F40A5">
        <w:t xml:space="preserve">, </w:t>
      </w:r>
      <w:r w:rsidRPr="007B29AA">
        <w:t xml:space="preserve">Research Triangle Park, North Carolina 27711. ERT files should be sent to the attention of the </w:t>
      </w:r>
      <w:r w:rsidRPr="007C7DAC">
        <w:t>Group Leader, Measurement Policy Group</w:t>
      </w:r>
      <w:r>
        <w:t xml:space="preserve">, and all other files should be sent to the attention of the </w:t>
      </w:r>
      <w:r w:rsidRPr="009F7319">
        <w:t>Large Municipal Waste Combustor</w:t>
      </w:r>
      <w:r>
        <w:t xml:space="preserve"> Sector</w:t>
      </w:r>
      <w:r w:rsidRPr="007C7DAC">
        <w:t xml:space="preserve"> Lead</w:t>
      </w:r>
      <w:r w:rsidRPr="007B29AA">
        <w:t xml:space="preserve">. The mailed CBI material should be double wrapped and clearly marked. Any CBI markings should not show through the outer envelope. </w:t>
      </w:r>
      <w:bookmarkEnd w:id="9"/>
    </w:p>
    <w:p w:rsidR="005410DC" w:rsidP="006C6206" w14:paraId="68A0CCF8" w14:textId="0C59CF57">
      <w:pPr>
        <w:pStyle w:val="GHGSECTION"/>
      </w:pPr>
      <w:bookmarkStart w:id="10" w:name="_Toc175754469"/>
      <w:r>
        <w:t>§ 60.</w:t>
      </w:r>
      <w:r w:rsidR="00EB6333">
        <w:t xml:space="preserve">6090 </w:t>
      </w:r>
      <w:r>
        <w:t>What must I include in my annual report?</w:t>
      </w:r>
      <w:bookmarkEnd w:id="10"/>
    </w:p>
    <w:p w:rsidR="005410DC" w:rsidP="00AA0F8B" w14:paraId="7B0895B7" w14:textId="77777777">
      <w:pPr>
        <w:pStyle w:val="GHGPARAGRAPH"/>
      </w:pPr>
      <w:r>
        <w:t>Summarize data collected for all pollutants and parameters regulated under this subpart. Your summary must include twelve items:</w:t>
      </w:r>
    </w:p>
    <w:p w:rsidR="005410DC" w:rsidP="00AA0F8B" w14:paraId="12EFCC15" w14:textId="5533B3A4">
      <w:pPr>
        <w:pStyle w:val="GHGPARAGRAPH"/>
      </w:pPr>
      <w:r>
        <w:t xml:space="preserve">(a) </w:t>
      </w:r>
      <w:r w:rsidR="737E4F41">
        <w:t xml:space="preserve">A </w:t>
      </w:r>
      <w:r w:rsidR="3E5743FE">
        <w:t>list</w:t>
      </w:r>
      <w:r>
        <w:t xml:space="preserve"> of the </w:t>
      </w:r>
      <w:r w:rsidR="2E523457">
        <w:t xml:space="preserve">results achieved during the </w:t>
      </w:r>
      <w:r>
        <w:t>annual stack test, using appropriate units, for eight pollutants, as recorded under § 60.</w:t>
      </w:r>
      <w:r w:rsidR="737E4F41">
        <w:t>6040</w:t>
      </w:r>
      <w:r>
        <w:t>(a):</w:t>
      </w:r>
    </w:p>
    <w:p w:rsidR="005410DC" w:rsidP="00AA0F8B" w14:paraId="697555BE" w14:textId="77777777">
      <w:pPr>
        <w:pStyle w:val="GHGPARAGRAPH"/>
      </w:pPr>
      <w:r>
        <w:t>(1) Dioxins/furans.</w:t>
      </w:r>
    </w:p>
    <w:p w:rsidR="005410DC" w:rsidP="00AA0F8B" w14:paraId="741ACCFF" w14:textId="77777777">
      <w:pPr>
        <w:pStyle w:val="GHGPARAGRAPH"/>
      </w:pPr>
      <w:r>
        <w:t>(2) Cadmium.</w:t>
      </w:r>
    </w:p>
    <w:p w:rsidR="005410DC" w:rsidP="00AA0F8B" w14:paraId="3AD106AE" w14:textId="77777777">
      <w:pPr>
        <w:pStyle w:val="GHGPARAGRAPH"/>
      </w:pPr>
      <w:r>
        <w:t>(3) Lead.</w:t>
      </w:r>
    </w:p>
    <w:p w:rsidR="005410DC" w:rsidP="00AA0F8B" w14:paraId="3882382E" w14:textId="77777777">
      <w:pPr>
        <w:pStyle w:val="GHGPARAGRAPH"/>
      </w:pPr>
      <w:r>
        <w:t>(4) Mercury.</w:t>
      </w:r>
    </w:p>
    <w:p w:rsidR="005410DC" w:rsidP="00AA0F8B" w14:paraId="28E43339" w14:textId="77777777">
      <w:pPr>
        <w:pStyle w:val="GHGPARAGRAPH"/>
      </w:pPr>
      <w:r>
        <w:t>(5) Particulate matter.</w:t>
      </w:r>
    </w:p>
    <w:p w:rsidR="005410DC" w:rsidP="00AA0F8B" w14:paraId="401F30B4" w14:textId="77777777">
      <w:pPr>
        <w:pStyle w:val="GHGPARAGRAPH"/>
      </w:pPr>
      <w:r>
        <w:t>(6) Opacity.</w:t>
      </w:r>
    </w:p>
    <w:p w:rsidR="005410DC" w:rsidP="00AA0F8B" w14:paraId="126FAD3A" w14:textId="77777777">
      <w:pPr>
        <w:pStyle w:val="GHGPARAGRAPH"/>
      </w:pPr>
      <w:r>
        <w:t>(7) Hydrogen chloride.</w:t>
      </w:r>
    </w:p>
    <w:p w:rsidR="005410DC" w:rsidP="00AA0F8B" w14:paraId="1FE7615C" w14:textId="77777777">
      <w:pPr>
        <w:pStyle w:val="GHGPARAGRAPH"/>
      </w:pPr>
      <w:r>
        <w:t>(8) Fugitive ash.</w:t>
      </w:r>
    </w:p>
    <w:p w:rsidR="005410DC" w:rsidP="00AA0F8B" w14:paraId="21D1AEF8" w14:textId="623F2316">
      <w:pPr>
        <w:pStyle w:val="GHGPARAGRAPH"/>
      </w:pPr>
      <w:r>
        <w:t xml:space="preserve">(b) </w:t>
      </w:r>
      <w:r w:rsidR="00EC72EC">
        <w:t>L</w:t>
      </w:r>
      <w:r>
        <w:t xml:space="preserve">ist of the highest average levels recorded, in the appropriate units for </w:t>
      </w:r>
      <w:r w:rsidR="159D6706">
        <w:t xml:space="preserve">the following </w:t>
      </w:r>
      <w:r>
        <w:t>pollutants or parameters:</w:t>
      </w:r>
    </w:p>
    <w:p w:rsidR="005410DC" w:rsidP="00AA0F8B" w14:paraId="11F18506" w14:textId="77777777">
      <w:pPr>
        <w:pStyle w:val="GHGPARAGRAPH"/>
      </w:pPr>
      <w:r>
        <w:t>(1) Sulfur dioxide emissions.</w:t>
      </w:r>
    </w:p>
    <w:p w:rsidR="005410DC" w:rsidP="00AA0F8B" w14:paraId="1379CDE6" w14:textId="5CD501E2">
      <w:pPr>
        <w:pStyle w:val="GHGPARAGRAPH"/>
      </w:pPr>
      <w:r>
        <w:t xml:space="preserve">(2) </w:t>
      </w:r>
      <w:r w:rsidR="00E458C7">
        <w:t>N</w:t>
      </w:r>
      <w:r>
        <w:t>itrogen oxides emissions.</w:t>
      </w:r>
    </w:p>
    <w:p w:rsidR="005410DC" w:rsidP="00AA0F8B" w14:paraId="253D1C34" w14:textId="77777777">
      <w:pPr>
        <w:pStyle w:val="GHGPARAGRAPH"/>
      </w:pPr>
      <w:r>
        <w:t>(3) Carbon monoxide emissions.</w:t>
      </w:r>
    </w:p>
    <w:p w:rsidR="005410DC" w:rsidP="00AA0F8B" w14:paraId="3AE1EA14" w14:textId="72B61131">
      <w:pPr>
        <w:pStyle w:val="GHGPARAGRAPH"/>
      </w:pPr>
      <w:r>
        <w:t>(4) Load level of the municipal waste combust</w:t>
      </w:r>
      <w:r w:rsidR="00351D7C">
        <w:t>or</w:t>
      </w:r>
      <w:r>
        <w:t>.</w:t>
      </w:r>
    </w:p>
    <w:p w:rsidR="005410DC" w:rsidP="00AA0F8B" w14:paraId="66565F07" w14:textId="77777777">
      <w:pPr>
        <w:pStyle w:val="GHGPARAGRAPH"/>
      </w:pPr>
      <w:r>
        <w:t>(5) Temperature of the flue gases at the inlet of the particulate matter air pollution control device (4-hour block average).</w:t>
      </w:r>
    </w:p>
    <w:p w:rsidR="007F2F31" w:rsidP="00AA0F8B" w14:paraId="0BAB7EBC" w14:textId="341C9B9A">
      <w:pPr>
        <w:pStyle w:val="GHGPARAGRAPH"/>
      </w:pPr>
      <w:r>
        <w:t>(6) If you</w:t>
      </w:r>
      <w:r w:rsidRPr="00CA3A81">
        <w:t xml:space="preserve"> elect to continuously monitor particulate matter, cadmium, lead, mercury, hydrogen </w:t>
      </w:r>
      <w:r w:rsidRPr="00CA3A81" w:rsidR="00193FED">
        <w:t>chloride</w:t>
      </w:r>
      <w:r w:rsidR="00193FED">
        <w:t>, or</w:t>
      </w:r>
      <w:r w:rsidR="00935DCF">
        <w:t xml:space="preserve"> </w:t>
      </w:r>
      <w:r w:rsidR="009133E5">
        <w:t>dioxins/furans</w:t>
      </w:r>
      <w:r w:rsidRPr="00CA3A81">
        <w:t xml:space="preserve"> emissions instead of conducting performance testing</w:t>
      </w:r>
      <w:r w:rsidR="00163F33">
        <w:t>:</w:t>
      </w:r>
    </w:p>
    <w:p w:rsidR="00163F33" w:rsidP="00AA0F8B" w14:paraId="063EFD9A" w14:textId="77777777">
      <w:pPr>
        <w:pStyle w:val="GHGPARAGRAPH"/>
      </w:pPr>
      <w:r>
        <w:t>(i) P</w:t>
      </w:r>
      <w:r w:rsidRPr="00CA3A81">
        <w:t>articulate matter</w:t>
      </w:r>
      <w:r>
        <w:t xml:space="preserve"> emissions.</w:t>
      </w:r>
    </w:p>
    <w:p w:rsidR="00163F33" w:rsidP="00AA0F8B" w14:paraId="140212F2" w14:textId="77777777">
      <w:pPr>
        <w:pStyle w:val="GHGPARAGRAPH"/>
      </w:pPr>
      <w:r>
        <w:t>(ii) C</w:t>
      </w:r>
      <w:r w:rsidRPr="00CA3A81">
        <w:t>admium</w:t>
      </w:r>
      <w:r>
        <w:t xml:space="preserve"> emissions.</w:t>
      </w:r>
    </w:p>
    <w:p w:rsidR="00163F33" w:rsidP="00AA0F8B" w14:paraId="073F7B31" w14:textId="77777777">
      <w:pPr>
        <w:pStyle w:val="GHGPARAGRAPH"/>
      </w:pPr>
      <w:r>
        <w:t>(iii) L</w:t>
      </w:r>
      <w:r w:rsidRPr="00CA3A81">
        <w:t>ead</w:t>
      </w:r>
      <w:r>
        <w:t xml:space="preserve"> emissions.</w:t>
      </w:r>
    </w:p>
    <w:p w:rsidR="00163F33" w:rsidP="00AA0F8B" w14:paraId="3FDA72A0" w14:textId="77777777">
      <w:pPr>
        <w:pStyle w:val="GHGPARAGRAPH"/>
      </w:pPr>
      <w:r>
        <w:t>(iv) M</w:t>
      </w:r>
      <w:r w:rsidRPr="00CA3A81">
        <w:t>ercury</w:t>
      </w:r>
      <w:r>
        <w:t xml:space="preserve"> emissions.</w:t>
      </w:r>
    </w:p>
    <w:p w:rsidR="00163F33" w:rsidP="00AA0F8B" w14:paraId="795045E6" w14:textId="77777777">
      <w:pPr>
        <w:pStyle w:val="GHGPARAGRAPH"/>
      </w:pPr>
      <w:r>
        <w:t>(v) H</w:t>
      </w:r>
      <w:r w:rsidRPr="00CA3A81">
        <w:t>ydrogen chloride</w:t>
      </w:r>
      <w:r>
        <w:t xml:space="preserve"> emissions.</w:t>
      </w:r>
    </w:p>
    <w:p w:rsidR="00163F33" w:rsidP="00AA0F8B" w14:paraId="1179AC6D" w14:textId="793C88D8">
      <w:pPr>
        <w:pStyle w:val="GHGPARAGRAPH"/>
      </w:pPr>
      <w:r>
        <w:t xml:space="preserve">(vi) </w:t>
      </w:r>
      <w:r w:rsidR="009133E5">
        <w:t>Dioxins/furans</w:t>
      </w:r>
      <w:r>
        <w:t xml:space="preserve"> emissions.</w:t>
      </w:r>
    </w:p>
    <w:p w:rsidR="00406D0E" w:rsidP="001C4248" w14:paraId="1CB29EDB" w14:textId="0C98110A">
      <w:pPr>
        <w:pStyle w:val="GHGPARAGRAPH"/>
      </w:pPr>
      <w:r>
        <w:t xml:space="preserve">(c) </w:t>
      </w:r>
      <w:r>
        <w:t>For</w:t>
      </w:r>
      <w:r w:rsidR="00797B0F">
        <w:t xml:space="preserve"> </w:t>
      </w:r>
      <w:r w:rsidR="00207864">
        <w:t>continuously</w:t>
      </w:r>
      <w:r w:rsidR="00EE6A13">
        <w:t xml:space="preserve"> monitored pollutants identified in paragraphs</w:t>
      </w:r>
      <w:r w:rsidR="00672E5A">
        <w:t xml:space="preserve"> (b)(1)</w:t>
      </w:r>
      <w:r w:rsidR="00BF6D52">
        <w:t xml:space="preserve"> through (3) and </w:t>
      </w:r>
      <w:r w:rsidR="003D1702">
        <w:t>(b)</w:t>
      </w:r>
      <w:r w:rsidR="004D57B0">
        <w:t xml:space="preserve">(6) of this section, </w:t>
      </w:r>
      <w:r w:rsidR="00372831">
        <w:t>a list of the block average</w:t>
      </w:r>
      <w:r w:rsidR="00797C26">
        <w:t xml:space="preserve">s </w:t>
      </w:r>
      <w:r w:rsidR="005E19EE">
        <w:t xml:space="preserve">recorded during </w:t>
      </w:r>
      <w:r w:rsidR="00717F51">
        <w:t xml:space="preserve">all </w:t>
      </w:r>
      <w:r w:rsidR="005E19EE">
        <w:t>operations for the reporting year</w:t>
      </w:r>
      <w:r w:rsidR="000C752A">
        <w:t>, identifying</w:t>
      </w:r>
      <w:r w:rsidR="00786BB6">
        <w:t xml:space="preserve"> measurements recorded during periods of warmup, startup, and shutdown as defined in this subpart.</w:t>
      </w:r>
    </w:p>
    <w:p w:rsidR="007F2F31" w:rsidP="007F2F31" w14:paraId="15568462" w14:textId="1F4F3C91">
      <w:pPr>
        <w:pStyle w:val="GHGPARAGRAPH"/>
      </w:pPr>
      <w:r>
        <w:t>(</w:t>
      </w:r>
      <w:r w:rsidR="008C0AA1">
        <w:t>d</w:t>
      </w:r>
      <w:r>
        <w:t>) The highest 6-minute opacity level measured. Base the value on all 6-minute average opacity levels recorded by your continuous opacity monitoring system (§ 60.</w:t>
      </w:r>
      <w:r w:rsidR="00E01F24">
        <w:t>6045</w:t>
      </w:r>
      <w:r>
        <w:t>(a)(1)).</w:t>
      </w:r>
    </w:p>
    <w:p w:rsidR="005410DC" w:rsidP="00AA0F8B" w14:paraId="4C35A6D4" w14:textId="60DDADEE">
      <w:pPr>
        <w:pStyle w:val="GHGPARAGRAPH"/>
      </w:pPr>
      <w:r>
        <w:t>(</w:t>
      </w:r>
      <w:r w:rsidR="0BA0E299">
        <w:t>e</w:t>
      </w:r>
      <w:r>
        <w:t xml:space="preserve">) The total number of </w:t>
      </w:r>
      <w:r w:rsidR="6192E616">
        <w:t xml:space="preserve">hours </w:t>
      </w:r>
      <w:r w:rsidR="30C7FAFC">
        <w:t xml:space="preserve">per calendar quarter and hours per calendar year </w:t>
      </w:r>
      <w:r>
        <w:t xml:space="preserve">that you did not obtain </w:t>
      </w:r>
      <w:r w:rsidR="001B2535">
        <w:t>valid</w:t>
      </w:r>
      <w:r>
        <w:t xml:space="preserve"> data for </w:t>
      </w:r>
      <w:r w:rsidR="68C5A131">
        <w:t xml:space="preserve">the following </w:t>
      </w:r>
      <w:r>
        <w:t xml:space="preserve">pollutants or parameters. </w:t>
      </w:r>
      <w:r w:rsidR="26086F7C">
        <w:t>For each continuously monitored pollutant or parameter, the hours of valid emissions data per calendar quarter and per calendar year expressed as a percent of the hours per calendar quarter or year that the municipal waste combustor was operating and combusting municipal solid waste.</w:t>
      </w:r>
      <w:r>
        <w:t xml:space="preserve"> Include data on:</w:t>
      </w:r>
    </w:p>
    <w:p w:rsidR="005410DC" w:rsidP="00AA0F8B" w14:paraId="68084242" w14:textId="77777777">
      <w:pPr>
        <w:pStyle w:val="GHGPARAGRAPH"/>
      </w:pPr>
      <w:r>
        <w:t>(1) Sulfur dioxide emissions.</w:t>
      </w:r>
    </w:p>
    <w:p w:rsidR="005410DC" w:rsidP="00AA0F8B" w14:paraId="5D05214C" w14:textId="7DAE9A10">
      <w:pPr>
        <w:pStyle w:val="GHGPARAGRAPH"/>
      </w:pPr>
      <w:r>
        <w:t xml:space="preserve">(2) </w:t>
      </w:r>
      <w:r w:rsidR="00372491">
        <w:t>N</w:t>
      </w:r>
      <w:r>
        <w:t>itrogen oxides emissions.</w:t>
      </w:r>
    </w:p>
    <w:p w:rsidR="005410DC" w:rsidP="00AA0F8B" w14:paraId="7DC59ACA" w14:textId="77777777">
      <w:pPr>
        <w:pStyle w:val="GHGPARAGRAPH"/>
      </w:pPr>
      <w:r>
        <w:t>(3) Carbon monoxide emissions.</w:t>
      </w:r>
    </w:p>
    <w:p w:rsidR="005410DC" w:rsidP="00AA0F8B" w14:paraId="6FA37F38" w14:textId="2E5941D6">
      <w:pPr>
        <w:pStyle w:val="GHGPARAGRAPH"/>
      </w:pPr>
      <w:r>
        <w:t>(4) Load level of the municipal waste combust</w:t>
      </w:r>
      <w:r w:rsidR="00351D7C">
        <w:t>or</w:t>
      </w:r>
      <w:r>
        <w:t>.</w:t>
      </w:r>
    </w:p>
    <w:p w:rsidR="005410DC" w:rsidP="00AA0F8B" w14:paraId="390F57FE" w14:textId="77777777">
      <w:pPr>
        <w:pStyle w:val="GHGPARAGRAPH"/>
      </w:pPr>
      <w:r>
        <w:t>(5) Temperature of the flue gases at the inlet of the particulate matter air pollution control device.</w:t>
      </w:r>
    </w:p>
    <w:p w:rsidR="00B52E11" w:rsidP="00B52E11" w14:paraId="1CF77750" w14:textId="5D3E6AC6">
      <w:pPr>
        <w:pStyle w:val="GHGPARAGRAPH"/>
      </w:pPr>
      <w:r>
        <w:t xml:space="preserve">(6) </w:t>
      </w:r>
      <w:r>
        <w:t>If you</w:t>
      </w:r>
      <w:r w:rsidRPr="00CA3A81">
        <w:t xml:space="preserve"> elect to continuously monitor particulate matter, cadmium, lead, mercury, hydrogen chloride</w:t>
      </w:r>
      <w:r w:rsidR="005F5905">
        <w:t xml:space="preserve">, or </w:t>
      </w:r>
      <w:r w:rsidR="009133E5">
        <w:t>dioxins/furans</w:t>
      </w:r>
      <w:r w:rsidRPr="00CA3A81">
        <w:t xml:space="preserve"> emissions instead of conducting performance testing</w:t>
      </w:r>
      <w:r>
        <w:t>:</w:t>
      </w:r>
    </w:p>
    <w:p w:rsidR="00B52E11" w:rsidP="00B52E11" w14:paraId="5CA9023D" w14:textId="77777777">
      <w:pPr>
        <w:pStyle w:val="GHGPARAGRAPH"/>
      </w:pPr>
      <w:r>
        <w:t>(i) P</w:t>
      </w:r>
      <w:r w:rsidRPr="00CA3A81">
        <w:t>articulate matter</w:t>
      </w:r>
      <w:r>
        <w:t xml:space="preserve"> emissions.</w:t>
      </w:r>
    </w:p>
    <w:p w:rsidR="00B52E11" w:rsidP="00B52E11" w14:paraId="5AC7D79E" w14:textId="77777777">
      <w:pPr>
        <w:pStyle w:val="GHGPARAGRAPH"/>
      </w:pPr>
      <w:r>
        <w:t>(ii) C</w:t>
      </w:r>
      <w:r w:rsidRPr="00CA3A81">
        <w:t>admium</w:t>
      </w:r>
      <w:r>
        <w:t xml:space="preserve"> emissions.</w:t>
      </w:r>
    </w:p>
    <w:p w:rsidR="00B52E11" w:rsidP="00B52E11" w14:paraId="3FA7B319" w14:textId="77777777">
      <w:pPr>
        <w:pStyle w:val="GHGPARAGRAPH"/>
      </w:pPr>
      <w:r>
        <w:t>(iii) L</w:t>
      </w:r>
      <w:r w:rsidRPr="00CA3A81">
        <w:t>ead</w:t>
      </w:r>
      <w:r>
        <w:t xml:space="preserve"> emissions.</w:t>
      </w:r>
    </w:p>
    <w:p w:rsidR="00B52E11" w:rsidP="00B52E11" w14:paraId="1F8E92BC" w14:textId="77777777">
      <w:pPr>
        <w:pStyle w:val="GHGPARAGRAPH"/>
      </w:pPr>
      <w:r>
        <w:t>(iv) M</w:t>
      </w:r>
      <w:r w:rsidRPr="00CA3A81">
        <w:t>ercury</w:t>
      </w:r>
      <w:r>
        <w:t xml:space="preserve"> emissions.</w:t>
      </w:r>
    </w:p>
    <w:p w:rsidR="00B52E11" w:rsidP="00B52E11" w14:paraId="3BA0092B" w14:textId="77777777">
      <w:pPr>
        <w:pStyle w:val="GHGPARAGRAPH"/>
      </w:pPr>
      <w:r>
        <w:t>(v) H</w:t>
      </w:r>
      <w:r w:rsidRPr="00CA3A81">
        <w:t>ydrogen chloride</w:t>
      </w:r>
      <w:r>
        <w:t xml:space="preserve"> emissions.</w:t>
      </w:r>
    </w:p>
    <w:p w:rsidR="00B52E11" w:rsidP="00B52E11" w14:paraId="058C8C6B" w14:textId="2CB17ECE">
      <w:pPr>
        <w:pStyle w:val="GHGPARAGRAPH"/>
      </w:pPr>
      <w:r>
        <w:t xml:space="preserve">(vi) </w:t>
      </w:r>
      <w:r w:rsidR="009133E5">
        <w:t>Dioxins/furans</w:t>
      </w:r>
      <w:r>
        <w:t xml:space="preserve"> emissions.</w:t>
      </w:r>
    </w:p>
    <w:p w:rsidR="005410DC" w:rsidP="00365EDC" w14:paraId="144D7E50" w14:textId="305A6D98">
      <w:pPr>
        <w:pStyle w:val="GHGPARAGRAPH"/>
      </w:pPr>
      <w:r>
        <w:t xml:space="preserve">(7) If you </w:t>
      </w:r>
      <w:r w:rsidR="676596AA">
        <w:t xml:space="preserve">elect to use continuous automated sampling systems for </w:t>
      </w:r>
      <w:r w:rsidR="009133E5">
        <w:t>dioxins/furans</w:t>
      </w:r>
      <w:r w:rsidR="676596AA">
        <w:t xml:space="preserve"> or mercury,</w:t>
      </w:r>
      <w:r w:rsidR="081EFA72">
        <w:t xml:space="preserve"> the total number of hours per calendar quarter and hours per calendar year that the sampling systems were not operating or were not collecting a valid sample. Include the number of hours during which the continuous automated sampling system was operating and collecting a valid sample as a percent of hours per calendar quarter or year that the </w:t>
      </w:r>
      <w:r w:rsidR="47E82FF9">
        <w:t>municipal waste combustor</w:t>
      </w:r>
      <w:r w:rsidR="081EFA72">
        <w:t xml:space="preserve"> was operating and combusting municipal solid waste.</w:t>
      </w:r>
    </w:p>
    <w:p w:rsidR="005410DC" w:rsidP="00AA0F8B" w14:paraId="4958F84D" w14:textId="12ECE0E7">
      <w:pPr>
        <w:pStyle w:val="GHGPARAGRAPH"/>
      </w:pPr>
      <w:r>
        <w:t>(</w:t>
      </w:r>
      <w:r w:rsidR="0BA0E299">
        <w:t>f</w:t>
      </w:r>
      <w:r>
        <w:t xml:space="preserve">) The </w:t>
      </w:r>
      <w:r w:rsidR="26B27827">
        <w:t xml:space="preserve">total </w:t>
      </w:r>
      <w:r>
        <w:t xml:space="preserve">number of hours you have excluded data from the calculation of average levels (include the reasons for excluding it). Include data for </w:t>
      </w:r>
      <w:r w:rsidR="4295E5D8">
        <w:t xml:space="preserve">the following </w:t>
      </w:r>
      <w:r>
        <w:t>pollutants or parameters:</w:t>
      </w:r>
    </w:p>
    <w:p w:rsidR="005410DC" w:rsidP="00AA0F8B" w14:paraId="5EBB3719" w14:textId="77777777">
      <w:pPr>
        <w:pStyle w:val="GHGPARAGRAPH"/>
      </w:pPr>
      <w:r>
        <w:t>(1) Sulfur dioxide emissions.</w:t>
      </w:r>
    </w:p>
    <w:p w:rsidR="005410DC" w:rsidP="00AA0F8B" w14:paraId="08779560" w14:textId="182B2202">
      <w:pPr>
        <w:pStyle w:val="GHGPARAGRAPH"/>
      </w:pPr>
      <w:r>
        <w:t xml:space="preserve">(2) </w:t>
      </w:r>
      <w:r w:rsidR="00EA77A1">
        <w:t>N</w:t>
      </w:r>
      <w:r>
        <w:t>itrogen oxides emissions.</w:t>
      </w:r>
    </w:p>
    <w:p w:rsidR="005410DC" w:rsidP="00AA0F8B" w14:paraId="13D800D6" w14:textId="77777777">
      <w:pPr>
        <w:pStyle w:val="GHGPARAGRAPH"/>
      </w:pPr>
      <w:r>
        <w:t>(3) Carbon monoxide emissions.</w:t>
      </w:r>
    </w:p>
    <w:p w:rsidR="005410DC" w:rsidP="00AA0F8B" w14:paraId="2B994DBE" w14:textId="1AD25FB7">
      <w:pPr>
        <w:pStyle w:val="GHGPARAGRAPH"/>
      </w:pPr>
      <w:r>
        <w:t>(4) Load level of the municipal waste combust</w:t>
      </w:r>
      <w:r w:rsidR="00351D7C">
        <w:t>or</w:t>
      </w:r>
      <w:r>
        <w:t>.</w:t>
      </w:r>
    </w:p>
    <w:p w:rsidR="005410DC" w:rsidP="00AA0F8B" w14:paraId="75208B26" w14:textId="77777777">
      <w:pPr>
        <w:pStyle w:val="GHGPARAGRAPH"/>
      </w:pPr>
      <w:r>
        <w:t>(5) Temperature of the flue gases at the inlet of the particulate matter air pollution control device.</w:t>
      </w:r>
    </w:p>
    <w:p w:rsidR="00FD0ACF" w:rsidP="00FD0ACF" w14:paraId="7FBB786F" w14:textId="0F886EC0">
      <w:pPr>
        <w:pStyle w:val="GHGPARAGRAPH"/>
      </w:pPr>
      <w:r>
        <w:t xml:space="preserve">(6) </w:t>
      </w:r>
      <w:r w:rsidRPr="00FD0ACF">
        <w:t xml:space="preserve"> </w:t>
      </w:r>
      <w:r>
        <w:t>If you</w:t>
      </w:r>
      <w:r w:rsidRPr="00CA3A81">
        <w:t xml:space="preserve"> elect to continuously monitor particulate matter, cadmium, lead, mercury, hydrogen chloride</w:t>
      </w:r>
      <w:r w:rsidR="00FE55EE">
        <w:t xml:space="preserve">, or </w:t>
      </w:r>
      <w:r w:rsidR="009133E5">
        <w:t>dioxins/furans</w:t>
      </w:r>
      <w:r w:rsidRPr="00CA3A81">
        <w:t xml:space="preserve"> emissions instead of conducting performance testing</w:t>
      </w:r>
      <w:r>
        <w:t>:</w:t>
      </w:r>
    </w:p>
    <w:p w:rsidR="00FD0ACF" w:rsidP="00FD0ACF" w14:paraId="56084398" w14:textId="77777777">
      <w:pPr>
        <w:pStyle w:val="GHGPARAGRAPH"/>
      </w:pPr>
      <w:r>
        <w:t>(i) P</w:t>
      </w:r>
      <w:r w:rsidRPr="00CA3A81">
        <w:t>articulate matter</w:t>
      </w:r>
      <w:r>
        <w:t xml:space="preserve"> emissions.</w:t>
      </w:r>
    </w:p>
    <w:p w:rsidR="00FD0ACF" w:rsidP="00FD0ACF" w14:paraId="1615EF12" w14:textId="77777777">
      <w:pPr>
        <w:pStyle w:val="GHGPARAGRAPH"/>
      </w:pPr>
      <w:r>
        <w:t>(ii) C</w:t>
      </w:r>
      <w:r w:rsidRPr="00CA3A81">
        <w:t>admium</w:t>
      </w:r>
      <w:r>
        <w:t xml:space="preserve"> emissions.</w:t>
      </w:r>
    </w:p>
    <w:p w:rsidR="00FD0ACF" w:rsidP="00FD0ACF" w14:paraId="628138A3" w14:textId="77777777">
      <w:pPr>
        <w:pStyle w:val="GHGPARAGRAPH"/>
      </w:pPr>
      <w:r>
        <w:t>(iii) L</w:t>
      </w:r>
      <w:r w:rsidRPr="00CA3A81">
        <w:t>ead</w:t>
      </w:r>
      <w:r>
        <w:t xml:space="preserve"> emissions.</w:t>
      </w:r>
    </w:p>
    <w:p w:rsidR="00FD0ACF" w:rsidP="00FD0ACF" w14:paraId="1266C0C6" w14:textId="77777777">
      <w:pPr>
        <w:pStyle w:val="GHGPARAGRAPH"/>
      </w:pPr>
      <w:r>
        <w:t>(iv) M</w:t>
      </w:r>
      <w:r w:rsidRPr="00CA3A81">
        <w:t>ercury</w:t>
      </w:r>
      <w:r>
        <w:t xml:space="preserve"> emissions.</w:t>
      </w:r>
    </w:p>
    <w:p w:rsidR="00FD0ACF" w:rsidP="00FD0ACF" w14:paraId="0AFE3391" w14:textId="77777777">
      <w:pPr>
        <w:pStyle w:val="GHGPARAGRAPH"/>
      </w:pPr>
      <w:r>
        <w:t>(v) H</w:t>
      </w:r>
      <w:r w:rsidRPr="00CA3A81">
        <w:t>ydrogen chloride</w:t>
      </w:r>
      <w:r>
        <w:t xml:space="preserve"> emissions.</w:t>
      </w:r>
    </w:p>
    <w:p w:rsidR="00FD0ACF" w:rsidP="00FD0ACF" w14:paraId="550CE7AA" w14:textId="21ACB080">
      <w:pPr>
        <w:pStyle w:val="GHGPARAGRAPH"/>
      </w:pPr>
      <w:r>
        <w:t xml:space="preserve">(vi) </w:t>
      </w:r>
      <w:r w:rsidR="009133E5">
        <w:t>Dioxins/furans</w:t>
      </w:r>
      <w:r>
        <w:t xml:space="preserve"> emissions.</w:t>
      </w:r>
    </w:p>
    <w:p w:rsidR="005410DC" w:rsidP="00AA0F8B" w14:paraId="660612C9" w14:textId="6FFDFFC4">
      <w:pPr>
        <w:pStyle w:val="GHGPARAGRAPH"/>
      </w:pPr>
      <w:r>
        <w:t xml:space="preserve">(7) If you </w:t>
      </w:r>
      <w:r w:rsidRPr="00CA3A81">
        <w:t xml:space="preserve">elect to use continuous automated sampling systems for </w:t>
      </w:r>
      <w:r w:rsidR="009133E5">
        <w:t>dioxins/furans</w:t>
      </w:r>
      <w:r w:rsidRPr="00CA3A81">
        <w:t xml:space="preserve"> or mercury,</w:t>
      </w:r>
      <w:r>
        <w:t xml:space="preserve"> </w:t>
      </w:r>
      <w:r w:rsidRPr="00CA3A81">
        <w:t>the total number of hours that the</w:t>
      </w:r>
      <w:r w:rsidRPr="00CA3A81" w:rsidR="00F640BC">
        <w:t xml:space="preserve"> data for mercury and </w:t>
      </w:r>
      <w:r w:rsidR="009133E5">
        <w:t>dioxins/furans</w:t>
      </w:r>
      <w:r w:rsidRPr="00CA3A81" w:rsidR="00F640BC">
        <w:t xml:space="preserve"> were excluded from the calculation of average emission concentrations or parameters</w:t>
      </w:r>
      <w:r w:rsidR="00786691">
        <w:t>.</w:t>
      </w:r>
      <w:r w:rsidRPr="00CA3A81" w:rsidR="00F640BC">
        <w:t xml:space="preserve"> </w:t>
      </w:r>
    </w:p>
    <w:p w:rsidR="000024A7" w:rsidP="000024A7" w14:paraId="26BBC547" w14:textId="7406D2AB">
      <w:pPr>
        <w:pStyle w:val="GHGPARAGRAPH"/>
      </w:pPr>
      <w:r>
        <w:t>(</w:t>
      </w:r>
      <w:r w:rsidR="0BA0E299">
        <w:t>g</w:t>
      </w:r>
      <w:r>
        <w:t>) A summary of the data in paragraphs (a) through (</w:t>
      </w:r>
      <w:r w:rsidR="00F748AE">
        <w:t>f</w:t>
      </w:r>
      <w:r>
        <w:t>)</w:t>
      </w:r>
      <w:r w:rsidR="007C2388">
        <w:t>, excluding (c)(2)</w:t>
      </w:r>
      <w:r w:rsidR="0097238C">
        <w:t>,</w:t>
      </w:r>
      <w:r>
        <w:t xml:space="preserve">of this section from the year preceding the reporting year which gives the Administrator a summary of the performance of the municipal waste </w:t>
      </w:r>
      <w:r w:rsidR="62485CD0">
        <w:t xml:space="preserve">combustor </w:t>
      </w:r>
      <w:r>
        <w:t>over a 2-year period.</w:t>
      </w:r>
    </w:p>
    <w:p w:rsidR="00DD506A" w:rsidP="00DD506A" w14:paraId="13292B7C" w14:textId="44CCEA06">
      <w:pPr>
        <w:pStyle w:val="GHGPARAGRAPH"/>
      </w:pPr>
      <w:r>
        <w:t>(</w:t>
      </w:r>
      <w:r w:rsidR="0BA0E299">
        <w:t>h</w:t>
      </w:r>
      <w:r>
        <w:t>) A summary of any emission or parameter level</w:t>
      </w:r>
      <w:r w:rsidR="41D402F4">
        <w:t xml:space="preserve">, including the information </w:t>
      </w:r>
      <w:r w:rsidR="00F748AE">
        <w:t xml:space="preserve">specified in </w:t>
      </w:r>
      <w:r w:rsidR="41D402F4">
        <w:t>paragraphs (a) through (</w:t>
      </w:r>
      <w:r w:rsidR="00F748AE">
        <w:t>g</w:t>
      </w:r>
      <w:r w:rsidR="41D402F4">
        <w:t>) of this section,</w:t>
      </w:r>
      <w:r>
        <w:t xml:space="preserve"> that did not meet the limits specified in this subpar</w:t>
      </w:r>
      <w:r w:rsidR="41D402F4">
        <w:t>t</w:t>
      </w:r>
      <w:r>
        <w:t>.</w:t>
      </w:r>
    </w:p>
    <w:p w:rsidR="005410DC" w:rsidP="00AA0F8B" w14:paraId="636ACCC2" w14:textId="24B6D8AF">
      <w:pPr>
        <w:pStyle w:val="GHGPARAGRAPH"/>
      </w:pPr>
      <w:r>
        <w:t>(</w:t>
      </w:r>
      <w:r w:rsidR="0BA0E299">
        <w:t>i</w:t>
      </w:r>
      <w:r>
        <w:t>) A notice of your intent to begin a reduced stack testing schedule for dioxins/furans emissions during the following calendar year, if you are eligible for alternative scheduling (§ 60.</w:t>
      </w:r>
      <w:r w:rsidR="4611D590">
        <w:t>5980</w:t>
      </w:r>
      <w:r>
        <w:t>(a) or (b)).</w:t>
      </w:r>
    </w:p>
    <w:p w:rsidR="005410DC" w:rsidP="00AA0F8B" w14:paraId="505B7FDF" w14:textId="6C7967DF">
      <w:pPr>
        <w:pStyle w:val="GHGPARAGRAPH"/>
      </w:pPr>
      <w:r>
        <w:t>(</w:t>
      </w:r>
      <w:r w:rsidR="0BA0E299">
        <w:t>j</w:t>
      </w:r>
      <w:r>
        <w:t xml:space="preserve">) A notice of your intent to </w:t>
      </w:r>
      <w:r w:rsidR="5EB4F096">
        <w:t xml:space="preserve">apply </w:t>
      </w:r>
      <w:r w:rsidR="195B64FE">
        <w:t>the average carbon mass feed rate and associated carbon injection system operating parameter levels to similarly designed and equipped units on site.</w:t>
      </w:r>
      <w:r>
        <w:t xml:space="preserve"> (§ 60.</w:t>
      </w:r>
      <w:r w:rsidR="3AC05F9D">
        <w:t>5980</w:t>
      </w:r>
      <w:r>
        <w:t>(</w:t>
      </w:r>
      <w:r w:rsidR="3AC05F9D">
        <w:t>c</w:t>
      </w:r>
      <w:r>
        <w:t>)).</w:t>
      </w:r>
    </w:p>
    <w:p w:rsidR="005410DC" w:rsidP="00AA0F8B" w14:paraId="77EE83AB" w14:textId="46DE2BA7">
      <w:pPr>
        <w:pStyle w:val="GHGPARAGRAPH"/>
      </w:pPr>
      <w:r>
        <w:t>(</w:t>
      </w:r>
      <w:r w:rsidR="0BA0E299">
        <w:t>k</w:t>
      </w:r>
      <w:r>
        <w:t>) If you choose to monitor carbon dioxide instead of oxygen as a diluent gas, documentation of the relationship between oxygen and carbon dioxide, as specified in § 60.</w:t>
      </w:r>
      <w:r w:rsidR="0937B51D">
        <w:t>593</w:t>
      </w:r>
      <w:r w:rsidR="3B664C7B">
        <w:t>0</w:t>
      </w:r>
      <w:r>
        <w:t>.</w:t>
      </w:r>
    </w:p>
    <w:p w:rsidR="005410DC" w:rsidP="00AA0F8B" w14:paraId="31A3BF7D" w14:textId="082C7F48">
      <w:pPr>
        <w:pStyle w:val="GHGPARAGRAPH"/>
      </w:pPr>
      <w:r>
        <w:t>(</w:t>
      </w:r>
      <w:r w:rsidR="0BA0E299">
        <w:t>l</w:t>
      </w:r>
      <w:r>
        <w:t>) Documentation of periods when all certified chief facility operators and certified shift supervisors are offsite for more than 12 hours.</w:t>
      </w:r>
    </w:p>
    <w:p w:rsidR="005410DC" w:rsidP="006C6206" w14:paraId="22E61559" w14:textId="3743DC38">
      <w:pPr>
        <w:pStyle w:val="GHGSECTION"/>
      </w:pPr>
      <w:bookmarkStart w:id="11" w:name="_Toc175754472"/>
      <w:r>
        <w:t>§ 60.</w:t>
      </w:r>
      <w:r w:rsidR="00EB6333">
        <w:t xml:space="preserve">6105 </w:t>
      </w:r>
      <w:r>
        <w:t>What must I include in the semiannual out-of-compliance reports?</w:t>
      </w:r>
      <w:bookmarkEnd w:id="11"/>
    </w:p>
    <w:p w:rsidR="005410DC" w:rsidP="00AA0F8B" w14:paraId="42C4FA5A" w14:textId="47438CF1">
      <w:pPr>
        <w:pStyle w:val="GHGPARAGRAPH"/>
      </w:pPr>
      <w:r>
        <w:t xml:space="preserve">You must include </w:t>
      </w:r>
      <w:r w:rsidR="000F4847">
        <w:t xml:space="preserve">all of the following </w:t>
      </w:r>
      <w:r>
        <w:t>items in the semiannual report:</w:t>
      </w:r>
    </w:p>
    <w:p w:rsidR="005410DC" w:rsidP="00AA0F8B" w14:paraId="399FF93D" w14:textId="1EA47B04">
      <w:pPr>
        <w:pStyle w:val="GHGPARAGRAPH"/>
      </w:pPr>
      <w:r>
        <w:t xml:space="preserve">(a) </w:t>
      </w:r>
      <w:r w:rsidR="005371BE">
        <w:t>F</w:t>
      </w:r>
      <w:r w:rsidR="78D58DBA">
        <w:t xml:space="preserve">or </w:t>
      </w:r>
      <w:r>
        <w:t xml:space="preserve">any of the pollutants or parameters </w:t>
      </w:r>
      <w:r w:rsidR="00961135">
        <w:t xml:space="preserve">listed in paragraphs (a)(1)-(8) of this section </w:t>
      </w:r>
      <w:r>
        <w:t>that exceeded the limits specified in this subpart, include the calendar date they exceeded the limits, the reasons for exceeding the limits, and your corrective actions</w:t>
      </w:r>
      <w:r w:rsidR="78D58DBA">
        <w:t xml:space="preserve">. </w:t>
      </w:r>
      <w:r w:rsidR="00CE3E9E">
        <w:t>Y</w:t>
      </w:r>
      <w:r w:rsidR="3B66B551">
        <w:t xml:space="preserve">ou must also include </w:t>
      </w:r>
      <w:r w:rsidR="67A39E9C">
        <w:t xml:space="preserve">the </w:t>
      </w:r>
      <w:r w:rsidR="23C9F369">
        <w:t xml:space="preserve">averaged and </w:t>
      </w:r>
      <w:r w:rsidR="67A39E9C">
        <w:t>recorded data</w:t>
      </w:r>
      <w:r w:rsidR="23C9F369">
        <w:t xml:space="preserve"> for that date</w:t>
      </w:r>
      <w:r>
        <w:t>:</w:t>
      </w:r>
    </w:p>
    <w:p w:rsidR="005410DC" w:rsidP="00AA0F8B" w14:paraId="54C368F7" w14:textId="67088BB6">
      <w:pPr>
        <w:pStyle w:val="GHGPARAGRAPH"/>
      </w:pPr>
      <w:r>
        <w:t>(1) Concentration of sulfur dioxide emissions.</w:t>
      </w:r>
    </w:p>
    <w:p w:rsidR="005410DC" w:rsidP="00AA0F8B" w14:paraId="4F45010D" w14:textId="4DE4AC25">
      <w:pPr>
        <w:pStyle w:val="GHGPARAGRAPH"/>
      </w:pPr>
      <w:r>
        <w:t xml:space="preserve">(2) </w:t>
      </w:r>
      <w:r w:rsidR="00456EAB">
        <w:t>C</w:t>
      </w:r>
      <w:r>
        <w:t>oncentration of nitrogen oxides emissions.</w:t>
      </w:r>
    </w:p>
    <w:p w:rsidR="005410DC" w:rsidP="00AA0F8B" w14:paraId="10DA7DCC" w14:textId="77777777">
      <w:pPr>
        <w:pStyle w:val="GHGPARAGRAPH"/>
      </w:pPr>
      <w:r>
        <w:t>(3) Concentration of carbon monoxide emissions.</w:t>
      </w:r>
    </w:p>
    <w:p w:rsidR="005410DC" w:rsidP="00AA0F8B" w14:paraId="331C8019" w14:textId="58ACD7EA">
      <w:pPr>
        <w:pStyle w:val="GHGPARAGRAPH"/>
      </w:pPr>
      <w:r>
        <w:t>(4) Load level of your municipal waste combust</w:t>
      </w:r>
      <w:r w:rsidR="00351D7C">
        <w:t>or</w:t>
      </w:r>
      <w:r>
        <w:t>.</w:t>
      </w:r>
    </w:p>
    <w:p w:rsidR="005410DC" w:rsidP="00AA0F8B" w14:paraId="0E74D7C7" w14:textId="77777777">
      <w:pPr>
        <w:pStyle w:val="GHGPARAGRAPH"/>
      </w:pPr>
      <w:r>
        <w:t>(5) Temperature of the flue gases at the inlet of your particulate matter air pollution control device.</w:t>
      </w:r>
    </w:p>
    <w:p w:rsidR="005410DC" w:rsidP="00AA0F8B" w14:paraId="4FC3EC60" w14:textId="77777777">
      <w:pPr>
        <w:pStyle w:val="GHGPARAGRAPH"/>
      </w:pPr>
      <w:r>
        <w:t>(6) Average 6-minute opacity level. The data obtained from your continuous opacity monitoring system are not used to determine compliance with the limit on opacity emissions.</w:t>
      </w:r>
    </w:p>
    <w:p w:rsidR="008D3659" w:rsidP="008D3659" w14:paraId="647D6619" w14:textId="5C61C8D0">
      <w:pPr>
        <w:pStyle w:val="GHGPARAGRAPH"/>
      </w:pPr>
      <w:r w:rsidRPr="00CA3A81">
        <w:t>(</w:t>
      </w:r>
      <w:r w:rsidR="00B44FD0">
        <w:t>7)</w:t>
      </w:r>
      <w:r>
        <w:t xml:space="preserve"> If you</w:t>
      </w:r>
      <w:r w:rsidRPr="00CA3A81">
        <w:t xml:space="preserve"> elect to continuously monitor particulate matter, cadmium, lead, mercury, or hydrogen chloride emissions instead of conducting performance testing</w:t>
      </w:r>
      <w:r>
        <w:t>:</w:t>
      </w:r>
    </w:p>
    <w:p w:rsidR="008D3659" w:rsidP="008D3659" w14:paraId="65C2243C" w14:textId="1B4B764B">
      <w:pPr>
        <w:pStyle w:val="GHGPARAGRAPH"/>
      </w:pPr>
      <w:r>
        <w:t>(i) Concentration of</w:t>
      </w:r>
      <w:r w:rsidRPr="00CA3A81">
        <w:t xml:space="preserve"> particulate matter</w:t>
      </w:r>
      <w:r>
        <w:t xml:space="preserve"> emissions.</w:t>
      </w:r>
    </w:p>
    <w:p w:rsidR="008D3659" w:rsidP="008D3659" w14:paraId="30CE8D43" w14:textId="77777777">
      <w:pPr>
        <w:pStyle w:val="GHGPARAGRAPH"/>
      </w:pPr>
      <w:r>
        <w:t>(ii) Concentration of</w:t>
      </w:r>
      <w:r w:rsidRPr="00CA3A81">
        <w:t xml:space="preserve"> cadmium</w:t>
      </w:r>
      <w:r>
        <w:t xml:space="preserve"> emissions.</w:t>
      </w:r>
    </w:p>
    <w:p w:rsidR="008D3659" w:rsidP="008D3659" w14:paraId="0ABD964F" w14:textId="568034D9">
      <w:pPr>
        <w:pStyle w:val="GHGPARAGRAPH"/>
      </w:pPr>
      <w:r>
        <w:t>(iii) Concentration of</w:t>
      </w:r>
      <w:r w:rsidRPr="00CA3A81">
        <w:t xml:space="preserve"> lead</w:t>
      </w:r>
      <w:r>
        <w:t xml:space="preserve"> emissions.</w:t>
      </w:r>
    </w:p>
    <w:p w:rsidR="008D3659" w:rsidP="008D3659" w14:paraId="6F4E3BDB" w14:textId="77777777">
      <w:pPr>
        <w:pStyle w:val="GHGPARAGRAPH"/>
      </w:pPr>
      <w:r>
        <w:t>(iv) Concentration of</w:t>
      </w:r>
      <w:r w:rsidRPr="00CA3A81">
        <w:t xml:space="preserve"> mercury</w:t>
      </w:r>
      <w:r>
        <w:t xml:space="preserve"> emissions.</w:t>
      </w:r>
    </w:p>
    <w:p w:rsidR="008D3659" w:rsidRPr="00CA3A81" w:rsidP="008D3659" w14:paraId="6E92FE05" w14:textId="4CF7B34E">
      <w:pPr>
        <w:pStyle w:val="GHGPARAGRAPH"/>
      </w:pPr>
      <w:r>
        <w:t>(v) Concentration of</w:t>
      </w:r>
      <w:r w:rsidRPr="00CA3A81">
        <w:t xml:space="preserve"> hydrogen chloride emissions.</w:t>
      </w:r>
    </w:p>
    <w:p w:rsidR="008D3659" w:rsidP="008D3659" w14:paraId="1827FED4" w14:textId="2C156190">
      <w:pPr>
        <w:pStyle w:val="GHGPARAGRAPH"/>
      </w:pPr>
      <w:r w:rsidRPr="00CA3A81">
        <w:t>(</w:t>
      </w:r>
      <w:r w:rsidR="00951E64">
        <w:t>8</w:t>
      </w:r>
      <w:r w:rsidRPr="00CA3A81">
        <w:t>)</w:t>
      </w:r>
      <w:r>
        <w:t xml:space="preserve"> If you</w:t>
      </w:r>
      <w:r w:rsidRPr="00CA3A81">
        <w:t xml:space="preserve"> elect to use a continuous automated sampling system to monitor mercury or </w:t>
      </w:r>
      <w:r w:rsidR="009133E5">
        <w:t>dioxins/furans</w:t>
      </w:r>
      <w:r w:rsidRPr="00CA3A81">
        <w:t xml:space="preserve"> instead of conducting performance testing, </w:t>
      </w:r>
      <w:r w:rsidR="00B44FD0">
        <w:t xml:space="preserve">the </w:t>
      </w:r>
      <w:r w:rsidRPr="00CA3A81">
        <w:t xml:space="preserve">integrated 24-hour mercury concentrations or </w:t>
      </w:r>
      <w:r w:rsidR="00B44FD0">
        <w:t xml:space="preserve">the </w:t>
      </w:r>
      <w:r w:rsidRPr="00CA3A81">
        <w:t xml:space="preserve">integrated 2-week </w:t>
      </w:r>
      <w:r w:rsidR="009133E5">
        <w:t>dioxins/furans</w:t>
      </w:r>
      <w:r w:rsidRPr="00CA3A81">
        <w:t xml:space="preserve"> concentration</w:t>
      </w:r>
      <w:r>
        <w:t>.</w:t>
      </w:r>
    </w:p>
    <w:p w:rsidR="005410DC" w:rsidP="00660C95" w14:paraId="58D1987B" w14:textId="7C978FA8">
      <w:pPr>
        <w:pStyle w:val="GHGPARAGRAPH"/>
      </w:pPr>
      <w:r>
        <w:t xml:space="preserve">(b) </w:t>
      </w:r>
      <w:r w:rsidR="00A313CD">
        <w:t>I</w:t>
      </w:r>
      <w:r>
        <w:t>f the results of your annual stack tests (as recorded in § 60.</w:t>
      </w:r>
      <w:r w:rsidR="35F1D86D">
        <w:t>6040</w:t>
      </w:r>
      <w:r>
        <w:t xml:space="preserve">(a)) show emissions above the limits specified in table </w:t>
      </w:r>
      <w:r w:rsidR="62485CD0">
        <w:t xml:space="preserve">2 </w:t>
      </w:r>
      <w:r>
        <w:t>of this subpart for dioxins/furans, cadmium, lead, mercury, particulate matter, opacity, hydrogen chloride, and fugitive ash, include a copy of the test report that documents the emission levels and your corrective actions.</w:t>
      </w:r>
      <w:r w:rsidR="58764FEE">
        <w:t xml:space="preserve"> </w:t>
      </w:r>
      <w:r w:rsidR="00503D61">
        <w:br/>
        <w:t>T</w:t>
      </w:r>
      <w:r w:rsidR="00814DDA">
        <w:t xml:space="preserve">he </w:t>
      </w:r>
      <w:r w:rsidR="58764FEE">
        <w:t xml:space="preserve">semiannual report shall contain a statement indicating that pollutant levels were exceeded during the performance test and list </w:t>
      </w:r>
      <w:r w:rsidR="00961135">
        <w:t xml:space="preserve">which </w:t>
      </w:r>
      <w:r w:rsidR="58764FEE">
        <w:t>pollutant limits were exceeded</w:t>
      </w:r>
      <w:r w:rsidR="00A009D6">
        <w:t xml:space="preserve"> and a copy of the performance test is no longer required</w:t>
      </w:r>
      <w:r w:rsidR="58764FEE">
        <w:t>.</w:t>
      </w:r>
    </w:p>
    <w:p w:rsidR="005410DC" w:rsidP="009E7C82" w14:paraId="3042A5ED" w14:textId="5D6F1957">
      <w:pPr>
        <w:pStyle w:val="GHGPARAGRAPH"/>
      </w:pPr>
      <w:r>
        <w:t xml:space="preserve">(c) For municipal waste </w:t>
      </w:r>
      <w:r w:rsidR="000D5133">
        <w:t>combustors</w:t>
      </w:r>
      <w:r>
        <w:t xml:space="preserve"> that apply activated carbon to control dioxins/furans or mercury emissions, include </w:t>
      </w:r>
      <w:r w:rsidR="009E7C82">
        <w:t>d</w:t>
      </w:r>
      <w:r>
        <w:t>ocumentation of all dates when the carbon injection system operating parameter</w:t>
      </w:r>
      <w:r w:rsidR="00F7167F">
        <w:t>(s</w:t>
      </w:r>
      <w:r>
        <w:t>)</w:t>
      </w:r>
      <w:r w:rsidR="00F7167F">
        <w:t xml:space="preserve"> </w:t>
      </w:r>
      <w:r w:rsidRPr="00CA3A81" w:rsidR="00A04F2F">
        <w:t>that are the primary indicator(s) of carbon mass feed rate (</w:t>
      </w:r>
      <w:r w:rsidRPr="002B7AEB" w:rsidR="00A04F2F">
        <w:rPr>
          <w:i/>
          <w:iCs/>
        </w:rPr>
        <w:t>e.g.</w:t>
      </w:r>
      <w:r w:rsidRPr="00CA3A81" w:rsidR="00A04F2F">
        <w:t>, screw feeder speed)</w:t>
      </w:r>
      <w:r>
        <w:t xml:space="preserve"> </w:t>
      </w:r>
      <w:r w:rsidR="00A04F2F">
        <w:t>are below</w:t>
      </w:r>
      <w:r>
        <w:t xml:space="preserve"> the </w:t>
      </w:r>
      <w:r w:rsidR="00A04F2F">
        <w:t>levels</w:t>
      </w:r>
      <w:r>
        <w:t xml:space="preserve"> established during the most recent mercury and dioxins/furans stack test (as specified in § 60.</w:t>
      </w:r>
      <w:r w:rsidR="003653FF">
        <w:t>6050</w:t>
      </w:r>
      <w:r>
        <w:t xml:space="preserve">(a)). Include </w:t>
      </w:r>
      <w:r w:rsidR="00A44F82">
        <w:t xml:space="preserve">four </w:t>
      </w:r>
      <w:r>
        <w:t>items:</w:t>
      </w:r>
    </w:p>
    <w:p w:rsidR="00B07F86" w:rsidP="00AA0F8B" w14:paraId="112FC411" w14:textId="34FDC725">
      <w:pPr>
        <w:pStyle w:val="GHGPARAGRAPH"/>
      </w:pPr>
      <w:r>
        <w:t>(</w:t>
      </w:r>
      <w:r w:rsidR="009E7C82">
        <w:t>1</w:t>
      </w:r>
      <w:r>
        <w:t xml:space="preserve">) </w:t>
      </w:r>
      <w:r w:rsidRPr="00CA3A81" w:rsidR="00FF494B">
        <w:t>The average carbon mass feed rate (in kilograms per hour or pounds per hour) estimated for each hour of operation</w:t>
      </w:r>
      <w:r w:rsidR="009C2977">
        <w:t>.</w:t>
      </w:r>
      <w:r w:rsidRPr="001779DD" w:rsidR="001779DD">
        <w:t xml:space="preserve"> </w:t>
      </w:r>
    </w:p>
    <w:p w:rsidR="005410DC" w:rsidP="00AA0F8B" w14:paraId="6039BADB" w14:textId="67392FB5">
      <w:pPr>
        <w:pStyle w:val="GHGPARAGRAPH"/>
      </w:pPr>
      <w:r>
        <w:t>(</w:t>
      </w:r>
      <w:r w:rsidR="009E7C82">
        <w:t>2</w:t>
      </w:r>
      <w:r>
        <w:t xml:space="preserve">) </w:t>
      </w:r>
      <w:r>
        <w:t xml:space="preserve"> Reasons for occurrences of low carbon feed rates.</w:t>
      </w:r>
    </w:p>
    <w:p w:rsidR="005410DC" w:rsidP="00AA0F8B" w14:paraId="38380FFF" w14:textId="17E83069">
      <w:pPr>
        <w:pStyle w:val="GHGPARAGRAPH"/>
      </w:pPr>
      <w:r>
        <w:t>(</w:t>
      </w:r>
      <w:r w:rsidR="00A44F82">
        <w:t>3</w:t>
      </w:r>
      <w:r>
        <w:t>) The corrective actions you have taken to meet the carbon feed rate requirement.</w:t>
      </w:r>
    </w:p>
    <w:p w:rsidR="005410DC" w:rsidP="00AA0F8B" w14:paraId="493F6FB3" w14:textId="4195F713">
      <w:pPr>
        <w:pStyle w:val="GHGPARAGRAPH"/>
      </w:pPr>
      <w:r>
        <w:t>(</w:t>
      </w:r>
      <w:r w:rsidR="00A44F82">
        <w:t>4</w:t>
      </w:r>
      <w:r>
        <w:t>) The calendar date.</w:t>
      </w:r>
    </w:p>
    <w:p w:rsidR="00DF2FED" w:rsidP="006F45AD" w14:paraId="75EF8690" w14:textId="31345FF5">
      <w:pPr>
        <w:pStyle w:val="GHGPARAGRAPH"/>
      </w:pPr>
      <w:r>
        <w:t xml:space="preserve">(d) </w:t>
      </w:r>
      <w:r w:rsidR="00897808">
        <w:t>If you</w:t>
      </w:r>
      <w:r w:rsidRPr="00972E5A" w:rsidR="00897808">
        <w:t xml:space="preserve"> </w:t>
      </w:r>
      <w:r w:rsidRPr="00CA3A81" w:rsidR="00897808">
        <w:t>elect</w:t>
      </w:r>
      <w:r w:rsidR="00897808">
        <w:t xml:space="preserve"> </w:t>
      </w:r>
      <w:r w:rsidRPr="00CA3A81" w:rsidR="00897808">
        <w:t>to install a continuous emission monitoring system for cadmium, lead, mercury, or hydrogen chloride</w:t>
      </w:r>
      <w:r w:rsidR="00897808">
        <w:t xml:space="preserve">, or you elect to install a </w:t>
      </w:r>
      <w:r w:rsidRPr="007A04CD" w:rsidR="00897808">
        <w:t xml:space="preserve">continuous automated sampling system for </w:t>
      </w:r>
      <w:r w:rsidR="009133E5">
        <w:t>dioxins/furans</w:t>
      </w:r>
      <w:r w:rsidRPr="007A04CD" w:rsidR="00897808">
        <w:t xml:space="preserve"> or mercury</w:t>
      </w:r>
      <w:r w:rsidR="00897808">
        <w:t>, s</w:t>
      </w:r>
      <w:r w:rsidRPr="00CA3A81" w:rsidR="00897808">
        <w:t>ubmit information concerning all out-of-control periods for each continuous emission monitoring system</w:t>
      </w:r>
      <w:r w:rsidR="00897808">
        <w:t xml:space="preserve"> or each continuous automated sampling system</w:t>
      </w:r>
      <w:r w:rsidRPr="00CA3A81" w:rsidR="00897808">
        <w:t xml:space="preserve">, </w:t>
      </w:r>
      <w:r w:rsidRPr="00CA3A81">
        <w:t>including start and end dates and hours and descriptions of corrective actions taken</w:t>
      </w:r>
      <w:r>
        <w:t>.</w:t>
      </w:r>
      <w:bookmarkEnd w:id="1"/>
    </w:p>
    <w:sectPr w:rsidSect="00C744EB">
      <w:headerReference w:type="default" r:id="rId43"/>
      <w:pgSz w:w="12240" w:h="15840"/>
      <w:pgMar w:top="1440" w:right="1440" w:bottom="1440" w:left="1440" w:header="8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91DAC" w:rsidP="0044583E" w14:paraId="21E15E67" w14:textId="77777777">
      <w:r>
        <w:separator/>
      </w:r>
    </w:p>
    <w:p w:rsidR="00C91DAC" w14:paraId="5DEF54CE" w14:textId="77777777"/>
  </w:endnote>
  <w:endnote w:type="continuationSeparator" w:id="1">
    <w:p w:rsidR="00C91DAC" w:rsidP="0044583E" w14:paraId="191C9E4B" w14:textId="77777777">
      <w:r>
        <w:continuationSeparator/>
      </w:r>
    </w:p>
    <w:p w:rsidR="00C91DAC" w14:paraId="79F1604F" w14:textId="77777777"/>
  </w:endnote>
  <w:endnote w:type="continuationNotice" w:id="2">
    <w:p w:rsidR="00C91DAC" w14:paraId="35942B49"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bold">
    <w:altName w:val="Cambria"/>
    <w:panose1 w:val="020F07020304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1DAC" w:rsidP="0044583E" w14:paraId="743E0D53" w14:textId="77777777">
      <w:r>
        <w:separator/>
      </w:r>
    </w:p>
    <w:p w:rsidR="00C91DAC" w14:paraId="0B920CBC" w14:textId="77777777"/>
  </w:footnote>
  <w:footnote w:type="continuationSeparator" w:id="1">
    <w:p w:rsidR="00C91DAC" w:rsidP="0044583E" w14:paraId="68F511F5" w14:textId="77777777">
      <w:r>
        <w:continuationSeparator/>
      </w:r>
    </w:p>
    <w:p w:rsidR="00C91DAC" w14:paraId="1CBEDED0" w14:textId="77777777"/>
  </w:footnote>
  <w:footnote w:type="continuationNotice" w:id="2">
    <w:p w:rsidR="00C91DAC" w14:paraId="1EEE135D"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381352"/>
      <w:docPartObj>
        <w:docPartGallery w:val="Page Numbers (Top of Page)"/>
        <w:docPartUnique/>
      </w:docPartObj>
    </w:sdtPr>
    <w:sdtContent>
      <w:p w:rsidR="00C06D87" w:rsidP="00B6275F" w14:paraId="55EEE614" w14:textId="04B27C11">
        <w:pPr>
          <w:jc w:val="center"/>
        </w:pPr>
        <w:r w:rsidRPr="00B6275F">
          <w:t xml:space="preserve">Page </w:t>
        </w:r>
        <w:r w:rsidRPr="00DA19F3">
          <w:rPr>
            <w:b/>
            <w:szCs w:val="24"/>
          </w:rPr>
          <w:fldChar w:fldCharType="begin"/>
        </w:r>
        <w:r w:rsidRPr="00DA19F3">
          <w:rPr>
            <w:b/>
          </w:rPr>
          <w:instrText xml:space="preserve"> PAGE </w:instrText>
        </w:r>
        <w:r w:rsidRPr="00DA19F3">
          <w:rPr>
            <w:b/>
            <w:szCs w:val="24"/>
          </w:rPr>
          <w:fldChar w:fldCharType="separate"/>
        </w:r>
        <w:r w:rsidRPr="00DA19F3">
          <w:rPr>
            <w:b/>
            <w:noProof/>
          </w:rPr>
          <w:t>1</w:t>
        </w:r>
        <w:r w:rsidRPr="00DA19F3">
          <w:rPr>
            <w:b/>
            <w:szCs w:val="24"/>
          </w:rPr>
          <w:fldChar w:fldCharType="end"/>
        </w:r>
        <w:r w:rsidRPr="00B6275F">
          <w:t xml:space="preserve"> of </w:t>
        </w:r>
        <w:r w:rsidRPr="00DA19F3">
          <w:rPr>
            <w:b/>
            <w:szCs w:val="24"/>
          </w:rPr>
          <w:fldChar w:fldCharType="begin"/>
        </w:r>
        <w:r w:rsidRPr="00DA19F3">
          <w:rPr>
            <w:b/>
          </w:rPr>
          <w:instrText xml:space="preserve"> NUMPAGES  </w:instrText>
        </w:r>
        <w:r w:rsidRPr="00DA19F3">
          <w:rPr>
            <w:b/>
            <w:szCs w:val="24"/>
          </w:rPr>
          <w:fldChar w:fldCharType="separate"/>
        </w:r>
        <w:r w:rsidRPr="00DA19F3">
          <w:rPr>
            <w:b/>
            <w:noProof/>
          </w:rPr>
          <w:t>1</w:t>
        </w:r>
        <w:r w:rsidRPr="00DA19F3">
          <w:rPr>
            <w:b/>
            <w:szCs w:val="24"/>
          </w:rPr>
          <w:fldChar w:fldCharType="end"/>
        </w:r>
      </w:p>
    </w:sdtContent>
  </w:sdt>
  <w:p w:rsidR="00673710" w14:paraId="7D84ADBB" w14:textId="77777777"/>
  <w:p w:rsidR="00673710" w14:paraId="1CB3B67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hybridMultilevel"/>
    <w:tmpl w:val="253E019C"/>
    <w:lvl w:ilvl="0">
      <w:start w:val="1"/>
      <w:numFmt w:val="bullet"/>
      <w:lvlText w:val=""/>
      <w:lvlJc w:val="left"/>
      <w:pPr>
        <w:ind w:left="720" w:hanging="360"/>
      </w:pPr>
      <w:rPr>
        <w:rFonts w:ascii="Symbol" w:hAnsi="Symbol" w:hint="default"/>
        <w:color w:val="auto"/>
        <w:sz w:val="22"/>
        <w:szCs w:val="22"/>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082E09"/>
    <w:multiLevelType w:val="hybridMultilevel"/>
    <w:tmpl w:val="0A4C4F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1D604A"/>
    <w:multiLevelType w:val="hybridMultilevel"/>
    <w:tmpl w:val="A7584632"/>
    <w:lvl w:ilvl="0">
      <w:start w:val="1"/>
      <w:numFmt w:val="bullet"/>
      <w:lvlText w:val="o"/>
      <w:lvlJc w:val="left"/>
      <w:pPr>
        <w:ind w:left="720" w:hanging="360"/>
      </w:pPr>
      <w:rPr>
        <w:rFonts w:asciiTheme="minorHAnsi" w:hAnsiTheme="minorHAnsi" w:cs="Courier New" w:hint="default"/>
        <w:color w:val="052669"/>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EE71C8"/>
    <w:multiLevelType w:val="hybridMultilevel"/>
    <w:tmpl w:val="C1C09B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026BAF"/>
    <w:multiLevelType w:val="hybridMultilevel"/>
    <w:tmpl w:val="D0C2414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1814252"/>
    <w:multiLevelType w:val="hybridMultilevel"/>
    <w:tmpl w:val="43D84A40"/>
    <w:lvl w:ilvl="0">
      <w:start w:val="1"/>
      <w:numFmt w:val="decimal"/>
      <w:lvlText w:val="%1."/>
      <w:lvlJc w:val="left"/>
      <w:pPr>
        <w:ind w:left="720" w:hanging="360"/>
      </w:pPr>
      <w:rPr>
        <w:rFonts w:hint="default"/>
        <w:color w:val="0093D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9F620A"/>
    <w:multiLevelType w:val="hybridMultilevel"/>
    <w:tmpl w:val="2E7A7E44"/>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BD5413"/>
    <w:multiLevelType w:val="hybridMultilevel"/>
    <w:tmpl w:val="4B7C4DD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8">
    <w:nsid w:val="18081CF5"/>
    <w:multiLevelType w:val="hybridMultilevel"/>
    <w:tmpl w:val="651C7B5E"/>
    <w:lvl w:ilvl="0">
      <w:start w:val="1"/>
      <w:numFmt w:val="bullet"/>
      <w:lvlText w:val=""/>
      <w:lvlJc w:val="left"/>
      <w:pPr>
        <w:tabs>
          <w:tab w:val="num" w:pos="1386"/>
        </w:tabs>
        <w:ind w:left="1386" w:hanging="216"/>
      </w:pPr>
      <w:rPr>
        <w:rFonts w:ascii="Symbol" w:hAnsi="Symbol" w:cs="Times New Roman" w:hint="default"/>
        <w:color w:val="204498"/>
        <w:sz w:val="18"/>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9B852EC"/>
    <w:multiLevelType w:val="hybridMultilevel"/>
    <w:tmpl w:val="BD1099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7943B6"/>
    <w:multiLevelType w:val="hybridMultilevel"/>
    <w:tmpl w:val="D220AE30"/>
    <w:lvl w:ilvl="0">
      <w:start w:val="1"/>
      <w:numFmt w:val="bullet"/>
      <w:lvlText w:val="o"/>
      <w:lvlJc w:val="left"/>
      <w:pPr>
        <w:ind w:left="1080" w:hanging="360"/>
      </w:pPr>
      <w:rPr>
        <w:rFonts w:ascii="Courier New" w:hAnsi="Courier New" w:cs="Courier New" w:hint="default"/>
        <w:color w:val="33984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B9C6B1B"/>
    <w:multiLevelType w:val="hybridMultilevel"/>
    <w:tmpl w:val="66F09F2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C4D7064"/>
    <w:multiLevelType w:val="hybridMultilevel"/>
    <w:tmpl w:val="F31ACBD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F566F75"/>
    <w:multiLevelType w:val="hybridMultilevel"/>
    <w:tmpl w:val="8A66CFEA"/>
    <w:lvl w:ilvl="0">
      <w:start w:val="1"/>
      <w:numFmt w:val="bullet"/>
      <w:lvlText w:val=""/>
      <w:lvlJc w:val="left"/>
      <w:pPr>
        <w:ind w:left="720" w:hanging="360"/>
      </w:pPr>
      <w:rPr>
        <w:rFonts w:ascii="Symbol" w:hAnsi="Symbol" w:hint="default"/>
        <w:color w:val="598C3D"/>
      </w:rPr>
    </w:lvl>
    <w:lvl w:ilvl="1">
      <w:start w:val="1"/>
      <w:numFmt w:val="bullet"/>
      <w:lvlText w:val="o"/>
      <w:lvlJc w:val="left"/>
      <w:pPr>
        <w:ind w:left="1440" w:hanging="360"/>
      </w:pPr>
      <w:rPr>
        <w:rFonts w:ascii="Courier New" w:hAnsi="Courier New" w:cs="Courier New" w:hint="default"/>
        <w:color w:val="528135"/>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761891"/>
    <w:multiLevelType w:val="hybridMultilevel"/>
    <w:tmpl w:val="9E5CD93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2ED1671"/>
    <w:multiLevelType w:val="hybridMultilevel"/>
    <w:tmpl w:val="CA02412E"/>
    <w:lvl w:ilvl="0">
      <w:start w:val="1"/>
      <w:numFmt w:val="bullet"/>
      <w:lvlText w:val=""/>
      <w:lvlJc w:val="left"/>
      <w:pPr>
        <w:tabs>
          <w:tab w:val="num" w:pos="720"/>
        </w:tabs>
        <w:ind w:left="720" w:hanging="360"/>
      </w:pPr>
      <w:rPr>
        <w:rFonts w:ascii="Symbol" w:hAnsi="Symbol"/>
        <w:color w:val="3366FF"/>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6F23DC5"/>
    <w:multiLevelType w:val="hybridMultilevel"/>
    <w:tmpl w:val="254898E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7DD722F"/>
    <w:multiLevelType w:val="hybridMultilevel"/>
    <w:tmpl w:val="1AB4B17C"/>
    <w:lvl w:ilvl="0">
      <w:start w:val="1"/>
      <w:numFmt w:val="bullet"/>
      <w:lvlText w:val=""/>
      <w:lvlJc w:val="left"/>
      <w:pPr>
        <w:ind w:left="720" w:hanging="360"/>
      </w:pPr>
      <w:rPr>
        <w:rFonts w:ascii="Symbol" w:hAnsi="Symbol" w:hint="default"/>
        <w:color w:val="4A7DA8"/>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8F30F5"/>
    <w:multiLevelType w:val="hybridMultilevel"/>
    <w:tmpl w:val="05B8C6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sz w:val="18"/>
        <w:szCs w:val="1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9056C28"/>
    <w:multiLevelType w:val="hybridMultilevel"/>
    <w:tmpl w:val="49106554"/>
    <w:lvl w:ilvl="0">
      <w:start w:val="1"/>
      <w:numFmt w:val="bullet"/>
      <w:lvlText w:val="-"/>
      <w:lvlJc w:val="left"/>
      <w:pPr>
        <w:tabs>
          <w:tab w:val="num" w:pos="936"/>
        </w:tabs>
        <w:ind w:left="936"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CD828D5"/>
    <w:multiLevelType w:val="hybridMultilevel"/>
    <w:tmpl w:val="26D29E24"/>
    <w:lvl w:ilvl="0">
      <w:start w:val="1"/>
      <w:numFmt w:val="lowerLetter"/>
      <w:lvlText w:val="(%1)"/>
      <w:lvlJc w:val="left"/>
      <w:pPr>
        <w:ind w:left="720" w:hanging="360"/>
      </w:pPr>
      <w:rPr>
        <w:rFonts w:ascii="Times New Roman" w:hAnsi="Times New Roman"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E0108BA"/>
    <w:multiLevelType w:val="hybridMultilevel"/>
    <w:tmpl w:val="B8F081E8"/>
    <w:lvl w:ilvl="0">
      <w:start w:val="1"/>
      <w:numFmt w:val="bullet"/>
      <w:lvlText w:val=""/>
      <w:lvlJc w:val="left"/>
      <w:pPr>
        <w:ind w:left="360" w:hanging="360"/>
      </w:pPr>
      <w:rPr>
        <w:rFonts w:ascii="Symbol" w:hAnsi="Symbol" w:hint="default"/>
        <w:color w:val="339846"/>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E7214F0"/>
    <w:multiLevelType w:val="multilevel"/>
    <w:tmpl w:val="18FCD5EE"/>
    <w:lvl w:ilvl="0">
      <w:start w:val="3"/>
      <w:numFmt w:val="decimal"/>
      <w:pStyle w:val="amendmentNumber"/>
      <w:suff w:val="nothing"/>
      <w:lvlText w:val="%1. "/>
      <w:lvlJc w:val="left"/>
      <w:pPr>
        <w:ind w:left="0" w:firstLine="720"/>
      </w:pPr>
      <w:rPr>
        <w:rFonts w:hint="default"/>
        <w:b w:val="0"/>
        <w:i w:val="0"/>
        <w:caps w:val="0"/>
        <w:smallCaps w:val="0"/>
        <w:strike w:val="0"/>
        <w:dstrike w:val="0"/>
        <w:vanish w:val="0"/>
        <w:color w:val="000000"/>
        <w:spacing w:val="0"/>
        <w:kern w:val="0"/>
        <w:position w:val="0"/>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14E2D70"/>
    <w:multiLevelType w:val="hybridMultilevel"/>
    <w:tmpl w:val="9850A70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4">
    <w:nsid w:val="3CB65C69"/>
    <w:multiLevelType w:val="hybridMultilevel"/>
    <w:tmpl w:val="C1C8A8EC"/>
    <w:lvl w:ilvl="0">
      <w:start w:val="1"/>
      <w:numFmt w:val="bullet"/>
      <w:pStyle w:val="Dash-GHGPreamble"/>
      <w:lvlText w:val=""/>
      <w:lvlJc w:val="left"/>
      <w:pPr>
        <w:ind w:left="1440" w:hanging="360"/>
      </w:pPr>
      <w:rPr>
        <w:rFonts w:ascii="Symbol" w:hAnsi="Symbol" w:hint="default"/>
        <w:color w:val="2F549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3E76748C"/>
    <w:multiLevelType w:val="hybridMultilevel"/>
    <w:tmpl w:val="798A2590"/>
    <w:lvl w:ilvl="0">
      <w:start w:val="1"/>
      <w:numFmt w:val="bullet"/>
      <w:pStyle w:val="ListBulletsingle0"/>
      <w:lvlText w:val=""/>
      <w:lvlJc w:val="left"/>
      <w:pPr>
        <w:ind w:left="1080" w:hanging="360"/>
      </w:pPr>
      <w:rPr>
        <w:rFonts w:ascii="Symbol" w:hAnsi="Symbol" w:hint="default"/>
        <w:color w:val="052669"/>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52B4CC4"/>
    <w:multiLevelType w:val="hybridMultilevel"/>
    <w:tmpl w:val="0AC6D062"/>
    <w:lvl w:ilvl="0">
      <w:start w:val="1"/>
      <w:numFmt w:val="decimal"/>
      <w:lvlText w:val="%1."/>
      <w:lvlJc w:val="left"/>
      <w:pPr>
        <w:tabs>
          <w:tab w:val="num" w:pos="-360"/>
        </w:tabs>
        <w:ind w:left="144" w:hanging="504"/>
      </w:pPr>
      <w:rPr>
        <w:rFonts w:hint="default"/>
        <w:color w:val="0093D0"/>
      </w:rPr>
    </w:lvl>
    <w:lvl w:ilvl="1">
      <w:start w:val="1"/>
      <w:numFmt w:val="upperLetter"/>
      <w:lvlText w:val="%2."/>
      <w:lvlJc w:val="left"/>
      <w:pPr>
        <w:tabs>
          <w:tab w:val="num" w:pos="360"/>
        </w:tabs>
        <w:ind w:left="144" w:hanging="144"/>
      </w:pPr>
      <w:rPr>
        <w:rFonts w:ascii="Arial" w:hAnsi="Arial" w:cs="Arial"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27">
    <w:nsid w:val="469E4DEB"/>
    <w:multiLevelType w:val="hybridMultilevel"/>
    <w:tmpl w:val="AC001C68"/>
    <w:lvl w:ilvl="0">
      <w:start w:val="1"/>
      <w:numFmt w:val="bullet"/>
      <w:lvlText w:val=""/>
      <w:lvlJc w:val="left"/>
      <w:pPr>
        <w:ind w:left="720" w:hanging="360"/>
      </w:pPr>
      <w:rPr>
        <w:rFonts w:ascii="Symbol" w:hAnsi="Symbol" w:cs="Times New Roman" w:hint="default"/>
        <w:b w:val="0"/>
        <w:i w:val="0"/>
        <w:caps w:val="0"/>
        <w:strike w:val="0"/>
        <w:dstrike w:val="0"/>
        <w:vanish w:val="0"/>
        <w:color w:val="auto"/>
        <w:sz w:val="22"/>
        <w:szCs w:val="22"/>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053062"/>
    <w:multiLevelType w:val="multilevel"/>
    <w:tmpl w:val="5838DC6E"/>
    <w:lvl w:ilvl="0">
      <w:start w:val="1"/>
      <w:numFmt w:val="decimal"/>
      <w:lvlText w:val="%1."/>
      <w:lvlJc w:val="left"/>
      <w:pPr>
        <w:tabs>
          <w:tab w:val="num" w:pos="810"/>
        </w:tabs>
        <w:ind w:left="810" w:hanging="360"/>
      </w:pPr>
      <w:rPr>
        <w:rFonts w:ascii="Arial" w:hAnsi="Arial" w:hint="default"/>
        <w:b w:val="0"/>
        <w:i w:val="0"/>
        <w:color w:val="auto"/>
        <w:sz w:val="20"/>
        <w:szCs w:val="20"/>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530"/>
        </w:tabs>
        <w:ind w:left="153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1890"/>
        </w:tabs>
        <w:ind w:left="1890" w:hanging="1440"/>
      </w:pPr>
      <w:rPr>
        <w:rFonts w:hint="default"/>
      </w:rPr>
    </w:lvl>
    <w:lvl w:ilvl="8">
      <w:start w:val="1"/>
      <w:numFmt w:val="decimal"/>
      <w:lvlText w:val="%1.%2.%3.%4.%5.%6.%7.%8.%9"/>
      <w:lvlJc w:val="left"/>
      <w:pPr>
        <w:tabs>
          <w:tab w:val="num" w:pos="2250"/>
        </w:tabs>
        <w:ind w:left="2250" w:hanging="1800"/>
      </w:pPr>
      <w:rPr>
        <w:rFonts w:hint="default"/>
      </w:rPr>
    </w:lvl>
  </w:abstractNum>
  <w:abstractNum w:abstractNumId="29">
    <w:nsid w:val="513F23CF"/>
    <w:multiLevelType w:val="hybridMultilevel"/>
    <w:tmpl w:val="8B70BEB0"/>
    <w:lvl w:ilvl="0">
      <w:start w:val="1"/>
      <w:numFmt w:val="decimal"/>
      <w:pStyle w:val="TOCHeading"/>
      <w:lvlText w:val="(%1)"/>
      <w:lvlJc w:val="left"/>
      <w:pPr>
        <w:ind w:left="1080" w:hanging="720"/>
      </w:pPr>
      <w:rPr>
        <w:rFonts w:hint="default"/>
        <w:b w:val="0"/>
        <w:bCs w:val="0"/>
        <w:i w:val="0"/>
        <w:iCs w:val="0"/>
      </w:r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A85114"/>
    <w:multiLevelType w:val="hybridMultilevel"/>
    <w:tmpl w:val="F940A3F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32736E2"/>
    <w:multiLevelType w:val="hybridMultilevel"/>
    <w:tmpl w:val="0CD6A9C4"/>
    <w:lvl w:ilvl="0">
      <w:start w:val="1"/>
      <w:numFmt w:val="bullet"/>
      <w:lvlText w:val=""/>
      <w:lvlJc w:val="left"/>
      <w:pPr>
        <w:ind w:left="720" w:hanging="360"/>
      </w:pPr>
      <w:rPr>
        <w:rFonts w:ascii="Symbol" w:hAnsi="Symbol" w:hint="default"/>
        <w:color w:val="339846"/>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6DD2CEA"/>
    <w:multiLevelType w:val="hybridMultilevel"/>
    <w:tmpl w:val="B1547BEE"/>
    <w:lvl w:ilvl="0">
      <w:start w:val="1"/>
      <w:numFmt w:val="lowerLetter"/>
      <w:lvlText w:val="(%1)"/>
      <w:lvlJc w:val="left"/>
      <w:pPr>
        <w:ind w:left="720" w:hanging="360"/>
      </w:pPr>
      <w:rPr>
        <w:rFonts w:ascii="Times New Roman" w:hAnsi="Times New Roman"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947394"/>
    <w:multiLevelType w:val="hybridMultilevel"/>
    <w:tmpl w:val="A6A22F6A"/>
    <w:lvl w:ilvl="0">
      <w:start w:val="1"/>
      <w:numFmt w:val="bullet"/>
      <w:lvlText w:val="○"/>
      <w:lvlJc w:val="left"/>
      <w:pPr>
        <w:ind w:left="720" w:hanging="360"/>
      </w:pPr>
      <w:rPr>
        <w:rFonts w:ascii="Calibri" w:hAnsi="Calibri"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8530A50"/>
    <w:multiLevelType w:val="hybridMultilevel"/>
    <w:tmpl w:val="A5FC29A8"/>
    <w:lvl w:ilvl="0">
      <w:start w:val="1"/>
      <w:numFmt w:val="bullet"/>
      <w:pStyle w:val="bulletGHG"/>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3F95BDA"/>
    <w:multiLevelType w:val="multilevel"/>
    <w:tmpl w:val="B656AA88"/>
    <w:lvl w:ilvl="0">
      <w:start w:val="1"/>
      <w:numFmt w:val="upperRoman"/>
      <w:lvlText w:val="%1."/>
      <w:lvlJc w:val="left"/>
      <w:pPr>
        <w:ind w:left="432" w:hanging="432"/>
      </w:pPr>
      <w:rPr>
        <w:rFonts w:hint="default"/>
      </w:rPr>
    </w:lvl>
    <w:lvl w:ilvl="1">
      <w:start w:val="1"/>
      <w:numFmt w:val="upp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8A77BE5"/>
    <w:multiLevelType w:val="hybridMultilevel"/>
    <w:tmpl w:val="BC766B78"/>
    <w:lvl w:ilvl="0">
      <w:start w:val="1"/>
      <w:numFmt w:val="bullet"/>
      <w:lvlText w:val=""/>
      <w:lvlJc w:val="left"/>
      <w:pPr>
        <w:ind w:left="720" w:hanging="360"/>
      </w:pPr>
      <w:rPr>
        <w:rFonts w:ascii="Symbol" w:hAnsi="Symbol" w:hint="default"/>
        <w:color w:val="008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F5B24E0"/>
    <w:multiLevelType w:val="hybridMultilevel"/>
    <w:tmpl w:val="82EC10B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FA23418"/>
    <w:multiLevelType w:val="hybridMultilevel"/>
    <w:tmpl w:val="BC360FC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6887659">
    <w:abstractNumId w:val="22"/>
  </w:num>
  <w:num w:numId="2" w16cid:durableId="1645038186">
    <w:abstractNumId w:val="34"/>
  </w:num>
  <w:num w:numId="3" w16cid:durableId="204757121">
    <w:abstractNumId w:val="24"/>
  </w:num>
  <w:num w:numId="4" w16cid:durableId="1353141559">
    <w:abstractNumId w:val="29"/>
  </w:num>
  <w:num w:numId="5" w16cid:durableId="1210259637">
    <w:abstractNumId w:val="35"/>
  </w:num>
  <w:num w:numId="6" w16cid:durableId="605308168">
    <w:abstractNumId w:val="9"/>
  </w:num>
  <w:num w:numId="7" w16cid:durableId="67003694">
    <w:abstractNumId w:val="36"/>
  </w:num>
  <w:num w:numId="8" w16cid:durableId="1868980689">
    <w:abstractNumId w:val="21"/>
  </w:num>
  <w:num w:numId="9" w16cid:durableId="1255285873">
    <w:abstractNumId w:val="10"/>
  </w:num>
  <w:num w:numId="10" w16cid:durableId="714233363">
    <w:abstractNumId w:val="17"/>
  </w:num>
  <w:num w:numId="11" w16cid:durableId="1421558816">
    <w:abstractNumId w:val="38"/>
  </w:num>
  <w:num w:numId="12" w16cid:durableId="1203980317">
    <w:abstractNumId w:val="6"/>
  </w:num>
  <w:num w:numId="13" w16cid:durableId="1363743433">
    <w:abstractNumId w:val="25"/>
  </w:num>
  <w:num w:numId="14" w16cid:durableId="1251354887">
    <w:abstractNumId w:val="2"/>
  </w:num>
  <w:num w:numId="15" w16cid:durableId="646512800">
    <w:abstractNumId w:val="31"/>
  </w:num>
  <w:num w:numId="16" w16cid:durableId="720057926">
    <w:abstractNumId w:val="27"/>
  </w:num>
  <w:num w:numId="17" w16cid:durableId="1290277672">
    <w:abstractNumId w:val="3"/>
  </w:num>
  <w:num w:numId="18" w16cid:durableId="143081939">
    <w:abstractNumId w:val="8"/>
  </w:num>
  <w:num w:numId="19" w16cid:durableId="2030905554">
    <w:abstractNumId w:val="18"/>
  </w:num>
  <w:num w:numId="20" w16cid:durableId="1166021869">
    <w:abstractNumId w:val="33"/>
  </w:num>
  <w:num w:numId="21" w16cid:durableId="2145613990">
    <w:abstractNumId w:val="5"/>
  </w:num>
  <w:num w:numId="22" w16cid:durableId="1437286182">
    <w:abstractNumId w:val="28"/>
  </w:num>
  <w:num w:numId="23" w16cid:durableId="1152327722">
    <w:abstractNumId w:val="0"/>
  </w:num>
  <w:num w:numId="24" w16cid:durableId="538129607">
    <w:abstractNumId w:val="26"/>
  </w:num>
  <w:num w:numId="25" w16cid:durableId="83383800">
    <w:abstractNumId w:val="37"/>
  </w:num>
  <w:num w:numId="26" w16cid:durableId="1403719685">
    <w:abstractNumId w:val="15"/>
  </w:num>
  <w:num w:numId="27" w16cid:durableId="832258341">
    <w:abstractNumId w:val="13"/>
  </w:num>
  <w:num w:numId="28" w16cid:durableId="1782801106">
    <w:abstractNumId w:val="19"/>
  </w:num>
  <w:num w:numId="29" w16cid:durableId="1603993847">
    <w:abstractNumId w:val="1"/>
  </w:num>
  <w:num w:numId="30" w16cid:durableId="684329891">
    <w:abstractNumId w:val="32"/>
  </w:num>
  <w:num w:numId="31" w16cid:durableId="466321278">
    <w:abstractNumId w:val="20"/>
  </w:num>
  <w:num w:numId="32" w16cid:durableId="1744839035">
    <w:abstractNumId w:val="11"/>
  </w:num>
  <w:num w:numId="33" w16cid:durableId="923883081">
    <w:abstractNumId w:val="14"/>
  </w:num>
  <w:num w:numId="34" w16cid:durableId="2102990908">
    <w:abstractNumId w:val="4"/>
  </w:num>
  <w:num w:numId="35" w16cid:durableId="1643733164">
    <w:abstractNumId w:val="12"/>
  </w:num>
  <w:num w:numId="36" w16cid:durableId="1786385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3222854">
    <w:abstractNumId w:val="30"/>
  </w:num>
  <w:num w:numId="38" w16cid:durableId="1204101209">
    <w:abstractNumId w:val="7"/>
  </w:num>
  <w:num w:numId="39" w16cid:durableId="75907303">
    <w:abstractNumId w:val="16"/>
  </w:num>
  <w:num w:numId="40" w16cid:durableId="178299121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stylePaneSortMethod w:val="nam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83"/>
    <w:rsid w:val="0000044B"/>
    <w:rsid w:val="00000830"/>
    <w:rsid w:val="00000BC3"/>
    <w:rsid w:val="000012D6"/>
    <w:rsid w:val="00001D21"/>
    <w:rsid w:val="0000233A"/>
    <w:rsid w:val="000024A7"/>
    <w:rsid w:val="000028C4"/>
    <w:rsid w:val="00002FBC"/>
    <w:rsid w:val="000031F4"/>
    <w:rsid w:val="000038B7"/>
    <w:rsid w:val="00003A4C"/>
    <w:rsid w:val="0000469A"/>
    <w:rsid w:val="000047C8"/>
    <w:rsid w:val="00004D3F"/>
    <w:rsid w:val="00006171"/>
    <w:rsid w:val="00006989"/>
    <w:rsid w:val="000069C3"/>
    <w:rsid w:val="00007066"/>
    <w:rsid w:val="000074F4"/>
    <w:rsid w:val="000100B3"/>
    <w:rsid w:val="0001013F"/>
    <w:rsid w:val="00010E40"/>
    <w:rsid w:val="000114AF"/>
    <w:rsid w:val="00011730"/>
    <w:rsid w:val="0001347C"/>
    <w:rsid w:val="0001366C"/>
    <w:rsid w:val="00013883"/>
    <w:rsid w:val="000138BC"/>
    <w:rsid w:val="00013D3D"/>
    <w:rsid w:val="00014786"/>
    <w:rsid w:val="000148E5"/>
    <w:rsid w:val="00014E36"/>
    <w:rsid w:val="000153D3"/>
    <w:rsid w:val="00015478"/>
    <w:rsid w:val="000159A0"/>
    <w:rsid w:val="00015AC7"/>
    <w:rsid w:val="00015E0C"/>
    <w:rsid w:val="00016189"/>
    <w:rsid w:val="00017E36"/>
    <w:rsid w:val="0002011F"/>
    <w:rsid w:val="000206C3"/>
    <w:rsid w:val="000207EB"/>
    <w:rsid w:val="00020FE2"/>
    <w:rsid w:val="0002112C"/>
    <w:rsid w:val="00021C35"/>
    <w:rsid w:val="0002253B"/>
    <w:rsid w:val="00022979"/>
    <w:rsid w:val="00022CEF"/>
    <w:rsid w:val="00022E07"/>
    <w:rsid w:val="00022E48"/>
    <w:rsid w:val="0002399A"/>
    <w:rsid w:val="00024025"/>
    <w:rsid w:val="000253CD"/>
    <w:rsid w:val="00025471"/>
    <w:rsid w:val="00025789"/>
    <w:rsid w:val="00025CBC"/>
    <w:rsid w:val="00025E76"/>
    <w:rsid w:val="00026D65"/>
    <w:rsid w:val="00030680"/>
    <w:rsid w:val="000319AD"/>
    <w:rsid w:val="00031CBA"/>
    <w:rsid w:val="00032D71"/>
    <w:rsid w:val="00033E17"/>
    <w:rsid w:val="00033FB4"/>
    <w:rsid w:val="00033FDD"/>
    <w:rsid w:val="00035808"/>
    <w:rsid w:val="000358D5"/>
    <w:rsid w:val="000363B4"/>
    <w:rsid w:val="00037BE8"/>
    <w:rsid w:val="00037E77"/>
    <w:rsid w:val="000400EC"/>
    <w:rsid w:val="0004034C"/>
    <w:rsid w:val="000407CE"/>
    <w:rsid w:val="00040B7B"/>
    <w:rsid w:val="000412C9"/>
    <w:rsid w:val="00042094"/>
    <w:rsid w:val="000426D8"/>
    <w:rsid w:val="00042817"/>
    <w:rsid w:val="00043837"/>
    <w:rsid w:val="00043FAF"/>
    <w:rsid w:val="000460D5"/>
    <w:rsid w:val="000464A6"/>
    <w:rsid w:val="000469C6"/>
    <w:rsid w:val="00046D02"/>
    <w:rsid w:val="000472B0"/>
    <w:rsid w:val="000479A6"/>
    <w:rsid w:val="00047B39"/>
    <w:rsid w:val="000500E0"/>
    <w:rsid w:val="00051BF2"/>
    <w:rsid w:val="00051D00"/>
    <w:rsid w:val="00052308"/>
    <w:rsid w:val="00052342"/>
    <w:rsid w:val="00054304"/>
    <w:rsid w:val="00054A3A"/>
    <w:rsid w:val="00054E47"/>
    <w:rsid w:val="00055E4E"/>
    <w:rsid w:val="00055FF4"/>
    <w:rsid w:val="000563B4"/>
    <w:rsid w:val="00056863"/>
    <w:rsid w:val="00056930"/>
    <w:rsid w:val="000575BC"/>
    <w:rsid w:val="000605A2"/>
    <w:rsid w:val="00060BB0"/>
    <w:rsid w:val="000613AA"/>
    <w:rsid w:val="0006165B"/>
    <w:rsid w:val="000616C8"/>
    <w:rsid w:val="00061B75"/>
    <w:rsid w:val="000627D5"/>
    <w:rsid w:val="00062CAF"/>
    <w:rsid w:val="00062D81"/>
    <w:rsid w:val="00063731"/>
    <w:rsid w:val="00063790"/>
    <w:rsid w:val="00063D06"/>
    <w:rsid w:val="0006427C"/>
    <w:rsid w:val="000642AD"/>
    <w:rsid w:val="00064361"/>
    <w:rsid w:val="00064542"/>
    <w:rsid w:val="000647C6"/>
    <w:rsid w:val="00065118"/>
    <w:rsid w:val="00065913"/>
    <w:rsid w:val="0006622D"/>
    <w:rsid w:val="00066D36"/>
    <w:rsid w:val="000673AC"/>
    <w:rsid w:val="0006756B"/>
    <w:rsid w:val="00067B31"/>
    <w:rsid w:val="00070C66"/>
    <w:rsid w:val="00070CA2"/>
    <w:rsid w:val="000711E1"/>
    <w:rsid w:val="00071B39"/>
    <w:rsid w:val="000727C7"/>
    <w:rsid w:val="000728D6"/>
    <w:rsid w:val="00073402"/>
    <w:rsid w:val="000743B8"/>
    <w:rsid w:val="000751D6"/>
    <w:rsid w:val="0007530D"/>
    <w:rsid w:val="000755FF"/>
    <w:rsid w:val="00075C5C"/>
    <w:rsid w:val="00076825"/>
    <w:rsid w:val="0007725A"/>
    <w:rsid w:val="000775F2"/>
    <w:rsid w:val="000777F0"/>
    <w:rsid w:val="00077B17"/>
    <w:rsid w:val="00077EF4"/>
    <w:rsid w:val="000804AF"/>
    <w:rsid w:val="0008055E"/>
    <w:rsid w:val="000806C5"/>
    <w:rsid w:val="00080C55"/>
    <w:rsid w:val="00081216"/>
    <w:rsid w:val="000815EF"/>
    <w:rsid w:val="00081A58"/>
    <w:rsid w:val="000833EB"/>
    <w:rsid w:val="00083AE3"/>
    <w:rsid w:val="00083B0D"/>
    <w:rsid w:val="00084107"/>
    <w:rsid w:val="0008464C"/>
    <w:rsid w:val="0008477A"/>
    <w:rsid w:val="00084D60"/>
    <w:rsid w:val="00084DC9"/>
    <w:rsid w:val="000851F6"/>
    <w:rsid w:val="00085D1B"/>
    <w:rsid w:val="000868FE"/>
    <w:rsid w:val="00086A4B"/>
    <w:rsid w:val="00086F74"/>
    <w:rsid w:val="000879B9"/>
    <w:rsid w:val="00087C34"/>
    <w:rsid w:val="000903A1"/>
    <w:rsid w:val="000905B7"/>
    <w:rsid w:val="000906BA"/>
    <w:rsid w:val="000906E7"/>
    <w:rsid w:val="00090A78"/>
    <w:rsid w:val="00090E7D"/>
    <w:rsid w:val="00091852"/>
    <w:rsid w:val="00091C15"/>
    <w:rsid w:val="00091E64"/>
    <w:rsid w:val="00092478"/>
    <w:rsid w:val="000924EC"/>
    <w:rsid w:val="00092BB3"/>
    <w:rsid w:val="00093537"/>
    <w:rsid w:val="0009397C"/>
    <w:rsid w:val="00093D8C"/>
    <w:rsid w:val="000942B0"/>
    <w:rsid w:val="0009433C"/>
    <w:rsid w:val="0009455A"/>
    <w:rsid w:val="00095131"/>
    <w:rsid w:val="0009566E"/>
    <w:rsid w:val="0009579B"/>
    <w:rsid w:val="00095FAE"/>
    <w:rsid w:val="00096663"/>
    <w:rsid w:val="00096D86"/>
    <w:rsid w:val="000970DE"/>
    <w:rsid w:val="000972B6"/>
    <w:rsid w:val="000A04BF"/>
    <w:rsid w:val="000A0812"/>
    <w:rsid w:val="000A0C3B"/>
    <w:rsid w:val="000A0D17"/>
    <w:rsid w:val="000A0F15"/>
    <w:rsid w:val="000A222B"/>
    <w:rsid w:val="000A2733"/>
    <w:rsid w:val="000A3582"/>
    <w:rsid w:val="000A38C7"/>
    <w:rsid w:val="000A40A8"/>
    <w:rsid w:val="000A567D"/>
    <w:rsid w:val="000A5ACC"/>
    <w:rsid w:val="000A65FB"/>
    <w:rsid w:val="000A6B3A"/>
    <w:rsid w:val="000A767B"/>
    <w:rsid w:val="000A7ED0"/>
    <w:rsid w:val="000B090A"/>
    <w:rsid w:val="000B1593"/>
    <w:rsid w:val="000B2399"/>
    <w:rsid w:val="000B286D"/>
    <w:rsid w:val="000B3012"/>
    <w:rsid w:val="000B32F1"/>
    <w:rsid w:val="000B36A0"/>
    <w:rsid w:val="000B3A8F"/>
    <w:rsid w:val="000B3F9B"/>
    <w:rsid w:val="000B48C6"/>
    <w:rsid w:val="000B4F5F"/>
    <w:rsid w:val="000B55EA"/>
    <w:rsid w:val="000B580F"/>
    <w:rsid w:val="000B597E"/>
    <w:rsid w:val="000B63AB"/>
    <w:rsid w:val="000B698A"/>
    <w:rsid w:val="000B73CD"/>
    <w:rsid w:val="000B75AC"/>
    <w:rsid w:val="000B7EBF"/>
    <w:rsid w:val="000C05B3"/>
    <w:rsid w:val="000C0DB8"/>
    <w:rsid w:val="000C0E1B"/>
    <w:rsid w:val="000C1B81"/>
    <w:rsid w:val="000C1B86"/>
    <w:rsid w:val="000C27A5"/>
    <w:rsid w:val="000C2A5C"/>
    <w:rsid w:val="000C2B13"/>
    <w:rsid w:val="000C406E"/>
    <w:rsid w:val="000C45B3"/>
    <w:rsid w:val="000C4BA8"/>
    <w:rsid w:val="000C4EC5"/>
    <w:rsid w:val="000C5198"/>
    <w:rsid w:val="000C58C0"/>
    <w:rsid w:val="000C5F20"/>
    <w:rsid w:val="000C5FA3"/>
    <w:rsid w:val="000C6525"/>
    <w:rsid w:val="000C6595"/>
    <w:rsid w:val="000C714F"/>
    <w:rsid w:val="000C747D"/>
    <w:rsid w:val="000C752A"/>
    <w:rsid w:val="000C7712"/>
    <w:rsid w:val="000C77DB"/>
    <w:rsid w:val="000C7917"/>
    <w:rsid w:val="000C7DB0"/>
    <w:rsid w:val="000D113C"/>
    <w:rsid w:val="000D138E"/>
    <w:rsid w:val="000D14B4"/>
    <w:rsid w:val="000D1718"/>
    <w:rsid w:val="000D174F"/>
    <w:rsid w:val="000D199B"/>
    <w:rsid w:val="000D2956"/>
    <w:rsid w:val="000D2AE6"/>
    <w:rsid w:val="000D2CBB"/>
    <w:rsid w:val="000D316C"/>
    <w:rsid w:val="000D3912"/>
    <w:rsid w:val="000D3EAD"/>
    <w:rsid w:val="000D4363"/>
    <w:rsid w:val="000D47A2"/>
    <w:rsid w:val="000D47A9"/>
    <w:rsid w:val="000D5133"/>
    <w:rsid w:val="000D5A2D"/>
    <w:rsid w:val="000D5A4E"/>
    <w:rsid w:val="000D5F37"/>
    <w:rsid w:val="000D63D5"/>
    <w:rsid w:val="000D6536"/>
    <w:rsid w:val="000D6542"/>
    <w:rsid w:val="000D750F"/>
    <w:rsid w:val="000D7B3B"/>
    <w:rsid w:val="000E061C"/>
    <w:rsid w:val="000E097E"/>
    <w:rsid w:val="000E1B48"/>
    <w:rsid w:val="000E1B8F"/>
    <w:rsid w:val="000E1F7E"/>
    <w:rsid w:val="000E2D3D"/>
    <w:rsid w:val="000E34F8"/>
    <w:rsid w:val="000E3721"/>
    <w:rsid w:val="000E380A"/>
    <w:rsid w:val="000E388A"/>
    <w:rsid w:val="000E3E6B"/>
    <w:rsid w:val="000E3FD9"/>
    <w:rsid w:val="000E408E"/>
    <w:rsid w:val="000E473D"/>
    <w:rsid w:val="000E553F"/>
    <w:rsid w:val="000E568C"/>
    <w:rsid w:val="000E6C17"/>
    <w:rsid w:val="000E6EF4"/>
    <w:rsid w:val="000E73D3"/>
    <w:rsid w:val="000E7551"/>
    <w:rsid w:val="000E78FD"/>
    <w:rsid w:val="000E7B53"/>
    <w:rsid w:val="000F04B1"/>
    <w:rsid w:val="000F06E3"/>
    <w:rsid w:val="000F0B34"/>
    <w:rsid w:val="000F0BCE"/>
    <w:rsid w:val="000F0DCE"/>
    <w:rsid w:val="000F106B"/>
    <w:rsid w:val="000F1202"/>
    <w:rsid w:val="000F1571"/>
    <w:rsid w:val="000F1E05"/>
    <w:rsid w:val="000F235C"/>
    <w:rsid w:val="000F248C"/>
    <w:rsid w:val="000F25E4"/>
    <w:rsid w:val="000F3022"/>
    <w:rsid w:val="000F30B7"/>
    <w:rsid w:val="000F3B41"/>
    <w:rsid w:val="000F41C7"/>
    <w:rsid w:val="000F44BB"/>
    <w:rsid w:val="000F4847"/>
    <w:rsid w:val="000F4C7D"/>
    <w:rsid w:val="000F4EF3"/>
    <w:rsid w:val="000F5324"/>
    <w:rsid w:val="000F5923"/>
    <w:rsid w:val="000F5A6A"/>
    <w:rsid w:val="000F5D27"/>
    <w:rsid w:val="000F5D54"/>
    <w:rsid w:val="000F6BEC"/>
    <w:rsid w:val="000F7477"/>
    <w:rsid w:val="000F7C3D"/>
    <w:rsid w:val="00101340"/>
    <w:rsid w:val="001025A7"/>
    <w:rsid w:val="00102892"/>
    <w:rsid w:val="00102D52"/>
    <w:rsid w:val="001037FD"/>
    <w:rsid w:val="00103AF5"/>
    <w:rsid w:val="0010419F"/>
    <w:rsid w:val="001041BA"/>
    <w:rsid w:val="00104E0A"/>
    <w:rsid w:val="00104F7F"/>
    <w:rsid w:val="00105640"/>
    <w:rsid w:val="00105875"/>
    <w:rsid w:val="00105F7B"/>
    <w:rsid w:val="0010614D"/>
    <w:rsid w:val="00106DFB"/>
    <w:rsid w:val="001073EA"/>
    <w:rsid w:val="00107E6B"/>
    <w:rsid w:val="00110236"/>
    <w:rsid w:val="00110408"/>
    <w:rsid w:val="00110A41"/>
    <w:rsid w:val="0011128F"/>
    <w:rsid w:val="00112304"/>
    <w:rsid w:val="00112652"/>
    <w:rsid w:val="00112E43"/>
    <w:rsid w:val="0011318A"/>
    <w:rsid w:val="001134C2"/>
    <w:rsid w:val="001137C4"/>
    <w:rsid w:val="00113A71"/>
    <w:rsid w:val="00113D29"/>
    <w:rsid w:val="00114742"/>
    <w:rsid w:val="00114B05"/>
    <w:rsid w:val="00114B7E"/>
    <w:rsid w:val="00114EB0"/>
    <w:rsid w:val="00115A7A"/>
    <w:rsid w:val="00116B7E"/>
    <w:rsid w:val="00117382"/>
    <w:rsid w:val="0011771D"/>
    <w:rsid w:val="001179F9"/>
    <w:rsid w:val="001201E7"/>
    <w:rsid w:val="001222DF"/>
    <w:rsid w:val="00122705"/>
    <w:rsid w:val="0012372C"/>
    <w:rsid w:val="00123E37"/>
    <w:rsid w:val="00124680"/>
    <w:rsid w:val="00124843"/>
    <w:rsid w:val="00124A37"/>
    <w:rsid w:val="0012516D"/>
    <w:rsid w:val="001256AA"/>
    <w:rsid w:val="00125B0F"/>
    <w:rsid w:val="00125B8C"/>
    <w:rsid w:val="0012602C"/>
    <w:rsid w:val="0012668C"/>
    <w:rsid w:val="00127096"/>
    <w:rsid w:val="00127436"/>
    <w:rsid w:val="00127799"/>
    <w:rsid w:val="00127968"/>
    <w:rsid w:val="00130756"/>
    <w:rsid w:val="00131C79"/>
    <w:rsid w:val="00131D1B"/>
    <w:rsid w:val="001321E0"/>
    <w:rsid w:val="0013289B"/>
    <w:rsid w:val="00132A17"/>
    <w:rsid w:val="00132BCD"/>
    <w:rsid w:val="00132E15"/>
    <w:rsid w:val="00132E8A"/>
    <w:rsid w:val="00134A48"/>
    <w:rsid w:val="00134E4F"/>
    <w:rsid w:val="00135255"/>
    <w:rsid w:val="0013597B"/>
    <w:rsid w:val="00135A65"/>
    <w:rsid w:val="00136B99"/>
    <w:rsid w:val="00140412"/>
    <w:rsid w:val="00140781"/>
    <w:rsid w:val="0014085E"/>
    <w:rsid w:val="00140C11"/>
    <w:rsid w:val="001411CD"/>
    <w:rsid w:val="001413EC"/>
    <w:rsid w:val="0014147A"/>
    <w:rsid w:val="00142179"/>
    <w:rsid w:val="00142190"/>
    <w:rsid w:val="00142249"/>
    <w:rsid w:val="001428B2"/>
    <w:rsid w:val="00142B3F"/>
    <w:rsid w:val="00143B02"/>
    <w:rsid w:val="0014415F"/>
    <w:rsid w:val="00144253"/>
    <w:rsid w:val="00144797"/>
    <w:rsid w:val="00144AE3"/>
    <w:rsid w:val="0014558D"/>
    <w:rsid w:val="001457BE"/>
    <w:rsid w:val="00145F13"/>
    <w:rsid w:val="00145F72"/>
    <w:rsid w:val="00146427"/>
    <w:rsid w:val="001465FD"/>
    <w:rsid w:val="001468D5"/>
    <w:rsid w:val="00146F1C"/>
    <w:rsid w:val="001474FC"/>
    <w:rsid w:val="00147A09"/>
    <w:rsid w:val="00147D87"/>
    <w:rsid w:val="001508C4"/>
    <w:rsid w:val="00150997"/>
    <w:rsid w:val="00151359"/>
    <w:rsid w:val="001515C1"/>
    <w:rsid w:val="0015183F"/>
    <w:rsid w:val="00151A21"/>
    <w:rsid w:val="00151C88"/>
    <w:rsid w:val="00151CEA"/>
    <w:rsid w:val="0015261C"/>
    <w:rsid w:val="001528E8"/>
    <w:rsid w:val="00152E04"/>
    <w:rsid w:val="001530C8"/>
    <w:rsid w:val="001530FC"/>
    <w:rsid w:val="00153902"/>
    <w:rsid w:val="00153D6F"/>
    <w:rsid w:val="0015412B"/>
    <w:rsid w:val="0015454A"/>
    <w:rsid w:val="00154A3B"/>
    <w:rsid w:val="00154B70"/>
    <w:rsid w:val="001552E2"/>
    <w:rsid w:val="00155323"/>
    <w:rsid w:val="001553F2"/>
    <w:rsid w:val="00155649"/>
    <w:rsid w:val="00155A7D"/>
    <w:rsid w:val="00156127"/>
    <w:rsid w:val="00156AE9"/>
    <w:rsid w:val="00156CE1"/>
    <w:rsid w:val="00156F6C"/>
    <w:rsid w:val="00157444"/>
    <w:rsid w:val="00157B73"/>
    <w:rsid w:val="0016036A"/>
    <w:rsid w:val="001608B6"/>
    <w:rsid w:val="001610E8"/>
    <w:rsid w:val="00161227"/>
    <w:rsid w:val="00161273"/>
    <w:rsid w:val="001616C0"/>
    <w:rsid w:val="001617BF"/>
    <w:rsid w:val="00161AA2"/>
    <w:rsid w:val="00161F26"/>
    <w:rsid w:val="00161F6F"/>
    <w:rsid w:val="00161F7F"/>
    <w:rsid w:val="0016241A"/>
    <w:rsid w:val="0016285E"/>
    <w:rsid w:val="00162A9B"/>
    <w:rsid w:val="001637F3"/>
    <w:rsid w:val="001639D5"/>
    <w:rsid w:val="00163A69"/>
    <w:rsid w:val="00163F33"/>
    <w:rsid w:val="00163FB1"/>
    <w:rsid w:val="00164044"/>
    <w:rsid w:val="0016503C"/>
    <w:rsid w:val="001650F7"/>
    <w:rsid w:val="00165331"/>
    <w:rsid w:val="00165488"/>
    <w:rsid w:val="00165659"/>
    <w:rsid w:val="00165FEC"/>
    <w:rsid w:val="00166732"/>
    <w:rsid w:val="00166F1B"/>
    <w:rsid w:val="001671B1"/>
    <w:rsid w:val="0016744C"/>
    <w:rsid w:val="00167B60"/>
    <w:rsid w:val="00167B7C"/>
    <w:rsid w:val="00170310"/>
    <w:rsid w:val="0017031F"/>
    <w:rsid w:val="00170489"/>
    <w:rsid w:val="0017191C"/>
    <w:rsid w:val="00171A4B"/>
    <w:rsid w:val="00172BE3"/>
    <w:rsid w:val="001733A3"/>
    <w:rsid w:val="001736DC"/>
    <w:rsid w:val="00173DA7"/>
    <w:rsid w:val="00173DF6"/>
    <w:rsid w:val="001744EF"/>
    <w:rsid w:val="00174C34"/>
    <w:rsid w:val="00174CA0"/>
    <w:rsid w:val="00175C9B"/>
    <w:rsid w:val="00175EC0"/>
    <w:rsid w:val="00175F87"/>
    <w:rsid w:val="00176966"/>
    <w:rsid w:val="00177022"/>
    <w:rsid w:val="001770C3"/>
    <w:rsid w:val="001779DD"/>
    <w:rsid w:val="00177B26"/>
    <w:rsid w:val="00177BCF"/>
    <w:rsid w:val="00177D75"/>
    <w:rsid w:val="001801D6"/>
    <w:rsid w:val="00180C2D"/>
    <w:rsid w:val="00180C8F"/>
    <w:rsid w:val="00180F72"/>
    <w:rsid w:val="00182465"/>
    <w:rsid w:val="00182DF4"/>
    <w:rsid w:val="0018345B"/>
    <w:rsid w:val="00183463"/>
    <w:rsid w:val="00183932"/>
    <w:rsid w:val="00184ED8"/>
    <w:rsid w:val="00185DFA"/>
    <w:rsid w:val="001862ED"/>
    <w:rsid w:val="001864B3"/>
    <w:rsid w:val="001868DD"/>
    <w:rsid w:val="0018699B"/>
    <w:rsid w:val="00187223"/>
    <w:rsid w:val="001873E4"/>
    <w:rsid w:val="0018746D"/>
    <w:rsid w:val="00187B09"/>
    <w:rsid w:val="00187C3B"/>
    <w:rsid w:val="00190A1B"/>
    <w:rsid w:val="00190A6C"/>
    <w:rsid w:val="00190DFE"/>
    <w:rsid w:val="001918A4"/>
    <w:rsid w:val="001923A5"/>
    <w:rsid w:val="00192692"/>
    <w:rsid w:val="00192736"/>
    <w:rsid w:val="00193418"/>
    <w:rsid w:val="00193480"/>
    <w:rsid w:val="001934D2"/>
    <w:rsid w:val="001934E3"/>
    <w:rsid w:val="0019388D"/>
    <w:rsid w:val="00193B21"/>
    <w:rsid w:val="00193B85"/>
    <w:rsid w:val="00193CAE"/>
    <w:rsid w:val="00193FED"/>
    <w:rsid w:val="0019508E"/>
    <w:rsid w:val="00195343"/>
    <w:rsid w:val="00195E05"/>
    <w:rsid w:val="00196303"/>
    <w:rsid w:val="001965F7"/>
    <w:rsid w:val="00196978"/>
    <w:rsid w:val="00196DA9"/>
    <w:rsid w:val="001976A5"/>
    <w:rsid w:val="0019793E"/>
    <w:rsid w:val="00197AB2"/>
    <w:rsid w:val="001A0027"/>
    <w:rsid w:val="001A09AF"/>
    <w:rsid w:val="001A25AA"/>
    <w:rsid w:val="001A268E"/>
    <w:rsid w:val="001A2886"/>
    <w:rsid w:val="001A28F1"/>
    <w:rsid w:val="001A2F3B"/>
    <w:rsid w:val="001A2FD8"/>
    <w:rsid w:val="001A3C20"/>
    <w:rsid w:val="001A3E90"/>
    <w:rsid w:val="001A4702"/>
    <w:rsid w:val="001A4B79"/>
    <w:rsid w:val="001A556B"/>
    <w:rsid w:val="001A5E1E"/>
    <w:rsid w:val="001A6358"/>
    <w:rsid w:val="001A694E"/>
    <w:rsid w:val="001A6B5C"/>
    <w:rsid w:val="001A7690"/>
    <w:rsid w:val="001A7C6A"/>
    <w:rsid w:val="001A7D40"/>
    <w:rsid w:val="001A7F51"/>
    <w:rsid w:val="001B0609"/>
    <w:rsid w:val="001B08F4"/>
    <w:rsid w:val="001B178E"/>
    <w:rsid w:val="001B18AB"/>
    <w:rsid w:val="001B1B1D"/>
    <w:rsid w:val="001B2535"/>
    <w:rsid w:val="001B2618"/>
    <w:rsid w:val="001B3500"/>
    <w:rsid w:val="001B3AF0"/>
    <w:rsid w:val="001B3B2E"/>
    <w:rsid w:val="001B448E"/>
    <w:rsid w:val="001B4AEB"/>
    <w:rsid w:val="001B4C3F"/>
    <w:rsid w:val="001B4DCA"/>
    <w:rsid w:val="001B5216"/>
    <w:rsid w:val="001B57DF"/>
    <w:rsid w:val="001B57E3"/>
    <w:rsid w:val="001B5A27"/>
    <w:rsid w:val="001B69D2"/>
    <w:rsid w:val="001B6DB7"/>
    <w:rsid w:val="001B7047"/>
    <w:rsid w:val="001B740E"/>
    <w:rsid w:val="001C024F"/>
    <w:rsid w:val="001C083D"/>
    <w:rsid w:val="001C2405"/>
    <w:rsid w:val="001C289A"/>
    <w:rsid w:val="001C2C5B"/>
    <w:rsid w:val="001C3A29"/>
    <w:rsid w:val="001C4248"/>
    <w:rsid w:val="001C54F1"/>
    <w:rsid w:val="001C5AEC"/>
    <w:rsid w:val="001C5BA1"/>
    <w:rsid w:val="001C6281"/>
    <w:rsid w:val="001C6F43"/>
    <w:rsid w:val="001C70AC"/>
    <w:rsid w:val="001C7173"/>
    <w:rsid w:val="001C7203"/>
    <w:rsid w:val="001D0117"/>
    <w:rsid w:val="001D0352"/>
    <w:rsid w:val="001D0494"/>
    <w:rsid w:val="001D04F0"/>
    <w:rsid w:val="001D15B1"/>
    <w:rsid w:val="001D1D86"/>
    <w:rsid w:val="001D1DBE"/>
    <w:rsid w:val="001D1EF8"/>
    <w:rsid w:val="001D31A5"/>
    <w:rsid w:val="001D3719"/>
    <w:rsid w:val="001D400B"/>
    <w:rsid w:val="001D43D2"/>
    <w:rsid w:val="001D481D"/>
    <w:rsid w:val="001D4F37"/>
    <w:rsid w:val="001D57D3"/>
    <w:rsid w:val="001D5CDE"/>
    <w:rsid w:val="001D64B7"/>
    <w:rsid w:val="001D6C05"/>
    <w:rsid w:val="001D6CD6"/>
    <w:rsid w:val="001D712F"/>
    <w:rsid w:val="001D7346"/>
    <w:rsid w:val="001D76AE"/>
    <w:rsid w:val="001E0605"/>
    <w:rsid w:val="001E08DC"/>
    <w:rsid w:val="001E0A84"/>
    <w:rsid w:val="001E0F71"/>
    <w:rsid w:val="001E10AB"/>
    <w:rsid w:val="001E11ED"/>
    <w:rsid w:val="001E1BA7"/>
    <w:rsid w:val="001E1E0D"/>
    <w:rsid w:val="001E24AB"/>
    <w:rsid w:val="001E2B36"/>
    <w:rsid w:val="001E2C78"/>
    <w:rsid w:val="001E2E3B"/>
    <w:rsid w:val="001E3969"/>
    <w:rsid w:val="001E4B39"/>
    <w:rsid w:val="001E4D1D"/>
    <w:rsid w:val="001E4FF5"/>
    <w:rsid w:val="001E55DC"/>
    <w:rsid w:val="001E7023"/>
    <w:rsid w:val="001E7906"/>
    <w:rsid w:val="001E7F4D"/>
    <w:rsid w:val="001E7F67"/>
    <w:rsid w:val="001F0239"/>
    <w:rsid w:val="001F03B4"/>
    <w:rsid w:val="001F0714"/>
    <w:rsid w:val="001F0B6F"/>
    <w:rsid w:val="001F16E7"/>
    <w:rsid w:val="001F1B17"/>
    <w:rsid w:val="001F1BCF"/>
    <w:rsid w:val="001F2587"/>
    <w:rsid w:val="001F334D"/>
    <w:rsid w:val="001F343E"/>
    <w:rsid w:val="001F34D3"/>
    <w:rsid w:val="001F36BC"/>
    <w:rsid w:val="001F402D"/>
    <w:rsid w:val="001F4ACE"/>
    <w:rsid w:val="001F5C2B"/>
    <w:rsid w:val="001F5F42"/>
    <w:rsid w:val="001F62C2"/>
    <w:rsid w:val="001F632E"/>
    <w:rsid w:val="001F7C34"/>
    <w:rsid w:val="002008B8"/>
    <w:rsid w:val="00200F9B"/>
    <w:rsid w:val="00201096"/>
    <w:rsid w:val="002017DC"/>
    <w:rsid w:val="00202C87"/>
    <w:rsid w:val="002033D4"/>
    <w:rsid w:val="00203B17"/>
    <w:rsid w:val="00203E75"/>
    <w:rsid w:val="00204AD5"/>
    <w:rsid w:val="00204B73"/>
    <w:rsid w:val="002053BE"/>
    <w:rsid w:val="00205447"/>
    <w:rsid w:val="0020557E"/>
    <w:rsid w:val="002057FB"/>
    <w:rsid w:val="00205804"/>
    <w:rsid w:val="0020581D"/>
    <w:rsid w:val="002058E1"/>
    <w:rsid w:val="00205B1E"/>
    <w:rsid w:val="002061C1"/>
    <w:rsid w:val="002061C9"/>
    <w:rsid w:val="0020628B"/>
    <w:rsid w:val="0020725F"/>
    <w:rsid w:val="00207864"/>
    <w:rsid w:val="00207A08"/>
    <w:rsid w:val="00210AD9"/>
    <w:rsid w:val="00211341"/>
    <w:rsid w:val="00211805"/>
    <w:rsid w:val="00211EF7"/>
    <w:rsid w:val="002120A6"/>
    <w:rsid w:val="002127F7"/>
    <w:rsid w:val="0021284B"/>
    <w:rsid w:val="00212F7D"/>
    <w:rsid w:val="00213E88"/>
    <w:rsid w:val="0021450A"/>
    <w:rsid w:val="00214664"/>
    <w:rsid w:val="0021595E"/>
    <w:rsid w:val="00215C15"/>
    <w:rsid w:val="00215EA6"/>
    <w:rsid w:val="00216613"/>
    <w:rsid w:val="00216626"/>
    <w:rsid w:val="00216ACC"/>
    <w:rsid w:val="00216C7F"/>
    <w:rsid w:val="00217E2F"/>
    <w:rsid w:val="002202F9"/>
    <w:rsid w:val="002205CB"/>
    <w:rsid w:val="002207FD"/>
    <w:rsid w:val="00220AA4"/>
    <w:rsid w:val="00220F3D"/>
    <w:rsid w:val="002213EB"/>
    <w:rsid w:val="0022151D"/>
    <w:rsid w:val="002224A3"/>
    <w:rsid w:val="00223285"/>
    <w:rsid w:val="0022483C"/>
    <w:rsid w:val="00226958"/>
    <w:rsid w:val="00226B87"/>
    <w:rsid w:val="00226DB1"/>
    <w:rsid w:val="00227189"/>
    <w:rsid w:val="002279DA"/>
    <w:rsid w:val="00227ABC"/>
    <w:rsid w:val="00227C56"/>
    <w:rsid w:val="00227C5A"/>
    <w:rsid w:val="00230102"/>
    <w:rsid w:val="0023039B"/>
    <w:rsid w:val="0023040D"/>
    <w:rsid w:val="00230581"/>
    <w:rsid w:val="002307BF"/>
    <w:rsid w:val="00230BCB"/>
    <w:rsid w:val="00230EB0"/>
    <w:rsid w:val="00231238"/>
    <w:rsid w:val="0023181A"/>
    <w:rsid w:val="00231863"/>
    <w:rsid w:val="00231BDA"/>
    <w:rsid w:val="00231C0E"/>
    <w:rsid w:val="00231CEA"/>
    <w:rsid w:val="00232277"/>
    <w:rsid w:val="00232862"/>
    <w:rsid w:val="00232FC8"/>
    <w:rsid w:val="00233274"/>
    <w:rsid w:val="002337B9"/>
    <w:rsid w:val="0023449A"/>
    <w:rsid w:val="00234544"/>
    <w:rsid w:val="00234727"/>
    <w:rsid w:val="00234F73"/>
    <w:rsid w:val="002354A3"/>
    <w:rsid w:val="002358F9"/>
    <w:rsid w:val="00235D70"/>
    <w:rsid w:val="0023674E"/>
    <w:rsid w:val="0023729D"/>
    <w:rsid w:val="00237FD2"/>
    <w:rsid w:val="00240846"/>
    <w:rsid w:val="00240A59"/>
    <w:rsid w:val="00241068"/>
    <w:rsid w:val="00241203"/>
    <w:rsid w:val="00242277"/>
    <w:rsid w:val="002424C8"/>
    <w:rsid w:val="00242BC4"/>
    <w:rsid w:val="00242CCA"/>
    <w:rsid w:val="002430BD"/>
    <w:rsid w:val="00243293"/>
    <w:rsid w:val="002435E2"/>
    <w:rsid w:val="0024366A"/>
    <w:rsid w:val="00243FB8"/>
    <w:rsid w:val="0024488E"/>
    <w:rsid w:val="0024507D"/>
    <w:rsid w:val="00245AF3"/>
    <w:rsid w:val="0024629D"/>
    <w:rsid w:val="002462C0"/>
    <w:rsid w:val="002469E5"/>
    <w:rsid w:val="0024701E"/>
    <w:rsid w:val="002475ED"/>
    <w:rsid w:val="002479B5"/>
    <w:rsid w:val="00247A54"/>
    <w:rsid w:val="00247AB6"/>
    <w:rsid w:val="00247C43"/>
    <w:rsid w:val="00247F1D"/>
    <w:rsid w:val="00250236"/>
    <w:rsid w:val="002504E1"/>
    <w:rsid w:val="00250956"/>
    <w:rsid w:val="00250978"/>
    <w:rsid w:val="00251323"/>
    <w:rsid w:val="002525F0"/>
    <w:rsid w:val="002527E8"/>
    <w:rsid w:val="00253541"/>
    <w:rsid w:val="00253E6A"/>
    <w:rsid w:val="00254378"/>
    <w:rsid w:val="00254447"/>
    <w:rsid w:val="002546E6"/>
    <w:rsid w:val="002551BA"/>
    <w:rsid w:val="00255FD3"/>
    <w:rsid w:val="0025608C"/>
    <w:rsid w:val="002560BE"/>
    <w:rsid w:val="002567F2"/>
    <w:rsid w:val="00256974"/>
    <w:rsid w:val="00256B49"/>
    <w:rsid w:val="00256DE6"/>
    <w:rsid w:val="0025733C"/>
    <w:rsid w:val="00257C29"/>
    <w:rsid w:val="00257FA1"/>
    <w:rsid w:val="00260096"/>
    <w:rsid w:val="00260412"/>
    <w:rsid w:val="002609AA"/>
    <w:rsid w:val="00260B98"/>
    <w:rsid w:val="00261157"/>
    <w:rsid w:val="0026151B"/>
    <w:rsid w:val="00262218"/>
    <w:rsid w:val="002622B7"/>
    <w:rsid w:val="00262C93"/>
    <w:rsid w:val="00262D6E"/>
    <w:rsid w:val="00263079"/>
    <w:rsid w:val="00263432"/>
    <w:rsid w:val="00263A52"/>
    <w:rsid w:val="00263CE6"/>
    <w:rsid w:val="00263D7F"/>
    <w:rsid w:val="00264BDC"/>
    <w:rsid w:val="002650D4"/>
    <w:rsid w:val="0026519A"/>
    <w:rsid w:val="002656D1"/>
    <w:rsid w:val="00265BCC"/>
    <w:rsid w:val="00266B83"/>
    <w:rsid w:val="002675E5"/>
    <w:rsid w:val="002678F3"/>
    <w:rsid w:val="00267BAF"/>
    <w:rsid w:val="002704F0"/>
    <w:rsid w:val="00270DBB"/>
    <w:rsid w:val="00270F56"/>
    <w:rsid w:val="00271322"/>
    <w:rsid w:val="002717F7"/>
    <w:rsid w:val="002718C4"/>
    <w:rsid w:val="0027192D"/>
    <w:rsid w:val="0027282E"/>
    <w:rsid w:val="00273281"/>
    <w:rsid w:val="00273491"/>
    <w:rsid w:val="002735DF"/>
    <w:rsid w:val="002735E0"/>
    <w:rsid w:val="00273A59"/>
    <w:rsid w:val="00273A6F"/>
    <w:rsid w:val="00273CEE"/>
    <w:rsid w:val="002742FF"/>
    <w:rsid w:val="00274A5E"/>
    <w:rsid w:val="00274D93"/>
    <w:rsid w:val="00274FC3"/>
    <w:rsid w:val="00275577"/>
    <w:rsid w:val="00276E54"/>
    <w:rsid w:val="00276F1E"/>
    <w:rsid w:val="002774CA"/>
    <w:rsid w:val="002803E9"/>
    <w:rsid w:val="002805C7"/>
    <w:rsid w:val="00280968"/>
    <w:rsid w:val="002818E4"/>
    <w:rsid w:val="00281CC1"/>
    <w:rsid w:val="00281DA8"/>
    <w:rsid w:val="002821DB"/>
    <w:rsid w:val="002828A1"/>
    <w:rsid w:val="00282C65"/>
    <w:rsid w:val="00283773"/>
    <w:rsid w:val="00283B79"/>
    <w:rsid w:val="00284540"/>
    <w:rsid w:val="00285F11"/>
    <w:rsid w:val="0028609A"/>
    <w:rsid w:val="00286640"/>
    <w:rsid w:val="00286F20"/>
    <w:rsid w:val="00290129"/>
    <w:rsid w:val="002902DD"/>
    <w:rsid w:val="002903A6"/>
    <w:rsid w:val="0029049B"/>
    <w:rsid w:val="00290726"/>
    <w:rsid w:val="00290B04"/>
    <w:rsid w:val="00290C8B"/>
    <w:rsid w:val="00291155"/>
    <w:rsid w:val="00291948"/>
    <w:rsid w:val="002920C2"/>
    <w:rsid w:val="00293621"/>
    <w:rsid w:val="00293B13"/>
    <w:rsid w:val="002948DA"/>
    <w:rsid w:val="00294A7E"/>
    <w:rsid w:val="00295362"/>
    <w:rsid w:val="00295A46"/>
    <w:rsid w:val="0029623B"/>
    <w:rsid w:val="002962BB"/>
    <w:rsid w:val="00296956"/>
    <w:rsid w:val="00297286"/>
    <w:rsid w:val="002978B6"/>
    <w:rsid w:val="002A02A1"/>
    <w:rsid w:val="002A033D"/>
    <w:rsid w:val="002A0CEC"/>
    <w:rsid w:val="002A0F0A"/>
    <w:rsid w:val="002A1760"/>
    <w:rsid w:val="002A3492"/>
    <w:rsid w:val="002A3746"/>
    <w:rsid w:val="002A3F58"/>
    <w:rsid w:val="002A507D"/>
    <w:rsid w:val="002A5391"/>
    <w:rsid w:val="002A542A"/>
    <w:rsid w:val="002A5610"/>
    <w:rsid w:val="002A5EAC"/>
    <w:rsid w:val="002A5ECC"/>
    <w:rsid w:val="002A6A85"/>
    <w:rsid w:val="002A6B28"/>
    <w:rsid w:val="002A6F94"/>
    <w:rsid w:val="002A72AE"/>
    <w:rsid w:val="002A7781"/>
    <w:rsid w:val="002A7929"/>
    <w:rsid w:val="002A7CAD"/>
    <w:rsid w:val="002B035F"/>
    <w:rsid w:val="002B0755"/>
    <w:rsid w:val="002B1134"/>
    <w:rsid w:val="002B1D7F"/>
    <w:rsid w:val="002B1E43"/>
    <w:rsid w:val="002B21E7"/>
    <w:rsid w:val="002B2423"/>
    <w:rsid w:val="002B2EAD"/>
    <w:rsid w:val="002B2F28"/>
    <w:rsid w:val="002B31BB"/>
    <w:rsid w:val="002B3CD3"/>
    <w:rsid w:val="002B3D64"/>
    <w:rsid w:val="002B3F97"/>
    <w:rsid w:val="002B401A"/>
    <w:rsid w:val="002B44E6"/>
    <w:rsid w:val="002B470B"/>
    <w:rsid w:val="002B6099"/>
    <w:rsid w:val="002B6214"/>
    <w:rsid w:val="002B646D"/>
    <w:rsid w:val="002B64C5"/>
    <w:rsid w:val="002B683E"/>
    <w:rsid w:val="002B6881"/>
    <w:rsid w:val="002B7AEB"/>
    <w:rsid w:val="002C08D2"/>
    <w:rsid w:val="002C0B94"/>
    <w:rsid w:val="002C146E"/>
    <w:rsid w:val="002C1502"/>
    <w:rsid w:val="002C1773"/>
    <w:rsid w:val="002C1BDB"/>
    <w:rsid w:val="002C1C3B"/>
    <w:rsid w:val="002C1F12"/>
    <w:rsid w:val="002C2577"/>
    <w:rsid w:val="002C26E4"/>
    <w:rsid w:val="002C2A47"/>
    <w:rsid w:val="002C2AEE"/>
    <w:rsid w:val="002C2B61"/>
    <w:rsid w:val="002C2DD4"/>
    <w:rsid w:val="002C44DB"/>
    <w:rsid w:val="002C4B99"/>
    <w:rsid w:val="002C4DFB"/>
    <w:rsid w:val="002C596B"/>
    <w:rsid w:val="002C60C4"/>
    <w:rsid w:val="002C63C3"/>
    <w:rsid w:val="002C6851"/>
    <w:rsid w:val="002C76BA"/>
    <w:rsid w:val="002C7781"/>
    <w:rsid w:val="002C78EF"/>
    <w:rsid w:val="002C7B1A"/>
    <w:rsid w:val="002D052D"/>
    <w:rsid w:val="002D0662"/>
    <w:rsid w:val="002D2EDD"/>
    <w:rsid w:val="002D3298"/>
    <w:rsid w:val="002D342A"/>
    <w:rsid w:val="002D38BD"/>
    <w:rsid w:val="002D3970"/>
    <w:rsid w:val="002D3BD4"/>
    <w:rsid w:val="002D4277"/>
    <w:rsid w:val="002D49E7"/>
    <w:rsid w:val="002D4A7F"/>
    <w:rsid w:val="002D5098"/>
    <w:rsid w:val="002D7F6C"/>
    <w:rsid w:val="002E07D7"/>
    <w:rsid w:val="002E0C3F"/>
    <w:rsid w:val="002E0D5B"/>
    <w:rsid w:val="002E1309"/>
    <w:rsid w:val="002E156C"/>
    <w:rsid w:val="002E371D"/>
    <w:rsid w:val="002E3A58"/>
    <w:rsid w:val="002E5298"/>
    <w:rsid w:val="002E57E2"/>
    <w:rsid w:val="002E5810"/>
    <w:rsid w:val="002E5EAB"/>
    <w:rsid w:val="002E5FDA"/>
    <w:rsid w:val="002E63B6"/>
    <w:rsid w:val="002E7146"/>
    <w:rsid w:val="002E7652"/>
    <w:rsid w:val="002E7E43"/>
    <w:rsid w:val="002F0B20"/>
    <w:rsid w:val="002F0FF5"/>
    <w:rsid w:val="002F136E"/>
    <w:rsid w:val="002F14AB"/>
    <w:rsid w:val="002F1634"/>
    <w:rsid w:val="002F19ED"/>
    <w:rsid w:val="002F1AB1"/>
    <w:rsid w:val="002F1B30"/>
    <w:rsid w:val="002F1F36"/>
    <w:rsid w:val="002F2CCD"/>
    <w:rsid w:val="002F2D75"/>
    <w:rsid w:val="002F361C"/>
    <w:rsid w:val="002F363F"/>
    <w:rsid w:val="002F3799"/>
    <w:rsid w:val="002F3910"/>
    <w:rsid w:val="002F4257"/>
    <w:rsid w:val="002F46BD"/>
    <w:rsid w:val="002F4FB3"/>
    <w:rsid w:val="002F555C"/>
    <w:rsid w:val="002F5AF0"/>
    <w:rsid w:val="00300405"/>
    <w:rsid w:val="00300833"/>
    <w:rsid w:val="00301F38"/>
    <w:rsid w:val="0030271D"/>
    <w:rsid w:val="0030307F"/>
    <w:rsid w:val="00303749"/>
    <w:rsid w:val="003038D8"/>
    <w:rsid w:val="00303EC3"/>
    <w:rsid w:val="00304338"/>
    <w:rsid w:val="00304588"/>
    <w:rsid w:val="00304609"/>
    <w:rsid w:val="00304CBE"/>
    <w:rsid w:val="00304DE3"/>
    <w:rsid w:val="00305557"/>
    <w:rsid w:val="003071BD"/>
    <w:rsid w:val="003075CD"/>
    <w:rsid w:val="00307845"/>
    <w:rsid w:val="00307AAB"/>
    <w:rsid w:val="00307AF3"/>
    <w:rsid w:val="00307B15"/>
    <w:rsid w:val="00310654"/>
    <w:rsid w:val="003107B8"/>
    <w:rsid w:val="00310ABA"/>
    <w:rsid w:val="00310C1F"/>
    <w:rsid w:val="00310C95"/>
    <w:rsid w:val="00310DC6"/>
    <w:rsid w:val="003114EA"/>
    <w:rsid w:val="003123A0"/>
    <w:rsid w:val="00312955"/>
    <w:rsid w:val="00312C7A"/>
    <w:rsid w:val="00312E01"/>
    <w:rsid w:val="00313150"/>
    <w:rsid w:val="003139BF"/>
    <w:rsid w:val="00313A12"/>
    <w:rsid w:val="00313A4D"/>
    <w:rsid w:val="00313BFE"/>
    <w:rsid w:val="0031540D"/>
    <w:rsid w:val="00317D87"/>
    <w:rsid w:val="003203D2"/>
    <w:rsid w:val="00320DB2"/>
    <w:rsid w:val="00321499"/>
    <w:rsid w:val="00322392"/>
    <w:rsid w:val="00322534"/>
    <w:rsid w:val="00322806"/>
    <w:rsid w:val="00322C71"/>
    <w:rsid w:val="00323FE9"/>
    <w:rsid w:val="003241BC"/>
    <w:rsid w:val="003246FC"/>
    <w:rsid w:val="00324794"/>
    <w:rsid w:val="0032484A"/>
    <w:rsid w:val="00324A1F"/>
    <w:rsid w:val="00325A40"/>
    <w:rsid w:val="00325C55"/>
    <w:rsid w:val="00326B5C"/>
    <w:rsid w:val="0033079F"/>
    <w:rsid w:val="00330C24"/>
    <w:rsid w:val="00330CE3"/>
    <w:rsid w:val="00331188"/>
    <w:rsid w:val="003318AF"/>
    <w:rsid w:val="00333B74"/>
    <w:rsid w:val="00333D00"/>
    <w:rsid w:val="00333E71"/>
    <w:rsid w:val="003345A8"/>
    <w:rsid w:val="003347C3"/>
    <w:rsid w:val="00334A1E"/>
    <w:rsid w:val="003350F0"/>
    <w:rsid w:val="0033544E"/>
    <w:rsid w:val="00337771"/>
    <w:rsid w:val="003378F1"/>
    <w:rsid w:val="00337D11"/>
    <w:rsid w:val="00340DEF"/>
    <w:rsid w:val="00341306"/>
    <w:rsid w:val="003419EF"/>
    <w:rsid w:val="003423B0"/>
    <w:rsid w:val="00342A0A"/>
    <w:rsid w:val="00342A0C"/>
    <w:rsid w:val="00342DF5"/>
    <w:rsid w:val="0034320E"/>
    <w:rsid w:val="00343988"/>
    <w:rsid w:val="00343FE9"/>
    <w:rsid w:val="003448C1"/>
    <w:rsid w:val="00344F1A"/>
    <w:rsid w:val="003451A3"/>
    <w:rsid w:val="003453CD"/>
    <w:rsid w:val="00345973"/>
    <w:rsid w:val="00345D9C"/>
    <w:rsid w:val="00345E0F"/>
    <w:rsid w:val="00346434"/>
    <w:rsid w:val="00346C05"/>
    <w:rsid w:val="00346C45"/>
    <w:rsid w:val="00347155"/>
    <w:rsid w:val="00347177"/>
    <w:rsid w:val="00347A1E"/>
    <w:rsid w:val="00347CC7"/>
    <w:rsid w:val="003507E9"/>
    <w:rsid w:val="00350B9D"/>
    <w:rsid w:val="00351A9D"/>
    <w:rsid w:val="00351D7C"/>
    <w:rsid w:val="00353306"/>
    <w:rsid w:val="003539CD"/>
    <w:rsid w:val="00354CD4"/>
    <w:rsid w:val="00355070"/>
    <w:rsid w:val="00355284"/>
    <w:rsid w:val="00355A0F"/>
    <w:rsid w:val="00356246"/>
    <w:rsid w:val="00356469"/>
    <w:rsid w:val="00356956"/>
    <w:rsid w:val="00356E94"/>
    <w:rsid w:val="003574B3"/>
    <w:rsid w:val="0035763B"/>
    <w:rsid w:val="00357A20"/>
    <w:rsid w:val="00357AE2"/>
    <w:rsid w:val="00357CFD"/>
    <w:rsid w:val="00360972"/>
    <w:rsid w:val="00361380"/>
    <w:rsid w:val="003624FF"/>
    <w:rsid w:val="00362926"/>
    <w:rsid w:val="00362FED"/>
    <w:rsid w:val="003649A1"/>
    <w:rsid w:val="00364E99"/>
    <w:rsid w:val="0036504F"/>
    <w:rsid w:val="003653FF"/>
    <w:rsid w:val="00365739"/>
    <w:rsid w:val="00365EDC"/>
    <w:rsid w:val="0036673D"/>
    <w:rsid w:val="00366CB5"/>
    <w:rsid w:val="00366F18"/>
    <w:rsid w:val="003670AC"/>
    <w:rsid w:val="003679F0"/>
    <w:rsid w:val="00367BF7"/>
    <w:rsid w:val="00367E3B"/>
    <w:rsid w:val="00367E94"/>
    <w:rsid w:val="00370777"/>
    <w:rsid w:val="00370AD6"/>
    <w:rsid w:val="00370B0E"/>
    <w:rsid w:val="00371BC2"/>
    <w:rsid w:val="00372491"/>
    <w:rsid w:val="00372831"/>
    <w:rsid w:val="00372DB1"/>
    <w:rsid w:val="00372DBC"/>
    <w:rsid w:val="00372F5E"/>
    <w:rsid w:val="003732D4"/>
    <w:rsid w:val="0037359B"/>
    <w:rsid w:val="0037389F"/>
    <w:rsid w:val="0037428A"/>
    <w:rsid w:val="00374448"/>
    <w:rsid w:val="003744BF"/>
    <w:rsid w:val="003757B7"/>
    <w:rsid w:val="00375A76"/>
    <w:rsid w:val="0037752F"/>
    <w:rsid w:val="003802BC"/>
    <w:rsid w:val="0038058A"/>
    <w:rsid w:val="003806F0"/>
    <w:rsid w:val="003816E5"/>
    <w:rsid w:val="00381CD7"/>
    <w:rsid w:val="00381F18"/>
    <w:rsid w:val="003828AE"/>
    <w:rsid w:val="00383515"/>
    <w:rsid w:val="00383C5D"/>
    <w:rsid w:val="003841C2"/>
    <w:rsid w:val="0038447B"/>
    <w:rsid w:val="0038459B"/>
    <w:rsid w:val="00384A2D"/>
    <w:rsid w:val="00384D8C"/>
    <w:rsid w:val="00385475"/>
    <w:rsid w:val="00385A69"/>
    <w:rsid w:val="00385D35"/>
    <w:rsid w:val="00385EF4"/>
    <w:rsid w:val="00386186"/>
    <w:rsid w:val="00386528"/>
    <w:rsid w:val="00386758"/>
    <w:rsid w:val="00386B48"/>
    <w:rsid w:val="0038738E"/>
    <w:rsid w:val="003907BF"/>
    <w:rsid w:val="00390E56"/>
    <w:rsid w:val="00391810"/>
    <w:rsid w:val="00392D5A"/>
    <w:rsid w:val="00392FA4"/>
    <w:rsid w:val="0039303D"/>
    <w:rsid w:val="003937F3"/>
    <w:rsid w:val="003940AB"/>
    <w:rsid w:val="00394515"/>
    <w:rsid w:val="00394670"/>
    <w:rsid w:val="00394805"/>
    <w:rsid w:val="00395B1E"/>
    <w:rsid w:val="00395F75"/>
    <w:rsid w:val="00396C9B"/>
    <w:rsid w:val="003A0AA9"/>
    <w:rsid w:val="003A112C"/>
    <w:rsid w:val="003A1278"/>
    <w:rsid w:val="003A17B9"/>
    <w:rsid w:val="003A1CAF"/>
    <w:rsid w:val="003A1E5A"/>
    <w:rsid w:val="003A2545"/>
    <w:rsid w:val="003A2E9C"/>
    <w:rsid w:val="003A2ED9"/>
    <w:rsid w:val="003A3110"/>
    <w:rsid w:val="003A341C"/>
    <w:rsid w:val="003A3D96"/>
    <w:rsid w:val="003A43BB"/>
    <w:rsid w:val="003A4758"/>
    <w:rsid w:val="003A4900"/>
    <w:rsid w:val="003A4A47"/>
    <w:rsid w:val="003A4AB8"/>
    <w:rsid w:val="003A4C38"/>
    <w:rsid w:val="003A525F"/>
    <w:rsid w:val="003A64C5"/>
    <w:rsid w:val="003A64D8"/>
    <w:rsid w:val="003A6811"/>
    <w:rsid w:val="003A6E1E"/>
    <w:rsid w:val="003A75D0"/>
    <w:rsid w:val="003A7BEE"/>
    <w:rsid w:val="003B0DCA"/>
    <w:rsid w:val="003B1454"/>
    <w:rsid w:val="003B194B"/>
    <w:rsid w:val="003B1EDC"/>
    <w:rsid w:val="003B1F48"/>
    <w:rsid w:val="003B1F5A"/>
    <w:rsid w:val="003B2401"/>
    <w:rsid w:val="003B40EB"/>
    <w:rsid w:val="003B506F"/>
    <w:rsid w:val="003B566F"/>
    <w:rsid w:val="003B5A89"/>
    <w:rsid w:val="003B5AEC"/>
    <w:rsid w:val="003B5C7A"/>
    <w:rsid w:val="003B5D4B"/>
    <w:rsid w:val="003B678D"/>
    <w:rsid w:val="003B7221"/>
    <w:rsid w:val="003C03EE"/>
    <w:rsid w:val="003C049D"/>
    <w:rsid w:val="003C08AC"/>
    <w:rsid w:val="003C099F"/>
    <w:rsid w:val="003C0F08"/>
    <w:rsid w:val="003C1783"/>
    <w:rsid w:val="003C20E4"/>
    <w:rsid w:val="003C21B4"/>
    <w:rsid w:val="003C29B1"/>
    <w:rsid w:val="003C33B1"/>
    <w:rsid w:val="003C345C"/>
    <w:rsid w:val="003C3638"/>
    <w:rsid w:val="003C444F"/>
    <w:rsid w:val="003C4773"/>
    <w:rsid w:val="003C52E0"/>
    <w:rsid w:val="003C5384"/>
    <w:rsid w:val="003C540C"/>
    <w:rsid w:val="003C5560"/>
    <w:rsid w:val="003C55B9"/>
    <w:rsid w:val="003C58C8"/>
    <w:rsid w:val="003C58FB"/>
    <w:rsid w:val="003C5914"/>
    <w:rsid w:val="003C5DAF"/>
    <w:rsid w:val="003C60B5"/>
    <w:rsid w:val="003C7050"/>
    <w:rsid w:val="003C7A73"/>
    <w:rsid w:val="003D0025"/>
    <w:rsid w:val="003D0998"/>
    <w:rsid w:val="003D0A2D"/>
    <w:rsid w:val="003D1702"/>
    <w:rsid w:val="003D18FA"/>
    <w:rsid w:val="003D2E09"/>
    <w:rsid w:val="003D343D"/>
    <w:rsid w:val="003D3743"/>
    <w:rsid w:val="003D39C3"/>
    <w:rsid w:val="003D3B4E"/>
    <w:rsid w:val="003D3C2C"/>
    <w:rsid w:val="003D43E2"/>
    <w:rsid w:val="003D4A46"/>
    <w:rsid w:val="003D4FF7"/>
    <w:rsid w:val="003D50B9"/>
    <w:rsid w:val="003D5CB3"/>
    <w:rsid w:val="003D629E"/>
    <w:rsid w:val="003D6DB1"/>
    <w:rsid w:val="003D7080"/>
    <w:rsid w:val="003D7466"/>
    <w:rsid w:val="003D7B5C"/>
    <w:rsid w:val="003E0365"/>
    <w:rsid w:val="003E0557"/>
    <w:rsid w:val="003E09BB"/>
    <w:rsid w:val="003E21DB"/>
    <w:rsid w:val="003E2668"/>
    <w:rsid w:val="003E2C45"/>
    <w:rsid w:val="003E32D9"/>
    <w:rsid w:val="003E3DE5"/>
    <w:rsid w:val="003E429E"/>
    <w:rsid w:val="003E5087"/>
    <w:rsid w:val="003E5096"/>
    <w:rsid w:val="003E6D7C"/>
    <w:rsid w:val="003E6EFF"/>
    <w:rsid w:val="003E732B"/>
    <w:rsid w:val="003E7BA1"/>
    <w:rsid w:val="003E7D6C"/>
    <w:rsid w:val="003E7E6D"/>
    <w:rsid w:val="003E7F55"/>
    <w:rsid w:val="003F0418"/>
    <w:rsid w:val="003F0CD8"/>
    <w:rsid w:val="003F127E"/>
    <w:rsid w:val="003F13F5"/>
    <w:rsid w:val="003F15E6"/>
    <w:rsid w:val="003F171B"/>
    <w:rsid w:val="003F18AB"/>
    <w:rsid w:val="003F1A58"/>
    <w:rsid w:val="003F1C30"/>
    <w:rsid w:val="003F2323"/>
    <w:rsid w:val="003F2438"/>
    <w:rsid w:val="003F28D7"/>
    <w:rsid w:val="003F2B1F"/>
    <w:rsid w:val="003F2B96"/>
    <w:rsid w:val="003F2C81"/>
    <w:rsid w:val="003F2CFD"/>
    <w:rsid w:val="003F3264"/>
    <w:rsid w:val="003F356A"/>
    <w:rsid w:val="003F36D9"/>
    <w:rsid w:val="003F39AD"/>
    <w:rsid w:val="003F3A9E"/>
    <w:rsid w:val="003F3CA3"/>
    <w:rsid w:val="003F3ECE"/>
    <w:rsid w:val="003F40A5"/>
    <w:rsid w:val="003F4154"/>
    <w:rsid w:val="003F4345"/>
    <w:rsid w:val="003F45CD"/>
    <w:rsid w:val="003F494E"/>
    <w:rsid w:val="003F4A00"/>
    <w:rsid w:val="003F5339"/>
    <w:rsid w:val="003F54F8"/>
    <w:rsid w:val="003F5DA9"/>
    <w:rsid w:val="003F76F6"/>
    <w:rsid w:val="003F7705"/>
    <w:rsid w:val="004000CA"/>
    <w:rsid w:val="00400B7F"/>
    <w:rsid w:val="00401C53"/>
    <w:rsid w:val="00402449"/>
    <w:rsid w:val="0040287B"/>
    <w:rsid w:val="00402EB2"/>
    <w:rsid w:val="004034F2"/>
    <w:rsid w:val="00403AF3"/>
    <w:rsid w:val="00403CFC"/>
    <w:rsid w:val="004042B4"/>
    <w:rsid w:val="00404839"/>
    <w:rsid w:val="00404E2A"/>
    <w:rsid w:val="004052A9"/>
    <w:rsid w:val="00405DE6"/>
    <w:rsid w:val="00406D0E"/>
    <w:rsid w:val="004071DC"/>
    <w:rsid w:val="00407A9B"/>
    <w:rsid w:val="00407DAC"/>
    <w:rsid w:val="00407F63"/>
    <w:rsid w:val="00410096"/>
    <w:rsid w:val="00410B74"/>
    <w:rsid w:val="0041132D"/>
    <w:rsid w:val="0041157B"/>
    <w:rsid w:val="004124EE"/>
    <w:rsid w:val="004127F8"/>
    <w:rsid w:val="00412AD3"/>
    <w:rsid w:val="00412E00"/>
    <w:rsid w:val="004133AC"/>
    <w:rsid w:val="00414126"/>
    <w:rsid w:val="00414332"/>
    <w:rsid w:val="00414FD3"/>
    <w:rsid w:val="004153E7"/>
    <w:rsid w:val="00416B7F"/>
    <w:rsid w:val="004170E3"/>
    <w:rsid w:val="0042007B"/>
    <w:rsid w:val="004205D4"/>
    <w:rsid w:val="00420A85"/>
    <w:rsid w:val="00420EA9"/>
    <w:rsid w:val="004210B4"/>
    <w:rsid w:val="00421730"/>
    <w:rsid w:val="0042179C"/>
    <w:rsid w:val="00421D4A"/>
    <w:rsid w:val="00421E35"/>
    <w:rsid w:val="00422136"/>
    <w:rsid w:val="00422238"/>
    <w:rsid w:val="004223F3"/>
    <w:rsid w:val="004225F8"/>
    <w:rsid w:val="004229D8"/>
    <w:rsid w:val="00422D44"/>
    <w:rsid w:val="00424179"/>
    <w:rsid w:val="00424219"/>
    <w:rsid w:val="00424326"/>
    <w:rsid w:val="00424634"/>
    <w:rsid w:val="00424A69"/>
    <w:rsid w:val="00424E99"/>
    <w:rsid w:val="00424ED0"/>
    <w:rsid w:val="00424F6D"/>
    <w:rsid w:val="0042570D"/>
    <w:rsid w:val="00425AE4"/>
    <w:rsid w:val="0042620D"/>
    <w:rsid w:val="004263D0"/>
    <w:rsid w:val="00426B9F"/>
    <w:rsid w:val="00426F59"/>
    <w:rsid w:val="00426F86"/>
    <w:rsid w:val="0042759C"/>
    <w:rsid w:val="00427B13"/>
    <w:rsid w:val="00427FD2"/>
    <w:rsid w:val="004303FD"/>
    <w:rsid w:val="004309A3"/>
    <w:rsid w:val="00430ACF"/>
    <w:rsid w:val="0043141A"/>
    <w:rsid w:val="00431921"/>
    <w:rsid w:val="00431AF1"/>
    <w:rsid w:val="00431C12"/>
    <w:rsid w:val="00431F5F"/>
    <w:rsid w:val="00432039"/>
    <w:rsid w:val="00432BBB"/>
    <w:rsid w:val="00432C89"/>
    <w:rsid w:val="00432E88"/>
    <w:rsid w:val="00433050"/>
    <w:rsid w:val="00433ACE"/>
    <w:rsid w:val="00433BB8"/>
    <w:rsid w:val="00434237"/>
    <w:rsid w:val="0043550A"/>
    <w:rsid w:val="00435740"/>
    <w:rsid w:val="00435BC2"/>
    <w:rsid w:val="00435DC2"/>
    <w:rsid w:val="00436395"/>
    <w:rsid w:val="004365B6"/>
    <w:rsid w:val="004369DB"/>
    <w:rsid w:val="004372A8"/>
    <w:rsid w:val="00437729"/>
    <w:rsid w:val="004408F2"/>
    <w:rsid w:val="0044092A"/>
    <w:rsid w:val="00440D1A"/>
    <w:rsid w:val="00441DD1"/>
    <w:rsid w:val="00441E8A"/>
    <w:rsid w:val="004422E9"/>
    <w:rsid w:val="00442393"/>
    <w:rsid w:val="0044286B"/>
    <w:rsid w:val="00442DE3"/>
    <w:rsid w:val="004433F6"/>
    <w:rsid w:val="0044376D"/>
    <w:rsid w:val="00443987"/>
    <w:rsid w:val="00444440"/>
    <w:rsid w:val="004444AF"/>
    <w:rsid w:val="004445D8"/>
    <w:rsid w:val="00444EFF"/>
    <w:rsid w:val="00444F0C"/>
    <w:rsid w:val="0044583E"/>
    <w:rsid w:val="00445C12"/>
    <w:rsid w:val="00445FFA"/>
    <w:rsid w:val="00446344"/>
    <w:rsid w:val="00446AF9"/>
    <w:rsid w:val="00446CF8"/>
    <w:rsid w:val="0044781F"/>
    <w:rsid w:val="0045046B"/>
    <w:rsid w:val="00450711"/>
    <w:rsid w:val="004509FA"/>
    <w:rsid w:val="00451F7C"/>
    <w:rsid w:val="0045204D"/>
    <w:rsid w:val="00455566"/>
    <w:rsid w:val="0045673A"/>
    <w:rsid w:val="00456943"/>
    <w:rsid w:val="00456EAB"/>
    <w:rsid w:val="00457695"/>
    <w:rsid w:val="00457C28"/>
    <w:rsid w:val="00460273"/>
    <w:rsid w:val="00461F7A"/>
    <w:rsid w:val="004620BB"/>
    <w:rsid w:val="004633AB"/>
    <w:rsid w:val="00463792"/>
    <w:rsid w:val="00463979"/>
    <w:rsid w:val="00463DCB"/>
    <w:rsid w:val="00463F54"/>
    <w:rsid w:val="00464045"/>
    <w:rsid w:val="0046420E"/>
    <w:rsid w:val="004643EF"/>
    <w:rsid w:val="00464A8F"/>
    <w:rsid w:val="00464A93"/>
    <w:rsid w:val="00464BA6"/>
    <w:rsid w:val="00465DAC"/>
    <w:rsid w:val="00467B45"/>
    <w:rsid w:val="00467E29"/>
    <w:rsid w:val="004709D6"/>
    <w:rsid w:val="00470B0C"/>
    <w:rsid w:val="00471091"/>
    <w:rsid w:val="004711A8"/>
    <w:rsid w:val="004718D5"/>
    <w:rsid w:val="004718F5"/>
    <w:rsid w:val="00471967"/>
    <w:rsid w:val="004719AE"/>
    <w:rsid w:val="0047223A"/>
    <w:rsid w:val="00472406"/>
    <w:rsid w:val="00472568"/>
    <w:rsid w:val="00472E99"/>
    <w:rsid w:val="0047382C"/>
    <w:rsid w:val="00473BEA"/>
    <w:rsid w:val="00474431"/>
    <w:rsid w:val="00474511"/>
    <w:rsid w:val="00474DBD"/>
    <w:rsid w:val="00474DF4"/>
    <w:rsid w:val="004750A1"/>
    <w:rsid w:val="00476235"/>
    <w:rsid w:val="00477FA7"/>
    <w:rsid w:val="00480715"/>
    <w:rsid w:val="00480B67"/>
    <w:rsid w:val="0048130E"/>
    <w:rsid w:val="004816EB"/>
    <w:rsid w:val="00481EC0"/>
    <w:rsid w:val="00482968"/>
    <w:rsid w:val="00482AEB"/>
    <w:rsid w:val="00482FF9"/>
    <w:rsid w:val="00484542"/>
    <w:rsid w:val="00484781"/>
    <w:rsid w:val="004848C7"/>
    <w:rsid w:val="004848F5"/>
    <w:rsid w:val="00484D24"/>
    <w:rsid w:val="00484E54"/>
    <w:rsid w:val="004857B8"/>
    <w:rsid w:val="00485AE6"/>
    <w:rsid w:val="00486C0C"/>
    <w:rsid w:val="00486D35"/>
    <w:rsid w:val="00486EA4"/>
    <w:rsid w:val="00490C00"/>
    <w:rsid w:val="00490CFE"/>
    <w:rsid w:val="0049124B"/>
    <w:rsid w:val="0049172F"/>
    <w:rsid w:val="00491A8E"/>
    <w:rsid w:val="00491AB5"/>
    <w:rsid w:val="00491B06"/>
    <w:rsid w:val="004924DD"/>
    <w:rsid w:val="00492A2B"/>
    <w:rsid w:val="00492A35"/>
    <w:rsid w:val="00492C53"/>
    <w:rsid w:val="0049320B"/>
    <w:rsid w:val="00493776"/>
    <w:rsid w:val="00493945"/>
    <w:rsid w:val="00493F55"/>
    <w:rsid w:val="004943EA"/>
    <w:rsid w:val="00494862"/>
    <w:rsid w:val="00494932"/>
    <w:rsid w:val="00494B43"/>
    <w:rsid w:val="004956AB"/>
    <w:rsid w:val="00496006"/>
    <w:rsid w:val="0049613D"/>
    <w:rsid w:val="004962E4"/>
    <w:rsid w:val="0049675A"/>
    <w:rsid w:val="0049752D"/>
    <w:rsid w:val="00497735"/>
    <w:rsid w:val="00497DAC"/>
    <w:rsid w:val="00497E76"/>
    <w:rsid w:val="004A0044"/>
    <w:rsid w:val="004A0BE7"/>
    <w:rsid w:val="004A0EA3"/>
    <w:rsid w:val="004A11ED"/>
    <w:rsid w:val="004A190B"/>
    <w:rsid w:val="004A1C63"/>
    <w:rsid w:val="004A2729"/>
    <w:rsid w:val="004A284B"/>
    <w:rsid w:val="004A2C2E"/>
    <w:rsid w:val="004A2CEC"/>
    <w:rsid w:val="004A2D2D"/>
    <w:rsid w:val="004A328C"/>
    <w:rsid w:val="004A4B29"/>
    <w:rsid w:val="004A4E99"/>
    <w:rsid w:val="004A5303"/>
    <w:rsid w:val="004A5596"/>
    <w:rsid w:val="004A6F67"/>
    <w:rsid w:val="004A6FD5"/>
    <w:rsid w:val="004A70AE"/>
    <w:rsid w:val="004A7171"/>
    <w:rsid w:val="004A77F1"/>
    <w:rsid w:val="004B057D"/>
    <w:rsid w:val="004B0B33"/>
    <w:rsid w:val="004B150E"/>
    <w:rsid w:val="004B156E"/>
    <w:rsid w:val="004B1C53"/>
    <w:rsid w:val="004B326C"/>
    <w:rsid w:val="004B370D"/>
    <w:rsid w:val="004B37FE"/>
    <w:rsid w:val="004B3DA5"/>
    <w:rsid w:val="004B40A6"/>
    <w:rsid w:val="004B4390"/>
    <w:rsid w:val="004B4477"/>
    <w:rsid w:val="004B4EFD"/>
    <w:rsid w:val="004B4F04"/>
    <w:rsid w:val="004B52D1"/>
    <w:rsid w:val="004B561A"/>
    <w:rsid w:val="004B59FA"/>
    <w:rsid w:val="004B5B1C"/>
    <w:rsid w:val="004B6054"/>
    <w:rsid w:val="004B611C"/>
    <w:rsid w:val="004B6828"/>
    <w:rsid w:val="004B695C"/>
    <w:rsid w:val="004B6C0B"/>
    <w:rsid w:val="004B6F5B"/>
    <w:rsid w:val="004B7E51"/>
    <w:rsid w:val="004C061D"/>
    <w:rsid w:val="004C10EF"/>
    <w:rsid w:val="004C1272"/>
    <w:rsid w:val="004C15F8"/>
    <w:rsid w:val="004C18DA"/>
    <w:rsid w:val="004C2103"/>
    <w:rsid w:val="004C283A"/>
    <w:rsid w:val="004C2A80"/>
    <w:rsid w:val="004C35B2"/>
    <w:rsid w:val="004C45DF"/>
    <w:rsid w:val="004C4680"/>
    <w:rsid w:val="004C5520"/>
    <w:rsid w:val="004C5781"/>
    <w:rsid w:val="004C57D8"/>
    <w:rsid w:val="004C5C9E"/>
    <w:rsid w:val="004C5D4B"/>
    <w:rsid w:val="004C6671"/>
    <w:rsid w:val="004C6863"/>
    <w:rsid w:val="004C6FAE"/>
    <w:rsid w:val="004C73AE"/>
    <w:rsid w:val="004C7521"/>
    <w:rsid w:val="004C7B42"/>
    <w:rsid w:val="004D01A9"/>
    <w:rsid w:val="004D0327"/>
    <w:rsid w:val="004D05E1"/>
    <w:rsid w:val="004D0631"/>
    <w:rsid w:val="004D1179"/>
    <w:rsid w:val="004D1AB4"/>
    <w:rsid w:val="004D1DAD"/>
    <w:rsid w:val="004D1FCE"/>
    <w:rsid w:val="004D278C"/>
    <w:rsid w:val="004D2961"/>
    <w:rsid w:val="004D2D75"/>
    <w:rsid w:val="004D3070"/>
    <w:rsid w:val="004D34C0"/>
    <w:rsid w:val="004D3858"/>
    <w:rsid w:val="004D3946"/>
    <w:rsid w:val="004D3D12"/>
    <w:rsid w:val="004D465A"/>
    <w:rsid w:val="004D50EB"/>
    <w:rsid w:val="004D569F"/>
    <w:rsid w:val="004D57B0"/>
    <w:rsid w:val="004D707E"/>
    <w:rsid w:val="004D78C2"/>
    <w:rsid w:val="004D7BBD"/>
    <w:rsid w:val="004E0204"/>
    <w:rsid w:val="004E03B0"/>
    <w:rsid w:val="004E0DD4"/>
    <w:rsid w:val="004E156D"/>
    <w:rsid w:val="004E18D6"/>
    <w:rsid w:val="004E234E"/>
    <w:rsid w:val="004E2B10"/>
    <w:rsid w:val="004E2FCB"/>
    <w:rsid w:val="004E3213"/>
    <w:rsid w:val="004E35F5"/>
    <w:rsid w:val="004E3F5A"/>
    <w:rsid w:val="004E40FE"/>
    <w:rsid w:val="004E4298"/>
    <w:rsid w:val="004E4D55"/>
    <w:rsid w:val="004E59F2"/>
    <w:rsid w:val="004E5DF5"/>
    <w:rsid w:val="004E716E"/>
    <w:rsid w:val="004E766F"/>
    <w:rsid w:val="004E783C"/>
    <w:rsid w:val="004E7B8B"/>
    <w:rsid w:val="004E7E90"/>
    <w:rsid w:val="004F0592"/>
    <w:rsid w:val="004F0DB5"/>
    <w:rsid w:val="004F171E"/>
    <w:rsid w:val="004F24F9"/>
    <w:rsid w:val="004F3074"/>
    <w:rsid w:val="004F33C5"/>
    <w:rsid w:val="004F39A0"/>
    <w:rsid w:val="004F5DE5"/>
    <w:rsid w:val="004F5EC0"/>
    <w:rsid w:val="004F67DC"/>
    <w:rsid w:val="004F6997"/>
    <w:rsid w:val="004F70A3"/>
    <w:rsid w:val="004F71C6"/>
    <w:rsid w:val="004F72AF"/>
    <w:rsid w:val="004F75A9"/>
    <w:rsid w:val="004F7ACA"/>
    <w:rsid w:val="005003A7"/>
    <w:rsid w:val="00500603"/>
    <w:rsid w:val="005007C9"/>
    <w:rsid w:val="00500A11"/>
    <w:rsid w:val="00500FDC"/>
    <w:rsid w:val="00501143"/>
    <w:rsid w:val="0050120F"/>
    <w:rsid w:val="005013C1"/>
    <w:rsid w:val="00501677"/>
    <w:rsid w:val="00501743"/>
    <w:rsid w:val="005018F2"/>
    <w:rsid w:val="00501911"/>
    <w:rsid w:val="00501A5A"/>
    <w:rsid w:val="00502036"/>
    <w:rsid w:val="00502628"/>
    <w:rsid w:val="00502FEA"/>
    <w:rsid w:val="0050391C"/>
    <w:rsid w:val="00503BE7"/>
    <w:rsid w:val="00503D61"/>
    <w:rsid w:val="0050488F"/>
    <w:rsid w:val="005048E7"/>
    <w:rsid w:val="005051BB"/>
    <w:rsid w:val="00505DAF"/>
    <w:rsid w:val="005060F2"/>
    <w:rsid w:val="0050777E"/>
    <w:rsid w:val="00507787"/>
    <w:rsid w:val="0050796B"/>
    <w:rsid w:val="00507981"/>
    <w:rsid w:val="00507BD8"/>
    <w:rsid w:val="0051032F"/>
    <w:rsid w:val="00510348"/>
    <w:rsid w:val="005103D4"/>
    <w:rsid w:val="00510520"/>
    <w:rsid w:val="00510D34"/>
    <w:rsid w:val="00510FF3"/>
    <w:rsid w:val="0051190A"/>
    <w:rsid w:val="00511CBC"/>
    <w:rsid w:val="00511F62"/>
    <w:rsid w:val="005126E5"/>
    <w:rsid w:val="005127B3"/>
    <w:rsid w:val="00512840"/>
    <w:rsid w:val="005128A7"/>
    <w:rsid w:val="005132AA"/>
    <w:rsid w:val="005134E6"/>
    <w:rsid w:val="00514A48"/>
    <w:rsid w:val="00515007"/>
    <w:rsid w:val="0051544B"/>
    <w:rsid w:val="0051595A"/>
    <w:rsid w:val="0051604D"/>
    <w:rsid w:val="005163E3"/>
    <w:rsid w:val="005165C4"/>
    <w:rsid w:val="00516925"/>
    <w:rsid w:val="00517BA5"/>
    <w:rsid w:val="005206D0"/>
    <w:rsid w:val="00520948"/>
    <w:rsid w:val="00520D15"/>
    <w:rsid w:val="00521B3A"/>
    <w:rsid w:val="00522415"/>
    <w:rsid w:val="005231CD"/>
    <w:rsid w:val="00523736"/>
    <w:rsid w:val="0052426C"/>
    <w:rsid w:val="0052471D"/>
    <w:rsid w:val="00524C4E"/>
    <w:rsid w:val="005254BE"/>
    <w:rsid w:val="005262ED"/>
    <w:rsid w:val="00526844"/>
    <w:rsid w:val="00526C94"/>
    <w:rsid w:val="00526FDA"/>
    <w:rsid w:val="0052719C"/>
    <w:rsid w:val="005304DF"/>
    <w:rsid w:val="0053093E"/>
    <w:rsid w:val="00530DD0"/>
    <w:rsid w:val="0053113B"/>
    <w:rsid w:val="00531CA7"/>
    <w:rsid w:val="005325BC"/>
    <w:rsid w:val="0053265C"/>
    <w:rsid w:val="00532AE9"/>
    <w:rsid w:val="00532BD3"/>
    <w:rsid w:val="00533895"/>
    <w:rsid w:val="00533A57"/>
    <w:rsid w:val="00533FA6"/>
    <w:rsid w:val="005340B5"/>
    <w:rsid w:val="005345D5"/>
    <w:rsid w:val="00534BD0"/>
    <w:rsid w:val="00534DE5"/>
    <w:rsid w:val="00534DEB"/>
    <w:rsid w:val="005351F2"/>
    <w:rsid w:val="0053526F"/>
    <w:rsid w:val="00535378"/>
    <w:rsid w:val="0053578D"/>
    <w:rsid w:val="005368D1"/>
    <w:rsid w:val="005371BE"/>
    <w:rsid w:val="005374DD"/>
    <w:rsid w:val="00537A26"/>
    <w:rsid w:val="0054013D"/>
    <w:rsid w:val="005410DC"/>
    <w:rsid w:val="00541690"/>
    <w:rsid w:val="005423FF"/>
    <w:rsid w:val="005425FF"/>
    <w:rsid w:val="00542AAB"/>
    <w:rsid w:val="00542E59"/>
    <w:rsid w:val="00542F8E"/>
    <w:rsid w:val="005436B4"/>
    <w:rsid w:val="005440C9"/>
    <w:rsid w:val="00544395"/>
    <w:rsid w:val="00544439"/>
    <w:rsid w:val="00544529"/>
    <w:rsid w:val="00545BDC"/>
    <w:rsid w:val="00545CB1"/>
    <w:rsid w:val="00546086"/>
    <w:rsid w:val="00546937"/>
    <w:rsid w:val="00546C00"/>
    <w:rsid w:val="00547A68"/>
    <w:rsid w:val="00550AE9"/>
    <w:rsid w:val="00550E9C"/>
    <w:rsid w:val="00551223"/>
    <w:rsid w:val="00551ADE"/>
    <w:rsid w:val="005527B3"/>
    <w:rsid w:val="00553C9D"/>
    <w:rsid w:val="00554607"/>
    <w:rsid w:val="00554FAC"/>
    <w:rsid w:val="005556B1"/>
    <w:rsid w:val="00555A42"/>
    <w:rsid w:val="0055629D"/>
    <w:rsid w:val="005568DA"/>
    <w:rsid w:val="00556C9A"/>
    <w:rsid w:val="005570ED"/>
    <w:rsid w:val="005570F3"/>
    <w:rsid w:val="00560975"/>
    <w:rsid w:val="00560B27"/>
    <w:rsid w:val="00560D95"/>
    <w:rsid w:val="0056102B"/>
    <w:rsid w:val="0056211D"/>
    <w:rsid w:val="00563089"/>
    <w:rsid w:val="00563594"/>
    <w:rsid w:val="0056426F"/>
    <w:rsid w:val="00564A99"/>
    <w:rsid w:val="00564C5E"/>
    <w:rsid w:val="00564CBE"/>
    <w:rsid w:val="00564D9F"/>
    <w:rsid w:val="00564DC2"/>
    <w:rsid w:val="005652FD"/>
    <w:rsid w:val="00565866"/>
    <w:rsid w:val="005659AA"/>
    <w:rsid w:val="005662EE"/>
    <w:rsid w:val="00566BFE"/>
    <w:rsid w:val="005675C1"/>
    <w:rsid w:val="005676DC"/>
    <w:rsid w:val="0056771C"/>
    <w:rsid w:val="00570DAD"/>
    <w:rsid w:val="00570E9C"/>
    <w:rsid w:val="0057118B"/>
    <w:rsid w:val="00571304"/>
    <w:rsid w:val="00571335"/>
    <w:rsid w:val="0057155F"/>
    <w:rsid w:val="00571563"/>
    <w:rsid w:val="00571761"/>
    <w:rsid w:val="00571A2E"/>
    <w:rsid w:val="0057228B"/>
    <w:rsid w:val="00572413"/>
    <w:rsid w:val="00572DC7"/>
    <w:rsid w:val="005734BB"/>
    <w:rsid w:val="00573625"/>
    <w:rsid w:val="00573D87"/>
    <w:rsid w:val="00574081"/>
    <w:rsid w:val="0057447E"/>
    <w:rsid w:val="00574F8C"/>
    <w:rsid w:val="005753A5"/>
    <w:rsid w:val="00576529"/>
    <w:rsid w:val="00576B5C"/>
    <w:rsid w:val="00577692"/>
    <w:rsid w:val="00577E7B"/>
    <w:rsid w:val="005801D7"/>
    <w:rsid w:val="00580553"/>
    <w:rsid w:val="005809FB"/>
    <w:rsid w:val="00581670"/>
    <w:rsid w:val="00581A1E"/>
    <w:rsid w:val="005820AE"/>
    <w:rsid w:val="00582238"/>
    <w:rsid w:val="005829DD"/>
    <w:rsid w:val="00582EAF"/>
    <w:rsid w:val="0058385F"/>
    <w:rsid w:val="00583CA5"/>
    <w:rsid w:val="00583E18"/>
    <w:rsid w:val="00583F47"/>
    <w:rsid w:val="00584F1B"/>
    <w:rsid w:val="005854F4"/>
    <w:rsid w:val="00585959"/>
    <w:rsid w:val="0058603E"/>
    <w:rsid w:val="0058702A"/>
    <w:rsid w:val="005873A5"/>
    <w:rsid w:val="005874DA"/>
    <w:rsid w:val="0058756C"/>
    <w:rsid w:val="005878AD"/>
    <w:rsid w:val="00587F4E"/>
    <w:rsid w:val="005903BA"/>
    <w:rsid w:val="005905F7"/>
    <w:rsid w:val="00590951"/>
    <w:rsid w:val="00590A8F"/>
    <w:rsid w:val="0059129D"/>
    <w:rsid w:val="00591522"/>
    <w:rsid w:val="00592466"/>
    <w:rsid w:val="005926A4"/>
    <w:rsid w:val="00592A31"/>
    <w:rsid w:val="00592C53"/>
    <w:rsid w:val="005932C1"/>
    <w:rsid w:val="00593D7B"/>
    <w:rsid w:val="005943C2"/>
    <w:rsid w:val="00594600"/>
    <w:rsid w:val="0059513C"/>
    <w:rsid w:val="0059583B"/>
    <w:rsid w:val="00595EE7"/>
    <w:rsid w:val="00596904"/>
    <w:rsid w:val="0059782D"/>
    <w:rsid w:val="005A01C5"/>
    <w:rsid w:val="005A04D4"/>
    <w:rsid w:val="005A0C06"/>
    <w:rsid w:val="005A0ED8"/>
    <w:rsid w:val="005A0EFE"/>
    <w:rsid w:val="005A1FD3"/>
    <w:rsid w:val="005A2638"/>
    <w:rsid w:val="005A2B2B"/>
    <w:rsid w:val="005A4014"/>
    <w:rsid w:val="005A48FE"/>
    <w:rsid w:val="005A4C41"/>
    <w:rsid w:val="005A5F18"/>
    <w:rsid w:val="005A6A50"/>
    <w:rsid w:val="005A7760"/>
    <w:rsid w:val="005A78DE"/>
    <w:rsid w:val="005B07EE"/>
    <w:rsid w:val="005B0C79"/>
    <w:rsid w:val="005B1886"/>
    <w:rsid w:val="005B1F1E"/>
    <w:rsid w:val="005B2AAA"/>
    <w:rsid w:val="005B2C4D"/>
    <w:rsid w:val="005B331F"/>
    <w:rsid w:val="005B3886"/>
    <w:rsid w:val="005B3AF8"/>
    <w:rsid w:val="005B41AB"/>
    <w:rsid w:val="005B5D6A"/>
    <w:rsid w:val="005B796B"/>
    <w:rsid w:val="005B7C4E"/>
    <w:rsid w:val="005B7E8C"/>
    <w:rsid w:val="005C07D3"/>
    <w:rsid w:val="005C0DF1"/>
    <w:rsid w:val="005C0FA6"/>
    <w:rsid w:val="005C12E2"/>
    <w:rsid w:val="005C1837"/>
    <w:rsid w:val="005C1A82"/>
    <w:rsid w:val="005C1E1E"/>
    <w:rsid w:val="005C1F9C"/>
    <w:rsid w:val="005C3545"/>
    <w:rsid w:val="005C359A"/>
    <w:rsid w:val="005C3E55"/>
    <w:rsid w:val="005C3FE2"/>
    <w:rsid w:val="005C433B"/>
    <w:rsid w:val="005C441F"/>
    <w:rsid w:val="005C450B"/>
    <w:rsid w:val="005C4741"/>
    <w:rsid w:val="005C4B21"/>
    <w:rsid w:val="005C4BF3"/>
    <w:rsid w:val="005C4F54"/>
    <w:rsid w:val="005C5C23"/>
    <w:rsid w:val="005C601A"/>
    <w:rsid w:val="005C6189"/>
    <w:rsid w:val="005C6207"/>
    <w:rsid w:val="005C63AF"/>
    <w:rsid w:val="005C6886"/>
    <w:rsid w:val="005C6E3E"/>
    <w:rsid w:val="005C72EB"/>
    <w:rsid w:val="005C7E15"/>
    <w:rsid w:val="005CA54E"/>
    <w:rsid w:val="005D013D"/>
    <w:rsid w:val="005D0487"/>
    <w:rsid w:val="005D0F4F"/>
    <w:rsid w:val="005D11A5"/>
    <w:rsid w:val="005D142A"/>
    <w:rsid w:val="005D18E3"/>
    <w:rsid w:val="005D1C21"/>
    <w:rsid w:val="005D1D68"/>
    <w:rsid w:val="005D1D69"/>
    <w:rsid w:val="005D1E3A"/>
    <w:rsid w:val="005D31A7"/>
    <w:rsid w:val="005D3F56"/>
    <w:rsid w:val="005D48AD"/>
    <w:rsid w:val="005D5688"/>
    <w:rsid w:val="005D5A2E"/>
    <w:rsid w:val="005D60A5"/>
    <w:rsid w:val="005D6631"/>
    <w:rsid w:val="005D7A10"/>
    <w:rsid w:val="005D7B9D"/>
    <w:rsid w:val="005D7E06"/>
    <w:rsid w:val="005D7F11"/>
    <w:rsid w:val="005D7F21"/>
    <w:rsid w:val="005E0E4D"/>
    <w:rsid w:val="005E17FB"/>
    <w:rsid w:val="005E19EE"/>
    <w:rsid w:val="005E1AEF"/>
    <w:rsid w:val="005E1DDC"/>
    <w:rsid w:val="005E2B0F"/>
    <w:rsid w:val="005E3269"/>
    <w:rsid w:val="005E36C4"/>
    <w:rsid w:val="005E3E5A"/>
    <w:rsid w:val="005E4B81"/>
    <w:rsid w:val="005E51CA"/>
    <w:rsid w:val="005E5B01"/>
    <w:rsid w:val="005E5C70"/>
    <w:rsid w:val="005E5E82"/>
    <w:rsid w:val="005E5E9D"/>
    <w:rsid w:val="005E5FFD"/>
    <w:rsid w:val="005E6316"/>
    <w:rsid w:val="005E69A8"/>
    <w:rsid w:val="005E7549"/>
    <w:rsid w:val="005F06F2"/>
    <w:rsid w:val="005F0C9D"/>
    <w:rsid w:val="005F0E9A"/>
    <w:rsid w:val="005F1D9D"/>
    <w:rsid w:val="005F2316"/>
    <w:rsid w:val="005F2E88"/>
    <w:rsid w:val="005F33A0"/>
    <w:rsid w:val="005F399E"/>
    <w:rsid w:val="005F3CCB"/>
    <w:rsid w:val="005F3EF0"/>
    <w:rsid w:val="005F445B"/>
    <w:rsid w:val="005F44FC"/>
    <w:rsid w:val="005F451D"/>
    <w:rsid w:val="005F5328"/>
    <w:rsid w:val="005F5708"/>
    <w:rsid w:val="005F5905"/>
    <w:rsid w:val="005F5B48"/>
    <w:rsid w:val="005F5EBB"/>
    <w:rsid w:val="005F6B99"/>
    <w:rsid w:val="005F6C4B"/>
    <w:rsid w:val="005F6FB7"/>
    <w:rsid w:val="005F7417"/>
    <w:rsid w:val="005F75F7"/>
    <w:rsid w:val="005F7BC0"/>
    <w:rsid w:val="005F7E76"/>
    <w:rsid w:val="005F7EFD"/>
    <w:rsid w:val="005F7F1A"/>
    <w:rsid w:val="006000C8"/>
    <w:rsid w:val="0060022B"/>
    <w:rsid w:val="00600538"/>
    <w:rsid w:val="00600F3E"/>
    <w:rsid w:val="00601082"/>
    <w:rsid w:val="006015D7"/>
    <w:rsid w:val="006016D1"/>
    <w:rsid w:val="006028D4"/>
    <w:rsid w:val="006033AE"/>
    <w:rsid w:val="00603841"/>
    <w:rsid w:val="00604944"/>
    <w:rsid w:val="00605A84"/>
    <w:rsid w:val="00606021"/>
    <w:rsid w:val="006063B7"/>
    <w:rsid w:val="00606ACB"/>
    <w:rsid w:val="00606B4A"/>
    <w:rsid w:val="00606B6C"/>
    <w:rsid w:val="0060755B"/>
    <w:rsid w:val="00607B89"/>
    <w:rsid w:val="00607DF1"/>
    <w:rsid w:val="0061107E"/>
    <w:rsid w:val="006116BA"/>
    <w:rsid w:val="0061176D"/>
    <w:rsid w:val="00611BA1"/>
    <w:rsid w:val="00611E9E"/>
    <w:rsid w:val="0061219F"/>
    <w:rsid w:val="00612D94"/>
    <w:rsid w:val="006136AF"/>
    <w:rsid w:val="00614073"/>
    <w:rsid w:val="0061469E"/>
    <w:rsid w:val="0061486D"/>
    <w:rsid w:val="00615928"/>
    <w:rsid w:val="00615A0E"/>
    <w:rsid w:val="00616FB2"/>
    <w:rsid w:val="00616FBC"/>
    <w:rsid w:val="00617036"/>
    <w:rsid w:val="0061731E"/>
    <w:rsid w:val="006177B6"/>
    <w:rsid w:val="006178B7"/>
    <w:rsid w:val="00617B9E"/>
    <w:rsid w:val="00617F01"/>
    <w:rsid w:val="00620238"/>
    <w:rsid w:val="006202F7"/>
    <w:rsid w:val="006207C6"/>
    <w:rsid w:val="00620A9E"/>
    <w:rsid w:val="00620CED"/>
    <w:rsid w:val="00621ACF"/>
    <w:rsid w:val="00621E39"/>
    <w:rsid w:val="00622507"/>
    <w:rsid w:val="00622A91"/>
    <w:rsid w:val="00622B66"/>
    <w:rsid w:val="00623872"/>
    <w:rsid w:val="00624703"/>
    <w:rsid w:val="0062481A"/>
    <w:rsid w:val="006257A9"/>
    <w:rsid w:val="00625A76"/>
    <w:rsid w:val="00625CE5"/>
    <w:rsid w:val="0062614C"/>
    <w:rsid w:val="00626542"/>
    <w:rsid w:val="00626C0A"/>
    <w:rsid w:val="00627122"/>
    <w:rsid w:val="00627DCA"/>
    <w:rsid w:val="00630627"/>
    <w:rsid w:val="00630727"/>
    <w:rsid w:val="00630790"/>
    <w:rsid w:val="00630BED"/>
    <w:rsid w:val="0063241B"/>
    <w:rsid w:val="006327FB"/>
    <w:rsid w:val="006328B1"/>
    <w:rsid w:val="006332CD"/>
    <w:rsid w:val="00634B8B"/>
    <w:rsid w:val="0063549C"/>
    <w:rsid w:val="006354ED"/>
    <w:rsid w:val="00635820"/>
    <w:rsid w:val="00635E9F"/>
    <w:rsid w:val="00636028"/>
    <w:rsid w:val="006360B9"/>
    <w:rsid w:val="00636AA4"/>
    <w:rsid w:val="006370E2"/>
    <w:rsid w:val="006371FE"/>
    <w:rsid w:val="00637B70"/>
    <w:rsid w:val="00637FB4"/>
    <w:rsid w:val="006400E6"/>
    <w:rsid w:val="00641000"/>
    <w:rsid w:val="0064122B"/>
    <w:rsid w:val="0064165C"/>
    <w:rsid w:val="00641B25"/>
    <w:rsid w:val="00641F09"/>
    <w:rsid w:val="00642772"/>
    <w:rsid w:val="00642B2C"/>
    <w:rsid w:val="00643726"/>
    <w:rsid w:val="00643948"/>
    <w:rsid w:val="0064441A"/>
    <w:rsid w:val="00644D84"/>
    <w:rsid w:val="006454AB"/>
    <w:rsid w:val="006456C1"/>
    <w:rsid w:val="006461DC"/>
    <w:rsid w:val="00646678"/>
    <w:rsid w:val="006468FE"/>
    <w:rsid w:val="00646CA7"/>
    <w:rsid w:val="006475D1"/>
    <w:rsid w:val="00650335"/>
    <w:rsid w:val="006505B0"/>
    <w:rsid w:val="00650837"/>
    <w:rsid w:val="00650875"/>
    <w:rsid w:val="006517FA"/>
    <w:rsid w:val="00652118"/>
    <w:rsid w:val="00653BAB"/>
    <w:rsid w:val="0065436D"/>
    <w:rsid w:val="006548AB"/>
    <w:rsid w:val="00654AF0"/>
    <w:rsid w:val="0065502C"/>
    <w:rsid w:val="0065539B"/>
    <w:rsid w:val="006554F1"/>
    <w:rsid w:val="00655D85"/>
    <w:rsid w:val="0065625C"/>
    <w:rsid w:val="006568F2"/>
    <w:rsid w:val="00656935"/>
    <w:rsid w:val="00656F0F"/>
    <w:rsid w:val="006574B3"/>
    <w:rsid w:val="006577DC"/>
    <w:rsid w:val="00657E83"/>
    <w:rsid w:val="00660C95"/>
    <w:rsid w:val="00660EB9"/>
    <w:rsid w:val="006612C7"/>
    <w:rsid w:val="006620D7"/>
    <w:rsid w:val="00662135"/>
    <w:rsid w:val="00662378"/>
    <w:rsid w:val="00662B66"/>
    <w:rsid w:val="00662F16"/>
    <w:rsid w:val="0066311C"/>
    <w:rsid w:val="00663151"/>
    <w:rsid w:val="00663432"/>
    <w:rsid w:val="00663556"/>
    <w:rsid w:val="0066415F"/>
    <w:rsid w:val="00664374"/>
    <w:rsid w:val="00664382"/>
    <w:rsid w:val="006649F4"/>
    <w:rsid w:val="00665321"/>
    <w:rsid w:val="00665FAC"/>
    <w:rsid w:val="00666ED4"/>
    <w:rsid w:val="006675DB"/>
    <w:rsid w:val="00667717"/>
    <w:rsid w:val="006679EA"/>
    <w:rsid w:val="00667AF3"/>
    <w:rsid w:val="00667E72"/>
    <w:rsid w:val="00670DE7"/>
    <w:rsid w:val="00671143"/>
    <w:rsid w:val="0067121F"/>
    <w:rsid w:val="006713EC"/>
    <w:rsid w:val="00671614"/>
    <w:rsid w:val="00672E5A"/>
    <w:rsid w:val="00673710"/>
    <w:rsid w:val="00673724"/>
    <w:rsid w:val="006743DC"/>
    <w:rsid w:val="0067481E"/>
    <w:rsid w:val="006748B7"/>
    <w:rsid w:val="00675C4A"/>
    <w:rsid w:val="0067641E"/>
    <w:rsid w:val="00676504"/>
    <w:rsid w:val="00676797"/>
    <w:rsid w:val="00676ADC"/>
    <w:rsid w:val="006771BE"/>
    <w:rsid w:val="00677273"/>
    <w:rsid w:val="00677735"/>
    <w:rsid w:val="006778D5"/>
    <w:rsid w:val="00680176"/>
    <w:rsid w:val="00680696"/>
    <w:rsid w:val="0068114C"/>
    <w:rsid w:val="006823E4"/>
    <w:rsid w:val="00682433"/>
    <w:rsid w:val="0068268B"/>
    <w:rsid w:val="00682CC8"/>
    <w:rsid w:val="00682CDA"/>
    <w:rsid w:val="00683679"/>
    <w:rsid w:val="00684303"/>
    <w:rsid w:val="00684810"/>
    <w:rsid w:val="006849ED"/>
    <w:rsid w:val="00684A27"/>
    <w:rsid w:val="00684DA6"/>
    <w:rsid w:val="006852AA"/>
    <w:rsid w:val="00685412"/>
    <w:rsid w:val="00685761"/>
    <w:rsid w:val="00686063"/>
    <w:rsid w:val="00686203"/>
    <w:rsid w:val="006904A0"/>
    <w:rsid w:val="006908C6"/>
    <w:rsid w:val="006908CA"/>
    <w:rsid w:val="00691393"/>
    <w:rsid w:val="00691C92"/>
    <w:rsid w:val="00692438"/>
    <w:rsid w:val="00694335"/>
    <w:rsid w:val="00694373"/>
    <w:rsid w:val="00694A2C"/>
    <w:rsid w:val="00695028"/>
    <w:rsid w:val="006951E2"/>
    <w:rsid w:val="00695202"/>
    <w:rsid w:val="00695D9A"/>
    <w:rsid w:val="00696428"/>
    <w:rsid w:val="00696822"/>
    <w:rsid w:val="00696FDF"/>
    <w:rsid w:val="0069729C"/>
    <w:rsid w:val="00697348"/>
    <w:rsid w:val="006A0291"/>
    <w:rsid w:val="006A07A2"/>
    <w:rsid w:val="006A1B6E"/>
    <w:rsid w:val="006A1EFA"/>
    <w:rsid w:val="006A240A"/>
    <w:rsid w:val="006A5E4A"/>
    <w:rsid w:val="006A66ED"/>
    <w:rsid w:val="006A6CBF"/>
    <w:rsid w:val="006A779E"/>
    <w:rsid w:val="006B01BD"/>
    <w:rsid w:val="006B0375"/>
    <w:rsid w:val="006B07DD"/>
    <w:rsid w:val="006B0D93"/>
    <w:rsid w:val="006B0E9E"/>
    <w:rsid w:val="006B13C6"/>
    <w:rsid w:val="006B1DB8"/>
    <w:rsid w:val="006B20BE"/>
    <w:rsid w:val="006B2B89"/>
    <w:rsid w:val="006B2C10"/>
    <w:rsid w:val="006B32DC"/>
    <w:rsid w:val="006B3F79"/>
    <w:rsid w:val="006B45F0"/>
    <w:rsid w:val="006B5A3A"/>
    <w:rsid w:val="006B5B85"/>
    <w:rsid w:val="006B6491"/>
    <w:rsid w:val="006B6FB1"/>
    <w:rsid w:val="006B70DC"/>
    <w:rsid w:val="006B742C"/>
    <w:rsid w:val="006B766E"/>
    <w:rsid w:val="006C0176"/>
    <w:rsid w:val="006C0763"/>
    <w:rsid w:val="006C1165"/>
    <w:rsid w:val="006C323F"/>
    <w:rsid w:val="006C3448"/>
    <w:rsid w:val="006C3AF8"/>
    <w:rsid w:val="006C3EED"/>
    <w:rsid w:val="006C4368"/>
    <w:rsid w:val="006C4422"/>
    <w:rsid w:val="006C4B26"/>
    <w:rsid w:val="006C4F90"/>
    <w:rsid w:val="006C524B"/>
    <w:rsid w:val="006C5389"/>
    <w:rsid w:val="006C6206"/>
    <w:rsid w:val="006C6609"/>
    <w:rsid w:val="006C6B32"/>
    <w:rsid w:val="006C6C9A"/>
    <w:rsid w:val="006C75CE"/>
    <w:rsid w:val="006C7842"/>
    <w:rsid w:val="006C7AF1"/>
    <w:rsid w:val="006C7F9D"/>
    <w:rsid w:val="006C7FF9"/>
    <w:rsid w:val="006D077A"/>
    <w:rsid w:val="006D090A"/>
    <w:rsid w:val="006D0EF3"/>
    <w:rsid w:val="006D146D"/>
    <w:rsid w:val="006D1E60"/>
    <w:rsid w:val="006D1E96"/>
    <w:rsid w:val="006D244F"/>
    <w:rsid w:val="006D323F"/>
    <w:rsid w:val="006D35B7"/>
    <w:rsid w:val="006D3818"/>
    <w:rsid w:val="006D3EE7"/>
    <w:rsid w:val="006D552A"/>
    <w:rsid w:val="006D5996"/>
    <w:rsid w:val="006D5D98"/>
    <w:rsid w:val="006D5F86"/>
    <w:rsid w:val="006D6321"/>
    <w:rsid w:val="006D65F3"/>
    <w:rsid w:val="006D6846"/>
    <w:rsid w:val="006D69A1"/>
    <w:rsid w:val="006D6C1F"/>
    <w:rsid w:val="006D6CAF"/>
    <w:rsid w:val="006E02F9"/>
    <w:rsid w:val="006E05AC"/>
    <w:rsid w:val="006E0714"/>
    <w:rsid w:val="006E087A"/>
    <w:rsid w:val="006E0B9A"/>
    <w:rsid w:val="006E0CF3"/>
    <w:rsid w:val="006E124A"/>
    <w:rsid w:val="006E12EA"/>
    <w:rsid w:val="006E1685"/>
    <w:rsid w:val="006E1DFB"/>
    <w:rsid w:val="006E284D"/>
    <w:rsid w:val="006E2E09"/>
    <w:rsid w:val="006E414F"/>
    <w:rsid w:val="006E4153"/>
    <w:rsid w:val="006E4E41"/>
    <w:rsid w:val="006E55BF"/>
    <w:rsid w:val="006E6A3C"/>
    <w:rsid w:val="006E721F"/>
    <w:rsid w:val="006E76A6"/>
    <w:rsid w:val="006E78DE"/>
    <w:rsid w:val="006E7F0A"/>
    <w:rsid w:val="006F00D8"/>
    <w:rsid w:val="006F0853"/>
    <w:rsid w:val="006F0A28"/>
    <w:rsid w:val="006F0B95"/>
    <w:rsid w:val="006F11E0"/>
    <w:rsid w:val="006F1B6D"/>
    <w:rsid w:val="006F1DD7"/>
    <w:rsid w:val="006F30E4"/>
    <w:rsid w:val="006F351E"/>
    <w:rsid w:val="006F3539"/>
    <w:rsid w:val="006F3F30"/>
    <w:rsid w:val="006F3FA3"/>
    <w:rsid w:val="006F4294"/>
    <w:rsid w:val="006F45AD"/>
    <w:rsid w:val="006F4EFC"/>
    <w:rsid w:val="006F55BD"/>
    <w:rsid w:val="006F6329"/>
    <w:rsid w:val="006F634B"/>
    <w:rsid w:val="006F7705"/>
    <w:rsid w:val="006F7802"/>
    <w:rsid w:val="0070022F"/>
    <w:rsid w:val="00700566"/>
    <w:rsid w:val="00700D3F"/>
    <w:rsid w:val="0070170C"/>
    <w:rsid w:val="0070240F"/>
    <w:rsid w:val="00702543"/>
    <w:rsid w:val="007030D4"/>
    <w:rsid w:val="00704227"/>
    <w:rsid w:val="00704FE3"/>
    <w:rsid w:val="00705A61"/>
    <w:rsid w:val="00705B01"/>
    <w:rsid w:val="00705FA9"/>
    <w:rsid w:val="00705FEC"/>
    <w:rsid w:val="0070610E"/>
    <w:rsid w:val="00706A7C"/>
    <w:rsid w:val="0070759C"/>
    <w:rsid w:val="007079F0"/>
    <w:rsid w:val="00707E75"/>
    <w:rsid w:val="00710597"/>
    <w:rsid w:val="007106DF"/>
    <w:rsid w:val="00710992"/>
    <w:rsid w:val="00711607"/>
    <w:rsid w:val="007124E0"/>
    <w:rsid w:val="00712E3D"/>
    <w:rsid w:val="00713458"/>
    <w:rsid w:val="007139C4"/>
    <w:rsid w:val="00713B64"/>
    <w:rsid w:val="00715588"/>
    <w:rsid w:val="00716053"/>
    <w:rsid w:val="00716933"/>
    <w:rsid w:val="00716E99"/>
    <w:rsid w:val="00716F06"/>
    <w:rsid w:val="00716F85"/>
    <w:rsid w:val="00717027"/>
    <w:rsid w:val="00717701"/>
    <w:rsid w:val="00717D7A"/>
    <w:rsid w:val="00717F51"/>
    <w:rsid w:val="00720776"/>
    <w:rsid w:val="00721674"/>
    <w:rsid w:val="007220F7"/>
    <w:rsid w:val="0072337A"/>
    <w:rsid w:val="007237B6"/>
    <w:rsid w:val="007238CA"/>
    <w:rsid w:val="00723966"/>
    <w:rsid w:val="00724448"/>
    <w:rsid w:val="00724955"/>
    <w:rsid w:val="00725734"/>
    <w:rsid w:val="00725E06"/>
    <w:rsid w:val="0072694B"/>
    <w:rsid w:val="00727726"/>
    <w:rsid w:val="00727F1B"/>
    <w:rsid w:val="00730447"/>
    <w:rsid w:val="00730842"/>
    <w:rsid w:val="00730FEE"/>
    <w:rsid w:val="00731313"/>
    <w:rsid w:val="00731327"/>
    <w:rsid w:val="00731AD8"/>
    <w:rsid w:val="0073241C"/>
    <w:rsid w:val="00732444"/>
    <w:rsid w:val="00732BD1"/>
    <w:rsid w:val="00732DAC"/>
    <w:rsid w:val="00733750"/>
    <w:rsid w:val="007342E8"/>
    <w:rsid w:val="00734EE6"/>
    <w:rsid w:val="007351DE"/>
    <w:rsid w:val="0073573D"/>
    <w:rsid w:val="00735B54"/>
    <w:rsid w:val="00735E6B"/>
    <w:rsid w:val="007366C9"/>
    <w:rsid w:val="00736C64"/>
    <w:rsid w:val="007378F7"/>
    <w:rsid w:val="0073794B"/>
    <w:rsid w:val="00737953"/>
    <w:rsid w:val="00737963"/>
    <w:rsid w:val="00737BE4"/>
    <w:rsid w:val="00737FC5"/>
    <w:rsid w:val="00740288"/>
    <w:rsid w:val="00740826"/>
    <w:rsid w:val="007410DA"/>
    <w:rsid w:val="00741143"/>
    <w:rsid w:val="00741522"/>
    <w:rsid w:val="00741B3D"/>
    <w:rsid w:val="00742240"/>
    <w:rsid w:val="0074238B"/>
    <w:rsid w:val="00742460"/>
    <w:rsid w:val="00743B7F"/>
    <w:rsid w:val="0074426D"/>
    <w:rsid w:val="00744DCD"/>
    <w:rsid w:val="00745187"/>
    <w:rsid w:val="007455A0"/>
    <w:rsid w:val="00745AF1"/>
    <w:rsid w:val="00745E3B"/>
    <w:rsid w:val="00747982"/>
    <w:rsid w:val="00750BD0"/>
    <w:rsid w:val="00750D63"/>
    <w:rsid w:val="0075186F"/>
    <w:rsid w:val="00751C92"/>
    <w:rsid w:val="00751CA4"/>
    <w:rsid w:val="00752132"/>
    <w:rsid w:val="00753B41"/>
    <w:rsid w:val="00753CC2"/>
    <w:rsid w:val="00753D32"/>
    <w:rsid w:val="00753EA7"/>
    <w:rsid w:val="00754082"/>
    <w:rsid w:val="0075451C"/>
    <w:rsid w:val="007546DE"/>
    <w:rsid w:val="00754B58"/>
    <w:rsid w:val="00754FD6"/>
    <w:rsid w:val="00755D1D"/>
    <w:rsid w:val="007561D9"/>
    <w:rsid w:val="00756A69"/>
    <w:rsid w:val="00756BA9"/>
    <w:rsid w:val="00756DBE"/>
    <w:rsid w:val="0075714E"/>
    <w:rsid w:val="0075724A"/>
    <w:rsid w:val="00757710"/>
    <w:rsid w:val="007604F2"/>
    <w:rsid w:val="00760EFD"/>
    <w:rsid w:val="00761B22"/>
    <w:rsid w:val="007621D3"/>
    <w:rsid w:val="0076229A"/>
    <w:rsid w:val="00762B70"/>
    <w:rsid w:val="00763340"/>
    <w:rsid w:val="00763361"/>
    <w:rsid w:val="0076357D"/>
    <w:rsid w:val="0076360A"/>
    <w:rsid w:val="0076396D"/>
    <w:rsid w:val="00763CF9"/>
    <w:rsid w:val="00764007"/>
    <w:rsid w:val="007644E0"/>
    <w:rsid w:val="007645AA"/>
    <w:rsid w:val="00764789"/>
    <w:rsid w:val="007652B0"/>
    <w:rsid w:val="00765B8B"/>
    <w:rsid w:val="007666D4"/>
    <w:rsid w:val="0076695E"/>
    <w:rsid w:val="00766B6A"/>
    <w:rsid w:val="007671ED"/>
    <w:rsid w:val="00767672"/>
    <w:rsid w:val="007676A7"/>
    <w:rsid w:val="00767824"/>
    <w:rsid w:val="00767E9E"/>
    <w:rsid w:val="00770DFD"/>
    <w:rsid w:val="00772165"/>
    <w:rsid w:val="00772452"/>
    <w:rsid w:val="007729B8"/>
    <w:rsid w:val="00772C6E"/>
    <w:rsid w:val="007736A8"/>
    <w:rsid w:val="007737E8"/>
    <w:rsid w:val="007737ED"/>
    <w:rsid w:val="00773830"/>
    <w:rsid w:val="00773A10"/>
    <w:rsid w:val="007746C1"/>
    <w:rsid w:val="00774BA1"/>
    <w:rsid w:val="007752CD"/>
    <w:rsid w:val="007755D9"/>
    <w:rsid w:val="00776446"/>
    <w:rsid w:val="007765C2"/>
    <w:rsid w:val="00776ABD"/>
    <w:rsid w:val="007778F6"/>
    <w:rsid w:val="00777B78"/>
    <w:rsid w:val="00780238"/>
    <w:rsid w:val="00780653"/>
    <w:rsid w:val="00780D75"/>
    <w:rsid w:val="00780E0B"/>
    <w:rsid w:val="007810DD"/>
    <w:rsid w:val="007812A8"/>
    <w:rsid w:val="007816BA"/>
    <w:rsid w:val="00782631"/>
    <w:rsid w:val="0078290A"/>
    <w:rsid w:val="00782BF9"/>
    <w:rsid w:val="007830AF"/>
    <w:rsid w:val="00783B54"/>
    <w:rsid w:val="00783D34"/>
    <w:rsid w:val="00785167"/>
    <w:rsid w:val="0078550F"/>
    <w:rsid w:val="00785B7D"/>
    <w:rsid w:val="00785BEE"/>
    <w:rsid w:val="00786363"/>
    <w:rsid w:val="00786691"/>
    <w:rsid w:val="00786871"/>
    <w:rsid w:val="00786BB6"/>
    <w:rsid w:val="007871D0"/>
    <w:rsid w:val="007873E2"/>
    <w:rsid w:val="00787DA4"/>
    <w:rsid w:val="0079070F"/>
    <w:rsid w:val="0079173C"/>
    <w:rsid w:val="0079176C"/>
    <w:rsid w:val="00791CE4"/>
    <w:rsid w:val="00791F35"/>
    <w:rsid w:val="007924F6"/>
    <w:rsid w:val="00792856"/>
    <w:rsid w:val="00792E7D"/>
    <w:rsid w:val="007938BA"/>
    <w:rsid w:val="00794279"/>
    <w:rsid w:val="00796049"/>
    <w:rsid w:val="00796679"/>
    <w:rsid w:val="007968A0"/>
    <w:rsid w:val="00796BA7"/>
    <w:rsid w:val="00796BE1"/>
    <w:rsid w:val="00797589"/>
    <w:rsid w:val="007978F1"/>
    <w:rsid w:val="00797B0F"/>
    <w:rsid w:val="00797C26"/>
    <w:rsid w:val="007A0339"/>
    <w:rsid w:val="007A04CD"/>
    <w:rsid w:val="007A0848"/>
    <w:rsid w:val="007A0B05"/>
    <w:rsid w:val="007A146D"/>
    <w:rsid w:val="007A1476"/>
    <w:rsid w:val="007A175A"/>
    <w:rsid w:val="007A1DFB"/>
    <w:rsid w:val="007A22B6"/>
    <w:rsid w:val="007A23CD"/>
    <w:rsid w:val="007A33C0"/>
    <w:rsid w:val="007A4348"/>
    <w:rsid w:val="007A4469"/>
    <w:rsid w:val="007A4481"/>
    <w:rsid w:val="007A4A54"/>
    <w:rsid w:val="007A621C"/>
    <w:rsid w:val="007A6C0C"/>
    <w:rsid w:val="007B00B5"/>
    <w:rsid w:val="007B02F1"/>
    <w:rsid w:val="007B054F"/>
    <w:rsid w:val="007B0691"/>
    <w:rsid w:val="007B0D84"/>
    <w:rsid w:val="007B1169"/>
    <w:rsid w:val="007B1B74"/>
    <w:rsid w:val="007B1E81"/>
    <w:rsid w:val="007B1F9D"/>
    <w:rsid w:val="007B2216"/>
    <w:rsid w:val="007B29AA"/>
    <w:rsid w:val="007B3486"/>
    <w:rsid w:val="007B3E66"/>
    <w:rsid w:val="007B448B"/>
    <w:rsid w:val="007B4516"/>
    <w:rsid w:val="007B4862"/>
    <w:rsid w:val="007B48EC"/>
    <w:rsid w:val="007B5A18"/>
    <w:rsid w:val="007B6873"/>
    <w:rsid w:val="007B6EC6"/>
    <w:rsid w:val="007B76C8"/>
    <w:rsid w:val="007B7A41"/>
    <w:rsid w:val="007C0469"/>
    <w:rsid w:val="007C08E3"/>
    <w:rsid w:val="007C0B50"/>
    <w:rsid w:val="007C0BDF"/>
    <w:rsid w:val="007C143D"/>
    <w:rsid w:val="007C2388"/>
    <w:rsid w:val="007C2A38"/>
    <w:rsid w:val="007C2C55"/>
    <w:rsid w:val="007C2E30"/>
    <w:rsid w:val="007C33DE"/>
    <w:rsid w:val="007C3D18"/>
    <w:rsid w:val="007C3DEE"/>
    <w:rsid w:val="007C45DF"/>
    <w:rsid w:val="007C52BC"/>
    <w:rsid w:val="007C54FD"/>
    <w:rsid w:val="007C565B"/>
    <w:rsid w:val="007C635A"/>
    <w:rsid w:val="007C6A4E"/>
    <w:rsid w:val="007C6D34"/>
    <w:rsid w:val="007C75B7"/>
    <w:rsid w:val="007C7DAC"/>
    <w:rsid w:val="007C7DE3"/>
    <w:rsid w:val="007C7FCA"/>
    <w:rsid w:val="007D0754"/>
    <w:rsid w:val="007D1170"/>
    <w:rsid w:val="007D1AAA"/>
    <w:rsid w:val="007D21B8"/>
    <w:rsid w:val="007D3C11"/>
    <w:rsid w:val="007D3E85"/>
    <w:rsid w:val="007D4AB1"/>
    <w:rsid w:val="007D5231"/>
    <w:rsid w:val="007D595D"/>
    <w:rsid w:val="007D6113"/>
    <w:rsid w:val="007D6BB8"/>
    <w:rsid w:val="007D76C1"/>
    <w:rsid w:val="007D7E4D"/>
    <w:rsid w:val="007E04E3"/>
    <w:rsid w:val="007E0738"/>
    <w:rsid w:val="007E109A"/>
    <w:rsid w:val="007E11B9"/>
    <w:rsid w:val="007E12A0"/>
    <w:rsid w:val="007E149A"/>
    <w:rsid w:val="007E15C6"/>
    <w:rsid w:val="007E1821"/>
    <w:rsid w:val="007E2C31"/>
    <w:rsid w:val="007E31FA"/>
    <w:rsid w:val="007E3400"/>
    <w:rsid w:val="007E355E"/>
    <w:rsid w:val="007E3E2F"/>
    <w:rsid w:val="007E53BE"/>
    <w:rsid w:val="007E5964"/>
    <w:rsid w:val="007E63FC"/>
    <w:rsid w:val="007E723B"/>
    <w:rsid w:val="007E735D"/>
    <w:rsid w:val="007F0686"/>
    <w:rsid w:val="007F0C01"/>
    <w:rsid w:val="007F153E"/>
    <w:rsid w:val="007F2BD6"/>
    <w:rsid w:val="007F2F31"/>
    <w:rsid w:val="007F3A15"/>
    <w:rsid w:val="007F50D3"/>
    <w:rsid w:val="007F5C9C"/>
    <w:rsid w:val="007F6234"/>
    <w:rsid w:val="007F6BBD"/>
    <w:rsid w:val="007F6BF8"/>
    <w:rsid w:val="007F7001"/>
    <w:rsid w:val="007F7E15"/>
    <w:rsid w:val="008007B5"/>
    <w:rsid w:val="008008F0"/>
    <w:rsid w:val="00800BF7"/>
    <w:rsid w:val="00800D99"/>
    <w:rsid w:val="00801301"/>
    <w:rsid w:val="00801999"/>
    <w:rsid w:val="008025BA"/>
    <w:rsid w:val="008026E3"/>
    <w:rsid w:val="00802C9A"/>
    <w:rsid w:val="00802D1A"/>
    <w:rsid w:val="00803CAC"/>
    <w:rsid w:val="00804E17"/>
    <w:rsid w:val="00805239"/>
    <w:rsid w:val="008103D0"/>
    <w:rsid w:val="00810873"/>
    <w:rsid w:val="00810A90"/>
    <w:rsid w:val="00810B37"/>
    <w:rsid w:val="00810BC3"/>
    <w:rsid w:val="00811216"/>
    <w:rsid w:val="00812404"/>
    <w:rsid w:val="00812B46"/>
    <w:rsid w:val="00812CB3"/>
    <w:rsid w:val="0081372A"/>
    <w:rsid w:val="00813C22"/>
    <w:rsid w:val="008143FE"/>
    <w:rsid w:val="008145C7"/>
    <w:rsid w:val="00814979"/>
    <w:rsid w:val="00814DDA"/>
    <w:rsid w:val="00814E00"/>
    <w:rsid w:val="00814FCC"/>
    <w:rsid w:val="00815A4F"/>
    <w:rsid w:val="00815A67"/>
    <w:rsid w:val="00816F51"/>
    <w:rsid w:val="00817C56"/>
    <w:rsid w:val="00817DF5"/>
    <w:rsid w:val="0082045E"/>
    <w:rsid w:val="00820748"/>
    <w:rsid w:val="0082090C"/>
    <w:rsid w:val="0082115F"/>
    <w:rsid w:val="00821504"/>
    <w:rsid w:val="00821918"/>
    <w:rsid w:val="00821D76"/>
    <w:rsid w:val="00822030"/>
    <w:rsid w:val="008227CA"/>
    <w:rsid w:val="00822B03"/>
    <w:rsid w:val="00822D72"/>
    <w:rsid w:val="00822EB5"/>
    <w:rsid w:val="008233B7"/>
    <w:rsid w:val="00823623"/>
    <w:rsid w:val="008237A5"/>
    <w:rsid w:val="00825065"/>
    <w:rsid w:val="00825384"/>
    <w:rsid w:val="00825852"/>
    <w:rsid w:val="00825D94"/>
    <w:rsid w:val="008261CB"/>
    <w:rsid w:val="00826260"/>
    <w:rsid w:val="00826D9C"/>
    <w:rsid w:val="00827D6D"/>
    <w:rsid w:val="00827F23"/>
    <w:rsid w:val="00830709"/>
    <w:rsid w:val="00830E09"/>
    <w:rsid w:val="00830E97"/>
    <w:rsid w:val="00831132"/>
    <w:rsid w:val="008316CE"/>
    <w:rsid w:val="00831811"/>
    <w:rsid w:val="00832069"/>
    <w:rsid w:val="008324B0"/>
    <w:rsid w:val="00832743"/>
    <w:rsid w:val="00832F79"/>
    <w:rsid w:val="00833462"/>
    <w:rsid w:val="00833984"/>
    <w:rsid w:val="00833F8D"/>
    <w:rsid w:val="008349CB"/>
    <w:rsid w:val="00834BFA"/>
    <w:rsid w:val="00834CFB"/>
    <w:rsid w:val="008350A3"/>
    <w:rsid w:val="008350F5"/>
    <w:rsid w:val="0083511F"/>
    <w:rsid w:val="008351F9"/>
    <w:rsid w:val="00835401"/>
    <w:rsid w:val="0083567B"/>
    <w:rsid w:val="008367B1"/>
    <w:rsid w:val="008367CE"/>
    <w:rsid w:val="00836E72"/>
    <w:rsid w:val="008375D3"/>
    <w:rsid w:val="0083793A"/>
    <w:rsid w:val="00837C8E"/>
    <w:rsid w:val="00840275"/>
    <w:rsid w:val="008407DC"/>
    <w:rsid w:val="00840A66"/>
    <w:rsid w:val="00841926"/>
    <w:rsid w:val="00842E18"/>
    <w:rsid w:val="008433BF"/>
    <w:rsid w:val="0084353C"/>
    <w:rsid w:val="00843A77"/>
    <w:rsid w:val="00844235"/>
    <w:rsid w:val="008452E8"/>
    <w:rsid w:val="00845594"/>
    <w:rsid w:val="0084691B"/>
    <w:rsid w:val="00847169"/>
    <w:rsid w:val="00847BAB"/>
    <w:rsid w:val="00847D6C"/>
    <w:rsid w:val="00847EF8"/>
    <w:rsid w:val="0085050E"/>
    <w:rsid w:val="00850557"/>
    <w:rsid w:val="00850911"/>
    <w:rsid w:val="00850C8F"/>
    <w:rsid w:val="008517E2"/>
    <w:rsid w:val="00851883"/>
    <w:rsid w:val="00851B54"/>
    <w:rsid w:val="00852168"/>
    <w:rsid w:val="00852489"/>
    <w:rsid w:val="00852A83"/>
    <w:rsid w:val="00853855"/>
    <w:rsid w:val="00853A3D"/>
    <w:rsid w:val="00853C0E"/>
    <w:rsid w:val="008540E6"/>
    <w:rsid w:val="008541FF"/>
    <w:rsid w:val="00854A23"/>
    <w:rsid w:val="00855C65"/>
    <w:rsid w:val="00855DB2"/>
    <w:rsid w:val="008564EC"/>
    <w:rsid w:val="00856D33"/>
    <w:rsid w:val="0085765D"/>
    <w:rsid w:val="00860AA7"/>
    <w:rsid w:val="00860ACC"/>
    <w:rsid w:val="0086106F"/>
    <w:rsid w:val="008616EE"/>
    <w:rsid w:val="00861D73"/>
    <w:rsid w:val="0086200B"/>
    <w:rsid w:val="008623C9"/>
    <w:rsid w:val="00862501"/>
    <w:rsid w:val="00862AA0"/>
    <w:rsid w:val="00862BEC"/>
    <w:rsid w:val="00862E95"/>
    <w:rsid w:val="00863B84"/>
    <w:rsid w:val="00863BA7"/>
    <w:rsid w:val="00864208"/>
    <w:rsid w:val="008659E4"/>
    <w:rsid w:val="00865F2F"/>
    <w:rsid w:val="0086772F"/>
    <w:rsid w:val="008678ED"/>
    <w:rsid w:val="00871A43"/>
    <w:rsid w:val="00871C11"/>
    <w:rsid w:val="008720A3"/>
    <w:rsid w:val="00872285"/>
    <w:rsid w:val="00873010"/>
    <w:rsid w:val="00873532"/>
    <w:rsid w:val="008739A1"/>
    <w:rsid w:val="00873C12"/>
    <w:rsid w:val="008741C6"/>
    <w:rsid w:val="00874391"/>
    <w:rsid w:val="00874836"/>
    <w:rsid w:val="008749BA"/>
    <w:rsid w:val="0087585B"/>
    <w:rsid w:val="00875894"/>
    <w:rsid w:val="00876987"/>
    <w:rsid w:val="008774BA"/>
    <w:rsid w:val="0088041D"/>
    <w:rsid w:val="00880555"/>
    <w:rsid w:val="0088066E"/>
    <w:rsid w:val="00881930"/>
    <w:rsid w:val="008820ED"/>
    <w:rsid w:val="008828E5"/>
    <w:rsid w:val="00882A88"/>
    <w:rsid w:val="00882BB2"/>
    <w:rsid w:val="00882D50"/>
    <w:rsid w:val="00883589"/>
    <w:rsid w:val="008839A3"/>
    <w:rsid w:val="008841E2"/>
    <w:rsid w:val="0088429C"/>
    <w:rsid w:val="00884FB2"/>
    <w:rsid w:val="0088528E"/>
    <w:rsid w:val="008859BF"/>
    <w:rsid w:val="00886673"/>
    <w:rsid w:val="0088668A"/>
    <w:rsid w:val="0088743C"/>
    <w:rsid w:val="008877DE"/>
    <w:rsid w:val="00890196"/>
    <w:rsid w:val="00890978"/>
    <w:rsid w:val="00890E0E"/>
    <w:rsid w:val="00890F57"/>
    <w:rsid w:val="00891961"/>
    <w:rsid w:val="00891BFE"/>
    <w:rsid w:val="00892070"/>
    <w:rsid w:val="0089338E"/>
    <w:rsid w:val="00894B10"/>
    <w:rsid w:val="00894B89"/>
    <w:rsid w:val="00894C67"/>
    <w:rsid w:val="00895168"/>
    <w:rsid w:val="0089551C"/>
    <w:rsid w:val="00895BF8"/>
    <w:rsid w:val="0089601D"/>
    <w:rsid w:val="00896B8F"/>
    <w:rsid w:val="00896D0F"/>
    <w:rsid w:val="00897135"/>
    <w:rsid w:val="008975A1"/>
    <w:rsid w:val="00897808"/>
    <w:rsid w:val="00897B7F"/>
    <w:rsid w:val="008A000F"/>
    <w:rsid w:val="008A0309"/>
    <w:rsid w:val="008A071E"/>
    <w:rsid w:val="008A0A37"/>
    <w:rsid w:val="008A0F90"/>
    <w:rsid w:val="008A0FB9"/>
    <w:rsid w:val="008A1835"/>
    <w:rsid w:val="008A1C4C"/>
    <w:rsid w:val="008A1FAD"/>
    <w:rsid w:val="008A224F"/>
    <w:rsid w:val="008A28C9"/>
    <w:rsid w:val="008A30FE"/>
    <w:rsid w:val="008A384F"/>
    <w:rsid w:val="008A3E26"/>
    <w:rsid w:val="008A3F24"/>
    <w:rsid w:val="008A46A4"/>
    <w:rsid w:val="008A4AD6"/>
    <w:rsid w:val="008A5324"/>
    <w:rsid w:val="008A54C8"/>
    <w:rsid w:val="008A5BD8"/>
    <w:rsid w:val="008A63D1"/>
    <w:rsid w:val="008A65B2"/>
    <w:rsid w:val="008A699B"/>
    <w:rsid w:val="008A7C0C"/>
    <w:rsid w:val="008A7F95"/>
    <w:rsid w:val="008B0DFE"/>
    <w:rsid w:val="008B10C7"/>
    <w:rsid w:val="008B14C1"/>
    <w:rsid w:val="008B1C7B"/>
    <w:rsid w:val="008B33B1"/>
    <w:rsid w:val="008B37B5"/>
    <w:rsid w:val="008B4268"/>
    <w:rsid w:val="008B464E"/>
    <w:rsid w:val="008B4FF2"/>
    <w:rsid w:val="008B5AED"/>
    <w:rsid w:val="008B749C"/>
    <w:rsid w:val="008B7752"/>
    <w:rsid w:val="008C041E"/>
    <w:rsid w:val="008C08D9"/>
    <w:rsid w:val="008C0AA1"/>
    <w:rsid w:val="008C169D"/>
    <w:rsid w:val="008C16E4"/>
    <w:rsid w:val="008C21B3"/>
    <w:rsid w:val="008C21EB"/>
    <w:rsid w:val="008C2C5C"/>
    <w:rsid w:val="008C330A"/>
    <w:rsid w:val="008C4463"/>
    <w:rsid w:val="008C48CA"/>
    <w:rsid w:val="008C4D72"/>
    <w:rsid w:val="008C553C"/>
    <w:rsid w:val="008C60FD"/>
    <w:rsid w:val="008C6B3B"/>
    <w:rsid w:val="008C6F66"/>
    <w:rsid w:val="008C7091"/>
    <w:rsid w:val="008C70DB"/>
    <w:rsid w:val="008C7189"/>
    <w:rsid w:val="008C719A"/>
    <w:rsid w:val="008C742B"/>
    <w:rsid w:val="008C7716"/>
    <w:rsid w:val="008C7FDD"/>
    <w:rsid w:val="008D0488"/>
    <w:rsid w:val="008D0B32"/>
    <w:rsid w:val="008D0F0E"/>
    <w:rsid w:val="008D176E"/>
    <w:rsid w:val="008D1989"/>
    <w:rsid w:val="008D20EC"/>
    <w:rsid w:val="008D235E"/>
    <w:rsid w:val="008D2A2D"/>
    <w:rsid w:val="008D2ABC"/>
    <w:rsid w:val="008D2C7A"/>
    <w:rsid w:val="008D2D72"/>
    <w:rsid w:val="008D31F1"/>
    <w:rsid w:val="008D3659"/>
    <w:rsid w:val="008D4249"/>
    <w:rsid w:val="008D439A"/>
    <w:rsid w:val="008D43D8"/>
    <w:rsid w:val="008D46B5"/>
    <w:rsid w:val="008D46CA"/>
    <w:rsid w:val="008D5096"/>
    <w:rsid w:val="008D5537"/>
    <w:rsid w:val="008D553A"/>
    <w:rsid w:val="008D65D6"/>
    <w:rsid w:val="008D6EB3"/>
    <w:rsid w:val="008D71D4"/>
    <w:rsid w:val="008D7441"/>
    <w:rsid w:val="008D78D9"/>
    <w:rsid w:val="008D9DB9"/>
    <w:rsid w:val="008E00F4"/>
    <w:rsid w:val="008E03B7"/>
    <w:rsid w:val="008E089C"/>
    <w:rsid w:val="008E0D34"/>
    <w:rsid w:val="008E15DD"/>
    <w:rsid w:val="008E1C01"/>
    <w:rsid w:val="008E2035"/>
    <w:rsid w:val="008E20D3"/>
    <w:rsid w:val="008E2A3A"/>
    <w:rsid w:val="008E2BBB"/>
    <w:rsid w:val="008E2D8D"/>
    <w:rsid w:val="008E330C"/>
    <w:rsid w:val="008E376B"/>
    <w:rsid w:val="008E3906"/>
    <w:rsid w:val="008E4F85"/>
    <w:rsid w:val="008E5495"/>
    <w:rsid w:val="008E5BCC"/>
    <w:rsid w:val="008E5C96"/>
    <w:rsid w:val="008E64DA"/>
    <w:rsid w:val="008E6594"/>
    <w:rsid w:val="008E68FA"/>
    <w:rsid w:val="008E7527"/>
    <w:rsid w:val="008F0152"/>
    <w:rsid w:val="008F02BD"/>
    <w:rsid w:val="008F02EA"/>
    <w:rsid w:val="008F08A2"/>
    <w:rsid w:val="008F0A39"/>
    <w:rsid w:val="008F1313"/>
    <w:rsid w:val="008F182D"/>
    <w:rsid w:val="008F1A14"/>
    <w:rsid w:val="008F1CAC"/>
    <w:rsid w:val="008F1EBF"/>
    <w:rsid w:val="008F2682"/>
    <w:rsid w:val="008F2B7F"/>
    <w:rsid w:val="008F3140"/>
    <w:rsid w:val="008F3184"/>
    <w:rsid w:val="008F3413"/>
    <w:rsid w:val="008F3B34"/>
    <w:rsid w:val="008F3F6A"/>
    <w:rsid w:val="008F4A39"/>
    <w:rsid w:val="008F4BF5"/>
    <w:rsid w:val="008F5175"/>
    <w:rsid w:val="008F537B"/>
    <w:rsid w:val="008F5565"/>
    <w:rsid w:val="008F63B6"/>
    <w:rsid w:val="008F6923"/>
    <w:rsid w:val="008F6954"/>
    <w:rsid w:val="008F7A88"/>
    <w:rsid w:val="009000C4"/>
    <w:rsid w:val="009008E4"/>
    <w:rsid w:val="009009CE"/>
    <w:rsid w:val="00900BB7"/>
    <w:rsid w:val="0090193A"/>
    <w:rsid w:val="00901D84"/>
    <w:rsid w:val="0090338E"/>
    <w:rsid w:val="0090345E"/>
    <w:rsid w:val="00903745"/>
    <w:rsid w:val="009039F7"/>
    <w:rsid w:val="00903E3C"/>
    <w:rsid w:val="00904659"/>
    <w:rsid w:val="00904840"/>
    <w:rsid w:val="00904999"/>
    <w:rsid w:val="00904C42"/>
    <w:rsid w:val="0090534C"/>
    <w:rsid w:val="0090549D"/>
    <w:rsid w:val="00906243"/>
    <w:rsid w:val="00906706"/>
    <w:rsid w:val="00906F01"/>
    <w:rsid w:val="00907B11"/>
    <w:rsid w:val="00910961"/>
    <w:rsid w:val="00910A27"/>
    <w:rsid w:val="00911713"/>
    <w:rsid w:val="0091195C"/>
    <w:rsid w:val="00911B06"/>
    <w:rsid w:val="00911D15"/>
    <w:rsid w:val="00912603"/>
    <w:rsid w:val="0091281C"/>
    <w:rsid w:val="009133E5"/>
    <w:rsid w:val="00913440"/>
    <w:rsid w:val="00913761"/>
    <w:rsid w:val="00913A32"/>
    <w:rsid w:val="00913BF8"/>
    <w:rsid w:val="00914DB8"/>
    <w:rsid w:val="0091534C"/>
    <w:rsid w:val="009157BD"/>
    <w:rsid w:val="00915B31"/>
    <w:rsid w:val="00916E42"/>
    <w:rsid w:val="00916E72"/>
    <w:rsid w:val="00917618"/>
    <w:rsid w:val="00917747"/>
    <w:rsid w:val="009206A9"/>
    <w:rsid w:val="00920A45"/>
    <w:rsid w:val="00920A9D"/>
    <w:rsid w:val="009212BF"/>
    <w:rsid w:val="00921A87"/>
    <w:rsid w:val="0092212E"/>
    <w:rsid w:val="0092290C"/>
    <w:rsid w:val="00922BF9"/>
    <w:rsid w:val="0092347C"/>
    <w:rsid w:val="009242AF"/>
    <w:rsid w:val="00924370"/>
    <w:rsid w:val="009248F3"/>
    <w:rsid w:val="00925013"/>
    <w:rsid w:val="00925F36"/>
    <w:rsid w:val="009260AA"/>
    <w:rsid w:val="0092674A"/>
    <w:rsid w:val="0092682D"/>
    <w:rsid w:val="00927281"/>
    <w:rsid w:val="00927411"/>
    <w:rsid w:val="009279A7"/>
    <w:rsid w:val="00927AE2"/>
    <w:rsid w:val="00927B5A"/>
    <w:rsid w:val="00927C85"/>
    <w:rsid w:val="00930447"/>
    <w:rsid w:val="0093052A"/>
    <w:rsid w:val="0093055B"/>
    <w:rsid w:val="00930983"/>
    <w:rsid w:val="00930CAA"/>
    <w:rsid w:val="00931275"/>
    <w:rsid w:val="009312EA"/>
    <w:rsid w:val="00931D0C"/>
    <w:rsid w:val="009324F0"/>
    <w:rsid w:val="00932698"/>
    <w:rsid w:val="009326FC"/>
    <w:rsid w:val="009334BE"/>
    <w:rsid w:val="00933757"/>
    <w:rsid w:val="009338BB"/>
    <w:rsid w:val="00933A61"/>
    <w:rsid w:val="0093474D"/>
    <w:rsid w:val="00935392"/>
    <w:rsid w:val="00935406"/>
    <w:rsid w:val="0093564A"/>
    <w:rsid w:val="00935A27"/>
    <w:rsid w:val="00935DCF"/>
    <w:rsid w:val="00935E35"/>
    <w:rsid w:val="009360C6"/>
    <w:rsid w:val="009368A5"/>
    <w:rsid w:val="009374AF"/>
    <w:rsid w:val="00937882"/>
    <w:rsid w:val="00937A72"/>
    <w:rsid w:val="00940305"/>
    <w:rsid w:val="009403B5"/>
    <w:rsid w:val="009407BF"/>
    <w:rsid w:val="00940C31"/>
    <w:rsid w:val="00940F5E"/>
    <w:rsid w:val="009418A2"/>
    <w:rsid w:val="00941F34"/>
    <w:rsid w:val="0094209B"/>
    <w:rsid w:val="00942535"/>
    <w:rsid w:val="00942FA9"/>
    <w:rsid w:val="00943745"/>
    <w:rsid w:val="0094383D"/>
    <w:rsid w:val="009440F7"/>
    <w:rsid w:val="0094416C"/>
    <w:rsid w:val="009443F3"/>
    <w:rsid w:val="009447DE"/>
    <w:rsid w:val="00944BE5"/>
    <w:rsid w:val="009457DB"/>
    <w:rsid w:val="00945BE8"/>
    <w:rsid w:val="0094757F"/>
    <w:rsid w:val="00947DE1"/>
    <w:rsid w:val="009501B5"/>
    <w:rsid w:val="00950969"/>
    <w:rsid w:val="00951612"/>
    <w:rsid w:val="00951E64"/>
    <w:rsid w:val="00952648"/>
    <w:rsid w:val="00954137"/>
    <w:rsid w:val="009542A4"/>
    <w:rsid w:val="009546EE"/>
    <w:rsid w:val="00954A6D"/>
    <w:rsid w:val="00954B48"/>
    <w:rsid w:val="0095511D"/>
    <w:rsid w:val="00955657"/>
    <w:rsid w:val="00955D77"/>
    <w:rsid w:val="009563BD"/>
    <w:rsid w:val="0095688B"/>
    <w:rsid w:val="00956E3B"/>
    <w:rsid w:val="00957496"/>
    <w:rsid w:val="009574D0"/>
    <w:rsid w:val="00957595"/>
    <w:rsid w:val="009578F3"/>
    <w:rsid w:val="00957CE9"/>
    <w:rsid w:val="00957DFC"/>
    <w:rsid w:val="00960C9F"/>
    <w:rsid w:val="00961135"/>
    <w:rsid w:val="009612A5"/>
    <w:rsid w:val="00961B49"/>
    <w:rsid w:val="00961CDE"/>
    <w:rsid w:val="00962A4A"/>
    <w:rsid w:val="0096319B"/>
    <w:rsid w:val="0096344B"/>
    <w:rsid w:val="00963768"/>
    <w:rsid w:val="00963F63"/>
    <w:rsid w:val="009642DF"/>
    <w:rsid w:val="009647EC"/>
    <w:rsid w:val="009647F6"/>
    <w:rsid w:val="00964A98"/>
    <w:rsid w:val="00964CC0"/>
    <w:rsid w:val="00964D0E"/>
    <w:rsid w:val="00965960"/>
    <w:rsid w:val="00965B77"/>
    <w:rsid w:val="00965C58"/>
    <w:rsid w:val="00966453"/>
    <w:rsid w:val="00966CD2"/>
    <w:rsid w:val="009678CA"/>
    <w:rsid w:val="00967DD4"/>
    <w:rsid w:val="00967EAE"/>
    <w:rsid w:val="009702EB"/>
    <w:rsid w:val="00970A9E"/>
    <w:rsid w:val="00970B6C"/>
    <w:rsid w:val="00970DC1"/>
    <w:rsid w:val="0097167E"/>
    <w:rsid w:val="0097189E"/>
    <w:rsid w:val="009719AD"/>
    <w:rsid w:val="0097238C"/>
    <w:rsid w:val="00972E5A"/>
    <w:rsid w:val="00973C32"/>
    <w:rsid w:val="009743BD"/>
    <w:rsid w:val="00975521"/>
    <w:rsid w:val="00975527"/>
    <w:rsid w:val="00975FC2"/>
    <w:rsid w:val="0097616A"/>
    <w:rsid w:val="009765E1"/>
    <w:rsid w:val="00976874"/>
    <w:rsid w:val="009773EB"/>
    <w:rsid w:val="00977894"/>
    <w:rsid w:val="00977B7E"/>
    <w:rsid w:val="00977F75"/>
    <w:rsid w:val="00980037"/>
    <w:rsid w:val="009802E1"/>
    <w:rsid w:val="0098030E"/>
    <w:rsid w:val="00980A82"/>
    <w:rsid w:val="009812FB"/>
    <w:rsid w:val="0098168C"/>
    <w:rsid w:val="00981F83"/>
    <w:rsid w:val="00982F2F"/>
    <w:rsid w:val="00983310"/>
    <w:rsid w:val="00983319"/>
    <w:rsid w:val="0098396D"/>
    <w:rsid w:val="0098398B"/>
    <w:rsid w:val="00983A08"/>
    <w:rsid w:val="00983FC8"/>
    <w:rsid w:val="009840BF"/>
    <w:rsid w:val="009841A7"/>
    <w:rsid w:val="009845B2"/>
    <w:rsid w:val="009849B0"/>
    <w:rsid w:val="009849FB"/>
    <w:rsid w:val="00984CBE"/>
    <w:rsid w:val="0098598F"/>
    <w:rsid w:val="00985AD7"/>
    <w:rsid w:val="00986670"/>
    <w:rsid w:val="009866BD"/>
    <w:rsid w:val="00986FDF"/>
    <w:rsid w:val="00987862"/>
    <w:rsid w:val="00987C06"/>
    <w:rsid w:val="00990096"/>
    <w:rsid w:val="009903BC"/>
    <w:rsid w:val="00990E1D"/>
    <w:rsid w:val="00991197"/>
    <w:rsid w:val="009921B5"/>
    <w:rsid w:val="00992792"/>
    <w:rsid w:val="009927C0"/>
    <w:rsid w:val="00992D39"/>
    <w:rsid w:val="00993D78"/>
    <w:rsid w:val="00995486"/>
    <w:rsid w:val="009954DC"/>
    <w:rsid w:val="009958B7"/>
    <w:rsid w:val="00995945"/>
    <w:rsid w:val="00995ABC"/>
    <w:rsid w:val="00996EFB"/>
    <w:rsid w:val="009A0F63"/>
    <w:rsid w:val="009A106B"/>
    <w:rsid w:val="009A1DF2"/>
    <w:rsid w:val="009A1E2B"/>
    <w:rsid w:val="009A23B0"/>
    <w:rsid w:val="009A2733"/>
    <w:rsid w:val="009A2A55"/>
    <w:rsid w:val="009A2BE1"/>
    <w:rsid w:val="009A31F3"/>
    <w:rsid w:val="009A3464"/>
    <w:rsid w:val="009A3926"/>
    <w:rsid w:val="009A39E3"/>
    <w:rsid w:val="009A3B1B"/>
    <w:rsid w:val="009A3C1F"/>
    <w:rsid w:val="009A3E7D"/>
    <w:rsid w:val="009A41CE"/>
    <w:rsid w:val="009A4BDD"/>
    <w:rsid w:val="009A5365"/>
    <w:rsid w:val="009A5567"/>
    <w:rsid w:val="009A5A8D"/>
    <w:rsid w:val="009A5B42"/>
    <w:rsid w:val="009A66C2"/>
    <w:rsid w:val="009A69D9"/>
    <w:rsid w:val="009A6A0D"/>
    <w:rsid w:val="009A7206"/>
    <w:rsid w:val="009B12AB"/>
    <w:rsid w:val="009B1ED5"/>
    <w:rsid w:val="009B2C4A"/>
    <w:rsid w:val="009B35D1"/>
    <w:rsid w:val="009B3AA5"/>
    <w:rsid w:val="009B3C6F"/>
    <w:rsid w:val="009B3F63"/>
    <w:rsid w:val="009B56B9"/>
    <w:rsid w:val="009B574E"/>
    <w:rsid w:val="009B620F"/>
    <w:rsid w:val="009B74F4"/>
    <w:rsid w:val="009B7F99"/>
    <w:rsid w:val="009C04DC"/>
    <w:rsid w:val="009C0C51"/>
    <w:rsid w:val="009C0E70"/>
    <w:rsid w:val="009C1384"/>
    <w:rsid w:val="009C1B32"/>
    <w:rsid w:val="009C279B"/>
    <w:rsid w:val="009C2977"/>
    <w:rsid w:val="009C3E66"/>
    <w:rsid w:val="009C447B"/>
    <w:rsid w:val="009C537F"/>
    <w:rsid w:val="009C563F"/>
    <w:rsid w:val="009C598F"/>
    <w:rsid w:val="009C6358"/>
    <w:rsid w:val="009C6FA8"/>
    <w:rsid w:val="009C6FE1"/>
    <w:rsid w:val="009C70B3"/>
    <w:rsid w:val="009C77E7"/>
    <w:rsid w:val="009C7F6C"/>
    <w:rsid w:val="009D00EA"/>
    <w:rsid w:val="009D0148"/>
    <w:rsid w:val="009D0772"/>
    <w:rsid w:val="009D0B19"/>
    <w:rsid w:val="009D14D6"/>
    <w:rsid w:val="009D1A33"/>
    <w:rsid w:val="009D1AD8"/>
    <w:rsid w:val="009D1F5A"/>
    <w:rsid w:val="009D2274"/>
    <w:rsid w:val="009D2C20"/>
    <w:rsid w:val="009D2F5A"/>
    <w:rsid w:val="009D305C"/>
    <w:rsid w:val="009D316D"/>
    <w:rsid w:val="009D38CF"/>
    <w:rsid w:val="009D43FA"/>
    <w:rsid w:val="009D4CD7"/>
    <w:rsid w:val="009D5E60"/>
    <w:rsid w:val="009D5E82"/>
    <w:rsid w:val="009D63A9"/>
    <w:rsid w:val="009D6CF1"/>
    <w:rsid w:val="009D7217"/>
    <w:rsid w:val="009D788F"/>
    <w:rsid w:val="009D7AC1"/>
    <w:rsid w:val="009D7C52"/>
    <w:rsid w:val="009D7D14"/>
    <w:rsid w:val="009E1510"/>
    <w:rsid w:val="009E1775"/>
    <w:rsid w:val="009E1AB8"/>
    <w:rsid w:val="009E1D3B"/>
    <w:rsid w:val="009E2599"/>
    <w:rsid w:val="009E2D8D"/>
    <w:rsid w:val="009E377B"/>
    <w:rsid w:val="009E3DD7"/>
    <w:rsid w:val="009E3FBC"/>
    <w:rsid w:val="009E4E6C"/>
    <w:rsid w:val="009E50D1"/>
    <w:rsid w:val="009E5E8D"/>
    <w:rsid w:val="009E5EEA"/>
    <w:rsid w:val="009E6848"/>
    <w:rsid w:val="009E6F1B"/>
    <w:rsid w:val="009E76C8"/>
    <w:rsid w:val="009E7C82"/>
    <w:rsid w:val="009E7CCC"/>
    <w:rsid w:val="009F00A0"/>
    <w:rsid w:val="009F09A2"/>
    <w:rsid w:val="009F121E"/>
    <w:rsid w:val="009F143F"/>
    <w:rsid w:val="009F1543"/>
    <w:rsid w:val="009F1806"/>
    <w:rsid w:val="009F1F9A"/>
    <w:rsid w:val="009F22A1"/>
    <w:rsid w:val="009F2A31"/>
    <w:rsid w:val="009F3A11"/>
    <w:rsid w:val="009F3B71"/>
    <w:rsid w:val="009F3CF5"/>
    <w:rsid w:val="009F40B7"/>
    <w:rsid w:val="009F44E3"/>
    <w:rsid w:val="009F4700"/>
    <w:rsid w:val="009F49DA"/>
    <w:rsid w:val="009F4D29"/>
    <w:rsid w:val="009F504F"/>
    <w:rsid w:val="009F5949"/>
    <w:rsid w:val="009F5B85"/>
    <w:rsid w:val="009F64AE"/>
    <w:rsid w:val="009F7319"/>
    <w:rsid w:val="009F75CD"/>
    <w:rsid w:val="009F7695"/>
    <w:rsid w:val="009F77B6"/>
    <w:rsid w:val="009F7AA7"/>
    <w:rsid w:val="00A00136"/>
    <w:rsid w:val="00A002AC"/>
    <w:rsid w:val="00A007F5"/>
    <w:rsid w:val="00A009D6"/>
    <w:rsid w:val="00A014B2"/>
    <w:rsid w:val="00A018E7"/>
    <w:rsid w:val="00A028E5"/>
    <w:rsid w:val="00A02B72"/>
    <w:rsid w:val="00A02CA7"/>
    <w:rsid w:val="00A03794"/>
    <w:rsid w:val="00A04315"/>
    <w:rsid w:val="00A04F2F"/>
    <w:rsid w:val="00A0604A"/>
    <w:rsid w:val="00A06B55"/>
    <w:rsid w:val="00A0704F"/>
    <w:rsid w:val="00A07F7A"/>
    <w:rsid w:val="00A10A83"/>
    <w:rsid w:val="00A10BDD"/>
    <w:rsid w:val="00A12834"/>
    <w:rsid w:val="00A12C83"/>
    <w:rsid w:val="00A12D23"/>
    <w:rsid w:val="00A13108"/>
    <w:rsid w:val="00A13779"/>
    <w:rsid w:val="00A140E6"/>
    <w:rsid w:val="00A147B5"/>
    <w:rsid w:val="00A148EB"/>
    <w:rsid w:val="00A1493C"/>
    <w:rsid w:val="00A15B81"/>
    <w:rsid w:val="00A15F5B"/>
    <w:rsid w:val="00A15FF8"/>
    <w:rsid w:val="00A1764B"/>
    <w:rsid w:val="00A17E21"/>
    <w:rsid w:val="00A202F4"/>
    <w:rsid w:val="00A2044E"/>
    <w:rsid w:val="00A20E36"/>
    <w:rsid w:val="00A21637"/>
    <w:rsid w:val="00A21A16"/>
    <w:rsid w:val="00A220C3"/>
    <w:rsid w:val="00A229A2"/>
    <w:rsid w:val="00A23795"/>
    <w:rsid w:val="00A2381D"/>
    <w:rsid w:val="00A24757"/>
    <w:rsid w:val="00A24998"/>
    <w:rsid w:val="00A24D26"/>
    <w:rsid w:val="00A251F1"/>
    <w:rsid w:val="00A2592F"/>
    <w:rsid w:val="00A2678A"/>
    <w:rsid w:val="00A27934"/>
    <w:rsid w:val="00A27CA8"/>
    <w:rsid w:val="00A313CD"/>
    <w:rsid w:val="00A3181F"/>
    <w:rsid w:val="00A31A75"/>
    <w:rsid w:val="00A320D1"/>
    <w:rsid w:val="00A32AD5"/>
    <w:rsid w:val="00A32C10"/>
    <w:rsid w:val="00A33E1C"/>
    <w:rsid w:val="00A342E5"/>
    <w:rsid w:val="00A34CD0"/>
    <w:rsid w:val="00A35118"/>
    <w:rsid w:val="00A35261"/>
    <w:rsid w:val="00A352BD"/>
    <w:rsid w:val="00A354D2"/>
    <w:rsid w:val="00A355B7"/>
    <w:rsid w:val="00A3611B"/>
    <w:rsid w:val="00A3636D"/>
    <w:rsid w:val="00A3661A"/>
    <w:rsid w:val="00A36F11"/>
    <w:rsid w:val="00A370B6"/>
    <w:rsid w:val="00A37479"/>
    <w:rsid w:val="00A37B8F"/>
    <w:rsid w:val="00A37D84"/>
    <w:rsid w:val="00A37D91"/>
    <w:rsid w:val="00A37EE3"/>
    <w:rsid w:val="00A37FD5"/>
    <w:rsid w:val="00A40124"/>
    <w:rsid w:val="00A40893"/>
    <w:rsid w:val="00A41AA3"/>
    <w:rsid w:val="00A42764"/>
    <w:rsid w:val="00A42A70"/>
    <w:rsid w:val="00A42B6E"/>
    <w:rsid w:val="00A42E21"/>
    <w:rsid w:val="00A42F51"/>
    <w:rsid w:val="00A43399"/>
    <w:rsid w:val="00A43F8B"/>
    <w:rsid w:val="00A4426E"/>
    <w:rsid w:val="00A4494A"/>
    <w:rsid w:val="00A44DB9"/>
    <w:rsid w:val="00A44F82"/>
    <w:rsid w:val="00A45FB6"/>
    <w:rsid w:val="00A46014"/>
    <w:rsid w:val="00A4618E"/>
    <w:rsid w:val="00A46E14"/>
    <w:rsid w:val="00A46FC4"/>
    <w:rsid w:val="00A4700A"/>
    <w:rsid w:val="00A471C3"/>
    <w:rsid w:val="00A474EE"/>
    <w:rsid w:val="00A508FC"/>
    <w:rsid w:val="00A514AC"/>
    <w:rsid w:val="00A51A14"/>
    <w:rsid w:val="00A526FD"/>
    <w:rsid w:val="00A52A57"/>
    <w:rsid w:val="00A53D56"/>
    <w:rsid w:val="00A54402"/>
    <w:rsid w:val="00A55C10"/>
    <w:rsid w:val="00A55D8F"/>
    <w:rsid w:val="00A56349"/>
    <w:rsid w:val="00A565FD"/>
    <w:rsid w:val="00A567F2"/>
    <w:rsid w:val="00A579D3"/>
    <w:rsid w:val="00A579EB"/>
    <w:rsid w:val="00A57AB0"/>
    <w:rsid w:val="00A57CB0"/>
    <w:rsid w:val="00A57D93"/>
    <w:rsid w:val="00A60035"/>
    <w:rsid w:val="00A6005A"/>
    <w:rsid w:val="00A600E2"/>
    <w:rsid w:val="00A60296"/>
    <w:rsid w:val="00A60B70"/>
    <w:rsid w:val="00A61AAA"/>
    <w:rsid w:val="00A62072"/>
    <w:rsid w:val="00A62ADA"/>
    <w:rsid w:val="00A62C43"/>
    <w:rsid w:val="00A63F05"/>
    <w:rsid w:val="00A643AC"/>
    <w:rsid w:val="00A64D81"/>
    <w:rsid w:val="00A651FB"/>
    <w:rsid w:val="00A6538D"/>
    <w:rsid w:val="00A6554E"/>
    <w:rsid w:val="00A656EC"/>
    <w:rsid w:val="00A657DF"/>
    <w:rsid w:val="00A6601F"/>
    <w:rsid w:val="00A66267"/>
    <w:rsid w:val="00A6664D"/>
    <w:rsid w:val="00A66C00"/>
    <w:rsid w:val="00A67F2C"/>
    <w:rsid w:val="00A67FDF"/>
    <w:rsid w:val="00A70229"/>
    <w:rsid w:val="00A70239"/>
    <w:rsid w:val="00A71029"/>
    <w:rsid w:val="00A71A82"/>
    <w:rsid w:val="00A71E68"/>
    <w:rsid w:val="00A71F1E"/>
    <w:rsid w:val="00A72CE4"/>
    <w:rsid w:val="00A74C4A"/>
    <w:rsid w:val="00A74D10"/>
    <w:rsid w:val="00A7558F"/>
    <w:rsid w:val="00A75A84"/>
    <w:rsid w:val="00A75FB5"/>
    <w:rsid w:val="00A769B6"/>
    <w:rsid w:val="00A76E72"/>
    <w:rsid w:val="00A77029"/>
    <w:rsid w:val="00A77271"/>
    <w:rsid w:val="00A77D45"/>
    <w:rsid w:val="00A77D8D"/>
    <w:rsid w:val="00A8036E"/>
    <w:rsid w:val="00A81108"/>
    <w:rsid w:val="00A81393"/>
    <w:rsid w:val="00A81A38"/>
    <w:rsid w:val="00A81F8F"/>
    <w:rsid w:val="00A82187"/>
    <w:rsid w:val="00A8302C"/>
    <w:rsid w:val="00A83358"/>
    <w:rsid w:val="00A83862"/>
    <w:rsid w:val="00A8395C"/>
    <w:rsid w:val="00A83A60"/>
    <w:rsid w:val="00A83B2E"/>
    <w:rsid w:val="00A83F0B"/>
    <w:rsid w:val="00A84A87"/>
    <w:rsid w:val="00A84EF6"/>
    <w:rsid w:val="00A85224"/>
    <w:rsid w:val="00A8542E"/>
    <w:rsid w:val="00A8581D"/>
    <w:rsid w:val="00A85F0C"/>
    <w:rsid w:val="00A863CF"/>
    <w:rsid w:val="00A86CBA"/>
    <w:rsid w:val="00A876E1"/>
    <w:rsid w:val="00A878B0"/>
    <w:rsid w:val="00A9009D"/>
    <w:rsid w:val="00A90592"/>
    <w:rsid w:val="00A90910"/>
    <w:rsid w:val="00A90EDB"/>
    <w:rsid w:val="00A9131E"/>
    <w:rsid w:val="00A91722"/>
    <w:rsid w:val="00A91BFD"/>
    <w:rsid w:val="00A924D5"/>
    <w:rsid w:val="00A92566"/>
    <w:rsid w:val="00A92766"/>
    <w:rsid w:val="00A92845"/>
    <w:rsid w:val="00A92C73"/>
    <w:rsid w:val="00A93F27"/>
    <w:rsid w:val="00A94103"/>
    <w:rsid w:val="00A941CB"/>
    <w:rsid w:val="00A9452E"/>
    <w:rsid w:val="00A95735"/>
    <w:rsid w:val="00A95E98"/>
    <w:rsid w:val="00A95FFB"/>
    <w:rsid w:val="00A96373"/>
    <w:rsid w:val="00A9672C"/>
    <w:rsid w:val="00A969D7"/>
    <w:rsid w:val="00A96CDC"/>
    <w:rsid w:val="00A96CE4"/>
    <w:rsid w:val="00A97A11"/>
    <w:rsid w:val="00A97C37"/>
    <w:rsid w:val="00A97EED"/>
    <w:rsid w:val="00A97FE9"/>
    <w:rsid w:val="00AA05D7"/>
    <w:rsid w:val="00AA0F4B"/>
    <w:rsid w:val="00AA0F8B"/>
    <w:rsid w:val="00AA1941"/>
    <w:rsid w:val="00AA24BD"/>
    <w:rsid w:val="00AA28FC"/>
    <w:rsid w:val="00AA2B28"/>
    <w:rsid w:val="00AA2B51"/>
    <w:rsid w:val="00AA2CD2"/>
    <w:rsid w:val="00AA2EEA"/>
    <w:rsid w:val="00AA3976"/>
    <w:rsid w:val="00AA39D8"/>
    <w:rsid w:val="00AA3CA5"/>
    <w:rsid w:val="00AA3E3A"/>
    <w:rsid w:val="00AA44D7"/>
    <w:rsid w:val="00AA48E8"/>
    <w:rsid w:val="00AA4C12"/>
    <w:rsid w:val="00AA4D6D"/>
    <w:rsid w:val="00AA5440"/>
    <w:rsid w:val="00AA54F4"/>
    <w:rsid w:val="00AA5F73"/>
    <w:rsid w:val="00AA63B5"/>
    <w:rsid w:val="00AA696C"/>
    <w:rsid w:val="00AA6E09"/>
    <w:rsid w:val="00AA7640"/>
    <w:rsid w:val="00AB03AD"/>
    <w:rsid w:val="00AB0F0B"/>
    <w:rsid w:val="00AB0F28"/>
    <w:rsid w:val="00AB1753"/>
    <w:rsid w:val="00AB1C53"/>
    <w:rsid w:val="00AB1DE0"/>
    <w:rsid w:val="00AB299E"/>
    <w:rsid w:val="00AB3A90"/>
    <w:rsid w:val="00AB3B32"/>
    <w:rsid w:val="00AB4309"/>
    <w:rsid w:val="00AB4B98"/>
    <w:rsid w:val="00AB4FDA"/>
    <w:rsid w:val="00AB5206"/>
    <w:rsid w:val="00AB58EA"/>
    <w:rsid w:val="00AB5B83"/>
    <w:rsid w:val="00AB5C38"/>
    <w:rsid w:val="00AB601C"/>
    <w:rsid w:val="00AB7121"/>
    <w:rsid w:val="00AB739E"/>
    <w:rsid w:val="00AB7680"/>
    <w:rsid w:val="00AC0877"/>
    <w:rsid w:val="00AC0918"/>
    <w:rsid w:val="00AC0F85"/>
    <w:rsid w:val="00AC25F9"/>
    <w:rsid w:val="00AC357B"/>
    <w:rsid w:val="00AC3B24"/>
    <w:rsid w:val="00AC4063"/>
    <w:rsid w:val="00AC433F"/>
    <w:rsid w:val="00AC4794"/>
    <w:rsid w:val="00AC4A04"/>
    <w:rsid w:val="00AC546F"/>
    <w:rsid w:val="00AC57CE"/>
    <w:rsid w:val="00AC5CD5"/>
    <w:rsid w:val="00AC627D"/>
    <w:rsid w:val="00AC72F1"/>
    <w:rsid w:val="00AC79A2"/>
    <w:rsid w:val="00AD0076"/>
    <w:rsid w:val="00AD0581"/>
    <w:rsid w:val="00AD1154"/>
    <w:rsid w:val="00AD1D7E"/>
    <w:rsid w:val="00AD2452"/>
    <w:rsid w:val="00AD2AF9"/>
    <w:rsid w:val="00AD3505"/>
    <w:rsid w:val="00AD384A"/>
    <w:rsid w:val="00AD434F"/>
    <w:rsid w:val="00AD4587"/>
    <w:rsid w:val="00AD6481"/>
    <w:rsid w:val="00AD652B"/>
    <w:rsid w:val="00AD66E2"/>
    <w:rsid w:val="00AD67D5"/>
    <w:rsid w:val="00AD6AD6"/>
    <w:rsid w:val="00AD7970"/>
    <w:rsid w:val="00AE05D3"/>
    <w:rsid w:val="00AE06CE"/>
    <w:rsid w:val="00AE0CAF"/>
    <w:rsid w:val="00AE338F"/>
    <w:rsid w:val="00AE3968"/>
    <w:rsid w:val="00AE439D"/>
    <w:rsid w:val="00AE45BD"/>
    <w:rsid w:val="00AE585B"/>
    <w:rsid w:val="00AE5981"/>
    <w:rsid w:val="00AE6864"/>
    <w:rsid w:val="00AE6C0A"/>
    <w:rsid w:val="00AE6DAA"/>
    <w:rsid w:val="00AE711C"/>
    <w:rsid w:val="00AF0D77"/>
    <w:rsid w:val="00AF1219"/>
    <w:rsid w:val="00AF123B"/>
    <w:rsid w:val="00AF1C03"/>
    <w:rsid w:val="00AF1D51"/>
    <w:rsid w:val="00AF2D82"/>
    <w:rsid w:val="00AF2E26"/>
    <w:rsid w:val="00AF3113"/>
    <w:rsid w:val="00AF3385"/>
    <w:rsid w:val="00AF34C0"/>
    <w:rsid w:val="00AF3507"/>
    <w:rsid w:val="00AF3B84"/>
    <w:rsid w:val="00AF4324"/>
    <w:rsid w:val="00AF4A31"/>
    <w:rsid w:val="00AF4C71"/>
    <w:rsid w:val="00AF5412"/>
    <w:rsid w:val="00AF5535"/>
    <w:rsid w:val="00AF5678"/>
    <w:rsid w:val="00AF6898"/>
    <w:rsid w:val="00AF79E6"/>
    <w:rsid w:val="00AF7CD8"/>
    <w:rsid w:val="00B00723"/>
    <w:rsid w:val="00B01324"/>
    <w:rsid w:val="00B01352"/>
    <w:rsid w:val="00B01964"/>
    <w:rsid w:val="00B01E22"/>
    <w:rsid w:val="00B02280"/>
    <w:rsid w:val="00B02A29"/>
    <w:rsid w:val="00B02F8B"/>
    <w:rsid w:val="00B02FBB"/>
    <w:rsid w:val="00B02FEC"/>
    <w:rsid w:val="00B03016"/>
    <w:rsid w:val="00B032D6"/>
    <w:rsid w:val="00B034ED"/>
    <w:rsid w:val="00B037C4"/>
    <w:rsid w:val="00B03C43"/>
    <w:rsid w:val="00B043F4"/>
    <w:rsid w:val="00B05171"/>
    <w:rsid w:val="00B0528E"/>
    <w:rsid w:val="00B05415"/>
    <w:rsid w:val="00B06538"/>
    <w:rsid w:val="00B06A5D"/>
    <w:rsid w:val="00B06E21"/>
    <w:rsid w:val="00B06FCB"/>
    <w:rsid w:val="00B0722B"/>
    <w:rsid w:val="00B07338"/>
    <w:rsid w:val="00B077F9"/>
    <w:rsid w:val="00B07F86"/>
    <w:rsid w:val="00B1008B"/>
    <w:rsid w:val="00B103B2"/>
    <w:rsid w:val="00B1074F"/>
    <w:rsid w:val="00B10C86"/>
    <w:rsid w:val="00B11455"/>
    <w:rsid w:val="00B11DDF"/>
    <w:rsid w:val="00B11F19"/>
    <w:rsid w:val="00B12743"/>
    <w:rsid w:val="00B129A3"/>
    <w:rsid w:val="00B12A23"/>
    <w:rsid w:val="00B12CD3"/>
    <w:rsid w:val="00B1359E"/>
    <w:rsid w:val="00B13686"/>
    <w:rsid w:val="00B13BBC"/>
    <w:rsid w:val="00B13EA5"/>
    <w:rsid w:val="00B13F86"/>
    <w:rsid w:val="00B13FF0"/>
    <w:rsid w:val="00B1420D"/>
    <w:rsid w:val="00B14875"/>
    <w:rsid w:val="00B150BF"/>
    <w:rsid w:val="00B153A5"/>
    <w:rsid w:val="00B15C16"/>
    <w:rsid w:val="00B15C49"/>
    <w:rsid w:val="00B16921"/>
    <w:rsid w:val="00B16A1E"/>
    <w:rsid w:val="00B17775"/>
    <w:rsid w:val="00B20159"/>
    <w:rsid w:val="00B20322"/>
    <w:rsid w:val="00B20CC8"/>
    <w:rsid w:val="00B21506"/>
    <w:rsid w:val="00B21FFA"/>
    <w:rsid w:val="00B22100"/>
    <w:rsid w:val="00B2217A"/>
    <w:rsid w:val="00B2238C"/>
    <w:rsid w:val="00B2472A"/>
    <w:rsid w:val="00B24B27"/>
    <w:rsid w:val="00B24B8C"/>
    <w:rsid w:val="00B24F12"/>
    <w:rsid w:val="00B25B7E"/>
    <w:rsid w:val="00B2628E"/>
    <w:rsid w:val="00B2714D"/>
    <w:rsid w:val="00B27889"/>
    <w:rsid w:val="00B301FE"/>
    <w:rsid w:val="00B31693"/>
    <w:rsid w:val="00B31ADB"/>
    <w:rsid w:val="00B32539"/>
    <w:rsid w:val="00B3266F"/>
    <w:rsid w:val="00B32956"/>
    <w:rsid w:val="00B32C5C"/>
    <w:rsid w:val="00B32E9F"/>
    <w:rsid w:val="00B335EC"/>
    <w:rsid w:val="00B339B3"/>
    <w:rsid w:val="00B345B9"/>
    <w:rsid w:val="00B34939"/>
    <w:rsid w:val="00B34AFE"/>
    <w:rsid w:val="00B351E4"/>
    <w:rsid w:val="00B35400"/>
    <w:rsid w:val="00B35413"/>
    <w:rsid w:val="00B36345"/>
    <w:rsid w:val="00B36C7F"/>
    <w:rsid w:val="00B36E55"/>
    <w:rsid w:val="00B37BA6"/>
    <w:rsid w:val="00B4159E"/>
    <w:rsid w:val="00B42315"/>
    <w:rsid w:val="00B424CC"/>
    <w:rsid w:val="00B43BBE"/>
    <w:rsid w:val="00B44203"/>
    <w:rsid w:val="00B44FD0"/>
    <w:rsid w:val="00B458B7"/>
    <w:rsid w:val="00B458ED"/>
    <w:rsid w:val="00B46CDA"/>
    <w:rsid w:val="00B47668"/>
    <w:rsid w:val="00B47B7B"/>
    <w:rsid w:val="00B50084"/>
    <w:rsid w:val="00B500C8"/>
    <w:rsid w:val="00B50123"/>
    <w:rsid w:val="00B501C4"/>
    <w:rsid w:val="00B502B7"/>
    <w:rsid w:val="00B50B34"/>
    <w:rsid w:val="00B52254"/>
    <w:rsid w:val="00B522DF"/>
    <w:rsid w:val="00B523EF"/>
    <w:rsid w:val="00B52C01"/>
    <w:rsid w:val="00B52E11"/>
    <w:rsid w:val="00B52E8F"/>
    <w:rsid w:val="00B530A8"/>
    <w:rsid w:val="00B54064"/>
    <w:rsid w:val="00B541BC"/>
    <w:rsid w:val="00B54245"/>
    <w:rsid w:val="00B55C1A"/>
    <w:rsid w:val="00B565A0"/>
    <w:rsid w:val="00B56650"/>
    <w:rsid w:val="00B566A1"/>
    <w:rsid w:val="00B56A88"/>
    <w:rsid w:val="00B56E0B"/>
    <w:rsid w:val="00B57D24"/>
    <w:rsid w:val="00B57E6A"/>
    <w:rsid w:val="00B609A7"/>
    <w:rsid w:val="00B611F4"/>
    <w:rsid w:val="00B612C3"/>
    <w:rsid w:val="00B61C1D"/>
    <w:rsid w:val="00B6241D"/>
    <w:rsid w:val="00B62546"/>
    <w:rsid w:val="00B6275F"/>
    <w:rsid w:val="00B62CFA"/>
    <w:rsid w:val="00B63676"/>
    <w:rsid w:val="00B63811"/>
    <w:rsid w:val="00B63ACD"/>
    <w:rsid w:val="00B64BCB"/>
    <w:rsid w:val="00B65559"/>
    <w:rsid w:val="00B65A83"/>
    <w:rsid w:val="00B6620C"/>
    <w:rsid w:val="00B66842"/>
    <w:rsid w:val="00B66938"/>
    <w:rsid w:val="00B66B42"/>
    <w:rsid w:val="00B7007E"/>
    <w:rsid w:val="00B705A2"/>
    <w:rsid w:val="00B70A92"/>
    <w:rsid w:val="00B710CA"/>
    <w:rsid w:val="00B71C6D"/>
    <w:rsid w:val="00B71DD1"/>
    <w:rsid w:val="00B7225F"/>
    <w:rsid w:val="00B72455"/>
    <w:rsid w:val="00B72B07"/>
    <w:rsid w:val="00B72CBF"/>
    <w:rsid w:val="00B72D03"/>
    <w:rsid w:val="00B73123"/>
    <w:rsid w:val="00B73C8F"/>
    <w:rsid w:val="00B73DFB"/>
    <w:rsid w:val="00B74658"/>
    <w:rsid w:val="00B7466F"/>
    <w:rsid w:val="00B74A31"/>
    <w:rsid w:val="00B7638C"/>
    <w:rsid w:val="00B76543"/>
    <w:rsid w:val="00B77E12"/>
    <w:rsid w:val="00B77F88"/>
    <w:rsid w:val="00B801C5"/>
    <w:rsid w:val="00B8073C"/>
    <w:rsid w:val="00B807C2"/>
    <w:rsid w:val="00B80E14"/>
    <w:rsid w:val="00B8118A"/>
    <w:rsid w:val="00B814FC"/>
    <w:rsid w:val="00B8188B"/>
    <w:rsid w:val="00B81FB4"/>
    <w:rsid w:val="00B826AD"/>
    <w:rsid w:val="00B82850"/>
    <w:rsid w:val="00B835AF"/>
    <w:rsid w:val="00B8366B"/>
    <w:rsid w:val="00B836C2"/>
    <w:rsid w:val="00B837EF"/>
    <w:rsid w:val="00B83887"/>
    <w:rsid w:val="00B838FB"/>
    <w:rsid w:val="00B83ED3"/>
    <w:rsid w:val="00B842D5"/>
    <w:rsid w:val="00B84D68"/>
    <w:rsid w:val="00B8533B"/>
    <w:rsid w:val="00B8545F"/>
    <w:rsid w:val="00B85F77"/>
    <w:rsid w:val="00B86D7F"/>
    <w:rsid w:val="00B86F23"/>
    <w:rsid w:val="00B87855"/>
    <w:rsid w:val="00B87964"/>
    <w:rsid w:val="00B90249"/>
    <w:rsid w:val="00B9168B"/>
    <w:rsid w:val="00B930A0"/>
    <w:rsid w:val="00B93586"/>
    <w:rsid w:val="00B94432"/>
    <w:rsid w:val="00B945E0"/>
    <w:rsid w:val="00B94701"/>
    <w:rsid w:val="00B94AEC"/>
    <w:rsid w:val="00B94DA7"/>
    <w:rsid w:val="00B94E6F"/>
    <w:rsid w:val="00B9550F"/>
    <w:rsid w:val="00B955E3"/>
    <w:rsid w:val="00B956D9"/>
    <w:rsid w:val="00B96172"/>
    <w:rsid w:val="00BA02FA"/>
    <w:rsid w:val="00BA1F65"/>
    <w:rsid w:val="00BA3F40"/>
    <w:rsid w:val="00BA4F96"/>
    <w:rsid w:val="00BA5B4F"/>
    <w:rsid w:val="00BA5C51"/>
    <w:rsid w:val="00BA5E56"/>
    <w:rsid w:val="00BA5F51"/>
    <w:rsid w:val="00BA6211"/>
    <w:rsid w:val="00BA6413"/>
    <w:rsid w:val="00BA7689"/>
    <w:rsid w:val="00BA7E1D"/>
    <w:rsid w:val="00BB0D82"/>
    <w:rsid w:val="00BB0F81"/>
    <w:rsid w:val="00BB1F6E"/>
    <w:rsid w:val="00BB23A0"/>
    <w:rsid w:val="00BB2D23"/>
    <w:rsid w:val="00BB3A03"/>
    <w:rsid w:val="00BB3B07"/>
    <w:rsid w:val="00BB3BA6"/>
    <w:rsid w:val="00BB3F17"/>
    <w:rsid w:val="00BB50C9"/>
    <w:rsid w:val="00BB5BA4"/>
    <w:rsid w:val="00BB60DD"/>
    <w:rsid w:val="00BB6242"/>
    <w:rsid w:val="00BB6B2E"/>
    <w:rsid w:val="00BB7B81"/>
    <w:rsid w:val="00BC0104"/>
    <w:rsid w:val="00BC0BF7"/>
    <w:rsid w:val="00BC0FE2"/>
    <w:rsid w:val="00BC1A15"/>
    <w:rsid w:val="00BC23E1"/>
    <w:rsid w:val="00BC2905"/>
    <w:rsid w:val="00BC2C98"/>
    <w:rsid w:val="00BC3422"/>
    <w:rsid w:val="00BC3966"/>
    <w:rsid w:val="00BC3B38"/>
    <w:rsid w:val="00BC4F72"/>
    <w:rsid w:val="00BC5065"/>
    <w:rsid w:val="00BC5209"/>
    <w:rsid w:val="00BC562D"/>
    <w:rsid w:val="00BC5789"/>
    <w:rsid w:val="00BC58C0"/>
    <w:rsid w:val="00BC6213"/>
    <w:rsid w:val="00BC7A8D"/>
    <w:rsid w:val="00BC7C7B"/>
    <w:rsid w:val="00BD092C"/>
    <w:rsid w:val="00BD0971"/>
    <w:rsid w:val="00BD164B"/>
    <w:rsid w:val="00BD1F8A"/>
    <w:rsid w:val="00BD2570"/>
    <w:rsid w:val="00BD275B"/>
    <w:rsid w:val="00BD293D"/>
    <w:rsid w:val="00BD2EBC"/>
    <w:rsid w:val="00BD31D1"/>
    <w:rsid w:val="00BD3454"/>
    <w:rsid w:val="00BD3628"/>
    <w:rsid w:val="00BD4114"/>
    <w:rsid w:val="00BD4980"/>
    <w:rsid w:val="00BD49A1"/>
    <w:rsid w:val="00BD4CFC"/>
    <w:rsid w:val="00BD6152"/>
    <w:rsid w:val="00BD6648"/>
    <w:rsid w:val="00BD6699"/>
    <w:rsid w:val="00BD6ECB"/>
    <w:rsid w:val="00BD704A"/>
    <w:rsid w:val="00BD769B"/>
    <w:rsid w:val="00BD7F2F"/>
    <w:rsid w:val="00BE08BC"/>
    <w:rsid w:val="00BE0BD7"/>
    <w:rsid w:val="00BE149B"/>
    <w:rsid w:val="00BE1778"/>
    <w:rsid w:val="00BE1A9A"/>
    <w:rsid w:val="00BE206C"/>
    <w:rsid w:val="00BE2C15"/>
    <w:rsid w:val="00BE2CB8"/>
    <w:rsid w:val="00BE31F2"/>
    <w:rsid w:val="00BE40E8"/>
    <w:rsid w:val="00BE521D"/>
    <w:rsid w:val="00BE5FB1"/>
    <w:rsid w:val="00BE6771"/>
    <w:rsid w:val="00BE7835"/>
    <w:rsid w:val="00BE797D"/>
    <w:rsid w:val="00BE7B54"/>
    <w:rsid w:val="00BF017C"/>
    <w:rsid w:val="00BF02C3"/>
    <w:rsid w:val="00BF07B8"/>
    <w:rsid w:val="00BF1512"/>
    <w:rsid w:val="00BF1617"/>
    <w:rsid w:val="00BF20ED"/>
    <w:rsid w:val="00BF3E15"/>
    <w:rsid w:val="00BF4A2C"/>
    <w:rsid w:val="00BF674E"/>
    <w:rsid w:val="00BF6D52"/>
    <w:rsid w:val="00BF7CC3"/>
    <w:rsid w:val="00C00746"/>
    <w:rsid w:val="00C00897"/>
    <w:rsid w:val="00C0089B"/>
    <w:rsid w:val="00C00C0A"/>
    <w:rsid w:val="00C01299"/>
    <w:rsid w:val="00C01DA3"/>
    <w:rsid w:val="00C02FB9"/>
    <w:rsid w:val="00C035AD"/>
    <w:rsid w:val="00C040EF"/>
    <w:rsid w:val="00C0451D"/>
    <w:rsid w:val="00C04F7A"/>
    <w:rsid w:val="00C05220"/>
    <w:rsid w:val="00C05782"/>
    <w:rsid w:val="00C05805"/>
    <w:rsid w:val="00C060BE"/>
    <w:rsid w:val="00C06288"/>
    <w:rsid w:val="00C067A0"/>
    <w:rsid w:val="00C06D67"/>
    <w:rsid w:val="00C06D87"/>
    <w:rsid w:val="00C10491"/>
    <w:rsid w:val="00C107A2"/>
    <w:rsid w:val="00C10853"/>
    <w:rsid w:val="00C1147C"/>
    <w:rsid w:val="00C1186B"/>
    <w:rsid w:val="00C12378"/>
    <w:rsid w:val="00C123D4"/>
    <w:rsid w:val="00C12481"/>
    <w:rsid w:val="00C12AF4"/>
    <w:rsid w:val="00C139F4"/>
    <w:rsid w:val="00C149DE"/>
    <w:rsid w:val="00C154D7"/>
    <w:rsid w:val="00C15544"/>
    <w:rsid w:val="00C15E5E"/>
    <w:rsid w:val="00C16A56"/>
    <w:rsid w:val="00C16E2A"/>
    <w:rsid w:val="00C17587"/>
    <w:rsid w:val="00C17D94"/>
    <w:rsid w:val="00C20000"/>
    <w:rsid w:val="00C206C3"/>
    <w:rsid w:val="00C20EDA"/>
    <w:rsid w:val="00C20EE0"/>
    <w:rsid w:val="00C21042"/>
    <w:rsid w:val="00C219AD"/>
    <w:rsid w:val="00C22248"/>
    <w:rsid w:val="00C23F48"/>
    <w:rsid w:val="00C2416D"/>
    <w:rsid w:val="00C2434D"/>
    <w:rsid w:val="00C24778"/>
    <w:rsid w:val="00C248AD"/>
    <w:rsid w:val="00C24CC8"/>
    <w:rsid w:val="00C24D4C"/>
    <w:rsid w:val="00C2524C"/>
    <w:rsid w:val="00C25658"/>
    <w:rsid w:val="00C27212"/>
    <w:rsid w:val="00C2796A"/>
    <w:rsid w:val="00C306C9"/>
    <w:rsid w:val="00C30B54"/>
    <w:rsid w:val="00C31BB6"/>
    <w:rsid w:val="00C31BDA"/>
    <w:rsid w:val="00C3220E"/>
    <w:rsid w:val="00C32287"/>
    <w:rsid w:val="00C3244E"/>
    <w:rsid w:val="00C329FB"/>
    <w:rsid w:val="00C32B6A"/>
    <w:rsid w:val="00C32B79"/>
    <w:rsid w:val="00C32E31"/>
    <w:rsid w:val="00C3341F"/>
    <w:rsid w:val="00C33AFB"/>
    <w:rsid w:val="00C34794"/>
    <w:rsid w:val="00C3493D"/>
    <w:rsid w:val="00C35360"/>
    <w:rsid w:val="00C35CD6"/>
    <w:rsid w:val="00C3663B"/>
    <w:rsid w:val="00C37535"/>
    <w:rsid w:val="00C376D0"/>
    <w:rsid w:val="00C40F9E"/>
    <w:rsid w:val="00C413CB"/>
    <w:rsid w:val="00C41B85"/>
    <w:rsid w:val="00C41CA7"/>
    <w:rsid w:val="00C426AD"/>
    <w:rsid w:val="00C42960"/>
    <w:rsid w:val="00C42B0A"/>
    <w:rsid w:val="00C431F3"/>
    <w:rsid w:val="00C43814"/>
    <w:rsid w:val="00C442E3"/>
    <w:rsid w:val="00C44C2C"/>
    <w:rsid w:val="00C44D3B"/>
    <w:rsid w:val="00C44FCE"/>
    <w:rsid w:val="00C45108"/>
    <w:rsid w:val="00C453B7"/>
    <w:rsid w:val="00C46126"/>
    <w:rsid w:val="00C468CC"/>
    <w:rsid w:val="00C4751E"/>
    <w:rsid w:val="00C476D1"/>
    <w:rsid w:val="00C47A72"/>
    <w:rsid w:val="00C47AFD"/>
    <w:rsid w:val="00C47B75"/>
    <w:rsid w:val="00C50263"/>
    <w:rsid w:val="00C503FE"/>
    <w:rsid w:val="00C50F1C"/>
    <w:rsid w:val="00C51258"/>
    <w:rsid w:val="00C51B76"/>
    <w:rsid w:val="00C5248A"/>
    <w:rsid w:val="00C52582"/>
    <w:rsid w:val="00C52B20"/>
    <w:rsid w:val="00C53519"/>
    <w:rsid w:val="00C544B1"/>
    <w:rsid w:val="00C54F8C"/>
    <w:rsid w:val="00C55A69"/>
    <w:rsid w:val="00C55E1C"/>
    <w:rsid w:val="00C56D1A"/>
    <w:rsid w:val="00C571CE"/>
    <w:rsid w:val="00C57AEF"/>
    <w:rsid w:val="00C6017F"/>
    <w:rsid w:val="00C6073A"/>
    <w:rsid w:val="00C6090E"/>
    <w:rsid w:val="00C60963"/>
    <w:rsid w:val="00C60AE2"/>
    <w:rsid w:val="00C611FB"/>
    <w:rsid w:val="00C62719"/>
    <w:rsid w:val="00C62777"/>
    <w:rsid w:val="00C62A0B"/>
    <w:rsid w:val="00C633ED"/>
    <w:rsid w:val="00C63463"/>
    <w:rsid w:val="00C63CB7"/>
    <w:rsid w:val="00C63EFA"/>
    <w:rsid w:val="00C641D4"/>
    <w:rsid w:val="00C649A3"/>
    <w:rsid w:val="00C64B5A"/>
    <w:rsid w:val="00C64DB2"/>
    <w:rsid w:val="00C64DCA"/>
    <w:rsid w:val="00C6508B"/>
    <w:rsid w:val="00C65636"/>
    <w:rsid w:val="00C658CF"/>
    <w:rsid w:val="00C65FEC"/>
    <w:rsid w:val="00C662B6"/>
    <w:rsid w:val="00C663E1"/>
    <w:rsid w:val="00C66789"/>
    <w:rsid w:val="00C66A9B"/>
    <w:rsid w:val="00C66FE0"/>
    <w:rsid w:val="00C6782D"/>
    <w:rsid w:val="00C70277"/>
    <w:rsid w:val="00C70907"/>
    <w:rsid w:val="00C71317"/>
    <w:rsid w:val="00C71534"/>
    <w:rsid w:val="00C715F7"/>
    <w:rsid w:val="00C71D4B"/>
    <w:rsid w:val="00C71FD5"/>
    <w:rsid w:val="00C722BA"/>
    <w:rsid w:val="00C72A21"/>
    <w:rsid w:val="00C72D76"/>
    <w:rsid w:val="00C7322F"/>
    <w:rsid w:val="00C732D4"/>
    <w:rsid w:val="00C73436"/>
    <w:rsid w:val="00C7382A"/>
    <w:rsid w:val="00C73CD2"/>
    <w:rsid w:val="00C73CDB"/>
    <w:rsid w:val="00C7409C"/>
    <w:rsid w:val="00C743F1"/>
    <w:rsid w:val="00C744EB"/>
    <w:rsid w:val="00C753A0"/>
    <w:rsid w:val="00C75810"/>
    <w:rsid w:val="00C75D2C"/>
    <w:rsid w:val="00C76563"/>
    <w:rsid w:val="00C7663C"/>
    <w:rsid w:val="00C7666D"/>
    <w:rsid w:val="00C766DF"/>
    <w:rsid w:val="00C76F99"/>
    <w:rsid w:val="00C77612"/>
    <w:rsid w:val="00C77AAE"/>
    <w:rsid w:val="00C77CCE"/>
    <w:rsid w:val="00C77F84"/>
    <w:rsid w:val="00C801A7"/>
    <w:rsid w:val="00C8065B"/>
    <w:rsid w:val="00C80EC4"/>
    <w:rsid w:val="00C8173C"/>
    <w:rsid w:val="00C817C8"/>
    <w:rsid w:val="00C82337"/>
    <w:rsid w:val="00C8268A"/>
    <w:rsid w:val="00C82CD1"/>
    <w:rsid w:val="00C82DB8"/>
    <w:rsid w:val="00C83366"/>
    <w:rsid w:val="00C835FC"/>
    <w:rsid w:val="00C8375F"/>
    <w:rsid w:val="00C8517C"/>
    <w:rsid w:val="00C8519B"/>
    <w:rsid w:val="00C8536D"/>
    <w:rsid w:val="00C85590"/>
    <w:rsid w:val="00C85C57"/>
    <w:rsid w:val="00C85FD2"/>
    <w:rsid w:val="00C8651F"/>
    <w:rsid w:val="00C86BAD"/>
    <w:rsid w:val="00C8744D"/>
    <w:rsid w:val="00C9013D"/>
    <w:rsid w:val="00C9129E"/>
    <w:rsid w:val="00C913C3"/>
    <w:rsid w:val="00C91DAC"/>
    <w:rsid w:val="00C91EEF"/>
    <w:rsid w:val="00C92210"/>
    <w:rsid w:val="00C927B1"/>
    <w:rsid w:val="00C928B8"/>
    <w:rsid w:val="00C93E3B"/>
    <w:rsid w:val="00C94422"/>
    <w:rsid w:val="00C94E6A"/>
    <w:rsid w:val="00C94F64"/>
    <w:rsid w:val="00C9538E"/>
    <w:rsid w:val="00C95CB0"/>
    <w:rsid w:val="00C96212"/>
    <w:rsid w:val="00C9650D"/>
    <w:rsid w:val="00C96B20"/>
    <w:rsid w:val="00C97446"/>
    <w:rsid w:val="00CA02FC"/>
    <w:rsid w:val="00CA047B"/>
    <w:rsid w:val="00CA0B23"/>
    <w:rsid w:val="00CA1144"/>
    <w:rsid w:val="00CA1513"/>
    <w:rsid w:val="00CA20F5"/>
    <w:rsid w:val="00CA24D1"/>
    <w:rsid w:val="00CA2ABC"/>
    <w:rsid w:val="00CA31B1"/>
    <w:rsid w:val="00CA3480"/>
    <w:rsid w:val="00CA3541"/>
    <w:rsid w:val="00CA3723"/>
    <w:rsid w:val="00CA3A81"/>
    <w:rsid w:val="00CA4570"/>
    <w:rsid w:val="00CA4BF4"/>
    <w:rsid w:val="00CA7028"/>
    <w:rsid w:val="00CA71F4"/>
    <w:rsid w:val="00CB01A1"/>
    <w:rsid w:val="00CB02B2"/>
    <w:rsid w:val="00CB072C"/>
    <w:rsid w:val="00CB0B1C"/>
    <w:rsid w:val="00CB0DD9"/>
    <w:rsid w:val="00CB12A0"/>
    <w:rsid w:val="00CB1BBD"/>
    <w:rsid w:val="00CB1C8C"/>
    <w:rsid w:val="00CB3207"/>
    <w:rsid w:val="00CB379B"/>
    <w:rsid w:val="00CB3D6B"/>
    <w:rsid w:val="00CB3E63"/>
    <w:rsid w:val="00CB3E8E"/>
    <w:rsid w:val="00CB3EFE"/>
    <w:rsid w:val="00CB4BE9"/>
    <w:rsid w:val="00CB50CA"/>
    <w:rsid w:val="00CB5A2B"/>
    <w:rsid w:val="00CB660A"/>
    <w:rsid w:val="00CB67EA"/>
    <w:rsid w:val="00CB690C"/>
    <w:rsid w:val="00CC009D"/>
    <w:rsid w:val="00CC16DC"/>
    <w:rsid w:val="00CC1A21"/>
    <w:rsid w:val="00CC1C6D"/>
    <w:rsid w:val="00CC226E"/>
    <w:rsid w:val="00CC279E"/>
    <w:rsid w:val="00CC2B71"/>
    <w:rsid w:val="00CC351A"/>
    <w:rsid w:val="00CC3A73"/>
    <w:rsid w:val="00CC3EB9"/>
    <w:rsid w:val="00CC3FC2"/>
    <w:rsid w:val="00CC45D7"/>
    <w:rsid w:val="00CC48FF"/>
    <w:rsid w:val="00CC4D67"/>
    <w:rsid w:val="00CC4ED3"/>
    <w:rsid w:val="00CC518E"/>
    <w:rsid w:val="00CC534F"/>
    <w:rsid w:val="00CC54A3"/>
    <w:rsid w:val="00CC5616"/>
    <w:rsid w:val="00CC5843"/>
    <w:rsid w:val="00CC5BA4"/>
    <w:rsid w:val="00CC5F9E"/>
    <w:rsid w:val="00CC6868"/>
    <w:rsid w:val="00CC6D8F"/>
    <w:rsid w:val="00CC7115"/>
    <w:rsid w:val="00CC799E"/>
    <w:rsid w:val="00CC7FA3"/>
    <w:rsid w:val="00CD00C3"/>
    <w:rsid w:val="00CD070F"/>
    <w:rsid w:val="00CD0B0B"/>
    <w:rsid w:val="00CD0FC2"/>
    <w:rsid w:val="00CD16FD"/>
    <w:rsid w:val="00CD1ADF"/>
    <w:rsid w:val="00CD34F0"/>
    <w:rsid w:val="00CD3708"/>
    <w:rsid w:val="00CD3A5F"/>
    <w:rsid w:val="00CD3ACD"/>
    <w:rsid w:val="00CD457B"/>
    <w:rsid w:val="00CD4A24"/>
    <w:rsid w:val="00CD4E7C"/>
    <w:rsid w:val="00CD5020"/>
    <w:rsid w:val="00CD5C8B"/>
    <w:rsid w:val="00CD5D3E"/>
    <w:rsid w:val="00CD6896"/>
    <w:rsid w:val="00CD72B5"/>
    <w:rsid w:val="00CD7741"/>
    <w:rsid w:val="00CD7A37"/>
    <w:rsid w:val="00CE044B"/>
    <w:rsid w:val="00CE0502"/>
    <w:rsid w:val="00CE08EC"/>
    <w:rsid w:val="00CE0CFE"/>
    <w:rsid w:val="00CE1204"/>
    <w:rsid w:val="00CE211E"/>
    <w:rsid w:val="00CE2754"/>
    <w:rsid w:val="00CE3E9E"/>
    <w:rsid w:val="00CE4A01"/>
    <w:rsid w:val="00CE5045"/>
    <w:rsid w:val="00CE56FE"/>
    <w:rsid w:val="00CE58B8"/>
    <w:rsid w:val="00CE5F13"/>
    <w:rsid w:val="00CE6065"/>
    <w:rsid w:val="00CE7266"/>
    <w:rsid w:val="00CE7BC5"/>
    <w:rsid w:val="00CF01F5"/>
    <w:rsid w:val="00CF0E18"/>
    <w:rsid w:val="00CF180E"/>
    <w:rsid w:val="00CF1CDB"/>
    <w:rsid w:val="00CF2085"/>
    <w:rsid w:val="00CF22B8"/>
    <w:rsid w:val="00CF2A62"/>
    <w:rsid w:val="00CF31F5"/>
    <w:rsid w:val="00CF3374"/>
    <w:rsid w:val="00CF35E0"/>
    <w:rsid w:val="00CF3C45"/>
    <w:rsid w:val="00CF40D1"/>
    <w:rsid w:val="00CF4644"/>
    <w:rsid w:val="00CF4765"/>
    <w:rsid w:val="00CF491C"/>
    <w:rsid w:val="00CF53E5"/>
    <w:rsid w:val="00CF5C45"/>
    <w:rsid w:val="00CF69BA"/>
    <w:rsid w:val="00CF7533"/>
    <w:rsid w:val="00CF7695"/>
    <w:rsid w:val="00CF7743"/>
    <w:rsid w:val="00CF77C3"/>
    <w:rsid w:val="00CF7CFB"/>
    <w:rsid w:val="00CF7D6A"/>
    <w:rsid w:val="00D0078F"/>
    <w:rsid w:val="00D0116E"/>
    <w:rsid w:val="00D0158D"/>
    <w:rsid w:val="00D0191D"/>
    <w:rsid w:val="00D0266E"/>
    <w:rsid w:val="00D026D0"/>
    <w:rsid w:val="00D02E6A"/>
    <w:rsid w:val="00D0338D"/>
    <w:rsid w:val="00D03A47"/>
    <w:rsid w:val="00D03C43"/>
    <w:rsid w:val="00D03FAB"/>
    <w:rsid w:val="00D04572"/>
    <w:rsid w:val="00D059F5"/>
    <w:rsid w:val="00D05F09"/>
    <w:rsid w:val="00D06260"/>
    <w:rsid w:val="00D0667A"/>
    <w:rsid w:val="00D06A8E"/>
    <w:rsid w:val="00D07777"/>
    <w:rsid w:val="00D07912"/>
    <w:rsid w:val="00D07C4E"/>
    <w:rsid w:val="00D1098A"/>
    <w:rsid w:val="00D1129A"/>
    <w:rsid w:val="00D11903"/>
    <w:rsid w:val="00D125C2"/>
    <w:rsid w:val="00D125F5"/>
    <w:rsid w:val="00D12BED"/>
    <w:rsid w:val="00D12F98"/>
    <w:rsid w:val="00D134E8"/>
    <w:rsid w:val="00D13E17"/>
    <w:rsid w:val="00D14378"/>
    <w:rsid w:val="00D148FF"/>
    <w:rsid w:val="00D1504A"/>
    <w:rsid w:val="00D15067"/>
    <w:rsid w:val="00D15A45"/>
    <w:rsid w:val="00D171D7"/>
    <w:rsid w:val="00D17F79"/>
    <w:rsid w:val="00D201DC"/>
    <w:rsid w:val="00D207AB"/>
    <w:rsid w:val="00D20B7B"/>
    <w:rsid w:val="00D2129D"/>
    <w:rsid w:val="00D2198C"/>
    <w:rsid w:val="00D224B6"/>
    <w:rsid w:val="00D22514"/>
    <w:rsid w:val="00D23991"/>
    <w:rsid w:val="00D24199"/>
    <w:rsid w:val="00D24685"/>
    <w:rsid w:val="00D251F1"/>
    <w:rsid w:val="00D2578F"/>
    <w:rsid w:val="00D25966"/>
    <w:rsid w:val="00D25DCE"/>
    <w:rsid w:val="00D265BC"/>
    <w:rsid w:val="00D267E3"/>
    <w:rsid w:val="00D26DD6"/>
    <w:rsid w:val="00D2711A"/>
    <w:rsid w:val="00D27A62"/>
    <w:rsid w:val="00D300DD"/>
    <w:rsid w:val="00D3012F"/>
    <w:rsid w:val="00D306CD"/>
    <w:rsid w:val="00D308F6"/>
    <w:rsid w:val="00D312C4"/>
    <w:rsid w:val="00D314BA"/>
    <w:rsid w:val="00D314C0"/>
    <w:rsid w:val="00D3160E"/>
    <w:rsid w:val="00D31BE9"/>
    <w:rsid w:val="00D323F8"/>
    <w:rsid w:val="00D3368F"/>
    <w:rsid w:val="00D337F0"/>
    <w:rsid w:val="00D34054"/>
    <w:rsid w:val="00D35480"/>
    <w:rsid w:val="00D35498"/>
    <w:rsid w:val="00D36B45"/>
    <w:rsid w:val="00D36E52"/>
    <w:rsid w:val="00D37106"/>
    <w:rsid w:val="00D371FC"/>
    <w:rsid w:val="00D37875"/>
    <w:rsid w:val="00D37B04"/>
    <w:rsid w:val="00D37EEA"/>
    <w:rsid w:val="00D40A55"/>
    <w:rsid w:val="00D422C2"/>
    <w:rsid w:val="00D4291A"/>
    <w:rsid w:val="00D43421"/>
    <w:rsid w:val="00D43940"/>
    <w:rsid w:val="00D44276"/>
    <w:rsid w:val="00D44F35"/>
    <w:rsid w:val="00D451CF"/>
    <w:rsid w:val="00D45296"/>
    <w:rsid w:val="00D45727"/>
    <w:rsid w:val="00D45D9C"/>
    <w:rsid w:val="00D46399"/>
    <w:rsid w:val="00D466CD"/>
    <w:rsid w:val="00D46DD5"/>
    <w:rsid w:val="00D46E90"/>
    <w:rsid w:val="00D47663"/>
    <w:rsid w:val="00D47789"/>
    <w:rsid w:val="00D47C74"/>
    <w:rsid w:val="00D50720"/>
    <w:rsid w:val="00D511C3"/>
    <w:rsid w:val="00D51244"/>
    <w:rsid w:val="00D5143F"/>
    <w:rsid w:val="00D51874"/>
    <w:rsid w:val="00D51CD2"/>
    <w:rsid w:val="00D51E03"/>
    <w:rsid w:val="00D52C8A"/>
    <w:rsid w:val="00D52CAB"/>
    <w:rsid w:val="00D52DBD"/>
    <w:rsid w:val="00D52F11"/>
    <w:rsid w:val="00D53699"/>
    <w:rsid w:val="00D538A6"/>
    <w:rsid w:val="00D5398D"/>
    <w:rsid w:val="00D54908"/>
    <w:rsid w:val="00D54BE1"/>
    <w:rsid w:val="00D54CEE"/>
    <w:rsid w:val="00D54F49"/>
    <w:rsid w:val="00D55391"/>
    <w:rsid w:val="00D5546A"/>
    <w:rsid w:val="00D55885"/>
    <w:rsid w:val="00D55D15"/>
    <w:rsid w:val="00D561F8"/>
    <w:rsid w:val="00D574F7"/>
    <w:rsid w:val="00D5760D"/>
    <w:rsid w:val="00D5770B"/>
    <w:rsid w:val="00D57A86"/>
    <w:rsid w:val="00D57D8F"/>
    <w:rsid w:val="00D60586"/>
    <w:rsid w:val="00D608E3"/>
    <w:rsid w:val="00D609F3"/>
    <w:rsid w:val="00D611F6"/>
    <w:rsid w:val="00D61457"/>
    <w:rsid w:val="00D6148F"/>
    <w:rsid w:val="00D62B35"/>
    <w:rsid w:val="00D62C1E"/>
    <w:rsid w:val="00D62E5E"/>
    <w:rsid w:val="00D63386"/>
    <w:rsid w:val="00D63A20"/>
    <w:rsid w:val="00D64BAE"/>
    <w:rsid w:val="00D64DB9"/>
    <w:rsid w:val="00D65CA9"/>
    <w:rsid w:val="00D65DD8"/>
    <w:rsid w:val="00D6681E"/>
    <w:rsid w:val="00D66B3C"/>
    <w:rsid w:val="00D67ACA"/>
    <w:rsid w:val="00D67D5A"/>
    <w:rsid w:val="00D718D8"/>
    <w:rsid w:val="00D71BDA"/>
    <w:rsid w:val="00D722E8"/>
    <w:rsid w:val="00D72595"/>
    <w:rsid w:val="00D7292D"/>
    <w:rsid w:val="00D72AF9"/>
    <w:rsid w:val="00D72B70"/>
    <w:rsid w:val="00D746A9"/>
    <w:rsid w:val="00D74C94"/>
    <w:rsid w:val="00D7565F"/>
    <w:rsid w:val="00D76548"/>
    <w:rsid w:val="00D76604"/>
    <w:rsid w:val="00D76CED"/>
    <w:rsid w:val="00D76D90"/>
    <w:rsid w:val="00D77BCE"/>
    <w:rsid w:val="00D8088C"/>
    <w:rsid w:val="00D81E9F"/>
    <w:rsid w:val="00D82652"/>
    <w:rsid w:val="00D826EF"/>
    <w:rsid w:val="00D82781"/>
    <w:rsid w:val="00D82C62"/>
    <w:rsid w:val="00D83031"/>
    <w:rsid w:val="00D833D7"/>
    <w:rsid w:val="00D84E65"/>
    <w:rsid w:val="00D857D5"/>
    <w:rsid w:val="00D86276"/>
    <w:rsid w:val="00D86F47"/>
    <w:rsid w:val="00D87558"/>
    <w:rsid w:val="00D87861"/>
    <w:rsid w:val="00D87DE4"/>
    <w:rsid w:val="00D87F1B"/>
    <w:rsid w:val="00D90897"/>
    <w:rsid w:val="00D90976"/>
    <w:rsid w:val="00D90ED0"/>
    <w:rsid w:val="00D910F8"/>
    <w:rsid w:val="00D91559"/>
    <w:rsid w:val="00D917CD"/>
    <w:rsid w:val="00D91A60"/>
    <w:rsid w:val="00D91A86"/>
    <w:rsid w:val="00D9231D"/>
    <w:rsid w:val="00D927E6"/>
    <w:rsid w:val="00D94D6A"/>
    <w:rsid w:val="00D94E70"/>
    <w:rsid w:val="00D956C5"/>
    <w:rsid w:val="00D95A36"/>
    <w:rsid w:val="00D95E97"/>
    <w:rsid w:val="00D961A2"/>
    <w:rsid w:val="00D964DC"/>
    <w:rsid w:val="00D96627"/>
    <w:rsid w:val="00D968C6"/>
    <w:rsid w:val="00D9691D"/>
    <w:rsid w:val="00DA0094"/>
    <w:rsid w:val="00DA014D"/>
    <w:rsid w:val="00DA0C3E"/>
    <w:rsid w:val="00DA0D2A"/>
    <w:rsid w:val="00DA19F3"/>
    <w:rsid w:val="00DA1B97"/>
    <w:rsid w:val="00DA2359"/>
    <w:rsid w:val="00DA2C33"/>
    <w:rsid w:val="00DA328C"/>
    <w:rsid w:val="00DA3D5F"/>
    <w:rsid w:val="00DA4175"/>
    <w:rsid w:val="00DA4E15"/>
    <w:rsid w:val="00DA5011"/>
    <w:rsid w:val="00DA53AF"/>
    <w:rsid w:val="00DA5AD8"/>
    <w:rsid w:val="00DA71F2"/>
    <w:rsid w:val="00DB01FF"/>
    <w:rsid w:val="00DB0480"/>
    <w:rsid w:val="00DB08A9"/>
    <w:rsid w:val="00DB1258"/>
    <w:rsid w:val="00DB1650"/>
    <w:rsid w:val="00DB1DF7"/>
    <w:rsid w:val="00DB20DE"/>
    <w:rsid w:val="00DB220D"/>
    <w:rsid w:val="00DB28EF"/>
    <w:rsid w:val="00DB2E06"/>
    <w:rsid w:val="00DB2FA0"/>
    <w:rsid w:val="00DB3059"/>
    <w:rsid w:val="00DB5908"/>
    <w:rsid w:val="00DB5E7B"/>
    <w:rsid w:val="00DB65EB"/>
    <w:rsid w:val="00DB6729"/>
    <w:rsid w:val="00DB6B56"/>
    <w:rsid w:val="00DB6F51"/>
    <w:rsid w:val="00DB700B"/>
    <w:rsid w:val="00DB78DA"/>
    <w:rsid w:val="00DB7CBB"/>
    <w:rsid w:val="00DB7DD8"/>
    <w:rsid w:val="00DC0097"/>
    <w:rsid w:val="00DC0279"/>
    <w:rsid w:val="00DC0512"/>
    <w:rsid w:val="00DC0F4D"/>
    <w:rsid w:val="00DC1379"/>
    <w:rsid w:val="00DC2316"/>
    <w:rsid w:val="00DC23AD"/>
    <w:rsid w:val="00DC24A4"/>
    <w:rsid w:val="00DC2CC6"/>
    <w:rsid w:val="00DC332B"/>
    <w:rsid w:val="00DC3656"/>
    <w:rsid w:val="00DC3BC0"/>
    <w:rsid w:val="00DC3FCF"/>
    <w:rsid w:val="00DC42D8"/>
    <w:rsid w:val="00DC43C7"/>
    <w:rsid w:val="00DC4D89"/>
    <w:rsid w:val="00DC4F5E"/>
    <w:rsid w:val="00DC537B"/>
    <w:rsid w:val="00DC5BB4"/>
    <w:rsid w:val="00DC5C4B"/>
    <w:rsid w:val="00DC639B"/>
    <w:rsid w:val="00DC66B5"/>
    <w:rsid w:val="00DC6901"/>
    <w:rsid w:val="00DC6D86"/>
    <w:rsid w:val="00DC6EB2"/>
    <w:rsid w:val="00DC7018"/>
    <w:rsid w:val="00DC76AB"/>
    <w:rsid w:val="00DC79F9"/>
    <w:rsid w:val="00DD027F"/>
    <w:rsid w:val="00DD0930"/>
    <w:rsid w:val="00DD1825"/>
    <w:rsid w:val="00DD19C4"/>
    <w:rsid w:val="00DD21B3"/>
    <w:rsid w:val="00DD2316"/>
    <w:rsid w:val="00DD2882"/>
    <w:rsid w:val="00DD2AC2"/>
    <w:rsid w:val="00DD2D6F"/>
    <w:rsid w:val="00DD31A0"/>
    <w:rsid w:val="00DD31CC"/>
    <w:rsid w:val="00DD370A"/>
    <w:rsid w:val="00DD3FD2"/>
    <w:rsid w:val="00DD4404"/>
    <w:rsid w:val="00DD490D"/>
    <w:rsid w:val="00DD5007"/>
    <w:rsid w:val="00DD506A"/>
    <w:rsid w:val="00DD5953"/>
    <w:rsid w:val="00DD6DE3"/>
    <w:rsid w:val="00DD75AD"/>
    <w:rsid w:val="00DD7BF4"/>
    <w:rsid w:val="00DD7EFA"/>
    <w:rsid w:val="00DE00CD"/>
    <w:rsid w:val="00DE0B12"/>
    <w:rsid w:val="00DE12B7"/>
    <w:rsid w:val="00DE13DB"/>
    <w:rsid w:val="00DE1941"/>
    <w:rsid w:val="00DE29C3"/>
    <w:rsid w:val="00DE5236"/>
    <w:rsid w:val="00DE5262"/>
    <w:rsid w:val="00DE52E1"/>
    <w:rsid w:val="00DE5972"/>
    <w:rsid w:val="00DE5D47"/>
    <w:rsid w:val="00DE5D96"/>
    <w:rsid w:val="00DE6721"/>
    <w:rsid w:val="00DE6D57"/>
    <w:rsid w:val="00DE7021"/>
    <w:rsid w:val="00DE7096"/>
    <w:rsid w:val="00DE71C4"/>
    <w:rsid w:val="00DE744A"/>
    <w:rsid w:val="00DF0986"/>
    <w:rsid w:val="00DF1053"/>
    <w:rsid w:val="00DF1423"/>
    <w:rsid w:val="00DF18EC"/>
    <w:rsid w:val="00DF245A"/>
    <w:rsid w:val="00DF2FED"/>
    <w:rsid w:val="00DF302B"/>
    <w:rsid w:val="00DF39E3"/>
    <w:rsid w:val="00DF4006"/>
    <w:rsid w:val="00DF42D1"/>
    <w:rsid w:val="00DF4459"/>
    <w:rsid w:val="00DF47AE"/>
    <w:rsid w:val="00DF4823"/>
    <w:rsid w:val="00DF4B7F"/>
    <w:rsid w:val="00DF5874"/>
    <w:rsid w:val="00DF7491"/>
    <w:rsid w:val="00DF7A06"/>
    <w:rsid w:val="00E00167"/>
    <w:rsid w:val="00E003CC"/>
    <w:rsid w:val="00E004EC"/>
    <w:rsid w:val="00E00FE2"/>
    <w:rsid w:val="00E01124"/>
    <w:rsid w:val="00E01A29"/>
    <w:rsid w:val="00E01F24"/>
    <w:rsid w:val="00E028A2"/>
    <w:rsid w:val="00E02A43"/>
    <w:rsid w:val="00E02A4B"/>
    <w:rsid w:val="00E03077"/>
    <w:rsid w:val="00E038D6"/>
    <w:rsid w:val="00E03B99"/>
    <w:rsid w:val="00E04277"/>
    <w:rsid w:val="00E04F4F"/>
    <w:rsid w:val="00E05CF5"/>
    <w:rsid w:val="00E05F82"/>
    <w:rsid w:val="00E06719"/>
    <w:rsid w:val="00E0683D"/>
    <w:rsid w:val="00E06980"/>
    <w:rsid w:val="00E076D6"/>
    <w:rsid w:val="00E07B44"/>
    <w:rsid w:val="00E07C9E"/>
    <w:rsid w:val="00E1006F"/>
    <w:rsid w:val="00E10143"/>
    <w:rsid w:val="00E105EE"/>
    <w:rsid w:val="00E11A3B"/>
    <w:rsid w:val="00E12133"/>
    <w:rsid w:val="00E13216"/>
    <w:rsid w:val="00E135E9"/>
    <w:rsid w:val="00E13602"/>
    <w:rsid w:val="00E13812"/>
    <w:rsid w:val="00E142BC"/>
    <w:rsid w:val="00E14355"/>
    <w:rsid w:val="00E1499B"/>
    <w:rsid w:val="00E149CD"/>
    <w:rsid w:val="00E14A3B"/>
    <w:rsid w:val="00E14CCD"/>
    <w:rsid w:val="00E1556F"/>
    <w:rsid w:val="00E15ACB"/>
    <w:rsid w:val="00E16502"/>
    <w:rsid w:val="00E16521"/>
    <w:rsid w:val="00E16CC7"/>
    <w:rsid w:val="00E16D80"/>
    <w:rsid w:val="00E17520"/>
    <w:rsid w:val="00E1790C"/>
    <w:rsid w:val="00E17920"/>
    <w:rsid w:val="00E204FE"/>
    <w:rsid w:val="00E20618"/>
    <w:rsid w:val="00E2083A"/>
    <w:rsid w:val="00E22946"/>
    <w:rsid w:val="00E22A42"/>
    <w:rsid w:val="00E2307A"/>
    <w:rsid w:val="00E231B5"/>
    <w:rsid w:val="00E238A1"/>
    <w:rsid w:val="00E241DC"/>
    <w:rsid w:val="00E242C1"/>
    <w:rsid w:val="00E24C77"/>
    <w:rsid w:val="00E25944"/>
    <w:rsid w:val="00E25EC4"/>
    <w:rsid w:val="00E263E2"/>
    <w:rsid w:val="00E26D18"/>
    <w:rsid w:val="00E2703A"/>
    <w:rsid w:val="00E274CF"/>
    <w:rsid w:val="00E27BD6"/>
    <w:rsid w:val="00E27F6C"/>
    <w:rsid w:val="00E304FE"/>
    <w:rsid w:val="00E307D3"/>
    <w:rsid w:val="00E315F2"/>
    <w:rsid w:val="00E31F6C"/>
    <w:rsid w:val="00E31FD2"/>
    <w:rsid w:val="00E321E0"/>
    <w:rsid w:val="00E32572"/>
    <w:rsid w:val="00E32AF1"/>
    <w:rsid w:val="00E32CBF"/>
    <w:rsid w:val="00E33AD7"/>
    <w:rsid w:val="00E344C4"/>
    <w:rsid w:val="00E34A10"/>
    <w:rsid w:val="00E35162"/>
    <w:rsid w:val="00E35166"/>
    <w:rsid w:val="00E35812"/>
    <w:rsid w:val="00E3654B"/>
    <w:rsid w:val="00E36853"/>
    <w:rsid w:val="00E36A4E"/>
    <w:rsid w:val="00E370C4"/>
    <w:rsid w:val="00E3762E"/>
    <w:rsid w:val="00E37979"/>
    <w:rsid w:val="00E40112"/>
    <w:rsid w:val="00E40149"/>
    <w:rsid w:val="00E40421"/>
    <w:rsid w:val="00E40751"/>
    <w:rsid w:val="00E40FBA"/>
    <w:rsid w:val="00E41444"/>
    <w:rsid w:val="00E41B08"/>
    <w:rsid w:val="00E4329B"/>
    <w:rsid w:val="00E435CE"/>
    <w:rsid w:val="00E43D71"/>
    <w:rsid w:val="00E441FA"/>
    <w:rsid w:val="00E443E8"/>
    <w:rsid w:val="00E44424"/>
    <w:rsid w:val="00E445F2"/>
    <w:rsid w:val="00E4470F"/>
    <w:rsid w:val="00E44D89"/>
    <w:rsid w:val="00E4582F"/>
    <w:rsid w:val="00E458C7"/>
    <w:rsid w:val="00E45AB7"/>
    <w:rsid w:val="00E45E11"/>
    <w:rsid w:val="00E4626E"/>
    <w:rsid w:val="00E47361"/>
    <w:rsid w:val="00E4746F"/>
    <w:rsid w:val="00E47B5A"/>
    <w:rsid w:val="00E47C17"/>
    <w:rsid w:val="00E47CF3"/>
    <w:rsid w:val="00E51374"/>
    <w:rsid w:val="00E514C1"/>
    <w:rsid w:val="00E5190A"/>
    <w:rsid w:val="00E51D2C"/>
    <w:rsid w:val="00E51FB5"/>
    <w:rsid w:val="00E52D26"/>
    <w:rsid w:val="00E52E41"/>
    <w:rsid w:val="00E53C37"/>
    <w:rsid w:val="00E53DE0"/>
    <w:rsid w:val="00E546C6"/>
    <w:rsid w:val="00E54711"/>
    <w:rsid w:val="00E548E2"/>
    <w:rsid w:val="00E54CAE"/>
    <w:rsid w:val="00E5512A"/>
    <w:rsid w:val="00E55207"/>
    <w:rsid w:val="00E554A2"/>
    <w:rsid w:val="00E5584F"/>
    <w:rsid w:val="00E55856"/>
    <w:rsid w:val="00E55E5B"/>
    <w:rsid w:val="00E55F5F"/>
    <w:rsid w:val="00E5633B"/>
    <w:rsid w:val="00E56413"/>
    <w:rsid w:val="00E568A5"/>
    <w:rsid w:val="00E56E3A"/>
    <w:rsid w:val="00E56F44"/>
    <w:rsid w:val="00E5724D"/>
    <w:rsid w:val="00E57E37"/>
    <w:rsid w:val="00E600FB"/>
    <w:rsid w:val="00E608D4"/>
    <w:rsid w:val="00E616CC"/>
    <w:rsid w:val="00E61AB8"/>
    <w:rsid w:val="00E61B24"/>
    <w:rsid w:val="00E623F4"/>
    <w:rsid w:val="00E62793"/>
    <w:rsid w:val="00E627BA"/>
    <w:rsid w:val="00E627E0"/>
    <w:rsid w:val="00E63020"/>
    <w:rsid w:val="00E631AD"/>
    <w:rsid w:val="00E63CD5"/>
    <w:rsid w:val="00E63F71"/>
    <w:rsid w:val="00E64618"/>
    <w:rsid w:val="00E647DA"/>
    <w:rsid w:val="00E6505A"/>
    <w:rsid w:val="00E65141"/>
    <w:rsid w:val="00E653A3"/>
    <w:rsid w:val="00E655A3"/>
    <w:rsid w:val="00E65850"/>
    <w:rsid w:val="00E65C0C"/>
    <w:rsid w:val="00E65E8C"/>
    <w:rsid w:val="00E6601A"/>
    <w:rsid w:val="00E665BB"/>
    <w:rsid w:val="00E666FC"/>
    <w:rsid w:val="00E66905"/>
    <w:rsid w:val="00E7001F"/>
    <w:rsid w:val="00E7019F"/>
    <w:rsid w:val="00E709C8"/>
    <w:rsid w:val="00E70C2C"/>
    <w:rsid w:val="00E70DA9"/>
    <w:rsid w:val="00E71747"/>
    <w:rsid w:val="00E7230E"/>
    <w:rsid w:val="00E72601"/>
    <w:rsid w:val="00E73201"/>
    <w:rsid w:val="00E73921"/>
    <w:rsid w:val="00E73988"/>
    <w:rsid w:val="00E73A3F"/>
    <w:rsid w:val="00E73ABF"/>
    <w:rsid w:val="00E73AEB"/>
    <w:rsid w:val="00E73B4C"/>
    <w:rsid w:val="00E7434C"/>
    <w:rsid w:val="00E7453B"/>
    <w:rsid w:val="00E74BC1"/>
    <w:rsid w:val="00E74EE8"/>
    <w:rsid w:val="00E7638F"/>
    <w:rsid w:val="00E76453"/>
    <w:rsid w:val="00E778B3"/>
    <w:rsid w:val="00E77EDD"/>
    <w:rsid w:val="00E77EE7"/>
    <w:rsid w:val="00E80138"/>
    <w:rsid w:val="00E803EB"/>
    <w:rsid w:val="00E8059E"/>
    <w:rsid w:val="00E805BC"/>
    <w:rsid w:val="00E808AC"/>
    <w:rsid w:val="00E80F71"/>
    <w:rsid w:val="00E81257"/>
    <w:rsid w:val="00E813E3"/>
    <w:rsid w:val="00E81900"/>
    <w:rsid w:val="00E83A7A"/>
    <w:rsid w:val="00E83B20"/>
    <w:rsid w:val="00E83D14"/>
    <w:rsid w:val="00E8417A"/>
    <w:rsid w:val="00E8495C"/>
    <w:rsid w:val="00E85288"/>
    <w:rsid w:val="00E85925"/>
    <w:rsid w:val="00E862CB"/>
    <w:rsid w:val="00E86DEA"/>
    <w:rsid w:val="00E87026"/>
    <w:rsid w:val="00E87CB5"/>
    <w:rsid w:val="00E87DF6"/>
    <w:rsid w:val="00E87EC9"/>
    <w:rsid w:val="00E9097C"/>
    <w:rsid w:val="00E90A6A"/>
    <w:rsid w:val="00E90B56"/>
    <w:rsid w:val="00E90DFA"/>
    <w:rsid w:val="00E91ABA"/>
    <w:rsid w:val="00E92507"/>
    <w:rsid w:val="00E925CD"/>
    <w:rsid w:val="00E9284E"/>
    <w:rsid w:val="00E929B9"/>
    <w:rsid w:val="00E937BA"/>
    <w:rsid w:val="00E937DA"/>
    <w:rsid w:val="00E937EC"/>
    <w:rsid w:val="00E94C2F"/>
    <w:rsid w:val="00E94E34"/>
    <w:rsid w:val="00E956AA"/>
    <w:rsid w:val="00E957F0"/>
    <w:rsid w:val="00E96A36"/>
    <w:rsid w:val="00E96B61"/>
    <w:rsid w:val="00E97117"/>
    <w:rsid w:val="00E97DAF"/>
    <w:rsid w:val="00EA023B"/>
    <w:rsid w:val="00EA0651"/>
    <w:rsid w:val="00EA0703"/>
    <w:rsid w:val="00EA0F57"/>
    <w:rsid w:val="00EA112D"/>
    <w:rsid w:val="00EA16DD"/>
    <w:rsid w:val="00EA17EE"/>
    <w:rsid w:val="00EA19C1"/>
    <w:rsid w:val="00EA1B60"/>
    <w:rsid w:val="00EA1BDA"/>
    <w:rsid w:val="00EA20F9"/>
    <w:rsid w:val="00EA3B03"/>
    <w:rsid w:val="00EA3E06"/>
    <w:rsid w:val="00EA4199"/>
    <w:rsid w:val="00EA4BD7"/>
    <w:rsid w:val="00EA4DF1"/>
    <w:rsid w:val="00EA5773"/>
    <w:rsid w:val="00EA69BE"/>
    <w:rsid w:val="00EA6AA4"/>
    <w:rsid w:val="00EA6D4B"/>
    <w:rsid w:val="00EA6EBC"/>
    <w:rsid w:val="00EA75E6"/>
    <w:rsid w:val="00EA77A1"/>
    <w:rsid w:val="00EA7D54"/>
    <w:rsid w:val="00EA7F1F"/>
    <w:rsid w:val="00EB00A2"/>
    <w:rsid w:val="00EB06AB"/>
    <w:rsid w:val="00EB0D40"/>
    <w:rsid w:val="00EB238A"/>
    <w:rsid w:val="00EB278D"/>
    <w:rsid w:val="00EB2B1B"/>
    <w:rsid w:val="00EB38BB"/>
    <w:rsid w:val="00EB462A"/>
    <w:rsid w:val="00EB4A77"/>
    <w:rsid w:val="00EB4C39"/>
    <w:rsid w:val="00EB4FEC"/>
    <w:rsid w:val="00EB5211"/>
    <w:rsid w:val="00EB522A"/>
    <w:rsid w:val="00EB554B"/>
    <w:rsid w:val="00EB586F"/>
    <w:rsid w:val="00EB59BC"/>
    <w:rsid w:val="00EB5F06"/>
    <w:rsid w:val="00EB6333"/>
    <w:rsid w:val="00EB699F"/>
    <w:rsid w:val="00EB6ABA"/>
    <w:rsid w:val="00EB7379"/>
    <w:rsid w:val="00EC0065"/>
    <w:rsid w:val="00EC0ED8"/>
    <w:rsid w:val="00EC1556"/>
    <w:rsid w:val="00EC1F9E"/>
    <w:rsid w:val="00EC20CB"/>
    <w:rsid w:val="00EC2246"/>
    <w:rsid w:val="00EC2DD3"/>
    <w:rsid w:val="00EC3254"/>
    <w:rsid w:val="00EC42F0"/>
    <w:rsid w:val="00EC473A"/>
    <w:rsid w:val="00EC48E1"/>
    <w:rsid w:val="00EC5315"/>
    <w:rsid w:val="00EC5656"/>
    <w:rsid w:val="00EC56D9"/>
    <w:rsid w:val="00EC57EA"/>
    <w:rsid w:val="00EC5F5A"/>
    <w:rsid w:val="00EC72EC"/>
    <w:rsid w:val="00EC7404"/>
    <w:rsid w:val="00EC755D"/>
    <w:rsid w:val="00ED021C"/>
    <w:rsid w:val="00ED07A6"/>
    <w:rsid w:val="00ED080E"/>
    <w:rsid w:val="00ED0E41"/>
    <w:rsid w:val="00ED1629"/>
    <w:rsid w:val="00ED16E5"/>
    <w:rsid w:val="00ED17AE"/>
    <w:rsid w:val="00ED1803"/>
    <w:rsid w:val="00ED1837"/>
    <w:rsid w:val="00ED1926"/>
    <w:rsid w:val="00ED1B4C"/>
    <w:rsid w:val="00ED1E15"/>
    <w:rsid w:val="00ED2EFD"/>
    <w:rsid w:val="00ED3089"/>
    <w:rsid w:val="00ED3180"/>
    <w:rsid w:val="00ED336C"/>
    <w:rsid w:val="00ED413E"/>
    <w:rsid w:val="00ED4472"/>
    <w:rsid w:val="00ED4A8C"/>
    <w:rsid w:val="00ED4CA2"/>
    <w:rsid w:val="00ED537F"/>
    <w:rsid w:val="00ED5521"/>
    <w:rsid w:val="00ED5CA7"/>
    <w:rsid w:val="00ED5EF7"/>
    <w:rsid w:val="00ED5EFC"/>
    <w:rsid w:val="00ED6156"/>
    <w:rsid w:val="00ED62AD"/>
    <w:rsid w:val="00ED63FF"/>
    <w:rsid w:val="00ED7123"/>
    <w:rsid w:val="00EE04A8"/>
    <w:rsid w:val="00EE148F"/>
    <w:rsid w:val="00EE1A47"/>
    <w:rsid w:val="00EE234A"/>
    <w:rsid w:val="00EE268E"/>
    <w:rsid w:val="00EE2B7F"/>
    <w:rsid w:val="00EE2F7A"/>
    <w:rsid w:val="00EE2FC1"/>
    <w:rsid w:val="00EE3718"/>
    <w:rsid w:val="00EE3F0C"/>
    <w:rsid w:val="00EE48AF"/>
    <w:rsid w:val="00EE4A20"/>
    <w:rsid w:val="00EE52A2"/>
    <w:rsid w:val="00EE57AE"/>
    <w:rsid w:val="00EE5B69"/>
    <w:rsid w:val="00EE61CD"/>
    <w:rsid w:val="00EE61E2"/>
    <w:rsid w:val="00EE6394"/>
    <w:rsid w:val="00EE647D"/>
    <w:rsid w:val="00EE6528"/>
    <w:rsid w:val="00EE67F0"/>
    <w:rsid w:val="00EE6A13"/>
    <w:rsid w:val="00EE6AE0"/>
    <w:rsid w:val="00EE6C10"/>
    <w:rsid w:val="00EE6F29"/>
    <w:rsid w:val="00EE704C"/>
    <w:rsid w:val="00EE7AEA"/>
    <w:rsid w:val="00EF0066"/>
    <w:rsid w:val="00EF016D"/>
    <w:rsid w:val="00EF034E"/>
    <w:rsid w:val="00EF08EC"/>
    <w:rsid w:val="00EF142A"/>
    <w:rsid w:val="00EF1A23"/>
    <w:rsid w:val="00EF1DE9"/>
    <w:rsid w:val="00EF21DC"/>
    <w:rsid w:val="00EF2810"/>
    <w:rsid w:val="00EF3A61"/>
    <w:rsid w:val="00EF3AA9"/>
    <w:rsid w:val="00EF4246"/>
    <w:rsid w:val="00EF4A8B"/>
    <w:rsid w:val="00EF4CED"/>
    <w:rsid w:val="00EF5501"/>
    <w:rsid w:val="00EF567C"/>
    <w:rsid w:val="00EF56F4"/>
    <w:rsid w:val="00EF60F8"/>
    <w:rsid w:val="00EF683F"/>
    <w:rsid w:val="00EF7730"/>
    <w:rsid w:val="00EF7A97"/>
    <w:rsid w:val="00F01424"/>
    <w:rsid w:val="00F014EC"/>
    <w:rsid w:val="00F01581"/>
    <w:rsid w:val="00F01AC3"/>
    <w:rsid w:val="00F01CC6"/>
    <w:rsid w:val="00F01D96"/>
    <w:rsid w:val="00F02135"/>
    <w:rsid w:val="00F028FD"/>
    <w:rsid w:val="00F034E4"/>
    <w:rsid w:val="00F03C49"/>
    <w:rsid w:val="00F04171"/>
    <w:rsid w:val="00F0570E"/>
    <w:rsid w:val="00F058FE"/>
    <w:rsid w:val="00F05B66"/>
    <w:rsid w:val="00F065D6"/>
    <w:rsid w:val="00F06BE5"/>
    <w:rsid w:val="00F07456"/>
    <w:rsid w:val="00F075A4"/>
    <w:rsid w:val="00F07625"/>
    <w:rsid w:val="00F07998"/>
    <w:rsid w:val="00F07AD2"/>
    <w:rsid w:val="00F07E46"/>
    <w:rsid w:val="00F10647"/>
    <w:rsid w:val="00F10724"/>
    <w:rsid w:val="00F10CDC"/>
    <w:rsid w:val="00F10DA7"/>
    <w:rsid w:val="00F116C7"/>
    <w:rsid w:val="00F12743"/>
    <w:rsid w:val="00F12FAA"/>
    <w:rsid w:val="00F1388E"/>
    <w:rsid w:val="00F139D8"/>
    <w:rsid w:val="00F13B1F"/>
    <w:rsid w:val="00F13C03"/>
    <w:rsid w:val="00F15351"/>
    <w:rsid w:val="00F153EE"/>
    <w:rsid w:val="00F155DD"/>
    <w:rsid w:val="00F1561B"/>
    <w:rsid w:val="00F16268"/>
    <w:rsid w:val="00F1690A"/>
    <w:rsid w:val="00F170DA"/>
    <w:rsid w:val="00F1733B"/>
    <w:rsid w:val="00F17A42"/>
    <w:rsid w:val="00F17F12"/>
    <w:rsid w:val="00F210E8"/>
    <w:rsid w:val="00F232ED"/>
    <w:rsid w:val="00F23AFC"/>
    <w:rsid w:val="00F23C4B"/>
    <w:rsid w:val="00F243F9"/>
    <w:rsid w:val="00F2481A"/>
    <w:rsid w:val="00F2503F"/>
    <w:rsid w:val="00F2510E"/>
    <w:rsid w:val="00F25120"/>
    <w:rsid w:val="00F2594E"/>
    <w:rsid w:val="00F25C8F"/>
    <w:rsid w:val="00F262E3"/>
    <w:rsid w:val="00F2634C"/>
    <w:rsid w:val="00F26546"/>
    <w:rsid w:val="00F26BE3"/>
    <w:rsid w:val="00F2748F"/>
    <w:rsid w:val="00F27BA6"/>
    <w:rsid w:val="00F30186"/>
    <w:rsid w:val="00F301D5"/>
    <w:rsid w:val="00F31341"/>
    <w:rsid w:val="00F31346"/>
    <w:rsid w:val="00F31AC1"/>
    <w:rsid w:val="00F32EB3"/>
    <w:rsid w:val="00F32FE4"/>
    <w:rsid w:val="00F3306E"/>
    <w:rsid w:val="00F333EE"/>
    <w:rsid w:val="00F33437"/>
    <w:rsid w:val="00F33CB3"/>
    <w:rsid w:val="00F3460F"/>
    <w:rsid w:val="00F34B31"/>
    <w:rsid w:val="00F352E3"/>
    <w:rsid w:val="00F36111"/>
    <w:rsid w:val="00F3613C"/>
    <w:rsid w:val="00F36A0A"/>
    <w:rsid w:val="00F36D37"/>
    <w:rsid w:val="00F372A8"/>
    <w:rsid w:val="00F3738A"/>
    <w:rsid w:val="00F378C1"/>
    <w:rsid w:val="00F37D2A"/>
    <w:rsid w:val="00F40184"/>
    <w:rsid w:val="00F406CD"/>
    <w:rsid w:val="00F40A49"/>
    <w:rsid w:val="00F40D0B"/>
    <w:rsid w:val="00F41CA3"/>
    <w:rsid w:val="00F41FB1"/>
    <w:rsid w:val="00F42530"/>
    <w:rsid w:val="00F42E5A"/>
    <w:rsid w:val="00F435B7"/>
    <w:rsid w:val="00F43D1E"/>
    <w:rsid w:val="00F446AB"/>
    <w:rsid w:val="00F44893"/>
    <w:rsid w:val="00F44961"/>
    <w:rsid w:val="00F44BB2"/>
    <w:rsid w:val="00F450B5"/>
    <w:rsid w:val="00F466FB"/>
    <w:rsid w:val="00F46C06"/>
    <w:rsid w:val="00F46E17"/>
    <w:rsid w:val="00F47251"/>
    <w:rsid w:val="00F4798F"/>
    <w:rsid w:val="00F503EC"/>
    <w:rsid w:val="00F50532"/>
    <w:rsid w:val="00F50665"/>
    <w:rsid w:val="00F508FE"/>
    <w:rsid w:val="00F52008"/>
    <w:rsid w:val="00F528D3"/>
    <w:rsid w:val="00F52EC2"/>
    <w:rsid w:val="00F535EC"/>
    <w:rsid w:val="00F53853"/>
    <w:rsid w:val="00F53A00"/>
    <w:rsid w:val="00F54E61"/>
    <w:rsid w:val="00F5522A"/>
    <w:rsid w:val="00F55340"/>
    <w:rsid w:val="00F558E8"/>
    <w:rsid w:val="00F55EBE"/>
    <w:rsid w:val="00F564E5"/>
    <w:rsid w:val="00F56759"/>
    <w:rsid w:val="00F567D0"/>
    <w:rsid w:val="00F567FC"/>
    <w:rsid w:val="00F573D0"/>
    <w:rsid w:val="00F57464"/>
    <w:rsid w:val="00F61A31"/>
    <w:rsid w:val="00F62648"/>
    <w:rsid w:val="00F627CD"/>
    <w:rsid w:val="00F62F91"/>
    <w:rsid w:val="00F63658"/>
    <w:rsid w:val="00F63D95"/>
    <w:rsid w:val="00F640BC"/>
    <w:rsid w:val="00F643FD"/>
    <w:rsid w:val="00F64853"/>
    <w:rsid w:val="00F64A1F"/>
    <w:rsid w:val="00F65CA0"/>
    <w:rsid w:val="00F6638A"/>
    <w:rsid w:val="00F6639B"/>
    <w:rsid w:val="00F66C4A"/>
    <w:rsid w:val="00F67065"/>
    <w:rsid w:val="00F704EA"/>
    <w:rsid w:val="00F7051F"/>
    <w:rsid w:val="00F7167F"/>
    <w:rsid w:val="00F71926"/>
    <w:rsid w:val="00F72104"/>
    <w:rsid w:val="00F72582"/>
    <w:rsid w:val="00F7361D"/>
    <w:rsid w:val="00F736B8"/>
    <w:rsid w:val="00F738D9"/>
    <w:rsid w:val="00F73AB1"/>
    <w:rsid w:val="00F73BD1"/>
    <w:rsid w:val="00F7439D"/>
    <w:rsid w:val="00F7483C"/>
    <w:rsid w:val="00F748AE"/>
    <w:rsid w:val="00F74C1B"/>
    <w:rsid w:val="00F756B0"/>
    <w:rsid w:val="00F75ABC"/>
    <w:rsid w:val="00F7608A"/>
    <w:rsid w:val="00F76189"/>
    <w:rsid w:val="00F76C15"/>
    <w:rsid w:val="00F76D64"/>
    <w:rsid w:val="00F77DBD"/>
    <w:rsid w:val="00F8011E"/>
    <w:rsid w:val="00F803D2"/>
    <w:rsid w:val="00F81223"/>
    <w:rsid w:val="00F816F9"/>
    <w:rsid w:val="00F82AAC"/>
    <w:rsid w:val="00F82BC1"/>
    <w:rsid w:val="00F82C69"/>
    <w:rsid w:val="00F83220"/>
    <w:rsid w:val="00F8394E"/>
    <w:rsid w:val="00F83BED"/>
    <w:rsid w:val="00F83D9C"/>
    <w:rsid w:val="00F84042"/>
    <w:rsid w:val="00F8474D"/>
    <w:rsid w:val="00F8507C"/>
    <w:rsid w:val="00F8595E"/>
    <w:rsid w:val="00F85B22"/>
    <w:rsid w:val="00F864F2"/>
    <w:rsid w:val="00F869A0"/>
    <w:rsid w:val="00F909E6"/>
    <w:rsid w:val="00F90C83"/>
    <w:rsid w:val="00F90D65"/>
    <w:rsid w:val="00F91161"/>
    <w:rsid w:val="00F913E3"/>
    <w:rsid w:val="00F91A04"/>
    <w:rsid w:val="00F92421"/>
    <w:rsid w:val="00F924E0"/>
    <w:rsid w:val="00F92761"/>
    <w:rsid w:val="00F92AF0"/>
    <w:rsid w:val="00F92D27"/>
    <w:rsid w:val="00F92ED2"/>
    <w:rsid w:val="00F93BD2"/>
    <w:rsid w:val="00F93D43"/>
    <w:rsid w:val="00F94246"/>
    <w:rsid w:val="00F944AA"/>
    <w:rsid w:val="00F947E7"/>
    <w:rsid w:val="00F94854"/>
    <w:rsid w:val="00F94AC9"/>
    <w:rsid w:val="00F94BF5"/>
    <w:rsid w:val="00F94CD1"/>
    <w:rsid w:val="00F9556B"/>
    <w:rsid w:val="00F957DD"/>
    <w:rsid w:val="00F95D7E"/>
    <w:rsid w:val="00F96944"/>
    <w:rsid w:val="00F972EC"/>
    <w:rsid w:val="00F97FC2"/>
    <w:rsid w:val="00FA0263"/>
    <w:rsid w:val="00FA03AE"/>
    <w:rsid w:val="00FA07F1"/>
    <w:rsid w:val="00FA0CD5"/>
    <w:rsid w:val="00FA154E"/>
    <w:rsid w:val="00FA15F9"/>
    <w:rsid w:val="00FA1604"/>
    <w:rsid w:val="00FA1616"/>
    <w:rsid w:val="00FA174D"/>
    <w:rsid w:val="00FA17A4"/>
    <w:rsid w:val="00FA28C2"/>
    <w:rsid w:val="00FA2C1E"/>
    <w:rsid w:val="00FA2FF8"/>
    <w:rsid w:val="00FA3086"/>
    <w:rsid w:val="00FA32DE"/>
    <w:rsid w:val="00FA503C"/>
    <w:rsid w:val="00FA5045"/>
    <w:rsid w:val="00FA54E7"/>
    <w:rsid w:val="00FA6B99"/>
    <w:rsid w:val="00FA6C66"/>
    <w:rsid w:val="00FA6FFA"/>
    <w:rsid w:val="00FA7B70"/>
    <w:rsid w:val="00FB03AF"/>
    <w:rsid w:val="00FB068D"/>
    <w:rsid w:val="00FB08CF"/>
    <w:rsid w:val="00FB08E3"/>
    <w:rsid w:val="00FB127B"/>
    <w:rsid w:val="00FB14C2"/>
    <w:rsid w:val="00FB18E6"/>
    <w:rsid w:val="00FB1C2E"/>
    <w:rsid w:val="00FB1DC4"/>
    <w:rsid w:val="00FB23B4"/>
    <w:rsid w:val="00FB24B8"/>
    <w:rsid w:val="00FB37F5"/>
    <w:rsid w:val="00FB4047"/>
    <w:rsid w:val="00FB41BB"/>
    <w:rsid w:val="00FB427E"/>
    <w:rsid w:val="00FB4C3C"/>
    <w:rsid w:val="00FB5013"/>
    <w:rsid w:val="00FB552D"/>
    <w:rsid w:val="00FB5A5E"/>
    <w:rsid w:val="00FB60EC"/>
    <w:rsid w:val="00FB6341"/>
    <w:rsid w:val="00FB69FB"/>
    <w:rsid w:val="00FB6AFA"/>
    <w:rsid w:val="00FB6E60"/>
    <w:rsid w:val="00FB77D6"/>
    <w:rsid w:val="00FB782F"/>
    <w:rsid w:val="00FB7E90"/>
    <w:rsid w:val="00FB7F2C"/>
    <w:rsid w:val="00FC0684"/>
    <w:rsid w:val="00FC1E9D"/>
    <w:rsid w:val="00FC1F59"/>
    <w:rsid w:val="00FC274A"/>
    <w:rsid w:val="00FC28C2"/>
    <w:rsid w:val="00FC2E42"/>
    <w:rsid w:val="00FC38DB"/>
    <w:rsid w:val="00FC3E15"/>
    <w:rsid w:val="00FC5720"/>
    <w:rsid w:val="00FC5B08"/>
    <w:rsid w:val="00FC6346"/>
    <w:rsid w:val="00FC6527"/>
    <w:rsid w:val="00FC65D2"/>
    <w:rsid w:val="00FC7336"/>
    <w:rsid w:val="00FC7541"/>
    <w:rsid w:val="00FC768A"/>
    <w:rsid w:val="00FD0ACF"/>
    <w:rsid w:val="00FD0E55"/>
    <w:rsid w:val="00FD109D"/>
    <w:rsid w:val="00FD1217"/>
    <w:rsid w:val="00FD1499"/>
    <w:rsid w:val="00FD175F"/>
    <w:rsid w:val="00FD208F"/>
    <w:rsid w:val="00FD3DEA"/>
    <w:rsid w:val="00FD40A0"/>
    <w:rsid w:val="00FD43A7"/>
    <w:rsid w:val="00FD47ED"/>
    <w:rsid w:val="00FD51F8"/>
    <w:rsid w:val="00FD5719"/>
    <w:rsid w:val="00FD597C"/>
    <w:rsid w:val="00FD5C0B"/>
    <w:rsid w:val="00FD5D1B"/>
    <w:rsid w:val="00FD5FBF"/>
    <w:rsid w:val="00FD61F8"/>
    <w:rsid w:val="00FD671D"/>
    <w:rsid w:val="00FD67CF"/>
    <w:rsid w:val="00FD6909"/>
    <w:rsid w:val="00FD6940"/>
    <w:rsid w:val="00FD6CDD"/>
    <w:rsid w:val="00FD727A"/>
    <w:rsid w:val="00FD7AD1"/>
    <w:rsid w:val="00FE00DC"/>
    <w:rsid w:val="00FE044A"/>
    <w:rsid w:val="00FE0510"/>
    <w:rsid w:val="00FE1A00"/>
    <w:rsid w:val="00FE1D56"/>
    <w:rsid w:val="00FE1EEA"/>
    <w:rsid w:val="00FE21A9"/>
    <w:rsid w:val="00FE23FE"/>
    <w:rsid w:val="00FE308D"/>
    <w:rsid w:val="00FE37EF"/>
    <w:rsid w:val="00FE3E61"/>
    <w:rsid w:val="00FE43B3"/>
    <w:rsid w:val="00FE48E9"/>
    <w:rsid w:val="00FE494D"/>
    <w:rsid w:val="00FE55EE"/>
    <w:rsid w:val="00FE622C"/>
    <w:rsid w:val="00FE666C"/>
    <w:rsid w:val="00FE6C46"/>
    <w:rsid w:val="00FE6E68"/>
    <w:rsid w:val="00FE775A"/>
    <w:rsid w:val="00FE7ABE"/>
    <w:rsid w:val="00FF105A"/>
    <w:rsid w:val="00FF16AD"/>
    <w:rsid w:val="00FF1C51"/>
    <w:rsid w:val="00FF1FA1"/>
    <w:rsid w:val="00FF2C91"/>
    <w:rsid w:val="00FF358F"/>
    <w:rsid w:val="00FF3A29"/>
    <w:rsid w:val="00FF3B78"/>
    <w:rsid w:val="00FF4279"/>
    <w:rsid w:val="00FF4914"/>
    <w:rsid w:val="00FF494B"/>
    <w:rsid w:val="00FF5117"/>
    <w:rsid w:val="00FF535B"/>
    <w:rsid w:val="00FF59F5"/>
    <w:rsid w:val="00FF5B35"/>
    <w:rsid w:val="00FF5C46"/>
    <w:rsid w:val="00FF609D"/>
    <w:rsid w:val="00FF61ED"/>
    <w:rsid w:val="00FF63D7"/>
    <w:rsid w:val="00FF6827"/>
    <w:rsid w:val="00FF6978"/>
    <w:rsid w:val="00FF6E98"/>
    <w:rsid w:val="00FF7592"/>
    <w:rsid w:val="010F3A0D"/>
    <w:rsid w:val="01A79316"/>
    <w:rsid w:val="01ECF91E"/>
    <w:rsid w:val="020404CF"/>
    <w:rsid w:val="0229065C"/>
    <w:rsid w:val="027DDF9A"/>
    <w:rsid w:val="0296293E"/>
    <w:rsid w:val="02B0A269"/>
    <w:rsid w:val="02F7E25D"/>
    <w:rsid w:val="0331C416"/>
    <w:rsid w:val="0338EB90"/>
    <w:rsid w:val="0385D632"/>
    <w:rsid w:val="038E844E"/>
    <w:rsid w:val="03AB4D3B"/>
    <w:rsid w:val="04332D46"/>
    <w:rsid w:val="04D066C2"/>
    <w:rsid w:val="05A27CF9"/>
    <w:rsid w:val="05AAD3DB"/>
    <w:rsid w:val="05C605DA"/>
    <w:rsid w:val="063EEF31"/>
    <w:rsid w:val="065FAFF8"/>
    <w:rsid w:val="0683E602"/>
    <w:rsid w:val="06A0087B"/>
    <w:rsid w:val="06A15F82"/>
    <w:rsid w:val="06AD6653"/>
    <w:rsid w:val="06DFCCB5"/>
    <w:rsid w:val="06F754F1"/>
    <w:rsid w:val="07216188"/>
    <w:rsid w:val="075D8815"/>
    <w:rsid w:val="07632E8B"/>
    <w:rsid w:val="078FBFC4"/>
    <w:rsid w:val="079ABC74"/>
    <w:rsid w:val="079B880D"/>
    <w:rsid w:val="081670DB"/>
    <w:rsid w:val="081EFA72"/>
    <w:rsid w:val="086D3BD7"/>
    <w:rsid w:val="088D18C2"/>
    <w:rsid w:val="08E37651"/>
    <w:rsid w:val="08F8C2A5"/>
    <w:rsid w:val="0908AFB6"/>
    <w:rsid w:val="092171D5"/>
    <w:rsid w:val="0929B876"/>
    <w:rsid w:val="0937B51D"/>
    <w:rsid w:val="094C85B0"/>
    <w:rsid w:val="09AB3015"/>
    <w:rsid w:val="0A38A675"/>
    <w:rsid w:val="0A396ED0"/>
    <w:rsid w:val="0B0050D6"/>
    <w:rsid w:val="0B491681"/>
    <w:rsid w:val="0B610C81"/>
    <w:rsid w:val="0BA0E299"/>
    <w:rsid w:val="0BBFD06A"/>
    <w:rsid w:val="0BCF6A35"/>
    <w:rsid w:val="0CAC6083"/>
    <w:rsid w:val="0CAEC367"/>
    <w:rsid w:val="0CD094D3"/>
    <w:rsid w:val="0D4BE26D"/>
    <w:rsid w:val="0D64471C"/>
    <w:rsid w:val="0D78B6E8"/>
    <w:rsid w:val="0D820AD8"/>
    <w:rsid w:val="0DC8210C"/>
    <w:rsid w:val="0DD0F08B"/>
    <w:rsid w:val="0DDC2707"/>
    <w:rsid w:val="0E4823BD"/>
    <w:rsid w:val="0E6D6A9A"/>
    <w:rsid w:val="0E895693"/>
    <w:rsid w:val="0EA7FE74"/>
    <w:rsid w:val="0F167AC3"/>
    <w:rsid w:val="0F772FA6"/>
    <w:rsid w:val="0FDF1C32"/>
    <w:rsid w:val="0FEAA3FF"/>
    <w:rsid w:val="1009BE33"/>
    <w:rsid w:val="10147E04"/>
    <w:rsid w:val="104373C9"/>
    <w:rsid w:val="10CAC16D"/>
    <w:rsid w:val="11859C78"/>
    <w:rsid w:val="1197BF2E"/>
    <w:rsid w:val="11A20743"/>
    <w:rsid w:val="11E7C1EE"/>
    <w:rsid w:val="12675C71"/>
    <w:rsid w:val="126D2EF7"/>
    <w:rsid w:val="128E36FF"/>
    <w:rsid w:val="12A4C197"/>
    <w:rsid w:val="12D3B9AA"/>
    <w:rsid w:val="12E09D96"/>
    <w:rsid w:val="133E97DD"/>
    <w:rsid w:val="134F42D6"/>
    <w:rsid w:val="149B1563"/>
    <w:rsid w:val="14A26F01"/>
    <w:rsid w:val="14C08EDC"/>
    <w:rsid w:val="14FBF663"/>
    <w:rsid w:val="15096271"/>
    <w:rsid w:val="15213A73"/>
    <w:rsid w:val="152BB79F"/>
    <w:rsid w:val="159D6706"/>
    <w:rsid w:val="17192999"/>
    <w:rsid w:val="17C0EABB"/>
    <w:rsid w:val="17C6CFB0"/>
    <w:rsid w:val="18131E1E"/>
    <w:rsid w:val="18EA1520"/>
    <w:rsid w:val="192E86CA"/>
    <w:rsid w:val="193A9BE4"/>
    <w:rsid w:val="1941B741"/>
    <w:rsid w:val="195B64FE"/>
    <w:rsid w:val="19C1C910"/>
    <w:rsid w:val="1A16D328"/>
    <w:rsid w:val="1A176848"/>
    <w:rsid w:val="1A32AFFB"/>
    <w:rsid w:val="1A4488C7"/>
    <w:rsid w:val="1AA4AC43"/>
    <w:rsid w:val="1B5417CA"/>
    <w:rsid w:val="1BAD470C"/>
    <w:rsid w:val="1BB4FF6B"/>
    <w:rsid w:val="1C03DEFD"/>
    <w:rsid w:val="1C081E05"/>
    <w:rsid w:val="1C129F70"/>
    <w:rsid w:val="1C3DA5EA"/>
    <w:rsid w:val="1C4D4335"/>
    <w:rsid w:val="1D4B0183"/>
    <w:rsid w:val="1D630DD3"/>
    <w:rsid w:val="1DB859B5"/>
    <w:rsid w:val="1E24B147"/>
    <w:rsid w:val="1E271190"/>
    <w:rsid w:val="1ED3A1AF"/>
    <w:rsid w:val="1F520C5F"/>
    <w:rsid w:val="1F62A21B"/>
    <w:rsid w:val="1F8F660C"/>
    <w:rsid w:val="1FB30E09"/>
    <w:rsid w:val="1FE2DEB8"/>
    <w:rsid w:val="202F6A00"/>
    <w:rsid w:val="203B5A59"/>
    <w:rsid w:val="204E4A62"/>
    <w:rsid w:val="20E0A1F0"/>
    <w:rsid w:val="20F05FF6"/>
    <w:rsid w:val="21107391"/>
    <w:rsid w:val="211E217E"/>
    <w:rsid w:val="2155A855"/>
    <w:rsid w:val="217E64B5"/>
    <w:rsid w:val="21919D07"/>
    <w:rsid w:val="21958143"/>
    <w:rsid w:val="21B38DAB"/>
    <w:rsid w:val="2287591A"/>
    <w:rsid w:val="229DD268"/>
    <w:rsid w:val="22A6F724"/>
    <w:rsid w:val="22DAF0E3"/>
    <w:rsid w:val="2351B0F8"/>
    <w:rsid w:val="2378941A"/>
    <w:rsid w:val="23C9F369"/>
    <w:rsid w:val="2448E5C6"/>
    <w:rsid w:val="244D08D2"/>
    <w:rsid w:val="2455E771"/>
    <w:rsid w:val="249113BA"/>
    <w:rsid w:val="24BE2892"/>
    <w:rsid w:val="24E2D885"/>
    <w:rsid w:val="254160B6"/>
    <w:rsid w:val="255CECC9"/>
    <w:rsid w:val="256847E7"/>
    <w:rsid w:val="25B449DA"/>
    <w:rsid w:val="25B93B9D"/>
    <w:rsid w:val="25F11129"/>
    <w:rsid w:val="25FFFED1"/>
    <w:rsid w:val="26086F7C"/>
    <w:rsid w:val="2629A913"/>
    <w:rsid w:val="26380CBC"/>
    <w:rsid w:val="2692D847"/>
    <w:rsid w:val="26B27827"/>
    <w:rsid w:val="26E06683"/>
    <w:rsid w:val="27575702"/>
    <w:rsid w:val="27839C23"/>
    <w:rsid w:val="281FD1C1"/>
    <w:rsid w:val="2845917A"/>
    <w:rsid w:val="285A23A1"/>
    <w:rsid w:val="28680815"/>
    <w:rsid w:val="28805E3A"/>
    <w:rsid w:val="28873D08"/>
    <w:rsid w:val="2902A82F"/>
    <w:rsid w:val="29283E86"/>
    <w:rsid w:val="2942F6D9"/>
    <w:rsid w:val="29A8F4F2"/>
    <w:rsid w:val="29D80360"/>
    <w:rsid w:val="29EDBD2D"/>
    <w:rsid w:val="2A1796C9"/>
    <w:rsid w:val="2B2673D7"/>
    <w:rsid w:val="2B28530B"/>
    <w:rsid w:val="2B2FB8C8"/>
    <w:rsid w:val="2B371BA5"/>
    <w:rsid w:val="2B89CBBF"/>
    <w:rsid w:val="2B8E1B43"/>
    <w:rsid w:val="2C223143"/>
    <w:rsid w:val="2C567DB3"/>
    <w:rsid w:val="2C9FCBA3"/>
    <w:rsid w:val="2CD1B57F"/>
    <w:rsid w:val="2D26598C"/>
    <w:rsid w:val="2DA96214"/>
    <w:rsid w:val="2E227BFA"/>
    <w:rsid w:val="2E523457"/>
    <w:rsid w:val="2EB1B821"/>
    <w:rsid w:val="2ED6B1CE"/>
    <w:rsid w:val="2F1227AC"/>
    <w:rsid w:val="30C7FAFC"/>
    <w:rsid w:val="30DEF8C5"/>
    <w:rsid w:val="30F8BCF9"/>
    <w:rsid w:val="3171C535"/>
    <w:rsid w:val="321A9619"/>
    <w:rsid w:val="32662F09"/>
    <w:rsid w:val="327166CA"/>
    <w:rsid w:val="32B0F591"/>
    <w:rsid w:val="32EFD8A2"/>
    <w:rsid w:val="3311F3F1"/>
    <w:rsid w:val="3321350B"/>
    <w:rsid w:val="334D8BDB"/>
    <w:rsid w:val="33AAE387"/>
    <w:rsid w:val="33F7D8C8"/>
    <w:rsid w:val="342705EB"/>
    <w:rsid w:val="345C6636"/>
    <w:rsid w:val="3491A2BF"/>
    <w:rsid w:val="34E245AD"/>
    <w:rsid w:val="3536C93A"/>
    <w:rsid w:val="3568EC52"/>
    <w:rsid w:val="35912A30"/>
    <w:rsid w:val="35B277E1"/>
    <w:rsid w:val="35EA6B74"/>
    <w:rsid w:val="35F1D86D"/>
    <w:rsid w:val="36326DDF"/>
    <w:rsid w:val="36516933"/>
    <w:rsid w:val="36E62709"/>
    <w:rsid w:val="3768ACD1"/>
    <w:rsid w:val="37A04130"/>
    <w:rsid w:val="37E35E21"/>
    <w:rsid w:val="3832128E"/>
    <w:rsid w:val="384FB138"/>
    <w:rsid w:val="38925729"/>
    <w:rsid w:val="38B20F2E"/>
    <w:rsid w:val="38BF3851"/>
    <w:rsid w:val="38C1F4B2"/>
    <w:rsid w:val="38FB940D"/>
    <w:rsid w:val="3A9B3969"/>
    <w:rsid w:val="3AB98056"/>
    <w:rsid w:val="3AC05F9D"/>
    <w:rsid w:val="3AC10B95"/>
    <w:rsid w:val="3B4985BA"/>
    <w:rsid w:val="3B53FBFB"/>
    <w:rsid w:val="3B664C7B"/>
    <w:rsid w:val="3B66B551"/>
    <w:rsid w:val="3B7EEDFB"/>
    <w:rsid w:val="3BDC53B1"/>
    <w:rsid w:val="3BED3C5C"/>
    <w:rsid w:val="3C515E11"/>
    <w:rsid w:val="3C5B865D"/>
    <w:rsid w:val="3C620CCC"/>
    <w:rsid w:val="3C7E199C"/>
    <w:rsid w:val="3CA27A11"/>
    <w:rsid w:val="3CDFE72F"/>
    <w:rsid w:val="3D0B2E90"/>
    <w:rsid w:val="3D10FDCF"/>
    <w:rsid w:val="3D7FF1A6"/>
    <w:rsid w:val="3D9FDB09"/>
    <w:rsid w:val="3DE8DA64"/>
    <w:rsid w:val="3E1EF0B8"/>
    <w:rsid w:val="3E360FC8"/>
    <w:rsid w:val="3E5743FE"/>
    <w:rsid w:val="3E717FB8"/>
    <w:rsid w:val="3F0A076B"/>
    <w:rsid w:val="3F1D3954"/>
    <w:rsid w:val="4028BE44"/>
    <w:rsid w:val="403E3E2F"/>
    <w:rsid w:val="4046EA67"/>
    <w:rsid w:val="4054BB09"/>
    <w:rsid w:val="40BE6D1C"/>
    <w:rsid w:val="413E932A"/>
    <w:rsid w:val="416C4B2F"/>
    <w:rsid w:val="41C9D509"/>
    <w:rsid w:val="41D402F4"/>
    <w:rsid w:val="41F4F113"/>
    <w:rsid w:val="420E1D09"/>
    <w:rsid w:val="4295E5D8"/>
    <w:rsid w:val="42A1F6AC"/>
    <w:rsid w:val="42C1E6D2"/>
    <w:rsid w:val="42CA8DCF"/>
    <w:rsid w:val="42D7B40D"/>
    <w:rsid w:val="42FBAC1E"/>
    <w:rsid w:val="4374B890"/>
    <w:rsid w:val="438569D9"/>
    <w:rsid w:val="438FCEA9"/>
    <w:rsid w:val="43AF5F5C"/>
    <w:rsid w:val="43F8CE24"/>
    <w:rsid w:val="43F91ECF"/>
    <w:rsid w:val="44235774"/>
    <w:rsid w:val="44C21E7D"/>
    <w:rsid w:val="45758287"/>
    <w:rsid w:val="45A0F4DA"/>
    <w:rsid w:val="45BF96DF"/>
    <w:rsid w:val="45C4FEAD"/>
    <w:rsid w:val="4611D590"/>
    <w:rsid w:val="461D6657"/>
    <w:rsid w:val="463AE3D2"/>
    <w:rsid w:val="46537DE0"/>
    <w:rsid w:val="46DD606B"/>
    <w:rsid w:val="46E709B4"/>
    <w:rsid w:val="47269E1C"/>
    <w:rsid w:val="479C1547"/>
    <w:rsid w:val="47E82FF9"/>
    <w:rsid w:val="47F34754"/>
    <w:rsid w:val="482C392F"/>
    <w:rsid w:val="485FB868"/>
    <w:rsid w:val="48986DA7"/>
    <w:rsid w:val="4939FE45"/>
    <w:rsid w:val="49A183F3"/>
    <w:rsid w:val="49E54EEA"/>
    <w:rsid w:val="4A54D7F2"/>
    <w:rsid w:val="4A894E38"/>
    <w:rsid w:val="4AA11D47"/>
    <w:rsid w:val="4BAB16CC"/>
    <w:rsid w:val="4BF2D53B"/>
    <w:rsid w:val="4BF975F0"/>
    <w:rsid w:val="4C28EA7F"/>
    <w:rsid w:val="4C7E7774"/>
    <w:rsid w:val="4C816ADA"/>
    <w:rsid w:val="4C848CAE"/>
    <w:rsid w:val="4CC1C481"/>
    <w:rsid w:val="4CD92FDF"/>
    <w:rsid w:val="4D209F67"/>
    <w:rsid w:val="4D628F6E"/>
    <w:rsid w:val="4DAB07A7"/>
    <w:rsid w:val="4DABC82E"/>
    <w:rsid w:val="4DB02A11"/>
    <w:rsid w:val="4DEBDE5A"/>
    <w:rsid w:val="4E5F67F6"/>
    <w:rsid w:val="4EC29B35"/>
    <w:rsid w:val="4F286DAA"/>
    <w:rsid w:val="4F51CF42"/>
    <w:rsid w:val="4F5529F8"/>
    <w:rsid w:val="5052C1B9"/>
    <w:rsid w:val="505857CF"/>
    <w:rsid w:val="50A2FB03"/>
    <w:rsid w:val="5140EE3C"/>
    <w:rsid w:val="515A2DDB"/>
    <w:rsid w:val="51CFFD72"/>
    <w:rsid w:val="5202FB7B"/>
    <w:rsid w:val="52188CF0"/>
    <w:rsid w:val="524CB46E"/>
    <w:rsid w:val="527741C6"/>
    <w:rsid w:val="52C4172C"/>
    <w:rsid w:val="52C80216"/>
    <w:rsid w:val="52CBFE68"/>
    <w:rsid w:val="52E7BE10"/>
    <w:rsid w:val="531E200E"/>
    <w:rsid w:val="533EEB5B"/>
    <w:rsid w:val="5381CC2D"/>
    <w:rsid w:val="5386AC58"/>
    <w:rsid w:val="538DB80A"/>
    <w:rsid w:val="538FAF25"/>
    <w:rsid w:val="539AC527"/>
    <w:rsid w:val="54046DA2"/>
    <w:rsid w:val="54FCFD5E"/>
    <w:rsid w:val="565897BB"/>
    <w:rsid w:val="56E6F248"/>
    <w:rsid w:val="56FD5303"/>
    <w:rsid w:val="5789E288"/>
    <w:rsid w:val="57E7BA9B"/>
    <w:rsid w:val="58078FB1"/>
    <w:rsid w:val="5830C24B"/>
    <w:rsid w:val="5849D1F8"/>
    <w:rsid w:val="58764FEE"/>
    <w:rsid w:val="5887E030"/>
    <w:rsid w:val="588A2DC4"/>
    <w:rsid w:val="58C9EF1C"/>
    <w:rsid w:val="590ABF7E"/>
    <w:rsid w:val="59833804"/>
    <w:rsid w:val="5A0E2CDD"/>
    <w:rsid w:val="5A40EBA7"/>
    <w:rsid w:val="5A5ACCA3"/>
    <w:rsid w:val="5A92E61D"/>
    <w:rsid w:val="5AA6C3E1"/>
    <w:rsid w:val="5AAA15DB"/>
    <w:rsid w:val="5AF64955"/>
    <w:rsid w:val="5B3DDA58"/>
    <w:rsid w:val="5B663785"/>
    <w:rsid w:val="5B85077A"/>
    <w:rsid w:val="5C057063"/>
    <w:rsid w:val="5C266026"/>
    <w:rsid w:val="5C4DE521"/>
    <w:rsid w:val="5C523238"/>
    <w:rsid w:val="5C8B14E8"/>
    <w:rsid w:val="5CF0DD5E"/>
    <w:rsid w:val="5D12F8AF"/>
    <w:rsid w:val="5D20E58F"/>
    <w:rsid w:val="5D5C1935"/>
    <w:rsid w:val="5D75ACAE"/>
    <w:rsid w:val="5DA73A46"/>
    <w:rsid w:val="5DE1208B"/>
    <w:rsid w:val="5E015604"/>
    <w:rsid w:val="5E344FC7"/>
    <w:rsid w:val="5E434A8B"/>
    <w:rsid w:val="5E47963F"/>
    <w:rsid w:val="5EA8D1F7"/>
    <w:rsid w:val="5EB4F096"/>
    <w:rsid w:val="5ECB2551"/>
    <w:rsid w:val="5EF65E27"/>
    <w:rsid w:val="5F603D50"/>
    <w:rsid w:val="5F6B2566"/>
    <w:rsid w:val="5F91BB63"/>
    <w:rsid w:val="60190A30"/>
    <w:rsid w:val="6020EF96"/>
    <w:rsid w:val="60640160"/>
    <w:rsid w:val="60B335FB"/>
    <w:rsid w:val="60B5C088"/>
    <w:rsid w:val="6101A1EF"/>
    <w:rsid w:val="613B0CA1"/>
    <w:rsid w:val="6165B367"/>
    <w:rsid w:val="616F4809"/>
    <w:rsid w:val="6192E616"/>
    <w:rsid w:val="61D4F10A"/>
    <w:rsid w:val="61EEBF04"/>
    <w:rsid w:val="6232F4EB"/>
    <w:rsid w:val="62485CD0"/>
    <w:rsid w:val="62D8ACAE"/>
    <w:rsid w:val="62E54887"/>
    <w:rsid w:val="63870556"/>
    <w:rsid w:val="64689894"/>
    <w:rsid w:val="647F6FBD"/>
    <w:rsid w:val="64BB25D4"/>
    <w:rsid w:val="654079CD"/>
    <w:rsid w:val="656F8EF8"/>
    <w:rsid w:val="65A03836"/>
    <w:rsid w:val="65A2CF35"/>
    <w:rsid w:val="65B4C473"/>
    <w:rsid w:val="65C797E5"/>
    <w:rsid w:val="65CD4D6A"/>
    <w:rsid w:val="663846AB"/>
    <w:rsid w:val="6659754C"/>
    <w:rsid w:val="667E8F60"/>
    <w:rsid w:val="66D19C6F"/>
    <w:rsid w:val="66F816A0"/>
    <w:rsid w:val="674F132E"/>
    <w:rsid w:val="676596AA"/>
    <w:rsid w:val="67A39E9C"/>
    <w:rsid w:val="68A5974F"/>
    <w:rsid w:val="68C5A131"/>
    <w:rsid w:val="68EE34BD"/>
    <w:rsid w:val="69895005"/>
    <w:rsid w:val="69EA2D82"/>
    <w:rsid w:val="69F40E14"/>
    <w:rsid w:val="6A54B2AE"/>
    <w:rsid w:val="6A5DD789"/>
    <w:rsid w:val="6AA46D12"/>
    <w:rsid w:val="6AE1E5FA"/>
    <w:rsid w:val="6AEE8442"/>
    <w:rsid w:val="6B12AE27"/>
    <w:rsid w:val="6B396A1A"/>
    <w:rsid w:val="6B8CA7D1"/>
    <w:rsid w:val="6B908FCE"/>
    <w:rsid w:val="6C17FC3F"/>
    <w:rsid w:val="6C64D9A7"/>
    <w:rsid w:val="6CC0FA81"/>
    <w:rsid w:val="6CCA0675"/>
    <w:rsid w:val="6CEC0393"/>
    <w:rsid w:val="6D2C2D29"/>
    <w:rsid w:val="6D2EBED4"/>
    <w:rsid w:val="6DFFD7EA"/>
    <w:rsid w:val="6E51BD53"/>
    <w:rsid w:val="6F6F2F3F"/>
    <w:rsid w:val="6F92BF19"/>
    <w:rsid w:val="704742CE"/>
    <w:rsid w:val="713DEAD8"/>
    <w:rsid w:val="7161A41C"/>
    <w:rsid w:val="7170C1E5"/>
    <w:rsid w:val="71861C2A"/>
    <w:rsid w:val="71A84154"/>
    <w:rsid w:val="71E01FA6"/>
    <w:rsid w:val="7224D9FC"/>
    <w:rsid w:val="72346231"/>
    <w:rsid w:val="72CF30E4"/>
    <w:rsid w:val="731EA16B"/>
    <w:rsid w:val="737E4F41"/>
    <w:rsid w:val="73A2D52C"/>
    <w:rsid w:val="73B6D534"/>
    <w:rsid w:val="7444400A"/>
    <w:rsid w:val="74459CC8"/>
    <w:rsid w:val="74466512"/>
    <w:rsid w:val="744CED52"/>
    <w:rsid w:val="74A5EB50"/>
    <w:rsid w:val="74D48AC1"/>
    <w:rsid w:val="751A8391"/>
    <w:rsid w:val="75677ADB"/>
    <w:rsid w:val="75A8C2E1"/>
    <w:rsid w:val="75C70B59"/>
    <w:rsid w:val="75DB8D89"/>
    <w:rsid w:val="7690D957"/>
    <w:rsid w:val="771189E2"/>
    <w:rsid w:val="77387409"/>
    <w:rsid w:val="7771324E"/>
    <w:rsid w:val="77998208"/>
    <w:rsid w:val="77F05E62"/>
    <w:rsid w:val="787353FA"/>
    <w:rsid w:val="788F984F"/>
    <w:rsid w:val="78B42735"/>
    <w:rsid w:val="78C374E2"/>
    <w:rsid w:val="78D41640"/>
    <w:rsid w:val="78D58DBA"/>
    <w:rsid w:val="791F2E4D"/>
    <w:rsid w:val="79A25538"/>
    <w:rsid w:val="79D5775F"/>
    <w:rsid w:val="79D84EF3"/>
    <w:rsid w:val="79DD74CA"/>
    <w:rsid w:val="79EA387B"/>
    <w:rsid w:val="7A22AAC7"/>
    <w:rsid w:val="7A501FBC"/>
    <w:rsid w:val="7A6E9157"/>
    <w:rsid w:val="7A9CDAA9"/>
    <w:rsid w:val="7ACB6A8A"/>
    <w:rsid w:val="7AD0FA6D"/>
    <w:rsid w:val="7B53274E"/>
    <w:rsid w:val="7BBD9DE3"/>
    <w:rsid w:val="7C764CFF"/>
    <w:rsid w:val="7CCC0A52"/>
    <w:rsid w:val="7CFCAF27"/>
    <w:rsid w:val="7D3A4E85"/>
    <w:rsid w:val="7D5E2987"/>
    <w:rsid w:val="7D7C2F3A"/>
    <w:rsid w:val="7D84E8CA"/>
    <w:rsid w:val="7DB9DA52"/>
    <w:rsid w:val="7DCE6713"/>
    <w:rsid w:val="7E0E3500"/>
    <w:rsid w:val="7E422D5B"/>
    <w:rsid w:val="7E583F8C"/>
    <w:rsid w:val="7E5DE8FB"/>
    <w:rsid w:val="7E728BA1"/>
    <w:rsid w:val="7EBA74C2"/>
    <w:rsid w:val="7F7E25A6"/>
    <w:rsid w:val="7FA058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770403"/>
  <w15:docId w15:val="{E21B20F6-F734-4944-885C-53B5AC7C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9A2"/>
    <w:pPr>
      <w:spacing w:after="40" w:line="240" w:lineRule="auto"/>
    </w:pPr>
    <w:rPr>
      <w:rFonts w:ascii="Times New Roman" w:hAnsi="Times New Roman"/>
      <w:sz w:val="24"/>
    </w:rPr>
  </w:style>
  <w:style w:type="paragraph" w:styleId="Heading1">
    <w:name w:val="heading 1"/>
    <w:aliases w:val="RULE_Heading 1"/>
    <w:link w:val="Heading1Char"/>
    <w:uiPriority w:val="9"/>
    <w:qFormat/>
    <w:rsid w:val="002B683E"/>
    <w:pPr>
      <w:keepNext/>
      <w:keepLines/>
      <w:spacing w:after="0" w:line="480" w:lineRule="auto"/>
      <w:outlineLvl w:val="0"/>
    </w:pPr>
    <w:rPr>
      <w:rFonts w:ascii="Times New Roman" w:hAnsi="Times New Roman" w:eastAsiaTheme="majorEastAsia" w:cstheme="majorBidi"/>
      <w:b/>
      <w:sz w:val="24"/>
      <w:szCs w:val="32"/>
    </w:rPr>
  </w:style>
  <w:style w:type="paragraph" w:styleId="Heading2">
    <w:name w:val="heading 2"/>
    <w:basedOn w:val="Normal"/>
    <w:link w:val="Heading2Char"/>
    <w:uiPriority w:val="9"/>
    <w:qFormat/>
    <w:rsid w:val="00F90C83"/>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39451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385A69"/>
    <w:pPr>
      <w:spacing w:before="200" w:after="100"/>
      <w:jc w:val="center"/>
      <w:outlineLvl w:val="3"/>
    </w:pPr>
    <w:rPr>
      <w:rFonts w:eastAsia="Times New Roman" w:cs="Times New Roman"/>
      <w:b/>
      <w:bCs/>
      <w:sz w:val="20"/>
      <w:szCs w:val="20"/>
    </w:rPr>
  </w:style>
  <w:style w:type="paragraph" w:styleId="Heading5">
    <w:name w:val="heading 5"/>
    <w:basedOn w:val="Normal"/>
    <w:link w:val="Heading5Char"/>
    <w:uiPriority w:val="9"/>
    <w:qFormat/>
    <w:rsid w:val="00385A69"/>
    <w:pPr>
      <w:spacing w:before="200" w:after="100"/>
      <w:jc w:val="center"/>
      <w:outlineLvl w:val="4"/>
    </w:pPr>
    <w:rPr>
      <w:rFonts w:eastAsia="Times New Roman" w:cs="Times New Roman"/>
      <w:b/>
      <w:bCs/>
      <w:sz w:val="20"/>
      <w:szCs w:val="20"/>
    </w:rPr>
  </w:style>
  <w:style w:type="paragraph" w:styleId="Heading6">
    <w:name w:val="heading 6"/>
    <w:link w:val="Heading6Char"/>
    <w:uiPriority w:val="9"/>
    <w:unhideWhenUsed/>
    <w:qFormat/>
    <w:rsid w:val="00E85925"/>
    <w:pPr>
      <w:keepNext/>
      <w:keepLines/>
      <w:pBdr>
        <w:bottom w:val="single" w:sz="12" w:space="1" w:color="003399"/>
      </w:pBdr>
      <w:spacing w:before="100" w:after="80" w:line="276" w:lineRule="auto"/>
      <w:outlineLvl w:val="5"/>
    </w:pPr>
    <w:rPr>
      <w:rFonts w:ascii="Calibri" w:hAnsi="Calibri" w:eastAsiaTheme="majorEastAsia" w:cstheme="majorBidi"/>
      <w:b/>
      <w:iCs/>
      <w:color w:val="598C3D"/>
      <w:sz w:val="32"/>
      <w:szCs w:val="24"/>
      <w:lang w:eastAsia="zh-CN"/>
    </w:rPr>
  </w:style>
  <w:style w:type="paragraph" w:styleId="Heading7">
    <w:name w:val="heading 7"/>
    <w:link w:val="Heading7Char"/>
    <w:uiPriority w:val="9"/>
    <w:unhideWhenUsed/>
    <w:qFormat/>
    <w:rsid w:val="00E85925"/>
    <w:pPr>
      <w:keepNext/>
      <w:keepLines/>
      <w:spacing w:before="200" w:after="200" w:line="276" w:lineRule="auto"/>
      <w:outlineLvl w:val="6"/>
    </w:pPr>
    <w:rPr>
      <w:rFonts w:ascii="Calibri" w:hAnsi="Calibri" w:eastAsiaTheme="majorEastAsia" w:cstheme="majorBidi"/>
      <w:b/>
      <w:iCs/>
      <w:color w:val="052669"/>
      <w:sz w:val="26"/>
      <w:szCs w:val="24"/>
      <w:lang w:eastAsia="zh-CN"/>
    </w:rPr>
  </w:style>
  <w:style w:type="paragraph" w:styleId="Heading8">
    <w:name w:val="heading 8"/>
    <w:link w:val="Heading8Char"/>
    <w:uiPriority w:val="9"/>
    <w:qFormat/>
    <w:rsid w:val="00E85925"/>
    <w:pPr>
      <w:keepNext/>
      <w:tabs>
        <w:tab w:val="left" w:pos="720"/>
      </w:tabs>
      <w:spacing w:before="120" w:after="80" w:line="276" w:lineRule="auto"/>
      <w:outlineLvl w:val="7"/>
    </w:pPr>
    <w:rPr>
      <w:rFonts w:ascii="Calibri" w:eastAsia="Times New Roman" w:hAnsi="Calibri"/>
      <w:b/>
      <w:iCs/>
      <w:color w:val="339846"/>
      <w:szCs w:val="24"/>
      <w14:textOutline w14:w="6350" w14:cap="rnd">
        <w14:noFill/>
        <w14:prstDash w14:val="solid"/>
        <w14:bevel/>
      </w14:textOutline>
    </w:rPr>
  </w:style>
  <w:style w:type="paragraph" w:styleId="Heading9">
    <w:name w:val="heading 9"/>
    <w:link w:val="Heading9Char"/>
    <w:uiPriority w:val="9"/>
    <w:qFormat/>
    <w:rsid w:val="00E85925"/>
    <w:pPr>
      <w:tabs>
        <w:tab w:val="left" w:pos="720"/>
        <w:tab w:val="left" w:pos="1440"/>
      </w:tabs>
      <w:spacing w:before="240" w:after="60" w:line="276" w:lineRule="auto"/>
      <w:jc w:val="center"/>
      <w:outlineLvl w:val="8"/>
    </w:pPr>
    <w:rPr>
      <w:rFonts w:eastAsia="Times New Roman" w:cs="Arial"/>
      <w:b/>
      <w:color w:val="05266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ULE_Heading 1 Char"/>
    <w:basedOn w:val="DefaultParagraphFont"/>
    <w:link w:val="Heading1"/>
    <w:uiPriority w:val="9"/>
    <w:rsid w:val="002B683E"/>
    <w:rPr>
      <w:rFonts w:ascii="Times New Roman" w:hAnsi="Times New Roman" w:eastAsiaTheme="majorEastAsia" w:cstheme="majorBidi"/>
      <w:b/>
      <w:sz w:val="24"/>
      <w:szCs w:val="32"/>
    </w:rPr>
  </w:style>
  <w:style w:type="character" w:customStyle="1" w:styleId="Heading2Char">
    <w:name w:val="Heading 2 Char"/>
    <w:basedOn w:val="DefaultParagraphFont"/>
    <w:link w:val="Heading2"/>
    <w:uiPriority w:val="9"/>
    <w:rsid w:val="00F90C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451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85A6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385A69"/>
    <w:rPr>
      <w:rFonts w:ascii="Times New Roman" w:eastAsia="Times New Roman" w:hAnsi="Times New Roman" w:cs="Times New Roman"/>
      <w:b/>
      <w:bCs/>
      <w:sz w:val="20"/>
      <w:szCs w:val="20"/>
    </w:rPr>
  </w:style>
  <w:style w:type="paragraph" w:customStyle="1" w:styleId="GHGPARAGRAPH">
    <w:name w:val="____GHG PARAGRAPH"/>
    <w:link w:val="GHGPARAGRAPHChar"/>
    <w:qFormat/>
    <w:rsid w:val="002B683E"/>
    <w:pPr>
      <w:tabs>
        <w:tab w:val="left" w:pos="1526"/>
        <w:tab w:val="left" w:pos="2074"/>
      </w:tabs>
      <w:spacing w:before="160" w:line="480" w:lineRule="auto"/>
      <w:ind w:firstLine="720"/>
    </w:pPr>
    <w:rPr>
      <w:rFonts w:ascii="Times New Roman" w:eastAsia="Times New Roman" w:hAnsi="Times New Roman" w:cs="Times New Roman"/>
      <w:bCs/>
      <w:sz w:val="24"/>
      <w:szCs w:val="24"/>
    </w:rPr>
  </w:style>
  <w:style w:type="character" w:customStyle="1" w:styleId="GHGPARAGRAPHChar">
    <w:name w:val="____GHG PARAGRAPH Char"/>
    <w:link w:val="GHGPARAGRAPH"/>
    <w:locked/>
    <w:rsid w:val="002B683E"/>
    <w:rPr>
      <w:rFonts w:ascii="Times New Roman" w:eastAsia="Times New Roman" w:hAnsi="Times New Roman" w:cs="Times New Roman"/>
      <w:bCs/>
      <w:sz w:val="24"/>
      <w:szCs w:val="24"/>
    </w:rPr>
  </w:style>
  <w:style w:type="paragraph" w:customStyle="1" w:styleId="GHGSECTION">
    <w:name w:val="___GHG_SECTION"/>
    <w:link w:val="GHGSECTIONCharChar"/>
    <w:qFormat/>
    <w:rsid w:val="00DD31A0"/>
    <w:pPr>
      <w:keepNext/>
      <w:spacing w:after="0" w:line="480" w:lineRule="auto"/>
      <w:outlineLvl w:val="1"/>
    </w:pPr>
    <w:rPr>
      <w:rFonts w:ascii="Times New Roman" w:eastAsia="Times New Roman" w:hAnsi="Times New Roman" w:cs="Courier New"/>
      <w:b/>
      <w:bCs/>
      <w:sz w:val="24"/>
      <w:szCs w:val="24"/>
    </w:rPr>
  </w:style>
  <w:style w:type="character" w:customStyle="1" w:styleId="GHGSECTIONCharChar">
    <w:name w:val="___GHG_SECTION Char Char"/>
    <w:basedOn w:val="DefaultParagraphFont"/>
    <w:link w:val="GHGSECTION"/>
    <w:locked/>
    <w:rsid w:val="00DD31A0"/>
    <w:rPr>
      <w:rFonts w:ascii="Times New Roman" w:eastAsia="Times New Roman" w:hAnsi="Times New Roman" w:cs="Courier New"/>
      <w:b/>
      <w:bCs/>
      <w:sz w:val="24"/>
      <w:szCs w:val="24"/>
    </w:rPr>
  </w:style>
  <w:style w:type="paragraph" w:customStyle="1" w:styleId="GHGSUBPART">
    <w:name w:val="___GHG_SUBPART"/>
    <w:link w:val="GHGSUBPARTCharChar"/>
    <w:rsid w:val="008C7716"/>
    <w:pPr>
      <w:keepNext/>
      <w:spacing w:after="0" w:line="480" w:lineRule="auto"/>
      <w:outlineLvl w:val="0"/>
    </w:pPr>
    <w:rPr>
      <w:rFonts w:ascii="Times New Roman" w:eastAsia="Times New Roman" w:hAnsi="Times New Roman" w:cs="Courier New"/>
      <w:b/>
      <w:bCs/>
      <w:sz w:val="24"/>
      <w:szCs w:val="24"/>
    </w:rPr>
  </w:style>
  <w:style w:type="character" w:customStyle="1" w:styleId="GHGSUBPARTCharChar">
    <w:name w:val="___GHG_SUBPART Char Char"/>
    <w:basedOn w:val="DefaultParagraphFont"/>
    <w:link w:val="GHGSUBPART"/>
    <w:locked/>
    <w:rsid w:val="008C7716"/>
    <w:rPr>
      <w:rFonts w:ascii="Times New Roman" w:eastAsia="Times New Roman" w:hAnsi="Times New Roman" w:cs="Courier New"/>
      <w:b/>
      <w:bCs/>
      <w:sz w:val="24"/>
      <w:szCs w:val="24"/>
    </w:rPr>
  </w:style>
  <w:style w:type="paragraph" w:customStyle="1" w:styleId="amendmentNumber">
    <w:name w:val="__amendment Number"/>
    <w:uiPriority w:val="99"/>
    <w:rsid w:val="005C4B21"/>
    <w:pPr>
      <w:numPr>
        <w:numId w:val="1"/>
      </w:numPr>
      <w:shd w:val="clear" w:color="auto" w:fill="FFEFFF"/>
      <w:spacing w:after="0" w:line="480" w:lineRule="auto"/>
    </w:pPr>
    <w:rPr>
      <w:rFonts w:ascii="Times New Roman" w:eastAsia="Times New Roman" w:hAnsi="Times New Roman" w:cs="Courier New"/>
      <w:bCs/>
      <w:sz w:val="24"/>
      <w:szCs w:val="24"/>
    </w:rPr>
  </w:style>
  <w:style w:type="paragraph" w:customStyle="1" w:styleId="GHGequation">
    <w:name w:val="_GHG equation"/>
    <w:link w:val="GHGequationChar"/>
    <w:rsid w:val="00B16A1E"/>
    <w:pPr>
      <w:tabs>
        <w:tab w:val="center" w:pos="4320"/>
        <w:tab w:val="right" w:pos="9360"/>
      </w:tabs>
      <w:spacing w:before="160" w:line="480" w:lineRule="auto"/>
    </w:pPr>
    <w:rPr>
      <w:rFonts w:ascii="Times New Roman" w:eastAsia="Times New Roman" w:hAnsi="Times New Roman" w:cs="Courier New"/>
      <w:color w:val="000000"/>
      <w:sz w:val="24"/>
      <w:szCs w:val="24"/>
    </w:rPr>
  </w:style>
  <w:style w:type="character" w:customStyle="1" w:styleId="GHGequationChar">
    <w:name w:val="_GHG equation Char"/>
    <w:basedOn w:val="DefaultParagraphFont"/>
    <w:link w:val="GHGequation"/>
    <w:locked/>
    <w:rsid w:val="00B16A1E"/>
    <w:rPr>
      <w:rFonts w:ascii="Times New Roman" w:eastAsia="Times New Roman" w:hAnsi="Times New Roman" w:cs="Courier New"/>
      <w:color w:val="000000"/>
      <w:sz w:val="24"/>
      <w:szCs w:val="24"/>
    </w:rPr>
  </w:style>
  <w:style w:type="paragraph" w:customStyle="1" w:styleId="tabsforequations">
    <w:name w:val="_tabs for equations"/>
    <w:link w:val="tabsforequationsChar"/>
    <w:uiPriority w:val="97"/>
    <w:rsid w:val="00B16A1E"/>
    <w:pPr>
      <w:tabs>
        <w:tab w:val="left" w:pos="1267"/>
        <w:tab w:val="left" w:pos="1872"/>
      </w:tabs>
      <w:spacing w:before="160" w:line="240" w:lineRule="auto"/>
      <w:ind w:left="1872" w:hanging="1872"/>
    </w:pPr>
    <w:rPr>
      <w:rFonts w:ascii="Times New Roman" w:eastAsia="Times New Roman" w:hAnsi="Times New Roman" w:cs="Courier New"/>
      <w:bCs/>
      <w:sz w:val="24"/>
      <w:szCs w:val="24"/>
    </w:rPr>
  </w:style>
  <w:style w:type="paragraph" w:customStyle="1" w:styleId="GHGTablefootnotes">
    <w:name w:val="__GHG Table footnotes"/>
    <w:qFormat/>
    <w:rsid w:val="00AE6C0A"/>
    <w:pPr>
      <w:spacing w:before="40" w:after="80" w:line="240" w:lineRule="auto"/>
    </w:pPr>
    <w:rPr>
      <w:rFonts w:ascii="Times New Roman" w:eastAsia="Times New Roman" w:hAnsi="Times New Roman" w:cs="Arial"/>
      <w:color w:val="000000"/>
      <w:sz w:val="20"/>
      <w:szCs w:val="20"/>
    </w:rPr>
  </w:style>
  <w:style w:type="character" w:customStyle="1" w:styleId="Heading6Char">
    <w:name w:val="Heading 6 Char"/>
    <w:basedOn w:val="DefaultParagraphFont"/>
    <w:link w:val="Heading6"/>
    <w:uiPriority w:val="9"/>
    <w:rsid w:val="00E85925"/>
    <w:rPr>
      <w:rFonts w:ascii="Calibri" w:hAnsi="Calibri" w:eastAsiaTheme="majorEastAsia" w:cstheme="majorBidi"/>
      <w:b/>
      <w:iCs/>
      <w:color w:val="598C3D"/>
      <w:sz w:val="32"/>
      <w:szCs w:val="24"/>
      <w:lang w:eastAsia="zh-CN"/>
    </w:rPr>
  </w:style>
  <w:style w:type="character" w:customStyle="1" w:styleId="Heading7Char">
    <w:name w:val="Heading 7 Char"/>
    <w:basedOn w:val="DefaultParagraphFont"/>
    <w:link w:val="Heading7"/>
    <w:uiPriority w:val="9"/>
    <w:rsid w:val="00E85925"/>
    <w:rPr>
      <w:rFonts w:ascii="Calibri" w:hAnsi="Calibri" w:eastAsiaTheme="majorEastAsia" w:cstheme="majorBidi"/>
      <w:b/>
      <w:iCs/>
      <w:color w:val="052669"/>
      <w:sz w:val="26"/>
      <w:szCs w:val="24"/>
      <w:lang w:eastAsia="zh-CN"/>
    </w:rPr>
  </w:style>
  <w:style w:type="character" w:customStyle="1" w:styleId="Heading8Char">
    <w:name w:val="Heading 8 Char"/>
    <w:basedOn w:val="DefaultParagraphFont"/>
    <w:link w:val="Heading8"/>
    <w:uiPriority w:val="9"/>
    <w:rsid w:val="00E85925"/>
    <w:rPr>
      <w:rFonts w:ascii="Calibri" w:eastAsia="Times New Roman" w:hAnsi="Calibri"/>
      <w:b/>
      <w:iCs/>
      <w:color w:val="339846"/>
      <w:szCs w:val="24"/>
      <w14:textOutline w14:w="6350" w14:cap="rnd">
        <w14:noFill/>
        <w14:prstDash w14:val="solid"/>
        <w14:bevel/>
      </w14:textOutline>
    </w:rPr>
  </w:style>
  <w:style w:type="character" w:customStyle="1" w:styleId="Heading9Char">
    <w:name w:val="Heading 9 Char"/>
    <w:basedOn w:val="DefaultParagraphFont"/>
    <w:link w:val="Heading9"/>
    <w:uiPriority w:val="9"/>
    <w:rsid w:val="00E85925"/>
    <w:rPr>
      <w:rFonts w:eastAsia="Times New Roman" w:cs="Arial"/>
      <w:b/>
      <w:color w:val="052669"/>
      <w:sz w:val="32"/>
    </w:rPr>
  </w:style>
  <w:style w:type="paragraph" w:styleId="Revision">
    <w:name w:val="Revision"/>
    <w:hidden/>
    <w:uiPriority w:val="99"/>
    <w:semiHidden/>
    <w:rsid w:val="00403AF3"/>
    <w:pPr>
      <w:spacing w:after="0" w:line="240" w:lineRule="auto"/>
    </w:pPr>
  </w:style>
  <w:style w:type="paragraph" w:customStyle="1" w:styleId="GHGAppendicesTitles">
    <w:name w:val="___GHG Appendices Titles"/>
    <w:qFormat/>
    <w:rsid w:val="00937882"/>
    <w:rPr>
      <w:rFonts w:ascii="Times New Roman" w:eastAsia="Times New Roman" w:hAnsi="Times New Roman" w:cs="Courier New"/>
      <w:b/>
      <w:bCs/>
      <w:sz w:val="24"/>
      <w:szCs w:val="24"/>
      <w:u w:val="single"/>
    </w:rPr>
  </w:style>
  <w:style w:type="paragraph" w:customStyle="1" w:styleId="STARS">
    <w:name w:val="__STARS"/>
    <w:basedOn w:val="Normal"/>
    <w:uiPriority w:val="99"/>
    <w:rsid w:val="00D5770B"/>
    <w:pPr>
      <w:shd w:val="clear" w:color="auto" w:fill="FFFF00"/>
      <w:tabs>
        <w:tab w:val="left" w:pos="720"/>
        <w:tab w:val="left" w:pos="1440"/>
        <w:tab w:val="left" w:pos="2160"/>
        <w:tab w:val="left" w:pos="2880"/>
        <w:tab w:val="left" w:pos="3600"/>
        <w:tab w:val="left" w:pos="4320"/>
        <w:tab w:val="left" w:pos="5040"/>
      </w:tabs>
      <w:spacing w:line="480" w:lineRule="auto"/>
    </w:pPr>
    <w:rPr>
      <w:rFonts w:eastAsia="Times New Roman" w:cs="Times New Roman"/>
      <w:color w:val="000000"/>
      <w:szCs w:val="24"/>
    </w:rPr>
  </w:style>
  <w:style w:type="paragraph" w:customStyle="1" w:styleId="bulletGHG">
    <w:name w:val="_bullet_GHG"/>
    <w:qFormat/>
    <w:rsid w:val="00937882"/>
    <w:pPr>
      <w:numPr>
        <w:numId w:val="2"/>
      </w:numPr>
      <w:spacing w:after="80" w:line="240" w:lineRule="auto"/>
    </w:pPr>
    <w:rPr>
      <w:rFonts w:ascii="Times New Roman" w:eastAsia="Times New Roman" w:hAnsi="Times New Roman" w:cs="Times New Roman"/>
      <w:sz w:val="24"/>
      <w:szCs w:val="24"/>
    </w:rPr>
  </w:style>
  <w:style w:type="paragraph" w:customStyle="1" w:styleId="Dash-GHGPreamble">
    <w:name w:val="_Dash-GHG Preamble"/>
    <w:uiPriority w:val="99"/>
    <w:rsid w:val="00937882"/>
    <w:pPr>
      <w:numPr>
        <w:numId w:val="3"/>
      </w:numPr>
      <w:tabs>
        <w:tab w:val="num" w:pos="1080"/>
      </w:tabs>
      <w:spacing w:before="80" w:after="80" w:line="240" w:lineRule="auto"/>
    </w:pPr>
    <w:rPr>
      <w:rFonts w:ascii="Times New Roman" w:eastAsia="Times New Roman" w:hAnsi="Times New Roman" w:cs="Times New Roman"/>
      <w:color w:val="000000"/>
      <w:sz w:val="24"/>
      <w:szCs w:val="24"/>
    </w:rPr>
  </w:style>
  <w:style w:type="paragraph" w:customStyle="1" w:styleId="Level1-GHGPreamble">
    <w:name w:val="_Level 1-GHG Preamble"/>
    <w:uiPriority w:val="99"/>
    <w:rsid w:val="00937882"/>
    <w:pPr>
      <w:keepLines/>
      <w:spacing w:after="0" w:line="480" w:lineRule="auto"/>
      <w:outlineLvl w:val="0"/>
    </w:pPr>
    <w:rPr>
      <w:rFonts w:ascii="Times New Roman" w:eastAsia="Times New Roman" w:hAnsi="Times New Roman" w:cs="Courier New"/>
      <w:b/>
      <w:bCs/>
      <w:sz w:val="24"/>
      <w:szCs w:val="24"/>
    </w:rPr>
  </w:style>
  <w:style w:type="paragraph" w:customStyle="1" w:styleId="Level2-GHGPreamble">
    <w:name w:val="_Level 2-GHG Preamble"/>
    <w:link w:val="Level2-GHGPreambleCharChar"/>
    <w:rsid w:val="00937882"/>
    <w:pPr>
      <w:keepLines/>
      <w:spacing w:after="0" w:line="480" w:lineRule="auto"/>
      <w:outlineLvl w:val="1"/>
    </w:pPr>
    <w:rPr>
      <w:rFonts w:ascii="Times New Roman" w:eastAsia="Times New Roman" w:hAnsi="Times New Roman" w:cs="Courier New"/>
      <w:i/>
      <w:sz w:val="24"/>
      <w:szCs w:val="24"/>
    </w:rPr>
  </w:style>
  <w:style w:type="paragraph" w:customStyle="1" w:styleId="Level3-GHGPreamble">
    <w:name w:val="_Level 3-GHG Preamble"/>
    <w:uiPriority w:val="99"/>
    <w:rsid w:val="00937882"/>
    <w:pPr>
      <w:keepLines/>
      <w:numPr>
        <w:ilvl w:val="2"/>
      </w:numPr>
      <w:spacing w:after="0" w:line="480" w:lineRule="auto"/>
      <w:outlineLvl w:val="2"/>
    </w:pPr>
    <w:rPr>
      <w:rFonts w:ascii="Times New Roman" w:eastAsia="Times New Roman" w:hAnsi="Times New Roman" w:cs="Courier New"/>
      <w:sz w:val="24"/>
      <w:szCs w:val="24"/>
      <w:u w:val="single"/>
    </w:rPr>
  </w:style>
  <w:style w:type="paragraph" w:customStyle="1" w:styleId="Level4-GHGPreamble">
    <w:name w:val="_Level 4-GHG Preamble"/>
    <w:uiPriority w:val="99"/>
    <w:rsid w:val="00937882"/>
    <w:pPr>
      <w:keepLines/>
      <w:spacing w:after="0" w:line="480" w:lineRule="auto"/>
    </w:pPr>
    <w:rPr>
      <w:rFonts w:ascii="Times New Roman" w:eastAsia="Times New Roman" w:hAnsi="Times New Roman" w:cs="Times New Roman"/>
      <w:bCs/>
      <w:iCs/>
      <w:color w:val="000000"/>
      <w:sz w:val="24"/>
      <w:szCs w:val="24"/>
      <w:u w:val="single"/>
    </w:rPr>
  </w:style>
  <w:style w:type="paragraph" w:customStyle="1" w:styleId="TABLETitle-Rule">
    <w:name w:val="_TABLE Title-Rule"/>
    <w:rsid w:val="007E5964"/>
    <w:pPr>
      <w:keepNext/>
      <w:shd w:val="clear" w:color="auto" w:fill="CCFF66"/>
      <w:tabs>
        <w:tab w:val="left" w:pos="720"/>
      </w:tabs>
      <w:spacing w:after="120" w:line="240" w:lineRule="auto"/>
    </w:pPr>
    <w:rPr>
      <w:rFonts w:ascii="Times New Roman" w:eastAsia="Times New Roman" w:hAnsi="Times New Roman" w:cs="Courier New"/>
      <w:b/>
      <w:sz w:val="24"/>
      <w:szCs w:val="18"/>
    </w:rPr>
  </w:style>
  <w:style w:type="paragraph" w:customStyle="1" w:styleId="Where">
    <w:name w:val="Where"/>
    <w:uiPriority w:val="99"/>
    <w:rsid w:val="00D02E6A"/>
    <w:pPr>
      <w:spacing w:before="80" w:after="80" w:line="480" w:lineRule="auto"/>
    </w:pPr>
    <w:rPr>
      <w:rFonts w:ascii="Times New Roman" w:eastAsia="Times New Roman" w:hAnsi="Times New Roman" w:cs="Courier New"/>
      <w:bCs/>
      <w:sz w:val="24"/>
      <w:szCs w:val="24"/>
    </w:rPr>
  </w:style>
  <w:style w:type="character" w:customStyle="1" w:styleId="tabsforequationsChar">
    <w:name w:val="_tabs for equations Char"/>
    <w:basedOn w:val="DefaultParagraphFont"/>
    <w:link w:val="tabsforequations"/>
    <w:uiPriority w:val="97"/>
    <w:locked/>
    <w:rsid w:val="00B16A1E"/>
    <w:rPr>
      <w:rFonts w:ascii="Times New Roman" w:eastAsia="Times New Roman" w:hAnsi="Times New Roman" w:cs="Courier New"/>
      <w:bCs/>
      <w:sz w:val="24"/>
      <w:szCs w:val="24"/>
    </w:rPr>
  </w:style>
  <w:style w:type="paragraph" w:customStyle="1" w:styleId="tabsforequationslast">
    <w:name w:val="_tabs for equations_last"/>
    <w:qFormat/>
    <w:rsid w:val="00AE6C0A"/>
    <w:pPr>
      <w:tabs>
        <w:tab w:val="left" w:pos="1267"/>
        <w:tab w:val="left" w:pos="1987"/>
      </w:tabs>
      <w:spacing w:after="280" w:line="240" w:lineRule="auto"/>
      <w:ind w:left="1872" w:hanging="1872"/>
    </w:pPr>
    <w:rPr>
      <w:rFonts w:ascii="Times New Roman" w:eastAsia="Times New Roman" w:hAnsi="Times New Roman" w:cs="Courier New"/>
      <w:bCs/>
      <w:sz w:val="24"/>
      <w:szCs w:val="24"/>
    </w:rPr>
  </w:style>
  <w:style w:type="paragraph" w:customStyle="1" w:styleId="GHGTableFootnotes0">
    <w:name w:val="_GHG_Table Footnotes"/>
    <w:qFormat/>
    <w:rsid w:val="00DD31A0"/>
    <w:pPr>
      <w:tabs>
        <w:tab w:val="left" w:pos="360"/>
      </w:tabs>
      <w:spacing w:before="60" w:after="80" w:line="240" w:lineRule="auto"/>
      <w:ind w:left="360" w:hanging="360"/>
    </w:pPr>
    <w:rPr>
      <w:rFonts w:ascii="Times New Roman" w:eastAsia="Times New Roman" w:hAnsi="Times New Roman" w:cs="Courier New"/>
      <w:bCs/>
      <w:sz w:val="20"/>
      <w:szCs w:val="24"/>
    </w:rPr>
  </w:style>
  <w:style w:type="table" w:styleId="GridTableLight">
    <w:name w:val="Grid Table Light"/>
    <w:basedOn w:val="TableNormal"/>
    <w:uiPriority w:val="40"/>
    <w:rsid w:val="002B3D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B3D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B3D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B3D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BulletLAST">
    <w:name w:val="List Bullet LAST"/>
    <w:basedOn w:val="ListBullet"/>
    <w:rsid w:val="00A71F1E"/>
    <w:pPr>
      <w:shd w:val="clear" w:color="auto" w:fill="E2EFD9" w:themeFill="accent6" w:themeFillTint="33"/>
      <w:spacing w:after="200"/>
    </w:pPr>
    <w:rPr>
      <w:rFonts w:eastAsia="Times New Roman"/>
    </w:rPr>
  </w:style>
  <w:style w:type="table" w:styleId="TableGrid">
    <w:name w:val="Table Grid"/>
    <w:basedOn w:val="TableNormal"/>
    <w:uiPriority w:val="39"/>
    <w:rsid w:val="000038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716"/>
    <w:rPr>
      <w:rFonts w:ascii="Times New Roman" w:hAnsi="Times New Roman"/>
      <w:color w:val="0563C1" w:themeColor="hyperlink"/>
      <w:sz w:val="24"/>
      <w:u w:val="single"/>
    </w:rPr>
  </w:style>
  <w:style w:type="table" w:styleId="PlainTable4">
    <w:name w:val="Plain Table 4"/>
    <w:basedOn w:val="TableNormal"/>
    <w:uiPriority w:val="44"/>
    <w:rsid w:val="002B3D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2">
    <w:name w:val="Body Text 2"/>
    <w:link w:val="BodyText2Char"/>
    <w:semiHidden/>
    <w:unhideWhenUsed/>
    <w:qFormat/>
    <w:rsid w:val="00A95735"/>
    <w:pPr>
      <w:spacing w:after="120" w:line="480" w:lineRule="auto"/>
    </w:pPr>
    <w:rPr>
      <w:rFonts w:ascii="Times New Roman" w:hAnsi="Times New Roman"/>
      <w:sz w:val="24"/>
    </w:rPr>
  </w:style>
  <w:style w:type="character" w:customStyle="1" w:styleId="BodyText2Char">
    <w:name w:val="Body Text 2 Char"/>
    <w:basedOn w:val="DefaultParagraphFont"/>
    <w:link w:val="BodyText2"/>
    <w:semiHidden/>
    <w:rsid w:val="00A95735"/>
    <w:rPr>
      <w:rFonts w:ascii="Times New Roman" w:hAnsi="Times New Roman"/>
      <w:sz w:val="24"/>
    </w:rPr>
  </w:style>
  <w:style w:type="paragraph" w:styleId="NormalIndent">
    <w:name w:val="Normal Indent"/>
    <w:uiPriority w:val="99"/>
    <w:semiHidden/>
    <w:unhideWhenUsed/>
    <w:rsid w:val="00A95735"/>
    <w:pPr>
      <w:ind w:left="720"/>
    </w:pPr>
    <w:rPr>
      <w:rFonts w:ascii="Times New Roman" w:hAnsi="Times New Roman"/>
      <w:sz w:val="24"/>
    </w:rPr>
  </w:style>
  <w:style w:type="table" w:styleId="PlainTable5">
    <w:name w:val="Plain Table 5"/>
    <w:basedOn w:val="TableNormal"/>
    <w:uiPriority w:val="45"/>
    <w:rsid w:val="002B3D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378F1"/>
    <w:pPr>
      <w:spacing w:before="100" w:beforeAutospacing="1" w:after="100" w:afterAutospacing="1"/>
    </w:pPr>
    <w:rPr>
      <w:rFonts w:eastAsia="Times New Roman" w:cs="Times New Roman"/>
      <w:szCs w:val="24"/>
    </w:rPr>
  </w:style>
  <w:style w:type="table" w:styleId="GridTable1Light">
    <w:name w:val="Grid Table 1 Light"/>
    <w:basedOn w:val="TableNormal"/>
    <w:uiPriority w:val="46"/>
    <w:rsid w:val="002B3D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
    <w:name w:val="List Bullet"/>
    <w:link w:val="ListBulletChar"/>
    <w:unhideWhenUsed/>
    <w:qFormat/>
    <w:rsid w:val="00AE6C0A"/>
    <w:pPr>
      <w:spacing w:after="100" w:line="240" w:lineRule="exact"/>
      <w:ind w:left="720" w:hanging="360"/>
    </w:pPr>
    <w:rPr>
      <w:rFonts w:cstheme="minorHAnsi"/>
      <w:sz w:val="24"/>
    </w:rPr>
  </w:style>
  <w:style w:type="paragraph" w:styleId="FootnoteText">
    <w:name w:val="footnote text"/>
    <w:basedOn w:val="Normal"/>
    <w:link w:val="FootnoteTextChar"/>
    <w:uiPriority w:val="99"/>
    <w:unhideWhenUsed/>
    <w:rsid w:val="00FB127B"/>
    <w:pPr>
      <w:spacing w:after="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FB127B"/>
    <w:rPr>
      <w:rFonts w:eastAsiaTheme="minorEastAsia" w:cs="Times New Roman"/>
      <w:sz w:val="20"/>
      <w:szCs w:val="20"/>
    </w:rPr>
  </w:style>
  <w:style w:type="table" w:styleId="LightShadingAccent1">
    <w:name w:val="Light Shading Accent 1"/>
    <w:basedOn w:val="TableNormal"/>
    <w:uiPriority w:val="60"/>
    <w:rsid w:val="00FB127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2Accent5">
    <w:name w:val="Medium Shading 2 Accent 5"/>
    <w:basedOn w:val="TableNormal"/>
    <w:uiPriority w:val="64"/>
    <w:rsid w:val="00FB127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autoRedefine/>
    <w:uiPriority w:val="39"/>
    <w:unhideWhenUsed/>
    <w:rsid w:val="00C744EB"/>
    <w:pPr>
      <w:tabs>
        <w:tab w:val="left" w:pos="1800"/>
        <w:tab w:val="right" w:leader="dot" w:pos="10070"/>
      </w:tabs>
      <w:spacing w:after="100"/>
      <w:ind w:left="1080" w:hanging="540"/>
    </w:pPr>
    <w:rPr>
      <w:rFonts w:ascii="Times New Roman" w:eastAsia="Arial Unicode MS" w:hAnsi="Times New Roman" w:cs="Times New Roman"/>
      <w:noProof/>
      <w:sz w:val="24"/>
      <w:szCs w:val="24"/>
      <w:bdr w:val="nil"/>
    </w:rPr>
  </w:style>
  <w:style w:type="paragraph" w:styleId="TOC3">
    <w:name w:val="toc 3"/>
    <w:basedOn w:val="Normal"/>
    <w:next w:val="Normal"/>
    <w:autoRedefine/>
    <w:uiPriority w:val="39"/>
    <w:unhideWhenUsed/>
    <w:rsid w:val="00767824"/>
    <w:pPr>
      <w:tabs>
        <w:tab w:val="left" w:pos="1800"/>
        <w:tab w:val="right" w:leader="dot" w:pos="10070"/>
      </w:tabs>
      <w:spacing w:after="100" w:line="259" w:lineRule="auto"/>
      <w:ind w:left="1800" w:hanging="720"/>
    </w:pPr>
    <w:rPr>
      <w:rFonts w:asciiTheme="minorHAnsi" w:hAnsiTheme="minorHAnsi"/>
      <w:sz w:val="22"/>
    </w:rPr>
  </w:style>
  <w:style w:type="paragraph" w:styleId="TOC4">
    <w:name w:val="toc 4"/>
    <w:basedOn w:val="Normal"/>
    <w:next w:val="Normal"/>
    <w:autoRedefine/>
    <w:uiPriority w:val="39"/>
    <w:rsid w:val="00767824"/>
    <w:pPr>
      <w:tabs>
        <w:tab w:val="left" w:pos="1440"/>
        <w:tab w:val="right" w:leader="dot" w:pos="9900"/>
      </w:tabs>
      <w:spacing w:after="160" w:line="259" w:lineRule="auto"/>
      <w:ind w:left="1800"/>
    </w:pPr>
    <w:rPr>
      <w:rFonts w:eastAsia="MS Mincho" w:asciiTheme="minorHAnsi" w:hAnsiTheme="minorHAnsi"/>
      <w:i/>
      <w:sz w:val="22"/>
      <w:lang w:eastAsia="ja-JP"/>
    </w:rPr>
  </w:style>
  <w:style w:type="paragraph" w:customStyle="1" w:styleId="ListbulletSingle">
    <w:name w:val="List bullet_Single"/>
    <w:basedOn w:val="ListBullet"/>
    <w:qFormat/>
    <w:rsid w:val="00A71F1E"/>
    <w:pPr>
      <w:spacing w:after="40" w:line="240" w:lineRule="auto"/>
      <w:ind w:left="0" w:firstLine="0"/>
    </w:pPr>
    <w:rPr>
      <w:rFonts w:ascii="Calibri" w:hAnsi="Calibri" w:cstheme="minorBidi"/>
      <w:color w:val="000000"/>
    </w:rPr>
  </w:style>
  <w:style w:type="paragraph" w:customStyle="1" w:styleId="FigureTitle">
    <w:name w:val="Figure Title"/>
    <w:qFormat/>
    <w:rsid w:val="00AE6C0A"/>
    <w:pPr>
      <w:keepNext/>
      <w:spacing w:before="160"/>
      <w:jc w:val="center"/>
    </w:pPr>
    <w:rPr>
      <w:b/>
      <w:iCs/>
      <w:szCs w:val="18"/>
    </w:rPr>
  </w:style>
  <w:style w:type="paragraph" w:styleId="TOC5">
    <w:name w:val="toc 5"/>
    <w:basedOn w:val="Normal"/>
    <w:next w:val="Normal"/>
    <w:autoRedefine/>
    <w:uiPriority w:val="39"/>
    <w:unhideWhenUsed/>
    <w:rsid w:val="00767824"/>
    <w:pPr>
      <w:spacing w:after="100" w:line="259" w:lineRule="auto"/>
      <w:ind w:left="880"/>
    </w:pPr>
    <w:rPr>
      <w:rFonts w:asciiTheme="minorHAnsi" w:hAnsiTheme="minorHAnsi"/>
      <w:sz w:val="22"/>
    </w:rPr>
  </w:style>
  <w:style w:type="paragraph" w:customStyle="1" w:styleId="Default">
    <w:name w:val="Default"/>
    <w:unhideWhenUsed/>
    <w:rsid w:val="00A71F1E"/>
    <w:pPr>
      <w:autoSpaceDE w:val="0"/>
      <w:autoSpaceDN w:val="0"/>
      <w:adjustRightInd w:val="0"/>
    </w:pPr>
    <w:rPr>
      <w:rFonts w:ascii="Arial" w:hAnsi="Arial" w:cs="Arial"/>
      <w:color w:val="000000"/>
      <w:sz w:val="24"/>
      <w:szCs w:val="24"/>
    </w:rPr>
  </w:style>
  <w:style w:type="paragraph" w:styleId="TOC6">
    <w:name w:val="toc 6"/>
    <w:basedOn w:val="Normal"/>
    <w:next w:val="Normal"/>
    <w:autoRedefine/>
    <w:uiPriority w:val="39"/>
    <w:unhideWhenUsed/>
    <w:rsid w:val="00767824"/>
    <w:pPr>
      <w:spacing w:after="100" w:line="259" w:lineRule="auto"/>
      <w:ind w:left="1100"/>
    </w:pPr>
    <w:rPr>
      <w:rFonts w:asciiTheme="minorHAnsi" w:hAnsiTheme="minorHAnsi"/>
      <w:sz w:val="22"/>
    </w:rPr>
  </w:style>
  <w:style w:type="paragraph" w:styleId="TOC7">
    <w:name w:val="toc 7"/>
    <w:basedOn w:val="Normal"/>
    <w:next w:val="Normal"/>
    <w:autoRedefine/>
    <w:uiPriority w:val="39"/>
    <w:unhideWhenUsed/>
    <w:rsid w:val="00767824"/>
    <w:pPr>
      <w:spacing w:after="100" w:line="259" w:lineRule="auto"/>
      <w:ind w:left="1320"/>
    </w:pPr>
    <w:rPr>
      <w:rFonts w:asciiTheme="minorHAnsi" w:hAnsiTheme="minorHAnsi"/>
      <w:sz w:val="22"/>
    </w:rPr>
  </w:style>
  <w:style w:type="paragraph" w:styleId="TOC8">
    <w:name w:val="toc 8"/>
    <w:basedOn w:val="Normal"/>
    <w:next w:val="Normal"/>
    <w:autoRedefine/>
    <w:uiPriority w:val="39"/>
    <w:unhideWhenUsed/>
    <w:rsid w:val="00767824"/>
    <w:pPr>
      <w:spacing w:after="100" w:line="259" w:lineRule="auto"/>
      <w:ind w:left="1540"/>
    </w:pPr>
    <w:rPr>
      <w:rFonts w:asciiTheme="minorHAnsi" w:hAnsiTheme="minorHAnsi"/>
      <w:sz w:val="22"/>
    </w:rPr>
  </w:style>
  <w:style w:type="paragraph" w:styleId="TOC9">
    <w:name w:val="toc 9"/>
    <w:next w:val="Heading9"/>
    <w:autoRedefine/>
    <w:uiPriority w:val="39"/>
    <w:unhideWhenUsed/>
    <w:rsid w:val="00767824"/>
    <w:pPr>
      <w:tabs>
        <w:tab w:val="right" w:leader="dot" w:pos="9926"/>
      </w:tabs>
      <w:spacing w:after="80"/>
    </w:pPr>
  </w:style>
  <w:style w:type="paragraph" w:styleId="TOC1">
    <w:name w:val="toc 1"/>
    <w:autoRedefine/>
    <w:uiPriority w:val="39"/>
    <w:unhideWhenUsed/>
    <w:rsid w:val="00084D60"/>
    <w:pPr>
      <w:tabs>
        <w:tab w:val="right" w:leader="dot" w:pos="10080"/>
      </w:tabs>
      <w:spacing w:after="100"/>
      <w:ind w:right="720"/>
    </w:pPr>
    <w:rPr>
      <w:rFonts w:eastAsia="Arial Unicode MS"/>
      <w:b/>
      <w:szCs w:val="24"/>
      <w:bdr w:val="nil"/>
    </w:rPr>
  </w:style>
  <w:style w:type="paragraph" w:styleId="Footer">
    <w:name w:val="footer"/>
    <w:basedOn w:val="Normal"/>
    <w:link w:val="FooterChar"/>
    <w:uiPriority w:val="99"/>
    <w:unhideWhenUsed/>
    <w:qFormat/>
    <w:rsid w:val="00A71F1E"/>
    <w:pPr>
      <w:tabs>
        <w:tab w:val="center" w:pos="5130"/>
        <w:tab w:val="right" w:pos="11160"/>
      </w:tabs>
      <w:spacing w:after="160" w:line="259" w:lineRule="auto"/>
      <w:jc w:val="center"/>
    </w:pPr>
    <w:rPr>
      <w:rFonts w:eastAsia="Arial" w:asciiTheme="minorHAnsi" w:hAnsiTheme="minorHAnsi" w:cs="Calibri Light"/>
      <w:bCs/>
      <w:i/>
      <w:iCs/>
      <w:sz w:val="22"/>
      <w:u w:color="4F81BD"/>
    </w:rPr>
  </w:style>
  <w:style w:type="character" w:customStyle="1" w:styleId="FooterChar">
    <w:name w:val="Footer Char"/>
    <w:basedOn w:val="DefaultParagraphFont"/>
    <w:link w:val="Footer"/>
    <w:uiPriority w:val="99"/>
    <w:rsid w:val="00A71F1E"/>
    <w:rPr>
      <w:rFonts w:eastAsia="Arial" w:cs="Calibri Light"/>
      <w:bCs/>
      <w:i/>
      <w:iCs/>
      <w:u w:color="4F81BD"/>
    </w:rPr>
  </w:style>
  <w:style w:type="paragraph" w:styleId="Caption">
    <w:name w:val="caption"/>
    <w:basedOn w:val="Normal"/>
    <w:next w:val="Normal"/>
    <w:link w:val="CaptionChar"/>
    <w:uiPriority w:val="35"/>
    <w:unhideWhenUsed/>
    <w:qFormat/>
    <w:rsid w:val="00A71F1E"/>
    <w:pPr>
      <w:keepNext/>
      <w:spacing w:after="100" w:line="259" w:lineRule="auto"/>
      <w:jc w:val="center"/>
    </w:pPr>
    <w:rPr>
      <w:rFonts w:ascii="Calibri bold" w:hAnsi="Calibri bold" w:cstheme="minorHAnsi"/>
      <w:b/>
      <w:iCs/>
      <w:sz w:val="22"/>
    </w:rPr>
  </w:style>
  <w:style w:type="paragraph" w:styleId="TableofFigures">
    <w:name w:val="table of figures"/>
    <w:basedOn w:val="Normal"/>
    <w:next w:val="Normal"/>
    <w:uiPriority w:val="99"/>
    <w:unhideWhenUsed/>
    <w:rsid w:val="00A71F1E"/>
    <w:pPr>
      <w:spacing w:after="160" w:line="259" w:lineRule="auto"/>
      <w:ind w:right="360"/>
    </w:pPr>
    <w:rPr>
      <w:rFonts w:asciiTheme="minorHAnsi" w:hAnsiTheme="minorHAnsi"/>
      <w:sz w:val="22"/>
    </w:rPr>
  </w:style>
  <w:style w:type="paragraph" w:styleId="EndnoteText">
    <w:name w:val="endnote text"/>
    <w:basedOn w:val="Normal"/>
    <w:link w:val="EndnoteTextChar"/>
    <w:uiPriority w:val="99"/>
    <w:unhideWhenUsed/>
    <w:rsid w:val="00A71F1E"/>
    <w:pPr>
      <w:spacing w:after="160" w:line="259" w:lineRule="auto"/>
    </w:pPr>
    <w:rPr>
      <w:rFonts w:asciiTheme="minorHAnsi" w:hAnsiTheme="minorHAnsi"/>
      <w:sz w:val="22"/>
    </w:rPr>
  </w:style>
  <w:style w:type="character" w:customStyle="1" w:styleId="EndnoteTextChar">
    <w:name w:val="Endnote Text Char"/>
    <w:basedOn w:val="DefaultParagraphFont"/>
    <w:link w:val="EndnoteText"/>
    <w:uiPriority w:val="99"/>
    <w:rsid w:val="00A71F1E"/>
  </w:style>
  <w:style w:type="paragraph" w:styleId="TOAHeading">
    <w:name w:val="toa heading"/>
    <w:basedOn w:val="Normal"/>
    <w:next w:val="Normal"/>
    <w:semiHidden/>
    <w:unhideWhenUsed/>
    <w:rsid w:val="00A71F1E"/>
    <w:pPr>
      <w:spacing w:after="160" w:line="259" w:lineRule="auto"/>
    </w:pPr>
    <w:rPr>
      <w:rFonts w:asciiTheme="majorHAnsi" w:eastAsiaTheme="majorEastAsia" w:hAnsiTheme="majorHAnsi" w:cstheme="majorBidi"/>
      <w:b/>
      <w:bCs/>
    </w:rPr>
  </w:style>
  <w:style w:type="character" w:customStyle="1" w:styleId="ListBulletChar">
    <w:name w:val="List Bullet Char"/>
    <w:link w:val="ListBullet"/>
    <w:rsid w:val="00AE6C0A"/>
    <w:rPr>
      <w:rFonts w:cstheme="minorHAnsi"/>
      <w:sz w:val="24"/>
    </w:rPr>
  </w:style>
  <w:style w:type="paragraph" w:customStyle="1" w:styleId="TableHeader">
    <w:name w:val="Table Header"/>
    <w:qFormat/>
    <w:rsid w:val="00AE6C0A"/>
    <w:pPr>
      <w:jc w:val="center"/>
    </w:pPr>
    <w:rPr>
      <w:rFonts w:ascii="Tahoma" w:hAnsi="Tahoma"/>
      <w:b/>
      <w:bCs/>
      <w:color w:val="FFFFFF" w:themeColor="background1"/>
      <w:sz w:val="18"/>
    </w:rPr>
  </w:style>
  <w:style w:type="paragraph" w:styleId="ListNumber5">
    <w:name w:val="List Number 5"/>
    <w:basedOn w:val="Normal"/>
    <w:semiHidden/>
    <w:unhideWhenUsed/>
    <w:rsid w:val="00A71F1E"/>
    <w:pPr>
      <w:spacing w:after="160" w:line="259" w:lineRule="auto"/>
      <w:contextualSpacing/>
    </w:pPr>
    <w:rPr>
      <w:rFonts w:asciiTheme="minorHAnsi" w:hAnsiTheme="minorHAnsi"/>
      <w:sz w:val="22"/>
    </w:rPr>
  </w:style>
  <w:style w:type="paragraph" w:styleId="TOCHeading">
    <w:name w:val="TOC Heading"/>
    <w:basedOn w:val="Heading1"/>
    <w:next w:val="Normal"/>
    <w:uiPriority w:val="39"/>
    <w:unhideWhenUsed/>
    <w:qFormat/>
    <w:rsid w:val="00A71F1E"/>
    <w:pPr>
      <w:keepLines w:val="0"/>
      <w:numPr>
        <w:numId w:val="4"/>
      </w:numPr>
      <w:shd w:val="clear" w:color="2D823F" w:fill="auto"/>
      <w:spacing w:before="500" w:after="240"/>
      <w:outlineLvl w:val="9"/>
    </w:pPr>
    <w:rPr>
      <w:rFonts w:ascii="Trebuchet MS" w:eastAsia="Calibri Light" w:hAnsi="Trebuchet MS" w:cs="Arial"/>
      <w:b w:val="0"/>
      <w:caps/>
      <w:smallCaps/>
    </w:rPr>
  </w:style>
  <w:style w:type="table" w:customStyle="1" w:styleId="Table">
    <w:name w:val="Table"/>
    <w:basedOn w:val="TableNormal"/>
    <w:rsid w:val="00A71F1E"/>
    <w:pPr>
      <w:jc w:val="center"/>
      <w:outlineLvl w:val="0"/>
    </w:pPr>
    <w:rPr>
      <w:rFonts w:ascii="Arial" w:eastAsia="Times" w:hAnsi="Arial"/>
      <w:spacing w:val="2"/>
      <w:sz w:val="18"/>
    </w:rPr>
    <w:tblPr>
      <w:tblStyleRowBandSize w:val="1"/>
      <w:tblStyleColBandSize w:val="1"/>
      <w:jc w:val="center"/>
      <w:tblBorders>
        <w:top w:val="single" w:sz="12" w:space="0" w:color="333333"/>
        <w:left w:val="single" w:sz="12" w:space="0" w:color="333333"/>
        <w:bottom w:val="single" w:sz="12" w:space="0" w:color="333333"/>
        <w:right w:val="single" w:sz="12" w:space="0" w:color="333333"/>
        <w:insideH w:val="single" w:sz="4" w:space="0" w:color="333333"/>
        <w:insideV w:val="single" w:sz="4" w:space="0" w:color="333333"/>
      </w:tblBorders>
    </w:tblPr>
    <w:trPr>
      <w:cantSplit/>
      <w:jc w:val="center"/>
    </w:trPr>
    <w:tcPr>
      <w:vAlign w:val="bottom"/>
    </w:tcPr>
    <w:tblStylePr w:type="firstRow">
      <w:pPr>
        <w:wordWrap/>
        <w:spacing w:beforeLines="0" w:beforeAutospacing="0" w:afterLines="0" w:afterAutospacing="0" w:line="240" w:lineRule="auto"/>
        <w:ind w:left="0" w:right="0" w:firstLine="0" w:leftChars="0" w:rightChars="0" w:firstLineChars="0"/>
        <w:contextualSpacing w:val="0"/>
        <w:jc w:val="center"/>
        <w:outlineLvl w:val="0"/>
      </w:pPr>
      <w:rPr>
        <w:rFonts w:ascii="Arial" w:hAnsi="Arial"/>
        <w:b/>
        <w:bCs/>
        <w:color w:val="auto"/>
        <w:spacing w:val="4"/>
        <w:sz w:val="20"/>
      </w:rPr>
      <w:tblPr/>
      <w:tcPr>
        <w:tcBorders>
          <w:top w:val="single" w:sz="12" w:space="0" w:color="333333"/>
          <w:left w:val="single" w:sz="12" w:space="0" w:color="333333"/>
          <w:bottom w:val="double" w:sz="4" w:space="0" w:color="auto"/>
          <w:right w:val="single" w:sz="12" w:space="0" w:color="333333"/>
          <w:insideH w:val="nil"/>
          <w:insideV w:val="single" w:sz="4" w:space="0" w:color="333333"/>
          <w:tl2br w:val="nil"/>
          <w:tr2bl w:val="nil"/>
        </w:tcBorders>
        <w:shd w:val="clear" w:color="auto" w:fill="D9D9D9"/>
      </w:tcPr>
    </w:tblStylePr>
    <w:tblStylePr w:type="lastRow">
      <w:tblPr/>
      <w:tcPr>
        <w:tcBorders>
          <w:top w:val="single" w:sz="4" w:space="0" w:color="333333"/>
          <w:left w:val="single" w:sz="12" w:space="0" w:color="333333"/>
          <w:bottom w:val="single" w:sz="12" w:space="0" w:color="333333"/>
          <w:right w:val="single" w:sz="12" w:space="0" w:color="333333"/>
          <w:insideH w:val="nil"/>
          <w:insideV w:val="single" w:sz="4" w:space="0" w:color="333333"/>
          <w:tl2br w:val="nil"/>
          <w:tr2bl w:val="nil"/>
        </w:tcBorders>
      </w:tcPr>
    </w:tblStylePr>
    <w:tblStylePr w:type="firstCol">
      <w:pPr>
        <w:jc w:val="left"/>
      </w:pPr>
      <w:rPr>
        <w:rFonts w:ascii="Arial" w:hAnsi="Arial"/>
        <w:sz w:val="18"/>
      </w:rPr>
      <w:tblPr/>
      <w:tcPr>
        <w:tcBorders>
          <w:top w:val="nil"/>
          <w:left w:val="single" w:sz="12" w:space="0" w:color="333333"/>
          <w:bottom w:val="nil"/>
          <w:right w:val="nil"/>
          <w:insideH w:val="nil"/>
          <w:insideV w:val="nil"/>
          <w:tl2br w:val="nil"/>
          <w:tr2bl w:val="nil"/>
        </w:tcBorders>
      </w:tcPr>
    </w:tblStylePr>
    <w:tblStylePr w:type="lastCol">
      <w:tblPr/>
      <w:tcPr>
        <w:tcBorders>
          <w:top w:val="nil"/>
          <w:left w:val="nil"/>
          <w:bottom w:val="nil"/>
          <w:right w:val="single" w:sz="12" w:space="0" w:color="333333"/>
          <w:insideH w:val="nil"/>
          <w:insideV w:val="nil"/>
          <w:tl2br w:val="nil"/>
          <w:tr2bl w:val="nil"/>
        </w:tcBorders>
      </w:tcPr>
    </w:tblStylePr>
    <w:tblStylePr w:type="band1Vert">
      <w:tblPr/>
      <w:tcPr>
        <w:tcBorders>
          <w:top w:val="single" w:sz="4" w:space="0" w:color="333333"/>
          <w:left w:val="single" w:sz="4" w:space="0" w:color="333333"/>
          <w:bottom w:val="single" w:sz="4" w:space="0" w:color="333333"/>
          <w:right w:val="single" w:sz="4" w:space="0" w:color="333333"/>
          <w:insideH w:val="nil"/>
          <w:insideV w:val="nil"/>
          <w:tl2br w:val="nil"/>
          <w:tr2bl w:val="nil"/>
        </w:tcBorders>
      </w:tcPr>
    </w:tblStylePr>
    <w:tblStylePr w:type="band2Vert">
      <w:tblPr/>
      <w:tcPr>
        <w:tcBorders>
          <w:top w:val="single" w:sz="4" w:space="0" w:color="333333"/>
          <w:left w:val="single" w:sz="4" w:space="0" w:color="333333"/>
          <w:bottom w:val="single" w:sz="4" w:space="0" w:color="333333"/>
          <w:right w:val="single" w:sz="4" w:space="0" w:color="333333"/>
          <w:insideH w:val="nil"/>
          <w:insideV w:val="nil"/>
          <w:tl2br w:val="nil"/>
          <w:tr2bl w:val="nil"/>
        </w:tcBorders>
      </w:tcPr>
    </w:tblStylePr>
    <w:tblStylePr w:type="band1Horz">
      <w:rPr>
        <w:color w:val="auto"/>
      </w:rPr>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000000" w:fill="auto"/>
      </w:tcPr>
    </w:tblStylePr>
    <w:tblStylePr w:type="band2Horz">
      <w:rPr>
        <w:color w:val="auto"/>
      </w:rPr>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000000" w:fill="auto"/>
      </w:tcPr>
    </w:tblStylePr>
  </w:style>
  <w:style w:type="paragraph" w:customStyle="1" w:styleId="Footnote">
    <w:name w:val="Footnote"/>
    <w:basedOn w:val="Normal"/>
    <w:link w:val="FootnoteChar"/>
    <w:uiPriority w:val="2"/>
    <w:qFormat/>
    <w:rsid w:val="00A71F1E"/>
    <w:pPr>
      <w:tabs>
        <w:tab w:val="left" w:pos="432"/>
      </w:tabs>
      <w:spacing w:line="259" w:lineRule="auto"/>
      <w:ind w:left="187" w:hanging="187"/>
    </w:pPr>
    <w:rPr>
      <w:rFonts w:eastAsia="Times New Roman" w:asciiTheme="minorHAnsi" w:hAnsiTheme="minorHAnsi"/>
      <w:sz w:val="17"/>
      <w:szCs w:val="17"/>
    </w:rPr>
  </w:style>
  <w:style w:type="character" w:customStyle="1" w:styleId="FootnoteChar">
    <w:name w:val="Footnote Char"/>
    <w:basedOn w:val="DefaultParagraphFont"/>
    <w:link w:val="Footnote"/>
    <w:uiPriority w:val="2"/>
    <w:locked/>
    <w:rsid w:val="00A71F1E"/>
    <w:rPr>
      <w:rFonts w:eastAsia="Times New Roman"/>
      <w:sz w:val="17"/>
      <w:szCs w:val="17"/>
    </w:rPr>
  </w:style>
  <w:style w:type="character" w:customStyle="1" w:styleId="CaptionChar">
    <w:name w:val="Caption Char"/>
    <w:link w:val="Caption"/>
    <w:uiPriority w:val="35"/>
    <w:rsid w:val="00A71F1E"/>
    <w:rPr>
      <w:rFonts w:ascii="Calibri bold" w:hAnsi="Calibri bold" w:cstheme="minorHAnsi"/>
      <w:b/>
      <w:iCs/>
    </w:rPr>
  </w:style>
  <w:style w:type="paragraph" w:customStyle="1" w:styleId="CoverPage">
    <w:name w:val="Cover Page"/>
    <w:qFormat/>
    <w:rsid w:val="00A71F1E"/>
    <w:pPr>
      <w:tabs>
        <w:tab w:val="left" w:pos="720"/>
      </w:tabs>
      <w:jc w:val="center"/>
    </w:pPr>
    <w:rPr>
      <w:rFonts w:ascii="Arial" w:hAnsi="Arial" w:eastAsiaTheme="minorEastAsia" w:cs="Arial"/>
      <w:b/>
      <w:sz w:val="40"/>
      <w:szCs w:val="48"/>
    </w:rPr>
  </w:style>
  <w:style w:type="paragraph" w:customStyle="1" w:styleId="ListBulletsingle0">
    <w:name w:val="List Bullet_single"/>
    <w:basedOn w:val="ListBullet"/>
    <w:qFormat/>
    <w:rsid w:val="00AE6C0A"/>
    <w:pPr>
      <w:numPr>
        <w:numId w:val="13"/>
      </w:numPr>
      <w:tabs>
        <w:tab w:val="num" w:pos="1080"/>
      </w:tabs>
      <w:spacing w:after="40"/>
    </w:pPr>
    <w:rPr>
      <w:rFonts w:cstheme="minorBidi"/>
    </w:rPr>
  </w:style>
  <w:style w:type="paragraph" w:styleId="PlainText">
    <w:name w:val="Plain Text"/>
    <w:basedOn w:val="Normal"/>
    <w:link w:val="PlainTextChar"/>
    <w:uiPriority w:val="99"/>
    <w:unhideWhenUsed/>
    <w:rsid w:val="00767824"/>
    <w:pPr>
      <w:spacing w:after="160" w:line="259" w:lineRule="auto"/>
    </w:pPr>
    <w:rPr>
      <w:rFonts w:ascii="Consolas" w:hAnsi="Consolas"/>
      <w:sz w:val="21"/>
      <w:szCs w:val="21"/>
    </w:rPr>
  </w:style>
  <w:style w:type="character" w:customStyle="1" w:styleId="PlainTextChar">
    <w:name w:val="Plain Text Char"/>
    <w:basedOn w:val="DefaultParagraphFont"/>
    <w:link w:val="PlainText"/>
    <w:uiPriority w:val="99"/>
    <w:rsid w:val="00767824"/>
    <w:rPr>
      <w:rFonts w:ascii="Consolas" w:hAnsi="Consolas"/>
      <w:sz w:val="21"/>
      <w:szCs w:val="21"/>
    </w:rPr>
  </w:style>
  <w:style w:type="paragraph" w:styleId="Header">
    <w:name w:val="header"/>
    <w:basedOn w:val="Normal"/>
    <w:link w:val="HeaderChar"/>
    <w:unhideWhenUsed/>
    <w:qFormat/>
    <w:rsid w:val="00A71F1E"/>
    <w:pPr>
      <w:tabs>
        <w:tab w:val="center" w:pos="4680"/>
        <w:tab w:val="right" w:pos="9360"/>
      </w:tabs>
      <w:spacing w:after="160" w:line="259" w:lineRule="auto"/>
    </w:pPr>
    <w:rPr>
      <w:rFonts w:asciiTheme="minorHAnsi" w:hAnsiTheme="minorHAnsi"/>
      <w:sz w:val="22"/>
    </w:rPr>
  </w:style>
  <w:style w:type="character" w:customStyle="1" w:styleId="HeaderChar">
    <w:name w:val="Header Char"/>
    <w:basedOn w:val="DefaultParagraphFont"/>
    <w:link w:val="Header"/>
    <w:rsid w:val="00A71F1E"/>
  </w:style>
  <w:style w:type="paragraph" w:styleId="Signature">
    <w:name w:val="Signature"/>
    <w:basedOn w:val="Normal"/>
    <w:link w:val="SignatureChar"/>
    <w:uiPriority w:val="99"/>
    <w:unhideWhenUsed/>
    <w:rsid w:val="00A71F1E"/>
    <w:pPr>
      <w:spacing w:after="160" w:line="259" w:lineRule="auto"/>
      <w:ind w:left="4320"/>
    </w:pPr>
    <w:rPr>
      <w:rFonts w:asciiTheme="minorHAnsi" w:hAnsiTheme="minorHAnsi"/>
      <w:sz w:val="22"/>
    </w:rPr>
  </w:style>
  <w:style w:type="character" w:customStyle="1" w:styleId="SignatureChar">
    <w:name w:val="Signature Char"/>
    <w:basedOn w:val="DefaultParagraphFont"/>
    <w:link w:val="Signature"/>
    <w:uiPriority w:val="99"/>
    <w:rsid w:val="00A71F1E"/>
  </w:style>
  <w:style w:type="table" w:styleId="GridTable1LightAccent1">
    <w:name w:val="Grid Table 1 Light Accent 1"/>
    <w:basedOn w:val="TableNormal"/>
    <w:uiPriority w:val="46"/>
    <w:rsid w:val="002B3D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3D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A71F1E"/>
  </w:style>
  <w:style w:type="character" w:customStyle="1" w:styleId="NoSpacingChar">
    <w:name w:val="No Spacing Char"/>
    <w:link w:val="NoSpacing"/>
    <w:uiPriority w:val="1"/>
    <w:rsid w:val="00A71F1E"/>
  </w:style>
  <w:style w:type="character" w:styleId="FollowedHyperlink">
    <w:name w:val="FollowedHyperlink"/>
    <w:basedOn w:val="DefaultParagraphFont"/>
    <w:uiPriority w:val="99"/>
    <w:semiHidden/>
    <w:unhideWhenUsed/>
    <w:rsid w:val="00A71F1E"/>
    <w:rPr>
      <w:color w:val="800080"/>
      <w:u w:val="single"/>
    </w:rPr>
  </w:style>
  <w:style w:type="table" w:styleId="GridTable1LightAccent3">
    <w:name w:val="Grid Table 1 Light Accent 3"/>
    <w:basedOn w:val="TableNormal"/>
    <w:uiPriority w:val="46"/>
    <w:rsid w:val="002B3D6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B3D6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B3D6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inline-header">
    <w:name w:val="inline-header"/>
    <w:basedOn w:val="DefaultParagraphFont"/>
    <w:rsid w:val="00432E88"/>
  </w:style>
  <w:style w:type="paragraph" w:customStyle="1" w:styleId="table-title">
    <w:name w:val="table-title"/>
    <w:basedOn w:val="Normal"/>
    <w:rsid w:val="00B64BCB"/>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432E88"/>
    <w:rPr>
      <w:i/>
      <w:iCs/>
    </w:rPr>
  </w:style>
  <w:style w:type="paragraph" w:customStyle="1" w:styleId="citation">
    <w:name w:val="citation"/>
    <w:basedOn w:val="Normal"/>
    <w:rsid w:val="00432E88"/>
    <w:pPr>
      <w:spacing w:before="100" w:beforeAutospacing="1" w:after="100" w:afterAutospacing="1"/>
    </w:pPr>
    <w:rPr>
      <w:rFonts w:eastAsia="Times New Roman" w:cs="Times New Roman"/>
      <w:szCs w:val="24"/>
    </w:rPr>
  </w:style>
  <w:style w:type="character" w:customStyle="1" w:styleId="fraction">
    <w:name w:val="fraction"/>
    <w:basedOn w:val="DefaultParagraphFont"/>
    <w:rsid w:val="00432E88"/>
  </w:style>
  <w:style w:type="paragraph" w:customStyle="1" w:styleId="table-note">
    <w:name w:val="table-note"/>
    <w:basedOn w:val="Normal"/>
    <w:rsid w:val="00432E88"/>
    <w:pPr>
      <w:spacing w:before="100" w:beforeAutospacing="1" w:after="100" w:afterAutospacing="1"/>
    </w:pPr>
    <w:rPr>
      <w:rFonts w:eastAsia="Times New Roman" w:cs="Times New Roman"/>
      <w:szCs w:val="24"/>
    </w:rPr>
  </w:style>
  <w:style w:type="paragraph" w:styleId="BodyText">
    <w:name w:val="Body Text"/>
    <w:basedOn w:val="Normal"/>
    <w:link w:val="BodyTextChar"/>
    <w:uiPriority w:val="1"/>
    <w:unhideWhenUsed/>
    <w:qFormat/>
    <w:rsid w:val="00AA54F4"/>
    <w:pPr>
      <w:spacing w:after="120"/>
    </w:pPr>
  </w:style>
  <w:style w:type="character" w:customStyle="1" w:styleId="BodyTextChar">
    <w:name w:val="Body Text Char"/>
    <w:basedOn w:val="DefaultParagraphFont"/>
    <w:link w:val="BodyText"/>
    <w:semiHidden/>
    <w:rsid w:val="00AA54F4"/>
    <w:rPr>
      <w:rFonts w:ascii="Times New Roman" w:hAnsi="Times New Roman"/>
      <w:sz w:val="24"/>
    </w:rPr>
  </w:style>
  <w:style w:type="paragraph" w:styleId="ListParagraph">
    <w:name w:val="List Paragraph"/>
    <w:basedOn w:val="Normal"/>
    <w:uiPriority w:val="1"/>
    <w:qFormat/>
    <w:rsid w:val="00AA54F4"/>
    <w:pPr>
      <w:widowControl w:val="0"/>
      <w:autoSpaceDE w:val="0"/>
      <w:autoSpaceDN w:val="0"/>
      <w:spacing w:after="0"/>
    </w:pPr>
    <w:rPr>
      <w:rFonts w:ascii="Trebuchet MS" w:eastAsia="Trebuchet MS" w:hAnsi="Trebuchet MS" w:cs="Trebuchet MS"/>
      <w:sz w:val="22"/>
    </w:rPr>
  </w:style>
  <w:style w:type="paragraph" w:customStyle="1" w:styleId="TableParagraph">
    <w:name w:val="Table Paragraph"/>
    <w:basedOn w:val="Normal"/>
    <w:uiPriority w:val="1"/>
    <w:qFormat/>
    <w:rsid w:val="00AA54F4"/>
    <w:pPr>
      <w:widowControl w:val="0"/>
      <w:autoSpaceDE w:val="0"/>
      <w:autoSpaceDN w:val="0"/>
      <w:spacing w:after="0"/>
    </w:pPr>
    <w:rPr>
      <w:rFonts w:ascii="Trebuchet MS" w:eastAsia="Trebuchet MS" w:hAnsi="Trebuchet MS" w:cs="Trebuchet MS"/>
      <w:sz w:val="22"/>
    </w:rPr>
  </w:style>
  <w:style w:type="character" w:styleId="UnresolvedMention">
    <w:name w:val="Unresolved Mention"/>
    <w:basedOn w:val="DefaultParagraphFont"/>
    <w:uiPriority w:val="99"/>
    <w:semiHidden/>
    <w:unhideWhenUsed/>
    <w:rsid w:val="00490CFE"/>
    <w:rPr>
      <w:color w:val="605E5C"/>
      <w:shd w:val="clear" w:color="auto" w:fill="E1DFDD"/>
    </w:rPr>
  </w:style>
  <w:style w:type="paragraph" w:customStyle="1" w:styleId="flush-paragraph">
    <w:name w:val="flush-paragraph"/>
    <w:basedOn w:val="Normal"/>
    <w:rsid w:val="008A28C9"/>
    <w:pPr>
      <w:spacing w:before="100" w:beforeAutospacing="1" w:after="100" w:afterAutospacing="1"/>
    </w:pPr>
    <w:rPr>
      <w:rFonts w:eastAsia="Times New Roman" w:cs="Times New Roman"/>
      <w:szCs w:val="24"/>
    </w:rPr>
  </w:style>
  <w:style w:type="paragraph" w:customStyle="1" w:styleId="flush-paragraph-2">
    <w:name w:val="flush-paragraph-2"/>
    <w:basedOn w:val="Normal"/>
    <w:rsid w:val="008A28C9"/>
    <w:pPr>
      <w:spacing w:before="100" w:beforeAutospacing="1" w:after="100" w:afterAutospacing="1"/>
    </w:pPr>
    <w:rPr>
      <w:rFonts w:eastAsia="Times New Roman" w:cs="Times New Roman"/>
      <w:szCs w:val="24"/>
    </w:rPr>
  </w:style>
  <w:style w:type="paragraph" w:customStyle="1" w:styleId="indent-2">
    <w:name w:val="indent-2"/>
    <w:basedOn w:val="Normal"/>
    <w:rsid w:val="00E315F2"/>
    <w:pPr>
      <w:spacing w:before="100" w:beforeAutospacing="1" w:after="100" w:afterAutospacing="1"/>
    </w:pPr>
    <w:rPr>
      <w:rFonts w:eastAsia="Times New Roman" w:cs="Times New Roman"/>
      <w:szCs w:val="24"/>
    </w:rPr>
  </w:style>
  <w:style w:type="character" w:customStyle="1" w:styleId="paragraph-hierarchy">
    <w:name w:val="paragraph-hierarchy"/>
    <w:basedOn w:val="DefaultParagraphFont"/>
    <w:rsid w:val="00E315F2"/>
  </w:style>
  <w:style w:type="character" w:customStyle="1" w:styleId="paren">
    <w:name w:val="paren"/>
    <w:basedOn w:val="DefaultParagraphFont"/>
    <w:rsid w:val="00E315F2"/>
  </w:style>
  <w:style w:type="character" w:styleId="CommentReference">
    <w:name w:val="annotation reference"/>
    <w:basedOn w:val="DefaultParagraphFont"/>
    <w:uiPriority w:val="99"/>
    <w:unhideWhenUsed/>
    <w:rsid w:val="00CC518E"/>
    <w:rPr>
      <w:sz w:val="16"/>
      <w:szCs w:val="16"/>
    </w:rPr>
  </w:style>
  <w:style w:type="paragraph" w:styleId="CommentText">
    <w:name w:val="annotation text"/>
    <w:basedOn w:val="Normal"/>
    <w:link w:val="CommentTextChar"/>
    <w:uiPriority w:val="99"/>
    <w:unhideWhenUsed/>
    <w:rsid w:val="00CC518E"/>
    <w:rPr>
      <w:sz w:val="20"/>
      <w:szCs w:val="20"/>
    </w:rPr>
  </w:style>
  <w:style w:type="character" w:customStyle="1" w:styleId="CommentTextChar">
    <w:name w:val="Comment Text Char"/>
    <w:basedOn w:val="DefaultParagraphFont"/>
    <w:link w:val="CommentText"/>
    <w:uiPriority w:val="99"/>
    <w:rsid w:val="00CC518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C518E"/>
    <w:rPr>
      <w:b/>
      <w:bCs/>
    </w:rPr>
  </w:style>
  <w:style w:type="character" w:customStyle="1" w:styleId="CommentSubjectChar">
    <w:name w:val="Comment Subject Char"/>
    <w:basedOn w:val="CommentTextChar"/>
    <w:link w:val="CommentSubject"/>
    <w:uiPriority w:val="99"/>
    <w:semiHidden/>
    <w:rsid w:val="00CC518E"/>
    <w:rPr>
      <w:rFonts w:ascii="Times New Roman" w:hAnsi="Times New Roman"/>
      <w:b/>
      <w:bCs/>
      <w:sz w:val="20"/>
      <w:szCs w:val="20"/>
    </w:rPr>
  </w:style>
  <w:style w:type="character" w:customStyle="1" w:styleId="Level2-GHGPreambleCharChar">
    <w:name w:val="_Level 2-GHG Preamble Char Char"/>
    <w:basedOn w:val="DefaultParagraphFont"/>
    <w:link w:val="Level2-GHGPreamble"/>
    <w:rsid w:val="008350A3"/>
    <w:rPr>
      <w:rFonts w:ascii="Times New Roman" w:eastAsia="Times New Roman" w:hAnsi="Times New Roman" w:cs="Courier New"/>
      <w:i/>
      <w:sz w:val="24"/>
      <w:szCs w:val="24"/>
    </w:rPr>
  </w:style>
  <w:style w:type="paragraph" w:customStyle="1" w:styleId="TABLE-RULE">
    <w:name w:val="_TABLE-RULE"/>
    <w:semiHidden/>
    <w:rsid w:val="0053578D"/>
    <w:pPr>
      <w:spacing w:before="20" w:after="60" w:line="240" w:lineRule="auto"/>
    </w:pPr>
    <w:rPr>
      <w:rFonts w:ascii="Times New Roman" w:eastAsia="Times New Roman" w:hAnsi="Times New Roman" w:cs="Courier New"/>
      <w:szCs w:val="24"/>
    </w:rPr>
  </w:style>
  <w:style w:type="paragraph" w:customStyle="1" w:styleId="TABLEFOOTNOTES">
    <w:name w:val="____TABLE FOOTNOTES"/>
    <w:link w:val="TABLEFOOTNOTESChar"/>
    <w:qFormat/>
    <w:rsid w:val="0053578D"/>
    <w:pPr>
      <w:tabs>
        <w:tab w:val="left" w:pos="360"/>
      </w:tabs>
      <w:spacing w:before="40" w:line="240" w:lineRule="auto"/>
      <w:ind w:left="216" w:hanging="216"/>
    </w:pPr>
    <w:rPr>
      <w:rFonts w:ascii="Times New Roman" w:eastAsia="Times New Roman" w:hAnsi="Times New Roman" w:cs="Times New Roman"/>
      <w:szCs w:val="20"/>
    </w:rPr>
  </w:style>
  <w:style w:type="character" w:customStyle="1" w:styleId="TABLEFOOTNOTESChar">
    <w:name w:val="____TABLE FOOTNOTES Char"/>
    <w:basedOn w:val="DefaultParagraphFont"/>
    <w:link w:val="TABLEFOOTNOTES"/>
    <w:rsid w:val="0053578D"/>
    <w:rPr>
      <w:rFonts w:ascii="Times New Roman" w:eastAsia="Times New Roman" w:hAnsi="Times New Roman" w:cs="Times New Roman"/>
      <w:szCs w:val="20"/>
    </w:rPr>
  </w:style>
  <w:style w:type="character" w:styleId="Mention">
    <w:name w:val="Mention"/>
    <w:basedOn w:val="DefaultParagraphFont"/>
    <w:uiPriority w:val="99"/>
    <w:unhideWhenUsed/>
    <w:rsid w:val="001F2587"/>
    <w:rPr>
      <w:color w:val="2B579A"/>
      <w:shd w:val="clear" w:color="auto" w:fill="E1DFDD"/>
    </w:rPr>
  </w:style>
  <w:style w:type="character" w:styleId="PlaceholderText">
    <w:name w:val="Placeholder Text"/>
    <w:basedOn w:val="DefaultParagraphFont"/>
    <w:uiPriority w:val="99"/>
    <w:semiHidden/>
    <w:rsid w:val="00F034E4"/>
    <w:rPr>
      <w:color w:val="666666"/>
    </w:rPr>
  </w:style>
  <w:style w:type="paragraph" w:customStyle="1" w:styleId="GHGPARAGRAPH0">
    <w:name w:val="___GHG PARAGRAPH"/>
    <w:link w:val="GHGPARAGRAPHCharChar"/>
    <w:qFormat/>
    <w:rsid w:val="00A71A82"/>
    <w:pPr>
      <w:adjustRightInd w:val="0"/>
      <w:spacing w:after="0" w:line="480" w:lineRule="auto"/>
      <w:ind w:firstLine="720"/>
      <w:textAlignment w:val="baseline"/>
    </w:pPr>
    <w:rPr>
      <w:rFonts w:ascii="Times New Roman" w:eastAsia="Times New Roman" w:hAnsi="Times New Roman" w:cs="Courier New"/>
      <w:bCs/>
      <w:noProof/>
      <w:sz w:val="24"/>
      <w:szCs w:val="24"/>
    </w:rPr>
  </w:style>
  <w:style w:type="character" w:customStyle="1" w:styleId="GHGPARAGRAPHCharChar">
    <w:name w:val="___GHG PARAGRAPH Char Char"/>
    <w:link w:val="GHGPARAGRAPH0"/>
    <w:locked/>
    <w:rsid w:val="00A71A82"/>
    <w:rPr>
      <w:rFonts w:ascii="Times New Roman" w:eastAsia="Times New Roman" w:hAnsi="Times New Roman" w:cs="Courier New"/>
      <w:bCs/>
      <w:noProof/>
      <w:sz w:val="24"/>
      <w:szCs w:val="24"/>
    </w:rPr>
  </w:style>
  <w:style w:type="paragraph" w:styleId="BalloonText">
    <w:name w:val="Balloon Text"/>
    <w:basedOn w:val="Normal"/>
    <w:link w:val="BalloonTextChar"/>
    <w:uiPriority w:val="99"/>
    <w:semiHidden/>
    <w:rsid w:val="001A2FD8"/>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A2F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ecfr.gov/current/title-40/section-60.56c" TargetMode="External" /><Relationship Id="rId12" Type="http://schemas.openxmlformats.org/officeDocument/2006/relationships/hyperlink" Target="https://www.ecfr.gov/current/title-40/section-60.63" TargetMode="External" /><Relationship Id="rId13" Type="http://schemas.openxmlformats.org/officeDocument/2006/relationships/hyperlink" Target="https://www.ecfr.gov/current/title-40/section-60.106" TargetMode="External" /><Relationship Id="rId14" Type="http://schemas.openxmlformats.org/officeDocument/2006/relationships/hyperlink" Target="https://www.ecfr.gov/current/title-40/section-60.104a" TargetMode="External" /><Relationship Id="rId15" Type="http://schemas.openxmlformats.org/officeDocument/2006/relationships/hyperlink" Target="https://www.ecfr.gov/current/title-40/section-60.105" TargetMode="External" /><Relationship Id="rId16" Type="http://schemas.openxmlformats.org/officeDocument/2006/relationships/hyperlink" Target="https://www.ecfr.gov/current/title-40/section-60.285a" TargetMode="External" /><Relationship Id="rId17" Type="http://schemas.openxmlformats.org/officeDocument/2006/relationships/hyperlink" Target="https://www.ecfr.gov/current/title-40/section-60.396" TargetMode="External" /><Relationship Id="rId18" Type="http://schemas.openxmlformats.org/officeDocument/2006/relationships/hyperlink" Target="https://www.ecfr.gov/current/title-40/section-60.614a" TargetMode="External" /><Relationship Id="rId19" Type="http://schemas.openxmlformats.org/officeDocument/2006/relationships/hyperlink" Target="https://www.ecfr.gov/current/title-40/section-60.664a" TargetMode="External" /><Relationship Id="rId2" Type="http://schemas.openxmlformats.org/officeDocument/2006/relationships/endnotes" Target="endnotes.xml" /><Relationship Id="rId20" Type="http://schemas.openxmlformats.org/officeDocument/2006/relationships/hyperlink" Target="https://www.ecfr.gov/current/title-40/section-60.704" TargetMode="External" /><Relationship Id="rId21" Type="http://schemas.openxmlformats.org/officeDocument/2006/relationships/hyperlink" Target="https://www.ecfr.gov/current/title-40/section-60.704a" TargetMode="External" /><Relationship Id="rId22" Type="http://schemas.openxmlformats.org/officeDocument/2006/relationships/hyperlink" Target="https://www.ecfr.gov/current/title-40/section-60.2145" TargetMode="External" /><Relationship Id="rId23" Type="http://schemas.openxmlformats.org/officeDocument/2006/relationships/hyperlink" Target="https://www.ecfr.gov/current/title-40/section-60.2710" TargetMode="External" /><Relationship Id="rId24" Type="http://schemas.openxmlformats.org/officeDocument/2006/relationships/hyperlink" Target="https://www.ecfr.gov/current/title-40/section-60.2730" TargetMode="External" /><Relationship Id="rId25" Type="http://schemas.openxmlformats.org/officeDocument/2006/relationships/hyperlink" Target="https://www.ecfr.gov/current/title-40/section-60.4415" TargetMode="External" /><Relationship Id="rId26" Type="http://schemas.openxmlformats.org/officeDocument/2006/relationships/hyperlink" Target="https://www.ecfr.gov/current/title-40/section-60.4900" TargetMode="External" /><Relationship Id="rId27" Type="http://schemas.openxmlformats.org/officeDocument/2006/relationships/hyperlink" Target="https://www.ecfr.gov/current/title-40/section-60.5220" TargetMode="External" /><Relationship Id="rId28" Type="http://schemas.openxmlformats.org/officeDocument/2006/relationships/hyperlink" Target="https://www.ecfr.gov/current/title-40/section-60.5406" TargetMode="External" /><Relationship Id="rId29" Type="http://schemas.openxmlformats.org/officeDocument/2006/relationships/hyperlink" Target="https://www.ecfr.gov/current/title-40/section-60.5406a" TargetMode="External" /><Relationship Id="rId3" Type="http://schemas.openxmlformats.org/officeDocument/2006/relationships/settings" Target="settings.xml" /><Relationship Id="rId30" Type="http://schemas.openxmlformats.org/officeDocument/2006/relationships/hyperlink" Target="https://www.ecfr.gov/current/title-40/section-60.5406b" TargetMode="External" /><Relationship Id="rId31" Type="http://schemas.openxmlformats.org/officeDocument/2006/relationships/hyperlink" Target="https://www.ecfr.gov/current/title-40/section-60.5407a" TargetMode="External" /><Relationship Id="rId32" Type="http://schemas.openxmlformats.org/officeDocument/2006/relationships/hyperlink" Target="https://www.ecfr.gov/current/title-40/section-60.5407b" TargetMode="External" /><Relationship Id="rId33" Type="http://schemas.openxmlformats.org/officeDocument/2006/relationships/hyperlink" Target="https://www.ecfr.gov/current/title-40/section-60.5413" TargetMode="External" /><Relationship Id="rId34" Type="http://schemas.openxmlformats.org/officeDocument/2006/relationships/hyperlink" Target="https://www.ecfr.gov/current/title-40/section-60.5413a" TargetMode="External" /><Relationship Id="rId35" Type="http://schemas.openxmlformats.org/officeDocument/2006/relationships/hyperlink" Target="https://www.ecfr.gov/current/title-40/section-60.123" TargetMode="External" /><Relationship Id="rId36" Type="http://schemas.openxmlformats.org/officeDocument/2006/relationships/hyperlink" Target="https://www.ecfr.gov/current/title-40/section-60.123a" TargetMode="External" /><Relationship Id="rId37" Type="http://schemas.openxmlformats.org/officeDocument/2006/relationships/hyperlink" Target="https://www.ecfr.gov/current/title-40/section-60.271" TargetMode="External" /><Relationship Id="rId38" Type="http://schemas.openxmlformats.org/officeDocument/2006/relationships/hyperlink" Target="https://www.ecfr.gov/current/title-40/section-60.272" TargetMode="External" /><Relationship Id="rId39" Type="http://schemas.openxmlformats.org/officeDocument/2006/relationships/hyperlink" Target="https://www.ecfr.gov/current/title-40/section-60.273" TargetMode="External" /><Relationship Id="rId4" Type="http://schemas.openxmlformats.org/officeDocument/2006/relationships/webSettings" Target="webSettings.xml" /><Relationship Id="rId40" Type="http://schemas.openxmlformats.org/officeDocument/2006/relationships/hyperlink" Target="https://www.ecfr.gov/current/title-40/section-60.274" TargetMode="External" /><Relationship Id="rId41" Type="http://schemas.openxmlformats.org/officeDocument/2006/relationships/hyperlink" Target="https://www.ecfr.gov/current/title-40/section-60.275" TargetMode="External" /><Relationship Id="rId42" Type="http://schemas.openxmlformats.org/officeDocument/2006/relationships/hyperlink" Target="https://www.ecfr.gov/current/title-40/section-60.276" TargetMode="External" /><Relationship Id="rId43" Type="http://schemas.openxmlformats.org/officeDocument/2006/relationships/header" Target="header1.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reation_x0020_Date xmlns="4ffa91fb-a0ff-4ac5-b2db-65c790d184a4">2024-09-20T17:09:33+00:00</Document_x0020_Creation_x0020_Date>
    <TaxCatchAll xmlns="4ffa91fb-a0ff-4ac5-b2db-65c790d184a4" xsi:nil="true"/>
    <ProjectID xmlns="3541802f-c9a7-4423-ad70-861189f520b0" xsi:nil="true"/>
    <Action_x0020_Type xmlns="3541802f-c9a7-4423-ad70-861189f520b0">Final</Action_x0020_Type>
    <Lead xmlns="3541802f-c9a7-4423-ad70-861189f520b0">
      <UserInfo>
        <DisplayName>Cope, Noel</DisplayName>
        <AccountId>43</AccountId>
        <AccountType/>
      </UserInfo>
    </Lead>
    <AlternateLead xmlns="3541802f-c9a7-4423-ad70-861189f520b0">
      <UserInfo>
        <DisplayName/>
        <AccountId xsi:nil="true"/>
        <AccountType/>
      </UserInfo>
    </AlternateLead>
    <Review_x0020_Type xmlns="3541802f-c9a7-4423-ad70-861189f520b0">129-TR</Review_x0020_Type>
    <Court_x0020_Order xmlns="3541802f-c9a7-4423-ad70-861189f520b0">true</Court_x0020_Order>
    <DocumentSetDescription xmlns="http://schemas.microsoft.com/sharepoint/v3">Large municipal waste combustor final rule.</DocumentSetDescription>
    <Package_x0020_Type xmlns="3541802f-c9a7-4423-ad70-861189f520b0">OMB</Package_x0020_Type>
    <Group xmlns="3541802f-c9a7-4423-ad70-861189f520b0">FIG</Group>
    <SPPDPhase xmlns="3541802f-c9a7-4423-ad70-861189f520b0">8- Out of eBF (OAR/OP/OMB)</SPPDPhase>
    <Signature_x0020_Date xmlns="3541802f-c9a7-4423-ad70-861189f520b0">2024-09-24T07:00:00+00:00</Signature_x0020_Date>
    <SharedWithUsers xmlns="8cbedb01-7036-4fa4-9d83-78abe0166c2f">
      <UserInfo>
        <DisplayName/>
        <AccountId xsi:nil="true"/>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LastSyncTimeStamp="2016-08-25T00:16:07.24Z"/>
</file>

<file path=customXml/item5.xml><?xml version="1.0" encoding="utf-8"?>
<ct:contentTypeSchema xmlns:ct="http://schemas.microsoft.com/office/2006/metadata/contentType" xmlns:ma="http://schemas.microsoft.com/office/2006/metadata/properties/metaAttributes" ct:_="" ma:_="" ma:contentTypeName="Document" ma:contentTypeID="0x01010072CA672D8D94254FADDAEF98B91C497A" ma:contentTypeVersion="52" ma:contentTypeDescription="Create a new document." ma:contentTypeScope="" ma:versionID="ddce83a1123e3f805a168e7356f0a747">
  <xsd:schema xmlns:xsd="http://www.w3.org/2001/XMLSchema" xmlns:xs="http://www.w3.org/2001/XMLSchema" xmlns:p="http://schemas.microsoft.com/office/2006/metadata/properties" xmlns:ns1="http://schemas.microsoft.com/sharepoint/v3" xmlns:ns2="4ffa91fb-a0ff-4ac5-b2db-65c790d184a4" xmlns:ns3="3541802f-c9a7-4423-ad70-861189f520b0" xmlns:ns4="8cbedb01-7036-4fa4-9d83-78abe0166c2f" targetNamespace="http://schemas.microsoft.com/office/2006/metadata/properties" ma:root="true" ma:fieldsID="208e3e8c8670a5f7f6fc510f3ffac5d1" ns1:_="" ns2:_="" ns3:_="" ns4:_="">
    <xsd:import namespace="http://schemas.microsoft.com/sharepoint/v3"/>
    <xsd:import namespace="4ffa91fb-a0ff-4ac5-b2db-65c790d184a4"/>
    <xsd:import namespace="3541802f-c9a7-4423-ad70-861189f520b0"/>
    <xsd:import namespace="8cbedb01-7036-4fa4-9d83-78abe0166c2f"/>
    <xsd:element name="properties">
      <xsd:complexType>
        <xsd:sequence>
          <xsd:element name="documentManagement">
            <xsd:complexType>
              <xsd:all>
                <xsd:element ref="ns2:Document_x0020_Creation_x0020_Date" minOccurs="0"/>
                <xsd:element ref="ns2:TaxCatchAllLabel" minOccurs="0"/>
                <xsd:element ref="ns2:TaxCatchAll" minOccurs="0"/>
                <xsd:element ref="ns3:Package_x0020_Type" minOccurs="0"/>
                <xsd:element ref="ns3:Group" minOccurs="0"/>
                <xsd:element ref="ns3:Lead" minOccurs="0"/>
                <xsd:element ref="ns3:MediaServiceMetadata" minOccurs="0"/>
                <xsd:element ref="ns3:MediaServiceFastMetadata" minOccurs="0"/>
                <xsd:element ref="ns3:Action_x0020_Type" minOccurs="0"/>
                <xsd:element ref="ns3:SPPDPhase" minOccurs="0"/>
                <xsd:element ref="ns3:ProjectID" minOccurs="0"/>
                <xsd:element ref="ns4:SharedWithUsers" minOccurs="0"/>
                <xsd:element ref="ns4:SharedWithDetails" minOccurs="0"/>
                <xsd:element ref="ns1:DocumentSetDescription" minOccurs="0"/>
                <xsd:element ref="ns3:Review_x0020_Type" minOccurs="0"/>
                <xsd:element ref="ns3:Signature_x0020_Date" minOccurs="0"/>
                <xsd:element ref="ns3:Court_x0020_Order" minOccurs="0"/>
                <xsd:element ref="ns3:MediaServiceObjectDetectorVersions" minOccurs="0"/>
                <xsd:element ref="ns3:AlternateLea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short description of the action being reviewed."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TaxCatchAllLabel" ma:index="9" nillable="true" ma:displayName="Taxonomy Catch All Column1" ma:hidden="true" ma:list="{7056f0a4-3cfe-45f7-9d52-1f31398461bf}" ma:internalName="TaxCatchAllLabel" ma:readOnly="true" ma:showField="CatchAllDataLabel" ma:web="8cbedb01-7036-4fa4-9d83-78abe0166c2f">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7056f0a4-3cfe-45f7-9d52-1f31398461bf}" ma:internalName="TaxCatchAll" ma:showField="CatchAllData" ma:web="8cbedb01-7036-4fa4-9d83-78abe0166c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1802f-c9a7-4423-ad70-861189f520b0" elementFormDefault="qualified">
    <xsd:import namespace="http://schemas.microsoft.com/office/2006/documentManagement/types"/>
    <xsd:import namespace="http://schemas.microsoft.com/office/infopath/2007/PartnerControls"/>
    <xsd:element name="Package_x0020_Type" ma:index="11" nillable="true" ma:displayName="Package Type" ma:default="OMB" ma:description="Select the type of package (OMB, Signature, or Notice)" ma:format="Dropdown" ma:internalName="Package_x0020_Type">
      <xsd:simpleType>
        <xsd:restriction base="dms:Choice">
          <xsd:enumeration value="OMB"/>
          <xsd:enumeration value="Signature Package"/>
          <xsd:enumeration value="Notice"/>
        </xsd:restriction>
      </xsd:simpleType>
    </xsd:element>
    <xsd:element name="Group" ma:index="12" nillable="true" ma:displayName="Group" ma:default="TDST" ma:description="Select responsible SPPD Group from dropdown list." ma:format="Dropdown" ma:internalName="Group">
      <xsd:simpleType>
        <xsd:restriction base="dms:Choice">
          <xsd:enumeration value="ESG"/>
          <xsd:enumeration value="FIG"/>
          <xsd:enumeration value="MICG"/>
          <xsd:enumeration value="MMG"/>
          <xsd:enumeration value="MPG"/>
          <xsd:enumeration value="NRG"/>
          <xsd:enumeration value="PSG"/>
          <xsd:enumeration value="RCG"/>
          <xsd:enumeration value="SPPD/IO"/>
          <xsd:enumeration value="TDST"/>
          <xsd:enumeration value="Other"/>
        </xsd:restriction>
      </xsd:simpleType>
    </xsd:element>
    <xsd:element name="Lead" ma:index="13" nillable="true" ma:displayName="Lead" ma:description="Primary project lead (one lead only)" ma:list="UserInfo"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Action_x0020_Type" ma:index="16" nillable="true" ma:displayName="Action Type" ma:default="ANPR" ma:description="Select the type of action, ANPR, Proposal, Final, Exceptional Issue, or Other." ma:format="Dropdown" ma:internalName="Action_x0020_Type">
      <xsd:simpleType>
        <xsd:restriction base="dms:Choice">
          <xsd:enumeration value="ANPR"/>
          <xsd:enumeration value="Proposal"/>
          <xsd:enumeration value="Final"/>
          <xsd:enumeration value="Exceptional Issue"/>
          <xsd:enumeration value="Other"/>
        </xsd:restriction>
      </xsd:simpleType>
    </xsd:element>
    <xsd:element name="SPPDPhase" ma:index="17" nillable="true" ma:displayName="SPPDPhase" ma:default="0- New" ma:description="Review phase for SPPD rules, assignment of the phase is done through the Blue Folder routing system." ma:format="Dropdown" ma:internalName="SPPDPhase">
      <xsd:simpleType>
        <xsd:restriction base="dms:Choice">
          <xsd:enumeration value="0- New"/>
          <xsd:enumeration value="1- Group Review"/>
          <xsd:enumeration value="2- Consistency Review"/>
          <xsd:enumeration value="3- Admin Review"/>
          <xsd:enumeration value="4- RL Review"/>
          <xsd:enumeration value="5- Secondary Review"/>
          <xsd:enumeration value="6- SPPD Management Review"/>
          <xsd:enumeration value="7- OAQPS Management Review"/>
          <xsd:enumeration value="8- Out of eBF (OAR/OP/OMB)"/>
          <xsd:enumeration value="9- Archive"/>
        </xsd:restriction>
      </xsd:simpleType>
    </xsd:element>
    <xsd:element name="ProjectID" ma:index="18" nillable="true" ma:displayName="ProjectID" ma:description="Unique identifier for the rule/project" ma:internalName="ProjectID">
      <xsd:simpleType>
        <xsd:restriction base="dms:Text">
          <xsd:maxLength value="255"/>
        </xsd:restriction>
      </xsd:simpleType>
    </xsd:element>
    <xsd:element name="Review_x0020_Type" ma:index="22" nillable="true" ma:displayName="Review Type" ma:default="112-TR" ma:description="Select the rule review type that best describes your action. (112 = NESHAP; 111 = NSPS; 129 = Waste Incineration Rules; 183e = VOC Rules; TR = technology review; RTR = Residual Risk and Technology Review)" ma:format="Dropdown" ma:internalName="Review_x0020_Type">
      <xsd:simpleType>
        <xsd:restriction base="dms:Choice">
          <xsd:enumeration value="112-TR"/>
          <xsd:enumeration value="112-RTR"/>
          <xsd:enumeration value="111"/>
          <xsd:enumeration value="129-TR"/>
          <xsd:enumeration value="129-RTR"/>
          <xsd:enumeration value="183e"/>
          <xsd:enumeration value="Other/Multiple"/>
        </xsd:restriction>
      </xsd:simpleType>
    </xsd:element>
    <xsd:element name="Signature_x0020_Date" ma:index="23" nillable="true" ma:displayName="Due Date" ma:description="Court ordered or desired signature date, for OMB packages this is the date the package should be sent to OMB." ma:format="DateOnly" ma:internalName="Signature_x0020_Date">
      <xsd:simpleType>
        <xsd:restriction base="dms:DateTime"/>
      </xsd:simpleType>
    </xsd:element>
    <xsd:element name="Court_x0020_Order" ma:index="24" nillable="true" ma:displayName="Court Order" ma:default="1" ma:description="Does the package have a court ordered signature deadline?" ma:internalName="Court_x0020_Order">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lternateLead" ma:index="26" nillable="true" ma:displayName="AlternateLead" ma:description="Please enter a secondary rule lead/alternate contact for the rule making in case the rule lead is absent. (GL is already cc'ed)" ma:list="UserInfo" ma:SharePointGroup="0" ma:internalName="Alternate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edb01-7036-4fa4-9d83-78abe0166c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91521-BF46-4DB0-B03A-E8C3D37312B2}">
  <ds:schemaRefs>
    <ds:schemaRef ds:uri="http://schemas.openxmlformats.org/officeDocument/2006/bibliography"/>
  </ds:schemaRefs>
</ds:datastoreItem>
</file>

<file path=customXml/itemProps2.xml><?xml version="1.0" encoding="utf-8"?>
<ds:datastoreItem xmlns:ds="http://schemas.openxmlformats.org/officeDocument/2006/customXml" ds:itemID="{454B265F-5D2B-41A6-8F50-40710E73A294}">
  <ds:schemaRefs>
    <ds:schemaRef ds:uri="http://schemas.microsoft.com/sharepoint/v3/contenttype/forms"/>
  </ds:schemaRefs>
</ds:datastoreItem>
</file>

<file path=customXml/itemProps3.xml><?xml version="1.0" encoding="utf-8"?>
<ds:datastoreItem xmlns:ds="http://schemas.openxmlformats.org/officeDocument/2006/customXml" ds:itemID="{D211FE9F-90E2-4638-8957-2C01A202F94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1CE17FB4-06C9-43B2-BF11-717F37AEC090}">
  <ds:schemaRefs/>
</ds:datastoreItem>
</file>

<file path=customXml/itemProps5.xml><?xml version="1.0" encoding="utf-8"?>
<ds:datastoreItem xmlns:ds="http://schemas.openxmlformats.org/officeDocument/2006/customXml" ds:itemID="{E0D8556F-9E91-4905-9C15-E12B9888CAB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4794</Words>
  <Characters>27329</Characters>
  <Application>Microsoft Office Word</Application>
  <DocSecurity>0</DocSecurity>
  <Lines>227</Lines>
  <Paragraphs>64</Paragraphs>
  <ScaleCrop>false</ScaleCrop>
  <Company/>
  <LinksUpToDate>false</LinksUpToDate>
  <CharactersWithSpaces>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Martin</dc:creator>
  <cp:lastModifiedBy>ERG</cp:lastModifiedBy>
  <cp:revision>10</cp:revision>
  <cp:lastPrinted>2024-09-18T21:14:00Z</cp:lastPrinted>
  <dcterms:created xsi:type="dcterms:W3CDTF">2024-09-19T21:03:00Z</dcterms:created>
  <dcterms:modified xsi:type="dcterms:W3CDTF">2024-09-19T21:10:00Z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0x01010072CA672D8D94254FADDAEF98B91C497A</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Language">
    <vt:lpwstr>English</vt:lpwstr>
  </property>
  <property fmtid="{D5CDD505-2E9C-101B-9397-08002B2CF9AE}" pid="9" name="Order">
    <vt:r8>102700</vt:r8>
  </property>
  <property fmtid="{D5CDD505-2E9C-101B-9397-08002B2CF9AE}" pid="10" name="Record">
    <vt:lpwstr>Shared</vt:lpwstr>
  </property>
  <property fmtid="{D5CDD505-2E9C-101B-9397-08002B2CF9AE}" pid="11" name="TaxKeyword">
    <vt:lpwstr/>
  </property>
  <property fmtid="{D5CDD505-2E9C-101B-9397-08002B2CF9AE}" pid="12" name="TemplateUrl">
    <vt:lpwstr/>
  </property>
  <property fmtid="{D5CDD505-2E9C-101B-9397-08002B2CF9AE}" pid="13" name="TriggerFlowInfo">
    <vt:lpwstr/>
  </property>
  <property fmtid="{D5CDD505-2E9C-101B-9397-08002B2CF9AE}" pid="14" name="xd_ProgID">
    <vt:lpwstr/>
  </property>
  <property fmtid="{D5CDD505-2E9C-101B-9397-08002B2CF9AE}" pid="15" name="xd_Signature">
    <vt:bool>false</vt:bool>
  </property>
  <property fmtid="{D5CDD505-2E9C-101B-9397-08002B2CF9AE}" pid="16" name="_SharedFileIndex">
    <vt:lpwstr/>
  </property>
  <property fmtid="{D5CDD505-2E9C-101B-9397-08002B2CF9AE}" pid="17" name="_SourceUrl">
    <vt:lpwstr/>
  </property>
</Properties>
</file>