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6BB" w:rsidRPr="00941B8B" w14:paraId="6994DA94" w14:textId="77777777">
      <w:pPr>
        <w:pStyle w:val="BodyText2"/>
      </w:pPr>
      <w:r w:rsidRPr="00941B8B">
        <w:t>Department of Transportation</w:t>
      </w:r>
    </w:p>
    <w:p w:rsidR="001326BB" w:rsidRPr="00941B8B" w14:paraId="0E92581B" w14:textId="77777777">
      <w:pPr>
        <w:pStyle w:val="BodyText2"/>
      </w:pPr>
      <w:r w:rsidRPr="00941B8B">
        <w:t>Office of the Chief Information Officer</w:t>
      </w:r>
    </w:p>
    <w:p w:rsidR="001326BB" w:rsidRPr="00941B8B" w14:paraId="1F4AAC59" w14:textId="77777777">
      <w:pPr>
        <w:pStyle w:val="BodyText2"/>
      </w:pPr>
    </w:p>
    <w:p w:rsidR="001326BB" w:rsidRPr="007658DD" w14:paraId="0EC29014" w14:textId="77777777">
      <w:pPr>
        <w:pStyle w:val="BodyText2"/>
      </w:pPr>
      <w:r w:rsidRPr="007658DD">
        <w:t>S</w:t>
      </w:r>
      <w:r w:rsidRPr="007658DD" w:rsidR="00941B8B">
        <w:t>upporting Statement</w:t>
      </w:r>
    </w:p>
    <w:p w:rsidR="007658DD" w14:paraId="591DF627" w14:textId="77777777">
      <w:pPr>
        <w:pStyle w:val="BodyText2"/>
      </w:pPr>
    </w:p>
    <w:p w:rsidR="001326BB" w14:paraId="59F77C6C" w14:textId="49499DB5">
      <w:pPr>
        <w:pStyle w:val="BodyText2"/>
      </w:pPr>
      <w:bookmarkStart w:id="0" w:name="_Hlk97191991"/>
      <w:r w:rsidRPr="002717FB">
        <w:t>Gas Pipeline Safety Program Performance Progress Report and Hazardous Liquid Pipeline Safety Program Performance Progress Report</w:t>
      </w:r>
    </w:p>
    <w:p w:rsidR="002717FB" w14:paraId="2834097D" w14:textId="6F5CC6FD">
      <w:pPr>
        <w:pStyle w:val="BodyText2"/>
      </w:pPr>
    </w:p>
    <w:bookmarkEnd w:id="0"/>
    <w:p w:rsidR="001326BB" w:rsidP="001326BB" w14:paraId="066D1753" w14:textId="77777777">
      <w:pPr>
        <w:pStyle w:val="BodyText2"/>
        <w:jc w:val="left"/>
        <w:rPr>
          <w:u w:val="single"/>
        </w:rPr>
      </w:pPr>
      <w:r w:rsidRPr="001326BB">
        <w:rPr>
          <w:u w:val="single"/>
        </w:rPr>
        <w:t>INTRODUCTION</w:t>
      </w:r>
    </w:p>
    <w:p w:rsidR="001326BB" w:rsidP="001326BB" w14:paraId="222487B2" w14:textId="77777777">
      <w:pPr>
        <w:pStyle w:val="BodyText2"/>
        <w:jc w:val="left"/>
        <w:rPr>
          <w:u w:val="single"/>
        </w:rPr>
      </w:pPr>
    </w:p>
    <w:p w:rsidR="00F50F5F" w:rsidP="001E2B5F" w14:paraId="6E768882" w14:textId="12694ACA">
      <w:pPr>
        <w:pStyle w:val="BodyText2"/>
        <w:jc w:val="left"/>
        <w:rPr>
          <w:b w:val="0"/>
        </w:rPr>
      </w:pPr>
      <w:r>
        <w:rPr>
          <w:b w:val="0"/>
        </w:rPr>
        <w:t>This is to request the</w:t>
      </w:r>
      <w:r w:rsidRPr="001326BB" w:rsidR="001326BB">
        <w:rPr>
          <w:b w:val="0"/>
        </w:rPr>
        <w:t xml:space="preserve"> </w:t>
      </w:r>
      <w:r w:rsidR="001326BB">
        <w:rPr>
          <w:b w:val="0"/>
        </w:rPr>
        <w:t xml:space="preserve">Office of Management and Budget’s (OMB) </w:t>
      </w:r>
      <w:r w:rsidR="006D7451">
        <w:rPr>
          <w:b w:val="0"/>
        </w:rPr>
        <w:t xml:space="preserve">renewed </w:t>
      </w:r>
      <w:r w:rsidR="00F229C2">
        <w:rPr>
          <w:b w:val="0"/>
        </w:rPr>
        <w:t xml:space="preserve">three-year </w:t>
      </w:r>
      <w:r w:rsidRPr="00514E57" w:rsidR="00514E57">
        <w:rPr>
          <w:b w:val="0"/>
        </w:rPr>
        <w:t>approv</w:t>
      </w:r>
      <w:r>
        <w:rPr>
          <w:b w:val="0"/>
        </w:rPr>
        <w:t xml:space="preserve">al of the information collection </w:t>
      </w:r>
      <w:r w:rsidR="001326BB">
        <w:rPr>
          <w:b w:val="0"/>
        </w:rPr>
        <w:t>“</w:t>
      </w:r>
      <w:bookmarkStart w:id="1" w:name="_Hlk97189975"/>
      <w:r w:rsidRPr="00F229C2" w:rsidR="00F229C2">
        <w:rPr>
          <w:b w:val="0"/>
          <w:bCs w:val="0"/>
        </w:rPr>
        <w:t>Gas Pipeline Safety Program Performance Progress Report and Hazardous Liquid Pipeline Safety Program Performance Progress Report</w:t>
      </w:r>
      <w:bookmarkEnd w:id="1"/>
      <w:r w:rsidR="001326BB">
        <w:rPr>
          <w:b w:val="0"/>
        </w:rPr>
        <w:t>”</w:t>
      </w:r>
      <w:r>
        <w:rPr>
          <w:b w:val="0"/>
        </w:rPr>
        <w:t xml:space="preserve"> under</w:t>
      </w:r>
      <w:r w:rsidR="001326BB">
        <w:rPr>
          <w:b w:val="0"/>
        </w:rPr>
        <w:t xml:space="preserve"> OMB Control No. 2137-0584</w:t>
      </w:r>
      <w:r>
        <w:rPr>
          <w:b w:val="0"/>
        </w:rPr>
        <w:t>.</w:t>
      </w:r>
      <w:r w:rsidR="00862D07">
        <w:rPr>
          <w:b w:val="0"/>
        </w:rPr>
        <w:t xml:space="preserve">  </w:t>
      </w:r>
      <w:r w:rsidR="00F229C2">
        <w:rPr>
          <w:b w:val="0"/>
        </w:rPr>
        <w:t xml:space="preserve">PHMSA requests an extension, without change, to the currently approved collection.  The current approval expires on </w:t>
      </w:r>
      <w:r w:rsidR="006D7451">
        <w:rPr>
          <w:b w:val="0"/>
        </w:rPr>
        <w:t>5</w:t>
      </w:r>
      <w:r w:rsidR="00F229C2">
        <w:rPr>
          <w:b w:val="0"/>
        </w:rPr>
        <w:t>/31/202</w:t>
      </w:r>
      <w:r w:rsidR="006D7451">
        <w:rPr>
          <w:b w:val="0"/>
        </w:rPr>
        <w:t>5</w:t>
      </w:r>
      <w:r w:rsidR="00F229C2">
        <w:rPr>
          <w:b w:val="0"/>
        </w:rPr>
        <w:t>.</w:t>
      </w:r>
    </w:p>
    <w:p w:rsidR="00F50F5F" w:rsidP="00F50F5F" w14:paraId="545FE30E" w14:textId="77777777">
      <w:pPr>
        <w:pStyle w:val="BodyText2"/>
        <w:tabs>
          <w:tab w:val="left" w:pos="7635"/>
        </w:tabs>
        <w:jc w:val="left"/>
        <w:rPr>
          <w:b w:val="0"/>
        </w:rPr>
      </w:pPr>
      <w:r>
        <w:rPr>
          <w:b w:val="0"/>
        </w:rPr>
        <w:tab/>
      </w:r>
    </w:p>
    <w:p w:rsidR="001326BB" w:rsidRPr="001326BB" w:rsidP="001326BB" w14:paraId="7D96656D" w14:textId="77777777">
      <w:pPr>
        <w:pStyle w:val="BodyText2"/>
        <w:jc w:val="left"/>
        <w:rPr>
          <w:b w:val="0"/>
        </w:rPr>
      </w:pPr>
      <w:r w:rsidRPr="001326BB">
        <w:rPr>
          <w:u w:val="single"/>
        </w:rPr>
        <w:t>Part A. Justification</w:t>
      </w:r>
    </w:p>
    <w:p w:rsidR="00847010" w:rsidP="001326BB" w14:paraId="0DBE0288" w14:textId="77777777">
      <w:pPr>
        <w:widowControl/>
        <w:jc w:val="center"/>
        <w:rPr>
          <w:rFonts w:ascii="Times New Roman" w:hAnsi="Times New Roman"/>
          <w:b/>
          <w:bCs/>
          <w:sz w:val="24"/>
        </w:rPr>
      </w:pPr>
    </w:p>
    <w:p w:rsidR="00847010" w14:paraId="4D73DFAA" w14:textId="77777777">
      <w:pPr>
        <w:widowControl/>
        <w:rPr>
          <w:rFonts w:ascii="Times New Roman" w:hAnsi="Times New Roman"/>
          <w:b/>
          <w:bCs/>
          <w:sz w:val="24"/>
        </w:rPr>
      </w:pPr>
    </w:p>
    <w:p w:rsidR="00E30ECC" w:rsidP="001326BB" w14:paraId="715868CD" w14:textId="77777777">
      <w:pPr>
        <w:widowControl/>
        <w:rPr>
          <w:rFonts w:ascii="Times New Roman" w:hAnsi="Times New Roman"/>
          <w:sz w:val="24"/>
        </w:rPr>
      </w:pPr>
      <w:r w:rsidRPr="001326BB">
        <w:rPr>
          <w:rFonts w:ascii="Times New Roman" w:hAnsi="Times New Roman"/>
          <w:bCs/>
          <w:sz w:val="24"/>
        </w:rPr>
        <w:t xml:space="preserve">1.  </w:t>
      </w:r>
      <w:r>
        <w:rPr>
          <w:rFonts w:ascii="Times New Roman" w:hAnsi="Times New Roman"/>
          <w:bCs/>
          <w:sz w:val="24"/>
        </w:rPr>
        <w:tab/>
      </w:r>
      <w:r w:rsidRPr="001326BB">
        <w:rPr>
          <w:rFonts w:ascii="Times New Roman" w:hAnsi="Times New Roman"/>
          <w:bCs/>
          <w:sz w:val="24"/>
          <w:u w:val="single"/>
        </w:rPr>
        <w:t>Circumstances that make collection of information necessary</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14:paraId="67B97DD3" w14:textId="77777777">
      <w:pPr>
        <w:widowControl/>
        <w:rPr>
          <w:rFonts w:ascii="Times New Roman" w:hAnsi="Times New Roman"/>
          <w:sz w:val="24"/>
        </w:rPr>
      </w:pPr>
    </w:p>
    <w:p w:rsidR="001326BB" w:rsidP="00E30ECC" w14:paraId="521D0382" w14:textId="77777777">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P="00E30ECC" w14:paraId="3E1C75BB" w14:textId="77777777">
      <w:pPr>
        <w:widowControl/>
        <w:jc w:val="both"/>
        <w:rPr>
          <w:rFonts w:ascii="Times New Roman" w:hAnsi="Times New Roman"/>
          <w:sz w:val="24"/>
        </w:rPr>
      </w:pPr>
    </w:p>
    <w:p w:rsidR="00847010" w:rsidP="00E30ECC" w14:paraId="64DD692A" w14:textId="77777777">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P="00E30ECC" w14:paraId="1D184F1F" w14:textId="77777777">
      <w:pPr>
        <w:widowControl/>
        <w:jc w:val="both"/>
        <w:rPr>
          <w:rFonts w:ascii="Times New Roman" w:hAnsi="Times New Roman"/>
          <w:sz w:val="24"/>
        </w:rPr>
      </w:pPr>
    </w:p>
    <w:p w:rsidR="00514E57" w:rsidP="00E30ECC" w14:paraId="48A00A17" w14:textId="33ECDB4D">
      <w:pPr>
        <w:widowControl/>
        <w:jc w:val="both"/>
        <w:rPr>
          <w:rFonts w:ascii="Times New Roman" w:hAnsi="Times New Roman"/>
          <w:iCs/>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2717FB" w:rsidP="00E30ECC" w14:paraId="20A5DA9D" w14:textId="15C07102">
      <w:pPr>
        <w:widowControl/>
        <w:jc w:val="both"/>
        <w:rPr>
          <w:rFonts w:ascii="Times New Roman" w:hAnsi="Times New Roman"/>
          <w:iCs/>
          <w:sz w:val="24"/>
        </w:rPr>
      </w:pPr>
    </w:p>
    <w:p w:rsidR="002717FB" w:rsidP="00E30ECC" w14:paraId="12BC2781" w14:textId="77777777">
      <w:pPr>
        <w:widowControl/>
        <w:jc w:val="both"/>
        <w:rPr>
          <w:rFonts w:ascii="Times New Roman" w:hAnsi="Times New Roman"/>
          <w:sz w:val="24"/>
        </w:rPr>
      </w:pPr>
    </w:p>
    <w:p w:rsidR="00E30ECC" w:rsidP="001326BB" w14:paraId="7D1E33AC" w14:textId="77777777">
      <w:pPr>
        <w:widowControl/>
        <w:rPr>
          <w:rFonts w:ascii="Times New Roman" w:hAnsi="Times New Roman"/>
          <w:sz w:val="24"/>
        </w:rPr>
      </w:pPr>
      <w:r w:rsidRPr="001326BB">
        <w:rPr>
          <w:rFonts w:ascii="Times New Roman" w:hAnsi="Times New Roman"/>
          <w:bCs/>
          <w:sz w:val="24"/>
        </w:rPr>
        <w:t xml:space="preserve">2. </w:t>
      </w:r>
      <w:r>
        <w:rPr>
          <w:rFonts w:ascii="Times New Roman" w:hAnsi="Times New Roman"/>
          <w:bCs/>
          <w:sz w:val="24"/>
        </w:rPr>
        <w:tab/>
      </w:r>
      <w:r w:rsidRPr="001326BB">
        <w:rPr>
          <w:rFonts w:ascii="Times New Roman" w:hAnsi="Times New Roman"/>
          <w:bCs/>
          <w:sz w:val="24"/>
          <w:u w:val="single"/>
        </w:rPr>
        <w:t>How, by whom, and for what purpose is the information used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E30ECC" w14:paraId="0AB139D6" w14:textId="77777777">
      <w:pPr>
        <w:widowControl/>
        <w:jc w:val="both"/>
        <w:rPr>
          <w:rFonts w:ascii="Times New Roman" w:hAnsi="Times New Roman"/>
          <w:sz w:val="24"/>
        </w:rPr>
      </w:pPr>
    </w:p>
    <w:p w:rsidR="001326BB" w:rsidP="00E30ECC" w14:paraId="4C046D08" w14:textId="77777777">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P="00E30ECC" w14:paraId="60D79EC6" w14:textId="77777777">
      <w:pPr>
        <w:widowControl/>
        <w:jc w:val="both"/>
        <w:rPr>
          <w:rFonts w:ascii="Times New Roman" w:hAnsi="Times New Roman"/>
          <w:sz w:val="24"/>
        </w:rPr>
      </w:pPr>
    </w:p>
    <w:p w:rsidR="00847010" w:rsidP="00B72003" w14:paraId="4AF30E16" w14:textId="77777777">
      <w:pPr>
        <w:widowControl/>
        <w:numPr>
          <w:ilvl w:val="1"/>
          <w:numId w:val="12"/>
        </w:numPr>
        <w:jc w:val="both"/>
        <w:rPr>
          <w:rFonts w:ascii="Times New Roman" w:hAnsi="Times New Roman"/>
          <w:sz w:val="24"/>
        </w:rPr>
      </w:pPr>
      <w:r>
        <w:rPr>
          <w:rFonts w:ascii="Times New Roman" w:hAnsi="Times New Roman"/>
          <w:sz w:val="24"/>
        </w:rPr>
        <w:t>As confirmation that the state wishes to continue to participate in the pipeline safety program for another year.</w:t>
      </w:r>
    </w:p>
    <w:p w:rsidR="00847010" w:rsidP="00E30ECC" w14:paraId="69703B01" w14:textId="77777777">
      <w:pPr>
        <w:widowControl/>
        <w:ind w:left="720"/>
        <w:jc w:val="both"/>
        <w:rPr>
          <w:rFonts w:ascii="Times New Roman" w:hAnsi="Times New Roman"/>
          <w:sz w:val="24"/>
        </w:rPr>
      </w:pPr>
    </w:p>
    <w:p w:rsidR="00847010" w:rsidP="00B72003" w14:paraId="11948D7A" w14:textId="77777777">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P="00B72003" w14:paraId="0B043B52" w14:textId="77777777">
      <w:pPr>
        <w:widowControl/>
        <w:ind w:left="720" w:firstLine="720"/>
        <w:jc w:val="both"/>
        <w:rPr>
          <w:rFonts w:ascii="Times New Roman" w:hAnsi="Times New Roman"/>
          <w:sz w:val="24"/>
        </w:rPr>
      </w:pPr>
    </w:p>
    <w:p w:rsidR="00847010" w:rsidP="00B72003" w14:paraId="3C645C88" w14:textId="77777777">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Pr="001050C8" w:rsid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P="00E30ECC" w14:paraId="713E9988" w14:textId="77777777">
      <w:pPr>
        <w:widowControl/>
        <w:ind w:left="1440"/>
        <w:jc w:val="both"/>
        <w:rPr>
          <w:rFonts w:ascii="Times New Roman" w:hAnsi="Times New Roman"/>
          <w:sz w:val="24"/>
        </w:rPr>
      </w:pPr>
    </w:p>
    <w:p w:rsidR="00847010" w:rsidP="00B72003" w14:paraId="0994E53B" w14:textId="77777777">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P="00E30ECC" w14:paraId="302AAE6C" w14:textId="77777777">
      <w:pPr>
        <w:widowControl/>
        <w:jc w:val="both"/>
        <w:rPr>
          <w:rFonts w:ascii="Times New Roman" w:hAnsi="Times New Roman"/>
          <w:sz w:val="24"/>
        </w:rPr>
      </w:pPr>
    </w:p>
    <w:p w:rsidR="00847010" w:rsidP="00E30ECC" w14:paraId="70724298" w14:textId="77777777">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14:paraId="6A71A77E" w14:textId="77777777">
      <w:pPr>
        <w:widowControl/>
        <w:rPr>
          <w:rFonts w:ascii="Times New Roman" w:hAnsi="Times New Roman"/>
          <w:sz w:val="24"/>
        </w:rPr>
      </w:pPr>
    </w:p>
    <w:p w:rsidR="00E30ECC" w:rsidP="001326BB" w14:paraId="25338ABB" w14:textId="77777777">
      <w:pPr>
        <w:widowControl/>
        <w:rPr>
          <w:rFonts w:ascii="Times New Roman" w:hAnsi="Times New Roman"/>
          <w:sz w:val="24"/>
        </w:rPr>
      </w:pPr>
      <w:r w:rsidRPr="001326BB">
        <w:rPr>
          <w:rFonts w:ascii="Times New Roman" w:hAnsi="Times New Roman"/>
          <w:bCs/>
          <w:sz w:val="24"/>
        </w:rPr>
        <w:t xml:space="preserve">3.  </w:t>
      </w:r>
      <w:r>
        <w:rPr>
          <w:rFonts w:ascii="Times New Roman" w:hAnsi="Times New Roman"/>
          <w:bCs/>
          <w:sz w:val="24"/>
        </w:rPr>
        <w:tab/>
      </w:r>
      <w:r w:rsidRPr="001326BB">
        <w:rPr>
          <w:rFonts w:ascii="Times New Roman" w:hAnsi="Times New Roman"/>
          <w:bCs/>
          <w:sz w:val="24"/>
          <w:u w:val="single"/>
        </w:rPr>
        <w:t>Extent of automated information collection</w:t>
      </w:r>
      <w:r w:rsidRPr="00AF6F62" w:rsidR="00AF6F62">
        <w:rPr>
          <w:rFonts w:ascii="Times New Roman" w:hAnsi="Times New Roman"/>
          <w:bCs/>
          <w:sz w:val="24"/>
          <w:u w:val="single"/>
        </w:rPr>
        <w:t>.</w:t>
      </w:r>
    </w:p>
    <w:p w:rsidR="00E30ECC" w:rsidP="001326BB" w14:paraId="455DE85F" w14:textId="77777777">
      <w:pPr>
        <w:widowControl/>
        <w:rPr>
          <w:rFonts w:ascii="Times New Roman" w:hAnsi="Times New Roman"/>
          <w:sz w:val="24"/>
        </w:rPr>
      </w:pPr>
    </w:p>
    <w:p w:rsidR="009822D1" w:rsidP="00701925" w14:paraId="3EA86672" w14:textId="77777777">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FedSTAR</w:t>
      </w:r>
      <w:r w:rsidR="001D6C51">
        <w:rPr>
          <w:rFonts w:ascii="Times New Roman" w:hAnsi="Times New Roman"/>
          <w:sz w:val="24"/>
        </w:rPr>
        <w:t xml:space="preserve">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Pr>
          <w:rFonts w:ascii="Times New Roman" w:hAnsi="Times New Roman"/>
          <w:sz w:val="24"/>
        </w:rPr>
        <w:t xml:space="preserve">estimates that 10 respondents will completely submit electronically. </w:t>
      </w:r>
    </w:p>
    <w:p w:rsidR="00723D5A" w:rsidP="00701925" w14:paraId="5D6EE666" w14:textId="77777777">
      <w:pPr>
        <w:widowControl/>
        <w:rPr>
          <w:rFonts w:ascii="Times New Roman" w:hAnsi="Times New Roman"/>
          <w:sz w:val="24"/>
        </w:rPr>
      </w:pPr>
    </w:p>
    <w:p w:rsidR="00E30ECC" w:rsidP="001326BB" w14:paraId="0289BFBC" w14:textId="77777777">
      <w:pPr>
        <w:widowControl/>
        <w:rPr>
          <w:rFonts w:ascii="Times New Roman" w:hAnsi="Times New Roman"/>
          <w:sz w:val="24"/>
        </w:rPr>
      </w:pPr>
      <w:r w:rsidRPr="001326BB">
        <w:rPr>
          <w:rFonts w:ascii="Times New Roman" w:hAnsi="Times New Roman"/>
          <w:bCs/>
          <w:sz w:val="24"/>
        </w:rPr>
        <w:t xml:space="preserve">4.  </w:t>
      </w:r>
      <w:r>
        <w:rPr>
          <w:rFonts w:ascii="Times New Roman" w:hAnsi="Times New Roman"/>
          <w:bCs/>
          <w:sz w:val="24"/>
        </w:rPr>
        <w:tab/>
      </w:r>
      <w:r w:rsidRPr="001326BB">
        <w:rPr>
          <w:rFonts w:ascii="Times New Roman" w:hAnsi="Times New Roman"/>
          <w:bCs/>
          <w:sz w:val="24"/>
          <w:u w:val="single"/>
        </w:rPr>
        <w:t>Efforts to identify duplication</w:t>
      </w:r>
      <w:r w:rsidRPr="00AF6F62" w:rsidR="00AF6F62">
        <w:rPr>
          <w:rFonts w:ascii="Times New Roman" w:hAnsi="Times New Roman"/>
          <w:bCs/>
          <w:sz w:val="24"/>
          <w:u w:val="single"/>
        </w:rPr>
        <w:t>.</w:t>
      </w:r>
    </w:p>
    <w:p w:rsidR="00E30ECC" w:rsidP="001326BB" w14:paraId="798D3941" w14:textId="77777777">
      <w:pPr>
        <w:widowControl/>
        <w:rPr>
          <w:rFonts w:ascii="Times New Roman" w:hAnsi="Times New Roman"/>
          <w:sz w:val="24"/>
        </w:rPr>
      </w:pPr>
    </w:p>
    <w:p w:rsidR="001326BB" w:rsidP="001326BB" w14:paraId="39DA6807" w14:textId="77777777">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14:paraId="0AD5B73A" w14:textId="77777777">
      <w:pPr>
        <w:widowControl/>
        <w:ind w:firstLine="3600"/>
        <w:rPr>
          <w:rFonts w:ascii="Times New Roman" w:hAnsi="Times New Roman"/>
          <w:b/>
          <w:bCs/>
          <w:sz w:val="24"/>
        </w:rPr>
      </w:pPr>
    </w:p>
    <w:p w:rsidR="00A74C31" w:rsidP="001326BB" w14:paraId="46AB524D" w14:textId="77777777">
      <w:pPr>
        <w:widowControl/>
        <w:rPr>
          <w:rFonts w:ascii="Times New Roman" w:hAnsi="Times New Roman"/>
          <w:bCs/>
          <w:sz w:val="24"/>
        </w:rPr>
      </w:pPr>
      <w:r w:rsidRPr="001326BB">
        <w:rPr>
          <w:rFonts w:ascii="Times New Roman" w:hAnsi="Times New Roman"/>
          <w:bCs/>
          <w:sz w:val="24"/>
        </w:rPr>
        <w:t>5.</w:t>
      </w:r>
    </w:p>
    <w:p w:rsidR="00E30ECC" w:rsidP="001326BB" w14:paraId="43E2E803" w14:textId="40B6FA40">
      <w:pPr>
        <w:widowControl/>
        <w:rPr>
          <w:rFonts w:ascii="Times New Roman" w:hAnsi="Times New Roman"/>
          <w:sz w:val="24"/>
        </w:rPr>
      </w:pPr>
      <w:r w:rsidRPr="001326BB">
        <w:rPr>
          <w:rFonts w:ascii="Times New Roman" w:hAnsi="Times New Roman"/>
          <w:bCs/>
          <w:sz w:val="24"/>
        </w:rPr>
        <w:t xml:space="preserve">  </w:t>
      </w:r>
      <w:r>
        <w:rPr>
          <w:rFonts w:ascii="Times New Roman" w:hAnsi="Times New Roman"/>
          <w:bCs/>
          <w:sz w:val="24"/>
        </w:rPr>
        <w:tab/>
      </w:r>
      <w:r w:rsidRPr="001326BB">
        <w:rPr>
          <w:rFonts w:ascii="Times New Roman" w:hAnsi="Times New Roman"/>
          <w:bCs/>
          <w:sz w:val="24"/>
          <w:u w:val="single"/>
        </w:rPr>
        <w:t>Efforts to minimize the burden on small businesses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14:paraId="72EBA0EA" w14:textId="77777777">
      <w:pPr>
        <w:widowControl/>
        <w:rPr>
          <w:rFonts w:ascii="Times New Roman" w:hAnsi="Times New Roman"/>
          <w:sz w:val="24"/>
        </w:rPr>
      </w:pPr>
    </w:p>
    <w:p w:rsidR="001326BB" w:rsidP="001326BB" w14:paraId="54892B71" w14:textId="77777777">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14:paraId="2D546066" w14:textId="77777777">
      <w:pPr>
        <w:widowControl/>
        <w:rPr>
          <w:rFonts w:ascii="Times New Roman" w:hAnsi="Times New Roman"/>
          <w:sz w:val="24"/>
        </w:rPr>
      </w:pPr>
    </w:p>
    <w:p w:rsidR="00E30ECC" w:rsidP="001326BB" w14:paraId="1902F46F" w14:textId="77777777">
      <w:pPr>
        <w:widowControl/>
        <w:rPr>
          <w:rFonts w:ascii="Times New Roman" w:hAnsi="Times New Roman"/>
          <w:bCs/>
          <w:sz w:val="24"/>
        </w:rPr>
      </w:pPr>
      <w:r w:rsidRPr="001326BB">
        <w:rPr>
          <w:rFonts w:ascii="Times New Roman" w:hAnsi="Times New Roman"/>
          <w:bCs/>
          <w:sz w:val="24"/>
        </w:rPr>
        <w:t xml:space="preserve">6.  </w:t>
      </w:r>
      <w:r>
        <w:rPr>
          <w:rFonts w:ascii="Times New Roman" w:hAnsi="Times New Roman"/>
          <w:bCs/>
          <w:sz w:val="24"/>
        </w:rPr>
        <w:tab/>
      </w:r>
      <w:r w:rsidRPr="001326BB">
        <w:rPr>
          <w:rFonts w:ascii="Times New Roman" w:hAnsi="Times New Roman"/>
          <w:bCs/>
          <w:sz w:val="24"/>
          <w:u w:val="single"/>
        </w:rPr>
        <w:t>Impact of less frequent collection of information</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216815D3" w14:textId="77777777">
      <w:pPr>
        <w:widowControl/>
        <w:rPr>
          <w:rFonts w:ascii="Times New Roman" w:hAnsi="Times New Roman"/>
          <w:bCs/>
          <w:sz w:val="24"/>
        </w:rPr>
      </w:pPr>
    </w:p>
    <w:p w:rsidR="001326BB" w:rsidP="001326BB" w14:paraId="311A0EC7" w14:textId="77777777">
      <w:pPr>
        <w:widowControl/>
        <w:rPr>
          <w:rFonts w:ascii="Times New Roman" w:hAnsi="Times New Roman"/>
          <w:bCs/>
          <w:sz w:val="24"/>
        </w:rPr>
      </w:pPr>
      <w:r>
        <w:rPr>
          <w:rFonts w:ascii="Times New Roman" w:hAnsi="Times New Roman"/>
          <w:bCs/>
          <w:sz w:val="24"/>
        </w:rPr>
        <w:t>If this information was collected less frequently, i</w:t>
      </w:r>
      <w:r>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Pr>
          <w:rFonts w:ascii="Times New Roman" w:hAnsi="Times New Roman"/>
          <w:bCs/>
          <w:sz w:val="24"/>
        </w:rPr>
        <w:t>inequitable distribution of funds.</w:t>
      </w:r>
    </w:p>
    <w:p w:rsidR="00847010" w14:paraId="4FB5BAF0" w14:textId="77777777">
      <w:pPr>
        <w:widowControl/>
        <w:rPr>
          <w:rFonts w:ascii="Times New Roman" w:hAnsi="Times New Roman"/>
          <w:b/>
          <w:bCs/>
          <w:sz w:val="24"/>
        </w:rPr>
      </w:pPr>
    </w:p>
    <w:p w:rsidR="00E30ECC" w:rsidP="001326BB" w14:paraId="09D17071" w14:textId="77777777">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42D35E11" w14:textId="77777777">
      <w:pPr>
        <w:widowControl/>
        <w:rPr>
          <w:rFonts w:ascii="Times New Roman" w:hAnsi="Times New Roman"/>
          <w:bCs/>
          <w:sz w:val="24"/>
        </w:rPr>
      </w:pPr>
    </w:p>
    <w:p w:rsidR="001326BB" w:rsidP="001326BB" w14:paraId="41CC82CD" w14:textId="77777777">
      <w:pPr>
        <w:widowControl/>
        <w:rPr>
          <w:rFonts w:ascii="Times New Roman" w:hAnsi="Times New Roman"/>
          <w:bCs/>
          <w:sz w:val="24"/>
        </w:rPr>
      </w:pPr>
      <w:r w:rsidRPr="00B74FC5">
        <w:rPr>
          <w:rFonts w:ascii="Times New Roman" w:hAnsi="Times New Roman"/>
          <w:bCs/>
          <w:sz w:val="24"/>
        </w:rPr>
        <w:t xml:space="preserve">This collection of information is generally conducted in a manner consistent with the guidelines in 5 CFR 1320.5(d)(2).  </w:t>
      </w:r>
    </w:p>
    <w:p w:rsidR="00B74FC5" w:rsidP="001326BB" w14:paraId="5DC2B708" w14:textId="77777777">
      <w:pPr>
        <w:widowControl/>
        <w:rPr>
          <w:rFonts w:ascii="Times New Roman" w:hAnsi="Times New Roman"/>
          <w:bCs/>
          <w:sz w:val="24"/>
        </w:rPr>
      </w:pPr>
    </w:p>
    <w:p w:rsidR="00E30ECC" w:rsidP="001326BB" w14:paraId="11F48F77" w14:textId="77777777">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Pr="00AF6F62" w:rsidR="001326BB">
        <w:rPr>
          <w:rFonts w:ascii="Times New Roman" w:hAnsi="Times New Roman"/>
          <w:bCs/>
          <w:sz w:val="24"/>
          <w:u w:val="single"/>
        </w:rPr>
        <w:t>.</w:t>
      </w:r>
      <w:r w:rsidRPr="001326BB" w:rsidR="001326BB">
        <w:rPr>
          <w:rFonts w:ascii="Times New Roman" w:hAnsi="Times New Roman"/>
          <w:sz w:val="24"/>
        </w:rPr>
        <w:t xml:space="preserve"> </w:t>
      </w:r>
    </w:p>
    <w:p w:rsidR="00E30ECC" w:rsidP="001326BB" w14:paraId="6E308EBC" w14:textId="77777777">
      <w:pPr>
        <w:widowControl/>
        <w:rPr>
          <w:rFonts w:ascii="Times New Roman" w:hAnsi="Times New Roman"/>
          <w:sz w:val="24"/>
        </w:rPr>
      </w:pPr>
    </w:p>
    <w:p w:rsidR="006D7451" w:rsidP="006D7451" w14:paraId="4145D754" w14:textId="77777777">
      <w:pPr>
        <w:widowControl/>
        <w:jc w:val="both"/>
        <w:rPr>
          <w:rFonts w:ascii="Times New Roman" w:hAnsi="Times New Roman"/>
          <w:sz w:val="24"/>
        </w:rPr>
      </w:pPr>
      <w:r w:rsidRPr="0075757C">
        <w:rPr>
          <w:rFonts w:ascii="Times New Roman" w:hAnsi="Times New Roman"/>
          <w:sz w:val="24"/>
        </w:rPr>
        <w:t xml:space="preserve">PHMSA maintains an “open-door” policy with its stakeholders where continual engagement on ways to improve pipeline safety are routine.  </w:t>
      </w:r>
      <w:r w:rsidRPr="0075757C">
        <w:rPr>
          <w:rFonts w:ascii="Times New Roman" w:hAnsi="Times New Roman"/>
          <w:sz w:val="24"/>
        </w:rPr>
        <w:t>PHMSA published a 60-Day Notice in the Federal Register [</w:t>
      </w:r>
      <w:r w:rsidRPr="0075757C">
        <w:rPr>
          <w:rFonts w:ascii="Times New Roman" w:hAnsi="Times New Roman"/>
          <w:sz w:val="24"/>
        </w:rPr>
        <w:t>8</w:t>
      </w:r>
      <w:r>
        <w:rPr>
          <w:rFonts w:ascii="Times New Roman" w:hAnsi="Times New Roman"/>
          <w:sz w:val="24"/>
        </w:rPr>
        <w:t>9</w:t>
      </w:r>
      <w:r w:rsidRPr="0075757C">
        <w:rPr>
          <w:rFonts w:ascii="Times New Roman" w:hAnsi="Times New Roman"/>
          <w:sz w:val="24"/>
        </w:rPr>
        <w:t xml:space="preserve"> </w:t>
      </w:r>
      <w:r w:rsidRPr="0075757C">
        <w:rPr>
          <w:rFonts w:ascii="Times New Roman" w:hAnsi="Times New Roman"/>
          <w:sz w:val="24"/>
        </w:rPr>
        <w:t xml:space="preserve">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October 10, 2025</w:t>
      </w:r>
      <w:r w:rsidRPr="0075757C">
        <w:rPr>
          <w:rFonts w:ascii="Times New Roman" w:hAnsi="Times New Roman"/>
          <w:sz w:val="24"/>
        </w:rPr>
        <w:t xml:space="preserve">.  PHMSA received no comments pertaining to this information collection.  </w:t>
      </w:r>
    </w:p>
    <w:p w:rsidR="006D7451" w:rsidRPr="0075757C" w:rsidP="006D7451" w14:paraId="27463D69" w14:textId="77777777">
      <w:pPr>
        <w:widowControl/>
        <w:jc w:val="both"/>
        <w:rPr>
          <w:rFonts w:ascii="Times New Roman" w:hAnsi="Times New Roman"/>
          <w:sz w:val="24"/>
        </w:rPr>
      </w:pPr>
    </w:p>
    <w:p w:rsidR="00B74FC5" w:rsidP="001326BB" w14:paraId="15ABA1A4" w14:textId="77777777">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7464D030" w14:textId="77777777">
      <w:pPr>
        <w:widowControl/>
        <w:rPr>
          <w:rFonts w:ascii="Times New Roman" w:hAnsi="Times New Roman"/>
          <w:sz w:val="24"/>
        </w:rPr>
      </w:pPr>
    </w:p>
    <w:p w:rsidR="00B74FC5" w:rsidRPr="00B74FC5" w:rsidP="00B74FC5" w14:paraId="5A93C9CE" w14:textId="77777777">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14:paraId="72B1D427" w14:textId="77777777">
      <w:pPr>
        <w:widowControl/>
        <w:rPr>
          <w:rFonts w:ascii="Times New Roman" w:hAnsi="Times New Roman"/>
          <w:sz w:val="24"/>
        </w:rPr>
      </w:pPr>
    </w:p>
    <w:p w:rsidR="00B74FC5" w:rsidP="001326BB" w14:paraId="2B24C0B9" w14:textId="77777777">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Pr="00AF6F62" w:rsidR="00AF6F62">
        <w:rPr>
          <w:rFonts w:ascii="Times New Roman" w:hAnsi="Times New Roman"/>
          <w:bCs/>
          <w:sz w:val="24"/>
          <w:u w:val="single"/>
        </w:rPr>
        <w:t>.</w:t>
      </w:r>
    </w:p>
    <w:p w:rsidR="00B74FC5" w:rsidP="001326BB" w14:paraId="3C024A0E" w14:textId="77777777">
      <w:pPr>
        <w:widowControl/>
        <w:rPr>
          <w:rFonts w:ascii="Times New Roman" w:hAnsi="Times New Roman"/>
          <w:bCs/>
          <w:sz w:val="24"/>
        </w:rPr>
      </w:pPr>
    </w:p>
    <w:p w:rsidR="001326BB" w:rsidP="00B74FC5" w14:paraId="3EDFD48D" w14:textId="77777777">
      <w:pPr>
        <w:widowControl/>
        <w:jc w:val="both"/>
        <w:rPr>
          <w:rFonts w:ascii="Times New Roman" w:hAnsi="Times New Roman"/>
          <w:bCs/>
          <w:sz w:val="24"/>
        </w:rPr>
      </w:pPr>
      <w:r>
        <w:rPr>
          <w:rFonts w:ascii="Times New Roman" w:hAnsi="Times New Roman"/>
          <w:bCs/>
          <w:sz w:val="24"/>
        </w:rPr>
        <w:t>PHMSA does not have the authority to grant confidentiality.</w:t>
      </w:r>
    </w:p>
    <w:p w:rsidR="00847010" w:rsidRPr="001326BB" w14:paraId="2BE9FA6B" w14:textId="77777777">
      <w:pPr>
        <w:widowControl/>
        <w:rPr>
          <w:rFonts w:ascii="Times New Roman" w:hAnsi="Times New Roman"/>
          <w:sz w:val="24"/>
        </w:rPr>
      </w:pPr>
    </w:p>
    <w:p w:rsidR="00B74FC5" w:rsidP="001326BB" w14:paraId="4A38A281" w14:textId="77777777">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79BEFB36" w14:textId="77777777">
      <w:pPr>
        <w:widowControl/>
        <w:rPr>
          <w:rFonts w:ascii="Times New Roman" w:hAnsi="Times New Roman"/>
          <w:sz w:val="24"/>
        </w:rPr>
      </w:pPr>
    </w:p>
    <w:p w:rsidR="00847010" w14:paraId="2EB84A58" w14:textId="77777777">
      <w:pPr>
        <w:widowControl/>
        <w:rPr>
          <w:rFonts w:ascii="Times New Roman" w:hAnsi="Times New Roman"/>
          <w:sz w:val="24"/>
        </w:rPr>
      </w:pPr>
      <w:r>
        <w:rPr>
          <w:rFonts w:ascii="Times New Roman" w:hAnsi="Times New Roman"/>
          <w:sz w:val="24"/>
        </w:rPr>
        <w:t xml:space="preserve">The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14:paraId="6F08D208" w14:textId="77777777">
      <w:pPr>
        <w:widowControl/>
        <w:rPr>
          <w:rFonts w:ascii="Times New Roman" w:hAnsi="Times New Roman"/>
          <w:sz w:val="24"/>
        </w:rPr>
      </w:pPr>
    </w:p>
    <w:p w:rsidR="00B74FC5" w:rsidRPr="000C0124" w:rsidP="001326BB" w14:paraId="406E625C" w14:textId="77777777">
      <w:pPr>
        <w:widowControl/>
        <w:rPr>
          <w:rFonts w:ascii="Times New Roman" w:hAnsi="Times New Roman"/>
          <w:sz w:val="24"/>
        </w:rPr>
      </w:pPr>
      <w:r w:rsidRPr="000C0124">
        <w:rPr>
          <w:rFonts w:ascii="Times New Roman" w:hAnsi="Times New Roman"/>
          <w:bCs/>
          <w:sz w:val="24"/>
        </w:rPr>
        <w:t xml:space="preserve">12. </w:t>
      </w:r>
      <w:r w:rsidRPr="000C0124" w:rsidR="000426F4">
        <w:rPr>
          <w:rFonts w:ascii="Times New Roman" w:hAnsi="Times New Roman"/>
          <w:bCs/>
          <w:sz w:val="24"/>
        </w:rPr>
        <w:tab/>
      </w:r>
      <w:r w:rsidRPr="000C0124">
        <w:rPr>
          <w:rFonts w:ascii="Times New Roman" w:hAnsi="Times New Roman"/>
          <w:bCs/>
          <w:sz w:val="24"/>
          <w:u w:val="single"/>
        </w:rPr>
        <w:t>Estimate of burden hours for information requested</w:t>
      </w:r>
      <w:r w:rsidRPr="000C0124" w:rsidR="00AF6F62">
        <w:rPr>
          <w:rFonts w:ascii="Times New Roman" w:hAnsi="Times New Roman"/>
          <w:bCs/>
          <w:sz w:val="24"/>
          <w:u w:val="single"/>
        </w:rPr>
        <w:t>.</w:t>
      </w:r>
      <w:r w:rsidRPr="000C0124" w:rsidR="001326BB">
        <w:rPr>
          <w:rFonts w:ascii="Times New Roman" w:hAnsi="Times New Roman"/>
          <w:sz w:val="24"/>
        </w:rPr>
        <w:t xml:space="preserve"> </w:t>
      </w:r>
    </w:p>
    <w:p w:rsidR="00B74FC5" w:rsidRPr="000C0124" w:rsidP="001326BB" w14:paraId="65C03B29" w14:textId="77777777">
      <w:pPr>
        <w:widowControl/>
        <w:rPr>
          <w:rFonts w:ascii="Times New Roman" w:hAnsi="Times New Roman"/>
          <w:sz w:val="24"/>
        </w:rPr>
      </w:pPr>
    </w:p>
    <w:p w:rsidR="00137C16" w14:paraId="1B48888B" w14:textId="358120C6">
      <w:pPr>
        <w:widowControl/>
        <w:rPr>
          <w:rFonts w:ascii="Times New Roman" w:hAnsi="Times New Roman"/>
          <w:b/>
          <w:sz w:val="24"/>
        </w:rPr>
      </w:pPr>
      <w:r>
        <w:rPr>
          <w:rFonts w:ascii="Times New Roman" w:hAnsi="Times New Roman"/>
          <w:b/>
          <w:sz w:val="24"/>
        </w:rPr>
        <w:t>Estimated Annual</w:t>
      </w:r>
      <w:r w:rsidRPr="00137C16">
        <w:rPr>
          <w:rFonts w:ascii="Times New Roman" w:hAnsi="Times New Roman"/>
          <w:b/>
          <w:sz w:val="24"/>
        </w:rPr>
        <w:t xml:space="preserve"> Burden: </w:t>
      </w:r>
      <w:r w:rsidRPr="00137C16" w:rsidR="00D079B7">
        <w:rPr>
          <w:rFonts w:ascii="Times New Roman" w:hAnsi="Times New Roman"/>
          <w:b/>
          <w:sz w:val="24"/>
        </w:rPr>
        <w:t>11</w:t>
      </w:r>
      <w:r w:rsidR="00D079B7">
        <w:rPr>
          <w:rFonts w:ascii="Times New Roman" w:hAnsi="Times New Roman"/>
          <w:b/>
          <w:sz w:val="24"/>
        </w:rPr>
        <w:t>7</w:t>
      </w:r>
      <w:r>
        <w:rPr>
          <w:rFonts w:ascii="Times New Roman" w:hAnsi="Times New Roman"/>
          <w:b/>
          <w:sz w:val="24"/>
        </w:rPr>
        <w:t xml:space="preserve"> </w:t>
      </w:r>
      <w:r w:rsidRPr="00137C16">
        <w:rPr>
          <w:rFonts w:ascii="Times New Roman" w:hAnsi="Times New Roman"/>
          <w:b/>
          <w:sz w:val="24"/>
        </w:rPr>
        <w:t xml:space="preserve">responses and </w:t>
      </w:r>
      <w:r w:rsidR="00D079B7">
        <w:rPr>
          <w:rFonts w:ascii="Times New Roman" w:hAnsi="Times New Roman"/>
          <w:b/>
          <w:sz w:val="24"/>
        </w:rPr>
        <w:t>4,473</w:t>
      </w:r>
      <w:r w:rsidRPr="00137C16" w:rsidR="00D079B7">
        <w:rPr>
          <w:rFonts w:ascii="Times New Roman" w:hAnsi="Times New Roman"/>
          <w:b/>
          <w:sz w:val="24"/>
        </w:rPr>
        <w:t xml:space="preserve"> </w:t>
      </w:r>
      <w:r w:rsidRPr="00137C16">
        <w:rPr>
          <w:rFonts w:ascii="Times New Roman" w:hAnsi="Times New Roman"/>
          <w:b/>
          <w:sz w:val="24"/>
        </w:rPr>
        <w:t>burden hours.</w:t>
      </w:r>
    </w:p>
    <w:p w:rsidR="00A74C31" w14:paraId="120F1D62" w14:textId="68E7034E">
      <w:pPr>
        <w:widowControl/>
        <w:rPr>
          <w:rFonts w:ascii="Times New Roman" w:hAnsi="Times New Roman"/>
          <w:b/>
          <w:sz w:val="24"/>
        </w:rPr>
      </w:pPr>
    </w:p>
    <w:p w:rsidR="008A4B97" w:rsidP="002A4D35" w14:paraId="6334B910" w14:textId="77777777">
      <w:pPr>
        <w:widowControl/>
        <w:rPr>
          <w:rFonts w:ascii="Times New Roman" w:hAnsi="Times New Roman"/>
          <w:sz w:val="24"/>
        </w:rPr>
      </w:pPr>
      <w:r>
        <w:rPr>
          <w:rFonts w:ascii="Times New Roman" w:hAnsi="Times New Roman"/>
          <w:sz w:val="24"/>
        </w:rPr>
        <w:t>A</w:t>
      </w:r>
      <w:r w:rsidRPr="0077536B">
        <w:rPr>
          <w:rFonts w:ascii="Times New Roman" w:hAnsi="Times New Roman"/>
          <w:sz w:val="24"/>
        </w:rPr>
        <w:t xml:space="preserve"> state must submit an annual certification to assume responsibility for regulating intrastate pipelines, and certain records must be maintained to demonstrate that the state is ensuring satisfactory compliance with the pipeline safety regulations.</w:t>
      </w:r>
    </w:p>
    <w:p w:rsidR="008A4B97" w:rsidP="002A4D35" w14:paraId="78AC8EA6" w14:textId="77777777">
      <w:pPr>
        <w:widowControl/>
        <w:rPr>
          <w:rFonts w:ascii="Times New Roman" w:hAnsi="Times New Roman"/>
          <w:sz w:val="24"/>
        </w:rPr>
      </w:pPr>
    </w:p>
    <w:p w:rsidR="00D079B7" w:rsidP="002A4D35" w14:paraId="0EE96F78" w14:textId="77777777">
      <w:pPr>
        <w:widowControl/>
        <w:rPr>
          <w:rFonts w:ascii="Times New Roman" w:hAnsi="Times New Roman"/>
          <w:sz w:val="24"/>
        </w:rPr>
      </w:pPr>
      <w:r>
        <w:rPr>
          <w:rFonts w:ascii="Times New Roman" w:hAnsi="Times New Roman"/>
          <w:sz w:val="24"/>
        </w:rPr>
        <w:t xml:space="preserve">PHMSA currently receives </w:t>
      </w:r>
      <w:r w:rsidR="008A4B97">
        <w:rPr>
          <w:rFonts w:ascii="Times New Roman" w:hAnsi="Times New Roman"/>
          <w:sz w:val="24"/>
        </w:rPr>
        <w:t xml:space="preserve">annual certification reports </w:t>
      </w:r>
      <w:r>
        <w:rPr>
          <w:rFonts w:ascii="Times New Roman" w:hAnsi="Times New Roman"/>
          <w:sz w:val="24"/>
        </w:rPr>
        <w:t>from 51 gas pipeline programs and 15 hazardous liquid pipeline programs.  PHMSA expects each program</w:t>
      </w:r>
      <w:r w:rsidR="008A4B97">
        <w:rPr>
          <w:rFonts w:ascii="Times New Roman" w:hAnsi="Times New Roman"/>
          <w:sz w:val="24"/>
        </w:rPr>
        <w:t>’s</w:t>
      </w:r>
      <w:r>
        <w:rPr>
          <w:rFonts w:ascii="Times New Roman" w:hAnsi="Times New Roman"/>
          <w:sz w:val="24"/>
        </w:rPr>
        <w:t xml:space="preserve"> submission to take </w:t>
      </w:r>
      <w:r>
        <w:rPr>
          <w:rFonts w:ascii="Times New Roman" w:hAnsi="Times New Roman"/>
          <w:sz w:val="24"/>
        </w:rPr>
        <w:t>approximately 58.5 hours to complete.  This brings the total reporting burden to 66</w:t>
      </w:r>
      <w:r w:rsidR="008A4B97">
        <w:rPr>
          <w:rFonts w:ascii="Times New Roman" w:hAnsi="Times New Roman"/>
          <w:sz w:val="24"/>
        </w:rPr>
        <w:t xml:space="preserve"> (51+15)</w:t>
      </w:r>
      <w:r>
        <w:rPr>
          <w:rFonts w:ascii="Times New Roman" w:hAnsi="Times New Roman"/>
          <w:sz w:val="24"/>
        </w:rPr>
        <w:t xml:space="preserve"> responses and 3,861 </w:t>
      </w:r>
      <w:r w:rsidR="008A4B97">
        <w:rPr>
          <w:rFonts w:ascii="Times New Roman" w:hAnsi="Times New Roman"/>
          <w:sz w:val="24"/>
        </w:rPr>
        <w:t xml:space="preserve">(66*58.5) </w:t>
      </w:r>
      <w:r>
        <w:rPr>
          <w:rFonts w:ascii="Times New Roman" w:hAnsi="Times New Roman"/>
          <w:sz w:val="24"/>
        </w:rPr>
        <w:t>hours.</w:t>
      </w:r>
    </w:p>
    <w:p w:rsidR="00D079B7" w:rsidP="002A4D35" w14:paraId="2C65F722" w14:textId="77777777">
      <w:pPr>
        <w:widowControl/>
        <w:rPr>
          <w:rFonts w:ascii="Times New Roman" w:hAnsi="Times New Roman"/>
          <w:sz w:val="24"/>
        </w:rPr>
      </w:pPr>
    </w:p>
    <w:p w:rsidR="002A4D35" w:rsidP="002A4D35" w14:paraId="5EC69117" w14:textId="77777777">
      <w:pPr>
        <w:widowControl/>
        <w:rPr>
          <w:rFonts w:ascii="Times New Roman" w:hAnsi="Times New Roman"/>
          <w:sz w:val="24"/>
        </w:rPr>
      </w:pPr>
      <w:r>
        <w:rPr>
          <w:rFonts w:ascii="Times New Roman" w:hAnsi="Times New Roman"/>
          <w:sz w:val="24"/>
        </w:rPr>
        <w:t xml:space="preserve">PHMSA requires states who receive Federal grant funding to have adequate damage prevention plans in place.  </w:t>
      </w:r>
      <w:r w:rsidR="00137C16">
        <w:rPr>
          <w:rFonts w:ascii="Times New Roman" w:hAnsi="Times New Roman"/>
          <w:sz w:val="24"/>
        </w:rPr>
        <w:t xml:space="preserve">In addition to the burden </w:t>
      </w:r>
      <w:r w:rsidR="00D079B7">
        <w:rPr>
          <w:rFonts w:ascii="Times New Roman" w:hAnsi="Times New Roman"/>
          <w:sz w:val="24"/>
        </w:rPr>
        <w:t xml:space="preserve">for completing the annual progress </w:t>
      </w:r>
      <w:r w:rsidR="008A4B97">
        <w:rPr>
          <w:rFonts w:ascii="Times New Roman" w:hAnsi="Times New Roman"/>
          <w:sz w:val="24"/>
        </w:rPr>
        <w:t>report, PHMSA</w:t>
      </w:r>
      <w:r>
        <w:rPr>
          <w:rFonts w:ascii="Times New Roman" w:hAnsi="Times New Roman"/>
          <w:sz w:val="24"/>
        </w:rPr>
        <w:t xml:space="preserve"> estimates 51</w:t>
      </w:r>
      <w:r w:rsidR="008A4B97">
        <w:rPr>
          <w:rFonts w:ascii="Times New Roman" w:hAnsi="Times New Roman"/>
          <w:sz w:val="24"/>
        </w:rPr>
        <w:t xml:space="preserve"> programs </w:t>
      </w:r>
      <w:r>
        <w:rPr>
          <w:rFonts w:ascii="Times New Roman" w:hAnsi="Times New Roman"/>
          <w:sz w:val="24"/>
        </w:rPr>
        <w:t>will take approximately 12 hours to compile and maintain records associated with damage prevention recordkeeping requirement</w:t>
      </w:r>
      <w:r w:rsidR="008A4B97">
        <w:rPr>
          <w:rFonts w:ascii="Times New Roman" w:hAnsi="Times New Roman"/>
          <w:sz w:val="24"/>
        </w:rPr>
        <w:t>s</w:t>
      </w:r>
      <w:r>
        <w:rPr>
          <w:rFonts w:ascii="Times New Roman" w:hAnsi="Times New Roman"/>
          <w:sz w:val="24"/>
        </w:rPr>
        <w:t xml:space="preserve"> resulting in a burden of 612 hours (12 hours * 51 respondents.)</w:t>
      </w:r>
    </w:p>
    <w:p w:rsidR="002A4D35" w:rsidRPr="000C0124" w14:paraId="02B912F9" w14:textId="77777777">
      <w:pPr>
        <w:widowControl/>
        <w:rPr>
          <w:rFonts w:ascii="Times New Roman" w:hAnsi="Times New Roman"/>
          <w:sz w:val="24"/>
        </w:rPr>
      </w:pPr>
    </w:p>
    <w:p w:rsidR="00847010" w:rsidRPr="000C0124" w14:paraId="1119985A" w14:textId="77777777">
      <w:pPr>
        <w:widowControl/>
        <w:rPr>
          <w:rFonts w:ascii="Times New Roman" w:hAnsi="Times New Roman"/>
          <w:sz w:val="24"/>
        </w:rPr>
      </w:pPr>
    </w:p>
    <w:p w:rsidR="00847010" w:rsidRPr="000C0124" w14:paraId="1DF66986" w14:textId="77777777">
      <w:pPr>
        <w:widowControl/>
        <w:rPr>
          <w:rFonts w:ascii="Times New Roman" w:hAnsi="Times New Roman"/>
          <w:sz w:val="24"/>
        </w:rPr>
      </w:pPr>
      <w:r>
        <w:rPr>
          <w:rFonts w:ascii="Times New Roman" w:hAnsi="Times New Roman"/>
          <w:sz w:val="24"/>
        </w:rPr>
        <w:t xml:space="preserve">The total overall burden associated with this collection is </w:t>
      </w:r>
      <w:r w:rsidR="008A4B97">
        <w:rPr>
          <w:rFonts w:ascii="Times New Roman" w:hAnsi="Times New Roman"/>
          <w:sz w:val="24"/>
        </w:rPr>
        <w:t xml:space="preserve">117 </w:t>
      </w:r>
      <w:r>
        <w:rPr>
          <w:rFonts w:ascii="Times New Roman" w:hAnsi="Times New Roman"/>
          <w:sz w:val="24"/>
        </w:rPr>
        <w:t>responses (</w:t>
      </w:r>
      <w:r w:rsidR="008A4B97">
        <w:rPr>
          <w:rFonts w:ascii="Times New Roman" w:hAnsi="Times New Roman"/>
          <w:sz w:val="24"/>
        </w:rPr>
        <w:t xml:space="preserve">66 reporting </w:t>
      </w:r>
      <w:r>
        <w:rPr>
          <w:rFonts w:ascii="Times New Roman" w:hAnsi="Times New Roman"/>
          <w:sz w:val="24"/>
        </w:rPr>
        <w:t>+</w:t>
      </w:r>
      <w:r w:rsidR="008A4B97">
        <w:rPr>
          <w:rFonts w:ascii="Times New Roman" w:hAnsi="Times New Roman"/>
          <w:sz w:val="24"/>
        </w:rPr>
        <w:t>51 recordkeeping</w:t>
      </w:r>
      <w:r>
        <w:rPr>
          <w:rFonts w:ascii="Times New Roman" w:hAnsi="Times New Roman"/>
          <w:sz w:val="24"/>
        </w:rPr>
        <w:t>) and 4,</w:t>
      </w:r>
      <w:r w:rsidR="008A4B97">
        <w:rPr>
          <w:rFonts w:ascii="Times New Roman" w:hAnsi="Times New Roman"/>
          <w:sz w:val="24"/>
        </w:rPr>
        <w:t>473</w:t>
      </w:r>
      <w:r>
        <w:rPr>
          <w:rFonts w:ascii="Times New Roman" w:hAnsi="Times New Roman"/>
          <w:sz w:val="24"/>
        </w:rPr>
        <w:t xml:space="preserve"> hours (</w:t>
      </w:r>
      <w:r w:rsidR="008A4B97">
        <w:rPr>
          <w:rFonts w:ascii="Times New Roman" w:hAnsi="Times New Roman"/>
          <w:sz w:val="24"/>
        </w:rPr>
        <w:t xml:space="preserve">3,861 </w:t>
      </w:r>
      <w:r>
        <w:rPr>
          <w:rFonts w:ascii="Times New Roman" w:hAnsi="Times New Roman"/>
          <w:sz w:val="24"/>
        </w:rPr>
        <w:t>currently approved+612</w:t>
      </w:r>
      <w:r w:rsidR="008A4B97">
        <w:rPr>
          <w:rFonts w:ascii="Times New Roman" w:hAnsi="Times New Roman"/>
          <w:sz w:val="24"/>
        </w:rPr>
        <w:t xml:space="preserve"> recordkeeping) </w:t>
      </w:r>
    </w:p>
    <w:p w:rsidR="000426F4" w:rsidRPr="000C0124" w14:paraId="113B0656" w14:textId="77777777">
      <w:pPr>
        <w:widowControl/>
        <w:rPr>
          <w:rFonts w:ascii="Times New Roman" w:hAnsi="Times New Roman"/>
          <w:sz w:val="24"/>
        </w:rPr>
      </w:pPr>
    </w:p>
    <w:p w:rsidR="000426F4" w:rsidRPr="000C0124" w:rsidP="001326BB" w14:paraId="206EBDC0" w14:textId="77777777">
      <w:pPr>
        <w:widowControl/>
        <w:rPr>
          <w:rFonts w:ascii="Times New Roman" w:hAnsi="Times New Roman"/>
          <w:sz w:val="24"/>
        </w:rPr>
      </w:pPr>
      <w:r w:rsidRPr="000C0124">
        <w:rPr>
          <w:rFonts w:ascii="Times New Roman" w:hAnsi="Times New Roman"/>
          <w:bCs/>
          <w:sz w:val="24"/>
        </w:rPr>
        <w:t xml:space="preserve">13. </w:t>
      </w:r>
      <w:r w:rsidRPr="000C0124">
        <w:rPr>
          <w:rFonts w:ascii="Times New Roman" w:hAnsi="Times New Roman"/>
          <w:bCs/>
          <w:sz w:val="24"/>
        </w:rPr>
        <w:tab/>
      </w:r>
      <w:r w:rsidRPr="000C0124">
        <w:rPr>
          <w:rFonts w:ascii="Times New Roman" w:hAnsi="Times New Roman"/>
          <w:bCs/>
          <w:sz w:val="24"/>
          <w:u w:val="single"/>
        </w:rPr>
        <w:t>Estimate of total annual costs to respondents</w:t>
      </w:r>
      <w:r w:rsidRPr="000C0124" w:rsidR="00AF6F62">
        <w:rPr>
          <w:rFonts w:ascii="Times New Roman" w:hAnsi="Times New Roman"/>
          <w:bCs/>
          <w:sz w:val="24"/>
          <w:u w:val="single"/>
        </w:rPr>
        <w:t>.</w:t>
      </w:r>
      <w:r w:rsidRPr="000C0124" w:rsidR="001326BB">
        <w:rPr>
          <w:rFonts w:ascii="Times New Roman" w:hAnsi="Times New Roman"/>
          <w:sz w:val="24"/>
        </w:rPr>
        <w:t xml:space="preserve"> </w:t>
      </w:r>
    </w:p>
    <w:p w:rsidR="000426F4" w:rsidRPr="000C0124" w:rsidP="001326BB" w14:paraId="5372448B" w14:textId="77777777">
      <w:pPr>
        <w:widowControl/>
        <w:rPr>
          <w:rFonts w:ascii="Times New Roman" w:hAnsi="Times New Roman"/>
          <w:sz w:val="24"/>
        </w:rPr>
      </w:pPr>
    </w:p>
    <w:p w:rsidR="001326BB" w:rsidRPr="000C0124" w:rsidP="001326BB" w14:paraId="61BC6182" w14:textId="77777777">
      <w:pPr>
        <w:widowControl/>
        <w:rPr>
          <w:rFonts w:ascii="Times New Roman" w:hAnsi="Times New Roman"/>
          <w:sz w:val="24"/>
        </w:rPr>
      </w:pPr>
      <w:r w:rsidRPr="000C0124">
        <w:rPr>
          <w:rFonts w:ascii="Times New Roman" w:hAnsi="Times New Roman"/>
          <w:sz w:val="24"/>
        </w:rPr>
        <w:t xml:space="preserve">There is no </w:t>
      </w:r>
      <w:r w:rsidR="00FC05C8">
        <w:rPr>
          <w:rFonts w:ascii="Times New Roman" w:hAnsi="Times New Roman"/>
          <w:sz w:val="24"/>
        </w:rPr>
        <w:t>additional cost to respondents to comply with the new recordkeeping requirements.</w:t>
      </w:r>
    </w:p>
    <w:p w:rsidR="000426F4" w:rsidRPr="00237D60" w:rsidP="001326BB" w14:paraId="12F5B057" w14:textId="77777777">
      <w:pPr>
        <w:widowControl/>
        <w:rPr>
          <w:rFonts w:ascii="Times New Roman" w:hAnsi="Times New Roman"/>
          <w:sz w:val="24"/>
        </w:rPr>
      </w:pPr>
    </w:p>
    <w:p w:rsidR="000426F4" w:rsidRPr="00237D60" w:rsidP="001326BB" w14:paraId="767AB399" w14:textId="77777777">
      <w:pPr>
        <w:widowControl/>
        <w:rPr>
          <w:rFonts w:ascii="Times New Roman" w:hAnsi="Times New Roman"/>
          <w:sz w:val="24"/>
        </w:rPr>
      </w:pPr>
      <w:r w:rsidRPr="00237D60">
        <w:rPr>
          <w:rFonts w:ascii="Times New Roman" w:hAnsi="Times New Roman"/>
          <w:bCs/>
          <w:sz w:val="24"/>
        </w:rPr>
        <w:t xml:space="preserve">14. </w:t>
      </w:r>
      <w:r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Pr="00237D60" w:rsidR="001326BB">
        <w:rPr>
          <w:rFonts w:ascii="Times New Roman" w:hAnsi="Times New Roman"/>
          <w:bCs/>
          <w:sz w:val="24"/>
          <w:u w:val="single"/>
        </w:rPr>
        <w:t>G</w:t>
      </w:r>
      <w:r w:rsidRPr="00237D60">
        <w:rPr>
          <w:rFonts w:ascii="Times New Roman" w:hAnsi="Times New Roman"/>
          <w:bCs/>
          <w:sz w:val="24"/>
          <w:u w:val="single"/>
        </w:rPr>
        <w:t>overnment</w:t>
      </w:r>
      <w:r w:rsidRPr="00237D60" w:rsidR="00AF6F62">
        <w:rPr>
          <w:rFonts w:ascii="Times New Roman" w:hAnsi="Times New Roman"/>
          <w:bCs/>
          <w:sz w:val="24"/>
          <w:u w:val="single"/>
        </w:rPr>
        <w:t>.</w:t>
      </w:r>
      <w:r w:rsidRPr="00237D60" w:rsidR="001326BB">
        <w:rPr>
          <w:rFonts w:ascii="Times New Roman" w:hAnsi="Times New Roman"/>
          <w:sz w:val="24"/>
        </w:rPr>
        <w:t xml:space="preserve"> </w:t>
      </w:r>
    </w:p>
    <w:p w:rsidR="000426F4" w:rsidRPr="00237D60" w:rsidP="001326BB" w14:paraId="5C48E50C" w14:textId="77777777">
      <w:pPr>
        <w:widowControl/>
        <w:rPr>
          <w:rFonts w:ascii="Times New Roman" w:hAnsi="Times New Roman"/>
          <w:sz w:val="24"/>
        </w:rPr>
      </w:pPr>
    </w:p>
    <w:p w:rsidR="00847010" w:rsidRPr="00237D60" w14:paraId="7387EFEC" w14:textId="77777777">
      <w:pPr>
        <w:widowControl/>
        <w:rPr>
          <w:rFonts w:ascii="Times New Roman" w:hAnsi="Times New Roman"/>
          <w:sz w:val="24"/>
        </w:rPr>
      </w:pPr>
      <w:r>
        <w:rPr>
          <w:rFonts w:ascii="Times New Roman" w:hAnsi="Times New Roman"/>
          <w:sz w:val="24"/>
        </w:rPr>
        <w:t>There is no additional cost to the Federal government associated with this recordkeeping requirement.</w:t>
      </w:r>
    </w:p>
    <w:p w:rsidR="00847010" w:rsidRPr="00701925" w14:paraId="410C2686" w14:textId="77777777">
      <w:pPr>
        <w:widowControl/>
        <w:rPr>
          <w:rFonts w:ascii="Times New Roman" w:hAnsi="Times New Roman"/>
          <w:sz w:val="24"/>
          <w:highlight w:val="yellow"/>
        </w:rPr>
      </w:pPr>
    </w:p>
    <w:p w:rsidR="000345FD" w:rsidP="001326BB" w14:paraId="0A2EAAD7" w14:textId="77777777">
      <w:pPr>
        <w:widowControl/>
        <w:rPr>
          <w:rFonts w:ascii="Times New Roman" w:hAnsi="Times New Roman"/>
          <w:sz w:val="24"/>
        </w:rPr>
      </w:pPr>
      <w:r w:rsidRPr="00B070BA">
        <w:rPr>
          <w:rFonts w:ascii="Times New Roman" w:hAnsi="Times New Roman"/>
          <w:bCs/>
          <w:sz w:val="24"/>
        </w:rPr>
        <w:t>15.</w:t>
      </w:r>
      <w:r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Pr="00B070BA" w:rsidR="00AF6F62">
        <w:rPr>
          <w:rFonts w:ascii="Times New Roman" w:hAnsi="Times New Roman"/>
          <w:bCs/>
          <w:sz w:val="24"/>
          <w:u w:val="single"/>
        </w:rPr>
        <w:t>.</w:t>
      </w:r>
      <w:r w:rsidRPr="001326BB" w:rsidR="001326BB">
        <w:rPr>
          <w:rFonts w:ascii="Times New Roman" w:hAnsi="Times New Roman"/>
          <w:sz w:val="24"/>
        </w:rPr>
        <w:t xml:space="preserve"> </w:t>
      </w:r>
    </w:p>
    <w:p w:rsidR="00A171EF" w:rsidP="00A171EF" w14:paraId="3B5CAA82" w14:textId="77777777">
      <w:pPr>
        <w:widowControl/>
        <w:rPr>
          <w:rFonts w:ascii="Times New Roman" w:hAnsi="Times New Roman"/>
          <w:sz w:val="24"/>
        </w:rPr>
      </w:pPr>
    </w:p>
    <w:p w:rsidR="0045720C" w:rsidRPr="0045720C" w:rsidP="0045720C" w14:paraId="46327A37" w14:textId="2970FA85">
      <w:pPr>
        <w:widowControl/>
        <w:rPr>
          <w:rFonts w:ascii="Times New Roman" w:hAnsi="Times New Roman"/>
          <w:sz w:val="24"/>
        </w:rPr>
      </w:pPr>
      <w:r>
        <w:rPr>
          <w:rFonts w:ascii="Times New Roman" w:hAnsi="Times New Roman"/>
          <w:sz w:val="24"/>
        </w:rPr>
        <w:t>There are no program changes affecting this information collection request.</w:t>
      </w:r>
    </w:p>
    <w:p w:rsidR="00444063" w:rsidP="00444063" w14:paraId="19875CEF" w14:textId="77777777">
      <w:pPr>
        <w:widowControl/>
        <w:rPr>
          <w:rFonts w:ascii="Times New Roman" w:hAnsi="Times New Roman"/>
          <w:sz w:val="24"/>
        </w:rPr>
      </w:pPr>
    </w:p>
    <w:p w:rsidR="000345FD" w:rsidP="001326BB" w14:paraId="79050534" w14:textId="77777777">
      <w:pPr>
        <w:widowControl/>
        <w:rPr>
          <w:rFonts w:ascii="Times New Roman" w:hAnsi="Times New Roman"/>
          <w:sz w:val="24"/>
        </w:rPr>
      </w:pPr>
      <w:r w:rsidRPr="001326BB">
        <w:rPr>
          <w:rFonts w:ascii="Times New Roman" w:hAnsi="Times New Roman"/>
          <w:bCs/>
          <w:sz w:val="24"/>
        </w:rPr>
        <w:t xml:space="preserve">16. </w:t>
      </w:r>
      <w:r>
        <w:rPr>
          <w:rFonts w:ascii="Times New Roman" w:hAnsi="Times New Roman"/>
          <w:bCs/>
          <w:sz w:val="24"/>
        </w:rPr>
        <w:tab/>
      </w:r>
      <w:r w:rsidRPr="001326BB">
        <w:rPr>
          <w:rFonts w:ascii="Times New Roman" w:hAnsi="Times New Roman"/>
          <w:bCs/>
          <w:sz w:val="24"/>
          <w:u w:val="single"/>
        </w:rPr>
        <w:t>Publication of results of data collection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50A58790" w14:textId="77777777">
      <w:pPr>
        <w:widowControl/>
        <w:rPr>
          <w:rFonts w:ascii="Times New Roman" w:hAnsi="Times New Roman"/>
          <w:sz w:val="24"/>
        </w:rPr>
      </w:pPr>
    </w:p>
    <w:p w:rsidR="000345FD" w:rsidP="000345FD" w14:paraId="794E79E6" w14:textId="77777777">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14:paraId="52A75D8C" w14:textId="77777777">
      <w:pPr>
        <w:widowControl/>
        <w:rPr>
          <w:rFonts w:ascii="Times New Roman" w:hAnsi="Times New Roman"/>
          <w:sz w:val="24"/>
        </w:rPr>
      </w:pPr>
    </w:p>
    <w:p w:rsidR="000345FD" w:rsidP="001326BB" w14:paraId="79BC9A66" w14:textId="77777777">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Pr="005E33FA" w:rsidR="005E33FA">
        <w:rPr>
          <w:rFonts w:ascii="Times New Roman" w:hAnsi="Times New Roman"/>
          <w:bCs/>
          <w:sz w:val="24"/>
          <w:u w:val="single"/>
        </w:rPr>
        <w:t>A</w:t>
      </w:r>
      <w:r w:rsidRPr="001326BB">
        <w:rPr>
          <w:rFonts w:ascii="Times New Roman" w:hAnsi="Times New Roman"/>
          <w:bCs/>
          <w:sz w:val="24"/>
          <w:u w:val="single"/>
        </w:rPr>
        <w:t xml:space="preserve">pproval for not </w:t>
      </w:r>
      <w:r w:rsidRPr="001326BB" w:rsid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537C3364" w14:textId="77777777">
      <w:pPr>
        <w:widowControl/>
        <w:rPr>
          <w:rFonts w:ascii="Times New Roman" w:hAnsi="Times New Roman"/>
          <w:sz w:val="24"/>
        </w:rPr>
      </w:pPr>
    </w:p>
    <w:p w:rsidR="000345FD" w:rsidP="000345FD" w14:paraId="5ECC5260" w14:textId="77777777">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14:paraId="5F811EEA" w14:textId="77777777">
      <w:pPr>
        <w:widowControl/>
        <w:rPr>
          <w:rFonts w:ascii="Times New Roman" w:hAnsi="Times New Roman"/>
          <w:sz w:val="24"/>
        </w:rPr>
      </w:pPr>
    </w:p>
    <w:p w:rsidR="00B070BA" w:rsidP="001326BB" w14:paraId="778BE261" w14:textId="77777777">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Pr="005E33FA" w:rsidR="005E33FA">
        <w:rPr>
          <w:rFonts w:ascii="Times New Roman" w:hAnsi="Times New Roman"/>
          <w:bCs/>
          <w:sz w:val="24"/>
          <w:u w:val="single"/>
        </w:rPr>
        <w:t>E</w:t>
      </w:r>
      <w:r w:rsidRPr="001326BB">
        <w:rPr>
          <w:rFonts w:ascii="Times New Roman" w:hAnsi="Times New Roman"/>
          <w:bCs/>
          <w:sz w:val="24"/>
          <w:u w:val="single"/>
        </w:rPr>
        <w:t>xceptions to certific</w:t>
      </w:r>
      <w:r>
        <w:rPr>
          <w:rFonts w:ascii="Times New Roman" w:hAnsi="Times New Roman"/>
          <w:bCs/>
          <w:sz w:val="24"/>
          <w:u w:val="single"/>
        </w:rPr>
        <w:t>ation</w:t>
      </w:r>
    </w:p>
    <w:p w:rsidR="00B070BA" w:rsidP="001326BB" w14:paraId="4C78883E" w14:textId="77777777">
      <w:pPr>
        <w:widowControl/>
        <w:rPr>
          <w:rFonts w:ascii="Times New Roman" w:hAnsi="Times New Roman"/>
          <w:bCs/>
          <w:sz w:val="24"/>
        </w:rPr>
      </w:pPr>
    </w:p>
    <w:p w:rsidR="00847010" w:rsidP="00701925" w14:paraId="470F86AB" w14:textId="77777777">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Sect="00F46E9B">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0BA" w14:paraId="002C3954" w14:textId="77777777">
    <w:pPr>
      <w:spacing w:line="240" w:lineRule="exact"/>
    </w:pPr>
  </w:p>
  <w:p w:rsidR="00B070BA" w14:paraId="3B9FFA6C"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85C68">
      <w:rPr>
        <w:rFonts w:ascii="Times New Roman" w:hAnsi="Times New Roman"/>
        <w:noProof/>
        <w:sz w:val="24"/>
      </w:rPr>
      <w:t>4</w:t>
    </w:r>
    <w:r>
      <w:rPr>
        <w:rFonts w:ascii="Times New Roman" w:hAnsi="Times New Roman"/>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9520A"/>
    <w:multiLevelType w:val="hybridMultilevel"/>
    <w:tmpl w:val="259E7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2">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427A0C04"/>
    <w:multiLevelType w:val="hybridMultilevel"/>
    <w:tmpl w:val="3C72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9944A3A"/>
    <w:multiLevelType w:val="hybridMultilevel"/>
    <w:tmpl w:val="B89A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3">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84873264">
    <w:abstractNumId w:val="6"/>
  </w:num>
  <w:num w:numId="2" w16cid:durableId="1173374763">
    <w:abstractNumId w:val="11"/>
  </w:num>
  <w:num w:numId="3" w16cid:durableId="1611934511">
    <w:abstractNumId w:val="9"/>
  </w:num>
  <w:num w:numId="4" w16cid:durableId="1716199595">
    <w:abstractNumId w:val="13"/>
  </w:num>
  <w:num w:numId="5" w16cid:durableId="1720786472">
    <w:abstractNumId w:val="7"/>
  </w:num>
  <w:num w:numId="6" w16cid:durableId="1459488146">
    <w:abstractNumId w:val="4"/>
  </w:num>
  <w:num w:numId="7" w16cid:durableId="991637813">
    <w:abstractNumId w:val="2"/>
  </w:num>
  <w:num w:numId="8" w16cid:durableId="2003435786">
    <w:abstractNumId w:val="3"/>
  </w:num>
  <w:num w:numId="9" w16cid:durableId="164513242">
    <w:abstractNumId w:val="12"/>
  </w:num>
  <w:num w:numId="10" w16cid:durableId="197353807">
    <w:abstractNumId w:val="1"/>
  </w:num>
  <w:num w:numId="11" w16cid:durableId="1096633995">
    <w:abstractNumId w:val="10"/>
  </w:num>
  <w:num w:numId="12" w16cid:durableId="1462966189">
    <w:abstractNumId w:val="5"/>
  </w:num>
  <w:num w:numId="13" w16cid:durableId="1685478996">
    <w:abstractNumId w:val="0"/>
  </w:num>
  <w:num w:numId="14" w16cid:durableId="627708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B9"/>
    <w:rsid w:val="00022808"/>
    <w:rsid w:val="000345FD"/>
    <w:rsid w:val="000426F4"/>
    <w:rsid w:val="00044E5A"/>
    <w:rsid w:val="000458F8"/>
    <w:rsid w:val="00085C68"/>
    <w:rsid w:val="000C0124"/>
    <w:rsid w:val="000D26B9"/>
    <w:rsid w:val="00101057"/>
    <w:rsid w:val="001050C8"/>
    <w:rsid w:val="00110BBE"/>
    <w:rsid w:val="00122FB0"/>
    <w:rsid w:val="001326BB"/>
    <w:rsid w:val="0013788E"/>
    <w:rsid w:val="00137C16"/>
    <w:rsid w:val="00163E62"/>
    <w:rsid w:val="001D6C51"/>
    <w:rsid w:val="001E2B5F"/>
    <w:rsid w:val="00216AB1"/>
    <w:rsid w:val="00220B0E"/>
    <w:rsid w:val="00237D60"/>
    <w:rsid w:val="002554A9"/>
    <w:rsid w:val="002717FB"/>
    <w:rsid w:val="00281283"/>
    <w:rsid w:val="002A4D35"/>
    <w:rsid w:val="002D6709"/>
    <w:rsid w:val="0031494B"/>
    <w:rsid w:val="00322C6B"/>
    <w:rsid w:val="003358D7"/>
    <w:rsid w:val="00335E6F"/>
    <w:rsid w:val="003377BA"/>
    <w:rsid w:val="003D46D6"/>
    <w:rsid w:val="003F2AA3"/>
    <w:rsid w:val="00444063"/>
    <w:rsid w:val="00454F37"/>
    <w:rsid w:val="00455D54"/>
    <w:rsid w:val="0045720C"/>
    <w:rsid w:val="004815DC"/>
    <w:rsid w:val="0048748F"/>
    <w:rsid w:val="004C06CE"/>
    <w:rsid w:val="00514E57"/>
    <w:rsid w:val="00530CC8"/>
    <w:rsid w:val="00546654"/>
    <w:rsid w:val="00580778"/>
    <w:rsid w:val="005B3D18"/>
    <w:rsid w:val="005E33FA"/>
    <w:rsid w:val="005E45FD"/>
    <w:rsid w:val="005F4FBC"/>
    <w:rsid w:val="006A6783"/>
    <w:rsid w:val="006D5397"/>
    <w:rsid w:val="006D7451"/>
    <w:rsid w:val="006E6A13"/>
    <w:rsid w:val="00701925"/>
    <w:rsid w:val="00717ABB"/>
    <w:rsid w:val="00723D5A"/>
    <w:rsid w:val="007423B9"/>
    <w:rsid w:val="0075757C"/>
    <w:rsid w:val="00760BD9"/>
    <w:rsid w:val="00762E81"/>
    <w:rsid w:val="007658DD"/>
    <w:rsid w:val="0077536B"/>
    <w:rsid w:val="007B24CB"/>
    <w:rsid w:val="007B41C3"/>
    <w:rsid w:val="007F4D57"/>
    <w:rsid w:val="00847010"/>
    <w:rsid w:val="00857B3C"/>
    <w:rsid w:val="00862D07"/>
    <w:rsid w:val="00871019"/>
    <w:rsid w:val="008A4B97"/>
    <w:rsid w:val="008B6D01"/>
    <w:rsid w:val="00941B8B"/>
    <w:rsid w:val="009822D1"/>
    <w:rsid w:val="00983014"/>
    <w:rsid w:val="009A7FF8"/>
    <w:rsid w:val="009C3425"/>
    <w:rsid w:val="00A171EF"/>
    <w:rsid w:val="00A251AD"/>
    <w:rsid w:val="00A74C31"/>
    <w:rsid w:val="00AF6F62"/>
    <w:rsid w:val="00B0264B"/>
    <w:rsid w:val="00B03977"/>
    <w:rsid w:val="00B070BA"/>
    <w:rsid w:val="00B13853"/>
    <w:rsid w:val="00B34479"/>
    <w:rsid w:val="00B72003"/>
    <w:rsid w:val="00B74FC5"/>
    <w:rsid w:val="00BD589E"/>
    <w:rsid w:val="00C20CEB"/>
    <w:rsid w:val="00C22BEC"/>
    <w:rsid w:val="00CA19C7"/>
    <w:rsid w:val="00CB3AF6"/>
    <w:rsid w:val="00CE5D43"/>
    <w:rsid w:val="00D079B7"/>
    <w:rsid w:val="00D3514B"/>
    <w:rsid w:val="00DD0BFF"/>
    <w:rsid w:val="00DD6CFE"/>
    <w:rsid w:val="00E02670"/>
    <w:rsid w:val="00E1154F"/>
    <w:rsid w:val="00E30ECC"/>
    <w:rsid w:val="00E762F0"/>
    <w:rsid w:val="00E85F1C"/>
    <w:rsid w:val="00E947D8"/>
    <w:rsid w:val="00F01FAD"/>
    <w:rsid w:val="00F200C4"/>
    <w:rsid w:val="00F229C2"/>
    <w:rsid w:val="00F327B1"/>
    <w:rsid w:val="00F46E9B"/>
    <w:rsid w:val="00F50F5F"/>
    <w:rsid w:val="00F60D4D"/>
    <w:rsid w:val="00FA0046"/>
    <w:rsid w:val="00FA4FBB"/>
    <w:rsid w:val="00FC05C8"/>
    <w:rsid w:val="00FC46C6"/>
    <w:rsid w:val="00FF4F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C7C78F"/>
  <w15:docId w15:val="{66B356A7-36B2-4644-A7DD-061EAA9F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 w:type="table" w:styleId="TableGrid">
    <w:name w:val="Table Grid"/>
    <w:basedOn w:val="TableNormal"/>
    <w:rsid w:val="00A74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1151</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2</cp:revision>
  <cp:lastPrinted>2012-03-22T15:59:00Z</cp:lastPrinted>
  <dcterms:created xsi:type="dcterms:W3CDTF">2025-01-15T17:36:00Z</dcterms:created>
  <dcterms:modified xsi:type="dcterms:W3CDTF">2025-01-15T17:36:00Z</dcterms:modified>
</cp:coreProperties>
</file>