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3A90" w:rsidRPr="00A2402C" w:rsidP="00DB3A90" w14:paraId="47015492" w14:textId="77777777">
      <w:pPr>
        <w:jc w:val="center"/>
        <w:rPr>
          <w:b/>
          <w:bCs/>
        </w:rPr>
      </w:pPr>
      <w:r w:rsidRPr="00A2402C">
        <w:rPr>
          <w:b/>
          <w:bCs/>
        </w:rPr>
        <w:t>Justification of Non-</w:t>
      </w:r>
      <w:r>
        <w:rPr>
          <w:b/>
          <w:bCs/>
        </w:rPr>
        <w:t>Substantive</w:t>
      </w:r>
      <w:r w:rsidRPr="00A2402C">
        <w:rPr>
          <w:b/>
          <w:bCs/>
        </w:rPr>
        <w:t xml:space="preserve"> Change</w:t>
      </w:r>
    </w:p>
    <w:p w:rsidR="00DB3A90" w:rsidP="00DB3A90" w14:paraId="19165236" w14:textId="77777777">
      <w:pPr>
        <w:jc w:val="center"/>
        <w:rPr>
          <w:b/>
          <w:bCs/>
        </w:rPr>
      </w:pPr>
      <w:r w:rsidRPr="00AF34C9">
        <w:rPr>
          <w:b/>
          <w:bCs/>
        </w:rPr>
        <w:t>Collection of Information for Planning and Executing National and Regional Veterans Day Observances</w:t>
      </w:r>
      <w:r>
        <w:rPr>
          <w:b/>
          <w:bCs/>
        </w:rPr>
        <w:t xml:space="preserve"> </w:t>
      </w:r>
      <w:r w:rsidRPr="00AF34C9">
        <w:rPr>
          <w:b/>
          <w:bCs/>
        </w:rPr>
        <w:t xml:space="preserve"> </w:t>
      </w:r>
    </w:p>
    <w:p w:rsidR="00DB3A90" w:rsidP="00DB3A90" w14:paraId="085CAE0C" w14:textId="77777777">
      <w:pPr>
        <w:jc w:val="center"/>
        <w:rPr>
          <w:b/>
        </w:rPr>
      </w:pPr>
      <w:r w:rsidRPr="00AF34C9">
        <w:rPr>
          <w:b/>
          <w:bCs/>
        </w:rPr>
        <w:t>OMB 2900- 0921</w:t>
      </w:r>
    </w:p>
    <w:p w:rsidR="00DB3A90" w:rsidP="00DB3A90" w14:paraId="668DC053" w14:textId="77777777"/>
    <w:p w:rsidR="00DB3A90" w:rsidP="00DB3A90" w14:paraId="6718124E" w14:textId="77777777">
      <w:pPr>
        <w:pStyle w:val="ListParagraph"/>
        <w:tabs>
          <w:tab w:val="left" w:pos="480"/>
          <w:tab w:val="right" w:pos="8640"/>
        </w:tabs>
        <w:ind w:right="684"/>
        <w:rPr>
          <w:b/>
          <w:sz w:val="24"/>
          <w:szCs w:val="24"/>
        </w:rPr>
      </w:pPr>
      <w:r w:rsidRPr="0015299A">
        <w:rPr>
          <w:b/>
          <w:sz w:val="24"/>
          <w:szCs w:val="24"/>
        </w:rPr>
        <w:t>Summary of Changes from the Previously Approved Collection</w:t>
      </w:r>
    </w:p>
    <w:p w:rsidR="00DB3A90" w:rsidRPr="0015299A" w:rsidP="00DB3A90" w14:paraId="21833898" w14:textId="77777777">
      <w:pPr>
        <w:pStyle w:val="ListParagraph"/>
        <w:tabs>
          <w:tab w:val="left" w:pos="480"/>
          <w:tab w:val="right" w:pos="8640"/>
        </w:tabs>
        <w:ind w:right="684"/>
        <w:rPr>
          <w:b/>
          <w:sz w:val="24"/>
          <w:szCs w:val="24"/>
        </w:rPr>
      </w:pPr>
    </w:p>
    <w:p w:rsidR="00DB3A90" w:rsidP="00DB3A90" w14:paraId="79ACA78A" w14:textId="79450EA5">
      <w:pPr>
        <w:pStyle w:val="ListParagraph"/>
        <w:numPr>
          <w:ilvl w:val="0"/>
          <w:numId w:val="4"/>
        </w:numPr>
        <w:tabs>
          <w:tab w:val="left" w:pos="480"/>
          <w:tab w:val="right" w:pos="8640"/>
        </w:tabs>
        <w:ind w:right="684"/>
        <w:rPr>
          <w:bCs/>
          <w:sz w:val="24"/>
          <w:szCs w:val="32"/>
        </w:rPr>
      </w:pPr>
      <w:r w:rsidRPr="00DB3A90">
        <w:rPr>
          <w:bCs/>
          <w:sz w:val="24"/>
          <w:szCs w:val="32"/>
        </w:rPr>
        <w:t xml:space="preserve">Update VA Forms 0918d, 0918e, 0918f, and 0918g with </w:t>
      </w:r>
      <w:r w:rsidR="00C32225">
        <w:rPr>
          <w:bCs/>
          <w:sz w:val="24"/>
          <w:szCs w:val="32"/>
        </w:rPr>
        <w:t>a consistent annual cut off date.</w:t>
      </w:r>
    </w:p>
    <w:p w:rsidR="00087C0E" w:rsidP="00DB3A90" w14:paraId="1504B785" w14:textId="5AE69677">
      <w:pPr>
        <w:pStyle w:val="ListParagraph"/>
        <w:numPr>
          <w:ilvl w:val="0"/>
          <w:numId w:val="4"/>
        </w:numPr>
        <w:tabs>
          <w:tab w:val="left" w:pos="480"/>
          <w:tab w:val="right" w:pos="8640"/>
        </w:tabs>
        <w:ind w:right="684"/>
        <w:rPr>
          <w:bCs/>
          <w:sz w:val="24"/>
          <w:szCs w:val="32"/>
        </w:rPr>
      </w:pPr>
      <w:r>
        <w:rPr>
          <w:bCs/>
          <w:sz w:val="24"/>
          <w:szCs w:val="32"/>
        </w:rPr>
        <w:t xml:space="preserve">Update VA Form 0918d with link to </w:t>
      </w:r>
      <w:r w:rsidRPr="00087C0E">
        <w:rPr>
          <w:bCs/>
          <w:sz w:val="24"/>
          <w:szCs w:val="32"/>
        </w:rPr>
        <w:t xml:space="preserve">Regional </w:t>
      </w:r>
      <w:r>
        <w:rPr>
          <w:bCs/>
          <w:sz w:val="24"/>
          <w:szCs w:val="32"/>
        </w:rPr>
        <w:t>S</w:t>
      </w:r>
      <w:r w:rsidRPr="00087C0E">
        <w:rPr>
          <w:bCs/>
          <w:sz w:val="24"/>
          <w:szCs w:val="32"/>
        </w:rPr>
        <w:t>ite evaluation criteria.</w:t>
      </w:r>
    </w:p>
    <w:p w:rsidR="0003632A" w:rsidRPr="00DB3A90" w:rsidP="00DB3A90" w14:paraId="547ECECE" w14:textId="165CEF71">
      <w:pPr>
        <w:pStyle w:val="ListParagraph"/>
        <w:numPr>
          <w:ilvl w:val="0"/>
          <w:numId w:val="4"/>
        </w:numPr>
        <w:tabs>
          <w:tab w:val="left" w:pos="480"/>
          <w:tab w:val="right" w:pos="8640"/>
        </w:tabs>
        <w:ind w:right="684"/>
        <w:rPr>
          <w:bCs/>
          <w:sz w:val="24"/>
          <w:szCs w:val="32"/>
        </w:rPr>
      </w:pPr>
      <w:r>
        <w:rPr>
          <w:bCs/>
          <w:sz w:val="24"/>
          <w:szCs w:val="32"/>
        </w:rPr>
        <w:t>Update remittance address on form 0918f.</w:t>
      </w:r>
    </w:p>
    <w:p w:rsidR="00DB3A90" w:rsidP="00DB3A90" w14:paraId="33E4A412" w14:textId="2B0B28AA">
      <w:pPr>
        <w:pStyle w:val="ListParagraph"/>
        <w:numPr>
          <w:ilvl w:val="0"/>
          <w:numId w:val="4"/>
        </w:numPr>
        <w:tabs>
          <w:tab w:val="left" w:pos="480"/>
          <w:tab w:val="right" w:pos="8640"/>
        </w:tabs>
        <w:ind w:right="684"/>
        <w:rPr>
          <w:bCs/>
          <w:sz w:val="24"/>
          <w:szCs w:val="32"/>
        </w:rPr>
      </w:pPr>
      <w:r w:rsidRPr="00DB3A90">
        <w:rPr>
          <w:bCs/>
          <w:sz w:val="24"/>
          <w:szCs w:val="32"/>
        </w:rPr>
        <w:t xml:space="preserve">No changes to the burden hours. </w:t>
      </w:r>
    </w:p>
    <w:p w:rsidR="00D414DA" w:rsidRPr="00DB3A90" w:rsidP="00DB3A90" w14:paraId="115A2C63" w14:textId="6EE92C35">
      <w:pPr>
        <w:pStyle w:val="ListParagraph"/>
        <w:numPr>
          <w:ilvl w:val="0"/>
          <w:numId w:val="4"/>
        </w:numPr>
        <w:tabs>
          <w:tab w:val="left" w:pos="480"/>
          <w:tab w:val="right" w:pos="8640"/>
        </w:tabs>
        <w:ind w:right="684"/>
        <w:rPr>
          <w:bCs/>
          <w:sz w:val="24"/>
          <w:szCs w:val="32"/>
        </w:rPr>
      </w:pPr>
      <w:r>
        <w:rPr>
          <w:bCs/>
          <w:sz w:val="24"/>
          <w:szCs w:val="32"/>
        </w:rPr>
        <w:t>No changes to cost of collection.</w:t>
      </w:r>
    </w:p>
    <w:p w:rsidR="00A2402C" w:rsidRPr="00DB3A90" w:rsidP="00DB3A90" w14:paraId="105DF995" w14:textId="6623D946">
      <w:pPr>
        <w:pStyle w:val="ListParagraph"/>
        <w:numPr>
          <w:ilvl w:val="0"/>
          <w:numId w:val="4"/>
        </w:numPr>
        <w:rPr>
          <w:sz w:val="24"/>
          <w:szCs w:val="24"/>
        </w:rPr>
      </w:pPr>
      <w:r w:rsidRPr="00DB3A90">
        <w:rPr>
          <w:bCs/>
          <w:sz w:val="24"/>
          <w:szCs w:val="32"/>
        </w:rPr>
        <w:t>No other changes.</w:t>
      </w:r>
    </w:p>
    <w:p w:rsidR="00DB3A90" w:rsidP="00AF34C9" w14:paraId="5467A99A" w14:textId="77777777">
      <w:pPr>
        <w:rPr>
          <w:szCs w:val="24"/>
        </w:rPr>
      </w:pPr>
    </w:p>
    <w:p w:rsidR="00AF34C9" w:rsidP="00AF34C9" w14:paraId="22A07283" w14:textId="049B49B7">
      <w:pPr>
        <w:rPr>
          <w:szCs w:val="24"/>
        </w:rPr>
      </w:pPr>
      <w:r w:rsidRPr="00120AF7">
        <w:rPr>
          <w:szCs w:val="24"/>
        </w:rPr>
        <w:t xml:space="preserve">Since 1954, the U.S. Department of Veterans Affairs (VA) has overseen the National Veterans Day Observance at Arlington National Cemetery (ANC) to honor the men and women who have served and continue to serve in the U.S. Uniformed Services during war and peacetime. Hundreds of military Veterans from communities throughout America and leaders from across the federal government, including the President of the United States or his designee, participate in the National Veterans Day Observance at ANC each year. In addition, tens of thousands of others participate in VA-approved regional Veterans Day events. </w:t>
      </w:r>
      <w:r>
        <w:rPr>
          <w:szCs w:val="24"/>
        </w:rPr>
        <w:t xml:space="preserve"> </w:t>
      </w:r>
    </w:p>
    <w:p w:rsidR="00AF34C9" w:rsidP="00AF34C9" w14:paraId="0055D327" w14:textId="77777777">
      <w:pPr>
        <w:rPr>
          <w:szCs w:val="24"/>
        </w:rPr>
      </w:pPr>
    </w:p>
    <w:p w:rsidR="00AF34C9" w:rsidRPr="00F27ABF" w:rsidP="00AF34C9" w14:paraId="503E130B" w14:textId="77777777">
      <w:pPr>
        <w:tabs>
          <w:tab w:val="left" w:pos="480"/>
          <w:tab w:val="right" w:pos="8640"/>
        </w:tabs>
        <w:ind w:right="684"/>
      </w:pPr>
      <w:r>
        <w:rPr>
          <w:szCs w:val="24"/>
        </w:rPr>
        <w:t xml:space="preserve">There are no legal requirements for this collection; however, VA must gather information from Veterans Service Organizations (VSOs), state and local governments, and non-profit organizations to facilitate the successful execution of the National Veterans Day Observance and regional celebrations. The information is used by the National Veterans Outreach Office as part of the planning and execution of a national and regional Veterans Day observations. </w:t>
      </w:r>
      <w:r>
        <w:t>The collection requires the public to provide only the information necessary to support the planning efforts.</w:t>
      </w:r>
    </w:p>
    <w:p w:rsidR="00B37AE5" w:rsidP="00D87127" w14:paraId="7A44ADED" w14:textId="77777777"/>
    <w:p w:rsidR="00D87127" w:rsidP="00D87127" w14:paraId="31F4C4D0" w14:textId="0C6A28C2">
      <w:r>
        <w:t xml:space="preserve">The Department of </w:t>
      </w:r>
      <w:r w:rsidR="00AF34C9">
        <w:t>Veterans Affairs</w:t>
      </w:r>
      <w:r w:rsidR="0056351E">
        <w:t xml:space="preserve"> (VA)</w:t>
      </w:r>
      <w:r>
        <w:t xml:space="preserve"> is submitting a request for non-material change to OMB Control Number </w:t>
      </w:r>
      <w:r w:rsidR="00AF34C9">
        <w:t xml:space="preserve">2900-0921 </w:t>
      </w:r>
      <w:bookmarkStart w:id="0" w:name="_Hlk184023196"/>
      <w:r w:rsidR="00AF34C9">
        <w:t xml:space="preserve">to </w:t>
      </w:r>
      <w:r w:rsidR="00E96222">
        <w:t>update</w:t>
      </w:r>
      <w:r w:rsidR="00AF34C9">
        <w:t xml:space="preserve"> VA </w:t>
      </w:r>
      <w:r w:rsidR="00E96222">
        <w:t>Forms 0918</w:t>
      </w:r>
      <w:r w:rsidR="00AF34C9">
        <w:t>d</w:t>
      </w:r>
      <w:r w:rsidR="00B85ECB">
        <w:t>, 0</w:t>
      </w:r>
      <w:r w:rsidR="00B85ECB">
        <w:t>918e,</w:t>
      </w:r>
      <w:r w:rsidR="00AF34C9">
        <w:t xml:space="preserve"> 0918f, and 0918g</w:t>
      </w:r>
      <w:r w:rsidR="00E96222">
        <w:t xml:space="preserve"> with </w:t>
      </w:r>
      <w:r w:rsidR="0003609E">
        <w:t>a consistent yearly</w:t>
      </w:r>
      <w:r w:rsidR="00E96222">
        <w:t xml:space="preserve"> deadline</w:t>
      </w:r>
      <w:bookmarkEnd w:id="0"/>
      <w:r w:rsidR="00087C0E">
        <w:t xml:space="preserve"> and an updated remittance address for Veterans Day National Committee dues. VA Form</w:t>
      </w:r>
      <w:r w:rsidR="00E96222">
        <w:t xml:space="preserve"> </w:t>
      </w:r>
      <w:r w:rsidR="00087C0E">
        <w:t>0918d has also been updated to include a link (</w:t>
      </w:r>
      <w:r w:rsidRPr="00087C0E" w:rsidR="00087C0E">
        <w:rPr>
          <w:bCs/>
          <w:szCs w:val="32"/>
        </w:rPr>
        <w:t>https://department.va.gov/veterans-day/regional-sites</w:t>
      </w:r>
      <w:r w:rsidR="00087C0E">
        <w:rPr>
          <w:bCs/>
          <w:szCs w:val="32"/>
        </w:rPr>
        <w:t>)</w:t>
      </w:r>
      <w:r w:rsidR="00087C0E">
        <w:t>; the addition of this information will not increase the burden hours, as its inclusion is solely to provide clarification about the program selection criteria. These updates do not</w:t>
      </w:r>
      <w:r>
        <w:t xml:space="preserve"> constitute a new collection of information </w:t>
      </w:r>
      <w:r w:rsidR="00B10799">
        <w:t xml:space="preserve">as there is no material change in the data requested from the public. </w:t>
      </w:r>
    </w:p>
    <w:p w:rsidR="005C5EAC" w:rsidRPr="00A2402C" w:rsidP="005C5EAC" w14:paraId="2FE7A0BF" w14:textId="77777777">
      <w:pPr>
        <w:jc w:val="center"/>
        <w:rPr>
          <w:b/>
          <w:bCs/>
        </w:rPr>
      </w:pPr>
      <w:r w:rsidRPr="00A2402C">
        <w:rPr>
          <w:b/>
          <w:bCs/>
        </w:rPr>
        <w:t>Justification of Non-</w:t>
      </w:r>
      <w:r>
        <w:rPr>
          <w:b/>
          <w:bCs/>
        </w:rPr>
        <w:t>Substantive</w:t>
      </w:r>
      <w:r w:rsidRPr="00A2402C">
        <w:rPr>
          <w:b/>
          <w:bCs/>
        </w:rPr>
        <w:t xml:space="preserve"> Change</w:t>
      </w:r>
    </w:p>
    <w:p w:rsidR="005C5EAC" w:rsidP="005C5EAC" w14:paraId="640E9421" w14:textId="77777777">
      <w:pPr>
        <w:jc w:val="center"/>
        <w:rPr>
          <w:b/>
          <w:bCs/>
        </w:rPr>
      </w:pPr>
      <w:r w:rsidRPr="00AF34C9">
        <w:rPr>
          <w:b/>
          <w:bCs/>
        </w:rPr>
        <w:t>Collection of Information for Planning and Executing National and Regional Veterans Day Observances</w:t>
      </w:r>
      <w:r>
        <w:rPr>
          <w:b/>
          <w:bCs/>
        </w:rPr>
        <w:t xml:space="preserve"> </w:t>
      </w:r>
      <w:r w:rsidRPr="00AF34C9">
        <w:rPr>
          <w:b/>
          <w:bCs/>
        </w:rPr>
        <w:t xml:space="preserve"> </w:t>
      </w:r>
    </w:p>
    <w:p w:rsidR="005C5EAC" w:rsidP="005C5EAC" w14:paraId="1E55A08A" w14:textId="77777777">
      <w:pPr>
        <w:jc w:val="center"/>
        <w:rPr>
          <w:b/>
        </w:rPr>
      </w:pPr>
      <w:r w:rsidRPr="00AF34C9">
        <w:rPr>
          <w:b/>
          <w:bCs/>
        </w:rPr>
        <w:t>OMB 2900- 0921</w:t>
      </w:r>
    </w:p>
    <w:p w:rsidR="00267C1A" w:rsidP="00D87127" w14:paraId="3CDBE9FD" w14:textId="77777777"/>
    <w:p w:rsidR="001D43E3" w:rsidP="00D87127" w14:paraId="7E60F726" w14:textId="03EF087D">
      <w:pPr>
        <w:rPr>
          <w:szCs w:val="20"/>
        </w:rPr>
      </w:pPr>
      <w:r w:rsidRPr="008B3920">
        <w:rPr>
          <w:szCs w:val="20"/>
        </w:rPr>
        <w:t>Th</w:t>
      </w:r>
      <w:r>
        <w:rPr>
          <w:szCs w:val="20"/>
        </w:rPr>
        <w:t>e collection does not constitute a reporting burden, as there are no documentation or record-keeping requirement from the public. We anticipate no change in the total number of responses</w:t>
      </w:r>
      <w:r w:rsidR="00267C1A">
        <w:rPr>
          <w:szCs w:val="20"/>
        </w:rPr>
        <w:t xml:space="preserve"> (158)</w:t>
      </w:r>
      <w:r>
        <w:rPr>
          <w:szCs w:val="20"/>
        </w:rPr>
        <w:t xml:space="preserve">, </w:t>
      </w:r>
      <w:r w:rsidR="00267C1A">
        <w:rPr>
          <w:szCs w:val="20"/>
        </w:rPr>
        <w:t>public burden hours (28) or total cost to all respondents ($930).</w:t>
      </w:r>
    </w:p>
    <w:p w:rsidR="00267C1A" w:rsidRPr="00267C1A" w:rsidP="00267C1A" w14:paraId="2630D01A" w14:textId="3AA73C2E">
      <w:pPr>
        <w:tabs>
          <w:tab w:val="left" w:pos="547"/>
          <w:tab w:val="left" w:pos="1080"/>
          <w:tab w:val="left" w:pos="1627"/>
          <w:tab w:val="left" w:pos="2160"/>
          <w:tab w:val="left" w:pos="2880"/>
        </w:tabs>
        <w:rPr>
          <w:b/>
          <w:szCs w:val="24"/>
        </w:rPr>
      </w:pPr>
      <w:r w:rsidRPr="00267C1A">
        <w:rPr>
          <w:b/>
          <w:szCs w:val="24"/>
        </w:rPr>
        <w:t>Estimate of the hour burden</w:t>
      </w:r>
      <w:r>
        <w:rPr>
          <w:b/>
          <w:szCs w:val="24"/>
        </w:rPr>
        <w:t xml:space="preserve"> and cost</w:t>
      </w:r>
      <w:r w:rsidRPr="00267C1A">
        <w:rPr>
          <w:b/>
          <w:szCs w:val="24"/>
        </w:rPr>
        <w:t xml:space="preserve"> of the collection of information:</w:t>
      </w:r>
    </w:p>
    <w:p w:rsidR="00267C1A" w:rsidRPr="00B756DF" w:rsidP="00267C1A" w14:paraId="2039EE6A" w14:textId="77777777">
      <w:pPr>
        <w:tabs>
          <w:tab w:val="left" w:pos="547"/>
          <w:tab w:val="left" w:pos="1080"/>
          <w:tab w:val="left" w:pos="1627"/>
          <w:tab w:val="left" w:pos="2160"/>
          <w:tab w:val="left" w:pos="2880"/>
        </w:tabs>
        <w:rPr>
          <w:bCs/>
          <w:szCs w:val="24"/>
        </w:rPr>
      </w:pPr>
      <w:r>
        <w:rPr>
          <w:b/>
          <w:szCs w:val="24"/>
        </w:rPr>
        <w:t xml:space="preserve">Assumptions:  </w:t>
      </w:r>
      <w:r>
        <w:rPr>
          <w:bCs/>
          <w:szCs w:val="24"/>
        </w:rPr>
        <w:t xml:space="preserve">Employees responsible for completing the form will earn the average hourly U.S. wage as determined by the U.S. Department of Labor - </w:t>
      </w:r>
      <w:hyperlink r:id="rId5" w:history="1">
        <w:r w:rsidRPr="008B076C">
          <w:rPr>
            <w:rStyle w:val="Hyperlink"/>
            <w:bCs/>
            <w:szCs w:val="24"/>
          </w:rPr>
          <w:t>$33.03/hour</w:t>
        </w:r>
      </w:hyperlink>
    </w:p>
    <w:p w:rsidR="00267C1A" w:rsidP="00D87127" w14:paraId="324FA18B" w14:textId="77777777">
      <w:pPr>
        <w:rPr>
          <w:szCs w:val="20"/>
        </w:rPr>
      </w:pPr>
    </w:p>
    <w:tbl>
      <w:tblPr>
        <w:tblStyle w:val="TableGrid"/>
        <w:tblpPr w:leftFromText="180" w:rightFromText="180" w:vertAnchor="text" w:horzAnchor="margin" w:tblpXSpec="center" w:tblpY="149"/>
        <w:tblW w:w="8905" w:type="dxa"/>
        <w:tblLook w:val="04A0"/>
      </w:tblPr>
      <w:tblGrid>
        <w:gridCol w:w="1526"/>
        <w:gridCol w:w="1523"/>
        <w:gridCol w:w="1376"/>
        <w:gridCol w:w="1416"/>
        <w:gridCol w:w="1714"/>
        <w:gridCol w:w="1350"/>
      </w:tblGrid>
      <w:tr w14:paraId="69C5FB80" w14:textId="77777777">
        <w:tblPrEx>
          <w:tblW w:w="8905" w:type="dxa"/>
          <w:tblLook w:val="04A0"/>
        </w:tblPrEx>
        <w:tc>
          <w:tcPr>
            <w:tcW w:w="1526" w:type="dxa"/>
          </w:tcPr>
          <w:p w:rsidR="00267C1A" w:rsidRPr="00D16040" w14:paraId="11343AF0" w14:textId="77777777">
            <w:pPr>
              <w:tabs>
                <w:tab w:val="left" w:pos="547"/>
                <w:tab w:val="left" w:pos="1080"/>
                <w:tab w:val="left" w:pos="1627"/>
                <w:tab w:val="left" w:pos="2160"/>
                <w:tab w:val="left" w:pos="2880"/>
              </w:tabs>
              <w:rPr>
                <w:b/>
                <w:sz w:val="24"/>
                <w:szCs w:val="24"/>
              </w:rPr>
            </w:pPr>
            <w:r w:rsidRPr="00D16040">
              <w:rPr>
                <w:b/>
                <w:sz w:val="24"/>
                <w:szCs w:val="24"/>
              </w:rPr>
              <w:t>Collection</w:t>
            </w:r>
          </w:p>
        </w:tc>
        <w:tc>
          <w:tcPr>
            <w:tcW w:w="1523" w:type="dxa"/>
          </w:tcPr>
          <w:p w:rsidR="00267C1A" w:rsidRPr="00D16040" w14:paraId="1BC5D099" w14:textId="77777777">
            <w:pPr>
              <w:tabs>
                <w:tab w:val="left" w:pos="547"/>
                <w:tab w:val="left" w:pos="1080"/>
                <w:tab w:val="left" w:pos="1627"/>
                <w:tab w:val="left" w:pos="2160"/>
                <w:tab w:val="left" w:pos="2880"/>
              </w:tabs>
              <w:rPr>
                <w:b/>
                <w:sz w:val="24"/>
                <w:szCs w:val="24"/>
              </w:rPr>
            </w:pPr>
            <w:r w:rsidRPr="00D16040">
              <w:rPr>
                <w:b/>
                <w:sz w:val="24"/>
                <w:szCs w:val="24"/>
              </w:rPr>
              <w:t>Number of Respondents</w:t>
            </w:r>
          </w:p>
        </w:tc>
        <w:tc>
          <w:tcPr>
            <w:tcW w:w="1376" w:type="dxa"/>
          </w:tcPr>
          <w:p w:rsidR="00267C1A" w:rsidRPr="00D16040" w14:paraId="0EE03508" w14:textId="77777777">
            <w:pPr>
              <w:tabs>
                <w:tab w:val="left" w:pos="547"/>
                <w:tab w:val="left" w:pos="1080"/>
                <w:tab w:val="left" w:pos="1627"/>
                <w:tab w:val="left" w:pos="2160"/>
                <w:tab w:val="left" w:pos="2880"/>
              </w:tabs>
              <w:rPr>
                <w:b/>
                <w:sz w:val="24"/>
                <w:szCs w:val="24"/>
              </w:rPr>
            </w:pPr>
            <w:r w:rsidRPr="00D16040">
              <w:rPr>
                <w:b/>
                <w:sz w:val="24"/>
                <w:szCs w:val="24"/>
              </w:rPr>
              <w:t>Frequency of Response</w:t>
            </w:r>
          </w:p>
        </w:tc>
        <w:tc>
          <w:tcPr>
            <w:tcW w:w="1416" w:type="dxa"/>
          </w:tcPr>
          <w:p w:rsidR="00267C1A" w:rsidRPr="00D16040" w14:paraId="4A5F3744" w14:textId="77777777">
            <w:pPr>
              <w:tabs>
                <w:tab w:val="left" w:pos="547"/>
                <w:tab w:val="left" w:pos="1080"/>
                <w:tab w:val="left" w:pos="1627"/>
                <w:tab w:val="left" w:pos="2160"/>
                <w:tab w:val="left" w:pos="2880"/>
              </w:tabs>
              <w:rPr>
                <w:b/>
                <w:sz w:val="24"/>
                <w:szCs w:val="24"/>
              </w:rPr>
            </w:pPr>
            <w:r w:rsidRPr="00D16040">
              <w:rPr>
                <w:b/>
                <w:sz w:val="24"/>
                <w:szCs w:val="24"/>
              </w:rPr>
              <w:t>Estimated Completion Time</w:t>
            </w:r>
          </w:p>
        </w:tc>
        <w:tc>
          <w:tcPr>
            <w:tcW w:w="1714" w:type="dxa"/>
          </w:tcPr>
          <w:p w:rsidR="00267C1A" w:rsidRPr="00D16040" w14:paraId="41D810DB" w14:textId="77777777">
            <w:pPr>
              <w:tabs>
                <w:tab w:val="left" w:pos="547"/>
                <w:tab w:val="left" w:pos="1080"/>
                <w:tab w:val="left" w:pos="1627"/>
                <w:tab w:val="left" w:pos="2160"/>
                <w:tab w:val="left" w:pos="2880"/>
              </w:tabs>
              <w:rPr>
                <w:b/>
                <w:sz w:val="24"/>
                <w:szCs w:val="24"/>
              </w:rPr>
            </w:pPr>
            <w:r w:rsidRPr="00D16040">
              <w:rPr>
                <w:b/>
                <w:sz w:val="24"/>
                <w:szCs w:val="24"/>
              </w:rPr>
              <w:t>Annual Burden Hours</w:t>
            </w:r>
          </w:p>
        </w:tc>
        <w:tc>
          <w:tcPr>
            <w:tcW w:w="1350" w:type="dxa"/>
          </w:tcPr>
          <w:p w:rsidR="00267C1A" w:rsidRPr="00D16040" w14:paraId="190B83A4" w14:textId="77777777">
            <w:pPr>
              <w:tabs>
                <w:tab w:val="left" w:pos="547"/>
                <w:tab w:val="left" w:pos="1080"/>
                <w:tab w:val="left" w:pos="1627"/>
                <w:tab w:val="left" w:pos="2160"/>
                <w:tab w:val="left" w:pos="2880"/>
              </w:tabs>
              <w:rPr>
                <w:b/>
                <w:sz w:val="24"/>
                <w:szCs w:val="24"/>
              </w:rPr>
            </w:pPr>
            <w:r>
              <w:rPr>
                <w:b/>
                <w:sz w:val="24"/>
                <w:szCs w:val="24"/>
              </w:rPr>
              <w:t>Total Cost</w:t>
            </w:r>
          </w:p>
        </w:tc>
      </w:tr>
      <w:tr w14:paraId="2403DC13" w14:textId="77777777">
        <w:tblPrEx>
          <w:tblW w:w="8905" w:type="dxa"/>
          <w:tblLook w:val="04A0"/>
        </w:tblPrEx>
        <w:tc>
          <w:tcPr>
            <w:tcW w:w="1526" w:type="dxa"/>
          </w:tcPr>
          <w:p w:rsidR="00267C1A" w:rsidRPr="00776200" w14:paraId="6B4E3DEE" w14:textId="77777777">
            <w:pPr>
              <w:tabs>
                <w:tab w:val="left" w:pos="547"/>
                <w:tab w:val="left" w:pos="1080"/>
                <w:tab w:val="left" w:pos="1627"/>
                <w:tab w:val="left" w:pos="2160"/>
                <w:tab w:val="left" w:pos="2880"/>
              </w:tabs>
              <w:rPr>
                <w:sz w:val="24"/>
                <w:szCs w:val="24"/>
              </w:rPr>
            </w:pPr>
            <w:r w:rsidRPr="00776200">
              <w:rPr>
                <w:sz w:val="24"/>
                <w:szCs w:val="24"/>
              </w:rPr>
              <w:t xml:space="preserve">Veterans Day Regional Site Application </w:t>
            </w:r>
          </w:p>
        </w:tc>
        <w:tc>
          <w:tcPr>
            <w:tcW w:w="1523" w:type="dxa"/>
          </w:tcPr>
          <w:p w:rsidR="00267C1A" w:rsidRPr="00776200" w14:paraId="33AACAE6" w14:textId="77777777">
            <w:pPr>
              <w:tabs>
                <w:tab w:val="left" w:pos="547"/>
                <w:tab w:val="left" w:pos="1080"/>
                <w:tab w:val="left" w:pos="1627"/>
                <w:tab w:val="left" w:pos="2160"/>
                <w:tab w:val="left" w:pos="2880"/>
              </w:tabs>
              <w:rPr>
                <w:sz w:val="24"/>
                <w:szCs w:val="24"/>
              </w:rPr>
            </w:pPr>
            <w:r w:rsidRPr="00776200">
              <w:rPr>
                <w:sz w:val="24"/>
                <w:szCs w:val="24"/>
              </w:rPr>
              <w:t>50</w:t>
            </w:r>
          </w:p>
        </w:tc>
        <w:tc>
          <w:tcPr>
            <w:tcW w:w="1376" w:type="dxa"/>
          </w:tcPr>
          <w:p w:rsidR="00267C1A" w:rsidRPr="00776200" w14:paraId="3A36A1B6"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14:paraId="5CE699E2" w14:textId="77777777">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267C1A" w:rsidRPr="00776200" w14:paraId="15AA59FB" w14:textId="77777777">
            <w:pPr>
              <w:tabs>
                <w:tab w:val="left" w:pos="547"/>
                <w:tab w:val="left" w:pos="1080"/>
                <w:tab w:val="left" w:pos="1627"/>
                <w:tab w:val="left" w:pos="2160"/>
                <w:tab w:val="left" w:pos="2880"/>
              </w:tabs>
              <w:rPr>
                <w:sz w:val="24"/>
                <w:szCs w:val="24"/>
              </w:rPr>
            </w:pPr>
            <w:r>
              <w:rPr>
                <w:color w:val="000000"/>
                <w:sz w:val="22"/>
                <w:szCs w:val="22"/>
              </w:rPr>
              <w:t>17</w:t>
            </w:r>
            <w:r w:rsidRPr="00B756DF">
              <w:rPr>
                <w:color w:val="000000"/>
                <w:sz w:val="22"/>
                <w:szCs w:val="22"/>
              </w:rPr>
              <w:t xml:space="preserve"> hours</w:t>
            </w:r>
          </w:p>
        </w:tc>
        <w:tc>
          <w:tcPr>
            <w:tcW w:w="1350" w:type="dxa"/>
          </w:tcPr>
          <w:p w:rsidR="00267C1A" w:rsidRPr="00776200" w14:paraId="434AB4B8" w14:textId="77777777">
            <w:pPr>
              <w:tabs>
                <w:tab w:val="left" w:pos="547"/>
                <w:tab w:val="left" w:pos="1080"/>
                <w:tab w:val="left" w:pos="1627"/>
                <w:tab w:val="left" w:pos="2160"/>
                <w:tab w:val="left" w:pos="2880"/>
              </w:tabs>
              <w:rPr>
                <w:sz w:val="24"/>
                <w:szCs w:val="24"/>
              </w:rPr>
            </w:pPr>
            <w:r>
              <w:rPr>
                <w:color w:val="000000"/>
                <w:sz w:val="22"/>
                <w:szCs w:val="22"/>
              </w:rPr>
              <w:t>$550</w:t>
            </w:r>
          </w:p>
        </w:tc>
      </w:tr>
      <w:tr w14:paraId="6B74F912" w14:textId="77777777">
        <w:tblPrEx>
          <w:tblW w:w="8905" w:type="dxa"/>
          <w:tblLook w:val="04A0"/>
        </w:tblPrEx>
        <w:tc>
          <w:tcPr>
            <w:tcW w:w="1526" w:type="dxa"/>
          </w:tcPr>
          <w:p w:rsidR="00267C1A" w:rsidRPr="00776200" w14:paraId="431E8797" w14:textId="77777777">
            <w:pPr>
              <w:tabs>
                <w:tab w:val="left" w:pos="547"/>
                <w:tab w:val="left" w:pos="1080"/>
                <w:tab w:val="left" w:pos="1627"/>
                <w:tab w:val="left" w:pos="2160"/>
                <w:tab w:val="left" w:pos="2880"/>
              </w:tabs>
              <w:rPr>
                <w:sz w:val="24"/>
                <w:szCs w:val="24"/>
              </w:rPr>
            </w:pPr>
            <w:r w:rsidRPr="00776200">
              <w:rPr>
                <w:sz w:val="24"/>
                <w:szCs w:val="24"/>
              </w:rPr>
              <w:t>Veterans Day National Committee Associate Member Application</w:t>
            </w:r>
          </w:p>
        </w:tc>
        <w:tc>
          <w:tcPr>
            <w:tcW w:w="1523" w:type="dxa"/>
          </w:tcPr>
          <w:p w:rsidR="00267C1A" w:rsidRPr="00776200" w14:paraId="054478A9" w14:textId="77777777">
            <w:pPr>
              <w:tabs>
                <w:tab w:val="left" w:pos="547"/>
                <w:tab w:val="left" w:pos="1080"/>
                <w:tab w:val="left" w:pos="1627"/>
                <w:tab w:val="left" w:pos="2160"/>
                <w:tab w:val="left" w:pos="2880"/>
              </w:tabs>
              <w:rPr>
                <w:sz w:val="24"/>
                <w:szCs w:val="24"/>
              </w:rPr>
            </w:pPr>
            <w:r w:rsidRPr="00776200">
              <w:rPr>
                <w:sz w:val="24"/>
                <w:szCs w:val="24"/>
              </w:rPr>
              <w:t>10</w:t>
            </w:r>
          </w:p>
        </w:tc>
        <w:tc>
          <w:tcPr>
            <w:tcW w:w="1376" w:type="dxa"/>
          </w:tcPr>
          <w:p w:rsidR="00267C1A" w:rsidRPr="00776200" w14:paraId="2ED5A5D7"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14:paraId="5547F6A8" w14:textId="77777777">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267C1A" w:rsidRPr="00776200" w14:paraId="44CE64CC" w14:textId="77777777">
            <w:pPr>
              <w:tabs>
                <w:tab w:val="left" w:pos="547"/>
                <w:tab w:val="left" w:pos="1080"/>
                <w:tab w:val="left" w:pos="1627"/>
                <w:tab w:val="left" w:pos="2160"/>
                <w:tab w:val="left" w:pos="2880"/>
              </w:tabs>
              <w:rPr>
                <w:sz w:val="24"/>
                <w:szCs w:val="24"/>
              </w:rPr>
            </w:pPr>
            <w:r>
              <w:rPr>
                <w:color w:val="000000"/>
                <w:sz w:val="22"/>
                <w:szCs w:val="22"/>
              </w:rPr>
              <w:t>3</w:t>
            </w:r>
            <w:r w:rsidRPr="00B756DF">
              <w:rPr>
                <w:color w:val="000000"/>
                <w:sz w:val="22"/>
                <w:szCs w:val="22"/>
              </w:rPr>
              <w:t xml:space="preserve"> hours</w:t>
            </w:r>
          </w:p>
        </w:tc>
        <w:tc>
          <w:tcPr>
            <w:tcW w:w="1350" w:type="dxa"/>
          </w:tcPr>
          <w:p w:rsidR="00267C1A" w:rsidRPr="00776200" w14:paraId="3CFDB0D0" w14:textId="77777777">
            <w:pPr>
              <w:tabs>
                <w:tab w:val="left" w:pos="547"/>
                <w:tab w:val="left" w:pos="1080"/>
                <w:tab w:val="left" w:pos="1627"/>
                <w:tab w:val="left" w:pos="2160"/>
                <w:tab w:val="left" w:pos="2880"/>
              </w:tabs>
              <w:rPr>
                <w:sz w:val="24"/>
                <w:szCs w:val="24"/>
              </w:rPr>
            </w:pPr>
            <w:r>
              <w:rPr>
                <w:color w:val="000000"/>
                <w:sz w:val="22"/>
                <w:szCs w:val="22"/>
              </w:rPr>
              <w:t>$110</w:t>
            </w:r>
          </w:p>
        </w:tc>
      </w:tr>
      <w:tr w14:paraId="13C56305" w14:textId="77777777">
        <w:tblPrEx>
          <w:tblW w:w="8905" w:type="dxa"/>
          <w:tblLook w:val="04A0"/>
        </w:tblPrEx>
        <w:tc>
          <w:tcPr>
            <w:tcW w:w="1526" w:type="dxa"/>
          </w:tcPr>
          <w:p w:rsidR="00267C1A" w:rsidRPr="00776200" w14:paraId="01841BC2" w14:textId="77777777">
            <w:pPr>
              <w:tabs>
                <w:tab w:val="left" w:pos="547"/>
                <w:tab w:val="left" w:pos="1080"/>
                <w:tab w:val="left" w:pos="1627"/>
                <w:tab w:val="left" w:pos="2160"/>
                <w:tab w:val="left" w:pos="2880"/>
              </w:tabs>
              <w:rPr>
                <w:sz w:val="24"/>
                <w:szCs w:val="24"/>
              </w:rPr>
            </w:pPr>
            <w:r w:rsidRPr="00776200">
              <w:rPr>
                <w:sz w:val="24"/>
                <w:szCs w:val="24"/>
              </w:rPr>
              <w:t>Veterans Day National Committee Dues Payment Form</w:t>
            </w:r>
          </w:p>
        </w:tc>
        <w:tc>
          <w:tcPr>
            <w:tcW w:w="1523" w:type="dxa"/>
          </w:tcPr>
          <w:p w:rsidR="00267C1A" w:rsidRPr="00776200" w14:paraId="44298A76"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267C1A" w:rsidRPr="00776200" w14:paraId="08B1B86C"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14:paraId="24FCC73A" w14:textId="77777777">
            <w:pPr>
              <w:tabs>
                <w:tab w:val="left" w:pos="547"/>
                <w:tab w:val="left" w:pos="1080"/>
                <w:tab w:val="left" w:pos="1627"/>
                <w:tab w:val="left" w:pos="2160"/>
                <w:tab w:val="left" w:pos="2880"/>
              </w:tabs>
              <w:rPr>
                <w:sz w:val="24"/>
                <w:szCs w:val="24"/>
              </w:rPr>
            </w:pPr>
            <w:r>
              <w:rPr>
                <w:sz w:val="24"/>
                <w:szCs w:val="24"/>
              </w:rPr>
              <w:t>5 minutes</w:t>
            </w:r>
          </w:p>
        </w:tc>
        <w:tc>
          <w:tcPr>
            <w:tcW w:w="1714" w:type="dxa"/>
          </w:tcPr>
          <w:p w:rsidR="00267C1A" w:rsidRPr="00776200" w14:paraId="1073B432" w14:textId="626F6EA3">
            <w:pPr>
              <w:tabs>
                <w:tab w:val="left" w:pos="547"/>
                <w:tab w:val="left" w:pos="1080"/>
                <w:tab w:val="left" w:pos="1627"/>
                <w:tab w:val="left" w:pos="2160"/>
                <w:tab w:val="left" w:pos="2880"/>
              </w:tabs>
              <w:rPr>
                <w:sz w:val="24"/>
                <w:szCs w:val="24"/>
              </w:rPr>
            </w:pPr>
            <w:r>
              <w:rPr>
                <w:color w:val="000000"/>
                <w:sz w:val="22"/>
                <w:szCs w:val="22"/>
              </w:rPr>
              <w:t xml:space="preserve">4 </w:t>
            </w:r>
            <w:r w:rsidRPr="00B756DF">
              <w:rPr>
                <w:color w:val="000000"/>
                <w:sz w:val="22"/>
                <w:szCs w:val="22"/>
              </w:rPr>
              <w:t>hours</w:t>
            </w:r>
          </w:p>
        </w:tc>
        <w:tc>
          <w:tcPr>
            <w:tcW w:w="1350" w:type="dxa"/>
          </w:tcPr>
          <w:p w:rsidR="00267C1A" w:rsidRPr="00776200" w14:paraId="41D49783" w14:textId="77777777">
            <w:pPr>
              <w:tabs>
                <w:tab w:val="left" w:pos="547"/>
                <w:tab w:val="left" w:pos="1080"/>
                <w:tab w:val="left" w:pos="1627"/>
                <w:tab w:val="left" w:pos="2160"/>
                <w:tab w:val="left" w:pos="2880"/>
              </w:tabs>
              <w:rPr>
                <w:sz w:val="24"/>
                <w:szCs w:val="24"/>
              </w:rPr>
            </w:pPr>
            <w:r>
              <w:rPr>
                <w:color w:val="000000"/>
                <w:sz w:val="22"/>
                <w:szCs w:val="22"/>
              </w:rPr>
              <w:t>$135</w:t>
            </w:r>
          </w:p>
        </w:tc>
      </w:tr>
      <w:tr w14:paraId="645C1B66" w14:textId="77777777">
        <w:tblPrEx>
          <w:tblW w:w="8905" w:type="dxa"/>
          <w:tblLook w:val="04A0"/>
        </w:tblPrEx>
        <w:tc>
          <w:tcPr>
            <w:tcW w:w="1526" w:type="dxa"/>
          </w:tcPr>
          <w:p w:rsidR="00267C1A" w:rsidRPr="00776200" w14:paraId="167475E9" w14:textId="77777777">
            <w:pPr>
              <w:tabs>
                <w:tab w:val="left" w:pos="547"/>
                <w:tab w:val="left" w:pos="1080"/>
                <w:tab w:val="left" w:pos="1627"/>
                <w:tab w:val="left" w:pos="2160"/>
                <w:tab w:val="left" w:pos="2880"/>
              </w:tabs>
              <w:rPr>
                <w:sz w:val="24"/>
                <w:szCs w:val="24"/>
              </w:rPr>
            </w:pPr>
            <w:r w:rsidRPr="00776200">
              <w:rPr>
                <w:sz w:val="24"/>
                <w:szCs w:val="24"/>
              </w:rPr>
              <w:t>Invitation, Bench Seat Ticket, and Lapel Pin Request Form</w:t>
            </w:r>
          </w:p>
        </w:tc>
        <w:tc>
          <w:tcPr>
            <w:tcW w:w="1523" w:type="dxa"/>
          </w:tcPr>
          <w:p w:rsidR="00267C1A" w:rsidRPr="00776200" w14:paraId="0CDC1CE0"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267C1A" w:rsidRPr="00776200" w14:paraId="734C7DCF"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14:paraId="5883767E" w14:textId="77777777">
            <w:pPr>
              <w:tabs>
                <w:tab w:val="left" w:pos="547"/>
                <w:tab w:val="left" w:pos="1080"/>
                <w:tab w:val="left" w:pos="1627"/>
                <w:tab w:val="left" w:pos="2160"/>
                <w:tab w:val="left" w:pos="2880"/>
              </w:tabs>
              <w:rPr>
                <w:sz w:val="24"/>
                <w:szCs w:val="24"/>
              </w:rPr>
            </w:pPr>
            <w:r>
              <w:rPr>
                <w:sz w:val="24"/>
                <w:szCs w:val="24"/>
              </w:rPr>
              <w:t>5</w:t>
            </w:r>
            <w:r w:rsidRPr="00776200">
              <w:rPr>
                <w:sz w:val="24"/>
                <w:szCs w:val="24"/>
              </w:rPr>
              <w:t xml:space="preserve"> </w:t>
            </w:r>
            <w:r>
              <w:rPr>
                <w:sz w:val="24"/>
                <w:szCs w:val="24"/>
              </w:rPr>
              <w:t>minutes</w:t>
            </w:r>
          </w:p>
        </w:tc>
        <w:tc>
          <w:tcPr>
            <w:tcW w:w="1714" w:type="dxa"/>
          </w:tcPr>
          <w:p w:rsidR="00267C1A" w:rsidRPr="00776200" w14:paraId="4665A933" w14:textId="77777777">
            <w:pPr>
              <w:tabs>
                <w:tab w:val="left" w:pos="547"/>
                <w:tab w:val="left" w:pos="1080"/>
                <w:tab w:val="left" w:pos="1627"/>
                <w:tab w:val="left" w:pos="2160"/>
                <w:tab w:val="left" w:pos="2880"/>
              </w:tabs>
              <w:rPr>
                <w:sz w:val="24"/>
                <w:szCs w:val="24"/>
              </w:rPr>
            </w:pPr>
            <w:r>
              <w:rPr>
                <w:color w:val="000000"/>
                <w:sz w:val="22"/>
                <w:szCs w:val="22"/>
              </w:rPr>
              <w:t>4</w:t>
            </w:r>
            <w:r w:rsidRPr="00B756DF">
              <w:rPr>
                <w:color w:val="000000"/>
                <w:sz w:val="22"/>
                <w:szCs w:val="22"/>
              </w:rPr>
              <w:t xml:space="preserve"> hours</w:t>
            </w:r>
          </w:p>
        </w:tc>
        <w:tc>
          <w:tcPr>
            <w:tcW w:w="1350" w:type="dxa"/>
          </w:tcPr>
          <w:p w:rsidR="00267C1A" w:rsidRPr="00776200" w14:paraId="4518D2CF" w14:textId="77777777">
            <w:pPr>
              <w:tabs>
                <w:tab w:val="left" w:pos="547"/>
                <w:tab w:val="left" w:pos="1080"/>
                <w:tab w:val="left" w:pos="1627"/>
                <w:tab w:val="left" w:pos="2160"/>
                <w:tab w:val="left" w:pos="2880"/>
              </w:tabs>
              <w:rPr>
                <w:sz w:val="24"/>
                <w:szCs w:val="24"/>
              </w:rPr>
            </w:pPr>
            <w:r>
              <w:rPr>
                <w:color w:val="000000"/>
                <w:sz w:val="22"/>
                <w:szCs w:val="22"/>
              </w:rPr>
              <w:t>$135</w:t>
            </w:r>
          </w:p>
        </w:tc>
      </w:tr>
      <w:tr w14:paraId="4804B14C" w14:textId="77777777">
        <w:tblPrEx>
          <w:tblW w:w="8905" w:type="dxa"/>
          <w:tblLook w:val="04A0"/>
        </w:tblPrEx>
        <w:trPr>
          <w:trHeight w:val="70"/>
        </w:trPr>
        <w:tc>
          <w:tcPr>
            <w:tcW w:w="1526" w:type="dxa"/>
          </w:tcPr>
          <w:p w:rsidR="00267C1A" w:rsidRPr="00776200" w14:paraId="3C940DD8" w14:textId="77777777">
            <w:pPr>
              <w:tabs>
                <w:tab w:val="left" w:pos="547"/>
                <w:tab w:val="left" w:pos="1080"/>
                <w:tab w:val="left" w:pos="1627"/>
                <w:tab w:val="left" w:pos="2160"/>
                <w:tab w:val="left" w:pos="2880"/>
              </w:tabs>
              <w:rPr>
                <w:sz w:val="24"/>
                <w:szCs w:val="24"/>
              </w:rPr>
            </w:pPr>
            <w:r w:rsidRPr="00776200">
              <w:rPr>
                <w:sz w:val="24"/>
                <w:szCs w:val="24"/>
              </w:rPr>
              <w:t>TOTAL</w:t>
            </w:r>
          </w:p>
        </w:tc>
        <w:tc>
          <w:tcPr>
            <w:tcW w:w="1523" w:type="dxa"/>
          </w:tcPr>
          <w:p w:rsidR="00267C1A" w:rsidRPr="00776200" w14:paraId="16E3DFA1" w14:textId="77777777">
            <w:pPr>
              <w:tabs>
                <w:tab w:val="left" w:pos="547"/>
                <w:tab w:val="left" w:pos="1080"/>
                <w:tab w:val="left" w:pos="1627"/>
                <w:tab w:val="left" w:pos="2160"/>
                <w:tab w:val="left" w:pos="2880"/>
              </w:tabs>
              <w:rPr>
                <w:sz w:val="24"/>
                <w:szCs w:val="24"/>
              </w:rPr>
            </w:pPr>
            <w:r w:rsidRPr="00776200">
              <w:rPr>
                <w:sz w:val="24"/>
                <w:szCs w:val="24"/>
              </w:rPr>
              <w:t>158</w:t>
            </w:r>
          </w:p>
        </w:tc>
        <w:tc>
          <w:tcPr>
            <w:tcW w:w="1376" w:type="dxa"/>
          </w:tcPr>
          <w:p w:rsidR="00267C1A" w:rsidRPr="00776200" w14:paraId="3F06D3E4"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14:paraId="03FBB8B5" w14:textId="77777777">
            <w:pPr>
              <w:tabs>
                <w:tab w:val="left" w:pos="547"/>
                <w:tab w:val="left" w:pos="1080"/>
                <w:tab w:val="left" w:pos="1627"/>
                <w:tab w:val="left" w:pos="2160"/>
                <w:tab w:val="left" w:pos="2880"/>
              </w:tabs>
              <w:rPr>
                <w:sz w:val="24"/>
                <w:szCs w:val="24"/>
              </w:rPr>
            </w:pPr>
          </w:p>
        </w:tc>
        <w:tc>
          <w:tcPr>
            <w:tcW w:w="1714" w:type="dxa"/>
          </w:tcPr>
          <w:p w:rsidR="00267C1A" w:rsidRPr="00776200" w14:paraId="6AE9BA4A" w14:textId="53FF4162">
            <w:pPr>
              <w:tabs>
                <w:tab w:val="left" w:pos="547"/>
                <w:tab w:val="left" w:pos="1080"/>
                <w:tab w:val="left" w:pos="1627"/>
                <w:tab w:val="left" w:pos="2160"/>
                <w:tab w:val="left" w:pos="2880"/>
              </w:tabs>
              <w:rPr>
                <w:sz w:val="24"/>
                <w:szCs w:val="24"/>
              </w:rPr>
            </w:pPr>
            <w:r>
              <w:rPr>
                <w:color w:val="000000"/>
                <w:sz w:val="22"/>
                <w:szCs w:val="22"/>
              </w:rPr>
              <w:t xml:space="preserve">28 </w:t>
            </w:r>
            <w:r w:rsidRPr="00B756DF">
              <w:rPr>
                <w:color w:val="000000"/>
                <w:sz w:val="22"/>
                <w:szCs w:val="22"/>
              </w:rPr>
              <w:t>hours</w:t>
            </w:r>
          </w:p>
        </w:tc>
        <w:tc>
          <w:tcPr>
            <w:tcW w:w="1350" w:type="dxa"/>
          </w:tcPr>
          <w:p w:rsidR="00267C1A" w:rsidRPr="00776200" w14:paraId="239C8E1D" w14:textId="77777777">
            <w:pPr>
              <w:tabs>
                <w:tab w:val="left" w:pos="547"/>
                <w:tab w:val="left" w:pos="1080"/>
                <w:tab w:val="left" w:pos="1627"/>
                <w:tab w:val="left" w:pos="2160"/>
                <w:tab w:val="left" w:pos="2880"/>
              </w:tabs>
              <w:rPr>
                <w:sz w:val="24"/>
                <w:szCs w:val="24"/>
              </w:rPr>
            </w:pPr>
            <w:r>
              <w:rPr>
                <w:color w:val="000000"/>
                <w:sz w:val="22"/>
                <w:szCs w:val="22"/>
              </w:rPr>
              <w:t>$930</w:t>
            </w:r>
          </w:p>
        </w:tc>
      </w:tr>
    </w:tbl>
    <w:p w:rsidR="00267C1A" w:rsidP="00D87127" w14:paraId="33099209" w14:textId="7777777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3501161"/>
      <w:docPartObj>
        <w:docPartGallery w:val="Page Numbers (Bottom of Page)"/>
        <w:docPartUnique/>
      </w:docPartObj>
    </w:sdtPr>
    <w:sdtEndPr>
      <w:rPr>
        <w:noProof/>
      </w:rPr>
    </w:sdtEndPr>
    <w:sdtContent>
      <w:p w:rsidR="005C5EAC" w14:paraId="7FC0D604" w14:textId="0CE63B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C5EAC" w14:paraId="7D416D5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D94F35"/>
    <w:multiLevelType w:val="hybridMultilevel"/>
    <w:tmpl w:val="D8689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C31060"/>
    <w:multiLevelType w:val="hybridMultilevel"/>
    <w:tmpl w:val="16A28E5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BE45655"/>
    <w:multiLevelType w:val="hybridMultilevel"/>
    <w:tmpl w:val="60CE164E"/>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0B36465"/>
    <w:multiLevelType w:val="hybridMultilevel"/>
    <w:tmpl w:val="8B34BA90"/>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69690757">
    <w:abstractNumId w:val="2"/>
  </w:num>
  <w:num w:numId="2" w16cid:durableId="795681384">
    <w:abstractNumId w:val="0"/>
  </w:num>
  <w:num w:numId="3" w16cid:durableId="341590554">
    <w:abstractNumId w:val="1"/>
  </w:num>
  <w:num w:numId="4" w16cid:durableId="512837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2C"/>
    <w:rsid w:val="0003609E"/>
    <w:rsid w:val="0003632A"/>
    <w:rsid w:val="00043EEB"/>
    <w:rsid w:val="00087C0E"/>
    <w:rsid w:val="00120AF7"/>
    <w:rsid w:val="0015299A"/>
    <w:rsid w:val="001B1981"/>
    <w:rsid w:val="001C48F8"/>
    <w:rsid w:val="001D1507"/>
    <w:rsid w:val="001D43E3"/>
    <w:rsid w:val="0021152E"/>
    <w:rsid w:val="00267C1A"/>
    <w:rsid w:val="004131B3"/>
    <w:rsid w:val="00437DB0"/>
    <w:rsid w:val="0047791E"/>
    <w:rsid w:val="004C6740"/>
    <w:rsid w:val="005523DF"/>
    <w:rsid w:val="0056351E"/>
    <w:rsid w:val="005C1BE5"/>
    <w:rsid w:val="005C5EAC"/>
    <w:rsid w:val="00610357"/>
    <w:rsid w:val="00626002"/>
    <w:rsid w:val="00663CBD"/>
    <w:rsid w:val="006B2468"/>
    <w:rsid w:val="00733A6B"/>
    <w:rsid w:val="0074548F"/>
    <w:rsid w:val="00776200"/>
    <w:rsid w:val="008239B2"/>
    <w:rsid w:val="00884C7E"/>
    <w:rsid w:val="00886D3C"/>
    <w:rsid w:val="008A47C9"/>
    <w:rsid w:val="008B076C"/>
    <w:rsid w:val="008B3920"/>
    <w:rsid w:val="008E677B"/>
    <w:rsid w:val="008F2A27"/>
    <w:rsid w:val="00930190"/>
    <w:rsid w:val="00970EFE"/>
    <w:rsid w:val="009F2DE6"/>
    <w:rsid w:val="00A2402C"/>
    <w:rsid w:val="00AF34C9"/>
    <w:rsid w:val="00B10799"/>
    <w:rsid w:val="00B37AE5"/>
    <w:rsid w:val="00B5401C"/>
    <w:rsid w:val="00B756DF"/>
    <w:rsid w:val="00B85ECB"/>
    <w:rsid w:val="00C32225"/>
    <w:rsid w:val="00D16040"/>
    <w:rsid w:val="00D414DA"/>
    <w:rsid w:val="00D424CB"/>
    <w:rsid w:val="00D87127"/>
    <w:rsid w:val="00DA6DA0"/>
    <w:rsid w:val="00DB3A90"/>
    <w:rsid w:val="00DE6745"/>
    <w:rsid w:val="00E2016C"/>
    <w:rsid w:val="00E96222"/>
    <w:rsid w:val="00EB73FD"/>
    <w:rsid w:val="00ED040F"/>
    <w:rsid w:val="00EE3BBD"/>
    <w:rsid w:val="00F27ABF"/>
    <w:rsid w:val="00F97F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F349A"/>
  <w15:docId w15:val="{061F99F9-56BA-4823-AF7F-D3B278D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EAC"/>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 w:type="table" w:styleId="TableGrid">
    <w:name w:val="Table Grid"/>
    <w:basedOn w:val="TableNormal"/>
    <w:uiPriority w:val="59"/>
    <w:rsid w:val="00267C1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7C1A"/>
    <w:rPr>
      <w:color w:val="0000FF"/>
      <w:u w:val="single"/>
    </w:rPr>
  </w:style>
  <w:style w:type="paragraph" w:styleId="ListParagraph">
    <w:name w:val="List Paragraph"/>
    <w:basedOn w:val="Normal"/>
    <w:uiPriority w:val="34"/>
    <w:qFormat/>
    <w:rsid w:val="00267C1A"/>
    <w:pPr>
      <w:spacing w:after="0" w:line="240" w:lineRule="auto"/>
      <w:ind w:left="720"/>
      <w:contextualSpacing/>
    </w:pPr>
    <w:rPr>
      <w:rFonts w:eastAsia="Times New Roman" w:cs="Times New Roman"/>
      <w:sz w:val="20"/>
      <w:szCs w:val="20"/>
    </w:rPr>
  </w:style>
  <w:style w:type="character" w:styleId="FollowedHyperlink">
    <w:name w:val="FollowedHyperlink"/>
    <w:basedOn w:val="DefaultParagraphFont"/>
    <w:uiPriority w:val="99"/>
    <w:semiHidden/>
    <w:unhideWhenUsed/>
    <w:rsid w:val="00DB3A90"/>
    <w:rPr>
      <w:color w:val="954F72" w:themeColor="followedHyperlink"/>
      <w:u w:val="single"/>
    </w:rPr>
  </w:style>
  <w:style w:type="character" w:styleId="UnresolvedMention">
    <w:name w:val="Unresolved Mention"/>
    <w:basedOn w:val="DefaultParagraphFont"/>
    <w:uiPriority w:val="99"/>
    <w:semiHidden/>
    <w:unhideWhenUsed/>
    <w:rsid w:val="001C48F8"/>
    <w:rPr>
      <w:color w:val="605E5C"/>
      <w:shd w:val="clear" w:color="auto" w:fill="E1DFDD"/>
    </w:rPr>
  </w:style>
  <w:style w:type="paragraph" w:styleId="Header">
    <w:name w:val="header"/>
    <w:basedOn w:val="Normal"/>
    <w:link w:val="HeaderChar"/>
    <w:uiPriority w:val="99"/>
    <w:unhideWhenUsed/>
    <w:rsid w:val="005C5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EAC"/>
  </w:style>
  <w:style w:type="paragraph" w:styleId="Footer">
    <w:name w:val="footer"/>
    <w:basedOn w:val="Normal"/>
    <w:link w:val="FooterChar"/>
    <w:uiPriority w:val="99"/>
    <w:unhideWhenUsed/>
    <w:rsid w:val="005C5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empsit.t19.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3468</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Oldham, Sarah</dc:creator>
  <cp:lastModifiedBy>Evans, Terri</cp:lastModifiedBy>
  <cp:revision>4</cp:revision>
  <dcterms:created xsi:type="dcterms:W3CDTF">2024-12-02T14:45:00Z</dcterms:created>
  <dcterms:modified xsi:type="dcterms:W3CDTF">2025-01-30T03:42:00Z</dcterms:modified>
</cp:coreProperties>
</file>