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78" w:rsidRPr="00BC4A52" w:rsidRDefault="00440F78" w:rsidP="00440F78">
      <w:pPr>
        <w:ind w:left="-90" w:firstLine="90"/>
        <w:jc w:val="center"/>
        <w:rPr>
          <w:rFonts w:ascii="Times New Roman" w:hAnsi="Times New Roman"/>
          <w:b/>
          <w:sz w:val="48"/>
          <w:szCs w:val="48"/>
        </w:rPr>
      </w:pPr>
      <w:bookmarkStart w:id="0" w:name="_GoBack"/>
      <w:bookmarkEnd w:id="0"/>
      <w:r>
        <w:rPr>
          <w:rFonts w:ascii="Times New Roman" w:hAnsi="Times New Roman"/>
          <w:b/>
          <w:sz w:val="48"/>
          <w:szCs w:val="48"/>
        </w:rPr>
        <w:t>APPENDIX B</w:t>
      </w:r>
    </w:p>
    <w:p w:rsidR="00440F78" w:rsidRPr="00BC4A52" w:rsidRDefault="00440F78" w:rsidP="00440F78">
      <w:pPr>
        <w:ind w:left="-90" w:firstLine="90"/>
        <w:jc w:val="center"/>
        <w:rPr>
          <w:rFonts w:ascii="Times New Roman" w:hAnsi="Times New Roman"/>
          <w:b/>
          <w:sz w:val="48"/>
          <w:szCs w:val="48"/>
        </w:rPr>
      </w:pPr>
    </w:p>
    <w:p w:rsidR="00440F78" w:rsidRPr="00BC4A52" w:rsidRDefault="00440F78" w:rsidP="00440F78">
      <w:pPr>
        <w:ind w:left="-90" w:firstLine="90"/>
        <w:jc w:val="center"/>
        <w:rPr>
          <w:rFonts w:ascii="Times New Roman" w:hAnsi="Times New Roman"/>
          <w:b/>
          <w:sz w:val="48"/>
          <w:szCs w:val="48"/>
        </w:rPr>
      </w:pPr>
      <w:r w:rsidRPr="00BC4A52">
        <w:rPr>
          <w:rFonts w:ascii="Times New Roman" w:hAnsi="Times New Roman"/>
          <w:b/>
          <w:sz w:val="48"/>
          <w:szCs w:val="48"/>
        </w:rPr>
        <w:t>NSF Act of 1950</w:t>
      </w: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Cs/>
          <w:i/>
          <w:szCs w:val="24"/>
        </w:rPr>
      </w:pPr>
      <w:r w:rsidRPr="00BC4A52">
        <w:rPr>
          <w:rFonts w:ascii="Times New Roman" w:hAnsi="Times New Roman"/>
          <w:bCs/>
          <w:i/>
          <w:szCs w:val="24"/>
        </w:rPr>
        <w:t xml:space="preserve">Only includes the relevant sections of the legislation </w:t>
      </w:r>
      <w:r>
        <w:rPr>
          <w:rFonts w:ascii="Times New Roman" w:hAnsi="Times New Roman"/>
          <w:bCs/>
          <w:i/>
          <w:szCs w:val="24"/>
        </w:rPr>
        <w:t xml:space="preserve">that </w:t>
      </w:r>
      <w:r w:rsidRPr="00BC4A52">
        <w:rPr>
          <w:rFonts w:ascii="Times New Roman" w:hAnsi="Times New Roman"/>
          <w:bCs/>
          <w:i/>
          <w:szCs w:val="24"/>
        </w:rPr>
        <w:t>address the circumstances making the collection of information on the National Survey of College Graduates necessary.</w:t>
      </w:r>
    </w:p>
    <w:p w:rsidR="00440F78" w:rsidRDefault="00440F78" w:rsidP="00440F78">
      <w:pPr>
        <w:ind w:left="0"/>
        <w:jc w:val="center"/>
        <w:rPr>
          <w:rFonts w:ascii="Times New Roman" w:hAnsi="Times New Roman"/>
          <w:bCs/>
          <w:i/>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Default="00440F78" w:rsidP="00440F78">
      <w:pPr>
        <w:ind w:left="0"/>
        <w:jc w:val="center"/>
        <w:rPr>
          <w:rFonts w:ascii="Times New Roman" w:hAnsi="Times New Roman"/>
          <w:szCs w:val="24"/>
        </w:rPr>
      </w:pPr>
    </w:p>
    <w:p w:rsidR="00440F78" w:rsidRDefault="00440F78" w:rsidP="00440F78">
      <w:pPr>
        <w:ind w:left="0"/>
        <w:jc w:val="center"/>
        <w:rPr>
          <w:rFonts w:ascii="Times New Roman" w:hAnsi="Times New Roman"/>
          <w:szCs w:val="24"/>
        </w:rPr>
      </w:pPr>
    </w:p>
    <w:p w:rsidR="00440F78" w:rsidRDefault="00440F78" w:rsidP="00440F78">
      <w:pPr>
        <w:ind w:left="0"/>
        <w:jc w:val="center"/>
        <w:rPr>
          <w:rFonts w:ascii="Times New Roman" w:hAnsi="Times New Roman"/>
          <w:szCs w:val="24"/>
        </w:rPr>
      </w:pPr>
    </w:p>
    <w:p w:rsidR="00440F78" w:rsidRPr="00BC4A52" w:rsidRDefault="00440F78" w:rsidP="00440F78">
      <w:pPr>
        <w:ind w:left="0"/>
        <w:jc w:val="center"/>
        <w:rPr>
          <w:rFonts w:ascii="Times New Roman" w:hAnsi="Times New Roman"/>
          <w:b/>
          <w:bCs/>
          <w:szCs w:val="24"/>
        </w:rPr>
      </w:pPr>
      <w:r w:rsidRPr="000D2CB8">
        <w:rPr>
          <w:rFonts w:ascii="Times New Roman" w:hAnsi="Times New Roman"/>
          <w:szCs w:val="24"/>
        </w:rPr>
        <w:br w:type="page"/>
      </w:r>
      <w:r w:rsidRPr="00BC4A52">
        <w:rPr>
          <w:rFonts w:ascii="Times New Roman" w:hAnsi="Times New Roman"/>
          <w:b/>
          <w:bCs/>
          <w:szCs w:val="24"/>
        </w:rPr>
        <w:lastRenderedPageBreak/>
        <w:t>SECTION I</w:t>
      </w:r>
    </w:p>
    <w:p w:rsidR="00440F78" w:rsidRPr="00BC4A52" w:rsidRDefault="00440F78" w:rsidP="00440F78">
      <w:pPr>
        <w:pStyle w:val="Heading8"/>
        <w:rPr>
          <w:rFonts w:ascii="Times New Roman" w:hAnsi="Times New Roman"/>
          <w:szCs w:val="24"/>
        </w:rPr>
      </w:pPr>
      <w:r w:rsidRPr="00BC4A52">
        <w:rPr>
          <w:rFonts w:ascii="Times New Roman" w:hAnsi="Times New Roman"/>
          <w:szCs w:val="24"/>
        </w:rPr>
        <w:t>NATIONAL SCIENCE FOUNDATION ACT OF 1950</w:t>
      </w:r>
    </w:p>
    <w:p w:rsidR="00440F78" w:rsidRPr="00BC4A52" w:rsidRDefault="00440F78" w:rsidP="00440F78">
      <w:pPr>
        <w:rPr>
          <w:rFonts w:ascii="Times New Roman" w:hAnsi="Times New Roman"/>
          <w:szCs w:val="24"/>
        </w:rPr>
      </w:pPr>
    </w:p>
    <w:p w:rsidR="00440F78" w:rsidRPr="00BC4A52" w:rsidRDefault="00440F78" w:rsidP="00440F78">
      <w:pPr>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FUNCTIONS (42 U.S.C. §1862)</w:t>
      </w:r>
    </w:p>
    <w:p w:rsidR="00440F78" w:rsidRPr="00BC4A52" w:rsidRDefault="00440F78" w:rsidP="00440F78">
      <w:pPr>
        <w:overflowPunct w:val="0"/>
        <w:autoSpaceDE w:val="0"/>
        <w:autoSpaceDN w:val="0"/>
        <w:adjustRightInd w:val="0"/>
        <w:ind w:left="0"/>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1862. Functions</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pStyle w:val="List"/>
        <w:widowControl w:val="0"/>
        <w:numPr>
          <w:ilvl w:val="0"/>
          <w:numId w:val="1"/>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Initiation and support of studies and programs; scholarships; current register of scientific and engineering personnel </w:t>
      </w:r>
    </w:p>
    <w:p w:rsidR="00440F78" w:rsidRPr="00BC4A52" w:rsidRDefault="00440F78" w:rsidP="00440F78">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RDefault="00440F78" w:rsidP="00440F78">
      <w:pPr>
        <w:pStyle w:val="List"/>
        <w:widowControl w:val="0"/>
        <w:overflowPunct w:val="0"/>
        <w:autoSpaceDE w:val="0"/>
        <w:autoSpaceDN w:val="0"/>
        <w:adjustRightInd w:val="0"/>
        <w:ind w:firstLine="0"/>
        <w:rPr>
          <w:rFonts w:ascii="Times New Roman" w:hAnsi="Times New Roman"/>
          <w:snapToGrid w:val="0"/>
          <w:szCs w:val="24"/>
        </w:rPr>
      </w:pPr>
      <w:r w:rsidRPr="00BC4A52">
        <w:rPr>
          <w:rFonts w:ascii="Times New Roman" w:hAnsi="Times New Roman"/>
          <w:snapToGrid w:val="0"/>
          <w:szCs w:val="24"/>
        </w:rPr>
        <w:t xml:space="preserve">The Foundation is authorized and directed— </w:t>
      </w:r>
    </w:p>
    <w:p w:rsidR="00440F78" w:rsidRPr="00BC4A52" w:rsidRDefault="00440F78" w:rsidP="00440F78">
      <w:pPr>
        <w:pStyle w:val="List"/>
        <w:widowControl w:val="0"/>
        <w:overflowPunct w:val="0"/>
        <w:autoSpaceDE w:val="0"/>
        <w:autoSpaceDN w:val="0"/>
        <w:adjustRightInd w:val="0"/>
        <w:ind w:firstLine="0"/>
        <w:rPr>
          <w:rFonts w:ascii="Times New Roman" w:hAnsi="Times New Roman"/>
          <w:snapToGrid w:val="0"/>
          <w:szCs w:val="24"/>
        </w:rPr>
      </w:pP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to award, as provided in section 1869 of this title, scholarships and graduate fellowships for study and research in the sciences or in engineering;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(3)</w:t>
      </w:r>
      <w:r w:rsidRPr="00BC4A52">
        <w:rPr>
          <w:rFonts w:ascii="Times New Roman" w:hAnsi="Times New Roman"/>
          <w:szCs w:val="24"/>
        </w:rPr>
        <w:tab/>
        <w:t xml:space="preserve">to foster the interchange of scientific and engineering information among scientists and engineers in the United States and foreign countries;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(4)</w:t>
      </w:r>
      <w:r w:rsidRPr="00BC4A52">
        <w:rPr>
          <w:rFonts w:ascii="Times New Roman" w:hAnsi="Times New Roman"/>
          <w:szCs w:val="24"/>
        </w:rPr>
        <w:tab/>
        <w:t xml:space="preserve">to foster and support the development and use of computer and other scientific and engineering methods and technologies, primarily for research and education in the sciences and engineering;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(5)</w:t>
      </w:r>
      <w:r w:rsidRPr="00BC4A52">
        <w:rPr>
          <w:rFonts w:ascii="Times New Roman" w:hAnsi="Times New Roman"/>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(6)</w:t>
      </w:r>
      <w:r w:rsidRPr="00BC4A52">
        <w:rPr>
          <w:rFonts w:ascii="Times New Roman" w:hAnsi="Times New Roman"/>
          <w:szCs w:val="24"/>
        </w:rPr>
        <w:tab/>
        <w:t xml:space="preserve">to provide a central clearinghouse for the collection, interpretation, and analysis of data on scientific and engineering resources and to provide a source of information for policy formulation by other agencies of the Federal Government;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(7)</w:t>
      </w:r>
      <w:r w:rsidRPr="00BC4A52">
        <w:rPr>
          <w:rFonts w:ascii="Times New Roman" w:hAnsi="Times New Roman"/>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440F78" w:rsidRPr="00BC4A52" w:rsidRDefault="00440F78" w:rsidP="00440F78">
      <w:pPr>
        <w:overflowPunct w:val="0"/>
        <w:autoSpaceDE w:val="0"/>
        <w:autoSpaceDN w:val="0"/>
        <w:adjustRightInd w:val="0"/>
        <w:ind w:left="720" w:hanging="360"/>
        <w:rPr>
          <w:rFonts w:ascii="Times New Roman" w:hAnsi="Times New Roman"/>
          <w:b/>
          <w:bCs/>
          <w:szCs w:val="24"/>
        </w:rPr>
      </w:pPr>
      <w:r w:rsidRPr="00BC4A52">
        <w:rPr>
          <w:rFonts w:ascii="Times New Roman" w:hAnsi="Times New Roman"/>
          <w:szCs w:val="24"/>
        </w:rPr>
        <w:lastRenderedPageBreak/>
        <w:t>(8)</w:t>
      </w:r>
      <w:r w:rsidRPr="00BC4A52">
        <w:rPr>
          <w:rFonts w:ascii="Times New Roman" w:hAnsi="Times New Roman"/>
          <w:szCs w:val="24"/>
        </w:rPr>
        <w:tab/>
        <w:t>to take a leading role in fostering and supporting research and education activities to improve the security of networked information systems.</w:t>
      </w:r>
      <w:r w:rsidRPr="00BC4A52">
        <w:rPr>
          <w:rFonts w:ascii="Times New Roman" w:hAnsi="Times New Roman"/>
          <w:b/>
          <w:bCs/>
          <w:szCs w:val="24"/>
        </w:rPr>
        <w:t xml:space="preserve">  </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overflowPunct w:val="0"/>
        <w:autoSpaceDE w:val="0"/>
        <w:autoSpaceDN w:val="0"/>
        <w:adjustRightInd w:val="0"/>
        <w:rPr>
          <w:rFonts w:ascii="Times New Roman" w:hAnsi="Times New Roman"/>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BIENNIAL REPORT (42 U.S.C. §1885d)</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1885d. Biennial reports</w:t>
      </w:r>
    </w:p>
    <w:p w:rsidR="00440F78" w:rsidRPr="00BC4A52" w:rsidRDefault="00440F78" w:rsidP="00440F78">
      <w:pPr>
        <w:overflowPunct w:val="0"/>
        <w:autoSpaceDE w:val="0"/>
        <w:autoSpaceDN w:val="0"/>
        <w:adjustRightInd w:val="0"/>
        <w:rPr>
          <w:rFonts w:ascii="Times New Roman" w:hAnsi="Times New Roman"/>
          <w:b/>
          <w:bCs/>
          <w:szCs w:val="24"/>
        </w:rPr>
      </w:pPr>
      <w:r w:rsidRPr="00BC4A52">
        <w:rPr>
          <w:rFonts w:ascii="Times New Roman" w:hAnsi="Times New Roman"/>
          <w:b/>
          <w:bCs/>
          <w:szCs w:val="24"/>
        </w:rPr>
        <w:t xml:space="preserve"> </w:t>
      </w:r>
    </w:p>
    <w:p w:rsidR="00440F78" w:rsidRPr="00BC4A52" w:rsidRDefault="00440F78" w:rsidP="00440F78">
      <w:pPr>
        <w:pStyle w:val="List"/>
        <w:widowControl w:val="0"/>
        <w:numPr>
          <w:ilvl w:val="0"/>
          <w:numId w:val="2"/>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440F78" w:rsidRPr="00BC4A52" w:rsidRDefault="00440F78" w:rsidP="00440F78">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RDefault="00440F78" w:rsidP="00440F78">
      <w:pPr>
        <w:pStyle w:val="Quicka"/>
        <w:numPr>
          <w:ilvl w:val="0"/>
          <w:numId w:val="2"/>
        </w:numPr>
        <w:overflowPunct w:val="0"/>
        <w:autoSpaceDE w:val="0"/>
        <w:autoSpaceDN w:val="0"/>
        <w:adjustRightInd w:val="0"/>
        <w:rPr>
          <w:b/>
          <w:bCs/>
          <w:szCs w:val="24"/>
        </w:rPr>
      </w:pPr>
      <w:r w:rsidRPr="00BC4A52">
        <w:rPr>
          <w:b/>
          <w:bCs/>
          <w:szCs w:val="24"/>
        </w:rPr>
        <w:t xml:space="preserve">The report required by subsection (a) of this section shall contain— </w:t>
      </w:r>
    </w:p>
    <w:p w:rsidR="00440F78" w:rsidRPr="00BC4A52" w:rsidRDefault="00440F78" w:rsidP="00440F78">
      <w:pPr>
        <w:pStyle w:val="Quicka"/>
        <w:tabs>
          <w:tab w:val="left" w:pos="360"/>
        </w:tabs>
        <w:overflowPunct w:val="0"/>
        <w:autoSpaceDE w:val="0"/>
        <w:autoSpaceDN w:val="0"/>
        <w:adjustRightInd w:val="0"/>
        <w:rPr>
          <w:b/>
          <w:bCs/>
          <w:szCs w:val="24"/>
        </w:rPr>
      </w:pPr>
    </w:p>
    <w:p w:rsidR="00440F78" w:rsidRPr="00BC4A52" w:rsidRDefault="00440F78" w:rsidP="00440F78">
      <w:pPr>
        <w:tabs>
          <w:tab w:val="left" w:pos="36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an accounting and comparison, by sex, race, and ethnic group and by discipline, of the participation of women and men in scientific and engineering positions, including— </w:t>
      </w:r>
    </w:p>
    <w:p w:rsidR="00440F78" w:rsidRPr="00BC4A52" w:rsidRDefault="00440F78" w:rsidP="00440F78">
      <w:pPr>
        <w:tabs>
          <w:tab w:val="left" w:pos="360"/>
        </w:tabs>
        <w:overflowPunct w:val="0"/>
        <w:autoSpaceDE w:val="0"/>
        <w:autoSpaceDN w:val="0"/>
        <w:adjustRightInd w:val="0"/>
        <w:ind w:left="720" w:hanging="360"/>
        <w:rPr>
          <w:rFonts w:ascii="Times New Roman" w:hAnsi="Times New Roman"/>
          <w:szCs w:val="24"/>
        </w:rPr>
      </w:pP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in permanent and temporary and in full-time and part-time scientific and engineering positions by appropriate level or similar category;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average salary of individuals in such scientific and engineering positions;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and type of promotional opportunities realized by individuals in such scientific and engineering positions;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serving as principal investigators in federally conducted or federally supported research and development; and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unemployment rate of individuals seeking scientific and engineering positions; </w:t>
      </w:r>
    </w:p>
    <w:p w:rsidR="00440F78" w:rsidRPr="00BC4A52" w:rsidRDefault="00440F78" w:rsidP="00440F78">
      <w:pPr>
        <w:tabs>
          <w:tab w:val="left" w:pos="720"/>
          <w:tab w:val="left" w:pos="1170"/>
        </w:tabs>
        <w:overflowPunct w:val="0"/>
        <w:autoSpaceDE w:val="0"/>
        <w:autoSpaceDN w:val="0"/>
        <w:adjustRightInd w:val="0"/>
        <w:ind w:left="720"/>
        <w:rPr>
          <w:rFonts w:ascii="Times New Roman" w:hAnsi="Times New Roman"/>
          <w:szCs w:val="24"/>
        </w:rPr>
      </w:pPr>
    </w:p>
    <w:p w:rsidR="00440F78" w:rsidRPr="00BC4A52" w:rsidRDefault="00440F78" w:rsidP="00440F78">
      <w:pPr>
        <w:tabs>
          <w:tab w:val="left" w:pos="360"/>
          <w:tab w:val="left" w:pos="720"/>
          <w:tab w:val="left" w:pos="117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an assessment, including quantitative and other data, of the proportion of women and minorities studying scientific and engineering fields, including mathematics and computer skills, at all educational levels; and </w:t>
      </w:r>
    </w:p>
    <w:p w:rsidR="00440F78" w:rsidRPr="00BC4A52" w:rsidRDefault="00440F78" w:rsidP="00440F78">
      <w:pPr>
        <w:tabs>
          <w:tab w:val="left" w:pos="360"/>
          <w:tab w:val="left" w:pos="720"/>
          <w:tab w:val="left" w:pos="1170"/>
        </w:tabs>
        <w:overflowPunct w:val="0"/>
        <w:autoSpaceDE w:val="0"/>
        <w:autoSpaceDN w:val="0"/>
        <w:adjustRightInd w:val="0"/>
        <w:ind w:left="720" w:hanging="360"/>
        <w:rPr>
          <w:rFonts w:ascii="Times New Roman" w:hAnsi="Times New Roman"/>
          <w:szCs w:val="24"/>
        </w:rPr>
      </w:pPr>
    </w:p>
    <w:p w:rsidR="00C020CD" w:rsidRDefault="00440F78" w:rsidP="00440F78">
      <w:pPr>
        <w:ind w:left="720" w:hanging="360"/>
      </w:pPr>
      <w:r w:rsidRPr="00BC4A52">
        <w:rPr>
          <w:rFonts w:ascii="Times New Roman" w:hAnsi="Times New Roman"/>
          <w:szCs w:val="24"/>
        </w:rPr>
        <w:t>(3)</w:t>
      </w:r>
      <w:r w:rsidRPr="00BC4A52">
        <w:rPr>
          <w:rFonts w:ascii="Times New Roman" w:hAnsi="Times New Roman"/>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sectPr w:rsidR="00C0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78"/>
    <w:rsid w:val="00440F78"/>
    <w:rsid w:val="00991778"/>
    <w:rsid w:val="00C020CD"/>
    <w:rsid w:val="00C3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dcterms:created xsi:type="dcterms:W3CDTF">2018-11-14T15:51:00Z</dcterms:created>
  <dcterms:modified xsi:type="dcterms:W3CDTF">2018-11-14T15:51:00Z</dcterms:modified>
</cp:coreProperties>
</file>