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123B8" w:rsidRPr="00DB68FB" w14:paraId="76BACE07" w14:textId="77777777">
      <w:pPr>
        <w:pStyle w:val="Title"/>
        <w:ind w:left="-90" w:firstLine="90"/>
        <w:rPr>
          <w:rFonts w:ascii="Times New Roman" w:hAnsi="Times New Roman"/>
          <w:bCs/>
          <w:szCs w:val="24"/>
        </w:rPr>
      </w:pPr>
    </w:p>
    <w:p w:rsidR="00B776D7" w:rsidRPr="00DB68FB" w14:paraId="777ECF90" w14:textId="77777777">
      <w:pPr>
        <w:pStyle w:val="Title"/>
        <w:ind w:left="-90" w:firstLine="90"/>
        <w:jc w:val="left"/>
        <w:rPr>
          <w:rFonts w:ascii="Times New Roman" w:hAnsi="Times New Roman"/>
          <w:bCs/>
          <w:szCs w:val="24"/>
        </w:rPr>
      </w:pPr>
      <w:r w:rsidRPr="00DB68FB">
        <w:rPr>
          <w:rFonts w:ascii="Times New Roman" w:hAnsi="Times New Roman"/>
          <w:bCs/>
          <w:szCs w:val="24"/>
        </w:rPr>
        <w:t xml:space="preserve">  </w:t>
      </w:r>
    </w:p>
    <w:p w:rsidR="00B776D7" w:rsidRPr="00DB68FB" w14:paraId="56EDAC3D" w14:textId="77777777">
      <w:pPr>
        <w:pStyle w:val="Title"/>
        <w:ind w:left="-90" w:firstLine="90"/>
        <w:jc w:val="left"/>
        <w:rPr>
          <w:rFonts w:ascii="Times New Roman" w:hAnsi="Times New Roman"/>
          <w:bCs/>
          <w:szCs w:val="24"/>
        </w:rPr>
      </w:pPr>
    </w:p>
    <w:p w:rsidR="00B776D7" w:rsidP="00EF0146" w14:paraId="76F593C5" w14:textId="1F826F4D">
      <w:pPr>
        <w:pStyle w:val="Title"/>
        <w:tabs>
          <w:tab w:val="left" w:pos="3795"/>
          <w:tab w:val="clear" w:pos="4680"/>
        </w:tabs>
        <w:ind w:left="-90" w:firstLine="90"/>
        <w:jc w:val="left"/>
        <w:rPr>
          <w:rFonts w:ascii="Times New Roman" w:hAnsi="Times New Roman"/>
          <w:bCs/>
          <w:sz w:val="48"/>
          <w:szCs w:val="48"/>
        </w:rPr>
      </w:pPr>
      <w:r>
        <w:rPr>
          <w:rFonts w:ascii="Times New Roman" w:hAnsi="Times New Roman"/>
          <w:bCs/>
          <w:sz w:val="48"/>
          <w:szCs w:val="48"/>
        </w:rPr>
        <w:tab/>
      </w:r>
    </w:p>
    <w:p w:rsidR="001D1174" w:rsidRPr="00DB68FB" w:rsidP="00EF0146" w14:paraId="69F4A713" w14:textId="77777777">
      <w:pPr>
        <w:pStyle w:val="Title"/>
        <w:tabs>
          <w:tab w:val="left" w:pos="3795"/>
          <w:tab w:val="clear" w:pos="4680"/>
        </w:tabs>
        <w:ind w:left="-90" w:firstLine="90"/>
        <w:jc w:val="left"/>
        <w:rPr>
          <w:rFonts w:ascii="Times New Roman" w:hAnsi="Times New Roman"/>
          <w:bCs/>
          <w:sz w:val="48"/>
          <w:szCs w:val="48"/>
        </w:rPr>
      </w:pPr>
    </w:p>
    <w:p w:rsidR="00B776D7" w14:paraId="4632F72F" w14:textId="5B496A94">
      <w:pPr>
        <w:pStyle w:val="Title"/>
        <w:ind w:left="-90" w:firstLine="90"/>
        <w:rPr>
          <w:rFonts w:ascii="Times New Roman" w:hAnsi="Times New Roman"/>
          <w:bCs/>
          <w:sz w:val="48"/>
          <w:szCs w:val="48"/>
        </w:rPr>
      </w:pPr>
      <w:r w:rsidRPr="00DB68FB">
        <w:rPr>
          <w:rFonts w:ascii="Times New Roman" w:hAnsi="Times New Roman"/>
          <w:bCs/>
          <w:sz w:val="48"/>
          <w:szCs w:val="48"/>
        </w:rPr>
        <w:t>SF-83-1 SUPPORTING STATEMENT</w:t>
      </w:r>
      <w:r w:rsidR="001D1174">
        <w:rPr>
          <w:rFonts w:ascii="Times New Roman" w:hAnsi="Times New Roman"/>
          <w:bCs/>
          <w:sz w:val="48"/>
          <w:szCs w:val="48"/>
        </w:rPr>
        <w:t>:</w:t>
      </w:r>
    </w:p>
    <w:p w:rsidR="001D1174" w:rsidRPr="00DB68FB" w14:paraId="2A8A8A6E" w14:textId="177F0364">
      <w:pPr>
        <w:pStyle w:val="Title"/>
        <w:ind w:left="-90" w:firstLine="90"/>
        <w:rPr>
          <w:rFonts w:ascii="Times New Roman" w:hAnsi="Times New Roman"/>
          <w:bCs/>
          <w:sz w:val="48"/>
          <w:szCs w:val="48"/>
        </w:rPr>
      </w:pPr>
      <w:r>
        <w:rPr>
          <w:rFonts w:ascii="Times New Roman" w:hAnsi="Times New Roman"/>
          <w:bCs/>
          <w:sz w:val="48"/>
          <w:szCs w:val="48"/>
        </w:rPr>
        <w:t>SECTION B</w:t>
      </w:r>
    </w:p>
    <w:p w:rsidR="00B776D7" w:rsidRPr="00DB68FB" w14:paraId="2C41A16A" w14:textId="77777777">
      <w:pPr>
        <w:pStyle w:val="Title"/>
        <w:rPr>
          <w:rFonts w:ascii="Times New Roman" w:hAnsi="Times New Roman"/>
          <w:bCs/>
          <w:sz w:val="48"/>
          <w:szCs w:val="48"/>
        </w:rPr>
      </w:pPr>
    </w:p>
    <w:p w:rsidR="00B776D7" w:rsidRPr="00DB68FB" w14:paraId="6CDA2317" w14:textId="77777777">
      <w:pPr>
        <w:pStyle w:val="Title"/>
        <w:ind w:left="0"/>
        <w:rPr>
          <w:rFonts w:ascii="Times New Roman" w:hAnsi="Times New Roman"/>
          <w:bCs/>
          <w:sz w:val="48"/>
          <w:szCs w:val="48"/>
        </w:rPr>
      </w:pPr>
      <w:r>
        <w:rPr>
          <w:rFonts w:ascii="Times New Roman" w:hAnsi="Times New Roman"/>
          <w:bCs/>
          <w:sz w:val="48"/>
          <w:szCs w:val="48"/>
        </w:rPr>
        <w:t>f</w:t>
      </w:r>
      <w:r w:rsidRPr="00DB68FB">
        <w:rPr>
          <w:rFonts w:ascii="Times New Roman" w:hAnsi="Times New Roman"/>
          <w:bCs/>
          <w:sz w:val="48"/>
          <w:szCs w:val="48"/>
        </w:rPr>
        <w:t>or</w:t>
      </w:r>
      <w:r>
        <w:rPr>
          <w:rFonts w:ascii="Times New Roman" w:hAnsi="Times New Roman"/>
          <w:bCs/>
          <w:sz w:val="48"/>
          <w:szCs w:val="48"/>
        </w:rPr>
        <w:t xml:space="preserve"> the </w:t>
      </w:r>
    </w:p>
    <w:p w:rsidR="00B776D7" w:rsidRPr="00DB68FB" w14:paraId="0781236B" w14:textId="77777777">
      <w:pPr>
        <w:pStyle w:val="Title"/>
        <w:ind w:left="0"/>
        <w:rPr>
          <w:rFonts w:ascii="Times New Roman" w:hAnsi="Times New Roman"/>
          <w:bCs/>
          <w:sz w:val="48"/>
          <w:szCs w:val="48"/>
        </w:rPr>
      </w:pPr>
    </w:p>
    <w:p w:rsidR="00B776D7" w:rsidRPr="00DB68FB" w14:paraId="00386F4E" w14:textId="4CE922A6">
      <w:pPr>
        <w:pStyle w:val="Title"/>
        <w:ind w:left="0"/>
        <w:rPr>
          <w:rFonts w:ascii="Times New Roman" w:hAnsi="Times New Roman"/>
          <w:bCs/>
          <w:sz w:val="48"/>
          <w:szCs w:val="48"/>
        </w:rPr>
      </w:pPr>
      <w:r>
        <w:rPr>
          <w:rFonts w:ascii="Times New Roman" w:hAnsi="Times New Roman"/>
          <w:bCs/>
          <w:sz w:val="48"/>
          <w:szCs w:val="48"/>
        </w:rPr>
        <w:t>2025</w:t>
      </w:r>
    </w:p>
    <w:p w:rsidR="00B776D7" w:rsidRPr="00DB68FB" w14:paraId="1012B5FE" w14:textId="77777777">
      <w:pPr>
        <w:pStyle w:val="Title"/>
        <w:ind w:left="0"/>
        <w:rPr>
          <w:rFonts w:ascii="Times New Roman" w:hAnsi="Times New Roman"/>
          <w:b w:val="0"/>
          <w:sz w:val="48"/>
          <w:szCs w:val="48"/>
        </w:rPr>
      </w:pPr>
      <w:r w:rsidRPr="00DB68FB">
        <w:rPr>
          <w:rFonts w:ascii="Times New Roman" w:hAnsi="Times New Roman"/>
          <w:bCs/>
          <w:sz w:val="48"/>
          <w:szCs w:val="48"/>
        </w:rPr>
        <w:t>National Survey of College Graduates</w:t>
      </w:r>
    </w:p>
    <w:p w:rsidR="00B776D7" w:rsidRPr="00DB68FB" w14:paraId="38DC7CA9" w14:textId="77777777">
      <w:pPr>
        <w:pStyle w:val="TOC1"/>
        <w:tabs>
          <w:tab w:val="left" w:pos="720"/>
        </w:tabs>
        <w:spacing w:before="0"/>
        <w:ind w:left="0" w:firstLine="0"/>
        <w:rPr>
          <w:rFonts w:ascii="Times New Roman" w:hAnsi="Times New Roman"/>
          <w:szCs w:val="24"/>
        </w:rPr>
      </w:pPr>
    </w:p>
    <w:p w:rsidR="00B776D7" w:rsidRPr="00DB68FB" w14:paraId="7DA727C1" w14:textId="77777777">
      <w:pPr>
        <w:pStyle w:val="TOC1"/>
        <w:tabs>
          <w:tab w:val="left" w:pos="720"/>
        </w:tabs>
        <w:spacing w:before="0"/>
        <w:rPr>
          <w:rFonts w:ascii="Times New Roman" w:hAnsi="Times New Roman"/>
          <w:szCs w:val="24"/>
        </w:rPr>
      </w:pPr>
    </w:p>
    <w:p w:rsidR="00B776D7" w:rsidRPr="00DB68FB" w14:paraId="10AD0AA8" w14:textId="77777777">
      <w:pPr>
        <w:pStyle w:val="TOC1"/>
        <w:tabs>
          <w:tab w:val="left" w:pos="720"/>
        </w:tabs>
        <w:spacing w:before="0"/>
        <w:rPr>
          <w:rFonts w:ascii="Times New Roman" w:hAnsi="Times New Roman"/>
          <w:szCs w:val="24"/>
        </w:rPr>
      </w:pPr>
    </w:p>
    <w:p w:rsidR="00B776D7" w:rsidRPr="00DB68FB" w14:paraId="597E861A" w14:textId="77777777">
      <w:pPr>
        <w:pStyle w:val="TOC1"/>
        <w:tabs>
          <w:tab w:val="left" w:pos="720"/>
        </w:tabs>
        <w:spacing w:before="0"/>
        <w:rPr>
          <w:rFonts w:ascii="Times New Roman" w:hAnsi="Times New Roman"/>
          <w:szCs w:val="24"/>
        </w:rPr>
      </w:pPr>
    </w:p>
    <w:p w:rsidR="00B776D7" w:rsidRPr="00DB68FB" w14:paraId="65EB80B0" w14:textId="77777777">
      <w:pPr>
        <w:pStyle w:val="TOC1"/>
        <w:tabs>
          <w:tab w:val="left" w:pos="720"/>
        </w:tabs>
        <w:spacing w:before="0"/>
        <w:rPr>
          <w:rFonts w:ascii="Times New Roman" w:hAnsi="Times New Roman"/>
          <w:szCs w:val="24"/>
        </w:rPr>
      </w:pPr>
    </w:p>
    <w:p w:rsidR="00B776D7" w:rsidRPr="00DB68FB" w14:paraId="16B4D9B3" w14:textId="77777777">
      <w:pPr>
        <w:pStyle w:val="TOC1"/>
        <w:tabs>
          <w:tab w:val="left" w:pos="720"/>
        </w:tabs>
        <w:spacing w:before="0"/>
        <w:rPr>
          <w:rFonts w:ascii="Times New Roman" w:hAnsi="Times New Roman"/>
          <w:szCs w:val="24"/>
        </w:rPr>
      </w:pPr>
    </w:p>
    <w:p w:rsidR="00B776D7" w14:paraId="331061E0" w14:textId="77777777">
      <w:pPr>
        <w:pStyle w:val="TOC1"/>
        <w:tabs>
          <w:tab w:val="left" w:pos="720"/>
        </w:tabs>
        <w:spacing w:before="0"/>
        <w:rPr>
          <w:rFonts w:ascii="Times New Roman" w:hAnsi="Times New Roman"/>
          <w:szCs w:val="24"/>
        </w:rPr>
      </w:pPr>
      <w:bookmarkStart w:id="0" w:name="StartingPoint"/>
      <w:bookmarkEnd w:id="0"/>
    </w:p>
    <w:p w:rsidR="007A70F0" w:rsidP="007A70F0" w14:paraId="16878A8C" w14:textId="77777777"/>
    <w:p w:rsidR="007A70F0" w:rsidP="007A70F0" w14:paraId="68DACADD" w14:textId="77777777"/>
    <w:p w:rsidR="007A70F0" w:rsidP="007A70F0" w14:paraId="2CA56E5B" w14:textId="77777777"/>
    <w:p w:rsidR="007A70F0" w:rsidP="007A70F0" w14:paraId="61876C61" w14:textId="77777777"/>
    <w:p w:rsidR="007A70F0" w:rsidP="007A70F0" w14:paraId="23559E7B" w14:textId="77777777"/>
    <w:p w:rsidR="007A70F0" w:rsidP="007A70F0" w14:paraId="26AD94F9" w14:textId="77777777"/>
    <w:p w:rsidR="007A70F0" w:rsidP="007A70F0" w14:paraId="6C38E873" w14:textId="77777777"/>
    <w:p w:rsidR="007A70F0" w:rsidP="007A70F0" w14:paraId="5E3A755E" w14:textId="77777777"/>
    <w:p w:rsidR="007A70F0" w:rsidP="007A70F0" w14:paraId="03B57F14" w14:textId="77777777"/>
    <w:p w:rsidR="007A70F0" w:rsidP="007A70F0" w14:paraId="64D8D344" w14:textId="77777777"/>
    <w:p w:rsidR="007A70F0" w:rsidP="007A70F0" w14:paraId="6D2DCFF6" w14:textId="77777777"/>
    <w:p w:rsidR="007A70F0" w:rsidP="007A70F0" w14:paraId="118FFEAA" w14:textId="77777777"/>
    <w:p w:rsidR="007A70F0" w:rsidP="007A70F0" w14:paraId="5C29819E" w14:textId="77777777"/>
    <w:p w:rsidR="007A70F0" w:rsidP="007A70F0" w14:paraId="3F5E7DA3" w14:textId="77777777"/>
    <w:p w:rsidR="007A70F0" w:rsidP="007A70F0" w14:paraId="2706BDFE" w14:textId="77777777"/>
    <w:p w:rsidR="007A70F0" w:rsidP="007A70F0" w14:paraId="48B382B4" w14:textId="77777777"/>
    <w:p w:rsidR="007A70F0" w:rsidP="007A70F0" w14:paraId="29AA0D88" w14:textId="77777777"/>
    <w:p w:rsidR="007A70F0" w:rsidP="007A70F0" w14:paraId="7BD5E196" w14:textId="77777777"/>
    <w:p w:rsidR="007A70F0" w:rsidP="007A70F0" w14:paraId="573C26C2" w14:textId="77777777"/>
    <w:sdt>
      <w:sdtPr>
        <w:rPr>
          <w:rFonts w:ascii="CG Times" w:eastAsia="Times New Roman" w:hAnsi="CG Times" w:cs="Times New Roman"/>
          <w:color w:val="auto"/>
          <w:sz w:val="24"/>
          <w:szCs w:val="20"/>
        </w:rPr>
        <w:id w:val="-1633946800"/>
        <w:docPartObj>
          <w:docPartGallery w:val="Table of Contents"/>
          <w:docPartUnique/>
        </w:docPartObj>
      </w:sdtPr>
      <w:sdtEndPr>
        <w:rPr>
          <w:b/>
          <w:bCs/>
          <w:noProof/>
          <w:szCs w:val="24"/>
        </w:rPr>
      </w:sdtEndPr>
      <w:sdtContent>
        <w:p w:rsidR="001D1174" w14:paraId="6125F5B9" w14:textId="4E2DD4E9">
          <w:pPr>
            <w:pStyle w:val="TOCHeading"/>
          </w:pPr>
          <w:r>
            <w:t>Contents</w:t>
          </w:r>
        </w:p>
        <w:p w:rsidR="007E0E3C" w14:paraId="58404955" w14:textId="0BF3B7F4">
          <w:pPr>
            <w:pStyle w:val="TOC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127427099" w:history="1">
            <w:r w:rsidRPr="00F926AC">
              <w:rPr>
                <w:rStyle w:val="Hyperlink"/>
                <w:rFonts w:ascii="Times New Roman" w:hAnsi="Times New Roman"/>
                <w:b/>
                <w:bCs/>
                <w:noProof/>
              </w:rPr>
              <w:t>B.</w:t>
            </w:r>
            <w:r>
              <w:rPr>
                <w:rFonts w:asciiTheme="minorHAnsi" w:eastAsiaTheme="minorEastAsia" w:hAnsiTheme="minorHAnsi" w:cstheme="minorBidi"/>
                <w:noProof/>
                <w:sz w:val="22"/>
                <w:szCs w:val="22"/>
              </w:rPr>
              <w:tab/>
            </w:r>
            <w:r w:rsidRPr="00F926AC">
              <w:rPr>
                <w:rStyle w:val="Hyperlink"/>
                <w:rFonts w:ascii="Times New Roman" w:hAnsi="Times New Roman"/>
                <w:b/>
                <w:bCs/>
                <w:noProof/>
              </w:rPr>
              <w:t>COLLECTIONS OF INFORMATION EMPLOYING STATISTICAL METHODS</w:t>
            </w:r>
            <w:r>
              <w:rPr>
                <w:noProof/>
                <w:webHidden/>
              </w:rPr>
              <w:tab/>
            </w:r>
            <w:r>
              <w:rPr>
                <w:noProof/>
                <w:webHidden/>
              </w:rPr>
              <w:fldChar w:fldCharType="begin"/>
            </w:r>
            <w:r>
              <w:rPr>
                <w:noProof/>
                <w:webHidden/>
              </w:rPr>
              <w:instrText xml:space="preserve"> PAGEREF _Toc127427099 \h </w:instrText>
            </w:r>
            <w:r>
              <w:rPr>
                <w:noProof/>
                <w:webHidden/>
              </w:rPr>
              <w:fldChar w:fldCharType="separate"/>
            </w:r>
            <w:r w:rsidR="00FC0343">
              <w:rPr>
                <w:noProof/>
                <w:webHidden/>
              </w:rPr>
              <w:t>1</w:t>
            </w:r>
            <w:r>
              <w:rPr>
                <w:noProof/>
                <w:webHidden/>
              </w:rPr>
              <w:fldChar w:fldCharType="end"/>
            </w:r>
          </w:hyperlink>
        </w:p>
        <w:p w:rsidR="007E0E3C" w14:paraId="354A3053" w14:textId="278A1C4B">
          <w:pPr>
            <w:pStyle w:val="TOC2"/>
            <w:tabs>
              <w:tab w:val="left" w:pos="1440"/>
            </w:tabs>
            <w:rPr>
              <w:rFonts w:asciiTheme="minorHAnsi" w:eastAsiaTheme="minorEastAsia" w:hAnsiTheme="minorHAnsi" w:cstheme="minorBidi"/>
              <w:noProof/>
              <w:sz w:val="22"/>
              <w:szCs w:val="22"/>
            </w:rPr>
          </w:pPr>
          <w:hyperlink w:anchor="_Toc127427100" w:history="1">
            <w:r w:rsidRPr="00F926AC">
              <w:rPr>
                <w:rStyle w:val="Hyperlink"/>
                <w:noProof/>
              </w:rPr>
              <w:t>1.</w:t>
            </w:r>
            <w:r>
              <w:rPr>
                <w:rFonts w:asciiTheme="minorHAnsi" w:eastAsiaTheme="minorEastAsia" w:hAnsiTheme="minorHAnsi" w:cstheme="minorBidi"/>
                <w:noProof/>
                <w:sz w:val="22"/>
                <w:szCs w:val="22"/>
              </w:rPr>
              <w:tab/>
            </w:r>
            <w:r w:rsidRPr="00F926AC">
              <w:rPr>
                <w:rStyle w:val="Hyperlink"/>
                <w:noProof/>
              </w:rPr>
              <w:t>UNIVERSE AND SAMPLE DESCRIPTIONS</w:t>
            </w:r>
            <w:r>
              <w:rPr>
                <w:noProof/>
                <w:webHidden/>
              </w:rPr>
              <w:tab/>
            </w:r>
            <w:r>
              <w:rPr>
                <w:noProof/>
                <w:webHidden/>
              </w:rPr>
              <w:fldChar w:fldCharType="begin"/>
            </w:r>
            <w:r>
              <w:rPr>
                <w:noProof/>
                <w:webHidden/>
              </w:rPr>
              <w:instrText xml:space="preserve"> PAGEREF _Toc127427100 \h </w:instrText>
            </w:r>
            <w:r>
              <w:rPr>
                <w:noProof/>
                <w:webHidden/>
              </w:rPr>
              <w:fldChar w:fldCharType="separate"/>
            </w:r>
            <w:r w:rsidR="00FC0343">
              <w:rPr>
                <w:noProof/>
                <w:webHidden/>
              </w:rPr>
              <w:t>1</w:t>
            </w:r>
            <w:r>
              <w:rPr>
                <w:noProof/>
                <w:webHidden/>
              </w:rPr>
              <w:fldChar w:fldCharType="end"/>
            </w:r>
          </w:hyperlink>
        </w:p>
        <w:p w:rsidR="007E0E3C" w14:paraId="7A2CAFF3" w14:textId="6A56CBAF">
          <w:pPr>
            <w:pStyle w:val="TOC2"/>
            <w:tabs>
              <w:tab w:val="left" w:pos="1440"/>
            </w:tabs>
            <w:rPr>
              <w:rFonts w:asciiTheme="minorHAnsi" w:eastAsiaTheme="minorEastAsia" w:hAnsiTheme="minorHAnsi" w:cstheme="minorBidi"/>
              <w:noProof/>
              <w:sz w:val="22"/>
              <w:szCs w:val="22"/>
            </w:rPr>
          </w:pPr>
          <w:hyperlink w:anchor="_Toc127427101" w:history="1">
            <w:r w:rsidRPr="00F926AC">
              <w:rPr>
                <w:rStyle w:val="Hyperlink"/>
                <w:noProof/>
              </w:rPr>
              <w:t>2.</w:t>
            </w:r>
            <w:r>
              <w:rPr>
                <w:rFonts w:asciiTheme="minorHAnsi" w:eastAsiaTheme="minorEastAsia" w:hAnsiTheme="minorHAnsi" w:cstheme="minorBidi"/>
                <w:noProof/>
                <w:sz w:val="22"/>
                <w:szCs w:val="22"/>
              </w:rPr>
              <w:tab/>
            </w:r>
            <w:r w:rsidRPr="00F926AC">
              <w:rPr>
                <w:rStyle w:val="Hyperlink"/>
                <w:noProof/>
              </w:rPr>
              <w:t>INFORMATION COLLECTION PROCEDURES</w:t>
            </w:r>
            <w:r>
              <w:rPr>
                <w:noProof/>
                <w:webHidden/>
              </w:rPr>
              <w:tab/>
            </w:r>
            <w:r>
              <w:rPr>
                <w:noProof/>
                <w:webHidden/>
              </w:rPr>
              <w:fldChar w:fldCharType="begin"/>
            </w:r>
            <w:r>
              <w:rPr>
                <w:noProof/>
                <w:webHidden/>
              </w:rPr>
              <w:instrText xml:space="preserve"> PAGEREF _Toc127427101 \h </w:instrText>
            </w:r>
            <w:r>
              <w:rPr>
                <w:noProof/>
                <w:webHidden/>
              </w:rPr>
              <w:fldChar w:fldCharType="separate"/>
            </w:r>
            <w:r w:rsidR="00FC0343">
              <w:rPr>
                <w:noProof/>
                <w:webHidden/>
              </w:rPr>
              <w:t>2</w:t>
            </w:r>
            <w:r>
              <w:rPr>
                <w:noProof/>
                <w:webHidden/>
              </w:rPr>
              <w:fldChar w:fldCharType="end"/>
            </w:r>
          </w:hyperlink>
        </w:p>
        <w:p w:rsidR="007E0E3C" w14:paraId="1F66E847" w14:textId="4CC5F6F0">
          <w:pPr>
            <w:pStyle w:val="TOC2"/>
            <w:tabs>
              <w:tab w:val="left" w:pos="1440"/>
            </w:tabs>
            <w:rPr>
              <w:rFonts w:asciiTheme="minorHAnsi" w:eastAsiaTheme="minorEastAsia" w:hAnsiTheme="minorHAnsi" w:cstheme="minorBidi"/>
              <w:noProof/>
              <w:sz w:val="22"/>
              <w:szCs w:val="22"/>
            </w:rPr>
          </w:pPr>
          <w:hyperlink w:anchor="_Toc127427102" w:history="1">
            <w:r w:rsidRPr="00F926AC">
              <w:rPr>
                <w:rStyle w:val="Hyperlink"/>
                <w:noProof/>
              </w:rPr>
              <w:t>3.</w:t>
            </w:r>
            <w:r>
              <w:rPr>
                <w:rFonts w:asciiTheme="minorHAnsi" w:eastAsiaTheme="minorEastAsia" w:hAnsiTheme="minorHAnsi" w:cstheme="minorBidi"/>
                <w:noProof/>
                <w:sz w:val="22"/>
                <w:szCs w:val="22"/>
              </w:rPr>
              <w:tab/>
            </w:r>
            <w:r w:rsidRPr="00F926AC">
              <w:rPr>
                <w:rStyle w:val="Hyperlink"/>
                <w:noProof/>
              </w:rPr>
              <w:t>STATISTICAL ACCURACY OF THE COLLECTION</w:t>
            </w:r>
            <w:r>
              <w:rPr>
                <w:noProof/>
                <w:webHidden/>
              </w:rPr>
              <w:tab/>
            </w:r>
            <w:r>
              <w:rPr>
                <w:noProof/>
                <w:webHidden/>
              </w:rPr>
              <w:fldChar w:fldCharType="begin"/>
            </w:r>
            <w:r>
              <w:rPr>
                <w:noProof/>
                <w:webHidden/>
              </w:rPr>
              <w:instrText xml:space="preserve"> PAGEREF _Toc127427102 \h </w:instrText>
            </w:r>
            <w:r>
              <w:rPr>
                <w:noProof/>
                <w:webHidden/>
              </w:rPr>
              <w:fldChar w:fldCharType="separate"/>
            </w:r>
            <w:r w:rsidR="00FC0343">
              <w:rPr>
                <w:noProof/>
                <w:webHidden/>
              </w:rPr>
              <w:t>8</w:t>
            </w:r>
            <w:r>
              <w:rPr>
                <w:noProof/>
                <w:webHidden/>
              </w:rPr>
              <w:fldChar w:fldCharType="end"/>
            </w:r>
          </w:hyperlink>
        </w:p>
        <w:p w:rsidR="007E0E3C" w14:paraId="49E9ADF4" w14:textId="32B3B307">
          <w:pPr>
            <w:pStyle w:val="TOC2"/>
            <w:tabs>
              <w:tab w:val="left" w:pos="1440"/>
            </w:tabs>
            <w:rPr>
              <w:rFonts w:asciiTheme="minorHAnsi" w:eastAsiaTheme="minorEastAsia" w:hAnsiTheme="minorHAnsi" w:cstheme="minorBidi"/>
              <w:noProof/>
              <w:sz w:val="22"/>
              <w:szCs w:val="22"/>
            </w:rPr>
          </w:pPr>
          <w:hyperlink w:anchor="_Toc127427103" w:history="1">
            <w:r w:rsidRPr="00F926AC">
              <w:rPr>
                <w:rStyle w:val="Hyperlink"/>
                <w:noProof/>
              </w:rPr>
              <w:t>4.</w:t>
            </w:r>
            <w:r>
              <w:rPr>
                <w:rFonts w:asciiTheme="minorHAnsi" w:eastAsiaTheme="minorEastAsia" w:hAnsiTheme="minorHAnsi" w:cstheme="minorBidi"/>
                <w:noProof/>
                <w:sz w:val="22"/>
                <w:szCs w:val="22"/>
              </w:rPr>
              <w:tab/>
            </w:r>
            <w:r w:rsidRPr="00F926AC">
              <w:rPr>
                <w:rStyle w:val="Hyperlink"/>
                <w:noProof/>
              </w:rPr>
              <w:t>TESTING PROCEDURES</w:t>
            </w:r>
            <w:r>
              <w:rPr>
                <w:noProof/>
                <w:webHidden/>
              </w:rPr>
              <w:tab/>
            </w:r>
            <w:r>
              <w:rPr>
                <w:noProof/>
                <w:webHidden/>
              </w:rPr>
              <w:fldChar w:fldCharType="begin"/>
            </w:r>
            <w:r>
              <w:rPr>
                <w:noProof/>
                <w:webHidden/>
              </w:rPr>
              <w:instrText xml:space="preserve"> PAGEREF _Toc127427103 \h </w:instrText>
            </w:r>
            <w:r>
              <w:rPr>
                <w:noProof/>
                <w:webHidden/>
              </w:rPr>
              <w:fldChar w:fldCharType="separate"/>
            </w:r>
            <w:r w:rsidR="00FC0343">
              <w:rPr>
                <w:noProof/>
                <w:webHidden/>
              </w:rPr>
              <w:t>10</w:t>
            </w:r>
            <w:r>
              <w:rPr>
                <w:noProof/>
                <w:webHidden/>
              </w:rPr>
              <w:fldChar w:fldCharType="end"/>
            </w:r>
          </w:hyperlink>
        </w:p>
        <w:p w:rsidR="007E0E3C" w14:paraId="24C35264" w14:textId="039F3BE7">
          <w:pPr>
            <w:pStyle w:val="TOC2"/>
            <w:tabs>
              <w:tab w:val="left" w:pos="1440"/>
            </w:tabs>
            <w:rPr>
              <w:rFonts w:asciiTheme="minorHAnsi" w:eastAsiaTheme="minorEastAsia" w:hAnsiTheme="minorHAnsi" w:cstheme="minorBidi"/>
              <w:noProof/>
              <w:sz w:val="22"/>
              <w:szCs w:val="22"/>
            </w:rPr>
          </w:pPr>
          <w:hyperlink w:anchor="_Toc127427104" w:history="1">
            <w:r w:rsidRPr="00F926AC">
              <w:rPr>
                <w:rStyle w:val="Hyperlink"/>
                <w:noProof/>
              </w:rPr>
              <w:t>5.</w:t>
            </w:r>
            <w:r>
              <w:rPr>
                <w:rFonts w:asciiTheme="minorHAnsi" w:eastAsiaTheme="minorEastAsia" w:hAnsiTheme="minorHAnsi" w:cstheme="minorBidi"/>
                <w:noProof/>
                <w:sz w:val="22"/>
                <w:szCs w:val="22"/>
              </w:rPr>
              <w:tab/>
            </w:r>
            <w:r w:rsidRPr="00F926AC">
              <w:rPr>
                <w:rStyle w:val="Hyperlink"/>
                <w:noProof/>
              </w:rPr>
              <w:t>CONTACT INFORMATION</w:t>
            </w:r>
            <w:r>
              <w:rPr>
                <w:noProof/>
                <w:webHidden/>
              </w:rPr>
              <w:tab/>
            </w:r>
            <w:r>
              <w:rPr>
                <w:noProof/>
                <w:webHidden/>
              </w:rPr>
              <w:fldChar w:fldCharType="begin"/>
            </w:r>
            <w:r>
              <w:rPr>
                <w:noProof/>
                <w:webHidden/>
              </w:rPr>
              <w:instrText xml:space="preserve"> PAGEREF _Toc127427104 \h </w:instrText>
            </w:r>
            <w:r>
              <w:rPr>
                <w:noProof/>
                <w:webHidden/>
              </w:rPr>
              <w:fldChar w:fldCharType="separate"/>
            </w:r>
            <w:r w:rsidR="00FC0343">
              <w:rPr>
                <w:noProof/>
                <w:webHidden/>
              </w:rPr>
              <w:t>12</w:t>
            </w:r>
            <w:r>
              <w:rPr>
                <w:noProof/>
                <w:webHidden/>
              </w:rPr>
              <w:fldChar w:fldCharType="end"/>
            </w:r>
          </w:hyperlink>
        </w:p>
        <w:p w:rsidR="001D1174" w14:paraId="0850AA3B" w14:textId="743C9D9E">
          <w:r>
            <w:rPr>
              <w:b/>
              <w:bCs/>
              <w:noProof/>
            </w:rPr>
            <w:fldChar w:fldCharType="end"/>
          </w:r>
        </w:p>
      </w:sdtContent>
    </w:sdt>
    <w:p w:rsidR="001D1174" w:rsidP="00C8666D" w14:paraId="594D42DC" w14:textId="77777777">
      <w:pPr>
        <w:pStyle w:val="TOC1"/>
        <w:tabs>
          <w:tab w:val="left" w:pos="720"/>
        </w:tabs>
        <w:spacing w:before="0"/>
        <w:jc w:val="center"/>
        <w:rPr>
          <w:rFonts w:ascii="Times New Roman" w:hAnsi="Times New Roman"/>
          <w:b/>
          <w:bCs/>
          <w:sz w:val="23"/>
          <w:szCs w:val="23"/>
        </w:rPr>
      </w:pPr>
    </w:p>
    <w:p w:rsidR="00D83C80" w:rsidP="00D83C80" w14:paraId="4642B1E8" w14:textId="77777777">
      <w:pPr>
        <w:ind w:left="0"/>
        <w:jc w:val="center"/>
        <w:rPr>
          <w:rFonts w:ascii="Times New Roman" w:hAnsi="Times New Roman"/>
          <w:b/>
          <w:bCs/>
          <w:szCs w:val="24"/>
        </w:rPr>
        <w:sectPr w:rsidSect="00EE0C3F">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288" w:footer="288" w:gutter="0"/>
          <w:cols w:space="720"/>
          <w:noEndnote/>
          <w:docGrid w:linePitch="326"/>
        </w:sectPr>
      </w:pPr>
      <w:bookmarkStart w:id="2" w:name="_Hlt122334873"/>
      <w:bookmarkStart w:id="3" w:name="_Toc257283574"/>
      <w:bookmarkEnd w:id="2"/>
    </w:p>
    <w:p w:rsidR="00B776D7" w:rsidRPr="00BC49F5" w:rsidP="00BC49F5" w14:paraId="20097842" w14:textId="0E12F361">
      <w:pPr>
        <w:pStyle w:val="Heading1"/>
        <w:tabs>
          <w:tab w:val="left" w:pos="720"/>
          <w:tab w:val="left" w:pos="2520"/>
        </w:tabs>
        <w:ind w:left="0" w:firstLine="0"/>
        <w:rPr>
          <w:rFonts w:ascii="Times New Roman" w:hAnsi="Times New Roman"/>
          <w:b/>
          <w:bCs/>
          <w:szCs w:val="24"/>
        </w:rPr>
      </w:pPr>
      <w:bookmarkStart w:id="4" w:name="_Toc257283594"/>
      <w:bookmarkStart w:id="5" w:name="_Toc257283595"/>
      <w:bookmarkStart w:id="6" w:name="_Toc127427099"/>
      <w:bookmarkEnd w:id="3"/>
      <w:r w:rsidRPr="00DB68FB">
        <w:rPr>
          <w:rFonts w:ascii="Times New Roman" w:hAnsi="Times New Roman"/>
          <w:b/>
          <w:bCs/>
          <w:szCs w:val="24"/>
        </w:rPr>
        <w:t>B.</w:t>
      </w:r>
      <w:r w:rsidRPr="00DB68FB">
        <w:rPr>
          <w:rFonts w:ascii="Times New Roman" w:hAnsi="Times New Roman"/>
          <w:szCs w:val="24"/>
        </w:rPr>
        <w:tab/>
      </w:r>
      <w:bookmarkStart w:id="7" w:name="OLE_LINK2"/>
      <w:r w:rsidRPr="00DB68FB">
        <w:rPr>
          <w:rFonts w:ascii="Times New Roman" w:hAnsi="Times New Roman"/>
          <w:b/>
          <w:bCs/>
          <w:szCs w:val="24"/>
        </w:rPr>
        <w:t>COLLECTION</w:t>
      </w:r>
      <w:r w:rsidR="007B53F7">
        <w:rPr>
          <w:rFonts w:ascii="Times New Roman" w:hAnsi="Times New Roman"/>
          <w:b/>
          <w:bCs/>
          <w:szCs w:val="24"/>
        </w:rPr>
        <w:t>S</w:t>
      </w:r>
      <w:r w:rsidRPr="00DB68FB">
        <w:rPr>
          <w:rFonts w:ascii="Times New Roman" w:hAnsi="Times New Roman"/>
          <w:b/>
          <w:bCs/>
          <w:szCs w:val="24"/>
        </w:rPr>
        <w:t xml:space="preserve"> OF INFORMATION EMPLOYING STATISTICAL METHODS</w:t>
      </w:r>
      <w:bookmarkEnd w:id="4"/>
      <w:bookmarkEnd w:id="5"/>
      <w:bookmarkEnd w:id="6"/>
      <w:bookmarkEnd w:id="7"/>
      <w:r w:rsidRPr="00DB68FB" w:rsidR="00967478">
        <w:rPr>
          <w:rFonts w:ascii="Times New Roman" w:hAnsi="Times New Roman"/>
        </w:rPr>
        <w:t xml:space="preserve"> </w:t>
      </w:r>
    </w:p>
    <w:p w:rsidR="00B571FC" w:rsidRPr="00DB68FB" w:rsidP="00B571FC" w14:paraId="26573659" w14:textId="77777777">
      <w:pPr>
        <w:rPr>
          <w:rFonts w:ascii="Times New Roman" w:hAnsi="Times New Roman"/>
          <w:b/>
          <w:bCs/>
          <w:szCs w:val="24"/>
        </w:rPr>
      </w:pPr>
    </w:p>
    <w:p w:rsidR="00B776D7" w:rsidRPr="00DB68FB" w14:paraId="7ACCBAE9" w14:textId="344E028C">
      <w:pPr>
        <w:pStyle w:val="Heading2"/>
        <w:tabs>
          <w:tab w:val="left" w:pos="720"/>
          <w:tab w:val="left" w:pos="2520"/>
        </w:tabs>
        <w:spacing w:before="0" w:after="0"/>
        <w:ind w:left="0"/>
        <w:rPr>
          <w:szCs w:val="24"/>
        </w:rPr>
      </w:pPr>
      <w:bookmarkStart w:id="8" w:name="_Toc257283596"/>
      <w:bookmarkStart w:id="9" w:name="_Toc127427100"/>
      <w:r w:rsidRPr="00DB68FB">
        <w:rPr>
          <w:szCs w:val="24"/>
        </w:rPr>
        <w:t>1.</w:t>
      </w:r>
      <w:r w:rsidRPr="00DB68FB">
        <w:rPr>
          <w:szCs w:val="24"/>
        </w:rPr>
        <w:tab/>
        <w:t xml:space="preserve">UNIVERSE AND </w:t>
      </w:r>
      <w:r w:rsidRPr="00DB68FB" w:rsidR="007B53F7">
        <w:rPr>
          <w:szCs w:val="24"/>
        </w:rPr>
        <w:t>SAMPL</w:t>
      </w:r>
      <w:r w:rsidR="007B53F7">
        <w:rPr>
          <w:szCs w:val="24"/>
        </w:rPr>
        <w:t>E</w:t>
      </w:r>
      <w:r w:rsidRPr="00DB68FB" w:rsidR="007B53F7">
        <w:rPr>
          <w:szCs w:val="24"/>
        </w:rPr>
        <w:t xml:space="preserve"> </w:t>
      </w:r>
      <w:bookmarkEnd w:id="8"/>
      <w:r w:rsidR="007B53F7">
        <w:rPr>
          <w:szCs w:val="24"/>
        </w:rPr>
        <w:t>DESCRIPTIONS</w:t>
      </w:r>
      <w:bookmarkEnd w:id="9"/>
    </w:p>
    <w:p w:rsidR="00B776D7" w:rsidRPr="00DB68FB" w14:paraId="1B2B80E5" w14:textId="77777777">
      <w:pPr>
        <w:tabs>
          <w:tab w:val="left" w:pos="211"/>
          <w:tab w:val="left" w:pos="528"/>
          <w:tab w:val="left" w:pos="633"/>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528"/>
        <w:rPr>
          <w:rFonts w:ascii="Times New Roman" w:hAnsi="Times New Roman"/>
          <w:szCs w:val="24"/>
        </w:rPr>
      </w:pPr>
    </w:p>
    <w:p w:rsidR="00F744A6" w:rsidRPr="007F1BDC" w:rsidP="6F2C80A2" w14:paraId="73BA8209" w14:textId="44BA71C6">
      <w:pPr>
        <w:pStyle w:val="SDLetteredList1"/>
        <w:numPr>
          <w:ilvl w:val="0"/>
          <w:numId w:val="0"/>
        </w:numPr>
        <w:rPr>
          <w:b/>
          <w:bCs/>
          <w:sz w:val="24"/>
          <w:szCs w:val="24"/>
        </w:rPr>
      </w:pPr>
      <w:r w:rsidRPr="007F1BDC">
        <w:rPr>
          <w:sz w:val="24"/>
          <w:szCs w:val="24"/>
        </w:rPr>
        <w:t>The target population</w:t>
      </w:r>
      <w:r w:rsidRPr="007F1BDC">
        <w:rPr>
          <w:color w:val="000000" w:themeColor="text1"/>
          <w:sz w:val="24"/>
          <w:szCs w:val="24"/>
        </w:rPr>
        <w:t xml:space="preserve"> for the National Survey of College Graduates (NSCG)</w:t>
      </w:r>
      <w:r w:rsidRPr="007F1BDC">
        <w:rPr>
          <w:sz w:val="24"/>
          <w:szCs w:val="24"/>
        </w:rPr>
        <w:t xml:space="preserve"> includes individuals who meet the following criteria:</w:t>
      </w:r>
    </w:p>
    <w:p w:rsidR="00F744A6" w:rsidRPr="009B785F" w:rsidP="00E3283F" w14:paraId="551B91F9" w14:textId="3DD434A9">
      <w:pPr>
        <w:pStyle w:val="SDListbullets1"/>
        <w:spacing w:before="80" w:after="0"/>
        <w:rPr>
          <w:sz w:val="24"/>
        </w:rPr>
      </w:pPr>
      <w:r w:rsidRPr="007F1BDC">
        <w:rPr>
          <w:sz w:val="24"/>
        </w:rPr>
        <w:t>Earned a bachelor’s degree or higher,</w:t>
      </w:r>
    </w:p>
    <w:p w:rsidR="00F744A6" w:rsidRPr="009B785F" w:rsidP="00E3283F" w14:paraId="1DBBDD4B" w14:textId="59F4FA36">
      <w:pPr>
        <w:pStyle w:val="SDListbullets1"/>
        <w:spacing w:before="80" w:after="0"/>
        <w:rPr>
          <w:sz w:val="24"/>
        </w:rPr>
      </w:pPr>
      <w:r w:rsidRPr="007F1BDC">
        <w:rPr>
          <w:sz w:val="24"/>
        </w:rPr>
        <w:t>Are not institutionalized and reside in the United States or Puerto Rico as of the survey reference date, and</w:t>
      </w:r>
    </w:p>
    <w:p w:rsidR="00F744A6" w:rsidP="00E3283F" w14:paraId="79245465" w14:textId="2A5B8864">
      <w:pPr>
        <w:pStyle w:val="SDListbullets1"/>
        <w:spacing w:before="80" w:after="0"/>
        <w:rPr>
          <w:sz w:val="24"/>
        </w:rPr>
      </w:pPr>
      <w:r w:rsidRPr="007F1BDC">
        <w:rPr>
          <w:sz w:val="24"/>
        </w:rPr>
        <w:t>Are younger than 76 years as of the survey reference date.</w:t>
      </w:r>
    </w:p>
    <w:p w:rsidR="00F744A6" w:rsidP="00F744A6" w14:paraId="3B820203" w14:textId="77777777">
      <w:pPr>
        <w:ind w:left="0"/>
      </w:pPr>
    </w:p>
    <w:p w:rsidR="00B776D7" w:rsidRPr="00E05733" w:rsidP="00E05733" w14:paraId="0ACA88AF" w14:textId="7C3AB556">
      <w:pPr>
        <w:ind w:left="0" w:right="-180"/>
        <w:rPr>
          <w:rFonts w:ascii="Times New Roman" w:hAnsi="Times New Roman"/>
          <w:color w:val="000000"/>
        </w:rPr>
      </w:pPr>
      <w:r>
        <w:rPr>
          <w:rFonts w:ascii="Times New Roman" w:hAnsi="Times New Roman"/>
          <w:color w:val="000000"/>
        </w:rPr>
        <w:t xml:space="preserve">When the American Community Survey (ACS) replaced the decennial census long form beginning with the 2010 Census, the </w:t>
      </w:r>
      <w:r w:rsidR="000C0D34">
        <w:rPr>
          <w:rFonts w:ascii="Times New Roman" w:hAnsi="Times New Roman"/>
          <w:color w:val="000000"/>
        </w:rPr>
        <w:t xml:space="preserve">National Center for Science and Engineering Statistics (NCSES) </w:t>
      </w:r>
      <w:r w:rsidR="00172987">
        <w:rPr>
          <w:rFonts w:ascii="Times New Roman" w:hAnsi="Times New Roman"/>
          <w:color w:val="000000"/>
        </w:rPr>
        <w:t>within</w:t>
      </w:r>
      <w:r w:rsidR="000C0D34">
        <w:rPr>
          <w:rFonts w:ascii="Times New Roman" w:hAnsi="Times New Roman"/>
          <w:color w:val="000000"/>
        </w:rPr>
        <w:t xml:space="preserve"> the </w:t>
      </w:r>
      <w:r>
        <w:rPr>
          <w:rFonts w:ascii="Times New Roman" w:hAnsi="Times New Roman"/>
          <w:color w:val="000000"/>
        </w:rPr>
        <w:t xml:space="preserve">National Science Foundation (NSF) </w:t>
      </w:r>
      <w:r w:rsidR="003418A2">
        <w:rPr>
          <w:rFonts w:ascii="Times New Roman" w:hAnsi="Times New Roman"/>
          <w:color w:val="000000"/>
        </w:rPr>
        <w:t xml:space="preserve">began using </w:t>
      </w:r>
      <w:r>
        <w:rPr>
          <w:rFonts w:ascii="Times New Roman" w:hAnsi="Times New Roman"/>
          <w:color w:val="000000"/>
        </w:rPr>
        <w:t>the ACS as the sampling frame for the NSCG</w:t>
      </w:r>
      <w:r w:rsidR="00AA760D">
        <w:rPr>
          <w:rFonts w:ascii="Times New Roman" w:hAnsi="Times New Roman"/>
          <w:color w:val="000000"/>
        </w:rPr>
        <w:t xml:space="preserve"> and implemented a rotating panel design.</w:t>
      </w:r>
      <w:r w:rsidRPr="00DB68FB">
        <w:rPr>
          <w:rFonts w:ascii="Times New Roman" w:hAnsi="Times New Roman"/>
        </w:rPr>
        <w:t xml:space="preserve"> </w:t>
      </w:r>
      <w:r w:rsidRPr="00DB68FB">
        <w:rPr>
          <w:rFonts w:ascii="Times New Roman" w:hAnsi="Times New Roman"/>
          <w:szCs w:val="24"/>
        </w:rPr>
        <w:t xml:space="preserve"> </w:t>
      </w:r>
      <w:r w:rsidR="00287F94">
        <w:rPr>
          <w:rFonts w:ascii="Times New Roman" w:hAnsi="Times New Roman"/>
          <w:szCs w:val="24"/>
        </w:rPr>
        <w:t xml:space="preserve">In this design, a new ACS-based sample of college graduates </w:t>
      </w:r>
      <w:r w:rsidR="000D32EC">
        <w:rPr>
          <w:rFonts w:ascii="Times New Roman" w:hAnsi="Times New Roman"/>
          <w:szCs w:val="24"/>
        </w:rPr>
        <w:t>is</w:t>
      </w:r>
      <w:r w:rsidR="00287F94">
        <w:rPr>
          <w:rFonts w:ascii="Times New Roman" w:hAnsi="Times New Roman"/>
          <w:szCs w:val="24"/>
        </w:rPr>
        <w:t xml:space="preserve"> selected and followed for four biennial cycles before the panel is rotated out of the survey.  </w:t>
      </w:r>
      <w:r w:rsidRPr="00DB68FB">
        <w:rPr>
          <w:rFonts w:ascii="Times New Roman" w:hAnsi="Times New Roman"/>
          <w:szCs w:val="24"/>
        </w:rPr>
        <w:t xml:space="preserve">The use of the ACS as a sampling </w:t>
      </w:r>
      <w:r w:rsidRPr="00DB68FB" w:rsidR="008E41D9">
        <w:rPr>
          <w:rFonts w:ascii="Times New Roman" w:hAnsi="Times New Roman"/>
          <w:szCs w:val="24"/>
        </w:rPr>
        <w:t>frame</w:t>
      </w:r>
      <w:r w:rsidR="00E576AF">
        <w:rPr>
          <w:rFonts w:ascii="Times New Roman" w:hAnsi="Times New Roman"/>
          <w:szCs w:val="24"/>
        </w:rPr>
        <w:t xml:space="preserve">, including the field of degree questionnaire item included on the ACS, </w:t>
      </w:r>
      <w:r w:rsidRPr="00DB68FB">
        <w:rPr>
          <w:rFonts w:ascii="Times New Roman" w:hAnsi="Times New Roman"/>
          <w:szCs w:val="24"/>
        </w:rPr>
        <w:t>allow</w:t>
      </w:r>
      <w:r w:rsidR="000620AA">
        <w:rPr>
          <w:rFonts w:ascii="Times New Roman" w:hAnsi="Times New Roman"/>
          <w:szCs w:val="24"/>
        </w:rPr>
        <w:t>s</w:t>
      </w:r>
      <w:r w:rsidRPr="00DB68FB">
        <w:rPr>
          <w:rFonts w:ascii="Times New Roman" w:hAnsi="Times New Roman"/>
          <w:szCs w:val="24"/>
        </w:rPr>
        <w:t xml:space="preserve"> </w:t>
      </w:r>
      <w:r w:rsidR="0005725C">
        <w:rPr>
          <w:rFonts w:ascii="Times New Roman" w:hAnsi="Times New Roman"/>
          <w:szCs w:val="24"/>
        </w:rPr>
        <w:t>NCSES</w:t>
      </w:r>
      <w:r w:rsidRPr="00DB68FB" w:rsidR="0005725C">
        <w:rPr>
          <w:rFonts w:ascii="Times New Roman" w:hAnsi="Times New Roman"/>
          <w:szCs w:val="24"/>
        </w:rPr>
        <w:t xml:space="preserve"> </w:t>
      </w:r>
      <w:r w:rsidRPr="00DB68FB">
        <w:rPr>
          <w:rFonts w:ascii="Times New Roman" w:hAnsi="Times New Roman"/>
          <w:szCs w:val="24"/>
        </w:rPr>
        <w:t xml:space="preserve">to </w:t>
      </w:r>
      <w:r w:rsidR="00E6127B">
        <w:rPr>
          <w:rFonts w:ascii="Times New Roman" w:hAnsi="Times New Roman"/>
          <w:szCs w:val="24"/>
        </w:rPr>
        <w:t xml:space="preserve">efficiently sample subpopulations of interest (e.g., </w:t>
      </w:r>
      <w:r w:rsidRPr="00DB68FB">
        <w:rPr>
          <w:rFonts w:ascii="Times New Roman" w:hAnsi="Times New Roman"/>
          <w:szCs w:val="24"/>
        </w:rPr>
        <w:t xml:space="preserve">the </w:t>
      </w:r>
      <w:r>
        <w:rPr>
          <w:rFonts w:ascii="Times New Roman" w:hAnsi="Times New Roman"/>
          <w:szCs w:val="24"/>
        </w:rPr>
        <w:t xml:space="preserve">science and engineering </w:t>
      </w:r>
      <w:r w:rsidR="009D701B">
        <w:rPr>
          <w:rFonts w:ascii="Times New Roman" w:hAnsi="Times New Roman"/>
          <w:szCs w:val="24"/>
        </w:rPr>
        <w:t>[</w:t>
      </w:r>
      <w:r w:rsidRPr="00DB68FB" w:rsidR="00FC3A05">
        <w:rPr>
          <w:rFonts w:ascii="Times New Roman" w:hAnsi="Times New Roman"/>
          <w:szCs w:val="24"/>
        </w:rPr>
        <w:t>S&amp;E</w:t>
      </w:r>
      <w:r w:rsidR="009D701B">
        <w:rPr>
          <w:rFonts w:ascii="Times New Roman" w:hAnsi="Times New Roman"/>
          <w:szCs w:val="24"/>
        </w:rPr>
        <w:t>]</w:t>
      </w:r>
      <w:r w:rsidRPr="00DB68FB">
        <w:rPr>
          <w:rFonts w:ascii="Times New Roman" w:hAnsi="Times New Roman"/>
          <w:szCs w:val="24"/>
        </w:rPr>
        <w:t xml:space="preserve"> workforce</w:t>
      </w:r>
      <w:r w:rsidR="00E6127B">
        <w:rPr>
          <w:rFonts w:ascii="Times New Roman" w:hAnsi="Times New Roman"/>
          <w:szCs w:val="24"/>
        </w:rPr>
        <w:t>)</w:t>
      </w:r>
      <w:r w:rsidRPr="00DB68FB">
        <w:rPr>
          <w:rFonts w:ascii="Times New Roman" w:hAnsi="Times New Roman"/>
          <w:szCs w:val="24"/>
        </w:rPr>
        <w:t xml:space="preserve">.  </w:t>
      </w:r>
      <w:r w:rsidRPr="00DB68FB">
        <w:rPr>
          <w:rFonts w:ascii="Times New Roman" w:hAnsi="Times New Roman"/>
          <w:color w:val="000000"/>
        </w:rPr>
        <w:t xml:space="preserve">The </w:t>
      </w:r>
      <w:r w:rsidRPr="00DB68FB" w:rsidR="00670635">
        <w:rPr>
          <w:rFonts w:ascii="Times New Roman" w:hAnsi="Times New Roman"/>
          <w:color w:val="000000"/>
        </w:rPr>
        <w:t xml:space="preserve">NSCG </w:t>
      </w:r>
      <w:r w:rsidRPr="00DB68FB">
        <w:rPr>
          <w:rFonts w:ascii="Times New Roman" w:hAnsi="Times New Roman"/>
          <w:color w:val="000000"/>
        </w:rPr>
        <w:t xml:space="preserve">design </w:t>
      </w:r>
      <w:r w:rsidR="001C69C8">
        <w:rPr>
          <w:rFonts w:ascii="Times New Roman" w:hAnsi="Times New Roman"/>
          <w:color w:val="000000"/>
        </w:rPr>
        <w:t>oversamples cases</w:t>
      </w:r>
      <w:r w:rsidRPr="00DB68FB">
        <w:rPr>
          <w:rFonts w:ascii="Times New Roman" w:hAnsi="Times New Roman"/>
          <w:color w:val="000000"/>
        </w:rPr>
        <w:t xml:space="preserve"> in small cells of interest to analysts, including underrepresented</w:t>
      </w:r>
      <w:r w:rsidR="003C55AA">
        <w:rPr>
          <w:rFonts w:ascii="Times New Roman" w:hAnsi="Times New Roman"/>
          <w:color w:val="000000"/>
        </w:rPr>
        <w:t xml:space="preserve"> minorities</w:t>
      </w:r>
      <w:r w:rsidRPr="00DB68FB">
        <w:rPr>
          <w:rFonts w:ascii="Times New Roman" w:hAnsi="Times New Roman"/>
          <w:color w:val="000000"/>
        </w:rPr>
        <w:t>, persons with disabilities</w:t>
      </w:r>
      <w:r w:rsidR="001C69C8">
        <w:rPr>
          <w:rFonts w:ascii="Times New Roman" w:hAnsi="Times New Roman"/>
          <w:color w:val="000000"/>
        </w:rPr>
        <w:t xml:space="preserve">, and </w:t>
      </w:r>
      <w:r w:rsidR="003F2B69">
        <w:rPr>
          <w:rFonts w:ascii="Times New Roman" w:hAnsi="Times New Roman"/>
          <w:color w:val="000000"/>
        </w:rPr>
        <w:t>foreign</w:t>
      </w:r>
      <w:r w:rsidR="00844BC1">
        <w:rPr>
          <w:rFonts w:ascii="Times New Roman" w:hAnsi="Times New Roman"/>
          <w:color w:val="000000"/>
        </w:rPr>
        <w:t>-</w:t>
      </w:r>
      <w:r w:rsidR="003F2B69">
        <w:rPr>
          <w:rFonts w:ascii="Times New Roman" w:hAnsi="Times New Roman"/>
          <w:color w:val="000000"/>
        </w:rPr>
        <w:t>born</w:t>
      </w:r>
      <w:r w:rsidR="004B42DB">
        <w:rPr>
          <w:rFonts w:ascii="Times New Roman" w:hAnsi="Times New Roman"/>
          <w:color w:val="000000"/>
        </w:rPr>
        <w:t xml:space="preserve"> individuals</w:t>
      </w:r>
      <w:r w:rsidR="001C69C8">
        <w:rPr>
          <w:rFonts w:ascii="Times New Roman" w:hAnsi="Times New Roman"/>
          <w:color w:val="000000"/>
        </w:rPr>
        <w:t xml:space="preserve">. </w:t>
      </w:r>
      <w:r w:rsidRPr="00DB68FB">
        <w:rPr>
          <w:rFonts w:ascii="Times New Roman" w:hAnsi="Times New Roman"/>
          <w:color w:val="000000"/>
        </w:rPr>
        <w:t>The goal of this oversampling effort is to provide adequate sample for NSF’s congressionally mandated report</w:t>
      </w:r>
      <w:r w:rsidR="006C725F">
        <w:rPr>
          <w:rFonts w:ascii="Times New Roman" w:hAnsi="Times New Roman"/>
          <w:color w:val="000000"/>
        </w:rPr>
        <w:t>s</w:t>
      </w:r>
      <w:r w:rsidRPr="00DB68FB">
        <w:rPr>
          <w:rFonts w:ascii="Times New Roman" w:hAnsi="Times New Roman"/>
          <w:color w:val="000000"/>
        </w:rPr>
        <w:t xml:space="preserve"> on</w:t>
      </w:r>
      <w:r w:rsidR="006C725F">
        <w:rPr>
          <w:rFonts w:ascii="Times New Roman" w:hAnsi="Times New Roman"/>
          <w:color w:val="000000"/>
        </w:rPr>
        <w:t xml:space="preserve"> </w:t>
      </w:r>
      <w:r w:rsidRPr="00EE51B5" w:rsidR="006C725F">
        <w:rPr>
          <w:rFonts w:ascii="Times New Roman" w:hAnsi="Times New Roman"/>
          <w:i/>
          <w:iCs/>
        </w:rPr>
        <w:t>Science and Engineering Indicators</w:t>
      </w:r>
      <w:r w:rsidR="006C725F">
        <w:rPr>
          <w:rFonts w:ascii="Times New Roman" w:hAnsi="Times New Roman"/>
        </w:rPr>
        <w:t xml:space="preserve"> and</w:t>
      </w:r>
      <w:r w:rsidRPr="00DB68FB">
        <w:rPr>
          <w:rFonts w:ascii="Times New Roman" w:hAnsi="Times New Roman"/>
          <w:color w:val="000000"/>
        </w:rPr>
        <w:t xml:space="preserve"> </w:t>
      </w:r>
      <w:r w:rsidRPr="00D6331F" w:rsidR="00D6331F">
        <w:rPr>
          <w:rFonts w:ascii="Times New Roman" w:hAnsi="Times New Roman"/>
          <w:i/>
          <w:iCs/>
          <w:color w:val="000000"/>
        </w:rPr>
        <w:t>Women, Minorities, and Persons with Disabilities</w:t>
      </w:r>
      <w:r w:rsidR="00653739">
        <w:rPr>
          <w:rFonts w:ascii="Times New Roman" w:hAnsi="Times New Roman"/>
          <w:i/>
          <w:iCs/>
          <w:color w:val="000000"/>
        </w:rPr>
        <w:t xml:space="preserve"> in Science and Engineering</w:t>
      </w:r>
      <w:r w:rsidR="00E05733">
        <w:rPr>
          <w:rFonts w:ascii="Times New Roman" w:hAnsi="Times New Roman"/>
          <w:color w:val="000000"/>
        </w:rPr>
        <w:t>.</w:t>
      </w:r>
    </w:p>
    <w:p w:rsidR="00B776D7" w:rsidRPr="00DB68FB" w14:paraId="16EA4910" w14:textId="77777777">
      <w:pPr>
        <w:ind w:left="0"/>
        <w:rPr>
          <w:rFonts w:ascii="Times New Roman" w:hAnsi="Times New Roman"/>
        </w:rPr>
      </w:pPr>
    </w:p>
    <w:p w:rsidR="000E71D1" w:rsidP="000E71D1" w14:paraId="45BD9792" w14:textId="15D071EB">
      <w:pPr>
        <w:ind w:left="0"/>
        <w:rPr>
          <w:rFonts w:ascii="Times New Roman" w:hAnsi="Times New Roman"/>
        </w:rPr>
      </w:pPr>
      <w:r w:rsidRPr="3A6DE7E7">
        <w:rPr>
          <w:rFonts w:ascii="Times New Roman" w:hAnsi="Times New Roman"/>
        </w:rPr>
        <w:t>Under th</w:t>
      </w:r>
      <w:r w:rsidRPr="3A6DE7E7" w:rsidR="194CCF97">
        <w:rPr>
          <w:rFonts w:ascii="Times New Roman" w:hAnsi="Times New Roman"/>
        </w:rPr>
        <w:t>e</w:t>
      </w:r>
      <w:r w:rsidRPr="3A6DE7E7">
        <w:rPr>
          <w:rFonts w:ascii="Times New Roman" w:hAnsi="Times New Roman"/>
        </w:rPr>
        <w:t xml:space="preserve"> rotating panel design, </w:t>
      </w:r>
      <w:r w:rsidRPr="3A6DE7E7" w:rsidR="11BD51F3">
        <w:rPr>
          <w:rFonts w:ascii="Times New Roman" w:hAnsi="Times New Roman"/>
        </w:rPr>
        <w:t xml:space="preserve">the </w:t>
      </w:r>
      <w:r w:rsidRPr="3A6DE7E7" w:rsidR="5D16AAA2">
        <w:rPr>
          <w:rFonts w:ascii="Times New Roman" w:hAnsi="Times New Roman"/>
        </w:rPr>
        <w:t>202</w:t>
      </w:r>
      <w:r w:rsidRPr="3A6DE7E7" w:rsidR="00C42EC7">
        <w:rPr>
          <w:rFonts w:ascii="Times New Roman" w:hAnsi="Times New Roman"/>
        </w:rPr>
        <w:t>5</w:t>
      </w:r>
      <w:r w:rsidRPr="3A6DE7E7" w:rsidR="5D16AAA2">
        <w:rPr>
          <w:rFonts w:ascii="Times New Roman" w:hAnsi="Times New Roman"/>
        </w:rPr>
        <w:t xml:space="preserve"> </w:t>
      </w:r>
      <w:r w:rsidRPr="3A6DE7E7" w:rsidR="4734D8DB">
        <w:rPr>
          <w:rFonts w:ascii="Times New Roman" w:hAnsi="Times New Roman"/>
        </w:rPr>
        <w:t xml:space="preserve">NSCG </w:t>
      </w:r>
      <w:r w:rsidRPr="3A6DE7E7" w:rsidR="6B2AF915">
        <w:rPr>
          <w:rFonts w:ascii="Times New Roman" w:hAnsi="Times New Roman"/>
        </w:rPr>
        <w:t xml:space="preserve">production sample </w:t>
      </w:r>
      <w:r w:rsidRPr="3A6DE7E7" w:rsidR="08044059">
        <w:rPr>
          <w:rFonts w:ascii="Times New Roman" w:hAnsi="Times New Roman"/>
        </w:rPr>
        <w:t>will include</w:t>
      </w:r>
      <w:r w:rsidRPr="3A6DE7E7" w:rsidR="7EB37304">
        <w:rPr>
          <w:rFonts w:ascii="Times New Roman" w:hAnsi="Times New Roman"/>
        </w:rPr>
        <w:t xml:space="preserve"> 16</w:t>
      </w:r>
      <w:r w:rsidRPr="3A6DE7E7" w:rsidR="6337FD04">
        <w:rPr>
          <w:rFonts w:ascii="Times New Roman" w:hAnsi="Times New Roman"/>
        </w:rPr>
        <w:t>1</w:t>
      </w:r>
      <w:r w:rsidRPr="3A6DE7E7" w:rsidR="7EB37304">
        <w:rPr>
          <w:rFonts w:ascii="Times New Roman" w:hAnsi="Times New Roman"/>
        </w:rPr>
        <w:t>,000</w:t>
      </w:r>
      <w:r w:rsidRPr="3A6DE7E7">
        <w:rPr>
          <w:rFonts w:ascii="Times New Roman" w:hAnsi="Times New Roman"/>
        </w:rPr>
        <w:t xml:space="preserve"> </w:t>
      </w:r>
      <w:r w:rsidRPr="3A6DE7E7" w:rsidR="4734D8DB">
        <w:rPr>
          <w:rFonts w:ascii="Times New Roman" w:hAnsi="Times New Roman"/>
        </w:rPr>
        <w:t>sample cases which</w:t>
      </w:r>
      <w:r w:rsidRPr="3A6DE7E7" w:rsidR="5CE53355">
        <w:rPr>
          <w:rFonts w:ascii="Times New Roman" w:hAnsi="Times New Roman"/>
        </w:rPr>
        <w:t xml:space="preserve"> </w:t>
      </w:r>
      <w:r w:rsidRPr="3A6DE7E7" w:rsidR="22948977">
        <w:rPr>
          <w:rFonts w:ascii="Times New Roman" w:hAnsi="Times New Roman"/>
        </w:rPr>
        <w:t>comprises</w:t>
      </w:r>
      <w:r w:rsidRPr="3A6DE7E7" w:rsidR="5CE53355">
        <w:rPr>
          <w:rFonts w:ascii="Times New Roman" w:hAnsi="Times New Roman"/>
        </w:rPr>
        <w:t xml:space="preserve">: </w:t>
      </w:r>
    </w:p>
    <w:p w:rsidR="000E71D1" w14:paraId="29B0CA52" w14:textId="36A71BBB">
      <w:pPr>
        <w:pStyle w:val="ListParagraph"/>
        <w:numPr>
          <w:ilvl w:val="0"/>
          <w:numId w:val="11"/>
        </w:numPr>
        <w:spacing w:before="120"/>
        <w:contextualSpacing w:val="0"/>
        <w:rPr>
          <w:rFonts w:ascii="Times New Roman" w:hAnsi="Times New Roman"/>
        </w:rPr>
      </w:pPr>
      <w:r w:rsidRPr="6F2C80A2">
        <w:rPr>
          <w:rFonts w:ascii="Times New Roman" w:hAnsi="Times New Roman"/>
        </w:rPr>
        <w:t>Re</w:t>
      </w:r>
      <w:r w:rsidRPr="6F2C80A2" w:rsidR="348396CE">
        <w:rPr>
          <w:rFonts w:ascii="Times New Roman" w:hAnsi="Times New Roman"/>
        </w:rPr>
        <w:t xml:space="preserve">turning sample from the </w:t>
      </w:r>
      <w:r w:rsidRPr="6F2C80A2" w:rsidR="00C42EC7">
        <w:rPr>
          <w:rFonts w:ascii="Times New Roman" w:hAnsi="Times New Roman"/>
        </w:rPr>
        <w:t>202</w:t>
      </w:r>
      <w:r w:rsidR="00C42EC7">
        <w:rPr>
          <w:rFonts w:ascii="Times New Roman" w:hAnsi="Times New Roman"/>
        </w:rPr>
        <w:t>3</w:t>
      </w:r>
      <w:r w:rsidRPr="6F2C80A2" w:rsidR="00C42EC7">
        <w:rPr>
          <w:rFonts w:ascii="Times New Roman" w:hAnsi="Times New Roman"/>
        </w:rPr>
        <w:t xml:space="preserve"> </w:t>
      </w:r>
      <w:r w:rsidRPr="6F2C80A2" w:rsidR="5B2C73C6">
        <w:rPr>
          <w:rFonts w:ascii="Times New Roman" w:hAnsi="Times New Roman"/>
        </w:rPr>
        <w:t>NSCG</w:t>
      </w:r>
      <w:r w:rsidRPr="6F2C80A2" w:rsidR="4734D8DB">
        <w:rPr>
          <w:rFonts w:ascii="Times New Roman" w:hAnsi="Times New Roman"/>
        </w:rPr>
        <w:t xml:space="preserve"> (originally selected from the </w:t>
      </w:r>
      <w:r w:rsidRPr="6F2C80A2" w:rsidR="00C42EC7">
        <w:rPr>
          <w:rFonts w:ascii="Times New Roman" w:hAnsi="Times New Roman"/>
        </w:rPr>
        <w:t>201</w:t>
      </w:r>
      <w:r w:rsidR="00C42EC7">
        <w:rPr>
          <w:rFonts w:ascii="Times New Roman" w:hAnsi="Times New Roman"/>
        </w:rPr>
        <w:t>7</w:t>
      </w:r>
      <w:r w:rsidRPr="6F2C80A2" w:rsidR="00C42EC7">
        <w:rPr>
          <w:rFonts w:ascii="Times New Roman" w:hAnsi="Times New Roman"/>
        </w:rPr>
        <w:t xml:space="preserve"> </w:t>
      </w:r>
      <w:r w:rsidRPr="6F2C80A2" w:rsidR="4734D8DB">
        <w:rPr>
          <w:rFonts w:ascii="Times New Roman" w:hAnsi="Times New Roman"/>
        </w:rPr>
        <w:t>ACS)</w:t>
      </w:r>
      <w:r w:rsidRPr="6F2C80A2" w:rsidR="70BFE7B0">
        <w:rPr>
          <w:rFonts w:ascii="Times New Roman" w:hAnsi="Times New Roman"/>
        </w:rPr>
        <w:t>;</w:t>
      </w:r>
    </w:p>
    <w:p w:rsidR="000E71D1" w14:paraId="3EDF1107" w14:textId="6EEF45F5">
      <w:pPr>
        <w:pStyle w:val="ListParagraph"/>
        <w:numPr>
          <w:ilvl w:val="0"/>
          <w:numId w:val="11"/>
        </w:numPr>
        <w:spacing w:before="120"/>
        <w:contextualSpacing w:val="0"/>
        <w:rPr>
          <w:rFonts w:ascii="Times New Roman" w:hAnsi="Times New Roman"/>
        </w:rPr>
      </w:pPr>
      <w:r w:rsidRPr="6F2C80A2">
        <w:rPr>
          <w:rFonts w:ascii="Times New Roman" w:hAnsi="Times New Roman"/>
        </w:rPr>
        <w:t>R</w:t>
      </w:r>
      <w:r w:rsidRPr="6F2C80A2" w:rsidR="22FD7BF6">
        <w:rPr>
          <w:rFonts w:ascii="Times New Roman" w:hAnsi="Times New Roman"/>
        </w:rPr>
        <w:t xml:space="preserve">eturning sample from the </w:t>
      </w:r>
      <w:r w:rsidRPr="6F2C80A2" w:rsidR="00C42EC7">
        <w:rPr>
          <w:rFonts w:ascii="Times New Roman" w:hAnsi="Times New Roman"/>
        </w:rPr>
        <w:t>20</w:t>
      </w:r>
      <w:r w:rsidR="00C42EC7">
        <w:rPr>
          <w:rFonts w:ascii="Times New Roman" w:hAnsi="Times New Roman"/>
        </w:rPr>
        <w:t>23</w:t>
      </w:r>
      <w:r w:rsidRPr="6F2C80A2" w:rsidR="00C42EC7">
        <w:rPr>
          <w:rFonts w:ascii="Times New Roman" w:hAnsi="Times New Roman"/>
        </w:rPr>
        <w:t xml:space="preserve"> </w:t>
      </w:r>
      <w:r w:rsidRPr="6F2C80A2" w:rsidR="4734D8DB">
        <w:rPr>
          <w:rFonts w:ascii="Times New Roman" w:hAnsi="Times New Roman"/>
        </w:rPr>
        <w:t xml:space="preserve">NSCG (originally selected </w:t>
      </w:r>
      <w:r w:rsidRPr="6F2C80A2" w:rsidR="22FD7BF6">
        <w:rPr>
          <w:rFonts w:ascii="Times New Roman" w:hAnsi="Times New Roman"/>
        </w:rPr>
        <w:t xml:space="preserve">from the </w:t>
      </w:r>
      <w:r w:rsidRPr="6F2C80A2" w:rsidR="00C42EC7">
        <w:rPr>
          <w:rFonts w:ascii="Times New Roman" w:hAnsi="Times New Roman"/>
        </w:rPr>
        <w:t>201</w:t>
      </w:r>
      <w:r w:rsidR="00C42EC7">
        <w:rPr>
          <w:rFonts w:ascii="Times New Roman" w:hAnsi="Times New Roman"/>
        </w:rPr>
        <w:t>9</w:t>
      </w:r>
      <w:r w:rsidRPr="6F2C80A2" w:rsidR="00C42EC7">
        <w:rPr>
          <w:rFonts w:ascii="Times New Roman" w:hAnsi="Times New Roman"/>
        </w:rPr>
        <w:t xml:space="preserve"> </w:t>
      </w:r>
      <w:r w:rsidRPr="6F2C80A2" w:rsidR="2317628A">
        <w:rPr>
          <w:rFonts w:ascii="Times New Roman" w:hAnsi="Times New Roman"/>
        </w:rPr>
        <w:t>ACS</w:t>
      </w:r>
      <w:r w:rsidRPr="6F2C80A2" w:rsidR="4734D8DB">
        <w:rPr>
          <w:rFonts w:ascii="Times New Roman" w:hAnsi="Times New Roman"/>
        </w:rPr>
        <w:t>)</w:t>
      </w:r>
      <w:r w:rsidRPr="6F2C80A2" w:rsidR="70BFE7B0">
        <w:rPr>
          <w:rFonts w:ascii="Times New Roman" w:hAnsi="Times New Roman"/>
        </w:rPr>
        <w:t>;</w:t>
      </w:r>
    </w:p>
    <w:p w:rsidR="000E71D1" w14:paraId="5797C1B3" w14:textId="686C6C2A">
      <w:pPr>
        <w:pStyle w:val="ListParagraph"/>
        <w:numPr>
          <w:ilvl w:val="0"/>
          <w:numId w:val="11"/>
        </w:numPr>
        <w:spacing w:before="120"/>
        <w:contextualSpacing w:val="0"/>
        <w:rPr>
          <w:rFonts w:ascii="Times New Roman" w:hAnsi="Times New Roman"/>
        </w:rPr>
      </w:pPr>
      <w:r w:rsidRPr="6F2C80A2">
        <w:rPr>
          <w:rFonts w:ascii="Times New Roman" w:hAnsi="Times New Roman"/>
        </w:rPr>
        <w:t xml:space="preserve">Returning sample from the </w:t>
      </w:r>
      <w:r w:rsidRPr="6F2C80A2" w:rsidR="00C42EC7">
        <w:rPr>
          <w:rFonts w:ascii="Times New Roman" w:hAnsi="Times New Roman"/>
        </w:rPr>
        <w:t>202</w:t>
      </w:r>
      <w:r w:rsidR="00C42EC7">
        <w:rPr>
          <w:rFonts w:ascii="Times New Roman" w:hAnsi="Times New Roman"/>
        </w:rPr>
        <w:t>3</w:t>
      </w:r>
      <w:r w:rsidRPr="6F2C80A2" w:rsidR="00C42EC7">
        <w:rPr>
          <w:rFonts w:ascii="Times New Roman" w:hAnsi="Times New Roman"/>
        </w:rPr>
        <w:t xml:space="preserve"> </w:t>
      </w:r>
      <w:r w:rsidRPr="6F2C80A2" w:rsidR="2317628A">
        <w:rPr>
          <w:rFonts w:ascii="Times New Roman" w:hAnsi="Times New Roman"/>
        </w:rPr>
        <w:t>NSCG (o</w:t>
      </w:r>
      <w:r w:rsidRPr="6F2C80A2">
        <w:rPr>
          <w:rFonts w:ascii="Times New Roman" w:hAnsi="Times New Roman"/>
        </w:rPr>
        <w:t xml:space="preserve">riginally selected from the </w:t>
      </w:r>
      <w:r w:rsidRPr="6F2C80A2" w:rsidR="00C42EC7">
        <w:rPr>
          <w:rFonts w:ascii="Times New Roman" w:hAnsi="Times New Roman"/>
        </w:rPr>
        <w:t>20</w:t>
      </w:r>
      <w:r w:rsidR="00C42EC7">
        <w:rPr>
          <w:rFonts w:ascii="Times New Roman" w:hAnsi="Times New Roman"/>
        </w:rPr>
        <w:t>21</w:t>
      </w:r>
      <w:r w:rsidRPr="6F2C80A2" w:rsidR="00C42EC7">
        <w:rPr>
          <w:rFonts w:ascii="Times New Roman" w:hAnsi="Times New Roman"/>
        </w:rPr>
        <w:t xml:space="preserve"> </w:t>
      </w:r>
      <w:r w:rsidRPr="6F2C80A2" w:rsidR="2317628A">
        <w:rPr>
          <w:rFonts w:ascii="Times New Roman" w:hAnsi="Times New Roman"/>
        </w:rPr>
        <w:t>ACS)</w:t>
      </w:r>
      <w:r w:rsidRPr="6F2C80A2" w:rsidR="70BFE7B0">
        <w:rPr>
          <w:rFonts w:ascii="Times New Roman" w:hAnsi="Times New Roman"/>
        </w:rPr>
        <w:t>;</w:t>
      </w:r>
      <w:r w:rsidRPr="6F2C80A2" w:rsidR="2317628A">
        <w:rPr>
          <w:rFonts w:ascii="Times New Roman" w:hAnsi="Times New Roman"/>
        </w:rPr>
        <w:t xml:space="preserve"> </w:t>
      </w:r>
      <w:r w:rsidRPr="6F2C80A2" w:rsidR="3D755B3E">
        <w:rPr>
          <w:rFonts w:ascii="Times New Roman" w:hAnsi="Times New Roman"/>
        </w:rPr>
        <w:t>an</w:t>
      </w:r>
      <w:r w:rsidRPr="6F2C80A2" w:rsidR="2317628A">
        <w:rPr>
          <w:rFonts w:ascii="Times New Roman" w:hAnsi="Times New Roman"/>
        </w:rPr>
        <w:t xml:space="preserve">d </w:t>
      </w:r>
    </w:p>
    <w:p w:rsidR="000620AA" w:rsidRPr="000E71D1" w14:paraId="3501BA16" w14:textId="0CF73301">
      <w:pPr>
        <w:pStyle w:val="ListParagraph"/>
        <w:numPr>
          <w:ilvl w:val="0"/>
          <w:numId w:val="11"/>
        </w:numPr>
        <w:spacing w:before="120"/>
        <w:contextualSpacing w:val="0"/>
        <w:rPr>
          <w:rFonts w:ascii="Times New Roman" w:hAnsi="Times New Roman"/>
        </w:rPr>
      </w:pPr>
      <w:r w:rsidRPr="6F2C80A2">
        <w:rPr>
          <w:rFonts w:ascii="Times New Roman" w:hAnsi="Times New Roman"/>
        </w:rPr>
        <w:t>N</w:t>
      </w:r>
      <w:r w:rsidRPr="6F2C80A2" w:rsidR="76C7726D">
        <w:rPr>
          <w:rFonts w:ascii="Times New Roman" w:hAnsi="Times New Roman"/>
        </w:rPr>
        <w:t xml:space="preserve">ew </w:t>
      </w:r>
      <w:r w:rsidRPr="6F2C80A2" w:rsidR="11BD51F3">
        <w:rPr>
          <w:rFonts w:ascii="Times New Roman" w:hAnsi="Times New Roman"/>
        </w:rPr>
        <w:t xml:space="preserve">sample </w:t>
      </w:r>
      <w:r w:rsidRPr="6F2C80A2" w:rsidR="76C7726D">
        <w:rPr>
          <w:rFonts w:ascii="Times New Roman" w:hAnsi="Times New Roman"/>
        </w:rPr>
        <w:t xml:space="preserve">selected </w:t>
      </w:r>
      <w:r w:rsidRPr="6F2C80A2" w:rsidR="11BD51F3">
        <w:rPr>
          <w:rFonts w:ascii="Times New Roman" w:hAnsi="Times New Roman"/>
        </w:rPr>
        <w:t xml:space="preserve">from the </w:t>
      </w:r>
      <w:r w:rsidRPr="6F2C80A2" w:rsidR="00C42EC7">
        <w:rPr>
          <w:rFonts w:ascii="Times New Roman" w:hAnsi="Times New Roman"/>
        </w:rPr>
        <w:t>202</w:t>
      </w:r>
      <w:r w:rsidR="00C42EC7">
        <w:rPr>
          <w:rFonts w:ascii="Times New Roman" w:hAnsi="Times New Roman"/>
        </w:rPr>
        <w:t>3</w:t>
      </w:r>
      <w:r w:rsidRPr="6F2C80A2" w:rsidR="00C42EC7">
        <w:rPr>
          <w:rFonts w:ascii="Times New Roman" w:hAnsi="Times New Roman"/>
        </w:rPr>
        <w:t xml:space="preserve"> </w:t>
      </w:r>
      <w:r w:rsidRPr="6F2C80A2" w:rsidR="11BD51F3">
        <w:rPr>
          <w:rFonts w:ascii="Times New Roman" w:hAnsi="Times New Roman"/>
        </w:rPr>
        <w:t>ACS.</w:t>
      </w:r>
      <w:r w:rsidRPr="6F2C80A2" w:rsidR="4734D8DB">
        <w:rPr>
          <w:rFonts w:ascii="Times New Roman" w:hAnsi="Times New Roman"/>
        </w:rPr>
        <w:t xml:space="preserve">  </w:t>
      </w:r>
    </w:p>
    <w:p w:rsidR="00287F94" w:rsidRPr="005175D2" w14:paraId="3E673C37" w14:textId="46740CB7">
      <w:pPr>
        <w:ind w:left="0"/>
        <w:rPr>
          <w:rFonts w:ascii="Times New Roman" w:hAnsi="Times New Roman"/>
          <w:szCs w:val="24"/>
        </w:rPr>
      </w:pPr>
    </w:p>
    <w:p w:rsidR="001C657A" w:rsidP="001C657A" w14:paraId="7FD9DF4B" w14:textId="1F6ADDA6">
      <w:pPr>
        <w:pStyle w:val="FootnoteText"/>
        <w:ind w:left="0"/>
        <w:rPr>
          <w:rFonts w:ascii="Times New Roman" w:hAnsi="Times New Roman"/>
        </w:rPr>
      </w:pPr>
      <w:r w:rsidRPr="3A6DE7E7">
        <w:rPr>
          <w:rFonts w:ascii="Times New Roman" w:hAnsi="Times New Roman"/>
        </w:rPr>
        <w:t xml:space="preserve">About </w:t>
      </w:r>
      <w:r w:rsidRPr="3A6DE7E7" w:rsidR="3ABEEFA7">
        <w:rPr>
          <w:rFonts w:ascii="Times New Roman" w:hAnsi="Times New Roman"/>
        </w:rPr>
        <w:t>5</w:t>
      </w:r>
      <w:r w:rsidRPr="3A6DE7E7" w:rsidR="166533D4">
        <w:rPr>
          <w:rFonts w:ascii="Times New Roman" w:hAnsi="Times New Roman"/>
        </w:rPr>
        <w:t>9</w:t>
      </w:r>
      <w:r w:rsidRPr="3A6DE7E7">
        <w:rPr>
          <w:rFonts w:ascii="Times New Roman" w:hAnsi="Times New Roman"/>
        </w:rPr>
        <w:t xml:space="preserve">,000 new sample cases will be selected from the </w:t>
      </w:r>
      <w:r w:rsidRPr="3A6DE7E7" w:rsidR="00C42EC7">
        <w:rPr>
          <w:rFonts w:ascii="Times New Roman" w:hAnsi="Times New Roman"/>
        </w:rPr>
        <w:t xml:space="preserve">2023 </w:t>
      </w:r>
      <w:r w:rsidRPr="3A6DE7E7">
        <w:rPr>
          <w:rFonts w:ascii="Times New Roman" w:hAnsi="Times New Roman"/>
        </w:rPr>
        <w:t xml:space="preserve">ACS. </w:t>
      </w:r>
    </w:p>
    <w:p w:rsidR="0043194B" w:rsidRPr="002C6CBF" w:rsidP="001C657A" w14:paraId="3D40BC36" w14:textId="77777777">
      <w:pPr>
        <w:pStyle w:val="FootnoteText"/>
        <w:ind w:left="0"/>
        <w:rPr>
          <w:rFonts w:ascii="Times New Roman" w:hAnsi="Times New Roman"/>
          <w:szCs w:val="24"/>
        </w:rPr>
      </w:pPr>
    </w:p>
    <w:p w:rsidR="00535F71" w:rsidRPr="002C6CBF" w:rsidP="3FE701B5" w14:paraId="19119817" w14:textId="34712CBC">
      <w:pPr>
        <w:spacing w:line="259" w:lineRule="auto"/>
        <w:ind w:left="0"/>
        <w:rPr>
          <w:rFonts w:ascii="Times New Roman" w:hAnsi="Times New Roman"/>
        </w:rPr>
      </w:pPr>
      <w:r w:rsidRPr="42AE6B12">
        <w:rPr>
          <w:rFonts w:ascii="Times New Roman" w:hAnsi="Times New Roman"/>
        </w:rPr>
        <w:t>The remaining 10</w:t>
      </w:r>
      <w:r w:rsidRPr="42AE6B12" w:rsidR="07F787A3">
        <w:rPr>
          <w:rFonts w:ascii="Times New Roman" w:hAnsi="Times New Roman"/>
        </w:rPr>
        <w:t>2</w:t>
      </w:r>
      <w:r w:rsidRPr="42AE6B12">
        <w:rPr>
          <w:rFonts w:ascii="Times New Roman" w:hAnsi="Times New Roman"/>
        </w:rPr>
        <w:t xml:space="preserve">,000 cases will be selected from the set of returning sample members. While most of the returning sample cases are respondents from the </w:t>
      </w:r>
      <w:r w:rsidRPr="42AE6B12" w:rsidR="5D16AAA2">
        <w:rPr>
          <w:rFonts w:ascii="Times New Roman" w:hAnsi="Times New Roman"/>
        </w:rPr>
        <w:t>202</w:t>
      </w:r>
      <w:r w:rsidRPr="42AE6B12" w:rsidR="22962270">
        <w:rPr>
          <w:rFonts w:ascii="Times New Roman" w:hAnsi="Times New Roman"/>
        </w:rPr>
        <w:t>3</w:t>
      </w:r>
      <w:r w:rsidRPr="42AE6B12" w:rsidR="5D16AAA2">
        <w:rPr>
          <w:rFonts w:ascii="Times New Roman" w:hAnsi="Times New Roman"/>
        </w:rPr>
        <w:t xml:space="preserve"> </w:t>
      </w:r>
      <w:r w:rsidRPr="42AE6B12">
        <w:rPr>
          <w:rFonts w:ascii="Times New Roman" w:hAnsi="Times New Roman"/>
        </w:rPr>
        <w:t xml:space="preserve">NSCG survey cycle, about </w:t>
      </w:r>
      <w:r w:rsidRPr="42AE6B12" w:rsidR="4921DCFE">
        <w:rPr>
          <w:rFonts w:ascii="Times New Roman" w:hAnsi="Times New Roman"/>
        </w:rPr>
        <w:t>24,500</w:t>
      </w:r>
      <w:r w:rsidRPr="42AE6B12">
        <w:rPr>
          <w:rFonts w:ascii="Times New Roman" w:hAnsi="Times New Roman"/>
        </w:rPr>
        <w:t xml:space="preserve"> nonrespondents from the 20</w:t>
      </w:r>
      <w:r w:rsidRPr="42AE6B12" w:rsidR="5D16AAA2">
        <w:rPr>
          <w:rFonts w:ascii="Times New Roman" w:hAnsi="Times New Roman"/>
        </w:rPr>
        <w:t>2</w:t>
      </w:r>
      <w:r w:rsidRPr="42AE6B12" w:rsidR="41CD975B">
        <w:rPr>
          <w:rFonts w:ascii="Times New Roman" w:hAnsi="Times New Roman"/>
        </w:rPr>
        <w:t>3</w:t>
      </w:r>
      <w:r w:rsidRPr="42AE6B12">
        <w:rPr>
          <w:rFonts w:ascii="Times New Roman" w:hAnsi="Times New Roman"/>
        </w:rPr>
        <w:t xml:space="preserve"> NSCG survey cycle will be included in the 20</w:t>
      </w:r>
      <w:r w:rsidRPr="42AE6B12" w:rsidR="3CB8EBF8">
        <w:rPr>
          <w:rFonts w:ascii="Times New Roman" w:hAnsi="Times New Roman"/>
        </w:rPr>
        <w:t>2</w:t>
      </w:r>
      <w:r w:rsidRPr="42AE6B12" w:rsidR="60618B96">
        <w:rPr>
          <w:rFonts w:ascii="Times New Roman" w:hAnsi="Times New Roman"/>
        </w:rPr>
        <w:t>5</w:t>
      </w:r>
      <w:r w:rsidRPr="42AE6B12">
        <w:rPr>
          <w:rFonts w:ascii="Times New Roman" w:hAnsi="Times New Roman"/>
        </w:rPr>
        <w:t xml:space="preserve"> NSCG sample.  These </w:t>
      </w:r>
      <w:r w:rsidRPr="42AE6B12" w:rsidR="34828B83">
        <w:rPr>
          <w:rFonts w:ascii="Times New Roman" w:hAnsi="Times New Roman"/>
        </w:rPr>
        <w:t>24,500</w:t>
      </w:r>
      <w:r w:rsidRPr="42AE6B12">
        <w:rPr>
          <w:rFonts w:ascii="Times New Roman" w:hAnsi="Times New Roman"/>
        </w:rPr>
        <w:t xml:space="preserve"> cases are individuals who responded in their initial</w:t>
      </w:r>
      <w:r w:rsidRPr="42AE6B12" w:rsidR="0B694BD0">
        <w:rPr>
          <w:rFonts w:ascii="Times New Roman" w:hAnsi="Times New Roman"/>
        </w:rPr>
        <w:t xml:space="preserve"> NSCG</w:t>
      </w:r>
      <w:r w:rsidRPr="42AE6B12">
        <w:rPr>
          <w:rFonts w:ascii="Times New Roman" w:hAnsi="Times New Roman"/>
        </w:rPr>
        <w:t xml:space="preserve"> survey cycle but did not respond during the 20</w:t>
      </w:r>
      <w:r w:rsidRPr="42AE6B12" w:rsidR="3CB8EBF8">
        <w:rPr>
          <w:rFonts w:ascii="Times New Roman" w:hAnsi="Times New Roman"/>
        </w:rPr>
        <w:t>2</w:t>
      </w:r>
      <w:r w:rsidRPr="42AE6B12" w:rsidR="2969AB08">
        <w:rPr>
          <w:rFonts w:ascii="Times New Roman" w:hAnsi="Times New Roman"/>
        </w:rPr>
        <w:t>3</w:t>
      </w:r>
      <w:r w:rsidRPr="42AE6B12">
        <w:rPr>
          <w:rFonts w:ascii="Times New Roman" w:hAnsi="Times New Roman"/>
        </w:rPr>
        <w:t xml:space="preserve"> cycle.  As was the case in </w:t>
      </w:r>
      <w:r w:rsidRPr="42AE6B12" w:rsidR="0B694BD0">
        <w:rPr>
          <w:rFonts w:ascii="Times New Roman" w:hAnsi="Times New Roman"/>
        </w:rPr>
        <w:t>prior</w:t>
      </w:r>
      <w:r w:rsidRPr="42AE6B12">
        <w:rPr>
          <w:rFonts w:ascii="Times New Roman" w:hAnsi="Times New Roman"/>
        </w:rPr>
        <w:t xml:space="preserve"> years, previous-cycle nonrespondents are being included in the 20</w:t>
      </w:r>
      <w:r w:rsidRPr="42AE6B12" w:rsidR="3CB8EBF8">
        <w:rPr>
          <w:rFonts w:ascii="Times New Roman" w:hAnsi="Times New Roman"/>
        </w:rPr>
        <w:t>2</w:t>
      </w:r>
      <w:r w:rsidRPr="42AE6B12" w:rsidR="78AE6DD9">
        <w:rPr>
          <w:rFonts w:ascii="Times New Roman" w:hAnsi="Times New Roman"/>
        </w:rPr>
        <w:t>5</w:t>
      </w:r>
      <w:r w:rsidRPr="42AE6B12">
        <w:rPr>
          <w:rFonts w:ascii="Times New Roman" w:hAnsi="Times New Roman"/>
        </w:rPr>
        <w:t xml:space="preserve"> NSCG sample in an effort to reduce the potential for nonresponse bias in </w:t>
      </w:r>
      <w:r w:rsidRPr="42AE6B12" w:rsidR="0B694BD0">
        <w:rPr>
          <w:rFonts w:ascii="Times New Roman" w:hAnsi="Times New Roman"/>
        </w:rPr>
        <w:t xml:space="preserve">the </w:t>
      </w:r>
      <w:r w:rsidRPr="42AE6B12">
        <w:rPr>
          <w:rFonts w:ascii="Times New Roman" w:hAnsi="Times New Roman"/>
        </w:rPr>
        <w:t xml:space="preserve">NSCG survey estimates. </w:t>
      </w:r>
      <w:r w:rsidRPr="42AE6B12" w:rsidR="155FF779">
        <w:rPr>
          <w:rFonts w:ascii="Times New Roman" w:hAnsi="Times New Roman"/>
        </w:rPr>
        <w:t>(</w:t>
      </w:r>
      <w:r w:rsidRPr="42AE6B12" w:rsidR="21DA5A79">
        <w:rPr>
          <w:rFonts w:ascii="Times New Roman" w:hAnsi="Times New Roman"/>
        </w:rPr>
        <w:t>Except for cases that are temporarily ineligible, cases that do not respond during their first NSCG cycle are dropped from future cycles</w:t>
      </w:r>
      <w:r w:rsidRPr="42AE6B12" w:rsidR="155FF779">
        <w:rPr>
          <w:rFonts w:ascii="Times New Roman" w:hAnsi="Times New Roman"/>
        </w:rPr>
        <w:t xml:space="preserve">.)  </w:t>
      </w:r>
    </w:p>
    <w:p w:rsidR="00535F71" w:rsidRPr="002C6CBF" w:rsidP="001C657A" w14:paraId="6C1748F3" w14:textId="77777777">
      <w:pPr>
        <w:pStyle w:val="FootnoteText"/>
        <w:ind w:left="0"/>
        <w:rPr>
          <w:rFonts w:ascii="Times New Roman" w:hAnsi="Times New Roman"/>
          <w:szCs w:val="24"/>
        </w:rPr>
      </w:pPr>
    </w:p>
    <w:p w:rsidR="00A32553" w:rsidP="6F2C80A2" w14:paraId="6F3C688E" w14:textId="5BBEEC36">
      <w:pPr>
        <w:pStyle w:val="FootnoteText"/>
        <w:ind w:left="0"/>
        <w:rPr>
          <w:rFonts w:ascii="Times New Roman" w:hAnsi="Times New Roman"/>
        </w:rPr>
      </w:pPr>
      <w:r w:rsidRPr="3A6DE7E7">
        <w:rPr>
          <w:rFonts w:ascii="Times New Roman" w:hAnsi="Times New Roman"/>
        </w:rPr>
        <w:t xml:space="preserve">The table below provides an overview of the NSCG sample sizes </w:t>
      </w:r>
      <w:r w:rsidRPr="3A6DE7E7" w:rsidR="6F90B218">
        <w:rPr>
          <w:rFonts w:ascii="Times New Roman" w:hAnsi="Times New Roman"/>
        </w:rPr>
        <w:t>for the 20</w:t>
      </w:r>
      <w:r w:rsidRPr="3A6DE7E7" w:rsidR="217D2B43">
        <w:rPr>
          <w:rFonts w:ascii="Times New Roman" w:hAnsi="Times New Roman"/>
        </w:rPr>
        <w:t>1</w:t>
      </w:r>
      <w:r w:rsidRPr="3A6DE7E7" w:rsidR="6EBE4BB5">
        <w:rPr>
          <w:rFonts w:ascii="Times New Roman" w:hAnsi="Times New Roman"/>
        </w:rPr>
        <w:t>9</w:t>
      </w:r>
      <w:r w:rsidRPr="3A6DE7E7" w:rsidR="6F90B218">
        <w:rPr>
          <w:rFonts w:ascii="Times New Roman" w:hAnsi="Times New Roman"/>
        </w:rPr>
        <w:t xml:space="preserve"> through </w:t>
      </w:r>
      <w:r w:rsidRPr="3A6DE7E7" w:rsidR="009F345A">
        <w:rPr>
          <w:rFonts w:ascii="Times New Roman" w:hAnsi="Times New Roman"/>
        </w:rPr>
        <w:t xml:space="preserve">2025 </w:t>
      </w:r>
      <w:r w:rsidRPr="3A6DE7E7" w:rsidR="6F90B218">
        <w:rPr>
          <w:rFonts w:ascii="Times New Roman" w:hAnsi="Times New Roman"/>
        </w:rPr>
        <w:t>NSCG survey cycles</w:t>
      </w:r>
      <w:r w:rsidRPr="3A6DE7E7">
        <w:rPr>
          <w:rFonts w:ascii="Times New Roman" w:hAnsi="Times New Roman"/>
        </w:rPr>
        <w:t>.</w:t>
      </w:r>
    </w:p>
    <w:p w:rsidR="00080577" w:rsidP="6F2C80A2" w14:paraId="70588976" w14:textId="6C8A7674">
      <w:pPr>
        <w:pStyle w:val="FootnoteText"/>
        <w:ind w:left="0"/>
        <w:rPr>
          <w:rFonts w:ascii="Times New Roman" w:hAnsi="Times New Roman"/>
        </w:rPr>
      </w:pPr>
    </w:p>
    <w:p w:rsidR="6F2C80A2" w:rsidP="0035059D" w14:paraId="764F6F3D" w14:textId="6D76DBAC">
      <w:pPr>
        <w:pStyle w:val="FootnoteText"/>
        <w:ind w:left="0"/>
      </w:pPr>
      <w:r>
        <w:rPr>
          <w:noProof/>
        </w:rPr>
        <w:drawing>
          <wp:inline distT="0" distB="0" distL="0" distR="0">
            <wp:extent cx="5943600" cy="3392404"/>
            <wp:effectExtent l="0" t="0" r="0" b="0"/>
            <wp:docPr id="330330554" name="Picture 330330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330554" name=""/>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rcRect t="11183"/>
                    <a:stretch>
                      <a:fillRect/>
                    </a:stretch>
                  </pic:blipFill>
                  <pic:spPr bwMode="auto">
                    <a:xfrm>
                      <a:off x="0" y="0"/>
                      <a:ext cx="5943600" cy="3392404"/>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6F2C80A2" w:rsidP="00A143E4" w14:paraId="1148C28A" w14:textId="288702B5">
      <w:pPr>
        <w:pStyle w:val="FootnoteText"/>
        <w:ind w:left="0"/>
      </w:pPr>
    </w:p>
    <w:p w:rsidR="0051648D" w:rsidRPr="00DB68FB" w:rsidP="0051648D" w14:paraId="1D0E74C1" w14:textId="39ED612D">
      <w:pPr>
        <w:ind w:left="0"/>
        <w:rPr>
          <w:rFonts w:ascii="Times New Roman" w:hAnsi="Times New Roman"/>
          <w:color w:val="000000"/>
        </w:rPr>
      </w:pPr>
      <w:r w:rsidRPr="00DB68FB">
        <w:rPr>
          <w:rFonts w:ascii="Times New Roman" w:hAnsi="Times New Roman"/>
          <w:color w:val="000000"/>
        </w:rPr>
        <w:t xml:space="preserve">There are several advantages of this rotating panel sample design.  It: </w:t>
      </w:r>
      <w:r w:rsidR="009E64DE">
        <w:rPr>
          <w:rFonts w:ascii="Times New Roman" w:hAnsi="Times New Roman"/>
          <w:color w:val="000000"/>
        </w:rPr>
        <w:t>1</w:t>
      </w:r>
      <w:r w:rsidRPr="00DB68FB">
        <w:rPr>
          <w:rFonts w:ascii="Times New Roman" w:hAnsi="Times New Roman"/>
          <w:color w:val="000000"/>
        </w:rPr>
        <w:t>) permit</w:t>
      </w:r>
      <w:r>
        <w:rPr>
          <w:rFonts w:ascii="Times New Roman" w:hAnsi="Times New Roman"/>
          <w:color w:val="000000"/>
        </w:rPr>
        <w:t>s</w:t>
      </w:r>
      <w:r w:rsidRPr="00DB68FB">
        <w:rPr>
          <w:rFonts w:ascii="Times New Roman" w:hAnsi="Times New Roman"/>
          <w:color w:val="000000"/>
        </w:rPr>
        <w:t xml:space="preserve"> benchmarking of estimates to population totals derived from the sample using </w:t>
      </w:r>
      <w:r>
        <w:rPr>
          <w:rFonts w:ascii="Times New Roman" w:hAnsi="Times New Roman"/>
          <w:color w:val="000000"/>
        </w:rPr>
        <w:t xml:space="preserve">the </w:t>
      </w:r>
      <w:r w:rsidRPr="00DB68FB">
        <w:rPr>
          <w:rFonts w:ascii="Times New Roman" w:hAnsi="Times New Roman"/>
          <w:color w:val="000000"/>
        </w:rPr>
        <w:t xml:space="preserve">ACS; </w:t>
      </w:r>
      <w:r w:rsidR="009E64DE">
        <w:rPr>
          <w:rFonts w:ascii="Times New Roman" w:hAnsi="Times New Roman"/>
          <w:color w:val="000000"/>
        </w:rPr>
        <w:t>2</w:t>
      </w:r>
      <w:r w:rsidRPr="00DB68FB">
        <w:rPr>
          <w:rFonts w:ascii="Times New Roman" w:hAnsi="Times New Roman"/>
          <w:color w:val="000000"/>
        </w:rPr>
        <w:t>) maintain</w:t>
      </w:r>
      <w:r>
        <w:rPr>
          <w:rFonts w:ascii="Times New Roman" w:hAnsi="Times New Roman"/>
          <w:color w:val="000000"/>
        </w:rPr>
        <w:t>s</w:t>
      </w:r>
      <w:r w:rsidRPr="00DB68FB">
        <w:rPr>
          <w:rFonts w:ascii="Times New Roman" w:hAnsi="Times New Roman"/>
          <w:color w:val="000000"/>
        </w:rPr>
        <w:t xml:space="preserve"> the sample sizes of </w:t>
      </w:r>
      <w:r w:rsidR="009E64DE">
        <w:rPr>
          <w:rFonts w:ascii="Times New Roman" w:hAnsi="Times New Roman"/>
          <w:color w:val="000000"/>
        </w:rPr>
        <w:t xml:space="preserve">and allows cross-sectional estimation for </w:t>
      </w:r>
      <w:r w:rsidRPr="00DB68FB">
        <w:rPr>
          <w:rFonts w:ascii="Times New Roman" w:hAnsi="Times New Roman"/>
          <w:color w:val="000000"/>
        </w:rPr>
        <w:t>small populations of scientists and engineers of great interest such as underrepresented minorities, persons with disabilities</w:t>
      </w:r>
      <w:r>
        <w:rPr>
          <w:rFonts w:ascii="Times New Roman" w:hAnsi="Times New Roman"/>
          <w:color w:val="000000"/>
        </w:rPr>
        <w:t>,</w:t>
      </w:r>
      <w:r w:rsidRPr="00DB68FB">
        <w:rPr>
          <w:rFonts w:ascii="Times New Roman" w:hAnsi="Times New Roman"/>
          <w:color w:val="000000"/>
        </w:rPr>
        <w:t xml:space="preserve"> and non</w:t>
      </w:r>
      <w:r w:rsidR="007C253F">
        <w:rPr>
          <w:rFonts w:ascii="Times New Roman" w:hAnsi="Times New Roman"/>
          <w:color w:val="000000"/>
        </w:rPr>
        <w:t>-</w:t>
      </w:r>
      <w:r w:rsidRPr="00DB68FB">
        <w:rPr>
          <w:rFonts w:ascii="Times New Roman" w:hAnsi="Times New Roman"/>
          <w:color w:val="000000"/>
        </w:rPr>
        <w:t xml:space="preserve">U.S. citizens; </w:t>
      </w:r>
      <w:r w:rsidR="009E64DE">
        <w:rPr>
          <w:rFonts w:ascii="Times New Roman" w:hAnsi="Times New Roman"/>
          <w:color w:val="000000"/>
        </w:rPr>
        <w:t>3</w:t>
      </w:r>
      <w:r w:rsidRPr="00DB68FB">
        <w:rPr>
          <w:rFonts w:ascii="Times New Roman" w:hAnsi="Times New Roman"/>
          <w:color w:val="000000"/>
        </w:rPr>
        <w:t>) provide</w:t>
      </w:r>
      <w:r>
        <w:rPr>
          <w:rFonts w:ascii="Times New Roman" w:hAnsi="Times New Roman"/>
          <w:color w:val="000000"/>
        </w:rPr>
        <w:t>s</w:t>
      </w:r>
      <w:r w:rsidRPr="00DB68FB">
        <w:rPr>
          <w:rFonts w:ascii="Times New Roman" w:hAnsi="Times New Roman"/>
          <w:color w:val="000000"/>
        </w:rPr>
        <w:t xml:space="preserve"> an oversample of young graduates to allow continued detailed estimation of the recent college graduates population</w:t>
      </w:r>
      <w:r w:rsidR="009E64DE">
        <w:rPr>
          <w:rFonts w:ascii="Times New Roman" w:hAnsi="Times New Roman"/>
          <w:color w:val="000000"/>
        </w:rPr>
        <w:t>; and 4</w:t>
      </w:r>
      <w:r w:rsidRPr="00DB68FB" w:rsidR="009E64DE">
        <w:rPr>
          <w:rFonts w:ascii="Times New Roman" w:hAnsi="Times New Roman"/>
          <w:color w:val="000000"/>
        </w:rPr>
        <w:t>) permit</w:t>
      </w:r>
      <w:r w:rsidR="009E64DE">
        <w:rPr>
          <w:rFonts w:ascii="Times New Roman" w:hAnsi="Times New Roman"/>
          <w:color w:val="000000"/>
        </w:rPr>
        <w:t>s</w:t>
      </w:r>
      <w:r w:rsidRPr="00DB68FB" w:rsidR="009E64DE">
        <w:rPr>
          <w:rFonts w:ascii="Times New Roman" w:hAnsi="Times New Roman"/>
          <w:color w:val="000000"/>
        </w:rPr>
        <w:t xml:space="preserve"> longitudinal analysis of the retained cases</w:t>
      </w:r>
      <w:r w:rsidRPr="00DB68FB">
        <w:rPr>
          <w:rFonts w:ascii="Times New Roman" w:hAnsi="Times New Roman"/>
          <w:color w:val="000000"/>
        </w:rPr>
        <w:t xml:space="preserve">. </w:t>
      </w:r>
    </w:p>
    <w:p w:rsidR="00341F20" w:rsidRPr="00DB68FB" w:rsidP="0051648D" w14:paraId="63DD793B" w14:textId="77777777">
      <w:pPr>
        <w:ind w:left="0"/>
        <w:rPr>
          <w:rFonts w:ascii="Times New Roman" w:hAnsi="Times New Roman"/>
          <w:color w:val="000000"/>
        </w:rPr>
      </w:pPr>
    </w:p>
    <w:p w:rsidR="00653739" w14:paraId="5146994B" w14:textId="2065B52C">
      <w:pPr>
        <w:ind w:left="0"/>
        <w:rPr>
          <w:rFonts w:ascii="Times New Roman" w:hAnsi="Times New Roman"/>
        </w:rPr>
      </w:pPr>
      <w:r w:rsidRPr="42AE6B12">
        <w:rPr>
          <w:rFonts w:ascii="Times New Roman" w:hAnsi="Times New Roman"/>
        </w:rPr>
        <w:t xml:space="preserve">Using the </w:t>
      </w:r>
      <w:r w:rsidRPr="42AE6B12" w:rsidR="64C30067">
        <w:rPr>
          <w:rFonts w:ascii="Times New Roman" w:hAnsi="Times New Roman"/>
        </w:rPr>
        <w:t>202</w:t>
      </w:r>
      <w:r w:rsidRPr="42AE6B12" w:rsidR="140B2B51">
        <w:rPr>
          <w:rFonts w:ascii="Times New Roman" w:hAnsi="Times New Roman"/>
        </w:rPr>
        <w:t>3</w:t>
      </w:r>
      <w:r w:rsidRPr="42AE6B12" w:rsidR="64C30067">
        <w:rPr>
          <w:rFonts w:ascii="Times New Roman" w:hAnsi="Times New Roman"/>
        </w:rPr>
        <w:t xml:space="preserve"> </w:t>
      </w:r>
      <w:r w:rsidRPr="42AE6B12">
        <w:rPr>
          <w:rFonts w:ascii="Times New Roman" w:hAnsi="Times New Roman"/>
        </w:rPr>
        <w:t>NSCG final response rate as a basis</w:t>
      </w:r>
      <w:r w:rsidRPr="42AE6B12" w:rsidR="493E86B2">
        <w:rPr>
          <w:rFonts w:ascii="Times New Roman" w:hAnsi="Times New Roman"/>
        </w:rPr>
        <w:t xml:space="preserve"> (</w:t>
      </w:r>
      <w:r w:rsidRPr="42AE6B12" w:rsidR="004C780B">
        <w:rPr>
          <w:rFonts w:ascii="Times New Roman" w:hAnsi="Times New Roman"/>
        </w:rPr>
        <w:t>6</w:t>
      </w:r>
      <w:r w:rsidR="004C780B">
        <w:rPr>
          <w:rFonts w:ascii="Times New Roman" w:hAnsi="Times New Roman"/>
        </w:rPr>
        <w:t>1</w:t>
      </w:r>
      <w:r w:rsidRPr="42AE6B12" w:rsidR="64A4D97C">
        <w:rPr>
          <w:rFonts w:ascii="Times New Roman" w:hAnsi="Times New Roman"/>
        </w:rPr>
        <w:t>% unweighted, 6</w:t>
      </w:r>
      <w:r w:rsidRPr="42AE6B12" w:rsidR="182C28F1">
        <w:rPr>
          <w:rFonts w:ascii="Times New Roman" w:hAnsi="Times New Roman"/>
        </w:rPr>
        <w:t>1</w:t>
      </w:r>
      <w:r w:rsidRPr="42AE6B12" w:rsidR="64A4D97C">
        <w:rPr>
          <w:rFonts w:ascii="Times New Roman" w:hAnsi="Times New Roman"/>
        </w:rPr>
        <w:t>% weighted)</w:t>
      </w:r>
      <w:r w:rsidRPr="42AE6B12">
        <w:rPr>
          <w:rFonts w:ascii="Times New Roman" w:hAnsi="Times New Roman"/>
        </w:rPr>
        <w:t>, NCSES estimates the final response rate for the 20</w:t>
      </w:r>
      <w:r w:rsidRPr="42AE6B12" w:rsidR="64C30067">
        <w:rPr>
          <w:rFonts w:ascii="Times New Roman" w:hAnsi="Times New Roman"/>
        </w:rPr>
        <w:t>2</w:t>
      </w:r>
      <w:r w:rsidRPr="42AE6B12" w:rsidR="3C90D4DC">
        <w:rPr>
          <w:rFonts w:ascii="Times New Roman" w:hAnsi="Times New Roman"/>
        </w:rPr>
        <w:t>5</w:t>
      </w:r>
      <w:r w:rsidRPr="42AE6B12">
        <w:rPr>
          <w:rFonts w:ascii="Times New Roman" w:hAnsi="Times New Roman"/>
        </w:rPr>
        <w:t xml:space="preserve"> NSCG to </w:t>
      </w:r>
      <w:r w:rsidRPr="42AE6B12" w:rsidR="0096498C">
        <w:rPr>
          <w:rFonts w:ascii="Times New Roman" w:hAnsi="Times New Roman"/>
        </w:rPr>
        <w:t xml:space="preserve">be </w:t>
      </w:r>
      <w:r w:rsidR="0096498C">
        <w:rPr>
          <w:rFonts w:ascii="Times New Roman" w:hAnsi="Times New Roman"/>
        </w:rPr>
        <w:t>60 to 65 percent</w:t>
      </w:r>
      <w:r w:rsidRPr="42AE6B12" w:rsidR="20977237">
        <w:rPr>
          <w:rFonts w:ascii="Times New Roman" w:hAnsi="Times New Roman"/>
        </w:rPr>
        <w:t xml:space="preserve"> unweighted</w:t>
      </w:r>
      <w:r w:rsidRPr="42AE6B12">
        <w:rPr>
          <w:rFonts w:ascii="Times New Roman" w:hAnsi="Times New Roman"/>
        </w:rPr>
        <w:t xml:space="preserve">.  </w:t>
      </w:r>
    </w:p>
    <w:p w:rsidR="00FC0343" w14:paraId="5FA4FDB4" w14:textId="77777777">
      <w:pPr>
        <w:ind w:left="0"/>
        <w:rPr>
          <w:rFonts w:ascii="Times New Roman" w:hAnsi="Times New Roman"/>
          <w:szCs w:val="24"/>
        </w:rPr>
      </w:pPr>
    </w:p>
    <w:p w:rsidR="00B776D7" w:rsidRPr="00DB68FB" w14:paraId="6426D9C0" w14:textId="7C700C88">
      <w:pPr>
        <w:pStyle w:val="Heading2"/>
        <w:numPr>
          <w:ilvl w:val="0"/>
          <w:numId w:val="2"/>
        </w:numPr>
        <w:tabs>
          <w:tab w:val="num" w:pos="0"/>
          <w:tab w:val="left" w:pos="720"/>
          <w:tab w:val="clear" w:pos="1440"/>
          <w:tab w:val="left" w:pos="2520"/>
        </w:tabs>
        <w:spacing w:before="0" w:after="0"/>
        <w:ind w:left="0" w:firstLine="0"/>
        <w:rPr>
          <w:szCs w:val="24"/>
        </w:rPr>
      </w:pPr>
      <w:bookmarkStart w:id="10" w:name="_Toc127427101"/>
      <w:r>
        <w:rPr>
          <w:szCs w:val="24"/>
        </w:rPr>
        <w:t>INFORMATION COLLECTION PROCEDURES</w:t>
      </w:r>
      <w:bookmarkEnd w:id="10"/>
    </w:p>
    <w:p w:rsidR="00B776D7" w14:paraId="417C96D5" w14:textId="77777777">
      <w:pPr>
        <w:tabs>
          <w:tab w:val="left" w:pos="2520"/>
        </w:tabs>
        <w:autoSpaceDE w:val="0"/>
        <w:autoSpaceDN w:val="0"/>
        <w:adjustRightInd w:val="0"/>
        <w:ind w:left="0"/>
        <w:rPr>
          <w:rFonts w:ascii="Times New Roman" w:hAnsi="Times New Roman"/>
          <w:color w:val="000000"/>
          <w:szCs w:val="24"/>
        </w:rPr>
      </w:pPr>
    </w:p>
    <w:p w:rsidR="000F63E8" w:rsidRPr="003E474F" w:rsidP="000F63E8" w14:paraId="3D55EA6E" w14:textId="77777777">
      <w:pPr>
        <w:tabs>
          <w:tab w:val="left" w:pos="2520"/>
        </w:tabs>
        <w:autoSpaceDE w:val="0"/>
        <w:autoSpaceDN w:val="0"/>
        <w:adjustRightInd w:val="0"/>
        <w:ind w:left="0"/>
        <w:rPr>
          <w:rFonts w:ascii="Times New Roman" w:hAnsi="Times New Roman"/>
          <w:b/>
          <w:color w:val="000000"/>
          <w:szCs w:val="24"/>
        </w:rPr>
      </w:pPr>
      <w:r w:rsidRPr="003E474F">
        <w:rPr>
          <w:rFonts w:ascii="Times New Roman" w:hAnsi="Times New Roman"/>
          <w:b/>
          <w:color w:val="000000"/>
          <w:szCs w:val="24"/>
        </w:rPr>
        <w:t>Sample Design and Selection</w:t>
      </w:r>
    </w:p>
    <w:p w:rsidR="00C805A1" w:rsidP="000F63E8" w14:paraId="714F9E78" w14:textId="20F934A6">
      <w:pPr>
        <w:ind w:left="0"/>
        <w:rPr>
          <w:rFonts w:ascii="Times New Roman" w:hAnsi="Times New Roman"/>
          <w:color w:val="000000"/>
        </w:rPr>
      </w:pPr>
      <w:r w:rsidRPr="00DB68FB">
        <w:rPr>
          <w:rFonts w:ascii="Times New Roman" w:hAnsi="Times New Roman"/>
          <w:color w:val="000000"/>
        </w:rPr>
        <w:t xml:space="preserve">The </w:t>
      </w:r>
      <w:r w:rsidRPr="42AE6B12" w:rsidR="00C42EC7">
        <w:rPr>
          <w:rFonts w:ascii="Times New Roman" w:hAnsi="Times New Roman"/>
          <w:color w:val="000000" w:themeColor="text1"/>
        </w:rPr>
        <w:t xml:space="preserve">2025 </w:t>
      </w:r>
      <w:r w:rsidRPr="00DB68FB">
        <w:rPr>
          <w:rFonts w:ascii="Times New Roman" w:hAnsi="Times New Roman"/>
          <w:color w:val="000000"/>
        </w:rPr>
        <w:t xml:space="preserve">NSCG target population </w:t>
      </w:r>
      <w:r>
        <w:rPr>
          <w:rFonts w:ascii="Times New Roman" w:hAnsi="Times New Roman"/>
          <w:color w:val="000000"/>
        </w:rPr>
        <w:t xml:space="preserve">includes </w:t>
      </w:r>
      <w:r w:rsidRPr="00DB68FB">
        <w:rPr>
          <w:rFonts w:ascii="Times New Roman" w:hAnsi="Times New Roman"/>
          <w:color w:val="000000"/>
        </w:rPr>
        <w:t xml:space="preserve">all U.S. residents under age 76 with at least a bachelor’s degree </w:t>
      </w:r>
      <w:r>
        <w:rPr>
          <w:rFonts w:ascii="Times New Roman" w:hAnsi="Times New Roman"/>
          <w:color w:val="000000"/>
        </w:rPr>
        <w:t>prior to</w:t>
      </w:r>
      <w:r w:rsidRPr="00DB68FB">
        <w:rPr>
          <w:rFonts w:ascii="Times New Roman" w:hAnsi="Times New Roman"/>
          <w:color w:val="000000"/>
        </w:rPr>
        <w:t xml:space="preserve"> </w:t>
      </w:r>
      <w:r>
        <w:rPr>
          <w:rFonts w:ascii="Times New Roman" w:hAnsi="Times New Roman"/>
          <w:color w:val="000000"/>
        </w:rPr>
        <w:t xml:space="preserve">1 </w:t>
      </w:r>
      <w:r w:rsidRPr="00DB68FB">
        <w:rPr>
          <w:rFonts w:ascii="Times New Roman" w:hAnsi="Times New Roman"/>
          <w:color w:val="000000"/>
        </w:rPr>
        <w:t>January 20</w:t>
      </w:r>
      <w:r>
        <w:rPr>
          <w:rFonts w:ascii="Times New Roman" w:hAnsi="Times New Roman"/>
          <w:color w:val="000000"/>
        </w:rPr>
        <w:t>2</w:t>
      </w:r>
      <w:r w:rsidRPr="42AE6B12" w:rsidR="106435EE">
        <w:rPr>
          <w:rFonts w:ascii="Times New Roman" w:hAnsi="Times New Roman"/>
          <w:color w:val="000000" w:themeColor="text1"/>
        </w:rPr>
        <w:t>4</w:t>
      </w:r>
      <w:r w:rsidRPr="00DB68FB">
        <w:rPr>
          <w:rFonts w:ascii="Times New Roman" w:hAnsi="Times New Roman"/>
          <w:color w:val="000000"/>
        </w:rPr>
        <w:t xml:space="preserve">.  The new sample </w:t>
      </w:r>
      <w:r>
        <w:rPr>
          <w:rFonts w:ascii="Times New Roman" w:hAnsi="Times New Roman"/>
          <w:color w:val="000000"/>
        </w:rPr>
        <w:t>portion of the 202</w:t>
      </w:r>
      <w:r w:rsidRPr="42AE6B12" w:rsidR="1185EB1D">
        <w:rPr>
          <w:rFonts w:ascii="Times New Roman" w:hAnsi="Times New Roman"/>
          <w:color w:val="000000" w:themeColor="text1"/>
        </w:rPr>
        <w:t>5</w:t>
      </w:r>
      <w:r>
        <w:rPr>
          <w:rFonts w:ascii="Times New Roman" w:hAnsi="Times New Roman"/>
          <w:color w:val="000000"/>
        </w:rPr>
        <w:t xml:space="preserve"> NSCG </w:t>
      </w:r>
      <w:r w:rsidRPr="00DB68FB">
        <w:rPr>
          <w:rFonts w:ascii="Times New Roman" w:hAnsi="Times New Roman"/>
          <w:color w:val="000000"/>
        </w:rPr>
        <w:t xml:space="preserve">will </w:t>
      </w:r>
      <w:r>
        <w:rPr>
          <w:rFonts w:ascii="Times New Roman" w:hAnsi="Times New Roman"/>
          <w:color w:val="000000"/>
        </w:rPr>
        <w:t>be representative of this whole target population, for the most part.</w:t>
      </w:r>
      <w:r>
        <w:rPr>
          <w:rStyle w:val="FootnoteReference"/>
          <w:rFonts w:ascii="Times New Roman" w:hAnsi="Times New Roman"/>
          <w:color w:val="000000"/>
        </w:rPr>
        <w:footnoteReference w:id="3"/>
      </w:r>
      <w:r w:rsidRPr="00DB68FB">
        <w:rPr>
          <w:rFonts w:ascii="Times New Roman" w:hAnsi="Times New Roman"/>
          <w:color w:val="000000"/>
        </w:rPr>
        <w:t xml:space="preserve"> </w:t>
      </w:r>
      <w:r w:rsidR="36637AB5">
        <w:rPr>
          <w:rFonts w:ascii="Times New Roman" w:hAnsi="Times New Roman"/>
          <w:color w:val="000000"/>
        </w:rPr>
        <w:t xml:space="preserve"> </w:t>
      </w:r>
      <w:r w:rsidRPr="00DB68FB" w:rsidR="36637AB5">
        <w:rPr>
          <w:rFonts w:ascii="Times New Roman" w:hAnsi="Times New Roman"/>
          <w:color w:val="000000"/>
        </w:rPr>
        <w:t xml:space="preserve">The </w:t>
      </w:r>
      <w:r w:rsidR="36637AB5">
        <w:rPr>
          <w:rFonts w:ascii="Times New Roman" w:hAnsi="Times New Roman"/>
          <w:color w:val="000000"/>
        </w:rPr>
        <w:t xml:space="preserve">returning </w:t>
      </w:r>
      <w:r w:rsidRPr="00DB68FB" w:rsidR="36637AB5">
        <w:rPr>
          <w:rFonts w:ascii="Times New Roman" w:hAnsi="Times New Roman"/>
          <w:color w:val="000000"/>
        </w:rPr>
        <w:t xml:space="preserve">sample, on the other hand, will </w:t>
      </w:r>
      <w:r w:rsidR="36637AB5">
        <w:rPr>
          <w:rFonts w:ascii="Times New Roman" w:hAnsi="Times New Roman"/>
          <w:color w:val="000000"/>
        </w:rPr>
        <w:t>be representative of</w:t>
      </w:r>
      <w:r w:rsidRPr="00DB68FB" w:rsidR="36637AB5">
        <w:rPr>
          <w:rFonts w:ascii="Times New Roman" w:hAnsi="Times New Roman"/>
          <w:color w:val="000000"/>
        </w:rPr>
        <w:t xml:space="preserve"> </w:t>
      </w:r>
      <w:r w:rsidR="36637AB5">
        <w:rPr>
          <w:rFonts w:ascii="Times New Roman" w:hAnsi="Times New Roman"/>
          <w:color w:val="000000"/>
        </w:rPr>
        <w:t xml:space="preserve">a portion of </w:t>
      </w:r>
      <w:r w:rsidRPr="00DB68FB" w:rsidR="36637AB5">
        <w:rPr>
          <w:rFonts w:ascii="Times New Roman" w:hAnsi="Times New Roman"/>
          <w:color w:val="000000"/>
        </w:rPr>
        <w:t xml:space="preserve">the </w:t>
      </w:r>
      <w:r w:rsidR="36637AB5">
        <w:rPr>
          <w:rFonts w:ascii="Times New Roman" w:hAnsi="Times New Roman"/>
          <w:color w:val="000000"/>
        </w:rPr>
        <w:t xml:space="preserve">target </w:t>
      </w:r>
      <w:r w:rsidRPr="00DB68FB" w:rsidR="36637AB5">
        <w:rPr>
          <w:rFonts w:ascii="Times New Roman" w:hAnsi="Times New Roman"/>
          <w:color w:val="000000"/>
        </w:rPr>
        <w:t>population</w:t>
      </w:r>
      <w:r w:rsidR="36637AB5">
        <w:rPr>
          <w:rFonts w:ascii="Times New Roman" w:hAnsi="Times New Roman"/>
          <w:color w:val="000000"/>
        </w:rPr>
        <w:t>, namely,</w:t>
      </w:r>
      <w:r w:rsidRPr="00DB68FB" w:rsidR="36637AB5">
        <w:rPr>
          <w:rFonts w:ascii="Times New Roman" w:hAnsi="Times New Roman"/>
          <w:color w:val="000000"/>
        </w:rPr>
        <w:t xml:space="preserve"> U.S. residents</w:t>
      </w:r>
      <w:r w:rsidR="36637AB5">
        <w:rPr>
          <w:rFonts w:ascii="Times New Roman" w:hAnsi="Times New Roman"/>
          <w:color w:val="000000"/>
        </w:rPr>
        <w:t xml:space="preserve"> under age 76 </w:t>
      </w:r>
      <w:r w:rsidRPr="00DB68FB" w:rsidR="36637AB5">
        <w:rPr>
          <w:rFonts w:ascii="Times New Roman" w:hAnsi="Times New Roman"/>
          <w:color w:val="000000"/>
        </w:rPr>
        <w:t xml:space="preserve">with at least a bachelor’s degree </w:t>
      </w:r>
      <w:r w:rsidR="36637AB5">
        <w:rPr>
          <w:rFonts w:ascii="Times New Roman" w:hAnsi="Times New Roman"/>
          <w:color w:val="000000"/>
        </w:rPr>
        <w:t>prior to</w:t>
      </w:r>
      <w:r w:rsidRPr="00DB68FB" w:rsidR="36637AB5">
        <w:rPr>
          <w:rFonts w:ascii="Times New Roman" w:hAnsi="Times New Roman"/>
          <w:color w:val="000000"/>
        </w:rPr>
        <w:t xml:space="preserve"> </w:t>
      </w:r>
      <w:r w:rsidR="36637AB5">
        <w:rPr>
          <w:rFonts w:ascii="Times New Roman" w:hAnsi="Times New Roman"/>
          <w:color w:val="000000"/>
        </w:rPr>
        <w:t xml:space="preserve">1 </w:t>
      </w:r>
      <w:r w:rsidRPr="00DB68FB" w:rsidR="36637AB5">
        <w:rPr>
          <w:rFonts w:ascii="Times New Roman" w:hAnsi="Times New Roman"/>
          <w:color w:val="000000"/>
        </w:rPr>
        <w:t xml:space="preserve">January </w:t>
      </w:r>
      <w:r w:rsidRPr="00DB68FB" w:rsidR="008E340C">
        <w:rPr>
          <w:rFonts w:ascii="Times New Roman" w:hAnsi="Times New Roman"/>
          <w:color w:val="000000"/>
        </w:rPr>
        <w:t>202</w:t>
      </w:r>
      <w:r w:rsidR="008E340C">
        <w:rPr>
          <w:rFonts w:ascii="Times New Roman" w:hAnsi="Times New Roman"/>
          <w:color w:val="000000" w:themeColor="text1"/>
        </w:rPr>
        <w:t>2</w:t>
      </w:r>
      <w:r w:rsidRPr="00DB68FB" w:rsidR="36637AB5">
        <w:rPr>
          <w:rFonts w:ascii="Times New Roman" w:hAnsi="Times New Roman"/>
          <w:color w:val="000000"/>
        </w:rPr>
        <w:t xml:space="preserve">.  </w:t>
      </w:r>
      <w:r w:rsidRPr="3FE701B5" w:rsidR="36637AB5">
        <w:rPr>
          <w:rFonts w:ascii="Times New Roman" w:hAnsi="Times New Roman"/>
          <w:color w:val="000000" w:themeColor="text1"/>
        </w:rPr>
        <w:t xml:space="preserve">The returning sample also does not include recent immigrants who have come to the United States </w:t>
      </w:r>
      <w:r w:rsidRPr="00207D08" w:rsidR="36637AB5">
        <w:rPr>
          <w:rFonts w:ascii="Times New Roman" w:hAnsi="Times New Roman"/>
          <w:color w:val="000000" w:themeColor="text1"/>
        </w:rPr>
        <w:t>sinc</w:t>
      </w:r>
      <w:r w:rsidRPr="007B2CAD" w:rsidR="36637AB5">
        <w:rPr>
          <w:rFonts w:ascii="Times New Roman" w:hAnsi="Times New Roman"/>
          <w:color w:val="000000" w:themeColor="text1"/>
        </w:rPr>
        <w:t xml:space="preserve">e </w:t>
      </w:r>
      <w:r w:rsidRPr="007B2CAD" w:rsidR="0C7AB280">
        <w:rPr>
          <w:rFonts w:ascii="Times New Roman" w:hAnsi="Times New Roman"/>
          <w:color w:val="000000" w:themeColor="text1"/>
        </w:rPr>
        <w:t>2021</w:t>
      </w:r>
      <w:r w:rsidRPr="00207D08" w:rsidR="36637AB5">
        <w:rPr>
          <w:rFonts w:ascii="Times New Roman" w:hAnsi="Times New Roman"/>
          <w:color w:val="000000" w:themeColor="text1"/>
        </w:rPr>
        <w:t>.</w:t>
      </w:r>
    </w:p>
    <w:p w:rsidR="00C805A1" w:rsidP="000F63E8" w14:paraId="2F64A608" w14:textId="77777777">
      <w:pPr>
        <w:ind w:left="0"/>
        <w:rPr>
          <w:rFonts w:ascii="Times New Roman" w:hAnsi="Times New Roman"/>
          <w:color w:val="000000"/>
        </w:rPr>
      </w:pPr>
    </w:p>
    <w:p w:rsidR="000F63E8" w:rsidP="000F63E8" w14:paraId="240F4CB6" w14:textId="694E7E7A">
      <w:pPr>
        <w:ind w:left="0"/>
        <w:rPr>
          <w:rFonts w:ascii="Times New Roman" w:hAnsi="Times New Roman"/>
        </w:rPr>
      </w:pPr>
      <w:r w:rsidRPr="6F2C80A2">
        <w:rPr>
          <w:rFonts w:ascii="Times New Roman" w:hAnsi="Times New Roman"/>
        </w:rPr>
        <w:t xml:space="preserve">As part of the </w:t>
      </w:r>
      <w:r w:rsidRPr="6F2C80A2" w:rsidR="00C42EC7">
        <w:rPr>
          <w:rFonts w:ascii="Times New Roman" w:hAnsi="Times New Roman"/>
        </w:rPr>
        <w:t>202</w:t>
      </w:r>
      <w:r w:rsidR="00C42EC7">
        <w:rPr>
          <w:rFonts w:ascii="Times New Roman" w:hAnsi="Times New Roman"/>
        </w:rPr>
        <w:t>5</w:t>
      </w:r>
      <w:r w:rsidRPr="6F2C80A2" w:rsidR="00C42EC7">
        <w:rPr>
          <w:rFonts w:ascii="Times New Roman" w:hAnsi="Times New Roman"/>
        </w:rPr>
        <w:t xml:space="preserve"> </w:t>
      </w:r>
      <w:r w:rsidRPr="6F2C80A2">
        <w:rPr>
          <w:rFonts w:ascii="Times New Roman" w:hAnsi="Times New Roman"/>
        </w:rPr>
        <w:t xml:space="preserve">NSCG sample selection, the returning sample portion of the NSCG sampling frame will be sampled separately from the new sample portion. </w:t>
      </w:r>
    </w:p>
    <w:p w:rsidR="000F63E8" w:rsidP="000F63E8" w14:paraId="79FEB848" w14:textId="77777777">
      <w:pPr>
        <w:ind w:left="0"/>
        <w:rPr>
          <w:rFonts w:ascii="Times New Roman" w:hAnsi="Times New Roman"/>
        </w:rPr>
      </w:pPr>
    </w:p>
    <w:p w:rsidR="000F63E8" w:rsidP="000F63E8" w14:paraId="3BF09E03" w14:textId="3161FB77">
      <w:pPr>
        <w:ind w:left="0"/>
        <w:rPr>
          <w:rFonts w:ascii="Times New Roman" w:hAnsi="Times New Roman"/>
        </w:rPr>
      </w:pPr>
      <w:r w:rsidRPr="6F2C80A2">
        <w:rPr>
          <w:rFonts w:ascii="Times New Roman" w:hAnsi="Times New Roman"/>
        </w:rPr>
        <w:t xml:space="preserve">The </w:t>
      </w:r>
      <w:r w:rsidRPr="6F2C80A2" w:rsidR="00C42EC7">
        <w:rPr>
          <w:rFonts w:ascii="Times New Roman" w:hAnsi="Times New Roman"/>
        </w:rPr>
        <w:t>202</w:t>
      </w:r>
      <w:r w:rsidR="00C42EC7">
        <w:rPr>
          <w:rFonts w:ascii="Times New Roman" w:hAnsi="Times New Roman"/>
        </w:rPr>
        <w:t>5</w:t>
      </w:r>
      <w:r w:rsidRPr="6F2C80A2" w:rsidR="00C42EC7">
        <w:rPr>
          <w:rFonts w:ascii="Times New Roman" w:hAnsi="Times New Roman"/>
        </w:rPr>
        <w:t xml:space="preserve"> </w:t>
      </w:r>
      <w:r w:rsidRPr="6F2C80A2">
        <w:rPr>
          <w:rFonts w:ascii="Times New Roman" w:hAnsi="Times New Roman"/>
        </w:rPr>
        <w:t>NSCG returning sample will be selected with certainty from the eligible cases on the returning sampling frame</w:t>
      </w:r>
      <w:r w:rsidRPr="6F2C80A2" w:rsidR="61462AAC">
        <w:rPr>
          <w:rFonts w:ascii="Times New Roman" w:hAnsi="Times New Roman"/>
        </w:rPr>
        <w:t>, with one caveat: cases that were hard refusals in the previous cycle are not selected</w:t>
      </w:r>
      <w:r w:rsidRPr="6F2C80A2">
        <w:rPr>
          <w:rFonts w:ascii="Times New Roman" w:hAnsi="Times New Roman"/>
        </w:rPr>
        <w:t xml:space="preserve">.  </w:t>
      </w:r>
    </w:p>
    <w:p w:rsidR="000F63E8" w:rsidP="000F63E8" w14:paraId="18EABCAC" w14:textId="77777777">
      <w:pPr>
        <w:ind w:left="0"/>
        <w:rPr>
          <w:rFonts w:ascii="Times New Roman" w:hAnsi="Times New Roman"/>
        </w:rPr>
      </w:pPr>
      <w:r>
        <w:rPr>
          <w:rFonts w:ascii="Times New Roman" w:hAnsi="Times New Roman"/>
        </w:rPr>
        <w:t xml:space="preserve">  </w:t>
      </w:r>
    </w:p>
    <w:p w:rsidR="000F63E8" w:rsidP="000F63E8" w14:paraId="0054D553" w14:textId="1EAB0D20">
      <w:pPr>
        <w:ind w:left="0"/>
        <w:rPr>
          <w:rFonts w:ascii="Times New Roman" w:hAnsi="Times New Roman"/>
        </w:rPr>
      </w:pPr>
      <w:r w:rsidRPr="42AE6B12">
        <w:rPr>
          <w:rFonts w:ascii="Times New Roman" w:hAnsi="Times New Roman"/>
        </w:rPr>
        <w:t xml:space="preserve">The sample selection for the </w:t>
      </w:r>
      <w:r w:rsidRPr="42AE6B12" w:rsidR="00C42EC7">
        <w:rPr>
          <w:rFonts w:ascii="Times New Roman" w:hAnsi="Times New Roman"/>
        </w:rPr>
        <w:t xml:space="preserve">2025 </w:t>
      </w:r>
      <w:r w:rsidRPr="42AE6B12">
        <w:rPr>
          <w:rFonts w:ascii="Times New Roman" w:hAnsi="Times New Roman"/>
        </w:rPr>
        <w:t xml:space="preserve">NSCG new sample will use </w:t>
      </w:r>
      <w:r w:rsidRPr="42AE6B12" w:rsidR="7EB29B40">
        <w:rPr>
          <w:rFonts w:ascii="Times New Roman" w:hAnsi="Times New Roman"/>
        </w:rPr>
        <w:t>the same</w:t>
      </w:r>
      <w:r w:rsidRPr="42AE6B12" w:rsidR="00740D1E">
        <w:rPr>
          <w:rFonts w:ascii="Times New Roman" w:hAnsi="Times New Roman"/>
        </w:rPr>
        <w:t xml:space="preserve"> set of </w:t>
      </w:r>
      <w:r w:rsidRPr="42AE6B12">
        <w:rPr>
          <w:rFonts w:ascii="Times New Roman" w:hAnsi="Times New Roman"/>
        </w:rPr>
        <w:t xml:space="preserve">stratification variables </w:t>
      </w:r>
      <w:r w:rsidRPr="42AE6B12" w:rsidR="00740D1E">
        <w:rPr>
          <w:rFonts w:ascii="Times New Roman" w:hAnsi="Times New Roman"/>
        </w:rPr>
        <w:t xml:space="preserve">compared to </w:t>
      </w:r>
      <w:r w:rsidRPr="42AE6B12">
        <w:rPr>
          <w:rFonts w:ascii="Times New Roman" w:hAnsi="Times New Roman"/>
        </w:rPr>
        <w:t>what was used in the 20</w:t>
      </w:r>
      <w:r w:rsidRPr="42AE6B12" w:rsidR="4B3B6CD2">
        <w:rPr>
          <w:rFonts w:ascii="Times New Roman" w:hAnsi="Times New Roman"/>
        </w:rPr>
        <w:t>2</w:t>
      </w:r>
      <w:r w:rsidRPr="42AE6B12" w:rsidR="5D64D597">
        <w:rPr>
          <w:rFonts w:ascii="Times New Roman" w:hAnsi="Times New Roman"/>
        </w:rPr>
        <w:t>3</w:t>
      </w:r>
      <w:r w:rsidRPr="42AE6B12">
        <w:rPr>
          <w:rFonts w:ascii="Times New Roman" w:hAnsi="Times New Roman"/>
        </w:rPr>
        <w:t xml:space="preserve"> NSCG</w:t>
      </w:r>
      <w:r w:rsidRPr="42AE6B12" w:rsidR="00740D1E">
        <w:rPr>
          <w:rFonts w:ascii="Times New Roman" w:hAnsi="Times New Roman"/>
        </w:rPr>
        <w:t xml:space="preserve"> to align with key analytical reporting domains</w:t>
      </w:r>
      <w:r w:rsidRPr="42AE6B12">
        <w:rPr>
          <w:rFonts w:ascii="Times New Roman" w:hAnsi="Times New Roman"/>
        </w:rPr>
        <w:t>.</w:t>
      </w:r>
      <w:r w:rsidRPr="42AE6B12" w:rsidR="00C75A6D">
        <w:rPr>
          <w:rFonts w:ascii="Times New Roman" w:hAnsi="Times New Roman"/>
        </w:rPr>
        <w:t xml:space="preserve">  Specifically, the design </w:t>
      </w:r>
      <w:r w:rsidRPr="42AE6B12" w:rsidR="27A79413">
        <w:rPr>
          <w:rFonts w:ascii="Times New Roman" w:hAnsi="Times New Roman"/>
        </w:rPr>
        <w:t>has a higher</w:t>
      </w:r>
      <w:r w:rsidRPr="42AE6B12" w:rsidR="00C75A6D">
        <w:rPr>
          <w:rFonts w:ascii="Times New Roman" w:hAnsi="Times New Roman"/>
        </w:rPr>
        <w:t xml:space="preserve"> sample allocation for underrepresented minorities and recent degree earners.  In addition, th</w:t>
      </w:r>
      <w:r w:rsidRPr="42AE6B12" w:rsidR="78C741E7">
        <w:rPr>
          <w:rFonts w:ascii="Times New Roman" w:hAnsi="Times New Roman"/>
        </w:rPr>
        <w:t>is</w:t>
      </w:r>
      <w:r w:rsidRPr="42AE6B12" w:rsidR="00C75A6D">
        <w:rPr>
          <w:rFonts w:ascii="Times New Roman" w:hAnsi="Times New Roman"/>
        </w:rPr>
        <w:t xml:space="preserve"> design </w:t>
      </w:r>
      <w:r w:rsidRPr="42AE6B12" w:rsidR="7DAD030B">
        <w:rPr>
          <w:rFonts w:ascii="Times New Roman" w:hAnsi="Times New Roman"/>
        </w:rPr>
        <w:t>has</w:t>
      </w:r>
      <w:r w:rsidRPr="42AE6B12" w:rsidR="00C75A6D">
        <w:rPr>
          <w:rFonts w:ascii="Times New Roman" w:hAnsi="Times New Roman"/>
        </w:rPr>
        <w:t xml:space="preserve"> </w:t>
      </w:r>
      <w:r w:rsidRPr="42AE6B12" w:rsidR="065A742E">
        <w:rPr>
          <w:rFonts w:ascii="Times New Roman" w:hAnsi="Times New Roman"/>
        </w:rPr>
        <w:t>273</w:t>
      </w:r>
      <w:r w:rsidRPr="42AE6B12" w:rsidR="77C14869">
        <w:rPr>
          <w:rFonts w:ascii="Times New Roman" w:hAnsi="Times New Roman"/>
        </w:rPr>
        <w:t xml:space="preserve"> sampling cells</w:t>
      </w:r>
      <w:r w:rsidRPr="42AE6B12" w:rsidR="00C75A6D">
        <w:rPr>
          <w:rFonts w:ascii="Times New Roman" w:hAnsi="Times New Roman"/>
        </w:rPr>
        <w:t xml:space="preserve">. </w:t>
      </w:r>
      <w:r w:rsidRPr="42AE6B12">
        <w:rPr>
          <w:rFonts w:ascii="Times New Roman" w:hAnsi="Times New Roman"/>
        </w:rPr>
        <w:t xml:space="preserve"> The stratification variables will be formed using response information from the 20</w:t>
      </w:r>
      <w:r w:rsidRPr="42AE6B12" w:rsidR="4B3B6CD2">
        <w:rPr>
          <w:rFonts w:ascii="Times New Roman" w:hAnsi="Times New Roman"/>
        </w:rPr>
        <w:t>2</w:t>
      </w:r>
      <w:r w:rsidRPr="42AE6B12" w:rsidR="5E1A6BA5">
        <w:rPr>
          <w:rFonts w:ascii="Times New Roman" w:hAnsi="Times New Roman"/>
        </w:rPr>
        <w:t>3</w:t>
      </w:r>
      <w:r w:rsidRPr="42AE6B12">
        <w:rPr>
          <w:rFonts w:ascii="Times New Roman" w:hAnsi="Times New Roman"/>
        </w:rPr>
        <w:t xml:space="preserve"> ACS.  The levels of the 20</w:t>
      </w:r>
      <w:r w:rsidRPr="42AE6B12" w:rsidR="4B3B6CD2">
        <w:rPr>
          <w:rFonts w:ascii="Times New Roman" w:hAnsi="Times New Roman"/>
        </w:rPr>
        <w:t>2</w:t>
      </w:r>
      <w:r w:rsidRPr="42AE6B12" w:rsidR="1B019D20">
        <w:rPr>
          <w:rFonts w:ascii="Times New Roman" w:hAnsi="Times New Roman"/>
        </w:rPr>
        <w:t>5</w:t>
      </w:r>
      <w:r w:rsidRPr="42AE6B12">
        <w:rPr>
          <w:rFonts w:ascii="Times New Roman" w:hAnsi="Times New Roman"/>
        </w:rPr>
        <w:t xml:space="preserve"> NSCG sample stratification variables are as follows: </w:t>
      </w:r>
    </w:p>
    <w:p w:rsidR="000F63E8" w:rsidRPr="004A63FC" w:rsidP="000F63E8" w14:paraId="51888587" w14:textId="77777777">
      <w:pPr>
        <w:ind w:left="0"/>
        <w:rPr>
          <w:rFonts w:ascii="Times New Roman" w:hAnsi="Times New Roman"/>
          <w:sz w:val="20"/>
        </w:rPr>
      </w:pPr>
    </w:p>
    <w:p w:rsidR="000F63E8" w:rsidRPr="001B7A62" w:rsidP="000F63E8" w14:paraId="7D77649B" w14:textId="77777777">
      <w:pPr>
        <w:ind w:left="0" w:firstLine="360"/>
        <w:rPr>
          <w:rFonts w:ascii="Times New Roman" w:hAnsi="Times New Roman"/>
          <w:i/>
          <w:u w:val="single"/>
        </w:rPr>
      </w:pPr>
      <w:r w:rsidRPr="001B7A62">
        <w:rPr>
          <w:rFonts w:ascii="Times New Roman" w:hAnsi="Times New Roman"/>
          <w:i/>
          <w:u w:val="single"/>
        </w:rPr>
        <w:t xml:space="preserve">Highest Degree Level </w:t>
      </w:r>
    </w:p>
    <w:p w:rsidR="000F63E8" w14:paraId="685B915B" w14:textId="63D58F3D">
      <w:pPr>
        <w:pStyle w:val="ListParagraph"/>
        <w:numPr>
          <w:ilvl w:val="0"/>
          <w:numId w:val="8"/>
        </w:numPr>
        <w:rPr>
          <w:rFonts w:ascii="Times New Roman" w:hAnsi="Times New Roman"/>
        </w:rPr>
      </w:pPr>
      <w:r>
        <w:rPr>
          <w:rFonts w:ascii="Times New Roman" w:hAnsi="Times New Roman"/>
        </w:rPr>
        <w:t>B</w:t>
      </w:r>
      <w:r w:rsidRPr="001215B1">
        <w:rPr>
          <w:rFonts w:ascii="Times New Roman" w:hAnsi="Times New Roman"/>
        </w:rPr>
        <w:t>achelor’s degree</w:t>
      </w:r>
      <w:r>
        <w:rPr>
          <w:rFonts w:ascii="Times New Roman" w:hAnsi="Times New Roman"/>
        </w:rPr>
        <w:t xml:space="preserve"> or </w:t>
      </w:r>
      <w:r w:rsidRPr="001215B1">
        <w:rPr>
          <w:rFonts w:ascii="Times New Roman" w:hAnsi="Times New Roman"/>
        </w:rPr>
        <w:t>professional degree</w:t>
      </w:r>
    </w:p>
    <w:p w:rsidR="000F63E8" w14:paraId="1BE4446D" w14:textId="4CDF904A">
      <w:pPr>
        <w:pStyle w:val="ListParagraph"/>
        <w:numPr>
          <w:ilvl w:val="0"/>
          <w:numId w:val="8"/>
        </w:numPr>
        <w:rPr>
          <w:rFonts w:ascii="Times New Roman" w:hAnsi="Times New Roman"/>
        </w:rPr>
      </w:pPr>
      <w:r>
        <w:rPr>
          <w:rFonts w:ascii="Times New Roman" w:hAnsi="Times New Roman"/>
        </w:rPr>
        <w:t>M</w:t>
      </w:r>
      <w:r w:rsidRPr="001215B1">
        <w:rPr>
          <w:rFonts w:ascii="Times New Roman" w:hAnsi="Times New Roman"/>
        </w:rPr>
        <w:t>aster’s degree</w:t>
      </w:r>
    </w:p>
    <w:p w:rsidR="000F63E8" w:rsidRPr="00E05733" w14:paraId="1F21C073" w14:textId="660AA400">
      <w:pPr>
        <w:pStyle w:val="ListParagraph"/>
        <w:numPr>
          <w:ilvl w:val="0"/>
          <w:numId w:val="8"/>
        </w:numPr>
        <w:rPr>
          <w:rFonts w:ascii="Times New Roman" w:hAnsi="Times New Roman"/>
        </w:rPr>
      </w:pPr>
      <w:r>
        <w:rPr>
          <w:rFonts w:ascii="Times New Roman" w:hAnsi="Times New Roman"/>
        </w:rPr>
        <w:t>D</w:t>
      </w:r>
      <w:r w:rsidRPr="001215B1">
        <w:rPr>
          <w:rFonts w:ascii="Times New Roman" w:hAnsi="Times New Roman"/>
        </w:rPr>
        <w:t>octorate degree</w:t>
      </w:r>
    </w:p>
    <w:p w:rsidR="000F63E8" w:rsidRPr="004A63FC" w:rsidP="000F63E8" w14:paraId="6CE0ADC1" w14:textId="77777777">
      <w:pPr>
        <w:ind w:left="0" w:firstLine="360"/>
        <w:rPr>
          <w:rFonts w:ascii="Times New Roman" w:hAnsi="Times New Roman"/>
          <w:i/>
          <w:sz w:val="20"/>
          <w:u w:val="single"/>
        </w:rPr>
      </w:pPr>
    </w:p>
    <w:p w:rsidR="000F63E8" w:rsidRPr="001B7A62" w:rsidP="3FE701B5" w14:paraId="0276A4E0" w14:textId="2B3EDF3F">
      <w:pPr>
        <w:ind w:left="0" w:firstLine="360"/>
        <w:rPr>
          <w:rFonts w:ascii="Times New Roman" w:hAnsi="Times New Roman"/>
          <w:i/>
          <w:iCs/>
          <w:u w:val="single"/>
        </w:rPr>
      </w:pPr>
      <w:r w:rsidRPr="3FE701B5">
        <w:rPr>
          <w:rFonts w:ascii="Times New Roman" w:hAnsi="Times New Roman"/>
          <w:i/>
          <w:iCs/>
          <w:u w:val="single"/>
        </w:rPr>
        <w:t xml:space="preserve">Bachelor’s </w:t>
      </w:r>
      <w:r w:rsidRPr="3FE701B5" w:rsidR="003F2B69">
        <w:rPr>
          <w:rFonts w:ascii="Times New Roman" w:hAnsi="Times New Roman"/>
          <w:i/>
          <w:iCs/>
          <w:u w:val="single"/>
        </w:rPr>
        <w:t>Degree Field</w:t>
      </w:r>
      <w:r w:rsidRPr="3FE701B5">
        <w:rPr>
          <w:rFonts w:ascii="Times New Roman" w:hAnsi="Times New Roman"/>
          <w:i/>
          <w:iCs/>
          <w:u w:val="single"/>
        </w:rPr>
        <w:t xml:space="preserve"> </w:t>
      </w:r>
    </w:p>
    <w:p w:rsidR="000F63E8" w14:paraId="3C1DEB8F" w14:textId="004BDA71">
      <w:pPr>
        <w:pStyle w:val="ListParagraph"/>
        <w:numPr>
          <w:ilvl w:val="0"/>
          <w:numId w:val="8"/>
        </w:numPr>
        <w:rPr>
          <w:rFonts w:ascii="Times New Roman" w:hAnsi="Times New Roman"/>
        </w:rPr>
      </w:pPr>
      <w:r w:rsidRPr="00344DB9">
        <w:rPr>
          <w:rFonts w:ascii="Times New Roman" w:hAnsi="Times New Roman"/>
        </w:rPr>
        <w:t>Computer and mathematical sciences</w:t>
      </w:r>
      <w:r>
        <w:rPr>
          <w:rFonts w:ascii="Times New Roman" w:hAnsi="Times New Roman"/>
        </w:rPr>
        <w:t xml:space="preserve"> </w:t>
      </w:r>
    </w:p>
    <w:p w:rsidR="000F63E8" w14:paraId="2B4DCEC1" w14:textId="126C6ADF">
      <w:pPr>
        <w:pStyle w:val="ListParagraph"/>
        <w:numPr>
          <w:ilvl w:val="0"/>
          <w:numId w:val="8"/>
        </w:numPr>
        <w:rPr>
          <w:rFonts w:ascii="Times New Roman" w:hAnsi="Times New Roman"/>
        </w:rPr>
      </w:pPr>
      <w:r w:rsidRPr="000D62EE">
        <w:rPr>
          <w:rFonts w:ascii="Times New Roman" w:hAnsi="Times New Roman"/>
        </w:rPr>
        <w:t xml:space="preserve">Biological, </w:t>
      </w:r>
      <w:r w:rsidRPr="000D62EE" w:rsidR="00A24A03">
        <w:rPr>
          <w:rFonts w:ascii="Times New Roman" w:hAnsi="Times New Roman"/>
        </w:rPr>
        <w:t>agricultural,</w:t>
      </w:r>
      <w:r w:rsidRPr="000D62EE">
        <w:rPr>
          <w:rFonts w:ascii="Times New Roman" w:hAnsi="Times New Roman"/>
        </w:rPr>
        <w:t xml:space="preserve"> and environmental life sciences</w:t>
      </w:r>
      <w:r>
        <w:rPr>
          <w:rFonts w:ascii="Times New Roman" w:hAnsi="Times New Roman"/>
        </w:rPr>
        <w:t xml:space="preserve"> </w:t>
      </w:r>
    </w:p>
    <w:p w:rsidR="000F63E8" w14:paraId="500ACE56" w14:textId="2B83E15A">
      <w:pPr>
        <w:pStyle w:val="ListParagraph"/>
        <w:numPr>
          <w:ilvl w:val="0"/>
          <w:numId w:val="8"/>
        </w:numPr>
        <w:rPr>
          <w:rFonts w:ascii="Times New Roman" w:hAnsi="Times New Roman"/>
        </w:rPr>
      </w:pPr>
      <w:r w:rsidRPr="000D62EE">
        <w:rPr>
          <w:rFonts w:ascii="Times New Roman" w:hAnsi="Times New Roman"/>
        </w:rPr>
        <w:t>Physical and related sciences</w:t>
      </w:r>
      <w:r>
        <w:rPr>
          <w:rFonts w:ascii="Times New Roman" w:hAnsi="Times New Roman"/>
        </w:rPr>
        <w:t xml:space="preserve"> </w:t>
      </w:r>
    </w:p>
    <w:p w:rsidR="000F63E8" w14:paraId="4D031C07" w14:textId="267A92AC">
      <w:pPr>
        <w:pStyle w:val="ListParagraph"/>
        <w:numPr>
          <w:ilvl w:val="0"/>
          <w:numId w:val="8"/>
        </w:numPr>
        <w:rPr>
          <w:rFonts w:ascii="Times New Roman" w:hAnsi="Times New Roman"/>
        </w:rPr>
      </w:pPr>
      <w:r w:rsidRPr="000D62EE">
        <w:rPr>
          <w:rFonts w:ascii="Times New Roman" w:hAnsi="Times New Roman"/>
        </w:rPr>
        <w:t>Social and related sciences</w:t>
      </w:r>
      <w:r>
        <w:rPr>
          <w:rFonts w:ascii="Times New Roman" w:hAnsi="Times New Roman"/>
        </w:rPr>
        <w:t xml:space="preserve"> </w:t>
      </w:r>
    </w:p>
    <w:p w:rsidR="000F63E8" w14:paraId="296888BF" w14:textId="595EEBBA">
      <w:pPr>
        <w:pStyle w:val="ListParagraph"/>
        <w:numPr>
          <w:ilvl w:val="0"/>
          <w:numId w:val="8"/>
        </w:numPr>
        <w:rPr>
          <w:rFonts w:ascii="Times New Roman" w:hAnsi="Times New Roman"/>
        </w:rPr>
      </w:pPr>
      <w:r w:rsidRPr="000D62EE">
        <w:rPr>
          <w:rFonts w:ascii="Times New Roman" w:hAnsi="Times New Roman"/>
        </w:rPr>
        <w:t>Engineering</w:t>
      </w:r>
      <w:r>
        <w:rPr>
          <w:rFonts w:ascii="Times New Roman" w:hAnsi="Times New Roman"/>
        </w:rPr>
        <w:t xml:space="preserve"> </w:t>
      </w:r>
    </w:p>
    <w:p w:rsidR="000F63E8" w14:paraId="449ACDA7" w14:textId="2966F76C">
      <w:pPr>
        <w:pStyle w:val="ListParagraph"/>
        <w:numPr>
          <w:ilvl w:val="0"/>
          <w:numId w:val="8"/>
        </w:numPr>
        <w:rPr>
          <w:rFonts w:ascii="Times New Roman" w:hAnsi="Times New Roman"/>
        </w:rPr>
      </w:pPr>
      <w:r w:rsidRPr="000D62EE">
        <w:rPr>
          <w:rFonts w:ascii="Times New Roman" w:hAnsi="Times New Roman"/>
        </w:rPr>
        <w:t>S&amp;E-</w:t>
      </w:r>
      <w:r w:rsidR="00A24A03">
        <w:rPr>
          <w:rFonts w:ascii="Times New Roman" w:hAnsi="Times New Roman"/>
        </w:rPr>
        <w:t>r</w:t>
      </w:r>
      <w:r w:rsidRPr="000D62EE">
        <w:rPr>
          <w:rFonts w:ascii="Times New Roman" w:hAnsi="Times New Roman"/>
        </w:rPr>
        <w:t xml:space="preserve">elated </w:t>
      </w:r>
      <w:r w:rsidR="00A24A03">
        <w:rPr>
          <w:rFonts w:ascii="Times New Roman" w:hAnsi="Times New Roman"/>
        </w:rPr>
        <w:t>f</w:t>
      </w:r>
      <w:r w:rsidRPr="000D62EE">
        <w:rPr>
          <w:rFonts w:ascii="Times New Roman" w:hAnsi="Times New Roman"/>
        </w:rPr>
        <w:t>ields</w:t>
      </w:r>
      <w:r>
        <w:rPr>
          <w:rFonts w:ascii="Times New Roman" w:hAnsi="Times New Roman"/>
        </w:rPr>
        <w:t xml:space="preserve"> </w:t>
      </w:r>
    </w:p>
    <w:p w:rsidR="000F63E8" w14:paraId="31BBB9C1" w14:textId="02F2BD14">
      <w:pPr>
        <w:pStyle w:val="ListParagraph"/>
        <w:numPr>
          <w:ilvl w:val="0"/>
          <w:numId w:val="8"/>
        </w:numPr>
        <w:rPr>
          <w:rFonts w:ascii="Times New Roman" w:hAnsi="Times New Roman"/>
        </w:rPr>
      </w:pPr>
      <w:r w:rsidRPr="000D62EE">
        <w:rPr>
          <w:rFonts w:ascii="Times New Roman" w:hAnsi="Times New Roman"/>
        </w:rPr>
        <w:t xml:space="preserve">Non-S&amp;E </w:t>
      </w:r>
      <w:r w:rsidR="00A24A03">
        <w:rPr>
          <w:rFonts w:ascii="Times New Roman" w:hAnsi="Times New Roman"/>
        </w:rPr>
        <w:t>f</w:t>
      </w:r>
      <w:r w:rsidRPr="000D62EE">
        <w:rPr>
          <w:rFonts w:ascii="Times New Roman" w:hAnsi="Times New Roman"/>
        </w:rPr>
        <w:t>ields</w:t>
      </w:r>
      <w:r>
        <w:rPr>
          <w:rFonts w:ascii="Times New Roman" w:hAnsi="Times New Roman"/>
        </w:rPr>
        <w:t xml:space="preserve"> </w:t>
      </w:r>
    </w:p>
    <w:p w:rsidR="000F63E8" w14:paraId="09D1DD10" w14:textId="4AD8342F">
      <w:pPr>
        <w:pStyle w:val="ListParagraph"/>
        <w:numPr>
          <w:ilvl w:val="0"/>
          <w:numId w:val="8"/>
        </w:numPr>
        <w:rPr>
          <w:rFonts w:ascii="Times New Roman" w:hAnsi="Times New Roman"/>
        </w:rPr>
      </w:pPr>
      <w:r>
        <w:rPr>
          <w:rFonts w:ascii="Times New Roman" w:hAnsi="Times New Roman"/>
        </w:rPr>
        <w:t xml:space="preserve">Not </w:t>
      </w:r>
      <w:r w:rsidR="00A24A03">
        <w:rPr>
          <w:rFonts w:ascii="Times New Roman" w:hAnsi="Times New Roman"/>
        </w:rPr>
        <w:t>w</w:t>
      </w:r>
      <w:r>
        <w:rPr>
          <w:rFonts w:ascii="Times New Roman" w:hAnsi="Times New Roman"/>
        </w:rPr>
        <w:t>orking</w:t>
      </w:r>
    </w:p>
    <w:p w:rsidR="00653739" w:rsidP="00344DB9" w14:paraId="7148E90E" w14:textId="77777777">
      <w:pPr>
        <w:ind w:left="0" w:firstLine="360"/>
        <w:rPr>
          <w:rFonts w:ascii="Times New Roman" w:hAnsi="Times New Roman"/>
          <w:i/>
          <w:u w:val="single"/>
        </w:rPr>
      </w:pPr>
    </w:p>
    <w:p w:rsidR="00344DB9" w:rsidRPr="001B7A62" w:rsidP="00653739" w14:paraId="2FA7CDCE" w14:textId="253805F2">
      <w:pPr>
        <w:keepNext/>
        <w:ind w:left="0" w:firstLine="360"/>
        <w:rPr>
          <w:rFonts w:ascii="Times New Roman" w:hAnsi="Times New Roman"/>
          <w:i/>
          <w:u w:val="single"/>
        </w:rPr>
      </w:pPr>
      <w:r>
        <w:rPr>
          <w:rFonts w:ascii="Times New Roman" w:hAnsi="Times New Roman"/>
          <w:i/>
          <w:u w:val="single"/>
        </w:rPr>
        <w:t>Occupation</w:t>
      </w:r>
    </w:p>
    <w:p w:rsidR="00344DB9" w:rsidP="00653739" w14:paraId="538F29CE" w14:textId="77777777">
      <w:pPr>
        <w:pStyle w:val="ListParagraph"/>
        <w:keepNext/>
        <w:numPr>
          <w:ilvl w:val="0"/>
          <w:numId w:val="8"/>
        </w:numPr>
        <w:rPr>
          <w:rFonts w:ascii="Times New Roman" w:hAnsi="Times New Roman"/>
        </w:rPr>
      </w:pPr>
      <w:r w:rsidRPr="00344DB9">
        <w:rPr>
          <w:rFonts w:ascii="Times New Roman" w:hAnsi="Times New Roman"/>
        </w:rPr>
        <w:t>Computer and mathematical sciences</w:t>
      </w:r>
      <w:r>
        <w:rPr>
          <w:rFonts w:ascii="Times New Roman" w:hAnsi="Times New Roman"/>
        </w:rPr>
        <w:t xml:space="preserve"> </w:t>
      </w:r>
    </w:p>
    <w:p w:rsidR="00344DB9" w:rsidP="00653739" w14:paraId="3643B91A" w14:textId="0D59E217">
      <w:pPr>
        <w:pStyle w:val="ListParagraph"/>
        <w:keepNext/>
        <w:numPr>
          <w:ilvl w:val="0"/>
          <w:numId w:val="8"/>
        </w:numPr>
        <w:rPr>
          <w:rFonts w:ascii="Times New Roman" w:hAnsi="Times New Roman"/>
        </w:rPr>
      </w:pPr>
      <w:r w:rsidRPr="000D62EE">
        <w:rPr>
          <w:rFonts w:ascii="Times New Roman" w:hAnsi="Times New Roman"/>
        </w:rPr>
        <w:t xml:space="preserve">Biological, </w:t>
      </w:r>
      <w:r w:rsidRPr="000D62EE" w:rsidR="001D18E5">
        <w:rPr>
          <w:rFonts w:ascii="Times New Roman" w:hAnsi="Times New Roman"/>
        </w:rPr>
        <w:t>agricultural,</w:t>
      </w:r>
      <w:r w:rsidRPr="000D62EE">
        <w:rPr>
          <w:rFonts w:ascii="Times New Roman" w:hAnsi="Times New Roman"/>
        </w:rPr>
        <w:t xml:space="preserve"> and environmental life sciences</w:t>
      </w:r>
      <w:r>
        <w:rPr>
          <w:rFonts w:ascii="Times New Roman" w:hAnsi="Times New Roman"/>
        </w:rPr>
        <w:t xml:space="preserve"> </w:t>
      </w:r>
    </w:p>
    <w:p w:rsidR="00344DB9" w14:paraId="5F20D82F" w14:textId="77777777">
      <w:pPr>
        <w:pStyle w:val="ListParagraph"/>
        <w:numPr>
          <w:ilvl w:val="0"/>
          <w:numId w:val="8"/>
        </w:numPr>
        <w:rPr>
          <w:rFonts w:ascii="Times New Roman" w:hAnsi="Times New Roman"/>
        </w:rPr>
      </w:pPr>
      <w:r w:rsidRPr="000D62EE">
        <w:rPr>
          <w:rFonts w:ascii="Times New Roman" w:hAnsi="Times New Roman"/>
        </w:rPr>
        <w:t>Physical and related sciences</w:t>
      </w:r>
      <w:r>
        <w:rPr>
          <w:rFonts w:ascii="Times New Roman" w:hAnsi="Times New Roman"/>
        </w:rPr>
        <w:t xml:space="preserve"> </w:t>
      </w:r>
    </w:p>
    <w:p w:rsidR="00344DB9" w14:paraId="0A1276B1" w14:textId="77777777">
      <w:pPr>
        <w:pStyle w:val="ListParagraph"/>
        <w:numPr>
          <w:ilvl w:val="0"/>
          <w:numId w:val="8"/>
        </w:numPr>
        <w:rPr>
          <w:rFonts w:ascii="Times New Roman" w:hAnsi="Times New Roman"/>
        </w:rPr>
      </w:pPr>
      <w:r w:rsidRPr="000D62EE">
        <w:rPr>
          <w:rFonts w:ascii="Times New Roman" w:hAnsi="Times New Roman"/>
        </w:rPr>
        <w:t>Social and related sciences</w:t>
      </w:r>
      <w:r>
        <w:rPr>
          <w:rFonts w:ascii="Times New Roman" w:hAnsi="Times New Roman"/>
        </w:rPr>
        <w:t xml:space="preserve"> </w:t>
      </w:r>
    </w:p>
    <w:p w:rsidR="00344DB9" w14:paraId="01602232" w14:textId="77777777">
      <w:pPr>
        <w:pStyle w:val="ListParagraph"/>
        <w:numPr>
          <w:ilvl w:val="0"/>
          <w:numId w:val="8"/>
        </w:numPr>
        <w:rPr>
          <w:rFonts w:ascii="Times New Roman" w:hAnsi="Times New Roman"/>
        </w:rPr>
      </w:pPr>
      <w:r w:rsidRPr="000D62EE">
        <w:rPr>
          <w:rFonts w:ascii="Times New Roman" w:hAnsi="Times New Roman"/>
        </w:rPr>
        <w:t>Engineering</w:t>
      </w:r>
      <w:r>
        <w:rPr>
          <w:rFonts w:ascii="Times New Roman" w:hAnsi="Times New Roman"/>
        </w:rPr>
        <w:t xml:space="preserve"> </w:t>
      </w:r>
    </w:p>
    <w:p w:rsidR="00344DB9" w14:paraId="600C8CFD" w14:textId="07D9C292">
      <w:pPr>
        <w:pStyle w:val="ListParagraph"/>
        <w:numPr>
          <w:ilvl w:val="0"/>
          <w:numId w:val="8"/>
        </w:numPr>
        <w:rPr>
          <w:rFonts w:ascii="Times New Roman" w:hAnsi="Times New Roman"/>
        </w:rPr>
      </w:pPr>
      <w:r w:rsidRPr="000D62EE">
        <w:rPr>
          <w:rFonts w:ascii="Times New Roman" w:hAnsi="Times New Roman"/>
        </w:rPr>
        <w:t>S&amp;E-</w:t>
      </w:r>
      <w:r w:rsidR="0019217E">
        <w:rPr>
          <w:rFonts w:ascii="Times New Roman" w:hAnsi="Times New Roman"/>
        </w:rPr>
        <w:t>r</w:t>
      </w:r>
      <w:r w:rsidRPr="000D62EE">
        <w:rPr>
          <w:rFonts w:ascii="Times New Roman" w:hAnsi="Times New Roman"/>
        </w:rPr>
        <w:t xml:space="preserve">elated </w:t>
      </w:r>
      <w:r w:rsidR="0019217E">
        <w:rPr>
          <w:rFonts w:ascii="Times New Roman" w:hAnsi="Times New Roman"/>
        </w:rPr>
        <w:t>f</w:t>
      </w:r>
      <w:r w:rsidRPr="000D62EE">
        <w:rPr>
          <w:rFonts w:ascii="Times New Roman" w:hAnsi="Times New Roman"/>
        </w:rPr>
        <w:t>ields</w:t>
      </w:r>
      <w:r>
        <w:rPr>
          <w:rFonts w:ascii="Times New Roman" w:hAnsi="Times New Roman"/>
        </w:rPr>
        <w:t xml:space="preserve"> </w:t>
      </w:r>
    </w:p>
    <w:p w:rsidR="00344DB9" w14:paraId="5C89A1EC" w14:textId="1CCDF2E4">
      <w:pPr>
        <w:pStyle w:val="ListParagraph"/>
        <w:numPr>
          <w:ilvl w:val="0"/>
          <w:numId w:val="8"/>
        </w:numPr>
        <w:rPr>
          <w:rFonts w:ascii="Times New Roman" w:hAnsi="Times New Roman"/>
        </w:rPr>
      </w:pPr>
      <w:r w:rsidRPr="000D62EE">
        <w:rPr>
          <w:rFonts w:ascii="Times New Roman" w:hAnsi="Times New Roman"/>
        </w:rPr>
        <w:t xml:space="preserve">Non-S&amp;E </w:t>
      </w:r>
      <w:r w:rsidR="0019217E">
        <w:rPr>
          <w:rFonts w:ascii="Times New Roman" w:hAnsi="Times New Roman"/>
        </w:rPr>
        <w:t>f</w:t>
      </w:r>
      <w:r w:rsidRPr="000D62EE">
        <w:rPr>
          <w:rFonts w:ascii="Times New Roman" w:hAnsi="Times New Roman"/>
        </w:rPr>
        <w:t>ields</w:t>
      </w:r>
      <w:r>
        <w:rPr>
          <w:rFonts w:ascii="Times New Roman" w:hAnsi="Times New Roman"/>
        </w:rPr>
        <w:t xml:space="preserve"> </w:t>
      </w:r>
    </w:p>
    <w:p w:rsidR="00344DB9" w14:paraId="2715C223" w14:textId="06508947">
      <w:pPr>
        <w:pStyle w:val="ListParagraph"/>
        <w:numPr>
          <w:ilvl w:val="0"/>
          <w:numId w:val="8"/>
        </w:numPr>
        <w:rPr>
          <w:rFonts w:ascii="Times New Roman" w:hAnsi="Times New Roman"/>
        </w:rPr>
      </w:pPr>
      <w:r>
        <w:rPr>
          <w:rFonts w:ascii="Times New Roman" w:hAnsi="Times New Roman"/>
        </w:rPr>
        <w:t xml:space="preserve">Not </w:t>
      </w:r>
      <w:r w:rsidR="0019217E">
        <w:rPr>
          <w:rFonts w:ascii="Times New Roman" w:hAnsi="Times New Roman"/>
        </w:rPr>
        <w:t>w</w:t>
      </w:r>
      <w:r>
        <w:rPr>
          <w:rFonts w:ascii="Times New Roman" w:hAnsi="Times New Roman"/>
        </w:rPr>
        <w:t>orking</w:t>
      </w:r>
    </w:p>
    <w:p w:rsidR="00344DB9" w:rsidRPr="004A63FC" w:rsidP="000F63E8" w14:paraId="0AA67A20" w14:textId="77777777">
      <w:pPr>
        <w:ind w:left="0"/>
        <w:rPr>
          <w:rFonts w:ascii="Times New Roman" w:hAnsi="Times New Roman"/>
          <w:i/>
          <w:sz w:val="20"/>
          <w:u w:val="single"/>
        </w:rPr>
      </w:pPr>
    </w:p>
    <w:p w:rsidR="00816372" w:rsidRPr="003E474F" w:rsidP="003E474F" w14:paraId="386447CB" w14:textId="7C97C7AD">
      <w:pPr>
        <w:ind w:left="0" w:firstLine="360"/>
        <w:rPr>
          <w:rFonts w:ascii="Times New Roman" w:hAnsi="Times New Roman"/>
          <w:i/>
          <w:u w:val="single"/>
        </w:rPr>
      </w:pPr>
      <w:r>
        <w:rPr>
          <w:rFonts w:ascii="Times New Roman" w:hAnsi="Times New Roman"/>
          <w:i/>
          <w:u w:val="single"/>
        </w:rPr>
        <w:t>Underrepresented Minority</w:t>
      </w:r>
    </w:p>
    <w:p w:rsidR="00AC77A6" w:rsidRPr="00D746AC" w:rsidP="004D5878" w14:paraId="66815469" w14:textId="0FBDA126">
      <w:pPr>
        <w:pStyle w:val="ListParagraph"/>
        <w:numPr>
          <w:ilvl w:val="0"/>
          <w:numId w:val="19"/>
        </w:numPr>
        <w:ind w:left="720"/>
        <w:rPr>
          <w:rFonts w:ascii="Times New Roman" w:hAnsi="Times New Roman"/>
        </w:rPr>
      </w:pPr>
      <w:r w:rsidRPr="00E43308">
        <w:rPr>
          <w:rFonts w:ascii="Times New Roman" w:hAnsi="Times New Roman"/>
          <w:szCs w:val="24"/>
        </w:rPr>
        <w:t xml:space="preserve">Underrepresented </w:t>
      </w:r>
      <w:r w:rsidRPr="00D746AC" w:rsidR="00A327DD">
        <w:rPr>
          <w:rFonts w:ascii="Times New Roman" w:hAnsi="Times New Roman"/>
          <w:szCs w:val="24"/>
        </w:rPr>
        <w:t>m</w:t>
      </w:r>
      <w:r w:rsidRPr="00D746AC">
        <w:rPr>
          <w:rFonts w:ascii="Times New Roman" w:hAnsi="Times New Roman"/>
          <w:szCs w:val="24"/>
        </w:rPr>
        <w:t>inority</w:t>
      </w:r>
      <w:r w:rsidRPr="00D746AC">
        <w:rPr>
          <w:rFonts w:ascii="Times New Roman" w:hAnsi="Times New Roman"/>
          <w:szCs w:val="24"/>
        </w:rPr>
        <w:t xml:space="preserve"> (</w:t>
      </w:r>
      <w:r w:rsidRPr="00D746AC">
        <w:rPr>
          <w:rFonts w:ascii="Times New Roman" w:hAnsi="Times New Roman"/>
        </w:rPr>
        <w:t>A case is considered an underrepresented minority if they are Hispanic, Black, or American Indian/Alaskan Native.</w:t>
      </w:r>
      <w:r w:rsidRPr="00D746AC" w:rsidR="00EE57BD">
        <w:rPr>
          <w:rFonts w:ascii="Times New Roman" w:hAnsi="Times New Roman"/>
        </w:rPr>
        <w:t>)</w:t>
      </w:r>
    </w:p>
    <w:p w:rsidR="004326F7" w:rsidRPr="00D746AC" w14:paraId="11DFE161" w14:textId="04F3F3FB">
      <w:pPr>
        <w:pStyle w:val="ListParagraph"/>
        <w:numPr>
          <w:ilvl w:val="0"/>
          <w:numId w:val="12"/>
        </w:numPr>
        <w:rPr>
          <w:rFonts w:ascii="Times New Roman" w:hAnsi="Times New Roman"/>
          <w:szCs w:val="24"/>
        </w:rPr>
      </w:pPr>
      <w:r w:rsidRPr="00D746AC">
        <w:rPr>
          <w:rFonts w:ascii="Times New Roman" w:hAnsi="Times New Roman"/>
          <w:szCs w:val="24"/>
        </w:rPr>
        <w:t xml:space="preserve">Not an </w:t>
      </w:r>
      <w:r w:rsidRPr="00D746AC" w:rsidR="00A327DD">
        <w:rPr>
          <w:rFonts w:ascii="Times New Roman" w:hAnsi="Times New Roman"/>
          <w:szCs w:val="24"/>
        </w:rPr>
        <w:t>u</w:t>
      </w:r>
      <w:r w:rsidRPr="00D746AC">
        <w:rPr>
          <w:rFonts w:ascii="Times New Roman" w:hAnsi="Times New Roman"/>
          <w:szCs w:val="24"/>
        </w:rPr>
        <w:t xml:space="preserve">nderrepresented </w:t>
      </w:r>
      <w:r w:rsidRPr="00D746AC" w:rsidR="00A327DD">
        <w:rPr>
          <w:rFonts w:ascii="Times New Roman" w:hAnsi="Times New Roman"/>
          <w:szCs w:val="24"/>
        </w:rPr>
        <w:t>m</w:t>
      </w:r>
      <w:r w:rsidRPr="00D746AC">
        <w:rPr>
          <w:rFonts w:ascii="Times New Roman" w:hAnsi="Times New Roman"/>
          <w:szCs w:val="24"/>
        </w:rPr>
        <w:t>inority</w:t>
      </w:r>
      <w:r w:rsidRPr="00D746AC" w:rsidR="00675AE1">
        <w:rPr>
          <w:rFonts w:ascii="Times New Roman" w:hAnsi="Times New Roman"/>
          <w:szCs w:val="24"/>
        </w:rPr>
        <w:t xml:space="preserve"> (i.e., Asian, Native Hawaiian/Other Pacific Islander, White</w:t>
      </w:r>
      <w:r w:rsidRPr="00D746AC" w:rsidR="00230973">
        <w:rPr>
          <w:rFonts w:ascii="Times New Roman" w:hAnsi="Times New Roman"/>
          <w:szCs w:val="24"/>
        </w:rPr>
        <w:t>, and two or more races</w:t>
      </w:r>
      <w:r w:rsidRPr="00D746AC" w:rsidR="00675AE1">
        <w:rPr>
          <w:rFonts w:ascii="Times New Roman" w:hAnsi="Times New Roman"/>
          <w:szCs w:val="24"/>
        </w:rPr>
        <w:t>)</w:t>
      </w:r>
    </w:p>
    <w:p w:rsidR="00790EC4" w:rsidRPr="00547A26" w:rsidP="00790EC4" w14:paraId="1FCD1044" w14:textId="77777777">
      <w:pPr>
        <w:ind w:left="0" w:firstLine="360"/>
        <w:rPr>
          <w:rFonts w:ascii="Times New Roman" w:hAnsi="Times New Roman"/>
          <w:i/>
          <w:sz w:val="20"/>
          <w:u w:val="single"/>
        </w:rPr>
      </w:pPr>
    </w:p>
    <w:p w:rsidR="00790EC4" w:rsidRPr="003E474F" w:rsidP="00790EC4" w14:paraId="53CDE975" w14:textId="5C2EA576">
      <w:pPr>
        <w:ind w:left="0" w:firstLine="360"/>
        <w:rPr>
          <w:rFonts w:ascii="Times New Roman" w:hAnsi="Times New Roman"/>
          <w:i/>
          <w:u w:val="single"/>
        </w:rPr>
      </w:pPr>
      <w:r>
        <w:rPr>
          <w:rFonts w:ascii="Times New Roman" w:hAnsi="Times New Roman"/>
          <w:i/>
          <w:u w:val="single"/>
        </w:rPr>
        <w:t>Recent Degree</w:t>
      </w:r>
    </w:p>
    <w:p w:rsidR="00790EC4" w:rsidRPr="008E3455" w14:paraId="242C20EE" w14:textId="7FCCBCE4">
      <w:pPr>
        <w:pStyle w:val="ListParagraph"/>
        <w:numPr>
          <w:ilvl w:val="0"/>
          <w:numId w:val="12"/>
        </w:numPr>
        <w:rPr>
          <w:rFonts w:ascii="Times New Roman" w:hAnsi="Times New Roman"/>
          <w:szCs w:val="24"/>
        </w:rPr>
      </w:pPr>
      <w:r>
        <w:rPr>
          <w:rFonts w:ascii="Times New Roman" w:hAnsi="Times New Roman"/>
          <w:szCs w:val="24"/>
        </w:rPr>
        <w:t>Likely earned a degree within the last five years</w:t>
      </w:r>
    </w:p>
    <w:p w:rsidR="00790EC4" w14:paraId="4BF81803" w14:textId="341D9896">
      <w:pPr>
        <w:pStyle w:val="ListParagraph"/>
        <w:numPr>
          <w:ilvl w:val="0"/>
          <w:numId w:val="12"/>
        </w:numPr>
        <w:rPr>
          <w:rFonts w:ascii="Times New Roman" w:hAnsi="Times New Roman"/>
          <w:szCs w:val="24"/>
        </w:rPr>
      </w:pPr>
      <w:r>
        <w:rPr>
          <w:rFonts w:ascii="Times New Roman" w:hAnsi="Times New Roman"/>
          <w:szCs w:val="24"/>
        </w:rPr>
        <w:t xml:space="preserve">Likely did NOT </w:t>
      </w:r>
      <w:r>
        <w:rPr>
          <w:rFonts w:ascii="Times New Roman" w:hAnsi="Times New Roman"/>
          <w:szCs w:val="24"/>
        </w:rPr>
        <w:t>earn a degree within the last five years</w:t>
      </w:r>
    </w:p>
    <w:p w:rsidR="00344DB9" w:rsidRPr="00547A26" w:rsidP="00344DB9" w14:paraId="20F3F984" w14:textId="1D9B2C2F">
      <w:pPr>
        <w:rPr>
          <w:rFonts w:ascii="Times New Roman" w:hAnsi="Times New Roman"/>
          <w:sz w:val="20"/>
        </w:rPr>
      </w:pPr>
    </w:p>
    <w:p w:rsidR="00344DB9" w:rsidRPr="003E474F" w:rsidP="00344DB9" w14:paraId="05A4D8ED" w14:textId="05CDCEC9">
      <w:pPr>
        <w:ind w:left="0" w:firstLine="360"/>
        <w:rPr>
          <w:rFonts w:ascii="Times New Roman" w:hAnsi="Times New Roman"/>
          <w:i/>
          <w:u w:val="single"/>
        </w:rPr>
      </w:pPr>
      <w:r>
        <w:rPr>
          <w:rFonts w:ascii="Times New Roman" w:hAnsi="Times New Roman"/>
          <w:i/>
          <w:u w:val="single"/>
        </w:rPr>
        <w:t>Nativity</w:t>
      </w:r>
    </w:p>
    <w:p w:rsidR="00344DB9" w:rsidRPr="008E3455" w14:paraId="2022C169" w14:textId="1C4B2660">
      <w:pPr>
        <w:pStyle w:val="ListParagraph"/>
        <w:numPr>
          <w:ilvl w:val="0"/>
          <w:numId w:val="12"/>
        </w:numPr>
        <w:rPr>
          <w:rFonts w:ascii="Times New Roman" w:hAnsi="Times New Roman"/>
          <w:szCs w:val="24"/>
        </w:rPr>
      </w:pPr>
      <w:r>
        <w:rPr>
          <w:rFonts w:ascii="Times New Roman" w:hAnsi="Times New Roman"/>
          <w:szCs w:val="24"/>
        </w:rPr>
        <w:t xml:space="preserve">U.S. </w:t>
      </w:r>
      <w:r w:rsidR="001D6227">
        <w:rPr>
          <w:rFonts w:ascii="Times New Roman" w:hAnsi="Times New Roman"/>
          <w:szCs w:val="24"/>
        </w:rPr>
        <w:t>b</w:t>
      </w:r>
      <w:r>
        <w:rPr>
          <w:rFonts w:ascii="Times New Roman" w:hAnsi="Times New Roman"/>
          <w:szCs w:val="24"/>
        </w:rPr>
        <w:t>orn</w:t>
      </w:r>
    </w:p>
    <w:p w:rsidR="00344DB9" w14:paraId="70628D4B" w14:textId="2B16D404">
      <w:pPr>
        <w:pStyle w:val="ListParagraph"/>
        <w:numPr>
          <w:ilvl w:val="0"/>
          <w:numId w:val="12"/>
        </w:numPr>
        <w:rPr>
          <w:rFonts w:ascii="Times New Roman" w:hAnsi="Times New Roman"/>
          <w:szCs w:val="24"/>
        </w:rPr>
      </w:pPr>
      <w:r>
        <w:rPr>
          <w:rFonts w:ascii="Times New Roman" w:hAnsi="Times New Roman"/>
          <w:szCs w:val="24"/>
        </w:rPr>
        <w:t xml:space="preserve">Foreign </w:t>
      </w:r>
      <w:r w:rsidR="001D6227">
        <w:rPr>
          <w:rFonts w:ascii="Times New Roman" w:hAnsi="Times New Roman"/>
          <w:szCs w:val="24"/>
        </w:rPr>
        <w:t>b</w:t>
      </w:r>
      <w:r>
        <w:rPr>
          <w:rFonts w:ascii="Times New Roman" w:hAnsi="Times New Roman"/>
          <w:szCs w:val="24"/>
        </w:rPr>
        <w:t>orn</w:t>
      </w:r>
    </w:p>
    <w:p w:rsidR="00344DB9" w:rsidRPr="0019217E" w:rsidP="0019217E" w14:paraId="64FAD406" w14:textId="77777777">
      <w:pPr>
        <w:rPr>
          <w:rFonts w:ascii="Times New Roman" w:hAnsi="Times New Roman"/>
          <w:szCs w:val="24"/>
        </w:rPr>
      </w:pPr>
    </w:p>
    <w:p w:rsidR="004326F7" w:rsidRPr="00DB68FB" w:rsidP="375C5F26" w14:paraId="027C2792" w14:textId="734BA92A">
      <w:pPr>
        <w:ind w:left="0"/>
        <w:rPr>
          <w:rFonts w:ascii="Times New Roman" w:hAnsi="Times New Roman"/>
        </w:rPr>
      </w:pPr>
      <w:r w:rsidRPr="375C5F26">
        <w:rPr>
          <w:rFonts w:ascii="Times New Roman" w:hAnsi="Times New Roman"/>
        </w:rPr>
        <w:t xml:space="preserve">The stratification variables are collapsed in different ways across variables. Occupation is collapsed to </w:t>
      </w:r>
      <w:r w:rsidRPr="375C5F26" w:rsidR="00C93011">
        <w:rPr>
          <w:rFonts w:ascii="Times New Roman" w:hAnsi="Times New Roman"/>
        </w:rPr>
        <w:t>two levels (</w:t>
      </w:r>
      <w:r w:rsidRPr="375C5F26">
        <w:rPr>
          <w:rFonts w:ascii="Times New Roman" w:hAnsi="Times New Roman"/>
        </w:rPr>
        <w:t>S&amp;E/S&amp;E-related and non-S&amp;E</w:t>
      </w:r>
      <w:r w:rsidRPr="375C5F26" w:rsidR="00C93011">
        <w:rPr>
          <w:rFonts w:ascii="Times New Roman" w:hAnsi="Times New Roman"/>
        </w:rPr>
        <w:t>)</w:t>
      </w:r>
      <w:r w:rsidRPr="375C5F26">
        <w:rPr>
          <w:rFonts w:ascii="Times New Roman" w:hAnsi="Times New Roman"/>
        </w:rPr>
        <w:t xml:space="preserve"> for </w:t>
      </w:r>
      <w:r w:rsidRPr="375C5F26" w:rsidR="002C22D8">
        <w:rPr>
          <w:rFonts w:ascii="Times New Roman" w:hAnsi="Times New Roman"/>
        </w:rPr>
        <w:t>b</w:t>
      </w:r>
      <w:r w:rsidRPr="375C5F26">
        <w:rPr>
          <w:rFonts w:ascii="Times New Roman" w:hAnsi="Times New Roman"/>
        </w:rPr>
        <w:t>achelor’s/</w:t>
      </w:r>
      <w:r w:rsidRPr="375C5F26" w:rsidR="002C22D8">
        <w:rPr>
          <w:rFonts w:ascii="Times New Roman" w:hAnsi="Times New Roman"/>
        </w:rPr>
        <w:t>p</w:t>
      </w:r>
      <w:r w:rsidRPr="375C5F26">
        <w:rPr>
          <w:rFonts w:ascii="Times New Roman" w:hAnsi="Times New Roman"/>
        </w:rPr>
        <w:t>rofessional cases</w:t>
      </w:r>
      <w:r w:rsidRPr="375C5F26" w:rsidR="002C22D8">
        <w:rPr>
          <w:rFonts w:ascii="Times New Roman" w:hAnsi="Times New Roman"/>
        </w:rPr>
        <w:t xml:space="preserve"> and completely collapsed for doctorate cases</w:t>
      </w:r>
      <w:r w:rsidRPr="375C5F26">
        <w:rPr>
          <w:rFonts w:ascii="Times New Roman" w:hAnsi="Times New Roman"/>
        </w:rPr>
        <w:t xml:space="preserve">. </w:t>
      </w:r>
      <w:r w:rsidRPr="375C5F26" w:rsidR="00C93011">
        <w:rPr>
          <w:rFonts w:ascii="Times New Roman" w:hAnsi="Times New Roman"/>
        </w:rPr>
        <w:t xml:space="preserve">Degree field is collapsed to two levels (S&amp;E/S&amp;E-related and non-S&amp;E) for </w:t>
      </w:r>
      <w:r w:rsidRPr="375C5F26" w:rsidR="002C22D8">
        <w:rPr>
          <w:rFonts w:ascii="Times New Roman" w:hAnsi="Times New Roman"/>
        </w:rPr>
        <w:t>ma</w:t>
      </w:r>
      <w:r w:rsidRPr="375C5F26" w:rsidR="00C93011">
        <w:rPr>
          <w:rFonts w:ascii="Times New Roman" w:hAnsi="Times New Roman"/>
        </w:rPr>
        <w:t xml:space="preserve">ster’s cases. </w:t>
      </w:r>
      <w:r w:rsidRPr="375C5F26">
        <w:rPr>
          <w:rFonts w:ascii="Times New Roman" w:hAnsi="Times New Roman"/>
        </w:rPr>
        <w:t xml:space="preserve">Underrepresented minorities are collapsed with </w:t>
      </w:r>
      <w:r w:rsidRPr="375C5F26" w:rsidR="008F2A3B">
        <w:rPr>
          <w:rFonts w:ascii="Times New Roman" w:hAnsi="Times New Roman"/>
        </w:rPr>
        <w:t>“</w:t>
      </w:r>
      <w:r w:rsidRPr="375C5F26">
        <w:rPr>
          <w:rFonts w:ascii="Times New Roman" w:hAnsi="Times New Roman"/>
        </w:rPr>
        <w:t>not underrepresented minorities</w:t>
      </w:r>
      <w:r w:rsidRPr="375C5F26" w:rsidR="008F2A3B">
        <w:rPr>
          <w:rFonts w:ascii="Times New Roman" w:hAnsi="Times New Roman"/>
        </w:rPr>
        <w:t>”</w:t>
      </w:r>
      <w:r w:rsidRPr="375C5F26">
        <w:rPr>
          <w:rFonts w:ascii="Times New Roman" w:hAnsi="Times New Roman"/>
        </w:rPr>
        <w:t xml:space="preserve"> for </w:t>
      </w:r>
      <w:r w:rsidRPr="375C5F26" w:rsidR="008F2A3B">
        <w:rPr>
          <w:rFonts w:ascii="Times New Roman" w:hAnsi="Times New Roman"/>
        </w:rPr>
        <w:t>f</w:t>
      </w:r>
      <w:r w:rsidRPr="375C5F26">
        <w:rPr>
          <w:rFonts w:ascii="Times New Roman" w:hAnsi="Times New Roman"/>
        </w:rPr>
        <w:t>oreign</w:t>
      </w:r>
      <w:r w:rsidRPr="375C5F26" w:rsidR="00543F54">
        <w:rPr>
          <w:rFonts w:ascii="Times New Roman" w:hAnsi="Times New Roman"/>
        </w:rPr>
        <w:t>-</w:t>
      </w:r>
      <w:r w:rsidRPr="375C5F26">
        <w:rPr>
          <w:rFonts w:ascii="Times New Roman" w:hAnsi="Times New Roman"/>
        </w:rPr>
        <w:t>born</w:t>
      </w:r>
      <w:r w:rsidRPr="375C5F26" w:rsidR="008F2A3B">
        <w:rPr>
          <w:rFonts w:ascii="Times New Roman" w:hAnsi="Times New Roman"/>
        </w:rPr>
        <w:t xml:space="preserve"> cases</w:t>
      </w:r>
      <w:r w:rsidRPr="375C5F26">
        <w:rPr>
          <w:rFonts w:ascii="Times New Roman" w:hAnsi="Times New Roman"/>
        </w:rPr>
        <w:t xml:space="preserve">. </w:t>
      </w:r>
      <w:r w:rsidRPr="375C5F26" w:rsidR="75D4E213">
        <w:rPr>
          <w:rFonts w:ascii="Times New Roman" w:hAnsi="Times New Roman"/>
        </w:rPr>
        <w:t>Nativity status,</w:t>
      </w:r>
      <w:r w:rsidRPr="00983513" w:rsidR="29C1C4B8">
        <w:rPr>
          <w:rFonts w:ascii="Times New Roman" w:hAnsi="Times New Roman"/>
          <w:szCs w:val="24"/>
        </w:rPr>
        <w:t xml:space="preserve"> underrepresented minority status, and recent degree earner status are completely collapsed for disabled cases. Bachelor’s degree field is completely collapsed for doctorate disabled cases.</w:t>
      </w:r>
      <w:r w:rsidRPr="375C5F26" w:rsidR="29C1C4B8">
        <w:rPr>
          <w:rFonts w:ascii="Times New Roman" w:hAnsi="Times New Roman"/>
          <w:szCs w:val="24"/>
        </w:rPr>
        <w:t xml:space="preserve"> </w:t>
      </w:r>
      <w:r w:rsidRPr="375C5F26">
        <w:rPr>
          <w:rFonts w:ascii="Times New Roman" w:hAnsi="Times New Roman"/>
        </w:rPr>
        <w:t xml:space="preserve">The multiway cross-classification of these stratification variables produces approximately </w:t>
      </w:r>
      <w:r w:rsidRPr="375C5F26">
        <w:rPr>
          <w:rFonts w:ascii="Times New Roman" w:hAnsi="Times New Roman"/>
        </w:rPr>
        <w:t>2</w:t>
      </w:r>
      <w:r w:rsidRPr="375C5F26" w:rsidR="618B90DE">
        <w:rPr>
          <w:rFonts w:ascii="Times New Roman" w:hAnsi="Times New Roman"/>
        </w:rPr>
        <w:t>72</w:t>
      </w:r>
      <w:r w:rsidRPr="375C5F26">
        <w:rPr>
          <w:rFonts w:ascii="Times New Roman" w:hAnsi="Times New Roman"/>
        </w:rPr>
        <w:t xml:space="preserve"> non-empty sampling cells. </w:t>
      </w:r>
      <w:r w:rsidRPr="375C5F26" w:rsidR="00490A7F">
        <w:rPr>
          <w:rFonts w:ascii="Times New Roman" w:hAnsi="Times New Roman"/>
        </w:rPr>
        <w:t xml:space="preserve">After stratification, cases will be sorted by </w:t>
      </w:r>
      <w:r w:rsidRPr="375C5F26" w:rsidR="00DD0B9F">
        <w:rPr>
          <w:rFonts w:ascii="Times New Roman" w:hAnsi="Times New Roman"/>
        </w:rPr>
        <w:t>sex</w:t>
      </w:r>
      <w:r w:rsidRPr="375C5F26" w:rsidR="00490A7F">
        <w:rPr>
          <w:rFonts w:ascii="Times New Roman" w:hAnsi="Times New Roman"/>
        </w:rPr>
        <w:t>, race/ethnicity, detailed occupation, age group, and disability status within each sampling cell to add a layer of implicit stratification for other key variables.</w:t>
      </w:r>
      <w:r w:rsidRPr="375C5F26">
        <w:rPr>
          <w:rFonts w:ascii="Times New Roman" w:hAnsi="Times New Roman"/>
        </w:rPr>
        <w:t xml:space="preserve"> This design ensures that the cells needed to produce the small demographic/degree field groups for the congressionally mandated report</w:t>
      </w:r>
      <w:r w:rsidRPr="375C5F26" w:rsidR="006C725F">
        <w:rPr>
          <w:rFonts w:ascii="Times New Roman" w:hAnsi="Times New Roman"/>
        </w:rPr>
        <w:t>s</w:t>
      </w:r>
      <w:r w:rsidRPr="375C5F26">
        <w:rPr>
          <w:rFonts w:ascii="Times New Roman" w:hAnsi="Times New Roman"/>
        </w:rPr>
        <w:t xml:space="preserve"> on</w:t>
      </w:r>
      <w:r w:rsidRPr="375C5F26" w:rsidR="006C725F">
        <w:rPr>
          <w:rFonts w:ascii="Times New Roman" w:hAnsi="Times New Roman"/>
        </w:rPr>
        <w:t xml:space="preserve"> </w:t>
      </w:r>
      <w:r w:rsidRPr="375C5F26" w:rsidR="006C725F">
        <w:rPr>
          <w:rFonts w:ascii="Times New Roman" w:hAnsi="Times New Roman"/>
          <w:i/>
          <w:iCs/>
        </w:rPr>
        <w:t>Science and Engineering Indicators</w:t>
      </w:r>
      <w:r w:rsidRPr="375C5F26" w:rsidR="006C725F">
        <w:rPr>
          <w:rFonts w:ascii="Times New Roman" w:hAnsi="Times New Roman"/>
        </w:rPr>
        <w:t xml:space="preserve"> and</w:t>
      </w:r>
      <w:r w:rsidRPr="375C5F26">
        <w:rPr>
          <w:rFonts w:ascii="Times New Roman" w:hAnsi="Times New Roman"/>
        </w:rPr>
        <w:t xml:space="preserve"> </w:t>
      </w:r>
      <w:r w:rsidRPr="375C5F26">
        <w:rPr>
          <w:rFonts w:ascii="Times New Roman" w:hAnsi="Times New Roman"/>
          <w:i/>
          <w:iCs/>
        </w:rPr>
        <w:t>Women, Minorities and Persons with Disabilities</w:t>
      </w:r>
      <w:r w:rsidR="00653739">
        <w:rPr>
          <w:rFonts w:ascii="Times New Roman" w:hAnsi="Times New Roman"/>
          <w:i/>
          <w:iCs/>
        </w:rPr>
        <w:t xml:space="preserve"> in Science and Engineering</w:t>
      </w:r>
      <w:r w:rsidRPr="375C5F26">
        <w:rPr>
          <w:rFonts w:ascii="Times New Roman" w:hAnsi="Times New Roman"/>
        </w:rPr>
        <w:t xml:space="preserve"> (</w:t>
      </w:r>
      <w:r w:rsidRPr="375C5F26" w:rsidR="00BE0EF6">
        <w:rPr>
          <w:rFonts w:ascii="Times New Roman" w:hAnsi="Times New Roman"/>
        </w:rPr>
        <w:t>s</w:t>
      </w:r>
      <w:r w:rsidRPr="375C5F26">
        <w:rPr>
          <w:rFonts w:ascii="Times New Roman" w:hAnsi="Times New Roman"/>
        </w:rPr>
        <w:t xml:space="preserve">ee 42 U.S.C. 1885d) will be maintained. </w:t>
      </w:r>
      <w:r w:rsidRPr="375C5F26" w:rsidR="00E2F007">
        <w:rPr>
          <w:rFonts w:ascii="Times New Roman" w:hAnsi="Times New Roman"/>
        </w:rPr>
        <w:t xml:space="preserve">The sample allocation will be determined based on reliability requirements for key NSCG analytical domains.   </w:t>
      </w:r>
    </w:p>
    <w:p w:rsidR="004326F7" w:rsidP="004326F7" w14:paraId="7006CBE0" w14:textId="77777777">
      <w:pPr>
        <w:ind w:left="0"/>
        <w:rPr>
          <w:rFonts w:ascii="Times New Roman" w:hAnsi="Times New Roman"/>
        </w:rPr>
      </w:pPr>
    </w:p>
    <w:p w:rsidR="004326F7" w:rsidP="004326F7" w14:paraId="4FC8474A" w14:textId="28AD654C">
      <w:pPr>
        <w:ind w:left="0"/>
        <w:rPr>
          <w:rFonts w:ascii="Times New Roman" w:hAnsi="Times New Roman"/>
        </w:rPr>
      </w:pPr>
      <w:bookmarkStart w:id="11" w:name="_Hlk523295821"/>
      <w:r w:rsidRPr="3A6DE7E7">
        <w:rPr>
          <w:rFonts w:ascii="Times New Roman" w:hAnsi="Times New Roman"/>
        </w:rPr>
        <w:t>The</w:t>
      </w:r>
      <w:r w:rsidRPr="3A6DE7E7" w:rsidR="00E2F007">
        <w:rPr>
          <w:rFonts w:ascii="Times New Roman" w:hAnsi="Times New Roman"/>
        </w:rPr>
        <w:t xml:space="preserve"> </w:t>
      </w:r>
      <w:r w:rsidRPr="3A6DE7E7" w:rsidR="00C42EC7">
        <w:rPr>
          <w:rFonts w:ascii="Times New Roman" w:hAnsi="Times New Roman"/>
        </w:rPr>
        <w:t xml:space="preserve">2023 </w:t>
      </w:r>
      <w:r w:rsidRPr="3A6DE7E7" w:rsidR="00E2F007">
        <w:rPr>
          <w:rFonts w:ascii="Times New Roman" w:hAnsi="Times New Roman"/>
        </w:rPr>
        <w:t xml:space="preserve">ACS-based sampling frame for the </w:t>
      </w:r>
      <w:r w:rsidRPr="3A6DE7E7" w:rsidR="00C42EC7">
        <w:rPr>
          <w:rFonts w:ascii="Times New Roman" w:hAnsi="Times New Roman"/>
        </w:rPr>
        <w:t xml:space="preserve">2025 </w:t>
      </w:r>
      <w:r w:rsidRPr="3A6DE7E7" w:rsidR="00E2F007">
        <w:rPr>
          <w:rFonts w:ascii="Times New Roman" w:hAnsi="Times New Roman"/>
        </w:rPr>
        <w:t xml:space="preserve">NSCG new sample portion </w:t>
      </w:r>
      <w:r w:rsidRPr="3A6DE7E7" w:rsidR="235D65EA">
        <w:rPr>
          <w:rFonts w:ascii="Times New Roman" w:hAnsi="Times New Roman"/>
        </w:rPr>
        <w:t xml:space="preserve">is expected to </w:t>
      </w:r>
      <w:r w:rsidRPr="3A6DE7E7" w:rsidR="00E2F007">
        <w:rPr>
          <w:rFonts w:ascii="Times New Roman" w:hAnsi="Times New Roman"/>
        </w:rPr>
        <w:t>include</w:t>
      </w:r>
      <w:r w:rsidRPr="3A6DE7E7" w:rsidR="235D65EA">
        <w:rPr>
          <w:rFonts w:ascii="Times New Roman" w:hAnsi="Times New Roman"/>
        </w:rPr>
        <w:t xml:space="preserve"> </w:t>
      </w:r>
      <w:r w:rsidRPr="3A6DE7E7" w:rsidR="00740D1E">
        <w:rPr>
          <w:rFonts w:ascii="Times New Roman" w:hAnsi="Times New Roman"/>
        </w:rPr>
        <w:t>about</w:t>
      </w:r>
      <w:r w:rsidRPr="3A6DE7E7" w:rsidR="235D65EA">
        <w:rPr>
          <w:rFonts w:ascii="Times New Roman" w:hAnsi="Times New Roman"/>
        </w:rPr>
        <w:t xml:space="preserve"> 1 million</w:t>
      </w:r>
      <w:r w:rsidRPr="3A6DE7E7" w:rsidR="00E2F007">
        <w:rPr>
          <w:rFonts w:ascii="Times New Roman" w:hAnsi="Times New Roman"/>
        </w:rPr>
        <w:t xml:space="preserve"> cases representing the college-educated population of </w:t>
      </w:r>
      <w:r w:rsidRPr="3A6DE7E7" w:rsidR="7BA32AE8">
        <w:rPr>
          <w:rFonts w:ascii="Times New Roman" w:hAnsi="Times New Roman"/>
        </w:rPr>
        <w:t>more than</w:t>
      </w:r>
      <w:r w:rsidRPr="3A6DE7E7" w:rsidR="78291696">
        <w:rPr>
          <w:rFonts w:ascii="Times New Roman" w:hAnsi="Times New Roman"/>
        </w:rPr>
        <w:t xml:space="preserve"> </w:t>
      </w:r>
      <w:r w:rsidRPr="3A6DE7E7" w:rsidR="516240BE">
        <w:rPr>
          <w:rFonts w:ascii="Times New Roman" w:hAnsi="Times New Roman"/>
        </w:rPr>
        <w:t>81</w:t>
      </w:r>
      <w:r w:rsidRPr="3A6DE7E7" w:rsidR="00E2F007">
        <w:rPr>
          <w:rFonts w:ascii="Times New Roman" w:hAnsi="Times New Roman"/>
        </w:rPr>
        <w:t xml:space="preserve"> million residing in the </w:t>
      </w:r>
      <w:r w:rsidRPr="3A6DE7E7" w:rsidR="7BA32AE8">
        <w:rPr>
          <w:rFonts w:ascii="Times New Roman" w:hAnsi="Times New Roman"/>
        </w:rPr>
        <w:t>United States</w:t>
      </w:r>
      <w:r w:rsidRPr="3A6DE7E7" w:rsidR="00E2F007">
        <w:rPr>
          <w:rFonts w:ascii="Times New Roman" w:hAnsi="Times New Roman"/>
        </w:rPr>
        <w:t xml:space="preserve"> as of </w:t>
      </w:r>
      <w:r w:rsidRPr="3A6DE7E7" w:rsidR="00C42EC7">
        <w:rPr>
          <w:rFonts w:ascii="Times New Roman" w:hAnsi="Times New Roman"/>
        </w:rPr>
        <w:t>2023</w:t>
      </w:r>
      <w:r w:rsidRPr="3A6DE7E7" w:rsidR="00E2F007">
        <w:rPr>
          <w:rFonts w:ascii="Times New Roman" w:hAnsi="Times New Roman"/>
        </w:rPr>
        <w:t>.  From this sampling frame, 5</w:t>
      </w:r>
      <w:r w:rsidRPr="3A6DE7E7" w:rsidR="01DF4706">
        <w:rPr>
          <w:rFonts w:ascii="Times New Roman" w:hAnsi="Times New Roman"/>
        </w:rPr>
        <w:t>9</w:t>
      </w:r>
      <w:r w:rsidRPr="3A6DE7E7" w:rsidR="00E2F007">
        <w:rPr>
          <w:rFonts w:ascii="Times New Roman" w:hAnsi="Times New Roman"/>
        </w:rPr>
        <w:t>,000 new sample cases will be selected based on the sample allocation reliability requirements discussed in the previous paragraph</w:t>
      </w:r>
      <w:r w:rsidRPr="3A6DE7E7" w:rsidR="0006762F">
        <w:rPr>
          <w:rFonts w:ascii="Times New Roman" w:hAnsi="Times New Roman"/>
        </w:rPr>
        <w:t>s</w:t>
      </w:r>
      <w:r w:rsidRPr="3A6DE7E7" w:rsidR="00E2F007">
        <w:rPr>
          <w:rFonts w:ascii="Times New Roman" w:hAnsi="Times New Roman"/>
        </w:rPr>
        <w:t>.</w:t>
      </w:r>
      <w:r w:rsidRPr="3A6DE7E7" w:rsidR="05836169">
        <w:rPr>
          <w:rFonts w:ascii="Times New Roman" w:hAnsi="Times New Roman"/>
        </w:rPr>
        <w:t xml:space="preserve">  </w:t>
      </w:r>
      <w:r w:rsidRPr="3A6DE7E7" w:rsidR="139E28AF">
        <w:rPr>
          <w:rFonts w:ascii="Times New Roman" w:hAnsi="Times New Roman"/>
        </w:rPr>
        <w:t>Cases will be selected using systematic probability proportional to size sampling.</w:t>
      </w:r>
    </w:p>
    <w:p w:rsidR="00767F85" w14:paraId="0C7ABA48" w14:textId="77777777">
      <w:pPr>
        <w:ind w:left="0"/>
        <w:rPr>
          <w:rFonts w:ascii="Times New Roman" w:hAnsi="Times New Roman"/>
        </w:rPr>
      </w:pPr>
    </w:p>
    <w:bookmarkEnd w:id="11"/>
    <w:p w:rsidR="00B81E35" w:rsidRPr="00B81E35" w:rsidP="00354BF8" w14:paraId="51B8B46D" w14:textId="77777777">
      <w:pPr>
        <w:ind w:left="0"/>
        <w:rPr>
          <w:rFonts w:ascii="Times New Roman" w:hAnsi="Times New Roman"/>
          <w:b/>
        </w:rPr>
      </w:pPr>
      <w:r w:rsidRPr="00B81E35">
        <w:rPr>
          <w:rFonts w:ascii="Times New Roman" w:hAnsi="Times New Roman"/>
          <w:b/>
        </w:rPr>
        <w:t>Weighting Procedures</w:t>
      </w:r>
    </w:p>
    <w:p w:rsidR="002B3579" w:rsidP="002B3579" w14:paraId="591899B9" w14:textId="642C3D00">
      <w:pPr>
        <w:ind w:left="0"/>
        <w:rPr>
          <w:rFonts w:ascii="Times New Roman" w:hAnsi="Times New Roman"/>
        </w:rPr>
      </w:pPr>
      <w:r w:rsidRPr="50CA57BC">
        <w:rPr>
          <w:rFonts w:ascii="Times New Roman" w:hAnsi="Times New Roman"/>
        </w:rPr>
        <w:t>Final e</w:t>
      </w:r>
      <w:r w:rsidRPr="50CA57BC" w:rsidR="2AE68556">
        <w:rPr>
          <w:rFonts w:ascii="Times New Roman" w:hAnsi="Times New Roman"/>
        </w:rPr>
        <w:t xml:space="preserve">stimates from the </w:t>
      </w:r>
      <w:r w:rsidRPr="50CA57BC" w:rsidR="00C42EC7">
        <w:rPr>
          <w:rFonts w:ascii="Times New Roman" w:hAnsi="Times New Roman"/>
        </w:rPr>
        <w:t xml:space="preserve">2025 </w:t>
      </w:r>
      <w:r w:rsidRPr="50CA57BC" w:rsidR="2AE68556">
        <w:rPr>
          <w:rFonts w:ascii="Times New Roman" w:hAnsi="Times New Roman"/>
        </w:rPr>
        <w:t xml:space="preserve">NSCG will be </w:t>
      </w:r>
      <w:r w:rsidRPr="50CA57BC" w:rsidR="00F70F09">
        <w:rPr>
          <w:rFonts w:ascii="Times New Roman" w:hAnsi="Times New Roman"/>
        </w:rPr>
        <w:t>weighted</w:t>
      </w:r>
      <w:r w:rsidRPr="50CA57BC" w:rsidR="2AE68556">
        <w:rPr>
          <w:rFonts w:ascii="Times New Roman" w:hAnsi="Times New Roman"/>
        </w:rPr>
        <w:t xml:space="preserve">.  As was the case with sample selection, the weighting adjustments will be done separately for the new sample cases and separately for each panel within the returning sample cases.  The goal of the separate weighting processes is to produce final weights for each panel that reflect each panel’s respective population.  To produce the final weights, each case will start with a base weight </w:t>
      </w:r>
      <w:r w:rsidRPr="50CA57BC" w:rsidR="2FBC3EDD">
        <w:rPr>
          <w:rFonts w:ascii="Times New Roman" w:hAnsi="Times New Roman"/>
        </w:rPr>
        <w:t>that accounts for</w:t>
      </w:r>
      <w:r w:rsidRPr="50CA57BC" w:rsidR="2AE68556">
        <w:rPr>
          <w:rFonts w:ascii="Times New Roman" w:hAnsi="Times New Roman"/>
        </w:rPr>
        <w:t xml:space="preserve"> the probability of selection into the </w:t>
      </w:r>
      <w:r w:rsidRPr="50CA57BC" w:rsidR="53621C27">
        <w:rPr>
          <w:rFonts w:ascii="Times New Roman" w:hAnsi="Times New Roman"/>
        </w:rPr>
        <w:t>202</w:t>
      </w:r>
      <w:r w:rsidRPr="50CA57BC" w:rsidR="5FE84ABC">
        <w:rPr>
          <w:rFonts w:ascii="Times New Roman" w:hAnsi="Times New Roman"/>
        </w:rPr>
        <w:t>5</w:t>
      </w:r>
      <w:r w:rsidRPr="50CA57BC" w:rsidR="2AE68556">
        <w:rPr>
          <w:rFonts w:ascii="Times New Roman" w:hAnsi="Times New Roman"/>
        </w:rPr>
        <w:t xml:space="preserve"> NSCG sample.  This base weight reflects the differential sampling across strata.  </w:t>
      </w:r>
    </w:p>
    <w:p w:rsidR="00B809AE" w:rsidP="002B3579" w14:paraId="5B34336A" w14:textId="7CC2ADFF">
      <w:pPr>
        <w:ind w:left="0"/>
        <w:rPr>
          <w:rFonts w:ascii="Times New Roman" w:hAnsi="Times New Roman"/>
        </w:rPr>
      </w:pPr>
    </w:p>
    <w:p w:rsidR="00B809AE" w:rsidRPr="00B809AE" w:rsidP="50CA57BC" w14:paraId="539A189B" w14:textId="14E55ED8">
      <w:pPr>
        <w:ind w:left="0"/>
        <w:rPr>
          <w:rFonts w:ascii="Times New Roman" w:hAnsi="Times New Roman"/>
          <w:i/>
          <w:iCs/>
          <w:u w:val="single"/>
        </w:rPr>
      </w:pPr>
      <w:r w:rsidRPr="50CA57BC">
        <w:rPr>
          <w:rFonts w:ascii="Times New Roman" w:hAnsi="Times New Roman"/>
          <w:i/>
          <w:iCs/>
          <w:u w:val="single"/>
        </w:rPr>
        <w:t>Weighting Adjustment for</w:t>
      </w:r>
      <w:r w:rsidR="00F7307C">
        <w:rPr>
          <w:rFonts w:ascii="Times New Roman" w:hAnsi="Times New Roman"/>
          <w:i/>
          <w:iCs/>
          <w:u w:val="single"/>
        </w:rPr>
        <w:t xml:space="preserve"> </w:t>
      </w:r>
      <w:r w:rsidRPr="50CA57BC" w:rsidR="0AE91DF6">
        <w:rPr>
          <w:rFonts w:ascii="Times New Roman" w:hAnsi="Times New Roman"/>
          <w:i/>
          <w:iCs/>
          <w:u w:val="single"/>
        </w:rPr>
        <w:t>Base</w:t>
      </w:r>
      <w:r w:rsidRPr="50CA57BC">
        <w:rPr>
          <w:rFonts w:ascii="Times New Roman" w:hAnsi="Times New Roman"/>
          <w:i/>
          <w:iCs/>
          <w:u w:val="single"/>
        </w:rPr>
        <w:t xml:space="preserve"> Post-Stratification (New Cohort only)</w:t>
      </w:r>
    </w:p>
    <w:p w:rsidR="00B809AE" w:rsidP="002B3579" w14:paraId="7899A558" w14:textId="66F67BC4">
      <w:pPr>
        <w:ind w:left="0"/>
        <w:rPr>
          <w:rFonts w:ascii="Times New Roman" w:hAnsi="Times New Roman"/>
        </w:rPr>
      </w:pPr>
      <w:r w:rsidRPr="50CA57BC">
        <w:rPr>
          <w:rFonts w:ascii="Times New Roman" w:hAnsi="Times New Roman"/>
        </w:rPr>
        <w:t>The variance of certain variables (sex, race, and age) that are used to sort the frame for systematic sampling is overestimated when using the base weights due to implicit stratification.  To reduce this bias, we will perform a</w:t>
      </w:r>
      <w:r w:rsidRPr="50CA57BC" w:rsidR="0FB20E9C">
        <w:rPr>
          <w:rFonts w:ascii="Times New Roman" w:hAnsi="Times New Roman"/>
        </w:rPr>
        <w:t xml:space="preserve"> base</w:t>
      </w:r>
      <w:r w:rsidRPr="50CA57BC">
        <w:rPr>
          <w:rFonts w:ascii="Times New Roman" w:hAnsi="Times New Roman"/>
        </w:rPr>
        <w:t xml:space="preserve"> post-stratification adjustment to the base weights so that the weighted sample totals within each adjustment cell is equal to the weighted frame totals.  The adjustment cells </w:t>
      </w:r>
      <w:r w:rsidRPr="50CA57BC" w:rsidR="001C0EAE">
        <w:rPr>
          <w:rFonts w:ascii="Times New Roman" w:hAnsi="Times New Roman"/>
        </w:rPr>
        <w:t>will be defined as</w:t>
      </w:r>
      <w:r w:rsidRPr="50CA57BC">
        <w:rPr>
          <w:rFonts w:ascii="Times New Roman" w:hAnsi="Times New Roman"/>
        </w:rPr>
        <w:t xml:space="preserve"> the stratification cells broken down by sex (two levels</w:t>
      </w:r>
      <w:r w:rsidRPr="50CA57BC" w:rsidR="00CA7264">
        <w:rPr>
          <w:rFonts w:ascii="Times New Roman" w:hAnsi="Times New Roman"/>
        </w:rPr>
        <w:t>: male vs. female</w:t>
      </w:r>
      <w:r w:rsidRPr="50CA57BC">
        <w:rPr>
          <w:rFonts w:ascii="Times New Roman" w:hAnsi="Times New Roman"/>
        </w:rPr>
        <w:t xml:space="preserve">), race (two levels: Black vs. non-Black), and age (two levels: under 40 vs. 40 and over).  We </w:t>
      </w:r>
      <w:r w:rsidRPr="50CA57BC" w:rsidR="001C0EAE">
        <w:rPr>
          <w:rFonts w:ascii="Times New Roman" w:hAnsi="Times New Roman"/>
        </w:rPr>
        <w:t xml:space="preserve">will </w:t>
      </w:r>
      <w:r w:rsidRPr="50CA57BC">
        <w:rPr>
          <w:rFonts w:ascii="Times New Roman" w:hAnsi="Times New Roman"/>
        </w:rPr>
        <w:t>collapse adjustment cells with fewer than five sample cases.</w:t>
      </w:r>
    </w:p>
    <w:p w:rsidR="00B809AE" w:rsidP="002B3579" w14:paraId="1B68C248" w14:textId="77777777">
      <w:pPr>
        <w:ind w:left="0"/>
        <w:rPr>
          <w:rFonts w:ascii="Times New Roman" w:hAnsi="Times New Roman"/>
        </w:rPr>
      </w:pPr>
    </w:p>
    <w:p w:rsidR="002B3579" w:rsidRPr="00A00EE1" w:rsidP="002B3579" w14:paraId="4704F670" w14:textId="77777777">
      <w:pPr>
        <w:ind w:left="0"/>
        <w:rPr>
          <w:rFonts w:ascii="Times New Roman" w:hAnsi="Times New Roman"/>
          <w:i/>
          <w:u w:val="single"/>
        </w:rPr>
      </w:pPr>
      <w:r>
        <w:rPr>
          <w:rFonts w:ascii="Times New Roman" w:hAnsi="Times New Roman"/>
          <w:i/>
          <w:iCs/>
          <w:u w:val="single"/>
        </w:rPr>
        <w:t>Weighting Adjustment for Survey Nonresponse</w:t>
      </w:r>
    </w:p>
    <w:p w:rsidR="002B3579" w:rsidP="002B3579" w14:paraId="246F1210" w14:textId="7D648885">
      <w:pPr>
        <w:ind w:left="0"/>
        <w:rPr>
          <w:rFonts w:ascii="Times New Roman" w:hAnsi="Times New Roman"/>
        </w:rPr>
      </w:pPr>
      <w:r w:rsidRPr="50CA57BC">
        <w:rPr>
          <w:rFonts w:ascii="Times New Roman" w:hAnsi="Times New Roman"/>
        </w:rPr>
        <w:t>Following the weighting methodology used in the 20</w:t>
      </w:r>
      <w:r w:rsidRPr="50CA57BC" w:rsidR="17766007">
        <w:rPr>
          <w:rFonts w:ascii="Times New Roman" w:hAnsi="Times New Roman"/>
        </w:rPr>
        <w:t>2</w:t>
      </w:r>
      <w:r w:rsidRPr="50CA57BC" w:rsidR="5448BE5B">
        <w:rPr>
          <w:rFonts w:ascii="Times New Roman" w:hAnsi="Times New Roman"/>
        </w:rPr>
        <w:t>3</w:t>
      </w:r>
      <w:r w:rsidRPr="50CA57BC">
        <w:rPr>
          <w:rFonts w:ascii="Times New Roman" w:hAnsi="Times New Roman"/>
        </w:rPr>
        <w:t xml:space="preserve"> NSCG, we will use propensity modeling to account and adjust for unit nonresponse.  Propensity modeling uses logistic regression </w:t>
      </w:r>
      <w:r w:rsidRPr="50CA57BC" w:rsidR="1F34F002">
        <w:rPr>
          <w:rFonts w:ascii="Times New Roman" w:hAnsi="Times New Roman"/>
        </w:rPr>
        <w:t>and</w:t>
      </w:r>
      <w:r w:rsidRPr="50CA57BC">
        <w:rPr>
          <w:rFonts w:ascii="Times New Roman" w:hAnsi="Times New Roman"/>
        </w:rPr>
        <w:t xml:space="preserve"> characteristics available for all sample cases, such as prior survey responses and paradata, to predict</w:t>
      </w:r>
      <w:r w:rsidRPr="50CA57BC" w:rsidR="1F34F002">
        <w:rPr>
          <w:rFonts w:ascii="Times New Roman" w:hAnsi="Times New Roman"/>
        </w:rPr>
        <w:t xml:space="preserve"> likelihood of</w:t>
      </w:r>
      <w:r w:rsidRPr="50CA57BC">
        <w:rPr>
          <w:rFonts w:ascii="Times New Roman" w:hAnsi="Times New Roman"/>
        </w:rPr>
        <w:t xml:space="preserve"> response.  One advantage </w:t>
      </w:r>
      <w:r w:rsidRPr="50CA57BC" w:rsidR="2CAE7AEB">
        <w:rPr>
          <w:rFonts w:ascii="Times New Roman" w:hAnsi="Times New Roman"/>
        </w:rPr>
        <w:t xml:space="preserve">of </w:t>
      </w:r>
      <w:r w:rsidRPr="50CA57BC">
        <w:rPr>
          <w:rFonts w:ascii="Times New Roman" w:hAnsi="Times New Roman"/>
        </w:rPr>
        <w:t>this approach over the cell</w:t>
      </w:r>
      <w:r w:rsidRPr="50CA57BC" w:rsidR="2CAE7AEB">
        <w:rPr>
          <w:rFonts w:ascii="Times New Roman" w:hAnsi="Times New Roman"/>
        </w:rPr>
        <w:t>-</w:t>
      </w:r>
      <w:r w:rsidRPr="50CA57BC">
        <w:rPr>
          <w:rFonts w:ascii="Times New Roman" w:hAnsi="Times New Roman"/>
        </w:rPr>
        <w:t xml:space="preserve">collapsing approach used in the 1990 and 2000 decades of the NSCG is </w:t>
      </w:r>
      <w:r w:rsidRPr="50CA57BC" w:rsidR="2CAE7AEB">
        <w:rPr>
          <w:rFonts w:ascii="Times New Roman" w:hAnsi="Times New Roman"/>
        </w:rPr>
        <w:t xml:space="preserve">that it </w:t>
      </w:r>
      <w:r w:rsidRPr="50CA57BC" w:rsidR="1F34F002">
        <w:rPr>
          <w:rFonts w:ascii="Times New Roman" w:hAnsi="Times New Roman"/>
        </w:rPr>
        <w:t>provide</w:t>
      </w:r>
      <w:r w:rsidRPr="50CA57BC" w:rsidR="2CAE7AEB">
        <w:rPr>
          <w:rFonts w:ascii="Times New Roman" w:hAnsi="Times New Roman"/>
        </w:rPr>
        <w:t>s</w:t>
      </w:r>
      <w:r w:rsidRPr="50CA57BC" w:rsidR="1F34F002">
        <w:rPr>
          <w:rFonts w:ascii="Times New Roman" w:hAnsi="Times New Roman"/>
        </w:rPr>
        <w:t xml:space="preserve"> nuanced weights for each individual</w:t>
      </w:r>
      <w:r w:rsidRPr="50CA57BC" w:rsidR="2CAE7AEB">
        <w:rPr>
          <w:rFonts w:ascii="Times New Roman" w:hAnsi="Times New Roman"/>
        </w:rPr>
        <w:t xml:space="preserve"> </w:t>
      </w:r>
      <w:r w:rsidRPr="50CA57BC" w:rsidR="1F34F002">
        <w:rPr>
          <w:rFonts w:ascii="Times New Roman" w:hAnsi="Times New Roman"/>
        </w:rPr>
        <w:t>that better adjust for</w:t>
      </w:r>
      <w:r w:rsidRPr="50CA57BC">
        <w:rPr>
          <w:rFonts w:ascii="Times New Roman" w:hAnsi="Times New Roman"/>
        </w:rPr>
        <w:t xml:space="preserve"> nonresponse bias.  An additional advantage to using propensity modeling is the avoidance of creating complex noninterview cell collapsing rules.</w:t>
      </w:r>
    </w:p>
    <w:p w:rsidR="002B3579" w:rsidRPr="00831CB7" w:rsidP="002B3579" w14:paraId="5414AE74" w14:textId="77777777">
      <w:pPr>
        <w:ind w:left="0"/>
        <w:rPr>
          <w:rFonts w:ascii="Times New Roman" w:hAnsi="Times New Roman"/>
          <w:highlight w:val="yellow"/>
        </w:rPr>
      </w:pPr>
    </w:p>
    <w:p w:rsidR="002B3579" w:rsidP="002B3579" w14:paraId="38756C49" w14:textId="1E3C86CF">
      <w:pPr>
        <w:ind w:left="0"/>
        <w:rPr>
          <w:rFonts w:ascii="Times New Roman" w:hAnsi="Times New Roman"/>
        </w:rPr>
      </w:pPr>
      <w:r w:rsidRPr="6F2C80A2">
        <w:rPr>
          <w:rFonts w:ascii="Times New Roman" w:hAnsi="Times New Roman"/>
        </w:rPr>
        <w:t>U</w:t>
      </w:r>
      <w:r w:rsidRPr="6F2C80A2" w:rsidR="2AE68556">
        <w:rPr>
          <w:rFonts w:ascii="Times New Roman" w:hAnsi="Times New Roman"/>
        </w:rPr>
        <w:t>sing the sampling frame variables that exist for both respondents and nonrespondents</w:t>
      </w:r>
      <w:r w:rsidRPr="6F2C80A2">
        <w:rPr>
          <w:rFonts w:ascii="Times New Roman" w:hAnsi="Times New Roman"/>
        </w:rPr>
        <w:t>, a logistic regression model will predict response (dependent variable)</w:t>
      </w:r>
      <w:r w:rsidRPr="6F2C80A2" w:rsidR="79D7D8E9">
        <w:rPr>
          <w:rFonts w:ascii="Times New Roman" w:hAnsi="Times New Roman"/>
        </w:rPr>
        <w:t xml:space="preserve">. </w:t>
      </w:r>
      <w:r w:rsidRPr="6F2C80A2" w:rsidR="1E8E1D61">
        <w:rPr>
          <w:rFonts w:ascii="Times New Roman" w:hAnsi="Times New Roman"/>
        </w:rPr>
        <w:t xml:space="preserve"> </w:t>
      </w:r>
      <w:r w:rsidRPr="6F2C80A2" w:rsidR="2AE68556">
        <w:rPr>
          <w:rFonts w:ascii="Times New Roman" w:hAnsi="Times New Roman"/>
        </w:rPr>
        <w:t xml:space="preserve">The propensities output from the model will be used to categorize cases into cells of approximately equal size, with similar response propensities in each cell. </w:t>
      </w:r>
      <w:r w:rsidRPr="003957D2" w:rsidR="2AE68556">
        <w:rPr>
          <w:rFonts w:ascii="Times New Roman" w:hAnsi="Times New Roman"/>
          <w:szCs w:val="24"/>
        </w:rPr>
        <w:t xml:space="preserve"> </w:t>
      </w:r>
      <w:r w:rsidRPr="00CC21D7" w:rsidR="280C91C7">
        <w:rPr>
          <w:rFonts w:ascii="Times New Roman" w:hAnsi="Times New Roman"/>
          <w:szCs w:val="24"/>
        </w:rPr>
        <w:t>The nonresponse weighting adjustment factor will be calculated as the ratio of the overall weighted population to the weighted number of respondents within each cell</w:t>
      </w:r>
      <w:r w:rsidRPr="003957D2" w:rsidR="2AE68556">
        <w:rPr>
          <w:rFonts w:ascii="Times New Roman" w:hAnsi="Times New Roman"/>
          <w:szCs w:val="24"/>
        </w:rPr>
        <w:t xml:space="preserve">.  </w:t>
      </w:r>
    </w:p>
    <w:p w:rsidR="00E42BCC" w:rsidP="002B3579" w14:paraId="3911EE79" w14:textId="77777777">
      <w:pPr>
        <w:ind w:left="0"/>
        <w:rPr>
          <w:rFonts w:ascii="Times New Roman" w:hAnsi="Times New Roman"/>
        </w:rPr>
      </w:pPr>
    </w:p>
    <w:p w:rsidR="002B3579" w:rsidRPr="00A00EE1" w:rsidP="002B3579" w14:paraId="46326992" w14:textId="77777777">
      <w:pPr>
        <w:ind w:left="0"/>
        <w:rPr>
          <w:rFonts w:ascii="Times New Roman" w:hAnsi="Times New Roman"/>
          <w:i/>
          <w:u w:val="single"/>
        </w:rPr>
      </w:pPr>
      <w:r>
        <w:rPr>
          <w:rFonts w:ascii="Times New Roman" w:hAnsi="Times New Roman"/>
          <w:i/>
          <w:u w:val="single"/>
        </w:rPr>
        <w:t>Weighting Adjustment for Extreme Weights</w:t>
      </w:r>
    </w:p>
    <w:p w:rsidR="0027309A" w:rsidP="002B3579" w14:paraId="260F4345" w14:textId="419CF27F">
      <w:pPr>
        <w:ind w:left="0"/>
        <w:rPr>
          <w:rFonts w:ascii="Times New Roman" w:hAnsi="Times New Roman"/>
        </w:rPr>
      </w:pPr>
      <w:r w:rsidRPr="1D032674">
        <w:rPr>
          <w:rFonts w:ascii="Times New Roman" w:hAnsi="Times New Roman"/>
        </w:rPr>
        <w:t>After the completion of these weighting steps, some of the weights may be relatively large compared to other weights in the same analytical domain</w:t>
      </w:r>
      <w:r w:rsidRPr="1D032674" w:rsidR="00F41A08">
        <w:rPr>
          <w:rFonts w:ascii="Times New Roman" w:hAnsi="Times New Roman"/>
        </w:rPr>
        <w:t xml:space="preserve"> (e.g</w:t>
      </w:r>
      <w:r w:rsidRPr="1D032674">
        <w:rPr>
          <w:rFonts w:ascii="Times New Roman" w:hAnsi="Times New Roman"/>
        </w:rPr>
        <w:t>.</w:t>
      </w:r>
      <w:r w:rsidRPr="1D032674" w:rsidR="00F41A08">
        <w:rPr>
          <w:rFonts w:ascii="Times New Roman" w:hAnsi="Times New Roman"/>
        </w:rPr>
        <w:t>,</w:t>
      </w:r>
      <w:r w:rsidRPr="1D032674" w:rsidR="000E2CFD">
        <w:rPr>
          <w:rFonts w:ascii="Times New Roman" w:hAnsi="Times New Roman"/>
        </w:rPr>
        <w:t xml:space="preserve"> </w:t>
      </w:r>
      <w:r w:rsidRPr="1D032674" w:rsidR="00C13FD3">
        <w:rPr>
          <w:rFonts w:ascii="Times New Roman" w:hAnsi="Times New Roman"/>
        </w:rPr>
        <w:t>sex</w:t>
      </w:r>
      <w:r w:rsidRPr="1D032674" w:rsidR="007E4262">
        <w:rPr>
          <w:rFonts w:ascii="Times New Roman" w:hAnsi="Times New Roman"/>
        </w:rPr>
        <w:t xml:space="preserve">, </w:t>
      </w:r>
      <w:r w:rsidRPr="1D032674" w:rsidR="008F70E1">
        <w:rPr>
          <w:rFonts w:ascii="Times New Roman" w:hAnsi="Times New Roman"/>
        </w:rPr>
        <w:t xml:space="preserve">demographic group by broad occupation group, highest degree level by detailed occupation group, </w:t>
      </w:r>
      <w:r w:rsidRPr="1D032674" w:rsidR="007E4262">
        <w:rPr>
          <w:rFonts w:ascii="Times New Roman" w:hAnsi="Times New Roman"/>
        </w:rPr>
        <w:t xml:space="preserve">and </w:t>
      </w:r>
      <w:r w:rsidRPr="1D032674" w:rsidR="008F70E1">
        <w:rPr>
          <w:rFonts w:ascii="Times New Roman" w:hAnsi="Times New Roman"/>
        </w:rPr>
        <w:t xml:space="preserve">young graduate oversample by demographic group by broad occupation group.) </w:t>
      </w:r>
      <w:r w:rsidRPr="1D032674" w:rsidR="000E2CFD">
        <w:rPr>
          <w:rFonts w:ascii="Times New Roman" w:hAnsi="Times New Roman"/>
        </w:rPr>
        <w:t xml:space="preserve"> </w:t>
      </w:r>
      <w:r w:rsidRPr="1D032674" w:rsidR="00717594">
        <w:rPr>
          <w:rFonts w:ascii="Times New Roman" w:hAnsi="Times New Roman"/>
        </w:rPr>
        <w:t>Because</w:t>
      </w:r>
      <w:r w:rsidRPr="1D032674">
        <w:rPr>
          <w:rFonts w:ascii="Times New Roman" w:hAnsi="Times New Roman"/>
        </w:rPr>
        <w:t xml:space="preserve"> extreme weights can greatly increase the variance of survey estimates, weight trimming options</w:t>
      </w:r>
      <w:r w:rsidRPr="1D032674" w:rsidR="00752E67">
        <w:rPr>
          <w:rFonts w:ascii="Times New Roman" w:hAnsi="Times New Roman"/>
        </w:rPr>
        <w:t xml:space="preserve"> will be implemented</w:t>
      </w:r>
      <w:r w:rsidRPr="1D032674">
        <w:rPr>
          <w:rFonts w:ascii="Times New Roman" w:hAnsi="Times New Roman"/>
        </w:rPr>
        <w:t xml:space="preserve">. </w:t>
      </w:r>
      <w:r w:rsidRPr="1D032674" w:rsidR="000E2CFD">
        <w:rPr>
          <w:rFonts w:ascii="Times New Roman" w:hAnsi="Times New Roman"/>
        </w:rPr>
        <w:t xml:space="preserve"> </w:t>
      </w:r>
      <w:r w:rsidRPr="1D032674">
        <w:rPr>
          <w:rFonts w:ascii="Times New Roman" w:hAnsi="Times New Roman"/>
        </w:rPr>
        <w:t>When weight trimming is used, the final survey estimates may be biased.  However, by trimming the extreme weights, the assumption is that the decrease in variance will offset the associated increase in bias so that the final survey estimates have a smaller mean square</w:t>
      </w:r>
      <w:r w:rsidRPr="1D032674" w:rsidR="003C33E8">
        <w:rPr>
          <w:rFonts w:ascii="Times New Roman" w:hAnsi="Times New Roman"/>
        </w:rPr>
        <w:t>d</w:t>
      </w:r>
      <w:r w:rsidRPr="1D032674">
        <w:rPr>
          <w:rFonts w:ascii="Times New Roman" w:hAnsi="Times New Roman"/>
        </w:rPr>
        <w:t xml:space="preserve"> error.  </w:t>
      </w:r>
    </w:p>
    <w:p w:rsidR="00042CA5" w:rsidP="002B3579" w14:paraId="4E88A546" w14:textId="77777777">
      <w:pPr>
        <w:ind w:left="0"/>
        <w:rPr>
          <w:rFonts w:ascii="Times New Roman" w:hAnsi="Times New Roman"/>
        </w:rPr>
      </w:pPr>
    </w:p>
    <w:p w:rsidR="0027309A" w:rsidRPr="00717594" w:rsidP="00CB5DE4" w14:paraId="3348B18D" w14:textId="790606ED">
      <w:pPr>
        <w:keepNext/>
        <w:ind w:left="0"/>
        <w:rPr>
          <w:rFonts w:ascii="Times New Roman" w:hAnsi="Times New Roman"/>
          <w:i/>
          <w:u w:val="single"/>
        </w:rPr>
      </w:pPr>
      <w:r w:rsidRPr="00717594">
        <w:rPr>
          <w:rFonts w:ascii="Times New Roman" w:hAnsi="Times New Roman"/>
          <w:i/>
          <w:u w:val="single"/>
        </w:rPr>
        <w:t>Weighting Adjustment to Reallocate Weights</w:t>
      </w:r>
    </w:p>
    <w:p w:rsidR="0027309A" w:rsidRPr="003957D2" w:rsidP="00CB5DE4" w14:paraId="513FD64A" w14:textId="302D0701">
      <w:pPr>
        <w:keepNext/>
        <w:spacing w:line="259" w:lineRule="auto"/>
        <w:ind w:left="0"/>
        <w:rPr>
          <w:rFonts w:ascii="Times New Roman" w:hAnsi="Times New Roman"/>
        </w:rPr>
      </w:pPr>
      <w:r w:rsidRPr="00772AB4">
        <w:rPr>
          <w:rFonts w:ascii="Times New Roman" w:hAnsi="Times New Roman"/>
        </w:rPr>
        <w:t xml:space="preserve">Due to trimming, the weighted population totals within each of the </w:t>
      </w:r>
      <w:r w:rsidRPr="00772AB4" w:rsidR="2C6A0112">
        <w:rPr>
          <w:rFonts w:ascii="Times New Roman" w:hAnsi="Times New Roman"/>
        </w:rPr>
        <w:t>analytical</w:t>
      </w:r>
      <w:r w:rsidRPr="00772AB4">
        <w:rPr>
          <w:rFonts w:ascii="Times New Roman" w:hAnsi="Times New Roman"/>
        </w:rPr>
        <w:t xml:space="preserve"> domains may be less than the pre-trimmed weighted population totals.  This leads to biased estimates of totals.  To reduce this bias, we will reallocate the trimmed weights through iterative raking to the pre-trimmed weight totals in the analytical domains.</w:t>
      </w:r>
      <w:r w:rsidRPr="6F2C80A2" w:rsidR="2AE68556">
        <w:rPr>
          <w:rFonts w:ascii="Times New Roman" w:hAnsi="Times New Roman"/>
        </w:rPr>
        <w:t xml:space="preserve"> </w:t>
      </w:r>
    </w:p>
    <w:p w:rsidR="0027309A" w:rsidP="002B3579" w14:paraId="2A20B82B" w14:textId="77777777">
      <w:pPr>
        <w:ind w:left="0"/>
        <w:rPr>
          <w:rFonts w:ascii="Times New Roman" w:hAnsi="Times New Roman"/>
        </w:rPr>
      </w:pPr>
    </w:p>
    <w:p w:rsidR="0027309A" w:rsidP="002B3579" w14:paraId="64AB7DC0" w14:textId="62540884">
      <w:pPr>
        <w:ind w:left="0"/>
        <w:rPr>
          <w:rFonts w:ascii="Times New Roman" w:hAnsi="Times New Roman"/>
        </w:rPr>
      </w:pPr>
      <w:r w:rsidRPr="50CA57BC">
        <w:rPr>
          <w:rFonts w:ascii="Times New Roman" w:hAnsi="Times New Roman"/>
          <w:i/>
          <w:iCs/>
          <w:u w:val="single"/>
        </w:rPr>
        <w:t xml:space="preserve">Weighting Adjustment for </w:t>
      </w:r>
      <w:r w:rsidRPr="50CA57BC" w:rsidR="7A589821">
        <w:rPr>
          <w:rFonts w:ascii="Times New Roman" w:hAnsi="Times New Roman"/>
          <w:i/>
          <w:iCs/>
          <w:u w:val="single"/>
        </w:rPr>
        <w:t>Final</w:t>
      </w:r>
      <w:r w:rsidR="00624743">
        <w:rPr>
          <w:rFonts w:ascii="Times New Roman" w:hAnsi="Times New Roman"/>
          <w:i/>
          <w:iCs/>
          <w:u w:val="single"/>
        </w:rPr>
        <w:t xml:space="preserve"> </w:t>
      </w:r>
      <w:r w:rsidRPr="50CA57BC">
        <w:rPr>
          <w:rFonts w:ascii="Times New Roman" w:hAnsi="Times New Roman"/>
          <w:i/>
          <w:iCs/>
          <w:u w:val="single"/>
        </w:rPr>
        <w:t>Post-Stratification</w:t>
      </w:r>
    </w:p>
    <w:p w:rsidR="002B3579" w:rsidP="002B3579" w14:paraId="1708F190" w14:textId="38AA4652">
      <w:pPr>
        <w:ind w:left="0"/>
        <w:rPr>
          <w:rFonts w:ascii="Times New Roman" w:hAnsi="Times New Roman"/>
        </w:rPr>
      </w:pPr>
      <w:r w:rsidRPr="50CA57BC">
        <w:rPr>
          <w:rFonts w:ascii="Times New Roman" w:hAnsi="Times New Roman"/>
        </w:rPr>
        <w:t>A</w:t>
      </w:r>
      <w:r w:rsidRPr="50CA57BC">
        <w:rPr>
          <w:rFonts w:ascii="Times New Roman" w:hAnsi="Times New Roman"/>
        </w:rPr>
        <w:t xml:space="preserve">n additional post-stratification procedure to control to ACS population totals </w:t>
      </w:r>
      <w:r w:rsidRPr="50CA57BC">
        <w:rPr>
          <w:rFonts w:ascii="Times New Roman" w:hAnsi="Times New Roman"/>
        </w:rPr>
        <w:t>within</w:t>
      </w:r>
      <w:r w:rsidRPr="50CA57BC" w:rsidR="00DE0155">
        <w:rPr>
          <w:rFonts w:ascii="Times New Roman" w:hAnsi="Times New Roman"/>
        </w:rPr>
        <w:t xml:space="preserve"> twelve adjustment cells (</w:t>
      </w:r>
      <w:r w:rsidRPr="50CA57BC">
        <w:rPr>
          <w:rFonts w:ascii="Times New Roman" w:hAnsi="Times New Roman"/>
        </w:rPr>
        <w:t xml:space="preserve">defined by the cross of </w:t>
      </w:r>
      <w:r w:rsidRPr="50CA57BC" w:rsidR="00C13FD3">
        <w:rPr>
          <w:rFonts w:ascii="Times New Roman" w:hAnsi="Times New Roman"/>
        </w:rPr>
        <w:t>sex</w:t>
      </w:r>
      <w:r w:rsidRPr="50CA57BC">
        <w:rPr>
          <w:rFonts w:ascii="Times New Roman" w:hAnsi="Times New Roman"/>
        </w:rPr>
        <w:t xml:space="preserve"> and race/ethnicity</w:t>
      </w:r>
      <w:r w:rsidRPr="50CA57BC" w:rsidR="00DE0155">
        <w:rPr>
          <w:rFonts w:ascii="Times New Roman" w:hAnsi="Times New Roman"/>
        </w:rPr>
        <w:t>)</w:t>
      </w:r>
      <w:r w:rsidRPr="50CA57BC">
        <w:rPr>
          <w:rFonts w:ascii="Times New Roman" w:hAnsi="Times New Roman"/>
        </w:rPr>
        <w:t xml:space="preserve"> </w:t>
      </w:r>
      <w:r w:rsidRPr="50CA57BC">
        <w:rPr>
          <w:rFonts w:ascii="Times New Roman" w:hAnsi="Times New Roman"/>
        </w:rPr>
        <w:t>will be performed.</w:t>
      </w:r>
    </w:p>
    <w:p w:rsidR="002B3579" w:rsidP="002B3579" w14:paraId="4D27EDE4" w14:textId="7B006AB8">
      <w:pPr>
        <w:ind w:left="0"/>
        <w:rPr>
          <w:rFonts w:ascii="Times New Roman" w:hAnsi="Times New Roman"/>
        </w:rPr>
      </w:pPr>
    </w:p>
    <w:p w:rsidR="002B3579" w:rsidRPr="00E465F9" w:rsidP="3FE701B5" w14:paraId="0FDE0FBC" w14:textId="2A96E418">
      <w:pPr>
        <w:ind w:left="0"/>
        <w:rPr>
          <w:rFonts w:ascii="Times New Roman" w:hAnsi="Times New Roman"/>
          <w:i/>
          <w:iCs/>
          <w:u w:val="single"/>
        </w:rPr>
      </w:pPr>
      <w:r w:rsidRPr="3FE701B5">
        <w:rPr>
          <w:rFonts w:ascii="Times New Roman" w:hAnsi="Times New Roman"/>
          <w:i/>
          <w:iCs/>
          <w:u w:val="single"/>
        </w:rPr>
        <w:t>Degree Undercoverage Adjustment</w:t>
      </w:r>
      <w:r w:rsidRPr="3FE701B5" w:rsidR="005D0D2F">
        <w:rPr>
          <w:rFonts w:ascii="Times New Roman" w:hAnsi="Times New Roman"/>
          <w:i/>
          <w:iCs/>
          <w:u w:val="single"/>
        </w:rPr>
        <w:t xml:space="preserve"> (New Cohort only)</w:t>
      </w:r>
    </w:p>
    <w:p w:rsidR="002B3579" w:rsidP="6F2C80A2" w14:paraId="3F30223A" w14:textId="4CE97A79">
      <w:pPr>
        <w:ind w:left="0"/>
        <w:rPr>
          <w:rFonts w:ascii="Times New Roman" w:hAnsi="Times New Roman"/>
        </w:rPr>
      </w:pPr>
      <w:r w:rsidRPr="50CA57BC">
        <w:rPr>
          <w:rFonts w:ascii="Times New Roman" w:hAnsi="Times New Roman"/>
        </w:rPr>
        <w:t xml:space="preserve">Given that individuals who earned a degree after their ACS interview date are not eligible for </w:t>
      </w:r>
      <w:r w:rsidRPr="50CA57BC" w:rsidR="550465FA">
        <w:rPr>
          <w:rFonts w:ascii="Times New Roman" w:hAnsi="Times New Roman"/>
        </w:rPr>
        <w:t xml:space="preserve">inclusion on </w:t>
      </w:r>
      <w:r w:rsidRPr="50CA57BC">
        <w:rPr>
          <w:rFonts w:ascii="Times New Roman" w:hAnsi="Times New Roman"/>
        </w:rPr>
        <w:t>the NSCG</w:t>
      </w:r>
      <w:r w:rsidRPr="50CA57BC" w:rsidR="550465FA">
        <w:rPr>
          <w:rFonts w:ascii="Times New Roman" w:hAnsi="Times New Roman"/>
        </w:rPr>
        <w:t xml:space="preserve"> sampling frame</w:t>
      </w:r>
      <w:r w:rsidRPr="50CA57BC">
        <w:rPr>
          <w:rFonts w:ascii="Times New Roman" w:hAnsi="Times New Roman"/>
        </w:rPr>
        <w:t xml:space="preserve">, the </w:t>
      </w:r>
      <w:r w:rsidRPr="50CA57BC" w:rsidR="53621C27">
        <w:rPr>
          <w:rFonts w:ascii="Times New Roman" w:hAnsi="Times New Roman"/>
        </w:rPr>
        <w:t>202</w:t>
      </w:r>
      <w:r w:rsidRPr="50CA57BC" w:rsidR="4D2B93C8">
        <w:rPr>
          <w:rFonts w:ascii="Times New Roman" w:hAnsi="Times New Roman"/>
        </w:rPr>
        <w:t>5</w:t>
      </w:r>
      <w:r w:rsidRPr="50CA57BC">
        <w:rPr>
          <w:rFonts w:ascii="Times New Roman" w:hAnsi="Times New Roman"/>
        </w:rPr>
        <w:t xml:space="preserve"> NSCG has undercoverage of individuals with their first degrees earned in 20</w:t>
      </w:r>
      <w:r w:rsidRPr="50CA57BC" w:rsidR="17766007">
        <w:rPr>
          <w:rFonts w:ascii="Times New Roman" w:hAnsi="Times New Roman"/>
        </w:rPr>
        <w:t>2</w:t>
      </w:r>
      <w:r w:rsidRPr="50CA57BC" w:rsidR="2F097D7D">
        <w:rPr>
          <w:rFonts w:ascii="Times New Roman" w:hAnsi="Times New Roman"/>
        </w:rPr>
        <w:t>3</w:t>
      </w:r>
      <w:r w:rsidRPr="50CA57BC">
        <w:rPr>
          <w:rFonts w:ascii="Times New Roman" w:hAnsi="Times New Roman"/>
        </w:rPr>
        <w:t xml:space="preserve">.  To ensure the </w:t>
      </w:r>
      <w:r w:rsidRPr="50CA57BC" w:rsidR="53621C27">
        <w:rPr>
          <w:rFonts w:ascii="Times New Roman" w:hAnsi="Times New Roman"/>
        </w:rPr>
        <w:t>202</w:t>
      </w:r>
      <w:r w:rsidRPr="50CA57BC" w:rsidR="61579A10">
        <w:rPr>
          <w:rFonts w:ascii="Times New Roman" w:hAnsi="Times New Roman"/>
        </w:rPr>
        <w:t>5</w:t>
      </w:r>
      <w:r w:rsidRPr="50CA57BC">
        <w:rPr>
          <w:rFonts w:ascii="Times New Roman" w:hAnsi="Times New Roman"/>
        </w:rPr>
        <w:t xml:space="preserve"> NSCG provides coverage of all individuals with degrees earned during 20</w:t>
      </w:r>
      <w:r w:rsidRPr="50CA57BC" w:rsidR="17766007">
        <w:rPr>
          <w:rFonts w:ascii="Times New Roman" w:hAnsi="Times New Roman"/>
        </w:rPr>
        <w:t>2</w:t>
      </w:r>
      <w:r w:rsidRPr="50CA57BC" w:rsidR="1D7ED9E6">
        <w:rPr>
          <w:rFonts w:ascii="Times New Roman" w:hAnsi="Times New Roman"/>
        </w:rPr>
        <w:t>3</w:t>
      </w:r>
      <w:r w:rsidRPr="50CA57BC">
        <w:rPr>
          <w:rFonts w:ascii="Times New Roman" w:hAnsi="Times New Roman"/>
        </w:rPr>
        <w:t xml:space="preserve">, a weighting adjustment is included in the </w:t>
      </w:r>
      <w:r w:rsidRPr="50CA57BC" w:rsidR="53621C27">
        <w:rPr>
          <w:rFonts w:ascii="Times New Roman" w:hAnsi="Times New Roman"/>
        </w:rPr>
        <w:t>202</w:t>
      </w:r>
      <w:r w:rsidRPr="50CA57BC" w:rsidR="66627AC1">
        <w:rPr>
          <w:rFonts w:ascii="Times New Roman" w:hAnsi="Times New Roman"/>
        </w:rPr>
        <w:t>5</w:t>
      </w:r>
      <w:r w:rsidRPr="50CA57BC">
        <w:rPr>
          <w:rFonts w:ascii="Times New Roman" w:hAnsi="Times New Roman"/>
        </w:rPr>
        <w:t xml:space="preserve"> NSCG weighting </w:t>
      </w:r>
      <w:r w:rsidRPr="50CA57BC" w:rsidR="51AD5ED2">
        <w:rPr>
          <w:rFonts w:ascii="Times New Roman" w:hAnsi="Times New Roman"/>
        </w:rPr>
        <w:t xml:space="preserve">procedures </w:t>
      </w:r>
      <w:r w:rsidRPr="50CA57BC">
        <w:rPr>
          <w:rFonts w:ascii="Times New Roman" w:hAnsi="Times New Roman"/>
        </w:rPr>
        <w:t>to account for this undercoverage.  The Census Bureau conducted research on weighting adjustment methods during the 20</w:t>
      </w:r>
      <w:r w:rsidRPr="50CA57BC" w:rsidR="17766007">
        <w:rPr>
          <w:rFonts w:ascii="Times New Roman" w:hAnsi="Times New Roman"/>
        </w:rPr>
        <w:t>2</w:t>
      </w:r>
      <w:r w:rsidRPr="50CA57BC" w:rsidR="478DEDF1">
        <w:rPr>
          <w:rFonts w:ascii="Times New Roman" w:hAnsi="Times New Roman"/>
        </w:rPr>
        <w:t>3</w:t>
      </w:r>
      <w:r w:rsidRPr="50CA57BC">
        <w:rPr>
          <w:rFonts w:ascii="Times New Roman" w:hAnsi="Times New Roman"/>
        </w:rPr>
        <w:t xml:space="preserve"> NSCG cycle</w:t>
      </w:r>
      <w:r w:rsidRPr="50CA57BC" w:rsidR="31D4E162">
        <w:rPr>
          <w:rFonts w:ascii="Times New Roman" w:hAnsi="Times New Roman"/>
        </w:rPr>
        <w:t>,</w:t>
      </w:r>
      <w:r w:rsidRPr="50CA57BC">
        <w:rPr>
          <w:rFonts w:ascii="Times New Roman" w:hAnsi="Times New Roman"/>
        </w:rPr>
        <w:t xml:space="preserve"> and </w:t>
      </w:r>
      <w:r w:rsidRPr="50CA57BC" w:rsidR="17766007">
        <w:rPr>
          <w:rFonts w:ascii="Times New Roman" w:hAnsi="Times New Roman"/>
        </w:rPr>
        <w:t>benchmarking to Integrated Postsecondary Education Data System (IPEDS) totals</w:t>
      </w:r>
      <w:r w:rsidRPr="50CA57BC">
        <w:rPr>
          <w:rFonts w:ascii="Times New Roman" w:hAnsi="Times New Roman"/>
        </w:rPr>
        <w:t xml:space="preserve"> was </w:t>
      </w:r>
      <w:r w:rsidRPr="50CA57BC" w:rsidR="17766007">
        <w:rPr>
          <w:rFonts w:ascii="Times New Roman" w:hAnsi="Times New Roman"/>
        </w:rPr>
        <w:t xml:space="preserve">the method </w:t>
      </w:r>
      <w:r w:rsidRPr="50CA57BC">
        <w:rPr>
          <w:rFonts w:ascii="Times New Roman" w:hAnsi="Times New Roman"/>
        </w:rPr>
        <w:t xml:space="preserve">chosen to adjust the weights for this undercoverage.  </w:t>
      </w:r>
      <w:r w:rsidRPr="50CA57BC" w:rsidR="49509E9C">
        <w:rPr>
          <w:rFonts w:ascii="Times New Roman" w:hAnsi="Times New Roman"/>
        </w:rPr>
        <w:t xml:space="preserve">Cases that first earn a </w:t>
      </w:r>
      <w:r w:rsidRPr="50CA57BC" w:rsidR="18738E40">
        <w:rPr>
          <w:rFonts w:ascii="Times New Roman" w:hAnsi="Times New Roman"/>
        </w:rPr>
        <w:t>b</w:t>
      </w:r>
      <w:r w:rsidRPr="50CA57BC" w:rsidR="49509E9C">
        <w:rPr>
          <w:rFonts w:ascii="Times New Roman" w:hAnsi="Times New Roman"/>
        </w:rPr>
        <w:t>achelor’s degree in the U.S. in 202</w:t>
      </w:r>
      <w:r w:rsidRPr="50CA57BC" w:rsidR="6E2B45B8">
        <w:rPr>
          <w:rFonts w:ascii="Times New Roman" w:hAnsi="Times New Roman"/>
        </w:rPr>
        <w:t>3</w:t>
      </w:r>
      <w:r w:rsidRPr="50CA57BC" w:rsidR="49509E9C">
        <w:rPr>
          <w:rFonts w:ascii="Times New Roman" w:hAnsi="Times New Roman"/>
        </w:rPr>
        <w:t xml:space="preserve"> will have their weights ratio adjusted to match IPEDS totals.  </w:t>
      </w:r>
      <w:r w:rsidRPr="50CA57BC">
        <w:rPr>
          <w:rFonts w:ascii="Times New Roman" w:hAnsi="Times New Roman"/>
        </w:rPr>
        <w:t>The weights after the degree undercoverage adjustment serve as the final panel-level weights.</w:t>
      </w:r>
    </w:p>
    <w:p w:rsidR="002B3579" w:rsidP="002B3579" w14:paraId="349DD9AC" w14:textId="77777777">
      <w:pPr>
        <w:ind w:left="0"/>
        <w:rPr>
          <w:rFonts w:ascii="Times New Roman" w:hAnsi="Times New Roman"/>
        </w:rPr>
      </w:pPr>
    </w:p>
    <w:p w:rsidR="002B3579" w:rsidRPr="00A00EE1" w:rsidP="002B3579" w14:paraId="26B463B8" w14:textId="77777777">
      <w:pPr>
        <w:ind w:left="0"/>
        <w:rPr>
          <w:rFonts w:ascii="Times New Roman" w:hAnsi="Times New Roman"/>
          <w:i/>
          <w:u w:val="single"/>
        </w:rPr>
      </w:pPr>
      <w:r w:rsidRPr="00A00EE1">
        <w:rPr>
          <w:rFonts w:ascii="Times New Roman" w:hAnsi="Times New Roman"/>
          <w:i/>
          <w:u w:val="single"/>
        </w:rPr>
        <w:t>Derivation of Combined Weights</w:t>
      </w:r>
    </w:p>
    <w:p w:rsidR="002B3579" w:rsidRPr="00DB68FB" w:rsidP="002B3579" w14:paraId="71624137" w14:textId="38A59317">
      <w:pPr>
        <w:ind w:left="0"/>
        <w:rPr>
          <w:rFonts w:ascii="Times New Roman" w:hAnsi="Times New Roman"/>
        </w:rPr>
      </w:pPr>
      <w:r w:rsidRPr="42AE6B12">
        <w:rPr>
          <w:rFonts w:ascii="Times New Roman" w:hAnsi="Times New Roman"/>
        </w:rPr>
        <w:t>To increase the reliability of estimates of the small demographic/degree field groups used in the congressionally mandated report</w:t>
      </w:r>
      <w:r w:rsidRPr="42AE6B12" w:rsidR="006C725F">
        <w:rPr>
          <w:rFonts w:ascii="Times New Roman" w:hAnsi="Times New Roman"/>
        </w:rPr>
        <w:t>s</w:t>
      </w:r>
      <w:r w:rsidRPr="42AE6B12">
        <w:rPr>
          <w:rFonts w:ascii="Times New Roman" w:hAnsi="Times New Roman"/>
        </w:rPr>
        <w:t xml:space="preserve"> on </w:t>
      </w:r>
      <w:r w:rsidRPr="42AE6B12" w:rsidR="006C725F">
        <w:rPr>
          <w:rFonts w:ascii="Times New Roman" w:hAnsi="Times New Roman"/>
          <w:i/>
          <w:iCs/>
        </w:rPr>
        <w:t>Science and Engineering Indicators</w:t>
      </w:r>
      <w:r w:rsidRPr="42AE6B12" w:rsidR="006C725F">
        <w:rPr>
          <w:rFonts w:ascii="Times New Roman" w:hAnsi="Times New Roman"/>
        </w:rPr>
        <w:t xml:space="preserve"> and </w:t>
      </w:r>
      <w:r w:rsidRPr="00762C6E" w:rsidR="00762C6E">
        <w:rPr>
          <w:rFonts w:ascii="Times New Roman" w:hAnsi="Times New Roman"/>
          <w:i/>
          <w:iCs/>
        </w:rPr>
        <w:t>Women, Minorities, and Persons with Disabilities</w:t>
      </w:r>
      <w:r w:rsidR="00E47B48">
        <w:rPr>
          <w:rFonts w:ascii="Times New Roman" w:hAnsi="Times New Roman"/>
          <w:i/>
          <w:iCs/>
        </w:rPr>
        <w:t xml:space="preserve"> in Science and Engineering</w:t>
      </w:r>
      <w:r w:rsidRPr="00762C6E" w:rsidR="00762C6E">
        <w:rPr>
          <w:rFonts w:ascii="Times New Roman" w:hAnsi="Times New Roman"/>
          <w:i/>
          <w:iCs/>
        </w:rPr>
        <w:t xml:space="preserve"> </w:t>
      </w:r>
      <w:r w:rsidRPr="42AE6B12">
        <w:rPr>
          <w:rFonts w:ascii="Times New Roman" w:hAnsi="Times New Roman"/>
        </w:rPr>
        <w:t>(</w:t>
      </w:r>
      <w:r w:rsidRPr="42AE6B12" w:rsidR="6A7AF860">
        <w:rPr>
          <w:rFonts w:ascii="Times New Roman" w:hAnsi="Times New Roman"/>
        </w:rPr>
        <w:t>s</w:t>
      </w:r>
      <w:r w:rsidRPr="42AE6B12">
        <w:rPr>
          <w:rFonts w:ascii="Times New Roman" w:hAnsi="Times New Roman"/>
        </w:rPr>
        <w:t>ee 42 U.S.C. 1885d), the new sample</w:t>
      </w:r>
      <w:r w:rsidRPr="42AE6B12" w:rsidR="00F2B85E">
        <w:rPr>
          <w:rFonts w:ascii="Times New Roman" w:hAnsi="Times New Roman"/>
        </w:rPr>
        <w:t xml:space="preserve"> cases</w:t>
      </w:r>
      <w:r w:rsidRPr="42AE6B12">
        <w:rPr>
          <w:rFonts w:ascii="Times New Roman" w:hAnsi="Times New Roman"/>
        </w:rPr>
        <w:t xml:space="preserve"> and returning sample </w:t>
      </w:r>
      <w:r w:rsidRPr="42AE6B12" w:rsidR="00F2B85E">
        <w:rPr>
          <w:rFonts w:ascii="Times New Roman" w:hAnsi="Times New Roman"/>
        </w:rPr>
        <w:t xml:space="preserve">cases </w:t>
      </w:r>
      <w:r w:rsidRPr="42AE6B12">
        <w:rPr>
          <w:rFonts w:ascii="Times New Roman" w:hAnsi="Times New Roman"/>
        </w:rPr>
        <w:t xml:space="preserve">will </w:t>
      </w:r>
      <w:r w:rsidRPr="42AE6B12" w:rsidR="00F2B85E">
        <w:rPr>
          <w:rFonts w:ascii="Times New Roman" w:hAnsi="Times New Roman"/>
        </w:rPr>
        <w:t xml:space="preserve">be </w:t>
      </w:r>
      <w:r w:rsidRPr="42AE6B12">
        <w:rPr>
          <w:rFonts w:ascii="Times New Roman" w:hAnsi="Times New Roman"/>
        </w:rPr>
        <w:t xml:space="preserve">combined.  The combined weights will be formed by adjusting the new sample final weights and the returning sample final weights to account for the overlap in target population coverage.  </w:t>
      </w:r>
      <w:r w:rsidRPr="42AE6B12" w:rsidR="30D373F2">
        <w:rPr>
          <w:rFonts w:ascii="Times New Roman" w:hAnsi="Times New Roman"/>
        </w:rPr>
        <w:t xml:space="preserve">Specifically, we will use the Mecatti method to adjust the final weights from each individual panel by dividing the final weights by the number of frames into which a sample person was eligible to be selected.  </w:t>
      </w:r>
      <w:r w:rsidRPr="42AE6B12">
        <w:rPr>
          <w:rFonts w:ascii="Times New Roman" w:hAnsi="Times New Roman"/>
        </w:rPr>
        <w:t xml:space="preserve">The result will be a combined final weight for all </w:t>
      </w:r>
      <w:r w:rsidRPr="42AE6B12" w:rsidR="17766007">
        <w:rPr>
          <w:rFonts w:ascii="Times New Roman" w:hAnsi="Times New Roman"/>
        </w:rPr>
        <w:t>16</w:t>
      </w:r>
      <w:r w:rsidR="00762C6E">
        <w:rPr>
          <w:rFonts w:ascii="Times New Roman" w:hAnsi="Times New Roman"/>
        </w:rPr>
        <w:t>1</w:t>
      </w:r>
      <w:r w:rsidRPr="42AE6B12">
        <w:rPr>
          <w:rFonts w:ascii="Times New Roman" w:hAnsi="Times New Roman"/>
        </w:rPr>
        <w:t>,000 NSCG sample cases.</w:t>
      </w:r>
    </w:p>
    <w:p w:rsidR="002B3579" w:rsidP="002B3579" w14:paraId="70ACEF9C" w14:textId="77777777">
      <w:pPr>
        <w:ind w:left="0"/>
        <w:rPr>
          <w:rFonts w:ascii="Times New Roman" w:hAnsi="Times New Roman"/>
        </w:rPr>
      </w:pPr>
    </w:p>
    <w:p w:rsidR="008C491E" w:rsidRPr="00AD7000" w:rsidP="008C491E" w14:paraId="6B621D3F" w14:textId="4E93D5DA">
      <w:pPr>
        <w:ind w:left="0"/>
        <w:rPr>
          <w:rFonts w:ascii="Times New Roman" w:hAnsi="Times New Roman"/>
        </w:rPr>
      </w:pPr>
      <w:r w:rsidRPr="00772101">
        <w:rPr>
          <w:rFonts w:ascii="Times New Roman" w:hAnsi="Times New Roman"/>
          <w:i/>
          <w:iCs/>
          <w:u w:val="single"/>
        </w:rPr>
        <w:t>Replicate Weights</w:t>
      </w:r>
      <w:r w:rsidRPr="00772101">
        <w:rPr>
          <w:rFonts w:ascii="Times New Roman" w:hAnsi="Times New Roman"/>
          <w:i/>
          <w:u w:val="single"/>
        </w:rPr>
        <w:t xml:space="preserve"> </w:t>
      </w:r>
      <w:r>
        <w:rPr>
          <w:rFonts w:ascii="Times New Roman" w:hAnsi="Times New Roman"/>
          <w:i/>
          <w:iCs/>
          <w:u w:val="single"/>
        </w:rPr>
        <w:t>and</w:t>
      </w:r>
      <w:r w:rsidR="00356F69">
        <w:rPr>
          <w:rFonts w:ascii="Times New Roman" w:hAnsi="Times New Roman"/>
          <w:i/>
          <w:iCs/>
          <w:u w:val="single"/>
        </w:rPr>
        <w:t xml:space="preserve"> </w:t>
      </w:r>
      <w:r w:rsidRPr="00772101">
        <w:rPr>
          <w:rFonts w:ascii="Times New Roman" w:hAnsi="Times New Roman"/>
          <w:i/>
          <w:iCs/>
          <w:u w:val="single"/>
        </w:rPr>
        <w:t>Standard Errors</w:t>
      </w:r>
    </w:p>
    <w:p w:rsidR="002B3579" w:rsidP="008C491E" w14:paraId="51505C06" w14:textId="4B780AEB">
      <w:pPr>
        <w:ind w:left="0"/>
        <w:rPr>
          <w:rFonts w:ascii="Times New Roman" w:hAnsi="Times New Roman"/>
        </w:rPr>
      </w:pPr>
      <w:r w:rsidRPr="50CA57BC">
        <w:rPr>
          <w:rFonts w:ascii="Times New Roman" w:hAnsi="Times New Roman"/>
        </w:rPr>
        <w:t>Sets of replicate weights</w:t>
      </w:r>
      <w:r w:rsidRPr="50CA57BC" w:rsidR="7A6AAD78">
        <w:rPr>
          <w:rFonts w:ascii="Times New Roman" w:hAnsi="Times New Roman"/>
        </w:rPr>
        <w:t>, using the successive difference method,</w:t>
      </w:r>
      <w:r w:rsidRPr="50CA57BC">
        <w:rPr>
          <w:rFonts w:ascii="Times New Roman" w:hAnsi="Times New Roman"/>
        </w:rPr>
        <w:t xml:space="preserve"> will also be constructed to allow for separate variance estimation for the new sample</w:t>
      </w:r>
      <w:r w:rsidRPr="50CA57BC" w:rsidR="3DD1890F">
        <w:rPr>
          <w:rFonts w:ascii="Times New Roman" w:hAnsi="Times New Roman"/>
        </w:rPr>
        <w:t>,</w:t>
      </w:r>
      <w:r w:rsidRPr="50CA57BC">
        <w:rPr>
          <w:rFonts w:ascii="Times New Roman" w:hAnsi="Times New Roman"/>
        </w:rPr>
        <w:t xml:space="preserve"> for each panel within the returning sample</w:t>
      </w:r>
      <w:r w:rsidRPr="50CA57BC" w:rsidR="3DD1890F">
        <w:rPr>
          <w:rFonts w:ascii="Times New Roman" w:hAnsi="Times New Roman"/>
        </w:rPr>
        <w:t>, and for the combined sample</w:t>
      </w:r>
      <w:r w:rsidRPr="50CA57BC">
        <w:rPr>
          <w:rFonts w:ascii="Times New Roman" w:hAnsi="Times New Roman"/>
        </w:rPr>
        <w:t>.</w:t>
      </w:r>
      <w:r w:rsidRPr="50CA57BC" w:rsidR="3DD1890F">
        <w:rPr>
          <w:rFonts w:ascii="Times New Roman" w:hAnsi="Times New Roman"/>
        </w:rPr>
        <w:t xml:space="preserve"> </w:t>
      </w:r>
      <w:r w:rsidRPr="50CA57BC">
        <w:rPr>
          <w:rFonts w:ascii="Times New Roman" w:hAnsi="Times New Roman"/>
        </w:rPr>
        <w:t xml:space="preserve"> </w:t>
      </w:r>
      <w:r w:rsidRPr="50CA57BC" w:rsidR="2AE68556">
        <w:rPr>
          <w:rFonts w:ascii="Times New Roman" w:hAnsi="Times New Roman"/>
        </w:rPr>
        <w:t xml:space="preserve">The replicate weights will be used to estimate the standard errors of the </w:t>
      </w:r>
      <w:r w:rsidRPr="50CA57BC" w:rsidR="53621C27">
        <w:rPr>
          <w:rFonts w:ascii="Times New Roman" w:hAnsi="Times New Roman"/>
        </w:rPr>
        <w:t>202</w:t>
      </w:r>
      <w:r w:rsidRPr="50CA57BC" w:rsidR="63A12ABD">
        <w:rPr>
          <w:rFonts w:ascii="Times New Roman" w:hAnsi="Times New Roman"/>
        </w:rPr>
        <w:t>5</w:t>
      </w:r>
      <w:r w:rsidRPr="50CA57BC" w:rsidR="2AE68556">
        <w:rPr>
          <w:rFonts w:ascii="Times New Roman" w:hAnsi="Times New Roman"/>
        </w:rPr>
        <w:t xml:space="preserve"> NSCG estimates.  This method requires that the sample selection and the estimation procedures be independently carried through (replicated) several times. </w:t>
      </w:r>
      <w:r w:rsidRPr="50CA57BC" w:rsidR="3DD1890F">
        <w:rPr>
          <w:rFonts w:ascii="Times New Roman" w:hAnsi="Times New Roman"/>
        </w:rPr>
        <w:t xml:space="preserve"> </w:t>
      </w:r>
      <w:r w:rsidRPr="50CA57BC" w:rsidR="2AE68556">
        <w:rPr>
          <w:rFonts w:ascii="Times New Roman" w:hAnsi="Times New Roman"/>
        </w:rPr>
        <w:t>The dispersion of the resulting replicated estimates then can be used to measure the variance of the full sample.</w:t>
      </w:r>
    </w:p>
    <w:p w:rsidR="00C12BAD" w:rsidRPr="00DB68FB" w:rsidP="008C491E" w14:paraId="46A6FC63" w14:textId="77777777">
      <w:pPr>
        <w:ind w:left="0"/>
        <w:rPr>
          <w:rFonts w:ascii="Times New Roman" w:hAnsi="Times New Roman"/>
        </w:rPr>
      </w:pPr>
    </w:p>
    <w:p w:rsidR="003C2CF0" w:rsidRPr="001A353A" w:rsidP="003C2CF0" w14:paraId="6E8C8A7B" w14:textId="6F8C25E5">
      <w:pPr>
        <w:tabs>
          <w:tab w:val="left" w:pos="0"/>
          <w:tab w:val="left" w:pos="540"/>
        </w:tabs>
        <w:suppressAutoHyphens/>
        <w:ind w:left="0"/>
        <w:rPr>
          <w:rFonts w:ascii="Times New Roman" w:hAnsi="Times New Roman"/>
          <w:b/>
          <w:szCs w:val="24"/>
        </w:rPr>
      </w:pPr>
      <w:r w:rsidRPr="001A353A">
        <w:rPr>
          <w:rFonts w:ascii="Times New Roman" w:hAnsi="Times New Roman"/>
          <w:b/>
          <w:szCs w:val="24"/>
        </w:rPr>
        <w:t>Questionnaire</w:t>
      </w:r>
      <w:r w:rsidR="00844DA7">
        <w:rPr>
          <w:rFonts w:ascii="Times New Roman" w:hAnsi="Times New Roman"/>
          <w:b/>
          <w:szCs w:val="24"/>
        </w:rPr>
        <w:t>s and Survey</w:t>
      </w:r>
      <w:r w:rsidRPr="001A353A">
        <w:rPr>
          <w:rFonts w:ascii="Times New Roman" w:hAnsi="Times New Roman"/>
          <w:b/>
          <w:szCs w:val="24"/>
        </w:rPr>
        <w:t xml:space="preserve"> C</w:t>
      </w:r>
      <w:r>
        <w:rPr>
          <w:rFonts w:ascii="Times New Roman" w:hAnsi="Times New Roman"/>
          <w:b/>
          <w:szCs w:val="24"/>
        </w:rPr>
        <w:t>ontent</w:t>
      </w:r>
    </w:p>
    <w:p w:rsidR="00BE6D80" w:rsidRPr="00F30742" w:rsidP="00BE6D80" w14:paraId="2533F36E" w14:textId="4308A34F">
      <w:pPr>
        <w:ind w:left="0"/>
        <w:rPr>
          <w:rFonts w:ascii="Times New Roman" w:hAnsi="Times New Roman"/>
          <w:color w:val="000000"/>
        </w:rPr>
      </w:pPr>
      <w:r w:rsidRPr="6F2C80A2">
        <w:rPr>
          <w:rFonts w:ascii="Times New Roman" w:hAnsi="Times New Roman"/>
          <w:color w:val="000000" w:themeColor="text1"/>
        </w:rPr>
        <w:t xml:space="preserve">As was the case in the </w:t>
      </w:r>
      <w:r w:rsidRPr="6F2C80A2" w:rsidR="00C12BAD">
        <w:rPr>
          <w:rFonts w:ascii="Times New Roman" w:hAnsi="Times New Roman"/>
          <w:color w:val="000000" w:themeColor="text1"/>
        </w:rPr>
        <w:t>202</w:t>
      </w:r>
      <w:r w:rsidR="00C12BAD">
        <w:rPr>
          <w:rFonts w:ascii="Times New Roman" w:hAnsi="Times New Roman"/>
          <w:color w:val="000000" w:themeColor="text1"/>
        </w:rPr>
        <w:t>3</w:t>
      </w:r>
      <w:r w:rsidRPr="6F2C80A2" w:rsidR="00C12BAD">
        <w:rPr>
          <w:rFonts w:ascii="Times New Roman" w:hAnsi="Times New Roman"/>
          <w:color w:val="000000" w:themeColor="text1"/>
        </w:rPr>
        <w:t xml:space="preserve"> </w:t>
      </w:r>
      <w:r w:rsidRPr="6F2C80A2">
        <w:rPr>
          <w:rFonts w:ascii="Times New Roman" w:hAnsi="Times New Roman"/>
          <w:color w:val="000000" w:themeColor="text1"/>
        </w:rPr>
        <w:t xml:space="preserve">NSCG, we will use </w:t>
      </w:r>
      <w:r w:rsidRPr="6F2C80A2" w:rsidR="4FDEBD51">
        <w:rPr>
          <w:rFonts w:ascii="Times New Roman" w:hAnsi="Times New Roman"/>
          <w:color w:val="000000" w:themeColor="text1"/>
        </w:rPr>
        <w:t xml:space="preserve">three </w:t>
      </w:r>
      <w:r w:rsidRPr="6F2C80A2">
        <w:rPr>
          <w:rFonts w:ascii="Times New Roman" w:hAnsi="Times New Roman"/>
          <w:color w:val="000000" w:themeColor="text1"/>
        </w:rPr>
        <w:t xml:space="preserve">different versions of the </w:t>
      </w:r>
      <w:r w:rsidRPr="6F2C80A2" w:rsidR="00C12BAD">
        <w:rPr>
          <w:rFonts w:ascii="Times New Roman" w:hAnsi="Times New Roman"/>
          <w:color w:val="000000" w:themeColor="text1"/>
        </w:rPr>
        <w:t>202</w:t>
      </w:r>
      <w:r w:rsidR="00C12BAD">
        <w:rPr>
          <w:rFonts w:ascii="Times New Roman" w:hAnsi="Times New Roman"/>
          <w:color w:val="000000" w:themeColor="text1"/>
        </w:rPr>
        <w:t>5</w:t>
      </w:r>
      <w:r w:rsidRPr="6F2C80A2" w:rsidR="00C12BAD">
        <w:rPr>
          <w:rFonts w:ascii="Times New Roman" w:hAnsi="Times New Roman"/>
          <w:color w:val="000000" w:themeColor="text1"/>
        </w:rPr>
        <w:t xml:space="preserve"> </w:t>
      </w:r>
      <w:r w:rsidRPr="6F2C80A2">
        <w:rPr>
          <w:rFonts w:ascii="Times New Roman" w:hAnsi="Times New Roman"/>
          <w:color w:val="000000" w:themeColor="text1"/>
        </w:rPr>
        <w:t>NSCG questionnaire</w:t>
      </w:r>
      <w:r w:rsidRPr="6F2C80A2" w:rsidR="3A95018F">
        <w:rPr>
          <w:rFonts w:ascii="Times New Roman" w:hAnsi="Times New Roman"/>
          <w:color w:val="000000" w:themeColor="text1"/>
        </w:rPr>
        <w:t xml:space="preserve">: 1) one </w:t>
      </w:r>
      <w:r w:rsidRPr="6F2C80A2">
        <w:rPr>
          <w:rFonts w:ascii="Times New Roman" w:hAnsi="Times New Roman"/>
          <w:color w:val="000000" w:themeColor="text1"/>
        </w:rPr>
        <w:t xml:space="preserve">for new sample </w:t>
      </w:r>
      <w:r w:rsidRPr="6F2C80A2" w:rsidR="3A95018F">
        <w:rPr>
          <w:rFonts w:ascii="Times New Roman" w:hAnsi="Times New Roman"/>
          <w:color w:val="000000" w:themeColor="text1"/>
        </w:rPr>
        <w:t xml:space="preserve">members, 2) one </w:t>
      </w:r>
      <w:r w:rsidRPr="6F2C80A2">
        <w:rPr>
          <w:rFonts w:ascii="Times New Roman" w:hAnsi="Times New Roman"/>
          <w:color w:val="000000" w:themeColor="text1"/>
        </w:rPr>
        <w:t>for returning</w:t>
      </w:r>
      <w:r w:rsidRPr="6F2C80A2" w:rsidR="3A95018F">
        <w:rPr>
          <w:rFonts w:ascii="Times New Roman" w:hAnsi="Times New Roman"/>
          <w:color w:val="000000" w:themeColor="text1"/>
        </w:rPr>
        <w:t xml:space="preserve"> sample members who responded in </w:t>
      </w:r>
      <w:r w:rsidRPr="6F2C80A2" w:rsidR="00C12BAD">
        <w:rPr>
          <w:rFonts w:ascii="Times New Roman" w:hAnsi="Times New Roman"/>
          <w:color w:val="000000" w:themeColor="text1"/>
        </w:rPr>
        <w:t>202</w:t>
      </w:r>
      <w:r w:rsidR="00C12BAD">
        <w:rPr>
          <w:rFonts w:ascii="Times New Roman" w:hAnsi="Times New Roman"/>
          <w:color w:val="000000" w:themeColor="text1"/>
        </w:rPr>
        <w:t>3</w:t>
      </w:r>
      <w:r w:rsidRPr="6F2C80A2" w:rsidR="3A95018F">
        <w:rPr>
          <w:rFonts w:ascii="Times New Roman" w:hAnsi="Times New Roman"/>
          <w:color w:val="000000" w:themeColor="text1"/>
        </w:rPr>
        <w:t xml:space="preserve">, and 3) one for returning sample members who did not respond in </w:t>
      </w:r>
      <w:r w:rsidRPr="6F2C80A2" w:rsidR="00C12BAD">
        <w:rPr>
          <w:rFonts w:ascii="Times New Roman" w:hAnsi="Times New Roman"/>
          <w:color w:val="000000" w:themeColor="text1"/>
        </w:rPr>
        <w:t>202</w:t>
      </w:r>
      <w:r w:rsidR="00C12BAD">
        <w:rPr>
          <w:rFonts w:ascii="Times New Roman" w:hAnsi="Times New Roman"/>
          <w:color w:val="000000" w:themeColor="text1"/>
        </w:rPr>
        <w:t>3</w:t>
      </w:r>
      <w:r w:rsidRPr="6F2C80A2">
        <w:rPr>
          <w:rFonts w:ascii="Times New Roman" w:hAnsi="Times New Roman"/>
          <w:color w:val="000000" w:themeColor="text1"/>
        </w:rPr>
        <w:t xml:space="preserve">.  The </w:t>
      </w:r>
      <w:r w:rsidRPr="6F2C80A2">
        <w:rPr>
          <w:rFonts w:ascii="Times New Roman" w:hAnsi="Times New Roman"/>
          <w:color w:val="000000" w:themeColor="text1"/>
        </w:rPr>
        <w:t>main difference is that the questionnaire</w:t>
      </w:r>
      <w:r w:rsidRPr="6F2C80A2" w:rsidR="429EFF6D">
        <w:rPr>
          <w:rFonts w:ascii="Times New Roman" w:hAnsi="Times New Roman"/>
          <w:color w:val="000000" w:themeColor="text1"/>
        </w:rPr>
        <w:t>s</w:t>
      </w:r>
      <w:r w:rsidRPr="6F2C80A2">
        <w:rPr>
          <w:rFonts w:ascii="Times New Roman" w:hAnsi="Times New Roman"/>
          <w:color w:val="000000" w:themeColor="text1"/>
        </w:rPr>
        <w:t xml:space="preserve"> for returning sample </w:t>
      </w:r>
      <w:r w:rsidRPr="6F2C80A2" w:rsidR="3A95018F">
        <w:rPr>
          <w:rFonts w:ascii="Times New Roman" w:hAnsi="Times New Roman"/>
          <w:color w:val="000000" w:themeColor="text1"/>
        </w:rPr>
        <w:t>members</w:t>
      </w:r>
      <w:r w:rsidRPr="6F2C80A2">
        <w:rPr>
          <w:rFonts w:ascii="Times New Roman" w:hAnsi="Times New Roman"/>
          <w:color w:val="000000" w:themeColor="text1"/>
        </w:rPr>
        <w:t xml:space="preserve"> do not include questions where the response likely </w:t>
      </w:r>
      <w:r w:rsidRPr="6F2C80A2" w:rsidR="3A95018F">
        <w:rPr>
          <w:rFonts w:ascii="Times New Roman" w:hAnsi="Times New Roman"/>
          <w:color w:val="000000" w:themeColor="text1"/>
        </w:rPr>
        <w:t>would</w:t>
      </w:r>
      <w:r w:rsidRPr="6F2C80A2">
        <w:rPr>
          <w:rFonts w:ascii="Times New Roman" w:hAnsi="Times New Roman"/>
          <w:color w:val="000000" w:themeColor="text1"/>
        </w:rPr>
        <w:t xml:space="preserve"> not change from one cycle to the next.  Specifically, the questionnaire for new sample </w:t>
      </w:r>
      <w:r w:rsidRPr="6F2C80A2" w:rsidR="3A95018F">
        <w:rPr>
          <w:rFonts w:ascii="Times New Roman" w:hAnsi="Times New Roman"/>
          <w:color w:val="000000" w:themeColor="text1"/>
        </w:rPr>
        <w:t>members</w:t>
      </w:r>
      <w:r w:rsidRPr="6F2C80A2">
        <w:rPr>
          <w:rFonts w:ascii="Times New Roman" w:hAnsi="Times New Roman"/>
          <w:color w:val="000000" w:themeColor="text1"/>
        </w:rPr>
        <w:t xml:space="preserve"> includes </w:t>
      </w:r>
      <w:r w:rsidRPr="6F2C80A2" w:rsidR="0711E089">
        <w:rPr>
          <w:rFonts w:ascii="Times New Roman" w:hAnsi="Times New Roman"/>
          <w:color w:val="000000" w:themeColor="text1"/>
        </w:rPr>
        <w:t xml:space="preserve">questions about one’s </w:t>
      </w:r>
      <w:r w:rsidRPr="6F2C80A2">
        <w:rPr>
          <w:rFonts w:ascii="Times New Roman" w:hAnsi="Times New Roman"/>
          <w:color w:val="000000" w:themeColor="text1"/>
        </w:rPr>
        <w:t xml:space="preserve">degree history and demographic </w:t>
      </w:r>
      <w:r w:rsidRPr="6F2C80A2" w:rsidR="0711E089">
        <w:rPr>
          <w:rFonts w:ascii="Times New Roman" w:hAnsi="Times New Roman"/>
          <w:color w:val="000000" w:themeColor="text1"/>
        </w:rPr>
        <w:t xml:space="preserve">characteristics </w:t>
      </w:r>
      <w:r w:rsidRPr="6F2C80A2">
        <w:rPr>
          <w:rFonts w:ascii="Times New Roman" w:hAnsi="Times New Roman"/>
          <w:color w:val="000000" w:themeColor="text1"/>
        </w:rPr>
        <w:t xml:space="preserve">(e.g., </w:t>
      </w:r>
      <w:r w:rsidR="0076466E">
        <w:rPr>
          <w:rFonts w:ascii="Times New Roman" w:hAnsi="Times New Roman"/>
          <w:color w:val="000000" w:themeColor="text1"/>
        </w:rPr>
        <w:t>place of birth</w:t>
      </w:r>
      <w:r w:rsidRPr="6F2C80A2">
        <w:rPr>
          <w:rFonts w:ascii="Times New Roman" w:hAnsi="Times New Roman"/>
          <w:color w:val="000000" w:themeColor="text1"/>
        </w:rPr>
        <w:t xml:space="preserve"> and </w:t>
      </w:r>
      <w:r w:rsidR="0076466E">
        <w:rPr>
          <w:rFonts w:ascii="Times New Roman" w:hAnsi="Times New Roman"/>
          <w:color w:val="000000" w:themeColor="text1"/>
        </w:rPr>
        <w:t>reasons for coming to the United States for the first time</w:t>
      </w:r>
      <w:r w:rsidRPr="6F2C80A2">
        <w:rPr>
          <w:rFonts w:ascii="Times New Roman" w:hAnsi="Times New Roman"/>
          <w:color w:val="000000" w:themeColor="text1"/>
        </w:rPr>
        <w:t>) that are not asked in the questionnaire</w:t>
      </w:r>
      <w:r w:rsidRPr="6F2C80A2" w:rsidR="3A95018F">
        <w:rPr>
          <w:rFonts w:ascii="Times New Roman" w:hAnsi="Times New Roman"/>
          <w:color w:val="000000" w:themeColor="text1"/>
        </w:rPr>
        <w:t>s</w:t>
      </w:r>
      <w:r w:rsidRPr="6F2C80A2">
        <w:rPr>
          <w:rFonts w:ascii="Times New Roman" w:hAnsi="Times New Roman"/>
          <w:color w:val="000000" w:themeColor="text1"/>
        </w:rPr>
        <w:t xml:space="preserve"> for the returning </w:t>
      </w:r>
      <w:r w:rsidRPr="6F2C80A2" w:rsidR="3A95018F">
        <w:rPr>
          <w:rFonts w:ascii="Times New Roman" w:hAnsi="Times New Roman"/>
          <w:color w:val="000000" w:themeColor="text1"/>
        </w:rPr>
        <w:t>sample members</w:t>
      </w:r>
      <w:r w:rsidRPr="6F2C80A2">
        <w:rPr>
          <w:rFonts w:ascii="Times New Roman" w:hAnsi="Times New Roman"/>
          <w:color w:val="000000" w:themeColor="text1"/>
        </w:rPr>
        <w:t xml:space="preserve">.  If these items were not reported by the returning </w:t>
      </w:r>
      <w:r w:rsidRPr="6F2C80A2" w:rsidR="3A95018F">
        <w:rPr>
          <w:rFonts w:ascii="Times New Roman" w:hAnsi="Times New Roman"/>
          <w:color w:val="000000" w:themeColor="text1"/>
        </w:rPr>
        <w:t>sample members</w:t>
      </w:r>
      <w:r w:rsidRPr="6F2C80A2">
        <w:rPr>
          <w:rFonts w:ascii="Times New Roman" w:hAnsi="Times New Roman"/>
          <w:color w:val="000000" w:themeColor="text1"/>
        </w:rPr>
        <w:t xml:space="preserve"> during </w:t>
      </w:r>
      <w:r w:rsidRPr="6F2C80A2" w:rsidR="3A95018F">
        <w:rPr>
          <w:rFonts w:ascii="Times New Roman" w:hAnsi="Times New Roman"/>
          <w:color w:val="000000" w:themeColor="text1"/>
        </w:rPr>
        <w:t xml:space="preserve">a prior </w:t>
      </w:r>
      <w:r w:rsidRPr="6F2C80A2">
        <w:rPr>
          <w:rFonts w:ascii="Times New Roman" w:hAnsi="Times New Roman"/>
          <w:color w:val="000000" w:themeColor="text1"/>
        </w:rPr>
        <w:t>NSCG</w:t>
      </w:r>
      <w:r w:rsidRPr="6F2C80A2" w:rsidR="3A95018F">
        <w:rPr>
          <w:rFonts w:ascii="Times New Roman" w:hAnsi="Times New Roman"/>
          <w:color w:val="000000" w:themeColor="text1"/>
        </w:rPr>
        <w:t xml:space="preserve"> data collection</w:t>
      </w:r>
      <w:r w:rsidRPr="6F2C80A2">
        <w:rPr>
          <w:rFonts w:ascii="Times New Roman" w:hAnsi="Times New Roman"/>
          <w:color w:val="000000" w:themeColor="text1"/>
        </w:rPr>
        <w:t>, the web instrument will attempt to collect th</w:t>
      </w:r>
      <w:r w:rsidRPr="6F2C80A2" w:rsidR="3A95018F">
        <w:rPr>
          <w:rFonts w:ascii="Times New Roman" w:hAnsi="Times New Roman"/>
          <w:color w:val="000000" w:themeColor="text1"/>
        </w:rPr>
        <w:t>e</w:t>
      </w:r>
      <w:r w:rsidRPr="6F2C80A2">
        <w:rPr>
          <w:rFonts w:ascii="Times New Roman" w:hAnsi="Times New Roman"/>
          <w:color w:val="000000" w:themeColor="text1"/>
        </w:rPr>
        <w:t xml:space="preserve"> information this cycle.</w:t>
      </w:r>
      <w:r w:rsidRPr="6F2C80A2" w:rsidR="3A95018F">
        <w:rPr>
          <w:rFonts w:ascii="Times New Roman" w:hAnsi="Times New Roman"/>
          <w:color w:val="000000" w:themeColor="text1"/>
        </w:rPr>
        <w:t xml:space="preserve">  </w:t>
      </w:r>
      <w:r w:rsidRPr="6F2C80A2">
        <w:rPr>
          <w:rFonts w:ascii="Times New Roman" w:hAnsi="Times New Roman"/>
        </w:rPr>
        <w:t>Th</w:t>
      </w:r>
      <w:r w:rsidRPr="6F2C80A2" w:rsidR="3A95018F">
        <w:rPr>
          <w:rFonts w:ascii="Times New Roman" w:hAnsi="Times New Roman"/>
        </w:rPr>
        <w:t>e</w:t>
      </w:r>
      <w:r w:rsidRPr="6F2C80A2">
        <w:rPr>
          <w:rFonts w:ascii="Times New Roman" w:hAnsi="Times New Roman"/>
        </w:rPr>
        <w:t xml:space="preserve"> </w:t>
      </w:r>
      <w:r w:rsidRPr="6F2C80A2" w:rsidR="3A95018F">
        <w:rPr>
          <w:rFonts w:ascii="Times New Roman" w:hAnsi="Times New Roman"/>
        </w:rPr>
        <w:t xml:space="preserve">two </w:t>
      </w:r>
      <w:r w:rsidRPr="6F2C80A2">
        <w:rPr>
          <w:rFonts w:ascii="Times New Roman" w:hAnsi="Times New Roman"/>
        </w:rPr>
        <w:t>questionnaire</w:t>
      </w:r>
      <w:r w:rsidRPr="6F2C80A2" w:rsidR="3A95018F">
        <w:rPr>
          <w:rFonts w:ascii="Times New Roman" w:hAnsi="Times New Roman"/>
        </w:rPr>
        <w:t>s</w:t>
      </w:r>
      <w:r w:rsidRPr="6F2C80A2">
        <w:rPr>
          <w:rFonts w:ascii="Times New Roman" w:hAnsi="Times New Roman"/>
        </w:rPr>
        <w:t xml:space="preserve"> </w:t>
      </w:r>
      <w:r w:rsidRPr="6F2C80A2" w:rsidR="3A95018F">
        <w:rPr>
          <w:rFonts w:ascii="Times New Roman" w:hAnsi="Times New Roman"/>
        </w:rPr>
        <w:t xml:space="preserve">for the returning sample members </w:t>
      </w:r>
      <w:r w:rsidRPr="6F2C80A2" w:rsidR="429EFF6D">
        <w:rPr>
          <w:rFonts w:ascii="Times New Roman" w:hAnsi="Times New Roman"/>
        </w:rPr>
        <w:t xml:space="preserve">are </w:t>
      </w:r>
      <w:r w:rsidRPr="6F2C80A2">
        <w:rPr>
          <w:rFonts w:ascii="Times New Roman" w:hAnsi="Times New Roman"/>
        </w:rPr>
        <w:t xml:space="preserve">similar to </w:t>
      </w:r>
      <w:r w:rsidRPr="6F2C80A2" w:rsidR="429EFF6D">
        <w:rPr>
          <w:rFonts w:ascii="Times New Roman" w:hAnsi="Times New Roman"/>
        </w:rPr>
        <w:t xml:space="preserve">one another, </w:t>
      </w:r>
      <w:r w:rsidRPr="6F2C80A2">
        <w:rPr>
          <w:rFonts w:ascii="Times New Roman" w:hAnsi="Times New Roman"/>
        </w:rPr>
        <w:t xml:space="preserve">with the exception of a slightly longer </w:t>
      </w:r>
      <w:r w:rsidR="00132724">
        <w:rPr>
          <w:rFonts w:ascii="Times New Roman" w:hAnsi="Times New Roman"/>
        </w:rPr>
        <w:t>reference period</w:t>
      </w:r>
      <w:r w:rsidRPr="6F2C80A2">
        <w:rPr>
          <w:rFonts w:ascii="Times New Roman" w:hAnsi="Times New Roman"/>
        </w:rPr>
        <w:t xml:space="preserve"> for the questions about recent educational experiences</w:t>
      </w:r>
      <w:r w:rsidRPr="6F2C80A2" w:rsidR="7A072CBA">
        <w:rPr>
          <w:rFonts w:ascii="Times New Roman" w:hAnsi="Times New Roman"/>
        </w:rPr>
        <w:t xml:space="preserve"> for the previous cycle non</w:t>
      </w:r>
      <w:r w:rsidRPr="6F2C80A2" w:rsidR="429EFF6D">
        <w:rPr>
          <w:rFonts w:ascii="Times New Roman" w:hAnsi="Times New Roman"/>
        </w:rPr>
        <w:t>respondents</w:t>
      </w:r>
      <w:r w:rsidRPr="6F2C80A2">
        <w:rPr>
          <w:rFonts w:ascii="Times New Roman" w:hAnsi="Times New Roman"/>
        </w:rPr>
        <w:t>.</w:t>
      </w:r>
      <w:r w:rsidR="001D0AB1">
        <w:rPr>
          <w:rFonts w:ascii="Times New Roman" w:hAnsi="Times New Roman"/>
        </w:rPr>
        <w:t xml:space="preserve">  Fo</w:t>
      </w:r>
      <w:r w:rsidR="00E84A35">
        <w:rPr>
          <w:rFonts w:ascii="Times New Roman" w:hAnsi="Times New Roman"/>
        </w:rPr>
        <w:t xml:space="preserve">r instance, </w:t>
      </w:r>
      <w:r w:rsidR="001D58AA">
        <w:rPr>
          <w:rFonts w:ascii="Times New Roman" w:hAnsi="Times New Roman"/>
        </w:rPr>
        <w:t xml:space="preserve">sample members who responded last cycle will be asked if they completed </w:t>
      </w:r>
      <w:r w:rsidR="00C21F69">
        <w:rPr>
          <w:rFonts w:ascii="Times New Roman" w:hAnsi="Times New Roman"/>
        </w:rPr>
        <w:t xml:space="preserve">another degree in the past </w:t>
      </w:r>
      <w:r w:rsidRPr="00DE02F4" w:rsidR="00C21F69">
        <w:rPr>
          <w:rFonts w:ascii="Times New Roman" w:hAnsi="Times New Roman"/>
          <w:i/>
          <w:iCs/>
        </w:rPr>
        <w:t>two</w:t>
      </w:r>
      <w:r w:rsidR="00C21F69">
        <w:rPr>
          <w:rFonts w:ascii="Times New Roman" w:hAnsi="Times New Roman"/>
        </w:rPr>
        <w:t xml:space="preserve"> years, whereas sample members who did not respond last cycle will be asked if they completed another degree during the past </w:t>
      </w:r>
      <w:r w:rsidRPr="00DE02F4" w:rsidR="00085F87">
        <w:rPr>
          <w:rFonts w:ascii="Times New Roman" w:hAnsi="Times New Roman"/>
          <w:i/>
          <w:iCs/>
        </w:rPr>
        <w:t>six</w:t>
      </w:r>
      <w:r w:rsidR="00085F87">
        <w:rPr>
          <w:rFonts w:ascii="Times New Roman" w:hAnsi="Times New Roman"/>
        </w:rPr>
        <w:t xml:space="preserve"> years. </w:t>
      </w:r>
    </w:p>
    <w:p w:rsidR="00BE6D80" w:rsidP="00BE6D80" w14:paraId="550E983B" w14:textId="77777777">
      <w:pPr>
        <w:tabs>
          <w:tab w:val="left" w:pos="0"/>
          <w:tab w:val="left" w:pos="540"/>
        </w:tabs>
        <w:suppressAutoHyphens/>
        <w:ind w:left="0"/>
        <w:rPr>
          <w:rFonts w:ascii="Times New Roman" w:hAnsi="Times New Roman"/>
          <w:szCs w:val="24"/>
        </w:rPr>
      </w:pPr>
    </w:p>
    <w:p w:rsidR="00C72B28" w:rsidP="00C72B28" w14:paraId="2D9F6467" w14:textId="0BDDCA00">
      <w:pPr>
        <w:tabs>
          <w:tab w:val="left" w:pos="540"/>
        </w:tabs>
        <w:ind w:left="0"/>
        <w:rPr>
          <w:rFonts w:ascii="Times New Roman" w:hAnsi="Times New Roman"/>
          <w:szCs w:val="24"/>
        </w:rPr>
      </w:pPr>
      <w:r w:rsidRPr="00DB68FB">
        <w:rPr>
          <w:rFonts w:ascii="Times New Roman" w:hAnsi="Times New Roman"/>
          <w:szCs w:val="24"/>
        </w:rPr>
        <w:t xml:space="preserve">The </w:t>
      </w:r>
      <w:r w:rsidR="00983334">
        <w:rPr>
          <w:rFonts w:ascii="Times New Roman" w:hAnsi="Times New Roman"/>
          <w:szCs w:val="24"/>
        </w:rPr>
        <w:t>c</w:t>
      </w:r>
      <w:r w:rsidRPr="00DB68FB">
        <w:rPr>
          <w:rFonts w:ascii="Times New Roman" w:hAnsi="Times New Roman"/>
          <w:szCs w:val="24"/>
        </w:rPr>
        <w:t xml:space="preserve">ore </w:t>
      </w:r>
      <w:r w:rsidR="00983334">
        <w:rPr>
          <w:rFonts w:ascii="Times New Roman" w:hAnsi="Times New Roman"/>
          <w:szCs w:val="24"/>
        </w:rPr>
        <w:t xml:space="preserve">items on the NSCG </w:t>
      </w:r>
      <w:r w:rsidRPr="00DB68FB">
        <w:rPr>
          <w:rFonts w:ascii="Times New Roman" w:hAnsi="Times New Roman"/>
          <w:szCs w:val="24"/>
        </w:rPr>
        <w:t>question</w:t>
      </w:r>
      <w:r w:rsidR="00983334">
        <w:rPr>
          <w:rFonts w:ascii="Times New Roman" w:hAnsi="Times New Roman"/>
          <w:szCs w:val="24"/>
        </w:rPr>
        <w:t>naire</w:t>
      </w:r>
      <w:r w:rsidRPr="00DB68FB">
        <w:rPr>
          <w:rFonts w:ascii="Times New Roman" w:hAnsi="Times New Roman"/>
          <w:szCs w:val="24"/>
        </w:rPr>
        <w:t xml:space="preserve">s </w:t>
      </w:r>
      <w:r w:rsidR="003270A0">
        <w:rPr>
          <w:rFonts w:ascii="Times New Roman" w:hAnsi="Times New Roman"/>
          <w:szCs w:val="24"/>
        </w:rPr>
        <w:t>focus on</w:t>
      </w:r>
      <w:r w:rsidR="001F1384">
        <w:rPr>
          <w:rFonts w:ascii="Times New Roman" w:hAnsi="Times New Roman"/>
          <w:szCs w:val="24"/>
        </w:rPr>
        <w:t xml:space="preserve"> job characteristics, education </w:t>
      </w:r>
      <w:r w:rsidR="004E7AC7">
        <w:rPr>
          <w:rFonts w:ascii="Times New Roman" w:hAnsi="Times New Roman"/>
          <w:szCs w:val="24"/>
        </w:rPr>
        <w:t>activities</w:t>
      </w:r>
      <w:r w:rsidR="001F1384">
        <w:rPr>
          <w:rFonts w:ascii="Times New Roman" w:hAnsi="Times New Roman"/>
          <w:szCs w:val="24"/>
        </w:rPr>
        <w:t>, and demographics</w:t>
      </w:r>
      <w:r w:rsidRPr="00DB68FB">
        <w:rPr>
          <w:rFonts w:ascii="Times New Roman" w:hAnsi="Times New Roman"/>
          <w:szCs w:val="24"/>
        </w:rPr>
        <w:t xml:space="preserve">. These items are essential for sampling, respondent verification, basic labor force information, and/or robust analyses of the </w:t>
      </w:r>
      <w:r>
        <w:rPr>
          <w:rFonts w:ascii="Times New Roman" w:hAnsi="Times New Roman"/>
          <w:szCs w:val="24"/>
        </w:rPr>
        <w:t>S&amp;E workforce</w:t>
      </w:r>
      <w:r w:rsidRPr="00DB68FB">
        <w:rPr>
          <w:rFonts w:ascii="Times New Roman" w:hAnsi="Times New Roman"/>
          <w:szCs w:val="24"/>
        </w:rPr>
        <w:t>.</w:t>
      </w:r>
      <w:r>
        <w:rPr>
          <w:rFonts w:ascii="Times New Roman" w:hAnsi="Times New Roman"/>
          <w:szCs w:val="24"/>
        </w:rPr>
        <w:t xml:space="preserve"> </w:t>
      </w:r>
      <w:r w:rsidRPr="00DB68FB">
        <w:rPr>
          <w:rFonts w:ascii="Times New Roman" w:hAnsi="Times New Roman"/>
          <w:szCs w:val="24"/>
        </w:rPr>
        <w:t xml:space="preserve"> They are asked of all respondents each time they are surveyed, as appropriate, to establish the baseline data and to update the respondents’ labor force status and changes in employment and other demographic characteristics.  </w:t>
      </w:r>
      <w:r w:rsidR="00983334">
        <w:rPr>
          <w:rFonts w:ascii="Times New Roman" w:hAnsi="Times New Roman"/>
          <w:szCs w:val="24"/>
        </w:rPr>
        <w:t xml:space="preserve">Other questionnaire </w:t>
      </w:r>
      <w:r w:rsidRPr="00DB68FB">
        <w:rPr>
          <w:rFonts w:ascii="Times New Roman" w:hAnsi="Times New Roman"/>
          <w:szCs w:val="24"/>
        </w:rPr>
        <w:t>items provide the data needed to satisfy specific policy, research, or data user needs</w:t>
      </w:r>
      <w:r w:rsidR="004E7AC7">
        <w:rPr>
          <w:rFonts w:ascii="Times New Roman" w:hAnsi="Times New Roman"/>
          <w:szCs w:val="24"/>
        </w:rPr>
        <w:t xml:space="preserve"> </w:t>
      </w:r>
      <w:r w:rsidR="003270A0">
        <w:rPr>
          <w:rFonts w:ascii="Times New Roman" w:hAnsi="Times New Roman"/>
          <w:szCs w:val="24"/>
        </w:rPr>
        <w:t xml:space="preserve">(e.g., </w:t>
      </w:r>
      <w:r w:rsidR="004E7AC7">
        <w:rPr>
          <w:rFonts w:ascii="Times New Roman" w:hAnsi="Times New Roman"/>
          <w:szCs w:val="24"/>
        </w:rPr>
        <w:t>federal support of work, job satisfaction, and immigration information</w:t>
      </w:r>
      <w:r w:rsidR="003270A0">
        <w:rPr>
          <w:rFonts w:ascii="Times New Roman" w:hAnsi="Times New Roman"/>
          <w:szCs w:val="24"/>
        </w:rPr>
        <w:t>)</w:t>
      </w:r>
      <w:r w:rsidR="004E7AC7">
        <w:rPr>
          <w:rFonts w:ascii="Times New Roman" w:hAnsi="Times New Roman"/>
          <w:szCs w:val="24"/>
        </w:rPr>
        <w:t>.</w:t>
      </w:r>
      <w:r>
        <w:rPr>
          <w:rFonts w:ascii="Times New Roman" w:hAnsi="Times New Roman"/>
          <w:szCs w:val="24"/>
        </w:rPr>
        <w:t xml:space="preserve"> </w:t>
      </w:r>
      <w:r w:rsidRPr="00DB68FB">
        <w:rPr>
          <w:rFonts w:ascii="Times New Roman" w:hAnsi="Times New Roman"/>
          <w:szCs w:val="24"/>
        </w:rPr>
        <w:t xml:space="preserve"> </w:t>
      </w:r>
    </w:p>
    <w:p w:rsidR="00C72B28" w:rsidP="00C72B28" w14:paraId="569B2536" w14:textId="18EF5FD6">
      <w:pPr>
        <w:tabs>
          <w:tab w:val="left" w:pos="540"/>
        </w:tabs>
        <w:ind w:left="0"/>
        <w:rPr>
          <w:rFonts w:ascii="Times New Roman" w:hAnsi="Times New Roman"/>
          <w:szCs w:val="24"/>
        </w:rPr>
      </w:pPr>
    </w:p>
    <w:p w:rsidR="00E92C7B" w:rsidP="6F2C80A2" w14:paraId="72466AF4" w14:textId="16130340">
      <w:pPr>
        <w:tabs>
          <w:tab w:val="left" w:pos="540"/>
        </w:tabs>
        <w:ind w:left="0"/>
        <w:rPr>
          <w:rFonts w:ascii="Times New Roman" w:hAnsi="Times New Roman"/>
        </w:rPr>
      </w:pPr>
      <w:r w:rsidRPr="6F2C80A2">
        <w:rPr>
          <w:rFonts w:ascii="Times New Roman" w:hAnsi="Times New Roman"/>
        </w:rPr>
        <w:t xml:space="preserve">The </w:t>
      </w:r>
      <w:r w:rsidRPr="6F2C80A2" w:rsidR="00C12BAD">
        <w:rPr>
          <w:rFonts w:ascii="Times New Roman" w:hAnsi="Times New Roman"/>
        </w:rPr>
        <w:t>202</w:t>
      </w:r>
      <w:r w:rsidR="00C12BAD">
        <w:rPr>
          <w:rFonts w:ascii="Times New Roman" w:hAnsi="Times New Roman"/>
        </w:rPr>
        <w:t>5</w:t>
      </w:r>
      <w:r w:rsidRPr="6F2C80A2" w:rsidR="00C12BAD">
        <w:rPr>
          <w:rFonts w:ascii="Times New Roman" w:hAnsi="Times New Roman"/>
        </w:rPr>
        <w:t xml:space="preserve"> </w:t>
      </w:r>
      <w:r w:rsidRPr="6F2C80A2">
        <w:rPr>
          <w:rFonts w:ascii="Times New Roman" w:hAnsi="Times New Roman"/>
        </w:rPr>
        <w:t xml:space="preserve">NSCG questionnaires will remain essentially the same as they were for the </w:t>
      </w:r>
      <w:r w:rsidRPr="6F2C80A2" w:rsidR="00C12BAD">
        <w:rPr>
          <w:rFonts w:ascii="Times New Roman" w:hAnsi="Times New Roman"/>
        </w:rPr>
        <w:t>202</w:t>
      </w:r>
      <w:r w:rsidR="00C12BAD">
        <w:rPr>
          <w:rFonts w:ascii="Times New Roman" w:hAnsi="Times New Roman"/>
        </w:rPr>
        <w:t>3</w:t>
      </w:r>
      <w:r w:rsidRPr="6F2C80A2" w:rsidR="00C12BAD">
        <w:rPr>
          <w:rFonts w:ascii="Times New Roman" w:hAnsi="Times New Roman"/>
        </w:rPr>
        <w:t xml:space="preserve"> </w:t>
      </w:r>
      <w:r w:rsidRPr="6F2C80A2">
        <w:rPr>
          <w:rFonts w:ascii="Times New Roman" w:hAnsi="Times New Roman"/>
        </w:rPr>
        <w:t>NSCG</w:t>
      </w:r>
      <w:r w:rsidR="00F7307C">
        <w:rPr>
          <w:rFonts w:ascii="Times New Roman" w:hAnsi="Times New Roman"/>
        </w:rPr>
        <w:t xml:space="preserve">. </w:t>
      </w:r>
      <w:r w:rsidR="005B5E39">
        <w:rPr>
          <w:rFonts w:ascii="Times New Roman" w:hAnsi="Times New Roman"/>
        </w:rPr>
        <w:t xml:space="preserve">The </w:t>
      </w:r>
      <w:r w:rsidR="00AC054F">
        <w:rPr>
          <w:rFonts w:ascii="Times New Roman" w:hAnsi="Times New Roman"/>
        </w:rPr>
        <w:t xml:space="preserve">one </w:t>
      </w:r>
      <w:r w:rsidR="005B5E39">
        <w:rPr>
          <w:rFonts w:ascii="Times New Roman" w:hAnsi="Times New Roman"/>
        </w:rPr>
        <w:t>exception</w:t>
      </w:r>
      <w:r w:rsidR="00AC054F">
        <w:rPr>
          <w:rFonts w:ascii="Times New Roman" w:hAnsi="Times New Roman"/>
        </w:rPr>
        <w:t xml:space="preserve"> is</w:t>
      </w:r>
      <w:r w:rsidR="005B5E39">
        <w:rPr>
          <w:rFonts w:ascii="Times New Roman" w:hAnsi="Times New Roman"/>
        </w:rPr>
        <w:t xml:space="preserve"> that questions about race and ethnicity will be asked differently.</w:t>
      </w:r>
      <w:r w:rsidRPr="00E47B48" w:rsidR="00E47B48">
        <w:rPr>
          <w:rFonts w:ascii="Times New Roman" w:hAnsi="Times New Roman"/>
        </w:rPr>
        <w:t xml:space="preserve"> </w:t>
      </w:r>
      <w:bookmarkStart w:id="12" w:name="_Hlk187042089"/>
      <w:r w:rsidRPr="00FA5A99" w:rsidR="00E47B48">
        <w:rPr>
          <w:rFonts w:ascii="Times New Roman" w:hAnsi="Times New Roman"/>
        </w:rPr>
        <w:t xml:space="preserve">In alignment with the </w:t>
      </w:r>
      <w:hyperlink r:id="rId18" w:history="1">
        <w:r w:rsidRPr="002B3446" w:rsidR="00E47B48">
          <w:rPr>
            <w:rStyle w:val="Hyperlink"/>
            <w:rFonts w:ascii="Times New Roman" w:hAnsi="Times New Roman"/>
          </w:rPr>
          <w:t>revisions to OMB’s Statistical Policy Directive No. 15</w:t>
        </w:r>
      </w:hyperlink>
      <w:r w:rsidRPr="00FA5A99" w:rsidR="00E47B48">
        <w:rPr>
          <w:rFonts w:ascii="Times New Roman" w:hAnsi="Times New Roman"/>
        </w:rPr>
        <w:t>, the NSCG questionnaire will collect race and ethnicity information using one combined question that includes detailed race and ethnicity categories.</w:t>
      </w:r>
      <w:bookmarkEnd w:id="12"/>
    </w:p>
    <w:p w:rsidR="00C72B28" w:rsidP="00BE6D80" w14:paraId="3EA62742" w14:textId="77777777">
      <w:pPr>
        <w:tabs>
          <w:tab w:val="left" w:pos="360"/>
          <w:tab w:val="left" w:pos="2520"/>
        </w:tabs>
        <w:suppressAutoHyphens/>
        <w:ind w:left="0"/>
        <w:rPr>
          <w:rFonts w:ascii="Times New Roman" w:eastAsia="Arial Unicode MS" w:hAnsi="Times New Roman"/>
          <w:color w:val="000000"/>
          <w:szCs w:val="24"/>
          <w:u w:color="984806"/>
        </w:rPr>
      </w:pPr>
    </w:p>
    <w:p w:rsidR="00BE6D80" w:rsidP="6F2C80A2" w14:paraId="0AA9A9CE" w14:textId="5EB9A6B5">
      <w:pPr>
        <w:tabs>
          <w:tab w:val="left" w:pos="360"/>
          <w:tab w:val="left" w:pos="2520"/>
        </w:tabs>
        <w:suppressAutoHyphens/>
        <w:ind w:left="0"/>
        <w:rPr>
          <w:rFonts w:ascii="Times New Roman" w:eastAsia="Arial Unicode MS" w:hAnsi="Times New Roman"/>
          <w:color w:val="000000"/>
        </w:rPr>
      </w:pPr>
      <w:r w:rsidRPr="6F2C80A2">
        <w:rPr>
          <w:rFonts w:ascii="Times New Roman" w:eastAsia="Arial Unicode MS" w:hAnsi="Times New Roman"/>
          <w:color w:val="000000" w:themeColor="text1"/>
        </w:rPr>
        <w:t>Appendi</w:t>
      </w:r>
      <w:r w:rsidR="005943A6">
        <w:rPr>
          <w:rFonts w:ascii="Times New Roman" w:eastAsia="Arial Unicode MS" w:hAnsi="Times New Roman"/>
          <w:color w:val="000000" w:themeColor="text1"/>
        </w:rPr>
        <w:t>x D provides</w:t>
      </w:r>
      <w:r w:rsidRPr="6F2C80A2" w:rsidR="295414AC">
        <w:rPr>
          <w:rFonts w:ascii="Times New Roman" w:eastAsia="Arial Unicode MS" w:hAnsi="Times New Roman"/>
          <w:color w:val="000000" w:themeColor="text1"/>
        </w:rPr>
        <w:t xml:space="preserve"> a list of the </w:t>
      </w:r>
      <w:r w:rsidR="00C91E08">
        <w:rPr>
          <w:rFonts w:ascii="Times New Roman" w:eastAsia="Arial Unicode MS" w:hAnsi="Times New Roman"/>
          <w:color w:val="000000" w:themeColor="text1"/>
        </w:rPr>
        <w:t xml:space="preserve">proposed </w:t>
      </w:r>
      <w:r w:rsidRPr="6F2C80A2" w:rsidR="295414AC">
        <w:rPr>
          <w:rFonts w:ascii="Times New Roman" w:eastAsia="Arial Unicode MS" w:hAnsi="Times New Roman"/>
          <w:color w:val="000000" w:themeColor="text1"/>
        </w:rPr>
        <w:t>questionnaire modifications</w:t>
      </w:r>
      <w:r w:rsidR="00C91E08">
        <w:rPr>
          <w:rFonts w:ascii="Times New Roman" w:eastAsia="Arial Unicode MS" w:hAnsi="Times New Roman"/>
          <w:color w:val="000000" w:themeColor="text1"/>
        </w:rPr>
        <w:t xml:space="preserve">. </w:t>
      </w:r>
      <w:r w:rsidR="00C91E08">
        <w:rPr>
          <w:rFonts w:ascii="Times New Roman" w:eastAsia="Arial Unicode MS" w:hAnsi="Times New Roman"/>
          <w:color w:val="000000" w:themeColor="text1"/>
        </w:rPr>
        <w:t xml:space="preserve">Appendix D also summarizes the activities that NCSES will </w:t>
      </w:r>
      <w:r w:rsidRPr="00EC01F7" w:rsidR="00C91E08">
        <w:rPr>
          <w:rFonts w:ascii="Times New Roman" w:hAnsi="Times New Roman"/>
          <w:szCs w:val="24"/>
        </w:rPr>
        <w:t>undertake</w:t>
      </w:r>
      <w:r w:rsidR="00C91E08">
        <w:rPr>
          <w:rFonts w:ascii="Times New Roman" w:hAnsi="Times New Roman"/>
          <w:szCs w:val="24"/>
        </w:rPr>
        <w:t xml:space="preserve"> and the guidance NCSES will seek </w:t>
      </w:r>
      <w:r w:rsidRPr="00EC01F7" w:rsidR="00C91E08">
        <w:rPr>
          <w:rFonts w:ascii="Times New Roman" w:hAnsi="Times New Roman"/>
          <w:szCs w:val="24"/>
        </w:rPr>
        <w:t xml:space="preserve">related to the collection and processing of race and  ethnicity </w:t>
      </w:r>
      <w:r w:rsidR="00C91E08">
        <w:rPr>
          <w:rFonts w:ascii="Times New Roman" w:hAnsi="Times New Roman"/>
          <w:szCs w:val="24"/>
        </w:rPr>
        <w:t>data.</w:t>
      </w:r>
      <w:r w:rsidRPr="6F2C80A2">
        <w:rPr>
          <w:rFonts w:ascii="Times New Roman" w:eastAsia="Arial Unicode MS" w:hAnsi="Times New Roman"/>
          <w:color w:val="000000" w:themeColor="text1"/>
        </w:rPr>
        <w:t xml:space="preserve"> </w:t>
      </w:r>
      <w:r w:rsidR="005943A6">
        <w:rPr>
          <w:rFonts w:ascii="Times New Roman" w:eastAsia="Arial Unicode MS" w:hAnsi="Times New Roman"/>
          <w:color w:val="000000" w:themeColor="text1"/>
        </w:rPr>
        <w:t>Appendix E is a</w:t>
      </w:r>
      <w:r w:rsidRPr="6F2C80A2" w:rsidR="1E58015C">
        <w:rPr>
          <w:rFonts w:ascii="Times New Roman" w:eastAsia="Arial Unicode MS" w:hAnsi="Times New Roman"/>
          <w:color w:val="000000" w:themeColor="text1"/>
        </w:rPr>
        <w:t xml:space="preserve"> </w:t>
      </w:r>
      <w:r w:rsidRPr="6F2C80A2" w:rsidR="34E89A9F">
        <w:rPr>
          <w:rFonts w:ascii="Times New Roman" w:eastAsia="Arial Unicode MS" w:hAnsi="Times New Roman"/>
          <w:color w:val="000000" w:themeColor="text1"/>
        </w:rPr>
        <w:t>draft</w:t>
      </w:r>
      <w:r w:rsidRPr="6F2C80A2">
        <w:rPr>
          <w:rFonts w:ascii="Times New Roman" w:eastAsia="Arial Unicode MS" w:hAnsi="Times New Roman"/>
          <w:color w:val="000000" w:themeColor="text1"/>
        </w:rPr>
        <w:t xml:space="preserve"> </w:t>
      </w:r>
      <w:r w:rsidRPr="6F2C80A2" w:rsidR="1E58015C">
        <w:rPr>
          <w:rFonts w:ascii="Times New Roman" w:eastAsia="Arial Unicode MS" w:hAnsi="Times New Roman"/>
          <w:color w:val="000000" w:themeColor="text1"/>
        </w:rPr>
        <w:t xml:space="preserve">of the </w:t>
      </w:r>
      <w:r w:rsidRPr="6F2C80A2" w:rsidR="00C12BAD">
        <w:rPr>
          <w:rFonts w:ascii="Times New Roman" w:eastAsia="Arial Unicode MS" w:hAnsi="Times New Roman"/>
          <w:color w:val="000000" w:themeColor="text1"/>
        </w:rPr>
        <w:t>202</w:t>
      </w:r>
      <w:r w:rsidR="00C12BAD">
        <w:rPr>
          <w:rFonts w:ascii="Times New Roman" w:eastAsia="Arial Unicode MS" w:hAnsi="Times New Roman"/>
          <w:color w:val="000000" w:themeColor="text1"/>
        </w:rPr>
        <w:t>5</w:t>
      </w:r>
      <w:r w:rsidRPr="6F2C80A2" w:rsidR="00C12BAD">
        <w:rPr>
          <w:rFonts w:ascii="Times New Roman" w:eastAsia="Arial Unicode MS" w:hAnsi="Times New Roman"/>
          <w:color w:val="000000" w:themeColor="text1"/>
        </w:rPr>
        <w:t xml:space="preserve"> </w:t>
      </w:r>
      <w:r w:rsidRPr="6F2C80A2">
        <w:rPr>
          <w:rFonts w:ascii="Times New Roman" w:eastAsia="Arial Unicode MS" w:hAnsi="Times New Roman"/>
          <w:color w:val="000000" w:themeColor="text1"/>
        </w:rPr>
        <w:t xml:space="preserve">NSCG questionnaire for new sample </w:t>
      </w:r>
      <w:r w:rsidRPr="6F2C80A2" w:rsidR="7A072CBA">
        <w:rPr>
          <w:rFonts w:ascii="Times New Roman" w:eastAsia="Arial Unicode MS" w:hAnsi="Times New Roman"/>
          <w:color w:val="000000" w:themeColor="text1"/>
        </w:rPr>
        <w:t>members</w:t>
      </w:r>
      <w:r w:rsidRPr="6F2C80A2">
        <w:rPr>
          <w:rFonts w:ascii="Times New Roman" w:eastAsia="Arial Unicode MS" w:hAnsi="Times New Roman"/>
          <w:color w:val="000000" w:themeColor="text1"/>
        </w:rPr>
        <w:t>.  The other two NSCG questionnaires (</w:t>
      </w:r>
      <w:r w:rsidRPr="6F2C80A2" w:rsidR="2F9D1A3B">
        <w:rPr>
          <w:rFonts w:ascii="Times New Roman" w:eastAsia="Arial Unicode MS" w:hAnsi="Times New Roman"/>
          <w:color w:val="000000" w:themeColor="text1"/>
        </w:rPr>
        <w:t xml:space="preserve">the </w:t>
      </w:r>
      <w:r w:rsidRPr="6F2C80A2">
        <w:rPr>
          <w:rFonts w:ascii="Times New Roman" w:eastAsia="Arial Unicode MS" w:hAnsi="Times New Roman"/>
          <w:color w:val="000000" w:themeColor="text1"/>
        </w:rPr>
        <w:t>questionnaire for previous cycle respondents and the questionnaire for previous cycle nonrespondents) both include a subset of the questions included on the new sample questionnaire</w:t>
      </w:r>
      <w:r w:rsidR="0038373B">
        <w:rPr>
          <w:rFonts w:ascii="Times New Roman" w:eastAsia="Arial Unicode MS" w:hAnsi="Times New Roman"/>
          <w:color w:val="000000" w:themeColor="text1"/>
        </w:rPr>
        <w:t xml:space="preserve"> and do not appear in the appendix</w:t>
      </w:r>
      <w:r w:rsidRPr="6F2C80A2">
        <w:rPr>
          <w:rFonts w:ascii="Times New Roman" w:eastAsia="Arial Unicode MS" w:hAnsi="Times New Roman"/>
          <w:color w:val="000000" w:themeColor="text1"/>
        </w:rPr>
        <w:t>.</w:t>
      </w:r>
      <w:r w:rsidR="009F2E4D">
        <w:rPr>
          <w:rFonts w:ascii="Times New Roman" w:eastAsia="Arial Unicode MS" w:hAnsi="Times New Roman"/>
          <w:color w:val="000000" w:themeColor="text1"/>
        </w:rPr>
        <w:t xml:space="preserve"> To view </w:t>
      </w:r>
      <w:r w:rsidR="00C309DD">
        <w:rPr>
          <w:rFonts w:ascii="Times New Roman" w:eastAsia="Arial Unicode MS" w:hAnsi="Times New Roman"/>
          <w:color w:val="000000" w:themeColor="text1"/>
        </w:rPr>
        <w:t xml:space="preserve">all three questionnaires from past NSCG cycles, see </w:t>
      </w:r>
      <w:hyperlink r:id="rId19" w:history="1">
        <w:r w:rsidRPr="002D6104" w:rsidR="00E47B48">
          <w:rPr>
            <w:rStyle w:val="Hyperlink"/>
            <w:rFonts w:ascii="Times New Roman" w:eastAsia="Arial Unicode MS" w:hAnsi="Times New Roman"/>
          </w:rPr>
          <w:t>https://www.nsf.gov/statistics/srvygrads/#qs</w:t>
        </w:r>
      </w:hyperlink>
      <w:r w:rsidR="00E47B48">
        <w:rPr>
          <w:rFonts w:ascii="Times New Roman" w:eastAsia="Arial Unicode MS" w:hAnsi="Times New Roman"/>
          <w:color w:val="000000" w:themeColor="text1"/>
        </w:rPr>
        <w:t xml:space="preserve">. </w:t>
      </w:r>
    </w:p>
    <w:p w:rsidR="00BE6D80" w:rsidP="00BE6D80" w14:paraId="29E3FFC8" w14:textId="77777777">
      <w:pPr>
        <w:tabs>
          <w:tab w:val="left" w:pos="360"/>
          <w:tab w:val="left" w:pos="2520"/>
        </w:tabs>
        <w:suppressAutoHyphens/>
        <w:ind w:left="0"/>
        <w:rPr>
          <w:rFonts w:ascii="Times New Roman" w:eastAsia="Arial Unicode MS" w:hAnsi="Times New Roman"/>
          <w:color w:val="000000"/>
          <w:szCs w:val="24"/>
          <w:u w:color="984806"/>
        </w:rPr>
      </w:pPr>
    </w:p>
    <w:p w:rsidR="002B3579" w:rsidRPr="005307B2" w:rsidP="002B3579" w14:paraId="0DE483E3" w14:textId="77777777">
      <w:pPr>
        <w:keepNext/>
        <w:ind w:left="0"/>
        <w:rPr>
          <w:rFonts w:ascii="Times New Roman" w:hAnsi="Times New Roman"/>
          <w:b/>
        </w:rPr>
      </w:pPr>
      <w:r>
        <w:rPr>
          <w:rFonts w:ascii="Times New Roman" w:hAnsi="Times New Roman"/>
          <w:b/>
        </w:rPr>
        <w:t>Non-Sampling Error</w:t>
      </w:r>
      <w:r w:rsidRPr="005307B2">
        <w:rPr>
          <w:rFonts w:ascii="Times New Roman" w:hAnsi="Times New Roman"/>
          <w:b/>
        </w:rPr>
        <w:t xml:space="preserve"> </w:t>
      </w:r>
      <w:r>
        <w:rPr>
          <w:rFonts w:ascii="Times New Roman" w:hAnsi="Times New Roman"/>
          <w:b/>
        </w:rPr>
        <w:t>Evaluation</w:t>
      </w:r>
    </w:p>
    <w:p w:rsidR="00262963" w:rsidP="6F2C80A2" w14:paraId="797D612E" w14:textId="1AE2B1CE">
      <w:pPr>
        <w:keepNext/>
        <w:ind w:left="0"/>
        <w:rPr>
          <w:rFonts w:ascii="Times New Roman" w:hAnsi="Times New Roman"/>
        </w:rPr>
      </w:pPr>
    </w:p>
    <w:p w:rsidR="002B3579" w:rsidP="6F2C80A2" w14:paraId="12A4651F" w14:textId="7C82BF1D">
      <w:pPr>
        <w:keepNext/>
        <w:ind w:left="0"/>
        <w:rPr>
          <w:rFonts w:ascii="Times New Roman" w:hAnsi="Times New Roman"/>
        </w:rPr>
      </w:pPr>
      <w:r w:rsidRPr="6F2C80A2">
        <w:rPr>
          <w:rFonts w:ascii="Times New Roman" w:hAnsi="Times New Roman"/>
        </w:rPr>
        <w:t xml:space="preserve">The </w:t>
      </w:r>
      <w:r w:rsidRPr="6F2C80A2" w:rsidR="00C12BAD">
        <w:rPr>
          <w:rFonts w:ascii="Times New Roman" w:hAnsi="Times New Roman"/>
        </w:rPr>
        <w:t>202</w:t>
      </w:r>
      <w:r w:rsidR="00C12BAD">
        <w:rPr>
          <w:rFonts w:ascii="Times New Roman" w:hAnsi="Times New Roman"/>
        </w:rPr>
        <w:t>5</w:t>
      </w:r>
      <w:r w:rsidRPr="6F2C80A2" w:rsidR="00C12BAD">
        <w:rPr>
          <w:rFonts w:ascii="Times New Roman" w:hAnsi="Times New Roman"/>
        </w:rPr>
        <w:t xml:space="preserve"> </w:t>
      </w:r>
      <w:r w:rsidRPr="6F2C80A2">
        <w:rPr>
          <w:rFonts w:ascii="Times New Roman" w:hAnsi="Times New Roman"/>
        </w:rPr>
        <w:t>NSCG Non-Sampling Error Report will</w:t>
      </w:r>
      <w:r w:rsidR="0042678B">
        <w:rPr>
          <w:rFonts w:ascii="Times New Roman" w:hAnsi="Times New Roman"/>
        </w:rPr>
        <w:t xml:space="preserve"> provide a nonresponse bias analysis similar to the content of the </w:t>
      </w:r>
      <w:r w:rsidRPr="0B30DC4F" w:rsidR="00B1062A">
        <w:rPr>
          <w:rFonts w:ascii="Times New Roman" w:hAnsi="Times New Roman"/>
        </w:rPr>
        <w:t xml:space="preserve">2021 </w:t>
      </w:r>
      <w:r w:rsidRPr="6F2C80A2" w:rsidR="00262963">
        <w:rPr>
          <w:rFonts w:ascii="Times New Roman" w:hAnsi="Times New Roman"/>
        </w:rPr>
        <w:t>NSCG Non-Sampling Error Report.</w:t>
      </w:r>
      <w:r>
        <w:rPr>
          <w:rStyle w:val="FootnoteReference"/>
          <w:rFonts w:ascii="Times New Roman" w:hAnsi="Times New Roman"/>
        </w:rPr>
        <w:footnoteReference w:id="4"/>
      </w:r>
      <w:r w:rsidRPr="6F2C80A2" w:rsidR="00262963">
        <w:rPr>
          <w:rFonts w:ascii="Times New Roman" w:hAnsi="Times New Roman"/>
        </w:rPr>
        <w:t xml:space="preserve"> </w:t>
      </w:r>
    </w:p>
    <w:p w:rsidR="002B3579" w:rsidRPr="00DB68FB" w:rsidP="002B3579" w14:paraId="47C81EF1" w14:textId="77777777">
      <w:pPr>
        <w:ind w:left="0"/>
        <w:rPr>
          <w:rFonts w:ascii="Times New Roman" w:hAnsi="Times New Roman"/>
        </w:rPr>
      </w:pPr>
    </w:p>
    <w:p w:rsidR="002B3579" w:rsidP="00CB5DE4" w14:paraId="6357E4BB" w14:textId="77777777">
      <w:pPr>
        <w:keepNext/>
        <w:ind w:left="0"/>
        <w:rPr>
          <w:rFonts w:ascii="Times New Roman" w:hAnsi="Times New Roman"/>
          <w:i/>
          <w:u w:val="single"/>
        </w:rPr>
      </w:pPr>
      <w:r>
        <w:rPr>
          <w:rFonts w:ascii="Times New Roman" w:hAnsi="Times New Roman"/>
          <w:i/>
          <w:iCs/>
          <w:u w:val="single"/>
        </w:rPr>
        <w:t>Nonresponse Error</w:t>
      </w:r>
    </w:p>
    <w:p w:rsidR="002B3579" w:rsidRPr="00772101" w:rsidP="00CB5DE4" w14:paraId="3DEECA54" w14:textId="43F5B101">
      <w:pPr>
        <w:keepNext/>
        <w:ind w:left="0"/>
        <w:rPr>
          <w:rFonts w:ascii="Times New Roman" w:hAnsi="Times New Roman" w:eastAsiaTheme="minorEastAsia"/>
          <w:szCs w:val="24"/>
        </w:rPr>
      </w:pPr>
      <w:r>
        <w:rPr>
          <w:rFonts w:ascii="Times New Roman" w:hAnsi="Times New Roman" w:eastAsiaTheme="minorEastAsia"/>
          <w:szCs w:val="24"/>
        </w:rPr>
        <w:t xml:space="preserve">Numerous </w:t>
      </w:r>
      <w:r w:rsidRPr="00772101">
        <w:rPr>
          <w:rFonts w:ascii="Times New Roman" w:hAnsi="Times New Roman" w:eastAsiaTheme="minorEastAsia"/>
          <w:szCs w:val="24"/>
        </w:rPr>
        <w:t xml:space="preserve">metrics </w:t>
      </w:r>
      <w:r>
        <w:rPr>
          <w:rFonts w:ascii="Times New Roman" w:hAnsi="Times New Roman" w:eastAsiaTheme="minorEastAsia"/>
          <w:szCs w:val="24"/>
        </w:rPr>
        <w:t xml:space="preserve">will be computed </w:t>
      </w:r>
      <w:r w:rsidRPr="00772101">
        <w:rPr>
          <w:rFonts w:ascii="Times New Roman" w:hAnsi="Times New Roman" w:eastAsiaTheme="minorEastAsia"/>
          <w:szCs w:val="24"/>
        </w:rPr>
        <w:t>to motivate a discussion of nonresponse</w:t>
      </w:r>
      <w:r>
        <w:rPr>
          <w:rFonts w:ascii="Times New Roman" w:hAnsi="Times New Roman" w:eastAsiaTheme="minorEastAsia"/>
          <w:szCs w:val="24"/>
        </w:rPr>
        <w:t xml:space="preserve"> – unit response rates, compound response rates, </w:t>
      </w:r>
      <w:r w:rsidRPr="00772101">
        <w:rPr>
          <w:rFonts w:ascii="Times New Roman" w:hAnsi="Times New Roman" w:eastAsiaTheme="minorEastAsia"/>
          <w:szCs w:val="24"/>
        </w:rPr>
        <w:t>estimates of key domains, and R-indicators.</w:t>
      </w:r>
      <w:r>
        <w:rPr>
          <w:rStyle w:val="FootnoteReference"/>
          <w:rFonts w:ascii="Times New Roman" w:hAnsi="Times New Roman"/>
          <w:szCs w:val="24"/>
        </w:rPr>
        <w:footnoteReference w:id="5"/>
      </w:r>
      <w:r w:rsidRPr="00E2187F" w:rsidR="00B7597B">
        <w:rPr>
          <w:rFonts w:ascii="Times New Roman" w:hAnsi="Times New Roman"/>
          <w:szCs w:val="24"/>
        </w:rPr>
        <w:t xml:space="preserve"> </w:t>
      </w:r>
      <w:r w:rsidRPr="00772101">
        <w:rPr>
          <w:rFonts w:ascii="Times New Roman" w:hAnsi="Times New Roman" w:eastAsiaTheme="minorEastAsia"/>
          <w:szCs w:val="24"/>
        </w:rPr>
        <w:t xml:space="preserve"> Each of these metrics provides different insights into the issue of nonresponse and will be discussed individually and then summarized together.  </w:t>
      </w:r>
    </w:p>
    <w:p w:rsidR="002B3579" w:rsidRPr="00772101" w:rsidP="002B3579" w14:paraId="0CD4BDAE" w14:textId="77777777">
      <w:pPr>
        <w:ind w:left="360"/>
        <w:rPr>
          <w:rFonts w:ascii="Times New Roman" w:hAnsi="Times New Roman" w:eastAsiaTheme="minorEastAsia"/>
          <w:szCs w:val="24"/>
        </w:rPr>
      </w:pPr>
    </w:p>
    <w:p w:rsidR="002B3579" w:rsidRPr="00C001D0" w:rsidP="002B3579" w14:paraId="587D626C" w14:textId="133D68CA">
      <w:pPr>
        <w:ind w:left="0"/>
        <w:rPr>
          <w:rFonts w:ascii="Times New Roman" w:hAnsi="Times New Roman" w:eastAsiaTheme="minorEastAsia"/>
          <w:szCs w:val="24"/>
        </w:rPr>
      </w:pPr>
      <w:r w:rsidRPr="006B207E">
        <w:rPr>
          <w:rFonts w:ascii="Times New Roman" w:hAnsi="Times New Roman" w:eastAsiaTheme="minorEastAsia"/>
          <w:szCs w:val="24"/>
        </w:rPr>
        <w:t xml:space="preserve">Unit response rates are a simple method of quantifying what percentage of the sample </w:t>
      </w:r>
      <w:r w:rsidRPr="00A95F5A">
        <w:rPr>
          <w:rFonts w:ascii="Times New Roman" w:hAnsi="Times New Roman" w:eastAsiaTheme="minorEastAsia"/>
          <w:szCs w:val="24"/>
        </w:rPr>
        <w:t>population responded to the surve</w:t>
      </w:r>
      <w:r w:rsidRPr="00C001D0">
        <w:rPr>
          <w:rFonts w:ascii="Times New Roman" w:hAnsi="Times New Roman" w:eastAsiaTheme="minorEastAsia"/>
          <w:szCs w:val="24"/>
        </w:rPr>
        <w:t xml:space="preserve">y.  </w:t>
      </w:r>
      <w:r w:rsidR="00CB5DE4">
        <w:rPr>
          <w:rFonts w:ascii="Times New Roman" w:hAnsi="Times New Roman" w:eastAsiaTheme="minorEastAsia"/>
          <w:szCs w:val="24"/>
        </w:rPr>
        <w:t xml:space="preserve">NCSES </w:t>
      </w:r>
      <w:r w:rsidR="000E5D49">
        <w:rPr>
          <w:rFonts w:ascii="Times New Roman" w:hAnsi="Times New Roman" w:eastAsiaTheme="minorEastAsia"/>
          <w:szCs w:val="24"/>
        </w:rPr>
        <w:t>use</w:t>
      </w:r>
      <w:r w:rsidR="00CB5DE4">
        <w:rPr>
          <w:rFonts w:ascii="Times New Roman" w:hAnsi="Times New Roman" w:eastAsiaTheme="minorEastAsia"/>
          <w:szCs w:val="24"/>
        </w:rPr>
        <w:t>s</w:t>
      </w:r>
      <w:r w:rsidR="000E5D49">
        <w:rPr>
          <w:rFonts w:ascii="Times New Roman" w:hAnsi="Times New Roman" w:eastAsiaTheme="minorEastAsia"/>
          <w:szCs w:val="24"/>
        </w:rPr>
        <w:t xml:space="preserve"> </w:t>
      </w:r>
      <w:r w:rsidR="00CB5DE4">
        <w:rPr>
          <w:rFonts w:ascii="Times New Roman" w:hAnsi="Times New Roman" w:eastAsiaTheme="minorEastAsia"/>
          <w:szCs w:val="24"/>
        </w:rPr>
        <w:t xml:space="preserve">the </w:t>
      </w:r>
      <w:r w:rsidR="000E5D49">
        <w:rPr>
          <w:rFonts w:ascii="Times New Roman" w:hAnsi="Times New Roman" w:eastAsiaTheme="minorEastAsia"/>
          <w:szCs w:val="24"/>
        </w:rPr>
        <w:t>AAPOR response rate</w:t>
      </w:r>
      <w:r w:rsidR="00B61DCB">
        <w:rPr>
          <w:rFonts w:ascii="Times New Roman" w:hAnsi="Times New Roman" w:eastAsiaTheme="minorEastAsia"/>
          <w:szCs w:val="24"/>
        </w:rPr>
        <w:t xml:space="preserve"> equation</w:t>
      </w:r>
      <w:r w:rsidR="000E5D49">
        <w:rPr>
          <w:rFonts w:ascii="Times New Roman" w:hAnsi="Times New Roman" w:eastAsiaTheme="minorEastAsia"/>
          <w:szCs w:val="24"/>
        </w:rPr>
        <w:t xml:space="preserve"> three to calculate response rates</w:t>
      </w:r>
      <w:r w:rsidR="00B61DCB">
        <w:rPr>
          <w:rFonts w:ascii="Times New Roman" w:hAnsi="Times New Roman" w:eastAsiaTheme="minorEastAsia"/>
          <w:szCs w:val="24"/>
        </w:rPr>
        <w:t>, where we estimate what proportion of unknown eligibility cases are actually eligible</w:t>
      </w:r>
      <w:r w:rsidR="000E5D49">
        <w:rPr>
          <w:rFonts w:ascii="Times New Roman" w:hAnsi="Times New Roman" w:eastAsiaTheme="minorEastAsia"/>
          <w:szCs w:val="24"/>
        </w:rPr>
        <w:t>.</w:t>
      </w:r>
      <w:r w:rsidRPr="00C001D0" w:rsidR="00B61DCB">
        <w:rPr>
          <w:rFonts w:ascii="Times New Roman" w:hAnsi="Times New Roman" w:eastAsiaTheme="minorEastAsia"/>
          <w:szCs w:val="24"/>
        </w:rPr>
        <w:t xml:space="preserve"> </w:t>
      </w:r>
    </w:p>
    <w:p w:rsidR="002B3579" w:rsidP="002B3579" w14:paraId="5D35BB80" w14:textId="77777777">
      <w:pPr>
        <w:ind w:left="0"/>
        <w:rPr>
          <w:rFonts w:ascii="Times New Roman" w:hAnsi="Times New Roman" w:eastAsiaTheme="minorEastAsia"/>
          <w:szCs w:val="24"/>
        </w:rPr>
      </w:pPr>
    </w:p>
    <w:p w:rsidR="002B3579" w:rsidRPr="00D00A25" w:rsidP="002B3579" w14:paraId="7166F769" w14:textId="5F1981C0">
      <w:pPr>
        <w:ind w:left="0"/>
        <w:rPr>
          <w:rFonts w:ascii="Times New Roman" w:hAnsi="Times New Roman" w:eastAsiaTheme="minorEastAsia"/>
          <w:szCs w:val="24"/>
        </w:rPr>
      </w:pPr>
      <w:r w:rsidRPr="00A95F5A">
        <w:rPr>
          <w:rFonts w:ascii="Times New Roman" w:hAnsi="Times New Roman" w:eastAsiaTheme="minorEastAsia"/>
          <w:szCs w:val="24"/>
        </w:rPr>
        <w:t xml:space="preserve">The compound response rate looks at response rates over time and considers how attrition can affect the respondent population.  </w:t>
      </w:r>
      <w:r w:rsidRPr="002116CF">
        <w:rPr>
          <w:rFonts w:ascii="Times New Roman" w:hAnsi="Times New Roman" w:eastAsiaTheme="minorEastAsia"/>
          <w:szCs w:val="24"/>
        </w:rPr>
        <w:t xml:space="preserve">Attrition can lead to biased estimates, particularly for surveys that do not continue to follow nonrespondents in later </w:t>
      </w:r>
      <w:r w:rsidRPr="00A95F5A">
        <w:rPr>
          <w:rFonts w:ascii="Times New Roman" w:hAnsi="Times New Roman" w:eastAsiaTheme="minorEastAsia"/>
          <w:szCs w:val="24"/>
        </w:rPr>
        <w:t>rounds</w:t>
      </w:r>
      <w:r w:rsidR="00601389">
        <w:rPr>
          <w:rFonts w:ascii="Times New Roman" w:hAnsi="Times New Roman" w:eastAsiaTheme="minorEastAsia"/>
          <w:szCs w:val="24"/>
        </w:rPr>
        <w:t>,</w:t>
      </w:r>
      <w:r w:rsidRPr="00A95F5A">
        <w:rPr>
          <w:rFonts w:ascii="Times New Roman" w:hAnsi="Times New Roman" w:eastAsiaTheme="minorEastAsia"/>
          <w:szCs w:val="24"/>
        </w:rPr>
        <w:t xml:space="preserve"> if respondents are different (e.g., would provide different information) from nonrespondents</w:t>
      </w:r>
      <w:r w:rsidR="00601389">
        <w:rPr>
          <w:rFonts w:ascii="Times New Roman" w:hAnsi="Times New Roman" w:eastAsiaTheme="minorEastAsia"/>
          <w:szCs w:val="24"/>
        </w:rPr>
        <w:t>.</w:t>
      </w:r>
      <w:r w:rsidRPr="00A95F5A">
        <w:rPr>
          <w:rFonts w:ascii="Times New Roman" w:hAnsi="Times New Roman" w:eastAsiaTheme="minorEastAsia"/>
          <w:szCs w:val="24"/>
        </w:rPr>
        <w:t xml:space="preserve"> </w:t>
      </w:r>
      <w:r w:rsidR="00601389">
        <w:rPr>
          <w:rFonts w:ascii="Times New Roman" w:hAnsi="Times New Roman" w:eastAsiaTheme="minorEastAsia"/>
          <w:szCs w:val="24"/>
        </w:rPr>
        <w:t xml:space="preserve"> </w:t>
      </w:r>
      <w:r w:rsidRPr="00A95F5A">
        <w:rPr>
          <w:rFonts w:ascii="Times New Roman" w:hAnsi="Times New Roman" w:eastAsiaTheme="minorEastAsia"/>
          <w:szCs w:val="24"/>
        </w:rPr>
        <w:t xml:space="preserve">The estimates become representative of the continually responding population over time, as opposed to the full target </w:t>
      </w:r>
      <w:r w:rsidRPr="00D00A25">
        <w:rPr>
          <w:rFonts w:ascii="Times New Roman" w:hAnsi="Times New Roman" w:eastAsiaTheme="minorEastAsia"/>
          <w:szCs w:val="24"/>
        </w:rPr>
        <w:t xml:space="preserve">population. </w:t>
      </w:r>
    </w:p>
    <w:p w:rsidR="002B3579" w:rsidRPr="00D00A25" w:rsidP="002B3579" w14:paraId="162E7627" w14:textId="77777777">
      <w:pPr>
        <w:ind w:left="0"/>
        <w:rPr>
          <w:rFonts w:ascii="Times New Roman" w:hAnsi="Times New Roman" w:eastAsiaTheme="minorEastAsia"/>
          <w:szCs w:val="24"/>
        </w:rPr>
      </w:pPr>
    </w:p>
    <w:p w:rsidR="002B3579" w:rsidP="00D00A25" w14:paraId="562F7EFC" w14:textId="2AC1BD55">
      <w:pPr>
        <w:ind w:left="0"/>
        <w:rPr>
          <w:rFonts w:ascii="Times New Roman" w:hAnsi="Times New Roman"/>
        </w:rPr>
      </w:pPr>
      <w:r w:rsidRPr="00D00A25">
        <w:rPr>
          <w:rFonts w:ascii="Times New Roman" w:hAnsi="Times New Roman"/>
        </w:rPr>
        <w:t xml:space="preserve">To understand the potential for nonresponse bias, we will compare estimates using three sets of weights </w:t>
      </w:r>
      <w:r w:rsidR="00D00A25">
        <w:rPr>
          <w:rFonts w:ascii="Times New Roman" w:hAnsi="Times New Roman"/>
        </w:rPr>
        <w:t xml:space="preserve">-- </w:t>
      </w:r>
      <w:r w:rsidRPr="00D00A25">
        <w:rPr>
          <w:rFonts w:ascii="Times New Roman" w:hAnsi="Times New Roman"/>
          <w:szCs w:val="24"/>
        </w:rPr>
        <w:t>(1)</w:t>
      </w:r>
      <w:r w:rsidR="00D00A25">
        <w:rPr>
          <w:rFonts w:ascii="Times New Roman" w:hAnsi="Times New Roman"/>
          <w:szCs w:val="24"/>
        </w:rPr>
        <w:t xml:space="preserve"> </w:t>
      </w:r>
      <w:r w:rsidRPr="00D00A25">
        <w:rPr>
          <w:rFonts w:ascii="Times New Roman" w:hAnsi="Times New Roman"/>
          <w:szCs w:val="24"/>
        </w:rPr>
        <w:t xml:space="preserve">base weights for the sample, (2) base weights for the respondents, and (3) </w:t>
      </w:r>
      <w:r w:rsidRPr="00D00A25" w:rsidR="0047567C">
        <w:rPr>
          <w:rFonts w:ascii="Times New Roman" w:hAnsi="Times New Roman"/>
          <w:szCs w:val="24"/>
        </w:rPr>
        <w:t>nonresponse</w:t>
      </w:r>
      <w:r w:rsidR="0047567C">
        <w:rPr>
          <w:rFonts w:ascii="Times New Roman" w:hAnsi="Times New Roman"/>
          <w:szCs w:val="24"/>
        </w:rPr>
        <w:t>-</w:t>
      </w:r>
      <w:r w:rsidRPr="00D00A25">
        <w:rPr>
          <w:rFonts w:ascii="Times New Roman" w:hAnsi="Times New Roman"/>
          <w:szCs w:val="24"/>
        </w:rPr>
        <w:t>adjusted weights for respondents</w:t>
      </w:r>
      <w:r w:rsidRPr="00D00A25">
        <w:rPr>
          <w:rFonts w:ascii="Times New Roman" w:hAnsi="Times New Roman"/>
        </w:rPr>
        <w:t xml:space="preserve">. </w:t>
      </w:r>
      <w:r w:rsidR="00D00A25">
        <w:rPr>
          <w:rFonts w:ascii="Times New Roman" w:hAnsi="Times New Roman"/>
        </w:rPr>
        <w:t xml:space="preserve"> </w:t>
      </w:r>
      <w:r w:rsidRPr="00D00A25">
        <w:rPr>
          <w:rFonts w:ascii="Times New Roman" w:hAnsi="Times New Roman"/>
        </w:rPr>
        <w:t xml:space="preserve">We </w:t>
      </w:r>
      <w:r w:rsidRPr="00D00A25" w:rsidR="00907A2E">
        <w:rPr>
          <w:rFonts w:ascii="Times New Roman" w:hAnsi="Times New Roman"/>
        </w:rPr>
        <w:t xml:space="preserve">will </w:t>
      </w:r>
      <w:r w:rsidRPr="00D00A25">
        <w:rPr>
          <w:rFonts w:ascii="Times New Roman" w:hAnsi="Times New Roman"/>
        </w:rPr>
        <w:t>assume there is bias correction if</w:t>
      </w:r>
      <w:r w:rsidR="00FC1610">
        <w:rPr>
          <w:rFonts w:ascii="Times New Roman" w:hAnsi="Times New Roman"/>
        </w:rPr>
        <w:t>, when comparing to</w:t>
      </w:r>
      <w:r w:rsidRPr="00D00A25" w:rsidR="00907A2E">
        <w:rPr>
          <w:rFonts w:ascii="Times New Roman" w:hAnsi="Times New Roman"/>
        </w:rPr>
        <w:t xml:space="preserve"> the sample base weight estimates</w:t>
      </w:r>
      <w:r w:rsidR="00FC1610">
        <w:rPr>
          <w:rFonts w:ascii="Times New Roman" w:hAnsi="Times New Roman"/>
        </w:rPr>
        <w:t>, the difference</w:t>
      </w:r>
      <w:r w:rsidRPr="00D00A25" w:rsidR="00907A2E">
        <w:rPr>
          <w:rFonts w:ascii="Times New Roman" w:hAnsi="Times New Roman"/>
        </w:rPr>
        <w:t xml:space="preserve"> is smaller for respondents using</w:t>
      </w:r>
      <w:r w:rsidRPr="00D00A25">
        <w:rPr>
          <w:rFonts w:ascii="Times New Roman" w:hAnsi="Times New Roman"/>
        </w:rPr>
        <w:t xml:space="preserve"> </w:t>
      </w:r>
      <w:r w:rsidRPr="00D00A25" w:rsidR="0047567C">
        <w:rPr>
          <w:rFonts w:ascii="Times New Roman" w:hAnsi="Times New Roman"/>
        </w:rPr>
        <w:t>nonresponse</w:t>
      </w:r>
      <w:r w:rsidR="0047567C">
        <w:rPr>
          <w:rFonts w:ascii="Times New Roman" w:hAnsi="Times New Roman"/>
        </w:rPr>
        <w:t>-</w:t>
      </w:r>
      <w:r w:rsidRPr="00D00A25" w:rsidR="00907A2E">
        <w:rPr>
          <w:rFonts w:ascii="Times New Roman" w:hAnsi="Times New Roman"/>
        </w:rPr>
        <w:t>adjusted weights rather than the base weights.</w:t>
      </w:r>
    </w:p>
    <w:p w:rsidR="00FD1B88" w:rsidRPr="00D00A25" w:rsidP="00D00A25" w14:paraId="30ABF2D2" w14:textId="77777777">
      <w:pPr>
        <w:ind w:left="0"/>
        <w:rPr>
          <w:rFonts w:ascii="Times New Roman" w:hAnsi="Times New Roman" w:eastAsiaTheme="minorEastAsia"/>
          <w:szCs w:val="24"/>
        </w:rPr>
      </w:pPr>
    </w:p>
    <w:p w:rsidR="002B3579" w:rsidRPr="00A66DF7" w:rsidP="6F2C80A2" w14:paraId="772767BB" w14:textId="6F55B691">
      <w:pPr>
        <w:ind w:left="0"/>
        <w:rPr>
          <w:rFonts w:ascii="Times New Roman" w:hAnsi="Times New Roman" w:eastAsiaTheme="minorEastAsia"/>
        </w:rPr>
      </w:pPr>
      <w:r w:rsidRPr="6F2C80A2">
        <w:rPr>
          <w:rFonts w:ascii="Times New Roman" w:hAnsi="Times New Roman"/>
        </w:rPr>
        <w:t xml:space="preserve">R-indicators and corresponding standard errors will be provided for each of the four originating sources of sample for the </w:t>
      </w:r>
      <w:r w:rsidRPr="6F2C80A2" w:rsidR="00C12BAD">
        <w:rPr>
          <w:rFonts w:ascii="Times New Roman" w:hAnsi="Times New Roman"/>
        </w:rPr>
        <w:t>202</w:t>
      </w:r>
      <w:r w:rsidR="00C12BAD">
        <w:rPr>
          <w:rFonts w:ascii="Times New Roman" w:hAnsi="Times New Roman"/>
        </w:rPr>
        <w:t>5</w:t>
      </w:r>
      <w:r w:rsidRPr="6F2C80A2" w:rsidR="00C12BAD">
        <w:rPr>
          <w:rFonts w:ascii="Times New Roman" w:hAnsi="Times New Roman"/>
        </w:rPr>
        <w:t xml:space="preserve"> </w:t>
      </w:r>
      <w:r w:rsidRPr="6F2C80A2">
        <w:rPr>
          <w:rFonts w:ascii="Times New Roman" w:hAnsi="Times New Roman"/>
        </w:rPr>
        <w:t xml:space="preserve">NSCG (namely, the </w:t>
      </w:r>
      <w:r w:rsidRPr="6F2C80A2" w:rsidR="00C12BAD">
        <w:rPr>
          <w:rFonts w:ascii="Times New Roman" w:hAnsi="Times New Roman"/>
        </w:rPr>
        <w:t>201</w:t>
      </w:r>
      <w:r w:rsidR="00C12BAD">
        <w:rPr>
          <w:rFonts w:ascii="Times New Roman" w:hAnsi="Times New Roman"/>
        </w:rPr>
        <w:t>7</w:t>
      </w:r>
      <w:r w:rsidRPr="6F2C80A2" w:rsidR="00C12BAD">
        <w:rPr>
          <w:rFonts w:ascii="Times New Roman" w:hAnsi="Times New Roman"/>
        </w:rPr>
        <w:t xml:space="preserve"> </w:t>
      </w:r>
      <w:r w:rsidRPr="6F2C80A2">
        <w:rPr>
          <w:rFonts w:ascii="Times New Roman" w:hAnsi="Times New Roman"/>
        </w:rPr>
        <w:t xml:space="preserve">ACS, </w:t>
      </w:r>
      <w:r w:rsidRPr="6F2C80A2" w:rsidR="00C12BAD">
        <w:rPr>
          <w:rFonts w:ascii="Times New Roman" w:hAnsi="Times New Roman"/>
        </w:rPr>
        <w:t>201</w:t>
      </w:r>
      <w:r w:rsidR="00C12BAD">
        <w:rPr>
          <w:rFonts w:ascii="Times New Roman" w:hAnsi="Times New Roman"/>
        </w:rPr>
        <w:t>9</w:t>
      </w:r>
      <w:r w:rsidRPr="6F2C80A2" w:rsidR="00C12BAD">
        <w:rPr>
          <w:rFonts w:ascii="Times New Roman" w:hAnsi="Times New Roman"/>
        </w:rPr>
        <w:t xml:space="preserve"> </w:t>
      </w:r>
      <w:r w:rsidRPr="6F2C80A2">
        <w:rPr>
          <w:rFonts w:ascii="Times New Roman" w:hAnsi="Times New Roman"/>
        </w:rPr>
        <w:t xml:space="preserve">ACS, </w:t>
      </w:r>
      <w:r w:rsidRPr="6F2C80A2" w:rsidR="00C12BAD">
        <w:rPr>
          <w:rFonts w:ascii="Times New Roman" w:hAnsi="Times New Roman"/>
        </w:rPr>
        <w:t>20</w:t>
      </w:r>
      <w:r w:rsidR="00C12BAD">
        <w:rPr>
          <w:rFonts w:ascii="Times New Roman" w:hAnsi="Times New Roman"/>
        </w:rPr>
        <w:t>21</w:t>
      </w:r>
      <w:r w:rsidRPr="6F2C80A2" w:rsidR="00C12BAD">
        <w:rPr>
          <w:rFonts w:ascii="Times New Roman" w:hAnsi="Times New Roman"/>
        </w:rPr>
        <w:t xml:space="preserve"> </w:t>
      </w:r>
      <w:r w:rsidRPr="6F2C80A2">
        <w:rPr>
          <w:rFonts w:ascii="Times New Roman" w:hAnsi="Times New Roman"/>
        </w:rPr>
        <w:t xml:space="preserve">ACS, and </w:t>
      </w:r>
      <w:r w:rsidRPr="6F2C80A2" w:rsidR="00C12BAD">
        <w:rPr>
          <w:rFonts w:ascii="Times New Roman" w:hAnsi="Times New Roman"/>
        </w:rPr>
        <w:t>202</w:t>
      </w:r>
      <w:r w:rsidR="00C12BAD">
        <w:rPr>
          <w:rFonts w:ascii="Times New Roman" w:hAnsi="Times New Roman"/>
        </w:rPr>
        <w:t>3</w:t>
      </w:r>
      <w:r w:rsidRPr="6F2C80A2" w:rsidR="00C12BAD">
        <w:rPr>
          <w:rFonts w:ascii="Times New Roman" w:hAnsi="Times New Roman"/>
        </w:rPr>
        <w:t xml:space="preserve"> </w:t>
      </w:r>
      <w:r w:rsidRPr="6F2C80A2">
        <w:rPr>
          <w:rFonts w:ascii="Times New Roman" w:hAnsi="Times New Roman"/>
        </w:rPr>
        <w:t>ACS).</w:t>
      </w:r>
      <w:r w:rsidRPr="6F2C80A2">
        <w:rPr>
          <w:rFonts w:ascii="Times New Roman" w:hAnsi="Times New Roman" w:eastAsiaTheme="minorEastAsia"/>
        </w:rPr>
        <w:t xml:space="preserve">  R-indicators are based on response propensities calculated using a </w:t>
      </w:r>
      <w:r w:rsidRPr="6F2C80A2">
        <w:rPr>
          <w:rFonts w:ascii="Times New Roman" w:hAnsi="Times New Roman"/>
        </w:rPr>
        <w:t xml:space="preserve">predetermined balancing model (“balancing propensities”) to </w:t>
      </w:r>
      <w:r w:rsidRPr="6F2C80A2">
        <w:rPr>
          <w:rFonts w:ascii="Times New Roman" w:hAnsi="Times New Roman" w:eastAsiaTheme="minorEastAsia"/>
        </w:rPr>
        <w:t xml:space="preserve">provide information on both </w:t>
      </w:r>
      <w:r w:rsidRPr="6F2C80A2">
        <w:rPr>
          <w:rFonts w:ascii="Times New Roman" w:hAnsi="Times New Roman"/>
        </w:rPr>
        <w:t xml:space="preserve">how different the respondent population is compared to the full sample population, as well as which variables in the predetermined model are driving the variation in nonresponse.  </w:t>
      </w:r>
      <w:r w:rsidRPr="6F2C80A2" w:rsidR="5AFDAC04">
        <w:rPr>
          <w:rFonts w:ascii="Times New Roman" w:hAnsi="Times New Roman"/>
        </w:rPr>
        <w:t>R-indicators close to 1 indicate close correspondence between the respondents and the sample and a lower risk for nonresponse bias.</w:t>
      </w:r>
    </w:p>
    <w:p w:rsidR="005307B2" w14:paraId="4C033110" w14:textId="77777777">
      <w:pPr>
        <w:pStyle w:val="Default"/>
        <w:ind w:left="48"/>
        <w:rPr>
          <w:color w:val="auto"/>
        </w:rPr>
      </w:pPr>
    </w:p>
    <w:p w:rsidR="001653D2" w:rsidRPr="00DB68FB" w14:paraId="317E07C8" w14:textId="77777777">
      <w:pPr>
        <w:pStyle w:val="Default"/>
        <w:ind w:left="48"/>
      </w:pPr>
    </w:p>
    <w:p w:rsidR="00B776D7" w:rsidRPr="00DB68FB" w14:paraId="4AFD5CBF" w14:textId="1BE0D8A3">
      <w:pPr>
        <w:pStyle w:val="Heading2"/>
        <w:numPr>
          <w:ilvl w:val="0"/>
          <w:numId w:val="2"/>
        </w:numPr>
        <w:tabs>
          <w:tab w:val="num" w:pos="0"/>
          <w:tab w:val="left" w:pos="720"/>
          <w:tab w:val="clear" w:pos="1440"/>
          <w:tab w:val="left" w:pos="2520"/>
        </w:tabs>
        <w:spacing w:before="0" w:after="0"/>
        <w:ind w:left="0" w:firstLine="0"/>
        <w:rPr>
          <w:szCs w:val="24"/>
        </w:rPr>
      </w:pPr>
      <w:bookmarkStart w:id="13" w:name="_Toc127427102"/>
      <w:r>
        <w:rPr>
          <w:szCs w:val="24"/>
        </w:rPr>
        <w:t>STATISTICAL ACCURACY OF THE COLLECTION</w:t>
      </w:r>
      <w:bookmarkEnd w:id="13"/>
    </w:p>
    <w:p w:rsidR="00B776D7" w:rsidRPr="00DB68FB" w:rsidP="0041568D" w14:paraId="74DBE419" w14:textId="77777777">
      <w:pPr>
        <w:keepNext/>
        <w:rPr>
          <w:rFonts w:ascii="Times New Roman" w:hAnsi="Times New Roman"/>
          <w:szCs w:val="24"/>
        </w:rPr>
      </w:pPr>
    </w:p>
    <w:p w:rsidR="00BE6D80" w:rsidRPr="00DB68FB" w:rsidP="6F2C80A2" w14:paraId="0C6C61CB" w14:textId="18D89F4D">
      <w:pPr>
        <w:keepNext/>
        <w:tabs>
          <w:tab w:val="left" w:pos="2520"/>
        </w:tabs>
        <w:suppressAutoHyphens/>
        <w:ind w:left="0"/>
        <w:rPr>
          <w:rFonts w:ascii="Times New Roman" w:hAnsi="Times New Roman"/>
        </w:rPr>
      </w:pPr>
      <w:r w:rsidRPr="6F2C80A2">
        <w:rPr>
          <w:rFonts w:ascii="Times New Roman" w:hAnsi="Times New Roman"/>
        </w:rPr>
        <w:t>To</w:t>
      </w:r>
      <w:r w:rsidRPr="6F2C80A2" w:rsidR="01669A78">
        <w:rPr>
          <w:rFonts w:ascii="Times New Roman" w:hAnsi="Times New Roman"/>
        </w:rPr>
        <w:t xml:space="preserve"> maximize the overall survey response rate, NCSES and the Census Bureau will implement procedures such as conducting extensive locating efforts and collecting the survey data using </w:t>
      </w:r>
      <w:r w:rsidR="00C12BAD">
        <w:rPr>
          <w:rFonts w:ascii="Times New Roman" w:hAnsi="Times New Roman"/>
        </w:rPr>
        <w:t>two</w:t>
      </w:r>
      <w:r w:rsidRPr="6F2C80A2" w:rsidR="00C12BAD">
        <w:rPr>
          <w:rFonts w:ascii="Times New Roman" w:hAnsi="Times New Roman"/>
        </w:rPr>
        <w:t xml:space="preserve"> </w:t>
      </w:r>
      <w:r w:rsidRPr="6F2C80A2" w:rsidR="01669A78">
        <w:rPr>
          <w:rFonts w:ascii="Times New Roman" w:hAnsi="Times New Roman"/>
        </w:rPr>
        <w:t>different modes (mail</w:t>
      </w:r>
      <w:r w:rsidR="00C12BAD">
        <w:rPr>
          <w:rFonts w:ascii="Times New Roman" w:hAnsi="Times New Roman"/>
        </w:rPr>
        <w:t xml:space="preserve"> and web).</w:t>
      </w:r>
      <w:r w:rsidR="00A4537E">
        <w:rPr>
          <w:rFonts w:ascii="Times New Roman" w:hAnsi="Times New Roman"/>
        </w:rPr>
        <w:t xml:space="preserve">  </w:t>
      </w:r>
      <w:r w:rsidRPr="6F2C80A2" w:rsidR="01669A78">
        <w:rPr>
          <w:rFonts w:ascii="Times New Roman" w:hAnsi="Times New Roman"/>
        </w:rPr>
        <w:t xml:space="preserve">The contact information obtained </w:t>
      </w:r>
      <w:r w:rsidRPr="6F2C80A2" w:rsidR="17F58C10">
        <w:rPr>
          <w:rFonts w:ascii="Times New Roman" w:hAnsi="Times New Roman"/>
        </w:rPr>
        <w:t xml:space="preserve">for the sample members </w:t>
      </w:r>
      <w:r w:rsidRPr="6F2C80A2" w:rsidR="01669A78">
        <w:rPr>
          <w:rFonts w:ascii="Times New Roman" w:hAnsi="Times New Roman"/>
        </w:rPr>
        <w:t xml:space="preserve">from the </w:t>
      </w:r>
      <w:r w:rsidRPr="6F2C80A2" w:rsidR="00C12BAD">
        <w:rPr>
          <w:rFonts w:ascii="Times New Roman" w:hAnsi="Times New Roman"/>
        </w:rPr>
        <w:t>202</w:t>
      </w:r>
      <w:r w:rsidR="00C12BAD">
        <w:rPr>
          <w:rFonts w:ascii="Times New Roman" w:hAnsi="Times New Roman"/>
        </w:rPr>
        <w:t>3</w:t>
      </w:r>
      <w:r w:rsidRPr="6F2C80A2" w:rsidR="00C12BAD">
        <w:rPr>
          <w:rFonts w:ascii="Times New Roman" w:hAnsi="Times New Roman"/>
        </w:rPr>
        <w:t xml:space="preserve"> </w:t>
      </w:r>
      <w:r w:rsidRPr="6F2C80A2" w:rsidR="01669A78">
        <w:rPr>
          <w:rFonts w:ascii="Times New Roman" w:hAnsi="Times New Roman"/>
        </w:rPr>
        <w:t xml:space="preserve">NSCG and the </w:t>
      </w:r>
      <w:r w:rsidRPr="6F2C80A2" w:rsidR="00C12BAD">
        <w:rPr>
          <w:rFonts w:ascii="Times New Roman" w:hAnsi="Times New Roman"/>
        </w:rPr>
        <w:t>202</w:t>
      </w:r>
      <w:r w:rsidR="00C12BAD">
        <w:rPr>
          <w:rFonts w:ascii="Times New Roman" w:hAnsi="Times New Roman"/>
        </w:rPr>
        <w:t>3</w:t>
      </w:r>
      <w:r w:rsidRPr="6F2C80A2" w:rsidR="00C12BAD">
        <w:rPr>
          <w:rFonts w:ascii="Times New Roman" w:hAnsi="Times New Roman"/>
        </w:rPr>
        <w:t xml:space="preserve"> </w:t>
      </w:r>
      <w:r w:rsidRPr="6F2C80A2" w:rsidR="01669A78">
        <w:rPr>
          <w:rFonts w:ascii="Times New Roman" w:hAnsi="Times New Roman"/>
        </w:rPr>
        <w:t xml:space="preserve">ACS will be used to locate the sample members in </w:t>
      </w:r>
      <w:r w:rsidRPr="6F2C80A2" w:rsidR="00C12BAD">
        <w:rPr>
          <w:rFonts w:ascii="Times New Roman" w:hAnsi="Times New Roman"/>
        </w:rPr>
        <w:t>202</w:t>
      </w:r>
      <w:r w:rsidR="00C12BAD">
        <w:rPr>
          <w:rFonts w:ascii="Times New Roman" w:hAnsi="Times New Roman"/>
        </w:rPr>
        <w:t>5</w:t>
      </w:r>
      <w:r w:rsidRPr="6F2C80A2" w:rsidR="01669A78">
        <w:rPr>
          <w:rFonts w:ascii="Times New Roman" w:hAnsi="Times New Roman"/>
        </w:rPr>
        <w:t>.</w:t>
      </w:r>
    </w:p>
    <w:p w:rsidR="00F23C6C" w:rsidP="00BE6D80" w14:paraId="2B888BC7" w14:textId="77777777">
      <w:pPr>
        <w:tabs>
          <w:tab w:val="left" w:pos="0"/>
          <w:tab w:val="left" w:pos="2520"/>
        </w:tabs>
        <w:suppressAutoHyphens/>
        <w:ind w:left="0"/>
        <w:rPr>
          <w:rFonts w:ascii="Times New Roman" w:hAnsi="Times New Roman"/>
          <w:szCs w:val="24"/>
        </w:rPr>
      </w:pPr>
    </w:p>
    <w:p w:rsidR="00BE6D80" w:rsidRPr="001653D2" w:rsidP="00BE6D80" w14:paraId="02039FEC" w14:textId="77777777">
      <w:pPr>
        <w:ind w:left="0"/>
        <w:rPr>
          <w:rFonts w:ascii="Times New Roman" w:hAnsi="Times New Roman"/>
          <w:b/>
        </w:rPr>
      </w:pPr>
      <w:r>
        <w:rPr>
          <w:rFonts w:ascii="Times New Roman" w:hAnsi="Times New Roman"/>
          <w:b/>
        </w:rPr>
        <w:t>Respondent Locating Techniques</w:t>
      </w:r>
    </w:p>
    <w:p w:rsidR="00BE6D80" w:rsidRPr="00DB68FB" w:rsidP="00BE6D80" w14:paraId="601AC287" w14:textId="30496CB3">
      <w:pPr>
        <w:tabs>
          <w:tab w:val="left" w:pos="0"/>
          <w:tab w:val="left" w:pos="2520"/>
        </w:tabs>
        <w:suppressAutoHyphens/>
        <w:ind w:left="0"/>
        <w:rPr>
          <w:rFonts w:ascii="Times New Roman" w:hAnsi="Times New Roman"/>
          <w:szCs w:val="24"/>
        </w:rPr>
      </w:pPr>
      <w:r w:rsidRPr="00DB68FB">
        <w:rPr>
          <w:rFonts w:ascii="Times New Roman" w:hAnsi="Times New Roman"/>
          <w:szCs w:val="24"/>
        </w:rPr>
        <w:t>The Census Bureau will refine and use a combination of locating and contact methods based on the past surveys to maximize the survey response rate.  The U.S. Postal Service</w:t>
      </w:r>
      <w:r w:rsidR="00645D7B">
        <w:rPr>
          <w:rFonts w:ascii="Times New Roman" w:hAnsi="Times New Roman"/>
          <w:szCs w:val="24"/>
        </w:rPr>
        <w:t>’s</w:t>
      </w:r>
      <w:r w:rsidRPr="00DB68FB">
        <w:rPr>
          <w:rFonts w:ascii="Times New Roman" w:hAnsi="Times New Roman"/>
          <w:szCs w:val="24"/>
        </w:rPr>
        <w:t xml:space="preserve"> (USPS) </w:t>
      </w:r>
      <w:r w:rsidRPr="00DB68FB">
        <w:rPr>
          <w:rFonts w:ascii="Times New Roman" w:hAnsi="Times New Roman"/>
          <w:szCs w:val="24"/>
        </w:rPr>
        <w:t xml:space="preserve">automated National Change of Address (NCOA) database </w:t>
      </w:r>
      <w:r w:rsidR="00927422">
        <w:rPr>
          <w:rFonts w:ascii="Times New Roman" w:hAnsi="Times New Roman"/>
          <w:szCs w:val="24"/>
        </w:rPr>
        <w:t xml:space="preserve">will be used </w:t>
      </w:r>
      <w:r w:rsidRPr="00DB68FB">
        <w:rPr>
          <w:rFonts w:ascii="Times New Roman" w:hAnsi="Times New Roman"/>
          <w:szCs w:val="24"/>
        </w:rPr>
        <w:t>to update addresses for the sample.  The NCOA incorporates all change of name/address orders submitted to the USPS nationwide</w:t>
      </w:r>
      <w:r>
        <w:rPr>
          <w:rFonts w:ascii="Times New Roman" w:hAnsi="Times New Roman"/>
          <w:szCs w:val="24"/>
        </w:rPr>
        <w:t xml:space="preserve"> and</w:t>
      </w:r>
      <w:r w:rsidRPr="00DB68FB">
        <w:rPr>
          <w:rFonts w:ascii="Times New Roman" w:hAnsi="Times New Roman"/>
          <w:szCs w:val="24"/>
        </w:rPr>
        <w:t xml:space="preserve"> is updated at least biweekly. </w:t>
      </w:r>
    </w:p>
    <w:p w:rsidR="00BE6D80" w:rsidRPr="00DB68FB" w:rsidP="00BE6D80" w14:paraId="7DA58BCF" w14:textId="77777777">
      <w:pPr>
        <w:tabs>
          <w:tab w:val="left" w:pos="211"/>
          <w:tab w:val="left" w:pos="528"/>
          <w:tab w:val="left" w:pos="633"/>
          <w:tab w:val="left" w:pos="960"/>
          <w:tab w:val="left" w:pos="1440"/>
          <w:tab w:val="left" w:pos="1920"/>
          <w:tab w:val="left" w:pos="2400"/>
          <w:tab w:val="left" w:pos="252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0" w:hanging="527"/>
        <w:rPr>
          <w:rFonts w:ascii="Times New Roman" w:hAnsi="Times New Roman"/>
          <w:szCs w:val="24"/>
        </w:rPr>
      </w:pPr>
    </w:p>
    <w:p w:rsidR="00BE6D80" w:rsidP="6F2C80A2" w14:paraId="3587BA23" w14:textId="45EC143C">
      <w:pPr>
        <w:tabs>
          <w:tab w:val="left" w:pos="2520"/>
        </w:tabs>
        <w:suppressAutoHyphens/>
        <w:ind w:left="0"/>
        <w:rPr>
          <w:rFonts w:ascii="Times New Roman" w:hAnsi="Times New Roman"/>
        </w:rPr>
      </w:pPr>
      <w:r w:rsidRPr="00C82B0C">
        <w:rPr>
          <w:rFonts w:ascii="Times New Roman" w:hAnsi="Times New Roman"/>
          <w:szCs w:val="24"/>
        </w:rPr>
        <w:t>Prior to mailing</w:t>
      </w:r>
      <w:r w:rsidRPr="00C82B0C">
        <w:rPr>
          <w:rFonts w:ascii="Times New Roman" w:hAnsi="Times New Roman"/>
          <w:spacing w:val="-3"/>
          <w:szCs w:val="24"/>
        </w:rPr>
        <w:t xml:space="preserve"> </w:t>
      </w:r>
      <w:r w:rsidRPr="00C82B0C">
        <w:rPr>
          <w:rFonts w:ascii="Times New Roman" w:hAnsi="Times New Roman"/>
          <w:szCs w:val="24"/>
        </w:rPr>
        <w:t>the</w:t>
      </w:r>
      <w:r w:rsidRPr="00C82B0C">
        <w:rPr>
          <w:rFonts w:ascii="Times New Roman" w:hAnsi="Times New Roman"/>
          <w:spacing w:val="-1"/>
          <w:szCs w:val="24"/>
        </w:rPr>
        <w:t xml:space="preserve"> </w:t>
      </w:r>
      <w:r w:rsidRPr="00C82B0C">
        <w:rPr>
          <w:rFonts w:ascii="Times New Roman" w:hAnsi="Times New Roman"/>
          <w:szCs w:val="24"/>
        </w:rPr>
        <w:t>survey</w:t>
      </w:r>
      <w:r w:rsidRPr="00C82B0C">
        <w:rPr>
          <w:rFonts w:ascii="Times New Roman" w:hAnsi="Times New Roman"/>
          <w:spacing w:val="-3"/>
          <w:szCs w:val="24"/>
        </w:rPr>
        <w:t xml:space="preserve"> </w:t>
      </w:r>
      <w:r w:rsidRPr="00C82B0C">
        <w:rPr>
          <w:rFonts w:ascii="Times New Roman" w:hAnsi="Times New Roman"/>
          <w:szCs w:val="24"/>
        </w:rPr>
        <w:t>invitation letters to the</w:t>
      </w:r>
      <w:r w:rsidRPr="00C82B0C">
        <w:rPr>
          <w:rFonts w:ascii="Times New Roman" w:hAnsi="Times New Roman"/>
          <w:spacing w:val="1"/>
          <w:szCs w:val="24"/>
        </w:rPr>
        <w:t xml:space="preserve"> </w:t>
      </w:r>
      <w:r w:rsidRPr="00C82B0C">
        <w:rPr>
          <w:rFonts w:ascii="Times New Roman" w:hAnsi="Times New Roman"/>
          <w:szCs w:val="24"/>
        </w:rPr>
        <w:t>sample members, the</w:t>
      </w:r>
      <w:r w:rsidRPr="00C82B0C">
        <w:rPr>
          <w:rFonts w:ascii="Times New Roman" w:hAnsi="Times New Roman"/>
          <w:spacing w:val="-1"/>
          <w:szCs w:val="24"/>
        </w:rPr>
        <w:t xml:space="preserve"> </w:t>
      </w:r>
      <w:r w:rsidRPr="00C82B0C">
        <w:rPr>
          <w:rFonts w:ascii="Times New Roman" w:hAnsi="Times New Roman"/>
          <w:szCs w:val="24"/>
        </w:rPr>
        <w:t>Census Bureau will</w:t>
      </w:r>
      <w:r w:rsidRPr="00C82B0C">
        <w:rPr>
          <w:rFonts w:ascii="Times New Roman" w:hAnsi="Times New Roman"/>
          <w:spacing w:val="85"/>
          <w:szCs w:val="24"/>
        </w:rPr>
        <w:t xml:space="preserve"> </w:t>
      </w:r>
      <w:r w:rsidRPr="00C82B0C">
        <w:rPr>
          <w:rFonts w:ascii="Times New Roman" w:hAnsi="Times New Roman"/>
          <w:szCs w:val="24"/>
        </w:rPr>
        <w:t>engage in locating efforts</w:t>
      </w:r>
      <w:r w:rsidRPr="00C82B0C">
        <w:rPr>
          <w:rFonts w:ascii="Times New Roman" w:hAnsi="Times New Roman"/>
          <w:spacing w:val="2"/>
          <w:szCs w:val="24"/>
        </w:rPr>
        <w:t xml:space="preserve"> </w:t>
      </w:r>
      <w:r w:rsidRPr="00C82B0C">
        <w:rPr>
          <w:rFonts w:ascii="Times New Roman" w:hAnsi="Times New Roman"/>
          <w:szCs w:val="24"/>
        </w:rPr>
        <w:t>to find good addresses for problem cases</w:t>
      </w:r>
      <w:r w:rsidRPr="00C82B0C" w:rsidR="7BA78DF5">
        <w:rPr>
          <w:rFonts w:ascii="Times New Roman" w:hAnsi="Times New Roman"/>
          <w:szCs w:val="24"/>
        </w:rPr>
        <w:t xml:space="preserve"> (“upfront locating”)</w:t>
      </w:r>
      <w:r w:rsidRPr="00C82B0C">
        <w:rPr>
          <w:rFonts w:ascii="Times New Roman" w:hAnsi="Times New Roman"/>
          <w:spacing w:val="-1"/>
          <w:szCs w:val="24"/>
        </w:rPr>
        <w:t>.</w:t>
      </w:r>
      <w:r>
        <w:rPr>
          <w:spacing w:val="60"/>
        </w:rPr>
        <w:t xml:space="preserve"> </w:t>
      </w:r>
      <w:r w:rsidRPr="6F2C80A2" w:rsidR="78070E63">
        <w:rPr>
          <w:rFonts w:ascii="Times New Roman" w:hAnsi="Times New Roman"/>
        </w:rPr>
        <w:t xml:space="preserve">The locating efforts will include using such sources as educational institutions, alumni associations, and other publicly available data found on the internet, Directory Assistance for published telephone numbers, and Accurint for address and telephone number searches.  </w:t>
      </w:r>
      <w:r w:rsidRPr="6F2C80A2" w:rsidR="01669A78">
        <w:rPr>
          <w:rFonts w:ascii="Times New Roman" w:hAnsi="Times New Roman"/>
        </w:rPr>
        <w:t xml:space="preserve">The </w:t>
      </w:r>
      <w:r w:rsidRPr="6F2C80A2">
        <w:rPr>
          <w:rFonts w:ascii="Times New Roman" w:hAnsi="Times New Roman"/>
        </w:rPr>
        <w:t>mailings</w:t>
      </w:r>
      <w:r w:rsidRPr="6F2C80A2" w:rsidR="01669A78">
        <w:rPr>
          <w:rFonts w:ascii="Times New Roman" w:hAnsi="Times New Roman"/>
        </w:rPr>
        <w:t xml:space="preserve"> will </w:t>
      </w:r>
      <w:r w:rsidRPr="6F2C80A2" w:rsidR="17F58C10">
        <w:rPr>
          <w:rFonts w:ascii="Times New Roman" w:hAnsi="Times New Roman"/>
        </w:rPr>
        <w:t>use</w:t>
      </w:r>
      <w:r w:rsidRPr="6F2C80A2" w:rsidR="01669A78">
        <w:rPr>
          <w:rFonts w:ascii="Times New Roman" w:hAnsi="Times New Roman"/>
        </w:rPr>
        <w:t xml:space="preserve"> the “Return Service Requested” option to ensure that the postal service will provide a forwarding address for any undeliverable mail. </w:t>
      </w:r>
      <w:r w:rsidRPr="6F2C80A2" w:rsidR="78070E63">
        <w:rPr>
          <w:rFonts w:ascii="Times New Roman" w:hAnsi="Times New Roman"/>
        </w:rPr>
        <w:t xml:space="preserve"> </w:t>
      </w:r>
    </w:p>
    <w:p w:rsidR="00EB77F7" w:rsidP="6F2C80A2" w14:paraId="714D689A" w14:textId="77777777">
      <w:pPr>
        <w:tabs>
          <w:tab w:val="left" w:pos="2520"/>
        </w:tabs>
        <w:suppressAutoHyphens/>
        <w:ind w:left="0"/>
        <w:rPr>
          <w:rFonts w:ascii="Times New Roman" w:hAnsi="Times New Roman"/>
        </w:rPr>
      </w:pPr>
    </w:p>
    <w:p w:rsidR="00EB77F7" w:rsidP="6F2C80A2" w14:paraId="0C0ECF60" w14:textId="6E5697FC">
      <w:pPr>
        <w:tabs>
          <w:tab w:val="left" w:pos="2520"/>
        </w:tabs>
        <w:suppressAutoHyphens/>
        <w:ind w:left="0"/>
        <w:rPr>
          <w:rFonts w:ascii="Times New Roman" w:hAnsi="Times New Roman"/>
        </w:rPr>
      </w:pPr>
      <w:r>
        <w:rPr>
          <w:rFonts w:ascii="Times New Roman" w:hAnsi="Times New Roman"/>
        </w:rPr>
        <w:t xml:space="preserve">In addition to the “upfront locating” operation, Census will conduct a mid-cycle locating operation.  </w:t>
      </w:r>
      <w:r w:rsidR="00B40E0B">
        <w:rPr>
          <w:rFonts w:ascii="Times New Roman" w:hAnsi="Times New Roman"/>
        </w:rPr>
        <w:t xml:space="preserve">Cases marked </w:t>
      </w:r>
      <w:r>
        <w:rPr>
          <w:rFonts w:ascii="Times New Roman" w:hAnsi="Times New Roman"/>
        </w:rPr>
        <w:t>Undeliverable As Addressed</w:t>
      </w:r>
      <w:r w:rsidR="00B40E0B">
        <w:rPr>
          <w:rFonts w:ascii="Times New Roman" w:hAnsi="Times New Roman"/>
        </w:rPr>
        <w:t xml:space="preserve"> </w:t>
      </w:r>
      <w:r w:rsidR="0098567A">
        <w:rPr>
          <w:rFonts w:ascii="Times New Roman" w:hAnsi="Times New Roman"/>
        </w:rPr>
        <w:t xml:space="preserve">(UAA) </w:t>
      </w:r>
      <w:r w:rsidR="00B40E0B">
        <w:rPr>
          <w:rFonts w:ascii="Times New Roman" w:hAnsi="Times New Roman"/>
        </w:rPr>
        <w:t xml:space="preserve">by the USPS will undergo this second round of locating to attempt to capture the correct contact information </w:t>
      </w:r>
      <w:r w:rsidR="0098567A">
        <w:rPr>
          <w:rFonts w:ascii="Times New Roman" w:hAnsi="Times New Roman"/>
        </w:rPr>
        <w:t>for</w:t>
      </w:r>
      <w:r w:rsidR="00B40E0B">
        <w:rPr>
          <w:rFonts w:ascii="Times New Roman" w:hAnsi="Times New Roman"/>
        </w:rPr>
        <w:t xml:space="preserve"> </w:t>
      </w:r>
      <w:r w:rsidR="0098567A">
        <w:rPr>
          <w:rFonts w:ascii="Times New Roman" w:hAnsi="Times New Roman"/>
        </w:rPr>
        <w:t>survey participants</w:t>
      </w:r>
      <w:r w:rsidR="00B40E0B">
        <w:rPr>
          <w:rFonts w:ascii="Times New Roman" w:hAnsi="Times New Roman"/>
        </w:rPr>
        <w:t xml:space="preserve">.  </w:t>
      </w:r>
    </w:p>
    <w:p w:rsidR="00BE6D80" w:rsidRPr="00DB68FB" w:rsidP="00BE6D80" w14:paraId="32FC9354" w14:textId="77777777">
      <w:pPr>
        <w:tabs>
          <w:tab w:val="left" w:pos="0"/>
          <w:tab w:val="left" w:pos="2520"/>
        </w:tabs>
        <w:suppressAutoHyphens/>
        <w:ind w:left="0"/>
        <w:rPr>
          <w:rFonts w:ascii="Times New Roman" w:hAnsi="Times New Roman"/>
          <w:szCs w:val="24"/>
        </w:rPr>
      </w:pPr>
    </w:p>
    <w:p w:rsidR="00BE6D80" w:rsidRPr="001653D2" w:rsidP="00BE6D80" w14:paraId="1EACC35A" w14:textId="77777777">
      <w:pPr>
        <w:keepNext/>
        <w:tabs>
          <w:tab w:val="left" w:pos="0"/>
          <w:tab w:val="left" w:pos="2520"/>
        </w:tabs>
        <w:suppressAutoHyphens/>
        <w:ind w:left="0"/>
        <w:rPr>
          <w:rFonts w:ascii="Times New Roman" w:hAnsi="Times New Roman"/>
          <w:b/>
          <w:szCs w:val="24"/>
        </w:rPr>
      </w:pPr>
      <w:r w:rsidRPr="001653D2">
        <w:rPr>
          <w:rFonts w:ascii="Times New Roman" w:hAnsi="Times New Roman"/>
          <w:b/>
          <w:szCs w:val="24"/>
        </w:rPr>
        <w:t>Data Collection Methodology</w:t>
      </w:r>
    </w:p>
    <w:p w:rsidR="00BE6D80" w:rsidP="60E59D06" w14:paraId="64CF1242" w14:textId="3643BB02">
      <w:pPr>
        <w:tabs>
          <w:tab w:val="left" w:pos="2520"/>
        </w:tabs>
        <w:suppressAutoHyphens/>
        <w:ind w:left="0"/>
        <w:rPr>
          <w:rFonts w:ascii="Times New Roman" w:hAnsi="Times New Roman"/>
        </w:rPr>
      </w:pPr>
      <w:r w:rsidRPr="60E59D06">
        <w:rPr>
          <w:rFonts w:ascii="Times New Roman" w:hAnsi="Times New Roman"/>
        </w:rPr>
        <w:t>A multimode data collection protocol will be used to improve the likelihood of gaining cooperation from sample cases that are located</w:t>
      </w:r>
      <w:r w:rsidRPr="60E59D06" w:rsidR="00F52870">
        <w:rPr>
          <w:rFonts w:ascii="Times New Roman" w:hAnsi="Times New Roman"/>
        </w:rPr>
        <w:t xml:space="preserve"> (see Appendix G)</w:t>
      </w:r>
      <w:r w:rsidRPr="60E59D06">
        <w:rPr>
          <w:rFonts w:ascii="Times New Roman" w:hAnsi="Times New Roman"/>
        </w:rPr>
        <w:t>.  Using the findings from the 2010 NSCG mode effects experiment and the positive results of using the web</w:t>
      </w:r>
      <w:r w:rsidRPr="60E59D06" w:rsidR="47A3F902">
        <w:rPr>
          <w:rFonts w:ascii="Times New Roman" w:hAnsi="Times New Roman"/>
        </w:rPr>
        <w:t>-</w:t>
      </w:r>
      <w:r w:rsidRPr="60E59D06">
        <w:rPr>
          <w:rFonts w:ascii="Times New Roman" w:hAnsi="Times New Roman"/>
        </w:rPr>
        <w:t xml:space="preserve">first approach in </w:t>
      </w:r>
      <w:r w:rsidRPr="60E59D06" w:rsidR="004B5899">
        <w:rPr>
          <w:rFonts w:ascii="Times New Roman" w:hAnsi="Times New Roman"/>
        </w:rPr>
        <w:t xml:space="preserve">all the </w:t>
      </w:r>
      <w:r w:rsidRPr="60E59D06">
        <w:rPr>
          <w:rFonts w:ascii="Times New Roman" w:hAnsi="Times New Roman"/>
        </w:rPr>
        <w:t>NSCG data collection effort</w:t>
      </w:r>
      <w:r w:rsidRPr="60E59D06" w:rsidR="17F58C10">
        <w:rPr>
          <w:rFonts w:ascii="Times New Roman" w:hAnsi="Times New Roman"/>
        </w:rPr>
        <w:t>s</w:t>
      </w:r>
      <w:r w:rsidRPr="60E59D06" w:rsidR="004B5899">
        <w:rPr>
          <w:rFonts w:ascii="Times New Roman" w:hAnsi="Times New Roman"/>
        </w:rPr>
        <w:t xml:space="preserve"> since then</w:t>
      </w:r>
      <w:r w:rsidRPr="60E59D06">
        <w:rPr>
          <w:rFonts w:ascii="Times New Roman" w:hAnsi="Times New Roman"/>
        </w:rPr>
        <w:t xml:space="preserve">, </w:t>
      </w:r>
      <w:r w:rsidRPr="60E59D06" w:rsidR="00F52870">
        <w:rPr>
          <w:rFonts w:ascii="Times New Roman" w:hAnsi="Times New Roman"/>
        </w:rPr>
        <w:t>all</w:t>
      </w:r>
      <w:r w:rsidRPr="60E59D06">
        <w:rPr>
          <w:rFonts w:ascii="Times New Roman" w:hAnsi="Times New Roman"/>
        </w:rPr>
        <w:t xml:space="preserve"> </w:t>
      </w:r>
      <w:r w:rsidRPr="60E59D06" w:rsidR="00C12BAD">
        <w:rPr>
          <w:rFonts w:ascii="Times New Roman" w:hAnsi="Times New Roman"/>
        </w:rPr>
        <w:t xml:space="preserve">2025 </w:t>
      </w:r>
      <w:r w:rsidRPr="60E59D06">
        <w:rPr>
          <w:rFonts w:ascii="Times New Roman" w:hAnsi="Times New Roman"/>
        </w:rPr>
        <w:t xml:space="preserve">NSCG sample cases </w:t>
      </w:r>
      <w:r w:rsidRPr="60E59D06" w:rsidR="00F52870">
        <w:rPr>
          <w:rFonts w:ascii="Times New Roman" w:hAnsi="Times New Roman"/>
        </w:rPr>
        <w:t xml:space="preserve">with a mailable address </w:t>
      </w:r>
      <w:r w:rsidRPr="60E59D06">
        <w:rPr>
          <w:rFonts w:ascii="Times New Roman" w:hAnsi="Times New Roman"/>
        </w:rPr>
        <w:t>will initially receive a web invitation letter encouraging response to the survey online.</w:t>
      </w:r>
      <w:r w:rsidRPr="60E59D06" w:rsidR="653C77CF">
        <w:rPr>
          <w:rFonts w:ascii="Times New Roman" w:hAnsi="Times New Roman"/>
        </w:rPr>
        <w:t xml:space="preserve">  </w:t>
      </w:r>
      <w:r w:rsidRPr="60E59D06">
        <w:rPr>
          <w:rFonts w:ascii="Times New Roman" w:hAnsi="Times New Roman"/>
        </w:rPr>
        <w:t xml:space="preserve">Nonrespondents will be </w:t>
      </w:r>
      <w:r w:rsidRPr="60E59D06" w:rsidR="47A3F902">
        <w:rPr>
          <w:rFonts w:ascii="Times New Roman" w:hAnsi="Times New Roman"/>
        </w:rPr>
        <w:t xml:space="preserve">sent </w:t>
      </w:r>
      <w:r w:rsidRPr="60E59D06">
        <w:rPr>
          <w:rFonts w:ascii="Times New Roman" w:hAnsi="Times New Roman"/>
        </w:rPr>
        <w:t>a paper questionnaire mailing and will be followed</w:t>
      </w:r>
      <w:r w:rsidRPr="60E59D06" w:rsidR="17F58C10">
        <w:rPr>
          <w:rFonts w:ascii="Times New Roman" w:hAnsi="Times New Roman"/>
        </w:rPr>
        <w:t xml:space="preserve"> up</w:t>
      </w:r>
      <w:r w:rsidRPr="60E59D06">
        <w:rPr>
          <w:rFonts w:ascii="Times New Roman" w:hAnsi="Times New Roman"/>
        </w:rPr>
        <w:t xml:space="preserve"> </w:t>
      </w:r>
      <w:r w:rsidRPr="60E59D06" w:rsidR="00C12BAD">
        <w:rPr>
          <w:rFonts w:ascii="Times New Roman" w:hAnsi="Times New Roman"/>
        </w:rPr>
        <w:t xml:space="preserve">with emails and “phone tree” messages (automated dialer calls which leave voice messages for respondents). </w:t>
      </w:r>
      <w:r w:rsidRPr="60E59D06">
        <w:rPr>
          <w:rFonts w:ascii="Times New Roman" w:hAnsi="Times New Roman"/>
        </w:rPr>
        <w:t xml:space="preserve">  The </w:t>
      </w:r>
      <w:r w:rsidRPr="00701E64">
        <w:rPr>
          <w:rFonts w:ascii="Times New Roman" w:hAnsi="Times New Roman"/>
        </w:rPr>
        <w:t>college</w:t>
      </w:r>
      <w:r w:rsidRPr="00701E64" w:rsidR="005D7762">
        <w:rPr>
          <w:rFonts w:ascii="Times New Roman" w:hAnsi="Times New Roman"/>
        </w:rPr>
        <w:t>-</w:t>
      </w:r>
      <w:r w:rsidRPr="00701E64">
        <w:rPr>
          <w:rFonts w:ascii="Times New Roman" w:hAnsi="Times New Roman"/>
        </w:rPr>
        <w:t xml:space="preserve">graduate population is web-literate and </w:t>
      </w:r>
      <w:r w:rsidRPr="00701E64" w:rsidR="00701E64">
        <w:rPr>
          <w:rFonts w:ascii="Times New Roman" w:hAnsi="Times New Roman"/>
        </w:rPr>
        <w:t>91</w:t>
      </w:r>
      <w:r w:rsidRPr="00701E64" w:rsidR="3CEF2CA5">
        <w:rPr>
          <w:rFonts w:ascii="Times New Roman" w:hAnsi="Times New Roman"/>
        </w:rPr>
        <w:t xml:space="preserve">% of the </w:t>
      </w:r>
      <w:r w:rsidRPr="00701E64" w:rsidR="00C12BAD">
        <w:rPr>
          <w:rFonts w:ascii="Times New Roman" w:hAnsi="Times New Roman"/>
        </w:rPr>
        <w:t xml:space="preserve">2023 </w:t>
      </w:r>
      <w:r w:rsidRPr="00701E64" w:rsidR="3CEF2CA5">
        <w:rPr>
          <w:rFonts w:ascii="Times New Roman" w:hAnsi="Times New Roman"/>
        </w:rPr>
        <w:t xml:space="preserve">NSCG </w:t>
      </w:r>
      <w:r w:rsidRPr="00701E64">
        <w:rPr>
          <w:rFonts w:ascii="Times New Roman" w:hAnsi="Times New Roman"/>
        </w:rPr>
        <w:t>respondents</w:t>
      </w:r>
      <w:r w:rsidRPr="00701E64" w:rsidR="3CEF2CA5">
        <w:rPr>
          <w:rFonts w:ascii="Times New Roman" w:hAnsi="Times New Roman"/>
        </w:rPr>
        <w:t xml:space="preserve"> completed the survey online</w:t>
      </w:r>
      <w:r w:rsidRPr="00701E64">
        <w:rPr>
          <w:rFonts w:ascii="Times New Roman" w:hAnsi="Times New Roman"/>
        </w:rPr>
        <w:t>.</w:t>
      </w:r>
      <w:r w:rsidRPr="60E59D06">
        <w:rPr>
          <w:rFonts w:ascii="Times New Roman" w:hAnsi="Times New Roman"/>
        </w:rPr>
        <w:t xml:space="preserve">  </w:t>
      </w:r>
    </w:p>
    <w:p w:rsidR="0098567A" w:rsidP="60E59D06" w14:paraId="76FC6183" w14:textId="77777777">
      <w:pPr>
        <w:tabs>
          <w:tab w:val="left" w:pos="2520"/>
        </w:tabs>
        <w:suppressAutoHyphens/>
        <w:ind w:left="0"/>
        <w:rPr>
          <w:rFonts w:ascii="Times New Roman" w:hAnsi="Times New Roman"/>
        </w:rPr>
      </w:pPr>
    </w:p>
    <w:p w:rsidR="003137FE" w:rsidP="00BE6D80" w14:paraId="28331098" w14:textId="37E256BA">
      <w:pPr>
        <w:pStyle w:val="NormalSS"/>
        <w:ind w:firstLine="0"/>
        <w:jc w:val="left"/>
      </w:pPr>
      <w:r w:rsidRPr="6F2C80A2">
        <w:rPr>
          <w:rFonts w:eastAsia="Arial Unicode MS"/>
          <w:color w:val="000000" w:themeColor="text1"/>
        </w:rPr>
        <w:t>Motivated by the findings from the incentive experiments included in the 2010 and 2013 NSCG data collection efforts and the positive results from the 2015</w:t>
      </w:r>
      <w:r w:rsidR="00B35A1F">
        <w:rPr>
          <w:rFonts w:eastAsia="Arial Unicode MS"/>
          <w:color w:val="000000" w:themeColor="text1"/>
        </w:rPr>
        <w:t>-</w:t>
      </w:r>
      <w:r w:rsidRPr="6F2C80A2" w:rsidR="00C12BAD">
        <w:rPr>
          <w:rFonts w:eastAsia="Arial Unicode MS"/>
          <w:color w:val="000000" w:themeColor="text1"/>
        </w:rPr>
        <w:t>202</w:t>
      </w:r>
      <w:r w:rsidR="00C12BAD">
        <w:rPr>
          <w:rFonts w:eastAsia="Arial Unicode MS"/>
          <w:color w:val="000000" w:themeColor="text1"/>
        </w:rPr>
        <w:t>3</w:t>
      </w:r>
      <w:r w:rsidRPr="6F2C80A2" w:rsidR="00C12BAD">
        <w:rPr>
          <w:rFonts w:eastAsia="Arial Unicode MS"/>
          <w:color w:val="000000" w:themeColor="text1"/>
        </w:rPr>
        <w:t xml:space="preserve"> </w:t>
      </w:r>
      <w:r w:rsidRPr="6F2C80A2">
        <w:rPr>
          <w:rFonts w:eastAsia="Arial Unicode MS"/>
          <w:color w:val="000000" w:themeColor="text1"/>
        </w:rPr>
        <w:t xml:space="preserve">NSCG incentive usage, NCSES is planning to use monetary incentives to offset potential nonresponse bias in the </w:t>
      </w:r>
      <w:r w:rsidRPr="6F2C80A2" w:rsidR="00C12BAD">
        <w:rPr>
          <w:rFonts w:eastAsia="Arial Unicode MS"/>
          <w:color w:val="000000" w:themeColor="text1"/>
        </w:rPr>
        <w:t>202</w:t>
      </w:r>
      <w:r w:rsidR="00C12BAD">
        <w:rPr>
          <w:rFonts w:eastAsia="Arial Unicode MS"/>
          <w:color w:val="000000" w:themeColor="text1"/>
        </w:rPr>
        <w:t xml:space="preserve">5 </w:t>
      </w:r>
      <w:r w:rsidRPr="6F2C80A2">
        <w:rPr>
          <w:rFonts w:eastAsia="Arial Unicode MS"/>
          <w:color w:val="000000" w:themeColor="text1"/>
        </w:rPr>
        <w:t>NSCG.  W</w:t>
      </w:r>
      <w:r>
        <w:t>e plan to offer a prepaid debit card</w:t>
      </w:r>
      <w:r w:rsidR="008461E4">
        <w:t xml:space="preserve"> ($30)</w:t>
      </w:r>
      <w:r>
        <w:t xml:space="preserve"> to a subset of highly influential new sample cases at week 1 of the </w:t>
      </w:r>
      <w:r w:rsidR="00C12BAD">
        <w:t xml:space="preserve">2025 </w:t>
      </w:r>
      <w:r>
        <w:t xml:space="preserve">NSCG data collection effort.  “Highly influential” refers to the cases that had large sampling weights and a low response/locating propensity.  </w:t>
      </w:r>
    </w:p>
    <w:p w:rsidR="003137FE" w:rsidP="00BE6D80" w14:paraId="6E9B39FF" w14:textId="77777777">
      <w:pPr>
        <w:pStyle w:val="NormalSS"/>
        <w:ind w:firstLine="0"/>
        <w:jc w:val="left"/>
      </w:pPr>
    </w:p>
    <w:p w:rsidR="00BE6D80" w:rsidRPr="0013667E" w:rsidP="00BE6D80" w14:paraId="4B35E23D" w14:textId="360F7B87">
      <w:pPr>
        <w:pStyle w:val="NormalSS"/>
        <w:ind w:firstLine="0"/>
        <w:jc w:val="left"/>
      </w:pPr>
      <w:r>
        <w:t xml:space="preserve">We expect to offer </w:t>
      </w:r>
      <w:r w:rsidR="003137FE">
        <w:t>this incentive</w:t>
      </w:r>
      <w:r>
        <w:t xml:space="preserve"> to approximately </w:t>
      </w:r>
      <w:r w:rsidR="18CD1A98">
        <w:t>11,000</w:t>
      </w:r>
      <w:r>
        <w:t xml:space="preserve"> of the </w:t>
      </w:r>
      <w:r w:rsidR="003137FE">
        <w:t>5</w:t>
      </w:r>
      <w:r w:rsidR="71015C57">
        <w:t>9</w:t>
      </w:r>
      <w:r>
        <w:t xml:space="preserve">,000 new sample cases included in the </w:t>
      </w:r>
      <w:r w:rsidR="00C12BAD">
        <w:t xml:space="preserve">2025 </w:t>
      </w:r>
      <w:r>
        <w:t xml:space="preserve">NSCG.  </w:t>
      </w:r>
      <w:r w:rsidRPr="003137FE">
        <w:t xml:space="preserve">In addition, we will offer a $30 prepaid debit card incentive to past incentive recipients at week 1 of the </w:t>
      </w:r>
      <w:r w:rsidRPr="003137FE" w:rsidR="00972501">
        <w:t xml:space="preserve">2025 </w:t>
      </w:r>
      <w:r w:rsidRPr="003137FE">
        <w:t xml:space="preserve">NSCG data collection effort.  We expect to offer $30 debit card incentives to approximately </w:t>
      </w:r>
      <w:r w:rsidRPr="003137FE" w:rsidR="00987C56">
        <w:t>15</w:t>
      </w:r>
      <w:r w:rsidRPr="003137FE" w:rsidR="39042B7B">
        <w:t>,3</w:t>
      </w:r>
      <w:r w:rsidRPr="003137FE">
        <w:t xml:space="preserve">00 of the </w:t>
      </w:r>
      <w:r w:rsidRPr="003137FE" w:rsidR="003137FE">
        <w:t>102</w:t>
      </w:r>
      <w:r w:rsidRPr="003137FE" w:rsidR="3B66F9D2">
        <w:t>,00</w:t>
      </w:r>
      <w:r w:rsidRPr="003137FE">
        <w:t>0 returning</w:t>
      </w:r>
      <w:r>
        <w:t xml:space="preserve"> sample members.  </w:t>
      </w:r>
      <w:r w:rsidR="00D13415">
        <w:t xml:space="preserve">All </w:t>
      </w:r>
      <w:r>
        <w:t xml:space="preserve">debit cards will have a </w:t>
      </w:r>
      <w:r w:rsidR="1996FBF4">
        <w:t>six-month</w:t>
      </w:r>
      <w:r>
        <w:t xml:space="preserve"> usage period at which time the cards will </w:t>
      </w:r>
      <w:r w:rsidR="003137FE">
        <w:t>expire,</w:t>
      </w:r>
      <w:r>
        <w:t xml:space="preserve"> and the unused funds</w:t>
      </w:r>
      <w:r w:rsidR="00D47D43">
        <w:t xml:space="preserve"> from </w:t>
      </w:r>
      <w:r w:rsidRPr="00D47D43" w:rsidR="00D47D43">
        <w:t>non-activated debit cards</w:t>
      </w:r>
      <w:r>
        <w:t xml:space="preserve"> will be returned to the Census Bureau and NCSES. </w:t>
      </w:r>
    </w:p>
    <w:p w:rsidR="00BE6D80" w:rsidP="00BE6D80" w14:paraId="29BB401A" w14:textId="77777777">
      <w:pPr>
        <w:pStyle w:val="NormalSS"/>
        <w:ind w:firstLine="0"/>
        <w:rPr>
          <w:szCs w:val="24"/>
        </w:rPr>
      </w:pPr>
    </w:p>
    <w:p w:rsidR="00BE6D80" w:rsidRPr="00DB68FB" w:rsidP="00915ECD" w14:paraId="0F9700C9" w14:textId="031D18DB">
      <w:pPr>
        <w:pStyle w:val="NormalSS"/>
        <w:spacing w:after="120"/>
        <w:ind w:firstLine="0"/>
        <w:jc w:val="left"/>
      </w:pPr>
      <w:r>
        <w:t xml:space="preserve">Within the </w:t>
      </w:r>
      <w:r w:rsidR="00972501">
        <w:t xml:space="preserve">2025 </w:t>
      </w:r>
      <w:r w:rsidR="61783ECE">
        <w:t xml:space="preserve">NSCG </w:t>
      </w:r>
      <w:r>
        <w:t>data collection effort, t</w:t>
      </w:r>
      <w:r w:rsidR="01669A78">
        <w:t>he following steps will be taken to maximize response rates and minimize nonresponse:</w:t>
      </w:r>
    </w:p>
    <w:p w:rsidR="00BE6D80" w:rsidRPr="00DB68FB" w14:paraId="2F05E29B" w14:textId="0E786F3E">
      <w:pPr>
        <w:pStyle w:val="Bullet"/>
        <w:numPr>
          <w:ilvl w:val="0"/>
          <w:numId w:val="7"/>
        </w:numPr>
        <w:spacing w:before="80" w:after="0"/>
        <w:jc w:val="left"/>
        <w:rPr>
          <w:szCs w:val="24"/>
        </w:rPr>
      </w:pPr>
      <w:r>
        <w:rPr>
          <w:szCs w:val="24"/>
        </w:rPr>
        <w:t>Providing</w:t>
      </w:r>
      <w:r w:rsidRPr="00DB68FB">
        <w:rPr>
          <w:szCs w:val="24"/>
        </w:rPr>
        <w:t xml:space="preserve"> </w:t>
      </w:r>
      <w:r w:rsidRPr="00DB68FB">
        <w:rPr>
          <w:szCs w:val="24"/>
        </w:rPr>
        <w:t>“user friendly” survey materials that are simple to understand and use</w:t>
      </w:r>
      <w:r>
        <w:rPr>
          <w:szCs w:val="24"/>
        </w:rPr>
        <w:t>;</w:t>
      </w:r>
      <w:r w:rsidR="003322BF">
        <w:rPr>
          <w:szCs w:val="24"/>
        </w:rPr>
        <w:t xml:space="preserve"> and</w:t>
      </w:r>
    </w:p>
    <w:p w:rsidR="00BE6D80" w:rsidRPr="00DB68FB" w14:paraId="0FD32802" w14:textId="1C215C00">
      <w:pPr>
        <w:pStyle w:val="Bullet"/>
        <w:numPr>
          <w:ilvl w:val="0"/>
          <w:numId w:val="7"/>
        </w:numPr>
        <w:spacing w:before="80" w:after="0"/>
        <w:jc w:val="left"/>
      </w:pPr>
      <w:r>
        <w:t>Sending attractive material, making a reasonable request of the respondent’s time, and making it easy for the respondent to comply</w:t>
      </w:r>
      <w:r w:rsidR="31368D64">
        <w:t>.</w:t>
      </w:r>
    </w:p>
    <w:p w:rsidR="00BE6D80" w:rsidP="00BE6D80" w14:paraId="4B894977" w14:textId="77777777">
      <w:pPr>
        <w:ind w:left="0"/>
        <w:rPr>
          <w:rFonts w:ascii="Times New Roman" w:hAnsi="Times New Roman"/>
          <w:szCs w:val="24"/>
        </w:rPr>
      </w:pPr>
    </w:p>
    <w:p w:rsidR="008461E4" w:rsidP="2F69E1BA" w14:paraId="3DFFA9B1" w14:textId="35E9CA9A">
      <w:pPr>
        <w:ind w:left="0"/>
        <w:rPr>
          <w:rFonts w:ascii="Times New Roman" w:hAnsi="Times New Roman"/>
        </w:rPr>
      </w:pPr>
      <w:r w:rsidRPr="2F69E1BA">
        <w:rPr>
          <w:rFonts w:ascii="Times New Roman" w:hAnsi="Times New Roman"/>
        </w:rPr>
        <w:t>Although the 2023 cycle used priority mail to improve chances of reaching respondents, in order to reduce survey costs, standard mail will be used in 2025. In addition, although the CATI mode was used in the 2023 cycle</w:t>
      </w:r>
      <w:r w:rsidR="00E07AA2">
        <w:rPr>
          <w:rFonts w:ascii="Times New Roman" w:hAnsi="Times New Roman"/>
        </w:rPr>
        <w:t>,</w:t>
      </w:r>
      <w:r w:rsidRPr="2F69E1BA">
        <w:rPr>
          <w:rFonts w:ascii="Times New Roman" w:hAnsi="Times New Roman"/>
        </w:rPr>
        <w:t xml:space="preserve"> </w:t>
      </w:r>
      <w:r w:rsidR="00CB5DE4">
        <w:rPr>
          <w:rFonts w:ascii="Times New Roman" w:hAnsi="Times New Roman"/>
        </w:rPr>
        <w:t>given its limited impact on the overall survey response rate as well as its increasing</w:t>
      </w:r>
      <w:r w:rsidRPr="2F69E1BA">
        <w:rPr>
          <w:rFonts w:ascii="Times New Roman" w:hAnsi="Times New Roman"/>
        </w:rPr>
        <w:t xml:space="preserve"> costs, CATI will not be used</w:t>
      </w:r>
      <w:r w:rsidR="00CB5DE4">
        <w:rPr>
          <w:rFonts w:ascii="Times New Roman" w:hAnsi="Times New Roman"/>
        </w:rPr>
        <w:t xml:space="preserve"> in the 2025 NSCG data collection</w:t>
      </w:r>
      <w:r w:rsidRPr="2F69E1BA">
        <w:rPr>
          <w:rFonts w:ascii="Times New Roman" w:hAnsi="Times New Roman"/>
        </w:rPr>
        <w:t>. Respondents do have the option of calling Census and taking the survey by phone with an interviewer who will administer the survey by reading questions and inputting responses using the web-based software.</w:t>
      </w:r>
    </w:p>
    <w:p w:rsidR="008461E4" w:rsidP="00BE6D80" w14:paraId="19356184" w14:textId="77777777">
      <w:pPr>
        <w:ind w:left="0"/>
        <w:rPr>
          <w:rFonts w:ascii="Times New Roman" w:hAnsi="Times New Roman"/>
          <w:szCs w:val="24"/>
        </w:rPr>
      </w:pPr>
    </w:p>
    <w:p w:rsidR="002F3FDC" w:rsidP="6F2C80A2" w14:paraId="07DA14ED" w14:textId="652324E4">
      <w:pPr>
        <w:ind w:left="0"/>
        <w:rPr>
          <w:rFonts w:ascii="Times New Roman" w:hAnsi="Times New Roman"/>
        </w:rPr>
      </w:pPr>
      <w:r w:rsidRPr="6F2C80A2">
        <w:rPr>
          <w:rFonts w:ascii="Times New Roman" w:hAnsi="Times New Roman"/>
        </w:rPr>
        <w:t xml:space="preserve">Please see Appendix F for </w:t>
      </w:r>
      <w:r w:rsidRPr="6F2C80A2" w:rsidR="2F850237">
        <w:rPr>
          <w:rFonts w:ascii="Times New Roman" w:hAnsi="Times New Roman"/>
        </w:rPr>
        <w:t>the</w:t>
      </w:r>
      <w:r w:rsidRPr="6F2C80A2" w:rsidR="37F33F2B">
        <w:rPr>
          <w:rFonts w:ascii="Times New Roman" w:hAnsi="Times New Roman"/>
        </w:rPr>
        <w:t xml:space="preserve"> </w:t>
      </w:r>
      <w:r w:rsidRPr="6F2C80A2" w:rsidR="631E271E">
        <w:rPr>
          <w:rFonts w:ascii="Times New Roman" w:hAnsi="Times New Roman"/>
        </w:rPr>
        <w:t xml:space="preserve">NSCG survey </w:t>
      </w:r>
      <w:r w:rsidRPr="6F2C80A2">
        <w:rPr>
          <w:rFonts w:ascii="Times New Roman" w:hAnsi="Times New Roman"/>
        </w:rPr>
        <w:t>mailing materials</w:t>
      </w:r>
      <w:r w:rsidRPr="6F2C80A2" w:rsidR="2F850237">
        <w:rPr>
          <w:rFonts w:ascii="Times New Roman" w:hAnsi="Times New Roman"/>
        </w:rPr>
        <w:t xml:space="preserve"> from last cycle that will be updated for </w:t>
      </w:r>
      <w:r w:rsidRPr="6F2C80A2" w:rsidR="00972501">
        <w:rPr>
          <w:rFonts w:ascii="Times New Roman" w:hAnsi="Times New Roman"/>
        </w:rPr>
        <w:t>202</w:t>
      </w:r>
      <w:r w:rsidR="00972501">
        <w:rPr>
          <w:rFonts w:ascii="Times New Roman" w:hAnsi="Times New Roman"/>
        </w:rPr>
        <w:t>5</w:t>
      </w:r>
      <w:r w:rsidRPr="6F2C80A2" w:rsidR="2F850237">
        <w:rPr>
          <w:rFonts w:ascii="Times New Roman" w:hAnsi="Times New Roman"/>
        </w:rPr>
        <w:t>.</w:t>
      </w:r>
      <w:r w:rsidRPr="6F2C80A2">
        <w:rPr>
          <w:rFonts w:ascii="Times New Roman" w:hAnsi="Times New Roman"/>
        </w:rPr>
        <w:t xml:space="preserve"> </w:t>
      </w:r>
      <w:r w:rsidRPr="6F2C80A2" w:rsidR="631E271E">
        <w:rPr>
          <w:rFonts w:ascii="Times New Roman" w:hAnsi="Times New Roman"/>
        </w:rPr>
        <w:t xml:space="preserve"> See </w:t>
      </w:r>
      <w:r w:rsidRPr="6F2C80A2">
        <w:rPr>
          <w:rFonts w:ascii="Times New Roman" w:hAnsi="Times New Roman"/>
        </w:rPr>
        <w:t xml:space="preserve">Appendix G for the </w:t>
      </w:r>
      <w:r w:rsidR="00F369E5">
        <w:rPr>
          <w:rFonts w:ascii="Times New Roman" w:hAnsi="Times New Roman"/>
        </w:rPr>
        <w:t xml:space="preserve">contact </w:t>
      </w:r>
      <w:r w:rsidR="009B00CA">
        <w:rPr>
          <w:rFonts w:ascii="Times New Roman" w:hAnsi="Times New Roman"/>
        </w:rPr>
        <w:t xml:space="preserve">strategy timeline, which identifies </w:t>
      </w:r>
      <w:r w:rsidRPr="6F2C80A2">
        <w:rPr>
          <w:rFonts w:ascii="Times New Roman" w:hAnsi="Times New Roman"/>
        </w:rPr>
        <w:t>when the different survey mailing materials will be used throughout the data collection effort.</w:t>
      </w:r>
      <w:r w:rsidRPr="6F2C80A2" w:rsidR="5311FCF9">
        <w:rPr>
          <w:rFonts w:ascii="Times New Roman" w:hAnsi="Times New Roman"/>
        </w:rPr>
        <w:t xml:space="preserve"> </w:t>
      </w:r>
      <w:r w:rsidR="00243542">
        <w:rPr>
          <w:rFonts w:ascii="Times New Roman" w:hAnsi="Times New Roman"/>
        </w:rPr>
        <w:t xml:space="preserve"> </w:t>
      </w:r>
    </w:p>
    <w:p w:rsidR="002F3FDC" w:rsidP="00BE6D80" w14:paraId="3C751510" w14:textId="77777777">
      <w:pPr>
        <w:ind w:left="0"/>
        <w:rPr>
          <w:rFonts w:ascii="Times New Roman" w:hAnsi="Times New Roman"/>
          <w:szCs w:val="24"/>
        </w:rPr>
      </w:pPr>
    </w:p>
    <w:p w:rsidR="00BE6D80" w:rsidP="007575B0" w14:paraId="6CD427DB" w14:textId="344CF1D1">
      <w:pPr>
        <w:spacing w:line="259" w:lineRule="auto"/>
        <w:ind w:left="0"/>
        <w:rPr>
          <w:rFonts w:ascii="Times New Roman" w:hAnsi="Times New Roman"/>
        </w:rPr>
      </w:pPr>
      <w:r>
        <w:rPr>
          <w:rFonts w:ascii="Times New Roman" w:hAnsi="Times New Roman"/>
        </w:rPr>
        <w:t>In past cycles,</w:t>
      </w:r>
      <w:r w:rsidRPr="007575B0" w:rsidR="74A2D898">
        <w:rPr>
          <w:rFonts w:ascii="Times New Roman" w:hAnsi="Times New Roman"/>
        </w:rPr>
        <w:t xml:space="preserve"> the NSCG ask</w:t>
      </w:r>
      <w:r>
        <w:rPr>
          <w:rFonts w:ascii="Times New Roman" w:hAnsi="Times New Roman"/>
        </w:rPr>
        <w:t>ed</w:t>
      </w:r>
      <w:r w:rsidRPr="007575B0" w:rsidR="74A2D898">
        <w:rPr>
          <w:rFonts w:ascii="Times New Roman" w:hAnsi="Times New Roman"/>
        </w:rPr>
        <w:t xml:space="preserve"> respondents to report in which mode (web, paper, or CATI) they </w:t>
      </w:r>
      <w:r w:rsidRPr="007575B0" w:rsidR="61D3842E">
        <w:rPr>
          <w:rFonts w:ascii="Times New Roman" w:hAnsi="Times New Roman"/>
        </w:rPr>
        <w:t xml:space="preserve">would </w:t>
      </w:r>
      <w:r w:rsidRPr="007575B0" w:rsidR="74A2D898">
        <w:rPr>
          <w:rFonts w:ascii="Times New Roman" w:hAnsi="Times New Roman"/>
        </w:rPr>
        <w:t>prefer to complete</w:t>
      </w:r>
      <w:r w:rsidRPr="007575B0" w:rsidR="61D3842E">
        <w:rPr>
          <w:rFonts w:ascii="Times New Roman" w:hAnsi="Times New Roman"/>
        </w:rPr>
        <w:t xml:space="preserve"> future rounds of the survey</w:t>
      </w:r>
      <w:r w:rsidRPr="007575B0" w:rsidR="74A2D898">
        <w:rPr>
          <w:rFonts w:ascii="Times New Roman" w:hAnsi="Times New Roman"/>
        </w:rPr>
        <w:t xml:space="preserve">.  </w:t>
      </w:r>
      <w:r>
        <w:rPr>
          <w:rFonts w:ascii="Times New Roman" w:hAnsi="Times New Roman"/>
        </w:rPr>
        <w:t>Prior to 2023, respondents</w:t>
      </w:r>
      <w:r w:rsidRPr="007575B0" w:rsidR="74A2D898">
        <w:rPr>
          <w:rFonts w:ascii="Times New Roman" w:hAnsi="Times New Roman"/>
        </w:rPr>
        <w:t xml:space="preserve"> who reported a preference for paper received a paper questionnaire in the first week of data collection.  In the </w:t>
      </w:r>
      <w:r w:rsidRPr="007575B0" w:rsidR="00EC7A84">
        <w:rPr>
          <w:rFonts w:ascii="Times New Roman" w:hAnsi="Times New Roman"/>
        </w:rPr>
        <w:t>20</w:t>
      </w:r>
      <w:r w:rsidR="00EC7A84">
        <w:rPr>
          <w:rFonts w:ascii="Times New Roman" w:hAnsi="Times New Roman"/>
        </w:rPr>
        <w:t>21</w:t>
      </w:r>
      <w:r w:rsidRPr="007575B0" w:rsidR="00EC7A84">
        <w:rPr>
          <w:rFonts w:ascii="Times New Roman" w:hAnsi="Times New Roman"/>
        </w:rPr>
        <w:t xml:space="preserve"> </w:t>
      </w:r>
      <w:r w:rsidRPr="007575B0" w:rsidR="74A2D898">
        <w:rPr>
          <w:rFonts w:ascii="Times New Roman" w:hAnsi="Times New Roman"/>
        </w:rPr>
        <w:t xml:space="preserve">cycle, about </w:t>
      </w:r>
      <w:r w:rsidR="00EC7A84">
        <w:rPr>
          <w:rFonts w:ascii="Times New Roman" w:hAnsi="Times New Roman"/>
        </w:rPr>
        <w:t>17</w:t>
      </w:r>
      <w:r w:rsidRPr="007575B0" w:rsidR="74A2D898">
        <w:rPr>
          <w:rFonts w:ascii="Times New Roman" w:hAnsi="Times New Roman"/>
        </w:rPr>
        <w:t xml:space="preserve">% of returning respondents indicated a preference for paper, but </w:t>
      </w:r>
      <w:r w:rsidR="00EC7A84">
        <w:rPr>
          <w:rFonts w:ascii="Times New Roman" w:hAnsi="Times New Roman"/>
        </w:rPr>
        <w:t>less than 30%</w:t>
      </w:r>
      <w:r w:rsidRPr="007575B0" w:rsidR="74A2D898">
        <w:rPr>
          <w:rFonts w:ascii="Times New Roman" w:hAnsi="Times New Roman"/>
        </w:rPr>
        <w:t xml:space="preserve"> of them used the paper questionnaire to respond, while </w:t>
      </w:r>
      <w:r w:rsidR="00EC7A84">
        <w:rPr>
          <w:rFonts w:ascii="Times New Roman" w:hAnsi="Times New Roman"/>
        </w:rPr>
        <w:t>69</w:t>
      </w:r>
      <w:r w:rsidRPr="007575B0" w:rsidR="74A2D898">
        <w:rPr>
          <w:rFonts w:ascii="Times New Roman" w:hAnsi="Times New Roman"/>
        </w:rPr>
        <w:t xml:space="preserve">% responded online.  Given the high rate of web response among people who reported a paper preference, we </w:t>
      </w:r>
      <w:r w:rsidR="00972501">
        <w:rPr>
          <w:rFonts w:ascii="Times New Roman" w:hAnsi="Times New Roman"/>
        </w:rPr>
        <w:t>delayed</w:t>
      </w:r>
      <w:r w:rsidRPr="007575B0" w:rsidR="74A2D898">
        <w:rPr>
          <w:rFonts w:ascii="Times New Roman" w:hAnsi="Times New Roman"/>
        </w:rPr>
        <w:t xml:space="preserve"> the paper questionnaire </w:t>
      </w:r>
      <w:r w:rsidR="00972501">
        <w:rPr>
          <w:rFonts w:ascii="Times New Roman" w:hAnsi="Times New Roman"/>
        </w:rPr>
        <w:t xml:space="preserve">in 2023 </w:t>
      </w:r>
      <w:r w:rsidRPr="007575B0" w:rsidR="74A2D898">
        <w:rPr>
          <w:rFonts w:ascii="Times New Roman" w:hAnsi="Times New Roman"/>
        </w:rPr>
        <w:t xml:space="preserve">until the </w:t>
      </w:r>
      <w:r w:rsidR="00EC7A84">
        <w:rPr>
          <w:rFonts w:ascii="Times New Roman" w:hAnsi="Times New Roman"/>
        </w:rPr>
        <w:t>fifth</w:t>
      </w:r>
      <w:r w:rsidRPr="007575B0" w:rsidR="00EC7A84">
        <w:rPr>
          <w:rFonts w:ascii="Times New Roman" w:hAnsi="Times New Roman"/>
        </w:rPr>
        <w:t xml:space="preserve"> </w:t>
      </w:r>
      <w:r w:rsidRPr="007575B0" w:rsidR="74A2D898">
        <w:rPr>
          <w:rFonts w:ascii="Times New Roman" w:hAnsi="Times New Roman"/>
        </w:rPr>
        <w:t xml:space="preserve">week </w:t>
      </w:r>
      <w:r w:rsidR="00EC7A84">
        <w:rPr>
          <w:rFonts w:ascii="Times New Roman" w:hAnsi="Times New Roman"/>
        </w:rPr>
        <w:t>of data collection</w:t>
      </w:r>
      <w:r w:rsidR="00972501">
        <w:rPr>
          <w:rFonts w:ascii="Times New Roman" w:hAnsi="Times New Roman"/>
        </w:rPr>
        <w:t>.  This gave</w:t>
      </w:r>
      <w:r w:rsidR="00297B0F">
        <w:rPr>
          <w:rFonts w:ascii="Times New Roman" w:hAnsi="Times New Roman"/>
        </w:rPr>
        <w:t xml:space="preserve"> </w:t>
      </w:r>
      <w:r w:rsidR="00972501">
        <w:rPr>
          <w:rFonts w:ascii="Times New Roman" w:hAnsi="Times New Roman"/>
        </w:rPr>
        <w:t>respondents</w:t>
      </w:r>
      <w:r w:rsidR="00EC7A84">
        <w:rPr>
          <w:rFonts w:ascii="Times New Roman" w:hAnsi="Times New Roman"/>
        </w:rPr>
        <w:t xml:space="preserve"> an opportunity to respond online in weeks 1 and 2</w:t>
      </w:r>
      <w:r w:rsidR="00297B0F">
        <w:rPr>
          <w:rFonts w:ascii="Times New Roman" w:hAnsi="Times New Roman"/>
        </w:rPr>
        <w:t xml:space="preserve">, </w:t>
      </w:r>
      <w:r w:rsidR="00972501">
        <w:rPr>
          <w:rFonts w:ascii="Times New Roman" w:hAnsi="Times New Roman"/>
        </w:rPr>
        <w:t>which</w:t>
      </w:r>
      <w:r w:rsidRPr="007575B0" w:rsidR="74A2D898">
        <w:rPr>
          <w:rFonts w:ascii="Times New Roman" w:hAnsi="Times New Roman"/>
        </w:rPr>
        <w:t xml:space="preserve"> maximize</w:t>
      </w:r>
      <w:r w:rsidR="00972501">
        <w:rPr>
          <w:rFonts w:ascii="Times New Roman" w:hAnsi="Times New Roman"/>
        </w:rPr>
        <w:t>d</w:t>
      </w:r>
      <w:r w:rsidRPr="007575B0" w:rsidR="74A2D898">
        <w:rPr>
          <w:rFonts w:ascii="Times New Roman" w:hAnsi="Times New Roman"/>
        </w:rPr>
        <w:t xml:space="preserve"> the number of web respondents.  This delay still provide</w:t>
      </w:r>
      <w:r w:rsidR="00972501">
        <w:rPr>
          <w:rFonts w:ascii="Times New Roman" w:hAnsi="Times New Roman"/>
        </w:rPr>
        <w:t>d</w:t>
      </w:r>
      <w:r w:rsidRPr="007575B0" w:rsidR="74A2D898">
        <w:rPr>
          <w:rFonts w:ascii="Times New Roman" w:hAnsi="Times New Roman"/>
        </w:rPr>
        <w:t xml:space="preserve"> respondents with their preferred </w:t>
      </w:r>
      <w:r w:rsidRPr="007575B0" w:rsidR="61D3842E">
        <w:rPr>
          <w:rFonts w:ascii="Times New Roman" w:hAnsi="Times New Roman"/>
        </w:rPr>
        <w:t>mode but</w:t>
      </w:r>
      <w:r w:rsidRPr="007575B0" w:rsidR="74A2D898">
        <w:rPr>
          <w:rFonts w:ascii="Times New Roman" w:hAnsi="Times New Roman"/>
        </w:rPr>
        <w:t xml:space="preserve"> attemp</w:t>
      </w:r>
      <w:r w:rsidR="00297B0F">
        <w:rPr>
          <w:rFonts w:ascii="Times New Roman" w:hAnsi="Times New Roman"/>
        </w:rPr>
        <w:t>t</w:t>
      </w:r>
      <w:r w:rsidR="00972501">
        <w:rPr>
          <w:rFonts w:ascii="Times New Roman" w:hAnsi="Times New Roman"/>
        </w:rPr>
        <w:t>ed</w:t>
      </w:r>
      <w:r w:rsidRPr="007575B0" w:rsidR="74A2D898">
        <w:rPr>
          <w:rFonts w:ascii="Times New Roman" w:hAnsi="Times New Roman"/>
        </w:rPr>
        <w:t xml:space="preserve"> to </w:t>
      </w:r>
      <w:r w:rsidRPr="007575B0" w:rsidR="61D3842E">
        <w:rPr>
          <w:rFonts w:ascii="Times New Roman" w:hAnsi="Times New Roman"/>
        </w:rPr>
        <w:t>move</w:t>
      </w:r>
      <w:r w:rsidRPr="007575B0" w:rsidR="74A2D898">
        <w:rPr>
          <w:rFonts w:ascii="Times New Roman" w:hAnsi="Times New Roman"/>
        </w:rPr>
        <w:t xml:space="preserve"> more people to the web, resulting in faster data processing and less postage paid in </w:t>
      </w:r>
      <w:r w:rsidR="00237EB4">
        <w:rPr>
          <w:rFonts w:ascii="Times New Roman" w:hAnsi="Times New Roman"/>
        </w:rPr>
        <w:t xml:space="preserve">mailout and </w:t>
      </w:r>
      <w:r w:rsidRPr="007575B0" w:rsidR="74A2D898">
        <w:rPr>
          <w:rFonts w:ascii="Times New Roman" w:hAnsi="Times New Roman"/>
        </w:rPr>
        <w:t>questionna</w:t>
      </w:r>
      <w:r w:rsidRPr="007575B0" w:rsidR="61D3842E">
        <w:rPr>
          <w:rFonts w:ascii="Times New Roman" w:hAnsi="Times New Roman"/>
        </w:rPr>
        <w:t xml:space="preserve">ire returns.  </w:t>
      </w:r>
      <w:r w:rsidR="00237EB4">
        <w:rPr>
          <w:rFonts w:ascii="Times New Roman" w:hAnsi="Times New Roman"/>
        </w:rPr>
        <w:t xml:space="preserve">As the percentage of web responses </w:t>
      </w:r>
      <w:r w:rsidR="00FE4161">
        <w:rPr>
          <w:rFonts w:ascii="Times New Roman" w:hAnsi="Times New Roman"/>
        </w:rPr>
        <w:t xml:space="preserve">has </w:t>
      </w:r>
      <w:r w:rsidR="00237EB4">
        <w:rPr>
          <w:rFonts w:ascii="Times New Roman" w:hAnsi="Times New Roman"/>
        </w:rPr>
        <w:t>increase</w:t>
      </w:r>
      <w:r w:rsidR="00BA7F0E">
        <w:rPr>
          <w:rFonts w:ascii="Times New Roman" w:hAnsi="Times New Roman"/>
        </w:rPr>
        <w:t>d</w:t>
      </w:r>
      <w:r w:rsidR="00237EB4">
        <w:rPr>
          <w:rFonts w:ascii="Times New Roman" w:hAnsi="Times New Roman"/>
        </w:rPr>
        <w:t xml:space="preserve"> and </w:t>
      </w:r>
      <w:r w:rsidR="00BA7F0E">
        <w:rPr>
          <w:rFonts w:ascii="Times New Roman" w:hAnsi="Times New Roman"/>
        </w:rPr>
        <w:t xml:space="preserve">response by </w:t>
      </w:r>
      <w:r w:rsidR="00237EB4">
        <w:rPr>
          <w:rFonts w:ascii="Times New Roman" w:hAnsi="Times New Roman"/>
        </w:rPr>
        <w:t xml:space="preserve">other modes </w:t>
      </w:r>
      <w:r w:rsidR="00BA7F0E">
        <w:rPr>
          <w:rFonts w:ascii="Times New Roman" w:hAnsi="Times New Roman"/>
        </w:rPr>
        <w:t xml:space="preserve">has </w:t>
      </w:r>
      <w:r w:rsidR="00237EB4">
        <w:rPr>
          <w:rFonts w:ascii="Times New Roman" w:hAnsi="Times New Roman"/>
        </w:rPr>
        <w:t>decrease</w:t>
      </w:r>
      <w:r w:rsidR="00BA7F0E">
        <w:rPr>
          <w:rFonts w:ascii="Times New Roman" w:hAnsi="Times New Roman"/>
        </w:rPr>
        <w:t>d</w:t>
      </w:r>
      <w:r w:rsidR="00237EB4">
        <w:rPr>
          <w:rFonts w:ascii="Times New Roman" w:hAnsi="Times New Roman"/>
        </w:rPr>
        <w:t xml:space="preserve">, </w:t>
      </w:r>
      <w:r>
        <w:rPr>
          <w:rFonts w:ascii="Times New Roman" w:hAnsi="Times New Roman"/>
        </w:rPr>
        <w:t xml:space="preserve">we </w:t>
      </w:r>
      <w:r w:rsidR="00237EB4">
        <w:rPr>
          <w:rFonts w:ascii="Times New Roman" w:hAnsi="Times New Roman"/>
        </w:rPr>
        <w:t>remove</w:t>
      </w:r>
      <w:r w:rsidR="00972501">
        <w:rPr>
          <w:rFonts w:ascii="Times New Roman" w:hAnsi="Times New Roman"/>
        </w:rPr>
        <w:t>d</w:t>
      </w:r>
      <w:r w:rsidR="00237EB4">
        <w:rPr>
          <w:rFonts w:ascii="Times New Roman" w:hAnsi="Times New Roman"/>
        </w:rPr>
        <w:t xml:space="preserve"> the mode preference question for 2023, which </w:t>
      </w:r>
      <w:r w:rsidR="00972501">
        <w:rPr>
          <w:rFonts w:ascii="Times New Roman" w:hAnsi="Times New Roman"/>
        </w:rPr>
        <w:t>simplified</w:t>
      </w:r>
      <w:r w:rsidR="00237EB4">
        <w:rPr>
          <w:rFonts w:ascii="Times New Roman" w:hAnsi="Times New Roman"/>
        </w:rPr>
        <w:t xml:space="preserve"> operations and reduce</w:t>
      </w:r>
      <w:r w:rsidR="00297B0F">
        <w:rPr>
          <w:rFonts w:ascii="Times New Roman" w:hAnsi="Times New Roman"/>
        </w:rPr>
        <w:t>d</w:t>
      </w:r>
      <w:r w:rsidR="00237EB4">
        <w:rPr>
          <w:rFonts w:ascii="Times New Roman" w:hAnsi="Times New Roman"/>
        </w:rPr>
        <w:t xml:space="preserve"> the number of letter combinations moving forward. </w:t>
      </w:r>
      <w:r w:rsidR="00972501">
        <w:rPr>
          <w:rFonts w:ascii="Times New Roman" w:hAnsi="Times New Roman"/>
        </w:rPr>
        <w:t>We will continue this strategy in 2025</w:t>
      </w:r>
      <w:r w:rsidR="0098567A">
        <w:rPr>
          <w:rFonts w:ascii="Times New Roman" w:hAnsi="Times New Roman"/>
        </w:rPr>
        <w:t xml:space="preserve">.  Respondents will receive their first paper questionnaire in week 5 of the operation.  </w:t>
      </w:r>
    </w:p>
    <w:p w:rsidR="00972501" w:rsidRPr="003957D2" w:rsidP="007575B0" w14:paraId="38C325D4" w14:textId="77777777">
      <w:pPr>
        <w:spacing w:line="259" w:lineRule="auto"/>
        <w:ind w:left="0"/>
        <w:rPr>
          <w:rFonts w:ascii="Times New Roman" w:hAnsi="Times New Roman"/>
        </w:rPr>
      </w:pPr>
    </w:p>
    <w:p w:rsidR="00B776D7" w:rsidRPr="00DB68FB" w14:paraId="7D2DCC0C" w14:textId="7F153780">
      <w:pPr>
        <w:pStyle w:val="Heading2"/>
        <w:numPr>
          <w:ilvl w:val="0"/>
          <w:numId w:val="2"/>
        </w:numPr>
        <w:tabs>
          <w:tab w:val="num" w:pos="0"/>
          <w:tab w:val="left" w:pos="720"/>
          <w:tab w:val="clear" w:pos="1440"/>
          <w:tab w:val="left" w:pos="2520"/>
        </w:tabs>
        <w:spacing w:before="0" w:after="0"/>
        <w:ind w:left="0" w:firstLine="0"/>
        <w:rPr>
          <w:szCs w:val="24"/>
        </w:rPr>
      </w:pPr>
      <w:bookmarkStart w:id="14" w:name="_Hlt122335114"/>
      <w:bookmarkStart w:id="15" w:name="_Toc257283599"/>
      <w:bookmarkStart w:id="16" w:name="_Toc127427103"/>
      <w:bookmarkEnd w:id="14"/>
      <w:r w:rsidRPr="00DB68FB">
        <w:rPr>
          <w:szCs w:val="24"/>
        </w:rPr>
        <w:t>TESTING PROCEDURES</w:t>
      </w:r>
      <w:bookmarkEnd w:id="15"/>
      <w:bookmarkEnd w:id="16"/>
    </w:p>
    <w:p w:rsidR="00B776D7" w:rsidRPr="00DB68FB" w14:paraId="60F9E44A" w14:textId="27FD89D7">
      <w:pPr>
        <w:tabs>
          <w:tab w:val="left" w:pos="0"/>
          <w:tab w:val="left" w:pos="2520"/>
        </w:tabs>
        <w:suppressAutoHyphens/>
        <w:ind w:left="0"/>
        <w:rPr>
          <w:rFonts w:ascii="Times New Roman" w:hAnsi="Times New Roman"/>
          <w:szCs w:val="24"/>
        </w:rPr>
      </w:pPr>
      <w:r>
        <w:rPr>
          <w:rFonts w:ascii="Times New Roman" w:hAnsi="Times New Roman"/>
          <w:szCs w:val="24"/>
        </w:rPr>
        <w:t xml:space="preserve"> </w:t>
      </w:r>
    </w:p>
    <w:p w:rsidR="002B3579" w:rsidRPr="001A353A" w:rsidP="002B3579" w14:paraId="46C013DA" w14:textId="77777777">
      <w:pPr>
        <w:pStyle w:val="NormalSS"/>
        <w:keepNext/>
        <w:ind w:firstLine="0"/>
        <w:jc w:val="left"/>
        <w:rPr>
          <w:b/>
          <w:szCs w:val="24"/>
        </w:rPr>
      </w:pPr>
      <w:bookmarkStart w:id="17" w:name="_Hlt122334884"/>
      <w:bookmarkStart w:id="18" w:name="_Hlt122334898"/>
      <w:bookmarkStart w:id="19" w:name="_Hlt122334911"/>
      <w:bookmarkStart w:id="20" w:name="_Hlt122334956"/>
      <w:bookmarkStart w:id="21" w:name="_Hlt122335044"/>
      <w:bookmarkStart w:id="22" w:name="_Hlt122335110"/>
      <w:bookmarkStart w:id="23" w:name="_Contacts_for_Statistical"/>
      <w:bookmarkStart w:id="24" w:name="_Toc29626864"/>
      <w:bookmarkStart w:id="25" w:name="_Ref122335284"/>
      <w:bookmarkEnd w:id="17"/>
      <w:bookmarkEnd w:id="18"/>
      <w:bookmarkEnd w:id="19"/>
      <w:bookmarkEnd w:id="20"/>
      <w:bookmarkEnd w:id="21"/>
      <w:bookmarkEnd w:id="22"/>
      <w:bookmarkEnd w:id="23"/>
      <w:r>
        <w:rPr>
          <w:b/>
          <w:szCs w:val="24"/>
        </w:rPr>
        <w:t>Survey Methodological</w:t>
      </w:r>
      <w:r w:rsidRPr="001A353A">
        <w:rPr>
          <w:b/>
          <w:szCs w:val="24"/>
        </w:rPr>
        <w:t xml:space="preserve"> </w:t>
      </w:r>
      <w:r>
        <w:rPr>
          <w:b/>
          <w:szCs w:val="24"/>
        </w:rPr>
        <w:t>Experiment</w:t>
      </w:r>
      <w:r w:rsidRPr="001A353A">
        <w:rPr>
          <w:b/>
          <w:szCs w:val="24"/>
        </w:rPr>
        <w:t xml:space="preserve">s </w:t>
      </w:r>
    </w:p>
    <w:p w:rsidR="002B3579" w:rsidRPr="00E87FB4" w:rsidP="4B1C5652" w14:paraId="51C663F1" w14:textId="2E872FFA">
      <w:pPr>
        <w:keepNext/>
        <w:tabs>
          <w:tab w:val="left" w:pos="211"/>
          <w:tab w:val="left" w:pos="528"/>
          <w:tab w:val="left" w:pos="633"/>
          <w:tab w:val="left" w:pos="960"/>
          <w:tab w:val="left" w:pos="1440"/>
          <w:tab w:val="left" w:pos="1920"/>
          <w:tab w:val="left" w:pos="2400"/>
          <w:tab w:val="left" w:pos="252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120"/>
        <w:ind w:left="0"/>
        <w:rPr>
          <w:rFonts w:ascii="Times New Roman" w:hAnsi="Times New Roman"/>
        </w:rPr>
      </w:pPr>
      <w:r>
        <w:rPr>
          <w:rFonts w:ascii="Times New Roman" w:hAnsi="Times New Roman"/>
        </w:rPr>
        <w:t>Two</w:t>
      </w:r>
      <w:r w:rsidRPr="4B1C5652">
        <w:rPr>
          <w:rFonts w:ascii="Times New Roman" w:hAnsi="Times New Roman"/>
        </w:rPr>
        <w:t xml:space="preserve"> survey methodological experiments are planned as part of the </w:t>
      </w:r>
      <w:r w:rsidRPr="4B1C5652" w:rsidR="00972501">
        <w:rPr>
          <w:rFonts w:ascii="Times New Roman" w:hAnsi="Times New Roman"/>
        </w:rPr>
        <w:t>202</w:t>
      </w:r>
      <w:r w:rsidR="00972501">
        <w:rPr>
          <w:rFonts w:ascii="Times New Roman" w:hAnsi="Times New Roman"/>
        </w:rPr>
        <w:t>5</w:t>
      </w:r>
      <w:r w:rsidRPr="4B1C5652" w:rsidR="00972501">
        <w:rPr>
          <w:rFonts w:ascii="Times New Roman" w:hAnsi="Times New Roman"/>
        </w:rPr>
        <w:t xml:space="preserve"> </w:t>
      </w:r>
      <w:r w:rsidRPr="4B1C5652">
        <w:rPr>
          <w:rFonts w:ascii="Times New Roman" w:hAnsi="Times New Roman"/>
        </w:rPr>
        <w:t xml:space="preserve">NSCG data collection effort.  </w:t>
      </w:r>
      <w:r w:rsidRPr="4B1C5652" w:rsidR="00823F95">
        <w:rPr>
          <w:rFonts w:ascii="Times New Roman" w:hAnsi="Times New Roman"/>
        </w:rPr>
        <w:t>T</w:t>
      </w:r>
      <w:r w:rsidRPr="4B1C5652">
        <w:rPr>
          <w:rFonts w:ascii="Times New Roman" w:hAnsi="Times New Roman"/>
        </w:rPr>
        <w:t>hese experiments are designed to help NCSES strive toward the following data collection goals:</w:t>
      </w:r>
    </w:p>
    <w:p w:rsidR="002B3579" w14:paraId="4A6458C0" w14:textId="587DD787">
      <w:pPr>
        <w:numPr>
          <w:ilvl w:val="0"/>
          <w:numId w:val="5"/>
        </w:numPr>
        <w:tabs>
          <w:tab w:val="num" w:pos="720"/>
          <w:tab w:val="clear" w:pos="2160"/>
          <w:tab w:val="left" w:pos="2520"/>
        </w:tabs>
        <w:ind w:left="720"/>
        <w:rPr>
          <w:rFonts w:ascii="Times New Roman" w:hAnsi="Times New Roman"/>
          <w:szCs w:val="24"/>
        </w:rPr>
      </w:pPr>
      <w:r>
        <w:rPr>
          <w:rFonts w:ascii="Times New Roman" w:hAnsi="Times New Roman"/>
          <w:szCs w:val="24"/>
        </w:rPr>
        <w:t>Decrease potential for nonresponse bias in the NSCG survey estimates</w:t>
      </w:r>
      <w:r w:rsidR="00823F95">
        <w:rPr>
          <w:rFonts w:ascii="Times New Roman" w:hAnsi="Times New Roman"/>
          <w:szCs w:val="24"/>
        </w:rPr>
        <w:t>,</w:t>
      </w:r>
    </w:p>
    <w:p w:rsidR="002B3579" w14:paraId="06AD89E2" w14:textId="6EC236B3">
      <w:pPr>
        <w:numPr>
          <w:ilvl w:val="0"/>
          <w:numId w:val="5"/>
        </w:numPr>
        <w:tabs>
          <w:tab w:val="num" w:pos="720"/>
          <w:tab w:val="clear" w:pos="2160"/>
          <w:tab w:val="left" w:pos="2520"/>
        </w:tabs>
        <w:ind w:left="720"/>
        <w:rPr>
          <w:rFonts w:ascii="Times New Roman" w:hAnsi="Times New Roman"/>
          <w:szCs w:val="24"/>
        </w:rPr>
      </w:pPr>
      <w:r>
        <w:rPr>
          <w:rFonts w:ascii="Times New Roman" w:hAnsi="Times New Roman"/>
          <w:szCs w:val="24"/>
        </w:rPr>
        <w:t>Increase or maintain response rates</w:t>
      </w:r>
      <w:r w:rsidR="00823F95">
        <w:rPr>
          <w:rFonts w:ascii="Times New Roman" w:hAnsi="Times New Roman"/>
          <w:szCs w:val="24"/>
        </w:rPr>
        <w:t>,</w:t>
      </w:r>
    </w:p>
    <w:p w:rsidR="00E07897" w:rsidRPr="00E07897" w14:paraId="56F4F0A6" w14:textId="6ADBBF1A">
      <w:pPr>
        <w:numPr>
          <w:ilvl w:val="0"/>
          <w:numId w:val="5"/>
        </w:numPr>
        <w:tabs>
          <w:tab w:val="num" w:pos="720"/>
          <w:tab w:val="clear" w:pos="2160"/>
          <w:tab w:val="left" w:pos="2520"/>
        </w:tabs>
        <w:ind w:left="720"/>
        <w:rPr>
          <w:rFonts w:ascii="Times New Roman" w:hAnsi="Times New Roman"/>
          <w:szCs w:val="24"/>
        </w:rPr>
      </w:pPr>
      <w:r>
        <w:rPr>
          <w:rFonts w:ascii="Times New Roman" w:hAnsi="Times New Roman"/>
          <w:szCs w:val="24"/>
        </w:rPr>
        <w:t>Lower overall data collection costs,</w:t>
      </w:r>
    </w:p>
    <w:p w:rsidR="002B3579" w14:paraId="4A8F4532" w14:textId="34DB2A5D">
      <w:pPr>
        <w:numPr>
          <w:ilvl w:val="0"/>
          <w:numId w:val="5"/>
        </w:numPr>
        <w:tabs>
          <w:tab w:val="num" w:pos="720"/>
          <w:tab w:val="clear" w:pos="2160"/>
          <w:tab w:val="left" w:pos="2520"/>
        </w:tabs>
        <w:ind w:left="720"/>
        <w:rPr>
          <w:rFonts w:ascii="Times New Roman" w:hAnsi="Times New Roman"/>
          <w:szCs w:val="24"/>
        </w:rPr>
      </w:pPr>
      <w:r>
        <w:rPr>
          <w:rFonts w:ascii="Times New Roman" w:hAnsi="Times New Roman"/>
          <w:szCs w:val="24"/>
        </w:rPr>
        <w:t>Increase efficiency and reduce respondent burden in the data collection methodology</w:t>
      </w:r>
      <w:r w:rsidR="00823F95">
        <w:rPr>
          <w:rFonts w:ascii="Times New Roman" w:hAnsi="Times New Roman"/>
          <w:szCs w:val="24"/>
        </w:rPr>
        <w:t>.</w:t>
      </w:r>
    </w:p>
    <w:p w:rsidR="002B3579" w:rsidP="002B3579" w14:paraId="755E5B70" w14:textId="77777777">
      <w:pPr>
        <w:keepNext/>
        <w:tabs>
          <w:tab w:val="left" w:pos="211"/>
          <w:tab w:val="left" w:pos="528"/>
          <w:tab w:val="left" w:pos="633"/>
          <w:tab w:val="left" w:pos="960"/>
          <w:tab w:val="left" w:pos="1440"/>
          <w:tab w:val="left" w:pos="1920"/>
          <w:tab w:val="left" w:pos="2400"/>
          <w:tab w:val="left" w:pos="252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0"/>
        <w:rPr>
          <w:rFonts w:ascii="Times New Roman" w:hAnsi="Times New Roman"/>
          <w:iCs/>
          <w:szCs w:val="24"/>
        </w:rPr>
      </w:pPr>
    </w:p>
    <w:p w:rsidR="002B3579" w:rsidRPr="00330B5C" w:rsidP="00861B44" w14:paraId="3FE6D472" w14:textId="21321BB6">
      <w:pPr>
        <w:keepNext/>
        <w:tabs>
          <w:tab w:val="left" w:pos="211"/>
          <w:tab w:val="left" w:pos="528"/>
          <w:tab w:val="left" w:pos="633"/>
          <w:tab w:val="left" w:pos="960"/>
          <w:tab w:val="left" w:pos="1440"/>
          <w:tab w:val="left" w:pos="1920"/>
          <w:tab w:val="left" w:pos="2400"/>
          <w:tab w:val="left" w:pos="252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120"/>
        <w:ind w:left="0"/>
        <w:rPr>
          <w:rFonts w:ascii="Times New Roman" w:hAnsi="Times New Roman"/>
        </w:rPr>
      </w:pPr>
      <w:r w:rsidRPr="00C61160">
        <w:rPr>
          <w:rFonts w:ascii="Times New Roman" w:hAnsi="Times New Roman"/>
        </w:rPr>
        <w:t xml:space="preserve">The methodological experiments </w:t>
      </w:r>
      <w:r w:rsidRPr="00C61160" w:rsidR="001E3D7B">
        <w:rPr>
          <w:rFonts w:ascii="Times New Roman" w:hAnsi="Times New Roman"/>
        </w:rPr>
        <w:t>focus on</w:t>
      </w:r>
      <w:r w:rsidRPr="00C61160" w:rsidR="00263322">
        <w:rPr>
          <w:rFonts w:ascii="Times New Roman" w:hAnsi="Times New Roman"/>
        </w:rPr>
        <w:t xml:space="preserve"> the following</w:t>
      </w:r>
      <w:r w:rsidRPr="00C61160">
        <w:rPr>
          <w:rFonts w:ascii="Times New Roman" w:hAnsi="Times New Roman"/>
        </w:rPr>
        <w:t>:</w:t>
      </w:r>
    </w:p>
    <w:p w:rsidR="00FB72AD" w:rsidRPr="00FB72AD" w:rsidP="002E1F21" w14:paraId="154AF44C" w14:textId="77777777">
      <w:pPr>
        <w:numPr>
          <w:ilvl w:val="0"/>
          <w:numId w:val="5"/>
        </w:numPr>
        <w:tabs>
          <w:tab w:val="num" w:pos="720"/>
          <w:tab w:val="clear" w:pos="2160"/>
          <w:tab w:val="left" w:pos="2520"/>
        </w:tabs>
        <w:spacing w:line="259" w:lineRule="auto"/>
        <w:ind w:left="720"/>
        <w:rPr>
          <w:rFonts w:ascii="Times New Roman" w:hAnsi="Times New Roman"/>
          <w:szCs w:val="24"/>
        </w:rPr>
      </w:pPr>
      <w:r>
        <w:rPr>
          <w:rFonts w:ascii="Times New Roman" w:hAnsi="Times New Roman"/>
        </w:rPr>
        <w:t>Text Messages</w:t>
      </w:r>
    </w:p>
    <w:p w:rsidR="4B1C5652" w:rsidRPr="00373222" w:rsidP="002E1F21" w14:paraId="542B66D9" w14:textId="3C2FEAAE">
      <w:pPr>
        <w:numPr>
          <w:ilvl w:val="0"/>
          <w:numId w:val="5"/>
        </w:numPr>
        <w:tabs>
          <w:tab w:val="num" w:pos="720"/>
          <w:tab w:val="clear" w:pos="2160"/>
          <w:tab w:val="left" w:pos="2520"/>
        </w:tabs>
        <w:spacing w:line="259" w:lineRule="auto"/>
        <w:ind w:left="720"/>
        <w:rPr>
          <w:rFonts w:ascii="Times New Roman" w:hAnsi="Times New Roman"/>
          <w:szCs w:val="24"/>
        </w:rPr>
      </w:pPr>
      <w:r w:rsidRPr="35D53614">
        <w:rPr>
          <w:rFonts w:ascii="Times New Roman" w:hAnsi="Times New Roman"/>
        </w:rPr>
        <w:t>Plain Language Letters</w:t>
      </w:r>
    </w:p>
    <w:p w:rsidR="00932A61" w:rsidP="002B3579" w14:paraId="34C680CD" w14:textId="77777777">
      <w:pPr>
        <w:tabs>
          <w:tab w:val="left" w:pos="2520"/>
        </w:tabs>
        <w:ind w:left="0"/>
        <w:rPr>
          <w:rFonts w:ascii="Times New Roman" w:hAnsi="Times New Roman"/>
          <w:szCs w:val="24"/>
        </w:rPr>
      </w:pPr>
    </w:p>
    <w:p w:rsidR="002B3579" w:rsidP="4B1C5652" w14:paraId="65D5939D" w14:textId="650E38C8">
      <w:pPr>
        <w:tabs>
          <w:tab w:val="left" w:pos="2520"/>
        </w:tabs>
        <w:ind w:left="0"/>
        <w:rPr>
          <w:rFonts w:ascii="Times New Roman" w:hAnsi="Times New Roman"/>
        </w:rPr>
      </w:pPr>
      <w:r w:rsidRPr="4B1C5652">
        <w:rPr>
          <w:rFonts w:ascii="Times New Roman" w:hAnsi="Times New Roman"/>
        </w:rPr>
        <w:t>This section introduces the</w:t>
      </w:r>
      <w:r w:rsidR="0031032F">
        <w:rPr>
          <w:rFonts w:ascii="Times New Roman" w:hAnsi="Times New Roman"/>
        </w:rPr>
        <w:t xml:space="preserve"> rationale,</w:t>
      </w:r>
      <w:r w:rsidRPr="4B1C5652">
        <w:rPr>
          <w:rFonts w:ascii="Times New Roman" w:hAnsi="Times New Roman"/>
        </w:rPr>
        <w:t xml:space="preserve"> design</w:t>
      </w:r>
      <w:r w:rsidR="0031032F">
        <w:rPr>
          <w:rFonts w:ascii="Times New Roman" w:hAnsi="Times New Roman"/>
        </w:rPr>
        <w:t>, and sample selection</w:t>
      </w:r>
      <w:r w:rsidRPr="4B1C5652">
        <w:rPr>
          <w:rFonts w:ascii="Times New Roman" w:hAnsi="Times New Roman"/>
        </w:rPr>
        <w:t xml:space="preserve"> for each experiment. </w:t>
      </w:r>
      <w:r w:rsidR="00053E04">
        <w:rPr>
          <w:rFonts w:ascii="Times New Roman" w:hAnsi="Times New Roman"/>
        </w:rPr>
        <w:t xml:space="preserve"> </w:t>
      </w:r>
      <w:r w:rsidR="0031032F">
        <w:rPr>
          <w:rFonts w:ascii="Times New Roman" w:hAnsi="Times New Roman"/>
        </w:rPr>
        <w:t>D</w:t>
      </w:r>
      <w:r w:rsidRPr="4B1C5652" w:rsidR="0031032F">
        <w:rPr>
          <w:rFonts w:ascii="Times New Roman" w:hAnsi="Times New Roman"/>
        </w:rPr>
        <w:t xml:space="preserve">etails </w:t>
      </w:r>
      <w:r w:rsidR="0031032F">
        <w:rPr>
          <w:rFonts w:ascii="Times New Roman" w:hAnsi="Times New Roman"/>
        </w:rPr>
        <w:t>about</w:t>
      </w:r>
      <w:r w:rsidRPr="4B1C5652" w:rsidR="0031032F">
        <w:rPr>
          <w:rFonts w:ascii="Times New Roman" w:hAnsi="Times New Roman"/>
        </w:rPr>
        <w:t xml:space="preserve"> the experiments can be found in </w:t>
      </w:r>
      <w:r w:rsidR="0031032F">
        <w:rPr>
          <w:rFonts w:ascii="Times New Roman" w:hAnsi="Times New Roman"/>
        </w:rPr>
        <w:t>Appendi</w:t>
      </w:r>
      <w:r w:rsidR="00CB5DE4">
        <w:rPr>
          <w:rFonts w:ascii="Times New Roman" w:hAnsi="Times New Roman"/>
        </w:rPr>
        <w:t>ces</w:t>
      </w:r>
      <w:r w:rsidRPr="4B1C5652" w:rsidR="0031032F">
        <w:rPr>
          <w:rFonts w:ascii="Times New Roman" w:hAnsi="Times New Roman"/>
        </w:rPr>
        <w:t xml:space="preserve"> </w:t>
      </w:r>
      <w:r w:rsidR="005872C2">
        <w:rPr>
          <w:rFonts w:ascii="Times New Roman" w:hAnsi="Times New Roman"/>
        </w:rPr>
        <w:t>H</w:t>
      </w:r>
      <w:r w:rsidR="00CB5DE4">
        <w:rPr>
          <w:rFonts w:ascii="Times New Roman" w:hAnsi="Times New Roman"/>
        </w:rPr>
        <w:t xml:space="preserve"> and I</w:t>
      </w:r>
      <w:r w:rsidRPr="4B1C5652" w:rsidR="0031032F">
        <w:rPr>
          <w:rFonts w:ascii="Times New Roman" w:hAnsi="Times New Roman"/>
        </w:rPr>
        <w:t xml:space="preserve">.  </w:t>
      </w:r>
    </w:p>
    <w:p w:rsidR="00E3283F" w:rsidRPr="00470EF9" w:rsidP="00470EF9" w14:paraId="5579D153" w14:textId="77777777">
      <w:pPr>
        <w:ind w:left="0"/>
        <w:rPr>
          <w:rFonts w:ascii="Times New Roman" w:hAnsi="Times New Roman"/>
        </w:rPr>
      </w:pPr>
    </w:p>
    <w:p w:rsidR="11607551" w:rsidP="59CFC2A7" w14:paraId="7124FE11" w14:textId="0D82B3F6">
      <w:pPr>
        <w:pStyle w:val="NormalSS"/>
        <w:ind w:firstLine="0"/>
        <w:jc w:val="left"/>
        <w:rPr>
          <w:i/>
          <w:iCs/>
          <w:u w:val="single"/>
        </w:rPr>
      </w:pPr>
      <w:r w:rsidRPr="00FB72AD">
        <w:rPr>
          <w:i/>
          <w:iCs/>
          <w:u w:val="single"/>
        </w:rPr>
        <w:t>Text Message Experiment</w:t>
      </w:r>
    </w:p>
    <w:p w:rsidR="11607551" w:rsidRPr="00FB72AD" w:rsidP="59CFC2A7" w14:paraId="661AA400" w14:textId="1AD87B7C">
      <w:pPr>
        <w:pStyle w:val="NormalSS"/>
        <w:ind w:firstLine="0"/>
        <w:jc w:val="left"/>
      </w:pPr>
      <w:r w:rsidRPr="00FB72AD">
        <w:t>In 2021, the NSCG first offered respondents the option to opt-in to receive text messages. In 2023, an initial experiment was conducted to evaluate whe</w:t>
      </w:r>
      <w:r w:rsidRPr="00FB72AD" w:rsidR="08B78256">
        <w:t xml:space="preserve">ther text messages could be used in lieu of telephone follow up. The first text messages </w:t>
      </w:r>
      <w:r w:rsidRPr="00FB72AD" w:rsidR="00FB72AD">
        <w:t>were</w:t>
      </w:r>
      <w:r w:rsidRPr="00FB72AD" w:rsidR="08B78256">
        <w:t xml:space="preserve"> sent in week 12, and respondents received up to f</w:t>
      </w:r>
      <w:r w:rsidRPr="00FB72AD" w:rsidR="100875FC">
        <w:t xml:space="preserve">ive text messages, one each subsequent week. Every text message was sent at 5pm eastern time. Results showed that the text messages did not have an impact on response rates or the demographic </w:t>
      </w:r>
      <w:r w:rsidRPr="00FB72AD" w:rsidR="00091EBA">
        <w:t>makeup</w:t>
      </w:r>
      <w:r w:rsidRPr="00FB72AD" w:rsidR="100875FC">
        <w:t xml:space="preserve"> of respondents.</w:t>
      </w:r>
      <w:r w:rsidRPr="00FB72AD" w:rsidR="476A5AE0">
        <w:t xml:space="preserve"> However, individuals that opted in to receive text messages are generally more motivated respondents and many had already responded by week 12. Additionally, </w:t>
      </w:r>
      <w:r w:rsidRPr="00FB72AD" w:rsidR="6A5B3BF0">
        <w:t xml:space="preserve">research shows that the time of day that text messages are sent can have an impact on response. </w:t>
      </w:r>
    </w:p>
    <w:p w:rsidR="59CFC2A7" w:rsidRPr="00FB72AD" w:rsidP="59CFC2A7" w14:paraId="44B90EBF" w14:textId="65697434">
      <w:pPr>
        <w:pStyle w:val="NormalSS"/>
        <w:ind w:firstLine="0"/>
        <w:jc w:val="left"/>
      </w:pPr>
    </w:p>
    <w:p w:rsidR="6A5B3BF0" w:rsidRPr="00FB72AD" w:rsidP="59CFC2A7" w14:paraId="2C484DED" w14:textId="6B791B7F">
      <w:pPr>
        <w:pStyle w:val="NormalSS"/>
        <w:ind w:firstLine="0"/>
        <w:jc w:val="left"/>
      </w:pPr>
      <w:r w:rsidRPr="00FB72AD">
        <w:t>Given this, we will test three conditions in 2025 to measure the impact of sending a text message earlier in data collection and on the time of day the text message is sent. Th</w:t>
      </w:r>
      <w:r w:rsidRPr="00FB72AD" w:rsidR="2EFCD31D">
        <w:t xml:space="preserve">e first treatment group will receive two text messages (weeks 3 and 6) sent at 12pm eastern time. The second treatment group will also receive two text messages (weeks 3 and 6), but </w:t>
      </w:r>
      <w:r w:rsidRPr="00FB72AD" w:rsidR="293304A1">
        <w:t xml:space="preserve">the messages will be sent at 5pm eastern time. The control group will not receive any text messages. </w:t>
      </w:r>
    </w:p>
    <w:p w:rsidR="007F044B" w:rsidRPr="007F6722" w:rsidP="31960D7D" w14:paraId="56D8F985" w14:textId="149349B5">
      <w:pPr>
        <w:ind w:left="0"/>
        <w:rPr>
          <w:rFonts w:ascii="Times New Roman" w:hAnsi="Times New Roman"/>
        </w:rPr>
      </w:pPr>
    </w:p>
    <w:p w:rsidR="4B1C5652" w:rsidRPr="00B6358D" w:rsidP="35D53614" w14:paraId="2047FD01" w14:textId="4C87CF9C">
      <w:pPr>
        <w:ind w:left="0"/>
        <w:rPr>
          <w:rFonts w:ascii="Times New Roman" w:hAnsi="Times New Roman"/>
          <w:i/>
          <w:iCs/>
          <w:u w:val="single"/>
        </w:rPr>
      </w:pPr>
      <w:r w:rsidRPr="35D53614">
        <w:rPr>
          <w:rFonts w:ascii="Times New Roman" w:hAnsi="Times New Roman"/>
        </w:rPr>
        <w:t xml:space="preserve"> </w:t>
      </w:r>
      <w:r w:rsidRPr="35D53614" w:rsidR="75E60137">
        <w:rPr>
          <w:rFonts w:ascii="Times New Roman" w:hAnsi="Times New Roman"/>
          <w:i/>
          <w:iCs/>
          <w:u w:val="single"/>
        </w:rPr>
        <w:t>Plain Language Letters</w:t>
      </w:r>
      <w:r w:rsidRPr="35D53614">
        <w:rPr>
          <w:rFonts w:ascii="Times New Roman" w:hAnsi="Times New Roman"/>
          <w:i/>
          <w:iCs/>
          <w:u w:val="single"/>
        </w:rPr>
        <w:t xml:space="preserve"> Experiment</w:t>
      </w:r>
    </w:p>
    <w:p w:rsidR="4B1C5652" w:rsidP="35D53614" w14:paraId="5D0B9EE9" w14:textId="6E78A099">
      <w:pPr>
        <w:ind w:left="0"/>
        <w:rPr>
          <w:rFonts w:ascii="Times New Roman" w:hAnsi="Times New Roman"/>
        </w:rPr>
      </w:pPr>
      <w:r w:rsidRPr="35D53614">
        <w:rPr>
          <w:rFonts w:ascii="Times New Roman" w:hAnsi="Times New Roman"/>
        </w:rPr>
        <w:t>While the NSCG updated their mailing materials following an experiment in the 2017 cycle to make them stand out in the mail and easier to read, the Census Bureau ha</w:t>
      </w:r>
      <w:r w:rsidRPr="35D53614" w:rsidR="6FC01E1D">
        <w:rPr>
          <w:rFonts w:ascii="Times New Roman" w:hAnsi="Times New Roman"/>
        </w:rPr>
        <w:t xml:space="preserve">s continued </w:t>
      </w:r>
      <w:r w:rsidR="00C57B67">
        <w:rPr>
          <w:rFonts w:ascii="Times New Roman" w:hAnsi="Times New Roman"/>
        </w:rPr>
        <w:t>to</w:t>
      </w:r>
      <w:r w:rsidRPr="35D53614" w:rsidR="6FC01E1D">
        <w:rPr>
          <w:rFonts w:ascii="Times New Roman" w:hAnsi="Times New Roman"/>
        </w:rPr>
        <w:t xml:space="preserve"> integrat</w:t>
      </w:r>
      <w:r w:rsidR="00C57B67">
        <w:rPr>
          <w:rFonts w:ascii="Times New Roman" w:hAnsi="Times New Roman"/>
        </w:rPr>
        <w:t>e</w:t>
      </w:r>
      <w:r w:rsidRPr="35D53614" w:rsidR="6FC01E1D">
        <w:rPr>
          <w:rFonts w:ascii="Times New Roman" w:hAnsi="Times New Roman"/>
        </w:rPr>
        <w:t xml:space="preserve"> plain language principles into </w:t>
      </w:r>
      <w:r w:rsidR="0043365B">
        <w:rPr>
          <w:rFonts w:ascii="Times New Roman" w:hAnsi="Times New Roman"/>
        </w:rPr>
        <w:t>its</w:t>
      </w:r>
      <w:r w:rsidRPr="35D53614" w:rsidR="0043365B">
        <w:rPr>
          <w:rFonts w:ascii="Times New Roman" w:hAnsi="Times New Roman"/>
        </w:rPr>
        <w:t xml:space="preserve"> </w:t>
      </w:r>
      <w:r w:rsidRPr="35D53614" w:rsidR="6FC01E1D">
        <w:rPr>
          <w:rFonts w:ascii="Times New Roman" w:hAnsi="Times New Roman"/>
        </w:rPr>
        <w:t xml:space="preserve">communications with the public. </w:t>
      </w:r>
      <w:r w:rsidRPr="35D53614" w:rsidR="6BE518CF">
        <w:rPr>
          <w:rFonts w:ascii="Times New Roman" w:hAnsi="Times New Roman"/>
        </w:rPr>
        <w:t>S</w:t>
      </w:r>
      <w:r w:rsidRPr="35D53614" w:rsidR="38AB97E5">
        <w:rPr>
          <w:rFonts w:ascii="Times New Roman" w:hAnsi="Times New Roman"/>
        </w:rPr>
        <w:t xml:space="preserve">implifying the letters and providing sample cases with </w:t>
      </w:r>
      <w:r w:rsidR="00C57B67">
        <w:rPr>
          <w:rFonts w:ascii="Times New Roman" w:hAnsi="Times New Roman"/>
        </w:rPr>
        <w:t xml:space="preserve">only </w:t>
      </w:r>
      <w:r w:rsidRPr="35D53614" w:rsidR="38AB97E5">
        <w:rPr>
          <w:rFonts w:ascii="Times New Roman" w:hAnsi="Times New Roman"/>
        </w:rPr>
        <w:t xml:space="preserve">the information they </w:t>
      </w:r>
      <w:r w:rsidR="00C57B67">
        <w:rPr>
          <w:rFonts w:ascii="Times New Roman" w:hAnsi="Times New Roman"/>
        </w:rPr>
        <w:t>need</w:t>
      </w:r>
      <w:r w:rsidRPr="35D53614" w:rsidR="26A60E2F">
        <w:rPr>
          <w:rFonts w:ascii="Times New Roman" w:hAnsi="Times New Roman"/>
        </w:rPr>
        <w:t xml:space="preserve"> makes them easier to read and understand and can also have a positive impact on response rates.</w:t>
      </w:r>
      <w:r w:rsidRPr="35D53614" w:rsidR="7FA74907">
        <w:rPr>
          <w:rFonts w:ascii="Times New Roman" w:hAnsi="Times New Roman"/>
        </w:rPr>
        <w:t xml:space="preserve"> </w:t>
      </w:r>
      <w:r w:rsidRPr="35D53614" w:rsidR="2E0FF282">
        <w:rPr>
          <w:rFonts w:ascii="Times New Roman" w:hAnsi="Times New Roman"/>
        </w:rPr>
        <w:t xml:space="preserve">This experiment will have two conditions: a control group that will receive letters </w:t>
      </w:r>
      <w:r w:rsidR="0068413B">
        <w:rPr>
          <w:rFonts w:ascii="Times New Roman" w:hAnsi="Times New Roman"/>
        </w:rPr>
        <w:t xml:space="preserve">similar to those </w:t>
      </w:r>
      <w:r w:rsidRPr="35D53614" w:rsidR="2E0FF282">
        <w:rPr>
          <w:rFonts w:ascii="Times New Roman" w:hAnsi="Times New Roman"/>
        </w:rPr>
        <w:t xml:space="preserve">used in </w:t>
      </w:r>
      <w:r w:rsidR="0068413B">
        <w:rPr>
          <w:rFonts w:ascii="Times New Roman" w:hAnsi="Times New Roman"/>
        </w:rPr>
        <w:t xml:space="preserve">the </w:t>
      </w:r>
      <w:r w:rsidRPr="35D53614" w:rsidR="2E0FF282">
        <w:rPr>
          <w:rFonts w:ascii="Times New Roman" w:hAnsi="Times New Roman"/>
        </w:rPr>
        <w:t xml:space="preserve">2023 </w:t>
      </w:r>
      <w:r w:rsidR="0068413B">
        <w:rPr>
          <w:rFonts w:ascii="Times New Roman" w:hAnsi="Times New Roman"/>
        </w:rPr>
        <w:t xml:space="preserve">NSCG </w:t>
      </w:r>
      <w:r w:rsidRPr="35D53614" w:rsidR="2E0FF282">
        <w:rPr>
          <w:rFonts w:ascii="Times New Roman" w:hAnsi="Times New Roman"/>
        </w:rPr>
        <w:t xml:space="preserve">production and a treatment group that will receive letters developed following plain language principles. This experiment </w:t>
      </w:r>
      <w:r w:rsidRPr="35D53614" w:rsidR="2787560B">
        <w:rPr>
          <w:rFonts w:ascii="Times New Roman" w:hAnsi="Times New Roman"/>
        </w:rPr>
        <w:t xml:space="preserve">is limited to </w:t>
      </w:r>
      <w:r w:rsidRPr="35D53614" w:rsidR="26E917E6">
        <w:rPr>
          <w:rFonts w:ascii="Times New Roman" w:hAnsi="Times New Roman"/>
        </w:rPr>
        <w:t>new sample cases</w:t>
      </w:r>
      <w:r w:rsidRPr="35D53614" w:rsidR="2E0FF282">
        <w:rPr>
          <w:rFonts w:ascii="Times New Roman" w:hAnsi="Times New Roman"/>
        </w:rPr>
        <w:t xml:space="preserve"> </w:t>
      </w:r>
      <w:r w:rsidRPr="35D53614" w:rsidR="00C57B67">
        <w:rPr>
          <w:rFonts w:ascii="Times New Roman" w:hAnsi="Times New Roman"/>
        </w:rPr>
        <w:t>to</w:t>
      </w:r>
      <w:r w:rsidRPr="35D53614" w:rsidR="3E02A7C6">
        <w:rPr>
          <w:rFonts w:ascii="Times New Roman" w:hAnsi="Times New Roman"/>
        </w:rPr>
        <w:t xml:space="preserve"> limit operational complexities and cost.</w:t>
      </w:r>
      <w:r w:rsidRPr="35D53614">
        <w:rPr>
          <w:rFonts w:ascii="Times New Roman" w:hAnsi="Times New Roman"/>
        </w:rPr>
        <w:t xml:space="preserve"> </w:t>
      </w:r>
    </w:p>
    <w:p w:rsidR="00057A5C" w:rsidP="00057A5C" w14:paraId="648F458C" w14:textId="4DAF869A">
      <w:pPr>
        <w:ind w:left="0"/>
        <w:rPr>
          <w:rFonts w:ascii="Times New Roman" w:hAnsi="Times New Roman"/>
          <w:szCs w:val="24"/>
        </w:rPr>
      </w:pPr>
    </w:p>
    <w:p w:rsidR="002B3579" w:rsidRPr="00915ECD" w:rsidP="6F2C80A2" w14:paraId="3ADCDE74" w14:textId="614CCB97">
      <w:pPr>
        <w:pStyle w:val="NormalSS"/>
        <w:ind w:firstLine="0"/>
        <w:jc w:val="left"/>
        <w:rPr>
          <w:i/>
          <w:iCs/>
          <w:u w:val="single"/>
        </w:rPr>
      </w:pPr>
      <w:r w:rsidRPr="6F2C80A2">
        <w:rPr>
          <w:i/>
          <w:iCs/>
          <w:u w:val="single"/>
        </w:rPr>
        <w:t xml:space="preserve">Designing the Sample Selection for the </w:t>
      </w:r>
      <w:r w:rsidRPr="6F2C80A2" w:rsidR="53621C27">
        <w:rPr>
          <w:i/>
          <w:iCs/>
          <w:u w:val="single"/>
        </w:rPr>
        <w:t>202</w:t>
      </w:r>
      <w:r w:rsidR="002E1F21">
        <w:rPr>
          <w:i/>
          <w:iCs/>
          <w:u w:val="single"/>
        </w:rPr>
        <w:t>5</w:t>
      </w:r>
      <w:r w:rsidRPr="6F2C80A2">
        <w:rPr>
          <w:i/>
          <w:iCs/>
          <w:u w:val="single"/>
        </w:rPr>
        <w:t xml:space="preserve"> NSCG Methodological Experiments</w:t>
      </w:r>
    </w:p>
    <w:p w:rsidR="002B3579" w:rsidP="00DD1414" w14:paraId="464ED791" w14:textId="48C9962F">
      <w:pPr>
        <w:pStyle w:val="NormalSS"/>
        <w:ind w:firstLine="0"/>
        <w:jc w:val="left"/>
      </w:pPr>
      <w:r>
        <w:t xml:space="preserve">This section describes the sample selection methodology that will be used to create representative samples for each treatment group within the </w:t>
      </w:r>
      <w:r w:rsidR="009174F3">
        <w:t>experiment</w:t>
      </w:r>
      <w:r w:rsidR="00DD2411">
        <w:t>s</w:t>
      </w:r>
      <w:r>
        <w:t>.  The eligibility criteria for selection into each of the studies are</w:t>
      </w:r>
      <w:r w:rsidR="39327F5A">
        <w:t xml:space="preserve"> as follows</w:t>
      </w:r>
      <w:r>
        <w:t>:</w:t>
      </w:r>
    </w:p>
    <w:p w:rsidR="00091EBA" w14:paraId="5B1C7D0A" w14:textId="2ACD96E3">
      <w:pPr>
        <w:pStyle w:val="NormalSS"/>
        <w:numPr>
          <w:ilvl w:val="0"/>
          <w:numId w:val="9"/>
        </w:numPr>
        <w:spacing w:before="80"/>
        <w:jc w:val="left"/>
      </w:pPr>
      <w:r>
        <w:t xml:space="preserve">Text Message Experiment: Cases must have a valid phone number, have previously opted in to receive text messages, and do not have an address in Alaska or </w:t>
      </w:r>
      <w:r w:rsidR="001D12CF">
        <w:t>Hawaii</w:t>
      </w:r>
      <w:r>
        <w:t>.</w:t>
      </w:r>
    </w:p>
    <w:p w:rsidR="6F2C80A2" w:rsidRPr="00D36E0D" w14:paraId="6FA22A9D" w14:textId="14820592">
      <w:pPr>
        <w:pStyle w:val="NormalSS"/>
        <w:numPr>
          <w:ilvl w:val="0"/>
          <w:numId w:val="9"/>
        </w:numPr>
        <w:spacing w:before="80"/>
        <w:jc w:val="left"/>
      </w:pPr>
      <w:r>
        <w:t>Plain Language Letters Experiment</w:t>
      </w:r>
      <w:r>
        <w:t xml:space="preserve">: </w:t>
      </w:r>
      <w:r w:rsidR="682BCD2C">
        <w:t>Cases must have a mailable address.</w:t>
      </w:r>
      <w:r w:rsidR="009769E5">
        <w:t xml:space="preserve"> </w:t>
      </w:r>
    </w:p>
    <w:p w:rsidR="002B3579" w:rsidP="00CD0ABF" w14:paraId="3845B45D" w14:textId="77777777">
      <w:pPr>
        <w:pStyle w:val="NormalSS"/>
        <w:ind w:firstLine="0"/>
        <w:jc w:val="left"/>
        <w:rPr>
          <w:szCs w:val="24"/>
        </w:rPr>
      </w:pPr>
    </w:p>
    <w:p w:rsidR="002B3579" w:rsidP="00E42BCC" w14:paraId="6525278E" w14:textId="2B5447D8">
      <w:pPr>
        <w:pStyle w:val="NormalSS"/>
        <w:ind w:firstLine="0"/>
        <w:jc w:val="left"/>
      </w:pPr>
      <w:r>
        <w:t xml:space="preserve">The main steps associated with the sample selection for the </w:t>
      </w:r>
      <w:r w:rsidR="00972501">
        <w:t xml:space="preserve">2025 </w:t>
      </w:r>
      <w:r>
        <w:t>NSCG methodological studies are described below.</w:t>
      </w:r>
    </w:p>
    <w:p w:rsidR="002B3579" w:rsidRPr="00804D3C" w:rsidP="002B3579" w14:paraId="5D6B4F45" w14:textId="77777777">
      <w:pPr>
        <w:pStyle w:val="NormalSS"/>
        <w:ind w:firstLine="0"/>
        <w:jc w:val="left"/>
        <w:rPr>
          <w:szCs w:val="24"/>
        </w:rPr>
      </w:pPr>
    </w:p>
    <w:p w:rsidR="002B3579" w:rsidRPr="00804D3C" w:rsidP="00CB5DE4" w14:paraId="78CCFE5A" w14:textId="54A80C50">
      <w:pPr>
        <w:pStyle w:val="NormalSS"/>
        <w:keepNext/>
        <w:ind w:firstLine="0"/>
        <w:jc w:val="left"/>
        <w:rPr>
          <w:i/>
          <w:iCs/>
        </w:rPr>
      </w:pPr>
      <w:r w:rsidRPr="59CFC2A7">
        <w:rPr>
          <w:i/>
          <w:iCs/>
        </w:rPr>
        <w:t>Step 1:  Identification and Use of Sort Variables</w:t>
      </w:r>
    </w:p>
    <w:p w:rsidR="002B3579" w:rsidP="00CB5DE4" w14:paraId="6B46BF4C" w14:textId="2FF2D831">
      <w:pPr>
        <w:pStyle w:val="NormalSS"/>
        <w:keepNext/>
        <w:ind w:firstLine="0"/>
        <w:jc w:val="left"/>
      </w:pPr>
      <w:r>
        <w:t xml:space="preserve">Because </w:t>
      </w:r>
      <w:r>
        <w:t>the samples for the treatment and control groups within the methodological studies will be selected using systematic random sampling, the identification of sort variables and the use of an appropriate sort order is extremely important.  Including a particular variable in the sort ensures similar distributions of the levels of that variable across the control and treatment groups.</w:t>
      </w:r>
    </w:p>
    <w:p w:rsidR="002B3579" w:rsidP="002B3579" w14:paraId="1425C983" w14:textId="77777777">
      <w:pPr>
        <w:pStyle w:val="NormalSS"/>
        <w:ind w:firstLine="0"/>
        <w:jc w:val="left"/>
        <w:rPr>
          <w:szCs w:val="24"/>
        </w:rPr>
      </w:pPr>
    </w:p>
    <w:p w:rsidR="002B3579" w:rsidP="002B3579" w14:paraId="08B066A8" w14:textId="752ED3DC">
      <w:pPr>
        <w:pStyle w:val="NormalSS"/>
        <w:ind w:firstLine="0"/>
        <w:jc w:val="left"/>
      </w:pPr>
      <w:r>
        <w:t xml:space="preserve">Text messages </w:t>
      </w:r>
      <w:r w:rsidR="2AE68556">
        <w:t xml:space="preserve">will be evaluated in the </w:t>
      </w:r>
      <w:r w:rsidR="00972501">
        <w:t xml:space="preserve">2025 </w:t>
      </w:r>
      <w:r w:rsidR="2AE68556">
        <w:t xml:space="preserve">NSCG. </w:t>
      </w:r>
    </w:p>
    <w:p w:rsidR="002B3579" w14:paraId="7A13E812" w14:textId="55E5F46F">
      <w:pPr>
        <w:pStyle w:val="NormalSS"/>
        <w:keepNext/>
        <w:numPr>
          <w:ilvl w:val="0"/>
          <w:numId w:val="10"/>
        </w:numPr>
        <w:jc w:val="left"/>
      </w:pPr>
      <w:r>
        <w:t xml:space="preserve">2025 </w:t>
      </w:r>
      <w:r w:rsidR="2AE68556">
        <w:t>NSCG sampling cell and sort variables</w:t>
      </w:r>
      <w:r w:rsidR="25B2CBCE">
        <w:t>.</w:t>
      </w:r>
    </w:p>
    <w:p w:rsidR="002B3579" w:rsidRPr="00584E0A" w:rsidP="002B3579" w14:paraId="68BAE370" w14:textId="77777777">
      <w:pPr>
        <w:pStyle w:val="NormalSS"/>
        <w:keepNext/>
        <w:ind w:left="720" w:firstLine="0"/>
        <w:jc w:val="left"/>
        <w:rPr>
          <w:szCs w:val="24"/>
        </w:rPr>
      </w:pPr>
    </w:p>
    <w:p w:rsidR="002B3579" w:rsidP="002B3579" w14:paraId="64B424EA" w14:textId="77777777">
      <w:pPr>
        <w:pStyle w:val="NormalSS"/>
        <w:ind w:firstLine="0"/>
        <w:jc w:val="left"/>
        <w:rPr>
          <w:i/>
          <w:szCs w:val="24"/>
        </w:rPr>
      </w:pPr>
      <w:r>
        <w:rPr>
          <w:i/>
          <w:szCs w:val="24"/>
        </w:rPr>
        <w:t>Step 2:  Select the Samples</w:t>
      </w:r>
    </w:p>
    <w:p w:rsidR="002F62D2" w:rsidP="00091EBA" w14:paraId="1DBBF3D1" w14:textId="77777777">
      <w:pPr>
        <w:pStyle w:val="NormalSS"/>
        <w:spacing w:line="259" w:lineRule="auto"/>
        <w:ind w:firstLine="0"/>
        <w:jc w:val="left"/>
        <w:rPr>
          <w:color w:val="000000" w:themeColor="text1"/>
        </w:rPr>
      </w:pPr>
      <w:r w:rsidRPr="59CFC2A7">
        <w:rPr>
          <w:color w:val="000000" w:themeColor="text1"/>
        </w:rPr>
        <w:t xml:space="preserve">For the text message experiment, </w:t>
      </w:r>
      <w:r w:rsidRPr="59CFC2A7" w:rsidR="52BD1021">
        <w:rPr>
          <w:color w:val="000000" w:themeColor="text1"/>
        </w:rPr>
        <w:t>approximately 30,000</w:t>
      </w:r>
      <w:r>
        <w:rPr>
          <w:rStyle w:val="FootnoteReference"/>
          <w:color w:val="000000" w:themeColor="text1"/>
        </w:rPr>
        <w:footnoteReference w:id="6"/>
      </w:r>
      <w:r w:rsidRPr="59CFC2A7" w:rsidR="52BD1021">
        <w:rPr>
          <w:color w:val="000000" w:themeColor="text1"/>
        </w:rPr>
        <w:t xml:space="preserve"> </w:t>
      </w:r>
      <w:r w:rsidRPr="59CFC2A7" w:rsidR="2DFCE8DF">
        <w:rPr>
          <w:color w:val="000000" w:themeColor="text1"/>
        </w:rPr>
        <w:t xml:space="preserve">sample cases </w:t>
      </w:r>
      <w:r w:rsidRPr="59CFC2A7" w:rsidR="52BD1021">
        <w:rPr>
          <w:color w:val="000000" w:themeColor="text1"/>
        </w:rPr>
        <w:t xml:space="preserve">opted in to receive text messages for the 2025 cycle. </w:t>
      </w:r>
      <w:r w:rsidRPr="59CFC2A7" w:rsidR="5FB9E01A">
        <w:rPr>
          <w:color w:val="000000" w:themeColor="text1"/>
        </w:rPr>
        <w:t>This number will be subset to</w:t>
      </w:r>
      <w:r w:rsidRPr="59CFC2A7">
        <w:rPr>
          <w:color w:val="000000" w:themeColor="text1"/>
        </w:rPr>
        <w:t xml:space="preserve"> the eligible population (see above for eligibility criteria) and a systematic random sample </w:t>
      </w:r>
      <w:r w:rsidRPr="59CFC2A7" w:rsidR="5487F7D7">
        <w:rPr>
          <w:color w:val="000000" w:themeColor="text1"/>
        </w:rPr>
        <w:t>will evenly divide</w:t>
      </w:r>
      <w:r w:rsidRPr="59CFC2A7" w:rsidR="19F9FA4B">
        <w:rPr>
          <w:color w:val="000000" w:themeColor="text1"/>
        </w:rPr>
        <w:t xml:space="preserve"> the cases into a control group and two treatment groups.</w:t>
      </w:r>
      <w:r w:rsidRPr="59CFC2A7">
        <w:rPr>
          <w:color w:val="000000" w:themeColor="text1"/>
        </w:rPr>
        <w:t xml:space="preserve"> </w:t>
      </w:r>
    </w:p>
    <w:p w:rsidR="002F62D2" w:rsidP="00091EBA" w14:paraId="2E2DCAF8" w14:textId="77777777">
      <w:pPr>
        <w:pStyle w:val="NormalSS"/>
        <w:spacing w:line="259" w:lineRule="auto"/>
        <w:ind w:firstLine="0"/>
        <w:jc w:val="left"/>
        <w:rPr>
          <w:color w:val="000000" w:themeColor="text1"/>
        </w:rPr>
      </w:pPr>
    </w:p>
    <w:p w:rsidR="00C3148B" w:rsidP="00091EBA" w14:paraId="0E2DD9FC" w14:textId="771853D7">
      <w:pPr>
        <w:pStyle w:val="NormalSS"/>
        <w:spacing w:line="259" w:lineRule="auto"/>
        <w:ind w:firstLine="0"/>
        <w:jc w:val="left"/>
        <w:rPr>
          <w:color w:val="000000" w:themeColor="text1"/>
        </w:rPr>
      </w:pPr>
      <w:r w:rsidRPr="59CFC2A7">
        <w:rPr>
          <w:color w:val="000000" w:themeColor="text1"/>
        </w:rPr>
        <w:t xml:space="preserve">For the </w:t>
      </w:r>
      <w:r w:rsidRPr="59CFC2A7" w:rsidR="04D6EC07">
        <w:rPr>
          <w:color w:val="000000" w:themeColor="text1"/>
        </w:rPr>
        <w:t>plain language letters experiment</w:t>
      </w:r>
      <w:r w:rsidRPr="59CFC2A7">
        <w:rPr>
          <w:color w:val="000000" w:themeColor="text1"/>
        </w:rPr>
        <w:t xml:space="preserve">, </w:t>
      </w:r>
      <w:r w:rsidR="002F62D2">
        <w:rPr>
          <w:color w:val="000000" w:themeColor="text1"/>
        </w:rPr>
        <w:t>new sample cases</w:t>
      </w:r>
      <w:r w:rsidRPr="59CFC2A7">
        <w:rPr>
          <w:color w:val="000000" w:themeColor="text1"/>
        </w:rPr>
        <w:t xml:space="preserve"> will be subset to the eligible population (see above for eligibility criteria) and a systematic random sample of approximately </w:t>
      </w:r>
      <w:r w:rsidRPr="59CFC2A7" w:rsidR="3972ED4D">
        <w:rPr>
          <w:color w:val="000000" w:themeColor="text1"/>
        </w:rPr>
        <w:t>10,000</w:t>
      </w:r>
      <w:r w:rsidRPr="59CFC2A7">
        <w:rPr>
          <w:color w:val="000000" w:themeColor="text1"/>
        </w:rPr>
        <w:t xml:space="preserve"> cases will be selected for the treatment group and </w:t>
      </w:r>
      <w:r w:rsidRPr="59CFC2A7" w:rsidR="0098567A">
        <w:rPr>
          <w:color w:val="000000" w:themeColor="text1"/>
        </w:rPr>
        <w:t>49</w:t>
      </w:r>
      <w:r w:rsidRPr="59CFC2A7" w:rsidR="2EF3A5F0">
        <w:rPr>
          <w:color w:val="000000" w:themeColor="text1"/>
        </w:rPr>
        <w:t>,000</w:t>
      </w:r>
      <w:r w:rsidRPr="59CFC2A7">
        <w:rPr>
          <w:color w:val="000000" w:themeColor="text1"/>
        </w:rPr>
        <w:t xml:space="preserve"> cases will be selected for the control group.  </w:t>
      </w:r>
    </w:p>
    <w:p w:rsidR="002B3579" w:rsidP="00983513" w14:paraId="598536DF" w14:textId="2ACC22E1">
      <w:pPr>
        <w:pStyle w:val="NormalSS"/>
        <w:ind w:firstLine="0"/>
        <w:jc w:val="left"/>
        <w:rPr>
          <w:szCs w:val="24"/>
        </w:rPr>
      </w:pPr>
      <w:r w:rsidRPr="539A5788">
        <w:rPr>
          <w:color w:val="000000" w:themeColor="text1"/>
        </w:rPr>
        <w:t xml:space="preserve"> </w:t>
      </w:r>
    </w:p>
    <w:p w:rsidR="002B3579" w:rsidRPr="00915ECD" w:rsidP="6F2C80A2" w14:paraId="6696DEA7" w14:textId="3E876BCA">
      <w:pPr>
        <w:pStyle w:val="NormalSS"/>
        <w:tabs>
          <w:tab w:val="clear" w:pos="432"/>
        </w:tabs>
        <w:ind w:firstLine="0"/>
        <w:jc w:val="left"/>
        <w:rPr>
          <w:i/>
          <w:iCs/>
        </w:rPr>
      </w:pPr>
      <w:r w:rsidRPr="6F2C80A2">
        <w:rPr>
          <w:i/>
          <w:iCs/>
          <w:u w:val="single"/>
        </w:rPr>
        <w:t xml:space="preserve">Minimum Detectable Differences for the </w:t>
      </w:r>
      <w:r w:rsidRPr="6F2C80A2" w:rsidR="001E6B18">
        <w:rPr>
          <w:i/>
          <w:iCs/>
          <w:u w:val="single"/>
        </w:rPr>
        <w:t>202</w:t>
      </w:r>
      <w:r w:rsidR="001E6B18">
        <w:rPr>
          <w:i/>
          <w:iCs/>
          <w:u w:val="single"/>
        </w:rPr>
        <w:t>5</w:t>
      </w:r>
      <w:r w:rsidRPr="6F2C80A2" w:rsidR="001E6B18">
        <w:rPr>
          <w:i/>
          <w:iCs/>
          <w:u w:val="single"/>
        </w:rPr>
        <w:t xml:space="preserve"> </w:t>
      </w:r>
      <w:r w:rsidRPr="6F2C80A2">
        <w:rPr>
          <w:i/>
          <w:iCs/>
          <w:u w:val="single"/>
        </w:rPr>
        <w:t>NSCG Methodological Experiment</w:t>
      </w:r>
      <w:r w:rsidR="001E6B18">
        <w:rPr>
          <w:i/>
          <w:iCs/>
          <w:u w:val="single"/>
        </w:rPr>
        <w:t>s</w:t>
      </w:r>
    </w:p>
    <w:p w:rsidR="002B3579" w:rsidP="6F2C80A2" w14:paraId="44E89E1C" w14:textId="49715B27">
      <w:pPr>
        <w:ind w:left="0"/>
        <w:rPr>
          <w:rFonts w:ascii="Times New Roman" w:hAnsi="Times New Roman"/>
        </w:rPr>
      </w:pPr>
      <w:r w:rsidRPr="539A5788">
        <w:rPr>
          <w:rFonts w:ascii="Times New Roman" w:hAnsi="Times New Roman"/>
        </w:rPr>
        <w:t xml:space="preserve">Appendix </w:t>
      </w:r>
      <w:r w:rsidRPr="539A5788" w:rsidR="00F26D0A">
        <w:rPr>
          <w:rFonts w:ascii="Times New Roman" w:hAnsi="Times New Roman"/>
        </w:rPr>
        <w:t xml:space="preserve">I </w:t>
      </w:r>
      <w:r w:rsidRPr="539A5788">
        <w:rPr>
          <w:rFonts w:ascii="Times New Roman" w:hAnsi="Times New Roman"/>
        </w:rPr>
        <w:t xml:space="preserve">provides information on the minimum detectible differences achieved by the sample sizes associated with the </w:t>
      </w:r>
      <w:r w:rsidRPr="539A5788" w:rsidR="001E6B18">
        <w:rPr>
          <w:rFonts w:ascii="Times New Roman" w:hAnsi="Times New Roman"/>
        </w:rPr>
        <w:t>202</w:t>
      </w:r>
      <w:r w:rsidR="001E6B18">
        <w:rPr>
          <w:rFonts w:ascii="Times New Roman" w:hAnsi="Times New Roman"/>
        </w:rPr>
        <w:t>5</w:t>
      </w:r>
      <w:r w:rsidRPr="539A5788" w:rsidR="001E6B18">
        <w:rPr>
          <w:rFonts w:ascii="Times New Roman" w:hAnsi="Times New Roman"/>
        </w:rPr>
        <w:t xml:space="preserve"> </w:t>
      </w:r>
      <w:r w:rsidRPr="539A5788">
        <w:rPr>
          <w:rFonts w:ascii="Times New Roman" w:hAnsi="Times New Roman"/>
        </w:rPr>
        <w:t>NSCG methodological experiment</w:t>
      </w:r>
      <w:r w:rsidR="001E6B18">
        <w:rPr>
          <w:rFonts w:ascii="Times New Roman" w:hAnsi="Times New Roman"/>
        </w:rPr>
        <w:t>s</w:t>
      </w:r>
      <w:r w:rsidRPr="539A5788">
        <w:rPr>
          <w:rFonts w:ascii="Times New Roman" w:hAnsi="Times New Roman"/>
        </w:rPr>
        <w:t>.</w:t>
      </w:r>
    </w:p>
    <w:p w:rsidR="002B3579" w:rsidP="002B3579" w14:paraId="2B06722A" w14:textId="77777777">
      <w:pPr>
        <w:ind w:left="0"/>
        <w:rPr>
          <w:rFonts w:ascii="Times New Roman" w:hAnsi="Times New Roman"/>
          <w:szCs w:val="24"/>
        </w:rPr>
      </w:pPr>
    </w:p>
    <w:p w:rsidR="002B3579" w:rsidRPr="00915ECD" w:rsidP="00C805A1" w14:paraId="31566E81" w14:textId="77777777">
      <w:pPr>
        <w:pStyle w:val="NormalSS"/>
        <w:keepNext/>
        <w:ind w:firstLine="0"/>
        <w:jc w:val="left"/>
        <w:rPr>
          <w:i/>
          <w:szCs w:val="24"/>
          <w:u w:val="single"/>
        </w:rPr>
      </w:pPr>
      <w:r w:rsidRPr="00915ECD">
        <w:rPr>
          <w:i/>
          <w:szCs w:val="24"/>
          <w:u w:val="single"/>
        </w:rPr>
        <w:t>Analysis of Methodological Experiments</w:t>
      </w:r>
    </w:p>
    <w:p w:rsidR="002B3579" w:rsidP="004C75C9" w14:paraId="5BDA1C02" w14:textId="77B4FB74">
      <w:pPr>
        <w:keepNext/>
        <w:spacing w:after="80"/>
        <w:ind w:left="0"/>
        <w:rPr>
          <w:rFonts w:ascii="Times New Roman" w:hAnsi="Times New Roman"/>
        </w:rPr>
      </w:pPr>
      <w:r>
        <w:rPr>
          <w:rFonts w:ascii="Times New Roman" w:hAnsi="Times New Roman"/>
        </w:rPr>
        <w:t xml:space="preserve">As </w:t>
      </w:r>
      <w:r w:rsidR="003707A2">
        <w:rPr>
          <w:rFonts w:ascii="Times New Roman" w:hAnsi="Times New Roman"/>
        </w:rPr>
        <w:t>described in Appendix H</w:t>
      </w:r>
      <w:r>
        <w:rPr>
          <w:rFonts w:ascii="Times New Roman" w:hAnsi="Times New Roman"/>
        </w:rPr>
        <w:t>, we</w:t>
      </w:r>
      <w:r w:rsidRPr="008B68CD">
        <w:rPr>
          <w:rFonts w:ascii="Times New Roman" w:hAnsi="Times New Roman"/>
        </w:rPr>
        <w:t xml:space="preserve"> will </w:t>
      </w:r>
      <w:r>
        <w:rPr>
          <w:rFonts w:ascii="Times New Roman" w:hAnsi="Times New Roman"/>
        </w:rPr>
        <w:t xml:space="preserve">calculate </w:t>
      </w:r>
      <w:r w:rsidRPr="008B68CD">
        <w:rPr>
          <w:rFonts w:ascii="Times New Roman" w:hAnsi="Times New Roman"/>
        </w:rPr>
        <w:t>several metrics to evaluate the effects of the methodological interventions and will compare the metrics between the control group and treatment groups.  We will evaluate:</w:t>
      </w:r>
    </w:p>
    <w:p w:rsidR="002B3579" w:rsidRPr="00CD0ABF" w14:paraId="6F9846E2" w14:textId="77777777">
      <w:pPr>
        <w:pStyle w:val="ListParagraph"/>
        <w:numPr>
          <w:ilvl w:val="0"/>
          <w:numId w:val="13"/>
        </w:numPr>
        <w:contextualSpacing w:val="0"/>
        <w:rPr>
          <w:rFonts w:ascii="Times New Roman" w:hAnsi="Times New Roman"/>
        </w:rPr>
      </w:pPr>
      <w:r w:rsidRPr="00CD0ABF">
        <w:rPr>
          <w:rFonts w:ascii="Times New Roman" w:hAnsi="Times New Roman"/>
        </w:rPr>
        <w:t>response rates (overall and by subgroup);</w:t>
      </w:r>
    </w:p>
    <w:p w:rsidR="002B3579" w:rsidRPr="00CD0ABF" w:rsidP="539A5788" w14:paraId="3FE43B98" w14:textId="2B701365">
      <w:pPr>
        <w:pStyle w:val="ListParagraph"/>
        <w:numPr>
          <w:ilvl w:val="0"/>
          <w:numId w:val="13"/>
        </w:numPr>
        <w:rPr>
          <w:rFonts w:ascii="Times New Roman" w:hAnsi="Times New Roman"/>
        </w:rPr>
      </w:pPr>
      <w:r w:rsidRPr="539A5788">
        <w:rPr>
          <w:rFonts w:ascii="Times New Roman" w:hAnsi="Times New Roman"/>
        </w:rPr>
        <w:t>response distributions for key demographic groups</w:t>
      </w:r>
      <w:r w:rsidRPr="539A5788">
        <w:rPr>
          <w:rFonts w:ascii="Times New Roman" w:hAnsi="Times New Roman"/>
        </w:rPr>
        <w:t>;</w:t>
      </w:r>
    </w:p>
    <w:p w:rsidR="003D50F0" w14:paraId="11B8099B" w14:textId="77777777">
      <w:pPr>
        <w:pStyle w:val="ListParagraph"/>
        <w:keepNext/>
        <w:numPr>
          <w:ilvl w:val="0"/>
          <w:numId w:val="13"/>
        </w:numPr>
        <w:contextualSpacing w:val="0"/>
        <w:rPr>
          <w:rFonts w:ascii="Times New Roman" w:hAnsi="Times New Roman"/>
        </w:rPr>
      </w:pPr>
      <w:r w:rsidRPr="00CD0ABF">
        <w:rPr>
          <w:rFonts w:ascii="Times New Roman" w:hAnsi="Times New Roman"/>
        </w:rPr>
        <w:t>mean square</w:t>
      </w:r>
      <w:r w:rsidR="00D055D6">
        <w:rPr>
          <w:rFonts w:ascii="Times New Roman" w:hAnsi="Times New Roman"/>
        </w:rPr>
        <w:t>d</w:t>
      </w:r>
      <w:r w:rsidRPr="00CD0ABF">
        <w:rPr>
          <w:rFonts w:ascii="Times New Roman" w:hAnsi="Times New Roman"/>
        </w:rPr>
        <w:t xml:space="preserve"> error (MSE) effect on key estimates; </w:t>
      </w:r>
    </w:p>
    <w:p w:rsidR="002B3579" w:rsidRPr="00CD0ABF" w14:paraId="31CF1AD9" w14:textId="2E492803">
      <w:pPr>
        <w:pStyle w:val="ListParagraph"/>
        <w:keepNext/>
        <w:numPr>
          <w:ilvl w:val="0"/>
          <w:numId w:val="13"/>
        </w:numPr>
        <w:contextualSpacing w:val="0"/>
        <w:rPr>
          <w:rFonts w:ascii="Times New Roman" w:hAnsi="Times New Roman"/>
        </w:rPr>
      </w:pPr>
      <w:r>
        <w:rPr>
          <w:rFonts w:ascii="Times New Roman" w:hAnsi="Times New Roman"/>
        </w:rPr>
        <w:t xml:space="preserve">time to receive a response; </w:t>
      </w:r>
      <w:r w:rsidRPr="00CD0ABF">
        <w:rPr>
          <w:rFonts w:ascii="Times New Roman" w:hAnsi="Times New Roman"/>
        </w:rPr>
        <w:t xml:space="preserve">and </w:t>
      </w:r>
    </w:p>
    <w:p w:rsidR="002B3579" w:rsidRPr="00CD0ABF" w14:paraId="7145CE7F" w14:textId="77777777">
      <w:pPr>
        <w:pStyle w:val="ListParagraph"/>
        <w:keepNext/>
        <w:numPr>
          <w:ilvl w:val="0"/>
          <w:numId w:val="13"/>
        </w:numPr>
        <w:contextualSpacing w:val="0"/>
        <w:rPr>
          <w:rFonts w:ascii="Times New Roman" w:hAnsi="Times New Roman"/>
        </w:rPr>
      </w:pPr>
      <w:r w:rsidRPr="00CD0ABF">
        <w:rPr>
          <w:rFonts w:ascii="Times New Roman" w:hAnsi="Times New Roman"/>
        </w:rPr>
        <w:t>cost per sample case/cost per complete interview (overall and by subgroup).</w:t>
      </w:r>
    </w:p>
    <w:p w:rsidR="002B3579" w:rsidP="002B3579" w14:paraId="1E0FCBE9" w14:textId="77777777">
      <w:pPr>
        <w:ind w:left="0"/>
        <w:rPr>
          <w:rFonts w:ascii="Times New Roman" w:hAnsi="Times New Roman"/>
        </w:rPr>
      </w:pPr>
    </w:p>
    <w:p w:rsidR="002B3579" w:rsidP="002B3579" w14:paraId="5F0E612A" w14:textId="2A595AA1">
      <w:pPr>
        <w:ind w:left="0"/>
        <w:rPr>
          <w:rFonts w:ascii="Times New Roman" w:hAnsi="Times New Roman"/>
        </w:rPr>
      </w:pPr>
      <w:r w:rsidRPr="539A5788">
        <w:rPr>
          <w:rFonts w:ascii="Times New Roman" w:hAnsi="Times New Roman"/>
        </w:rPr>
        <w:t xml:space="preserve">The subgroups that will be broken out are the ones that primarily drive differences in response rates and include age group, race/ethnicity, highest degree, and </w:t>
      </w:r>
      <w:r w:rsidRPr="539A5788" w:rsidR="004C1D3B">
        <w:rPr>
          <w:rFonts w:ascii="Times New Roman" w:hAnsi="Times New Roman"/>
        </w:rPr>
        <w:t>young graduate</w:t>
      </w:r>
      <w:r w:rsidRPr="539A5788" w:rsidR="00026787">
        <w:rPr>
          <w:rFonts w:ascii="Times New Roman" w:hAnsi="Times New Roman"/>
        </w:rPr>
        <w:t xml:space="preserve"> groups</w:t>
      </w:r>
      <w:r w:rsidRPr="539A5788" w:rsidR="009F45CB">
        <w:rPr>
          <w:rFonts w:ascii="Times New Roman" w:hAnsi="Times New Roman"/>
        </w:rPr>
        <w:t>.</w:t>
      </w:r>
      <w:r w:rsidRPr="539A5788" w:rsidR="006E1A66">
        <w:rPr>
          <w:rFonts w:ascii="Times New Roman" w:hAnsi="Times New Roman"/>
        </w:rPr>
        <w:t xml:space="preserve"> </w:t>
      </w:r>
      <w:r w:rsidRPr="539A5788" w:rsidR="009F45CB">
        <w:rPr>
          <w:rFonts w:ascii="Times New Roman" w:hAnsi="Times New Roman"/>
        </w:rPr>
        <w:t xml:space="preserve"> </w:t>
      </w:r>
    </w:p>
    <w:p w:rsidR="00C16225" w:rsidP="00CF0B6B" w14:paraId="08BBE1A0" w14:textId="0200AF38">
      <w:pPr>
        <w:ind w:left="0"/>
        <w:rPr>
          <w:rFonts w:ascii="Times New Roman" w:hAnsi="Times New Roman"/>
        </w:rPr>
      </w:pPr>
    </w:p>
    <w:p w:rsidR="00F1658B" w:rsidRPr="008B68CD" w:rsidP="008B68CD" w14:paraId="2ACB5ED7" w14:textId="77777777">
      <w:pPr>
        <w:ind w:left="0"/>
        <w:rPr>
          <w:rFonts w:ascii="Times New Roman" w:hAnsi="Times New Roman"/>
        </w:rPr>
      </w:pPr>
    </w:p>
    <w:p w:rsidR="00B776D7" w:rsidRPr="00DB68FB" w14:paraId="57021BEC" w14:textId="2B220771">
      <w:pPr>
        <w:pStyle w:val="Heading2"/>
        <w:numPr>
          <w:ilvl w:val="0"/>
          <w:numId w:val="2"/>
        </w:numPr>
        <w:tabs>
          <w:tab w:val="clear" w:pos="0"/>
          <w:tab w:val="num" w:pos="720"/>
          <w:tab w:val="clear" w:pos="1440"/>
          <w:tab w:val="left" w:pos="2520"/>
        </w:tabs>
        <w:spacing w:before="0" w:after="0"/>
        <w:ind w:hanging="1440"/>
        <w:rPr>
          <w:szCs w:val="24"/>
        </w:rPr>
      </w:pPr>
      <w:bookmarkStart w:id="26" w:name="_Toc257283600"/>
      <w:bookmarkStart w:id="27" w:name="_Toc127427104"/>
      <w:r w:rsidRPr="00DB68FB">
        <w:rPr>
          <w:szCs w:val="24"/>
        </w:rPr>
        <w:t xml:space="preserve">CONTACT </w:t>
      </w:r>
      <w:bookmarkEnd w:id="24"/>
      <w:bookmarkEnd w:id="25"/>
      <w:bookmarkEnd w:id="26"/>
      <w:r w:rsidR="007B53F7">
        <w:rPr>
          <w:szCs w:val="24"/>
        </w:rPr>
        <w:t>INFORMATION</w:t>
      </w:r>
      <w:bookmarkEnd w:id="27"/>
    </w:p>
    <w:p w:rsidR="00B776D7" w:rsidRPr="00DB68FB" w:rsidP="001D1174" w14:paraId="06F600F5" w14:textId="77777777">
      <w:pPr>
        <w:pStyle w:val="NormalSS"/>
      </w:pPr>
    </w:p>
    <w:p w:rsidR="000377B8" w:rsidP="000377B8" w14:paraId="1E6ACE1E" w14:textId="2780003F">
      <w:pPr>
        <w:pStyle w:val="NormalSS"/>
        <w:ind w:firstLine="0"/>
        <w:jc w:val="left"/>
        <w:rPr>
          <w:b/>
          <w:sz w:val="48"/>
          <w:szCs w:val="48"/>
        </w:rPr>
      </w:pPr>
      <w:r>
        <w:t xml:space="preserve">At NCSES, </w:t>
      </w:r>
      <w:r w:rsidRPr="00DB68FB">
        <w:t xml:space="preserve">the contacts for statistical aspects of data collection are </w:t>
      </w:r>
      <w:r w:rsidR="00984D5D">
        <w:t>John Finamore</w:t>
      </w:r>
      <w:r w:rsidRPr="00DB68FB">
        <w:t>, NCSES</w:t>
      </w:r>
      <w:r>
        <w:t xml:space="preserve"> Chief Statistician </w:t>
      </w:r>
      <w:r w:rsidRPr="00DB68FB">
        <w:t>(703)</w:t>
      </w:r>
      <w:r w:rsidR="00A210D2">
        <w:t xml:space="preserve"> </w:t>
      </w:r>
      <w:r w:rsidRPr="00DB68FB">
        <w:t>292-</w:t>
      </w:r>
      <w:r w:rsidR="00FA4406">
        <w:t>2258</w:t>
      </w:r>
      <w:r w:rsidRPr="00DB68FB">
        <w:t xml:space="preserve">, and </w:t>
      </w:r>
      <w:r>
        <w:t xml:space="preserve">Lynn Milan, </w:t>
      </w:r>
      <w:r w:rsidR="00A210D2">
        <w:t xml:space="preserve">NSCG </w:t>
      </w:r>
      <w:r>
        <w:t xml:space="preserve">Project Officer </w:t>
      </w:r>
      <w:r w:rsidRPr="00DB68FB">
        <w:t>(703)</w:t>
      </w:r>
      <w:r w:rsidR="00A210D2">
        <w:t xml:space="preserve"> </w:t>
      </w:r>
      <w:r w:rsidRPr="00DB68FB">
        <w:t>292-</w:t>
      </w:r>
      <w:r>
        <w:t>2275</w:t>
      </w:r>
      <w:r w:rsidRPr="00DB68FB">
        <w:t>.</w:t>
      </w:r>
    </w:p>
    <w:p w:rsidR="000377B8" w:rsidP="00BE5A5D" w14:paraId="6D5609EC" w14:textId="77777777">
      <w:pPr>
        <w:pStyle w:val="NormalSS"/>
        <w:ind w:firstLine="0"/>
        <w:jc w:val="left"/>
      </w:pPr>
    </w:p>
    <w:p w:rsidR="00AB7EA0" w:rsidP="6F2C80A2" w14:paraId="4AF6E823" w14:textId="67DD654F">
      <w:pPr>
        <w:pStyle w:val="NormalSS"/>
        <w:ind w:firstLine="0"/>
        <w:jc w:val="left"/>
        <w:rPr>
          <w:b/>
          <w:bCs/>
          <w:sz w:val="48"/>
          <w:szCs w:val="48"/>
        </w:rPr>
      </w:pPr>
      <w:r>
        <w:t xml:space="preserve">The U.S. Census Bureau will be responsible for collecting data for the </w:t>
      </w:r>
      <w:r w:rsidR="007D4983">
        <w:t xml:space="preserve">2025 </w:t>
      </w:r>
      <w:r>
        <w:t xml:space="preserve">NSCG, via an Interagency Agreement.  </w:t>
      </w:r>
      <w:r w:rsidR="21902AA1">
        <w:t xml:space="preserve">Chief consultant on data collection </w:t>
      </w:r>
      <w:r w:rsidR="378DDBC4">
        <w:t xml:space="preserve">and methodological issues </w:t>
      </w:r>
      <w:r w:rsidR="1DFF7B24">
        <w:t xml:space="preserve">at the Census Bureau </w:t>
      </w:r>
      <w:r w:rsidR="21902AA1">
        <w:t xml:space="preserve">is </w:t>
      </w:r>
      <w:r w:rsidR="007D4983">
        <w:t>Christine Borman</w:t>
      </w:r>
      <w:r w:rsidR="1DFF7B24">
        <w:t xml:space="preserve">, </w:t>
      </w:r>
      <w:r w:rsidR="00181804">
        <w:t>NSCG Survey Director</w:t>
      </w:r>
      <w:r w:rsidR="496F4309">
        <w:t>,</w:t>
      </w:r>
      <w:r w:rsidR="1E544639">
        <w:t xml:space="preserve"> </w:t>
      </w:r>
      <w:r w:rsidR="53705BD0">
        <w:t>(301)</w:t>
      </w:r>
      <w:r w:rsidR="00124987">
        <w:t xml:space="preserve"> </w:t>
      </w:r>
      <w:r w:rsidR="53705BD0">
        <w:t>763-</w:t>
      </w:r>
      <w:r w:rsidR="007D4983">
        <w:t>4315</w:t>
      </w:r>
      <w:r w:rsidR="1DFF7B24">
        <w:t xml:space="preserve">.  </w:t>
      </w:r>
      <w:r w:rsidR="21902AA1">
        <w:t>The Demographic St</w:t>
      </w:r>
      <w:r w:rsidR="1DFF7B24">
        <w:t xml:space="preserve">atistical Methods Division </w:t>
      </w:r>
      <w:r w:rsidR="67198F9E">
        <w:t xml:space="preserve">(DSMD) </w:t>
      </w:r>
      <w:r w:rsidR="1DFF7B24">
        <w:t xml:space="preserve">will </w:t>
      </w:r>
      <w:r w:rsidR="21902AA1">
        <w:t xml:space="preserve">manage all </w:t>
      </w:r>
      <w:r w:rsidR="496F4309">
        <w:t xml:space="preserve">NSCG </w:t>
      </w:r>
      <w:r w:rsidR="21902AA1">
        <w:t>sample selection operation</w:t>
      </w:r>
      <w:r w:rsidR="1DFF7B24">
        <w:t xml:space="preserve">s at the Census Bureau.  </w:t>
      </w:r>
      <w:r w:rsidR="496F4309">
        <w:t>Chief consultant on statistical issues</w:t>
      </w:r>
      <w:r>
        <w:t xml:space="preserve"> at the Census Bureau</w:t>
      </w:r>
      <w:r w:rsidR="496F4309">
        <w:t xml:space="preserve"> is Michael White, </w:t>
      </w:r>
      <w:r w:rsidR="67198F9E">
        <w:t>DSMD</w:t>
      </w:r>
      <w:r w:rsidR="496F4309">
        <w:t xml:space="preserve"> Survey Design Lead, (301)</w:t>
      </w:r>
      <w:r w:rsidR="00124987">
        <w:t xml:space="preserve"> </w:t>
      </w:r>
      <w:r w:rsidR="496F4309">
        <w:t>763-9306.</w:t>
      </w:r>
    </w:p>
    <w:sectPr w:rsidSect="00813E31">
      <w:headerReference w:type="even" r:id="rId20"/>
      <w:headerReference w:type="default" r:id="rId21"/>
      <w:footerReference w:type="even" r:id="rId22"/>
      <w:footerReference w:type="default" r:id="rId23"/>
      <w:headerReference w:type="first" r:id="rId24"/>
      <w:footerReference w:type="first" r:id="rId25"/>
      <w:pgSz w:w="12240" w:h="15840" w:code="1"/>
      <w:pgMar w:top="1440" w:right="1440" w:bottom="1440" w:left="1440" w:header="0" w:footer="72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F05E90" w14:paraId="636F62A4" w14:textId="77777777">
      <w:r>
        <w:separator/>
      </w:r>
    </w:p>
  </w:endnote>
  <w:endnote w:type="continuationSeparator" w:id="1">
    <w:p w:rsidR="00F05E90" w14:paraId="727A9C7D" w14:textId="77777777">
      <w:r>
        <w:continuationSeparator/>
      </w:r>
    </w:p>
  </w:endnote>
  <w:endnote w:type="continuationNotice" w:id="2">
    <w:p w:rsidR="00F05E90" w14:paraId="73CFE6F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1428" w14:paraId="48D93F3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353C" w:rsidP="00175AF4" w14:paraId="4525BFDA" w14:textId="23616D5B">
    <w:pPr>
      <w:pStyle w:val="Footer"/>
      <w:ind w:left="0"/>
    </w:pPr>
    <w:bookmarkStart w:id="1" w:name="TITUS1FooterPrimary"/>
    <w:r w:rsidRPr="00175AF4">
      <w:rPr>
        <w:color w:val="000000"/>
        <w:sz w:val="17"/>
      </w:rPr>
      <w:t>  </w:t>
    </w:r>
    <w:bookmarkEnd w:id="1"/>
  </w:p>
  <w:p w:rsidR="002B353C" w14:paraId="543DE303" w14:textId="77777777">
    <w:pPr>
      <w:ind w:left="0"/>
      <w:rPr>
        <w:i/>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353C" w:rsidP="00D3124E" w14:paraId="7CFFD607" w14:textId="52ACED35">
    <w:pPr>
      <w:pStyle w:val="Footer"/>
      <w:ind w:left="0"/>
      <w:jc w:val="center"/>
    </w:pPr>
    <w:r>
      <w:fldChar w:fldCharType="begin"/>
    </w:r>
    <w:r>
      <w:instrText xml:space="preserve"> PAGE   \* MERGEFORMAT </w:instrText>
    </w:r>
    <w:r>
      <w:fldChar w:fldCharType="separate"/>
    </w:r>
    <w:r>
      <w:rPr>
        <w:noProof/>
      </w:rPr>
      <w:t>1</w:t>
    </w:r>
    <w:r>
      <w:rPr>
        <w:noProof/>
      </w:rPr>
      <w:fldChar w:fldCharType="end"/>
    </w:r>
  </w:p>
  <w:p w:rsidR="002B353C" w14:paraId="5AE75C3B"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1428" w14:paraId="7BF2EF2A"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1428" w:rsidP="00175AF4" w14:paraId="0B20AFA3" w14:textId="0E402727">
    <w:pPr>
      <w:pStyle w:val="Footer"/>
      <w:ind w:left="0"/>
    </w:pPr>
    <w:bookmarkStart w:id="28" w:name="TITUS2FooterPrimary"/>
    <w:r w:rsidRPr="00175AF4">
      <w:rPr>
        <w:color w:val="000000"/>
        <w:sz w:val="17"/>
      </w:rPr>
      <w:t>  </w:t>
    </w:r>
    <w:bookmarkEnd w:id="28"/>
  </w:p>
  <w:p w:rsidR="002B353C" w:rsidP="0043651B" w14:paraId="056E867B" w14:textId="7D679DE1">
    <w:pPr>
      <w:pStyle w:val="Footer"/>
      <w:ind w:left="0"/>
      <w:jc w:val="center"/>
    </w:pPr>
    <w:sdt>
      <w:sdtPr>
        <w:id w:val="205858032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rsidR="002B353C" w14:paraId="08DD5B14" w14:textId="77777777">
    <w:pPr>
      <w:ind w:left="0"/>
      <w:rPr>
        <w:i/>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1428" w:rsidP="00175AF4" w14:paraId="55539FE0" w14:textId="154013D0">
    <w:pPr>
      <w:pStyle w:val="Footer"/>
      <w:ind w:left="0"/>
    </w:pPr>
    <w:bookmarkStart w:id="29" w:name="TITUS2FooterFirstPage"/>
    <w:r w:rsidRPr="00175AF4">
      <w:rPr>
        <w:color w:val="000000"/>
        <w:sz w:val="17"/>
      </w:rPr>
      <w:t>  </w:t>
    </w:r>
    <w:bookmarkEnd w:id="29"/>
  </w:p>
  <w:p w:rsidR="00A61428" w:rsidP="00D3124E" w14:paraId="1FC0160A" w14:textId="52E5CF6E">
    <w:pPr>
      <w:pStyle w:val="Footer"/>
      <w:ind w:left="0"/>
      <w:jc w:val="center"/>
    </w:pPr>
    <w:r>
      <w:fldChar w:fldCharType="begin"/>
    </w:r>
    <w:r>
      <w:instrText xml:space="preserve"> PAGE   \* MERGEFORMAT </w:instrText>
    </w:r>
    <w:r>
      <w:fldChar w:fldCharType="separate"/>
    </w:r>
    <w:r>
      <w:rPr>
        <w:noProof/>
      </w:rPr>
      <w:t>1</w:t>
    </w:r>
    <w:r>
      <w:rPr>
        <w:noProof/>
      </w:rPr>
      <w:fldChar w:fldCharType="end"/>
    </w:r>
  </w:p>
  <w:p w:rsidR="00A61428" w14:paraId="271A498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05E90" w:rsidP="002E4749" w14:paraId="6A7909FF" w14:textId="77777777">
      <w:pPr>
        <w:ind w:left="0"/>
        <w:rPr>
          <w:sz w:val="23"/>
        </w:rPr>
      </w:pPr>
      <w:r>
        <w:rPr>
          <w:sz w:val="23"/>
        </w:rPr>
        <w:separator/>
      </w:r>
    </w:p>
  </w:footnote>
  <w:footnote w:type="continuationSeparator" w:id="1">
    <w:p w:rsidR="00F05E90" w14:paraId="3FE39686" w14:textId="77777777">
      <w:r>
        <w:continuationSeparator/>
      </w:r>
    </w:p>
  </w:footnote>
  <w:footnote w:type="continuationNotice" w:id="2">
    <w:p w:rsidR="00F05E90" w14:paraId="71199029" w14:textId="77777777"/>
  </w:footnote>
  <w:footnote w:id="3">
    <w:p w:rsidR="002B353C" w:rsidRPr="00EC6F46" w:rsidP="005830B3" w14:paraId="08434111" w14:textId="1C8967BE">
      <w:pPr>
        <w:ind w:left="0"/>
        <w:rPr>
          <w:rFonts w:ascii="Times New Roman" w:hAnsi="Times New Roman"/>
          <w:sz w:val="22"/>
          <w:szCs w:val="22"/>
        </w:rPr>
      </w:pPr>
      <w:r w:rsidRPr="00EC6F46">
        <w:rPr>
          <w:rStyle w:val="FootnoteReference"/>
          <w:sz w:val="22"/>
          <w:szCs w:val="22"/>
        </w:rPr>
        <w:footnoteRef/>
      </w:r>
      <w:r w:rsidRPr="00EC6F46" w:rsidR="6F2C80A2">
        <w:rPr>
          <w:sz w:val="22"/>
          <w:szCs w:val="22"/>
        </w:rPr>
        <w:t xml:space="preserve"> </w:t>
      </w:r>
      <w:r w:rsidRPr="00EC6F46" w:rsidR="6F2C80A2">
        <w:rPr>
          <w:rFonts w:ascii="Times New Roman" w:hAnsi="Times New Roman"/>
          <w:sz w:val="22"/>
          <w:szCs w:val="22"/>
        </w:rPr>
        <w:t xml:space="preserve">The </w:t>
      </w:r>
      <w:r w:rsidRPr="00EC6F46" w:rsidR="00411372">
        <w:rPr>
          <w:rFonts w:ascii="Times New Roman" w:hAnsi="Times New Roman"/>
          <w:sz w:val="22"/>
          <w:szCs w:val="22"/>
        </w:rPr>
        <w:t>202</w:t>
      </w:r>
      <w:r w:rsidR="00411372">
        <w:rPr>
          <w:rFonts w:ascii="Times New Roman" w:hAnsi="Times New Roman"/>
          <w:sz w:val="22"/>
          <w:szCs w:val="22"/>
        </w:rPr>
        <w:t>5</w:t>
      </w:r>
      <w:r w:rsidRPr="00EC6F46" w:rsidR="00411372">
        <w:rPr>
          <w:rFonts w:ascii="Times New Roman" w:hAnsi="Times New Roman"/>
          <w:sz w:val="22"/>
          <w:szCs w:val="22"/>
        </w:rPr>
        <w:t xml:space="preserve"> </w:t>
      </w:r>
      <w:r w:rsidRPr="00EC6F46" w:rsidR="6F2C80A2">
        <w:rPr>
          <w:rFonts w:ascii="Times New Roman" w:hAnsi="Times New Roman"/>
          <w:sz w:val="22"/>
          <w:szCs w:val="22"/>
        </w:rPr>
        <w:t xml:space="preserve">NSCG new sample is not completely representative of the population that first earned a degree during </w:t>
      </w:r>
      <w:r w:rsidRPr="00EC6F46" w:rsidR="00411372">
        <w:rPr>
          <w:rFonts w:ascii="Times New Roman" w:hAnsi="Times New Roman"/>
          <w:sz w:val="22"/>
          <w:szCs w:val="22"/>
        </w:rPr>
        <w:t>202</w:t>
      </w:r>
      <w:r w:rsidR="00411372">
        <w:rPr>
          <w:rFonts w:ascii="Times New Roman" w:hAnsi="Times New Roman"/>
          <w:sz w:val="22"/>
          <w:szCs w:val="22"/>
        </w:rPr>
        <w:t>3</w:t>
      </w:r>
      <w:r w:rsidRPr="00EC6F46" w:rsidR="6F2C80A2">
        <w:rPr>
          <w:rFonts w:ascii="Times New Roman" w:hAnsi="Times New Roman"/>
          <w:sz w:val="22"/>
          <w:szCs w:val="22"/>
        </w:rPr>
        <w:t xml:space="preserve">, the ACS data collection year.  For example, an ACS sample person that earned their first degree in May </w:t>
      </w:r>
      <w:r w:rsidRPr="00EC6F46" w:rsidR="00411372">
        <w:rPr>
          <w:rFonts w:ascii="Times New Roman" w:hAnsi="Times New Roman"/>
          <w:sz w:val="22"/>
          <w:szCs w:val="22"/>
        </w:rPr>
        <w:t>202</w:t>
      </w:r>
      <w:r w:rsidR="00411372">
        <w:rPr>
          <w:rFonts w:ascii="Times New Roman" w:hAnsi="Times New Roman"/>
          <w:sz w:val="22"/>
          <w:szCs w:val="22"/>
        </w:rPr>
        <w:t>3</w:t>
      </w:r>
      <w:r w:rsidRPr="00EC6F46" w:rsidR="6F2C80A2">
        <w:rPr>
          <w:rFonts w:ascii="Times New Roman" w:hAnsi="Times New Roman"/>
          <w:sz w:val="22"/>
          <w:szCs w:val="22"/>
        </w:rPr>
        <w:t xml:space="preserve">, would be eligible for selection into the NSCG if their household was interviewed by ACS in July </w:t>
      </w:r>
      <w:r w:rsidRPr="00EC6F46" w:rsidR="00411372">
        <w:rPr>
          <w:rFonts w:ascii="Times New Roman" w:hAnsi="Times New Roman"/>
          <w:sz w:val="22"/>
          <w:szCs w:val="22"/>
        </w:rPr>
        <w:t>202</w:t>
      </w:r>
      <w:r w:rsidR="00411372">
        <w:rPr>
          <w:rFonts w:ascii="Times New Roman" w:hAnsi="Times New Roman"/>
          <w:sz w:val="22"/>
          <w:szCs w:val="22"/>
        </w:rPr>
        <w:t>3</w:t>
      </w:r>
      <w:r w:rsidRPr="00EC6F46" w:rsidR="00411372">
        <w:rPr>
          <w:rFonts w:ascii="Times New Roman" w:hAnsi="Times New Roman"/>
          <w:sz w:val="22"/>
          <w:szCs w:val="22"/>
        </w:rPr>
        <w:t xml:space="preserve"> </w:t>
      </w:r>
      <w:r w:rsidRPr="00EC6F46" w:rsidR="6F2C80A2">
        <w:rPr>
          <w:rFonts w:ascii="Times New Roman" w:hAnsi="Times New Roman"/>
          <w:sz w:val="22"/>
          <w:szCs w:val="22"/>
        </w:rPr>
        <w:t xml:space="preserve">(i.e., after they earned their first degree).  However, they would not be eligible for selection into the NSCG if their household was interviewed by ACS in March </w:t>
      </w:r>
      <w:r w:rsidRPr="00EC6F46" w:rsidR="00411372">
        <w:rPr>
          <w:rFonts w:ascii="Times New Roman" w:hAnsi="Times New Roman"/>
          <w:sz w:val="22"/>
          <w:szCs w:val="22"/>
        </w:rPr>
        <w:t>202</w:t>
      </w:r>
      <w:r w:rsidR="00411372">
        <w:rPr>
          <w:rFonts w:ascii="Times New Roman" w:hAnsi="Times New Roman"/>
          <w:sz w:val="22"/>
          <w:szCs w:val="22"/>
        </w:rPr>
        <w:t>3</w:t>
      </w:r>
      <w:r w:rsidRPr="00EC6F46" w:rsidR="00411372">
        <w:rPr>
          <w:rFonts w:ascii="Times New Roman" w:hAnsi="Times New Roman"/>
          <w:sz w:val="22"/>
          <w:szCs w:val="22"/>
        </w:rPr>
        <w:t xml:space="preserve"> </w:t>
      </w:r>
      <w:r w:rsidRPr="00EC6F46" w:rsidR="6F2C80A2">
        <w:rPr>
          <w:rFonts w:ascii="Times New Roman" w:hAnsi="Times New Roman"/>
          <w:sz w:val="22"/>
          <w:szCs w:val="22"/>
        </w:rPr>
        <w:t xml:space="preserve">(i.e., before they earned their first degree).  </w:t>
      </w:r>
      <w:r w:rsidR="6F2C80A2">
        <w:rPr>
          <w:rFonts w:ascii="Times New Roman" w:hAnsi="Times New Roman"/>
          <w:sz w:val="22"/>
          <w:szCs w:val="22"/>
        </w:rPr>
        <w:t>A w</w:t>
      </w:r>
      <w:r w:rsidRPr="00EC6F46" w:rsidR="6F2C80A2">
        <w:rPr>
          <w:rFonts w:ascii="Times New Roman" w:hAnsi="Times New Roman"/>
          <w:sz w:val="22"/>
          <w:szCs w:val="22"/>
        </w:rPr>
        <w:t xml:space="preserve">eighting adjustment </w:t>
      </w:r>
      <w:r w:rsidR="6F2C80A2">
        <w:rPr>
          <w:rFonts w:ascii="Times New Roman" w:hAnsi="Times New Roman"/>
          <w:sz w:val="22"/>
          <w:szCs w:val="22"/>
        </w:rPr>
        <w:t>is</w:t>
      </w:r>
      <w:r w:rsidRPr="00EC6F46" w:rsidR="6F2C80A2">
        <w:rPr>
          <w:rFonts w:ascii="Times New Roman" w:hAnsi="Times New Roman"/>
          <w:sz w:val="22"/>
          <w:szCs w:val="22"/>
        </w:rPr>
        <w:t xml:space="preserve"> implemented</w:t>
      </w:r>
      <w:r w:rsidR="6F2C80A2">
        <w:rPr>
          <w:rFonts w:ascii="Times New Roman" w:hAnsi="Times New Roman"/>
          <w:sz w:val="22"/>
          <w:szCs w:val="22"/>
        </w:rPr>
        <w:t xml:space="preserve"> </w:t>
      </w:r>
      <w:r w:rsidRPr="00EC6F46" w:rsidR="6F2C80A2">
        <w:rPr>
          <w:rFonts w:ascii="Times New Roman" w:hAnsi="Times New Roman"/>
          <w:sz w:val="22"/>
          <w:szCs w:val="22"/>
        </w:rPr>
        <w:t xml:space="preserve">to correct for </w:t>
      </w:r>
      <w:r w:rsidR="6F2C80A2">
        <w:rPr>
          <w:rFonts w:ascii="Times New Roman" w:hAnsi="Times New Roman"/>
          <w:sz w:val="22"/>
          <w:szCs w:val="22"/>
        </w:rPr>
        <w:t>this</w:t>
      </w:r>
      <w:r w:rsidRPr="00EC6F46" w:rsidR="6F2C80A2">
        <w:rPr>
          <w:rFonts w:ascii="Times New Roman" w:hAnsi="Times New Roman"/>
          <w:sz w:val="22"/>
          <w:szCs w:val="22"/>
        </w:rPr>
        <w:t xml:space="preserve"> undercoverage.</w:t>
      </w:r>
    </w:p>
  </w:footnote>
  <w:footnote w:id="4">
    <w:p w:rsidR="00262963" w:rsidRPr="000E6F0D" w:rsidP="00262963" w14:paraId="0251181F" w14:textId="4D613401">
      <w:pPr>
        <w:pStyle w:val="FootnoteText"/>
        <w:ind w:left="0"/>
        <w:rPr>
          <w:rFonts w:ascii="Times New Roman" w:hAnsi="Times New Roman"/>
          <w:sz w:val="22"/>
          <w:szCs w:val="22"/>
        </w:rPr>
      </w:pPr>
      <w:r>
        <w:rPr>
          <w:rStyle w:val="FootnoteReference"/>
        </w:rPr>
        <w:footnoteRef/>
      </w:r>
      <w:r>
        <w:t xml:space="preserve"> </w:t>
      </w:r>
      <w:r>
        <w:rPr>
          <w:rFonts w:ascii="Times New Roman" w:hAnsi="Times New Roman"/>
          <w:sz w:val="22"/>
          <w:szCs w:val="22"/>
        </w:rPr>
        <w:t>Creamer</w:t>
      </w:r>
      <w:r w:rsidRPr="00DC4571">
        <w:rPr>
          <w:rFonts w:ascii="Times New Roman" w:hAnsi="Times New Roman"/>
          <w:sz w:val="22"/>
          <w:szCs w:val="22"/>
        </w:rPr>
        <w:t>,</w:t>
      </w:r>
      <w:r>
        <w:rPr>
          <w:rFonts w:ascii="Times New Roman" w:hAnsi="Times New Roman"/>
          <w:sz w:val="22"/>
          <w:szCs w:val="22"/>
        </w:rPr>
        <w:t xml:space="preserve"> S</w:t>
      </w:r>
      <w:r w:rsidR="00D3021B">
        <w:rPr>
          <w:rFonts w:ascii="Times New Roman" w:hAnsi="Times New Roman"/>
          <w:sz w:val="22"/>
          <w:szCs w:val="22"/>
        </w:rPr>
        <w:t>.</w:t>
      </w:r>
      <w:r>
        <w:rPr>
          <w:rFonts w:ascii="Times New Roman" w:hAnsi="Times New Roman"/>
          <w:sz w:val="22"/>
          <w:szCs w:val="22"/>
        </w:rPr>
        <w:t xml:space="preserve"> F.</w:t>
      </w:r>
      <w:r w:rsidRPr="00DC4571">
        <w:rPr>
          <w:rFonts w:ascii="Times New Roman" w:hAnsi="Times New Roman"/>
          <w:sz w:val="22"/>
          <w:szCs w:val="22"/>
        </w:rPr>
        <w:t xml:space="preserve"> “</w:t>
      </w:r>
      <w:r>
        <w:rPr>
          <w:rFonts w:ascii="Times New Roman" w:hAnsi="Times New Roman"/>
          <w:sz w:val="22"/>
          <w:szCs w:val="22"/>
        </w:rPr>
        <w:t xml:space="preserve">Non-Sampling Error Report for the </w:t>
      </w:r>
      <w:r w:rsidR="00B1062A">
        <w:rPr>
          <w:rFonts w:ascii="Times New Roman" w:hAnsi="Times New Roman"/>
          <w:sz w:val="22"/>
          <w:szCs w:val="22"/>
        </w:rPr>
        <w:t xml:space="preserve">2021 </w:t>
      </w:r>
      <w:r>
        <w:rPr>
          <w:rFonts w:ascii="Times New Roman" w:hAnsi="Times New Roman"/>
          <w:sz w:val="22"/>
          <w:szCs w:val="22"/>
        </w:rPr>
        <w:t>National Survey of College Graduates,</w:t>
      </w:r>
      <w:r w:rsidRPr="00DC4571">
        <w:rPr>
          <w:rFonts w:ascii="Times New Roman" w:hAnsi="Times New Roman"/>
          <w:sz w:val="22"/>
          <w:szCs w:val="22"/>
        </w:rPr>
        <w:t xml:space="preserve">” Census Bureau Memorandum from </w:t>
      </w:r>
      <w:r>
        <w:rPr>
          <w:rFonts w:ascii="Times New Roman" w:hAnsi="Times New Roman"/>
          <w:sz w:val="22"/>
          <w:szCs w:val="22"/>
        </w:rPr>
        <w:t>Tersine</w:t>
      </w:r>
      <w:r w:rsidRPr="00DC4571">
        <w:rPr>
          <w:rFonts w:ascii="Times New Roman" w:hAnsi="Times New Roman"/>
          <w:sz w:val="22"/>
          <w:szCs w:val="22"/>
        </w:rPr>
        <w:t xml:space="preserve"> </w:t>
      </w:r>
      <w:r w:rsidRPr="00DC4571" w:rsidR="008161B8">
        <w:rPr>
          <w:rFonts w:ascii="Times New Roman" w:hAnsi="Times New Roman"/>
          <w:sz w:val="22"/>
          <w:szCs w:val="22"/>
        </w:rPr>
        <w:t xml:space="preserve">to </w:t>
      </w:r>
      <w:r w:rsidR="008161B8">
        <w:rPr>
          <w:rFonts w:ascii="Times New Roman" w:hAnsi="Times New Roman"/>
          <w:sz w:val="22"/>
          <w:szCs w:val="22"/>
        </w:rPr>
        <w:t>Simoncini</w:t>
      </w:r>
      <w:r w:rsidRPr="00DC4571">
        <w:rPr>
          <w:rFonts w:ascii="Times New Roman" w:hAnsi="Times New Roman"/>
          <w:sz w:val="22"/>
          <w:szCs w:val="22"/>
        </w:rPr>
        <w:t xml:space="preserve">, </w:t>
      </w:r>
      <w:r w:rsidR="0096498C">
        <w:rPr>
          <w:rFonts w:ascii="Times New Roman" w:hAnsi="Times New Roman"/>
          <w:sz w:val="22"/>
          <w:szCs w:val="22"/>
        </w:rPr>
        <w:t>February 2023</w:t>
      </w:r>
      <w:r w:rsidRPr="00DC4571">
        <w:rPr>
          <w:rFonts w:ascii="Times New Roman" w:hAnsi="Times New Roman"/>
          <w:sz w:val="22"/>
          <w:szCs w:val="22"/>
        </w:rPr>
        <w:t>.</w:t>
      </w:r>
      <w:r>
        <w:rPr>
          <w:rFonts w:ascii="Times New Roman" w:hAnsi="Times New Roman"/>
          <w:sz w:val="22"/>
          <w:szCs w:val="22"/>
        </w:rPr>
        <w:t xml:space="preserve">  </w:t>
      </w:r>
    </w:p>
  </w:footnote>
  <w:footnote w:id="5">
    <w:p w:rsidR="002B353C" w:rsidRPr="00666039" w:rsidP="00B7597B" w14:paraId="7F26C8B1" w14:textId="6EC2DE6A">
      <w:pPr>
        <w:pStyle w:val="FootnoteText"/>
        <w:ind w:left="0"/>
        <w:rPr>
          <w:rFonts w:ascii="Times New Roman" w:hAnsi="Times New Roman"/>
          <w:sz w:val="22"/>
          <w:szCs w:val="22"/>
        </w:rPr>
      </w:pPr>
      <w:r w:rsidRPr="00666039">
        <w:rPr>
          <w:rStyle w:val="FootnoteReference"/>
          <w:rFonts w:ascii="Times New Roman" w:hAnsi="Times New Roman"/>
          <w:sz w:val="22"/>
          <w:szCs w:val="22"/>
        </w:rPr>
        <w:footnoteRef/>
      </w:r>
      <w:r w:rsidRPr="00666039">
        <w:rPr>
          <w:rFonts w:ascii="Times New Roman" w:hAnsi="Times New Roman"/>
          <w:sz w:val="22"/>
          <w:szCs w:val="22"/>
        </w:rPr>
        <w:t xml:space="preserve"> </w:t>
      </w:r>
      <w:r w:rsidRPr="00666039">
        <w:rPr>
          <w:rFonts w:ascii="Times New Roman" w:hAnsi="Times New Roman" w:eastAsiaTheme="minorEastAsia"/>
          <w:sz w:val="22"/>
          <w:szCs w:val="22"/>
        </w:rPr>
        <w:t xml:space="preserve">R-indicators are useful, in addition to response rates and domain estimates, for assessing the potential for nonresponse bias.  </w:t>
      </w:r>
    </w:p>
  </w:footnote>
  <w:footnote w:id="6">
    <w:p w:rsidR="59CFC2A7" w:rsidP="00050083" w14:paraId="2AD5CB43" w14:textId="318B6FD8">
      <w:pPr>
        <w:pStyle w:val="FootnoteText"/>
        <w:ind w:left="0"/>
      </w:pPr>
      <w:r w:rsidRPr="59CFC2A7">
        <w:rPr>
          <w:rStyle w:val="FootnoteReference"/>
        </w:rPr>
        <w:footnoteRef/>
      </w:r>
      <w:r>
        <w:t xml:space="preserve"> </w:t>
      </w:r>
      <w:r w:rsidRPr="002F62D2">
        <w:rPr>
          <w:sz w:val="16"/>
          <w:szCs w:val="16"/>
        </w:rPr>
        <w:t>The exact number of cases that opted in will not be known until the sample is selected.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1428" w14:paraId="02AF7F6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1428" w:rsidP="00A61428" w14:paraId="3E49B346" w14:textId="486DD5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1428" w14:paraId="30A49348"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1428" w14:paraId="3147D7C5"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1428" w:rsidP="00A61428" w14:paraId="10C00020" w14:textId="1D5BED90">
    <w:pPr>
      <w:pStyle w:val="Header"/>
      <w:rPr>
        <w:noProof/>
      </w:rPr>
    </w:pPr>
  </w:p>
  <w:p w:rsidR="002B353C" w14:paraId="6A613FE8" w14:textId="6049F81B">
    <w:pPr>
      <w:pStyle w:val="Header"/>
    </w:pPr>
    <w:r>
      <w:ptab w:relativeTo="margin" w:alignment="right" w:leader="none"/>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1428" w:rsidP="00A61428" w14:paraId="6427FD8E" w14:textId="231272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3"/>
    <w:multiLevelType w:val="singleLevel"/>
    <w:tmpl w:val="480C75E4"/>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89"/>
    <w:multiLevelType w:val="singleLevel"/>
    <w:tmpl w:val="24345F8E"/>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16B1937"/>
    <w:multiLevelType w:val="hybridMultilevel"/>
    <w:tmpl w:val="9B941454"/>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
    <w:nsid w:val="0A160FBE"/>
    <w:multiLevelType w:val="hybridMultilevel"/>
    <w:tmpl w:val="F176BB52"/>
    <w:lvl w:ilvl="0">
      <w:start w:val="2"/>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0AA80187"/>
    <w:multiLevelType w:val="hybridMultilevel"/>
    <w:tmpl w:val="E932EA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B7A6FE0"/>
    <w:multiLevelType w:val="hybridMultilevel"/>
    <w:tmpl w:val="2918C4E4"/>
    <w:lvl w:ilvl="0">
      <w:start w:val="1"/>
      <w:numFmt w:val="bullet"/>
      <w:pStyle w:val="SDListbullets1"/>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160" w:hanging="360"/>
      </w:pPr>
      <w:rPr>
        <w:rFonts w:ascii="Wingdings" w:hAnsi="Wingdings"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Symbol" w:hAnsi="Symbol"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Wingdings" w:hAnsi="Wingdings" w:hint="default"/>
      </w:rPr>
    </w:lvl>
    <w:lvl w:ilvl="8">
      <w:start w:val="1"/>
      <w:numFmt w:val="bullet"/>
      <w:lvlText w:val=""/>
      <w:lvlJc w:val="left"/>
      <w:pPr>
        <w:ind w:left="6840" w:hanging="360"/>
      </w:pPr>
      <w:rPr>
        <w:rFonts w:ascii="Wingdings" w:hAnsi="Wingdings" w:hint="default"/>
      </w:rPr>
    </w:lvl>
  </w:abstractNum>
  <w:abstractNum w:abstractNumId="6">
    <w:nsid w:val="128123B4"/>
    <w:multiLevelType w:val="hybridMultilevel"/>
    <w:tmpl w:val="DFC633A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BDA10AE"/>
    <w:multiLevelType w:val="hybridMultilevel"/>
    <w:tmpl w:val="1D84C2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E49551F"/>
    <w:multiLevelType w:val="hybridMultilevel"/>
    <w:tmpl w:val="B99C4E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6B332AC"/>
    <w:multiLevelType w:val="hybridMultilevel"/>
    <w:tmpl w:val="9C6C41A4"/>
    <w:lvl w:ilvl="0">
      <w:start w:val="1"/>
      <w:numFmt w:val="lowerLetter"/>
      <w:pStyle w:val="SDLetteredList1"/>
      <w:lvlText w:val="%1."/>
      <w:lvlJc w:val="left"/>
      <w:pPr>
        <w:ind w:left="720" w:hanging="36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3D36753D"/>
    <w:multiLevelType w:val="hybridMultilevel"/>
    <w:tmpl w:val="C324D68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40E06FC"/>
    <w:multiLevelType w:val="hybridMultilevel"/>
    <w:tmpl w:val="5574DE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62B16FC"/>
    <w:multiLevelType w:val="singleLevel"/>
    <w:tmpl w:val="F04C3902"/>
    <w:lvl w:ilvl="0">
      <w:start w:val="1"/>
      <w:numFmt w:val="bullet"/>
      <w:pStyle w:val="BulletLAST"/>
      <w:lvlText w:val=""/>
      <w:lvlJc w:val="left"/>
      <w:pPr>
        <w:tabs>
          <w:tab w:val="num" w:pos="360"/>
        </w:tabs>
        <w:ind w:left="360" w:hanging="360"/>
      </w:pPr>
      <w:rPr>
        <w:rFonts w:ascii="Symbol" w:hAnsi="Symbol" w:hint="default"/>
      </w:rPr>
    </w:lvl>
  </w:abstractNum>
  <w:abstractNum w:abstractNumId="13">
    <w:nsid w:val="490215E7"/>
    <w:multiLevelType w:val="hybridMultilevel"/>
    <w:tmpl w:val="D5EEB9F4"/>
    <w:lvl w:ilvl="0">
      <w:start w:val="1"/>
      <w:numFmt w:val="bullet"/>
      <w:lvlText w:val=""/>
      <w:lvlJc w:val="left"/>
      <w:pPr>
        <w:ind w:left="792" w:hanging="360"/>
      </w:pPr>
      <w:rPr>
        <w:rFonts w:ascii="Symbol" w:hAnsi="Symbol"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14">
    <w:nsid w:val="559913A9"/>
    <w:multiLevelType w:val="singleLevel"/>
    <w:tmpl w:val="25407178"/>
    <w:lvl w:ilvl="0">
      <w:start w:val="1"/>
      <w:numFmt w:val="decimal"/>
      <w:pStyle w:val="ListNumber"/>
      <w:lvlText w:val="%1)"/>
      <w:legacy w:legacy="1" w:legacySpace="0" w:legacyIndent="360"/>
      <w:lvlJc w:val="left"/>
      <w:pPr>
        <w:ind w:left="1440" w:hanging="360"/>
      </w:pPr>
      <w:rPr>
        <w:rFonts w:ascii="Arial Black" w:hAnsi="Arial Black" w:hint="default"/>
        <w:b w:val="0"/>
        <w:i w:val="0"/>
        <w:sz w:val="18"/>
      </w:rPr>
    </w:lvl>
  </w:abstractNum>
  <w:abstractNum w:abstractNumId="15">
    <w:nsid w:val="733E6EFE"/>
    <w:multiLevelType w:val="hybridMultilevel"/>
    <w:tmpl w:val="E932EA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4B4705D"/>
    <w:multiLevelType w:val="hybridMultilevel"/>
    <w:tmpl w:val="5B0C60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4D602A9"/>
    <w:multiLevelType w:val="hybridMultilevel"/>
    <w:tmpl w:val="6128B9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7F07C4A"/>
    <w:multiLevelType w:val="hybridMultilevel"/>
    <w:tmpl w:val="F4D2BE1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683429723">
    <w:abstractNumId w:val="14"/>
  </w:num>
  <w:num w:numId="2" w16cid:durableId="1570968340">
    <w:abstractNumId w:val="3"/>
  </w:num>
  <w:num w:numId="3" w16cid:durableId="299651746">
    <w:abstractNumId w:val="1"/>
  </w:num>
  <w:num w:numId="4" w16cid:durableId="1598170189">
    <w:abstractNumId w:val="0"/>
  </w:num>
  <w:num w:numId="5" w16cid:durableId="824854252">
    <w:abstractNumId w:val="2"/>
  </w:num>
  <w:num w:numId="6" w16cid:durableId="1881672598">
    <w:abstractNumId w:val="12"/>
  </w:num>
  <w:num w:numId="7" w16cid:durableId="726689482">
    <w:abstractNumId w:val="13"/>
  </w:num>
  <w:num w:numId="8" w16cid:durableId="1967852423">
    <w:abstractNumId w:val="16"/>
  </w:num>
  <w:num w:numId="9" w16cid:durableId="794327706">
    <w:abstractNumId w:val="7"/>
  </w:num>
  <w:num w:numId="10" w16cid:durableId="1929194303">
    <w:abstractNumId w:val="11"/>
  </w:num>
  <w:num w:numId="11" w16cid:durableId="1533806215">
    <w:abstractNumId w:val="10"/>
  </w:num>
  <w:num w:numId="12" w16cid:durableId="589124543">
    <w:abstractNumId w:val="17"/>
  </w:num>
  <w:num w:numId="13" w16cid:durableId="1480804731">
    <w:abstractNumId w:val="8"/>
  </w:num>
  <w:num w:numId="14" w16cid:durableId="1628966384">
    <w:abstractNumId w:val="6"/>
  </w:num>
  <w:num w:numId="15" w16cid:durableId="1670135937">
    <w:abstractNumId w:val="5"/>
  </w:num>
  <w:num w:numId="16" w16cid:durableId="1375077595">
    <w:abstractNumId w:val="9"/>
  </w:num>
  <w:num w:numId="17" w16cid:durableId="937955046">
    <w:abstractNumId w:val="15"/>
  </w:num>
  <w:num w:numId="18" w16cid:durableId="1452356912">
    <w:abstractNumId w:val="4"/>
  </w:num>
  <w:num w:numId="19" w16cid:durableId="392192329">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7"/>
  <w:printFractionalCharacterWidth/>
  <w:proofState w:spelling="clean" w:grammar="clean"/>
  <w:defaultTabStop w:val="288"/>
  <w:hyphenationZone w:val="950"/>
  <w:doNotHyphenateCaps/>
  <w:drawingGridHorizontalSpacing w:val="120"/>
  <w:displayHorizontalDrawingGridEvery w:val="0"/>
  <w:displayVerticalDrawingGridEvery w:val="0"/>
  <w:doNotShadeFormData/>
  <w:noPunctuationKerning/>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597"/>
    <w:rsid w:val="000001ED"/>
    <w:rsid w:val="00000306"/>
    <w:rsid w:val="00000C1A"/>
    <w:rsid w:val="00000FA7"/>
    <w:rsid w:val="00002501"/>
    <w:rsid w:val="00003B3E"/>
    <w:rsid w:val="0000574C"/>
    <w:rsid w:val="00006513"/>
    <w:rsid w:val="00006C48"/>
    <w:rsid w:val="0000BD68"/>
    <w:rsid w:val="00010811"/>
    <w:rsid w:val="00010A5C"/>
    <w:rsid w:val="00010BFE"/>
    <w:rsid w:val="00010ED4"/>
    <w:rsid w:val="00010FBC"/>
    <w:rsid w:val="0001144C"/>
    <w:rsid w:val="0001180F"/>
    <w:rsid w:val="00011DD5"/>
    <w:rsid w:val="000120C2"/>
    <w:rsid w:val="00012BD1"/>
    <w:rsid w:val="00012EE8"/>
    <w:rsid w:val="00013A88"/>
    <w:rsid w:val="000158E2"/>
    <w:rsid w:val="00016F4A"/>
    <w:rsid w:val="000203D3"/>
    <w:rsid w:val="0002078B"/>
    <w:rsid w:val="0002223B"/>
    <w:rsid w:val="00022290"/>
    <w:rsid w:val="000222F0"/>
    <w:rsid w:val="00022F3F"/>
    <w:rsid w:val="000230A6"/>
    <w:rsid w:val="000231C2"/>
    <w:rsid w:val="00026787"/>
    <w:rsid w:val="00026C0E"/>
    <w:rsid w:val="00027D48"/>
    <w:rsid w:val="00027DA4"/>
    <w:rsid w:val="0003316B"/>
    <w:rsid w:val="00033B13"/>
    <w:rsid w:val="00034960"/>
    <w:rsid w:val="000377B8"/>
    <w:rsid w:val="00037DCA"/>
    <w:rsid w:val="00040849"/>
    <w:rsid w:val="00041999"/>
    <w:rsid w:val="00041A00"/>
    <w:rsid w:val="00042CA5"/>
    <w:rsid w:val="000449F5"/>
    <w:rsid w:val="00045D95"/>
    <w:rsid w:val="00046398"/>
    <w:rsid w:val="00046415"/>
    <w:rsid w:val="0004646C"/>
    <w:rsid w:val="00047E05"/>
    <w:rsid w:val="00050083"/>
    <w:rsid w:val="000518E5"/>
    <w:rsid w:val="00051B50"/>
    <w:rsid w:val="00052AD5"/>
    <w:rsid w:val="00052AF6"/>
    <w:rsid w:val="0005368D"/>
    <w:rsid w:val="00053701"/>
    <w:rsid w:val="00053E04"/>
    <w:rsid w:val="00054EDD"/>
    <w:rsid w:val="00055239"/>
    <w:rsid w:val="00055C02"/>
    <w:rsid w:val="000567B4"/>
    <w:rsid w:val="00056D3B"/>
    <w:rsid w:val="00057235"/>
    <w:rsid w:val="0005725C"/>
    <w:rsid w:val="00057451"/>
    <w:rsid w:val="00057A5C"/>
    <w:rsid w:val="00057B28"/>
    <w:rsid w:val="00057B3E"/>
    <w:rsid w:val="000600CC"/>
    <w:rsid w:val="000601C8"/>
    <w:rsid w:val="000605AA"/>
    <w:rsid w:val="00060767"/>
    <w:rsid w:val="00060768"/>
    <w:rsid w:val="00061062"/>
    <w:rsid w:val="00061CEE"/>
    <w:rsid w:val="0006203E"/>
    <w:rsid w:val="000620AA"/>
    <w:rsid w:val="000628C6"/>
    <w:rsid w:val="000636EC"/>
    <w:rsid w:val="00063D5F"/>
    <w:rsid w:val="0006486A"/>
    <w:rsid w:val="00065DB8"/>
    <w:rsid w:val="00066378"/>
    <w:rsid w:val="0006675F"/>
    <w:rsid w:val="00066F82"/>
    <w:rsid w:val="000672EE"/>
    <w:rsid w:val="0006762F"/>
    <w:rsid w:val="000728BE"/>
    <w:rsid w:val="00072AD2"/>
    <w:rsid w:val="00072B7B"/>
    <w:rsid w:val="00073877"/>
    <w:rsid w:val="00076D3B"/>
    <w:rsid w:val="0007787E"/>
    <w:rsid w:val="00077925"/>
    <w:rsid w:val="00080577"/>
    <w:rsid w:val="00080A33"/>
    <w:rsid w:val="00080E39"/>
    <w:rsid w:val="000810FA"/>
    <w:rsid w:val="000815FA"/>
    <w:rsid w:val="00081A65"/>
    <w:rsid w:val="00081BC7"/>
    <w:rsid w:val="0008337D"/>
    <w:rsid w:val="00084517"/>
    <w:rsid w:val="00085193"/>
    <w:rsid w:val="000854D8"/>
    <w:rsid w:val="000859F2"/>
    <w:rsid w:val="00085F87"/>
    <w:rsid w:val="00086CCA"/>
    <w:rsid w:val="00086E01"/>
    <w:rsid w:val="00086FA7"/>
    <w:rsid w:val="000871D7"/>
    <w:rsid w:val="00091458"/>
    <w:rsid w:val="000917F2"/>
    <w:rsid w:val="00091EBA"/>
    <w:rsid w:val="0009467F"/>
    <w:rsid w:val="00094F53"/>
    <w:rsid w:val="00095397"/>
    <w:rsid w:val="00096855"/>
    <w:rsid w:val="0009703C"/>
    <w:rsid w:val="000A0660"/>
    <w:rsid w:val="000A1A8C"/>
    <w:rsid w:val="000A2118"/>
    <w:rsid w:val="000A228C"/>
    <w:rsid w:val="000A3DF6"/>
    <w:rsid w:val="000A3F52"/>
    <w:rsid w:val="000A4E38"/>
    <w:rsid w:val="000A5134"/>
    <w:rsid w:val="000A589A"/>
    <w:rsid w:val="000A6301"/>
    <w:rsid w:val="000A6827"/>
    <w:rsid w:val="000A7CEE"/>
    <w:rsid w:val="000A7D9D"/>
    <w:rsid w:val="000B05DB"/>
    <w:rsid w:val="000B1A17"/>
    <w:rsid w:val="000B23C4"/>
    <w:rsid w:val="000B2A23"/>
    <w:rsid w:val="000B34B9"/>
    <w:rsid w:val="000B409E"/>
    <w:rsid w:val="000B5ABE"/>
    <w:rsid w:val="000B6B50"/>
    <w:rsid w:val="000B753E"/>
    <w:rsid w:val="000C0736"/>
    <w:rsid w:val="000C0D34"/>
    <w:rsid w:val="000C287C"/>
    <w:rsid w:val="000C30E5"/>
    <w:rsid w:val="000C3FE6"/>
    <w:rsid w:val="000C50B7"/>
    <w:rsid w:val="000C6038"/>
    <w:rsid w:val="000C60CA"/>
    <w:rsid w:val="000C6424"/>
    <w:rsid w:val="000C6B81"/>
    <w:rsid w:val="000C74B4"/>
    <w:rsid w:val="000D12E5"/>
    <w:rsid w:val="000D1638"/>
    <w:rsid w:val="000D1CDB"/>
    <w:rsid w:val="000D2CB8"/>
    <w:rsid w:val="000D3094"/>
    <w:rsid w:val="000D32EC"/>
    <w:rsid w:val="000D3B1A"/>
    <w:rsid w:val="000D4EEB"/>
    <w:rsid w:val="000D55EC"/>
    <w:rsid w:val="000D5ED4"/>
    <w:rsid w:val="000D62EE"/>
    <w:rsid w:val="000D7722"/>
    <w:rsid w:val="000D7C15"/>
    <w:rsid w:val="000E02DE"/>
    <w:rsid w:val="000E05BA"/>
    <w:rsid w:val="000E2CFD"/>
    <w:rsid w:val="000E5438"/>
    <w:rsid w:val="000E5D49"/>
    <w:rsid w:val="000E6256"/>
    <w:rsid w:val="000E673F"/>
    <w:rsid w:val="000E6783"/>
    <w:rsid w:val="000E6F0D"/>
    <w:rsid w:val="000E71D1"/>
    <w:rsid w:val="000E7DD8"/>
    <w:rsid w:val="000F1E37"/>
    <w:rsid w:val="000F2A34"/>
    <w:rsid w:val="000F3183"/>
    <w:rsid w:val="000F39AD"/>
    <w:rsid w:val="000F53EB"/>
    <w:rsid w:val="000F5DD4"/>
    <w:rsid w:val="000F63E8"/>
    <w:rsid w:val="000F6B09"/>
    <w:rsid w:val="000F7970"/>
    <w:rsid w:val="001004C8"/>
    <w:rsid w:val="00100797"/>
    <w:rsid w:val="001008AD"/>
    <w:rsid w:val="001016F3"/>
    <w:rsid w:val="00101795"/>
    <w:rsid w:val="00102944"/>
    <w:rsid w:val="0010297C"/>
    <w:rsid w:val="00102B5F"/>
    <w:rsid w:val="00102BEA"/>
    <w:rsid w:val="00103405"/>
    <w:rsid w:val="001047BB"/>
    <w:rsid w:val="00104DE9"/>
    <w:rsid w:val="0010527A"/>
    <w:rsid w:val="00105461"/>
    <w:rsid w:val="001057B3"/>
    <w:rsid w:val="00105980"/>
    <w:rsid w:val="0010613A"/>
    <w:rsid w:val="00107FE5"/>
    <w:rsid w:val="00110965"/>
    <w:rsid w:val="00110F6E"/>
    <w:rsid w:val="001125BA"/>
    <w:rsid w:val="00114788"/>
    <w:rsid w:val="00114DB5"/>
    <w:rsid w:val="0011653E"/>
    <w:rsid w:val="00117254"/>
    <w:rsid w:val="001174DC"/>
    <w:rsid w:val="001175C8"/>
    <w:rsid w:val="001215B1"/>
    <w:rsid w:val="00123800"/>
    <w:rsid w:val="00124591"/>
    <w:rsid w:val="00124672"/>
    <w:rsid w:val="00124987"/>
    <w:rsid w:val="00124AEF"/>
    <w:rsid w:val="00125E16"/>
    <w:rsid w:val="001261A0"/>
    <w:rsid w:val="00126F8C"/>
    <w:rsid w:val="00130086"/>
    <w:rsid w:val="0013098B"/>
    <w:rsid w:val="00130D06"/>
    <w:rsid w:val="001312E7"/>
    <w:rsid w:val="0013132B"/>
    <w:rsid w:val="001313D8"/>
    <w:rsid w:val="00131768"/>
    <w:rsid w:val="00132724"/>
    <w:rsid w:val="00134B9A"/>
    <w:rsid w:val="00135469"/>
    <w:rsid w:val="0013667E"/>
    <w:rsid w:val="0013682F"/>
    <w:rsid w:val="00136B08"/>
    <w:rsid w:val="00136C44"/>
    <w:rsid w:val="00136E72"/>
    <w:rsid w:val="001370EF"/>
    <w:rsid w:val="00137995"/>
    <w:rsid w:val="00137CD6"/>
    <w:rsid w:val="00140AD3"/>
    <w:rsid w:val="001412D4"/>
    <w:rsid w:val="00141F1D"/>
    <w:rsid w:val="001437FE"/>
    <w:rsid w:val="00143CF1"/>
    <w:rsid w:val="00143F5E"/>
    <w:rsid w:val="00143FC1"/>
    <w:rsid w:val="001447D4"/>
    <w:rsid w:val="00146015"/>
    <w:rsid w:val="00146E92"/>
    <w:rsid w:val="00146F98"/>
    <w:rsid w:val="001470B7"/>
    <w:rsid w:val="001501C9"/>
    <w:rsid w:val="00150CA9"/>
    <w:rsid w:val="0015235E"/>
    <w:rsid w:val="00152686"/>
    <w:rsid w:val="00152D28"/>
    <w:rsid w:val="00153704"/>
    <w:rsid w:val="001537DE"/>
    <w:rsid w:val="001541E9"/>
    <w:rsid w:val="001543B3"/>
    <w:rsid w:val="00155772"/>
    <w:rsid w:val="0015695E"/>
    <w:rsid w:val="00156C1C"/>
    <w:rsid w:val="001577BE"/>
    <w:rsid w:val="00160D78"/>
    <w:rsid w:val="0016128B"/>
    <w:rsid w:val="00161543"/>
    <w:rsid w:val="001615BB"/>
    <w:rsid w:val="001618AB"/>
    <w:rsid w:val="00162ED7"/>
    <w:rsid w:val="00163207"/>
    <w:rsid w:val="0016335D"/>
    <w:rsid w:val="0016384B"/>
    <w:rsid w:val="00164072"/>
    <w:rsid w:val="0016409A"/>
    <w:rsid w:val="00164565"/>
    <w:rsid w:val="0016513B"/>
    <w:rsid w:val="001653D2"/>
    <w:rsid w:val="00165F98"/>
    <w:rsid w:val="001671F2"/>
    <w:rsid w:val="00170725"/>
    <w:rsid w:val="0017076B"/>
    <w:rsid w:val="001710B4"/>
    <w:rsid w:val="0017143C"/>
    <w:rsid w:val="00171557"/>
    <w:rsid w:val="00171B8D"/>
    <w:rsid w:val="00172987"/>
    <w:rsid w:val="00174EF5"/>
    <w:rsid w:val="00175279"/>
    <w:rsid w:val="00175AF4"/>
    <w:rsid w:val="00176C28"/>
    <w:rsid w:val="00176E41"/>
    <w:rsid w:val="00177665"/>
    <w:rsid w:val="00177F20"/>
    <w:rsid w:val="0018119D"/>
    <w:rsid w:val="00181804"/>
    <w:rsid w:val="00181B1A"/>
    <w:rsid w:val="00181B53"/>
    <w:rsid w:val="00181B9B"/>
    <w:rsid w:val="00181C01"/>
    <w:rsid w:val="00182F56"/>
    <w:rsid w:val="001831C5"/>
    <w:rsid w:val="0018325F"/>
    <w:rsid w:val="0018569E"/>
    <w:rsid w:val="00185C2A"/>
    <w:rsid w:val="00185FA1"/>
    <w:rsid w:val="0018698A"/>
    <w:rsid w:val="001869A0"/>
    <w:rsid w:val="001872A6"/>
    <w:rsid w:val="00187DBE"/>
    <w:rsid w:val="0019050E"/>
    <w:rsid w:val="00190719"/>
    <w:rsid w:val="00190F29"/>
    <w:rsid w:val="00191561"/>
    <w:rsid w:val="0019217E"/>
    <w:rsid w:val="00193CDC"/>
    <w:rsid w:val="00193E13"/>
    <w:rsid w:val="00195DC7"/>
    <w:rsid w:val="00196497"/>
    <w:rsid w:val="0019689C"/>
    <w:rsid w:val="001968E1"/>
    <w:rsid w:val="00197B71"/>
    <w:rsid w:val="00197F1B"/>
    <w:rsid w:val="001A0EB5"/>
    <w:rsid w:val="001A15E5"/>
    <w:rsid w:val="001A1B04"/>
    <w:rsid w:val="001A2325"/>
    <w:rsid w:val="001A26FC"/>
    <w:rsid w:val="001A2D35"/>
    <w:rsid w:val="001A348A"/>
    <w:rsid w:val="001A353A"/>
    <w:rsid w:val="001A3963"/>
    <w:rsid w:val="001A4037"/>
    <w:rsid w:val="001A4DA2"/>
    <w:rsid w:val="001A4FBA"/>
    <w:rsid w:val="001A57F0"/>
    <w:rsid w:val="001A6DF8"/>
    <w:rsid w:val="001A6E2A"/>
    <w:rsid w:val="001B09A8"/>
    <w:rsid w:val="001B113B"/>
    <w:rsid w:val="001B3033"/>
    <w:rsid w:val="001B34D9"/>
    <w:rsid w:val="001B3F1A"/>
    <w:rsid w:val="001B3F98"/>
    <w:rsid w:val="001B5188"/>
    <w:rsid w:val="001B56F6"/>
    <w:rsid w:val="001B6C56"/>
    <w:rsid w:val="001B6E4D"/>
    <w:rsid w:val="001B7572"/>
    <w:rsid w:val="001B7A62"/>
    <w:rsid w:val="001C002E"/>
    <w:rsid w:val="001C0D02"/>
    <w:rsid w:val="001C0EA1"/>
    <w:rsid w:val="001C0EAE"/>
    <w:rsid w:val="001C2132"/>
    <w:rsid w:val="001C3FF5"/>
    <w:rsid w:val="001C455B"/>
    <w:rsid w:val="001C4D4B"/>
    <w:rsid w:val="001C60DF"/>
    <w:rsid w:val="001C64F9"/>
    <w:rsid w:val="001C657A"/>
    <w:rsid w:val="001C66AB"/>
    <w:rsid w:val="001C69C8"/>
    <w:rsid w:val="001C6B06"/>
    <w:rsid w:val="001C79CE"/>
    <w:rsid w:val="001C7DFA"/>
    <w:rsid w:val="001C7FFB"/>
    <w:rsid w:val="001D0182"/>
    <w:rsid w:val="001D04B3"/>
    <w:rsid w:val="001D0AB1"/>
    <w:rsid w:val="001D0B33"/>
    <w:rsid w:val="001D1174"/>
    <w:rsid w:val="001D1181"/>
    <w:rsid w:val="001D12CF"/>
    <w:rsid w:val="001D16EC"/>
    <w:rsid w:val="001D18E5"/>
    <w:rsid w:val="001D1ECF"/>
    <w:rsid w:val="001D2945"/>
    <w:rsid w:val="001D2F08"/>
    <w:rsid w:val="001D3B1B"/>
    <w:rsid w:val="001D4007"/>
    <w:rsid w:val="001D51E3"/>
    <w:rsid w:val="001D58AA"/>
    <w:rsid w:val="001D5E95"/>
    <w:rsid w:val="001D6077"/>
    <w:rsid w:val="001D6227"/>
    <w:rsid w:val="001D6B92"/>
    <w:rsid w:val="001D6CA1"/>
    <w:rsid w:val="001D6DDD"/>
    <w:rsid w:val="001D7834"/>
    <w:rsid w:val="001E15AE"/>
    <w:rsid w:val="001E1654"/>
    <w:rsid w:val="001E259D"/>
    <w:rsid w:val="001E2847"/>
    <w:rsid w:val="001E3D7B"/>
    <w:rsid w:val="001E4237"/>
    <w:rsid w:val="001E63E9"/>
    <w:rsid w:val="001E6B18"/>
    <w:rsid w:val="001F0AC8"/>
    <w:rsid w:val="001F1384"/>
    <w:rsid w:val="001F44AC"/>
    <w:rsid w:val="001F61D6"/>
    <w:rsid w:val="001F6A5F"/>
    <w:rsid w:val="001F7AC7"/>
    <w:rsid w:val="0020001A"/>
    <w:rsid w:val="0020109C"/>
    <w:rsid w:val="00201801"/>
    <w:rsid w:val="00201C0A"/>
    <w:rsid w:val="00202081"/>
    <w:rsid w:val="00202EED"/>
    <w:rsid w:val="00202FBB"/>
    <w:rsid w:val="00203E2F"/>
    <w:rsid w:val="0020420D"/>
    <w:rsid w:val="00204299"/>
    <w:rsid w:val="002042C3"/>
    <w:rsid w:val="00204C19"/>
    <w:rsid w:val="00206008"/>
    <w:rsid w:val="002061A1"/>
    <w:rsid w:val="00206606"/>
    <w:rsid w:val="0020669A"/>
    <w:rsid w:val="0020673E"/>
    <w:rsid w:val="00206FB9"/>
    <w:rsid w:val="002075B3"/>
    <w:rsid w:val="00207BD6"/>
    <w:rsid w:val="00207D08"/>
    <w:rsid w:val="00207EA9"/>
    <w:rsid w:val="002100ED"/>
    <w:rsid w:val="002100FD"/>
    <w:rsid w:val="0021143B"/>
    <w:rsid w:val="002116CF"/>
    <w:rsid w:val="00213086"/>
    <w:rsid w:val="0021396E"/>
    <w:rsid w:val="00213DB2"/>
    <w:rsid w:val="00213DE3"/>
    <w:rsid w:val="0021414C"/>
    <w:rsid w:val="00214C7C"/>
    <w:rsid w:val="00215F88"/>
    <w:rsid w:val="0022242C"/>
    <w:rsid w:val="002226C3"/>
    <w:rsid w:val="00222922"/>
    <w:rsid w:val="00222D07"/>
    <w:rsid w:val="00223C84"/>
    <w:rsid w:val="00224102"/>
    <w:rsid w:val="0022483F"/>
    <w:rsid w:val="00224DC5"/>
    <w:rsid w:val="002269A6"/>
    <w:rsid w:val="00226A71"/>
    <w:rsid w:val="00226B7A"/>
    <w:rsid w:val="002272CD"/>
    <w:rsid w:val="002272D4"/>
    <w:rsid w:val="002278CB"/>
    <w:rsid w:val="002278E4"/>
    <w:rsid w:val="00227F60"/>
    <w:rsid w:val="0023077D"/>
    <w:rsid w:val="00230973"/>
    <w:rsid w:val="00231610"/>
    <w:rsid w:val="002331DE"/>
    <w:rsid w:val="00233672"/>
    <w:rsid w:val="00233E47"/>
    <w:rsid w:val="00234A4D"/>
    <w:rsid w:val="0023500F"/>
    <w:rsid w:val="002362B4"/>
    <w:rsid w:val="002366D0"/>
    <w:rsid w:val="00236B9C"/>
    <w:rsid w:val="00237EB4"/>
    <w:rsid w:val="002406AC"/>
    <w:rsid w:val="00241015"/>
    <w:rsid w:val="00241E3F"/>
    <w:rsid w:val="00242636"/>
    <w:rsid w:val="00243542"/>
    <w:rsid w:val="00245188"/>
    <w:rsid w:val="00246285"/>
    <w:rsid w:val="00246651"/>
    <w:rsid w:val="00246FD2"/>
    <w:rsid w:val="00247013"/>
    <w:rsid w:val="00247ABF"/>
    <w:rsid w:val="00250103"/>
    <w:rsid w:val="00251AC5"/>
    <w:rsid w:val="00251EE3"/>
    <w:rsid w:val="002520F1"/>
    <w:rsid w:val="00252EE8"/>
    <w:rsid w:val="00253FB0"/>
    <w:rsid w:val="002549DE"/>
    <w:rsid w:val="002562C4"/>
    <w:rsid w:val="00256F45"/>
    <w:rsid w:val="00260C6A"/>
    <w:rsid w:val="00260D10"/>
    <w:rsid w:val="00261A3D"/>
    <w:rsid w:val="00261BFD"/>
    <w:rsid w:val="0026213F"/>
    <w:rsid w:val="00262963"/>
    <w:rsid w:val="00262F22"/>
    <w:rsid w:val="0026314E"/>
    <w:rsid w:val="0026327F"/>
    <w:rsid w:val="00263322"/>
    <w:rsid w:val="00263403"/>
    <w:rsid w:val="0026413C"/>
    <w:rsid w:val="002642E2"/>
    <w:rsid w:val="0026475C"/>
    <w:rsid w:val="0026495C"/>
    <w:rsid w:val="00264962"/>
    <w:rsid w:val="00265F3D"/>
    <w:rsid w:val="00270736"/>
    <w:rsid w:val="00270A97"/>
    <w:rsid w:val="002720B8"/>
    <w:rsid w:val="0027309A"/>
    <w:rsid w:val="00273884"/>
    <w:rsid w:val="002745F0"/>
    <w:rsid w:val="00275984"/>
    <w:rsid w:val="00276FDB"/>
    <w:rsid w:val="00277CE5"/>
    <w:rsid w:val="00280B19"/>
    <w:rsid w:val="0028232B"/>
    <w:rsid w:val="002824B7"/>
    <w:rsid w:val="00283CDF"/>
    <w:rsid w:val="00283D84"/>
    <w:rsid w:val="00284C5A"/>
    <w:rsid w:val="002858D7"/>
    <w:rsid w:val="00285F0E"/>
    <w:rsid w:val="002868F2"/>
    <w:rsid w:val="00286FEB"/>
    <w:rsid w:val="002877A9"/>
    <w:rsid w:val="00287F94"/>
    <w:rsid w:val="00290010"/>
    <w:rsid w:val="00290547"/>
    <w:rsid w:val="00290C2F"/>
    <w:rsid w:val="002911B9"/>
    <w:rsid w:val="00291419"/>
    <w:rsid w:val="00291805"/>
    <w:rsid w:val="002934F7"/>
    <w:rsid w:val="002937DF"/>
    <w:rsid w:val="00294CA0"/>
    <w:rsid w:val="00295377"/>
    <w:rsid w:val="002961C8"/>
    <w:rsid w:val="00296460"/>
    <w:rsid w:val="00296F2D"/>
    <w:rsid w:val="00296FCC"/>
    <w:rsid w:val="00297273"/>
    <w:rsid w:val="002975B8"/>
    <w:rsid w:val="00297A90"/>
    <w:rsid w:val="00297B0F"/>
    <w:rsid w:val="002A0903"/>
    <w:rsid w:val="002A1579"/>
    <w:rsid w:val="002A2086"/>
    <w:rsid w:val="002A3532"/>
    <w:rsid w:val="002A44BE"/>
    <w:rsid w:val="002A48E6"/>
    <w:rsid w:val="002A5022"/>
    <w:rsid w:val="002A7111"/>
    <w:rsid w:val="002A743B"/>
    <w:rsid w:val="002A76A1"/>
    <w:rsid w:val="002B0AFB"/>
    <w:rsid w:val="002B3446"/>
    <w:rsid w:val="002B353C"/>
    <w:rsid w:val="002B3579"/>
    <w:rsid w:val="002B4404"/>
    <w:rsid w:val="002B4BAD"/>
    <w:rsid w:val="002B51CE"/>
    <w:rsid w:val="002B5551"/>
    <w:rsid w:val="002B64D4"/>
    <w:rsid w:val="002B7301"/>
    <w:rsid w:val="002C184A"/>
    <w:rsid w:val="002C22D8"/>
    <w:rsid w:val="002C266C"/>
    <w:rsid w:val="002C29D4"/>
    <w:rsid w:val="002C3202"/>
    <w:rsid w:val="002C3CCC"/>
    <w:rsid w:val="002C406C"/>
    <w:rsid w:val="002C42EB"/>
    <w:rsid w:val="002C4A2B"/>
    <w:rsid w:val="002C4B25"/>
    <w:rsid w:val="002C5F95"/>
    <w:rsid w:val="002C64CA"/>
    <w:rsid w:val="002C6ABC"/>
    <w:rsid w:val="002C6CBF"/>
    <w:rsid w:val="002C74BE"/>
    <w:rsid w:val="002C78C0"/>
    <w:rsid w:val="002D0C30"/>
    <w:rsid w:val="002D152E"/>
    <w:rsid w:val="002D20C2"/>
    <w:rsid w:val="002D2CC0"/>
    <w:rsid w:val="002D5C52"/>
    <w:rsid w:val="002D6104"/>
    <w:rsid w:val="002D6852"/>
    <w:rsid w:val="002D6D49"/>
    <w:rsid w:val="002D7B53"/>
    <w:rsid w:val="002E01DC"/>
    <w:rsid w:val="002E02F9"/>
    <w:rsid w:val="002E04BE"/>
    <w:rsid w:val="002E08E9"/>
    <w:rsid w:val="002E0CEC"/>
    <w:rsid w:val="002E12F3"/>
    <w:rsid w:val="002E13C8"/>
    <w:rsid w:val="002E1903"/>
    <w:rsid w:val="002E1A21"/>
    <w:rsid w:val="002E1DC6"/>
    <w:rsid w:val="002E1F21"/>
    <w:rsid w:val="002E2073"/>
    <w:rsid w:val="002E279D"/>
    <w:rsid w:val="002E2AF7"/>
    <w:rsid w:val="002E4638"/>
    <w:rsid w:val="002E4749"/>
    <w:rsid w:val="002E4E6D"/>
    <w:rsid w:val="002E5D92"/>
    <w:rsid w:val="002E738B"/>
    <w:rsid w:val="002E7C32"/>
    <w:rsid w:val="002F0707"/>
    <w:rsid w:val="002F0E36"/>
    <w:rsid w:val="002F13A2"/>
    <w:rsid w:val="002F2BF4"/>
    <w:rsid w:val="002F338A"/>
    <w:rsid w:val="002F3798"/>
    <w:rsid w:val="002F380C"/>
    <w:rsid w:val="002F394A"/>
    <w:rsid w:val="002F3AD7"/>
    <w:rsid w:val="002F3FDC"/>
    <w:rsid w:val="002F4494"/>
    <w:rsid w:val="002F4627"/>
    <w:rsid w:val="002F4854"/>
    <w:rsid w:val="002F547F"/>
    <w:rsid w:val="002F5717"/>
    <w:rsid w:val="002F581F"/>
    <w:rsid w:val="002F593D"/>
    <w:rsid w:val="002F5C1E"/>
    <w:rsid w:val="002F5DC8"/>
    <w:rsid w:val="002F62D2"/>
    <w:rsid w:val="002F630B"/>
    <w:rsid w:val="0030008A"/>
    <w:rsid w:val="003006C2"/>
    <w:rsid w:val="00301BCD"/>
    <w:rsid w:val="00301DA3"/>
    <w:rsid w:val="0030227D"/>
    <w:rsid w:val="00302AE7"/>
    <w:rsid w:val="00302B2A"/>
    <w:rsid w:val="00302D64"/>
    <w:rsid w:val="00303F07"/>
    <w:rsid w:val="003040CF"/>
    <w:rsid w:val="00304A54"/>
    <w:rsid w:val="00304D0C"/>
    <w:rsid w:val="00304FA3"/>
    <w:rsid w:val="00305035"/>
    <w:rsid w:val="003051D8"/>
    <w:rsid w:val="003055D5"/>
    <w:rsid w:val="00305C64"/>
    <w:rsid w:val="00305C96"/>
    <w:rsid w:val="00306B99"/>
    <w:rsid w:val="003076B8"/>
    <w:rsid w:val="0030781E"/>
    <w:rsid w:val="00307A63"/>
    <w:rsid w:val="0031032F"/>
    <w:rsid w:val="003115A6"/>
    <w:rsid w:val="003123B8"/>
    <w:rsid w:val="003125BB"/>
    <w:rsid w:val="00313561"/>
    <w:rsid w:val="003137E9"/>
    <w:rsid w:val="003137FE"/>
    <w:rsid w:val="003147C6"/>
    <w:rsid w:val="0031490D"/>
    <w:rsid w:val="00314FD7"/>
    <w:rsid w:val="0031557A"/>
    <w:rsid w:val="00315898"/>
    <w:rsid w:val="00315E83"/>
    <w:rsid w:val="00316F81"/>
    <w:rsid w:val="003206BE"/>
    <w:rsid w:val="0032072C"/>
    <w:rsid w:val="00320AD8"/>
    <w:rsid w:val="00321060"/>
    <w:rsid w:val="003218BE"/>
    <w:rsid w:val="00322D84"/>
    <w:rsid w:val="0032305C"/>
    <w:rsid w:val="0032344B"/>
    <w:rsid w:val="00323EB6"/>
    <w:rsid w:val="00324638"/>
    <w:rsid w:val="00325536"/>
    <w:rsid w:val="003260C4"/>
    <w:rsid w:val="003269CD"/>
    <w:rsid w:val="00326C85"/>
    <w:rsid w:val="003270A0"/>
    <w:rsid w:val="00330527"/>
    <w:rsid w:val="00330B5C"/>
    <w:rsid w:val="00331B45"/>
    <w:rsid w:val="003322BF"/>
    <w:rsid w:val="00332711"/>
    <w:rsid w:val="0033383F"/>
    <w:rsid w:val="003339D6"/>
    <w:rsid w:val="00333D67"/>
    <w:rsid w:val="00334B0F"/>
    <w:rsid w:val="00335489"/>
    <w:rsid w:val="003355A4"/>
    <w:rsid w:val="00335E5C"/>
    <w:rsid w:val="00335F15"/>
    <w:rsid w:val="003365C7"/>
    <w:rsid w:val="00336819"/>
    <w:rsid w:val="00336AC8"/>
    <w:rsid w:val="00336C68"/>
    <w:rsid w:val="00337AA0"/>
    <w:rsid w:val="00337F07"/>
    <w:rsid w:val="003418A2"/>
    <w:rsid w:val="00341A54"/>
    <w:rsid w:val="00341F20"/>
    <w:rsid w:val="00342015"/>
    <w:rsid w:val="003441BD"/>
    <w:rsid w:val="00344246"/>
    <w:rsid w:val="00344DB9"/>
    <w:rsid w:val="0034609C"/>
    <w:rsid w:val="003502AD"/>
    <w:rsid w:val="0035059D"/>
    <w:rsid w:val="00350A41"/>
    <w:rsid w:val="00351C07"/>
    <w:rsid w:val="00352C7D"/>
    <w:rsid w:val="00353640"/>
    <w:rsid w:val="00353BA5"/>
    <w:rsid w:val="00354349"/>
    <w:rsid w:val="00354703"/>
    <w:rsid w:val="00354BF8"/>
    <w:rsid w:val="00356956"/>
    <w:rsid w:val="00356B36"/>
    <w:rsid w:val="00356F69"/>
    <w:rsid w:val="00361945"/>
    <w:rsid w:val="00361B8F"/>
    <w:rsid w:val="00361FD6"/>
    <w:rsid w:val="003620A8"/>
    <w:rsid w:val="003637CD"/>
    <w:rsid w:val="0036393F"/>
    <w:rsid w:val="00363F2C"/>
    <w:rsid w:val="00364325"/>
    <w:rsid w:val="003647F2"/>
    <w:rsid w:val="00366513"/>
    <w:rsid w:val="00366982"/>
    <w:rsid w:val="00367CA8"/>
    <w:rsid w:val="003703C0"/>
    <w:rsid w:val="003707A2"/>
    <w:rsid w:val="00370D00"/>
    <w:rsid w:val="003711C2"/>
    <w:rsid w:val="00371522"/>
    <w:rsid w:val="00372017"/>
    <w:rsid w:val="00372266"/>
    <w:rsid w:val="003723B2"/>
    <w:rsid w:val="00372FF3"/>
    <w:rsid w:val="00373222"/>
    <w:rsid w:val="00373901"/>
    <w:rsid w:val="00373F47"/>
    <w:rsid w:val="00375230"/>
    <w:rsid w:val="003755B8"/>
    <w:rsid w:val="00376AFF"/>
    <w:rsid w:val="00376D83"/>
    <w:rsid w:val="0037708C"/>
    <w:rsid w:val="00381267"/>
    <w:rsid w:val="00381313"/>
    <w:rsid w:val="003823ED"/>
    <w:rsid w:val="00382E11"/>
    <w:rsid w:val="00383414"/>
    <w:rsid w:val="0038373B"/>
    <w:rsid w:val="00384A2D"/>
    <w:rsid w:val="00384C20"/>
    <w:rsid w:val="00384DE4"/>
    <w:rsid w:val="003857C8"/>
    <w:rsid w:val="003857DE"/>
    <w:rsid w:val="003867B4"/>
    <w:rsid w:val="00386CD7"/>
    <w:rsid w:val="00387EC1"/>
    <w:rsid w:val="00390B5D"/>
    <w:rsid w:val="003910BC"/>
    <w:rsid w:val="00391D99"/>
    <w:rsid w:val="00391E02"/>
    <w:rsid w:val="00391E54"/>
    <w:rsid w:val="00392376"/>
    <w:rsid w:val="00392A8D"/>
    <w:rsid w:val="0039519A"/>
    <w:rsid w:val="003957D2"/>
    <w:rsid w:val="00396304"/>
    <w:rsid w:val="00396722"/>
    <w:rsid w:val="003969F2"/>
    <w:rsid w:val="003A0202"/>
    <w:rsid w:val="003A0589"/>
    <w:rsid w:val="003A1DCF"/>
    <w:rsid w:val="003A249F"/>
    <w:rsid w:val="003A4F6A"/>
    <w:rsid w:val="003A550B"/>
    <w:rsid w:val="003A596A"/>
    <w:rsid w:val="003A722D"/>
    <w:rsid w:val="003B0125"/>
    <w:rsid w:val="003B128A"/>
    <w:rsid w:val="003B12AB"/>
    <w:rsid w:val="003B1402"/>
    <w:rsid w:val="003B15A4"/>
    <w:rsid w:val="003B26F2"/>
    <w:rsid w:val="003B2BA1"/>
    <w:rsid w:val="003B36D7"/>
    <w:rsid w:val="003B4A95"/>
    <w:rsid w:val="003B4B3B"/>
    <w:rsid w:val="003B4D82"/>
    <w:rsid w:val="003B4DE7"/>
    <w:rsid w:val="003B50AC"/>
    <w:rsid w:val="003B5AB6"/>
    <w:rsid w:val="003B66A0"/>
    <w:rsid w:val="003B7251"/>
    <w:rsid w:val="003B73AA"/>
    <w:rsid w:val="003B7D48"/>
    <w:rsid w:val="003C04C4"/>
    <w:rsid w:val="003C0D5F"/>
    <w:rsid w:val="003C109E"/>
    <w:rsid w:val="003C11B6"/>
    <w:rsid w:val="003C2CF0"/>
    <w:rsid w:val="003C3154"/>
    <w:rsid w:val="003C33E8"/>
    <w:rsid w:val="003C3697"/>
    <w:rsid w:val="003C483E"/>
    <w:rsid w:val="003C4B26"/>
    <w:rsid w:val="003C55AA"/>
    <w:rsid w:val="003C6084"/>
    <w:rsid w:val="003C63C5"/>
    <w:rsid w:val="003C6A5D"/>
    <w:rsid w:val="003C7EEC"/>
    <w:rsid w:val="003D03B0"/>
    <w:rsid w:val="003D06D0"/>
    <w:rsid w:val="003D0849"/>
    <w:rsid w:val="003D1288"/>
    <w:rsid w:val="003D1C72"/>
    <w:rsid w:val="003D375A"/>
    <w:rsid w:val="003D3C38"/>
    <w:rsid w:val="003D3CC2"/>
    <w:rsid w:val="003D3E8C"/>
    <w:rsid w:val="003D50F0"/>
    <w:rsid w:val="003D5131"/>
    <w:rsid w:val="003D57D8"/>
    <w:rsid w:val="003D64AC"/>
    <w:rsid w:val="003D6890"/>
    <w:rsid w:val="003D7559"/>
    <w:rsid w:val="003D79C9"/>
    <w:rsid w:val="003D7E2C"/>
    <w:rsid w:val="003D7E6B"/>
    <w:rsid w:val="003E0C68"/>
    <w:rsid w:val="003E1443"/>
    <w:rsid w:val="003E1F6B"/>
    <w:rsid w:val="003E20A2"/>
    <w:rsid w:val="003E20EB"/>
    <w:rsid w:val="003E34F7"/>
    <w:rsid w:val="003E38A3"/>
    <w:rsid w:val="003E418E"/>
    <w:rsid w:val="003E428D"/>
    <w:rsid w:val="003E474F"/>
    <w:rsid w:val="003E5943"/>
    <w:rsid w:val="003E68D6"/>
    <w:rsid w:val="003E71DB"/>
    <w:rsid w:val="003E7700"/>
    <w:rsid w:val="003F0066"/>
    <w:rsid w:val="003F18D7"/>
    <w:rsid w:val="003F1B84"/>
    <w:rsid w:val="003F1DBB"/>
    <w:rsid w:val="003F200D"/>
    <w:rsid w:val="003F226B"/>
    <w:rsid w:val="003F2335"/>
    <w:rsid w:val="003F2538"/>
    <w:rsid w:val="003F2B69"/>
    <w:rsid w:val="003F33B3"/>
    <w:rsid w:val="003F5C5E"/>
    <w:rsid w:val="003F6360"/>
    <w:rsid w:val="003F6B3F"/>
    <w:rsid w:val="003F6E95"/>
    <w:rsid w:val="003F7E0C"/>
    <w:rsid w:val="003F7E31"/>
    <w:rsid w:val="004000BE"/>
    <w:rsid w:val="004014B7"/>
    <w:rsid w:val="0040273D"/>
    <w:rsid w:val="00403A65"/>
    <w:rsid w:val="0040626B"/>
    <w:rsid w:val="00407ABE"/>
    <w:rsid w:val="0041015B"/>
    <w:rsid w:val="00410BB0"/>
    <w:rsid w:val="00410DEA"/>
    <w:rsid w:val="00411161"/>
    <w:rsid w:val="00411372"/>
    <w:rsid w:val="004119C6"/>
    <w:rsid w:val="004124A9"/>
    <w:rsid w:val="00412E25"/>
    <w:rsid w:val="00414629"/>
    <w:rsid w:val="00414B93"/>
    <w:rsid w:val="004152E6"/>
    <w:rsid w:val="0041568D"/>
    <w:rsid w:val="00415AF5"/>
    <w:rsid w:val="004160E3"/>
    <w:rsid w:val="0041628F"/>
    <w:rsid w:val="0041673C"/>
    <w:rsid w:val="00416984"/>
    <w:rsid w:val="00416EAB"/>
    <w:rsid w:val="00417E73"/>
    <w:rsid w:val="00420CA9"/>
    <w:rsid w:val="00421344"/>
    <w:rsid w:val="00422303"/>
    <w:rsid w:val="00422317"/>
    <w:rsid w:val="004248E2"/>
    <w:rsid w:val="00424DC4"/>
    <w:rsid w:val="0042576C"/>
    <w:rsid w:val="004265CD"/>
    <w:rsid w:val="0042678B"/>
    <w:rsid w:val="004268B8"/>
    <w:rsid w:val="00427BB7"/>
    <w:rsid w:val="0043194B"/>
    <w:rsid w:val="0043222A"/>
    <w:rsid w:val="004326F7"/>
    <w:rsid w:val="00432AD4"/>
    <w:rsid w:val="0043365B"/>
    <w:rsid w:val="0043398D"/>
    <w:rsid w:val="004341D6"/>
    <w:rsid w:val="004342D7"/>
    <w:rsid w:val="00434479"/>
    <w:rsid w:val="00434664"/>
    <w:rsid w:val="0043558A"/>
    <w:rsid w:val="0043616E"/>
    <w:rsid w:val="0043651B"/>
    <w:rsid w:val="00436694"/>
    <w:rsid w:val="00436E29"/>
    <w:rsid w:val="00440D84"/>
    <w:rsid w:val="00442FEB"/>
    <w:rsid w:val="004441B9"/>
    <w:rsid w:val="0044520C"/>
    <w:rsid w:val="004457B5"/>
    <w:rsid w:val="00445A8C"/>
    <w:rsid w:val="00445B98"/>
    <w:rsid w:val="004464CA"/>
    <w:rsid w:val="00446506"/>
    <w:rsid w:val="00447705"/>
    <w:rsid w:val="00447BDF"/>
    <w:rsid w:val="00450470"/>
    <w:rsid w:val="004508C1"/>
    <w:rsid w:val="00450B65"/>
    <w:rsid w:val="00452622"/>
    <w:rsid w:val="00452718"/>
    <w:rsid w:val="004535AD"/>
    <w:rsid w:val="00453F2D"/>
    <w:rsid w:val="004543C3"/>
    <w:rsid w:val="00455B38"/>
    <w:rsid w:val="00460D1E"/>
    <w:rsid w:val="004613E5"/>
    <w:rsid w:val="0046396A"/>
    <w:rsid w:val="00464A43"/>
    <w:rsid w:val="00465082"/>
    <w:rsid w:val="004650D0"/>
    <w:rsid w:val="00466E33"/>
    <w:rsid w:val="00467B48"/>
    <w:rsid w:val="004702DA"/>
    <w:rsid w:val="00470ED1"/>
    <w:rsid w:val="00470EF9"/>
    <w:rsid w:val="00472401"/>
    <w:rsid w:val="00472485"/>
    <w:rsid w:val="00472607"/>
    <w:rsid w:val="00473094"/>
    <w:rsid w:val="00473DAA"/>
    <w:rsid w:val="004746BD"/>
    <w:rsid w:val="0047567C"/>
    <w:rsid w:val="004757CE"/>
    <w:rsid w:val="0047584A"/>
    <w:rsid w:val="00475B13"/>
    <w:rsid w:val="00475D61"/>
    <w:rsid w:val="00476AAC"/>
    <w:rsid w:val="004806C9"/>
    <w:rsid w:val="00480A97"/>
    <w:rsid w:val="00480C8A"/>
    <w:rsid w:val="00480DCD"/>
    <w:rsid w:val="00481108"/>
    <w:rsid w:val="00481C2C"/>
    <w:rsid w:val="00482029"/>
    <w:rsid w:val="004824E9"/>
    <w:rsid w:val="00482847"/>
    <w:rsid w:val="004830C0"/>
    <w:rsid w:val="00483699"/>
    <w:rsid w:val="00483829"/>
    <w:rsid w:val="00483C61"/>
    <w:rsid w:val="004843A7"/>
    <w:rsid w:val="00485753"/>
    <w:rsid w:val="00485B8F"/>
    <w:rsid w:val="00485C37"/>
    <w:rsid w:val="00485E67"/>
    <w:rsid w:val="00486640"/>
    <w:rsid w:val="00486F4B"/>
    <w:rsid w:val="0048730D"/>
    <w:rsid w:val="00490912"/>
    <w:rsid w:val="00490A7F"/>
    <w:rsid w:val="00492502"/>
    <w:rsid w:val="00492A7A"/>
    <w:rsid w:val="0049360F"/>
    <w:rsid w:val="00494A89"/>
    <w:rsid w:val="00494C54"/>
    <w:rsid w:val="004952DC"/>
    <w:rsid w:val="00495582"/>
    <w:rsid w:val="004961D1"/>
    <w:rsid w:val="004962DF"/>
    <w:rsid w:val="004A0FDD"/>
    <w:rsid w:val="004A176E"/>
    <w:rsid w:val="004A2418"/>
    <w:rsid w:val="004A29ED"/>
    <w:rsid w:val="004A532C"/>
    <w:rsid w:val="004A63FC"/>
    <w:rsid w:val="004A6666"/>
    <w:rsid w:val="004A7140"/>
    <w:rsid w:val="004A7841"/>
    <w:rsid w:val="004B027A"/>
    <w:rsid w:val="004B1D4D"/>
    <w:rsid w:val="004B2752"/>
    <w:rsid w:val="004B2A1A"/>
    <w:rsid w:val="004B2A90"/>
    <w:rsid w:val="004B2CAF"/>
    <w:rsid w:val="004B3754"/>
    <w:rsid w:val="004B3A1E"/>
    <w:rsid w:val="004B42DB"/>
    <w:rsid w:val="004B44A2"/>
    <w:rsid w:val="004B4F5F"/>
    <w:rsid w:val="004B5899"/>
    <w:rsid w:val="004B590E"/>
    <w:rsid w:val="004B5C0A"/>
    <w:rsid w:val="004B636D"/>
    <w:rsid w:val="004B641A"/>
    <w:rsid w:val="004B66C0"/>
    <w:rsid w:val="004C006D"/>
    <w:rsid w:val="004C1D3B"/>
    <w:rsid w:val="004C2A29"/>
    <w:rsid w:val="004C3640"/>
    <w:rsid w:val="004C3820"/>
    <w:rsid w:val="004C4235"/>
    <w:rsid w:val="004C7526"/>
    <w:rsid w:val="004C75C9"/>
    <w:rsid w:val="004C7715"/>
    <w:rsid w:val="004C780B"/>
    <w:rsid w:val="004D034A"/>
    <w:rsid w:val="004D063E"/>
    <w:rsid w:val="004D0C9F"/>
    <w:rsid w:val="004D2194"/>
    <w:rsid w:val="004D25C1"/>
    <w:rsid w:val="004D3E35"/>
    <w:rsid w:val="004D4F4D"/>
    <w:rsid w:val="004D508A"/>
    <w:rsid w:val="004D5878"/>
    <w:rsid w:val="004D6D27"/>
    <w:rsid w:val="004E0A09"/>
    <w:rsid w:val="004E0F76"/>
    <w:rsid w:val="004E1350"/>
    <w:rsid w:val="004E1541"/>
    <w:rsid w:val="004E1E0D"/>
    <w:rsid w:val="004E3D49"/>
    <w:rsid w:val="004E52B2"/>
    <w:rsid w:val="004E58DC"/>
    <w:rsid w:val="004E5CD1"/>
    <w:rsid w:val="004E6432"/>
    <w:rsid w:val="004E6DD4"/>
    <w:rsid w:val="004E79B1"/>
    <w:rsid w:val="004E7AC7"/>
    <w:rsid w:val="004F00F9"/>
    <w:rsid w:val="004F1360"/>
    <w:rsid w:val="004F2C82"/>
    <w:rsid w:val="004F3900"/>
    <w:rsid w:val="004F4425"/>
    <w:rsid w:val="004F45BC"/>
    <w:rsid w:val="004F4CDD"/>
    <w:rsid w:val="004F6537"/>
    <w:rsid w:val="004F7CDE"/>
    <w:rsid w:val="00500845"/>
    <w:rsid w:val="00501CB1"/>
    <w:rsid w:val="0050225F"/>
    <w:rsid w:val="005024CD"/>
    <w:rsid w:val="00503E01"/>
    <w:rsid w:val="00504C27"/>
    <w:rsid w:val="0050531A"/>
    <w:rsid w:val="00505800"/>
    <w:rsid w:val="00505F88"/>
    <w:rsid w:val="00506A99"/>
    <w:rsid w:val="0050765F"/>
    <w:rsid w:val="0050795F"/>
    <w:rsid w:val="005105CE"/>
    <w:rsid w:val="00511B1E"/>
    <w:rsid w:val="00511F50"/>
    <w:rsid w:val="00512D6D"/>
    <w:rsid w:val="005134B7"/>
    <w:rsid w:val="005137A7"/>
    <w:rsid w:val="00513D93"/>
    <w:rsid w:val="00514E80"/>
    <w:rsid w:val="005162A6"/>
    <w:rsid w:val="0051648D"/>
    <w:rsid w:val="005175D2"/>
    <w:rsid w:val="0051782B"/>
    <w:rsid w:val="00520285"/>
    <w:rsid w:val="0052049C"/>
    <w:rsid w:val="005209D4"/>
    <w:rsid w:val="00521267"/>
    <w:rsid w:val="005219F1"/>
    <w:rsid w:val="00521B19"/>
    <w:rsid w:val="00521BDD"/>
    <w:rsid w:val="005227DF"/>
    <w:rsid w:val="00523607"/>
    <w:rsid w:val="00523ECB"/>
    <w:rsid w:val="00524C61"/>
    <w:rsid w:val="00525B30"/>
    <w:rsid w:val="00526668"/>
    <w:rsid w:val="005267F2"/>
    <w:rsid w:val="00527FC8"/>
    <w:rsid w:val="005307B2"/>
    <w:rsid w:val="00531D20"/>
    <w:rsid w:val="005335D3"/>
    <w:rsid w:val="005336EC"/>
    <w:rsid w:val="005337C2"/>
    <w:rsid w:val="0053456B"/>
    <w:rsid w:val="005354DE"/>
    <w:rsid w:val="00535A87"/>
    <w:rsid w:val="00535F71"/>
    <w:rsid w:val="005400E5"/>
    <w:rsid w:val="005403C8"/>
    <w:rsid w:val="00541157"/>
    <w:rsid w:val="0054154D"/>
    <w:rsid w:val="00543535"/>
    <w:rsid w:val="00543F54"/>
    <w:rsid w:val="0054434C"/>
    <w:rsid w:val="00545420"/>
    <w:rsid w:val="0054588C"/>
    <w:rsid w:val="00546322"/>
    <w:rsid w:val="00546DEA"/>
    <w:rsid w:val="0054776F"/>
    <w:rsid w:val="005479C7"/>
    <w:rsid w:val="00547A26"/>
    <w:rsid w:val="00550E8C"/>
    <w:rsid w:val="00552A4C"/>
    <w:rsid w:val="005533E8"/>
    <w:rsid w:val="00554137"/>
    <w:rsid w:val="00554215"/>
    <w:rsid w:val="00554348"/>
    <w:rsid w:val="005543CF"/>
    <w:rsid w:val="005560D5"/>
    <w:rsid w:val="0055661F"/>
    <w:rsid w:val="00557AD9"/>
    <w:rsid w:val="00560746"/>
    <w:rsid w:val="0056074E"/>
    <w:rsid w:val="005608AF"/>
    <w:rsid w:val="00560AA5"/>
    <w:rsid w:val="00564BB1"/>
    <w:rsid w:val="00565AEF"/>
    <w:rsid w:val="00566A01"/>
    <w:rsid w:val="00570621"/>
    <w:rsid w:val="00570AC5"/>
    <w:rsid w:val="005716E7"/>
    <w:rsid w:val="005733CB"/>
    <w:rsid w:val="005735B5"/>
    <w:rsid w:val="00573DB7"/>
    <w:rsid w:val="00574264"/>
    <w:rsid w:val="00574E63"/>
    <w:rsid w:val="00575482"/>
    <w:rsid w:val="00575483"/>
    <w:rsid w:val="005754C0"/>
    <w:rsid w:val="00575942"/>
    <w:rsid w:val="00577121"/>
    <w:rsid w:val="00577471"/>
    <w:rsid w:val="005774F5"/>
    <w:rsid w:val="005778CE"/>
    <w:rsid w:val="00577A93"/>
    <w:rsid w:val="00580759"/>
    <w:rsid w:val="00580C5B"/>
    <w:rsid w:val="00582A9F"/>
    <w:rsid w:val="00582C2B"/>
    <w:rsid w:val="005830B3"/>
    <w:rsid w:val="005834AE"/>
    <w:rsid w:val="00584132"/>
    <w:rsid w:val="00584E0A"/>
    <w:rsid w:val="005855B4"/>
    <w:rsid w:val="005856BD"/>
    <w:rsid w:val="0058570E"/>
    <w:rsid w:val="00586842"/>
    <w:rsid w:val="005871F8"/>
    <w:rsid w:val="0058726C"/>
    <w:rsid w:val="005872C2"/>
    <w:rsid w:val="00587D46"/>
    <w:rsid w:val="00587F35"/>
    <w:rsid w:val="00588638"/>
    <w:rsid w:val="0059080F"/>
    <w:rsid w:val="00591971"/>
    <w:rsid w:val="00591C9F"/>
    <w:rsid w:val="0059220C"/>
    <w:rsid w:val="005922FF"/>
    <w:rsid w:val="00592343"/>
    <w:rsid w:val="005941CB"/>
    <w:rsid w:val="005943A6"/>
    <w:rsid w:val="00594A4C"/>
    <w:rsid w:val="005956E5"/>
    <w:rsid w:val="005957C3"/>
    <w:rsid w:val="005960D9"/>
    <w:rsid w:val="005A00B9"/>
    <w:rsid w:val="005A0912"/>
    <w:rsid w:val="005A0FF0"/>
    <w:rsid w:val="005A1878"/>
    <w:rsid w:val="005A2085"/>
    <w:rsid w:val="005A3419"/>
    <w:rsid w:val="005A3832"/>
    <w:rsid w:val="005A3A2B"/>
    <w:rsid w:val="005A3E6B"/>
    <w:rsid w:val="005A4D89"/>
    <w:rsid w:val="005A7351"/>
    <w:rsid w:val="005A7393"/>
    <w:rsid w:val="005A79D8"/>
    <w:rsid w:val="005A7C1E"/>
    <w:rsid w:val="005A7F36"/>
    <w:rsid w:val="005B0FFF"/>
    <w:rsid w:val="005B13B4"/>
    <w:rsid w:val="005B1C5D"/>
    <w:rsid w:val="005B4E49"/>
    <w:rsid w:val="005B5334"/>
    <w:rsid w:val="005B55BF"/>
    <w:rsid w:val="005B5E39"/>
    <w:rsid w:val="005B664B"/>
    <w:rsid w:val="005B68ED"/>
    <w:rsid w:val="005B6A9E"/>
    <w:rsid w:val="005B7487"/>
    <w:rsid w:val="005B787C"/>
    <w:rsid w:val="005C0B74"/>
    <w:rsid w:val="005C11AD"/>
    <w:rsid w:val="005C2135"/>
    <w:rsid w:val="005C2911"/>
    <w:rsid w:val="005C3053"/>
    <w:rsid w:val="005C3F07"/>
    <w:rsid w:val="005C3F96"/>
    <w:rsid w:val="005C4467"/>
    <w:rsid w:val="005C4BA8"/>
    <w:rsid w:val="005C65B4"/>
    <w:rsid w:val="005C6A0F"/>
    <w:rsid w:val="005C7EEE"/>
    <w:rsid w:val="005D0AF4"/>
    <w:rsid w:val="005D0D2F"/>
    <w:rsid w:val="005D1485"/>
    <w:rsid w:val="005D2615"/>
    <w:rsid w:val="005D2A28"/>
    <w:rsid w:val="005D30AD"/>
    <w:rsid w:val="005D37AB"/>
    <w:rsid w:val="005D3A6A"/>
    <w:rsid w:val="005D3FA2"/>
    <w:rsid w:val="005D4313"/>
    <w:rsid w:val="005D57BF"/>
    <w:rsid w:val="005D6187"/>
    <w:rsid w:val="005D6495"/>
    <w:rsid w:val="005D66D2"/>
    <w:rsid w:val="005D6F53"/>
    <w:rsid w:val="005D7762"/>
    <w:rsid w:val="005D7F18"/>
    <w:rsid w:val="005E1312"/>
    <w:rsid w:val="005E1B47"/>
    <w:rsid w:val="005E1FC0"/>
    <w:rsid w:val="005E2AF7"/>
    <w:rsid w:val="005E342D"/>
    <w:rsid w:val="005E4307"/>
    <w:rsid w:val="005E56FD"/>
    <w:rsid w:val="005E794B"/>
    <w:rsid w:val="005F1741"/>
    <w:rsid w:val="005F268F"/>
    <w:rsid w:val="005F291A"/>
    <w:rsid w:val="005F2D3A"/>
    <w:rsid w:val="005F30BB"/>
    <w:rsid w:val="005F3140"/>
    <w:rsid w:val="005F6EDD"/>
    <w:rsid w:val="005F7583"/>
    <w:rsid w:val="005F79E7"/>
    <w:rsid w:val="0060068E"/>
    <w:rsid w:val="00601389"/>
    <w:rsid w:val="006022D0"/>
    <w:rsid w:val="00602519"/>
    <w:rsid w:val="0060277E"/>
    <w:rsid w:val="006031D6"/>
    <w:rsid w:val="00603F0E"/>
    <w:rsid w:val="0060550B"/>
    <w:rsid w:val="00605EA2"/>
    <w:rsid w:val="00605F7D"/>
    <w:rsid w:val="00605FDD"/>
    <w:rsid w:val="00607387"/>
    <w:rsid w:val="00607A58"/>
    <w:rsid w:val="00610591"/>
    <w:rsid w:val="006108F6"/>
    <w:rsid w:val="00611C7E"/>
    <w:rsid w:val="00612EF9"/>
    <w:rsid w:val="0061342A"/>
    <w:rsid w:val="0061386A"/>
    <w:rsid w:val="00614A5F"/>
    <w:rsid w:val="0061536B"/>
    <w:rsid w:val="00615482"/>
    <w:rsid w:val="00615CB1"/>
    <w:rsid w:val="006162A3"/>
    <w:rsid w:val="006164D9"/>
    <w:rsid w:val="00616545"/>
    <w:rsid w:val="0061741B"/>
    <w:rsid w:val="00617652"/>
    <w:rsid w:val="00617DAF"/>
    <w:rsid w:val="00620597"/>
    <w:rsid w:val="006206A4"/>
    <w:rsid w:val="00621001"/>
    <w:rsid w:val="006215EE"/>
    <w:rsid w:val="006222B2"/>
    <w:rsid w:val="006226A1"/>
    <w:rsid w:val="0062282A"/>
    <w:rsid w:val="0062307F"/>
    <w:rsid w:val="00624502"/>
    <w:rsid w:val="0062460D"/>
    <w:rsid w:val="00624743"/>
    <w:rsid w:val="00624B28"/>
    <w:rsid w:val="00624F6B"/>
    <w:rsid w:val="006252C0"/>
    <w:rsid w:val="006276C0"/>
    <w:rsid w:val="00630103"/>
    <w:rsid w:val="006307F2"/>
    <w:rsid w:val="006311D1"/>
    <w:rsid w:val="006325AA"/>
    <w:rsid w:val="00635A47"/>
    <w:rsid w:val="00635AE7"/>
    <w:rsid w:val="006366AE"/>
    <w:rsid w:val="00636F37"/>
    <w:rsid w:val="00637852"/>
    <w:rsid w:val="00637AD1"/>
    <w:rsid w:val="0064030A"/>
    <w:rsid w:val="00640769"/>
    <w:rsid w:val="00641781"/>
    <w:rsid w:val="0064311F"/>
    <w:rsid w:val="006432BC"/>
    <w:rsid w:val="006433DB"/>
    <w:rsid w:val="006436CD"/>
    <w:rsid w:val="006442B2"/>
    <w:rsid w:val="006446B2"/>
    <w:rsid w:val="00645A8C"/>
    <w:rsid w:val="00645D7B"/>
    <w:rsid w:val="00645ECF"/>
    <w:rsid w:val="00650B5E"/>
    <w:rsid w:val="0065185A"/>
    <w:rsid w:val="00652923"/>
    <w:rsid w:val="00653001"/>
    <w:rsid w:val="00653739"/>
    <w:rsid w:val="00653DD9"/>
    <w:rsid w:val="0065446F"/>
    <w:rsid w:val="006550A4"/>
    <w:rsid w:val="006551CE"/>
    <w:rsid w:val="0065672A"/>
    <w:rsid w:val="00657D5D"/>
    <w:rsid w:val="00660839"/>
    <w:rsid w:val="0066097F"/>
    <w:rsid w:val="00661999"/>
    <w:rsid w:val="00661C1C"/>
    <w:rsid w:val="00661DCD"/>
    <w:rsid w:val="00662CB1"/>
    <w:rsid w:val="0066398A"/>
    <w:rsid w:val="00663EC3"/>
    <w:rsid w:val="00664503"/>
    <w:rsid w:val="0066523B"/>
    <w:rsid w:val="00665320"/>
    <w:rsid w:val="00665C94"/>
    <w:rsid w:val="00666039"/>
    <w:rsid w:val="00666124"/>
    <w:rsid w:val="00666AB6"/>
    <w:rsid w:val="00666D0B"/>
    <w:rsid w:val="0067008B"/>
    <w:rsid w:val="0067031B"/>
    <w:rsid w:val="006703EB"/>
    <w:rsid w:val="00670635"/>
    <w:rsid w:val="00670AA4"/>
    <w:rsid w:val="00670E84"/>
    <w:rsid w:val="00672293"/>
    <w:rsid w:val="00674474"/>
    <w:rsid w:val="0067472E"/>
    <w:rsid w:val="0067492B"/>
    <w:rsid w:val="00675393"/>
    <w:rsid w:val="00675AE1"/>
    <w:rsid w:val="0067639D"/>
    <w:rsid w:val="00677B25"/>
    <w:rsid w:val="006823E0"/>
    <w:rsid w:val="00682A5A"/>
    <w:rsid w:val="00682EB0"/>
    <w:rsid w:val="00683F2D"/>
    <w:rsid w:val="00683F77"/>
    <w:rsid w:val="0068413B"/>
    <w:rsid w:val="00684BC0"/>
    <w:rsid w:val="006854F3"/>
    <w:rsid w:val="00685842"/>
    <w:rsid w:val="00685A72"/>
    <w:rsid w:val="00685BDD"/>
    <w:rsid w:val="00685E54"/>
    <w:rsid w:val="00685FDE"/>
    <w:rsid w:val="006866B8"/>
    <w:rsid w:val="00686C1F"/>
    <w:rsid w:val="00686F81"/>
    <w:rsid w:val="0068709A"/>
    <w:rsid w:val="006907D1"/>
    <w:rsid w:val="00691833"/>
    <w:rsid w:val="00692BA8"/>
    <w:rsid w:val="00693A87"/>
    <w:rsid w:val="00693DE7"/>
    <w:rsid w:val="0069673C"/>
    <w:rsid w:val="0069691F"/>
    <w:rsid w:val="006A0181"/>
    <w:rsid w:val="006A0B9B"/>
    <w:rsid w:val="006A1922"/>
    <w:rsid w:val="006A1D1A"/>
    <w:rsid w:val="006A2280"/>
    <w:rsid w:val="006A23F9"/>
    <w:rsid w:val="006A2ABD"/>
    <w:rsid w:val="006A2DAF"/>
    <w:rsid w:val="006A5933"/>
    <w:rsid w:val="006A5D08"/>
    <w:rsid w:val="006B207E"/>
    <w:rsid w:val="006B2A6E"/>
    <w:rsid w:val="006B3257"/>
    <w:rsid w:val="006B3F0F"/>
    <w:rsid w:val="006B485D"/>
    <w:rsid w:val="006B6209"/>
    <w:rsid w:val="006C05D2"/>
    <w:rsid w:val="006C08FB"/>
    <w:rsid w:val="006C0A06"/>
    <w:rsid w:val="006C1F42"/>
    <w:rsid w:val="006C2E9F"/>
    <w:rsid w:val="006C414B"/>
    <w:rsid w:val="006C48D7"/>
    <w:rsid w:val="006C5327"/>
    <w:rsid w:val="006C725F"/>
    <w:rsid w:val="006C7C12"/>
    <w:rsid w:val="006C7E29"/>
    <w:rsid w:val="006C7E90"/>
    <w:rsid w:val="006C7FDF"/>
    <w:rsid w:val="006D02A2"/>
    <w:rsid w:val="006D0357"/>
    <w:rsid w:val="006D08A3"/>
    <w:rsid w:val="006D0AB8"/>
    <w:rsid w:val="006D2209"/>
    <w:rsid w:val="006D237B"/>
    <w:rsid w:val="006D2AFB"/>
    <w:rsid w:val="006D2EF9"/>
    <w:rsid w:val="006D3063"/>
    <w:rsid w:val="006D4BC0"/>
    <w:rsid w:val="006D6118"/>
    <w:rsid w:val="006E0B1E"/>
    <w:rsid w:val="006E1632"/>
    <w:rsid w:val="006E1692"/>
    <w:rsid w:val="006E1A66"/>
    <w:rsid w:val="006E21F7"/>
    <w:rsid w:val="006E42C0"/>
    <w:rsid w:val="006E6346"/>
    <w:rsid w:val="006E6556"/>
    <w:rsid w:val="006E669C"/>
    <w:rsid w:val="006E7A1F"/>
    <w:rsid w:val="006F14DA"/>
    <w:rsid w:val="006F1F5C"/>
    <w:rsid w:val="006F232C"/>
    <w:rsid w:val="006F2DAC"/>
    <w:rsid w:val="006F37CF"/>
    <w:rsid w:val="006F67C7"/>
    <w:rsid w:val="006F733A"/>
    <w:rsid w:val="006F7EC6"/>
    <w:rsid w:val="006F7FE6"/>
    <w:rsid w:val="00700EBA"/>
    <w:rsid w:val="0070136F"/>
    <w:rsid w:val="00701455"/>
    <w:rsid w:val="00701E64"/>
    <w:rsid w:val="007023B0"/>
    <w:rsid w:val="00702DD8"/>
    <w:rsid w:val="00703AAE"/>
    <w:rsid w:val="00704682"/>
    <w:rsid w:val="00704CEC"/>
    <w:rsid w:val="007059EF"/>
    <w:rsid w:val="00705D75"/>
    <w:rsid w:val="00705E66"/>
    <w:rsid w:val="00705F93"/>
    <w:rsid w:val="00706440"/>
    <w:rsid w:val="007071BC"/>
    <w:rsid w:val="00707630"/>
    <w:rsid w:val="007079AA"/>
    <w:rsid w:val="00707F77"/>
    <w:rsid w:val="007103C5"/>
    <w:rsid w:val="00711CAE"/>
    <w:rsid w:val="00711F1D"/>
    <w:rsid w:val="00714244"/>
    <w:rsid w:val="00714266"/>
    <w:rsid w:val="007153E3"/>
    <w:rsid w:val="0071590C"/>
    <w:rsid w:val="00715D66"/>
    <w:rsid w:val="00716F4E"/>
    <w:rsid w:val="0071705A"/>
    <w:rsid w:val="00717594"/>
    <w:rsid w:val="007228E4"/>
    <w:rsid w:val="00722A92"/>
    <w:rsid w:val="007249AC"/>
    <w:rsid w:val="00725283"/>
    <w:rsid w:val="00725A99"/>
    <w:rsid w:val="00726909"/>
    <w:rsid w:val="0073051B"/>
    <w:rsid w:val="007308F6"/>
    <w:rsid w:val="0073147C"/>
    <w:rsid w:val="00733B0D"/>
    <w:rsid w:val="00733EB1"/>
    <w:rsid w:val="007346D7"/>
    <w:rsid w:val="0073533F"/>
    <w:rsid w:val="0073778D"/>
    <w:rsid w:val="00737AE0"/>
    <w:rsid w:val="00737BFB"/>
    <w:rsid w:val="00740B9D"/>
    <w:rsid w:val="00740D1E"/>
    <w:rsid w:val="007424F3"/>
    <w:rsid w:val="00743161"/>
    <w:rsid w:val="007432D8"/>
    <w:rsid w:val="0074411E"/>
    <w:rsid w:val="00745E02"/>
    <w:rsid w:val="00746060"/>
    <w:rsid w:val="00746536"/>
    <w:rsid w:val="0074720D"/>
    <w:rsid w:val="00747776"/>
    <w:rsid w:val="00750369"/>
    <w:rsid w:val="007505A4"/>
    <w:rsid w:val="007506AF"/>
    <w:rsid w:val="00750F3F"/>
    <w:rsid w:val="00752557"/>
    <w:rsid w:val="00752E67"/>
    <w:rsid w:val="007532D5"/>
    <w:rsid w:val="007533EB"/>
    <w:rsid w:val="00753486"/>
    <w:rsid w:val="007539C5"/>
    <w:rsid w:val="00753AB3"/>
    <w:rsid w:val="007549BA"/>
    <w:rsid w:val="00754B50"/>
    <w:rsid w:val="00755072"/>
    <w:rsid w:val="007559F7"/>
    <w:rsid w:val="00756581"/>
    <w:rsid w:val="00756668"/>
    <w:rsid w:val="0075683F"/>
    <w:rsid w:val="00756AE1"/>
    <w:rsid w:val="00756BBF"/>
    <w:rsid w:val="007575B0"/>
    <w:rsid w:val="007609FE"/>
    <w:rsid w:val="00760C8D"/>
    <w:rsid w:val="00760EB9"/>
    <w:rsid w:val="0076272F"/>
    <w:rsid w:val="00762774"/>
    <w:rsid w:val="00762C30"/>
    <w:rsid w:val="00762C6E"/>
    <w:rsid w:val="007630D0"/>
    <w:rsid w:val="00764649"/>
    <w:rsid w:val="0076466E"/>
    <w:rsid w:val="00766AF8"/>
    <w:rsid w:val="00767C92"/>
    <w:rsid w:val="00767D85"/>
    <w:rsid w:val="00767F85"/>
    <w:rsid w:val="00770059"/>
    <w:rsid w:val="00771701"/>
    <w:rsid w:val="00771FB3"/>
    <w:rsid w:val="00772101"/>
    <w:rsid w:val="00772AB4"/>
    <w:rsid w:val="007731ED"/>
    <w:rsid w:val="0077486F"/>
    <w:rsid w:val="007760B1"/>
    <w:rsid w:val="00776F13"/>
    <w:rsid w:val="007771DB"/>
    <w:rsid w:val="0077DD89"/>
    <w:rsid w:val="0078095C"/>
    <w:rsid w:val="007810CC"/>
    <w:rsid w:val="0078192A"/>
    <w:rsid w:val="00782E89"/>
    <w:rsid w:val="00783771"/>
    <w:rsid w:val="00783F97"/>
    <w:rsid w:val="007848BB"/>
    <w:rsid w:val="00784C80"/>
    <w:rsid w:val="00785C98"/>
    <w:rsid w:val="007861F3"/>
    <w:rsid w:val="00787169"/>
    <w:rsid w:val="0079010A"/>
    <w:rsid w:val="00790771"/>
    <w:rsid w:val="00790EC4"/>
    <w:rsid w:val="00790FA1"/>
    <w:rsid w:val="00791AD3"/>
    <w:rsid w:val="00791C3E"/>
    <w:rsid w:val="0079228B"/>
    <w:rsid w:val="00792488"/>
    <w:rsid w:val="007927BC"/>
    <w:rsid w:val="00794D1A"/>
    <w:rsid w:val="0079797E"/>
    <w:rsid w:val="007A03FC"/>
    <w:rsid w:val="007A049A"/>
    <w:rsid w:val="007A152C"/>
    <w:rsid w:val="007A157C"/>
    <w:rsid w:val="007A2149"/>
    <w:rsid w:val="007A3CF3"/>
    <w:rsid w:val="007A6568"/>
    <w:rsid w:val="007A70F0"/>
    <w:rsid w:val="007A7710"/>
    <w:rsid w:val="007A7AA8"/>
    <w:rsid w:val="007B08A5"/>
    <w:rsid w:val="007B0F73"/>
    <w:rsid w:val="007B1216"/>
    <w:rsid w:val="007B241A"/>
    <w:rsid w:val="007B2A4E"/>
    <w:rsid w:val="007B2CAD"/>
    <w:rsid w:val="007B2E0E"/>
    <w:rsid w:val="007B36CE"/>
    <w:rsid w:val="007B3DC0"/>
    <w:rsid w:val="007B49EA"/>
    <w:rsid w:val="007B53F7"/>
    <w:rsid w:val="007B5A2E"/>
    <w:rsid w:val="007B5AAC"/>
    <w:rsid w:val="007B640C"/>
    <w:rsid w:val="007B74F4"/>
    <w:rsid w:val="007B776E"/>
    <w:rsid w:val="007C0BC1"/>
    <w:rsid w:val="007C15ED"/>
    <w:rsid w:val="007C1B6B"/>
    <w:rsid w:val="007C253F"/>
    <w:rsid w:val="007C258F"/>
    <w:rsid w:val="007C2EB5"/>
    <w:rsid w:val="007C38CA"/>
    <w:rsid w:val="007C39B5"/>
    <w:rsid w:val="007C4393"/>
    <w:rsid w:val="007C461C"/>
    <w:rsid w:val="007C48FE"/>
    <w:rsid w:val="007C4A5D"/>
    <w:rsid w:val="007C4DE4"/>
    <w:rsid w:val="007C5034"/>
    <w:rsid w:val="007C5CF2"/>
    <w:rsid w:val="007C73D1"/>
    <w:rsid w:val="007C7F86"/>
    <w:rsid w:val="007D016B"/>
    <w:rsid w:val="007D0BD9"/>
    <w:rsid w:val="007D2690"/>
    <w:rsid w:val="007D2E63"/>
    <w:rsid w:val="007D33E9"/>
    <w:rsid w:val="007D3602"/>
    <w:rsid w:val="007D3CF5"/>
    <w:rsid w:val="007D3DE0"/>
    <w:rsid w:val="007D4983"/>
    <w:rsid w:val="007D4E12"/>
    <w:rsid w:val="007D5106"/>
    <w:rsid w:val="007D5803"/>
    <w:rsid w:val="007D5C3B"/>
    <w:rsid w:val="007D63FE"/>
    <w:rsid w:val="007D6D58"/>
    <w:rsid w:val="007D6F04"/>
    <w:rsid w:val="007D70EB"/>
    <w:rsid w:val="007D712B"/>
    <w:rsid w:val="007D78FB"/>
    <w:rsid w:val="007E02B9"/>
    <w:rsid w:val="007E06F5"/>
    <w:rsid w:val="007E0DCE"/>
    <w:rsid w:val="007E0E3C"/>
    <w:rsid w:val="007E1051"/>
    <w:rsid w:val="007E144C"/>
    <w:rsid w:val="007E2DC1"/>
    <w:rsid w:val="007E4262"/>
    <w:rsid w:val="007E42D8"/>
    <w:rsid w:val="007F044B"/>
    <w:rsid w:val="007F19E6"/>
    <w:rsid w:val="007F1BDC"/>
    <w:rsid w:val="007F290D"/>
    <w:rsid w:val="007F419A"/>
    <w:rsid w:val="007F4B56"/>
    <w:rsid w:val="007F6117"/>
    <w:rsid w:val="007F6722"/>
    <w:rsid w:val="007F6873"/>
    <w:rsid w:val="007F696C"/>
    <w:rsid w:val="008015F5"/>
    <w:rsid w:val="00801B20"/>
    <w:rsid w:val="00802EF4"/>
    <w:rsid w:val="0080486A"/>
    <w:rsid w:val="00804A29"/>
    <w:rsid w:val="00804D3C"/>
    <w:rsid w:val="0080503E"/>
    <w:rsid w:val="008061B8"/>
    <w:rsid w:val="00807635"/>
    <w:rsid w:val="00810251"/>
    <w:rsid w:val="00810CA6"/>
    <w:rsid w:val="0081126A"/>
    <w:rsid w:val="0081145B"/>
    <w:rsid w:val="00811643"/>
    <w:rsid w:val="0081168D"/>
    <w:rsid w:val="00812F06"/>
    <w:rsid w:val="00813E31"/>
    <w:rsid w:val="00814A3C"/>
    <w:rsid w:val="00814A59"/>
    <w:rsid w:val="00815483"/>
    <w:rsid w:val="00815872"/>
    <w:rsid w:val="00815DBF"/>
    <w:rsid w:val="008161B8"/>
    <w:rsid w:val="00816372"/>
    <w:rsid w:val="00817426"/>
    <w:rsid w:val="00817574"/>
    <w:rsid w:val="008176DB"/>
    <w:rsid w:val="0081772B"/>
    <w:rsid w:val="00817C90"/>
    <w:rsid w:val="00820314"/>
    <w:rsid w:val="00820A61"/>
    <w:rsid w:val="0082180D"/>
    <w:rsid w:val="00822382"/>
    <w:rsid w:val="00822A35"/>
    <w:rsid w:val="00822D75"/>
    <w:rsid w:val="008234DB"/>
    <w:rsid w:val="00823F95"/>
    <w:rsid w:val="008240C8"/>
    <w:rsid w:val="00824914"/>
    <w:rsid w:val="008254A9"/>
    <w:rsid w:val="00825C7F"/>
    <w:rsid w:val="008268D6"/>
    <w:rsid w:val="0082767F"/>
    <w:rsid w:val="0082785F"/>
    <w:rsid w:val="008305AC"/>
    <w:rsid w:val="00830B45"/>
    <w:rsid w:val="00831CB7"/>
    <w:rsid w:val="00831CCD"/>
    <w:rsid w:val="00831DCD"/>
    <w:rsid w:val="00832655"/>
    <w:rsid w:val="00834370"/>
    <w:rsid w:val="008346E8"/>
    <w:rsid w:val="00835356"/>
    <w:rsid w:val="00835699"/>
    <w:rsid w:val="008359D0"/>
    <w:rsid w:val="00836390"/>
    <w:rsid w:val="00836846"/>
    <w:rsid w:val="00836EE6"/>
    <w:rsid w:val="00840060"/>
    <w:rsid w:val="0084303D"/>
    <w:rsid w:val="00844BC1"/>
    <w:rsid w:val="00844DA7"/>
    <w:rsid w:val="00845C88"/>
    <w:rsid w:val="008460CA"/>
    <w:rsid w:val="008461E4"/>
    <w:rsid w:val="008465F5"/>
    <w:rsid w:val="00846941"/>
    <w:rsid w:val="00847E17"/>
    <w:rsid w:val="00851E3D"/>
    <w:rsid w:val="0085255B"/>
    <w:rsid w:val="00856CC9"/>
    <w:rsid w:val="00857070"/>
    <w:rsid w:val="00857DF2"/>
    <w:rsid w:val="0086044A"/>
    <w:rsid w:val="0086054F"/>
    <w:rsid w:val="00860677"/>
    <w:rsid w:val="00860EAA"/>
    <w:rsid w:val="008616A5"/>
    <w:rsid w:val="00861B44"/>
    <w:rsid w:val="00861DC1"/>
    <w:rsid w:val="00862139"/>
    <w:rsid w:val="00862535"/>
    <w:rsid w:val="00863435"/>
    <w:rsid w:val="00863DD7"/>
    <w:rsid w:val="0086742F"/>
    <w:rsid w:val="00870FE0"/>
    <w:rsid w:val="0087151E"/>
    <w:rsid w:val="00871898"/>
    <w:rsid w:val="008718A9"/>
    <w:rsid w:val="00872227"/>
    <w:rsid w:val="008726CD"/>
    <w:rsid w:val="00872836"/>
    <w:rsid w:val="00872A43"/>
    <w:rsid w:val="00872AEC"/>
    <w:rsid w:val="00873A4B"/>
    <w:rsid w:val="00875535"/>
    <w:rsid w:val="00877059"/>
    <w:rsid w:val="0087717E"/>
    <w:rsid w:val="00880DDF"/>
    <w:rsid w:val="008816B3"/>
    <w:rsid w:val="00882429"/>
    <w:rsid w:val="008851E6"/>
    <w:rsid w:val="0088622A"/>
    <w:rsid w:val="008864C6"/>
    <w:rsid w:val="0088778C"/>
    <w:rsid w:val="00887C1E"/>
    <w:rsid w:val="0089058F"/>
    <w:rsid w:val="00890BED"/>
    <w:rsid w:val="00891AC2"/>
    <w:rsid w:val="008921EF"/>
    <w:rsid w:val="008935F3"/>
    <w:rsid w:val="0089482E"/>
    <w:rsid w:val="008961CC"/>
    <w:rsid w:val="00896231"/>
    <w:rsid w:val="00896242"/>
    <w:rsid w:val="00896CAE"/>
    <w:rsid w:val="00897F4E"/>
    <w:rsid w:val="008A0558"/>
    <w:rsid w:val="008A1854"/>
    <w:rsid w:val="008A1E78"/>
    <w:rsid w:val="008A37DB"/>
    <w:rsid w:val="008A5B2E"/>
    <w:rsid w:val="008A5E1E"/>
    <w:rsid w:val="008A6664"/>
    <w:rsid w:val="008A6F28"/>
    <w:rsid w:val="008A7377"/>
    <w:rsid w:val="008A7BCB"/>
    <w:rsid w:val="008B0863"/>
    <w:rsid w:val="008B277B"/>
    <w:rsid w:val="008B28B3"/>
    <w:rsid w:val="008B42CE"/>
    <w:rsid w:val="008B5E99"/>
    <w:rsid w:val="008B68CD"/>
    <w:rsid w:val="008B7527"/>
    <w:rsid w:val="008B7B7D"/>
    <w:rsid w:val="008C2700"/>
    <w:rsid w:val="008C2BFF"/>
    <w:rsid w:val="008C39C8"/>
    <w:rsid w:val="008C4054"/>
    <w:rsid w:val="008C491E"/>
    <w:rsid w:val="008C4999"/>
    <w:rsid w:val="008C5080"/>
    <w:rsid w:val="008C58E9"/>
    <w:rsid w:val="008C5B5E"/>
    <w:rsid w:val="008C6D5F"/>
    <w:rsid w:val="008C6D74"/>
    <w:rsid w:val="008D11D1"/>
    <w:rsid w:val="008D128B"/>
    <w:rsid w:val="008D27E3"/>
    <w:rsid w:val="008D334B"/>
    <w:rsid w:val="008D35D0"/>
    <w:rsid w:val="008D3E8A"/>
    <w:rsid w:val="008D65FF"/>
    <w:rsid w:val="008D70E2"/>
    <w:rsid w:val="008D7703"/>
    <w:rsid w:val="008D7FB5"/>
    <w:rsid w:val="008E06D4"/>
    <w:rsid w:val="008E0E99"/>
    <w:rsid w:val="008E25AC"/>
    <w:rsid w:val="008E3363"/>
    <w:rsid w:val="008E340C"/>
    <w:rsid w:val="008E3455"/>
    <w:rsid w:val="008E3F64"/>
    <w:rsid w:val="008E41D9"/>
    <w:rsid w:val="008E4593"/>
    <w:rsid w:val="008E4FEB"/>
    <w:rsid w:val="008E6B79"/>
    <w:rsid w:val="008E7DE6"/>
    <w:rsid w:val="008F0104"/>
    <w:rsid w:val="008F012D"/>
    <w:rsid w:val="008F1221"/>
    <w:rsid w:val="008F21DB"/>
    <w:rsid w:val="008F26D3"/>
    <w:rsid w:val="008F2A3B"/>
    <w:rsid w:val="008F2CC4"/>
    <w:rsid w:val="008F3318"/>
    <w:rsid w:val="008F3B1F"/>
    <w:rsid w:val="008F3B7F"/>
    <w:rsid w:val="008F49C5"/>
    <w:rsid w:val="008F5E10"/>
    <w:rsid w:val="008F70E1"/>
    <w:rsid w:val="008F7B4B"/>
    <w:rsid w:val="00900107"/>
    <w:rsid w:val="009001C4"/>
    <w:rsid w:val="00900575"/>
    <w:rsid w:val="00900F5D"/>
    <w:rsid w:val="009019AB"/>
    <w:rsid w:val="00901D54"/>
    <w:rsid w:val="00902ADF"/>
    <w:rsid w:val="00903256"/>
    <w:rsid w:val="00904551"/>
    <w:rsid w:val="00904C36"/>
    <w:rsid w:val="00905C21"/>
    <w:rsid w:val="009067CB"/>
    <w:rsid w:val="00906AE1"/>
    <w:rsid w:val="00907A2E"/>
    <w:rsid w:val="00910834"/>
    <w:rsid w:val="00910CD9"/>
    <w:rsid w:val="00910F32"/>
    <w:rsid w:val="00911802"/>
    <w:rsid w:val="00912240"/>
    <w:rsid w:val="00913892"/>
    <w:rsid w:val="00915ECD"/>
    <w:rsid w:val="009161C3"/>
    <w:rsid w:val="00916602"/>
    <w:rsid w:val="00916C8C"/>
    <w:rsid w:val="009174F3"/>
    <w:rsid w:val="009215B6"/>
    <w:rsid w:val="009218F1"/>
    <w:rsid w:val="00922736"/>
    <w:rsid w:val="00923104"/>
    <w:rsid w:val="0092365B"/>
    <w:rsid w:val="00923AF7"/>
    <w:rsid w:val="00924638"/>
    <w:rsid w:val="00924FE8"/>
    <w:rsid w:val="009254A3"/>
    <w:rsid w:val="009255B2"/>
    <w:rsid w:val="00925679"/>
    <w:rsid w:val="00925A9B"/>
    <w:rsid w:val="00926C89"/>
    <w:rsid w:val="00927422"/>
    <w:rsid w:val="0092775A"/>
    <w:rsid w:val="00930C5B"/>
    <w:rsid w:val="00930F20"/>
    <w:rsid w:val="00930F63"/>
    <w:rsid w:val="00932851"/>
    <w:rsid w:val="00932A61"/>
    <w:rsid w:val="00932EE6"/>
    <w:rsid w:val="00933797"/>
    <w:rsid w:val="009343CB"/>
    <w:rsid w:val="00935112"/>
    <w:rsid w:val="009363FB"/>
    <w:rsid w:val="00936DEA"/>
    <w:rsid w:val="0093703D"/>
    <w:rsid w:val="0094075A"/>
    <w:rsid w:val="00941B79"/>
    <w:rsid w:val="00941D6A"/>
    <w:rsid w:val="00942AE1"/>
    <w:rsid w:val="00943097"/>
    <w:rsid w:val="00943278"/>
    <w:rsid w:val="00943813"/>
    <w:rsid w:val="00944CA2"/>
    <w:rsid w:val="00946545"/>
    <w:rsid w:val="00946B6E"/>
    <w:rsid w:val="00950A14"/>
    <w:rsid w:val="00952E06"/>
    <w:rsid w:val="00953072"/>
    <w:rsid w:val="009533DD"/>
    <w:rsid w:val="009541E6"/>
    <w:rsid w:val="00954648"/>
    <w:rsid w:val="00954FBC"/>
    <w:rsid w:val="00955B45"/>
    <w:rsid w:val="009567CC"/>
    <w:rsid w:val="00957D87"/>
    <w:rsid w:val="00960650"/>
    <w:rsid w:val="00961109"/>
    <w:rsid w:val="00962385"/>
    <w:rsid w:val="009625C0"/>
    <w:rsid w:val="009637A6"/>
    <w:rsid w:val="0096498C"/>
    <w:rsid w:val="0096671F"/>
    <w:rsid w:val="00967478"/>
    <w:rsid w:val="00967B47"/>
    <w:rsid w:val="00970903"/>
    <w:rsid w:val="009713B0"/>
    <w:rsid w:val="009713EC"/>
    <w:rsid w:val="009724F2"/>
    <w:rsid w:val="00972501"/>
    <w:rsid w:val="00972E3F"/>
    <w:rsid w:val="0097335D"/>
    <w:rsid w:val="00974553"/>
    <w:rsid w:val="009748E5"/>
    <w:rsid w:val="009753EC"/>
    <w:rsid w:val="00975446"/>
    <w:rsid w:val="009769E5"/>
    <w:rsid w:val="00977717"/>
    <w:rsid w:val="00980304"/>
    <w:rsid w:val="0098036E"/>
    <w:rsid w:val="009805B9"/>
    <w:rsid w:val="00982C4B"/>
    <w:rsid w:val="00983334"/>
    <w:rsid w:val="00983513"/>
    <w:rsid w:val="009846A7"/>
    <w:rsid w:val="00984D5D"/>
    <w:rsid w:val="0098567A"/>
    <w:rsid w:val="0098596D"/>
    <w:rsid w:val="00986DCF"/>
    <w:rsid w:val="00987422"/>
    <w:rsid w:val="00987C56"/>
    <w:rsid w:val="00990121"/>
    <w:rsid w:val="00990EE8"/>
    <w:rsid w:val="009911D0"/>
    <w:rsid w:val="00991FF6"/>
    <w:rsid w:val="009928F8"/>
    <w:rsid w:val="00992DCA"/>
    <w:rsid w:val="009977C2"/>
    <w:rsid w:val="0099784E"/>
    <w:rsid w:val="00997E12"/>
    <w:rsid w:val="00997FAF"/>
    <w:rsid w:val="009A0667"/>
    <w:rsid w:val="009A1FAC"/>
    <w:rsid w:val="009A276C"/>
    <w:rsid w:val="009A2BFB"/>
    <w:rsid w:val="009A2F70"/>
    <w:rsid w:val="009A3212"/>
    <w:rsid w:val="009A414B"/>
    <w:rsid w:val="009A49B4"/>
    <w:rsid w:val="009A594F"/>
    <w:rsid w:val="009A64A9"/>
    <w:rsid w:val="009A6E91"/>
    <w:rsid w:val="009B00CA"/>
    <w:rsid w:val="009B0451"/>
    <w:rsid w:val="009B075F"/>
    <w:rsid w:val="009B0A57"/>
    <w:rsid w:val="009B11A9"/>
    <w:rsid w:val="009B1CD3"/>
    <w:rsid w:val="009B1D9F"/>
    <w:rsid w:val="009B4CB4"/>
    <w:rsid w:val="009B5037"/>
    <w:rsid w:val="009B5713"/>
    <w:rsid w:val="009B5AAF"/>
    <w:rsid w:val="009B6347"/>
    <w:rsid w:val="009B6C2F"/>
    <w:rsid w:val="009B7220"/>
    <w:rsid w:val="009B785F"/>
    <w:rsid w:val="009B7BBE"/>
    <w:rsid w:val="009C0363"/>
    <w:rsid w:val="009C1BF0"/>
    <w:rsid w:val="009C20FE"/>
    <w:rsid w:val="009C2733"/>
    <w:rsid w:val="009C3F6F"/>
    <w:rsid w:val="009C493B"/>
    <w:rsid w:val="009C53DD"/>
    <w:rsid w:val="009C5890"/>
    <w:rsid w:val="009C59C3"/>
    <w:rsid w:val="009C6AF3"/>
    <w:rsid w:val="009D1646"/>
    <w:rsid w:val="009D18E4"/>
    <w:rsid w:val="009D2966"/>
    <w:rsid w:val="009D323D"/>
    <w:rsid w:val="009D358F"/>
    <w:rsid w:val="009D428A"/>
    <w:rsid w:val="009D496F"/>
    <w:rsid w:val="009D4E39"/>
    <w:rsid w:val="009D548E"/>
    <w:rsid w:val="009D5B4B"/>
    <w:rsid w:val="009D69E6"/>
    <w:rsid w:val="009D701B"/>
    <w:rsid w:val="009D77E9"/>
    <w:rsid w:val="009D7998"/>
    <w:rsid w:val="009D7A7A"/>
    <w:rsid w:val="009E0267"/>
    <w:rsid w:val="009E094C"/>
    <w:rsid w:val="009E0B31"/>
    <w:rsid w:val="009E2623"/>
    <w:rsid w:val="009E4270"/>
    <w:rsid w:val="009E47B6"/>
    <w:rsid w:val="009E4D23"/>
    <w:rsid w:val="009E5F16"/>
    <w:rsid w:val="009E63E0"/>
    <w:rsid w:val="009E64DE"/>
    <w:rsid w:val="009E7389"/>
    <w:rsid w:val="009F0465"/>
    <w:rsid w:val="009F1904"/>
    <w:rsid w:val="009F21C5"/>
    <w:rsid w:val="009F21DB"/>
    <w:rsid w:val="009F2E4D"/>
    <w:rsid w:val="009F344D"/>
    <w:rsid w:val="009F345A"/>
    <w:rsid w:val="009F38DC"/>
    <w:rsid w:val="009F45CB"/>
    <w:rsid w:val="009F48DA"/>
    <w:rsid w:val="009F54EA"/>
    <w:rsid w:val="009F5BE7"/>
    <w:rsid w:val="009F63B2"/>
    <w:rsid w:val="009F6457"/>
    <w:rsid w:val="00A000D3"/>
    <w:rsid w:val="00A00AF8"/>
    <w:rsid w:val="00A00EE1"/>
    <w:rsid w:val="00A00FB9"/>
    <w:rsid w:val="00A01267"/>
    <w:rsid w:val="00A021D7"/>
    <w:rsid w:val="00A028AD"/>
    <w:rsid w:val="00A02DD8"/>
    <w:rsid w:val="00A04130"/>
    <w:rsid w:val="00A045E9"/>
    <w:rsid w:val="00A05DC0"/>
    <w:rsid w:val="00A0631A"/>
    <w:rsid w:val="00A064E9"/>
    <w:rsid w:val="00A07C1A"/>
    <w:rsid w:val="00A10652"/>
    <w:rsid w:val="00A117F3"/>
    <w:rsid w:val="00A1183D"/>
    <w:rsid w:val="00A143E4"/>
    <w:rsid w:val="00A14D89"/>
    <w:rsid w:val="00A14E8D"/>
    <w:rsid w:val="00A1532D"/>
    <w:rsid w:val="00A168D7"/>
    <w:rsid w:val="00A16913"/>
    <w:rsid w:val="00A20A67"/>
    <w:rsid w:val="00A210D2"/>
    <w:rsid w:val="00A21119"/>
    <w:rsid w:val="00A22768"/>
    <w:rsid w:val="00A247A2"/>
    <w:rsid w:val="00A24A03"/>
    <w:rsid w:val="00A24E27"/>
    <w:rsid w:val="00A250E1"/>
    <w:rsid w:val="00A257BB"/>
    <w:rsid w:val="00A25E23"/>
    <w:rsid w:val="00A268D6"/>
    <w:rsid w:val="00A26B3E"/>
    <w:rsid w:val="00A31FAC"/>
    <w:rsid w:val="00A321DB"/>
    <w:rsid w:val="00A32553"/>
    <w:rsid w:val="00A327DD"/>
    <w:rsid w:val="00A334C7"/>
    <w:rsid w:val="00A33963"/>
    <w:rsid w:val="00A34383"/>
    <w:rsid w:val="00A3460E"/>
    <w:rsid w:val="00A3787C"/>
    <w:rsid w:val="00A40155"/>
    <w:rsid w:val="00A40E23"/>
    <w:rsid w:val="00A41001"/>
    <w:rsid w:val="00A414CC"/>
    <w:rsid w:val="00A41BD6"/>
    <w:rsid w:val="00A421EB"/>
    <w:rsid w:val="00A4228E"/>
    <w:rsid w:val="00A4254C"/>
    <w:rsid w:val="00A42E13"/>
    <w:rsid w:val="00A441C2"/>
    <w:rsid w:val="00A44A4C"/>
    <w:rsid w:val="00A4537E"/>
    <w:rsid w:val="00A453C9"/>
    <w:rsid w:val="00A4581B"/>
    <w:rsid w:val="00A460CD"/>
    <w:rsid w:val="00A46104"/>
    <w:rsid w:val="00A504DA"/>
    <w:rsid w:val="00A5082A"/>
    <w:rsid w:val="00A50DB8"/>
    <w:rsid w:val="00A51573"/>
    <w:rsid w:val="00A5175D"/>
    <w:rsid w:val="00A52258"/>
    <w:rsid w:val="00A534CB"/>
    <w:rsid w:val="00A54E0A"/>
    <w:rsid w:val="00A55514"/>
    <w:rsid w:val="00A55B8A"/>
    <w:rsid w:val="00A55BBD"/>
    <w:rsid w:val="00A573F5"/>
    <w:rsid w:val="00A57BDD"/>
    <w:rsid w:val="00A60087"/>
    <w:rsid w:val="00A612A3"/>
    <w:rsid w:val="00A61428"/>
    <w:rsid w:val="00A615EE"/>
    <w:rsid w:val="00A617ED"/>
    <w:rsid w:val="00A6197C"/>
    <w:rsid w:val="00A627F3"/>
    <w:rsid w:val="00A62A78"/>
    <w:rsid w:val="00A6426C"/>
    <w:rsid w:val="00A6605F"/>
    <w:rsid w:val="00A66695"/>
    <w:rsid w:val="00A6698E"/>
    <w:rsid w:val="00A66DF7"/>
    <w:rsid w:val="00A66F57"/>
    <w:rsid w:val="00A677A2"/>
    <w:rsid w:val="00A6FF44"/>
    <w:rsid w:val="00A70359"/>
    <w:rsid w:val="00A708A8"/>
    <w:rsid w:val="00A7176F"/>
    <w:rsid w:val="00A724E2"/>
    <w:rsid w:val="00A72DA6"/>
    <w:rsid w:val="00A73BC3"/>
    <w:rsid w:val="00A73C1A"/>
    <w:rsid w:val="00A750B9"/>
    <w:rsid w:val="00A75F56"/>
    <w:rsid w:val="00A76116"/>
    <w:rsid w:val="00A77B35"/>
    <w:rsid w:val="00A77E69"/>
    <w:rsid w:val="00A77ECB"/>
    <w:rsid w:val="00A8109C"/>
    <w:rsid w:val="00A823C9"/>
    <w:rsid w:val="00A828C5"/>
    <w:rsid w:val="00A82CE3"/>
    <w:rsid w:val="00A83550"/>
    <w:rsid w:val="00A852AC"/>
    <w:rsid w:val="00A8677D"/>
    <w:rsid w:val="00A86CF6"/>
    <w:rsid w:val="00A903C3"/>
    <w:rsid w:val="00A906D7"/>
    <w:rsid w:val="00A90AF3"/>
    <w:rsid w:val="00A92478"/>
    <w:rsid w:val="00A927D6"/>
    <w:rsid w:val="00A92D15"/>
    <w:rsid w:val="00A93C0A"/>
    <w:rsid w:val="00A93D69"/>
    <w:rsid w:val="00A9412C"/>
    <w:rsid w:val="00A95F5A"/>
    <w:rsid w:val="00A96049"/>
    <w:rsid w:val="00AA0367"/>
    <w:rsid w:val="00AA06A5"/>
    <w:rsid w:val="00AA1658"/>
    <w:rsid w:val="00AA1665"/>
    <w:rsid w:val="00AA19E8"/>
    <w:rsid w:val="00AA1ECC"/>
    <w:rsid w:val="00AA1F92"/>
    <w:rsid w:val="00AA2770"/>
    <w:rsid w:val="00AA359D"/>
    <w:rsid w:val="00AA3836"/>
    <w:rsid w:val="00AA3DDE"/>
    <w:rsid w:val="00AA5EC9"/>
    <w:rsid w:val="00AA6AD2"/>
    <w:rsid w:val="00AA7354"/>
    <w:rsid w:val="00AA740E"/>
    <w:rsid w:val="00AA760D"/>
    <w:rsid w:val="00AA7B01"/>
    <w:rsid w:val="00AA7C78"/>
    <w:rsid w:val="00AA7F28"/>
    <w:rsid w:val="00AB098D"/>
    <w:rsid w:val="00AB0FDD"/>
    <w:rsid w:val="00AB17A4"/>
    <w:rsid w:val="00AB1863"/>
    <w:rsid w:val="00AB22B9"/>
    <w:rsid w:val="00AB24C8"/>
    <w:rsid w:val="00AB2663"/>
    <w:rsid w:val="00AB2CE8"/>
    <w:rsid w:val="00AB2D80"/>
    <w:rsid w:val="00AB38F1"/>
    <w:rsid w:val="00AB4018"/>
    <w:rsid w:val="00AB466D"/>
    <w:rsid w:val="00AB4910"/>
    <w:rsid w:val="00AB4CE8"/>
    <w:rsid w:val="00AB509F"/>
    <w:rsid w:val="00AB5586"/>
    <w:rsid w:val="00AB703E"/>
    <w:rsid w:val="00AB7EA0"/>
    <w:rsid w:val="00AC0142"/>
    <w:rsid w:val="00AC054F"/>
    <w:rsid w:val="00AC06DB"/>
    <w:rsid w:val="00AC119B"/>
    <w:rsid w:val="00AC188A"/>
    <w:rsid w:val="00AC1E1B"/>
    <w:rsid w:val="00AC278D"/>
    <w:rsid w:val="00AC2E3E"/>
    <w:rsid w:val="00AC3A0E"/>
    <w:rsid w:val="00AC3FAA"/>
    <w:rsid w:val="00AC56A0"/>
    <w:rsid w:val="00AC5DBE"/>
    <w:rsid w:val="00AC77A6"/>
    <w:rsid w:val="00AC7B21"/>
    <w:rsid w:val="00AD189F"/>
    <w:rsid w:val="00AD1CBD"/>
    <w:rsid w:val="00AD1E7B"/>
    <w:rsid w:val="00AD2221"/>
    <w:rsid w:val="00AD2380"/>
    <w:rsid w:val="00AD3CE5"/>
    <w:rsid w:val="00AD4D37"/>
    <w:rsid w:val="00AD7000"/>
    <w:rsid w:val="00AD79C8"/>
    <w:rsid w:val="00AD7A02"/>
    <w:rsid w:val="00AE0AE1"/>
    <w:rsid w:val="00AE111A"/>
    <w:rsid w:val="00AE1BF6"/>
    <w:rsid w:val="00AE1DE3"/>
    <w:rsid w:val="00AE204D"/>
    <w:rsid w:val="00AE2E16"/>
    <w:rsid w:val="00AE2E60"/>
    <w:rsid w:val="00AE381C"/>
    <w:rsid w:val="00AE392C"/>
    <w:rsid w:val="00AE39E8"/>
    <w:rsid w:val="00AE3A44"/>
    <w:rsid w:val="00AE6807"/>
    <w:rsid w:val="00AE6818"/>
    <w:rsid w:val="00AE6B65"/>
    <w:rsid w:val="00AE6F02"/>
    <w:rsid w:val="00AE7EFA"/>
    <w:rsid w:val="00AE7F54"/>
    <w:rsid w:val="00AF03E6"/>
    <w:rsid w:val="00AF0851"/>
    <w:rsid w:val="00AF178D"/>
    <w:rsid w:val="00AF1B7C"/>
    <w:rsid w:val="00AF40FA"/>
    <w:rsid w:val="00AF4FDC"/>
    <w:rsid w:val="00AF53B1"/>
    <w:rsid w:val="00AF6201"/>
    <w:rsid w:val="00AF623A"/>
    <w:rsid w:val="00AF6B6A"/>
    <w:rsid w:val="00AF7CBE"/>
    <w:rsid w:val="00AFEE4D"/>
    <w:rsid w:val="00B0004C"/>
    <w:rsid w:val="00B023CF"/>
    <w:rsid w:val="00B02B78"/>
    <w:rsid w:val="00B033C4"/>
    <w:rsid w:val="00B045CF"/>
    <w:rsid w:val="00B04F18"/>
    <w:rsid w:val="00B05B12"/>
    <w:rsid w:val="00B06411"/>
    <w:rsid w:val="00B07394"/>
    <w:rsid w:val="00B10605"/>
    <w:rsid w:val="00B1062A"/>
    <w:rsid w:val="00B10A1F"/>
    <w:rsid w:val="00B10D2A"/>
    <w:rsid w:val="00B10F2C"/>
    <w:rsid w:val="00B11154"/>
    <w:rsid w:val="00B128CA"/>
    <w:rsid w:val="00B128E7"/>
    <w:rsid w:val="00B13298"/>
    <w:rsid w:val="00B13892"/>
    <w:rsid w:val="00B1491F"/>
    <w:rsid w:val="00B1539B"/>
    <w:rsid w:val="00B2009A"/>
    <w:rsid w:val="00B204E7"/>
    <w:rsid w:val="00B208C3"/>
    <w:rsid w:val="00B20F16"/>
    <w:rsid w:val="00B20F74"/>
    <w:rsid w:val="00B211BF"/>
    <w:rsid w:val="00B21419"/>
    <w:rsid w:val="00B214DB"/>
    <w:rsid w:val="00B2173F"/>
    <w:rsid w:val="00B217F8"/>
    <w:rsid w:val="00B21CAE"/>
    <w:rsid w:val="00B22195"/>
    <w:rsid w:val="00B2272C"/>
    <w:rsid w:val="00B22D94"/>
    <w:rsid w:val="00B2590B"/>
    <w:rsid w:val="00B25B66"/>
    <w:rsid w:val="00B25EE0"/>
    <w:rsid w:val="00B27734"/>
    <w:rsid w:val="00B30CDA"/>
    <w:rsid w:val="00B310D2"/>
    <w:rsid w:val="00B310E5"/>
    <w:rsid w:val="00B32436"/>
    <w:rsid w:val="00B32FE8"/>
    <w:rsid w:val="00B33654"/>
    <w:rsid w:val="00B34772"/>
    <w:rsid w:val="00B348A3"/>
    <w:rsid w:val="00B34D34"/>
    <w:rsid w:val="00B35A1F"/>
    <w:rsid w:val="00B3600C"/>
    <w:rsid w:val="00B36506"/>
    <w:rsid w:val="00B36CD8"/>
    <w:rsid w:val="00B37F5F"/>
    <w:rsid w:val="00B400E7"/>
    <w:rsid w:val="00B4078F"/>
    <w:rsid w:val="00B407DA"/>
    <w:rsid w:val="00B40E0B"/>
    <w:rsid w:val="00B41262"/>
    <w:rsid w:val="00B41767"/>
    <w:rsid w:val="00B4288A"/>
    <w:rsid w:val="00B4323A"/>
    <w:rsid w:val="00B44A0B"/>
    <w:rsid w:val="00B45D42"/>
    <w:rsid w:val="00B470BA"/>
    <w:rsid w:val="00B47864"/>
    <w:rsid w:val="00B47AD9"/>
    <w:rsid w:val="00B47F3B"/>
    <w:rsid w:val="00B51E5D"/>
    <w:rsid w:val="00B5209C"/>
    <w:rsid w:val="00B525AB"/>
    <w:rsid w:val="00B5387F"/>
    <w:rsid w:val="00B538CD"/>
    <w:rsid w:val="00B53F16"/>
    <w:rsid w:val="00B54B47"/>
    <w:rsid w:val="00B5500D"/>
    <w:rsid w:val="00B553D6"/>
    <w:rsid w:val="00B55C6A"/>
    <w:rsid w:val="00B560D9"/>
    <w:rsid w:val="00B56759"/>
    <w:rsid w:val="00B56D35"/>
    <w:rsid w:val="00B571FC"/>
    <w:rsid w:val="00B57E1F"/>
    <w:rsid w:val="00B60005"/>
    <w:rsid w:val="00B6007F"/>
    <w:rsid w:val="00B61DCB"/>
    <w:rsid w:val="00B62B72"/>
    <w:rsid w:val="00B6358D"/>
    <w:rsid w:val="00B6458A"/>
    <w:rsid w:val="00B648F4"/>
    <w:rsid w:val="00B64C63"/>
    <w:rsid w:val="00B64D5F"/>
    <w:rsid w:val="00B65691"/>
    <w:rsid w:val="00B66A5E"/>
    <w:rsid w:val="00B67672"/>
    <w:rsid w:val="00B710B0"/>
    <w:rsid w:val="00B716F3"/>
    <w:rsid w:val="00B719E4"/>
    <w:rsid w:val="00B71A0C"/>
    <w:rsid w:val="00B737D9"/>
    <w:rsid w:val="00B74458"/>
    <w:rsid w:val="00B75975"/>
    <w:rsid w:val="00B7597B"/>
    <w:rsid w:val="00B76629"/>
    <w:rsid w:val="00B776D7"/>
    <w:rsid w:val="00B77FC7"/>
    <w:rsid w:val="00B80271"/>
    <w:rsid w:val="00B809AE"/>
    <w:rsid w:val="00B815BD"/>
    <w:rsid w:val="00B81AF4"/>
    <w:rsid w:val="00B81E35"/>
    <w:rsid w:val="00B82728"/>
    <w:rsid w:val="00B84093"/>
    <w:rsid w:val="00B84E3D"/>
    <w:rsid w:val="00B864D8"/>
    <w:rsid w:val="00B86DB1"/>
    <w:rsid w:val="00B908AC"/>
    <w:rsid w:val="00B920F0"/>
    <w:rsid w:val="00B924B2"/>
    <w:rsid w:val="00B92BCA"/>
    <w:rsid w:val="00B946BC"/>
    <w:rsid w:val="00B94871"/>
    <w:rsid w:val="00B951F6"/>
    <w:rsid w:val="00B9527E"/>
    <w:rsid w:val="00B95C8B"/>
    <w:rsid w:val="00B96C7F"/>
    <w:rsid w:val="00B978BF"/>
    <w:rsid w:val="00B97AAE"/>
    <w:rsid w:val="00BA2806"/>
    <w:rsid w:val="00BA3389"/>
    <w:rsid w:val="00BA4B0B"/>
    <w:rsid w:val="00BA554E"/>
    <w:rsid w:val="00BA567B"/>
    <w:rsid w:val="00BA66E0"/>
    <w:rsid w:val="00BA6E0F"/>
    <w:rsid w:val="00BA7F0E"/>
    <w:rsid w:val="00BB1563"/>
    <w:rsid w:val="00BB157E"/>
    <w:rsid w:val="00BB2017"/>
    <w:rsid w:val="00BB358C"/>
    <w:rsid w:val="00BB4A1D"/>
    <w:rsid w:val="00BB5D9B"/>
    <w:rsid w:val="00BB6635"/>
    <w:rsid w:val="00BB6B28"/>
    <w:rsid w:val="00BC2BA3"/>
    <w:rsid w:val="00BC3035"/>
    <w:rsid w:val="00BC330F"/>
    <w:rsid w:val="00BC3ECB"/>
    <w:rsid w:val="00BC49F5"/>
    <w:rsid w:val="00BC4A52"/>
    <w:rsid w:val="00BC5B7F"/>
    <w:rsid w:val="00BC7ED4"/>
    <w:rsid w:val="00BD0391"/>
    <w:rsid w:val="00BD1065"/>
    <w:rsid w:val="00BD23A5"/>
    <w:rsid w:val="00BD2926"/>
    <w:rsid w:val="00BD3C35"/>
    <w:rsid w:val="00BD5B70"/>
    <w:rsid w:val="00BD5BD9"/>
    <w:rsid w:val="00BD5E8F"/>
    <w:rsid w:val="00BD612B"/>
    <w:rsid w:val="00BD6915"/>
    <w:rsid w:val="00BD6A68"/>
    <w:rsid w:val="00BD6AD8"/>
    <w:rsid w:val="00BD6B02"/>
    <w:rsid w:val="00BD7670"/>
    <w:rsid w:val="00BD7C02"/>
    <w:rsid w:val="00BE0EF6"/>
    <w:rsid w:val="00BE168B"/>
    <w:rsid w:val="00BE24D2"/>
    <w:rsid w:val="00BE2AB7"/>
    <w:rsid w:val="00BE2E56"/>
    <w:rsid w:val="00BE3E4A"/>
    <w:rsid w:val="00BE4AA4"/>
    <w:rsid w:val="00BE50DE"/>
    <w:rsid w:val="00BE5A5D"/>
    <w:rsid w:val="00BE6D80"/>
    <w:rsid w:val="00BE70BA"/>
    <w:rsid w:val="00BE7269"/>
    <w:rsid w:val="00BE784E"/>
    <w:rsid w:val="00BE7986"/>
    <w:rsid w:val="00BF2938"/>
    <w:rsid w:val="00BF4658"/>
    <w:rsid w:val="00BF5409"/>
    <w:rsid w:val="00BF7A94"/>
    <w:rsid w:val="00C001D0"/>
    <w:rsid w:val="00C002F7"/>
    <w:rsid w:val="00C00B74"/>
    <w:rsid w:val="00C0166E"/>
    <w:rsid w:val="00C01765"/>
    <w:rsid w:val="00C0391D"/>
    <w:rsid w:val="00C03D3E"/>
    <w:rsid w:val="00C04189"/>
    <w:rsid w:val="00C04738"/>
    <w:rsid w:val="00C04CA4"/>
    <w:rsid w:val="00C054A9"/>
    <w:rsid w:val="00C0701A"/>
    <w:rsid w:val="00C07A44"/>
    <w:rsid w:val="00C07D42"/>
    <w:rsid w:val="00C10009"/>
    <w:rsid w:val="00C10189"/>
    <w:rsid w:val="00C11637"/>
    <w:rsid w:val="00C11C72"/>
    <w:rsid w:val="00C12811"/>
    <w:rsid w:val="00C12BAD"/>
    <w:rsid w:val="00C13210"/>
    <w:rsid w:val="00C13A14"/>
    <w:rsid w:val="00C13FD3"/>
    <w:rsid w:val="00C15752"/>
    <w:rsid w:val="00C16225"/>
    <w:rsid w:val="00C163C6"/>
    <w:rsid w:val="00C16A8D"/>
    <w:rsid w:val="00C16EB5"/>
    <w:rsid w:val="00C17CF8"/>
    <w:rsid w:val="00C20310"/>
    <w:rsid w:val="00C20346"/>
    <w:rsid w:val="00C20A15"/>
    <w:rsid w:val="00C2111F"/>
    <w:rsid w:val="00C21F69"/>
    <w:rsid w:val="00C230FC"/>
    <w:rsid w:val="00C23619"/>
    <w:rsid w:val="00C2396D"/>
    <w:rsid w:val="00C23C36"/>
    <w:rsid w:val="00C24326"/>
    <w:rsid w:val="00C26CC4"/>
    <w:rsid w:val="00C30037"/>
    <w:rsid w:val="00C309DD"/>
    <w:rsid w:val="00C30BED"/>
    <w:rsid w:val="00C30D25"/>
    <w:rsid w:val="00C3148B"/>
    <w:rsid w:val="00C31745"/>
    <w:rsid w:val="00C330B9"/>
    <w:rsid w:val="00C352A2"/>
    <w:rsid w:val="00C36382"/>
    <w:rsid w:val="00C37A45"/>
    <w:rsid w:val="00C40861"/>
    <w:rsid w:val="00C4140A"/>
    <w:rsid w:val="00C41EA1"/>
    <w:rsid w:val="00C41F4E"/>
    <w:rsid w:val="00C42EC7"/>
    <w:rsid w:val="00C431D0"/>
    <w:rsid w:val="00C4373B"/>
    <w:rsid w:val="00C44921"/>
    <w:rsid w:val="00C4561F"/>
    <w:rsid w:val="00C458D1"/>
    <w:rsid w:val="00C45A41"/>
    <w:rsid w:val="00C4712E"/>
    <w:rsid w:val="00C4720E"/>
    <w:rsid w:val="00C507ED"/>
    <w:rsid w:val="00C5170D"/>
    <w:rsid w:val="00C51D2C"/>
    <w:rsid w:val="00C52165"/>
    <w:rsid w:val="00C5579F"/>
    <w:rsid w:val="00C557DD"/>
    <w:rsid w:val="00C55A1D"/>
    <w:rsid w:val="00C5600A"/>
    <w:rsid w:val="00C575A6"/>
    <w:rsid w:val="00C57A62"/>
    <w:rsid w:val="00C57B67"/>
    <w:rsid w:val="00C60FA4"/>
    <w:rsid w:val="00C6105F"/>
    <w:rsid w:val="00C61160"/>
    <w:rsid w:val="00C61201"/>
    <w:rsid w:val="00C61516"/>
    <w:rsid w:val="00C619B3"/>
    <w:rsid w:val="00C62788"/>
    <w:rsid w:val="00C62CB8"/>
    <w:rsid w:val="00C63577"/>
    <w:rsid w:val="00C64BE3"/>
    <w:rsid w:val="00C704E6"/>
    <w:rsid w:val="00C706AE"/>
    <w:rsid w:val="00C70FC2"/>
    <w:rsid w:val="00C71609"/>
    <w:rsid w:val="00C72B28"/>
    <w:rsid w:val="00C72C30"/>
    <w:rsid w:val="00C73D9B"/>
    <w:rsid w:val="00C73E8E"/>
    <w:rsid w:val="00C73F0D"/>
    <w:rsid w:val="00C74716"/>
    <w:rsid w:val="00C75A6D"/>
    <w:rsid w:val="00C76D4B"/>
    <w:rsid w:val="00C77960"/>
    <w:rsid w:val="00C800AE"/>
    <w:rsid w:val="00C803CA"/>
    <w:rsid w:val="00C805A1"/>
    <w:rsid w:val="00C80B69"/>
    <w:rsid w:val="00C81249"/>
    <w:rsid w:val="00C82B0C"/>
    <w:rsid w:val="00C83013"/>
    <w:rsid w:val="00C839E5"/>
    <w:rsid w:val="00C8407E"/>
    <w:rsid w:val="00C8549D"/>
    <w:rsid w:val="00C863B1"/>
    <w:rsid w:val="00C8666D"/>
    <w:rsid w:val="00C8670D"/>
    <w:rsid w:val="00C87532"/>
    <w:rsid w:val="00C8765F"/>
    <w:rsid w:val="00C91C47"/>
    <w:rsid w:val="00C91E08"/>
    <w:rsid w:val="00C91F53"/>
    <w:rsid w:val="00C92B13"/>
    <w:rsid w:val="00C93011"/>
    <w:rsid w:val="00C9337B"/>
    <w:rsid w:val="00C94B70"/>
    <w:rsid w:val="00C952DA"/>
    <w:rsid w:val="00C9539A"/>
    <w:rsid w:val="00C960EC"/>
    <w:rsid w:val="00C970EB"/>
    <w:rsid w:val="00C97161"/>
    <w:rsid w:val="00CA0789"/>
    <w:rsid w:val="00CA0E1D"/>
    <w:rsid w:val="00CA14FB"/>
    <w:rsid w:val="00CA3103"/>
    <w:rsid w:val="00CA4188"/>
    <w:rsid w:val="00CA5BE7"/>
    <w:rsid w:val="00CA5F54"/>
    <w:rsid w:val="00CA61B6"/>
    <w:rsid w:val="00CA67D2"/>
    <w:rsid w:val="00CA6B66"/>
    <w:rsid w:val="00CA7264"/>
    <w:rsid w:val="00CA73B7"/>
    <w:rsid w:val="00CA774E"/>
    <w:rsid w:val="00CB0008"/>
    <w:rsid w:val="00CB0C93"/>
    <w:rsid w:val="00CB252C"/>
    <w:rsid w:val="00CB27A3"/>
    <w:rsid w:val="00CB2A81"/>
    <w:rsid w:val="00CB34BE"/>
    <w:rsid w:val="00CB3B69"/>
    <w:rsid w:val="00CB44EF"/>
    <w:rsid w:val="00CB558D"/>
    <w:rsid w:val="00CB59E2"/>
    <w:rsid w:val="00CB5A14"/>
    <w:rsid w:val="00CB5DE4"/>
    <w:rsid w:val="00CB688B"/>
    <w:rsid w:val="00CC09A8"/>
    <w:rsid w:val="00CC0B94"/>
    <w:rsid w:val="00CC13E2"/>
    <w:rsid w:val="00CC21D7"/>
    <w:rsid w:val="00CC278A"/>
    <w:rsid w:val="00CC2B3C"/>
    <w:rsid w:val="00CC2D4A"/>
    <w:rsid w:val="00CC2D65"/>
    <w:rsid w:val="00CC3580"/>
    <w:rsid w:val="00CC4C6C"/>
    <w:rsid w:val="00CC5166"/>
    <w:rsid w:val="00CC56AB"/>
    <w:rsid w:val="00CC6076"/>
    <w:rsid w:val="00CC67B7"/>
    <w:rsid w:val="00CC7D47"/>
    <w:rsid w:val="00CD04F7"/>
    <w:rsid w:val="00CD0ABF"/>
    <w:rsid w:val="00CD17A0"/>
    <w:rsid w:val="00CD17C1"/>
    <w:rsid w:val="00CD1E5B"/>
    <w:rsid w:val="00CD275E"/>
    <w:rsid w:val="00CD2CAB"/>
    <w:rsid w:val="00CD2D3F"/>
    <w:rsid w:val="00CD6CA9"/>
    <w:rsid w:val="00CD77E0"/>
    <w:rsid w:val="00CD780D"/>
    <w:rsid w:val="00CD79E3"/>
    <w:rsid w:val="00CE089A"/>
    <w:rsid w:val="00CE0A15"/>
    <w:rsid w:val="00CE0B54"/>
    <w:rsid w:val="00CE0DE7"/>
    <w:rsid w:val="00CE0FFB"/>
    <w:rsid w:val="00CE24AE"/>
    <w:rsid w:val="00CE2B8F"/>
    <w:rsid w:val="00CE36EC"/>
    <w:rsid w:val="00CE4795"/>
    <w:rsid w:val="00CE4834"/>
    <w:rsid w:val="00CE4FCE"/>
    <w:rsid w:val="00CE5016"/>
    <w:rsid w:val="00CE58BE"/>
    <w:rsid w:val="00CE5C27"/>
    <w:rsid w:val="00CE642E"/>
    <w:rsid w:val="00CE6635"/>
    <w:rsid w:val="00CE674B"/>
    <w:rsid w:val="00CE7255"/>
    <w:rsid w:val="00CE7CF8"/>
    <w:rsid w:val="00CF0B6B"/>
    <w:rsid w:val="00CF0F63"/>
    <w:rsid w:val="00CF0FBE"/>
    <w:rsid w:val="00CF20DF"/>
    <w:rsid w:val="00CF2F46"/>
    <w:rsid w:val="00CF3477"/>
    <w:rsid w:val="00CF3558"/>
    <w:rsid w:val="00CF4474"/>
    <w:rsid w:val="00CF4836"/>
    <w:rsid w:val="00CF5354"/>
    <w:rsid w:val="00CF55AD"/>
    <w:rsid w:val="00CF58F7"/>
    <w:rsid w:val="00CF66DB"/>
    <w:rsid w:val="00D00575"/>
    <w:rsid w:val="00D00708"/>
    <w:rsid w:val="00D00A25"/>
    <w:rsid w:val="00D01056"/>
    <w:rsid w:val="00D0134A"/>
    <w:rsid w:val="00D016EE"/>
    <w:rsid w:val="00D01BCE"/>
    <w:rsid w:val="00D01F18"/>
    <w:rsid w:val="00D0218C"/>
    <w:rsid w:val="00D0235D"/>
    <w:rsid w:val="00D0238C"/>
    <w:rsid w:val="00D025ED"/>
    <w:rsid w:val="00D03A65"/>
    <w:rsid w:val="00D054FA"/>
    <w:rsid w:val="00D055D6"/>
    <w:rsid w:val="00D05A9C"/>
    <w:rsid w:val="00D05FAF"/>
    <w:rsid w:val="00D07E56"/>
    <w:rsid w:val="00D1086D"/>
    <w:rsid w:val="00D1087D"/>
    <w:rsid w:val="00D11492"/>
    <w:rsid w:val="00D116DA"/>
    <w:rsid w:val="00D11DBD"/>
    <w:rsid w:val="00D13306"/>
    <w:rsid w:val="00D13415"/>
    <w:rsid w:val="00D1498D"/>
    <w:rsid w:val="00D14C19"/>
    <w:rsid w:val="00D14EB8"/>
    <w:rsid w:val="00D15594"/>
    <w:rsid w:val="00D1585F"/>
    <w:rsid w:val="00D162AA"/>
    <w:rsid w:val="00D17825"/>
    <w:rsid w:val="00D1790B"/>
    <w:rsid w:val="00D20174"/>
    <w:rsid w:val="00D20B1D"/>
    <w:rsid w:val="00D21597"/>
    <w:rsid w:val="00D2159A"/>
    <w:rsid w:val="00D2362E"/>
    <w:rsid w:val="00D23B3D"/>
    <w:rsid w:val="00D248A7"/>
    <w:rsid w:val="00D252D7"/>
    <w:rsid w:val="00D255AC"/>
    <w:rsid w:val="00D278B5"/>
    <w:rsid w:val="00D3021B"/>
    <w:rsid w:val="00D30233"/>
    <w:rsid w:val="00D303F2"/>
    <w:rsid w:val="00D311F6"/>
    <w:rsid w:val="00D3124E"/>
    <w:rsid w:val="00D3149E"/>
    <w:rsid w:val="00D3279D"/>
    <w:rsid w:val="00D33351"/>
    <w:rsid w:val="00D334C0"/>
    <w:rsid w:val="00D335A4"/>
    <w:rsid w:val="00D336B0"/>
    <w:rsid w:val="00D33D58"/>
    <w:rsid w:val="00D33E79"/>
    <w:rsid w:val="00D34086"/>
    <w:rsid w:val="00D3502B"/>
    <w:rsid w:val="00D366FC"/>
    <w:rsid w:val="00D36E0D"/>
    <w:rsid w:val="00D377CB"/>
    <w:rsid w:val="00D4007D"/>
    <w:rsid w:val="00D4027A"/>
    <w:rsid w:val="00D40457"/>
    <w:rsid w:val="00D4045B"/>
    <w:rsid w:val="00D415F4"/>
    <w:rsid w:val="00D442D6"/>
    <w:rsid w:val="00D4457B"/>
    <w:rsid w:val="00D448D6"/>
    <w:rsid w:val="00D452B5"/>
    <w:rsid w:val="00D45AD0"/>
    <w:rsid w:val="00D45EC4"/>
    <w:rsid w:val="00D460F2"/>
    <w:rsid w:val="00D460F8"/>
    <w:rsid w:val="00D46E3A"/>
    <w:rsid w:val="00D47D43"/>
    <w:rsid w:val="00D51437"/>
    <w:rsid w:val="00D514DC"/>
    <w:rsid w:val="00D51DC0"/>
    <w:rsid w:val="00D52DCC"/>
    <w:rsid w:val="00D541F3"/>
    <w:rsid w:val="00D544F6"/>
    <w:rsid w:val="00D55928"/>
    <w:rsid w:val="00D55E7B"/>
    <w:rsid w:val="00D55FFB"/>
    <w:rsid w:val="00D569BC"/>
    <w:rsid w:val="00D6045D"/>
    <w:rsid w:val="00D62415"/>
    <w:rsid w:val="00D6248E"/>
    <w:rsid w:val="00D62624"/>
    <w:rsid w:val="00D6331F"/>
    <w:rsid w:val="00D6377F"/>
    <w:rsid w:val="00D6464D"/>
    <w:rsid w:val="00D64B05"/>
    <w:rsid w:val="00D65374"/>
    <w:rsid w:val="00D65771"/>
    <w:rsid w:val="00D66584"/>
    <w:rsid w:val="00D673DE"/>
    <w:rsid w:val="00D70742"/>
    <w:rsid w:val="00D72541"/>
    <w:rsid w:val="00D72A50"/>
    <w:rsid w:val="00D746AC"/>
    <w:rsid w:val="00D752B2"/>
    <w:rsid w:val="00D77354"/>
    <w:rsid w:val="00D7755A"/>
    <w:rsid w:val="00D775DA"/>
    <w:rsid w:val="00D81F04"/>
    <w:rsid w:val="00D8325C"/>
    <w:rsid w:val="00D836FD"/>
    <w:rsid w:val="00D83C80"/>
    <w:rsid w:val="00D846BC"/>
    <w:rsid w:val="00D8701B"/>
    <w:rsid w:val="00D87024"/>
    <w:rsid w:val="00D871C4"/>
    <w:rsid w:val="00D9035A"/>
    <w:rsid w:val="00D90366"/>
    <w:rsid w:val="00D934EA"/>
    <w:rsid w:val="00D945B8"/>
    <w:rsid w:val="00D94C56"/>
    <w:rsid w:val="00D94E3E"/>
    <w:rsid w:val="00D97013"/>
    <w:rsid w:val="00D972D3"/>
    <w:rsid w:val="00D974C5"/>
    <w:rsid w:val="00DA20EF"/>
    <w:rsid w:val="00DA2177"/>
    <w:rsid w:val="00DA31C7"/>
    <w:rsid w:val="00DA3E0B"/>
    <w:rsid w:val="00DA48CC"/>
    <w:rsid w:val="00DA5475"/>
    <w:rsid w:val="00DA5E30"/>
    <w:rsid w:val="00DA6074"/>
    <w:rsid w:val="00DA60A8"/>
    <w:rsid w:val="00DA6F17"/>
    <w:rsid w:val="00DA71E8"/>
    <w:rsid w:val="00DA75FE"/>
    <w:rsid w:val="00DA7BAE"/>
    <w:rsid w:val="00DB09D6"/>
    <w:rsid w:val="00DB2C6B"/>
    <w:rsid w:val="00DB2D60"/>
    <w:rsid w:val="00DB3571"/>
    <w:rsid w:val="00DB54E4"/>
    <w:rsid w:val="00DB59D9"/>
    <w:rsid w:val="00DB5EB6"/>
    <w:rsid w:val="00DB68FB"/>
    <w:rsid w:val="00DB6DF6"/>
    <w:rsid w:val="00DB6F9D"/>
    <w:rsid w:val="00DB757B"/>
    <w:rsid w:val="00DB796A"/>
    <w:rsid w:val="00DC031E"/>
    <w:rsid w:val="00DC097F"/>
    <w:rsid w:val="00DC0ABD"/>
    <w:rsid w:val="00DC0B38"/>
    <w:rsid w:val="00DC1012"/>
    <w:rsid w:val="00DC1268"/>
    <w:rsid w:val="00DC1B3D"/>
    <w:rsid w:val="00DC1B92"/>
    <w:rsid w:val="00DC23E1"/>
    <w:rsid w:val="00DC353E"/>
    <w:rsid w:val="00DC4571"/>
    <w:rsid w:val="00DC46E3"/>
    <w:rsid w:val="00DC4F16"/>
    <w:rsid w:val="00DC5251"/>
    <w:rsid w:val="00DC6B8A"/>
    <w:rsid w:val="00DC6DC7"/>
    <w:rsid w:val="00DC6E19"/>
    <w:rsid w:val="00DC74BD"/>
    <w:rsid w:val="00DC7616"/>
    <w:rsid w:val="00DC7C3E"/>
    <w:rsid w:val="00DD0158"/>
    <w:rsid w:val="00DD0A07"/>
    <w:rsid w:val="00DD0B9F"/>
    <w:rsid w:val="00DD1414"/>
    <w:rsid w:val="00DD2411"/>
    <w:rsid w:val="00DD2669"/>
    <w:rsid w:val="00DD2F3D"/>
    <w:rsid w:val="00DD39D6"/>
    <w:rsid w:val="00DD5A27"/>
    <w:rsid w:val="00DD64B9"/>
    <w:rsid w:val="00DE0155"/>
    <w:rsid w:val="00DE02F4"/>
    <w:rsid w:val="00DE1866"/>
    <w:rsid w:val="00DE503F"/>
    <w:rsid w:val="00DE5C0E"/>
    <w:rsid w:val="00DE5C7D"/>
    <w:rsid w:val="00DE725E"/>
    <w:rsid w:val="00DF0A7D"/>
    <w:rsid w:val="00DF16D9"/>
    <w:rsid w:val="00DF1B24"/>
    <w:rsid w:val="00DF1C1F"/>
    <w:rsid w:val="00DF3910"/>
    <w:rsid w:val="00DF3935"/>
    <w:rsid w:val="00DF3D8C"/>
    <w:rsid w:val="00DF400B"/>
    <w:rsid w:val="00DF40BE"/>
    <w:rsid w:val="00DF4AE4"/>
    <w:rsid w:val="00DF5321"/>
    <w:rsid w:val="00DF617C"/>
    <w:rsid w:val="00DF6CCB"/>
    <w:rsid w:val="00DF6FED"/>
    <w:rsid w:val="00DF72AC"/>
    <w:rsid w:val="00E00279"/>
    <w:rsid w:val="00E00777"/>
    <w:rsid w:val="00E007B5"/>
    <w:rsid w:val="00E008E2"/>
    <w:rsid w:val="00E00FCB"/>
    <w:rsid w:val="00E01EC8"/>
    <w:rsid w:val="00E0323F"/>
    <w:rsid w:val="00E03683"/>
    <w:rsid w:val="00E036EE"/>
    <w:rsid w:val="00E03809"/>
    <w:rsid w:val="00E03992"/>
    <w:rsid w:val="00E03AEF"/>
    <w:rsid w:val="00E04FD6"/>
    <w:rsid w:val="00E052F3"/>
    <w:rsid w:val="00E05733"/>
    <w:rsid w:val="00E07897"/>
    <w:rsid w:val="00E07AA2"/>
    <w:rsid w:val="00E102F5"/>
    <w:rsid w:val="00E10B88"/>
    <w:rsid w:val="00E10C3C"/>
    <w:rsid w:val="00E11AC0"/>
    <w:rsid w:val="00E126DE"/>
    <w:rsid w:val="00E13703"/>
    <w:rsid w:val="00E14F76"/>
    <w:rsid w:val="00E15043"/>
    <w:rsid w:val="00E16B37"/>
    <w:rsid w:val="00E16DF3"/>
    <w:rsid w:val="00E2008A"/>
    <w:rsid w:val="00E204A2"/>
    <w:rsid w:val="00E204D1"/>
    <w:rsid w:val="00E20C31"/>
    <w:rsid w:val="00E21875"/>
    <w:rsid w:val="00E2187F"/>
    <w:rsid w:val="00E226E5"/>
    <w:rsid w:val="00E22DEB"/>
    <w:rsid w:val="00E2421F"/>
    <w:rsid w:val="00E24352"/>
    <w:rsid w:val="00E25D54"/>
    <w:rsid w:val="00E269AA"/>
    <w:rsid w:val="00E26ECD"/>
    <w:rsid w:val="00E27208"/>
    <w:rsid w:val="00E278BA"/>
    <w:rsid w:val="00E2F007"/>
    <w:rsid w:val="00E30263"/>
    <w:rsid w:val="00E30869"/>
    <w:rsid w:val="00E3095C"/>
    <w:rsid w:val="00E3122D"/>
    <w:rsid w:val="00E324FA"/>
    <w:rsid w:val="00E3283F"/>
    <w:rsid w:val="00E3286A"/>
    <w:rsid w:val="00E32AA5"/>
    <w:rsid w:val="00E33636"/>
    <w:rsid w:val="00E3377F"/>
    <w:rsid w:val="00E3530C"/>
    <w:rsid w:val="00E353E8"/>
    <w:rsid w:val="00E35419"/>
    <w:rsid w:val="00E35954"/>
    <w:rsid w:val="00E3648E"/>
    <w:rsid w:val="00E36BF4"/>
    <w:rsid w:val="00E37104"/>
    <w:rsid w:val="00E37ABF"/>
    <w:rsid w:val="00E37CBE"/>
    <w:rsid w:val="00E37DEC"/>
    <w:rsid w:val="00E406C3"/>
    <w:rsid w:val="00E42886"/>
    <w:rsid w:val="00E429A8"/>
    <w:rsid w:val="00E42BCC"/>
    <w:rsid w:val="00E43308"/>
    <w:rsid w:val="00E44183"/>
    <w:rsid w:val="00E4427F"/>
    <w:rsid w:val="00E4503C"/>
    <w:rsid w:val="00E45538"/>
    <w:rsid w:val="00E45CCB"/>
    <w:rsid w:val="00E46050"/>
    <w:rsid w:val="00E465F9"/>
    <w:rsid w:val="00E4680C"/>
    <w:rsid w:val="00E46EEA"/>
    <w:rsid w:val="00E47B48"/>
    <w:rsid w:val="00E50298"/>
    <w:rsid w:val="00E5038C"/>
    <w:rsid w:val="00E50B62"/>
    <w:rsid w:val="00E50CB4"/>
    <w:rsid w:val="00E50D50"/>
    <w:rsid w:val="00E52308"/>
    <w:rsid w:val="00E529F3"/>
    <w:rsid w:val="00E5332E"/>
    <w:rsid w:val="00E542FD"/>
    <w:rsid w:val="00E54662"/>
    <w:rsid w:val="00E54871"/>
    <w:rsid w:val="00E54BCE"/>
    <w:rsid w:val="00E55C9D"/>
    <w:rsid w:val="00E564B8"/>
    <w:rsid w:val="00E564C6"/>
    <w:rsid w:val="00E56C4A"/>
    <w:rsid w:val="00E576AF"/>
    <w:rsid w:val="00E6026C"/>
    <w:rsid w:val="00E603F1"/>
    <w:rsid w:val="00E60589"/>
    <w:rsid w:val="00E60D61"/>
    <w:rsid w:val="00E6127B"/>
    <w:rsid w:val="00E61C4D"/>
    <w:rsid w:val="00E628AE"/>
    <w:rsid w:val="00E640C8"/>
    <w:rsid w:val="00E64DB8"/>
    <w:rsid w:val="00E6523A"/>
    <w:rsid w:val="00E662AA"/>
    <w:rsid w:val="00E669B0"/>
    <w:rsid w:val="00E6744A"/>
    <w:rsid w:val="00E675DA"/>
    <w:rsid w:val="00E70D1E"/>
    <w:rsid w:val="00E70E3D"/>
    <w:rsid w:val="00E71888"/>
    <w:rsid w:val="00E71CE8"/>
    <w:rsid w:val="00E73429"/>
    <w:rsid w:val="00E73688"/>
    <w:rsid w:val="00E74DB8"/>
    <w:rsid w:val="00E750DE"/>
    <w:rsid w:val="00E75207"/>
    <w:rsid w:val="00E753BA"/>
    <w:rsid w:val="00E7545F"/>
    <w:rsid w:val="00E75BE1"/>
    <w:rsid w:val="00E76A2C"/>
    <w:rsid w:val="00E76C70"/>
    <w:rsid w:val="00E77297"/>
    <w:rsid w:val="00E77D5C"/>
    <w:rsid w:val="00E77E81"/>
    <w:rsid w:val="00E809DA"/>
    <w:rsid w:val="00E80E94"/>
    <w:rsid w:val="00E810F8"/>
    <w:rsid w:val="00E81502"/>
    <w:rsid w:val="00E82F5E"/>
    <w:rsid w:val="00E840A4"/>
    <w:rsid w:val="00E84A35"/>
    <w:rsid w:val="00E84AEC"/>
    <w:rsid w:val="00E84CBC"/>
    <w:rsid w:val="00E85197"/>
    <w:rsid w:val="00E853C4"/>
    <w:rsid w:val="00E85616"/>
    <w:rsid w:val="00E86459"/>
    <w:rsid w:val="00E878E0"/>
    <w:rsid w:val="00E87FB4"/>
    <w:rsid w:val="00E901F4"/>
    <w:rsid w:val="00E91026"/>
    <w:rsid w:val="00E91C92"/>
    <w:rsid w:val="00E92908"/>
    <w:rsid w:val="00E92A4D"/>
    <w:rsid w:val="00E92C7B"/>
    <w:rsid w:val="00E9306C"/>
    <w:rsid w:val="00E93786"/>
    <w:rsid w:val="00E95535"/>
    <w:rsid w:val="00E95CA6"/>
    <w:rsid w:val="00E960EE"/>
    <w:rsid w:val="00E964DE"/>
    <w:rsid w:val="00E97D92"/>
    <w:rsid w:val="00EA01BF"/>
    <w:rsid w:val="00EA057E"/>
    <w:rsid w:val="00EA092E"/>
    <w:rsid w:val="00EA0BEA"/>
    <w:rsid w:val="00EA16BE"/>
    <w:rsid w:val="00EA2330"/>
    <w:rsid w:val="00EA27B8"/>
    <w:rsid w:val="00EA500C"/>
    <w:rsid w:val="00EA5FFC"/>
    <w:rsid w:val="00EA63EB"/>
    <w:rsid w:val="00EA67F2"/>
    <w:rsid w:val="00EA7A57"/>
    <w:rsid w:val="00EB0538"/>
    <w:rsid w:val="00EB0D1F"/>
    <w:rsid w:val="00EB0FF3"/>
    <w:rsid w:val="00EB21A3"/>
    <w:rsid w:val="00EB2D63"/>
    <w:rsid w:val="00EB326B"/>
    <w:rsid w:val="00EB4366"/>
    <w:rsid w:val="00EB489B"/>
    <w:rsid w:val="00EB5157"/>
    <w:rsid w:val="00EB552B"/>
    <w:rsid w:val="00EB59FA"/>
    <w:rsid w:val="00EB6540"/>
    <w:rsid w:val="00EB6BA3"/>
    <w:rsid w:val="00EB7058"/>
    <w:rsid w:val="00EB77F7"/>
    <w:rsid w:val="00EBC306"/>
    <w:rsid w:val="00EC01F7"/>
    <w:rsid w:val="00EC07C5"/>
    <w:rsid w:val="00EC20E3"/>
    <w:rsid w:val="00EC2263"/>
    <w:rsid w:val="00EC2B72"/>
    <w:rsid w:val="00EC2DCE"/>
    <w:rsid w:val="00EC356F"/>
    <w:rsid w:val="00EC3E37"/>
    <w:rsid w:val="00EC3F53"/>
    <w:rsid w:val="00EC4120"/>
    <w:rsid w:val="00EC4759"/>
    <w:rsid w:val="00EC61CC"/>
    <w:rsid w:val="00EC66ED"/>
    <w:rsid w:val="00EC6A6F"/>
    <w:rsid w:val="00EC6F46"/>
    <w:rsid w:val="00EC7854"/>
    <w:rsid w:val="00EC7A84"/>
    <w:rsid w:val="00EC7FC0"/>
    <w:rsid w:val="00ED11DD"/>
    <w:rsid w:val="00ED1880"/>
    <w:rsid w:val="00ED1B58"/>
    <w:rsid w:val="00ED23F4"/>
    <w:rsid w:val="00ED2454"/>
    <w:rsid w:val="00ED24CE"/>
    <w:rsid w:val="00ED3319"/>
    <w:rsid w:val="00ED3FC3"/>
    <w:rsid w:val="00ED4D9B"/>
    <w:rsid w:val="00ED6108"/>
    <w:rsid w:val="00ED6721"/>
    <w:rsid w:val="00ED6993"/>
    <w:rsid w:val="00EE025B"/>
    <w:rsid w:val="00EE0C3F"/>
    <w:rsid w:val="00EE1E0D"/>
    <w:rsid w:val="00EE1EE0"/>
    <w:rsid w:val="00EE1F11"/>
    <w:rsid w:val="00EE2A61"/>
    <w:rsid w:val="00EE2E52"/>
    <w:rsid w:val="00EE3319"/>
    <w:rsid w:val="00EE3CF1"/>
    <w:rsid w:val="00EE46ED"/>
    <w:rsid w:val="00EE4740"/>
    <w:rsid w:val="00EE4AEA"/>
    <w:rsid w:val="00EE51B5"/>
    <w:rsid w:val="00EE57BD"/>
    <w:rsid w:val="00EE65B2"/>
    <w:rsid w:val="00EF0146"/>
    <w:rsid w:val="00EF0489"/>
    <w:rsid w:val="00EF1FD7"/>
    <w:rsid w:val="00EF2BA0"/>
    <w:rsid w:val="00EF3B89"/>
    <w:rsid w:val="00EF3C3C"/>
    <w:rsid w:val="00EF4401"/>
    <w:rsid w:val="00EF4A2A"/>
    <w:rsid w:val="00EF54E6"/>
    <w:rsid w:val="00EF5713"/>
    <w:rsid w:val="00EF7293"/>
    <w:rsid w:val="00F00214"/>
    <w:rsid w:val="00F00CA1"/>
    <w:rsid w:val="00F02529"/>
    <w:rsid w:val="00F03155"/>
    <w:rsid w:val="00F034CE"/>
    <w:rsid w:val="00F03726"/>
    <w:rsid w:val="00F05E90"/>
    <w:rsid w:val="00F07CE4"/>
    <w:rsid w:val="00F100B0"/>
    <w:rsid w:val="00F10EC8"/>
    <w:rsid w:val="00F12A28"/>
    <w:rsid w:val="00F12D48"/>
    <w:rsid w:val="00F12DB5"/>
    <w:rsid w:val="00F13101"/>
    <w:rsid w:val="00F13284"/>
    <w:rsid w:val="00F13DD6"/>
    <w:rsid w:val="00F147BF"/>
    <w:rsid w:val="00F15992"/>
    <w:rsid w:val="00F16102"/>
    <w:rsid w:val="00F164D8"/>
    <w:rsid w:val="00F1658B"/>
    <w:rsid w:val="00F20B8E"/>
    <w:rsid w:val="00F21DE4"/>
    <w:rsid w:val="00F22899"/>
    <w:rsid w:val="00F22BF7"/>
    <w:rsid w:val="00F23C6C"/>
    <w:rsid w:val="00F242AE"/>
    <w:rsid w:val="00F25172"/>
    <w:rsid w:val="00F25A57"/>
    <w:rsid w:val="00F260C1"/>
    <w:rsid w:val="00F269BB"/>
    <w:rsid w:val="00F26C77"/>
    <w:rsid w:val="00F26D0A"/>
    <w:rsid w:val="00F2B85E"/>
    <w:rsid w:val="00F30742"/>
    <w:rsid w:val="00F307D7"/>
    <w:rsid w:val="00F30EDC"/>
    <w:rsid w:val="00F32487"/>
    <w:rsid w:val="00F3583A"/>
    <w:rsid w:val="00F369E5"/>
    <w:rsid w:val="00F37025"/>
    <w:rsid w:val="00F3730D"/>
    <w:rsid w:val="00F416CB"/>
    <w:rsid w:val="00F41A08"/>
    <w:rsid w:val="00F42088"/>
    <w:rsid w:val="00F422C2"/>
    <w:rsid w:val="00F44AB6"/>
    <w:rsid w:val="00F462BE"/>
    <w:rsid w:val="00F46DB2"/>
    <w:rsid w:val="00F472FF"/>
    <w:rsid w:val="00F47725"/>
    <w:rsid w:val="00F47C0B"/>
    <w:rsid w:val="00F47F65"/>
    <w:rsid w:val="00F50717"/>
    <w:rsid w:val="00F51912"/>
    <w:rsid w:val="00F52870"/>
    <w:rsid w:val="00F53772"/>
    <w:rsid w:val="00F53F6F"/>
    <w:rsid w:val="00F54368"/>
    <w:rsid w:val="00F54779"/>
    <w:rsid w:val="00F54B19"/>
    <w:rsid w:val="00F55494"/>
    <w:rsid w:val="00F625FB"/>
    <w:rsid w:val="00F6397F"/>
    <w:rsid w:val="00F63BF7"/>
    <w:rsid w:val="00F63C54"/>
    <w:rsid w:val="00F63E40"/>
    <w:rsid w:val="00F63E60"/>
    <w:rsid w:val="00F65057"/>
    <w:rsid w:val="00F65AC6"/>
    <w:rsid w:val="00F65FAE"/>
    <w:rsid w:val="00F661CC"/>
    <w:rsid w:val="00F66913"/>
    <w:rsid w:val="00F670FA"/>
    <w:rsid w:val="00F6761D"/>
    <w:rsid w:val="00F6784F"/>
    <w:rsid w:val="00F67EC6"/>
    <w:rsid w:val="00F70049"/>
    <w:rsid w:val="00F7020B"/>
    <w:rsid w:val="00F70F09"/>
    <w:rsid w:val="00F713B1"/>
    <w:rsid w:val="00F716B8"/>
    <w:rsid w:val="00F72128"/>
    <w:rsid w:val="00F725CA"/>
    <w:rsid w:val="00F7307C"/>
    <w:rsid w:val="00F73566"/>
    <w:rsid w:val="00F744A6"/>
    <w:rsid w:val="00F749F4"/>
    <w:rsid w:val="00F7504F"/>
    <w:rsid w:val="00F75EAA"/>
    <w:rsid w:val="00F76C90"/>
    <w:rsid w:val="00F80564"/>
    <w:rsid w:val="00F80918"/>
    <w:rsid w:val="00F80AF6"/>
    <w:rsid w:val="00F83457"/>
    <w:rsid w:val="00F83E14"/>
    <w:rsid w:val="00F84925"/>
    <w:rsid w:val="00F850B0"/>
    <w:rsid w:val="00F8544B"/>
    <w:rsid w:val="00F86166"/>
    <w:rsid w:val="00F868CE"/>
    <w:rsid w:val="00F87529"/>
    <w:rsid w:val="00F90422"/>
    <w:rsid w:val="00F90507"/>
    <w:rsid w:val="00F90CB0"/>
    <w:rsid w:val="00F90F68"/>
    <w:rsid w:val="00F91EC2"/>
    <w:rsid w:val="00F92195"/>
    <w:rsid w:val="00F926AC"/>
    <w:rsid w:val="00F93ED8"/>
    <w:rsid w:val="00F94267"/>
    <w:rsid w:val="00F94BB9"/>
    <w:rsid w:val="00FA07E0"/>
    <w:rsid w:val="00FA1BA0"/>
    <w:rsid w:val="00FA1C62"/>
    <w:rsid w:val="00FA2C1F"/>
    <w:rsid w:val="00FA3397"/>
    <w:rsid w:val="00FA3F76"/>
    <w:rsid w:val="00FA4406"/>
    <w:rsid w:val="00FA4DE8"/>
    <w:rsid w:val="00FA50D9"/>
    <w:rsid w:val="00FA5A99"/>
    <w:rsid w:val="00FA65E6"/>
    <w:rsid w:val="00FA666E"/>
    <w:rsid w:val="00FA6D47"/>
    <w:rsid w:val="00FA76C6"/>
    <w:rsid w:val="00FB0466"/>
    <w:rsid w:val="00FB080F"/>
    <w:rsid w:val="00FB099B"/>
    <w:rsid w:val="00FB286A"/>
    <w:rsid w:val="00FB3A2C"/>
    <w:rsid w:val="00FB43C8"/>
    <w:rsid w:val="00FB55C8"/>
    <w:rsid w:val="00FB62A8"/>
    <w:rsid w:val="00FB6DB3"/>
    <w:rsid w:val="00FB72AD"/>
    <w:rsid w:val="00FB7B9C"/>
    <w:rsid w:val="00FC0343"/>
    <w:rsid w:val="00FC052D"/>
    <w:rsid w:val="00FC0BAC"/>
    <w:rsid w:val="00FC1610"/>
    <w:rsid w:val="00FC3A05"/>
    <w:rsid w:val="00FC4358"/>
    <w:rsid w:val="00FC53CB"/>
    <w:rsid w:val="00FC5AF0"/>
    <w:rsid w:val="00FC6D0E"/>
    <w:rsid w:val="00FD0417"/>
    <w:rsid w:val="00FD133D"/>
    <w:rsid w:val="00FD1B88"/>
    <w:rsid w:val="00FD338C"/>
    <w:rsid w:val="00FD3B49"/>
    <w:rsid w:val="00FD4A8A"/>
    <w:rsid w:val="00FD5463"/>
    <w:rsid w:val="00FD5543"/>
    <w:rsid w:val="00FD5AE2"/>
    <w:rsid w:val="00FD6692"/>
    <w:rsid w:val="00FD77BD"/>
    <w:rsid w:val="00FD7D0B"/>
    <w:rsid w:val="00FD7F16"/>
    <w:rsid w:val="00FE0C1D"/>
    <w:rsid w:val="00FE133F"/>
    <w:rsid w:val="00FE18A2"/>
    <w:rsid w:val="00FE1943"/>
    <w:rsid w:val="00FE21F1"/>
    <w:rsid w:val="00FE2B4E"/>
    <w:rsid w:val="00FE391B"/>
    <w:rsid w:val="00FE3E72"/>
    <w:rsid w:val="00FE4161"/>
    <w:rsid w:val="00FE4F93"/>
    <w:rsid w:val="00FE509C"/>
    <w:rsid w:val="00FE59DF"/>
    <w:rsid w:val="00FF03E9"/>
    <w:rsid w:val="00FF0541"/>
    <w:rsid w:val="00FF06EA"/>
    <w:rsid w:val="00FF0BFE"/>
    <w:rsid w:val="00FF1578"/>
    <w:rsid w:val="00FF1FCE"/>
    <w:rsid w:val="00FF21B9"/>
    <w:rsid w:val="00FF407A"/>
    <w:rsid w:val="00FF44D0"/>
    <w:rsid w:val="00FF4947"/>
    <w:rsid w:val="00FF495B"/>
    <w:rsid w:val="00FF4CFE"/>
    <w:rsid w:val="00FF4DE5"/>
    <w:rsid w:val="00FF514E"/>
    <w:rsid w:val="00FF52B5"/>
    <w:rsid w:val="00FF5706"/>
    <w:rsid w:val="00FF5E93"/>
    <w:rsid w:val="00FF61AA"/>
    <w:rsid w:val="00FF6A48"/>
    <w:rsid w:val="00FF74BB"/>
    <w:rsid w:val="00FF7CCC"/>
    <w:rsid w:val="01628235"/>
    <w:rsid w:val="01669A78"/>
    <w:rsid w:val="01726D58"/>
    <w:rsid w:val="0175A70F"/>
    <w:rsid w:val="018050B3"/>
    <w:rsid w:val="01DF4706"/>
    <w:rsid w:val="01F31EC4"/>
    <w:rsid w:val="022EC767"/>
    <w:rsid w:val="02420123"/>
    <w:rsid w:val="02501BC3"/>
    <w:rsid w:val="026EBC1A"/>
    <w:rsid w:val="03E27288"/>
    <w:rsid w:val="0456A18D"/>
    <w:rsid w:val="04D6EC07"/>
    <w:rsid w:val="05096B70"/>
    <w:rsid w:val="0546D11F"/>
    <w:rsid w:val="05836169"/>
    <w:rsid w:val="05A698C0"/>
    <w:rsid w:val="061E8279"/>
    <w:rsid w:val="06396DF7"/>
    <w:rsid w:val="065A742E"/>
    <w:rsid w:val="0711E089"/>
    <w:rsid w:val="0717EC8C"/>
    <w:rsid w:val="075BA451"/>
    <w:rsid w:val="075E6449"/>
    <w:rsid w:val="07F787A3"/>
    <w:rsid w:val="08044059"/>
    <w:rsid w:val="0875D5CD"/>
    <w:rsid w:val="08A5E32A"/>
    <w:rsid w:val="08B78256"/>
    <w:rsid w:val="09082115"/>
    <w:rsid w:val="0935306C"/>
    <w:rsid w:val="0A74834E"/>
    <w:rsid w:val="0AE91DF6"/>
    <w:rsid w:val="0B30DC4F"/>
    <w:rsid w:val="0B694BD0"/>
    <w:rsid w:val="0B97E35F"/>
    <w:rsid w:val="0BD429CB"/>
    <w:rsid w:val="0C3722E2"/>
    <w:rsid w:val="0C37D07E"/>
    <w:rsid w:val="0C44EC89"/>
    <w:rsid w:val="0C7AB280"/>
    <w:rsid w:val="0CB900C3"/>
    <w:rsid w:val="0CCDE9F7"/>
    <w:rsid w:val="0D00F7A2"/>
    <w:rsid w:val="0D06A5A7"/>
    <w:rsid w:val="0D3DFD8D"/>
    <w:rsid w:val="0D619E02"/>
    <w:rsid w:val="0DB9833B"/>
    <w:rsid w:val="0DD05B3C"/>
    <w:rsid w:val="0E459341"/>
    <w:rsid w:val="0F141253"/>
    <w:rsid w:val="0F362B57"/>
    <w:rsid w:val="0FB20E9C"/>
    <w:rsid w:val="10021FEC"/>
    <w:rsid w:val="100875FC"/>
    <w:rsid w:val="106435EE"/>
    <w:rsid w:val="1145E1B4"/>
    <w:rsid w:val="11607551"/>
    <w:rsid w:val="1185EB1D"/>
    <w:rsid w:val="11B07C47"/>
    <w:rsid w:val="11BD51F3"/>
    <w:rsid w:val="125278F4"/>
    <w:rsid w:val="128034D9"/>
    <w:rsid w:val="1298730E"/>
    <w:rsid w:val="12C2F621"/>
    <w:rsid w:val="12C9B095"/>
    <w:rsid w:val="1350A7EF"/>
    <w:rsid w:val="139E28AF"/>
    <w:rsid w:val="13CFC124"/>
    <w:rsid w:val="14035C86"/>
    <w:rsid w:val="14050E0D"/>
    <w:rsid w:val="140B2B51"/>
    <w:rsid w:val="1428D9AF"/>
    <w:rsid w:val="1467C2A5"/>
    <w:rsid w:val="146B72BE"/>
    <w:rsid w:val="14D5769B"/>
    <w:rsid w:val="14FACEB0"/>
    <w:rsid w:val="155FF779"/>
    <w:rsid w:val="15A9CE47"/>
    <w:rsid w:val="15C48FF7"/>
    <w:rsid w:val="15E6A41D"/>
    <w:rsid w:val="161952D7"/>
    <w:rsid w:val="166533D4"/>
    <w:rsid w:val="168DA8D1"/>
    <w:rsid w:val="17766007"/>
    <w:rsid w:val="17F20CCC"/>
    <w:rsid w:val="17F58C10"/>
    <w:rsid w:val="182C28F1"/>
    <w:rsid w:val="1868A307"/>
    <w:rsid w:val="18738E40"/>
    <w:rsid w:val="18C4637C"/>
    <w:rsid w:val="18CD1A98"/>
    <w:rsid w:val="19439184"/>
    <w:rsid w:val="194CCF97"/>
    <w:rsid w:val="19668B70"/>
    <w:rsid w:val="1996FBF4"/>
    <w:rsid w:val="19F9FA4B"/>
    <w:rsid w:val="1AAB338A"/>
    <w:rsid w:val="1AD11DB3"/>
    <w:rsid w:val="1AF622B2"/>
    <w:rsid w:val="1AFAB2BC"/>
    <w:rsid w:val="1B019D20"/>
    <w:rsid w:val="1BA80B64"/>
    <w:rsid w:val="1C1CD3CE"/>
    <w:rsid w:val="1C50B00A"/>
    <w:rsid w:val="1CA0C1B1"/>
    <w:rsid w:val="1CE04D44"/>
    <w:rsid w:val="1D032674"/>
    <w:rsid w:val="1D738905"/>
    <w:rsid w:val="1D7ED9E6"/>
    <w:rsid w:val="1DDBB155"/>
    <w:rsid w:val="1DFF7B24"/>
    <w:rsid w:val="1E544639"/>
    <w:rsid w:val="1E58015C"/>
    <w:rsid w:val="1E8E1D61"/>
    <w:rsid w:val="1F34F002"/>
    <w:rsid w:val="1F547490"/>
    <w:rsid w:val="1F9573E9"/>
    <w:rsid w:val="1FDEDF24"/>
    <w:rsid w:val="1FF6898E"/>
    <w:rsid w:val="2011428B"/>
    <w:rsid w:val="204D64CD"/>
    <w:rsid w:val="2073C356"/>
    <w:rsid w:val="20977237"/>
    <w:rsid w:val="20B85667"/>
    <w:rsid w:val="20BE01EF"/>
    <w:rsid w:val="20D542E6"/>
    <w:rsid w:val="20F044F1"/>
    <w:rsid w:val="20F883A8"/>
    <w:rsid w:val="210D6243"/>
    <w:rsid w:val="2163F304"/>
    <w:rsid w:val="217D2B43"/>
    <w:rsid w:val="21902AA1"/>
    <w:rsid w:val="219398CE"/>
    <w:rsid w:val="21DA5A79"/>
    <w:rsid w:val="22361438"/>
    <w:rsid w:val="2292FD06"/>
    <w:rsid w:val="22948977"/>
    <w:rsid w:val="22962270"/>
    <w:rsid w:val="22C5C6F5"/>
    <w:rsid w:val="22FD7BF6"/>
    <w:rsid w:val="230E00DF"/>
    <w:rsid w:val="2317628A"/>
    <w:rsid w:val="2332D908"/>
    <w:rsid w:val="235D65EA"/>
    <w:rsid w:val="238A1B96"/>
    <w:rsid w:val="238B74AA"/>
    <w:rsid w:val="239805C9"/>
    <w:rsid w:val="24395D72"/>
    <w:rsid w:val="243A168A"/>
    <w:rsid w:val="243FA5FF"/>
    <w:rsid w:val="244FBCAF"/>
    <w:rsid w:val="24860710"/>
    <w:rsid w:val="2494A908"/>
    <w:rsid w:val="249B93C6"/>
    <w:rsid w:val="24FB2AAA"/>
    <w:rsid w:val="25287BAD"/>
    <w:rsid w:val="2596DB60"/>
    <w:rsid w:val="25B2CBCE"/>
    <w:rsid w:val="26249B65"/>
    <w:rsid w:val="262F8782"/>
    <w:rsid w:val="2651ED05"/>
    <w:rsid w:val="26A60E2F"/>
    <w:rsid w:val="26E917E6"/>
    <w:rsid w:val="2787560B"/>
    <w:rsid w:val="27A79413"/>
    <w:rsid w:val="27DEEC7C"/>
    <w:rsid w:val="280C91C7"/>
    <w:rsid w:val="28E22E79"/>
    <w:rsid w:val="28FF49C7"/>
    <w:rsid w:val="293304A1"/>
    <w:rsid w:val="295414AC"/>
    <w:rsid w:val="295ACB8A"/>
    <w:rsid w:val="2969AB08"/>
    <w:rsid w:val="296F04E9"/>
    <w:rsid w:val="29A0D48E"/>
    <w:rsid w:val="29A6BFA7"/>
    <w:rsid w:val="29C1C4B8"/>
    <w:rsid w:val="2A8DFF1E"/>
    <w:rsid w:val="2AD8DE9F"/>
    <w:rsid w:val="2AE68556"/>
    <w:rsid w:val="2B1DB25E"/>
    <w:rsid w:val="2BC3FBFD"/>
    <w:rsid w:val="2C0A8AC2"/>
    <w:rsid w:val="2C6A0112"/>
    <w:rsid w:val="2C70013D"/>
    <w:rsid w:val="2CAB0AD7"/>
    <w:rsid w:val="2CAE7AEB"/>
    <w:rsid w:val="2DC95168"/>
    <w:rsid w:val="2DFCE8DF"/>
    <w:rsid w:val="2E0A91BB"/>
    <w:rsid w:val="2E0FA5B5"/>
    <w:rsid w:val="2E0FC752"/>
    <w:rsid w:val="2E0FF282"/>
    <w:rsid w:val="2E20E843"/>
    <w:rsid w:val="2E42760C"/>
    <w:rsid w:val="2EF3A5F0"/>
    <w:rsid w:val="2EFCD31D"/>
    <w:rsid w:val="2F097D7D"/>
    <w:rsid w:val="2F17B023"/>
    <w:rsid w:val="2F1E6E3D"/>
    <w:rsid w:val="2F69E1BA"/>
    <w:rsid w:val="2F850237"/>
    <w:rsid w:val="2F9D1A3B"/>
    <w:rsid w:val="2FAB97B3"/>
    <w:rsid w:val="2FBC3EDD"/>
    <w:rsid w:val="2FFB62E7"/>
    <w:rsid w:val="306EE92B"/>
    <w:rsid w:val="30B0F37D"/>
    <w:rsid w:val="30D373F2"/>
    <w:rsid w:val="310200EB"/>
    <w:rsid w:val="3107F475"/>
    <w:rsid w:val="3115A785"/>
    <w:rsid w:val="311B2948"/>
    <w:rsid w:val="31368D64"/>
    <w:rsid w:val="31960D7D"/>
    <w:rsid w:val="31D4E162"/>
    <w:rsid w:val="3248D060"/>
    <w:rsid w:val="325BE167"/>
    <w:rsid w:val="32B8E924"/>
    <w:rsid w:val="32CD02C9"/>
    <w:rsid w:val="3308EDED"/>
    <w:rsid w:val="333B8F01"/>
    <w:rsid w:val="33802D24"/>
    <w:rsid w:val="342897C6"/>
    <w:rsid w:val="34503A54"/>
    <w:rsid w:val="3479D33F"/>
    <w:rsid w:val="34828B83"/>
    <w:rsid w:val="348396CE"/>
    <w:rsid w:val="34A31C43"/>
    <w:rsid w:val="34E89A9F"/>
    <w:rsid w:val="35AB23B9"/>
    <w:rsid w:val="35D53614"/>
    <w:rsid w:val="35D5720E"/>
    <w:rsid w:val="3660039E"/>
    <w:rsid w:val="36637AB5"/>
    <w:rsid w:val="36F56FAA"/>
    <w:rsid w:val="37282287"/>
    <w:rsid w:val="375C5F26"/>
    <w:rsid w:val="376EB2B9"/>
    <w:rsid w:val="378DDBC4"/>
    <w:rsid w:val="37F33F2B"/>
    <w:rsid w:val="380BDF3F"/>
    <w:rsid w:val="383CDE9E"/>
    <w:rsid w:val="38735319"/>
    <w:rsid w:val="389F17C3"/>
    <w:rsid w:val="38AB97E5"/>
    <w:rsid w:val="38B8D39C"/>
    <w:rsid w:val="38EAB7DE"/>
    <w:rsid w:val="39042B7B"/>
    <w:rsid w:val="39327F5A"/>
    <w:rsid w:val="393C1192"/>
    <w:rsid w:val="3972ED4D"/>
    <w:rsid w:val="3A2F1773"/>
    <w:rsid w:val="3A30972D"/>
    <w:rsid w:val="3A6DE7E7"/>
    <w:rsid w:val="3A95018F"/>
    <w:rsid w:val="3ABEEFA7"/>
    <w:rsid w:val="3AE77871"/>
    <w:rsid w:val="3AE95BB4"/>
    <w:rsid w:val="3B0761DE"/>
    <w:rsid w:val="3B20641F"/>
    <w:rsid w:val="3B38A8BC"/>
    <w:rsid w:val="3B66F9D2"/>
    <w:rsid w:val="3B794A72"/>
    <w:rsid w:val="3BFC07AA"/>
    <w:rsid w:val="3C1BFE27"/>
    <w:rsid w:val="3C3DA234"/>
    <w:rsid w:val="3C6C1C4A"/>
    <w:rsid w:val="3C90D4DC"/>
    <w:rsid w:val="3CB8EBF8"/>
    <w:rsid w:val="3CE17778"/>
    <w:rsid w:val="3CEF2CA5"/>
    <w:rsid w:val="3D64B551"/>
    <w:rsid w:val="3D755B3E"/>
    <w:rsid w:val="3D90FA5F"/>
    <w:rsid w:val="3D992387"/>
    <w:rsid w:val="3DD1890F"/>
    <w:rsid w:val="3DF500FB"/>
    <w:rsid w:val="3E02A7C6"/>
    <w:rsid w:val="3E5513D6"/>
    <w:rsid w:val="3EC790BE"/>
    <w:rsid w:val="3F0AD067"/>
    <w:rsid w:val="3F2124B4"/>
    <w:rsid w:val="3FA89320"/>
    <w:rsid w:val="3FBC905F"/>
    <w:rsid w:val="3FD24FD3"/>
    <w:rsid w:val="3FE701B5"/>
    <w:rsid w:val="4015CC00"/>
    <w:rsid w:val="40671B3D"/>
    <w:rsid w:val="407AC197"/>
    <w:rsid w:val="40832DB6"/>
    <w:rsid w:val="40D16E78"/>
    <w:rsid w:val="412C9215"/>
    <w:rsid w:val="413D8176"/>
    <w:rsid w:val="4175D3A2"/>
    <w:rsid w:val="41AC3533"/>
    <w:rsid w:val="41CD975B"/>
    <w:rsid w:val="42032F88"/>
    <w:rsid w:val="42447B06"/>
    <w:rsid w:val="429EFF6D"/>
    <w:rsid w:val="42AE6B12"/>
    <w:rsid w:val="42B12248"/>
    <w:rsid w:val="42BCB0D6"/>
    <w:rsid w:val="42E033E2"/>
    <w:rsid w:val="43D7E144"/>
    <w:rsid w:val="443B510C"/>
    <w:rsid w:val="44A044C6"/>
    <w:rsid w:val="44D139EA"/>
    <w:rsid w:val="450B9C9E"/>
    <w:rsid w:val="4542998D"/>
    <w:rsid w:val="45EED6DD"/>
    <w:rsid w:val="4684F814"/>
    <w:rsid w:val="46CE8D33"/>
    <w:rsid w:val="47137A42"/>
    <w:rsid w:val="4734D8DB"/>
    <w:rsid w:val="4748A073"/>
    <w:rsid w:val="476A5AE0"/>
    <w:rsid w:val="478DEDF1"/>
    <w:rsid w:val="47A3F902"/>
    <w:rsid w:val="47AD027C"/>
    <w:rsid w:val="47DC6350"/>
    <w:rsid w:val="47E1DA4F"/>
    <w:rsid w:val="488C078C"/>
    <w:rsid w:val="489CDC27"/>
    <w:rsid w:val="4921DCFE"/>
    <w:rsid w:val="492449B5"/>
    <w:rsid w:val="4930638E"/>
    <w:rsid w:val="493E86B2"/>
    <w:rsid w:val="49509E9C"/>
    <w:rsid w:val="4958661A"/>
    <w:rsid w:val="496F4309"/>
    <w:rsid w:val="4975D263"/>
    <w:rsid w:val="499053CC"/>
    <w:rsid w:val="4A1C6796"/>
    <w:rsid w:val="4A908794"/>
    <w:rsid w:val="4AA5212A"/>
    <w:rsid w:val="4B1C5652"/>
    <w:rsid w:val="4B3B6CD2"/>
    <w:rsid w:val="4B4BEAD5"/>
    <w:rsid w:val="4C865ED5"/>
    <w:rsid w:val="4D022CEC"/>
    <w:rsid w:val="4D2B93C8"/>
    <w:rsid w:val="4E07EE27"/>
    <w:rsid w:val="4E44000E"/>
    <w:rsid w:val="4E52EBBA"/>
    <w:rsid w:val="4E783E51"/>
    <w:rsid w:val="4E8F0CC6"/>
    <w:rsid w:val="4E8F3B10"/>
    <w:rsid w:val="4EBD500F"/>
    <w:rsid w:val="4EDE9ACE"/>
    <w:rsid w:val="4F26F015"/>
    <w:rsid w:val="4F3F4D62"/>
    <w:rsid w:val="4FB13F6F"/>
    <w:rsid w:val="4FC75C7F"/>
    <w:rsid w:val="4FD22EBD"/>
    <w:rsid w:val="4FDEBD51"/>
    <w:rsid w:val="504CFA4F"/>
    <w:rsid w:val="507E3464"/>
    <w:rsid w:val="50B1D8B3"/>
    <w:rsid w:val="50CA57BC"/>
    <w:rsid w:val="5102BE72"/>
    <w:rsid w:val="5124D7B8"/>
    <w:rsid w:val="512D4EA8"/>
    <w:rsid w:val="516240BE"/>
    <w:rsid w:val="51AD5ED2"/>
    <w:rsid w:val="5206535F"/>
    <w:rsid w:val="52301741"/>
    <w:rsid w:val="523523D1"/>
    <w:rsid w:val="524B74A8"/>
    <w:rsid w:val="52B0AFCB"/>
    <w:rsid w:val="52BD1021"/>
    <w:rsid w:val="52D20666"/>
    <w:rsid w:val="5311FCF9"/>
    <w:rsid w:val="5328E4D4"/>
    <w:rsid w:val="53621C27"/>
    <w:rsid w:val="53705BD0"/>
    <w:rsid w:val="539A5788"/>
    <w:rsid w:val="5448BE5B"/>
    <w:rsid w:val="5487F7D7"/>
    <w:rsid w:val="550465FA"/>
    <w:rsid w:val="55323DC9"/>
    <w:rsid w:val="5583C42B"/>
    <w:rsid w:val="564D6F27"/>
    <w:rsid w:val="56579873"/>
    <w:rsid w:val="56DFA597"/>
    <w:rsid w:val="5750A411"/>
    <w:rsid w:val="57C7F4E5"/>
    <w:rsid w:val="5803195C"/>
    <w:rsid w:val="581A197B"/>
    <w:rsid w:val="582C3C06"/>
    <w:rsid w:val="58F8617C"/>
    <w:rsid w:val="590F359A"/>
    <w:rsid w:val="59CFC2A7"/>
    <w:rsid w:val="5A01EC21"/>
    <w:rsid w:val="5A31E351"/>
    <w:rsid w:val="5A4033C6"/>
    <w:rsid w:val="5AB5E9BB"/>
    <w:rsid w:val="5ABEE0DE"/>
    <w:rsid w:val="5AFDAC04"/>
    <w:rsid w:val="5B052837"/>
    <w:rsid w:val="5B2C73C6"/>
    <w:rsid w:val="5C846D2D"/>
    <w:rsid w:val="5C8922D0"/>
    <w:rsid w:val="5CE53355"/>
    <w:rsid w:val="5CF72473"/>
    <w:rsid w:val="5D16AAA2"/>
    <w:rsid w:val="5D538342"/>
    <w:rsid w:val="5D64D597"/>
    <w:rsid w:val="5E183F15"/>
    <w:rsid w:val="5E1A6BA5"/>
    <w:rsid w:val="5F026A12"/>
    <w:rsid w:val="5FB9E01A"/>
    <w:rsid w:val="5FE84ABC"/>
    <w:rsid w:val="6012B521"/>
    <w:rsid w:val="6035C3C8"/>
    <w:rsid w:val="60618B96"/>
    <w:rsid w:val="6090260C"/>
    <w:rsid w:val="609370A1"/>
    <w:rsid w:val="60A0A14A"/>
    <w:rsid w:val="60E59D06"/>
    <w:rsid w:val="60EC3C99"/>
    <w:rsid w:val="61462AAC"/>
    <w:rsid w:val="61579A10"/>
    <w:rsid w:val="615F14BA"/>
    <w:rsid w:val="61615310"/>
    <w:rsid w:val="616361B5"/>
    <w:rsid w:val="61783ECE"/>
    <w:rsid w:val="618B90DE"/>
    <w:rsid w:val="61A0ACAC"/>
    <w:rsid w:val="61D3842E"/>
    <w:rsid w:val="61FA0B19"/>
    <w:rsid w:val="6242227C"/>
    <w:rsid w:val="62533331"/>
    <w:rsid w:val="625707BC"/>
    <w:rsid w:val="627A85DC"/>
    <w:rsid w:val="628E0E0D"/>
    <w:rsid w:val="62A22A69"/>
    <w:rsid w:val="62C7ACC0"/>
    <w:rsid w:val="62CC1395"/>
    <w:rsid w:val="630E991B"/>
    <w:rsid w:val="63195128"/>
    <w:rsid w:val="631E271E"/>
    <w:rsid w:val="6337FD04"/>
    <w:rsid w:val="63A12ABD"/>
    <w:rsid w:val="63E60FC4"/>
    <w:rsid w:val="63E7781C"/>
    <w:rsid w:val="641F4D08"/>
    <w:rsid w:val="6453DBFC"/>
    <w:rsid w:val="64A4D97C"/>
    <w:rsid w:val="64C29628"/>
    <w:rsid w:val="64C30067"/>
    <w:rsid w:val="64C38817"/>
    <w:rsid w:val="64F3855B"/>
    <w:rsid w:val="653C77CF"/>
    <w:rsid w:val="65D49E47"/>
    <w:rsid w:val="65F0427D"/>
    <w:rsid w:val="6648D151"/>
    <w:rsid w:val="66627AC1"/>
    <w:rsid w:val="6672F4C1"/>
    <w:rsid w:val="66940D00"/>
    <w:rsid w:val="67198F9E"/>
    <w:rsid w:val="6741B0D6"/>
    <w:rsid w:val="6786B406"/>
    <w:rsid w:val="67F15DCF"/>
    <w:rsid w:val="68013EEA"/>
    <w:rsid w:val="682BCD2C"/>
    <w:rsid w:val="686F61C6"/>
    <w:rsid w:val="689F8ECD"/>
    <w:rsid w:val="699D0F4B"/>
    <w:rsid w:val="69C9FB8E"/>
    <w:rsid w:val="6A2F7694"/>
    <w:rsid w:val="6A54B7E8"/>
    <w:rsid w:val="6A5B3BF0"/>
    <w:rsid w:val="6A7AF860"/>
    <w:rsid w:val="6ABB9372"/>
    <w:rsid w:val="6B12F290"/>
    <w:rsid w:val="6B2AF915"/>
    <w:rsid w:val="6B7EDC39"/>
    <w:rsid w:val="6BE518CF"/>
    <w:rsid w:val="6C0E58CA"/>
    <w:rsid w:val="6C1B5A55"/>
    <w:rsid w:val="6C65573B"/>
    <w:rsid w:val="6C9E54AB"/>
    <w:rsid w:val="6CACB156"/>
    <w:rsid w:val="6CB9F12D"/>
    <w:rsid w:val="6D0E8ECA"/>
    <w:rsid w:val="6D177289"/>
    <w:rsid w:val="6DCBCC04"/>
    <w:rsid w:val="6DCCAB6C"/>
    <w:rsid w:val="6E064EE7"/>
    <w:rsid w:val="6E2B45B8"/>
    <w:rsid w:val="6E89A8CB"/>
    <w:rsid w:val="6EBE4BB5"/>
    <w:rsid w:val="6EE542B9"/>
    <w:rsid w:val="6F1EBB91"/>
    <w:rsid w:val="6F2C80A2"/>
    <w:rsid w:val="6F2F3D00"/>
    <w:rsid w:val="6F537260"/>
    <w:rsid w:val="6F679C65"/>
    <w:rsid w:val="6F90B218"/>
    <w:rsid w:val="6F968342"/>
    <w:rsid w:val="6FC01E1D"/>
    <w:rsid w:val="6FFEA80A"/>
    <w:rsid w:val="706E45AF"/>
    <w:rsid w:val="70BFE7B0"/>
    <w:rsid w:val="70DEF442"/>
    <w:rsid w:val="71015C57"/>
    <w:rsid w:val="7117360D"/>
    <w:rsid w:val="71778FD9"/>
    <w:rsid w:val="7202918E"/>
    <w:rsid w:val="723F80A7"/>
    <w:rsid w:val="726956FB"/>
    <w:rsid w:val="7283B288"/>
    <w:rsid w:val="72EB2B3D"/>
    <w:rsid w:val="7318EDDB"/>
    <w:rsid w:val="73A0E1ED"/>
    <w:rsid w:val="73A9F6C1"/>
    <w:rsid w:val="73C71745"/>
    <w:rsid w:val="73E6C968"/>
    <w:rsid w:val="73ED872F"/>
    <w:rsid w:val="7437B484"/>
    <w:rsid w:val="7450A170"/>
    <w:rsid w:val="747E01A1"/>
    <w:rsid w:val="74A2D898"/>
    <w:rsid w:val="751270AC"/>
    <w:rsid w:val="7587CF60"/>
    <w:rsid w:val="75D4E213"/>
    <w:rsid w:val="75E60137"/>
    <w:rsid w:val="76674311"/>
    <w:rsid w:val="769C3155"/>
    <w:rsid w:val="76B0AAB8"/>
    <w:rsid w:val="76C7726D"/>
    <w:rsid w:val="76E7ABD3"/>
    <w:rsid w:val="76EE80A3"/>
    <w:rsid w:val="77456DB3"/>
    <w:rsid w:val="77C14869"/>
    <w:rsid w:val="78070E63"/>
    <w:rsid w:val="78291696"/>
    <w:rsid w:val="78AE6DD9"/>
    <w:rsid w:val="78C741E7"/>
    <w:rsid w:val="78EF5ACD"/>
    <w:rsid w:val="791D0858"/>
    <w:rsid w:val="795A2998"/>
    <w:rsid w:val="798538E5"/>
    <w:rsid w:val="79D7D8E9"/>
    <w:rsid w:val="79E5E1CF"/>
    <w:rsid w:val="7A072CBA"/>
    <w:rsid w:val="7A2B703C"/>
    <w:rsid w:val="7A45851B"/>
    <w:rsid w:val="7A589821"/>
    <w:rsid w:val="7A6AAD78"/>
    <w:rsid w:val="7A90495D"/>
    <w:rsid w:val="7AD8604A"/>
    <w:rsid w:val="7B83DD3F"/>
    <w:rsid w:val="7B8E1ED7"/>
    <w:rsid w:val="7BA32AE8"/>
    <w:rsid w:val="7BA78DF5"/>
    <w:rsid w:val="7C18DED6"/>
    <w:rsid w:val="7C5A6CDE"/>
    <w:rsid w:val="7D1FADA0"/>
    <w:rsid w:val="7DA7DAC2"/>
    <w:rsid w:val="7DAD030B"/>
    <w:rsid w:val="7DFCA86F"/>
    <w:rsid w:val="7E04E7C6"/>
    <w:rsid w:val="7E179F2B"/>
    <w:rsid w:val="7E31A162"/>
    <w:rsid w:val="7E816EA1"/>
    <w:rsid w:val="7E86A438"/>
    <w:rsid w:val="7E9B61D8"/>
    <w:rsid w:val="7EB29B40"/>
    <w:rsid w:val="7EB37304"/>
    <w:rsid w:val="7EC71226"/>
    <w:rsid w:val="7EE32EF2"/>
    <w:rsid w:val="7F07D0AA"/>
    <w:rsid w:val="7FA74907"/>
    <w:rsid w:val="7FB8D4FC"/>
    <w:rsid w:val="7FC8A7ED"/>
    <w:rsid w:val="7FFFFE44"/>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14:docId w14:val="040D857B"/>
  <w15:docId w15:val="{0ADCFDE5-32A3-46C4-9086-DCE79E6B3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Times New Roman" w:hAnsi="CG 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111F"/>
    <w:pPr>
      <w:ind w:left="1440"/>
    </w:pPr>
    <w:rPr>
      <w:sz w:val="24"/>
    </w:rPr>
  </w:style>
  <w:style w:type="paragraph" w:styleId="Heading1">
    <w:name w:val="heading 1"/>
    <w:basedOn w:val="Normal"/>
    <w:next w:val="Normal"/>
    <w:link w:val="Heading1Char"/>
    <w:qFormat/>
    <w:rsid w:val="00C2111F"/>
    <w:pPr>
      <w:keepNext/>
      <w:ind w:firstLine="540"/>
      <w:outlineLvl w:val="0"/>
    </w:pPr>
    <w:rPr>
      <w:iCs/>
    </w:rPr>
  </w:style>
  <w:style w:type="paragraph" w:styleId="Heading2">
    <w:name w:val="heading 2"/>
    <w:basedOn w:val="Normal"/>
    <w:next w:val="Normal"/>
    <w:link w:val="Heading2Char"/>
    <w:qFormat/>
    <w:rsid w:val="00C2111F"/>
    <w:pPr>
      <w:keepNext/>
      <w:tabs>
        <w:tab w:val="left" w:pos="0"/>
      </w:tabs>
      <w:spacing w:before="240" w:after="60"/>
      <w:ind w:left="720"/>
      <w:outlineLvl w:val="1"/>
    </w:pPr>
    <w:rPr>
      <w:rFonts w:ascii="Times New Roman" w:hAnsi="Times New Roman"/>
      <w:b/>
      <w:bCs/>
      <w:szCs w:val="28"/>
    </w:rPr>
  </w:style>
  <w:style w:type="paragraph" w:styleId="Heading3">
    <w:name w:val="heading 3"/>
    <w:basedOn w:val="Normal"/>
    <w:next w:val="Normal"/>
    <w:qFormat/>
    <w:rsid w:val="00C2111F"/>
    <w:pPr>
      <w:keepNext/>
      <w:autoSpaceDE w:val="0"/>
      <w:autoSpaceDN w:val="0"/>
      <w:adjustRightInd w:val="0"/>
      <w:spacing w:line="240" w:lineRule="atLeast"/>
      <w:outlineLvl w:val="2"/>
    </w:pPr>
    <w:rPr>
      <w:rFonts w:ascii="Times New Roman" w:hAnsi="Times New Roman"/>
      <w:b/>
      <w:bCs/>
      <w:color w:val="000000"/>
    </w:rPr>
  </w:style>
  <w:style w:type="paragraph" w:styleId="Heading4">
    <w:name w:val="heading 4"/>
    <w:basedOn w:val="Normal"/>
    <w:next w:val="Normal"/>
    <w:qFormat/>
    <w:rsid w:val="007249AC"/>
    <w:pPr>
      <w:keepNext/>
      <w:outlineLvl w:val="3"/>
    </w:pPr>
    <w:rPr>
      <w:rFonts w:ascii="Times New Roman" w:hAnsi="Times New Roman"/>
      <w:i/>
      <w:iCs/>
    </w:rPr>
  </w:style>
  <w:style w:type="paragraph" w:styleId="Heading5">
    <w:name w:val="heading 5"/>
    <w:basedOn w:val="Normal"/>
    <w:next w:val="Normal"/>
    <w:qFormat/>
    <w:rsid w:val="00C2111F"/>
    <w:pPr>
      <w:spacing w:before="240" w:after="60"/>
      <w:outlineLvl w:val="4"/>
    </w:pPr>
    <w:rPr>
      <w:b/>
      <w:bCs/>
      <w:i/>
      <w:iCs/>
      <w:sz w:val="26"/>
      <w:szCs w:val="26"/>
    </w:rPr>
  </w:style>
  <w:style w:type="paragraph" w:styleId="Heading6">
    <w:name w:val="heading 6"/>
    <w:basedOn w:val="Normal"/>
    <w:next w:val="Normal"/>
    <w:qFormat/>
    <w:rsid w:val="00C2111F"/>
    <w:pPr>
      <w:spacing w:before="240" w:after="60"/>
      <w:outlineLvl w:val="5"/>
    </w:pPr>
    <w:rPr>
      <w:rFonts w:ascii="Times New Roman" w:hAnsi="Times New Roman"/>
      <w:b/>
      <w:bCs/>
      <w:sz w:val="22"/>
      <w:szCs w:val="22"/>
    </w:rPr>
  </w:style>
  <w:style w:type="paragraph" w:styleId="Heading7">
    <w:name w:val="heading 7"/>
    <w:basedOn w:val="Normal"/>
    <w:next w:val="Normal"/>
    <w:qFormat/>
    <w:rsid w:val="00C2111F"/>
    <w:pPr>
      <w:keepNext/>
      <w:tabs>
        <w:tab w:val="left" w:pos="2520"/>
      </w:tabs>
      <w:ind w:left="0"/>
      <w:outlineLvl w:val="6"/>
    </w:pPr>
    <w:rPr>
      <w:rFonts w:ascii="Times New Roman" w:hAnsi="Times New Roman"/>
      <w:i/>
      <w:iCs/>
    </w:rPr>
  </w:style>
  <w:style w:type="paragraph" w:styleId="Heading8">
    <w:name w:val="heading 8"/>
    <w:basedOn w:val="Normal"/>
    <w:next w:val="Normal"/>
    <w:qFormat/>
    <w:rsid w:val="00C2111F"/>
    <w:pPr>
      <w:keepNext/>
      <w:overflowPunct w:val="0"/>
      <w:autoSpaceDE w:val="0"/>
      <w:autoSpaceDN w:val="0"/>
      <w:adjustRightInd w:val="0"/>
      <w:ind w:left="0"/>
      <w:jc w:val="center"/>
      <w:outlineLvl w:val="7"/>
    </w:pPr>
    <w:rPr>
      <w:b/>
      <w:bCs/>
    </w:rPr>
  </w:style>
  <w:style w:type="paragraph" w:styleId="Heading9">
    <w:name w:val="heading 9"/>
    <w:basedOn w:val="Normal"/>
    <w:next w:val="Normal"/>
    <w:qFormat/>
    <w:rsid w:val="00C2111F"/>
    <w:pPr>
      <w:keepNext/>
      <w:tabs>
        <w:tab w:val="left" w:pos="2520"/>
      </w:tabs>
      <w:ind w:left="0"/>
      <w:outlineLvl w:val="8"/>
    </w:pPr>
    <w:rPr>
      <w:rFonts w:ascii="Times New Roman" w:hAnsi="Times New Roman"/>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semiHidden/>
    <w:rsid w:val="00C2111F"/>
    <w:pPr>
      <w:tabs>
        <w:tab w:val="right" w:pos="9360"/>
      </w:tabs>
      <w:ind w:left="720" w:hanging="720"/>
    </w:pPr>
  </w:style>
  <w:style w:type="paragraph" w:styleId="TOC7">
    <w:name w:val="toc 7"/>
    <w:basedOn w:val="Normal"/>
    <w:next w:val="Normal"/>
    <w:semiHidden/>
    <w:rsid w:val="00C2111F"/>
    <w:pPr>
      <w:ind w:left="720" w:hanging="720"/>
    </w:pPr>
  </w:style>
  <w:style w:type="paragraph" w:styleId="TOC6">
    <w:name w:val="toc 6"/>
    <w:basedOn w:val="Normal"/>
    <w:next w:val="Normal"/>
    <w:semiHidden/>
    <w:rsid w:val="00C2111F"/>
    <w:pPr>
      <w:tabs>
        <w:tab w:val="right" w:pos="9360"/>
      </w:tabs>
      <w:ind w:left="720" w:hanging="720"/>
    </w:pPr>
  </w:style>
  <w:style w:type="paragraph" w:styleId="TOC5">
    <w:name w:val="toc 5"/>
    <w:basedOn w:val="Normal"/>
    <w:next w:val="Normal"/>
    <w:semiHidden/>
    <w:rsid w:val="00C2111F"/>
    <w:pPr>
      <w:tabs>
        <w:tab w:val="right" w:leader="dot" w:pos="9360"/>
      </w:tabs>
      <w:ind w:left="3600" w:right="720" w:hanging="720"/>
    </w:pPr>
  </w:style>
  <w:style w:type="paragraph" w:styleId="TOC4">
    <w:name w:val="toc 4"/>
    <w:basedOn w:val="Normal"/>
    <w:next w:val="Normal"/>
    <w:semiHidden/>
    <w:rsid w:val="00C2111F"/>
    <w:pPr>
      <w:tabs>
        <w:tab w:val="right" w:leader="dot" w:pos="9360"/>
      </w:tabs>
      <w:ind w:left="2880" w:right="720" w:hanging="720"/>
    </w:pPr>
  </w:style>
  <w:style w:type="paragraph" w:styleId="TOC3">
    <w:name w:val="toc 3"/>
    <w:basedOn w:val="Normal"/>
    <w:next w:val="Normal"/>
    <w:semiHidden/>
    <w:rsid w:val="00C2111F"/>
    <w:pPr>
      <w:tabs>
        <w:tab w:val="right" w:leader="dot" w:pos="9360"/>
      </w:tabs>
      <w:ind w:left="2160" w:right="720" w:hanging="720"/>
    </w:pPr>
  </w:style>
  <w:style w:type="paragraph" w:styleId="TOC2">
    <w:name w:val="toc 2"/>
    <w:basedOn w:val="Normal"/>
    <w:next w:val="Normal"/>
    <w:uiPriority w:val="39"/>
    <w:rsid w:val="00C2111F"/>
    <w:pPr>
      <w:tabs>
        <w:tab w:val="right" w:leader="dot" w:pos="9360"/>
      </w:tabs>
      <w:ind w:right="720" w:hanging="720"/>
    </w:pPr>
  </w:style>
  <w:style w:type="paragraph" w:styleId="TOC1">
    <w:name w:val="toc 1"/>
    <w:basedOn w:val="Normal"/>
    <w:next w:val="Normal"/>
    <w:uiPriority w:val="39"/>
    <w:rsid w:val="00C2111F"/>
    <w:pPr>
      <w:tabs>
        <w:tab w:val="right" w:leader="dot" w:pos="9360"/>
      </w:tabs>
      <w:spacing w:before="480"/>
      <w:ind w:left="720" w:right="720" w:hanging="720"/>
    </w:pPr>
  </w:style>
  <w:style w:type="paragraph" w:styleId="Index2">
    <w:name w:val="index 2"/>
    <w:basedOn w:val="Normal"/>
    <w:next w:val="Normal"/>
    <w:semiHidden/>
    <w:rsid w:val="00C2111F"/>
    <w:pPr>
      <w:tabs>
        <w:tab w:val="right" w:leader="dot" w:pos="9360"/>
      </w:tabs>
      <w:ind w:right="720" w:hanging="720"/>
    </w:pPr>
  </w:style>
  <w:style w:type="paragraph" w:styleId="Index1">
    <w:name w:val="index 1"/>
    <w:basedOn w:val="Normal"/>
    <w:next w:val="Normal"/>
    <w:semiHidden/>
    <w:rsid w:val="00C2111F"/>
    <w:pPr>
      <w:tabs>
        <w:tab w:val="right" w:leader="dot" w:pos="9360"/>
      </w:tabs>
      <w:ind w:right="720" w:hanging="1440"/>
    </w:pPr>
  </w:style>
  <w:style w:type="paragraph" w:styleId="Footer">
    <w:name w:val="footer"/>
    <w:basedOn w:val="Normal"/>
    <w:link w:val="FooterChar"/>
    <w:uiPriority w:val="99"/>
    <w:rsid w:val="00C2111F"/>
    <w:pPr>
      <w:tabs>
        <w:tab w:val="center" w:pos="4320"/>
        <w:tab w:val="right" w:pos="8640"/>
      </w:tabs>
    </w:pPr>
  </w:style>
  <w:style w:type="paragraph" w:styleId="Header">
    <w:name w:val="header"/>
    <w:basedOn w:val="Normal"/>
    <w:link w:val="HeaderChar"/>
    <w:uiPriority w:val="99"/>
    <w:rsid w:val="00C2111F"/>
    <w:pPr>
      <w:tabs>
        <w:tab w:val="center" w:pos="4320"/>
        <w:tab w:val="right" w:pos="8640"/>
      </w:tabs>
    </w:pPr>
  </w:style>
  <w:style w:type="paragraph" w:styleId="FootnoteText">
    <w:name w:val="footnote text"/>
    <w:basedOn w:val="Normal"/>
    <w:link w:val="FootnoteTextChar"/>
    <w:uiPriority w:val="99"/>
    <w:semiHidden/>
    <w:rsid w:val="00C2111F"/>
  </w:style>
  <w:style w:type="paragraph" w:customStyle="1" w:styleId="EndnoteText1">
    <w:name w:val="Endnote Text1"/>
    <w:basedOn w:val="Normal"/>
    <w:rsid w:val="00C2111F"/>
  </w:style>
  <w:style w:type="paragraph" w:customStyle="1" w:styleId="TOC91">
    <w:name w:val="TOC 91"/>
    <w:basedOn w:val="Normal"/>
    <w:next w:val="Normal"/>
    <w:rsid w:val="00C2111F"/>
    <w:pPr>
      <w:tabs>
        <w:tab w:val="right" w:leader="dot" w:pos="9360"/>
      </w:tabs>
      <w:ind w:left="720" w:hanging="720"/>
    </w:pPr>
  </w:style>
  <w:style w:type="paragraph" w:customStyle="1" w:styleId="TOAHeading1">
    <w:name w:val="TOA Heading1"/>
    <w:basedOn w:val="Normal"/>
    <w:next w:val="Normal"/>
    <w:rsid w:val="00C2111F"/>
    <w:pPr>
      <w:tabs>
        <w:tab w:val="right" w:pos="9360"/>
      </w:tabs>
    </w:pPr>
  </w:style>
  <w:style w:type="paragraph" w:customStyle="1" w:styleId="Caption1">
    <w:name w:val="Caption1"/>
    <w:basedOn w:val="Normal"/>
    <w:next w:val="Normal"/>
    <w:rsid w:val="00C2111F"/>
  </w:style>
  <w:style w:type="character" w:styleId="PageNumber">
    <w:name w:val="page number"/>
    <w:basedOn w:val="DefaultParagraphFont"/>
    <w:semiHidden/>
    <w:rsid w:val="00C2111F"/>
  </w:style>
  <w:style w:type="paragraph" w:customStyle="1" w:styleId="P1-StandPara">
    <w:name w:val="P1-Stand Para"/>
    <w:uiPriority w:val="99"/>
    <w:rsid w:val="00C2111F"/>
    <w:pPr>
      <w:spacing w:line="360" w:lineRule="atLeast"/>
      <w:ind w:firstLine="1152"/>
      <w:jc w:val="both"/>
    </w:pPr>
    <w:rPr>
      <w:rFonts w:ascii="Times New Roman" w:hAnsi="Times New Roman"/>
      <w:sz w:val="22"/>
    </w:rPr>
  </w:style>
  <w:style w:type="paragraph" w:styleId="BodyTextIndent">
    <w:name w:val="Body Text Indent"/>
    <w:basedOn w:val="Normal"/>
    <w:semiHidden/>
    <w:rsid w:val="00C2111F"/>
    <w:pPr>
      <w:tabs>
        <w:tab w:val="left" w:pos="211"/>
        <w:tab w:val="left" w:pos="528"/>
        <w:tab w:val="left" w:pos="633"/>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527" w:hanging="527"/>
    </w:pPr>
  </w:style>
  <w:style w:type="paragraph" w:styleId="BodyTextIndent2">
    <w:name w:val="Body Text Indent 2"/>
    <w:basedOn w:val="Normal"/>
    <w:link w:val="BodyTextIndent2Char"/>
    <w:semiHidden/>
    <w:rsid w:val="007249AC"/>
    <w:pPr>
      <w:tabs>
        <w:tab w:val="left" w:pos="720"/>
      </w:tabs>
      <w:ind w:left="527"/>
    </w:pPr>
  </w:style>
  <w:style w:type="paragraph" w:styleId="BodyTextIndent3">
    <w:name w:val="Body Text Indent 3"/>
    <w:basedOn w:val="Normal"/>
    <w:semiHidden/>
    <w:rsid w:val="00C2111F"/>
    <w:pPr>
      <w:tabs>
        <w:tab w:val="left" w:pos="211"/>
        <w:tab w:val="left" w:pos="72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720"/>
    </w:pPr>
  </w:style>
  <w:style w:type="paragraph" w:styleId="Title">
    <w:name w:val="Title"/>
    <w:basedOn w:val="Normal"/>
    <w:qFormat/>
    <w:rsid w:val="00C2111F"/>
    <w:pPr>
      <w:tabs>
        <w:tab w:val="center" w:pos="4680"/>
      </w:tabs>
      <w:jc w:val="center"/>
    </w:pPr>
    <w:rPr>
      <w:b/>
    </w:rPr>
  </w:style>
  <w:style w:type="paragraph" w:styleId="ListNumber">
    <w:name w:val="List Number"/>
    <w:basedOn w:val="List"/>
    <w:semiHidden/>
    <w:rsid w:val="00C2111F"/>
    <w:pPr>
      <w:numPr>
        <w:numId w:val="1"/>
      </w:numPr>
      <w:spacing w:after="240" w:line="240" w:lineRule="atLeast"/>
      <w:jc w:val="both"/>
    </w:pPr>
    <w:rPr>
      <w:rFonts w:ascii="Arial" w:hAnsi="Arial"/>
      <w:spacing w:val="-5"/>
      <w:sz w:val="20"/>
    </w:rPr>
  </w:style>
  <w:style w:type="paragraph" w:styleId="List">
    <w:name w:val="List"/>
    <w:basedOn w:val="Normal"/>
    <w:semiHidden/>
    <w:rsid w:val="00C2111F"/>
    <w:pPr>
      <w:ind w:left="360" w:hanging="360"/>
    </w:pPr>
  </w:style>
  <w:style w:type="paragraph" w:styleId="TOC9">
    <w:name w:val="toc 9"/>
    <w:basedOn w:val="Normal"/>
    <w:next w:val="Normal"/>
    <w:autoRedefine/>
    <w:semiHidden/>
    <w:rsid w:val="00C2111F"/>
    <w:pPr>
      <w:ind w:left="1920"/>
    </w:pPr>
  </w:style>
  <w:style w:type="character" w:styleId="Hyperlink">
    <w:name w:val="Hyperlink"/>
    <w:basedOn w:val="DefaultParagraphFont"/>
    <w:uiPriority w:val="99"/>
    <w:rsid w:val="00C2111F"/>
    <w:rPr>
      <w:color w:val="0000FF"/>
      <w:u w:val="single"/>
    </w:rPr>
  </w:style>
  <w:style w:type="character" w:styleId="FollowedHyperlink">
    <w:name w:val="FollowedHyperlink"/>
    <w:basedOn w:val="DefaultParagraphFont"/>
    <w:semiHidden/>
    <w:rsid w:val="00C2111F"/>
    <w:rPr>
      <w:color w:val="800080"/>
      <w:u w:val="single"/>
    </w:rPr>
  </w:style>
  <w:style w:type="character" w:styleId="FootnoteReference">
    <w:name w:val="footnote reference"/>
    <w:basedOn w:val="DefaultParagraphFont"/>
    <w:rsid w:val="00C2111F"/>
    <w:rPr>
      <w:vertAlign w:val="superscript"/>
    </w:rPr>
  </w:style>
  <w:style w:type="paragraph" w:styleId="ListBullet">
    <w:name w:val="List Bullet"/>
    <w:basedOn w:val="Normal"/>
    <w:autoRedefine/>
    <w:semiHidden/>
    <w:rsid w:val="00C2111F"/>
    <w:pPr>
      <w:numPr>
        <w:numId w:val="3"/>
      </w:numPr>
    </w:pPr>
  </w:style>
  <w:style w:type="paragraph" w:styleId="ListBullet2">
    <w:name w:val="List Bullet 2"/>
    <w:basedOn w:val="Normal"/>
    <w:autoRedefine/>
    <w:semiHidden/>
    <w:rsid w:val="00C2111F"/>
    <w:pPr>
      <w:numPr>
        <w:numId w:val="4"/>
      </w:numPr>
    </w:pPr>
  </w:style>
  <w:style w:type="paragraph" w:styleId="ListContinue">
    <w:name w:val="List Continue"/>
    <w:basedOn w:val="Normal"/>
    <w:semiHidden/>
    <w:rsid w:val="00C2111F"/>
    <w:pPr>
      <w:spacing w:after="120"/>
      <w:ind w:left="360"/>
    </w:pPr>
  </w:style>
  <w:style w:type="paragraph" w:styleId="ListContinue2">
    <w:name w:val="List Continue 2"/>
    <w:basedOn w:val="Normal"/>
    <w:rsid w:val="00C2111F"/>
    <w:pPr>
      <w:spacing w:after="120"/>
      <w:ind w:left="720"/>
    </w:pPr>
  </w:style>
  <w:style w:type="paragraph" w:customStyle="1" w:styleId="InsideAddress">
    <w:name w:val="Inside Address"/>
    <w:basedOn w:val="Normal"/>
    <w:rsid w:val="00C2111F"/>
  </w:style>
  <w:style w:type="paragraph" w:styleId="BodyText">
    <w:name w:val="Body Text"/>
    <w:basedOn w:val="Normal"/>
    <w:link w:val="BodyTextChar"/>
    <w:uiPriority w:val="99"/>
    <w:semiHidden/>
    <w:rsid w:val="00C2111F"/>
    <w:pPr>
      <w:spacing w:after="120"/>
    </w:pPr>
  </w:style>
  <w:style w:type="paragraph" w:styleId="BalloonText">
    <w:name w:val="Balloon Text"/>
    <w:basedOn w:val="Normal"/>
    <w:link w:val="BalloonTextChar"/>
    <w:uiPriority w:val="99"/>
    <w:semiHidden/>
    <w:rsid w:val="00C2111F"/>
    <w:rPr>
      <w:rFonts w:ascii="Tahoma" w:hAnsi="Tahoma" w:cs="Tahoma"/>
      <w:sz w:val="16"/>
      <w:szCs w:val="16"/>
    </w:rPr>
  </w:style>
  <w:style w:type="character" w:styleId="CommentReference">
    <w:name w:val="annotation reference"/>
    <w:basedOn w:val="DefaultParagraphFont"/>
    <w:uiPriority w:val="99"/>
    <w:semiHidden/>
    <w:rsid w:val="00C2111F"/>
    <w:rPr>
      <w:sz w:val="16"/>
      <w:szCs w:val="16"/>
    </w:rPr>
  </w:style>
  <w:style w:type="paragraph" w:styleId="CommentText">
    <w:name w:val="annotation text"/>
    <w:basedOn w:val="Normal"/>
    <w:link w:val="CommentTextChar"/>
    <w:uiPriority w:val="99"/>
    <w:semiHidden/>
    <w:rsid w:val="00C2111F"/>
    <w:rPr>
      <w:sz w:val="20"/>
    </w:rPr>
  </w:style>
  <w:style w:type="paragraph" w:styleId="CommentSubject">
    <w:name w:val="annotation subject"/>
    <w:basedOn w:val="CommentText"/>
    <w:next w:val="CommentText"/>
    <w:semiHidden/>
    <w:rsid w:val="00C2111F"/>
    <w:rPr>
      <w:b/>
      <w:bCs/>
    </w:rPr>
  </w:style>
  <w:style w:type="paragraph" w:styleId="PlainText">
    <w:name w:val="Plain Text"/>
    <w:basedOn w:val="Normal"/>
    <w:link w:val="PlainTextChar"/>
    <w:uiPriority w:val="99"/>
    <w:rsid w:val="00C2111F"/>
    <w:pPr>
      <w:ind w:left="0"/>
    </w:pPr>
    <w:rPr>
      <w:rFonts w:ascii="Courier New" w:hAnsi="Courier New"/>
      <w:sz w:val="20"/>
    </w:rPr>
  </w:style>
  <w:style w:type="paragraph" w:customStyle="1" w:styleId="NormalSS">
    <w:name w:val="NormalSS"/>
    <w:basedOn w:val="Normal"/>
    <w:qFormat/>
    <w:rsid w:val="007249AC"/>
    <w:pPr>
      <w:tabs>
        <w:tab w:val="left" w:pos="432"/>
      </w:tabs>
      <w:ind w:left="0" w:firstLine="432"/>
      <w:jc w:val="both"/>
    </w:pPr>
    <w:rPr>
      <w:rFonts w:ascii="Times New Roman" w:hAnsi="Times New Roman"/>
    </w:rPr>
  </w:style>
  <w:style w:type="paragraph" w:customStyle="1" w:styleId="ParagraphLAST">
    <w:name w:val="Paragraph (LAST)"/>
    <w:basedOn w:val="Normal"/>
    <w:next w:val="Normal"/>
    <w:rsid w:val="007249AC"/>
    <w:pPr>
      <w:tabs>
        <w:tab w:val="left" w:pos="432"/>
      </w:tabs>
      <w:spacing w:after="240" w:line="480" w:lineRule="auto"/>
      <w:ind w:left="0" w:firstLine="432"/>
      <w:jc w:val="both"/>
    </w:pPr>
    <w:rPr>
      <w:rFonts w:ascii="Times New Roman" w:hAnsi="Times New Roman"/>
    </w:rPr>
  </w:style>
  <w:style w:type="paragraph" w:customStyle="1" w:styleId="MarkforTable">
    <w:name w:val="Mark for Table"/>
    <w:next w:val="Normal"/>
    <w:rsid w:val="00C2111F"/>
    <w:pPr>
      <w:spacing w:line="480" w:lineRule="auto"/>
      <w:jc w:val="center"/>
    </w:pPr>
    <w:rPr>
      <w:rFonts w:ascii="Times New Roman" w:hAnsi="Times New Roman"/>
      <w:caps/>
      <w:sz w:val="24"/>
    </w:rPr>
  </w:style>
  <w:style w:type="paragraph" w:styleId="BodyText2">
    <w:name w:val="Body Text 2"/>
    <w:basedOn w:val="Normal"/>
    <w:semiHidden/>
    <w:rsid w:val="00C2111F"/>
    <w:pPr>
      <w:tabs>
        <w:tab w:val="left" w:pos="0"/>
        <w:tab w:val="left" w:pos="2520"/>
      </w:tabs>
      <w:suppressAutoHyphens/>
      <w:ind w:left="0"/>
    </w:pPr>
    <w:rPr>
      <w:rFonts w:ascii="Times New Roman" w:hAnsi="Times New Roman"/>
    </w:rPr>
  </w:style>
  <w:style w:type="paragraph" w:customStyle="1" w:styleId="Quicka">
    <w:name w:val="Quick a."/>
    <w:basedOn w:val="Normal"/>
    <w:rsid w:val="00C2111F"/>
    <w:pPr>
      <w:widowControl w:val="0"/>
      <w:ind w:left="0"/>
    </w:pPr>
    <w:rPr>
      <w:rFonts w:ascii="Times New Roman" w:hAnsi="Times New Roman"/>
      <w:snapToGrid w:val="0"/>
    </w:rPr>
  </w:style>
  <w:style w:type="paragraph" w:styleId="BodyText3">
    <w:name w:val="Body Text 3"/>
    <w:basedOn w:val="Normal"/>
    <w:semiHidden/>
    <w:rsid w:val="00C2111F"/>
    <w:pPr>
      <w:autoSpaceDE w:val="0"/>
      <w:autoSpaceDN w:val="0"/>
      <w:adjustRightInd w:val="0"/>
      <w:ind w:left="0"/>
      <w:jc w:val="center"/>
    </w:pPr>
    <w:rPr>
      <w:rFonts w:ascii="Arial" w:hAnsi="Arial" w:cs="Arial"/>
      <w:sz w:val="72"/>
      <w:szCs w:val="22"/>
    </w:rPr>
  </w:style>
  <w:style w:type="paragraph" w:customStyle="1" w:styleId="SL-FlLftSgl">
    <w:name w:val="SL-Fl Lft Sgl"/>
    <w:rsid w:val="00C2111F"/>
    <w:pPr>
      <w:spacing w:line="240" w:lineRule="atLeast"/>
      <w:jc w:val="both"/>
    </w:pPr>
    <w:rPr>
      <w:rFonts w:ascii="Arial" w:hAnsi="Arial"/>
      <w:sz w:val="18"/>
    </w:rPr>
  </w:style>
  <w:style w:type="paragraph" w:styleId="DocumentMap">
    <w:name w:val="Document Map"/>
    <w:basedOn w:val="Normal"/>
    <w:semiHidden/>
    <w:rsid w:val="00C2111F"/>
    <w:pPr>
      <w:shd w:val="clear" w:color="auto" w:fill="000080"/>
    </w:pPr>
    <w:rPr>
      <w:rFonts w:ascii="Tahoma" w:hAnsi="Tahoma" w:cs="Tahoma"/>
    </w:rPr>
  </w:style>
  <w:style w:type="paragraph" w:customStyle="1" w:styleId="Default">
    <w:name w:val="Default"/>
    <w:rsid w:val="00C2111F"/>
    <w:pPr>
      <w:autoSpaceDE w:val="0"/>
      <w:autoSpaceDN w:val="0"/>
      <w:adjustRightInd w:val="0"/>
    </w:pPr>
    <w:rPr>
      <w:rFonts w:ascii="Times New Roman" w:hAnsi="Times New Roman"/>
      <w:color w:val="000000"/>
      <w:sz w:val="24"/>
      <w:szCs w:val="24"/>
    </w:rPr>
  </w:style>
  <w:style w:type="character" w:customStyle="1" w:styleId="pageheadline1">
    <w:name w:val="pageheadline1"/>
    <w:basedOn w:val="DefaultParagraphFont"/>
    <w:rsid w:val="00C2111F"/>
    <w:rPr>
      <w:rFonts w:ascii="Verdana" w:hAnsi="Verdana" w:hint="default"/>
      <w:b/>
      <w:bCs/>
      <w:color w:val="000000"/>
      <w:w w:val="0"/>
      <w:sz w:val="36"/>
      <w:szCs w:val="36"/>
    </w:rPr>
  </w:style>
  <w:style w:type="paragraph" w:customStyle="1" w:styleId="Bullet">
    <w:name w:val="Bullet"/>
    <w:rsid w:val="007249AC"/>
    <w:pPr>
      <w:spacing w:after="180"/>
      <w:ind w:left="720" w:right="360" w:hanging="288"/>
      <w:jc w:val="both"/>
    </w:pPr>
    <w:rPr>
      <w:rFonts w:ascii="Times New Roman" w:hAnsi="Times New Roman"/>
      <w:sz w:val="24"/>
    </w:rPr>
  </w:style>
  <w:style w:type="paragraph" w:customStyle="1" w:styleId="BulletLAST">
    <w:name w:val="Bullet (LAST)"/>
    <w:next w:val="Normal"/>
    <w:rsid w:val="00C2111F"/>
    <w:pPr>
      <w:numPr>
        <w:numId w:val="6"/>
      </w:numPr>
      <w:spacing w:after="480"/>
      <w:ind w:left="720" w:right="360" w:hanging="288"/>
      <w:jc w:val="both"/>
    </w:pPr>
    <w:rPr>
      <w:rFonts w:ascii="Times New Roman" w:hAnsi="Times New Roman"/>
      <w:sz w:val="24"/>
    </w:rPr>
  </w:style>
  <w:style w:type="paragraph" w:customStyle="1" w:styleId="bodytext0">
    <w:name w:val="bodytext"/>
    <w:basedOn w:val="Normal"/>
    <w:rsid w:val="00C2111F"/>
    <w:pPr>
      <w:spacing w:before="100" w:beforeAutospacing="1" w:after="100" w:afterAutospacing="1"/>
      <w:ind w:left="0"/>
    </w:pPr>
    <w:rPr>
      <w:rFonts w:ascii="Verdana" w:hAnsi="Verdana"/>
      <w:color w:val="000000"/>
      <w:sz w:val="18"/>
      <w:szCs w:val="18"/>
    </w:rPr>
  </w:style>
  <w:style w:type="paragraph" w:customStyle="1" w:styleId="chkbox">
    <w:name w:val="chkbox"/>
    <w:basedOn w:val="Normal"/>
    <w:rsid w:val="00C2111F"/>
    <w:pPr>
      <w:spacing w:before="167" w:after="100" w:afterAutospacing="1"/>
      <w:ind w:left="0"/>
    </w:pPr>
    <w:rPr>
      <w:rFonts w:ascii="Arial Unicode MS" w:eastAsia="Arial Unicode MS" w:hAnsi="Arial Unicode MS"/>
      <w:szCs w:val="24"/>
    </w:rPr>
  </w:style>
  <w:style w:type="paragraph" w:styleId="Revision">
    <w:name w:val="Revision"/>
    <w:hidden/>
    <w:uiPriority w:val="99"/>
    <w:semiHidden/>
    <w:rsid w:val="006A5D08"/>
    <w:rPr>
      <w:sz w:val="24"/>
    </w:rPr>
  </w:style>
  <w:style w:type="character" w:customStyle="1" w:styleId="FootnoteTextChar">
    <w:name w:val="Footnote Text Char"/>
    <w:basedOn w:val="DefaultParagraphFont"/>
    <w:link w:val="FootnoteText"/>
    <w:uiPriority w:val="99"/>
    <w:semiHidden/>
    <w:rsid w:val="00991FF6"/>
    <w:rPr>
      <w:sz w:val="24"/>
    </w:rPr>
  </w:style>
  <w:style w:type="paragraph" w:customStyle="1" w:styleId="EndnoteText2">
    <w:name w:val="Endnote Text2"/>
    <w:basedOn w:val="Normal"/>
    <w:rsid w:val="004F7CDE"/>
  </w:style>
  <w:style w:type="paragraph" w:customStyle="1" w:styleId="TOC92">
    <w:name w:val="TOC 92"/>
    <w:basedOn w:val="Normal"/>
    <w:next w:val="Normal"/>
    <w:rsid w:val="004F7CDE"/>
    <w:pPr>
      <w:tabs>
        <w:tab w:val="right" w:leader="dot" w:pos="9360"/>
      </w:tabs>
      <w:ind w:left="720" w:hanging="720"/>
    </w:pPr>
  </w:style>
  <w:style w:type="paragraph" w:customStyle="1" w:styleId="TOAHeading2">
    <w:name w:val="TOA Heading2"/>
    <w:basedOn w:val="Normal"/>
    <w:next w:val="Normal"/>
    <w:rsid w:val="004F7CDE"/>
    <w:pPr>
      <w:tabs>
        <w:tab w:val="right" w:pos="9360"/>
      </w:tabs>
    </w:pPr>
  </w:style>
  <w:style w:type="paragraph" w:customStyle="1" w:styleId="Caption2">
    <w:name w:val="Caption2"/>
    <w:basedOn w:val="Normal"/>
    <w:next w:val="Normal"/>
    <w:rsid w:val="004F7CDE"/>
  </w:style>
  <w:style w:type="character" w:customStyle="1" w:styleId="PlainTextChar">
    <w:name w:val="Plain Text Char"/>
    <w:basedOn w:val="DefaultParagraphFont"/>
    <w:link w:val="PlainText"/>
    <w:uiPriority w:val="99"/>
    <w:rsid w:val="00F94BB9"/>
    <w:rPr>
      <w:rFonts w:ascii="Courier New" w:hAnsi="Courier New"/>
    </w:rPr>
  </w:style>
  <w:style w:type="paragraph" w:customStyle="1" w:styleId="QuestionHead1">
    <w:name w:val="QuestionHead1"/>
    <w:basedOn w:val="PlainText"/>
    <w:rsid w:val="00F94BB9"/>
    <w:pPr>
      <w:ind w:left="576" w:hanging="576"/>
    </w:pPr>
    <w:rPr>
      <w:rFonts w:ascii="Arial" w:hAnsi="Arial" w:cs="Arial"/>
      <w:b/>
      <w:bCs/>
      <w:color w:val="000000"/>
      <w:kern w:val="28"/>
    </w:rPr>
  </w:style>
  <w:style w:type="paragraph" w:customStyle="1" w:styleId="Question1Italic">
    <w:name w:val="Question1 Italic"/>
    <w:aliases w:val="Regular"/>
    <w:basedOn w:val="QuestionHead1"/>
    <w:rsid w:val="00F94BB9"/>
    <w:pPr>
      <w:ind w:firstLine="0"/>
    </w:pPr>
    <w:rPr>
      <w:b w:val="0"/>
      <w:bCs w:val="0"/>
      <w:i/>
      <w:iCs/>
    </w:rPr>
  </w:style>
  <w:style w:type="paragraph" w:customStyle="1" w:styleId="NumberedBox1">
    <w:name w:val="Numbered Box1"/>
    <w:basedOn w:val="Normal"/>
    <w:rsid w:val="00F94BB9"/>
    <w:pPr>
      <w:tabs>
        <w:tab w:val="left" w:pos="312"/>
      </w:tabs>
      <w:spacing w:before="120"/>
      <w:ind w:left="991" w:hanging="415"/>
    </w:pPr>
    <w:rPr>
      <w:rFonts w:ascii="Arial" w:hAnsi="Arial" w:cs="Arial"/>
      <w:color w:val="000000"/>
      <w:kern w:val="28"/>
      <w:sz w:val="20"/>
    </w:rPr>
  </w:style>
  <w:style w:type="paragraph" w:styleId="ListParagraph">
    <w:name w:val="List Paragraph"/>
    <w:basedOn w:val="Normal"/>
    <w:uiPriority w:val="34"/>
    <w:qFormat/>
    <w:rsid w:val="005A0FF0"/>
    <w:pPr>
      <w:ind w:left="720"/>
      <w:contextualSpacing/>
    </w:pPr>
  </w:style>
  <w:style w:type="character" w:customStyle="1" w:styleId="FooterChar">
    <w:name w:val="Footer Char"/>
    <w:basedOn w:val="DefaultParagraphFont"/>
    <w:link w:val="Footer"/>
    <w:uiPriority w:val="99"/>
    <w:rsid w:val="0002223B"/>
    <w:rPr>
      <w:sz w:val="24"/>
    </w:rPr>
  </w:style>
  <w:style w:type="paragraph" w:customStyle="1" w:styleId="EndnoteText3">
    <w:name w:val="Endnote Text3"/>
    <w:basedOn w:val="Normal"/>
    <w:rsid w:val="007249AC"/>
  </w:style>
  <w:style w:type="paragraph" w:customStyle="1" w:styleId="TOC93">
    <w:name w:val="TOC 93"/>
    <w:basedOn w:val="Normal"/>
    <w:next w:val="Normal"/>
    <w:rsid w:val="007249AC"/>
    <w:pPr>
      <w:tabs>
        <w:tab w:val="right" w:leader="dot" w:pos="9360"/>
      </w:tabs>
      <w:ind w:left="720" w:hanging="720"/>
    </w:pPr>
  </w:style>
  <w:style w:type="paragraph" w:customStyle="1" w:styleId="TOAHeading3">
    <w:name w:val="TOA Heading3"/>
    <w:basedOn w:val="Normal"/>
    <w:next w:val="Normal"/>
    <w:rsid w:val="007249AC"/>
    <w:pPr>
      <w:tabs>
        <w:tab w:val="right" w:pos="9360"/>
      </w:tabs>
    </w:pPr>
  </w:style>
  <w:style w:type="paragraph" w:customStyle="1" w:styleId="Caption3">
    <w:name w:val="Caption3"/>
    <w:basedOn w:val="Normal"/>
    <w:next w:val="Normal"/>
    <w:rsid w:val="007249AC"/>
  </w:style>
  <w:style w:type="paragraph" w:customStyle="1" w:styleId="Body1">
    <w:name w:val="Body 1"/>
    <w:rsid w:val="0006675F"/>
    <w:pPr>
      <w:ind w:left="1440"/>
      <w:outlineLvl w:val="0"/>
    </w:pPr>
    <w:rPr>
      <w:rFonts w:ascii="Helvetica" w:eastAsia="Arial Unicode MS" w:hAnsi="Helvetica"/>
      <w:color w:val="000000"/>
      <w:sz w:val="24"/>
      <w:u w:color="000000"/>
    </w:rPr>
  </w:style>
  <w:style w:type="paragraph" w:customStyle="1" w:styleId="citable">
    <w:name w:val="citable"/>
    <w:basedOn w:val="Normal"/>
    <w:uiPriority w:val="99"/>
    <w:rsid w:val="003D79C9"/>
    <w:pPr>
      <w:spacing w:before="100" w:beforeAutospacing="1" w:after="100" w:afterAutospacing="1"/>
      <w:ind w:left="0"/>
    </w:pPr>
    <w:rPr>
      <w:rFonts w:ascii="Times New Roman" w:hAnsi="Times New Roman"/>
      <w:szCs w:val="24"/>
    </w:rPr>
  </w:style>
  <w:style w:type="paragraph" w:styleId="NormalWeb">
    <w:name w:val="Normal (Web)"/>
    <w:basedOn w:val="Normal"/>
    <w:uiPriority w:val="99"/>
    <w:unhideWhenUsed/>
    <w:rsid w:val="009A3212"/>
    <w:pPr>
      <w:spacing w:before="100" w:beforeAutospacing="1" w:after="100" w:afterAutospacing="1"/>
      <w:ind w:left="0"/>
    </w:pPr>
    <w:rPr>
      <w:rFonts w:ascii="Times New Roman" w:hAnsi="Times New Roman" w:eastAsiaTheme="minorEastAsia"/>
      <w:szCs w:val="24"/>
    </w:rPr>
  </w:style>
  <w:style w:type="paragraph" w:customStyle="1" w:styleId="SU-FlLftUndln">
    <w:name w:val="SU-Fl Lft Undln"/>
    <w:uiPriority w:val="99"/>
    <w:rsid w:val="00277CE5"/>
    <w:pPr>
      <w:keepNext/>
      <w:spacing w:line="240" w:lineRule="exact"/>
    </w:pPr>
    <w:rPr>
      <w:rFonts w:ascii="Times New Roman" w:hAnsi="Times New Roman"/>
      <w:sz w:val="22"/>
      <w:u w:val="single"/>
    </w:rPr>
  </w:style>
  <w:style w:type="table" w:styleId="TableGrid">
    <w:name w:val="Table Grid"/>
    <w:basedOn w:val="TableNormal"/>
    <w:uiPriority w:val="59"/>
    <w:rsid w:val="00A45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semiHidden/>
    <w:rsid w:val="00772101"/>
  </w:style>
  <w:style w:type="character" w:customStyle="1" w:styleId="HeaderChar">
    <w:name w:val="Header Char"/>
    <w:basedOn w:val="DefaultParagraphFont"/>
    <w:link w:val="Header"/>
    <w:uiPriority w:val="99"/>
    <w:rsid w:val="00DB6F9D"/>
    <w:rPr>
      <w:sz w:val="24"/>
    </w:rPr>
  </w:style>
  <w:style w:type="paragraph" w:styleId="Subtitle">
    <w:name w:val="Subtitle"/>
    <w:basedOn w:val="Normal"/>
    <w:next w:val="Normal"/>
    <w:link w:val="SubtitleChar"/>
    <w:uiPriority w:val="11"/>
    <w:qFormat/>
    <w:rsid w:val="00DB6F9D"/>
    <w:pPr>
      <w:spacing w:after="60"/>
      <w:ind w:left="0"/>
      <w:jc w:val="center"/>
      <w:outlineLvl w:val="1"/>
    </w:pPr>
    <w:rPr>
      <w:rFonts w:ascii="Cambria" w:hAnsi="Cambria"/>
      <w:szCs w:val="24"/>
    </w:rPr>
  </w:style>
  <w:style w:type="character" w:customStyle="1" w:styleId="SubtitleChar">
    <w:name w:val="Subtitle Char"/>
    <w:basedOn w:val="DefaultParagraphFont"/>
    <w:link w:val="Subtitle"/>
    <w:uiPriority w:val="11"/>
    <w:rsid w:val="00DB6F9D"/>
    <w:rPr>
      <w:rFonts w:ascii="Cambria" w:hAnsi="Cambria"/>
      <w:sz w:val="24"/>
      <w:szCs w:val="24"/>
    </w:rPr>
  </w:style>
  <w:style w:type="character" w:customStyle="1" w:styleId="BodyTextIndent2Char">
    <w:name w:val="Body Text Indent 2 Char"/>
    <w:basedOn w:val="DefaultParagraphFont"/>
    <w:link w:val="BodyTextIndent2"/>
    <w:semiHidden/>
    <w:rsid w:val="00DB6F9D"/>
    <w:rPr>
      <w:sz w:val="24"/>
    </w:rPr>
  </w:style>
  <w:style w:type="character" w:customStyle="1" w:styleId="BodyTextChar">
    <w:name w:val="Body Text Char"/>
    <w:basedOn w:val="DefaultParagraphFont"/>
    <w:link w:val="BodyText"/>
    <w:uiPriority w:val="99"/>
    <w:semiHidden/>
    <w:rsid w:val="00DB6F9D"/>
    <w:rPr>
      <w:sz w:val="24"/>
    </w:rPr>
  </w:style>
  <w:style w:type="character" w:customStyle="1" w:styleId="BalloonTextChar">
    <w:name w:val="Balloon Text Char"/>
    <w:basedOn w:val="DefaultParagraphFont"/>
    <w:link w:val="BalloonText"/>
    <w:uiPriority w:val="99"/>
    <w:semiHidden/>
    <w:rsid w:val="00DB6F9D"/>
    <w:rPr>
      <w:rFonts w:ascii="Tahoma" w:hAnsi="Tahoma" w:cs="Tahoma"/>
      <w:sz w:val="16"/>
      <w:szCs w:val="16"/>
    </w:rPr>
  </w:style>
  <w:style w:type="character" w:customStyle="1" w:styleId="Heading1Char">
    <w:name w:val="Heading 1 Char"/>
    <w:basedOn w:val="DefaultParagraphFont"/>
    <w:link w:val="Heading1"/>
    <w:rsid w:val="00DB6F9D"/>
    <w:rPr>
      <w:iCs/>
      <w:sz w:val="24"/>
    </w:rPr>
  </w:style>
  <w:style w:type="character" w:customStyle="1" w:styleId="Heading2Char">
    <w:name w:val="Heading 2 Char"/>
    <w:basedOn w:val="DefaultParagraphFont"/>
    <w:link w:val="Heading2"/>
    <w:rsid w:val="00DB6F9D"/>
    <w:rPr>
      <w:rFonts w:ascii="Times New Roman" w:hAnsi="Times New Roman"/>
      <w:b/>
      <w:bCs/>
      <w:sz w:val="24"/>
      <w:szCs w:val="28"/>
    </w:rPr>
  </w:style>
  <w:style w:type="character" w:customStyle="1" w:styleId="ptext-">
    <w:name w:val="ptext-"/>
    <w:basedOn w:val="DefaultParagraphFont"/>
    <w:rsid w:val="00875535"/>
  </w:style>
  <w:style w:type="paragraph" w:customStyle="1" w:styleId="EndNoteBibliography">
    <w:name w:val="EndNote Bibliography"/>
    <w:basedOn w:val="Normal"/>
    <w:link w:val="EndNoteBibliographyChar"/>
    <w:rsid w:val="00010FBC"/>
    <w:pPr>
      <w:spacing w:after="160"/>
      <w:ind w:left="0"/>
    </w:pPr>
    <w:rPr>
      <w:rFonts w:ascii="Calibri" w:hAnsi="Calibri" w:eastAsiaTheme="minorHAnsi" w:cs="Calibri"/>
      <w:noProof/>
      <w:sz w:val="22"/>
      <w:szCs w:val="22"/>
    </w:rPr>
  </w:style>
  <w:style w:type="character" w:customStyle="1" w:styleId="EndNoteBibliographyChar">
    <w:name w:val="EndNote Bibliography Char"/>
    <w:basedOn w:val="DefaultParagraphFont"/>
    <w:link w:val="EndNoteBibliography"/>
    <w:rsid w:val="00010FBC"/>
    <w:rPr>
      <w:rFonts w:ascii="Calibri" w:hAnsi="Calibri" w:eastAsiaTheme="minorHAnsi" w:cs="Calibri"/>
      <w:noProof/>
      <w:sz w:val="22"/>
      <w:szCs w:val="22"/>
    </w:rPr>
  </w:style>
  <w:style w:type="paragraph" w:styleId="TOCHeading">
    <w:name w:val="TOC Heading"/>
    <w:basedOn w:val="Heading1"/>
    <w:next w:val="Normal"/>
    <w:uiPriority w:val="39"/>
    <w:unhideWhenUsed/>
    <w:qFormat/>
    <w:rsid w:val="001D1174"/>
    <w:pPr>
      <w:keepLines/>
      <w:spacing w:before="240" w:line="259" w:lineRule="auto"/>
      <w:ind w:left="0" w:firstLine="0"/>
      <w:outlineLvl w:val="9"/>
    </w:pPr>
    <w:rPr>
      <w:rFonts w:asciiTheme="majorHAnsi" w:eastAsiaTheme="majorEastAsia" w:hAnsiTheme="majorHAnsi" w:cstheme="majorBidi"/>
      <w:iCs w:val="0"/>
      <w:color w:val="365F91" w:themeColor="accent1" w:themeShade="BF"/>
      <w:sz w:val="32"/>
      <w:szCs w:val="32"/>
    </w:rPr>
  </w:style>
  <w:style w:type="table" w:customStyle="1" w:styleId="TableGrid1">
    <w:name w:val="Table Grid1"/>
    <w:basedOn w:val="TableNormal"/>
    <w:next w:val="TableGrid"/>
    <w:uiPriority w:val="39"/>
    <w:rsid w:val="00202E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DLetteredList1">
    <w:name w:val="SD Lettered List 1"/>
    <w:basedOn w:val="Normal"/>
    <w:qFormat/>
    <w:rsid w:val="00F744A6"/>
    <w:pPr>
      <w:numPr>
        <w:numId w:val="16"/>
      </w:numPr>
      <w:spacing w:before="80" w:after="80"/>
    </w:pPr>
    <w:rPr>
      <w:rFonts w:ascii="Times New Roman" w:hAnsi="Times New Roman"/>
      <w:sz w:val="26"/>
      <w:szCs w:val="22"/>
      <w:shd w:val="clear" w:color="auto" w:fill="FFFFFF"/>
    </w:rPr>
  </w:style>
  <w:style w:type="paragraph" w:customStyle="1" w:styleId="SDListbullets1">
    <w:name w:val="SD List bullets 1"/>
    <w:basedOn w:val="Normal"/>
    <w:qFormat/>
    <w:rsid w:val="00F744A6"/>
    <w:pPr>
      <w:numPr>
        <w:numId w:val="15"/>
      </w:numPr>
      <w:autoSpaceDE w:val="0"/>
      <w:autoSpaceDN w:val="0"/>
      <w:adjustRightInd w:val="0"/>
      <w:spacing w:before="120" w:after="120"/>
    </w:pPr>
    <w:rPr>
      <w:rFonts w:ascii="Times New Roman" w:hAnsi="Times New Roman"/>
      <w:sz w:val="26"/>
      <w:szCs w:val="24"/>
    </w:rPr>
  </w:style>
  <w:style w:type="character" w:styleId="UnresolvedMention">
    <w:name w:val="Unresolved Mention"/>
    <w:basedOn w:val="DefaultParagraphFont"/>
    <w:uiPriority w:val="99"/>
    <w:semiHidden/>
    <w:unhideWhenUsed/>
    <w:rsid w:val="000917F2"/>
    <w:rPr>
      <w:color w:val="605E5C"/>
      <w:shd w:val="clear" w:color="auto" w:fill="E1DFDD"/>
    </w:rPr>
  </w:style>
  <w:style w:type="character" w:styleId="Mention">
    <w:name w:val="Mention"/>
    <w:basedOn w:val="DefaultParagraphFont"/>
    <w:uiPriority w:val="99"/>
    <w:unhideWhenUsed/>
    <w:rsid w:val="00FF7CC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image" Target="media/image1.png" /><Relationship Id="rId18" Type="http://schemas.openxmlformats.org/officeDocument/2006/relationships/hyperlink" Target="https://www.federalregister.gov/documents/2024/03/29/2024-06469/revisions-to-ombs-statistical-policy-directive-no-15-standards-for-maintaining-collecting-and" TargetMode="External" /><Relationship Id="rId19" Type="http://schemas.openxmlformats.org/officeDocument/2006/relationships/hyperlink" Target="https://www.nsf.gov/statistics/srvygrads/#qs" TargetMode="External" /><Relationship Id="rId2" Type="http://schemas.openxmlformats.org/officeDocument/2006/relationships/endnotes" Target="endnotes.xml" /><Relationship Id="rId20" Type="http://schemas.openxmlformats.org/officeDocument/2006/relationships/header" Target="header4.xml" /><Relationship Id="rId21" Type="http://schemas.openxmlformats.org/officeDocument/2006/relationships/header" Target="header5.xml" /><Relationship Id="rId22" Type="http://schemas.openxmlformats.org/officeDocument/2006/relationships/footer" Target="footer4.xml" /><Relationship Id="rId23" Type="http://schemas.openxmlformats.org/officeDocument/2006/relationships/footer" Target="footer5.xml" /><Relationship Id="rId24" Type="http://schemas.openxmlformats.org/officeDocument/2006/relationships/header" Target="header6.xml" /><Relationship Id="rId25" Type="http://schemas.openxmlformats.org/officeDocument/2006/relationships/footer" Target="footer6.xml" /><Relationship Id="rId26" Type="http://schemas.openxmlformats.org/officeDocument/2006/relationships/theme" Target="theme/theme1.xml" /><Relationship Id="rId27" Type="http://schemas.openxmlformats.org/officeDocument/2006/relationships/numbering" Target="numbering.xml" /><Relationship Id="rId28"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b:Source>
    <b:Tag>McG15</b:Tag>
    <b:SourceType>InternetSite</b:SourceType>
    <b:Guid>{A4902AAA-7C1F-4C92-A072-6790D2FE0DB3}</b:Guid>
    <b:Title>Tips for Creating Web Surveys for Completion on a Mobile Device</b:Title>
    <b:Year>2015</b:Year>
    <b:Author>
      <b:Author>
        <b:NameList>
          <b:Person>
            <b:Last>Kyley</b:Last>
            <b:First>McGeeney</b:First>
          </b:Person>
        </b:NameList>
      </b:Author>
    </b:Author>
    <b:InternetSiteTitle>Pew Research Center</b:InternetSiteTitle>
    <b:Month>July</b:Month>
    <b:Day>1</b:Day>
    <b:YearAccessed>2016</b:YearAccessed>
    <b:MonthAccessed>February</b:MonthAccessed>
    <b:URL>http://www.pewresearch.org/2015/06/11/tips-for-creating-web-surveys-for-completion-on-a-mobile-device/</b:URL>
    <b:RefOrder>4</b:RefOrder>
  </b:Source>
</b:Sources>
</file>

<file path=customXml/item2.xml><?xml version="1.0" encoding="utf-8"?>
<b:Sources xmlns:b="http://schemas.openxmlformats.org/officeDocument/2006/bibliography" xmlns="http://schemas.openxmlformats.org/officeDocument/2006/bibliography" SelectedStyle="\APA.XSL" StyleName="APA">
  <b:Source>
    <b:Tag>McG15</b:Tag>
    <b:SourceType>InternetSite</b:SourceType>
    <b:Guid>{A4902AAA-7C1F-4C92-A072-6790D2FE0DB3}</b:Guid>
    <b:Title>Tips for Creating Web Surveys for Completion on a Mobile Device</b:Title>
    <b:Year>2015</b:Year>
    <b:Author>
      <b:Author>
        <b:NameList>
          <b:Person>
            <b:Last>Kyley</b:Last>
            <b:First>McGeeney</b:First>
          </b:Person>
        </b:NameList>
      </b:Author>
    </b:Author>
    <b:InternetSiteTitle>Pew Research Center</b:InternetSiteTitle>
    <b:Month>July</b:Month>
    <b:Day>1</b:Day>
    <b:YearAccessed>2016</b:YearAccessed>
    <b:MonthAccessed>February</b:MonthAccessed>
    <b:URL>http://www.pewresearch.org/2015/06/11/tips-for-creating-web-surveys-for-completion-on-a-mobile-device/</b:URL>
    <b:RefOrder>4</b:RefOrder>
  </b:Source>
</b:Sourc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BDBA9F9226EA04E84812FFCA2C2C82C" ma:contentTypeVersion="12" ma:contentTypeDescription="Create a new document." ma:contentTypeScope="" ma:versionID="ab3f35efd1b6f3d6fef0727c27836f15">
  <xsd:schema xmlns:xsd="http://www.w3.org/2001/XMLSchema" xmlns:xs="http://www.w3.org/2001/XMLSchema" xmlns:p="http://schemas.microsoft.com/office/2006/metadata/properties" xmlns:ns2="67f165e8-9e89-4b7b-b5aa-1117f7b9c95d" xmlns:ns3="b09d249c-368d-49ac-9fc3-31d6b6bb48e8" targetNamespace="http://schemas.microsoft.com/office/2006/metadata/properties" ma:root="true" ma:fieldsID="6b0c2734c60599771c6214d336c1aa1b" ns2:_="" ns3:_="">
    <xsd:import namespace="67f165e8-9e89-4b7b-b5aa-1117f7b9c95d"/>
    <xsd:import namespace="b09d249c-368d-49ac-9fc3-31d6b6bb48e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f165e8-9e89-4b7b-b5aa-1117f7b9c9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9d249c-368d-49ac-9fc3-31d6b6bb48e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E1FA4D-0F26-48DA-90A9-F0E18FDA0CDE}">
  <ds:schemaRefs>
    <ds:schemaRef ds:uri="http://schemas.openxmlformats.org/officeDocument/2006/bibliography"/>
  </ds:schemaRefs>
</ds:datastoreItem>
</file>

<file path=customXml/itemProps2.xml><?xml version="1.0" encoding="utf-8"?>
<ds:datastoreItem xmlns:ds="http://schemas.openxmlformats.org/officeDocument/2006/customXml" ds:itemID="{B0ADB9DC-6166-4A56-A917-D379102BD342}">
  <ds:schemaRefs>
    <ds:schemaRef ds:uri="http://schemas.openxmlformats.org/officeDocument/2006/bibliography"/>
  </ds:schemaRefs>
</ds:datastoreItem>
</file>

<file path=customXml/itemProps3.xml><?xml version="1.0" encoding="utf-8"?>
<ds:datastoreItem xmlns:ds="http://schemas.openxmlformats.org/officeDocument/2006/customXml" ds:itemID="{BF291E7E-3885-4A7A-90D4-F75D714FE2AA}">
  <ds:schemaRefs>
    <ds:schemaRef ds:uri="http://schemas.microsoft.com/sharepoint/v3/contenttype/forms"/>
  </ds:schemaRefs>
</ds:datastoreItem>
</file>

<file path=customXml/itemProps4.xml><?xml version="1.0" encoding="utf-8"?>
<ds:datastoreItem xmlns:ds="http://schemas.openxmlformats.org/officeDocument/2006/customXml" ds:itemID="{A0E47389-9F00-4A58-84EE-77689B68FE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f165e8-9e89-4b7b-b5aa-1117f7b9c95d"/>
    <ds:schemaRef ds:uri="b09d249c-368d-49ac-9fc3-31d6b6bb48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7AB4E0E-550C-4BB6-B4EA-0EC084122493}">
  <ds:schemaRefs>
    <ds:schemaRef ds:uri="67f165e8-9e89-4b7b-b5aa-1117f7b9c95d"/>
    <ds:schemaRef ds:uri="http://schemas.microsoft.com/office/2006/documentManagement/types"/>
    <ds:schemaRef ds:uri="http://schemas.openxmlformats.org/package/2006/metadata/core-properties"/>
    <ds:schemaRef ds:uri="http://purl.org/dc/terms/"/>
    <ds:schemaRef ds:uri="http://purl.org/dc/elements/1.1/"/>
    <ds:schemaRef ds:uri="http://schemas.microsoft.com/office/infopath/2007/PartnerControls"/>
    <ds:schemaRef ds:uri="http://purl.org/dc/dcmitype/"/>
    <ds:schemaRef ds:uri="b09d249c-368d-49ac-9fc3-31d6b6bb48e8"/>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4946</Words>
  <Characters>28385</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1999 OMB Supporting Statement Draft</vt:lpstr>
    </vt:vector>
  </TitlesOfParts>
  <Company>census</Company>
  <LinksUpToDate>false</LinksUpToDate>
  <CharactersWithSpaces>33265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 OMB Supporting Statement Draft</dc:title>
  <dc:creator>Demographic LAN Branch</dc:creator>
  <cp:lastModifiedBy>Finamore, John M.</cp:lastModifiedBy>
  <cp:revision>4</cp:revision>
  <cp:lastPrinted>2018-08-21T14:48:00Z</cp:lastPrinted>
  <dcterms:created xsi:type="dcterms:W3CDTF">2025-01-06T13:19:00Z</dcterms:created>
  <dcterms:modified xsi:type="dcterms:W3CDTF">2025-01-06T13:22:00Z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ainsCUI">
    <vt:lpwstr>No</vt:lpwstr>
  </property>
  <property fmtid="{D5CDD505-2E9C-101B-9397-08002B2CF9AE}" pid="3" name="ContentTypeId">
    <vt:lpwstr>0x010100FBDBA9F9226EA04E84812FFCA2C2C82C</vt:lpwstr>
  </property>
  <property fmtid="{D5CDD505-2E9C-101B-9397-08002B2CF9AE}" pid="4" name="TitusGUID">
    <vt:lpwstr>8cf9cc02-62d7-473a-8973-f8ef518980ad</vt:lpwstr>
  </property>
</Properties>
</file>