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276D" w:rsidRPr="00BC4A52" w:rsidP="2FA4A73F" w14:paraId="6D8264E4" w14:textId="40A6F0BA">
      <w:pPr>
        <w:ind w:left="0"/>
        <w:jc w:val="center"/>
        <w:rPr>
          <w:rFonts w:ascii="Times New Roman" w:hAnsi="Times New Roman"/>
          <w:b/>
          <w:bCs/>
          <w:sz w:val="48"/>
          <w:szCs w:val="48"/>
        </w:rPr>
      </w:pPr>
      <w:r w:rsidRPr="22D92C47">
        <w:rPr>
          <w:rFonts w:ascii="Times New Roman" w:hAnsi="Times New Roman"/>
          <w:b/>
          <w:bCs/>
          <w:sz w:val="48"/>
          <w:szCs w:val="48"/>
        </w:rPr>
        <w:t xml:space="preserve">APPENDIX </w:t>
      </w:r>
      <w:r w:rsidRPr="22D92C47" w:rsidR="00F92EAD">
        <w:rPr>
          <w:rFonts w:ascii="Times New Roman" w:hAnsi="Times New Roman"/>
          <w:b/>
          <w:bCs/>
          <w:sz w:val="48"/>
          <w:szCs w:val="48"/>
        </w:rPr>
        <w:t>I</w:t>
      </w:r>
    </w:p>
    <w:p w:rsidR="001D276D" w:rsidRPr="00BC4A52" w:rsidP="001D276D" w14:paraId="3E655E83" w14:textId="77777777">
      <w:pPr>
        <w:ind w:left="720" w:hanging="720"/>
        <w:jc w:val="center"/>
        <w:rPr>
          <w:rFonts w:ascii="Times New Roman" w:hAnsi="Times New Roman"/>
          <w:b/>
          <w:sz w:val="48"/>
          <w:szCs w:val="48"/>
        </w:rPr>
      </w:pPr>
    </w:p>
    <w:p w:rsidR="001D276D" w:rsidRPr="00BC4A52" w:rsidP="001D276D" w14:paraId="51E7AB52" w14:textId="77777777">
      <w:pPr>
        <w:ind w:left="0"/>
        <w:jc w:val="center"/>
        <w:rPr>
          <w:rFonts w:ascii="Times New Roman" w:hAnsi="Times New Roman"/>
          <w:b/>
          <w:sz w:val="48"/>
          <w:szCs w:val="48"/>
        </w:rPr>
      </w:pPr>
    </w:p>
    <w:p w:rsidR="001D276D" w:rsidRPr="00BC4A52" w:rsidP="001D276D" w14:paraId="3FA43990" w14:textId="11E91618">
      <w:pPr>
        <w:ind w:left="0"/>
        <w:jc w:val="center"/>
        <w:rPr>
          <w:rFonts w:ascii="Times New Roman" w:hAnsi="Times New Roman"/>
          <w:b/>
          <w:sz w:val="48"/>
        </w:rPr>
      </w:pPr>
      <w:r>
        <w:rPr>
          <w:rFonts w:ascii="Times New Roman" w:hAnsi="Times New Roman"/>
          <w:b/>
          <w:sz w:val="48"/>
        </w:rPr>
        <w:t xml:space="preserve">2025 </w:t>
      </w:r>
      <w:r>
        <w:rPr>
          <w:rFonts w:ascii="Times New Roman" w:hAnsi="Times New Roman"/>
          <w:b/>
          <w:sz w:val="48"/>
        </w:rPr>
        <w:t>NSCG Methodological Experiments</w:t>
      </w:r>
      <w:r w:rsidR="000B20BD">
        <w:rPr>
          <w:rFonts w:ascii="Times New Roman" w:hAnsi="Times New Roman"/>
          <w:b/>
          <w:sz w:val="48"/>
        </w:rPr>
        <w:t>:</w:t>
      </w:r>
      <w:r>
        <w:rPr>
          <w:rFonts w:ascii="Times New Roman" w:hAnsi="Times New Roman"/>
          <w:b/>
          <w:sz w:val="48"/>
        </w:rPr>
        <w:t xml:space="preserve"> Minimum Detectible Differences</w:t>
      </w:r>
      <w:r w:rsidRPr="00BC4A52">
        <w:rPr>
          <w:rFonts w:ascii="Times New Roman" w:hAnsi="Times New Roman"/>
          <w:b/>
          <w:sz w:val="48"/>
        </w:rPr>
        <w:br w:type="page"/>
      </w:r>
    </w:p>
    <w:p w:rsidR="001D276D" w:rsidRPr="00BC4A52" w:rsidP="001D276D" w14:paraId="1A411BD0" w14:textId="77777777">
      <w:pPr>
        <w:ind w:left="0"/>
        <w:jc w:val="center"/>
        <w:rPr>
          <w:rFonts w:ascii="Times New Roman" w:hAnsi="Times New Roman"/>
          <w:b/>
          <w:sz w:val="48"/>
        </w:rPr>
        <w:sectPr w:rsidSect="0076278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0" w:footer="720" w:gutter="0"/>
          <w:pgNumType w:start="1"/>
          <w:cols w:space="720"/>
          <w:noEndnote/>
          <w:docGrid w:linePitch="360"/>
        </w:sectPr>
      </w:pPr>
    </w:p>
    <w:p w:rsidR="001D276D" w:rsidRPr="00C8765F" w:rsidP="001D276D" w14:paraId="4ED4AD83" w14:textId="77777777">
      <w:pPr>
        <w:spacing w:line="276" w:lineRule="auto"/>
        <w:ind w:left="2880" w:hanging="2880"/>
        <w:jc w:val="center"/>
        <w:rPr>
          <w:rFonts w:ascii="Times New Roman" w:hAnsi="Times New Roman"/>
          <w:b/>
        </w:rPr>
      </w:pPr>
      <w:r w:rsidRPr="00C8765F">
        <w:rPr>
          <w:rFonts w:ascii="Times New Roman" w:hAnsi="Times New Roman"/>
          <w:b/>
        </w:rPr>
        <w:t xml:space="preserve">Minimum Detectable Differences for the </w:t>
      </w:r>
    </w:p>
    <w:p w:rsidR="001D276D" w:rsidRPr="00C8765F" w:rsidP="036EEA53" w14:paraId="50116836" w14:textId="03F0FAE0">
      <w:pPr>
        <w:spacing w:line="276" w:lineRule="auto"/>
        <w:ind w:left="2880" w:hanging="2880"/>
        <w:jc w:val="center"/>
        <w:rPr>
          <w:rFonts w:ascii="Times New Roman" w:hAnsi="Times New Roman"/>
          <w:b/>
          <w:bCs/>
        </w:rPr>
      </w:pPr>
      <w:r>
        <w:rPr>
          <w:rFonts w:ascii="Times New Roman" w:hAnsi="Times New Roman"/>
          <w:b/>
          <w:bCs/>
        </w:rPr>
        <w:t>2025</w:t>
      </w:r>
      <w:r w:rsidRPr="036EEA53">
        <w:rPr>
          <w:rFonts w:ascii="Times New Roman" w:hAnsi="Times New Roman"/>
          <w:b/>
          <w:bCs/>
        </w:rPr>
        <w:t xml:space="preserve"> </w:t>
      </w:r>
      <w:r w:rsidRPr="036EEA53">
        <w:rPr>
          <w:rFonts w:ascii="Times New Roman" w:hAnsi="Times New Roman"/>
          <w:b/>
          <w:bCs/>
        </w:rPr>
        <w:t xml:space="preserve">NSCG Methodological Experiments </w:t>
      </w:r>
    </w:p>
    <w:p w:rsidR="001D276D" w:rsidRPr="00C8765F" w:rsidP="001D276D" w14:paraId="46D7AF7E" w14:textId="77777777">
      <w:pPr>
        <w:spacing w:line="276" w:lineRule="auto"/>
        <w:ind w:left="2880" w:hanging="2880"/>
        <w:rPr>
          <w:rFonts w:ascii="Times New Roman" w:hAnsi="Times New Roman"/>
          <w:b/>
        </w:rPr>
      </w:pPr>
    </w:p>
    <w:p w:rsidR="001D276D" w:rsidRPr="00C8765F" w:rsidP="001D276D" w14:paraId="5B744060" w14:textId="77777777">
      <w:pPr>
        <w:pStyle w:val="ListParagraph"/>
        <w:numPr>
          <w:ilvl w:val="0"/>
          <w:numId w:val="3"/>
        </w:numPr>
        <w:spacing w:line="276" w:lineRule="auto"/>
        <w:ind w:left="360" w:hanging="360"/>
        <w:contextualSpacing w:val="0"/>
        <w:rPr>
          <w:rFonts w:ascii="Times New Roman" w:hAnsi="Times New Roman"/>
          <w:b/>
        </w:rPr>
      </w:pPr>
      <w:r w:rsidRPr="00C8765F">
        <w:rPr>
          <w:rFonts w:ascii="Times New Roman" w:hAnsi="Times New Roman"/>
          <w:b/>
        </w:rPr>
        <w:t>Background</w:t>
      </w:r>
    </w:p>
    <w:p w:rsidR="001D276D" w:rsidRPr="00C8765F" w:rsidP="001D276D" w14:paraId="15D68748" w14:textId="50EA93E0">
      <w:pPr>
        <w:spacing w:line="276" w:lineRule="auto"/>
        <w:ind w:left="0"/>
        <w:rPr>
          <w:rFonts w:ascii="Times New Roman" w:hAnsi="Times New Roman"/>
        </w:rPr>
      </w:pPr>
      <w:r w:rsidRPr="036EEA53">
        <w:rPr>
          <w:rFonts w:ascii="Times New Roman" w:hAnsi="Times New Roman"/>
        </w:rPr>
        <w:t xml:space="preserve">This appendix provides minimum detectable differences for the proposed sample sizes in the </w:t>
      </w:r>
      <w:r w:rsidR="00E770C6">
        <w:rPr>
          <w:rFonts w:ascii="Times New Roman" w:hAnsi="Times New Roman"/>
        </w:rPr>
        <w:t>2025</w:t>
      </w:r>
      <w:r w:rsidRPr="036EEA53" w:rsidR="00E770C6">
        <w:rPr>
          <w:rFonts w:ascii="Times New Roman" w:hAnsi="Times New Roman"/>
        </w:rPr>
        <w:t xml:space="preserve"> </w:t>
      </w:r>
      <w:r w:rsidRPr="036EEA53">
        <w:rPr>
          <w:rFonts w:ascii="Times New Roman" w:hAnsi="Times New Roman"/>
        </w:rPr>
        <w:t>NSCG methodological experiment</w:t>
      </w:r>
      <w:r w:rsidR="002A1C3C">
        <w:rPr>
          <w:rFonts w:ascii="Times New Roman" w:hAnsi="Times New Roman"/>
        </w:rPr>
        <w:t>s</w:t>
      </w:r>
      <w:r w:rsidRPr="036EEA53">
        <w:rPr>
          <w:rFonts w:ascii="Times New Roman" w:hAnsi="Times New Roman"/>
        </w:rPr>
        <w:t xml:space="preserve">.  </w:t>
      </w:r>
    </w:p>
    <w:p w:rsidR="001D276D" w:rsidRPr="00C8765F" w:rsidP="001D276D" w14:paraId="621097EA" w14:textId="77777777">
      <w:pPr>
        <w:spacing w:line="276" w:lineRule="auto"/>
        <w:ind w:left="0" w:firstLine="360"/>
        <w:rPr>
          <w:rFonts w:ascii="Times New Roman" w:hAnsi="Times New Roman"/>
          <w:u w:val="single"/>
        </w:rPr>
      </w:pPr>
    </w:p>
    <w:p w:rsidR="001D276D" w:rsidRPr="00C704E6" w:rsidP="47D3AABD" w14:paraId="442D65DA" w14:textId="0E87A856">
      <w:pPr>
        <w:spacing w:line="276" w:lineRule="auto"/>
        <w:ind w:left="0"/>
        <w:rPr>
          <w:rFonts w:ascii="Times New Roman" w:hAnsi="Times New Roman"/>
          <w:u w:val="single"/>
        </w:rPr>
      </w:pPr>
      <w:r w:rsidRPr="47D3AABD">
        <w:rPr>
          <w:rFonts w:ascii="Times New Roman" w:hAnsi="Times New Roman"/>
          <w:u w:val="single"/>
        </w:rPr>
        <w:t>Text Message Experiment</w:t>
      </w:r>
    </w:p>
    <w:p w:rsidR="001D276D" w:rsidRPr="00C704E6" w:rsidP="002A1C3C" w14:paraId="25FE650E" w14:textId="2719C7D1">
      <w:pPr>
        <w:pStyle w:val="ListParagraph"/>
        <w:numPr>
          <w:ilvl w:val="0"/>
          <w:numId w:val="1"/>
        </w:numPr>
        <w:spacing w:line="276" w:lineRule="auto"/>
        <w:rPr>
          <w:rFonts w:ascii="Times New Roman" w:hAnsi="Times New Roman"/>
          <w:szCs w:val="24"/>
          <w:u w:val="single"/>
        </w:rPr>
      </w:pPr>
      <w:r>
        <w:rPr>
          <w:rFonts w:ascii="Times New Roman" w:hAnsi="Times New Roman"/>
          <w:szCs w:val="24"/>
          <w:u w:val="single"/>
        </w:rPr>
        <w:t>Returning</w:t>
      </w:r>
      <w:r w:rsidRPr="47D3AABD" w:rsidR="2A475412">
        <w:rPr>
          <w:rFonts w:ascii="Times New Roman" w:hAnsi="Times New Roman"/>
          <w:szCs w:val="24"/>
          <w:u w:val="single"/>
        </w:rPr>
        <w:t xml:space="preserve"> sample treatment group – 10,000 cases will receive text messages earlier in the day and 10,000 cases will receive text messages later in the day</w:t>
      </w:r>
    </w:p>
    <w:p w:rsidR="036EEA53" w:rsidP="001915F9" w14:paraId="6FC5B8CA" w14:textId="69384BFD">
      <w:pPr>
        <w:ind w:left="0"/>
        <w:rPr>
          <w:szCs w:val="24"/>
        </w:rPr>
      </w:pPr>
    </w:p>
    <w:p w:rsidR="001D276D" w:rsidP="036EEA53" w14:paraId="0328ACF4" w14:textId="46E8FF07">
      <w:pPr>
        <w:spacing w:line="276" w:lineRule="auto"/>
        <w:ind w:left="0"/>
        <w:rPr>
          <w:rFonts w:ascii="Times New Roman" w:hAnsi="Times New Roman"/>
          <w:u w:val="single"/>
        </w:rPr>
      </w:pPr>
      <w:r w:rsidRPr="22D92C47">
        <w:rPr>
          <w:rFonts w:ascii="Times New Roman" w:hAnsi="Times New Roman"/>
          <w:u w:val="single"/>
        </w:rPr>
        <w:t>Plain Language Letters Experiment</w:t>
      </w:r>
      <w:r w:rsidRPr="22D92C47">
        <w:rPr>
          <w:rFonts w:ascii="Times New Roman" w:hAnsi="Times New Roman"/>
          <w:u w:val="single"/>
        </w:rPr>
        <w:t>:</w:t>
      </w:r>
    </w:p>
    <w:p w:rsidR="00403479" w:rsidP="036EEA53" w14:paraId="221FA421" w14:textId="63528039">
      <w:pPr>
        <w:pStyle w:val="ListParagraph"/>
        <w:numPr>
          <w:ilvl w:val="0"/>
          <w:numId w:val="2"/>
        </w:numPr>
        <w:rPr>
          <w:rFonts w:ascii="Times New Roman" w:hAnsi="Times New Roman"/>
        </w:rPr>
      </w:pPr>
      <w:r w:rsidRPr="22D92C47">
        <w:rPr>
          <w:rFonts w:ascii="Times New Roman" w:hAnsi="Times New Roman"/>
        </w:rPr>
        <w:t>New</w:t>
      </w:r>
      <w:r w:rsidRPr="22D92C47" w:rsidR="001D276D">
        <w:rPr>
          <w:rFonts w:ascii="Times New Roman" w:hAnsi="Times New Roman"/>
        </w:rPr>
        <w:t xml:space="preserve"> sample </w:t>
      </w:r>
      <w:r w:rsidRPr="22D92C47" w:rsidR="00835C58">
        <w:rPr>
          <w:rFonts w:ascii="Times New Roman" w:hAnsi="Times New Roman"/>
        </w:rPr>
        <w:t xml:space="preserve">treatment </w:t>
      </w:r>
      <w:r w:rsidRPr="22D92C47" w:rsidR="001D276D">
        <w:rPr>
          <w:rFonts w:ascii="Times New Roman" w:hAnsi="Times New Roman"/>
        </w:rPr>
        <w:t>group –</w:t>
      </w:r>
      <w:r w:rsidRPr="22D92C47" w:rsidR="00F440C8">
        <w:rPr>
          <w:rFonts w:ascii="Times New Roman" w:hAnsi="Times New Roman"/>
        </w:rPr>
        <w:t xml:space="preserve"> </w:t>
      </w:r>
      <w:r w:rsidRPr="22D92C47" w:rsidR="3BF1E457">
        <w:rPr>
          <w:rFonts w:ascii="Times New Roman" w:hAnsi="Times New Roman"/>
        </w:rPr>
        <w:t>10,000 cases will receive the experimental plain language letters</w:t>
      </w:r>
    </w:p>
    <w:p w:rsidR="036EEA53" w:rsidP="036EEA53" w14:paraId="0D67B4CF" w14:textId="0F6D5A51">
      <w:pPr>
        <w:ind w:left="0"/>
        <w:rPr>
          <w:szCs w:val="24"/>
        </w:rPr>
      </w:pPr>
    </w:p>
    <w:p w:rsidR="001D276D" w:rsidRPr="00C8765F" w:rsidP="001D276D" w14:paraId="3E99E2B9" w14:textId="77777777">
      <w:pPr>
        <w:spacing w:line="276" w:lineRule="auto"/>
        <w:ind w:left="0"/>
        <w:rPr>
          <w:rFonts w:ascii="Times New Roman" w:hAnsi="Times New Roman"/>
        </w:rPr>
      </w:pPr>
    </w:p>
    <w:p w:rsidR="001D276D" w:rsidRPr="00C8765F" w:rsidP="001D276D" w14:paraId="309BA3FB" w14:textId="77777777">
      <w:pPr>
        <w:pStyle w:val="ListParagraph"/>
        <w:numPr>
          <w:ilvl w:val="0"/>
          <w:numId w:val="3"/>
        </w:numPr>
        <w:spacing w:line="276" w:lineRule="auto"/>
        <w:ind w:left="360" w:hanging="360"/>
        <w:contextualSpacing w:val="0"/>
        <w:rPr>
          <w:rFonts w:ascii="Times New Roman" w:hAnsi="Times New Roman"/>
          <w:b/>
        </w:rPr>
      </w:pPr>
      <w:r w:rsidRPr="00C8765F">
        <w:rPr>
          <w:rFonts w:ascii="Times New Roman" w:hAnsi="Times New Roman"/>
          <w:b/>
        </w:rPr>
        <w:t>Minimum Detectable Differences Equation and Definitions</w:t>
      </w:r>
    </w:p>
    <w:p w:rsidR="001D276D" w:rsidRPr="00C8765F" w:rsidP="001D276D" w14:paraId="5DEEA6AE" w14:textId="77777777">
      <w:pPr>
        <w:spacing w:line="276" w:lineRule="auto"/>
        <w:ind w:left="0"/>
        <w:rPr>
          <w:rFonts w:ascii="Times New Roman" w:hAnsi="Times New Roman"/>
        </w:rPr>
      </w:pPr>
      <w:r w:rsidRPr="00C8765F">
        <w:rPr>
          <w:rFonts w:ascii="Times New Roman" w:hAnsi="Times New Roman"/>
          <w:color w:val="000000"/>
        </w:rPr>
        <w:t>To calculate the minimum detectable difference between two response rates with fixed sample sizes, we used the formula from Snedecor and Cochran (1989) for determining the sample size when comparing two proportions.</w:t>
      </w:r>
    </w:p>
    <w:p w:rsidR="001D276D" w:rsidRPr="00C8765F" w:rsidP="001D276D" w14:paraId="277D3A87" w14:textId="77777777">
      <w:pPr>
        <w:tabs>
          <w:tab w:val="left" w:pos="7920"/>
        </w:tabs>
        <w:spacing w:line="276" w:lineRule="auto"/>
        <w:ind w:left="2160"/>
        <w:rPr>
          <w:rFonts w:ascii="Times New Roman" w:hAnsi="Times New Roman"/>
        </w:rPr>
      </w:pPr>
      <w:r>
        <w:rPr>
          <w:rFonts w:ascii="Times New Roman" w:hAnsi="Times New Roman"/>
          <w:color w:val="2B579A"/>
          <w:position w:val="-34"/>
          <w:shd w:val="clear" w:color="auto" w:fill="E6E6E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8pt;height:42pt" o:oleicon="f" o:ole="">
            <v:imagedata r:id="rId15" o:title=""/>
          </v:shape>
          <o:OLEObject Type="Embed" ProgID="Equation.3" ShapeID="_x0000_i1025" DrawAspect="Content" ObjectID="_1797576837" r:id="rId16"/>
        </w:object>
      </w:r>
    </w:p>
    <w:p w:rsidR="001D276D" w:rsidRPr="00C8765F" w:rsidP="001D276D" w14:paraId="0A3B144E" w14:textId="77777777">
      <w:pPr>
        <w:keepNext/>
        <w:keepLines/>
        <w:spacing w:line="276" w:lineRule="auto"/>
        <w:ind w:left="720"/>
        <w:rPr>
          <w:rFonts w:ascii="Times New Roman" w:hAnsi="Times New Roman"/>
        </w:rPr>
      </w:pPr>
      <w:r w:rsidRPr="00C8765F">
        <w:rPr>
          <w:rFonts w:ascii="Times New Roman" w:hAnsi="Times New Roman"/>
        </w:rPr>
        <w:t>where:</w:t>
      </w:r>
    </w:p>
    <w:p w:rsidR="001D276D" w:rsidRPr="00C8765F" w:rsidP="001D276D" w14:paraId="17869DD9" w14:textId="77777777">
      <w:pPr>
        <w:keepNext/>
        <w:keepLines/>
        <w:tabs>
          <w:tab w:val="left" w:pos="1980"/>
        </w:tabs>
        <w:spacing w:line="276" w:lineRule="auto"/>
        <w:ind w:left="1620" w:hanging="540"/>
        <w:rPr>
          <w:rFonts w:ascii="Times New Roman" w:hAnsi="Times New Roman"/>
        </w:rPr>
      </w:pPr>
      <w:r w:rsidRPr="00C8765F">
        <w:rPr>
          <w:rFonts w:ascii="Symbol" w:eastAsia="Symbol" w:hAnsi="Symbol" w:cs="Symbol"/>
          <w:i/>
        </w:rPr>
        <w:t>d</w:t>
      </w:r>
      <w:r w:rsidRPr="00C8765F">
        <w:rPr>
          <w:rFonts w:ascii="Times New Roman" w:hAnsi="Times New Roman"/>
        </w:rPr>
        <w:tab/>
        <w:t>=</w:t>
      </w:r>
      <w:r w:rsidRPr="00C8765F">
        <w:rPr>
          <w:rFonts w:ascii="Times New Roman" w:hAnsi="Times New Roman"/>
        </w:rPr>
        <w:tab/>
        <w:t>minimum detectible difference</w:t>
      </w:r>
    </w:p>
    <w:p w:rsidR="001D276D" w:rsidRPr="00C8765F" w:rsidP="001D276D" w14:paraId="22625970" w14:textId="77777777">
      <w:pPr>
        <w:keepNext/>
        <w:keepLines/>
        <w:tabs>
          <w:tab w:val="left" w:pos="1980"/>
        </w:tabs>
        <w:spacing w:line="276" w:lineRule="auto"/>
        <w:ind w:left="1620" w:hanging="540"/>
        <w:rPr>
          <w:rFonts w:ascii="Times New Roman" w:hAnsi="Times New Roman"/>
        </w:rPr>
      </w:pPr>
      <w:r w:rsidRPr="00C8765F">
        <w:rPr>
          <w:rFonts w:ascii="Symbol" w:eastAsia="Symbol" w:hAnsi="Symbol" w:cs="Symbol"/>
        </w:rPr>
        <w:t>a</w:t>
      </w:r>
      <w:r w:rsidRPr="00C8765F">
        <w:rPr>
          <w:rFonts w:ascii="Times New Roman" w:hAnsi="Times New Roman"/>
        </w:rPr>
        <w:t>*</w:t>
      </w:r>
      <w:r w:rsidRPr="00C8765F">
        <w:rPr>
          <w:rFonts w:ascii="Times New Roman" w:hAnsi="Times New Roman"/>
        </w:rPr>
        <w:tab/>
        <w:t>=</w:t>
      </w:r>
      <w:r w:rsidRPr="00C8765F">
        <w:rPr>
          <w:rFonts w:ascii="Times New Roman" w:hAnsi="Times New Roman"/>
        </w:rPr>
        <w:tab/>
        <w:t>alpha level adjusted for multiple comparisons</w:t>
      </w:r>
    </w:p>
    <w:p w:rsidR="001D276D" w:rsidRPr="00C8765F" w:rsidP="001D276D" w14:paraId="320DDBBB" w14:textId="77777777">
      <w:pPr>
        <w:keepNext/>
        <w:keepLines/>
        <w:tabs>
          <w:tab w:val="left" w:pos="1980"/>
        </w:tabs>
        <w:spacing w:line="276" w:lineRule="auto"/>
        <w:ind w:left="1620" w:hanging="540"/>
        <w:rPr>
          <w:rFonts w:ascii="Times New Roman" w:hAnsi="Times New Roman"/>
        </w:rPr>
      </w:pPr>
      <w:r w:rsidRPr="00C8765F">
        <w:rPr>
          <w:rFonts w:ascii="Times New Roman" w:hAnsi="Times New Roman"/>
          <w:i/>
          <w:sz w:val="28"/>
        </w:rPr>
        <w:t>Z</w:t>
      </w:r>
      <w:r w:rsidRPr="00C8765F">
        <w:rPr>
          <w:rFonts w:ascii="Symbol" w:eastAsia="Symbol" w:hAnsi="Symbol" w:cs="Symbol"/>
          <w:vertAlign w:val="subscript"/>
        </w:rPr>
        <w:t>a</w:t>
      </w:r>
      <w:r w:rsidRPr="00C8765F">
        <w:rPr>
          <w:rFonts w:ascii="Times New Roman" w:hAnsi="Times New Roman"/>
          <w:vertAlign w:val="subscript"/>
        </w:rPr>
        <w:t>*/2</w:t>
      </w:r>
      <w:r w:rsidRPr="00C8765F">
        <w:rPr>
          <w:rFonts w:ascii="Times New Roman" w:hAnsi="Times New Roman"/>
        </w:rPr>
        <w:tab/>
        <w:t>=</w:t>
      </w:r>
      <w:r w:rsidRPr="00C8765F">
        <w:rPr>
          <w:rFonts w:ascii="Times New Roman" w:hAnsi="Times New Roman"/>
        </w:rPr>
        <w:tab/>
        <w:t>critical value for set alpha level assuming a two-sided test</w:t>
      </w:r>
    </w:p>
    <w:p w:rsidR="001D276D" w:rsidRPr="00C8765F" w:rsidP="001D276D" w14:paraId="58B357B2" w14:textId="77777777">
      <w:pPr>
        <w:keepNext/>
        <w:keepLines/>
        <w:tabs>
          <w:tab w:val="left" w:pos="1980"/>
        </w:tabs>
        <w:spacing w:line="276" w:lineRule="auto"/>
        <w:ind w:left="1620" w:hanging="540"/>
        <w:rPr>
          <w:rFonts w:ascii="Times New Roman" w:hAnsi="Times New Roman"/>
        </w:rPr>
      </w:pPr>
      <w:r w:rsidRPr="00C8765F">
        <w:rPr>
          <w:rFonts w:ascii="Times New Roman" w:hAnsi="Times New Roman"/>
          <w:i/>
          <w:sz w:val="28"/>
        </w:rPr>
        <w:t>Z</w:t>
      </w:r>
      <w:r w:rsidRPr="00C8765F">
        <w:rPr>
          <w:rFonts w:ascii="Symbol" w:eastAsia="Symbol" w:hAnsi="Symbol" w:cs="Symbol"/>
          <w:sz w:val="28"/>
          <w:vertAlign w:val="subscript"/>
        </w:rPr>
        <w:t>b</w:t>
      </w:r>
      <w:r w:rsidRPr="00C8765F">
        <w:rPr>
          <w:rFonts w:ascii="Times New Roman" w:hAnsi="Times New Roman"/>
        </w:rPr>
        <w:tab/>
        <w:t>=</w:t>
      </w:r>
      <w:r w:rsidRPr="00C8765F">
        <w:rPr>
          <w:rFonts w:ascii="Times New Roman" w:hAnsi="Times New Roman"/>
        </w:rPr>
        <w:tab/>
        <w:t xml:space="preserve">critical value for set beta level  </w:t>
      </w:r>
    </w:p>
    <w:p w:rsidR="001D276D" w:rsidRPr="00C8765F" w:rsidP="001D276D" w14:paraId="73381B6E" w14:textId="77777777">
      <w:pPr>
        <w:keepNext/>
        <w:keepLines/>
        <w:tabs>
          <w:tab w:val="left" w:pos="1980"/>
        </w:tabs>
        <w:spacing w:line="276" w:lineRule="auto"/>
        <w:ind w:left="1620" w:hanging="540"/>
        <w:rPr>
          <w:rFonts w:ascii="Times New Roman" w:hAnsi="Times New Roman"/>
        </w:rPr>
      </w:pPr>
      <w:r w:rsidRPr="00C8765F">
        <w:rPr>
          <w:rFonts w:ascii="Times New Roman" w:hAnsi="Times New Roman"/>
          <w:i/>
          <w:sz w:val="28"/>
        </w:rPr>
        <w:t>p</w:t>
      </w:r>
      <w:r w:rsidRPr="00C8765F">
        <w:rPr>
          <w:rFonts w:ascii="Times New Roman" w:hAnsi="Times New Roman"/>
          <w:vertAlign w:val="subscript"/>
        </w:rPr>
        <w:t>1</w:t>
      </w:r>
      <w:r w:rsidRPr="00C8765F">
        <w:rPr>
          <w:rFonts w:ascii="Times New Roman" w:hAnsi="Times New Roman"/>
        </w:rPr>
        <w:tab/>
        <w:t>=</w:t>
      </w:r>
      <w:r w:rsidRPr="00C8765F">
        <w:rPr>
          <w:rFonts w:ascii="Times New Roman" w:hAnsi="Times New Roman"/>
        </w:rPr>
        <w:tab/>
        <w:t>proportion for group 1</w:t>
      </w:r>
    </w:p>
    <w:p w:rsidR="001D276D" w:rsidRPr="00C8765F" w:rsidP="001D276D" w14:paraId="4A814E03" w14:textId="77777777">
      <w:pPr>
        <w:keepNext/>
        <w:keepLines/>
        <w:tabs>
          <w:tab w:val="left" w:pos="1980"/>
        </w:tabs>
        <w:spacing w:line="276" w:lineRule="auto"/>
        <w:ind w:left="1620" w:hanging="540"/>
        <w:rPr>
          <w:rFonts w:ascii="Times New Roman" w:hAnsi="Times New Roman"/>
        </w:rPr>
      </w:pPr>
      <w:r w:rsidRPr="00C8765F">
        <w:rPr>
          <w:rFonts w:ascii="Times New Roman" w:hAnsi="Times New Roman"/>
          <w:i/>
          <w:sz w:val="28"/>
        </w:rPr>
        <w:t>p</w:t>
      </w:r>
      <w:r w:rsidRPr="00C8765F">
        <w:rPr>
          <w:rFonts w:ascii="Times New Roman" w:hAnsi="Times New Roman"/>
          <w:vertAlign w:val="subscript"/>
        </w:rPr>
        <w:t>2</w:t>
      </w:r>
      <w:r w:rsidRPr="00C8765F">
        <w:rPr>
          <w:rFonts w:ascii="Times New Roman" w:hAnsi="Times New Roman"/>
        </w:rPr>
        <w:tab/>
        <w:t>=</w:t>
      </w:r>
      <w:r w:rsidRPr="00C8765F">
        <w:rPr>
          <w:rFonts w:ascii="Times New Roman" w:hAnsi="Times New Roman"/>
        </w:rPr>
        <w:tab/>
        <w:t>proportion for group 2</w:t>
      </w:r>
    </w:p>
    <w:p w:rsidR="001D276D" w:rsidRPr="00C8765F" w:rsidP="001D276D" w14:paraId="5D9A9717" w14:textId="77777777">
      <w:pPr>
        <w:keepNext/>
        <w:keepLines/>
        <w:tabs>
          <w:tab w:val="left" w:pos="1980"/>
        </w:tabs>
        <w:spacing w:line="276" w:lineRule="auto"/>
        <w:ind w:left="1620" w:hanging="540"/>
        <w:rPr>
          <w:rFonts w:ascii="Times New Roman" w:hAnsi="Times New Roman"/>
        </w:rPr>
      </w:pPr>
      <w:r w:rsidRPr="00C8765F">
        <w:rPr>
          <w:rFonts w:ascii="Times New Roman" w:hAnsi="Times New Roman"/>
          <w:i/>
        </w:rPr>
        <w:t>D</w:t>
      </w:r>
      <w:r w:rsidRPr="00C8765F">
        <w:rPr>
          <w:rFonts w:ascii="Times New Roman" w:hAnsi="Times New Roman"/>
          <w:i/>
        </w:rPr>
        <w:tab/>
        <w:t>=</w:t>
      </w:r>
      <w:r w:rsidRPr="00C8765F">
        <w:rPr>
          <w:rFonts w:ascii="Times New Roman" w:hAnsi="Times New Roman"/>
          <w:i/>
        </w:rPr>
        <w:tab/>
      </w:r>
      <w:r w:rsidRPr="00C8765F">
        <w:rPr>
          <w:rFonts w:ascii="Times New Roman" w:hAnsi="Times New Roman"/>
        </w:rPr>
        <w:t>design effect due to unequal weighting</w:t>
      </w:r>
    </w:p>
    <w:p w:rsidR="001D276D" w:rsidRPr="00C8765F" w:rsidP="001D276D" w14:paraId="0EA32A92" w14:textId="77777777">
      <w:pPr>
        <w:keepNext/>
        <w:keepLines/>
        <w:tabs>
          <w:tab w:val="left" w:pos="1980"/>
        </w:tabs>
        <w:spacing w:line="276" w:lineRule="auto"/>
        <w:ind w:left="1620" w:hanging="540"/>
        <w:rPr>
          <w:rFonts w:ascii="Times New Roman" w:hAnsi="Times New Roman"/>
        </w:rPr>
      </w:pPr>
      <w:r w:rsidRPr="00C8765F">
        <w:rPr>
          <w:rFonts w:ascii="Times New Roman" w:hAnsi="Times New Roman"/>
        </w:rPr>
        <w:t>n</w:t>
      </w:r>
      <w:r w:rsidRPr="00C8765F">
        <w:rPr>
          <w:rFonts w:ascii="Times New Roman" w:hAnsi="Times New Roman"/>
          <w:vertAlign w:val="subscript"/>
        </w:rPr>
        <w:t>1</w:t>
      </w:r>
      <w:r w:rsidRPr="00C8765F">
        <w:rPr>
          <w:rFonts w:ascii="Times New Roman" w:hAnsi="Times New Roman"/>
          <w:sz w:val="28"/>
        </w:rPr>
        <w:tab/>
      </w:r>
      <w:r w:rsidRPr="00C8765F">
        <w:rPr>
          <w:rFonts w:ascii="Times New Roman" w:hAnsi="Times New Roman"/>
        </w:rPr>
        <w:t>=</w:t>
      </w:r>
      <w:r w:rsidRPr="00C8765F">
        <w:rPr>
          <w:rFonts w:ascii="Times New Roman" w:hAnsi="Times New Roman"/>
        </w:rPr>
        <w:tab/>
        <w:t>sample size for a single treatment group or control</w:t>
      </w:r>
    </w:p>
    <w:p w:rsidR="001D276D" w:rsidRPr="00C8765F" w:rsidP="001D276D" w14:paraId="24A4D505" w14:textId="77777777">
      <w:pPr>
        <w:keepNext/>
        <w:keepLines/>
        <w:tabs>
          <w:tab w:val="left" w:pos="1980"/>
        </w:tabs>
        <w:spacing w:line="276" w:lineRule="auto"/>
        <w:ind w:left="1620" w:hanging="540"/>
        <w:rPr>
          <w:rFonts w:ascii="Times New Roman" w:hAnsi="Times New Roman"/>
        </w:rPr>
      </w:pPr>
      <w:r w:rsidRPr="00C8765F">
        <w:rPr>
          <w:rFonts w:ascii="Times New Roman" w:hAnsi="Times New Roman"/>
        </w:rPr>
        <w:t>n</w:t>
      </w:r>
      <w:r w:rsidRPr="00C8765F">
        <w:rPr>
          <w:rFonts w:ascii="Times New Roman" w:hAnsi="Times New Roman"/>
          <w:vertAlign w:val="subscript"/>
        </w:rPr>
        <w:t>2</w:t>
      </w:r>
      <w:r w:rsidRPr="00C8765F">
        <w:rPr>
          <w:rFonts w:ascii="Times New Roman" w:hAnsi="Times New Roman"/>
          <w:sz w:val="28"/>
        </w:rPr>
        <w:tab/>
      </w:r>
      <w:r w:rsidRPr="00C8765F">
        <w:rPr>
          <w:rFonts w:ascii="Times New Roman" w:hAnsi="Times New Roman"/>
        </w:rPr>
        <w:t>=</w:t>
      </w:r>
      <w:r w:rsidRPr="00C8765F">
        <w:rPr>
          <w:rFonts w:ascii="Times New Roman" w:hAnsi="Times New Roman"/>
        </w:rPr>
        <w:tab/>
        <w:t>sample size for a second treatment group or control</w:t>
      </w:r>
    </w:p>
    <w:p w:rsidR="001D276D" w:rsidRPr="00C8765F" w:rsidP="001D276D" w14:paraId="628CDA36" w14:textId="77777777">
      <w:pPr>
        <w:spacing w:line="276" w:lineRule="auto"/>
        <w:ind w:left="720" w:hanging="720"/>
        <w:rPr>
          <w:rFonts w:ascii="Times New Roman" w:hAnsi="Times New Roman"/>
          <w:highlight w:val="yellow"/>
        </w:rPr>
      </w:pPr>
    </w:p>
    <w:p w:rsidR="001D276D" w:rsidRPr="00C8765F" w:rsidP="001D276D" w14:paraId="509C28B3" w14:textId="77777777">
      <w:pPr>
        <w:spacing w:line="276" w:lineRule="auto"/>
        <w:ind w:left="0"/>
        <w:rPr>
          <w:rFonts w:ascii="Times New Roman" w:hAnsi="Times New Roman"/>
          <w:highlight w:val="yellow"/>
        </w:rPr>
      </w:pPr>
      <w:r>
        <w:rPr>
          <w:rFonts w:ascii="Times New Roman" w:hAnsi="Times New Roman"/>
        </w:rPr>
        <w:t xml:space="preserve">The </w:t>
      </w:r>
      <w:r w:rsidRPr="00C8765F">
        <w:rPr>
          <w:rFonts w:ascii="Times New Roman" w:hAnsi="Times New Roman"/>
        </w:rPr>
        <w:t xml:space="preserve">alpha level of 0.10 was used in the calculations.  The beta level was included in the formula to inflate the sample size to decrease the probability of committing a type II error.  </w:t>
      </w:r>
      <w:r>
        <w:rPr>
          <w:rFonts w:ascii="Times New Roman" w:hAnsi="Times New Roman"/>
        </w:rPr>
        <w:t xml:space="preserve">The </w:t>
      </w:r>
      <w:r w:rsidRPr="00C8765F">
        <w:rPr>
          <w:rFonts w:ascii="Times New Roman" w:hAnsi="Times New Roman"/>
        </w:rPr>
        <w:t>beta level was set to 0.10.</w:t>
      </w:r>
    </w:p>
    <w:p w:rsidR="001D276D" w:rsidP="001D276D" w14:paraId="11D24820" w14:textId="77777777">
      <w:pPr>
        <w:spacing w:line="276" w:lineRule="auto"/>
        <w:ind w:left="0"/>
        <w:rPr>
          <w:rFonts w:ascii="Times New Roman" w:hAnsi="Times New Roman"/>
        </w:rPr>
      </w:pPr>
    </w:p>
    <w:p w:rsidR="001D276D" w:rsidRPr="00C8765F" w:rsidP="001D276D" w14:paraId="4B25B915" w14:textId="77777777">
      <w:pPr>
        <w:spacing w:line="276" w:lineRule="auto"/>
        <w:ind w:left="0"/>
        <w:rPr>
          <w:rFonts w:ascii="Times New Roman" w:hAnsi="Times New Roman"/>
        </w:rPr>
      </w:pPr>
      <w:r w:rsidRPr="00C8765F">
        <w:rPr>
          <w:rFonts w:ascii="Times New Roman" w:hAnsi="Times New Roman"/>
        </w:rPr>
        <w:t xml:space="preserve">The estimated proportion for the groups was set to 0.50 for the sample size calculations.  </w:t>
      </w:r>
      <w:r>
        <w:rPr>
          <w:rFonts w:ascii="Times New Roman" w:hAnsi="Times New Roman"/>
        </w:rPr>
        <w:t>This</w:t>
      </w:r>
      <w:r w:rsidRPr="00C8765F">
        <w:rPr>
          <w:rFonts w:ascii="Times New Roman" w:hAnsi="Times New Roman"/>
        </w:rPr>
        <w:t xml:space="preserve"> conservative approach </w:t>
      </w:r>
      <w:r>
        <w:rPr>
          <w:rFonts w:ascii="Times New Roman" w:hAnsi="Times New Roman"/>
        </w:rPr>
        <w:t xml:space="preserve">minimizes </w:t>
      </w:r>
      <w:r w:rsidRPr="00C8765F">
        <w:rPr>
          <w:rFonts w:ascii="Times New Roman" w:hAnsi="Times New Roman"/>
        </w:rPr>
        <w:t xml:space="preserve">the ability to detect statistically significant differences.  </w:t>
      </w:r>
    </w:p>
    <w:p w:rsidR="001D276D" w:rsidP="001D276D" w14:paraId="013A4315" w14:textId="77777777">
      <w:pPr>
        <w:spacing w:line="276" w:lineRule="auto"/>
        <w:ind w:left="0"/>
        <w:rPr>
          <w:rFonts w:ascii="Times New Roman" w:hAnsi="Times New Roman"/>
        </w:rPr>
      </w:pPr>
    </w:p>
    <w:p w:rsidR="001D276D" w:rsidP="001D276D" w14:paraId="332C380C" w14:textId="47E743AF">
      <w:pPr>
        <w:spacing w:line="276" w:lineRule="auto"/>
        <w:ind w:left="0"/>
        <w:rPr>
          <w:rFonts w:ascii="Times New Roman" w:hAnsi="Times New Roman"/>
        </w:rPr>
      </w:pPr>
      <w:r w:rsidRPr="00C8765F">
        <w:rPr>
          <w:rFonts w:ascii="Times New Roman" w:hAnsi="Times New Roman"/>
        </w:rPr>
        <w:t>Design effects represent a variance inflation factor due to sample design when compared to a simple random sample</w:t>
      </w:r>
      <w:r>
        <w:rPr>
          <w:rFonts w:ascii="Times New Roman" w:hAnsi="Times New Roman"/>
        </w:rPr>
        <w:t xml:space="preserve">.  </w:t>
      </w:r>
      <w:r w:rsidRPr="00C8765F">
        <w:rPr>
          <w:rFonts w:ascii="Times New Roman" w:hAnsi="Times New Roman"/>
        </w:rPr>
        <w:t xml:space="preserve">Because all experiment samples and the control will be representative, the weight distributions should be similar throughout all samples, negating the need to include a design effect.  </w:t>
      </w:r>
      <w:r>
        <w:rPr>
          <w:rFonts w:ascii="Times New Roman" w:hAnsi="Times New Roman"/>
        </w:rPr>
        <w:t>W</w:t>
      </w:r>
      <w:r w:rsidRPr="00C8765F">
        <w:rPr>
          <w:rFonts w:ascii="Times New Roman" w:hAnsi="Times New Roman"/>
        </w:rPr>
        <w:t xml:space="preserve">e do not expect to see a weight-based or sampling-based effect on response in any of the samples.  However, for the sake of completeness, minimum detectible differences were calculated </w:t>
      </w:r>
      <w:r>
        <w:rPr>
          <w:rFonts w:ascii="Times New Roman" w:hAnsi="Times New Roman"/>
        </w:rPr>
        <w:t xml:space="preserve">both </w:t>
      </w:r>
      <w:r w:rsidRPr="00C8765F">
        <w:rPr>
          <w:rFonts w:ascii="Times New Roman" w:hAnsi="Times New Roman"/>
        </w:rPr>
        <w:t>ways, including and ignoring the design effect</w:t>
      </w:r>
      <w:r w:rsidR="00E9481B">
        <w:rPr>
          <w:rFonts w:ascii="Times New Roman" w:hAnsi="Times New Roman"/>
        </w:rPr>
        <w:t>.</w:t>
      </w:r>
      <w:r>
        <w:rPr>
          <w:rStyle w:val="FootnoteReference"/>
          <w:rFonts w:ascii="Times New Roman" w:hAnsi="Times New Roman"/>
        </w:rPr>
        <w:footnoteReference w:id="3"/>
      </w:r>
      <w:r w:rsidRPr="00C8765F">
        <w:rPr>
          <w:rFonts w:ascii="Times New Roman" w:hAnsi="Times New Roman"/>
        </w:rPr>
        <w:t xml:space="preserve">  </w:t>
      </w:r>
    </w:p>
    <w:p w:rsidR="001D276D" w:rsidRPr="00C8765F" w:rsidP="001D276D" w14:paraId="426EFFC6" w14:textId="77777777">
      <w:pPr>
        <w:spacing w:line="276" w:lineRule="auto"/>
        <w:ind w:left="0"/>
        <w:rPr>
          <w:rFonts w:ascii="Times New Roman" w:hAnsi="Times New Roman"/>
        </w:rPr>
      </w:pPr>
    </w:p>
    <w:p w:rsidR="001D276D" w:rsidRPr="00C8765F" w:rsidP="001D276D" w14:paraId="375724FC" w14:textId="77777777">
      <w:pPr>
        <w:pStyle w:val="ListParagraph"/>
        <w:numPr>
          <w:ilvl w:val="0"/>
          <w:numId w:val="3"/>
        </w:numPr>
        <w:spacing w:line="276" w:lineRule="auto"/>
        <w:ind w:left="360" w:hanging="360"/>
        <w:contextualSpacing w:val="0"/>
        <w:rPr>
          <w:rFonts w:ascii="Times New Roman" w:hAnsi="Times New Roman"/>
          <w:b/>
        </w:rPr>
      </w:pPr>
      <w:r w:rsidRPr="47D3AABD">
        <w:rPr>
          <w:rFonts w:ascii="Times New Roman" w:hAnsi="Times New Roman"/>
          <w:b/>
          <w:bCs/>
        </w:rPr>
        <w:t>Pairwise Comparisons and the Bonferroni Adjustment</w:t>
      </w:r>
    </w:p>
    <w:p w:rsidR="001D276D" w:rsidRPr="00C8765F" w:rsidP="001D276D" w14:paraId="29AF5228" w14:textId="024909BF">
      <w:pPr>
        <w:spacing w:line="276" w:lineRule="auto"/>
        <w:ind w:left="0"/>
        <w:rPr>
          <w:rFonts w:ascii="Times New Roman" w:hAnsi="Times New Roman"/>
        </w:rPr>
      </w:pPr>
      <w:r>
        <w:rPr>
          <w:rFonts w:ascii="Times New Roman" w:hAnsi="Times New Roman"/>
        </w:rPr>
        <w:t>B</w:t>
      </w:r>
      <w:r>
        <w:rPr>
          <w:rFonts w:ascii="Times New Roman" w:hAnsi="Times New Roman"/>
        </w:rPr>
        <w:t>ecause</w:t>
      </w:r>
      <w:r w:rsidRPr="00C8765F">
        <w:rPr>
          <w:rFonts w:ascii="Times New Roman" w:hAnsi="Times New Roman"/>
        </w:rPr>
        <w:t xml:space="preserve"> </w:t>
      </w:r>
      <w:r>
        <w:rPr>
          <w:rFonts w:ascii="Times New Roman" w:hAnsi="Times New Roman"/>
        </w:rPr>
        <w:t xml:space="preserve">numerous </w:t>
      </w:r>
      <w:r w:rsidRPr="00C8765F">
        <w:rPr>
          <w:rFonts w:ascii="Times New Roman" w:hAnsi="Times New Roman"/>
        </w:rPr>
        <w:t>tr</w:t>
      </w:r>
      <w:r>
        <w:rPr>
          <w:rFonts w:ascii="Times New Roman" w:hAnsi="Times New Roman"/>
        </w:rPr>
        <w:t xml:space="preserve">eatment groups can be compared </w:t>
      </w:r>
      <w:r w:rsidR="00F66003">
        <w:rPr>
          <w:rFonts w:ascii="Times New Roman" w:hAnsi="Times New Roman"/>
        </w:rPr>
        <w:t>(</w:t>
      </w:r>
      <w:r>
        <w:rPr>
          <w:rFonts w:ascii="Times New Roman" w:hAnsi="Times New Roman"/>
        </w:rPr>
        <w:t>as discussed in the research questions listed in Appendix I</w:t>
      </w:r>
      <w:r w:rsidR="00F66003">
        <w:rPr>
          <w:rFonts w:ascii="Times New Roman" w:hAnsi="Times New Roman"/>
        </w:rPr>
        <w:t>)</w:t>
      </w:r>
      <w:r w:rsidRPr="00C8765F">
        <w:rPr>
          <w:rFonts w:ascii="Times New Roman" w:hAnsi="Times New Roman"/>
        </w:rPr>
        <w:t xml:space="preserve">, </w:t>
      </w:r>
      <w:r w:rsidRPr="00C8765F">
        <w:rPr>
          <w:rFonts w:ascii="Symbol" w:eastAsia="Symbol" w:hAnsi="Symbol" w:cs="Symbol"/>
        </w:rPr>
        <w:t>a</w:t>
      </w:r>
      <w:r w:rsidRPr="00C8765F">
        <w:rPr>
          <w:rFonts w:ascii="Times New Roman" w:hAnsi="Times New Roman"/>
        </w:rPr>
        <w:t xml:space="preserve">* is adjusted to account for the multiple comparisons.  The Bonferroni adjustment reduces the overall </w:t>
      </w:r>
      <w:r w:rsidRPr="00C8765F">
        <w:rPr>
          <w:rFonts w:ascii="Symbol" w:eastAsia="Symbol" w:hAnsi="Symbol" w:cs="Symbol"/>
        </w:rPr>
        <w:t>a</w:t>
      </w:r>
      <w:r w:rsidRPr="00C8765F">
        <w:rPr>
          <w:rFonts w:ascii="Times New Roman" w:hAnsi="Times New Roman"/>
        </w:rPr>
        <w:t xml:space="preserve"> by the num</w:t>
      </w:r>
      <w:r>
        <w:rPr>
          <w:rFonts w:ascii="Times New Roman" w:hAnsi="Times New Roman"/>
        </w:rPr>
        <w:t xml:space="preserve">ber of pairwise comparisons so </w:t>
      </w:r>
      <w:r w:rsidRPr="00C8765F">
        <w:rPr>
          <w:rFonts w:ascii="Times New Roman" w:hAnsi="Times New Roman"/>
        </w:rPr>
        <w:t xml:space="preserve">when multiple pairwise comparisons are conducted the overall </w:t>
      </w:r>
      <w:r w:rsidRPr="00C8765F">
        <w:rPr>
          <w:rFonts w:ascii="Symbol" w:eastAsia="Symbol" w:hAnsi="Symbol" w:cs="Symbol"/>
        </w:rPr>
        <w:t>a</w:t>
      </w:r>
      <w:r w:rsidRPr="00C8765F">
        <w:rPr>
          <w:rFonts w:ascii="Times New Roman" w:hAnsi="Times New Roman"/>
        </w:rPr>
        <w:t xml:space="preserve"> will not suffer.  The formula is:</w:t>
      </w:r>
    </w:p>
    <w:p w:rsidR="001D276D" w:rsidRPr="00C8765F" w:rsidP="001D276D" w14:paraId="45EF867F" w14:textId="77777777">
      <w:pPr>
        <w:tabs>
          <w:tab w:val="right" w:pos="9360"/>
        </w:tabs>
        <w:spacing w:line="276" w:lineRule="auto"/>
        <w:ind w:left="0"/>
        <w:jc w:val="center"/>
        <w:rPr>
          <w:rFonts w:ascii="Times New Roman" w:hAnsi="Times New Roman"/>
          <w:color w:val="003399"/>
        </w:rPr>
      </w:pPr>
      <w:r>
        <w:rPr>
          <w:rFonts w:ascii="Times New Roman" w:hAnsi="Times New Roman"/>
          <w:color w:val="003399"/>
          <w:position w:val="-30"/>
          <w:shd w:val="clear" w:color="auto" w:fill="E6E6E6"/>
        </w:rPr>
        <w:object>
          <v:shape id="_x0000_i1026" type="#_x0000_t75" style="width:48.6pt;height:37.8pt" o:oleicon="f" o:ole="">
            <v:imagedata r:id="rId17" o:title=""/>
          </v:shape>
          <o:OLEObject Type="Embed" ProgID="Equation.3" ShapeID="_x0000_i1026" DrawAspect="Content" ObjectID="_1797576838" r:id="rId18"/>
        </w:object>
      </w:r>
    </w:p>
    <w:p w:rsidR="001D276D" w:rsidP="001D276D" w14:paraId="1107984C" w14:textId="77777777">
      <w:pPr>
        <w:spacing w:line="276" w:lineRule="auto"/>
        <w:ind w:left="0"/>
        <w:rPr>
          <w:rFonts w:ascii="Times New Roman" w:hAnsi="Times New Roman"/>
        </w:rPr>
      </w:pPr>
    </w:p>
    <w:p w:rsidR="001D276D" w:rsidP="001D276D" w14:paraId="6B6A4D22" w14:textId="67CC8490">
      <w:pPr>
        <w:spacing w:line="276" w:lineRule="auto"/>
        <w:ind w:left="0"/>
        <w:rPr>
          <w:rFonts w:ascii="Times New Roman" w:hAnsi="Times New Roman"/>
        </w:rPr>
      </w:pPr>
      <w:r w:rsidRPr="00C8765F">
        <w:rPr>
          <w:rFonts w:ascii="Times New Roman" w:hAnsi="Times New Roman"/>
        </w:rPr>
        <w:t xml:space="preserve">The adjusted alpha </w:t>
      </w:r>
      <w:r w:rsidRPr="00C8765F">
        <w:rPr>
          <w:rFonts w:ascii="Symbol" w:eastAsia="Symbol" w:hAnsi="Symbol" w:cs="Symbol"/>
        </w:rPr>
        <w:t>a</w:t>
      </w:r>
      <w:r w:rsidRPr="00C8765F">
        <w:rPr>
          <w:rFonts w:ascii="Times New Roman" w:hAnsi="Times New Roman"/>
        </w:rPr>
        <w:t xml:space="preserve">* is calculated by dividing the overall target </w:t>
      </w:r>
      <w:r w:rsidRPr="00C8765F">
        <w:rPr>
          <w:rFonts w:ascii="Symbol" w:eastAsia="Symbol" w:hAnsi="Symbol" w:cs="Symbol"/>
        </w:rPr>
        <w:t>a</w:t>
      </w:r>
      <w:r w:rsidRPr="00C8765F">
        <w:rPr>
          <w:rFonts w:ascii="Times New Roman" w:hAnsi="Times New Roman"/>
        </w:rPr>
        <w:t xml:space="preserve"> by the number of pairwise comparisons, </w:t>
      </w:r>
      <w:r w:rsidRPr="00C8765F">
        <w:rPr>
          <w:rFonts w:ascii="Times New Roman" w:hAnsi="Times New Roman"/>
          <w:i/>
        </w:rPr>
        <w:t>n</w:t>
      </w:r>
      <w:r w:rsidRPr="00C8765F">
        <w:rPr>
          <w:rFonts w:ascii="Times New Roman" w:hAnsi="Times New Roman"/>
          <w:i/>
          <w:vertAlign w:val="subscript"/>
        </w:rPr>
        <w:t>c</w:t>
      </w:r>
      <w:r w:rsidRPr="00C8765F">
        <w:rPr>
          <w:rFonts w:ascii="Times New Roman" w:hAnsi="Times New Roman"/>
        </w:rPr>
        <w:t xml:space="preserve">.  It is worth noting that, despite being commonly used, the Bonferroni adjustment is very conservative, actually reducing the overall </w:t>
      </w:r>
      <w:r w:rsidRPr="00C8765F">
        <w:rPr>
          <w:rFonts w:ascii="Symbol" w:eastAsia="Symbol" w:hAnsi="Symbol" w:cs="Symbol"/>
        </w:rPr>
        <w:t>a</w:t>
      </w:r>
      <w:r w:rsidRPr="00C8765F">
        <w:rPr>
          <w:rFonts w:ascii="Times New Roman" w:hAnsi="Times New Roman"/>
        </w:rPr>
        <w:t xml:space="preserve"> below initial targets.  </w:t>
      </w:r>
      <w:r>
        <w:rPr>
          <w:rFonts w:ascii="Times New Roman" w:hAnsi="Times New Roman"/>
        </w:rPr>
        <w:t>An</w:t>
      </w:r>
      <w:r w:rsidRPr="00C8765F">
        <w:rPr>
          <w:rFonts w:ascii="Times New Roman" w:hAnsi="Times New Roman"/>
        </w:rPr>
        <w:t xml:space="preserve"> example showing how the overall </w:t>
      </w:r>
      <w:r w:rsidRPr="00C8765F">
        <w:rPr>
          <w:rFonts w:ascii="Symbol" w:eastAsia="Symbol" w:hAnsi="Symbol" w:cs="Symbol"/>
        </w:rPr>
        <w:t>a</w:t>
      </w:r>
      <w:r w:rsidRPr="00C8765F">
        <w:rPr>
          <w:rFonts w:ascii="Times New Roman" w:hAnsi="Times New Roman"/>
        </w:rPr>
        <w:t xml:space="preserve"> is calculated using </w:t>
      </w:r>
      <w:r>
        <w:rPr>
          <w:rFonts w:ascii="Times New Roman" w:hAnsi="Times New Roman"/>
        </w:rPr>
        <w:t xml:space="preserve">an </w:t>
      </w:r>
      <w:r w:rsidRPr="00C8765F">
        <w:rPr>
          <w:rFonts w:ascii="Times New Roman" w:hAnsi="Times New Roman"/>
        </w:rPr>
        <w:t>alpha level of 0.10, the Bonferroni</w:t>
      </w:r>
      <w:r>
        <w:rPr>
          <w:rFonts w:ascii="Times New Roman" w:hAnsi="Times New Roman"/>
        </w:rPr>
        <w:t xml:space="preserve"> adjustment, and </w:t>
      </w:r>
      <w:r w:rsidR="00A21BD6">
        <w:rPr>
          <w:rFonts w:ascii="Times New Roman" w:hAnsi="Times New Roman"/>
        </w:rPr>
        <w:t>5</w:t>
      </w:r>
      <w:r w:rsidRPr="00C8765F">
        <w:rPr>
          <w:rFonts w:ascii="Times New Roman" w:hAnsi="Times New Roman"/>
        </w:rPr>
        <w:t xml:space="preserve"> pairwise comparisons</w:t>
      </w:r>
      <w:r>
        <w:rPr>
          <w:rFonts w:ascii="Times New Roman" w:hAnsi="Times New Roman"/>
        </w:rPr>
        <w:t xml:space="preserve"> follows:</w:t>
      </w:r>
      <w:r w:rsidRPr="00C8765F">
        <w:rPr>
          <w:rFonts w:ascii="Times New Roman" w:hAnsi="Times New Roman"/>
        </w:rPr>
        <w:t xml:space="preserve">  </w:t>
      </w:r>
    </w:p>
    <w:p w:rsidR="001D276D" w:rsidRPr="00C8765F" w:rsidP="001D276D" w14:paraId="681E1406" w14:textId="77777777">
      <w:pPr>
        <w:spacing w:line="276" w:lineRule="auto"/>
        <w:ind w:left="0"/>
        <w:rPr>
          <w:rFonts w:ascii="Times New Roman" w:hAnsi="Times New Roman"/>
        </w:rPr>
      </w:pPr>
    </w:p>
    <w:p w:rsidR="001D276D" w:rsidRPr="00C8765F" w:rsidP="001D276D" w14:paraId="64F321FD" w14:textId="77777777">
      <w:pPr>
        <w:spacing w:line="276" w:lineRule="auto"/>
        <w:ind w:left="3060"/>
        <w:rPr>
          <w:rFonts w:ascii="Times New Roman" w:hAnsi="Times New Roman"/>
        </w:rPr>
      </w:pPr>
      <w:r>
        <w:rPr>
          <w:rFonts w:ascii="Times New Roman" w:hAnsi="Times New Roman"/>
          <w:color w:val="2B579A"/>
          <w:position w:val="-12"/>
          <w:shd w:val="clear" w:color="auto" w:fill="E6E6E6"/>
        </w:rPr>
        <w:object>
          <v:shape id="_x0000_i1027" type="#_x0000_t75" style="width:114pt;height:22.2pt" o:oleicon="f" o:ole="">
            <v:imagedata r:id="rId19" o:title=""/>
          </v:shape>
          <o:OLEObject Type="Embed" ProgID="Equation.3" ShapeID="_x0000_i1027" DrawAspect="Content" ObjectID="_1797576839" r:id="rId20"/>
        </w:object>
      </w:r>
    </w:p>
    <w:p w:rsidR="001D276D" w:rsidRPr="00E71169" w:rsidP="00E71169" w14:paraId="5E6BD1C2" w14:textId="31A50757">
      <w:pPr>
        <w:spacing w:line="276" w:lineRule="auto"/>
        <w:ind w:left="2160"/>
        <w:rPr>
          <w:rFonts w:ascii="Times New Roman" w:hAnsi="Times New Roman"/>
        </w:rPr>
      </w:pPr>
      <m:oMath>
        <m:sSub>
          <m:sSubPr>
            <m:ctrlPr>
              <w:rPr>
                <w:rFonts w:ascii="Cambria Math" w:hAnsi="Cambria Math"/>
                <w:i/>
                <w:color w:val="2B579A"/>
                <w:shd w:val="clear" w:color="auto" w:fill="E6E6E6"/>
              </w:rPr>
            </m:ctrlPr>
          </m:sSubPr>
          <m:e>
            <m:r>
              <w:rPr>
                <w:rFonts w:ascii="Cambria Math" w:hAnsi="Cambria Math"/>
                <w:color w:val="2B579A"/>
                <w:shd w:val="clear" w:color="auto" w:fill="E6E6E6"/>
              </w:rPr>
              <m:t>α</m:t>
            </m:r>
          </m:e>
          <m:sub>
            <m:r>
              <w:rPr>
                <w:rFonts w:ascii="Cambria Math" w:hAnsi="Cambria Math"/>
                <w:color w:val="2B579A"/>
                <w:shd w:val="clear" w:color="auto" w:fill="E6E6E6"/>
              </w:rPr>
              <m:t>overall</m:t>
            </m:r>
          </m:sub>
        </m:sSub>
        <m:r>
          <w:rPr>
            <w:rFonts w:ascii="Cambria Math" w:hAnsi="Cambria Math"/>
            <w:color w:val="2B579A"/>
            <w:shd w:val="clear" w:color="auto" w:fill="E6E6E6"/>
          </w:rPr>
          <m:t>=1-(1-0.02</m:t>
        </m:r>
        <m:sSup>
          <m:sSupPr>
            <m:ctrlPr>
              <w:rPr>
                <w:rFonts w:ascii="Cambria Math" w:hAnsi="Cambria Math"/>
                <w:i/>
                <w:color w:val="2B579A"/>
                <w:shd w:val="clear" w:color="auto" w:fill="E6E6E6"/>
              </w:rPr>
            </m:ctrlPr>
          </m:sSupPr>
          <m:e>
            <m:r>
              <w:rPr>
                <w:rFonts w:ascii="Cambria Math" w:hAnsi="Cambria Math"/>
                <w:color w:val="2B579A"/>
                <w:shd w:val="clear" w:color="auto" w:fill="E6E6E6"/>
              </w:rPr>
              <m:t>)</m:t>
            </m:r>
          </m:e>
          <m:sup>
            <m:r>
              <w:rPr>
                <w:rFonts w:ascii="Cambria Math" w:hAnsi="Cambria Math"/>
                <w:color w:val="2B579A"/>
                <w:shd w:val="clear" w:color="auto" w:fill="E6E6E6"/>
              </w:rPr>
              <m:t>5</m:t>
            </m:r>
          </m:sup>
        </m:sSup>
        <m:r>
          <w:rPr>
            <w:rFonts w:ascii="Cambria Math" w:hAnsi="Cambria Math"/>
            <w:color w:val="2B579A"/>
            <w:shd w:val="clear" w:color="auto" w:fill="E6E6E6"/>
          </w:rPr>
          <m:t>=0.0961&lt;0.100</m:t>
        </m:r>
      </m:oMath>
      <w:r w:rsidRPr="00E71169" w:rsidR="00E71169">
        <w:rPr>
          <w:rFonts w:ascii="Times New Roman" w:hAnsi="Times New Roman"/>
        </w:rPr>
        <w:t xml:space="preserve"> </w:t>
      </w:r>
    </w:p>
    <w:p w:rsidR="001D276D" w:rsidP="001D276D" w14:paraId="695ADA10" w14:textId="77777777">
      <w:pPr>
        <w:spacing w:line="276" w:lineRule="auto"/>
        <w:ind w:left="0"/>
        <w:rPr>
          <w:rFonts w:ascii="Times New Roman" w:hAnsi="Times New Roman"/>
        </w:rPr>
      </w:pPr>
    </w:p>
    <w:p w:rsidR="001D276D" w:rsidRPr="00C8765F" w:rsidP="001D276D" w14:paraId="5D6C88CE" w14:textId="77777777">
      <w:pPr>
        <w:spacing w:line="276" w:lineRule="auto"/>
        <w:rPr>
          <w:rFonts w:ascii="Times New Roman" w:hAnsi="Times New Roman"/>
        </w:rPr>
      </w:pPr>
      <w:r w:rsidRPr="00C8765F">
        <w:rPr>
          <w:rFonts w:ascii="Symbol" w:eastAsia="Symbol" w:hAnsi="Symbol" w:cs="Symbol"/>
        </w:rPr>
        <w:t>a</w:t>
      </w:r>
      <w:r w:rsidRPr="00C8765F">
        <w:rPr>
          <w:rFonts w:ascii="Times New Roman" w:hAnsi="Times New Roman"/>
          <w:vertAlign w:val="subscript"/>
        </w:rPr>
        <w:t>overall</w:t>
      </w:r>
      <w:r w:rsidRPr="00C8765F">
        <w:rPr>
          <w:rFonts w:ascii="Times New Roman" w:hAnsi="Times New Roman"/>
        </w:rPr>
        <w:t xml:space="preserve"> is the resulting overall </w:t>
      </w:r>
      <w:r w:rsidRPr="00C8765F">
        <w:rPr>
          <w:rFonts w:ascii="Symbol" w:eastAsia="Symbol" w:hAnsi="Symbol" w:cs="Symbol"/>
        </w:rPr>
        <w:t>a</w:t>
      </w:r>
      <w:r w:rsidRPr="00C8765F">
        <w:rPr>
          <w:rFonts w:ascii="Times New Roman" w:hAnsi="Times New Roman"/>
        </w:rPr>
        <w:t xml:space="preserve"> after the Bonferroni correction is applied;</w:t>
      </w:r>
    </w:p>
    <w:p w:rsidR="001D276D" w:rsidRPr="00C8765F" w:rsidP="001D276D" w14:paraId="27C91D61" w14:textId="77777777">
      <w:pPr>
        <w:spacing w:line="276" w:lineRule="auto"/>
        <w:rPr>
          <w:rFonts w:ascii="Times New Roman" w:hAnsi="Times New Roman"/>
        </w:rPr>
      </w:pPr>
      <w:r w:rsidRPr="00C8765F">
        <w:rPr>
          <w:rFonts w:ascii="Symbol" w:eastAsia="Symbol" w:hAnsi="Symbol" w:cs="Symbol"/>
        </w:rPr>
        <w:t>a</w:t>
      </w:r>
      <w:r w:rsidRPr="00C8765F">
        <w:rPr>
          <w:rFonts w:ascii="Times New Roman" w:hAnsi="Times New Roman"/>
          <w:vertAlign w:val="subscript"/>
        </w:rPr>
        <w:t>target</w:t>
      </w:r>
      <w:r w:rsidRPr="00C8765F">
        <w:rPr>
          <w:rFonts w:ascii="Times New Roman" w:hAnsi="Times New Roman"/>
        </w:rPr>
        <w:t xml:space="preserve"> = 0.100, and is the original target </w:t>
      </w:r>
      <w:r w:rsidRPr="00C8765F">
        <w:rPr>
          <w:rFonts w:ascii="Symbol" w:eastAsia="Symbol" w:hAnsi="Symbol" w:cs="Symbol"/>
        </w:rPr>
        <w:t>a</w:t>
      </w:r>
      <w:r w:rsidRPr="00C8765F">
        <w:rPr>
          <w:rFonts w:ascii="Times New Roman" w:hAnsi="Times New Roman"/>
        </w:rPr>
        <w:t xml:space="preserve"> level;</w:t>
      </w:r>
    </w:p>
    <w:p w:rsidR="001D276D" w:rsidRPr="00C8765F" w:rsidP="001D276D" w14:paraId="6978E435" w14:textId="4317C6E5">
      <w:pPr>
        <w:spacing w:line="276" w:lineRule="auto"/>
        <w:rPr>
          <w:rFonts w:ascii="Times New Roman" w:hAnsi="Times New Roman"/>
        </w:rPr>
      </w:pPr>
      <w:r w:rsidRPr="7B136CB4">
        <w:rPr>
          <w:rFonts w:ascii="Times New Roman" w:hAnsi="Times New Roman"/>
          <w:i/>
          <w:iCs/>
        </w:rPr>
        <w:t>n</w:t>
      </w:r>
      <w:r w:rsidRPr="7B136CB4">
        <w:rPr>
          <w:rFonts w:ascii="Times New Roman" w:hAnsi="Times New Roman"/>
          <w:i/>
          <w:iCs/>
          <w:vertAlign w:val="subscript"/>
        </w:rPr>
        <w:t>c</w:t>
      </w:r>
      <w:r w:rsidRPr="7B136CB4">
        <w:rPr>
          <w:rFonts w:ascii="Times New Roman" w:hAnsi="Times New Roman"/>
        </w:rPr>
        <w:t xml:space="preserve"> = </w:t>
      </w:r>
      <w:r w:rsidRPr="7B136CB4" w:rsidR="10BD9B2C">
        <w:rPr>
          <w:rFonts w:ascii="Times New Roman" w:hAnsi="Times New Roman"/>
        </w:rPr>
        <w:t>5</w:t>
      </w:r>
      <w:r w:rsidRPr="7B136CB4">
        <w:rPr>
          <w:rFonts w:ascii="Times New Roman" w:hAnsi="Times New Roman"/>
        </w:rPr>
        <w:t>, and is the number of comparisons (i.e., Appendix I research questions)</w:t>
      </w:r>
    </w:p>
    <w:p w:rsidR="001D276D" w:rsidRPr="00C8765F" w:rsidP="001D276D" w14:paraId="5DD7BA84" w14:textId="77777777">
      <w:pPr>
        <w:spacing w:line="276" w:lineRule="auto"/>
        <w:rPr>
          <w:rFonts w:ascii="Times New Roman" w:hAnsi="Times New Roman"/>
        </w:rPr>
      </w:pPr>
      <w:r w:rsidRPr="00C8765F">
        <w:rPr>
          <w:rFonts w:ascii="Symbol" w:eastAsia="Symbol" w:hAnsi="Symbol" w:cs="Symbol"/>
        </w:rPr>
        <w:t>a</w:t>
      </w:r>
      <w:r w:rsidRPr="00C8765F">
        <w:rPr>
          <w:rFonts w:ascii="Times New Roman" w:hAnsi="Times New Roman"/>
        </w:rPr>
        <w:t xml:space="preserve">* = </w:t>
      </w:r>
      <w:r w:rsidRPr="00C8765F">
        <w:rPr>
          <w:rFonts w:ascii="Symbol" w:eastAsia="Symbol" w:hAnsi="Symbol" w:cs="Symbol"/>
        </w:rPr>
        <w:t>a</w:t>
      </w:r>
      <w:r w:rsidRPr="00C8765F">
        <w:rPr>
          <w:rFonts w:ascii="Times New Roman" w:hAnsi="Times New Roman"/>
          <w:vertAlign w:val="subscript"/>
        </w:rPr>
        <w:t>overall</w:t>
      </w:r>
      <w:r w:rsidRPr="00C8765F">
        <w:rPr>
          <w:rFonts w:ascii="Times New Roman" w:hAnsi="Times New Roman"/>
        </w:rPr>
        <w:t>/</w:t>
      </w:r>
      <w:r w:rsidRPr="00C8765F">
        <w:rPr>
          <w:rFonts w:ascii="Times New Roman" w:hAnsi="Times New Roman"/>
          <w:i/>
        </w:rPr>
        <w:t xml:space="preserve"> n</w:t>
      </w:r>
      <w:r w:rsidRPr="00C8765F">
        <w:rPr>
          <w:rFonts w:ascii="Times New Roman" w:hAnsi="Times New Roman"/>
          <w:i/>
          <w:vertAlign w:val="subscript"/>
        </w:rPr>
        <w:t>c</w:t>
      </w:r>
      <w:r>
        <w:rPr>
          <w:rFonts w:ascii="Times New Roman" w:hAnsi="Times New Roman"/>
        </w:rPr>
        <w:t xml:space="preserve"> = 0.009</w:t>
      </w:r>
      <w:r w:rsidRPr="00C8765F">
        <w:rPr>
          <w:rFonts w:ascii="Times New Roman" w:hAnsi="Times New Roman"/>
        </w:rPr>
        <w:t xml:space="preserve">, and is the Bonferroni-adjusted </w:t>
      </w:r>
      <w:r w:rsidRPr="00C8765F">
        <w:rPr>
          <w:rFonts w:ascii="Symbol" w:eastAsia="Symbol" w:hAnsi="Symbol" w:cs="Symbol"/>
        </w:rPr>
        <w:t>a</w:t>
      </w:r>
    </w:p>
    <w:p w:rsidR="001D276D" w:rsidP="001D276D" w14:paraId="381B3E0F" w14:textId="77777777">
      <w:pPr>
        <w:spacing w:line="276" w:lineRule="auto"/>
        <w:ind w:left="0"/>
        <w:rPr>
          <w:rFonts w:ascii="Times New Roman" w:hAnsi="Times New Roman"/>
        </w:rPr>
      </w:pPr>
    </w:p>
    <w:p w:rsidR="001D276D" w:rsidRPr="00C8765F" w:rsidP="001D276D" w14:paraId="082892B4" w14:textId="11553C2B">
      <w:pPr>
        <w:spacing w:line="276" w:lineRule="auto"/>
        <w:ind w:left="0"/>
        <w:rPr>
          <w:rFonts w:ascii="Times New Roman" w:hAnsi="Times New Roman"/>
        </w:rPr>
      </w:pPr>
      <w:r>
        <w:rPr>
          <w:rFonts w:ascii="Times New Roman" w:hAnsi="Times New Roman"/>
        </w:rPr>
        <w:t xml:space="preserve">In this example, </w:t>
      </w:r>
      <w:r w:rsidRPr="00C8765F">
        <w:rPr>
          <w:rFonts w:ascii="Times New Roman" w:hAnsi="Times New Roman"/>
        </w:rPr>
        <w:t xml:space="preserve">the Bonferroni adjustment overcompensates for multiple comparisons, making it more likely that a truly significant effect will be overlooked.  </w:t>
      </w:r>
    </w:p>
    <w:p w:rsidR="001D276D" w:rsidP="001D276D" w14:paraId="1790C149" w14:textId="77777777">
      <w:pPr>
        <w:spacing w:line="276" w:lineRule="auto"/>
        <w:ind w:left="0"/>
        <w:rPr>
          <w:rFonts w:ascii="Times New Roman" w:hAnsi="Times New Roman"/>
        </w:rPr>
      </w:pPr>
    </w:p>
    <w:p w:rsidR="001D276D" w:rsidRPr="00C8765F" w:rsidP="001D276D" w14:paraId="2753C259" w14:textId="165EF663">
      <w:pPr>
        <w:spacing w:line="276" w:lineRule="auto"/>
        <w:ind w:left="0"/>
        <w:rPr>
          <w:rFonts w:ascii="Times New Roman" w:hAnsi="Times New Roman"/>
        </w:rPr>
      </w:pPr>
      <w:r w:rsidRPr="00C8765F">
        <w:rPr>
          <w:rFonts w:ascii="Times New Roman" w:hAnsi="Times New Roman"/>
        </w:rPr>
        <w:t xml:space="preserve">Sample sizes were provided </w:t>
      </w:r>
      <w:r>
        <w:rPr>
          <w:rFonts w:ascii="Times New Roman" w:hAnsi="Times New Roman"/>
        </w:rPr>
        <w:t>in s</w:t>
      </w:r>
      <w:r w:rsidRPr="00C8765F">
        <w:rPr>
          <w:rFonts w:ascii="Times New Roman" w:hAnsi="Times New Roman"/>
        </w:rPr>
        <w:t>ection I</w:t>
      </w:r>
      <w:r>
        <w:rPr>
          <w:rFonts w:ascii="Times New Roman" w:hAnsi="Times New Roman"/>
        </w:rPr>
        <w:t xml:space="preserve"> of this appendix</w:t>
      </w:r>
      <w:r w:rsidRPr="00C8765F">
        <w:rPr>
          <w:rFonts w:ascii="Times New Roman" w:hAnsi="Times New Roman"/>
        </w:rPr>
        <w:t xml:space="preserve"> and are used in the formula.  All minimum detectable differences using the Bonferroni adjustment were calculated and are summarized </w:t>
      </w:r>
      <w:r>
        <w:rPr>
          <w:rFonts w:ascii="Times New Roman" w:hAnsi="Times New Roman"/>
        </w:rPr>
        <w:t>at the end of this appendix</w:t>
      </w:r>
      <w:r w:rsidRPr="00C8765F">
        <w:rPr>
          <w:rFonts w:ascii="Times New Roman" w:hAnsi="Times New Roman"/>
        </w:rPr>
        <w:t xml:space="preserve"> in table form.  </w:t>
      </w:r>
    </w:p>
    <w:p w:rsidR="001D276D" w:rsidRPr="00C8765F" w:rsidP="001D276D" w14:paraId="535385FB" w14:textId="77777777">
      <w:pPr>
        <w:spacing w:line="276" w:lineRule="auto"/>
        <w:rPr>
          <w:rFonts w:ascii="Times New Roman" w:hAnsi="Times New Roman"/>
        </w:rPr>
      </w:pPr>
    </w:p>
    <w:p w:rsidR="001D276D" w:rsidRPr="00C8765F" w:rsidP="001D276D" w14:paraId="4647CA1F" w14:textId="77777777">
      <w:pPr>
        <w:pStyle w:val="ListParagraph"/>
        <w:numPr>
          <w:ilvl w:val="0"/>
          <w:numId w:val="3"/>
        </w:numPr>
        <w:spacing w:line="276" w:lineRule="auto"/>
        <w:ind w:left="360" w:hanging="360"/>
        <w:contextualSpacing w:val="0"/>
        <w:rPr>
          <w:rFonts w:ascii="Times New Roman" w:hAnsi="Times New Roman"/>
          <w:b/>
        </w:rPr>
      </w:pPr>
      <w:r w:rsidRPr="00C8765F">
        <w:rPr>
          <w:rFonts w:ascii="Times New Roman" w:hAnsi="Times New Roman"/>
          <w:b/>
        </w:rPr>
        <w:t>A Model-Based Alternative to Multiple Comparisons</w:t>
      </w:r>
    </w:p>
    <w:p w:rsidR="001D276D" w:rsidRPr="00C8765F" w:rsidP="001D276D" w14:paraId="4B21DC3B" w14:textId="77777777">
      <w:pPr>
        <w:spacing w:line="276" w:lineRule="auto"/>
        <w:ind w:left="0"/>
        <w:rPr>
          <w:rFonts w:ascii="Times New Roman" w:hAnsi="Times New Roman"/>
        </w:rPr>
      </w:pPr>
      <w:r w:rsidRPr="00C8765F">
        <w:rPr>
          <w:rFonts w:ascii="Times New Roman" w:hAnsi="Times New Roman"/>
        </w:rPr>
        <w:t xml:space="preserve">Rather than relying on the Bonferroni adjustment for multiple comparisons, effects on response, cost per case or other outcome variables could be modeled simultaneously to determine which treatments have a significant effect on response.  </w:t>
      </w:r>
    </w:p>
    <w:p w:rsidR="001D276D" w:rsidP="001D276D" w14:paraId="6D0A9C85" w14:textId="77777777">
      <w:pPr>
        <w:spacing w:line="276" w:lineRule="auto"/>
        <w:ind w:left="0"/>
        <w:rPr>
          <w:rFonts w:ascii="Times New Roman" w:hAnsi="Times New Roman"/>
        </w:rPr>
      </w:pPr>
    </w:p>
    <w:p w:rsidR="001D276D" w:rsidP="001D276D" w14:paraId="4B239965" w14:textId="77777777">
      <w:pPr>
        <w:spacing w:line="276" w:lineRule="auto"/>
        <w:ind w:left="0"/>
        <w:rPr>
          <w:rFonts w:ascii="Times New Roman" w:hAnsi="Times New Roman"/>
        </w:rPr>
      </w:pPr>
      <w:r w:rsidRPr="00C8765F">
        <w:rPr>
          <w:rFonts w:ascii="Times New Roman" w:hAnsi="Times New Roman"/>
        </w:rPr>
        <w:t>All sample cases, auxiliary sample data, and treatments are included in the model below, which predicts a given treatment’s effect on response rate (or other outcome variable).</w:t>
      </w:r>
    </w:p>
    <w:p w:rsidR="001D276D" w:rsidRPr="00C8765F" w:rsidP="001D276D" w14:paraId="2FC093EE" w14:textId="77777777">
      <w:pPr>
        <w:spacing w:line="276" w:lineRule="auto"/>
        <w:ind w:left="0"/>
        <w:rPr>
          <w:rFonts w:ascii="Times New Roman" w:hAnsi="Times New Roman"/>
        </w:rPr>
      </w:pPr>
    </w:p>
    <w:p w:rsidR="001D276D" w:rsidRPr="00C8765F" w:rsidP="001D276D" w14:paraId="09F7DBF1" w14:textId="77777777">
      <w:pPr>
        <w:spacing w:line="276" w:lineRule="auto"/>
        <w:ind w:left="0"/>
        <w:jc w:val="center"/>
        <w:rPr>
          <w:rFonts w:ascii="Times New Roman" w:hAnsi="Times New Roman"/>
        </w:rPr>
      </w:pPr>
      <w:r>
        <w:rPr>
          <w:rFonts w:ascii="Times New Roman" w:hAnsi="Times New Roman"/>
          <w:color w:val="2B579A"/>
          <w:position w:val="-12"/>
          <w:sz w:val="28"/>
          <w:szCs w:val="28"/>
          <w:shd w:val="clear" w:color="auto" w:fill="E6E6E6"/>
        </w:rPr>
        <w:object>
          <v:shape id="_x0000_i1028" type="#_x0000_t75" style="width:124.8pt;height:22.2pt" o:oleicon="f" o:ole="">
            <v:imagedata r:id="rId21" o:title=""/>
          </v:shape>
          <o:OLEObject Type="Embed" ProgID="Equation.3" ShapeID="_x0000_i1028" DrawAspect="Content" ObjectID="_1797576840" r:id="rId22"/>
        </w:object>
      </w:r>
    </w:p>
    <w:p w:rsidR="001D276D" w:rsidRPr="00C8765F" w:rsidP="001D276D" w14:paraId="04BD7529" w14:textId="77777777">
      <w:pPr>
        <w:spacing w:line="276" w:lineRule="auto"/>
        <w:rPr>
          <w:rFonts w:ascii="Times New Roman" w:hAnsi="Times New Roman"/>
        </w:rPr>
      </w:pPr>
    </w:p>
    <w:p w:rsidR="001D276D" w:rsidP="001D276D" w14:paraId="734459BE" w14:textId="77777777">
      <w:pPr>
        <w:spacing w:line="276" w:lineRule="auto"/>
        <w:ind w:left="0"/>
        <w:rPr>
          <w:rFonts w:ascii="Times New Roman" w:hAnsi="Times New Roman"/>
        </w:rPr>
      </w:pPr>
      <w:r w:rsidRPr="00C8765F">
        <w:rPr>
          <w:rFonts w:ascii="Times New Roman" w:hAnsi="Times New Roman"/>
        </w:rPr>
        <w:t xml:space="preserve">Assuming response rate </w:t>
      </w:r>
      <w:r>
        <w:rPr>
          <w:rFonts w:ascii="Times New Roman" w:hAnsi="Times New Roman"/>
        </w:rPr>
        <w:t>is</w:t>
      </w:r>
      <w:r w:rsidRPr="00C8765F">
        <w:rPr>
          <w:rFonts w:ascii="Times New Roman" w:hAnsi="Times New Roman"/>
        </w:rPr>
        <w:t xml:space="preserve"> the outcome variable of interest: </w:t>
      </w:r>
    </w:p>
    <w:p w:rsidR="001D276D" w:rsidRPr="00C8765F" w:rsidP="001D276D" w14:paraId="2033C28A" w14:textId="77777777">
      <w:pPr>
        <w:spacing w:line="276" w:lineRule="auto"/>
        <w:ind w:left="720" w:firstLine="720"/>
        <w:rPr>
          <w:rFonts w:ascii="Times New Roman" w:hAnsi="Times New Roman"/>
        </w:rPr>
      </w:pPr>
      <w:r>
        <w:rPr>
          <w:rFonts w:ascii="Times New Roman" w:hAnsi="Times New Roman"/>
          <w:color w:val="2B579A"/>
          <w:position w:val="-10"/>
          <w:shd w:val="clear" w:color="auto" w:fill="E6E6E6"/>
        </w:rPr>
        <w:object>
          <v:shape id="_x0000_i1029" type="#_x0000_t75" style="width:15pt;height:15pt" o:oleicon="f" o:ole="">
            <v:imagedata r:id="rId23" o:title=""/>
          </v:shape>
          <o:OLEObject Type="Embed" ProgID="Equation.3" ShapeID="_x0000_i1029" DrawAspect="Content" ObjectID="_1797576841" r:id="rId24"/>
        </w:object>
      </w:r>
      <w:r w:rsidRPr="00C8765F">
        <w:rPr>
          <w:rFonts w:ascii="Times New Roman" w:hAnsi="Times New Roman"/>
        </w:rPr>
        <w:t xml:space="preserve"> is the average response propensity (response rate) for the entire sample;</w:t>
      </w:r>
    </w:p>
    <w:p w:rsidR="001D276D" w:rsidRPr="00C8765F" w:rsidP="001D276D" w14:paraId="7CBAECFD" w14:textId="77777777">
      <w:pPr>
        <w:spacing w:line="276" w:lineRule="auto"/>
        <w:ind w:left="720" w:firstLine="720"/>
        <w:rPr>
          <w:rFonts w:ascii="Times New Roman" w:hAnsi="Times New Roman"/>
          <w:b/>
        </w:rPr>
      </w:pPr>
      <w:r>
        <w:rPr>
          <w:rFonts w:ascii="Times New Roman" w:hAnsi="Times New Roman"/>
          <w:color w:val="2B579A"/>
          <w:position w:val="-12"/>
          <w:shd w:val="clear" w:color="auto" w:fill="E6E6E6"/>
        </w:rPr>
        <w:object>
          <v:shape id="_x0000_i1030" type="#_x0000_t75" style="width:15pt;height:23.4pt" o:oleicon="f" o:ole="">
            <v:imagedata r:id="rId25" o:title=""/>
          </v:shape>
          <o:OLEObject Type="Embed" ProgID="Equation.3" ShapeID="_x0000_i1030" DrawAspect="Content" ObjectID="_1797576842" r:id="rId26"/>
        </w:object>
      </w:r>
      <w:r w:rsidRPr="00C8765F">
        <w:rPr>
          <w:rFonts w:ascii="Times New Roman" w:hAnsi="Times New Roman"/>
        </w:rPr>
        <w:t xml:space="preserve"> is the intercept for the model;</w:t>
      </w:r>
    </w:p>
    <w:p w:rsidR="001D276D" w:rsidRPr="00C8765F" w:rsidP="001D276D" w14:paraId="2A22A357" w14:textId="77777777">
      <w:pPr>
        <w:spacing w:line="276" w:lineRule="auto"/>
        <w:ind w:left="720" w:firstLine="720"/>
        <w:rPr>
          <w:rFonts w:ascii="Times New Roman" w:hAnsi="Times New Roman"/>
        </w:rPr>
      </w:pPr>
      <w:r>
        <w:rPr>
          <w:rFonts w:ascii="Times New Roman" w:hAnsi="Times New Roman"/>
          <w:color w:val="2B579A"/>
          <w:position w:val="-10"/>
          <w:shd w:val="clear" w:color="auto" w:fill="E6E6E6"/>
        </w:rPr>
        <w:object>
          <v:shape id="_x0000_i1031" type="#_x0000_t75" style="width:15pt;height:23.4pt" o:oleicon="f" o:ole="">
            <v:imagedata r:id="rId27" o:title=""/>
          </v:shape>
          <o:OLEObject Type="Embed" ProgID="Equation.3" ShapeID="_x0000_i1031" DrawAspect="Content" ObjectID="_1797576843" r:id="rId28"/>
        </w:object>
      </w:r>
      <w:r w:rsidRPr="00C8765F">
        <w:rPr>
          <w:rFonts w:ascii="Times New Roman" w:hAnsi="Times New Roman"/>
        </w:rPr>
        <w:t xml:space="preserve"> is a vector of effects, one for each treatment</w:t>
      </w:r>
      <w:r>
        <w:rPr>
          <w:rFonts w:ascii="Times New Roman" w:hAnsi="Times New Roman"/>
        </w:rPr>
        <w:t>;</w:t>
      </w:r>
    </w:p>
    <w:p w:rsidR="001D276D" w:rsidRPr="00C8765F" w:rsidP="001D276D" w14:paraId="0DE11D25" w14:textId="77777777">
      <w:pPr>
        <w:spacing w:line="276" w:lineRule="auto"/>
        <w:ind w:left="720" w:firstLine="720"/>
        <w:rPr>
          <w:rFonts w:ascii="Times New Roman" w:hAnsi="Times New Roman"/>
        </w:rPr>
      </w:pPr>
      <w:r>
        <w:rPr>
          <w:rFonts w:ascii="Times New Roman" w:hAnsi="Times New Roman"/>
          <w:color w:val="2B579A"/>
          <w:position w:val="-4"/>
          <w:shd w:val="clear" w:color="auto" w:fill="E6E6E6"/>
        </w:rPr>
        <w:object>
          <v:shape id="_x0000_i1032" type="#_x0000_t75" style="width:9.6pt;height:15pt" o:oleicon="f" o:ole="">
            <v:imagedata r:id="rId29" o:title=""/>
          </v:shape>
          <o:OLEObject Type="Embed" ProgID="Equation.3" ShapeID="_x0000_i1032" DrawAspect="Content" ObjectID="_1797576844" r:id="rId30"/>
        </w:object>
      </w:r>
      <w:r w:rsidRPr="00C8765F">
        <w:rPr>
          <w:rFonts w:ascii="Times New Roman" w:hAnsi="Times New Roman"/>
        </w:rPr>
        <w:t xml:space="preserve"> is a vector of indicators to identify a treatment in </w:t>
      </w:r>
      <w:r>
        <w:rPr>
          <w:rFonts w:ascii="Times New Roman" w:hAnsi="Times New Roman"/>
          <w:color w:val="2B579A"/>
          <w:position w:val="-10"/>
          <w:shd w:val="clear" w:color="auto" w:fill="E6E6E6"/>
        </w:rPr>
        <w:object>
          <v:shape id="_x0000_i1033" type="#_x0000_t75" style="width:15pt;height:23.4pt" o:oleicon="f" o:ole="">
            <v:imagedata r:id="rId27" o:title=""/>
          </v:shape>
          <o:OLEObject Type="Embed" ProgID="Equation.3" ShapeID="_x0000_i1033" DrawAspect="Content" ObjectID="_1797576845" r:id="rId31"/>
        </w:object>
      </w:r>
      <w:r>
        <w:rPr>
          <w:rFonts w:ascii="Times New Roman" w:hAnsi="Times New Roman"/>
        </w:rPr>
        <w:t>;</w:t>
      </w:r>
    </w:p>
    <w:p w:rsidR="001D276D" w:rsidRPr="00C8765F" w:rsidP="001D276D" w14:paraId="1027D46F" w14:textId="77777777">
      <w:pPr>
        <w:spacing w:line="276" w:lineRule="auto"/>
        <w:ind w:left="720" w:firstLine="720"/>
        <w:rPr>
          <w:rFonts w:ascii="Times New Roman" w:hAnsi="Times New Roman"/>
          <w:b/>
        </w:rPr>
      </w:pPr>
      <w:r>
        <w:rPr>
          <w:rFonts w:ascii="Times New Roman" w:hAnsi="Times New Roman"/>
          <w:color w:val="2B579A"/>
          <w:position w:val="-6"/>
          <w:shd w:val="clear" w:color="auto" w:fill="E6E6E6"/>
        </w:rPr>
        <w:object>
          <v:shape id="_x0000_i1034" type="#_x0000_t75" style="width:15pt;height:15pt" o:oleicon="f" o:ole="">
            <v:imagedata r:id="rId32" o:title=""/>
          </v:shape>
          <o:OLEObject Type="Embed" ProgID="Equation.3" ShapeID="_x0000_i1034" DrawAspect="Content" ObjectID="_1797576846" r:id="rId33"/>
        </w:object>
      </w:r>
      <w:r w:rsidRPr="00C8765F">
        <w:rPr>
          <w:rFonts w:ascii="Times New Roman" w:hAnsi="Times New Roman"/>
        </w:rPr>
        <w:t xml:space="preserve"> is a scalar vector</w:t>
      </w:r>
      <w:r>
        <w:rPr>
          <w:rFonts w:ascii="Times New Roman" w:hAnsi="Times New Roman"/>
        </w:rPr>
        <w:t>;</w:t>
      </w:r>
    </w:p>
    <w:p w:rsidR="001D276D" w:rsidRPr="00C8765F" w:rsidP="001D276D" w14:paraId="630D5E72" w14:textId="77777777">
      <w:pPr>
        <w:spacing w:line="276" w:lineRule="auto"/>
        <w:ind w:left="720" w:firstLine="720"/>
        <w:rPr>
          <w:rFonts w:ascii="Times New Roman" w:hAnsi="Times New Roman"/>
        </w:rPr>
      </w:pPr>
      <w:r>
        <w:rPr>
          <w:rFonts w:ascii="Times New Roman" w:hAnsi="Times New Roman"/>
          <w:color w:val="2B579A"/>
          <w:position w:val="-4"/>
          <w:shd w:val="clear" w:color="auto" w:fill="E6E6E6"/>
        </w:rPr>
        <w:object>
          <v:shape id="_x0000_i1035" type="#_x0000_t75" style="width:15pt;height:15pt" o:oleicon="f" o:ole="">
            <v:imagedata r:id="rId34" o:title=""/>
          </v:shape>
          <o:OLEObject Type="Embed" ProgID="Equation.3" ShapeID="_x0000_i1035" DrawAspect="Content" ObjectID="_1797576847" r:id="rId35"/>
        </w:object>
      </w:r>
      <w:r w:rsidRPr="00C8765F">
        <w:rPr>
          <w:rFonts w:ascii="Times New Roman" w:hAnsi="Times New Roman"/>
        </w:rPr>
        <w:t xml:space="preserve"> is a matrix of auxiliary frame or sample data</w:t>
      </w:r>
      <w:r>
        <w:rPr>
          <w:rFonts w:ascii="Times New Roman" w:hAnsi="Times New Roman"/>
        </w:rPr>
        <w:t>; and</w:t>
      </w:r>
    </w:p>
    <w:p w:rsidR="001D276D" w:rsidP="001D276D" w14:paraId="12ED1721" w14:textId="77777777">
      <w:pPr>
        <w:spacing w:line="276" w:lineRule="auto"/>
        <w:ind w:left="720" w:firstLine="720"/>
        <w:rPr>
          <w:rFonts w:ascii="Times New Roman" w:hAnsi="Times New Roman"/>
        </w:rPr>
      </w:pPr>
      <w:r>
        <w:rPr>
          <w:rFonts w:ascii="Times New Roman" w:hAnsi="Times New Roman"/>
          <w:color w:val="2B579A"/>
          <w:position w:val="-6"/>
          <w:shd w:val="clear" w:color="auto" w:fill="E6E6E6"/>
        </w:rPr>
        <w:object>
          <v:shape id="_x0000_i1036" type="#_x0000_t75" style="width:9.6pt;height:15pt" o:oleicon="f" o:ole="">
            <v:imagedata r:id="rId36" o:title=""/>
          </v:shape>
          <o:OLEObject Type="Embed" ProgID="Equation.3" ShapeID="_x0000_i1036" DrawAspect="Content" ObjectID="_1797576848" r:id="rId37"/>
        </w:object>
      </w:r>
      <w:r w:rsidRPr="00C8765F">
        <w:rPr>
          <w:rFonts w:ascii="Times New Roman" w:hAnsi="Times New Roman"/>
        </w:rPr>
        <w:t xml:space="preserve"> is an error term</w:t>
      </w:r>
      <w:r>
        <w:rPr>
          <w:rFonts w:ascii="Times New Roman" w:hAnsi="Times New Roman"/>
        </w:rPr>
        <w:t>.</w:t>
      </w:r>
    </w:p>
    <w:p w:rsidR="001D276D" w:rsidP="001D276D" w14:paraId="2C9D0D0E" w14:textId="77777777">
      <w:pPr>
        <w:spacing w:line="276" w:lineRule="auto"/>
        <w:ind w:left="0"/>
        <w:rPr>
          <w:rFonts w:ascii="Times New Roman" w:hAnsi="Times New Roman"/>
        </w:rPr>
      </w:pPr>
    </w:p>
    <w:p w:rsidR="001D276D" w:rsidRPr="00C8765F" w:rsidP="001D276D" w14:paraId="200A912E" w14:textId="77777777">
      <w:pPr>
        <w:spacing w:line="276" w:lineRule="auto"/>
        <w:ind w:left="0"/>
        <w:rPr>
          <w:rFonts w:ascii="Times New Roman" w:hAnsi="Times New Roman"/>
        </w:rPr>
      </w:pPr>
      <w:r>
        <w:rPr>
          <w:rFonts w:ascii="Times New Roman" w:hAnsi="Times New Roman"/>
        </w:rPr>
        <w:t>Once</w:t>
      </w:r>
      <w:r w:rsidRPr="00C8765F">
        <w:rPr>
          <w:rFonts w:ascii="Times New Roman" w:hAnsi="Times New Roman"/>
        </w:rPr>
        <w:t xml:space="preserve"> data collection is complete, the average response propensity is equal to the response rate.  In the simplest case, no treatment has any effect (the 2</w:t>
      </w:r>
      <w:r w:rsidRPr="00C8765F">
        <w:rPr>
          <w:rFonts w:ascii="Times New Roman" w:hAnsi="Times New Roman"/>
          <w:vertAlign w:val="superscript"/>
        </w:rPr>
        <w:t>nd</w:t>
      </w:r>
      <w:r w:rsidRPr="00C8765F">
        <w:rPr>
          <w:rFonts w:ascii="Times New Roman" w:hAnsi="Times New Roman"/>
        </w:rPr>
        <w:t xml:space="preserve"> term would drop out), and no auxiliary variables explain any of the variation in response propensities (the 3</w:t>
      </w:r>
      <w:r w:rsidRPr="00C8765F">
        <w:rPr>
          <w:rFonts w:ascii="Times New Roman" w:hAnsi="Times New Roman"/>
          <w:vertAlign w:val="superscript"/>
        </w:rPr>
        <w:t>rd</w:t>
      </w:r>
      <w:r w:rsidRPr="00C8765F">
        <w:rPr>
          <w:rFonts w:ascii="Times New Roman" w:hAnsi="Times New Roman"/>
        </w:rPr>
        <w:t xml:space="preserve"> term would drop out).  </w:t>
      </w:r>
      <w:r>
        <w:rPr>
          <w:rFonts w:ascii="Times New Roman" w:hAnsi="Times New Roman"/>
        </w:rPr>
        <w:t>In that case, t</w:t>
      </w:r>
      <w:r w:rsidRPr="00C8765F">
        <w:rPr>
          <w:rFonts w:ascii="Times New Roman" w:hAnsi="Times New Roman"/>
        </w:rPr>
        <w:t>he average of the response propensities, and thus the response rate</w:t>
      </w:r>
      <w:r>
        <w:rPr>
          <w:rFonts w:ascii="Times New Roman" w:hAnsi="Times New Roman"/>
        </w:rPr>
        <w:t>,</w:t>
      </w:r>
      <w:r w:rsidRPr="00C8765F">
        <w:rPr>
          <w:rFonts w:ascii="Times New Roman" w:hAnsi="Times New Roman"/>
        </w:rPr>
        <w:t xml:space="preserve"> would just equal: </w:t>
      </w:r>
    </w:p>
    <w:p w:rsidR="001D276D" w:rsidP="001D276D" w14:paraId="507042F0" w14:textId="77777777">
      <w:pPr>
        <w:spacing w:line="276" w:lineRule="auto"/>
        <w:ind w:left="0"/>
        <w:rPr>
          <w:rFonts w:ascii="Times New Roman" w:hAnsi="Times New Roman"/>
          <w:sz w:val="28"/>
          <w:szCs w:val="28"/>
        </w:rPr>
      </w:pPr>
    </w:p>
    <w:p w:rsidR="001D276D" w:rsidRPr="00C8765F" w:rsidP="001D276D" w14:paraId="7DC4D7FC" w14:textId="77777777">
      <w:pPr>
        <w:spacing w:line="276" w:lineRule="auto"/>
        <w:ind w:left="0"/>
        <w:jc w:val="center"/>
        <w:rPr>
          <w:rFonts w:ascii="Times New Roman" w:hAnsi="Times New Roman"/>
        </w:rPr>
      </w:pPr>
      <w:r>
        <w:rPr>
          <w:rFonts w:ascii="Times New Roman" w:hAnsi="Times New Roman"/>
          <w:color w:val="2B579A"/>
          <w:position w:val="-12"/>
          <w:sz w:val="28"/>
          <w:szCs w:val="28"/>
          <w:shd w:val="clear" w:color="auto" w:fill="E6E6E6"/>
        </w:rPr>
        <w:object>
          <v:shape id="_x0000_i1037" type="#_x0000_t75" style="width:57pt;height:23.4pt" o:oleicon="f" o:ole="">
            <v:imagedata r:id="rId38" o:title=""/>
          </v:shape>
          <o:OLEObject Type="Embed" ProgID="Equation.3" ShapeID="_x0000_i1037" DrawAspect="Content" ObjectID="_1797576849" r:id="rId39"/>
        </w:object>
      </w:r>
    </w:p>
    <w:p w:rsidR="001D276D" w:rsidP="001D276D" w14:paraId="039EE6D8" w14:textId="77777777">
      <w:pPr>
        <w:spacing w:line="276" w:lineRule="auto"/>
        <w:ind w:left="0"/>
        <w:rPr>
          <w:rFonts w:ascii="Times New Roman" w:hAnsi="Times New Roman"/>
        </w:rPr>
      </w:pPr>
    </w:p>
    <w:p w:rsidR="001D276D" w:rsidRPr="00C8765F" w:rsidP="001D276D" w14:paraId="020AAF89" w14:textId="77777777">
      <w:pPr>
        <w:spacing w:line="276" w:lineRule="auto"/>
        <w:ind w:left="0"/>
        <w:rPr>
          <w:rFonts w:ascii="Times New Roman" w:hAnsi="Times New Roman"/>
        </w:rPr>
      </w:pPr>
      <w:r w:rsidRPr="00C8765F">
        <w:rPr>
          <w:rFonts w:ascii="Times New Roman" w:hAnsi="Times New Roman"/>
        </w:rPr>
        <w:t>However, a more complicated model gives information about each treatment’s effect (2</w:t>
      </w:r>
      <w:r w:rsidRPr="00C8765F">
        <w:rPr>
          <w:rFonts w:ascii="Times New Roman" w:hAnsi="Times New Roman"/>
          <w:vertAlign w:val="superscript"/>
        </w:rPr>
        <w:t>nd</w:t>
      </w:r>
      <w:r w:rsidRPr="00C8765F">
        <w:rPr>
          <w:rFonts w:ascii="Times New Roman" w:hAnsi="Times New Roman"/>
        </w:rPr>
        <w:t xml:space="preserve"> term) while taking into account sample characteristics (3</w:t>
      </w:r>
      <w:r w:rsidRPr="00C8765F">
        <w:rPr>
          <w:rFonts w:ascii="Times New Roman" w:hAnsi="Times New Roman"/>
          <w:vertAlign w:val="superscript"/>
        </w:rPr>
        <w:t>rd</w:t>
      </w:r>
      <w:r w:rsidRPr="00C8765F">
        <w:rPr>
          <w:rFonts w:ascii="Times New Roman" w:hAnsi="Times New Roman"/>
        </w:rPr>
        <w:t xml:space="preserve"> term) that might augment or reduce the effect of a given treatment.  </w:t>
      </w:r>
    </w:p>
    <w:p w:rsidR="001D276D" w:rsidP="001D276D" w14:paraId="6EFCBDAF" w14:textId="77777777">
      <w:pPr>
        <w:spacing w:line="276" w:lineRule="auto"/>
        <w:ind w:left="0"/>
        <w:rPr>
          <w:rFonts w:ascii="Times New Roman" w:hAnsi="Times New Roman"/>
        </w:rPr>
      </w:pPr>
    </w:p>
    <w:p w:rsidR="001D276D" w:rsidP="001D276D" w14:paraId="7105D524" w14:textId="77777777">
      <w:pPr>
        <w:spacing w:line="276" w:lineRule="auto"/>
        <w:ind w:left="0"/>
        <w:rPr>
          <w:rFonts w:ascii="Times New Roman" w:hAnsi="Times New Roman"/>
        </w:rPr>
      </w:pPr>
      <w:r w:rsidRPr="00C8765F">
        <w:rPr>
          <w:rFonts w:ascii="Times New Roman" w:hAnsi="Times New Roman"/>
        </w:rPr>
        <w:t>As a simple example, ignore the error term, and assume the overall mean response propensity was 72%.  Also, assume the mean response propensity for a given treatment group was 83%.  If only terms 1 and 2 were included in the model (no sample characteristics accounted for), the given treatment appears to have increased the response propensity by 11%.  However, if the sample was poorly designed, or if a variable not included in the sample design turned out to be a good predictor of response, there is value in adding the 3</w:t>
      </w:r>
      <w:r w:rsidRPr="00C8765F">
        <w:rPr>
          <w:rFonts w:ascii="Times New Roman" w:hAnsi="Times New Roman"/>
          <w:vertAlign w:val="superscript"/>
        </w:rPr>
        <w:t>rd</w:t>
      </w:r>
      <w:r w:rsidRPr="00C8765F">
        <w:rPr>
          <w:rFonts w:ascii="Times New Roman" w:hAnsi="Times New Roman"/>
        </w:rPr>
        <w:t xml:space="preserve"> term.  </w:t>
      </w:r>
      <w:r>
        <w:rPr>
          <w:rFonts w:ascii="Times New Roman" w:hAnsi="Times New Roman"/>
        </w:rPr>
        <w:t>If</w:t>
      </w:r>
      <w:r w:rsidRPr="00C8765F">
        <w:rPr>
          <w:rFonts w:ascii="Times New Roman" w:hAnsi="Times New Roman"/>
        </w:rPr>
        <w:t xml:space="preserve"> auxiliary information added </w:t>
      </w:r>
      <w:r w:rsidRPr="00C8765F">
        <w:rPr>
          <w:rFonts w:ascii="Times New Roman" w:hAnsi="Times New Roman"/>
        </w:rPr>
        <w:t>by the 3</w:t>
      </w:r>
      <w:r w:rsidRPr="00C8765F">
        <w:rPr>
          <w:rFonts w:ascii="Times New Roman" w:hAnsi="Times New Roman"/>
          <w:vertAlign w:val="superscript"/>
        </w:rPr>
        <w:t>rd</w:t>
      </w:r>
      <w:r w:rsidRPr="00C8765F">
        <w:rPr>
          <w:rFonts w:ascii="Times New Roman" w:hAnsi="Times New Roman"/>
        </w:rPr>
        <w:t xml:space="preserve"> term shows that the cases in </w:t>
      </w:r>
      <w:r>
        <w:rPr>
          <w:rFonts w:ascii="Times New Roman" w:hAnsi="Times New Roman"/>
        </w:rPr>
        <w:t xml:space="preserve">a </w:t>
      </w:r>
      <w:r w:rsidRPr="00C8765F">
        <w:rPr>
          <w:rFonts w:ascii="Times New Roman" w:hAnsi="Times New Roman"/>
        </w:rPr>
        <w:t>particular sample group are 5% more likely to respond than the average sample case (because of income, internet penetration, age, etc.</w:t>
      </w:r>
      <w:r>
        <w:rPr>
          <w:rFonts w:ascii="Times New Roman" w:hAnsi="Times New Roman"/>
        </w:rPr>
        <w:t>), t</w:t>
      </w:r>
      <w:r w:rsidRPr="00C8765F">
        <w:rPr>
          <w:rFonts w:ascii="Times New Roman" w:hAnsi="Times New Roman"/>
        </w:rPr>
        <w:t xml:space="preserve">his would suggest that while the treatment group had a response propensity 11% higher than the average, 5% came from sample person characteristics, and only 6% of that increase was really due to the treatment.  </w:t>
      </w:r>
    </w:p>
    <w:p w:rsidR="001D276D" w:rsidP="001D276D" w14:paraId="07CEAC82" w14:textId="77777777">
      <w:pPr>
        <w:spacing w:line="276" w:lineRule="auto"/>
        <w:ind w:left="0"/>
        <w:rPr>
          <w:rFonts w:ascii="Times New Roman" w:hAnsi="Times New Roman"/>
        </w:rPr>
      </w:pPr>
    </w:p>
    <w:p w:rsidR="001D276D" w:rsidP="001D276D" w14:paraId="1EBCB665" w14:textId="77777777">
      <w:pPr>
        <w:spacing w:line="276" w:lineRule="auto"/>
        <w:ind w:left="0"/>
        <w:rPr>
          <w:rFonts w:ascii="Times New Roman" w:hAnsi="Times New Roman"/>
        </w:rPr>
      </w:pPr>
      <w:r>
        <w:rPr>
          <w:rFonts w:ascii="Times New Roman" w:hAnsi="Times New Roman"/>
        </w:rPr>
        <w:t xml:space="preserve">This </w:t>
      </w:r>
      <w:r w:rsidRPr="00C8765F">
        <w:rPr>
          <w:rFonts w:ascii="Times New Roman" w:hAnsi="Times New Roman"/>
        </w:rPr>
        <w:t>method</w:t>
      </w:r>
      <w:r>
        <w:rPr>
          <w:rFonts w:ascii="Times New Roman" w:hAnsi="Times New Roman"/>
        </w:rPr>
        <w:t xml:space="preserve"> has several benefits over the</w:t>
      </w:r>
      <w:r w:rsidRPr="00C8765F">
        <w:rPr>
          <w:rFonts w:ascii="Times New Roman" w:hAnsi="Times New Roman"/>
        </w:rPr>
        <w:t xml:space="preserve"> multiple comparisons </w:t>
      </w:r>
      <w:r>
        <w:rPr>
          <w:rFonts w:ascii="Times New Roman" w:hAnsi="Times New Roman"/>
        </w:rPr>
        <w:t>method</w:t>
      </w:r>
      <w:r w:rsidRPr="00C8765F">
        <w:rPr>
          <w:rFonts w:ascii="Times New Roman" w:hAnsi="Times New Roman"/>
        </w:rPr>
        <w:t>.  First, the number of degrees of freedom taken up by the model is the number of treatment groups plus one for the intercept</w:t>
      </w:r>
      <w:r>
        <w:rPr>
          <w:rFonts w:ascii="Times New Roman" w:hAnsi="Times New Roman"/>
        </w:rPr>
        <w:t>, which</w:t>
      </w:r>
      <w:r w:rsidRPr="00C8765F">
        <w:rPr>
          <w:rFonts w:ascii="Times New Roman" w:hAnsi="Times New Roman"/>
        </w:rPr>
        <w:t xml:space="preserve"> is fewer than the number of pairwise comparisons that might be conducted.  Second, because confidence intervals are calculated around the </w:t>
      </w:r>
      <w:r>
        <w:rPr>
          <w:rFonts w:ascii="Times New Roman" w:hAnsi="Times New Roman"/>
          <w:color w:val="2B579A"/>
          <w:position w:val="-10"/>
          <w:shd w:val="clear" w:color="auto" w:fill="E6E6E6"/>
        </w:rPr>
        <w:object>
          <v:shape id="_x0000_i1038" type="#_x0000_t75" style="width:15pt;height:23.4pt" o:oleicon="f" o:ole="">
            <v:imagedata r:id="rId27" o:title=""/>
          </v:shape>
          <o:OLEObject Type="Embed" ProgID="Equation.3" ShapeID="_x0000_i1038" DrawAspect="Content" ObjectID="_1797576850" r:id="rId40"/>
        </w:object>
      </w:r>
      <w:r>
        <w:rPr>
          <w:rFonts w:ascii="Times New Roman" w:hAnsi="Times New Roman"/>
        </w:rPr>
        <w:t xml:space="preserve"> values, it is easier</w:t>
      </w:r>
      <w:r w:rsidRPr="00C8765F">
        <w:rPr>
          <w:rFonts w:ascii="Times New Roman" w:hAnsi="Times New Roman"/>
        </w:rPr>
        <w:t xml:space="preserve"> to </w:t>
      </w:r>
      <w:r>
        <w:rPr>
          <w:rFonts w:ascii="Times New Roman" w:hAnsi="Times New Roman"/>
        </w:rPr>
        <w:t>observe</w:t>
      </w:r>
      <w:r w:rsidRPr="00C8765F">
        <w:rPr>
          <w:rFonts w:ascii="Times New Roman" w:hAnsi="Times New Roman"/>
        </w:rPr>
        <w:t xml:space="preserve"> </w:t>
      </w:r>
      <w:r>
        <w:rPr>
          <w:rFonts w:ascii="Times New Roman" w:hAnsi="Times New Roman"/>
        </w:rPr>
        <w:t>a</w:t>
      </w:r>
      <w:r w:rsidRPr="00C8765F">
        <w:rPr>
          <w:rFonts w:ascii="Times New Roman" w:hAnsi="Times New Roman"/>
        </w:rPr>
        <w:t xml:space="preserve"> treatment’s </w:t>
      </w:r>
      <w:r>
        <w:rPr>
          <w:rFonts w:ascii="Times New Roman" w:hAnsi="Times New Roman"/>
        </w:rPr>
        <w:t>e</w:t>
      </w:r>
      <w:r w:rsidRPr="00C8765F">
        <w:rPr>
          <w:rFonts w:ascii="Times New Roman" w:hAnsi="Times New Roman"/>
        </w:rPr>
        <w:t xml:space="preserve">ffect on </w:t>
      </w:r>
      <w:r>
        <w:rPr>
          <w:rFonts w:ascii="Times New Roman" w:hAnsi="Times New Roman"/>
        </w:rPr>
        <w:t xml:space="preserve">the </w:t>
      </w:r>
      <w:r w:rsidRPr="00C8765F">
        <w:rPr>
          <w:rFonts w:ascii="Times New Roman" w:hAnsi="Times New Roman"/>
        </w:rPr>
        <w:t xml:space="preserve">outcome measures.  Third, </w:t>
      </w:r>
      <w:r>
        <w:rPr>
          <w:rFonts w:ascii="Times New Roman" w:hAnsi="Times New Roman"/>
        </w:rPr>
        <w:t xml:space="preserve">variables </w:t>
      </w:r>
      <w:r w:rsidRPr="00C8765F">
        <w:rPr>
          <w:rFonts w:ascii="Times New Roman" w:hAnsi="Times New Roman"/>
        </w:rPr>
        <w:t>can be controlled for in the model, making significant results more meaningful.  While we are striving to ensure the experimental samples are as representative (and as similar) as possible, th</w:t>
      </w:r>
      <w:r>
        <w:rPr>
          <w:rFonts w:ascii="Times New Roman" w:hAnsi="Times New Roman"/>
        </w:rPr>
        <w:t>e</w:t>
      </w:r>
      <w:r w:rsidRPr="00C8765F">
        <w:rPr>
          <w:rFonts w:ascii="Times New Roman" w:hAnsi="Times New Roman"/>
        </w:rPr>
        <w:t xml:space="preserve"> ability </w:t>
      </w:r>
      <w:r>
        <w:rPr>
          <w:rFonts w:ascii="Times New Roman" w:hAnsi="Times New Roman"/>
        </w:rPr>
        <w:t>to add other variables to the model helps control for unintended effects</w:t>
      </w:r>
      <w:r w:rsidRPr="00C8765F">
        <w:rPr>
          <w:rFonts w:ascii="Times New Roman" w:hAnsi="Times New Roman"/>
        </w:rPr>
        <w:t>.</w:t>
      </w:r>
    </w:p>
    <w:p w:rsidR="001D276D" w:rsidRPr="00C8765F" w:rsidP="001D276D" w14:paraId="48ADF8E3" w14:textId="77777777">
      <w:pPr>
        <w:spacing w:line="276" w:lineRule="auto"/>
        <w:ind w:left="0"/>
        <w:rPr>
          <w:rFonts w:ascii="Times New Roman" w:hAnsi="Times New Roman"/>
        </w:rPr>
      </w:pPr>
    </w:p>
    <w:p w:rsidR="001D276D" w:rsidP="001D276D" w14:paraId="5531FF25" w14:textId="77777777">
      <w:pPr>
        <w:spacing w:line="276" w:lineRule="auto"/>
        <w:ind w:left="0"/>
        <w:rPr>
          <w:rFonts w:ascii="Times New Roman" w:hAnsi="Times New Roman"/>
        </w:rPr>
      </w:pPr>
      <w:r>
        <w:rPr>
          <w:rFonts w:ascii="Times New Roman" w:hAnsi="Times New Roman"/>
        </w:rPr>
        <w:t xml:space="preserve">The method </w:t>
      </w:r>
      <w:r w:rsidRPr="00C8765F">
        <w:rPr>
          <w:rFonts w:ascii="Times New Roman" w:hAnsi="Times New Roman"/>
        </w:rPr>
        <w:t>uses response propensities, not the actual response rate.  While the mean response propensity after the last day of data collection equals the overall re</w:t>
      </w:r>
      <w:r>
        <w:rPr>
          <w:rFonts w:ascii="Times New Roman" w:hAnsi="Times New Roman"/>
        </w:rPr>
        <w:t xml:space="preserve">sponse rate, it is important to </w:t>
      </w:r>
      <w:r w:rsidRPr="00C8765F">
        <w:rPr>
          <w:rFonts w:ascii="Times New Roman" w:hAnsi="Times New Roman"/>
        </w:rPr>
        <w:t>note how the propensity models are built</w:t>
      </w:r>
      <w:r>
        <w:rPr>
          <w:rFonts w:ascii="Times New Roman" w:hAnsi="Times New Roman"/>
        </w:rPr>
        <w:t>.  I</w:t>
      </w:r>
      <w:r w:rsidRPr="00C8765F">
        <w:rPr>
          <w:rFonts w:ascii="Times New Roman" w:hAnsi="Times New Roman"/>
        </w:rPr>
        <w:t xml:space="preserve">f they are weighted models, weighted response propensities should be used in this model.  </w:t>
      </w:r>
      <w:r>
        <w:rPr>
          <w:rFonts w:ascii="Times New Roman" w:hAnsi="Times New Roman"/>
        </w:rPr>
        <w:t xml:space="preserve">The weights could </w:t>
      </w:r>
      <w:r w:rsidRPr="00C8765F">
        <w:rPr>
          <w:rFonts w:ascii="Times New Roman" w:hAnsi="Times New Roman"/>
        </w:rPr>
        <w:t xml:space="preserve">be </w:t>
      </w:r>
      <w:r>
        <w:rPr>
          <w:rFonts w:ascii="Times New Roman" w:hAnsi="Times New Roman"/>
        </w:rPr>
        <w:t xml:space="preserve">added as </w:t>
      </w:r>
      <w:r w:rsidRPr="00C8765F">
        <w:rPr>
          <w:rFonts w:ascii="Times New Roman" w:hAnsi="Times New Roman"/>
        </w:rPr>
        <w:t xml:space="preserve">one of the auxiliary variables included in the </w:t>
      </w:r>
      <w:r>
        <w:rPr>
          <w:rFonts w:ascii="Times New Roman" w:hAnsi="Times New Roman"/>
          <w:color w:val="2B579A"/>
          <w:position w:val="-4"/>
          <w:shd w:val="clear" w:color="auto" w:fill="E6E6E6"/>
        </w:rPr>
        <w:object>
          <v:shape id="_x0000_i1039" type="#_x0000_t75" style="width:15pt;height:15pt" o:oleicon="f" o:ole="">
            <v:imagedata r:id="rId41" o:title=""/>
          </v:shape>
          <o:OLEObject Type="Embed" ProgID="Equation.3" ShapeID="_x0000_i1039" DrawAspect="Content" ObjectID="_1797576851" r:id="rId42"/>
        </w:object>
      </w:r>
      <w:r w:rsidRPr="00C8765F">
        <w:rPr>
          <w:rFonts w:ascii="Times New Roman" w:hAnsi="Times New Roman"/>
        </w:rPr>
        <w:t xml:space="preserve"> matrix.  </w:t>
      </w:r>
    </w:p>
    <w:p w:rsidR="001D276D" w:rsidRPr="00C8765F" w:rsidP="001D276D" w14:paraId="7A1610BE" w14:textId="77777777">
      <w:pPr>
        <w:spacing w:line="276" w:lineRule="auto"/>
        <w:ind w:left="0"/>
        <w:rPr>
          <w:rFonts w:ascii="Times New Roman" w:hAnsi="Times New Roman"/>
        </w:rPr>
      </w:pPr>
    </w:p>
    <w:p w:rsidR="001D276D" w:rsidRPr="00C8765F" w:rsidP="001D276D" w14:paraId="3B8D5537" w14:textId="77777777">
      <w:pPr>
        <w:pStyle w:val="ListParagraph"/>
        <w:numPr>
          <w:ilvl w:val="0"/>
          <w:numId w:val="3"/>
        </w:numPr>
        <w:spacing w:line="276" w:lineRule="auto"/>
        <w:ind w:left="360" w:hanging="360"/>
        <w:contextualSpacing w:val="0"/>
        <w:rPr>
          <w:rFonts w:ascii="Times New Roman" w:hAnsi="Times New Roman"/>
          <w:b/>
        </w:rPr>
      </w:pPr>
      <w:r w:rsidRPr="00C8765F">
        <w:rPr>
          <w:rFonts w:ascii="Times New Roman" w:hAnsi="Times New Roman"/>
          <w:b/>
        </w:rPr>
        <w:t>Comments</w:t>
      </w:r>
    </w:p>
    <w:p w:rsidR="001D276D" w:rsidP="001D276D" w14:paraId="380AF320" w14:textId="77777777">
      <w:pPr>
        <w:spacing w:line="276" w:lineRule="auto"/>
        <w:ind w:left="0"/>
        <w:rPr>
          <w:rFonts w:ascii="Times New Roman" w:hAnsi="Times New Roman"/>
        </w:rPr>
        <w:sectPr w:rsidSect="00B607E3">
          <w:headerReference w:type="even" r:id="rId43"/>
          <w:headerReference w:type="default" r:id="rId44"/>
          <w:footerReference w:type="even" r:id="rId45"/>
          <w:headerReference w:type="first" r:id="rId46"/>
          <w:footerReference w:type="first" r:id="rId47"/>
          <w:pgSz w:w="12240" w:h="15840" w:code="1"/>
          <w:pgMar w:top="1440" w:right="1440" w:bottom="1440" w:left="1440" w:header="0" w:footer="720" w:gutter="0"/>
          <w:cols w:space="720"/>
          <w:noEndnote/>
          <w:docGrid w:linePitch="360"/>
        </w:sectPr>
      </w:pPr>
      <w:r>
        <w:rPr>
          <w:rFonts w:ascii="Times New Roman" w:hAnsi="Times New Roman"/>
        </w:rPr>
        <w:t>I</w:t>
      </w:r>
      <w:r w:rsidRPr="00C8765F">
        <w:rPr>
          <w:rFonts w:ascii="Times New Roman" w:hAnsi="Times New Roman"/>
        </w:rPr>
        <w:t xml:space="preserve">t is worth noting </w:t>
      </w:r>
      <w:r>
        <w:rPr>
          <w:rFonts w:ascii="Times New Roman" w:hAnsi="Times New Roman"/>
        </w:rPr>
        <w:t>from the calculations below</w:t>
      </w:r>
      <w:r w:rsidRPr="00C8765F">
        <w:rPr>
          <w:rFonts w:ascii="Times New Roman" w:hAnsi="Times New Roman"/>
        </w:rPr>
        <w:t xml:space="preserve"> that even using the Bonferroni adjustment, and conducting all pairwise comparisons, a difference of </w:t>
      </w:r>
      <w:r>
        <w:rPr>
          <w:rFonts w:ascii="Times New Roman" w:hAnsi="Times New Roman"/>
        </w:rPr>
        <w:t>6</w:t>
      </w:r>
      <w:r w:rsidRPr="00C8765F">
        <w:rPr>
          <w:rFonts w:ascii="Times New Roman" w:hAnsi="Times New Roman"/>
        </w:rPr>
        <w:t xml:space="preserve">% - </w:t>
      </w:r>
      <w:r>
        <w:rPr>
          <w:rFonts w:ascii="Times New Roman" w:hAnsi="Times New Roman"/>
        </w:rPr>
        <w:t>8</w:t>
      </w:r>
      <w:r w:rsidRPr="00C8765F">
        <w:rPr>
          <w:rFonts w:ascii="Times New Roman" w:hAnsi="Times New Roman"/>
        </w:rPr>
        <w:t>% in outcome measures should be large enough to appear significant, when the design effect is excluded from the calculations.  Because the experimental samples are all systematic random samples, and should have similar sample characteristics and weight distributions, excluding the design effect seems appropriate.</w:t>
      </w:r>
    </w:p>
    <w:tbl>
      <w:tblPr>
        <w:tblW w:w="13436" w:type="dxa"/>
        <w:tblInd w:w="18" w:type="dxa"/>
        <w:tblLook w:val="04A0"/>
      </w:tblPr>
      <w:tblGrid>
        <w:gridCol w:w="737"/>
        <w:gridCol w:w="688"/>
        <w:gridCol w:w="3638"/>
        <w:gridCol w:w="222"/>
        <w:gridCol w:w="914"/>
        <w:gridCol w:w="243"/>
        <w:gridCol w:w="664"/>
        <w:gridCol w:w="680"/>
        <w:gridCol w:w="4498"/>
        <w:gridCol w:w="854"/>
        <w:gridCol w:w="298"/>
      </w:tblGrid>
      <w:tr w14:paraId="4FF3F369" w14:textId="77777777" w:rsidTr="7C2D91E5">
        <w:tblPrEx>
          <w:tblW w:w="13436" w:type="dxa"/>
          <w:tblInd w:w="18" w:type="dxa"/>
          <w:tblLook w:val="04A0"/>
        </w:tblPrEx>
        <w:trPr>
          <w:trHeight w:val="270"/>
        </w:trPr>
        <w:tc>
          <w:tcPr>
            <w:tcW w:w="12284" w:type="dxa"/>
            <w:gridSpan w:val="9"/>
            <w:tcBorders>
              <w:top w:val="nil"/>
              <w:left w:val="nil"/>
              <w:bottom w:val="nil"/>
              <w:right w:val="nil"/>
            </w:tcBorders>
            <w:shd w:val="clear" w:color="auto" w:fill="auto"/>
            <w:noWrap/>
            <w:vAlign w:val="bottom"/>
            <w:hideMark/>
          </w:tcPr>
          <w:p w:rsidR="00432A4E" w:rsidRPr="00D974C5" w:rsidP="004605FF" w14:paraId="3C0000C2" w14:textId="5EC15FC6">
            <w:pPr>
              <w:ind w:left="0"/>
              <w:rPr>
                <w:rFonts w:ascii="Calibri" w:hAnsi="Calibri"/>
                <w:color w:val="000000"/>
                <w:sz w:val="20"/>
              </w:rPr>
            </w:pPr>
            <w:r w:rsidRPr="00D974C5">
              <w:rPr>
                <w:rFonts w:ascii="Calibri" w:hAnsi="Calibri"/>
                <w:b/>
                <w:bCs/>
                <w:color w:val="000000"/>
                <w:sz w:val="28"/>
                <w:szCs w:val="28"/>
              </w:rPr>
              <w:t>Minimum Detectable Differences</w:t>
            </w:r>
            <w:r>
              <w:rPr>
                <w:rFonts w:ascii="Calibri" w:hAnsi="Calibri"/>
                <w:b/>
                <w:bCs/>
                <w:color w:val="000000"/>
                <w:sz w:val="28"/>
                <w:szCs w:val="28"/>
              </w:rPr>
              <w:t xml:space="preserve"> for the </w:t>
            </w:r>
            <w:r w:rsidR="00FA09B1">
              <w:rPr>
                <w:rFonts w:ascii="Calibri" w:hAnsi="Calibri"/>
                <w:b/>
                <w:bCs/>
                <w:color w:val="000000"/>
                <w:sz w:val="28"/>
                <w:szCs w:val="28"/>
              </w:rPr>
              <w:t>202</w:t>
            </w:r>
            <w:r w:rsidR="0007336C">
              <w:rPr>
                <w:rFonts w:ascii="Calibri" w:hAnsi="Calibri"/>
                <w:b/>
                <w:bCs/>
                <w:color w:val="000000"/>
                <w:sz w:val="28"/>
                <w:szCs w:val="28"/>
              </w:rPr>
              <w:t>5</w:t>
            </w:r>
            <w:r w:rsidR="00FA09B1">
              <w:rPr>
                <w:rFonts w:ascii="Calibri" w:hAnsi="Calibri"/>
                <w:b/>
                <w:bCs/>
                <w:color w:val="000000"/>
                <w:sz w:val="28"/>
                <w:szCs w:val="28"/>
              </w:rPr>
              <w:t xml:space="preserve"> </w:t>
            </w:r>
            <w:r>
              <w:rPr>
                <w:rFonts w:ascii="Calibri" w:hAnsi="Calibri"/>
                <w:b/>
                <w:bCs/>
                <w:color w:val="000000"/>
                <w:sz w:val="28"/>
                <w:szCs w:val="28"/>
              </w:rPr>
              <w:t>NSCG Methodological Experiments</w:t>
            </w:r>
          </w:p>
        </w:tc>
        <w:tc>
          <w:tcPr>
            <w:tcW w:w="854" w:type="dxa"/>
            <w:tcBorders>
              <w:top w:val="nil"/>
              <w:left w:val="nil"/>
              <w:bottom w:val="nil"/>
              <w:right w:val="nil"/>
            </w:tcBorders>
            <w:shd w:val="clear" w:color="auto" w:fill="auto"/>
            <w:noWrap/>
            <w:vAlign w:val="bottom"/>
            <w:hideMark/>
          </w:tcPr>
          <w:p w:rsidR="00432A4E" w:rsidRPr="00D974C5" w:rsidP="004605FF" w14:paraId="6729F335" w14:textId="77777777">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rsidR="00432A4E" w:rsidRPr="00D974C5" w:rsidP="004605FF" w14:paraId="4F642533" w14:textId="77777777">
            <w:pPr>
              <w:ind w:left="0"/>
              <w:rPr>
                <w:rFonts w:ascii="Calibri" w:hAnsi="Calibri"/>
                <w:color w:val="000000"/>
                <w:sz w:val="20"/>
              </w:rPr>
            </w:pPr>
          </w:p>
        </w:tc>
      </w:tr>
      <w:tr w14:paraId="641039C6" w14:textId="77777777" w:rsidTr="7C2D91E5">
        <w:tblPrEx>
          <w:tblW w:w="13436" w:type="dxa"/>
          <w:tblInd w:w="18" w:type="dxa"/>
          <w:tblLook w:val="04A0"/>
        </w:tblPrEx>
        <w:trPr>
          <w:trHeight w:val="67"/>
        </w:trPr>
        <w:tc>
          <w:tcPr>
            <w:tcW w:w="13436" w:type="dxa"/>
            <w:gridSpan w:val="11"/>
            <w:tcBorders>
              <w:top w:val="nil"/>
              <w:left w:val="nil"/>
              <w:bottom w:val="nil"/>
            </w:tcBorders>
            <w:shd w:val="clear" w:color="auto" w:fill="auto"/>
            <w:noWrap/>
            <w:vAlign w:val="bottom"/>
            <w:hideMark/>
          </w:tcPr>
          <w:p w:rsidR="00432A4E" w:rsidRPr="00F83457" w:rsidP="004605FF" w14:paraId="5CCDF3D6" w14:textId="77777777">
            <w:pPr>
              <w:ind w:left="0"/>
              <w:rPr>
                <w:rFonts w:ascii="Calibri" w:hAnsi="Calibri"/>
                <w:color w:val="000000"/>
                <w:sz w:val="10"/>
                <w:szCs w:val="10"/>
              </w:rPr>
            </w:pPr>
          </w:p>
        </w:tc>
      </w:tr>
      <w:tr w14:paraId="45B217A0" w14:textId="77777777" w:rsidTr="7C2D91E5">
        <w:tblPrEx>
          <w:tblW w:w="13436" w:type="dxa"/>
          <w:tblInd w:w="18" w:type="dxa"/>
          <w:tblLook w:val="04A0"/>
        </w:tblPrEx>
        <w:trPr>
          <w:trHeight w:val="255"/>
        </w:trPr>
        <w:tc>
          <w:tcPr>
            <w:tcW w:w="6199" w:type="dxa"/>
            <w:gridSpan w:val="5"/>
            <w:tcBorders>
              <w:top w:val="nil"/>
              <w:left w:val="nil"/>
              <w:bottom w:val="nil"/>
              <w:right w:val="nil"/>
            </w:tcBorders>
            <w:shd w:val="clear" w:color="auto" w:fill="auto"/>
            <w:noWrap/>
            <w:vAlign w:val="bottom"/>
            <w:hideMark/>
          </w:tcPr>
          <w:p w:rsidR="00432A4E" w:rsidRPr="00D974C5" w:rsidP="004605FF" w14:paraId="5D854362" w14:textId="3A1FCCD9">
            <w:pPr>
              <w:ind w:left="0"/>
              <w:rPr>
                <w:rFonts w:ascii="Calibri" w:hAnsi="Calibri"/>
                <w:b/>
                <w:bCs/>
                <w:color w:val="000000"/>
                <w:sz w:val="20"/>
              </w:rPr>
            </w:pPr>
            <w:r>
              <w:rPr>
                <w:rFonts w:ascii="Calibri" w:hAnsi="Calibri"/>
                <w:noProof/>
                <w:color w:val="000000"/>
                <w:sz w:val="22"/>
                <w:szCs w:val="22"/>
                <w:shd w:val="clear" w:color="auto" w:fill="E6E6E6"/>
              </w:rPr>
              <w:drawing>
                <wp:anchor distT="0" distB="0" distL="114300" distR="114300" simplePos="0" relativeHeight="251658240" behindDoc="0" locked="0" layoutInCell="1" allowOverlap="1">
                  <wp:simplePos x="0" y="0"/>
                  <wp:positionH relativeFrom="column">
                    <wp:posOffset>-7620</wp:posOffset>
                  </wp:positionH>
                  <wp:positionV relativeFrom="paragraph">
                    <wp:posOffset>155575</wp:posOffset>
                  </wp:positionV>
                  <wp:extent cx="2609850" cy="485775"/>
                  <wp:effectExtent l="0" t="0" r="0" b="9525"/>
                  <wp:wrapNone/>
                  <wp:docPr id="4" name="Picture 4">
                    <a:extLst xmlns:a="http://schemas.openxmlformats.org/drawingml/2006/main">
                      <a:ext xmlns:a="http://schemas.openxmlformats.org/drawingml/2006/main" uri="{63B3BB69-23CF-44E3-9099-C40C66FF867C}">
                        <a14:compatExt xmlns:a14="http://schemas.microsoft.com/office/drawing/2010/main" spid="_x0000_s4099"/>
                      </a:ext>
                    </a:extLst>
                  </wp:docPr>
                  <wp:cNvGraphicFramePr/>
                  <a:graphic xmlns:a="http://schemas.openxmlformats.org/drawingml/2006/main">
                    <a:graphicData uri="http://schemas.openxmlformats.org/drawingml/2006/picture">
                      <pic:pic xmlns:pic="http://schemas.openxmlformats.org/drawingml/2006/picture">
                        <pic:nvPicPr>
                          <pic:cNvPr id="4" name="Object 3">
                            <a:extLst>
                              <a:ext xmlns:a="http://schemas.openxmlformats.org/drawingml/2006/main" uri="{63B3BB69-23CF-44E3-9099-C40C66FF867C}">
                                <a14:compatExt xmlns:a14="http://schemas.microsoft.com/office/drawing/2010/main" spid="_x0000_s4099"/>
                              </a:ext>
                            </a:extLst>
                          </pic:cNvPr>
                          <pic:cNvPicPr>
                            <a:picLocks noChangeAspect="1"/>
                          </pic:cNvPicPr>
                        </pic:nvPicPr>
                        <pic:blipFill>
                          <a:blip xmlns:r="http://schemas.openxmlformats.org/officeDocument/2006/relationships" r:embed="rId48"/>
                          <a:stretch>
                            <a:fillRect/>
                          </a:stretch>
                        </pic:blipFill>
                        <pic:spPr>
                          <a:xfrm>
                            <a:off x="0" y="0"/>
                            <a:ext cx="2609850" cy="485775"/>
                          </a:xfrm>
                          <a:prstGeom prst="rect">
                            <a:avLst/>
                          </a:prstGeom>
                        </pic:spPr>
                      </pic:pic>
                    </a:graphicData>
                  </a:graphic>
                  <wp14:sizeRelH relativeFrom="page">
                    <wp14:pctWidth>0</wp14:pctWidth>
                  </wp14:sizeRelH>
                  <wp14:sizeRelV relativeFrom="page">
                    <wp14:pctHeight>0</wp14:pctHeight>
                  </wp14:sizeRelV>
                </wp:anchor>
              </w:drawing>
            </w:r>
            <w:r w:rsidRPr="00D974C5">
              <w:rPr>
                <w:rFonts w:ascii="Calibri" w:hAnsi="Calibri"/>
                <w:b/>
                <w:bCs/>
                <w:color w:val="000000"/>
                <w:sz w:val="20"/>
              </w:rPr>
              <w:t>Minimum Detectable Difference Equation for Response Rates</w:t>
            </w:r>
          </w:p>
        </w:tc>
        <w:tc>
          <w:tcPr>
            <w:tcW w:w="243" w:type="dxa"/>
            <w:tcBorders>
              <w:top w:val="nil"/>
              <w:left w:val="nil"/>
              <w:bottom w:val="nil"/>
              <w:right w:val="nil"/>
            </w:tcBorders>
            <w:shd w:val="clear" w:color="auto" w:fill="auto"/>
            <w:noWrap/>
            <w:vAlign w:val="bottom"/>
            <w:hideMark/>
          </w:tcPr>
          <w:p w:rsidR="00432A4E" w:rsidRPr="00D974C5" w:rsidP="004605FF" w14:paraId="5C76FA5D" w14:textId="77777777">
            <w:pPr>
              <w:ind w:left="0"/>
              <w:rPr>
                <w:rFonts w:ascii="Calibri" w:hAnsi="Calibri"/>
                <w:color w:val="000000"/>
                <w:sz w:val="20"/>
              </w:rPr>
            </w:pPr>
          </w:p>
        </w:tc>
        <w:tc>
          <w:tcPr>
            <w:tcW w:w="664" w:type="dxa"/>
            <w:tcBorders>
              <w:top w:val="nil"/>
              <w:left w:val="nil"/>
              <w:bottom w:val="nil"/>
              <w:right w:val="nil"/>
            </w:tcBorders>
            <w:shd w:val="clear" w:color="auto" w:fill="auto"/>
            <w:noWrap/>
            <w:hideMark/>
          </w:tcPr>
          <w:p w:rsidR="00432A4E" w:rsidRPr="00D974C5" w:rsidP="004605FF" w14:paraId="5B6FB3F9" w14:textId="77777777">
            <w:pPr>
              <w:ind w:left="0"/>
              <w:jc w:val="right"/>
              <w:rPr>
                <w:rFonts w:ascii="Symbol" w:hAnsi="Symbol"/>
                <w:i/>
                <w:iCs/>
                <w:color w:val="000000"/>
                <w:sz w:val="20"/>
              </w:rPr>
            </w:pPr>
            <w:r w:rsidRPr="00D974C5">
              <w:rPr>
                <w:rFonts w:ascii="Symbol" w:hAnsi="Symbol"/>
                <w:i/>
                <w:iCs/>
                <w:color w:val="000000"/>
                <w:sz w:val="20"/>
              </w:rPr>
              <w:sym w:font="Symbol" w:char="F064"/>
            </w:r>
          </w:p>
        </w:tc>
        <w:tc>
          <w:tcPr>
            <w:tcW w:w="680" w:type="dxa"/>
            <w:tcBorders>
              <w:top w:val="nil"/>
              <w:left w:val="nil"/>
              <w:bottom w:val="nil"/>
              <w:right w:val="nil"/>
            </w:tcBorders>
            <w:shd w:val="clear" w:color="auto" w:fill="auto"/>
            <w:noWrap/>
            <w:vAlign w:val="bottom"/>
            <w:hideMark/>
          </w:tcPr>
          <w:p w:rsidR="00432A4E" w:rsidRPr="00D974C5" w:rsidP="004605FF" w14:paraId="675850C4" w14:textId="77777777">
            <w:pPr>
              <w:ind w:left="0"/>
              <w:jc w:val="center"/>
              <w:rPr>
                <w:rFonts w:ascii="Calibri" w:hAnsi="Calibri"/>
                <w:color w:val="000000"/>
                <w:sz w:val="20"/>
              </w:rPr>
            </w:pPr>
            <w:r w:rsidRPr="00D974C5">
              <w:rPr>
                <w:rFonts w:ascii="Calibri" w:hAnsi="Calibri"/>
                <w:color w:val="000000"/>
                <w:sz w:val="20"/>
              </w:rPr>
              <w:t>=</w:t>
            </w:r>
          </w:p>
        </w:tc>
        <w:tc>
          <w:tcPr>
            <w:tcW w:w="5650" w:type="dxa"/>
            <w:gridSpan w:val="3"/>
            <w:tcBorders>
              <w:top w:val="nil"/>
              <w:left w:val="nil"/>
              <w:bottom w:val="nil"/>
              <w:right w:val="nil"/>
            </w:tcBorders>
            <w:shd w:val="clear" w:color="auto" w:fill="auto"/>
            <w:noWrap/>
            <w:hideMark/>
          </w:tcPr>
          <w:p w:rsidR="00432A4E" w:rsidRPr="00D974C5" w:rsidP="7C2D91E5" w14:paraId="421F4BF7" w14:textId="77777777">
            <w:pPr>
              <w:ind w:left="0"/>
              <w:rPr>
                <w:rFonts w:ascii="Times New Roman" w:hAnsi="Times New Roman"/>
                <w:color w:val="000000"/>
                <w:sz w:val="20"/>
              </w:rPr>
            </w:pPr>
            <w:r w:rsidRPr="7C2D91E5">
              <w:rPr>
                <w:rFonts w:ascii="Times New Roman" w:hAnsi="Times New Roman"/>
                <w:color w:val="000000" w:themeColor="text1"/>
                <w:sz w:val="20"/>
              </w:rPr>
              <w:t>minimum detectible difference</w:t>
            </w:r>
          </w:p>
        </w:tc>
      </w:tr>
      <w:tr w14:paraId="349BD613" w14:textId="77777777" w:rsidTr="7C2D91E5">
        <w:tblPrEx>
          <w:tblW w:w="13436" w:type="dxa"/>
          <w:tblInd w:w="18" w:type="dxa"/>
          <w:tblLook w:val="04A0"/>
        </w:tblPrEx>
        <w:trPr>
          <w:trHeight w:val="255"/>
        </w:trPr>
        <w:tc>
          <w:tcPr>
            <w:tcW w:w="5063" w:type="dxa"/>
            <w:gridSpan w:val="3"/>
            <w:vMerge w:val="restart"/>
            <w:tcBorders>
              <w:top w:val="nil"/>
              <w:left w:val="nil"/>
              <w:bottom w:val="nil"/>
              <w:right w:val="nil"/>
            </w:tcBorders>
            <w:shd w:val="clear" w:color="auto" w:fill="auto"/>
            <w:noWrap/>
            <w:vAlign w:val="bottom"/>
            <w:hideMark/>
          </w:tcPr>
          <w:p w:rsidR="00432A4E" w:rsidRPr="00D974C5" w:rsidP="004605FF" w14:paraId="5C41273F" w14:textId="3606B378">
            <w:pPr>
              <w:ind w:left="0"/>
              <w:rPr>
                <w:rFonts w:ascii="Calibri" w:hAnsi="Calibri"/>
                <w:color w:val="000000"/>
                <w:sz w:val="22"/>
                <w:szCs w:val="22"/>
              </w:rPr>
            </w:pPr>
          </w:p>
          <w:p w:rsidR="00432A4E" w:rsidRPr="00D974C5" w:rsidP="004605FF" w14:paraId="25EEE850" w14:textId="77777777">
            <w:pPr>
              <w:ind w:left="0"/>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432A4E" w:rsidRPr="00D974C5" w:rsidP="004605FF" w14:paraId="5952FE75" w14:textId="77777777">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rsidR="00432A4E" w:rsidRPr="00D974C5" w:rsidP="004605FF" w14:paraId="5FF8C497" w14:textId="77777777">
            <w:pPr>
              <w:ind w:left="0"/>
              <w:rPr>
                <w:rFonts w:ascii="Calibri" w:hAnsi="Calibri"/>
                <w:color w:val="000000"/>
                <w:sz w:val="20"/>
              </w:rPr>
            </w:pPr>
          </w:p>
        </w:tc>
        <w:tc>
          <w:tcPr>
            <w:tcW w:w="243" w:type="dxa"/>
            <w:tcBorders>
              <w:top w:val="nil"/>
              <w:left w:val="nil"/>
              <w:bottom w:val="nil"/>
              <w:right w:val="nil"/>
            </w:tcBorders>
            <w:shd w:val="clear" w:color="auto" w:fill="auto"/>
            <w:noWrap/>
            <w:vAlign w:val="bottom"/>
            <w:hideMark/>
          </w:tcPr>
          <w:p w:rsidR="00432A4E" w:rsidRPr="00D974C5" w:rsidP="004605FF" w14:paraId="659AB8E2" w14:textId="77777777">
            <w:pPr>
              <w:ind w:left="0"/>
              <w:rPr>
                <w:rFonts w:ascii="Calibri" w:hAnsi="Calibri"/>
                <w:color w:val="000000"/>
                <w:sz w:val="20"/>
              </w:rPr>
            </w:pPr>
          </w:p>
        </w:tc>
        <w:tc>
          <w:tcPr>
            <w:tcW w:w="664" w:type="dxa"/>
            <w:tcBorders>
              <w:top w:val="nil"/>
              <w:left w:val="nil"/>
              <w:bottom w:val="nil"/>
              <w:right w:val="nil"/>
            </w:tcBorders>
            <w:shd w:val="clear" w:color="auto" w:fill="auto"/>
            <w:noWrap/>
            <w:hideMark/>
          </w:tcPr>
          <w:p w:rsidR="00432A4E" w:rsidRPr="00D974C5" w:rsidP="004605FF" w14:paraId="7BB3A2BF" w14:textId="77777777">
            <w:pPr>
              <w:ind w:left="0"/>
              <w:jc w:val="right"/>
              <w:rPr>
                <w:rFonts w:ascii="Symbol" w:hAnsi="Symbol"/>
                <w:i/>
                <w:iCs/>
                <w:color w:val="000000"/>
                <w:sz w:val="20"/>
              </w:rPr>
            </w:pPr>
            <w:r w:rsidRPr="00D974C5">
              <w:rPr>
                <w:rFonts w:ascii="Symbol" w:hAnsi="Symbol"/>
                <w:i/>
                <w:iCs/>
                <w:color w:val="000000"/>
                <w:sz w:val="20"/>
              </w:rPr>
              <w:sym w:font="Symbol" w:char="F02A"/>
            </w:r>
            <w:r w:rsidRPr="00D974C5">
              <w:rPr>
                <w:rFonts w:ascii="Symbol" w:hAnsi="Symbol"/>
                <w:i/>
                <w:iCs/>
                <w:color w:val="000000"/>
                <w:sz w:val="20"/>
              </w:rPr>
              <w:sym w:font="Symbol" w:char="F064"/>
            </w:r>
          </w:p>
        </w:tc>
        <w:tc>
          <w:tcPr>
            <w:tcW w:w="680" w:type="dxa"/>
            <w:tcBorders>
              <w:top w:val="nil"/>
              <w:left w:val="nil"/>
              <w:bottom w:val="nil"/>
              <w:right w:val="nil"/>
            </w:tcBorders>
            <w:shd w:val="clear" w:color="auto" w:fill="auto"/>
            <w:noWrap/>
            <w:vAlign w:val="bottom"/>
            <w:hideMark/>
          </w:tcPr>
          <w:p w:rsidR="00432A4E" w:rsidRPr="00D974C5" w:rsidP="004605FF" w14:paraId="357761C3" w14:textId="77777777">
            <w:pPr>
              <w:ind w:left="0"/>
              <w:jc w:val="center"/>
              <w:rPr>
                <w:rFonts w:ascii="Calibri" w:hAnsi="Calibri"/>
                <w:color w:val="000000"/>
                <w:sz w:val="20"/>
              </w:rPr>
            </w:pPr>
            <w:r w:rsidRPr="00D974C5">
              <w:rPr>
                <w:rFonts w:ascii="Calibri" w:hAnsi="Calibri"/>
                <w:color w:val="000000"/>
                <w:sz w:val="20"/>
              </w:rPr>
              <w:t>=</w:t>
            </w:r>
          </w:p>
        </w:tc>
        <w:tc>
          <w:tcPr>
            <w:tcW w:w="5650" w:type="dxa"/>
            <w:gridSpan w:val="3"/>
            <w:tcBorders>
              <w:top w:val="nil"/>
              <w:left w:val="nil"/>
              <w:bottom w:val="nil"/>
              <w:right w:val="nil"/>
            </w:tcBorders>
            <w:shd w:val="clear" w:color="auto" w:fill="auto"/>
            <w:noWrap/>
            <w:hideMark/>
          </w:tcPr>
          <w:p w:rsidR="00432A4E" w:rsidRPr="00D974C5" w:rsidP="004605FF" w14:paraId="3FEE50BA" w14:textId="77777777">
            <w:pPr>
              <w:ind w:left="0"/>
              <w:rPr>
                <w:rFonts w:ascii="Times New Roman" w:hAnsi="Times New Roman"/>
                <w:color w:val="000000"/>
                <w:sz w:val="20"/>
              </w:rPr>
            </w:pPr>
            <w:r w:rsidRPr="00D974C5">
              <w:rPr>
                <w:rFonts w:ascii="Times New Roman" w:hAnsi="Times New Roman"/>
                <w:color w:val="000000"/>
                <w:sz w:val="20"/>
              </w:rPr>
              <w:t>minimum detectible difference without using design effect</w:t>
            </w:r>
          </w:p>
        </w:tc>
      </w:tr>
      <w:tr w14:paraId="47C9BB5E" w14:textId="77777777" w:rsidTr="7C2D91E5">
        <w:tblPrEx>
          <w:tblW w:w="13436" w:type="dxa"/>
          <w:tblInd w:w="18" w:type="dxa"/>
          <w:tblLook w:val="04A0"/>
        </w:tblPrEx>
        <w:trPr>
          <w:trHeight w:val="255"/>
        </w:trPr>
        <w:tc>
          <w:tcPr>
            <w:tcW w:w="5063" w:type="dxa"/>
            <w:gridSpan w:val="3"/>
            <w:vMerge/>
            <w:vAlign w:val="center"/>
            <w:hideMark/>
          </w:tcPr>
          <w:p w:rsidR="00432A4E" w:rsidRPr="00D974C5" w:rsidP="004605FF" w14:paraId="59705CF6" w14:textId="77777777">
            <w:pPr>
              <w:ind w:left="0"/>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432A4E" w:rsidRPr="00D974C5" w:rsidP="004605FF" w14:paraId="46AB1CD6" w14:textId="77777777">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rsidR="00432A4E" w:rsidRPr="00D974C5" w:rsidP="004605FF" w14:paraId="2D7E24EB" w14:textId="77777777">
            <w:pPr>
              <w:ind w:left="0"/>
              <w:rPr>
                <w:rFonts w:ascii="Calibri" w:hAnsi="Calibri"/>
                <w:color w:val="000000"/>
                <w:sz w:val="20"/>
              </w:rPr>
            </w:pPr>
          </w:p>
        </w:tc>
        <w:tc>
          <w:tcPr>
            <w:tcW w:w="243" w:type="dxa"/>
            <w:tcBorders>
              <w:top w:val="nil"/>
              <w:left w:val="nil"/>
              <w:bottom w:val="nil"/>
              <w:right w:val="nil"/>
            </w:tcBorders>
            <w:shd w:val="clear" w:color="auto" w:fill="auto"/>
            <w:noWrap/>
            <w:vAlign w:val="bottom"/>
            <w:hideMark/>
          </w:tcPr>
          <w:p w:rsidR="00432A4E" w:rsidRPr="00D974C5" w:rsidP="004605FF" w14:paraId="5B5B29C8" w14:textId="77777777">
            <w:pPr>
              <w:ind w:left="0"/>
              <w:rPr>
                <w:rFonts w:ascii="Calibri" w:hAnsi="Calibri"/>
                <w:color w:val="000000"/>
                <w:sz w:val="20"/>
              </w:rPr>
            </w:pPr>
          </w:p>
        </w:tc>
        <w:tc>
          <w:tcPr>
            <w:tcW w:w="664" w:type="dxa"/>
            <w:tcBorders>
              <w:top w:val="nil"/>
              <w:left w:val="nil"/>
              <w:bottom w:val="nil"/>
              <w:right w:val="nil"/>
            </w:tcBorders>
            <w:shd w:val="clear" w:color="auto" w:fill="auto"/>
            <w:noWrap/>
            <w:hideMark/>
          </w:tcPr>
          <w:p w:rsidR="00432A4E" w:rsidRPr="00D974C5" w:rsidP="004605FF" w14:paraId="535EB266" w14:textId="77777777">
            <w:pPr>
              <w:ind w:left="0"/>
              <w:jc w:val="right"/>
              <w:rPr>
                <w:rFonts w:ascii="Symbol" w:hAnsi="Symbol"/>
                <w:color w:val="000000"/>
                <w:sz w:val="20"/>
              </w:rPr>
            </w:pPr>
            <w:r w:rsidRPr="00D974C5">
              <w:rPr>
                <w:rFonts w:ascii="Symbol" w:hAnsi="Symbol"/>
                <w:color w:val="000000"/>
                <w:sz w:val="20"/>
              </w:rPr>
              <w:sym w:font="Symbol" w:char="F061"/>
            </w:r>
            <w:r w:rsidRPr="00D974C5">
              <w:rPr>
                <w:rFonts w:ascii="Times New Roman" w:hAnsi="Times New Roman"/>
                <w:color w:val="000000"/>
                <w:sz w:val="20"/>
              </w:rPr>
              <w:t>*</w:t>
            </w:r>
          </w:p>
        </w:tc>
        <w:tc>
          <w:tcPr>
            <w:tcW w:w="680" w:type="dxa"/>
            <w:tcBorders>
              <w:top w:val="nil"/>
              <w:left w:val="nil"/>
              <w:bottom w:val="nil"/>
              <w:right w:val="nil"/>
            </w:tcBorders>
            <w:shd w:val="clear" w:color="auto" w:fill="auto"/>
            <w:noWrap/>
            <w:vAlign w:val="bottom"/>
            <w:hideMark/>
          </w:tcPr>
          <w:p w:rsidR="00432A4E" w:rsidRPr="00D974C5" w:rsidP="004605FF" w14:paraId="72EEDD9A" w14:textId="77777777">
            <w:pPr>
              <w:ind w:left="0"/>
              <w:jc w:val="center"/>
              <w:rPr>
                <w:rFonts w:ascii="Calibri" w:hAnsi="Calibri"/>
                <w:color w:val="000000"/>
                <w:sz w:val="20"/>
              </w:rPr>
            </w:pPr>
            <w:r w:rsidRPr="00D974C5">
              <w:rPr>
                <w:rFonts w:ascii="Calibri" w:hAnsi="Calibri"/>
                <w:color w:val="000000"/>
                <w:sz w:val="20"/>
              </w:rPr>
              <w:t>=</w:t>
            </w:r>
          </w:p>
        </w:tc>
        <w:tc>
          <w:tcPr>
            <w:tcW w:w="5650" w:type="dxa"/>
            <w:gridSpan w:val="3"/>
            <w:tcBorders>
              <w:top w:val="nil"/>
              <w:left w:val="nil"/>
              <w:bottom w:val="nil"/>
              <w:right w:val="nil"/>
            </w:tcBorders>
            <w:shd w:val="clear" w:color="auto" w:fill="auto"/>
            <w:noWrap/>
            <w:hideMark/>
          </w:tcPr>
          <w:p w:rsidR="00432A4E" w:rsidRPr="00D974C5" w:rsidP="004605FF" w14:paraId="50B84206" w14:textId="77777777">
            <w:pPr>
              <w:ind w:left="0"/>
              <w:rPr>
                <w:rFonts w:ascii="Times New Roman" w:hAnsi="Times New Roman"/>
                <w:color w:val="000000"/>
                <w:sz w:val="20"/>
              </w:rPr>
            </w:pPr>
            <w:r w:rsidRPr="00D974C5">
              <w:rPr>
                <w:rFonts w:ascii="Times New Roman" w:hAnsi="Times New Roman"/>
                <w:color w:val="000000"/>
                <w:sz w:val="20"/>
              </w:rPr>
              <w:t>alpha level adjusted for multiple comparisons (Bonferroni)</w:t>
            </w:r>
          </w:p>
        </w:tc>
      </w:tr>
      <w:tr w14:paraId="462221EE" w14:textId="77777777" w:rsidTr="7C2D91E5">
        <w:tblPrEx>
          <w:tblW w:w="13436" w:type="dxa"/>
          <w:tblInd w:w="18" w:type="dxa"/>
          <w:tblLook w:val="04A0"/>
        </w:tblPrEx>
        <w:trPr>
          <w:trHeight w:val="288"/>
        </w:trPr>
        <w:tc>
          <w:tcPr>
            <w:tcW w:w="5063" w:type="dxa"/>
            <w:gridSpan w:val="3"/>
            <w:vMerge/>
            <w:vAlign w:val="center"/>
            <w:hideMark/>
          </w:tcPr>
          <w:p w:rsidR="00432A4E" w:rsidRPr="00D974C5" w:rsidP="004605FF" w14:paraId="2125E12A" w14:textId="77777777">
            <w:pPr>
              <w:ind w:left="0"/>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rsidR="00432A4E" w:rsidRPr="00D974C5" w:rsidP="004605FF" w14:paraId="453BBDD5" w14:textId="77777777">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rsidR="00432A4E" w:rsidRPr="00D974C5" w:rsidP="004605FF" w14:paraId="1FEE695A" w14:textId="77777777">
            <w:pPr>
              <w:ind w:left="0"/>
              <w:rPr>
                <w:rFonts w:ascii="Calibri" w:hAnsi="Calibri"/>
                <w:color w:val="000000"/>
                <w:sz w:val="20"/>
              </w:rPr>
            </w:pPr>
          </w:p>
        </w:tc>
        <w:tc>
          <w:tcPr>
            <w:tcW w:w="243" w:type="dxa"/>
            <w:tcBorders>
              <w:top w:val="nil"/>
              <w:left w:val="nil"/>
              <w:bottom w:val="nil"/>
              <w:right w:val="nil"/>
            </w:tcBorders>
            <w:shd w:val="clear" w:color="auto" w:fill="auto"/>
            <w:noWrap/>
            <w:vAlign w:val="bottom"/>
            <w:hideMark/>
          </w:tcPr>
          <w:p w:rsidR="00432A4E" w:rsidRPr="00D974C5" w:rsidP="004605FF" w14:paraId="184C546D" w14:textId="77777777">
            <w:pPr>
              <w:ind w:left="0"/>
              <w:rPr>
                <w:rFonts w:ascii="Calibri" w:hAnsi="Calibri"/>
                <w:color w:val="000000"/>
                <w:sz w:val="20"/>
              </w:rPr>
            </w:pPr>
          </w:p>
        </w:tc>
        <w:tc>
          <w:tcPr>
            <w:tcW w:w="664" w:type="dxa"/>
            <w:tcBorders>
              <w:top w:val="nil"/>
              <w:left w:val="nil"/>
              <w:bottom w:val="nil"/>
              <w:right w:val="nil"/>
            </w:tcBorders>
            <w:shd w:val="clear" w:color="auto" w:fill="auto"/>
            <w:noWrap/>
            <w:hideMark/>
          </w:tcPr>
          <w:p w:rsidR="00432A4E" w:rsidRPr="00D974C5" w:rsidP="003F6F06" w14:paraId="434F8BF3" w14:textId="77777777">
            <w:pPr>
              <w:ind w:left="0"/>
              <w:jc w:val="center"/>
              <w:rPr>
                <w:rFonts w:ascii="Times New Roman" w:hAnsi="Times New Roman"/>
                <w:i/>
                <w:iCs/>
                <w:color w:val="000000"/>
                <w:sz w:val="20"/>
              </w:rPr>
            </w:pPr>
            <w:r w:rsidRPr="00D974C5">
              <w:rPr>
                <w:rFonts w:ascii="Times New Roman" w:hAnsi="Times New Roman"/>
                <w:i/>
                <w:iCs/>
                <w:color w:val="000000"/>
                <w:sz w:val="20"/>
              </w:rPr>
              <w:t>Z</w:t>
            </w:r>
            <w:r w:rsidRPr="00D974C5">
              <w:rPr>
                <w:rFonts w:ascii="Symbol" w:hAnsi="Symbol"/>
                <w:color w:val="000000"/>
                <w:sz w:val="20"/>
                <w:vertAlign w:val="subscript"/>
              </w:rPr>
              <w:sym w:font="Symbol" w:char="F061"/>
            </w:r>
            <w:r w:rsidRPr="00D974C5">
              <w:rPr>
                <w:rFonts w:ascii="Times New Roman" w:hAnsi="Times New Roman"/>
                <w:color w:val="000000"/>
                <w:sz w:val="20"/>
                <w:vertAlign w:val="subscript"/>
              </w:rPr>
              <w:t>*/2</w:t>
            </w:r>
          </w:p>
        </w:tc>
        <w:tc>
          <w:tcPr>
            <w:tcW w:w="680" w:type="dxa"/>
            <w:tcBorders>
              <w:top w:val="nil"/>
              <w:left w:val="nil"/>
              <w:bottom w:val="nil"/>
              <w:right w:val="nil"/>
            </w:tcBorders>
            <w:shd w:val="clear" w:color="auto" w:fill="auto"/>
            <w:noWrap/>
            <w:hideMark/>
          </w:tcPr>
          <w:p w:rsidR="00432A4E" w:rsidRPr="00D974C5" w:rsidP="003F6F06" w14:paraId="5DB8C583" w14:textId="011657CF">
            <w:pPr>
              <w:ind w:left="0"/>
              <w:jc w:val="center"/>
              <w:rPr>
                <w:rFonts w:ascii="Calibri" w:hAnsi="Calibri"/>
                <w:color w:val="000000"/>
                <w:sz w:val="20"/>
              </w:rPr>
            </w:pPr>
            <w:r>
              <w:rPr>
                <w:rFonts w:ascii="Calibri" w:hAnsi="Calibri"/>
                <w:color w:val="000000"/>
                <w:sz w:val="20"/>
              </w:rPr>
              <w:t>=</w:t>
            </w:r>
          </w:p>
        </w:tc>
        <w:tc>
          <w:tcPr>
            <w:tcW w:w="5650" w:type="dxa"/>
            <w:gridSpan w:val="3"/>
            <w:tcBorders>
              <w:top w:val="nil"/>
              <w:left w:val="nil"/>
              <w:bottom w:val="nil"/>
              <w:right w:val="nil"/>
            </w:tcBorders>
            <w:shd w:val="clear" w:color="auto" w:fill="auto"/>
            <w:noWrap/>
            <w:hideMark/>
          </w:tcPr>
          <w:p w:rsidR="003F6F06" w:rsidRPr="00D974C5" w:rsidP="003F6F06" w14:paraId="147E236F" w14:textId="5304E97A">
            <w:pPr>
              <w:ind w:left="0"/>
              <w:rPr>
                <w:rFonts w:ascii="Times New Roman" w:hAnsi="Times New Roman"/>
                <w:color w:val="000000"/>
                <w:sz w:val="20"/>
              </w:rPr>
            </w:pPr>
            <w:r w:rsidRPr="00D974C5">
              <w:rPr>
                <w:rFonts w:ascii="Times New Roman" w:hAnsi="Times New Roman"/>
                <w:color w:val="000000"/>
                <w:sz w:val="20"/>
              </w:rPr>
              <w:t>critical value for set alpha level assuming a two-sided test</w:t>
            </w:r>
          </w:p>
        </w:tc>
      </w:tr>
      <w:tr w14:paraId="60DBEC56" w14:textId="77777777" w:rsidTr="7C2D91E5">
        <w:tblPrEx>
          <w:tblW w:w="13436" w:type="dxa"/>
          <w:tblInd w:w="18" w:type="dxa"/>
          <w:tblLook w:val="04A0"/>
        </w:tblPrEx>
        <w:trPr>
          <w:trHeight w:val="285"/>
        </w:trPr>
        <w:tc>
          <w:tcPr>
            <w:tcW w:w="737" w:type="dxa"/>
            <w:tcBorders>
              <w:top w:val="nil"/>
              <w:left w:val="nil"/>
              <w:bottom w:val="nil"/>
              <w:right w:val="nil"/>
            </w:tcBorders>
            <w:shd w:val="clear" w:color="auto" w:fill="auto"/>
            <w:noWrap/>
            <w:hideMark/>
          </w:tcPr>
          <w:p w:rsidR="00432A4E" w:rsidRPr="00D974C5" w:rsidP="004605FF" w14:paraId="267C81AD" w14:textId="77777777">
            <w:pPr>
              <w:ind w:left="0"/>
              <w:jc w:val="right"/>
              <w:rPr>
                <w:rFonts w:ascii="Symbol" w:hAnsi="Symbol"/>
                <w:i/>
                <w:iCs/>
                <w:color w:val="000000"/>
                <w:sz w:val="20"/>
              </w:rPr>
            </w:pPr>
          </w:p>
        </w:tc>
        <w:tc>
          <w:tcPr>
            <w:tcW w:w="688" w:type="dxa"/>
            <w:tcBorders>
              <w:top w:val="nil"/>
              <w:left w:val="nil"/>
              <w:bottom w:val="nil"/>
              <w:right w:val="nil"/>
            </w:tcBorders>
            <w:shd w:val="clear" w:color="auto" w:fill="auto"/>
            <w:noWrap/>
            <w:vAlign w:val="bottom"/>
            <w:hideMark/>
          </w:tcPr>
          <w:p w:rsidR="00432A4E" w:rsidRPr="00D974C5" w:rsidP="004605FF" w14:paraId="11879800" w14:textId="77777777">
            <w:pPr>
              <w:ind w:left="0"/>
              <w:rPr>
                <w:rFonts w:ascii="Calibri" w:hAnsi="Calibri"/>
                <w:color w:val="000000"/>
                <w:sz w:val="20"/>
              </w:rPr>
            </w:pPr>
          </w:p>
        </w:tc>
        <w:tc>
          <w:tcPr>
            <w:tcW w:w="4774" w:type="dxa"/>
            <w:gridSpan w:val="3"/>
            <w:tcBorders>
              <w:top w:val="nil"/>
              <w:left w:val="nil"/>
              <w:bottom w:val="nil"/>
              <w:right w:val="nil"/>
            </w:tcBorders>
            <w:shd w:val="clear" w:color="auto" w:fill="auto"/>
            <w:noWrap/>
            <w:hideMark/>
          </w:tcPr>
          <w:p w:rsidR="00432A4E" w:rsidRPr="00D974C5" w:rsidP="004605FF" w14:paraId="19DEFCC9" w14:textId="77777777">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rsidR="00432A4E" w:rsidRPr="00D974C5" w:rsidP="004605FF" w14:paraId="1A947B1F" w14:textId="77777777">
            <w:pPr>
              <w:ind w:left="0"/>
              <w:rPr>
                <w:rFonts w:ascii="Calibri" w:hAnsi="Calibri"/>
                <w:color w:val="000000"/>
                <w:sz w:val="20"/>
              </w:rPr>
            </w:pPr>
          </w:p>
        </w:tc>
        <w:tc>
          <w:tcPr>
            <w:tcW w:w="664" w:type="dxa"/>
            <w:tcBorders>
              <w:top w:val="nil"/>
              <w:left w:val="nil"/>
              <w:bottom w:val="nil"/>
              <w:right w:val="nil"/>
            </w:tcBorders>
            <w:shd w:val="clear" w:color="auto" w:fill="auto"/>
            <w:noWrap/>
            <w:hideMark/>
          </w:tcPr>
          <w:p w:rsidR="00432A4E" w:rsidRPr="00D974C5" w:rsidP="004605FF" w14:paraId="4D440E68" w14:textId="77777777">
            <w:pPr>
              <w:ind w:left="0"/>
              <w:jc w:val="right"/>
              <w:rPr>
                <w:rFonts w:ascii="Times New Roman" w:hAnsi="Times New Roman"/>
                <w:i/>
                <w:iCs/>
                <w:color w:val="000000"/>
                <w:sz w:val="20"/>
              </w:rPr>
            </w:pPr>
            <w:r w:rsidRPr="00D974C5">
              <w:rPr>
                <w:rFonts w:ascii="Times New Roman" w:hAnsi="Times New Roman"/>
                <w:i/>
                <w:iCs/>
                <w:color w:val="000000"/>
                <w:sz w:val="20"/>
              </w:rPr>
              <w:t>Z</w:t>
            </w:r>
            <w:r w:rsidRPr="00D974C5">
              <w:rPr>
                <w:rFonts w:ascii="Symbol" w:hAnsi="Symbol"/>
                <w:color w:val="000000"/>
                <w:sz w:val="20"/>
                <w:vertAlign w:val="subscript"/>
              </w:rPr>
              <w:sym w:font="Symbol" w:char="F062"/>
            </w:r>
          </w:p>
        </w:tc>
        <w:tc>
          <w:tcPr>
            <w:tcW w:w="680" w:type="dxa"/>
            <w:tcBorders>
              <w:top w:val="nil"/>
              <w:left w:val="nil"/>
              <w:bottom w:val="nil"/>
              <w:right w:val="nil"/>
            </w:tcBorders>
            <w:shd w:val="clear" w:color="auto" w:fill="auto"/>
            <w:noWrap/>
            <w:vAlign w:val="bottom"/>
            <w:hideMark/>
          </w:tcPr>
          <w:p w:rsidR="00432A4E" w:rsidRPr="00D974C5" w:rsidP="004605FF" w14:paraId="46E983D2" w14:textId="77777777">
            <w:pPr>
              <w:ind w:left="0"/>
              <w:jc w:val="center"/>
              <w:rPr>
                <w:rFonts w:ascii="Calibri" w:hAnsi="Calibri"/>
                <w:color w:val="000000"/>
                <w:sz w:val="20"/>
              </w:rPr>
            </w:pPr>
            <w:r w:rsidRPr="00D974C5">
              <w:rPr>
                <w:rFonts w:ascii="Calibri" w:hAnsi="Calibri"/>
                <w:color w:val="000000"/>
                <w:sz w:val="20"/>
              </w:rPr>
              <w:t>=</w:t>
            </w:r>
          </w:p>
        </w:tc>
        <w:tc>
          <w:tcPr>
            <w:tcW w:w="5650" w:type="dxa"/>
            <w:gridSpan w:val="3"/>
            <w:tcBorders>
              <w:top w:val="nil"/>
              <w:left w:val="nil"/>
              <w:bottom w:val="nil"/>
              <w:right w:val="nil"/>
            </w:tcBorders>
            <w:shd w:val="clear" w:color="auto" w:fill="auto"/>
            <w:noWrap/>
            <w:hideMark/>
          </w:tcPr>
          <w:p w:rsidR="00432A4E" w:rsidRPr="00D974C5" w:rsidP="004605FF" w14:paraId="0772F98B" w14:textId="77777777">
            <w:pPr>
              <w:ind w:left="0"/>
              <w:rPr>
                <w:rFonts w:ascii="Times New Roman" w:hAnsi="Times New Roman"/>
                <w:color w:val="000000"/>
                <w:sz w:val="20"/>
              </w:rPr>
            </w:pPr>
            <w:r w:rsidRPr="00D974C5">
              <w:rPr>
                <w:rFonts w:ascii="Times New Roman" w:hAnsi="Times New Roman"/>
                <w:color w:val="000000"/>
                <w:sz w:val="20"/>
              </w:rPr>
              <w:t xml:space="preserve">critical value for set beta level  </w:t>
            </w:r>
          </w:p>
        </w:tc>
      </w:tr>
      <w:tr w14:paraId="25855AB4" w14:textId="77777777" w:rsidTr="7C2D91E5">
        <w:tblPrEx>
          <w:tblW w:w="13436" w:type="dxa"/>
          <w:tblInd w:w="18" w:type="dxa"/>
          <w:tblLook w:val="04A0"/>
        </w:tblPrEx>
        <w:trPr>
          <w:trHeight w:val="285"/>
        </w:trPr>
        <w:tc>
          <w:tcPr>
            <w:tcW w:w="737" w:type="dxa"/>
            <w:tcBorders>
              <w:top w:val="nil"/>
              <w:left w:val="nil"/>
              <w:bottom w:val="nil"/>
              <w:right w:val="nil"/>
            </w:tcBorders>
            <w:shd w:val="clear" w:color="auto" w:fill="auto"/>
            <w:noWrap/>
            <w:hideMark/>
          </w:tcPr>
          <w:p w:rsidR="00432A4E" w:rsidRPr="00D974C5" w:rsidP="004605FF" w14:paraId="70068AD6" w14:textId="77777777">
            <w:pPr>
              <w:ind w:left="0"/>
              <w:jc w:val="right"/>
              <w:rPr>
                <w:rFonts w:ascii="Symbol" w:hAnsi="Symbol"/>
                <w:i/>
                <w:iCs/>
                <w:color w:val="000000"/>
                <w:sz w:val="20"/>
              </w:rPr>
            </w:pPr>
          </w:p>
        </w:tc>
        <w:tc>
          <w:tcPr>
            <w:tcW w:w="688" w:type="dxa"/>
            <w:tcBorders>
              <w:top w:val="nil"/>
              <w:left w:val="nil"/>
              <w:bottom w:val="nil"/>
              <w:right w:val="nil"/>
            </w:tcBorders>
            <w:shd w:val="clear" w:color="auto" w:fill="auto"/>
            <w:noWrap/>
            <w:vAlign w:val="bottom"/>
            <w:hideMark/>
          </w:tcPr>
          <w:p w:rsidR="00432A4E" w:rsidRPr="00D974C5" w:rsidP="004605FF" w14:paraId="46092DA7" w14:textId="77777777">
            <w:pPr>
              <w:ind w:left="0"/>
              <w:rPr>
                <w:rFonts w:ascii="Calibri" w:hAnsi="Calibri"/>
                <w:color w:val="000000"/>
                <w:sz w:val="20"/>
              </w:rPr>
            </w:pPr>
          </w:p>
        </w:tc>
        <w:tc>
          <w:tcPr>
            <w:tcW w:w="4774" w:type="dxa"/>
            <w:gridSpan w:val="3"/>
            <w:tcBorders>
              <w:top w:val="nil"/>
              <w:left w:val="nil"/>
              <w:bottom w:val="nil"/>
              <w:right w:val="nil"/>
            </w:tcBorders>
            <w:shd w:val="clear" w:color="auto" w:fill="auto"/>
            <w:noWrap/>
            <w:hideMark/>
          </w:tcPr>
          <w:p w:rsidR="00432A4E" w:rsidRPr="00D974C5" w:rsidP="004605FF" w14:paraId="69292786" w14:textId="77777777">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rsidR="00432A4E" w:rsidRPr="00D974C5" w:rsidP="004605FF" w14:paraId="6ADE20EF" w14:textId="77777777">
            <w:pPr>
              <w:ind w:left="0"/>
              <w:rPr>
                <w:rFonts w:ascii="Calibri" w:hAnsi="Calibri"/>
                <w:color w:val="000000"/>
                <w:sz w:val="20"/>
              </w:rPr>
            </w:pPr>
          </w:p>
        </w:tc>
        <w:tc>
          <w:tcPr>
            <w:tcW w:w="664" w:type="dxa"/>
            <w:tcBorders>
              <w:top w:val="nil"/>
              <w:left w:val="nil"/>
              <w:bottom w:val="nil"/>
              <w:right w:val="nil"/>
            </w:tcBorders>
            <w:shd w:val="clear" w:color="auto" w:fill="auto"/>
            <w:noWrap/>
            <w:hideMark/>
          </w:tcPr>
          <w:p w:rsidR="00432A4E" w:rsidRPr="00D974C5" w:rsidP="004605FF" w14:paraId="66A2682F" w14:textId="77777777">
            <w:pPr>
              <w:ind w:left="0"/>
              <w:jc w:val="right"/>
              <w:rPr>
                <w:rFonts w:ascii="Times New Roman" w:hAnsi="Times New Roman"/>
                <w:i/>
                <w:iCs/>
                <w:color w:val="000000"/>
                <w:sz w:val="20"/>
              </w:rPr>
            </w:pPr>
            <w:r w:rsidRPr="00D974C5">
              <w:rPr>
                <w:rFonts w:ascii="Times New Roman" w:hAnsi="Times New Roman"/>
                <w:i/>
                <w:iCs/>
                <w:color w:val="000000"/>
                <w:sz w:val="20"/>
              </w:rPr>
              <w:t>p</w:t>
            </w:r>
            <w:r w:rsidRPr="00D974C5">
              <w:rPr>
                <w:rFonts w:ascii="Times New Roman" w:hAnsi="Times New Roman"/>
                <w:color w:val="000000"/>
                <w:sz w:val="20"/>
                <w:vertAlign w:val="subscript"/>
              </w:rPr>
              <w:t>1</w:t>
            </w:r>
          </w:p>
        </w:tc>
        <w:tc>
          <w:tcPr>
            <w:tcW w:w="680" w:type="dxa"/>
            <w:tcBorders>
              <w:top w:val="nil"/>
              <w:left w:val="nil"/>
              <w:bottom w:val="nil"/>
              <w:right w:val="nil"/>
            </w:tcBorders>
            <w:shd w:val="clear" w:color="auto" w:fill="auto"/>
            <w:noWrap/>
            <w:vAlign w:val="bottom"/>
            <w:hideMark/>
          </w:tcPr>
          <w:p w:rsidR="00432A4E" w:rsidRPr="00D974C5" w:rsidP="004605FF" w14:paraId="7F83BA8C" w14:textId="77777777">
            <w:pPr>
              <w:ind w:left="0"/>
              <w:jc w:val="center"/>
              <w:rPr>
                <w:rFonts w:ascii="Calibri" w:hAnsi="Calibri"/>
                <w:color w:val="000000"/>
                <w:sz w:val="20"/>
              </w:rPr>
            </w:pPr>
            <w:r w:rsidRPr="00D974C5">
              <w:rPr>
                <w:rFonts w:ascii="Calibri" w:hAnsi="Calibri"/>
                <w:color w:val="000000"/>
                <w:sz w:val="20"/>
              </w:rPr>
              <w:t>=</w:t>
            </w:r>
          </w:p>
        </w:tc>
        <w:tc>
          <w:tcPr>
            <w:tcW w:w="5650" w:type="dxa"/>
            <w:gridSpan w:val="3"/>
            <w:tcBorders>
              <w:top w:val="nil"/>
              <w:left w:val="nil"/>
              <w:bottom w:val="nil"/>
              <w:right w:val="nil"/>
            </w:tcBorders>
            <w:shd w:val="clear" w:color="auto" w:fill="auto"/>
            <w:noWrap/>
            <w:hideMark/>
          </w:tcPr>
          <w:p w:rsidR="00432A4E" w:rsidRPr="00D974C5" w:rsidP="004605FF" w14:paraId="7B988724" w14:textId="77777777">
            <w:pPr>
              <w:ind w:left="0"/>
              <w:rPr>
                <w:rFonts w:ascii="Times New Roman" w:hAnsi="Times New Roman"/>
                <w:color w:val="000000"/>
                <w:sz w:val="20"/>
              </w:rPr>
            </w:pPr>
            <w:r w:rsidRPr="00D974C5">
              <w:rPr>
                <w:rFonts w:ascii="Times New Roman" w:hAnsi="Times New Roman"/>
                <w:color w:val="000000"/>
                <w:sz w:val="20"/>
              </w:rPr>
              <w:t>proportion for group 1</w:t>
            </w:r>
          </w:p>
        </w:tc>
      </w:tr>
      <w:tr w14:paraId="397BDA51" w14:textId="77777777" w:rsidTr="7C2D91E5">
        <w:tblPrEx>
          <w:tblW w:w="13436" w:type="dxa"/>
          <w:tblInd w:w="18" w:type="dxa"/>
          <w:tblLook w:val="04A0"/>
        </w:tblPrEx>
        <w:trPr>
          <w:trHeight w:val="285"/>
        </w:trPr>
        <w:tc>
          <w:tcPr>
            <w:tcW w:w="737" w:type="dxa"/>
            <w:tcBorders>
              <w:top w:val="nil"/>
              <w:left w:val="nil"/>
              <w:bottom w:val="nil"/>
              <w:right w:val="nil"/>
            </w:tcBorders>
            <w:shd w:val="clear" w:color="auto" w:fill="auto"/>
            <w:noWrap/>
            <w:hideMark/>
          </w:tcPr>
          <w:p w:rsidR="00432A4E" w:rsidRPr="00D974C5" w:rsidP="004605FF" w14:paraId="07F57127" w14:textId="77777777">
            <w:pPr>
              <w:ind w:left="0"/>
              <w:jc w:val="right"/>
              <w:rPr>
                <w:rFonts w:ascii="Symbol" w:hAnsi="Symbol"/>
                <w:color w:val="000000"/>
                <w:sz w:val="20"/>
              </w:rPr>
            </w:pPr>
          </w:p>
        </w:tc>
        <w:tc>
          <w:tcPr>
            <w:tcW w:w="688" w:type="dxa"/>
            <w:tcBorders>
              <w:top w:val="nil"/>
              <w:left w:val="nil"/>
              <w:bottom w:val="nil"/>
              <w:right w:val="nil"/>
            </w:tcBorders>
            <w:shd w:val="clear" w:color="auto" w:fill="auto"/>
            <w:noWrap/>
            <w:vAlign w:val="bottom"/>
            <w:hideMark/>
          </w:tcPr>
          <w:p w:rsidR="00432A4E" w:rsidRPr="00D974C5" w:rsidP="004605FF" w14:paraId="6E029CC3" w14:textId="77777777">
            <w:pPr>
              <w:ind w:left="0"/>
              <w:rPr>
                <w:rFonts w:ascii="Calibri" w:hAnsi="Calibri"/>
                <w:color w:val="000000"/>
                <w:sz w:val="20"/>
              </w:rPr>
            </w:pPr>
          </w:p>
        </w:tc>
        <w:tc>
          <w:tcPr>
            <w:tcW w:w="4774" w:type="dxa"/>
            <w:gridSpan w:val="3"/>
            <w:tcBorders>
              <w:top w:val="nil"/>
              <w:left w:val="nil"/>
              <w:bottom w:val="nil"/>
              <w:right w:val="nil"/>
            </w:tcBorders>
            <w:shd w:val="clear" w:color="auto" w:fill="auto"/>
            <w:noWrap/>
            <w:hideMark/>
          </w:tcPr>
          <w:p w:rsidR="00432A4E" w:rsidRPr="00D974C5" w:rsidP="004605FF" w14:paraId="7544DC7F" w14:textId="77777777">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rsidR="00432A4E" w:rsidRPr="00D974C5" w:rsidP="004605FF" w14:paraId="6DCBF77C" w14:textId="77777777">
            <w:pPr>
              <w:ind w:left="0"/>
              <w:rPr>
                <w:rFonts w:ascii="Calibri" w:hAnsi="Calibri"/>
                <w:color w:val="000000"/>
                <w:sz w:val="20"/>
              </w:rPr>
            </w:pPr>
          </w:p>
        </w:tc>
        <w:tc>
          <w:tcPr>
            <w:tcW w:w="664" w:type="dxa"/>
            <w:tcBorders>
              <w:top w:val="nil"/>
              <w:left w:val="nil"/>
              <w:bottom w:val="nil"/>
              <w:right w:val="nil"/>
            </w:tcBorders>
            <w:shd w:val="clear" w:color="auto" w:fill="auto"/>
            <w:noWrap/>
            <w:hideMark/>
          </w:tcPr>
          <w:p w:rsidR="00432A4E" w:rsidRPr="00D974C5" w:rsidP="004605FF" w14:paraId="44E239EC" w14:textId="77777777">
            <w:pPr>
              <w:ind w:left="0"/>
              <w:jc w:val="right"/>
              <w:rPr>
                <w:rFonts w:ascii="Times New Roman" w:hAnsi="Times New Roman"/>
                <w:i/>
                <w:iCs/>
                <w:color w:val="000000"/>
                <w:sz w:val="20"/>
              </w:rPr>
            </w:pPr>
            <w:r w:rsidRPr="00D974C5">
              <w:rPr>
                <w:rFonts w:ascii="Times New Roman" w:hAnsi="Times New Roman"/>
                <w:i/>
                <w:iCs/>
                <w:color w:val="000000"/>
                <w:sz w:val="20"/>
              </w:rPr>
              <w:t>p</w:t>
            </w:r>
            <w:r w:rsidRPr="00D974C5">
              <w:rPr>
                <w:rFonts w:ascii="Times New Roman" w:hAnsi="Times New Roman"/>
                <w:color w:val="000000"/>
                <w:sz w:val="20"/>
                <w:vertAlign w:val="subscript"/>
              </w:rPr>
              <w:t>2</w:t>
            </w:r>
          </w:p>
        </w:tc>
        <w:tc>
          <w:tcPr>
            <w:tcW w:w="680" w:type="dxa"/>
            <w:tcBorders>
              <w:top w:val="nil"/>
              <w:left w:val="nil"/>
              <w:bottom w:val="nil"/>
              <w:right w:val="nil"/>
            </w:tcBorders>
            <w:shd w:val="clear" w:color="auto" w:fill="auto"/>
            <w:noWrap/>
            <w:vAlign w:val="bottom"/>
            <w:hideMark/>
          </w:tcPr>
          <w:p w:rsidR="00432A4E" w:rsidRPr="00D974C5" w:rsidP="004605FF" w14:paraId="35D4DF89" w14:textId="77777777">
            <w:pPr>
              <w:ind w:left="0"/>
              <w:jc w:val="center"/>
              <w:rPr>
                <w:rFonts w:ascii="Calibri" w:hAnsi="Calibri"/>
                <w:color w:val="000000"/>
                <w:sz w:val="20"/>
              </w:rPr>
            </w:pPr>
            <w:r w:rsidRPr="00D974C5">
              <w:rPr>
                <w:rFonts w:ascii="Calibri" w:hAnsi="Calibri"/>
                <w:color w:val="000000"/>
                <w:sz w:val="20"/>
              </w:rPr>
              <w:t>=</w:t>
            </w:r>
          </w:p>
        </w:tc>
        <w:tc>
          <w:tcPr>
            <w:tcW w:w="5650" w:type="dxa"/>
            <w:gridSpan w:val="3"/>
            <w:tcBorders>
              <w:top w:val="nil"/>
              <w:left w:val="nil"/>
              <w:bottom w:val="nil"/>
              <w:right w:val="nil"/>
            </w:tcBorders>
            <w:shd w:val="clear" w:color="auto" w:fill="auto"/>
            <w:noWrap/>
            <w:hideMark/>
          </w:tcPr>
          <w:p w:rsidR="00432A4E" w:rsidRPr="00D974C5" w:rsidP="004605FF" w14:paraId="42906B94" w14:textId="77777777">
            <w:pPr>
              <w:ind w:left="0"/>
              <w:rPr>
                <w:rFonts w:ascii="Times New Roman" w:hAnsi="Times New Roman"/>
                <w:color w:val="000000"/>
                <w:sz w:val="20"/>
              </w:rPr>
            </w:pPr>
            <w:r w:rsidRPr="00D974C5">
              <w:rPr>
                <w:rFonts w:ascii="Times New Roman" w:hAnsi="Times New Roman"/>
                <w:color w:val="000000"/>
                <w:sz w:val="20"/>
              </w:rPr>
              <w:t>proportion for group 2</w:t>
            </w:r>
          </w:p>
        </w:tc>
      </w:tr>
      <w:tr w14:paraId="7835AD56" w14:textId="77777777" w:rsidTr="7C2D91E5">
        <w:tblPrEx>
          <w:tblW w:w="13436" w:type="dxa"/>
          <w:tblInd w:w="18" w:type="dxa"/>
          <w:tblLook w:val="04A0"/>
        </w:tblPrEx>
        <w:trPr>
          <w:trHeight w:val="255"/>
        </w:trPr>
        <w:tc>
          <w:tcPr>
            <w:tcW w:w="737" w:type="dxa"/>
            <w:tcBorders>
              <w:top w:val="nil"/>
              <w:left w:val="nil"/>
              <w:bottom w:val="nil"/>
              <w:right w:val="nil"/>
            </w:tcBorders>
            <w:shd w:val="clear" w:color="auto" w:fill="auto"/>
            <w:noWrap/>
            <w:hideMark/>
          </w:tcPr>
          <w:p w:rsidR="00432A4E" w:rsidRPr="00D974C5" w:rsidP="004605FF" w14:paraId="5F732F30" w14:textId="77777777">
            <w:pPr>
              <w:ind w:left="0"/>
              <w:jc w:val="right"/>
              <w:rPr>
                <w:rFonts w:ascii="Times New Roman" w:hAnsi="Times New Roman"/>
                <w:i/>
                <w:iCs/>
                <w:color w:val="000000"/>
                <w:sz w:val="20"/>
              </w:rPr>
            </w:pPr>
          </w:p>
        </w:tc>
        <w:tc>
          <w:tcPr>
            <w:tcW w:w="688" w:type="dxa"/>
            <w:tcBorders>
              <w:top w:val="nil"/>
              <w:left w:val="nil"/>
              <w:bottom w:val="nil"/>
              <w:right w:val="nil"/>
            </w:tcBorders>
            <w:shd w:val="clear" w:color="auto" w:fill="auto"/>
            <w:noWrap/>
            <w:vAlign w:val="bottom"/>
            <w:hideMark/>
          </w:tcPr>
          <w:p w:rsidR="00432A4E" w:rsidRPr="00D974C5" w:rsidP="004605FF" w14:paraId="60E63581" w14:textId="77777777">
            <w:pPr>
              <w:ind w:left="0"/>
              <w:rPr>
                <w:rFonts w:ascii="Calibri" w:hAnsi="Calibri"/>
                <w:color w:val="000000"/>
                <w:sz w:val="20"/>
              </w:rPr>
            </w:pPr>
          </w:p>
        </w:tc>
        <w:tc>
          <w:tcPr>
            <w:tcW w:w="4774" w:type="dxa"/>
            <w:gridSpan w:val="3"/>
            <w:tcBorders>
              <w:top w:val="nil"/>
              <w:left w:val="nil"/>
              <w:bottom w:val="nil"/>
              <w:right w:val="nil"/>
            </w:tcBorders>
            <w:shd w:val="clear" w:color="auto" w:fill="auto"/>
            <w:noWrap/>
            <w:hideMark/>
          </w:tcPr>
          <w:p w:rsidR="00432A4E" w:rsidRPr="00D974C5" w:rsidP="004605FF" w14:paraId="7A9F735F" w14:textId="77777777">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rsidR="00432A4E" w:rsidRPr="00D974C5" w:rsidP="004605FF" w14:paraId="5219F7BA" w14:textId="77777777">
            <w:pPr>
              <w:ind w:left="0"/>
              <w:rPr>
                <w:rFonts w:ascii="Calibri" w:hAnsi="Calibri"/>
                <w:color w:val="000000"/>
                <w:sz w:val="20"/>
              </w:rPr>
            </w:pPr>
          </w:p>
        </w:tc>
        <w:tc>
          <w:tcPr>
            <w:tcW w:w="664" w:type="dxa"/>
            <w:tcBorders>
              <w:top w:val="nil"/>
              <w:left w:val="nil"/>
              <w:bottom w:val="nil"/>
              <w:right w:val="nil"/>
            </w:tcBorders>
            <w:shd w:val="clear" w:color="auto" w:fill="auto"/>
            <w:noWrap/>
            <w:hideMark/>
          </w:tcPr>
          <w:p w:rsidR="00432A4E" w:rsidRPr="00D974C5" w:rsidP="004605FF" w14:paraId="494169EB" w14:textId="77777777">
            <w:pPr>
              <w:ind w:left="0"/>
              <w:jc w:val="right"/>
              <w:rPr>
                <w:rFonts w:ascii="Times New Roman" w:hAnsi="Times New Roman"/>
                <w:i/>
                <w:iCs/>
                <w:color w:val="000000"/>
                <w:sz w:val="20"/>
              </w:rPr>
            </w:pPr>
            <w:r w:rsidRPr="00D974C5">
              <w:rPr>
                <w:rFonts w:ascii="Times New Roman" w:hAnsi="Times New Roman"/>
                <w:i/>
                <w:iCs/>
                <w:color w:val="000000"/>
                <w:sz w:val="20"/>
              </w:rPr>
              <w:t>deff</w:t>
            </w:r>
          </w:p>
        </w:tc>
        <w:tc>
          <w:tcPr>
            <w:tcW w:w="680" w:type="dxa"/>
            <w:tcBorders>
              <w:top w:val="nil"/>
              <w:left w:val="nil"/>
              <w:bottom w:val="nil"/>
              <w:right w:val="nil"/>
            </w:tcBorders>
            <w:shd w:val="clear" w:color="auto" w:fill="auto"/>
            <w:noWrap/>
            <w:vAlign w:val="bottom"/>
            <w:hideMark/>
          </w:tcPr>
          <w:p w:rsidR="00432A4E" w:rsidRPr="00D974C5" w:rsidP="004605FF" w14:paraId="6D8943EB" w14:textId="77777777">
            <w:pPr>
              <w:ind w:left="0"/>
              <w:jc w:val="center"/>
              <w:rPr>
                <w:rFonts w:ascii="Calibri" w:hAnsi="Calibri"/>
                <w:color w:val="000000"/>
                <w:sz w:val="20"/>
              </w:rPr>
            </w:pPr>
            <w:r w:rsidRPr="00D974C5">
              <w:rPr>
                <w:rFonts w:ascii="Calibri" w:hAnsi="Calibri"/>
                <w:color w:val="000000"/>
                <w:sz w:val="20"/>
              </w:rPr>
              <w:t>=</w:t>
            </w:r>
          </w:p>
        </w:tc>
        <w:tc>
          <w:tcPr>
            <w:tcW w:w="5650" w:type="dxa"/>
            <w:gridSpan w:val="3"/>
            <w:tcBorders>
              <w:top w:val="nil"/>
              <w:left w:val="nil"/>
              <w:bottom w:val="nil"/>
              <w:right w:val="nil"/>
            </w:tcBorders>
            <w:shd w:val="clear" w:color="auto" w:fill="auto"/>
            <w:noWrap/>
            <w:hideMark/>
          </w:tcPr>
          <w:p w:rsidR="00432A4E" w:rsidRPr="00D974C5" w:rsidP="004605FF" w14:paraId="45FF8F9F" w14:textId="77777777">
            <w:pPr>
              <w:ind w:left="0"/>
              <w:rPr>
                <w:rFonts w:ascii="Times New Roman" w:hAnsi="Times New Roman"/>
                <w:color w:val="000000"/>
                <w:sz w:val="20"/>
              </w:rPr>
            </w:pPr>
            <w:r w:rsidRPr="00D974C5">
              <w:rPr>
                <w:rFonts w:ascii="Times New Roman" w:hAnsi="Times New Roman"/>
                <w:color w:val="000000"/>
                <w:sz w:val="20"/>
              </w:rPr>
              <w:t>design effect due to unequal weighting</w:t>
            </w:r>
          </w:p>
        </w:tc>
      </w:tr>
      <w:tr w14:paraId="70814EE7" w14:textId="77777777" w:rsidTr="7C2D91E5">
        <w:tblPrEx>
          <w:tblW w:w="13436" w:type="dxa"/>
          <w:tblInd w:w="18" w:type="dxa"/>
          <w:tblLook w:val="04A0"/>
        </w:tblPrEx>
        <w:trPr>
          <w:trHeight w:val="285"/>
        </w:trPr>
        <w:tc>
          <w:tcPr>
            <w:tcW w:w="737" w:type="dxa"/>
            <w:tcBorders>
              <w:top w:val="nil"/>
              <w:left w:val="nil"/>
              <w:bottom w:val="nil"/>
              <w:right w:val="nil"/>
            </w:tcBorders>
            <w:shd w:val="clear" w:color="auto" w:fill="auto"/>
            <w:noWrap/>
            <w:hideMark/>
          </w:tcPr>
          <w:p w:rsidR="00432A4E" w:rsidRPr="00D974C5" w:rsidP="004605FF" w14:paraId="3E47AFA2" w14:textId="77777777">
            <w:pPr>
              <w:ind w:left="0"/>
              <w:jc w:val="right"/>
              <w:rPr>
                <w:rFonts w:ascii="Times New Roman" w:hAnsi="Times New Roman"/>
                <w:i/>
                <w:iCs/>
                <w:color w:val="000000"/>
                <w:sz w:val="20"/>
              </w:rPr>
            </w:pPr>
          </w:p>
        </w:tc>
        <w:tc>
          <w:tcPr>
            <w:tcW w:w="688" w:type="dxa"/>
            <w:tcBorders>
              <w:top w:val="nil"/>
              <w:left w:val="nil"/>
              <w:bottom w:val="nil"/>
              <w:right w:val="nil"/>
            </w:tcBorders>
            <w:shd w:val="clear" w:color="auto" w:fill="auto"/>
            <w:noWrap/>
            <w:vAlign w:val="bottom"/>
            <w:hideMark/>
          </w:tcPr>
          <w:p w:rsidR="00432A4E" w:rsidRPr="00D974C5" w:rsidP="004605FF" w14:paraId="5F29A933" w14:textId="77777777">
            <w:pPr>
              <w:ind w:left="0"/>
              <w:rPr>
                <w:rFonts w:ascii="Calibri" w:hAnsi="Calibri"/>
                <w:color w:val="000000"/>
                <w:sz w:val="20"/>
              </w:rPr>
            </w:pPr>
          </w:p>
        </w:tc>
        <w:tc>
          <w:tcPr>
            <w:tcW w:w="4774" w:type="dxa"/>
            <w:gridSpan w:val="3"/>
            <w:tcBorders>
              <w:top w:val="nil"/>
              <w:left w:val="nil"/>
              <w:bottom w:val="nil"/>
              <w:right w:val="nil"/>
            </w:tcBorders>
            <w:shd w:val="clear" w:color="auto" w:fill="auto"/>
            <w:noWrap/>
            <w:hideMark/>
          </w:tcPr>
          <w:p w:rsidR="00432A4E" w:rsidRPr="00D974C5" w:rsidP="004605FF" w14:paraId="5C4CF114" w14:textId="77777777">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rsidR="00432A4E" w:rsidRPr="00D974C5" w:rsidP="004605FF" w14:paraId="0EC96728" w14:textId="77777777">
            <w:pPr>
              <w:ind w:left="0"/>
              <w:rPr>
                <w:rFonts w:ascii="Calibri" w:hAnsi="Calibri"/>
                <w:color w:val="000000"/>
                <w:sz w:val="20"/>
              </w:rPr>
            </w:pPr>
          </w:p>
        </w:tc>
        <w:tc>
          <w:tcPr>
            <w:tcW w:w="664" w:type="dxa"/>
            <w:tcBorders>
              <w:top w:val="nil"/>
              <w:left w:val="nil"/>
              <w:bottom w:val="nil"/>
              <w:right w:val="nil"/>
            </w:tcBorders>
            <w:shd w:val="clear" w:color="auto" w:fill="auto"/>
            <w:noWrap/>
            <w:hideMark/>
          </w:tcPr>
          <w:p w:rsidR="00432A4E" w:rsidRPr="00D974C5" w:rsidP="004605FF" w14:paraId="5F8729AB" w14:textId="77777777">
            <w:pPr>
              <w:ind w:left="0"/>
              <w:jc w:val="right"/>
              <w:rPr>
                <w:rFonts w:ascii="Times New Roman" w:hAnsi="Times New Roman"/>
                <w:color w:val="000000"/>
                <w:sz w:val="20"/>
              </w:rPr>
            </w:pPr>
            <w:r w:rsidRPr="00D974C5">
              <w:rPr>
                <w:rFonts w:ascii="Times New Roman" w:hAnsi="Times New Roman"/>
                <w:color w:val="000000"/>
                <w:sz w:val="20"/>
              </w:rPr>
              <w:t>n</w:t>
            </w:r>
            <w:r w:rsidRPr="00D974C5">
              <w:rPr>
                <w:rFonts w:ascii="Times New Roman" w:hAnsi="Times New Roman"/>
                <w:color w:val="000000"/>
                <w:sz w:val="20"/>
                <w:vertAlign w:val="subscript"/>
              </w:rPr>
              <w:t>1</w:t>
            </w:r>
          </w:p>
        </w:tc>
        <w:tc>
          <w:tcPr>
            <w:tcW w:w="680" w:type="dxa"/>
            <w:tcBorders>
              <w:top w:val="nil"/>
              <w:left w:val="nil"/>
              <w:bottom w:val="nil"/>
              <w:right w:val="nil"/>
            </w:tcBorders>
            <w:shd w:val="clear" w:color="auto" w:fill="auto"/>
            <w:noWrap/>
            <w:vAlign w:val="bottom"/>
            <w:hideMark/>
          </w:tcPr>
          <w:p w:rsidR="00432A4E" w:rsidRPr="00D974C5" w:rsidP="004605FF" w14:paraId="5F56718A" w14:textId="77777777">
            <w:pPr>
              <w:ind w:left="0"/>
              <w:jc w:val="center"/>
              <w:rPr>
                <w:rFonts w:ascii="Calibri" w:hAnsi="Calibri"/>
                <w:color w:val="000000"/>
                <w:sz w:val="20"/>
              </w:rPr>
            </w:pPr>
            <w:r w:rsidRPr="00D974C5">
              <w:rPr>
                <w:rFonts w:ascii="Calibri" w:hAnsi="Calibri"/>
                <w:color w:val="000000"/>
                <w:sz w:val="20"/>
              </w:rPr>
              <w:t>=</w:t>
            </w:r>
          </w:p>
        </w:tc>
        <w:tc>
          <w:tcPr>
            <w:tcW w:w="5650" w:type="dxa"/>
            <w:gridSpan w:val="3"/>
            <w:tcBorders>
              <w:top w:val="nil"/>
              <w:left w:val="nil"/>
              <w:bottom w:val="nil"/>
              <w:right w:val="nil"/>
            </w:tcBorders>
            <w:shd w:val="clear" w:color="auto" w:fill="auto"/>
            <w:noWrap/>
            <w:hideMark/>
          </w:tcPr>
          <w:p w:rsidR="00432A4E" w:rsidRPr="00D974C5" w:rsidP="004605FF" w14:paraId="124EB4F8" w14:textId="77777777">
            <w:pPr>
              <w:ind w:left="0"/>
              <w:rPr>
                <w:rFonts w:ascii="Times New Roman" w:hAnsi="Times New Roman"/>
                <w:color w:val="000000"/>
                <w:sz w:val="20"/>
              </w:rPr>
            </w:pPr>
            <w:r w:rsidRPr="00D974C5">
              <w:rPr>
                <w:rFonts w:ascii="Times New Roman" w:hAnsi="Times New Roman"/>
                <w:color w:val="000000"/>
                <w:sz w:val="20"/>
              </w:rPr>
              <w:t>sample size for group 1</w:t>
            </w:r>
          </w:p>
        </w:tc>
      </w:tr>
      <w:tr w14:paraId="2904D921" w14:textId="77777777" w:rsidTr="7C2D91E5">
        <w:tblPrEx>
          <w:tblW w:w="13436" w:type="dxa"/>
          <w:tblInd w:w="18" w:type="dxa"/>
          <w:tblLook w:val="04A0"/>
        </w:tblPrEx>
        <w:trPr>
          <w:trHeight w:val="285"/>
        </w:trPr>
        <w:tc>
          <w:tcPr>
            <w:tcW w:w="737" w:type="dxa"/>
            <w:tcBorders>
              <w:top w:val="nil"/>
              <w:left w:val="nil"/>
              <w:bottom w:val="nil"/>
              <w:right w:val="nil"/>
            </w:tcBorders>
            <w:shd w:val="clear" w:color="auto" w:fill="auto"/>
            <w:noWrap/>
            <w:hideMark/>
          </w:tcPr>
          <w:p w:rsidR="00432A4E" w:rsidRPr="00D974C5" w:rsidP="004605FF" w14:paraId="2BBCF8B1" w14:textId="77777777">
            <w:pPr>
              <w:ind w:left="0"/>
              <w:jc w:val="right"/>
              <w:rPr>
                <w:rFonts w:ascii="Times New Roman" w:hAnsi="Times New Roman"/>
                <w:i/>
                <w:iCs/>
                <w:color w:val="000000"/>
                <w:sz w:val="20"/>
              </w:rPr>
            </w:pPr>
          </w:p>
        </w:tc>
        <w:tc>
          <w:tcPr>
            <w:tcW w:w="688" w:type="dxa"/>
            <w:tcBorders>
              <w:top w:val="nil"/>
              <w:left w:val="nil"/>
              <w:bottom w:val="nil"/>
              <w:right w:val="nil"/>
            </w:tcBorders>
            <w:shd w:val="clear" w:color="auto" w:fill="auto"/>
            <w:noWrap/>
            <w:vAlign w:val="bottom"/>
            <w:hideMark/>
          </w:tcPr>
          <w:p w:rsidR="00432A4E" w:rsidRPr="00D974C5" w:rsidP="004605FF" w14:paraId="0B9D730C" w14:textId="77777777">
            <w:pPr>
              <w:ind w:left="0"/>
              <w:rPr>
                <w:rFonts w:ascii="Calibri" w:hAnsi="Calibri"/>
                <w:color w:val="000000"/>
                <w:sz w:val="20"/>
              </w:rPr>
            </w:pPr>
          </w:p>
        </w:tc>
        <w:tc>
          <w:tcPr>
            <w:tcW w:w="4774" w:type="dxa"/>
            <w:gridSpan w:val="3"/>
            <w:tcBorders>
              <w:top w:val="nil"/>
              <w:left w:val="nil"/>
              <w:bottom w:val="nil"/>
              <w:right w:val="nil"/>
            </w:tcBorders>
            <w:shd w:val="clear" w:color="auto" w:fill="auto"/>
            <w:noWrap/>
            <w:hideMark/>
          </w:tcPr>
          <w:p w:rsidR="00432A4E" w:rsidRPr="00D974C5" w:rsidP="004605FF" w14:paraId="3253578C" w14:textId="77777777">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rsidR="00432A4E" w:rsidRPr="00D974C5" w:rsidP="004605FF" w14:paraId="42525493" w14:textId="77777777">
            <w:pPr>
              <w:ind w:left="0"/>
              <w:rPr>
                <w:rFonts w:ascii="Calibri" w:hAnsi="Calibri"/>
                <w:color w:val="000000"/>
                <w:sz w:val="20"/>
              </w:rPr>
            </w:pPr>
          </w:p>
        </w:tc>
        <w:tc>
          <w:tcPr>
            <w:tcW w:w="664" w:type="dxa"/>
            <w:tcBorders>
              <w:top w:val="nil"/>
              <w:left w:val="nil"/>
              <w:bottom w:val="nil"/>
              <w:right w:val="nil"/>
            </w:tcBorders>
            <w:shd w:val="clear" w:color="auto" w:fill="auto"/>
            <w:noWrap/>
            <w:hideMark/>
          </w:tcPr>
          <w:p w:rsidR="00432A4E" w:rsidRPr="00D974C5" w:rsidP="004605FF" w14:paraId="6B836683" w14:textId="77777777">
            <w:pPr>
              <w:ind w:left="0"/>
              <w:jc w:val="right"/>
              <w:rPr>
                <w:rFonts w:ascii="Times New Roman" w:hAnsi="Times New Roman"/>
                <w:color w:val="000000"/>
                <w:sz w:val="20"/>
              </w:rPr>
            </w:pPr>
            <w:r w:rsidRPr="00D974C5">
              <w:rPr>
                <w:rFonts w:ascii="Times New Roman" w:hAnsi="Times New Roman"/>
                <w:color w:val="000000"/>
                <w:sz w:val="20"/>
              </w:rPr>
              <w:t>n</w:t>
            </w:r>
            <w:r w:rsidRPr="00D974C5">
              <w:rPr>
                <w:rFonts w:ascii="Times New Roman" w:hAnsi="Times New Roman"/>
                <w:color w:val="000000"/>
                <w:sz w:val="20"/>
                <w:vertAlign w:val="subscript"/>
              </w:rPr>
              <w:t>2</w:t>
            </w:r>
          </w:p>
        </w:tc>
        <w:tc>
          <w:tcPr>
            <w:tcW w:w="680" w:type="dxa"/>
            <w:tcBorders>
              <w:top w:val="nil"/>
              <w:left w:val="nil"/>
              <w:bottom w:val="nil"/>
              <w:right w:val="nil"/>
            </w:tcBorders>
            <w:shd w:val="clear" w:color="auto" w:fill="auto"/>
            <w:noWrap/>
            <w:vAlign w:val="bottom"/>
            <w:hideMark/>
          </w:tcPr>
          <w:p w:rsidR="00432A4E" w:rsidRPr="00D974C5" w:rsidP="004605FF" w14:paraId="2B00AB00" w14:textId="77777777">
            <w:pPr>
              <w:ind w:left="0"/>
              <w:jc w:val="center"/>
              <w:rPr>
                <w:rFonts w:ascii="Calibri" w:hAnsi="Calibri"/>
                <w:color w:val="000000"/>
                <w:sz w:val="20"/>
              </w:rPr>
            </w:pPr>
            <w:r w:rsidRPr="00D974C5">
              <w:rPr>
                <w:rFonts w:ascii="Calibri" w:hAnsi="Calibri"/>
                <w:color w:val="000000"/>
                <w:sz w:val="20"/>
              </w:rPr>
              <w:t>=</w:t>
            </w:r>
          </w:p>
        </w:tc>
        <w:tc>
          <w:tcPr>
            <w:tcW w:w="5650" w:type="dxa"/>
            <w:gridSpan w:val="3"/>
            <w:tcBorders>
              <w:top w:val="nil"/>
              <w:left w:val="nil"/>
              <w:bottom w:val="nil"/>
              <w:right w:val="nil"/>
            </w:tcBorders>
            <w:shd w:val="clear" w:color="auto" w:fill="auto"/>
            <w:noWrap/>
            <w:hideMark/>
          </w:tcPr>
          <w:p w:rsidR="00432A4E" w:rsidRPr="00D974C5" w:rsidP="004605FF" w14:paraId="53ACD8C5" w14:textId="77777777">
            <w:pPr>
              <w:ind w:left="0"/>
              <w:rPr>
                <w:rFonts w:ascii="Times New Roman" w:hAnsi="Times New Roman"/>
                <w:color w:val="000000"/>
                <w:sz w:val="20"/>
              </w:rPr>
            </w:pPr>
            <w:r w:rsidRPr="00D974C5">
              <w:rPr>
                <w:rFonts w:ascii="Times New Roman" w:hAnsi="Times New Roman"/>
                <w:color w:val="000000"/>
                <w:sz w:val="20"/>
              </w:rPr>
              <w:t>sample size for group 2</w:t>
            </w:r>
          </w:p>
        </w:tc>
      </w:tr>
      <w:tr w14:paraId="2221E54C" w14:textId="77777777" w:rsidTr="7C2D91E5">
        <w:tblPrEx>
          <w:tblW w:w="13436" w:type="dxa"/>
          <w:tblInd w:w="18" w:type="dxa"/>
          <w:tblLook w:val="04A0"/>
        </w:tblPrEx>
        <w:trPr>
          <w:trHeight w:val="117"/>
        </w:trPr>
        <w:tc>
          <w:tcPr>
            <w:tcW w:w="13138" w:type="dxa"/>
            <w:gridSpan w:val="10"/>
            <w:tcBorders>
              <w:top w:val="nil"/>
              <w:left w:val="nil"/>
              <w:bottom w:val="nil"/>
              <w:right w:val="nil"/>
            </w:tcBorders>
            <w:shd w:val="clear" w:color="auto" w:fill="auto"/>
            <w:noWrap/>
            <w:vAlign w:val="bottom"/>
            <w:hideMark/>
          </w:tcPr>
          <w:p w:rsidR="00432A4E" w:rsidRPr="005024CD" w:rsidP="004605FF" w14:paraId="3A0A9F7B" w14:textId="77777777">
            <w:pPr>
              <w:ind w:left="0"/>
              <w:rPr>
                <w:rFonts w:ascii="Calibri" w:hAnsi="Calibri"/>
                <w:color w:val="000000"/>
                <w:sz w:val="10"/>
                <w:szCs w:val="10"/>
              </w:rPr>
            </w:pPr>
          </w:p>
        </w:tc>
        <w:tc>
          <w:tcPr>
            <w:tcW w:w="298" w:type="dxa"/>
            <w:tcBorders>
              <w:top w:val="nil"/>
              <w:left w:val="nil"/>
              <w:bottom w:val="nil"/>
              <w:right w:val="nil"/>
            </w:tcBorders>
            <w:shd w:val="clear" w:color="auto" w:fill="auto"/>
            <w:noWrap/>
            <w:vAlign w:val="bottom"/>
            <w:hideMark/>
          </w:tcPr>
          <w:p w:rsidR="00432A4E" w:rsidRPr="00D974C5" w:rsidP="004605FF" w14:paraId="4494F904" w14:textId="77777777">
            <w:pPr>
              <w:ind w:left="0"/>
              <w:rPr>
                <w:rFonts w:ascii="Calibri" w:hAnsi="Calibri"/>
                <w:color w:val="000000"/>
                <w:sz w:val="20"/>
              </w:rPr>
            </w:pPr>
          </w:p>
        </w:tc>
      </w:tr>
    </w:tbl>
    <w:p w:rsidR="00AB24FF" w:rsidP="47D3AABD" w14:paraId="4347A7A1" w14:textId="270B06EA">
      <w:pPr>
        <w:ind w:left="0"/>
        <w:rPr>
          <w:rFonts w:ascii="Times New Roman" w:hAnsi="Times New Roman"/>
          <w:b/>
          <w:bCs/>
          <w:sz w:val="20"/>
          <w:u w:val="single"/>
        </w:rPr>
      </w:pPr>
      <w:r w:rsidRPr="47D3AABD">
        <w:rPr>
          <w:rFonts w:ascii="Times New Roman" w:hAnsi="Times New Roman"/>
          <w:b/>
          <w:bCs/>
          <w:sz w:val="20"/>
          <w:u w:val="single"/>
        </w:rPr>
        <w:t xml:space="preserve">Text Message </w:t>
      </w:r>
      <w:r w:rsidRPr="47D3AABD">
        <w:rPr>
          <w:rFonts w:ascii="Times New Roman" w:hAnsi="Times New Roman"/>
          <w:b/>
          <w:bCs/>
          <w:sz w:val="20"/>
          <w:u w:val="single"/>
        </w:rPr>
        <w:t>Experiment (</w:t>
      </w:r>
      <w:r w:rsidR="002A1C3C">
        <w:rPr>
          <w:rFonts w:ascii="Times New Roman" w:hAnsi="Times New Roman"/>
          <w:b/>
          <w:bCs/>
          <w:sz w:val="20"/>
          <w:u w:val="single"/>
        </w:rPr>
        <w:t>returning</w:t>
      </w:r>
      <w:r w:rsidRPr="47D3AABD" w:rsidR="1C1B6006">
        <w:rPr>
          <w:rFonts w:ascii="Times New Roman" w:hAnsi="Times New Roman"/>
          <w:b/>
          <w:bCs/>
          <w:sz w:val="20"/>
          <w:u w:val="single"/>
        </w:rPr>
        <w:t xml:space="preserve"> </w:t>
      </w:r>
      <w:r w:rsidRPr="47D3AABD">
        <w:rPr>
          <w:rFonts w:ascii="Times New Roman" w:hAnsi="Times New Roman"/>
          <w:b/>
          <w:bCs/>
          <w:sz w:val="20"/>
          <w:u w:val="single"/>
        </w:rPr>
        <w:t>sample)</w:t>
      </w:r>
    </w:p>
    <w:p w:rsidR="00AB24FF" w:rsidP="7B136CB4" w14:paraId="25054ACA" w14:textId="06ED230E">
      <w:pPr>
        <w:ind w:left="0"/>
        <w:rPr>
          <w:rFonts w:ascii="Times New Roman" w:hAnsi="Times New Roman"/>
          <w:sz w:val="20"/>
        </w:rPr>
      </w:pPr>
      <w:r w:rsidRPr="7B136CB4">
        <w:rPr>
          <w:rFonts w:ascii="Times New Roman" w:hAnsi="Times New Roman"/>
          <w:sz w:val="20"/>
        </w:rPr>
        <w:t>10</w:t>
      </w:r>
      <w:r w:rsidRPr="7B136CB4" w:rsidR="4CEA29BD">
        <w:rPr>
          <w:rFonts w:ascii="Times New Roman" w:hAnsi="Times New Roman"/>
          <w:sz w:val="20"/>
        </w:rPr>
        <w:t>,000</w:t>
      </w:r>
      <w:r w:rsidRPr="7B136CB4">
        <w:rPr>
          <w:rFonts w:ascii="Times New Roman" w:hAnsi="Times New Roman"/>
          <w:sz w:val="20"/>
        </w:rPr>
        <w:t xml:space="preserve"> cases in </w:t>
      </w:r>
      <w:r w:rsidRPr="7B136CB4" w:rsidR="6F9E8E0F">
        <w:rPr>
          <w:rFonts w:ascii="Times New Roman" w:hAnsi="Times New Roman"/>
          <w:sz w:val="20"/>
        </w:rPr>
        <w:t xml:space="preserve">each </w:t>
      </w:r>
      <w:r w:rsidRPr="7B136CB4">
        <w:rPr>
          <w:rFonts w:ascii="Times New Roman" w:hAnsi="Times New Roman"/>
          <w:sz w:val="20"/>
        </w:rPr>
        <w:t>Experimental Group</w:t>
      </w:r>
      <w:r w:rsidRPr="7B136CB4" w:rsidR="00A96A28">
        <w:rPr>
          <w:rFonts w:ascii="Times New Roman" w:hAnsi="Times New Roman"/>
          <w:sz w:val="20"/>
        </w:rPr>
        <w:t xml:space="preserve"> </w:t>
      </w:r>
    </w:p>
    <w:tbl>
      <w:tblPr>
        <w:tblW w:w="0" w:type="auto"/>
        <w:tblLook w:val="04A0"/>
      </w:tblPr>
      <w:tblGrid>
        <w:gridCol w:w="810"/>
        <w:gridCol w:w="630"/>
        <w:gridCol w:w="900"/>
        <w:gridCol w:w="720"/>
        <w:gridCol w:w="900"/>
      </w:tblGrid>
      <w:tr w14:paraId="7D030748" w14:textId="77777777" w:rsidTr="47D3AABD">
        <w:tblPrEx>
          <w:tblW w:w="0" w:type="auto"/>
          <w:tblLook w:val="04A0"/>
        </w:tblPrEx>
        <w:trPr>
          <w:trHeight w:val="285"/>
        </w:trPr>
        <w:tc>
          <w:tcPr>
            <w:tcW w:w="810" w:type="dxa"/>
            <w:tcBorders>
              <w:top w:val="nil"/>
              <w:left w:val="nil"/>
              <w:bottom w:val="nil"/>
              <w:right w:val="nil"/>
            </w:tcBorders>
            <w:shd w:val="clear" w:color="auto" w:fill="auto"/>
            <w:vAlign w:val="center"/>
          </w:tcPr>
          <w:p w:rsidR="162D54E2" w:rsidP="036EEA53" w14:paraId="6B7255D3" w14:textId="477A1102">
            <w:pPr>
              <w:ind w:left="0"/>
              <w:jc w:val="center"/>
              <w:rPr>
                <w:rFonts w:ascii="Times New Roman" w:hAnsi="Times New Roman"/>
                <w:sz w:val="20"/>
              </w:rPr>
            </w:pPr>
            <w:r w:rsidRPr="036EEA53">
              <w:rPr>
                <w:rFonts w:ascii="Symbol" w:hAnsi="Symbol"/>
                <w:color w:val="000000" w:themeColor="text1"/>
                <w:sz w:val="20"/>
              </w:rPr>
              <w:sym w:font="Symbol" w:char="F061"/>
            </w:r>
            <w:r w:rsidRPr="036EEA53">
              <w:rPr>
                <w:rFonts w:ascii="Times New Roman" w:hAnsi="Times New Roman"/>
                <w:color w:val="000000" w:themeColor="text1"/>
                <w:sz w:val="20"/>
              </w:rPr>
              <w:t>*</w:t>
            </w:r>
          </w:p>
        </w:tc>
        <w:tc>
          <w:tcPr>
            <w:tcW w:w="630" w:type="dxa"/>
            <w:tcBorders>
              <w:top w:val="nil"/>
              <w:left w:val="nil"/>
              <w:bottom w:val="nil"/>
              <w:right w:val="nil"/>
            </w:tcBorders>
            <w:shd w:val="clear" w:color="auto" w:fill="auto"/>
            <w:vAlign w:val="center"/>
          </w:tcPr>
          <w:p w:rsidR="162D54E2" w:rsidP="036EEA53" w14:paraId="6C247E64" w14:textId="77777777">
            <w:pPr>
              <w:ind w:left="0"/>
              <w:jc w:val="center"/>
              <w:rPr>
                <w:rFonts w:ascii="Times New Roman" w:hAnsi="Times New Roman"/>
                <w:sz w:val="20"/>
              </w:rPr>
            </w:pPr>
            <w:r w:rsidRPr="036EEA53">
              <w:rPr>
                <w:rFonts w:ascii="Times New Roman" w:hAnsi="Times New Roman"/>
                <w:sz w:val="20"/>
              </w:rPr>
              <w:t>=</w:t>
            </w:r>
          </w:p>
        </w:tc>
        <w:tc>
          <w:tcPr>
            <w:tcW w:w="900" w:type="dxa"/>
            <w:tcBorders>
              <w:top w:val="nil"/>
              <w:left w:val="nil"/>
              <w:bottom w:val="nil"/>
              <w:right w:val="nil"/>
            </w:tcBorders>
            <w:shd w:val="clear" w:color="auto" w:fill="auto"/>
            <w:vAlign w:val="center"/>
          </w:tcPr>
          <w:p w:rsidR="162D54E2" w:rsidP="036EEA53" w14:paraId="18657DBC" w14:textId="77777777">
            <w:pPr>
              <w:ind w:left="0"/>
              <w:jc w:val="center"/>
              <w:rPr>
                <w:rFonts w:ascii="Times New Roman" w:hAnsi="Times New Roman"/>
                <w:sz w:val="20"/>
              </w:rPr>
            </w:pPr>
            <w:r w:rsidRPr="036EEA53">
              <w:rPr>
                <w:rFonts w:ascii="Times New Roman" w:hAnsi="Times New Roman"/>
                <w:sz w:val="20"/>
              </w:rPr>
              <w:t>0.100</w:t>
            </w:r>
          </w:p>
        </w:tc>
        <w:tc>
          <w:tcPr>
            <w:tcW w:w="720" w:type="dxa"/>
            <w:tcBorders>
              <w:top w:val="nil"/>
              <w:left w:val="nil"/>
              <w:bottom w:val="nil"/>
              <w:right w:val="nil"/>
            </w:tcBorders>
            <w:shd w:val="clear" w:color="auto" w:fill="auto"/>
            <w:vAlign w:val="center"/>
          </w:tcPr>
          <w:p w:rsidR="036EEA53" w:rsidP="036EEA53" w14:paraId="2D4CE496"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vAlign w:val="center"/>
          </w:tcPr>
          <w:p w:rsidR="036EEA53" w:rsidP="036EEA53" w14:paraId="0D059B8E" w14:textId="77777777">
            <w:pPr>
              <w:ind w:left="0"/>
              <w:jc w:val="center"/>
              <w:rPr>
                <w:rFonts w:ascii="Times New Roman" w:hAnsi="Times New Roman"/>
                <w:b/>
                <w:bCs/>
                <w:sz w:val="20"/>
              </w:rPr>
            </w:pPr>
          </w:p>
        </w:tc>
      </w:tr>
      <w:tr w14:paraId="081C8833" w14:textId="77777777" w:rsidTr="47D3AABD">
        <w:tblPrEx>
          <w:tblW w:w="0" w:type="auto"/>
          <w:tblLook w:val="04A0"/>
        </w:tblPrEx>
        <w:trPr>
          <w:trHeight w:val="285"/>
        </w:trPr>
        <w:tc>
          <w:tcPr>
            <w:tcW w:w="810" w:type="dxa"/>
            <w:tcBorders>
              <w:top w:val="nil"/>
              <w:left w:val="nil"/>
              <w:bottom w:val="nil"/>
              <w:right w:val="nil"/>
            </w:tcBorders>
            <w:shd w:val="clear" w:color="auto" w:fill="auto"/>
            <w:vAlign w:val="center"/>
          </w:tcPr>
          <w:p w:rsidR="162D54E2" w:rsidP="036EEA53" w14:paraId="637F3563" w14:textId="4D6DA4CE">
            <w:pPr>
              <w:ind w:left="0"/>
              <w:jc w:val="center"/>
              <w:rPr>
                <w:rFonts w:ascii="Times New Roman" w:hAnsi="Times New Roman"/>
                <w:sz w:val="20"/>
              </w:rPr>
            </w:pPr>
            <w:r w:rsidRPr="036EEA53">
              <w:rPr>
                <w:rFonts w:ascii="Times New Roman" w:hAnsi="Times New Roman"/>
                <w:i/>
                <w:iCs/>
                <w:color w:val="000000" w:themeColor="text1"/>
                <w:sz w:val="20"/>
              </w:rPr>
              <w:t>Z</w:t>
            </w:r>
            <w:r w:rsidRPr="036EEA53">
              <w:rPr>
                <w:rFonts w:ascii="Symbol" w:hAnsi="Symbol"/>
                <w:color w:val="000000" w:themeColor="text1"/>
                <w:sz w:val="20"/>
                <w:vertAlign w:val="subscript"/>
              </w:rPr>
              <w:sym w:font="Symbol" w:char="F061"/>
            </w:r>
            <w:r w:rsidRPr="036EEA53">
              <w:rPr>
                <w:rFonts w:ascii="Times New Roman" w:hAnsi="Times New Roman"/>
                <w:color w:val="000000" w:themeColor="text1"/>
                <w:sz w:val="20"/>
                <w:vertAlign w:val="subscript"/>
              </w:rPr>
              <w:t>*/2</w:t>
            </w:r>
          </w:p>
        </w:tc>
        <w:tc>
          <w:tcPr>
            <w:tcW w:w="630" w:type="dxa"/>
            <w:tcBorders>
              <w:top w:val="nil"/>
              <w:left w:val="nil"/>
              <w:bottom w:val="nil"/>
              <w:right w:val="nil"/>
            </w:tcBorders>
            <w:shd w:val="clear" w:color="auto" w:fill="auto"/>
            <w:vAlign w:val="center"/>
          </w:tcPr>
          <w:p w:rsidR="162D54E2" w:rsidP="036EEA53" w14:paraId="384E1B3B" w14:textId="77777777">
            <w:pPr>
              <w:ind w:left="0"/>
              <w:jc w:val="center"/>
              <w:rPr>
                <w:rFonts w:ascii="Times New Roman" w:hAnsi="Times New Roman"/>
                <w:sz w:val="20"/>
              </w:rPr>
            </w:pPr>
            <w:r w:rsidRPr="036EEA53">
              <w:rPr>
                <w:rFonts w:ascii="Times New Roman" w:hAnsi="Times New Roman"/>
                <w:sz w:val="20"/>
              </w:rPr>
              <w:t>=</w:t>
            </w:r>
          </w:p>
        </w:tc>
        <w:tc>
          <w:tcPr>
            <w:tcW w:w="900" w:type="dxa"/>
            <w:tcBorders>
              <w:top w:val="nil"/>
              <w:left w:val="nil"/>
              <w:bottom w:val="nil"/>
              <w:right w:val="nil"/>
            </w:tcBorders>
            <w:shd w:val="clear" w:color="auto" w:fill="auto"/>
            <w:vAlign w:val="center"/>
          </w:tcPr>
          <w:p w:rsidR="162D54E2" w:rsidP="036EEA53" w14:paraId="3C2ECF4B" w14:textId="1B4368D2">
            <w:pPr>
              <w:ind w:left="0"/>
              <w:jc w:val="center"/>
              <w:rPr>
                <w:rFonts w:ascii="Times New Roman" w:hAnsi="Times New Roman"/>
                <w:sz w:val="20"/>
              </w:rPr>
            </w:pPr>
            <w:r w:rsidRPr="036EEA53">
              <w:rPr>
                <w:rFonts w:ascii="Times New Roman" w:hAnsi="Times New Roman"/>
                <w:sz w:val="20"/>
              </w:rPr>
              <w:t>1.645</w:t>
            </w:r>
          </w:p>
        </w:tc>
        <w:tc>
          <w:tcPr>
            <w:tcW w:w="720" w:type="dxa"/>
            <w:tcBorders>
              <w:top w:val="nil"/>
              <w:left w:val="nil"/>
              <w:bottom w:val="nil"/>
              <w:right w:val="nil"/>
            </w:tcBorders>
            <w:shd w:val="clear" w:color="auto" w:fill="auto"/>
            <w:vAlign w:val="center"/>
          </w:tcPr>
          <w:p w:rsidR="036EEA53" w:rsidP="036EEA53" w14:paraId="21A2CB69"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vAlign w:val="center"/>
          </w:tcPr>
          <w:p w:rsidR="036EEA53" w:rsidP="036EEA53" w14:paraId="37F041D6" w14:textId="77777777">
            <w:pPr>
              <w:ind w:left="0"/>
              <w:jc w:val="center"/>
              <w:rPr>
                <w:rFonts w:ascii="Times New Roman" w:hAnsi="Times New Roman"/>
                <w:b/>
                <w:bCs/>
                <w:sz w:val="20"/>
              </w:rPr>
            </w:pPr>
          </w:p>
        </w:tc>
      </w:tr>
      <w:tr w14:paraId="34E25BDD" w14:textId="77777777" w:rsidTr="47D3AABD">
        <w:tblPrEx>
          <w:tblW w:w="0" w:type="auto"/>
          <w:tblLook w:val="04A0"/>
        </w:tblPrEx>
        <w:trPr>
          <w:trHeight w:val="285"/>
        </w:trPr>
        <w:tc>
          <w:tcPr>
            <w:tcW w:w="810" w:type="dxa"/>
            <w:tcBorders>
              <w:top w:val="nil"/>
              <w:left w:val="nil"/>
              <w:bottom w:val="nil"/>
              <w:right w:val="nil"/>
            </w:tcBorders>
            <w:shd w:val="clear" w:color="auto" w:fill="auto"/>
            <w:vAlign w:val="center"/>
          </w:tcPr>
          <w:p w:rsidR="162D54E2" w:rsidP="036EEA53" w14:paraId="4283A70F" w14:textId="1353DA10">
            <w:pPr>
              <w:ind w:left="0"/>
              <w:jc w:val="center"/>
              <w:rPr>
                <w:rFonts w:ascii="Times New Roman" w:hAnsi="Times New Roman"/>
                <w:sz w:val="20"/>
              </w:rPr>
            </w:pPr>
            <w:r w:rsidRPr="036EEA53">
              <w:rPr>
                <w:rFonts w:ascii="Times New Roman" w:hAnsi="Times New Roman"/>
                <w:i/>
                <w:iCs/>
                <w:color w:val="000000" w:themeColor="text1"/>
                <w:sz w:val="20"/>
              </w:rPr>
              <w:t>Z</w:t>
            </w:r>
            <w:r w:rsidRPr="036EEA53">
              <w:rPr>
                <w:rFonts w:ascii="Symbol" w:hAnsi="Symbol"/>
                <w:color w:val="000000" w:themeColor="text1"/>
                <w:sz w:val="20"/>
                <w:vertAlign w:val="subscript"/>
              </w:rPr>
              <w:sym w:font="Symbol" w:char="F062"/>
            </w:r>
          </w:p>
        </w:tc>
        <w:tc>
          <w:tcPr>
            <w:tcW w:w="630" w:type="dxa"/>
            <w:tcBorders>
              <w:top w:val="nil"/>
              <w:left w:val="nil"/>
              <w:bottom w:val="nil"/>
              <w:right w:val="nil"/>
            </w:tcBorders>
            <w:shd w:val="clear" w:color="auto" w:fill="auto"/>
            <w:vAlign w:val="center"/>
          </w:tcPr>
          <w:p w:rsidR="162D54E2" w:rsidP="036EEA53" w14:paraId="0463C6F2" w14:textId="77777777">
            <w:pPr>
              <w:ind w:left="0"/>
              <w:jc w:val="center"/>
              <w:rPr>
                <w:rFonts w:ascii="Times New Roman" w:hAnsi="Times New Roman"/>
                <w:sz w:val="20"/>
              </w:rPr>
            </w:pPr>
            <w:r w:rsidRPr="036EEA53">
              <w:rPr>
                <w:rFonts w:ascii="Times New Roman" w:hAnsi="Times New Roman"/>
                <w:sz w:val="20"/>
              </w:rPr>
              <w:t>=</w:t>
            </w:r>
          </w:p>
        </w:tc>
        <w:tc>
          <w:tcPr>
            <w:tcW w:w="900" w:type="dxa"/>
            <w:tcBorders>
              <w:top w:val="nil"/>
              <w:left w:val="nil"/>
              <w:bottom w:val="nil"/>
              <w:right w:val="nil"/>
            </w:tcBorders>
            <w:shd w:val="clear" w:color="auto" w:fill="auto"/>
            <w:vAlign w:val="center"/>
          </w:tcPr>
          <w:p w:rsidR="162D54E2" w:rsidP="036EEA53" w14:paraId="00B1FA8D" w14:textId="77777777">
            <w:pPr>
              <w:ind w:left="0"/>
              <w:jc w:val="center"/>
              <w:rPr>
                <w:rFonts w:ascii="Times New Roman" w:hAnsi="Times New Roman"/>
                <w:sz w:val="20"/>
              </w:rPr>
            </w:pPr>
            <w:r w:rsidRPr="036EEA53">
              <w:rPr>
                <w:rFonts w:ascii="Times New Roman" w:hAnsi="Times New Roman"/>
                <w:sz w:val="20"/>
              </w:rPr>
              <w:t>1.282</w:t>
            </w:r>
          </w:p>
        </w:tc>
        <w:tc>
          <w:tcPr>
            <w:tcW w:w="720" w:type="dxa"/>
            <w:tcBorders>
              <w:top w:val="nil"/>
              <w:left w:val="nil"/>
              <w:bottom w:val="nil"/>
              <w:right w:val="nil"/>
            </w:tcBorders>
            <w:shd w:val="clear" w:color="auto" w:fill="auto"/>
            <w:vAlign w:val="center"/>
          </w:tcPr>
          <w:p w:rsidR="162D54E2" w:rsidP="036EEA53" w14:paraId="4F9581B3" w14:textId="6A623437">
            <w:pPr>
              <w:ind w:left="0"/>
              <w:jc w:val="center"/>
              <w:rPr>
                <w:rFonts w:ascii="Times New Roman" w:hAnsi="Times New Roman"/>
                <w:sz w:val="20"/>
              </w:rPr>
            </w:pPr>
            <w:r w:rsidRPr="036EEA53">
              <w:rPr>
                <w:rFonts w:ascii="Symbol" w:hAnsi="Symbol"/>
                <w:b/>
                <w:bCs/>
                <w:i/>
                <w:iCs/>
                <w:color w:val="000000" w:themeColor="text1"/>
                <w:sz w:val="20"/>
              </w:rPr>
              <w:t xml:space="preserve">  </w:t>
            </w:r>
            <w:r w:rsidRPr="036EEA53">
              <w:rPr>
                <w:rFonts w:ascii="Symbol" w:hAnsi="Symbol"/>
                <w:b/>
                <w:bCs/>
                <w:i/>
                <w:iCs/>
                <w:color w:val="000000" w:themeColor="text1"/>
                <w:sz w:val="20"/>
              </w:rPr>
              <w:sym w:font="Symbol" w:char="F064"/>
            </w:r>
            <w:r w:rsidRPr="036EEA53">
              <w:rPr>
                <w:rFonts w:ascii="Symbol" w:hAnsi="Symbol"/>
                <w:b/>
                <w:bCs/>
                <w:i/>
                <w:iCs/>
                <w:color w:val="000000" w:themeColor="text1"/>
                <w:sz w:val="20"/>
              </w:rPr>
              <w:sym w:font="Symbol" w:char="F020"/>
            </w:r>
            <w:r w:rsidRPr="036EEA53">
              <w:rPr>
                <w:rFonts w:ascii="Symbol" w:hAnsi="Symbol"/>
                <w:b/>
                <w:bCs/>
                <w:i/>
                <w:iCs/>
                <w:color w:val="000000" w:themeColor="text1"/>
                <w:sz w:val="20"/>
              </w:rPr>
              <w:sym w:font="Symbol" w:char="F03D"/>
            </w:r>
          </w:p>
        </w:tc>
        <w:tc>
          <w:tcPr>
            <w:tcW w:w="900" w:type="dxa"/>
            <w:tcBorders>
              <w:top w:val="nil"/>
              <w:left w:val="nil"/>
              <w:bottom w:val="nil"/>
              <w:right w:val="nil"/>
            </w:tcBorders>
            <w:shd w:val="clear" w:color="auto" w:fill="auto"/>
            <w:vAlign w:val="center"/>
          </w:tcPr>
          <w:p w:rsidR="162D54E2" w:rsidP="47D3AABD" w14:paraId="75E4E5F0" w14:textId="25F81E69">
            <w:pPr>
              <w:ind w:left="0"/>
              <w:jc w:val="center"/>
              <w:rPr>
                <w:rFonts w:ascii="Times New Roman" w:hAnsi="Times New Roman"/>
                <w:b/>
                <w:bCs/>
                <w:sz w:val="20"/>
              </w:rPr>
            </w:pPr>
            <w:r w:rsidRPr="47D3AABD">
              <w:rPr>
                <w:rFonts w:ascii="Times New Roman" w:hAnsi="Times New Roman"/>
                <w:b/>
                <w:bCs/>
                <w:sz w:val="20"/>
              </w:rPr>
              <w:t>0.0</w:t>
            </w:r>
            <w:r w:rsidRPr="47D3AABD" w:rsidR="35E18836">
              <w:rPr>
                <w:rFonts w:ascii="Times New Roman" w:hAnsi="Times New Roman"/>
                <w:b/>
                <w:bCs/>
                <w:sz w:val="20"/>
              </w:rPr>
              <w:t>495</w:t>
            </w:r>
          </w:p>
        </w:tc>
      </w:tr>
      <w:tr w14:paraId="4A2F9C92" w14:textId="77777777" w:rsidTr="47D3AABD">
        <w:tblPrEx>
          <w:tblW w:w="0" w:type="auto"/>
          <w:tblLook w:val="04A0"/>
        </w:tblPrEx>
        <w:trPr>
          <w:trHeight w:val="285"/>
        </w:trPr>
        <w:tc>
          <w:tcPr>
            <w:tcW w:w="810" w:type="dxa"/>
            <w:tcBorders>
              <w:top w:val="nil"/>
              <w:left w:val="nil"/>
              <w:bottom w:val="nil"/>
              <w:right w:val="nil"/>
            </w:tcBorders>
            <w:shd w:val="clear" w:color="auto" w:fill="auto"/>
            <w:vAlign w:val="center"/>
          </w:tcPr>
          <w:p w:rsidR="162D54E2" w:rsidP="036EEA53" w14:paraId="2DA06AB9" w14:textId="68379CE0">
            <w:pPr>
              <w:ind w:left="0"/>
              <w:jc w:val="center"/>
              <w:rPr>
                <w:rFonts w:ascii="Times New Roman" w:hAnsi="Times New Roman"/>
                <w:sz w:val="20"/>
              </w:rPr>
            </w:pPr>
            <w:r w:rsidRPr="036EEA53">
              <w:rPr>
                <w:rFonts w:ascii="Times New Roman" w:hAnsi="Times New Roman"/>
                <w:i/>
                <w:iCs/>
                <w:color w:val="000000" w:themeColor="text1"/>
                <w:sz w:val="20"/>
              </w:rPr>
              <w:t>p</w:t>
            </w:r>
            <w:r w:rsidRPr="036EEA53">
              <w:rPr>
                <w:rFonts w:ascii="Times New Roman" w:hAnsi="Times New Roman"/>
                <w:color w:val="000000" w:themeColor="text1"/>
                <w:sz w:val="20"/>
                <w:vertAlign w:val="subscript"/>
              </w:rPr>
              <w:t>1</w:t>
            </w:r>
          </w:p>
        </w:tc>
        <w:tc>
          <w:tcPr>
            <w:tcW w:w="630" w:type="dxa"/>
            <w:tcBorders>
              <w:top w:val="nil"/>
              <w:left w:val="nil"/>
              <w:bottom w:val="nil"/>
              <w:right w:val="nil"/>
            </w:tcBorders>
            <w:shd w:val="clear" w:color="auto" w:fill="auto"/>
            <w:vAlign w:val="center"/>
          </w:tcPr>
          <w:p w:rsidR="162D54E2" w:rsidP="036EEA53" w14:paraId="7CF11116" w14:textId="77777777">
            <w:pPr>
              <w:ind w:left="0"/>
              <w:jc w:val="center"/>
              <w:rPr>
                <w:rFonts w:ascii="Times New Roman" w:hAnsi="Times New Roman"/>
                <w:sz w:val="20"/>
              </w:rPr>
            </w:pPr>
            <w:r w:rsidRPr="036EEA53">
              <w:rPr>
                <w:rFonts w:ascii="Times New Roman" w:hAnsi="Times New Roman"/>
                <w:sz w:val="20"/>
              </w:rPr>
              <w:t>=</w:t>
            </w:r>
          </w:p>
        </w:tc>
        <w:tc>
          <w:tcPr>
            <w:tcW w:w="900" w:type="dxa"/>
            <w:tcBorders>
              <w:top w:val="nil"/>
              <w:left w:val="nil"/>
              <w:bottom w:val="nil"/>
              <w:right w:val="nil"/>
            </w:tcBorders>
            <w:shd w:val="clear" w:color="auto" w:fill="auto"/>
            <w:vAlign w:val="center"/>
          </w:tcPr>
          <w:p w:rsidR="162D54E2" w:rsidP="47D3AABD" w14:paraId="32E5CFF1" w14:textId="3B1236A5">
            <w:pPr>
              <w:ind w:left="0"/>
              <w:jc w:val="center"/>
              <w:rPr>
                <w:rFonts w:ascii="Times New Roman" w:hAnsi="Times New Roman"/>
                <w:sz w:val="20"/>
              </w:rPr>
            </w:pPr>
            <w:r w:rsidRPr="47D3AABD">
              <w:rPr>
                <w:rFonts w:ascii="Times New Roman" w:hAnsi="Times New Roman"/>
                <w:sz w:val="20"/>
              </w:rPr>
              <w:t>0.</w:t>
            </w:r>
            <w:r w:rsidRPr="47D3AABD" w:rsidR="45A998CA">
              <w:rPr>
                <w:rFonts w:ascii="Times New Roman" w:hAnsi="Times New Roman"/>
                <w:sz w:val="20"/>
              </w:rPr>
              <w:t>672</w:t>
            </w:r>
          </w:p>
        </w:tc>
        <w:tc>
          <w:tcPr>
            <w:tcW w:w="720" w:type="dxa"/>
            <w:tcBorders>
              <w:top w:val="nil"/>
              <w:left w:val="nil"/>
              <w:bottom w:val="nil"/>
              <w:right w:val="nil"/>
            </w:tcBorders>
            <w:shd w:val="clear" w:color="auto" w:fill="auto"/>
            <w:vAlign w:val="center"/>
          </w:tcPr>
          <w:p w:rsidR="162D54E2" w:rsidP="036EEA53" w14:paraId="26007ACA" w14:textId="5F1E485E">
            <w:pPr>
              <w:ind w:left="0"/>
              <w:jc w:val="center"/>
              <w:rPr>
                <w:rFonts w:ascii="Times New Roman" w:hAnsi="Times New Roman"/>
                <w:sz w:val="20"/>
              </w:rPr>
            </w:pPr>
            <w:r w:rsidRPr="036EEA53">
              <w:rPr>
                <w:rFonts w:ascii="Times New Roman" w:hAnsi="Times New Roman"/>
                <w:sz w:val="20"/>
              </w:rPr>
              <w:t>*</w:t>
            </w:r>
            <w:r w:rsidRPr="036EEA53">
              <w:rPr>
                <w:rFonts w:ascii="Symbol" w:hAnsi="Symbol"/>
                <w:b/>
                <w:bCs/>
                <w:i/>
                <w:iCs/>
                <w:color w:val="000000" w:themeColor="text1"/>
                <w:sz w:val="20"/>
              </w:rPr>
              <w:sym w:font="Symbol" w:char="F064"/>
            </w:r>
            <w:r w:rsidRPr="036EEA53">
              <w:rPr>
                <w:rFonts w:ascii="Symbol" w:hAnsi="Symbol"/>
                <w:b/>
                <w:bCs/>
                <w:i/>
                <w:iCs/>
                <w:color w:val="000000" w:themeColor="text1"/>
                <w:sz w:val="20"/>
              </w:rPr>
              <w:sym w:font="Symbol" w:char="F020"/>
            </w:r>
            <w:r w:rsidRPr="036EEA53">
              <w:rPr>
                <w:rFonts w:ascii="Symbol" w:hAnsi="Symbol"/>
                <w:b/>
                <w:bCs/>
                <w:i/>
                <w:iCs/>
                <w:color w:val="000000" w:themeColor="text1"/>
                <w:sz w:val="20"/>
              </w:rPr>
              <w:sym w:font="Symbol" w:char="F03D"/>
            </w:r>
          </w:p>
        </w:tc>
        <w:tc>
          <w:tcPr>
            <w:tcW w:w="900" w:type="dxa"/>
            <w:tcBorders>
              <w:top w:val="nil"/>
              <w:left w:val="nil"/>
              <w:bottom w:val="nil"/>
              <w:right w:val="nil"/>
            </w:tcBorders>
            <w:shd w:val="clear" w:color="auto" w:fill="auto"/>
            <w:vAlign w:val="center"/>
          </w:tcPr>
          <w:p w:rsidR="162D54E2" w:rsidP="47D3AABD" w14:paraId="2B03406A" w14:textId="2ABC0116">
            <w:pPr>
              <w:ind w:left="0"/>
              <w:jc w:val="center"/>
              <w:rPr>
                <w:rFonts w:ascii="Times New Roman" w:hAnsi="Times New Roman"/>
                <w:b/>
                <w:bCs/>
                <w:sz w:val="20"/>
              </w:rPr>
            </w:pPr>
            <w:r w:rsidRPr="47D3AABD">
              <w:rPr>
                <w:rFonts w:ascii="Times New Roman" w:hAnsi="Times New Roman"/>
                <w:b/>
                <w:bCs/>
                <w:sz w:val="20"/>
              </w:rPr>
              <w:t>0.0</w:t>
            </w:r>
            <w:r w:rsidRPr="47D3AABD" w:rsidR="3F7DAC12">
              <w:rPr>
                <w:rFonts w:ascii="Times New Roman" w:hAnsi="Times New Roman"/>
                <w:b/>
                <w:bCs/>
                <w:sz w:val="20"/>
              </w:rPr>
              <w:t>194</w:t>
            </w:r>
          </w:p>
        </w:tc>
      </w:tr>
      <w:tr w14:paraId="0354794E" w14:textId="77777777" w:rsidTr="47D3AABD">
        <w:tblPrEx>
          <w:tblW w:w="0" w:type="auto"/>
          <w:tblLook w:val="04A0"/>
        </w:tblPrEx>
        <w:trPr>
          <w:trHeight w:val="285"/>
        </w:trPr>
        <w:tc>
          <w:tcPr>
            <w:tcW w:w="810" w:type="dxa"/>
            <w:tcBorders>
              <w:top w:val="nil"/>
              <w:left w:val="nil"/>
              <w:bottom w:val="nil"/>
              <w:right w:val="nil"/>
            </w:tcBorders>
            <w:shd w:val="clear" w:color="auto" w:fill="auto"/>
            <w:vAlign w:val="center"/>
          </w:tcPr>
          <w:p w:rsidR="162D54E2" w:rsidP="036EEA53" w14:paraId="4476775D" w14:textId="26B4931E">
            <w:pPr>
              <w:ind w:left="0"/>
              <w:jc w:val="center"/>
              <w:rPr>
                <w:rFonts w:ascii="Times New Roman" w:hAnsi="Times New Roman"/>
                <w:sz w:val="20"/>
              </w:rPr>
            </w:pPr>
            <w:r w:rsidRPr="036EEA53">
              <w:rPr>
                <w:rFonts w:ascii="Times New Roman" w:hAnsi="Times New Roman"/>
                <w:i/>
                <w:iCs/>
                <w:color w:val="000000" w:themeColor="text1"/>
                <w:sz w:val="20"/>
              </w:rPr>
              <w:t>p</w:t>
            </w:r>
            <w:r w:rsidRPr="036EEA53">
              <w:rPr>
                <w:rFonts w:ascii="Times New Roman" w:hAnsi="Times New Roman"/>
                <w:color w:val="000000" w:themeColor="text1"/>
                <w:sz w:val="20"/>
                <w:vertAlign w:val="subscript"/>
              </w:rPr>
              <w:t>2</w:t>
            </w:r>
          </w:p>
        </w:tc>
        <w:tc>
          <w:tcPr>
            <w:tcW w:w="630" w:type="dxa"/>
            <w:tcBorders>
              <w:top w:val="nil"/>
              <w:left w:val="nil"/>
              <w:bottom w:val="nil"/>
              <w:right w:val="nil"/>
            </w:tcBorders>
            <w:shd w:val="clear" w:color="auto" w:fill="auto"/>
            <w:vAlign w:val="center"/>
          </w:tcPr>
          <w:p w:rsidR="162D54E2" w:rsidP="036EEA53" w14:paraId="08E8999E" w14:textId="77777777">
            <w:pPr>
              <w:ind w:left="0"/>
              <w:jc w:val="center"/>
              <w:rPr>
                <w:rFonts w:ascii="Times New Roman" w:hAnsi="Times New Roman"/>
                <w:sz w:val="20"/>
              </w:rPr>
            </w:pPr>
            <w:r w:rsidRPr="036EEA53">
              <w:rPr>
                <w:rFonts w:ascii="Times New Roman" w:hAnsi="Times New Roman"/>
                <w:sz w:val="20"/>
              </w:rPr>
              <w:t>=</w:t>
            </w:r>
          </w:p>
        </w:tc>
        <w:tc>
          <w:tcPr>
            <w:tcW w:w="900" w:type="dxa"/>
            <w:tcBorders>
              <w:top w:val="nil"/>
              <w:left w:val="nil"/>
              <w:bottom w:val="nil"/>
              <w:right w:val="nil"/>
            </w:tcBorders>
            <w:shd w:val="clear" w:color="auto" w:fill="auto"/>
            <w:vAlign w:val="center"/>
          </w:tcPr>
          <w:p w:rsidR="162D54E2" w:rsidP="47D3AABD" w14:paraId="257EDDF0" w14:textId="3B1D7C2B">
            <w:pPr>
              <w:ind w:left="0"/>
              <w:jc w:val="center"/>
              <w:rPr>
                <w:rFonts w:ascii="Times New Roman" w:hAnsi="Times New Roman"/>
                <w:sz w:val="20"/>
              </w:rPr>
            </w:pPr>
            <w:r w:rsidRPr="47D3AABD">
              <w:rPr>
                <w:rFonts w:ascii="Times New Roman" w:hAnsi="Times New Roman"/>
                <w:sz w:val="20"/>
              </w:rPr>
              <w:t>0.</w:t>
            </w:r>
            <w:r w:rsidRPr="47D3AABD" w:rsidR="58107EC1">
              <w:rPr>
                <w:rFonts w:ascii="Times New Roman" w:hAnsi="Times New Roman"/>
                <w:sz w:val="20"/>
              </w:rPr>
              <w:t>672</w:t>
            </w:r>
          </w:p>
        </w:tc>
        <w:tc>
          <w:tcPr>
            <w:tcW w:w="720" w:type="dxa"/>
            <w:tcBorders>
              <w:top w:val="nil"/>
              <w:left w:val="nil"/>
              <w:bottom w:val="nil"/>
              <w:right w:val="nil"/>
            </w:tcBorders>
            <w:shd w:val="clear" w:color="auto" w:fill="auto"/>
            <w:vAlign w:val="center"/>
          </w:tcPr>
          <w:p w:rsidR="036EEA53" w:rsidP="036EEA53" w14:paraId="043D1672"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vAlign w:val="center"/>
          </w:tcPr>
          <w:p w:rsidR="036EEA53" w:rsidP="036EEA53" w14:paraId="4C8F7EE0" w14:textId="77777777">
            <w:pPr>
              <w:ind w:left="0"/>
              <w:jc w:val="center"/>
              <w:rPr>
                <w:rFonts w:ascii="Times New Roman" w:hAnsi="Times New Roman"/>
                <w:b/>
                <w:bCs/>
                <w:sz w:val="20"/>
              </w:rPr>
            </w:pPr>
          </w:p>
        </w:tc>
      </w:tr>
      <w:tr w14:paraId="0C0CB87D" w14:textId="77777777" w:rsidTr="47D3AABD">
        <w:tblPrEx>
          <w:tblW w:w="0" w:type="auto"/>
          <w:tblLook w:val="04A0"/>
        </w:tblPrEx>
        <w:trPr>
          <w:trHeight w:val="285"/>
        </w:trPr>
        <w:tc>
          <w:tcPr>
            <w:tcW w:w="810" w:type="dxa"/>
            <w:tcBorders>
              <w:top w:val="nil"/>
              <w:left w:val="nil"/>
              <w:bottom w:val="nil"/>
              <w:right w:val="nil"/>
            </w:tcBorders>
            <w:shd w:val="clear" w:color="auto" w:fill="auto"/>
            <w:vAlign w:val="center"/>
          </w:tcPr>
          <w:p w:rsidR="162D54E2" w:rsidP="036EEA53" w14:paraId="0E4EC384" w14:textId="6198AC93">
            <w:pPr>
              <w:ind w:left="0"/>
              <w:jc w:val="center"/>
              <w:rPr>
                <w:rFonts w:ascii="Times New Roman" w:hAnsi="Times New Roman"/>
                <w:i/>
                <w:iCs/>
                <w:sz w:val="20"/>
              </w:rPr>
            </w:pPr>
            <w:r w:rsidRPr="036EEA53">
              <w:rPr>
                <w:rFonts w:ascii="Times New Roman" w:hAnsi="Times New Roman"/>
                <w:i/>
                <w:iCs/>
                <w:color w:val="000000" w:themeColor="text1"/>
                <w:sz w:val="20"/>
              </w:rPr>
              <w:t>deff</w:t>
            </w:r>
          </w:p>
        </w:tc>
        <w:tc>
          <w:tcPr>
            <w:tcW w:w="630" w:type="dxa"/>
            <w:tcBorders>
              <w:top w:val="nil"/>
              <w:left w:val="nil"/>
              <w:bottom w:val="nil"/>
              <w:right w:val="nil"/>
            </w:tcBorders>
            <w:shd w:val="clear" w:color="auto" w:fill="auto"/>
            <w:vAlign w:val="center"/>
          </w:tcPr>
          <w:p w:rsidR="162D54E2" w:rsidP="036EEA53" w14:paraId="234863CB" w14:textId="77777777">
            <w:pPr>
              <w:ind w:left="0"/>
              <w:jc w:val="center"/>
              <w:rPr>
                <w:rFonts w:ascii="Times New Roman" w:hAnsi="Times New Roman"/>
                <w:sz w:val="20"/>
              </w:rPr>
            </w:pPr>
            <w:r w:rsidRPr="036EEA53">
              <w:rPr>
                <w:rFonts w:ascii="Times New Roman" w:hAnsi="Times New Roman"/>
                <w:sz w:val="20"/>
              </w:rPr>
              <w:t>=</w:t>
            </w:r>
          </w:p>
        </w:tc>
        <w:tc>
          <w:tcPr>
            <w:tcW w:w="900" w:type="dxa"/>
            <w:tcBorders>
              <w:top w:val="nil"/>
              <w:left w:val="nil"/>
              <w:bottom w:val="nil"/>
              <w:right w:val="nil"/>
            </w:tcBorders>
            <w:shd w:val="clear" w:color="auto" w:fill="auto"/>
            <w:vAlign w:val="center"/>
          </w:tcPr>
          <w:p w:rsidR="036EEA53" w14:paraId="3BE99C9C" w14:textId="76823C22">
            <w:pPr>
              <w:ind w:left="0"/>
              <w:jc w:val="center"/>
              <w:rPr>
                <w:rFonts w:ascii="Times New Roman" w:hAnsi="Times New Roman"/>
                <w:sz w:val="20"/>
              </w:rPr>
            </w:pPr>
            <w:r w:rsidRPr="7C2D91E5">
              <w:rPr>
                <w:rFonts w:ascii="Times New Roman" w:hAnsi="Times New Roman"/>
                <w:sz w:val="20"/>
              </w:rPr>
              <w:t>6.5</w:t>
            </w:r>
          </w:p>
        </w:tc>
        <w:tc>
          <w:tcPr>
            <w:tcW w:w="720" w:type="dxa"/>
            <w:tcBorders>
              <w:top w:val="nil"/>
              <w:left w:val="nil"/>
              <w:bottom w:val="nil"/>
              <w:right w:val="nil"/>
            </w:tcBorders>
            <w:shd w:val="clear" w:color="auto" w:fill="auto"/>
            <w:vAlign w:val="center"/>
          </w:tcPr>
          <w:p w:rsidR="036EEA53" w:rsidP="036EEA53" w14:paraId="2E682C40"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vAlign w:val="center"/>
          </w:tcPr>
          <w:p w:rsidR="036EEA53" w:rsidP="036EEA53" w14:paraId="2D6EB238" w14:textId="77777777">
            <w:pPr>
              <w:ind w:left="0"/>
              <w:jc w:val="center"/>
              <w:rPr>
                <w:rFonts w:ascii="Times New Roman" w:hAnsi="Times New Roman"/>
                <w:b/>
                <w:bCs/>
                <w:sz w:val="20"/>
              </w:rPr>
            </w:pPr>
          </w:p>
        </w:tc>
      </w:tr>
      <w:tr w14:paraId="25F59E1C" w14:textId="77777777" w:rsidTr="47D3AABD">
        <w:tblPrEx>
          <w:tblW w:w="0" w:type="auto"/>
          <w:tblLook w:val="04A0"/>
        </w:tblPrEx>
        <w:trPr>
          <w:trHeight w:val="285"/>
        </w:trPr>
        <w:tc>
          <w:tcPr>
            <w:tcW w:w="810" w:type="dxa"/>
            <w:tcBorders>
              <w:top w:val="nil"/>
              <w:left w:val="nil"/>
              <w:bottom w:val="nil"/>
              <w:right w:val="nil"/>
            </w:tcBorders>
            <w:shd w:val="clear" w:color="auto" w:fill="auto"/>
            <w:vAlign w:val="center"/>
          </w:tcPr>
          <w:p w:rsidR="162D54E2" w:rsidP="036EEA53" w14:paraId="1329B7D6" w14:textId="555B27A3">
            <w:pPr>
              <w:ind w:left="0"/>
              <w:jc w:val="center"/>
              <w:rPr>
                <w:rFonts w:ascii="Times New Roman" w:hAnsi="Times New Roman"/>
                <w:sz w:val="20"/>
              </w:rPr>
            </w:pPr>
            <w:r w:rsidRPr="036EEA53">
              <w:rPr>
                <w:rFonts w:ascii="Times New Roman" w:hAnsi="Times New Roman"/>
                <w:color w:val="000000" w:themeColor="text1"/>
                <w:sz w:val="20"/>
              </w:rPr>
              <w:t>n</w:t>
            </w:r>
            <w:r w:rsidRPr="036EEA53">
              <w:rPr>
                <w:rFonts w:ascii="Times New Roman" w:hAnsi="Times New Roman"/>
                <w:color w:val="000000" w:themeColor="text1"/>
                <w:sz w:val="20"/>
                <w:vertAlign w:val="subscript"/>
              </w:rPr>
              <w:t>1</w:t>
            </w:r>
          </w:p>
        </w:tc>
        <w:tc>
          <w:tcPr>
            <w:tcW w:w="630" w:type="dxa"/>
            <w:tcBorders>
              <w:top w:val="nil"/>
              <w:left w:val="nil"/>
              <w:bottom w:val="nil"/>
              <w:right w:val="nil"/>
            </w:tcBorders>
            <w:shd w:val="clear" w:color="auto" w:fill="auto"/>
            <w:vAlign w:val="center"/>
          </w:tcPr>
          <w:p w:rsidR="162D54E2" w:rsidP="036EEA53" w14:paraId="3FF94F5C" w14:textId="77777777">
            <w:pPr>
              <w:ind w:left="0"/>
              <w:jc w:val="center"/>
              <w:rPr>
                <w:rFonts w:ascii="Times New Roman" w:hAnsi="Times New Roman"/>
                <w:sz w:val="20"/>
              </w:rPr>
            </w:pPr>
            <w:r w:rsidRPr="036EEA53">
              <w:rPr>
                <w:rFonts w:ascii="Times New Roman" w:hAnsi="Times New Roman"/>
                <w:sz w:val="20"/>
              </w:rPr>
              <w:t>=</w:t>
            </w:r>
          </w:p>
        </w:tc>
        <w:tc>
          <w:tcPr>
            <w:tcW w:w="900" w:type="dxa"/>
            <w:tcBorders>
              <w:top w:val="nil"/>
              <w:left w:val="nil"/>
              <w:bottom w:val="nil"/>
              <w:right w:val="nil"/>
            </w:tcBorders>
            <w:shd w:val="clear" w:color="auto" w:fill="auto"/>
            <w:vAlign w:val="center"/>
          </w:tcPr>
          <w:p w:rsidR="162D54E2" w14:paraId="15F14D83" w14:textId="016256A1">
            <w:pPr>
              <w:ind w:left="0"/>
              <w:jc w:val="center"/>
              <w:rPr>
                <w:rFonts w:ascii="Times New Roman" w:hAnsi="Times New Roman"/>
                <w:sz w:val="20"/>
              </w:rPr>
            </w:pPr>
            <w:r w:rsidRPr="47D3AABD">
              <w:rPr>
                <w:rFonts w:ascii="Times New Roman" w:hAnsi="Times New Roman"/>
                <w:sz w:val="20"/>
              </w:rPr>
              <w:t>10,000</w:t>
            </w:r>
          </w:p>
        </w:tc>
        <w:tc>
          <w:tcPr>
            <w:tcW w:w="720" w:type="dxa"/>
            <w:tcBorders>
              <w:top w:val="nil"/>
              <w:left w:val="nil"/>
              <w:bottom w:val="nil"/>
              <w:right w:val="nil"/>
            </w:tcBorders>
            <w:shd w:val="clear" w:color="auto" w:fill="auto"/>
            <w:vAlign w:val="center"/>
          </w:tcPr>
          <w:p w:rsidR="036EEA53" w:rsidP="036EEA53" w14:paraId="42C60E82"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vAlign w:val="center"/>
          </w:tcPr>
          <w:p w:rsidR="036EEA53" w:rsidP="036EEA53" w14:paraId="0BAD2B46" w14:textId="77777777">
            <w:pPr>
              <w:ind w:left="0"/>
              <w:jc w:val="center"/>
              <w:rPr>
                <w:rFonts w:ascii="Times New Roman" w:hAnsi="Times New Roman"/>
                <w:b/>
                <w:bCs/>
                <w:sz w:val="20"/>
              </w:rPr>
            </w:pPr>
          </w:p>
        </w:tc>
      </w:tr>
      <w:tr w14:paraId="4D513EE9" w14:textId="77777777" w:rsidTr="47D3AABD">
        <w:tblPrEx>
          <w:tblW w:w="0" w:type="auto"/>
          <w:tblLook w:val="04A0"/>
        </w:tblPrEx>
        <w:trPr>
          <w:trHeight w:val="285"/>
        </w:trPr>
        <w:tc>
          <w:tcPr>
            <w:tcW w:w="810" w:type="dxa"/>
            <w:tcBorders>
              <w:top w:val="nil"/>
              <w:left w:val="nil"/>
              <w:bottom w:val="nil"/>
              <w:right w:val="nil"/>
            </w:tcBorders>
            <w:shd w:val="clear" w:color="auto" w:fill="auto"/>
            <w:vAlign w:val="center"/>
          </w:tcPr>
          <w:p w:rsidR="162D54E2" w:rsidP="036EEA53" w14:paraId="5953E4C4" w14:textId="68AB9E53">
            <w:pPr>
              <w:ind w:left="0"/>
              <w:jc w:val="center"/>
              <w:rPr>
                <w:rFonts w:ascii="Times New Roman" w:hAnsi="Times New Roman"/>
                <w:sz w:val="20"/>
              </w:rPr>
            </w:pPr>
            <w:r w:rsidRPr="036EEA53">
              <w:rPr>
                <w:rFonts w:ascii="Times New Roman" w:hAnsi="Times New Roman"/>
                <w:color w:val="000000" w:themeColor="text1"/>
                <w:sz w:val="20"/>
              </w:rPr>
              <w:t>n</w:t>
            </w:r>
            <w:r w:rsidRPr="036EEA53">
              <w:rPr>
                <w:rFonts w:ascii="Times New Roman" w:hAnsi="Times New Roman"/>
                <w:color w:val="000000" w:themeColor="text1"/>
                <w:sz w:val="20"/>
                <w:vertAlign w:val="subscript"/>
              </w:rPr>
              <w:t>2</w:t>
            </w:r>
          </w:p>
        </w:tc>
        <w:tc>
          <w:tcPr>
            <w:tcW w:w="630" w:type="dxa"/>
            <w:tcBorders>
              <w:top w:val="nil"/>
              <w:left w:val="nil"/>
              <w:bottom w:val="nil"/>
              <w:right w:val="nil"/>
            </w:tcBorders>
            <w:shd w:val="clear" w:color="auto" w:fill="auto"/>
            <w:vAlign w:val="center"/>
          </w:tcPr>
          <w:p w:rsidR="162D54E2" w:rsidP="036EEA53" w14:paraId="5041C6F8" w14:textId="77777777">
            <w:pPr>
              <w:ind w:left="0"/>
              <w:jc w:val="center"/>
              <w:rPr>
                <w:rFonts w:ascii="Times New Roman" w:hAnsi="Times New Roman"/>
                <w:sz w:val="20"/>
              </w:rPr>
            </w:pPr>
            <w:r w:rsidRPr="036EEA53">
              <w:rPr>
                <w:rFonts w:ascii="Times New Roman" w:hAnsi="Times New Roman"/>
                <w:sz w:val="20"/>
              </w:rPr>
              <w:t>=</w:t>
            </w:r>
          </w:p>
        </w:tc>
        <w:tc>
          <w:tcPr>
            <w:tcW w:w="900" w:type="dxa"/>
            <w:tcBorders>
              <w:top w:val="nil"/>
              <w:left w:val="nil"/>
              <w:bottom w:val="nil"/>
              <w:right w:val="nil"/>
            </w:tcBorders>
            <w:shd w:val="clear" w:color="auto" w:fill="auto"/>
            <w:vAlign w:val="center"/>
          </w:tcPr>
          <w:p w:rsidR="036EEA53" w:rsidP="47D3AABD" w14:paraId="39207F4A" w14:textId="4EC5BD32">
            <w:pPr>
              <w:ind w:left="0"/>
              <w:jc w:val="center"/>
              <w:rPr>
                <w:rFonts w:ascii="Times New Roman" w:hAnsi="Times New Roman"/>
                <w:sz w:val="20"/>
              </w:rPr>
            </w:pPr>
            <w:r w:rsidRPr="47D3AABD">
              <w:rPr>
                <w:rFonts w:ascii="Times New Roman" w:hAnsi="Times New Roman"/>
                <w:sz w:val="20"/>
              </w:rPr>
              <w:t>10,000</w:t>
            </w:r>
          </w:p>
        </w:tc>
        <w:tc>
          <w:tcPr>
            <w:tcW w:w="720" w:type="dxa"/>
            <w:tcBorders>
              <w:top w:val="nil"/>
              <w:left w:val="nil"/>
              <w:bottom w:val="nil"/>
              <w:right w:val="nil"/>
            </w:tcBorders>
            <w:shd w:val="clear" w:color="auto" w:fill="auto"/>
            <w:vAlign w:val="center"/>
          </w:tcPr>
          <w:p w:rsidR="036EEA53" w:rsidP="036EEA53" w14:paraId="30C986F2"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vAlign w:val="center"/>
          </w:tcPr>
          <w:p w:rsidR="036EEA53" w:rsidP="036EEA53" w14:paraId="6532540C" w14:textId="77777777">
            <w:pPr>
              <w:ind w:left="0"/>
              <w:jc w:val="center"/>
              <w:rPr>
                <w:rFonts w:ascii="Times New Roman" w:hAnsi="Times New Roman"/>
                <w:b/>
                <w:bCs/>
                <w:sz w:val="20"/>
              </w:rPr>
            </w:pPr>
          </w:p>
        </w:tc>
      </w:tr>
    </w:tbl>
    <w:p w:rsidR="036EEA53" w:rsidP="036EEA53" w14:paraId="135988E1" w14:textId="77777777">
      <w:pPr>
        <w:ind w:left="0"/>
        <w:rPr>
          <w:rFonts w:ascii="Times New Roman" w:hAnsi="Times New Roman"/>
          <w:b/>
          <w:bCs/>
          <w:sz w:val="20"/>
          <w:u w:val="single"/>
        </w:rPr>
      </w:pPr>
    </w:p>
    <w:p w:rsidR="00432A4E" w:rsidRPr="002862BD" w:rsidP="22D92C47" w14:paraId="016507D3" w14:textId="307F1118">
      <w:pPr>
        <w:ind w:left="0"/>
        <w:rPr>
          <w:rFonts w:ascii="Times New Roman" w:hAnsi="Times New Roman"/>
          <w:b/>
          <w:bCs/>
          <w:sz w:val="20"/>
          <w:u w:val="single"/>
        </w:rPr>
      </w:pPr>
      <w:r w:rsidRPr="22D92C47">
        <w:rPr>
          <w:rFonts w:ascii="Times New Roman" w:hAnsi="Times New Roman"/>
          <w:b/>
          <w:bCs/>
          <w:sz w:val="20"/>
          <w:u w:val="single"/>
        </w:rPr>
        <w:t>Plain Language Letters</w:t>
      </w:r>
      <w:r w:rsidR="00562773">
        <w:rPr>
          <w:rFonts w:ascii="Times New Roman" w:hAnsi="Times New Roman"/>
          <w:b/>
          <w:bCs/>
          <w:sz w:val="20"/>
          <w:u w:val="single"/>
        </w:rPr>
        <w:t xml:space="preserve"> </w:t>
      </w:r>
      <w:r w:rsidRPr="22D92C47" w:rsidR="000D0698">
        <w:rPr>
          <w:rFonts w:ascii="Times New Roman" w:hAnsi="Times New Roman"/>
          <w:b/>
          <w:bCs/>
          <w:sz w:val="20"/>
          <w:u w:val="single"/>
        </w:rPr>
        <w:t>Experiment</w:t>
      </w:r>
      <w:r w:rsidRPr="22D92C47">
        <w:rPr>
          <w:rFonts w:ascii="Times New Roman" w:hAnsi="Times New Roman"/>
          <w:b/>
          <w:bCs/>
          <w:sz w:val="20"/>
          <w:u w:val="single"/>
        </w:rPr>
        <w:t xml:space="preserve"> (</w:t>
      </w:r>
      <w:r w:rsidRPr="22D92C47" w:rsidR="07BB7F2A">
        <w:rPr>
          <w:rFonts w:ascii="Times New Roman" w:hAnsi="Times New Roman"/>
          <w:b/>
          <w:bCs/>
          <w:sz w:val="20"/>
          <w:u w:val="single"/>
        </w:rPr>
        <w:t xml:space="preserve">new </w:t>
      </w:r>
      <w:r w:rsidRPr="22D92C47" w:rsidR="000D0698">
        <w:rPr>
          <w:rFonts w:ascii="Times New Roman" w:hAnsi="Times New Roman"/>
          <w:b/>
          <w:bCs/>
          <w:sz w:val="20"/>
          <w:u w:val="single"/>
        </w:rPr>
        <w:t>s</w:t>
      </w:r>
      <w:r w:rsidRPr="22D92C47">
        <w:rPr>
          <w:rFonts w:ascii="Times New Roman" w:hAnsi="Times New Roman"/>
          <w:b/>
          <w:bCs/>
          <w:sz w:val="20"/>
          <w:u w:val="single"/>
        </w:rPr>
        <w:t>ample)</w:t>
      </w:r>
    </w:p>
    <w:p w:rsidR="00432A4E" w:rsidRPr="002862BD" w:rsidP="22D92C47" w14:paraId="1BE9E6DF" w14:textId="435983F5">
      <w:pPr>
        <w:ind w:left="0"/>
        <w:rPr>
          <w:rFonts w:ascii="Times New Roman" w:hAnsi="Times New Roman"/>
          <w:sz w:val="20"/>
        </w:rPr>
      </w:pPr>
      <w:r w:rsidRPr="22D92C47">
        <w:rPr>
          <w:rFonts w:ascii="Times New Roman" w:hAnsi="Times New Roman"/>
          <w:sz w:val="20"/>
        </w:rPr>
        <w:t>10,000</w:t>
      </w:r>
      <w:r w:rsidRPr="22D92C47">
        <w:rPr>
          <w:rFonts w:ascii="Times New Roman" w:hAnsi="Times New Roman"/>
          <w:sz w:val="20"/>
        </w:rPr>
        <w:t xml:space="preserve"> cases in Experimental Group</w:t>
      </w:r>
    </w:p>
    <w:tbl>
      <w:tblPr>
        <w:tblW w:w="3960" w:type="dxa"/>
        <w:tblLook w:val="04A0"/>
      </w:tblPr>
      <w:tblGrid>
        <w:gridCol w:w="810"/>
        <w:gridCol w:w="616"/>
        <w:gridCol w:w="914"/>
        <w:gridCol w:w="720"/>
        <w:gridCol w:w="900"/>
      </w:tblGrid>
      <w:tr w14:paraId="2C95B74F" w14:textId="77777777" w:rsidTr="47D3AABD">
        <w:tblPrEx>
          <w:tblW w:w="3960" w:type="dxa"/>
          <w:tblLook w:val="04A0"/>
        </w:tblPrEx>
        <w:trPr>
          <w:trHeight w:val="285"/>
        </w:trPr>
        <w:tc>
          <w:tcPr>
            <w:tcW w:w="810" w:type="dxa"/>
            <w:tcBorders>
              <w:top w:val="nil"/>
              <w:left w:val="nil"/>
              <w:bottom w:val="nil"/>
              <w:right w:val="nil"/>
            </w:tcBorders>
            <w:vAlign w:val="center"/>
          </w:tcPr>
          <w:p w:rsidR="003C4330" w:rsidRPr="003C4330" w:rsidP="0076278A" w14:paraId="2B3F393A" w14:textId="5CEA0A12">
            <w:pPr>
              <w:ind w:left="0"/>
              <w:jc w:val="center"/>
              <w:rPr>
                <w:rFonts w:ascii="Times New Roman" w:hAnsi="Times New Roman"/>
                <w:sz w:val="20"/>
              </w:rPr>
            </w:pPr>
            <w:r w:rsidRPr="00D974C5">
              <w:rPr>
                <w:rFonts w:ascii="Symbol" w:hAnsi="Symbol"/>
                <w:color w:val="000000"/>
                <w:sz w:val="20"/>
              </w:rPr>
              <w:sym w:font="Symbol" w:char="F061"/>
            </w:r>
            <w:r w:rsidRPr="00D974C5">
              <w:rPr>
                <w:rFonts w:ascii="Times New Roman" w:hAnsi="Times New Roman"/>
                <w:color w:val="000000"/>
                <w:sz w:val="20"/>
              </w:rPr>
              <w:t>*</w:t>
            </w:r>
          </w:p>
        </w:tc>
        <w:tc>
          <w:tcPr>
            <w:tcW w:w="616" w:type="dxa"/>
            <w:tcBorders>
              <w:top w:val="nil"/>
              <w:left w:val="nil"/>
              <w:bottom w:val="nil"/>
              <w:right w:val="nil"/>
            </w:tcBorders>
            <w:shd w:val="clear" w:color="auto" w:fill="auto"/>
            <w:noWrap/>
            <w:vAlign w:val="center"/>
          </w:tcPr>
          <w:p w:rsidR="003C4330" w:rsidRPr="00617696" w:rsidP="0076278A" w14:paraId="1021587D" w14:textId="77777777">
            <w:pPr>
              <w:ind w:left="0"/>
              <w:jc w:val="center"/>
              <w:rPr>
                <w:rFonts w:ascii="Times New Roman" w:hAnsi="Times New Roman"/>
                <w:sz w:val="20"/>
              </w:rPr>
            </w:pPr>
            <w:r w:rsidRPr="00617696">
              <w:rPr>
                <w:rFonts w:ascii="Times New Roman" w:hAnsi="Times New Roman"/>
                <w:sz w:val="20"/>
              </w:rPr>
              <w:t>=</w:t>
            </w:r>
          </w:p>
        </w:tc>
        <w:tc>
          <w:tcPr>
            <w:tcW w:w="914" w:type="dxa"/>
            <w:tcBorders>
              <w:top w:val="nil"/>
              <w:left w:val="nil"/>
              <w:bottom w:val="nil"/>
              <w:right w:val="nil"/>
            </w:tcBorders>
            <w:shd w:val="clear" w:color="auto" w:fill="auto"/>
            <w:noWrap/>
            <w:vAlign w:val="center"/>
          </w:tcPr>
          <w:p w:rsidR="003C4330" w:rsidRPr="00617696" w:rsidP="0076278A" w14:paraId="6A4C7917" w14:textId="77777777">
            <w:pPr>
              <w:ind w:left="0"/>
              <w:jc w:val="center"/>
              <w:rPr>
                <w:rFonts w:ascii="Times New Roman" w:hAnsi="Times New Roman"/>
                <w:sz w:val="20"/>
              </w:rPr>
            </w:pPr>
            <w:r w:rsidRPr="00617696">
              <w:rPr>
                <w:rFonts w:ascii="Times New Roman" w:hAnsi="Times New Roman"/>
                <w:sz w:val="20"/>
              </w:rPr>
              <w:t>0.100</w:t>
            </w:r>
          </w:p>
        </w:tc>
        <w:tc>
          <w:tcPr>
            <w:tcW w:w="720" w:type="dxa"/>
            <w:tcBorders>
              <w:top w:val="nil"/>
              <w:left w:val="nil"/>
              <w:bottom w:val="nil"/>
              <w:right w:val="nil"/>
            </w:tcBorders>
            <w:shd w:val="clear" w:color="auto" w:fill="auto"/>
            <w:noWrap/>
            <w:vAlign w:val="center"/>
          </w:tcPr>
          <w:p w:rsidR="003C4330" w:rsidRPr="00617696" w:rsidP="0076278A" w14:paraId="12CE64B7"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noWrap/>
            <w:vAlign w:val="center"/>
          </w:tcPr>
          <w:p w:rsidR="003C4330" w:rsidRPr="003C4330" w:rsidP="0076278A" w14:paraId="12FA6F8A" w14:textId="77777777">
            <w:pPr>
              <w:ind w:left="0"/>
              <w:jc w:val="center"/>
              <w:rPr>
                <w:rFonts w:ascii="Times New Roman" w:hAnsi="Times New Roman"/>
                <w:sz w:val="20"/>
              </w:rPr>
            </w:pPr>
          </w:p>
        </w:tc>
      </w:tr>
      <w:tr w14:paraId="1D27710B" w14:textId="77777777" w:rsidTr="47D3AABD">
        <w:tblPrEx>
          <w:tblW w:w="3960" w:type="dxa"/>
          <w:tblLook w:val="04A0"/>
        </w:tblPrEx>
        <w:trPr>
          <w:trHeight w:val="285"/>
        </w:trPr>
        <w:tc>
          <w:tcPr>
            <w:tcW w:w="810" w:type="dxa"/>
            <w:tcBorders>
              <w:top w:val="nil"/>
              <w:left w:val="nil"/>
              <w:bottom w:val="nil"/>
              <w:right w:val="nil"/>
            </w:tcBorders>
            <w:vAlign w:val="center"/>
          </w:tcPr>
          <w:p w:rsidR="003C4330" w:rsidRPr="003C4330" w:rsidP="0076278A" w14:paraId="4CCD441A" w14:textId="1991459C">
            <w:pPr>
              <w:ind w:left="0"/>
              <w:jc w:val="center"/>
              <w:rPr>
                <w:rFonts w:ascii="Times New Roman" w:hAnsi="Times New Roman"/>
                <w:sz w:val="20"/>
              </w:rPr>
            </w:pPr>
            <w:r w:rsidRPr="00D974C5">
              <w:rPr>
                <w:rFonts w:ascii="Times New Roman" w:hAnsi="Times New Roman"/>
                <w:i/>
                <w:iCs/>
                <w:color w:val="000000"/>
                <w:sz w:val="20"/>
              </w:rPr>
              <w:t>Z</w:t>
            </w:r>
            <w:r w:rsidRPr="00D974C5">
              <w:rPr>
                <w:rFonts w:ascii="Symbol" w:hAnsi="Symbol"/>
                <w:color w:val="000000"/>
                <w:sz w:val="20"/>
                <w:vertAlign w:val="subscript"/>
              </w:rPr>
              <w:sym w:font="Symbol" w:char="F061"/>
            </w:r>
            <w:r w:rsidRPr="00D974C5">
              <w:rPr>
                <w:rFonts w:ascii="Times New Roman" w:hAnsi="Times New Roman"/>
                <w:color w:val="000000"/>
                <w:sz w:val="20"/>
                <w:vertAlign w:val="subscript"/>
              </w:rPr>
              <w:t>*/2</w:t>
            </w:r>
          </w:p>
        </w:tc>
        <w:tc>
          <w:tcPr>
            <w:tcW w:w="616" w:type="dxa"/>
            <w:tcBorders>
              <w:top w:val="nil"/>
              <w:left w:val="nil"/>
              <w:bottom w:val="nil"/>
              <w:right w:val="nil"/>
            </w:tcBorders>
            <w:shd w:val="clear" w:color="auto" w:fill="auto"/>
            <w:noWrap/>
            <w:vAlign w:val="center"/>
          </w:tcPr>
          <w:p w:rsidR="003C4330" w:rsidRPr="00617696" w:rsidP="0076278A" w14:paraId="2C016B6C" w14:textId="77777777">
            <w:pPr>
              <w:ind w:left="0"/>
              <w:jc w:val="center"/>
              <w:rPr>
                <w:rFonts w:ascii="Times New Roman" w:hAnsi="Times New Roman"/>
                <w:sz w:val="20"/>
              </w:rPr>
            </w:pPr>
            <w:r w:rsidRPr="00617696">
              <w:rPr>
                <w:rFonts w:ascii="Times New Roman" w:hAnsi="Times New Roman"/>
                <w:sz w:val="20"/>
              </w:rPr>
              <w:t>=</w:t>
            </w:r>
          </w:p>
        </w:tc>
        <w:tc>
          <w:tcPr>
            <w:tcW w:w="914" w:type="dxa"/>
            <w:tcBorders>
              <w:top w:val="nil"/>
              <w:left w:val="nil"/>
              <w:bottom w:val="nil"/>
              <w:right w:val="nil"/>
            </w:tcBorders>
            <w:shd w:val="clear" w:color="auto" w:fill="auto"/>
            <w:noWrap/>
            <w:vAlign w:val="center"/>
          </w:tcPr>
          <w:p w:rsidR="003C4330" w:rsidRPr="00617696" w:rsidP="036EEA53" w14:paraId="4D82E9F2" w14:textId="72E51609">
            <w:pPr>
              <w:ind w:left="0"/>
              <w:jc w:val="center"/>
              <w:rPr>
                <w:rFonts w:ascii="Times New Roman" w:hAnsi="Times New Roman"/>
                <w:sz w:val="20"/>
              </w:rPr>
            </w:pPr>
            <w:r w:rsidRPr="036EEA53">
              <w:rPr>
                <w:rFonts w:ascii="Times New Roman" w:hAnsi="Times New Roman"/>
                <w:sz w:val="20"/>
              </w:rPr>
              <w:t>1.645</w:t>
            </w:r>
          </w:p>
        </w:tc>
        <w:tc>
          <w:tcPr>
            <w:tcW w:w="720" w:type="dxa"/>
            <w:tcBorders>
              <w:top w:val="nil"/>
              <w:left w:val="nil"/>
              <w:bottom w:val="nil"/>
              <w:right w:val="nil"/>
            </w:tcBorders>
            <w:shd w:val="clear" w:color="auto" w:fill="auto"/>
            <w:noWrap/>
            <w:vAlign w:val="center"/>
          </w:tcPr>
          <w:p w:rsidR="003C4330" w:rsidRPr="00617696" w:rsidP="0076278A" w14:paraId="3255CF58"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noWrap/>
            <w:vAlign w:val="center"/>
          </w:tcPr>
          <w:p w:rsidR="003C4330" w:rsidRPr="003C4330" w:rsidP="0076278A" w14:paraId="21002210" w14:textId="77777777">
            <w:pPr>
              <w:ind w:left="0"/>
              <w:jc w:val="center"/>
              <w:rPr>
                <w:rFonts w:ascii="Times New Roman" w:hAnsi="Times New Roman"/>
                <w:sz w:val="20"/>
              </w:rPr>
            </w:pPr>
          </w:p>
        </w:tc>
      </w:tr>
      <w:tr w14:paraId="035CE5D8" w14:textId="77777777" w:rsidTr="47D3AABD">
        <w:tblPrEx>
          <w:tblW w:w="3960" w:type="dxa"/>
          <w:tblLook w:val="04A0"/>
        </w:tblPrEx>
        <w:trPr>
          <w:trHeight w:val="285"/>
        </w:trPr>
        <w:tc>
          <w:tcPr>
            <w:tcW w:w="810" w:type="dxa"/>
            <w:tcBorders>
              <w:top w:val="nil"/>
              <w:left w:val="nil"/>
              <w:bottom w:val="nil"/>
              <w:right w:val="nil"/>
            </w:tcBorders>
            <w:vAlign w:val="center"/>
          </w:tcPr>
          <w:p w:rsidR="003C4330" w:rsidRPr="003C4330" w:rsidP="0076278A" w14:paraId="00AEEBA7" w14:textId="752828D1">
            <w:pPr>
              <w:ind w:left="0"/>
              <w:jc w:val="center"/>
              <w:rPr>
                <w:rFonts w:ascii="Times New Roman" w:hAnsi="Times New Roman"/>
                <w:sz w:val="20"/>
              </w:rPr>
            </w:pPr>
            <w:r w:rsidRPr="00D974C5">
              <w:rPr>
                <w:rFonts w:ascii="Times New Roman" w:hAnsi="Times New Roman"/>
                <w:i/>
                <w:iCs/>
                <w:color w:val="000000"/>
                <w:sz w:val="20"/>
              </w:rPr>
              <w:t>Z</w:t>
            </w:r>
            <w:r w:rsidRPr="00D974C5">
              <w:rPr>
                <w:rFonts w:ascii="Symbol" w:hAnsi="Symbol"/>
                <w:color w:val="000000"/>
                <w:sz w:val="20"/>
                <w:vertAlign w:val="subscript"/>
              </w:rPr>
              <w:sym w:font="Symbol" w:char="F062"/>
            </w:r>
          </w:p>
        </w:tc>
        <w:tc>
          <w:tcPr>
            <w:tcW w:w="616" w:type="dxa"/>
            <w:tcBorders>
              <w:top w:val="nil"/>
              <w:left w:val="nil"/>
              <w:bottom w:val="nil"/>
              <w:right w:val="nil"/>
            </w:tcBorders>
            <w:shd w:val="clear" w:color="auto" w:fill="auto"/>
            <w:noWrap/>
            <w:vAlign w:val="center"/>
          </w:tcPr>
          <w:p w:rsidR="003C4330" w:rsidRPr="00617696" w:rsidP="0076278A" w14:paraId="63E14B41" w14:textId="77777777">
            <w:pPr>
              <w:ind w:left="0"/>
              <w:jc w:val="center"/>
              <w:rPr>
                <w:rFonts w:ascii="Times New Roman" w:hAnsi="Times New Roman"/>
                <w:sz w:val="20"/>
              </w:rPr>
            </w:pPr>
            <w:r w:rsidRPr="00617696">
              <w:rPr>
                <w:rFonts w:ascii="Times New Roman" w:hAnsi="Times New Roman"/>
                <w:sz w:val="20"/>
              </w:rPr>
              <w:t>=</w:t>
            </w:r>
          </w:p>
        </w:tc>
        <w:tc>
          <w:tcPr>
            <w:tcW w:w="914" w:type="dxa"/>
            <w:tcBorders>
              <w:top w:val="nil"/>
              <w:left w:val="nil"/>
              <w:bottom w:val="nil"/>
              <w:right w:val="nil"/>
            </w:tcBorders>
            <w:shd w:val="clear" w:color="auto" w:fill="auto"/>
            <w:noWrap/>
            <w:vAlign w:val="center"/>
          </w:tcPr>
          <w:p w:rsidR="003C4330" w:rsidRPr="00617696" w:rsidP="0076278A" w14:paraId="5510E5F6" w14:textId="77777777">
            <w:pPr>
              <w:ind w:left="0"/>
              <w:jc w:val="center"/>
              <w:rPr>
                <w:rFonts w:ascii="Times New Roman" w:hAnsi="Times New Roman"/>
                <w:sz w:val="20"/>
              </w:rPr>
            </w:pPr>
            <w:r w:rsidRPr="00617696">
              <w:rPr>
                <w:rFonts w:ascii="Times New Roman" w:hAnsi="Times New Roman"/>
                <w:sz w:val="20"/>
              </w:rPr>
              <w:t>1.282</w:t>
            </w:r>
          </w:p>
        </w:tc>
        <w:tc>
          <w:tcPr>
            <w:tcW w:w="720" w:type="dxa"/>
            <w:tcBorders>
              <w:top w:val="nil"/>
              <w:left w:val="nil"/>
              <w:bottom w:val="nil"/>
              <w:right w:val="nil"/>
            </w:tcBorders>
            <w:shd w:val="clear" w:color="auto" w:fill="auto"/>
            <w:noWrap/>
            <w:vAlign w:val="center"/>
          </w:tcPr>
          <w:p w:rsidR="003C4330" w:rsidRPr="00617696" w:rsidP="0076278A" w14:paraId="0452F70C" w14:textId="24EBD6E2">
            <w:pPr>
              <w:ind w:left="0"/>
              <w:jc w:val="center"/>
              <w:rPr>
                <w:rFonts w:ascii="Times New Roman" w:hAnsi="Times New Roman"/>
                <w:sz w:val="20"/>
              </w:rPr>
            </w:pPr>
            <w:r>
              <w:rPr>
                <w:rFonts w:ascii="Symbol" w:hAnsi="Symbol"/>
                <w:b/>
                <w:bCs/>
                <w:i/>
                <w:iCs/>
                <w:color w:val="000000"/>
                <w:sz w:val="20"/>
              </w:rPr>
              <w:t xml:space="preserve">  </w:t>
            </w:r>
            <w:r w:rsidRPr="00D974C5">
              <w:rPr>
                <w:rFonts w:ascii="Symbol" w:hAnsi="Symbol"/>
                <w:b/>
                <w:bCs/>
                <w:i/>
                <w:iCs/>
                <w:color w:val="000000"/>
                <w:sz w:val="20"/>
              </w:rPr>
              <w:sym w:font="Symbol" w:char="F064"/>
            </w:r>
            <w:r w:rsidRPr="00D974C5">
              <w:rPr>
                <w:rFonts w:ascii="Symbol" w:hAnsi="Symbol"/>
                <w:b/>
                <w:bCs/>
                <w:i/>
                <w:iCs/>
                <w:color w:val="000000"/>
                <w:sz w:val="20"/>
              </w:rPr>
              <w:sym w:font="Symbol" w:char="F020"/>
            </w:r>
            <w:r w:rsidRPr="00D974C5">
              <w:rPr>
                <w:rFonts w:ascii="Symbol" w:hAnsi="Symbol"/>
                <w:b/>
                <w:bCs/>
                <w:i/>
                <w:iCs/>
                <w:color w:val="000000"/>
                <w:sz w:val="20"/>
              </w:rPr>
              <w:sym w:font="Symbol" w:char="F03D"/>
            </w:r>
          </w:p>
        </w:tc>
        <w:tc>
          <w:tcPr>
            <w:tcW w:w="900" w:type="dxa"/>
            <w:tcBorders>
              <w:top w:val="nil"/>
              <w:left w:val="nil"/>
              <w:bottom w:val="nil"/>
              <w:right w:val="nil"/>
            </w:tcBorders>
            <w:shd w:val="clear" w:color="auto" w:fill="auto"/>
            <w:noWrap/>
            <w:vAlign w:val="center"/>
          </w:tcPr>
          <w:p w:rsidR="003C4330" w:rsidRPr="0076278A" w:rsidP="7C2D91E5" w14:paraId="7DDC3151" w14:textId="4215022D">
            <w:pPr>
              <w:ind w:left="0"/>
              <w:jc w:val="center"/>
              <w:rPr>
                <w:rFonts w:ascii="Times New Roman" w:hAnsi="Times New Roman"/>
                <w:b/>
                <w:bCs/>
                <w:sz w:val="20"/>
              </w:rPr>
            </w:pPr>
            <w:r w:rsidRPr="7C2D91E5">
              <w:rPr>
                <w:rFonts w:ascii="Times New Roman" w:hAnsi="Times New Roman"/>
                <w:b/>
                <w:bCs/>
                <w:sz w:val="20"/>
              </w:rPr>
              <w:t>0.0</w:t>
            </w:r>
            <w:r w:rsidRPr="7C2D91E5" w:rsidR="57176270">
              <w:rPr>
                <w:rFonts w:ascii="Times New Roman" w:hAnsi="Times New Roman"/>
                <w:b/>
                <w:bCs/>
                <w:sz w:val="20"/>
              </w:rPr>
              <w:t>40</w:t>
            </w:r>
            <w:r w:rsidRPr="7C2D91E5" w:rsidR="6E1BD150">
              <w:rPr>
                <w:rFonts w:ascii="Times New Roman" w:hAnsi="Times New Roman"/>
                <w:b/>
                <w:bCs/>
                <w:sz w:val="20"/>
              </w:rPr>
              <w:t>1</w:t>
            </w:r>
          </w:p>
        </w:tc>
      </w:tr>
      <w:tr w14:paraId="5FC884A2" w14:textId="77777777" w:rsidTr="47D3AABD">
        <w:tblPrEx>
          <w:tblW w:w="3960" w:type="dxa"/>
          <w:tblLook w:val="04A0"/>
        </w:tblPrEx>
        <w:trPr>
          <w:trHeight w:val="285"/>
        </w:trPr>
        <w:tc>
          <w:tcPr>
            <w:tcW w:w="810" w:type="dxa"/>
            <w:tcBorders>
              <w:top w:val="nil"/>
              <w:left w:val="nil"/>
              <w:bottom w:val="nil"/>
              <w:right w:val="nil"/>
            </w:tcBorders>
            <w:vAlign w:val="center"/>
          </w:tcPr>
          <w:p w:rsidR="003C4330" w:rsidRPr="003C4330" w:rsidP="0076278A" w14:paraId="1366700C" w14:textId="20B2CE24">
            <w:pPr>
              <w:ind w:left="0"/>
              <w:jc w:val="center"/>
              <w:rPr>
                <w:rFonts w:ascii="Times New Roman" w:hAnsi="Times New Roman"/>
                <w:sz w:val="20"/>
              </w:rPr>
            </w:pPr>
            <w:r w:rsidRPr="00D974C5">
              <w:rPr>
                <w:rFonts w:ascii="Times New Roman" w:hAnsi="Times New Roman"/>
                <w:i/>
                <w:iCs/>
                <w:color w:val="000000"/>
                <w:sz w:val="20"/>
              </w:rPr>
              <w:t>p</w:t>
            </w:r>
            <w:r w:rsidRPr="00D974C5">
              <w:rPr>
                <w:rFonts w:ascii="Times New Roman" w:hAnsi="Times New Roman"/>
                <w:color w:val="000000"/>
                <w:sz w:val="20"/>
                <w:vertAlign w:val="subscript"/>
              </w:rPr>
              <w:t>1</w:t>
            </w:r>
          </w:p>
        </w:tc>
        <w:tc>
          <w:tcPr>
            <w:tcW w:w="616" w:type="dxa"/>
            <w:tcBorders>
              <w:top w:val="nil"/>
              <w:left w:val="nil"/>
              <w:bottom w:val="nil"/>
              <w:right w:val="nil"/>
            </w:tcBorders>
            <w:shd w:val="clear" w:color="auto" w:fill="auto"/>
            <w:noWrap/>
            <w:vAlign w:val="center"/>
          </w:tcPr>
          <w:p w:rsidR="003C4330" w:rsidRPr="00617696" w:rsidP="0076278A" w14:paraId="3CFAA7E6" w14:textId="77777777">
            <w:pPr>
              <w:ind w:left="0"/>
              <w:jc w:val="center"/>
              <w:rPr>
                <w:rFonts w:ascii="Times New Roman" w:hAnsi="Times New Roman"/>
                <w:sz w:val="20"/>
              </w:rPr>
            </w:pPr>
            <w:r w:rsidRPr="00617696">
              <w:rPr>
                <w:rFonts w:ascii="Times New Roman" w:hAnsi="Times New Roman"/>
                <w:sz w:val="20"/>
              </w:rPr>
              <w:t>=</w:t>
            </w:r>
          </w:p>
        </w:tc>
        <w:tc>
          <w:tcPr>
            <w:tcW w:w="914" w:type="dxa"/>
            <w:tcBorders>
              <w:top w:val="nil"/>
              <w:left w:val="nil"/>
              <w:bottom w:val="nil"/>
              <w:right w:val="nil"/>
            </w:tcBorders>
            <w:shd w:val="clear" w:color="auto" w:fill="auto"/>
            <w:noWrap/>
            <w:vAlign w:val="center"/>
          </w:tcPr>
          <w:p w:rsidR="003C4330" w:rsidRPr="00617696" w:rsidP="036EEA53" w14:paraId="7708036F" w14:textId="71D1D191">
            <w:pPr>
              <w:ind w:left="0"/>
              <w:jc w:val="center"/>
              <w:rPr>
                <w:rFonts w:ascii="Times New Roman" w:hAnsi="Times New Roman"/>
                <w:sz w:val="20"/>
              </w:rPr>
            </w:pPr>
            <w:r w:rsidRPr="036EEA53">
              <w:rPr>
                <w:rFonts w:ascii="Times New Roman" w:hAnsi="Times New Roman"/>
                <w:sz w:val="20"/>
              </w:rPr>
              <w:t>0.598</w:t>
            </w:r>
          </w:p>
        </w:tc>
        <w:tc>
          <w:tcPr>
            <w:tcW w:w="720" w:type="dxa"/>
            <w:tcBorders>
              <w:top w:val="nil"/>
              <w:left w:val="nil"/>
              <w:bottom w:val="nil"/>
              <w:right w:val="nil"/>
            </w:tcBorders>
            <w:shd w:val="clear" w:color="auto" w:fill="auto"/>
            <w:noWrap/>
            <w:vAlign w:val="center"/>
          </w:tcPr>
          <w:p w:rsidR="003C4330" w:rsidRPr="00617696" w:rsidP="0076278A" w14:paraId="0978B436" w14:textId="27CB3A15">
            <w:pPr>
              <w:ind w:left="0"/>
              <w:jc w:val="center"/>
              <w:rPr>
                <w:rFonts w:ascii="Times New Roman" w:hAnsi="Times New Roman"/>
                <w:sz w:val="20"/>
              </w:rPr>
            </w:pPr>
            <w:r w:rsidRPr="00617696">
              <w:rPr>
                <w:rFonts w:ascii="Times New Roman" w:hAnsi="Times New Roman"/>
                <w:sz w:val="20"/>
              </w:rPr>
              <w:t>*</w:t>
            </w:r>
            <w:r w:rsidRPr="00D974C5">
              <w:rPr>
                <w:rFonts w:ascii="Symbol" w:hAnsi="Symbol"/>
                <w:b/>
                <w:bCs/>
                <w:i/>
                <w:iCs/>
                <w:color w:val="000000"/>
                <w:sz w:val="20"/>
              </w:rPr>
              <w:sym w:font="Symbol" w:char="F064"/>
            </w:r>
            <w:r w:rsidRPr="00D974C5">
              <w:rPr>
                <w:rFonts w:ascii="Symbol" w:hAnsi="Symbol"/>
                <w:b/>
                <w:bCs/>
                <w:i/>
                <w:iCs/>
                <w:color w:val="000000"/>
                <w:sz w:val="20"/>
              </w:rPr>
              <w:sym w:font="Symbol" w:char="F020"/>
            </w:r>
            <w:r w:rsidRPr="00D974C5">
              <w:rPr>
                <w:rFonts w:ascii="Symbol" w:hAnsi="Symbol"/>
                <w:b/>
                <w:bCs/>
                <w:i/>
                <w:iCs/>
                <w:color w:val="000000"/>
                <w:sz w:val="20"/>
              </w:rPr>
              <w:sym w:font="Symbol" w:char="F03D"/>
            </w:r>
          </w:p>
        </w:tc>
        <w:tc>
          <w:tcPr>
            <w:tcW w:w="900" w:type="dxa"/>
            <w:tcBorders>
              <w:top w:val="nil"/>
              <w:left w:val="nil"/>
              <w:bottom w:val="nil"/>
              <w:right w:val="nil"/>
            </w:tcBorders>
            <w:shd w:val="clear" w:color="auto" w:fill="auto"/>
            <w:noWrap/>
            <w:vAlign w:val="center"/>
          </w:tcPr>
          <w:p w:rsidR="003C4330" w:rsidRPr="0076278A" w:rsidP="7C2D91E5" w14:paraId="76A62AE5" w14:textId="3DA8B428">
            <w:pPr>
              <w:ind w:left="0"/>
              <w:jc w:val="center"/>
              <w:rPr>
                <w:rFonts w:ascii="Times New Roman" w:hAnsi="Times New Roman"/>
                <w:b/>
                <w:bCs/>
                <w:sz w:val="20"/>
              </w:rPr>
            </w:pPr>
            <w:r w:rsidRPr="7C2D91E5">
              <w:rPr>
                <w:rFonts w:ascii="Times New Roman" w:hAnsi="Times New Roman"/>
                <w:b/>
                <w:bCs/>
                <w:sz w:val="20"/>
              </w:rPr>
              <w:t>0.0</w:t>
            </w:r>
            <w:r w:rsidRPr="7C2D91E5" w:rsidR="6BD878AA">
              <w:rPr>
                <w:rFonts w:ascii="Times New Roman" w:hAnsi="Times New Roman"/>
                <w:b/>
                <w:bCs/>
                <w:sz w:val="20"/>
              </w:rPr>
              <w:t>1</w:t>
            </w:r>
            <w:r w:rsidRPr="7C2D91E5" w:rsidR="2F3C1D8C">
              <w:rPr>
                <w:rFonts w:ascii="Times New Roman" w:hAnsi="Times New Roman"/>
                <w:b/>
                <w:bCs/>
                <w:sz w:val="20"/>
              </w:rPr>
              <w:t>5</w:t>
            </w:r>
            <w:r w:rsidRPr="7C2D91E5" w:rsidR="1796A373">
              <w:rPr>
                <w:rFonts w:ascii="Times New Roman" w:hAnsi="Times New Roman"/>
                <w:b/>
                <w:bCs/>
                <w:sz w:val="20"/>
              </w:rPr>
              <w:t>7</w:t>
            </w:r>
          </w:p>
        </w:tc>
      </w:tr>
      <w:tr w14:paraId="6779247E" w14:textId="77777777" w:rsidTr="47D3AABD">
        <w:tblPrEx>
          <w:tblW w:w="3960" w:type="dxa"/>
          <w:tblLook w:val="04A0"/>
        </w:tblPrEx>
        <w:trPr>
          <w:trHeight w:val="285"/>
        </w:trPr>
        <w:tc>
          <w:tcPr>
            <w:tcW w:w="810" w:type="dxa"/>
            <w:tcBorders>
              <w:top w:val="nil"/>
              <w:left w:val="nil"/>
              <w:bottom w:val="nil"/>
              <w:right w:val="nil"/>
            </w:tcBorders>
            <w:vAlign w:val="center"/>
          </w:tcPr>
          <w:p w:rsidR="003C4330" w:rsidRPr="003C4330" w:rsidP="0076278A" w14:paraId="05AD70C9" w14:textId="069B0A6E">
            <w:pPr>
              <w:ind w:left="0"/>
              <w:jc w:val="center"/>
              <w:rPr>
                <w:rFonts w:ascii="Times New Roman" w:hAnsi="Times New Roman"/>
                <w:sz w:val="20"/>
              </w:rPr>
            </w:pPr>
            <w:r w:rsidRPr="00D974C5">
              <w:rPr>
                <w:rFonts w:ascii="Times New Roman" w:hAnsi="Times New Roman"/>
                <w:i/>
                <w:iCs/>
                <w:color w:val="000000"/>
                <w:sz w:val="20"/>
              </w:rPr>
              <w:t>p</w:t>
            </w:r>
            <w:r w:rsidRPr="00D974C5">
              <w:rPr>
                <w:rFonts w:ascii="Times New Roman" w:hAnsi="Times New Roman"/>
                <w:color w:val="000000"/>
                <w:sz w:val="20"/>
                <w:vertAlign w:val="subscript"/>
              </w:rPr>
              <w:t>2</w:t>
            </w:r>
          </w:p>
        </w:tc>
        <w:tc>
          <w:tcPr>
            <w:tcW w:w="616" w:type="dxa"/>
            <w:tcBorders>
              <w:top w:val="nil"/>
              <w:left w:val="nil"/>
              <w:bottom w:val="nil"/>
              <w:right w:val="nil"/>
            </w:tcBorders>
            <w:shd w:val="clear" w:color="auto" w:fill="auto"/>
            <w:noWrap/>
            <w:vAlign w:val="center"/>
          </w:tcPr>
          <w:p w:rsidR="003C4330" w:rsidRPr="00617696" w:rsidP="0076278A" w14:paraId="34531B75" w14:textId="77777777">
            <w:pPr>
              <w:ind w:left="0"/>
              <w:jc w:val="center"/>
              <w:rPr>
                <w:rFonts w:ascii="Times New Roman" w:hAnsi="Times New Roman"/>
                <w:sz w:val="20"/>
              </w:rPr>
            </w:pPr>
            <w:r w:rsidRPr="00617696">
              <w:rPr>
                <w:rFonts w:ascii="Times New Roman" w:hAnsi="Times New Roman"/>
                <w:sz w:val="20"/>
              </w:rPr>
              <w:t>=</w:t>
            </w:r>
          </w:p>
        </w:tc>
        <w:tc>
          <w:tcPr>
            <w:tcW w:w="914" w:type="dxa"/>
            <w:tcBorders>
              <w:top w:val="nil"/>
              <w:left w:val="nil"/>
              <w:bottom w:val="nil"/>
              <w:right w:val="nil"/>
            </w:tcBorders>
            <w:shd w:val="clear" w:color="auto" w:fill="auto"/>
            <w:noWrap/>
            <w:vAlign w:val="center"/>
          </w:tcPr>
          <w:p w:rsidR="003C4330" w:rsidRPr="00617696" w:rsidP="036EEA53" w14:paraId="73512068" w14:textId="0DF94305">
            <w:pPr>
              <w:ind w:left="0"/>
              <w:jc w:val="center"/>
              <w:rPr>
                <w:rFonts w:ascii="Times New Roman" w:hAnsi="Times New Roman"/>
                <w:sz w:val="20"/>
              </w:rPr>
            </w:pPr>
            <w:r w:rsidRPr="036EEA53">
              <w:rPr>
                <w:rFonts w:ascii="Times New Roman" w:hAnsi="Times New Roman"/>
                <w:sz w:val="20"/>
              </w:rPr>
              <w:t>0.598</w:t>
            </w:r>
          </w:p>
        </w:tc>
        <w:tc>
          <w:tcPr>
            <w:tcW w:w="720" w:type="dxa"/>
            <w:tcBorders>
              <w:top w:val="nil"/>
              <w:left w:val="nil"/>
              <w:bottom w:val="nil"/>
              <w:right w:val="nil"/>
            </w:tcBorders>
            <w:shd w:val="clear" w:color="auto" w:fill="auto"/>
            <w:noWrap/>
            <w:vAlign w:val="center"/>
          </w:tcPr>
          <w:p w:rsidR="003C4330" w:rsidRPr="00617696" w:rsidP="0076278A" w14:paraId="0A552BDF"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noWrap/>
            <w:vAlign w:val="center"/>
          </w:tcPr>
          <w:p w:rsidR="003C4330" w:rsidRPr="003C4330" w:rsidP="0076278A" w14:paraId="0080C7AF" w14:textId="77777777">
            <w:pPr>
              <w:ind w:left="0"/>
              <w:jc w:val="center"/>
              <w:rPr>
                <w:rFonts w:ascii="Times New Roman" w:hAnsi="Times New Roman"/>
                <w:sz w:val="20"/>
              </w:rPr>
            </w:pPr>
          </w:p>
        </w:tc>
      </w:tr>
      <w:tr w14:paraId="38EDF7A9" w14:textId="77777777" w:rsidTr="47D3AABD">
        <w:tblPrEx>
          <w:tblW w:w="3960" w:type="dxa"/>
          <w:tblLook w:val="04A0"/>
        </w:tblPrEx>
        <w:trPr>
          <w:trHeight w:val="285"/>
        </w:trPr>
        <w:tc>
          <w:tcPr>
            <w:tcW w:w="810" w:type="dxa"/>
            <w:tcBorders>
              <w:top w:val="nil"/>
              <w:left w:val="nil"/>
              <w:bottom w:val="nil"/>
              <w:right w:val="nil"/>
            </w:tcBorders>
            <w:vAlign w:val="center"/>
          </w:tcPr>
          <w:p w:rsidR="003C4330" w:rsidRPr="003C4330" w:rsidP="0076278A" w14:paraId="642785C8" w14:textId="04EBDF27">
            <w:pPr>
              <w:ind w:left="0"/>
              <w:jc w:val="center"/>
              <w:rPr>
                <w:rFonts w:ascii="Times New Roman" w:hAnsi="Times New Roman"/>
                <w:sz w:val="20"/>
              </w:rPr>
            </w:pPr>
            <w:r w:rsidRPr="00D974C5">
              <w:rPr>
                <w:rFonts w:ascii="Times New Roman" w:hAnsi="Times New Roman"/>
                <w:i/>
                <w:iCs/>
                <w:color w:val="000000"/>
                <w:sz w:val="20"/>
              </w:rPr>
              <w:t>deff</w:t>
            </w:r>
          </w:p>
        </w:tc>
        <w:tc>
          <w:tcPr>
            <w:tcW w:w="616" w:type="dxa"/>
            <w:tcBorders>
              <w:top w:val="nil"/>
              <w:left w:val="nil"/>
              <w:bottom w:val="nil"/>
              <w:right w:val="nil"/>
            </w:tcBorders>
            <w:shd w:val="clear" w:color="auto" w:fill="auto"/>
            <w:noWrap/>
            <w:vAlign w:val="center"/>
          </w:tcPr>
          <w:p w:rsidR="003C4330" w:rsidRPr="00617696" w:rsidP="0076278A" w14:paraId="374C3E15" w14:textId="77777777">
            <w:pPr>
              <w:ind w:left="0"/>
              <w:jc w:val="center"/>
              <w:rPr>
                <w:rFonts w:ascii="Times New Roman" w:hAnsi="Times New Roman"/>
                <w:sz w:val="20"/>
              </w:rPr>
            </w:pPr>
            <w:r w:rsidRPr="00617696">
              <w:rPr>
                <w:rFonts w:ascii="Times New Roman" w:hAnsi="Times New Roman"/>
                <w:sz w:val="20"/>
              </w:rPr>
              <w:t>=</w:t>
            </w:r>
          </w:p>
        </w:tc>
        <w:tc>
          <w:tcPr>
            <w:tcW w:w="914" w:type="dxa"/>
            <w:tcBorders>
              <w:top w:val="nil"/>
              <w:left w:val="nil"/>
              <w:bottom w:val="nil"/>
              <w:right w:val="nil"/>
            </w:tcBorders>
            <w:shd w:val="clear" w:color="auto" w:fill="auto"/>
            <w:noWrap/>
            <w:vAlign w:val="center"/>
          </w:tcPr>
          <w:p w:rsidR="003C4330" w:rsidRPr="00617696" w14:paraId="02F68326" w14:textId="55E802D4">
            <w:pPr>
              <w:ind w:left="0"/>
              <w:jc w:val="center"/>
              <w:rPr>
                <w:rFonts w:ascii="Times New Roman" w:hAnsi="Times New Roman"/>
                <w:sz w:val="20"/>
              </w:rPr>
            </w:pPr>
            <w:r w:rsidRPr="7C2D91E5">
              <w:rPr>
                <w:rFonts w:ascii="Times New Roman" w:hAnsi="Times New Roman"/>
                <w:sz w:val="20"/>
              </w:rPr>
              <w:t>6.5</w:t>
            </w:r>
          </w:p>
        </w:tc>
        <w:tc>
          <w:tcPr>
            <w:tcW w:w="720" w:type="dxa"/>
            <w:tcBorders>
              <w:top w:val="nil"/>
              <w:left w:val="nil"/>
              <w:bottom w:val="nil"/>
              <w:right w:val="nil"/>
            </w:tcBorders>
            <w:shd w:val="clear" w:color="auto" w:fill="auto"/>
            <w:noWrap/>
            <w:vAlign w:val="center"/>
          </w:tcPr>
          <w:p w:rsidR="003C4330" w:rsidRPr="00617696" w:rsidP="0076278A" w14:paraId="46120246"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noWrap/>
            <w:vAlign w:val="center"/>
          </w:tcPr>
          <w:p w:rsidR="003C4330" w:rsidRPr="003C4330" w:rsidP="0076278A" w14:paraId="3BEE1D7C" w14:textId="77777777">
            <w:pPr>
              <w:ind w:left="0"/>
              <w:jc w:val="center"/>
              <w:rPr>
                <w:rFonts w:ascii="Times New Roman" w:hAnsi="Times New Roman"/>
                <w:sz w:val="20"/>
              </w:rPr>
            </w:pPr>
          </w:p>
        </w:tc>
      </w:tr>
      <w:tr w14:paraId="50296D06" w14:textId="77777777" w:rsidTr="47D3AABD">
        <w:tblPrEx>
          <w:tblW w:w="3960" w:type="dxa"/>
          <w:tblLook w:val="04A0"/>
        </w:tblPrEx>
        <w:trPr>
          <w:trHeight w:val="285"/>
        </w:trPr>
        <w:tc>
          <w:tcPr>
            <w:tcW w:w="810" w:type="dxa"/>
            <w:tcBorders>
              <w:top w:val="nil"/>
              <w:left w:val="nil"/>
              <w:bottom w:val="nil"/>
              <w:right w:val="nil"/>
            </w:tcBorders>
            <w:vAlign w:val="center"/>
          </w:tcPr>
          <w:p w:rsidR="003C4330" w:rsidRPr="003C4330" w:rsidP="0076278A" w14:paraId="655C73E5" w14:textId="67DC8FB1">
            <w:pPr>
              <w:ind w:left="0"/>
              <w:jc w:val="center"/>
              <w:rPr>
                <w:rFonts w:ascii="Times New Roman" w:hAnsi="Times New Roman"/>
                <w:sz w:val="20"/>
              </w:rPr>
            </w:pPr>
            <w:r w:rsidRPr="00D974C5">
              <w:rPr>
                <w:rFonts w:ascii="Times New Roman" w:hAnsi="Times New Roman"/>
                <w:color w:val="000000"/>
                <w:sz w:val="20"/>
              </w:rPr>
              <w:t>n</w:t>
            </w:r>
            <w:r w:rsidRPr="00D974C5">
              <w:rPr>
                <w:rFonts w:ascii="Times New Roman" w:hAnsi="Times New Roman"/>
                <w:color w:val="000000"/>
                <w:sz w:val="20"/>
                <w:vertAlign w:val="subscript"/>
              </w:rPr>
              <w:t>1</w:t>
            </w:r>
          </w:p>
        </w:tc>
        <w:tc>
          <w:tcPr>
            <w:tcW w:w="616" w:type="dxa"/>
            <w:tcBorders>
              <w:top w:val="nil"/>
              <w:left w:val="nil"/>
              <w:bottom w:val="nil"/>
              <w:right w:val="nil"/>
            </w:tcBorders>
            <w:shd w:val="clear" w:color="auto" w:fill="auto"/>
            <w:noWrap/>
            <w:vAlign w:val="center"/>
          </w:tcPr>
          <w:p w:rsidR="003C4330" w:rsidRPr="00617696" w:rsidP="0076278A" w14:paraId="4F38876F" w14:textId="77777777">
            <w:pPr>
              <w:ind w:left="0"/>
              <w:jc w:val="center"/>
              <w:rPr>
                <w:rFonts w:ascii="Times New Roman" w:hAnsi="Times New Roman"/>
                <w:sz w:val="20"/>
              </w:rPr>
            </w:pPr>
            <w:r w:rsidRPr="00617696">
              <w:rPr>
                <w:rFonts w:ascii="Times New Roman" w:hAnsi="Times New Roman"/>
                <w:sz w:val="20"/>
              </w:rPr>
              <w:t>=</w:t>
            </w:r>
          </w:p>
        </w:tc>
        <w:tc>
          <w:tcPr>
            <w:tcW w:w="914" w:type="dxa"/>
            <w:tcBorders>
              <w:top w:val="nil"/>
              <w:left w:val="nil"/>
              <w:bottom w:val="nil"/>
              <w:right w:val="nil"/>
            </w:tcBorders>
            <w:shd w:val="clear" w:color="auto" w:fill="auto"/>
            <w:noWrap/>
            <w:vAlign w:val="center"/>
          </w:tcPr>
          <w:p w:rsidR="003C4330" w:rsidRPr="00617696" w:rsidP="47D3AABD" w14:paraId="46B07A6D" w14:textId="17158731">
            <w:pPr>
              <w:ind w:left="0"/>
              <w:jc w:val="center"/>
              <w:rPr>
                <w:rFonts w:ascii="Times New Roman" w:hAnsi="Times New Roman"/>
                <w:sz w:val="20"/>
              </w:rPr>
            </w:pPr>
            <w:r w:rsidRPr="47D3AABD">
              <w:rPr>
                <w:rFonts w:ascii="Times New Roman" w:hAnsi="Times New Roman"/>
                <w:sz w:val="20"/>
              </w:rPr>
              <w:t>4</w:t>
            </w:r>
            <w:r w:rsidRPr="47D3AABD" w:rsidR="357218B0">
              <w:rPr>
                <w:rFonts w:ascii="Times New Roman" w:hAnsi="Times New Roman"/>
                <w:sz w:val="20"/>
              </w:rPr>
              <w:t>9</w:t>
            </w:r>
            <w:r w:rsidRPr="47D3AABD" w:rsidR="31B24CF1">
              <w:rPr>
                <w:rFonts w:ascii="Times New Roman" w:hAnsi="Times New Roman"/>
                <w:sz w:val="20"/>
              </w:rPr>
              <w:t>,</w:t>
            </w:r>
            <w:r w:rsidRPr="47D3AABD" w:rsidR="357218B0">
              <w:rPr>
                <w:rFonts w:ascii="Times New Roman" w:hAnsi="Times New Roman"/>
                <w:sz w:val="20"/>
              </w:rPr>
              <w:t>200</w:t>
            </w:r>
          </w:p>
        </w:tc>
        <w:tc>
          <w:tcPr>
            <w:tcW w:w="720" w:type="dxa"/>
            <w:tcBorders>
              <w:top w:val="nil"/>
              <w:left w:val="nil"/>
              <w:bottom w:val="nil"/>
              <w:right w:val="nil"/>
            </w:tcBorders>
            <w:shd w:val="clear" w:color="auto" w:fill="auto"/>
            <w:noWrap/>
            <w:vAlign w:val="center"/>
          </w:tcPr>
          <w:p w:rsidR="003C4330" w:rsidRPr="00617696" w:rsidP="0076278A" w14:paraId="7B557DE9"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noWrap/>
            <w:vAlign w:val="center"/>
          </w:tcPr>
          <w:p w:rsidR="003C4330" w:rsidRPr="003C4330" w:rsidP="0076278A" w14:paraId="19CC5D71" w14:textId="77777777">
            <w:pPr>
              <w:ind w:left="0"/>
              <w:jc w:val="center"/>
              <w:rPr>
                <w:rFonts w:ascii="Times New Roman" w:hAnsi="Times New Roman"/>
                <w:sz w:val="20"/>
              </w:rPr>
            </w:pPr>
          </w:p>
        </w:tc>
      </w:tr>
      <w:tr w14:paraId="36011B64" w14:textId="77777777" w:rsidTr="47D3AABD">
        <w:tblPrEx>
          <w:tblW w:w="3960" w:type="dxa"/>
          <w:tblLook w:val="04A0"/>
        </w:tblPrEx>
        <w:trPr>
          <w:trHeight w:val="285"/>
        </w:trPr>
        <w:tc>
          <w:tcPr>
            <w:tcW w:w="810" w:type="dxa"/>
            <w:tcBorders>
              <w:top w:val="nil"/>
              <w:left w:val="nil"/>
              <w:bottom w:val="nil"/>
              <w:right w:val="nil"/>
            </w:tcBorders>
            <w:vAlign w:val="center"/>
          </w:tcPr>
          <w:p w:rsidR="003C4330" w:rsidRPr="003C4330" w:rsidP="0076278A" w14:paraId="2151B496" w14:textId="13815FCE">
            <w:pPr>
              <w:ind w:left="0"/>
              <w:jc w:val="center"/>
              <w:rPr>
                <w:rFonts w:ascii="Times New Roman" w:hAnsi="Times New Roman"/>
                <w:sz w:val="20"/>
              </w:rPr>
            </w:pPr>
            <w:r w:rsidRPr="00D974C5">
              <w:rPr>
                <w:rFonts w:ascii="Times New Roman" w:hAnsi="Times New Roman"/>
                <w:color w:val="000000"/>
                <w:sz w:val="20"/>
              </w:rPr>
              <w:t>n</w:t>
            </w:r>
            <w:r w:rsidRPr="00D974C5">
              <w:rPr>
                <w:rFonts w:ascii="Times New Roman" w:hAnsi="Times New Roman"/>
                <w:color w:val="000000"/>
                <w:sz w:val="20"/>
                <w:vertAlign w:val="subscript"/>
              </w:rPr>
              <w:t>2</w:t>
            </w:r>
          </w:p>
        </w:tc>
        <w:tc>
          <w:tcPr>
            <w:tcW w:w="616" w:type="dxa"/>
            <w:tcBorders>
              <w:top w:val="nil"/>
              <w:left w:val="nil"/>
              <w:bottom w:val="nil"/>
              <w:right w:val="nil"/>
            </w:tcBorders>
            <w:shd w:val="clear" w:color="auto" w:fill="auto"/>
            <w:noWrap/>
            <w:vAlign w:val="center"/>
          </w:tcPr>
          <w:p w:rsidR="003C4330" w:rsidRPr="00617696" w:rsidP="0076278A" w14:paraId="54F5EAAF" w14:textId="77777777">
            <w:pPr>
              <w:ind w:left="0"/>
              <w:jc w:val="center"/>
              <w:rPr>
                <w:rFonts w:ascii="Times New Roman" w:hAnsi="Times New Roman"/>
                <w:sz w:val="20"/>
              </w:rPr>
            </w:pPr>
            <w:r w:rsidRPr="00617696">
              <w:rPr>
                <w:rFonts w:ascii="Times New Roman" w:hAnsi="Times New Roman"/>
                <w:sz w:val="20"/>
              </w:rPr>
              <w:t>=</w:t>
            </w:r>
          </w:p>
        </w:tc>
        <w:tc>
          <w:tcPr>
            <w:tcW w:w="914" w:type="dxa"/>
            <w:tcBorders>
              <w:top w:val="nil"/>
              <w:left w:val="nil"/>
              <w:bottom w:val="nil"/>
              <w:right w:val="nil"/>
            </w:tcBorders>
            <w:shd w:val="clear" w:color="auto" w:fill="auto"/>
            <w:noWrap/>
            <w:vAlign w:val="center"/>
          </w:tcPr>
          <w:p w:rsidR="003C4330" w:rsidRPr="00617696" w:rsidP="22D92C47" w14:paraId="7939114A" w14:textId="562A730E">
            <w:pPr>
              <w:ind w:left="0"/>
              <w:jc w:val="center"/>
              <w:rPr>
                <w:rFonts w:ascii="Times New Roman" w:hAnsi="Times New Roman"/>
                <w:sz w:val="20"/>
              </w:rPr>
            </w:pPr>
            <w:r w:rsidRPr="22D92C47">
              <w:rPr>
                <w:rFonts w:ascii="Times New Roman" w:hAnsi="Times New Roman"/>
                <w:sz w:val="20"/>
              </w:rPr>
              <w:t>10,000</w:t>
            </w:r>
          </w:p>
        </w:tc>
        <w:tc>
          <w:tcPr>
            <w:tcW w:w="720" w:type="dxa"/>
            <w:tcBorders>
              <w:top w:val="nil"/>
              <w:left w:val="nil"/>
              <w:bottom w:val="nil"/>
              <w:right w:val="nil"/>
            </w:tcBorders>
            <w:shd w:val="clear" w:color="auto" w:fill="auto"/>
            <w:noWrap/>
            <w:vAlign w:val="center"/>
          </w:tcPr>
          <w:p w:rsidR="003C4330" w:rsidRPr="00617696" w:rsidP="0076278A" w14:paraId="1D593C4C" w14:textId="77777777">
            <w:pPr>
              <w:ind w:left="0"/>
              <w:jc w:val="center"/>
              <w:rPr>
                <w:rFonts w:ascii="Times New Roman" w:hAnsi="Times New Roman"/>
                <w:sz w:val="20"/>
              </w:rPr>
            </w:pPr>
          </w:p>
        </w:tc>
        <w:tc>
          <w:tcPr>
            <w:tcW w:w="900" w:type="dxa"/>
            <w:tcBorders>
              <w:top w:val="nil"/>
              <w:left w:val="nil"/>
              <w:bottom w:val="nil"/>
              <w:right w:val="nil"/>
            </w:tcBorders>
            <w:shd w:val="clear" w:color="auto" w:fill="auto"/>
            <w:noWrap/>
            <w:vAlign w:val="center"/>
          </w:tcPr>
          <w:p w:rsidR="003C4330" w:rsidRPr="003C4330" w:rsidP="0076278A" w14:paraId="036ADF31" w14:textId="77777777">
            <w:pPr>
              <w:ind w:left="0"/>
              <w:jc w:val="center"/>
              <w:rPr>
                <w:rFonts w:ascii="Times New Roman" w:hAnsi="Times New Roman"/>
                <w:sz w:val="20"/>
              </w:rPr>
            </w:pPr>
          </w:p>
        </w:tc>
      </w:tr>
    </w:tbl>
    <w:p w:rsidR="001915F9" w:rsidRPr="001D276D" w:rsidP="00D95A2F" w14:paraId="494A6EC3" w14:textId="77777777">
      <w:pPr>
        <w:ind w:left="0"/>
      </w:pPr>
    </w:p>
    <w:sectPr w:rsidSect="0076278A">
      <w:headerReference w:type="even" r:id="rId49"/>
      <w:headerReference w:type="default" r:id="rId50"/>
      <w:footerReference w:type="even" r:id="rId51"/>
      <w:footerReference w:type="default" r:id="rId52"/>
      <w:headerReference w:type="first" r:id="rId53"/>
      <w:footerReference w:type="first" r:id="rId54"/>
      <w:pgSz w:w="15840" w:h="12240" w:orient="landscape" w:code="1"/>
      <w:pgMar w:top="1440" w:right="1440" w:bottom="1440" w:left="1440" w:header="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773" w14:paraId="1FDECB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rsidP="00D61EA1" w14:paraId="69B3EB41" w14:textId="5B058604">
    <w:pPr>
      <w:pStyle w:val="Footer"/>
      <w:ind w:left="0"/>
    </w:pPr>
    <w:bookmarkStart w:id="0" w:name="TITUS1FooterPrimary"/>
    <w:r w:rsidRPr="00D61EA1">
      <w:rPr>
        <w:color w:val="000000"/>
        <w:sz w:val="17"/>
      </w:rPr>
      <w:t>  </w:t>
    </w:r>
    <w:bookmarkEnd w:id="0"/>
  </w:p>
  <w:p w:rsidR="00B324FA" w:rsidP="0076278A" w14:paraId="609B1864" w14:textId="1945F68D">
    <w:pPr>
      <w:pStyle w:val="Footer"/>
      <w:ind w:left="0"/>
      <w:jc w:val="center"/>
    </w:pPr>
    <w:r>
      <w:t>I</w:t>
    </w:r>
    <w:r>
      <w:t>-</w:t>
    </w:r>
    <w:sdt>
      <w:sdtPr>
        <w:rPr>
          <w:color w:val="2B579A"/>
          <w:shd w:val="clear" w:color="auto" w:fill="E6E6E6"/>
        </w:rPr>
        <w:id w:val="-25482709"/>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sdtContent>
    </w:sdt>
  </w:p>
  <w:p w:rsidR="001D276D" w14:paraId="02DD02E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773" w14:paraId="1EEDAD6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14:paraId="0A6967E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14:paraId="1E5F0D5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14:paraId="3F2307C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rsidP="0076278A" w14:paraId="7AA9A349" w14:textId="01241FDE">
    <w:pPr>
      <w:pStyle w:val="Footer"/>
      <w:ind w:left="0"/>
      <w:jc w:val="center"/>
    </w:pPr>
    <w:r>
      <w:t>I</w:t>
    </w:r>
    <w:r>
      <w:t>-</w:t>
    </w:r>
    <w:sdt>
      <w:sdtPr>
        <w:rPr>
          <w:color w:val="2B579A"/>
          <w:shd w:val="clear" w:color="auto" w:fill="E6E6E6"/>
        </w:rPr>
        <w:id w:val="-138652171"/>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sdtContent>
    </w:sdt>
  </w:p>
  <w:p w:rsidR="00D61EA1" w14:paraId="58EA20E7"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14:paraId="0ACD33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6306" w:rsidP="00016B7E" w14:paraId="255D6FAB" w14:textId="77777777">
      <w:r>
        <w:separator/>
      </w:r>
    </w:p>
  </w:footnote>
  <w:footnote w:type="continuationSeparator" w:id="1">
    <w:p w:rsidR="00806306" w:rsidP="00016B7E" w14:paraId="4CF89300" w14:textId="77777777">
      <w:r>
        <w:continuationSeparator/>
      </w:r>
    </w:p>
  </w:footnote>
  <w:footnote w:type="continuationNotice" w:id="2">
    <w:p w:rsidR="00806306" w14:paraId="78CB9DBF" w14:textId="77777777"/>
  </w:footnote>
  <w:footnote w:id="3">
    <w:p w:rsidR="001D276D" w:rsidRPr="00E33636" w:rsidP="001D276D" w14:paraId="76F21C1E" w14:textId="6B511133">
      <w:pPr>
        <w:pStyle w:val="FootnoteText"/>
        <w:ind w:left="0"/>
        <w:rPr>
          <w:rFonts w:ascii="Times New Roman" w:hAnsi="Times New Roman"/>
          <w:sz w:val="22"/>
          <w:szCs w:val="22"/>
        </w:rPr>
      </w:pPr>
      <w:r w:rsidRPr="00E33636">
        <w:rPr>
          <w:rStyle w:val="FootnoteReference"/>
          <w:rFonts w:ascii="Times New Roman" w:hAnsi="Times New Roman"/>
          <w:sz w:val="22"/>
          <w:szCs w:val="22"/>
        </w:rPr>
        <w:footnoteRef/>
      </w:r>
      <w:r w:rsidRPr="00E33636" w:rsidR="2A03BF9F">
        <w:rPr>
          <w:rFonts w:ascii="Times New Roman" w:hAnsi="Times New Roman"/>
          <w:sz w:val="22"/>
          <w:szCs w:val="22"/>
        </w:rPr>
        <w:t xml:space="preserve"> Design effects were calculated by examining the weight variation present in all cases in the </w:t>
      </w:r>
      <w:r w:rsidR="2A03BF9F">
        <w:rPr>
          <w:rFonts w:ascii="Times New Roman" w:hAnsi="Times New Roman"/>
          <w:sz w:val="22"/>
          <w:szCs w:val="22"/>
        </w:rPr>
        <w:t>2023</w:t>
      </w:r>
      <w:r w:rsidRPr="00E33636" w:rsidR="2A03BF9F">
        <w:rPr>
          <w:rFonts w:ascii="Times New Roman" w:hAnsi="Times New Roman"/>
          <w:sz w:val="22"/>
          <w:szCs w:val="22"/>
        </w:rPr>
        <w:t xml:space="preserve"> NSCG new sample (</w:t>
      </w:r>
      <w:r w:rsidRPr="00E33636" w:rsidR="1E6C9E96">
        <w:rPr>
          <w:rFonts w:ascii="Times New Roman" w:hAnsi="Times New Roman"/>
          <w:sz w:val="22"/>
          <w:szCs w:val="22"/>
        </w:rPr>
        <w:t>5.22</w:t>
      </w:r>
      <w:r w:rsidRPr="00E33636" w:rsidR="2A03BF9F">
        <w:rPr>
          <w:rFonts w:ascii="Times New Roman" w:hAnsi="Times New Roman"/>
          <w:sz w:val="22"/>
          <w:szCs w:val="22"/>
        </w:rPr>
        <w:t>), and the returning sample (</w:t>
      </w:r>
      <w:r w:rsidRPr="00E33636" w:rsidR="1E6C9E96">
        <w:rPr>
          <w:rFonts w:ascii="Times New Roman" w:hAnsi="Times New Roman"/>
          <w:sz w:val="22"/>
          <w:szCs w:val="22"/>
        </w:rPr>
        <w:t>4.49</w:t>
      </w:r>
      <w:r w:rsidRPr="00E33636" w:rsidR="2A03BF9F">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773" w14:paraId="621BE7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C2D91E5" w:rsidP="007E3E6B" w14:paraId="45B85CD6" w14:textId="4C4FD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773" w14:paraId="7502882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14:paraId="49368E1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rsidP="00D61EA1" w14:paraId="33FBE202" w14:textId="12742B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14:paraId="5B0E839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14:paraId="54B5B25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rsidP="00D61EA1" w14:paraId="27A1747D" w14:textId="1DA41EFA">
    <w:pPr>
      <w:pStyle w:val="Header"/>
      <w:rPr>
        <w:noProof/>
      </w:rPr>
    </w:pPr>
  </w:p>
  <w:p w:rsidR="001B3378" w14:paraId="44FB62AF" w14:textId="5B069C27">
    <w:pPr>
      <w:pStyle w:val="Header"/>
    </w:pPr>
    <w:r>
      <w:ptab w:relativeTo="margin" w:alignment="right"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EA1" w14:paraId="487EAE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80C75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4345F8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71530A0"/>
    <w:multiLevelType w:val="hybridMultilevel"/>
    <w:tmpl w:val="49AA7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3E01F92"/>
    <w:multiLevelType w:val="hybridMultilevel"/>
    <w:tmpl w:val="04AEF05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5">
    <w:nsid w:val="4D35C51F"/>
    <w:multiLevelType w:val="hybridMultilevel"/>
    <w:tmpl w:val="5036B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7">
    <w:nsid w:val="774F5C38"/>
    <w:multiLevelType w:val="hybridMultilevel"/>
    <w:tmpl w:val="2E828B62"/>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num w:numId="1" w16cid:durableId="1842506761">
    <w:abstractNumId w:val="5"/>
  </w:num>
  <w:num w:numId="2" w16cid:durableId="133914559">
    <w:abstractNumId w:val="7"/>
  </w:num>
  <w:num w:numId="3" w16cid:durableId="293407883">
    <w:abstractNumId w:val="3"/>
  </w:num>
  <w:num w:numId="4" w16cid:durableId="1512062980">
    <w:abstractNumId w:val="6"/>
  </w:num>
  <w:num w:numId="5" w16cid:durableId="260384462">
    <w:abstractNumId w:val="1"/>
  </w:num>
  <w:num w:numId="6" w16cid:durableId="683748145">
    <w:abstractNumId w:val="0"/>
  </w:num>
  <w:num w:numId="7" w16cid:durableId="492263732">
    <w:abstractNumId w:val="4"/>
  </w:num>
  <w:num w:numId="8" w16cid:durableId="206105050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7E"/>
    <w:rsid w:val="00001C7A"/>
    <w:rsid w:val="00016B7E"/>
    <w:rsid w:val="000245B4"/>
    <w:rsid w:val="000248C7"/>
    <w:rsid w:val="00066FEC"/>
    <w:rsid w:val="0007336C"/>
    <w:rsid w:val="00086DBD"/>
    <w:rsid w:val="000B20BD"/>
    <w:rsid w:val="000B239D"/>
    <w:rsid w:val="000D0698"/>
    <w:rsid w:val="000E1DE6"/>
    <w:rsid w:val="000F1CA5"/>
    <w:rsid w:val="00104401"/>
    <w:rsid w:val="001055F4"/>
    <w:rsid w:val="0013166B"/>
    <w:rsid w:val="00134ECF"/>
    <w:rsid w:val="001442B0"/>
    <w:rsid w:val="0015258D"/>
    <w:rsid w:val="00174CF3"/>
    <w:rsid w:val="001853B2"/>
    <w:rsid w:val="001915F9"/>
    <w:rsid w:val="001A1B26"/>
    <w:rsid w:val="001B3378"/>
    <w:rsid w:val="001D276D"/>
    <w:rsid w:val="001D6EBB"/>
    <w:rsid w:val="001E2453"/>
    <w:rsid w:val="001E4940"/>
    <w:rsid w:val="001E6C52"/>
    <w:rsid w:val="002259E9"/>
    <w:rsid w:val="002862BD"/>
    <w:rsid w:val="00295CFD"/>
    <w:rsid w:val="002A1C3C"/>
    <w:rsid w:val="002C73AE"/>
    <w:rsid w:val="002D060B"/>
    <w:rsid w:val="002D3137"/>
    <w:rsid w:val="002D6134"/>
    <w:rsid w:val="002E022A"/>
    <w:rsid w:val="002F095C"/>
    <w:rsid w:val="00314B32"/>
    <w:rsid w:val="0031545B"/>
    <w:rsid w:val="0031722E"/>
    <w:rsid w:val="00325169"/>
    <w:rsid w:val="003263E0"/>
    <w:rsid w:val="00326696"/>
    <w:rsid w:val="00352ED8"/>
    <w:rsid w:val="003723B5"/>
    <w:rsid w:val="003B7C63"/>
    <w:rsid w:val="003C2761"/>
    <w:rsid w:val="003C4330"/>
    <w:rsid w:val="003F3C92"/>
    <w:rsid w:val="003F6F06"/>
    <w:rsid w:val="00403479"/>
    <w:rsid w:val="0042439D"/>
    <w:rsid w:val="00432A4E"/>
    <w:rsid w:val="004605FF"/>
    <w:rsid w:val="00490248"/>
    <w:rsid w:val="004955C5"/>
    <w:rsid w:val="004C3185"/>
    <w:rsid w:val="004F0C48"/>
    <w:rsid w:val="004F6AFE"/>
    <w:rsid w:val="005024CD"/>
    <w:rsid w:val="00514B92"/>
    <w:rsid w:val="005353D7"/>
    <w:rsid w:val="00550B2D"/>
    <w:rsid w:val="00552BB4"/>
    <w:rsid w:val="00562773"/>
    <w:rsid w:val="005837D6"/>
    <w:rsid w:val="00590520"/>
    <w:rsid w:val="005F274D"/>
    <w:rsid w:val="005F39F7"/>
    <w:rsid w:val="00601A02"/>
    <w:rsid w:val="00617696"/>
    <w:rsid w:val="0062085C"/>
    <w:rsid w:val="00632323"/>
    <w:rsid w:val="00666B1A"/>
    <w:rsid w:val="0067240D"/>
    <w:rsid w:val="006D3B0D"/>
    <w:rsid w:val="006E4031"/>
    <w:rsid w:val="006F004C"/>
    <w:rsid w:val="006F1656"/>
    <w:rsid w:val="007028F7"/>
    <w:rsid w:val="007048CC"/>
    <w:rsid w:val="0073228C"/>
    <w:rsid w:val="00740697"/>
    <w:rsid w:val="0076048C"/>
    <w:rsid w:val="0076278A"/>
    <w:rsid w:val="007651A2"/>
    <w:rsid w:val="007B2A4E"/>
    <w:rsid w:val="007D193D"/>
    <w:rsid w:val="007D33D1"/>
    <w:rsid w:val="007D7ED9"/>
    <w:rsid w:val="007E0E20"/>
    <w:rsid w:val="007E3E6B"/>
    <w:rsid w:val="007E56C3"/>
    <w:rsid w:val="00806306"/>
    <w:rsid w:val="008073E3"/>
    <w:rsid w:val="00835C58"/>
    <w:rsid w:val="008443FD"/>
    <w:rsid w:val="008517F2"/>
    <w:rsid w:val="00875ADC"/>
    <w:rsid w:val="008C4BCB"/>
    <w:rsid w:val="008E517E"/>
    <w:rsid w:val="008F6764"/>
    <w:rsid w:val="00901FD5"/>
    <w:rsid w:val="009278E5"/>
    <w:rsid w:val="00937ECF"/>
    <w:rsid w:val="00955AF3"/>
    <w:rsid w:val="00961CE7"/>
    <w:rsid w:val="00972E3F"/>
    <w:rsid w:val="00973C38"/>
    <w:rsid w:val="009900EC"/>
    <w:rsid w:val="009A1071"/>
    <w:rsid w:val="009A75F0"/>
    <w:rsid w:val="009B6C0D"/>
    <w:rsid w:val="009E3E56"/>
    <w:rsid w:val="00A1136D"/>
    <w:rsid w:val="00A21BD6"/>
    <w:rsid w:val="00A23B21"/>
    <w:rsid w:val="00A562AE"/>
    <w:rsid w:val="00A6039C"/>
    <w:rsid w:val="00A74BAE"/>
    <w:rsid w:val="00A81148"/>
    <w:rsid w:val="00A817F2"/>
    <w:rsid w:val="00A8311A"/>
    <w:rsid w:val="00A96A28"/>
    <w:rsid w:val="00AB24FF"/>
    <w:rsid w:val="00AD13F6"/>
    <w:rsid w:val="00AD6445"/>
    <w:rsid w:val="00AE4046"/>
    <w:rsid w:val="00AF5C6E"/>
    <w:rsid w:val="00B324FA"/>
    <w:rsid w:val="00B431D3"/>
    <w:rsid w:val="00B53444"/>
    <w:rsid w:val="00B607E3"/>
    <w:rsid w:val="00B82ECD"/>
    <w:rsid w:val="00B87385"/>
    <w:rsid w:val="00BA4EC1"/>
    <w:rsid w:val="00BA7734"/>
    <w:rsid w:val="00BC3BEE"/>
    <w:rsid w:val="00BC4A52"/>
    <w:rsid w:val="00BE2E3A"/>
    <w:rsid w:val="00BE4CC1"/>
    <w:rsid w:val="00BF0D66"/>
    <w:rsid w:val="00C020CD"/>
    <w:rsid w:val="00C3720A"/>
    <w:rsid w:val="00C704E6"/>
    <w:rsid w:val="00C83794"/>
    <w:rsid w:val="00C8765F"/>
    <w:rsid w:val="00C90B52"/>
    <w:rsid w:val="00CA624F"/>
    <w:rsid w:val="00CA7388"/>
    <w:rsid w:val="00CC3FB6"/>
    <w:rsid w:val="00CD3EEC"/>
    <w:rsid w:val="00D10F2A"/>
    <w:rsid w:val="00D370C2"/>
    <w:rsid w:val="00D61EA1"/>
    <w:rsid w:val="00D6670D"/>
    <w:rsid w:val="00D67661"/>
    <w:rsid w:val="00D761B5"/>
    <w:rsid w:val="00D80780"/>
    <w:rsid w:val="00D82797"/>
    <w:rsid w:val="00D95A2F"/>
    <w:rsid w:val="00D974C5"/>
    <w:rsid w:val="00DA36EE"/>
    <w:rsid w:val="00DB7E87"/>
    <w:rsid w:val="00DD05A4"/>
    <w:rsid w:val="00DD1831"/>
    <w:rsid w:val="00DE299B"/>
    <w:rsid w:val="00E33636"/>
    <w:rsid w:val="00E71169"/>
    <w:rsid w:val="00E770C6"/>
    <w:rsid w:val="00E86FAC"/>
    <w:rsid w:val="00E931B9"/>
    <w:rsid w:val="00E947A7"/>
    <w:rsid w:val="00E9481B"/>
    <w:rsid w:val="00EA16F2"/>
    <w:rsid w:val="00EB702A"/>
    <w:rsid w:val="00EF0F28"/>
    <w:rsid w:val="00F13E84"/>
    <w:rsid w:val="00F21582"/>
    <w:rsid w:val="00F440C8"/>
    <w:rsid w:val="00F66003"/>
    <w:rsid w:val="00F83457"/>
    <w:rsid w:val="00F92EAD"/>
    <w:rsid w:val="00FA09B1"/>
    <w:rsid w:val="00FC64AA"/>
    <w:rsid w:val="00FE5F7F"/>
    <w:rsid w:val="00FF3251"/>
    <w:rsid w:val="00FF5BF7"/>
    <w:rsid w:val="01167D59"/>
    <w:rsid w:val="01D13586"/>
    <w:rsid w:val="01EC8A2C"/>
    <w:rsid w:val="036EEA53"/>
    <w:rsid w:val="041EE547"/>
    <w:rsid w:val="0444141B"/>
    <w:rsid w:val="0475206A"/>
    <w:rsid w:val="051C0A42"/>
    <w:rsid w:val="0576B1DC"/>
    <w:rsid w:val="06A02FB2"/>
    <w:rsid w:val="06C85D50"/>
    <w:rsid w:val="07BB7F2A"/>
    <w:rsid w:val="0859AF9A"/>
    <w:rsid w:val="08738027"/>
    <w:rsid w:val="0A3B0F3D"/>
    <w:rsid w:val="0B061302"/>
    <w:rsid w:val="0C4D184B"/>
    <w:rsid w:val="0CDD7B57"/>
    <w:rsid w:val="0EA6B947"/>
    <w:rsid w:val="0F71D4D6"/>
    <w:rsid w:val="10546588"/>
    <w:rsid w:val="105C0D61"/>
    <w:rsid w:val="109D3937"/>
    <w:rsid w:val="10A15C33"/>
    <w:rsid w:val="10BD9B2C"/>
    <w:rsid w:val="124D7635"/>
    <w:rsid w:val="13D0AD0A"/>
    <w:rsid w:val="151551B7"/>
    <w:rsid w:val="1528CC04"/>
    <w:rsid w:val="162D54E2"/>
    <w:rsid w:val="1796A373"/>
    <w:rsid w:val="1B6BA03A"/>
    <w:rsid w:val="1BF19C1B"/>
    <w:rsid w:val="1C1B6006"/>
    <w:rsid w:val="1E6C9E96"/>
    <w:rsid w:val="1EF9CB3D"/>
    <w:rsid w:val="210FFB80"/>
    <w:rsid w:val="21BB8C91"/>
    <w:rsid w:val="22D92C47"/>
    <w:rsid w:val="27444F64"/>
    <w:rsid w:val="27A6D484"/>
    <w:rsid w:val="27FA7694"/>
    <w:rsid w:val="2A03BF9F"/>
    <w:rsid w:val="2A475412"/>
    <w:rsid w:val="2B575B8F"/>
    <w:rsid w:val="2F3C1D8C"/>
    <w:rsid w:val="2FA4A73F"/>
    <w:rsid w:val="30B8CF3D"/>
    <w:rsid w:val="30FF12D1"/>
    <w:rsid w:val="31B24CF1"/>
    <w:rsid w:val="31B3FF0D"/>
    <w:rsid w:val="3342AAD7"/>
    <w:rsid w:val="346C02D8"/>
    <w:rsid w:val="354D9AD3"/>
    <w:rsid w:val="357218B0"/>
    <w:rsid w:val="35E18836"/>
    <w:rsid w:val="3A6574EC"/>
    <w:rsid w:val="3BF1E457"/>
    <w:rsid w:val="3C219854"/>
    <w:rsid w:val="3CB73A1C"/>
    <w:rsid w:val="3D03282B"/>
    <w:rsid w:val="3D50AB5A"/>
    <w:rsid w:val="3F7DAC12"/>
    <w:rsid w:val="3FFB744F"/>
    <w:rsid w:val="40C38BE9"/>
    <w:rsid w:val="41D58E85"/>
    <w:rsid w:val="43851685"/>
    <w:rsid w:val="4437BA82"/>
    <w:rsid w:val="443CA18E"/>
    <w:rsid w:val="45A998CA"/>
    <w:rsid w:val="45B3FAF4"/>
    <w:rsid w:val="4707EA27"/>
    <w:rsid w:val="47D3AABD"/>
    <w:rsid w:val="48D55856"/>
    <w:rsid w:val="49143D48"/>
    <w:rsid w:val="49D75793"/>
    <w:rsid w:val="49E940EF"/>
    <w:rsid w:val="4B1A3E56"/>
    <w:rsid w:val="4CEA29BD"/>
    <w:rsid w:val="4FDB7967"/>
    <w:rsid w:val="51C9A856"/>
    <w:rsid w:val="5462D5F2"/>
    <w:rsid w:val="5463280F"/>
    <w:rsid w:val="553B27AF"/>
    <w:rsid w:val="562E3A41"/>
    <w:rsid w:val="57176270"/>
    <w:rsid w:val="58107EC1"/>
    <w:rsid w:val="58793812"/>
    <w:rsid w:val="58B040FF"/>
    <w:rsid w:val="5B29D0F5"/>
    <w:rsid w:val="5DDC755B"/>
    <w:rsid w:val="5F7845BC"/>
    <w:rsid w:val="6114161D"/>
    <w:rsid w:val="61861374"/>
    <w:rsid w:val="629E8626"/>
    <w:rsid w:val="638FCDEB"/>
    <w:rsid w:val="66857D14"/>
    <w:rsid w:val="676074D2"/>
    <w:rsid w:val="67AA20EB"/>
    <w:rsid w:val="6AF881FA"/>
    <w:rsid w:val="6BD878AA"/>
    <w:rsid w:val="6E1BD150"/>
    <w:rsid w:val="6E4B8470"/>
    <w:rsid w:val="6EA59450"/>
    <w:rsid w:val="6EB88EDB"/>
    <w:rsid w:val="6F9E8E0F"/>
    <w:rsid w:val="6FC68D00"/>
    <w:rsid w:val="707F69F2"/>
    <w:rsid w:val="71E05F2A"/>
    <w:rsid w:val="721DFCDA"/>
    <w:rsid w:val="72AC50B5"/>
    <w:rsid w:val="72F40F62"/>
    <w:rsid w:val="76DFC014"/>
    <w:rsid w:val="77598A9B"/>
    <w:rsid w:val="77B5D58E"/>
    <w:rsid w:val="789A3768"/>
    <w:rsid w:val="790CC14C"/>
    <w:rsid w:val="7A912B5D"/>
    <w:rsid w:val="7B136CB4"/>
    <w:rsid w:val="7C1E943D"/>
    <w:rsid w:val="7C2D91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C97F99"/>
  <w15:chartTrackingRefBased/>
  <w15:docId w15:val="{452FF844-AD23-4E9C-8490-7FC4C1BE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B7E"/>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1D276D"/>
    <w:pPr>
      <w:keepNext/>
      <w:ind w:firstLine="540"/>
      <w:outlineLvl w:val="0"/>
    </w:pPr>
    <w:rPr>
      <w:iCs/>
    </w:rPr>
  </w:style>
  <w:style w:type="paragraph" w:styleId="Heading2">
    <w:name w:val="heading 2"/>
    <w:basedOn w:val="Normal"/>
    <w:next w:val="Normal"/>
    <w:link w:val="Heading2Char"/>
    <w:qFormat/>
    <w:rsid w:val="001D276D"/>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link w:val="Heading3Char"/>
    <w:qFormat/>
    <w:rsid w:val="001D276D"/>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link w:val="Heading4Char"/>
    <w:qFormat/>
    <w:rsid w:val="001D276D"/>
    <w:pPr>
      <w:keepNext/>
      <w:outlineLvl w:val="3"/>
    </w:pPr>
    <w:rPr>
      <w:rFonts w:ascii="Times New Roman" w:hAnsi="Times New Roman"/>
      <w:i/>
      <w:iCs/>
    </w:rPr>
  </w:style>
  <w:style w:type="paragraph" w:styleId="Heading5">
    <w:name w:val="heading 5"/>
    <w:basedOn w:val="Normal"/>
    <w:next w:val="Normal"/>
    <w:link w:val="Heading5Char"/>
    <w:qFormat/>
    <w:rsid w:val="001D276D"/>
    <w:pPr>
      <w:spacing w:before="240" w:after="60"/>
      <w:outlineLvl w:val="4"/>
    </w:pPr>
    <w:rPr>
      <w:b/>
      <w:bCs/>
      <w:i/>
      <w:iCs/>
      <w:sz w:val="26"/>
      <w:szCs w:val="26"/>
    </w:rPr>
  </w:style>
  <w:style w:type="paragraph" w:styleId="Heading6">
    <w:name w:val="heading 6"/>
    <w:basedOn w:val="Normal"/>
    <w:next w:val="Normal"/>
    <w:link w:val="Heading6Char"/>
    <w:qFormat/>
    <w:rsid w:val="001D276D"/>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1D276D"/>
    <w:pPr>
      <w:keepNext/>
      <w:tabs>
        <w:tab w:val="left" w:pos="2520"/>
      </w:tabs>
      <w:ind w:left="0"/>
      <w:outlineLvl w:val="6"/>
    </w:pPr>
    <w:rPr>
      <w:rFonts w:ascii="Times New Roman" w:hAnsi="Times New Roman"/>
      <w:i/>
      <w:iCs/>
    </w:rPr>
  </w:style>
  <w:style w:type="paragraph" w:styleId="Heading8">
    <w:name w:val="heading 8"/>
    <w:basedOn w:val="Normal"/>
    <w:next w:val="Normal"/>
    <w:link w:val="Heading8Char"/>
    <w:qFormat/>
    <w:rsid w:val="001D276D"/>
    <w:pPr>
      <w:keepNext/>
      <w:overflowPunct w:val="0"/>
      <w:autoSpaceDE w:val="0"/>
      <w:autoSpaceDN w:val="0"/>
      <w:adjustRightInd w:val="0"/>
      <w:ind w:left="0"/>
      <w:jc w:val="center"/>
      <w:outlineLvl w:val="7"/>
    </w:pPr>
    <w:rPr>
      <w:b/>
      <w:bCs/>
    </w:rPr>
  </w:style>
  <w:style w:type="paragraph" w:styleId="Heading9">
    <w:name w:val="heading 9"/>
    <w:basedOn w:val="Normal"/>
    <w:next w:val="Normal"/>
    <w:link w:val="Heading9Char"/>
    <w:qFormat/>
    <w:rsid w:val="001D276D"/>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6B7E"/>
    <w:pPr>
      <w:tabs>
        <w:tab w:val="center" w:pos="4320"/>
        <w:tab w:val="right" w:pos="8640"/>
      </w:tabs>
    </w:pPr>
  </w:style>
  <w:style w:type="character" w:customStyle="1" w:styleId="FooterChar">
    <w:name w:val="Footer Char"/>
    <w:basedOn w:val="DefaultParagraphFont"/>
    <w:link w:val="Footer"/>
    <w:uiPriority w:val="99"/>
    <w:rsid w:val="00016B7E"/>
    <w:rPr>
      <w:rFonts w:ascii="CG Times" w:eastAsia="Times New Roman" w:hAnsi="CG Times" w:cs="Times New Roman"/>
      <w:sz w:val="24"/>
      <w:szCs w:val="20"/>
    </w:rPr>
  </w:style>
  <w:style w:type="paragraph" w:styleId="Header">
    <w:name w:val="header"/>
    <w:basedOn w:val="Normal"/>
    <w:link w:val="HeaderChar"/>
    <w:uiPriority w:val="99"/>
    <w:rsid w:val="00016B7E"/>
    <w:pPr>
      <w:tabs>
        <w:tab w:val="center" w:pos="4320"/>
        <w:tab w:val="right" w:pos="8640"/>
      </w:tabs>
    </w:pPr>
  </w:style>
  <w:style w:type="character" w:customStyle="1" w:styleId="HeaderChar">
    <w:name w:val="Header Char"/>
    <w:basedOn w:val="DefaultParagraphFont"/>
    <w:link w:val="Header"/>
    <w:uiPriority w:val="99"/>
    <w:rsid w:val="00016B7E"/>
    <w:rPr>
      <w:rFonts w:ascii="CG Times" w:eastAsia="Times New Roman" w:hAnsi="CG Times" w:cs="Times New Roman"/>
      <w:sz w:val="24"/>
      <w:szCs w:val="20"/>
    </w:rPr>
  </w:style>
  <w:style w:type="paragraph" w:styleId="FootnoteText">
    <w:name w:val="footnote text"/>
    <w:basedOn w:val="Normal"/>
    <w:link w:val="FootnoteTextChar"/>
    <w:uiPriority w:val="99"/>
    <w:semiHidden/>
    <w:rsid w:val="00016B7E"/>
  </w:style>
  <w:style w:type="character" w:customStyle="1" w:styleId="FootnoteTextChar">
    <w:name w:val="Footnote Text Char"/>
    <w:basedOn w:val="DefaultParagraphFont"/>
    <w:link w:val="FootnoteText"/>
    <w:uiPriority w:val="99"/>
    <w:semiHidden/>
    <w:rsid w:val="00016B7E"/>
    <w:rPr>
      <w:rFonts w:ascii="CG Times" w:eastAsia="Times New Roman" w:hAnsi="CG Times" w:cs="Times New Roman"/>
      <w:sz w:val="24"/>
      <w:szCs w:val="20"/>
    </w:rPr>
  </w:style>
  <w:style w:type="character" w:styleId="FootnoteReference">
    <w:name w:val="footnote reference"/>
    <w:basedOn w:val="DefaultParagraphFont"/>
    <w:uiPriority w:val="99"/>
    <w:rsid w:val="00016B7E"/>
    <w:rPr>
      <w:vertAlign w:val="superscript"/>
    </w:rPr>
  </w:style>
  <w:style w:type="paragraph" w:styleId="ListParagraph">
    <w:name w:val="List Paragraph"/>
    <w:basedOn w:val="Normal"/>
    <w:uiPriority w:val="34"/>
    <w:qFormat/>
    <w:rsid w:val="00016B7E"/>
    <w:pPr>
      <w:ind w:left="720"/>
      <w:contextualSpacing/>
    </w:pPr>
  </w:style>
  <w:style w:type="character" w:customStyle="1" w:styleId="Heading1Char">
    <w:name w:val="Heading 1 Char"/>
    <w:basedOn w:val="DefaultParagraphFont"/>
    <w:link w:val="Heading1"/>
    <w:rsid w:val="001D276D"/>
    <w:rPr>
      <w:rFonts w:ascii="CG Times" w:eastAsia="Times New Roman" w:hAnsi="CG Times" w:cs="Times New Roman"/>
      <w:iCs/>
      <w:sz w:val="24"/>
      <w:szCs w:val="20"/>
    </w:rPr>
  </w:style>
  <w:style w:type="character" w:customStyle="1" w:styleId="Heading2Char">
    <w:name w:val="Heading 2 Char"/>
    <w:basedOn w:val="DefaultParagraphFont"/>
    <w:link w:val="Heading2"/>
    <w:rsid w:val="001D276D"/>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1D276D"/>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1D276D"/>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1D276D"/>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1D276D"/>
    <w:rPr>
      <w:rFonts w:ascii="Times New Roman" w:eastAsia="Times New Roman" w:hAnsi="Times New Roman" w:cs="Times New Roman"/>
      <w:b/>
      <w:bCs/>
    </w:rPr>
  </w:style>
  <w:style w:type="character" w:customStyle="1" w:styleId="Heading7Char">
    <w:name w:val="Heading 7 Char"/>
    <w:basedOn w:val="DefaultParagraphFont"/>
    <w:link w:val="Heading7"/>
    <w:rsid w:val="001D276D"/>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1D276D"/>
    <w:rPr>
      <w:rFonts w:ascii="CG Times" w:eastAsia="Times New Roman" w:hAnsi="CG Times" w:cs="Times New Roman"/>
      <w:b/>
      <w:bCs/>
      <w:sz w:val="24"/>
      <w:szCs w:val="20"/>
    </w:rPr>
  </w:style>
  <w:style w:type="character" w:customStyle="1" w:styleId="Heading9Char">
    <w:name w:val="Heading 9 Char"/>
    <w:basedOn w:val="DefaultParagraphFont"/>
    <w:link w:val="Heading9"/>
    <w:rsid w:val="001D276D"/>
    <w:rPr>
      <w:rFonts w:ascii="Times New Roman" w:eastAsia="Times New Roman" w:hAnsi="Times New Roman" w:cs="Times New Roman"/>
      <w:b/>
      <w:bCs/>
      <w:i/>
      <w:iCs/>
      <w:sz w:val="24"/>
      <w:szCs w:val="20"/>
    </w:rPr>
  </w:style>
  <w:style w:type="paragraph" w:styleId="TOC8">
    <w:name w:val="toc 8"/>
    <w:basedOn w:val="Normal"/>
    <w:next w:val="Normal"/>
    <w:semiHidden/>
    <w:rsid w:val="001D276D"/>
    <w:pPr>
      <w:tabs>
        <w:tab w:val="right" w:pos="9360"/>
      </w:tabs>
      <w:ind w:left="720" w:hanging="720"/>
    </w:pPr>
  </w:style>
  <w:style w:type="paragraph" w:styleId="TOC7">
    <w:name w:val="toc 7"/>
    <w:basedOn w:val="Normal"/>
    <w:next w:val="Normal"/>
    <w:semiHidden/>
    <w:rsid w:val="001D276D"/>
    <w:pPr>
      <w:ind w:left="720" w:hanging="720"/>
    </w:pPr>
  </w:style>
  <w:style w:type="paragraph" w:styleId="TOC6">
    <w:name w:val="toc 6"/>
    <w:basedOn w:val="Normal"/>
    <w:next w:val="Normal"/>
    <w:semiHidden/>
    <w:rsid w:val="001D276D"/>
    <w:pPr>
      <w:tabs>
        <w:tab w:val="right" w:pos="9360"/>
      </w:tabs>
      <w:ind w:left="720" w:hanging="720"/>
    </w:pPr>
  </w:style>
  <w:style w:type="paragraph" w:styleId="TOC5">
    <w:name w:val="toc 5"/>
    <w:basedOn w:val="Normal"/>
    <w:next w:val="Normal"/>
    <w:semiHidden/>
    <w:rsid w:val="001D276D"/>
    <w:pPr>
      <w:tabs>
        <w:tab w:val="right" w:leader="dot" w:pos="9360"/>
      </w:tabs>
      <w:ind w:left="3600" w:right="720" w:hanging="720"/>
    </w:pPr>
  </w:style>
  <w:style w:type="paragraph" w:styleId="TOC4">
    <w:name w:val="toc 4"/>
    <w:basedOn w:val="Normal"/>
    <w:next w:val="Normal"/>
    <w:semiHidden/>
    <w:rsid w:val="001D276D"/>
    <w:pPr>
      <w:tabs>
        <w:tab w:val="right" w:leader="dot" w:pos="9360"/>
      </w:tabs>
      <w:ind w:left="2880" w:right="720" w:hanging="720"/>
    </w:pPr>
  </w:style>
  <w:style w:type="paragraph" w:styleId="TOC3">
    <w:name w:val="toc 3"/>
    <w:basedOn w:val="Normal"/>
    <w:next w:val="Normal"/>
    <w:semiHidden/>
    <w:rsid w:val="001D276D"/>
    <w:pPr>
      <w:tabs>
        <w:tab w:val="right" w:leader="dot" w:pos="9360"/>
      </w:tabs>
      <w:ind w:left="2160" w:right="720" w:hanging="720"/>
    </w:pPr>
  </w:style>
  <w:style w:type="paragraph" w:styleId="TOC2">
    <w:name w:val="toc 2"/>
    <w:basedOn w:val="Normal"/>
    <w:next w:val="Normal"/>
    <w:semiHidden/>
    <w:rsid w:val="001D276D"/>
    <w:pPr>
      <w:tabs>
        <w:tab w:val="right" w:leader="dot" w:pos="9360"/>
      </w:tabs>
      <w:ind w:right="720" w:hanging="720"/>
    </w:pPr>
  </w:style>
  <w:style w:type="paragraph" w:styleId="TOC1">
    <w:name w:val="toc 1"/>
    <w:basedOn w:val="Normal"/>
    <w:next w:val="Normal"/>
    <w:semiHidden/>
    <w:rsid w:val="001D276D"/>
    <w:pPr>
      <w:tabs>
        <w:tab w:val="right" w:leader="dot" w:pos="9360"/>
      </w:tabs>
      <w:spacing w:before="480"/>
      <w:ind w:left="720" w:right="720" w:hanging="720"/>
    </w:pPr>
  </w:style>
  <w:style w:type="paragraph" w:styleId="Index2">
    <w:name w:val="index 2"/>
    <w:basedOn w:val="Normal"/>
    <w:next w:val="Normal"/>
    <w:semiHidden/>
    <w:rsid w:val="001D276D"/>
    <w:pPr>
      <w:tabs>
        <w:tab w:val="right" w:leader="dot" w:pos="9360"/>
      </w:tabs>
      <w:ind w:right="720" w:hanging="720"/>
    </w:pPr>
  </w:style>
  <w:style w:type="paragraph" w:styleId="Index1">
    <w:name w:val="index 1"/>
    <w:basedOn w:val="Normal"/>
    <w:next w:val="Normal"/>
    <w:semiHidden/>
    <w:rsid w:val="001D276D"/>
    <w:pPr>
      <w:tabs>
        <w:tab w:val="right" w:leader="dot" w:pos="9360"/>
      </w:tabs>
      <w:ind w:right="720" w:hanging="1440"/>
    </w:pPr>
  </w:style>
  <w:style w:type="paragraph" w:customStyle="1" w:styleId="EndnoteText1">
    <w:name w:val="Endnote Text1"/>
    <w:basedOn w:val="Normal"/>
    <w:rsid w:val="001D276D"/>
  </w:style>
  <w:style w:type="paragraph" w:customStyle="1" w:styleId="TOC91">
    <w:name w:val="TOC 91"/>
    <w:basedOn w:val="Normal"/>
    <w:next w:val="Normal"/>
    <w:rsid w:val="001D276D"/>
    <w:pPr>
      <w:tabs>
        <w:tab w:val="right" w:leader="dot" w:pos="9360"/>
      </w:tabs>
      <w:ind w:left="720" w:hanging="720"/>
    </w:pPr>
  </w:style>
  <w:style w:type="paragraph" w:customStyle="1" w:styleId="TOAHeading1">
    <w:name w:val="TOA Heading1"/>
    <w:basedOn w:val="Normal"/>
    <w:next w:val="Normal"/>
    <w:rsid w:val="001D276D"/>
    <w:pPr>
      <w:tabs>
        <w:tab w:val="right" w:pos="9360"/>
      </w:tabs>
    </w:pPr>
  </w:style>
  <w:style w:type="paragraph" w:customStyle="1" w:styleId="Caption1">
    <w:name w:val="Caption1"/>
    <w:basedOn w:val="Normal"/>
    <w:next w:val="Normal"/>
    <w:rsid w:val="001D276D"/>
  </w:style>
  <w:style w:type="character" w:styleId="PageNumber">
    <w:name w:val="page number"/>
    <w:basedOn w:val="DefaultParagraphFont"/>
    <w:semiHidden/>
    <w:rsid w:val="001D276D"/>
  </w:style>
  <w:style w:type="paragraph" w:customStyle="1" w:styleId="P1-StandPara">
    <w:name w:val="P1-Stand Para"/>
    <w:uiPriority w:val="99"/>
    <w:rsid w:val="001D276D"/>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1D276D"/>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character" w:customStyle="1" w:styleId="BodyTextIndentChar">
    <w:name w:val="Body Text Indent Char"/>
    <w:basedOn w:val="DefaultParagraphFont"/>
    <w:link w:val="BodyTextIndent"/>
    <w:semiHidden/>
    <w:rsid w:val="001D276D"/>
    <w:rPr>
      <w:rFonts w:ascii="CG Times" w:eastAsia="Times New Roman" w:hAnsi="CG Times" w:cs="Times New Roman"/>
      <w:sz w:val="24"/>
      <w:szCs w:val="20"/>
    </w:rPr>
  </w:style>
  <w:style w:type="paragraph" w:styleId="BodyTextIndent2">
    <w:name w:val="Body Text Indent 2"/>
    <w:basedOn w:val="Normal"/>
    <w:link w:val="BodyTextIndent2Char"/>
    <w:semiHidden/>
    <w:rsid w:val="001D276D"/>
    <w:pPr>
      <w:tabs>
        <w:tab w:val="left" w:pos="720"/>
      </w:tabs>
      <w:ind w:left="527"/>
    </w:pPr>
  </w:style>
  <w:style w:type="character" w:customStyle="1" w:styleId="BodyTextIndent2Char">
    <w:name w:val="Body Text Indent 2 Char"/>
    <w:basedOn w:val="DefaultParagraphFont"/>
    <w:link w:val="BodyTextIndent2"/>
    <w:semiHidden/>
    <w:rsid w:val="001D276D"/>
    <w:rPr>
      <w:rFonts w:ascii="CG Times" w:eastAsia="Times New Roman" w:hAnsi="CG Times" w:cs="Times New Roman"/>
      <w:sz w:val="24"/>
      <w:szCs w:val="20"/>
    </w:rPr>
  </w:style>
  <w:style w:type="paragraph" w:styleId="BodyTextIndent3">
    <w:name w:val="Body Text Indent 3"/>
    <w:basedOn w:val="Normal"/>
    <w:link w:val="BodyTextIndent3Char"/>
    <w:semiHidden/>
    <w:rsid w:val="001D276D"/>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character" w:customStyle="1" w:styleId="BodyTextIndent3Char">
    <w:name w:val="Body Text Indent 3 Char"/>
    <w:basedOn w:val="DefaultParagraphFont"/>
    <w:link w:val="BodyTextIndent3"/>
    <w:semiHidden/>
    <w:rsid w:val="001D276D"/>
    <w:rPr>
      <w:rFonts w:ascii="CG Times" w:eastAsia="Times New Roman" w:hAnsi="CG Times" w:cs="Times New Roman"/>
      <w:sz w:val="24"/>
      <w:szCs w:val="20"/>
    </w:rPr>
  </w:style>
  <w:style w:type="paragraph" w:styleId="Title">
    <w:name w:val="Title"/>
    <w:basedOn w:val="Normal"/>
    <w:link w:val="TitleChar"/>
    <w:qFormat/>
    <w:rsid w:val="001D276D"/>
    <w:pPr>
      <w:tabs>
        <w:tab w:val="center" w:pos="4680"/>
      </w:tabs>
      <w:jc w:val="center"/>
    </w:pPr>
    <w:rPr>
      <w:b/>
    </w:rPr>
  </w:style>
  <w:style w:type="character" w:customStyle="1" w:styleId="TitleChar">
    <w:name w:val="Title Char"/>
    <w:basedOn w:val="DefaultParagraphFont"/>
    <w:link w:val="Title"/>
    <w:rsid w:val="001D276D"/>
    <w:rPr>
      <w:rFonts w:ascii="CG Times" w:eastAsia="Times New Roman" w:hAnsi="CG Times" w:cs="Times New Roman"/>
      <w:b/>
      <w:sz w:val="24"/>
      <w:szCs w:val="20"/>
    </w:rPr>
  </w:style>
  <w:style w:type="paragraph" w:styleId="ListNumber">
    <w:name w:val="List Number"/>
    <w:basedOn w:val="List"/>
    <w:semiHidden/>
    <w:rsid w:val="001D276D"/>
    <w:pPr>
      <w:numPr>
        <w:numId w:val="4"/>
      </w:numPr>
      <w:spacing w:after="240" w:line="240" w:lineRule="atLeast"/>
      <w:jc w:val="both"/>
    </w:pPr>
    <w:rPr>
      <w:rFonts w:ascii="Arial" w:hAnsi="Arial"/>
      <w:spacing w:val="-5"/>
      <w:sz w:val="20"/>
    </w:rPr>
  </w:style>
  <w:style w:type="paragraph" w:styleId="List">
    <w:name w:val="List"/>
    <w:basedOn w:val="Normal"/>
    <w:semiHidden/>
    <w:rsid w:val="001D276D"/>
    <w:pPr>
      <w:ind w:left="360" w:hanging="360"/>
    </w:pPr>
  </w:style>
  <w:style w:type="paragraph" w:styleId="TOC9">
    <w:name w:val="toc 9"/>
    <w:basedOn w:val="Normal"/>
    <w:next w:val="Normal"/>
    <w:autoRedefine/>
    <w:semiHidden/>
    <w:rsid w:val="001D276D"/>
    <w:pPr>
      <w:ind w:left="1920"/>
    </w:pPr>
  </w:style>
  <w:style w:type="character" w:styleId="Hyperlink">
    <w:name w:val="Hyperlink"/>
    <w:basedOn w:val="DefaultParagraphFont"/>
    <w:uiPriority w:val="99"/>
    <w:semiHidden/>
    <w:rsid w:val="001D276D"/>
    <w:rPr>
      <w:color w:val="0000FF"/>
      <w:u w:val="single"/>
    </w:rPr>
  </w:style>
  <w:style w:type="character" w:styleId="FollowedHyperlink">
    <w:name w:val="FollowedHyperlink"/>
    <w:basedOn w:val="DefaultParagraphFont"/>
    <w:semiHidden/>
    <w:rsid w:val="001D276D"/>
    <w:rPr>
      <w:color w:val="800080"/>
      <w:u w:val="single"/>
    </w:rPr>
  </w:style>
  <w:style w:type="paragraph" w:styleId="ListBullet">
    <w:name w:val="List Bullet"/>
    <w:basedOn w:val="Normal"/>
    <w:autoRedefine/>
    <w:semiHidden/>
    <w:rsid w:val="001D276D"/>
    <w:pPr>
      <w:numPr>
        <w:numId w:val="5"/>
      </w:numPr>
    </w:pPr>
  </w:style>
  <w:style w:type="paragraph" w:styleId="ListBullet2">
    <w:name w:val="List Bullet 2"/>
    <w:basedOn w:val="Normal"/>
    <w:autoRedefine/>
    <w:semiHidden/>
    <w:rsid w:val="001D276D"/>
    <w:pPr>
      <w:numPr>
        <w:numId w:val="6"/>
      </w:numPr>
    </w:pPr>
  </w:style>
  <w:style w:type="paragraph" w:styleId="ListContinue">
    <w:name w:val="List Continue"/>
    <w:basedOn w:val="Normal"/>
    <w:semiHidden/>
    <w:rsid w:val="001D276D"/>
    <w:pPr>
      <w:spacing w:after="120"/>
      <w:ind w:left="360"/>
    </w:pPr>
  </w:style>
  <w:style w:type="paragraph" w:styleId="ListContinue2">
    <w:name w:val="List Continue 2"/>
    <w:basedOn w:val="Normal"/>
    <w:rsid w:val="001D276D"/>
    <w:pPr>
      <w:spacing w:after="120"/>
      <w:ind w:left="720"/>
    </w:pPr>
  </w:style>
  <w:style w:type="paragraph" w:customStyle="1" w:styleId="InsideAddress">
    <w:name w:val="Inside Address"/>
    <w:basedOn w:val="Normal"/>
    <w:rsid w:val="001D276D"/>
  </w:style>
  <w:style w:type="paragraph" w:styleId="BodyText">
    <w:name w:val="Body Text"/>
    <w:basedOn w:val="Normal"/>
    <w:link w:val="BodyTextChar"/>
    <w:uiPriority w:val="99"/>
    <w:semiHidden/>
    <w:rsid w:val="001D276D"/>
    <w:pPr>
      <w:spacing w:after="120"/>
    </w:pPr>
  </w:style>
  <w:style w:type="character" w:customStyle="1" w:styleId="BodyTextChar">
    <w:name w:val="Body Text Char"/>
    <w:basedOn w:val="DefaultParagraphFont"/>
    <w:link w:val="BodyText"/>
    <w:uiPriority w:val="99"/>
    <w:semiHidden/>
    <w:rsid w:val="001D276D"/>
    <w:rPr>
      <w:rFonts w:ascii="CG Times" w:eastAsia="Times New Roman" w:hAnsi="CG Times" w:cs="Times New Roman"/>
      <w:sz w:val="24"/>
      <w:szCs w:val="20"/>
    </w:rPr>
  </w:style>
  <w:style w:type="paragraph" w:styleId="BalloonText">
    <w:name w:val="Balloon Text"/>
    <w:basedOn w:val="Normal"/>
    <w:link w:val="BalloonTextChar"/>
    <w:uiPriority w:val="99"/>
    <w:semiHidden/>
    <w:rsid w:val="001D276D"/>
    <w:rPr>
      <w:rFonts w:ascii="Tahoma" w:hAnsi="Tahoma" w:cs="Tahoma"/>
      <w:sz w:val="16"/>
      <w:szCs w:val="16"/>
    </w:rPr>
  </w:style>
  <w:style w:type="character" w:customStyle="1" w:styleId="BalloonTextChar">
    <w:name w:val="Balloon Text Char"/>
    <w:basedOn w:val="DefaultParagraphFont"/>
    <w:link w:val="BalloonText"/>
    <w:uiPriority w:val="99"/>
    <w:semiHidden/>
    <w:rsid w:val="001D276D"/>
    <w:rPr>
      <w:rFonts w:ascii="Tahoma" w:eastAsia="Times New Roman" w:hAnsi="Tahoma" w:cs="Tahoma"/>
      <w:sz w:val="16"/>
      <w:szCs w:val="16"/>
    </w:rPr>
  </w:style>
  <w:style w:type="character" w:styleId="CommentReference">
    <w:name w:val="annotation reference"/>
    <w:basedOn w:val="DefaultParagraphFont"/>
    <w:uiPriority w:val="99"/>
    <w:semiHidden/>
    <w:rsid w:val="001D276D"/>
    <w:rPr>
      <w:sz w:val="16"/>
      <w:szCs w:val="16"/>
    </w:rPr>
  </w:style>
  <w:style w:type="paragraph" w:styleId="CommentText">
    <w:name w:val="annotation text"/>
    <w:basedOn w:val="Normal"/>
    <w:link w:val="CommentTextChar"/>
    <w:uiPriority w:val="99"/>
    <w:semiHidden/>
    <w:rsid w:val="001D276D"/>
    <w:rPr>
      <w:sz w:val="20"/>
    </w:rPr>
  </w:style>
  <w:style w:type="character" w:customStyle="1" w:styleId="CommentTextChar">
    <w:name w:val="Comment Text Char"/>
    <w:basedOn w:val="DefaultParagraphFont"/>
    <w:link w:val="CommentText"/>
    <w:uiPriority w:val="99"/>
    <w:semiHidden/>
    <w:rsid w:val="001D276D"/>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1D276D"/>
    <w:rPr>
      <w:b/>
      <w:bCs/>
    </w:rPr>
  </w:style>
  <w:style w:type="character" w:customStyle="1" w:styleId="CommentSubjectChar">
    <w:name w:val="Comment Subject Char"/>
    <w:basedOn w:val="CommentTextChar"/>
    <w:link w:val="CommentSubject"/>
    <w:semiHidden/>
    <w:rsid w:val="001D276D"/>
    <w:rPr>
      <w:rFonts w:ascii="CG Times" w:eastAsia="Times New Roman" w:hAnsi="CG Times" w:cs="Times New Roman"/>
      <w:b/>
      <w:bCs/>
      <w:sz w:val="20"/>
      <w:szCs w:val="20"/>
    </w:rPr>
  </w:style>
  <w:style w:type="paragraph" w:styleId="PlainText">
    <w:name w:val="Plain Text"/>
    <w:basedOn w:val="Normal"/>
    <w:link w:val="PlainTextChar"/>
    <w:uiPriority w:val="99"/>
    <w:rsid w:val="001D276D"/>
    <w:pPr>
      <w:ind w:left="0"/>
    </w:pPr>
    <w:rPr>
      <w:rFonts w:ascii="Courier New" w:hAnsi="Courier New"/>
      <w:sz w:val="20"/>
    </w:rPr>
  </w:style>
  <w:style w:type="character" w:customStyle="1" w:styleId="PlainTextChar">
    <w:name w:val="Plain Text Char"/>
    <w:basedOn w:val="DefaultParagraphFont"/>
    <w:link w:val="PlainText"/>
    <w:uiPriority w:val="99"/>
    <w:rsid w:val="001D276D"/>
    <w:rPr>
      <w:rFonts w:ascii="Courier New" w:eastAsia="Times New Roman" w:hAnsi="Courier New" w:cs="Times New Roman"/>
      <w:sz w:val="20"/>
      <w:szCs w:val="20"/>
    </w:rPr>
  </w:style>
  <w:style w:type="paragraph" w:customStyle="1" w:styleId="NormalSS">
    <w:name w:val="NormalSS"/>
    <w:basedOn w:val="Normal"/>
    <w:qFormat/>
    <w:rsid w:val="001D276D"/>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1D276D"/>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1D276D"/>
    <w:pPr>
      <w:spacing w:after="0" w:line="480" w:lineRule="auto"/>
      <w:jc w:val="center"/>
    </w:pPr>
    <w:rPr>
      <w:rFonts w:ascii="Times New Roman" w:eastAsia="Times New Roman" w:hAnsi="Times New Roman" w:cs="Times New Roman"/>
      <w:caps/>
      <w:sz w:val="24"/>
      <w:szCs w:val="20"/>
    </w:rPr>
  </w:style>
  <w:style w:type="paragraph" w:styleId="BodyText2">
    <w:name w:val="Body Text 2"/>
    <w:basedOn w:val="Normal"/>
    <w:link w:val="BodyText2Char"/>
    <w:semiHidden/>
    <w:rsid w:val="001D276D"/>
    <w:pPr>
      <w:tabs>
        <w:tab w:val="left" w:pos="0"/>
        <w:tab w:val="left" w:pos="2520"/>
      </w:tabs>
      <w:suppressAutoHyphens/>
      <w:ind w:left="0"/>
    </w:pPr>
    <w:rPr>
      <w:rFonts w:ascii="Times New Roman" w:hAnsi="Times New Roman"/>
    </w:rPr>
  </w:style>
  <w:style w:type="character" w:customStyle="1" w:styleId="BodyText2Char">
    <w:name w:val="Body Text 2 Char"/>
    <w:basedOn w:val="DefaultParagraphFont"/>
    <w:link w:val="BodyText2"/>
    <w:semiHidden/>
    <w:rsid w:val="001D276D"/>
    <w:rPr>
      <w:rFonts w:ascii="Times New Roman" w:eastAsia="Times New Roman" w:hAnsi="Times New Roman" w:cs="Times New Roman"/>
      <w:sz w:val="24"/>
      <w:szCs w:val="20"/>
    </w:rPr>
  </w:style>
  <w:style w:type="paragraph" w:customStyle="1" w:styleId="Quicka">
    <w:name w:val="Quick a."/>
    <w:basedOn w:val="Normal"/>
    <w:rsid w:val="001D276D"/>
    <w:pPr>
      <w:widowControl w:val="0"/>
      <w:ind w:left="0"/>
    </w:pPr>
    <w:rPr>
      <w:rFonts w:ascii="Times New Roman" w:hAnsi="Times New Roman"/>
      <w:snapToGrid w:val="0"/>
    </w:rPr>
  </w:style>
  <w:style w:type="paragraph" w:styleId="BodyText3">
    <w:name w:val="Body Text 3"/>
    <w:basedOn w:val="Normal"/>
    <w:link w:val="BodyText3Char"/>
    <w:semiHidden/>
    <w:rsid w:val="001D276D"/>
    <w:pPr>
      <w:autoSpaceDE w:val="0"/>
      <w:autoSpaceDN w:val="0"/>
      <w:adjustRightInd w:val="0"/>
      <w:ind w:left="0"/>
      <w:jc w:val="center"/>
    </w:pPr>
    <w:rPr>
      <w:rFonts w:ascii="Arial" w:hAnsi="Arial" w:cs="Arial"/>
      <w:sz w:val="72"/>
      <w:szCs w:val="22"/>
    </w:rPr>
  </w:style>
  <w:style w:type="character" w:customStyle="1" w:styleId="BodyText3Char">
    <w:name w:val="Body Text 3 Char"/>
    <w:basedOn w:val="DefaultParagraphFont"/>
    <w:link w:val="BodyText3"/>
    <w:semiHidden/>
    <w:rsid w:val="001D276D"/>
    <w:rPr>
      <w:rFonts w:ascii="Arial" w:eastAsia="Times New Roman" w:hAnsi="Arial" w:cs="Arial"/>
      <w:sz w:val="72"/>
    </w:rPr>
  </w:style>
  <w:style w:type="paragraph" w:customStyle="1" w:styleId="SL-FlLftSgl">
    <w:name w:val="SL-Fl Lft Sgl"/>
    <w:rsid w:val="001D276D"/>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1D276D"/>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276D"/>
    <w:rPr>
      <w:rFonts w:ascii="Tahoma" w:eastAsia="Times New Roman" w:hAnsi="Tahoma" w:cs="Tahoma"/>
      <w:sz w:val="24"/>
      <w:szCs w:val="20"/>
      <w:shd w:val="clear" w:color="auto" w:fill="000080"/>
    </w:rPr>
  </w:style>
  <w:style w:type="paragraph" w:customStyle="1" w:styleId="Default">
    <w:name w:val="Default"/>
    <w:rsid w:val="001D27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headline1">
    <w:name w:val="pageheadline1"/>
    <w:basedOn w:val="DefaultParagraphFont"/>
    <w:rsid w:val="001D276D"/>
    <w:rPr>
      <w:rFonts w:ascii="Verdana" w:hAnsi="Verdana" w:hint="default"/>
      <w:b/>
      <w:bCs/>
      <w:color w:val="000000"/>
      <w:w w:val="0"/>
      <w:sz w:val="36"/>
      <w:szCs w:val="36"/>
    </w:rPr>
  </w:style>
  <w:style w:type="paragraph" w:customStyle="1" w:styleId="Bullet">
    <w:name w:val="Bullet"/>
    <w:rsid w:val="001D276D"/>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1D276D"/>
    <w:pPr>
      <w:numPr>
        <w:numId w:val="7"/>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1D276D"/>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1D276D"/>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1D276D"/>
    <w:pPr>
      <w:spacing w:after="0" w:line="240" w:lineRule="auto"/>
    </w:pPr>
    <w:rPr>
      <w:rFonts w:ascii="CG Times" w:eastAsia="Times New Roman" w:hAnsi="CG Times" w:cs="Times New Roman"/>
      <w:sz w:val="24"/>
      <w:szCs w:val="20"/>
    </w:rPr>
  </w:style>
  <w:style w:type="paragraph" w:customStyle="1" w:styleId="EndnoteText2">
    <w:name w:val="Endnote Text2"/>
    <w:basedOn w:val="Normal"/>
    <w:rsid w:val="001D276D"/>
  </w:style>
  <w:style w:type="paragraph" w:customStyle="1" w:styleId="TOC92">
    <w:name w:val="TOC 92"/>
    <w:basedOn w:val="Normal"/>
    <w:next w:val="Normal"/>
    <w:rsid w:val="001D276D"/>
    <w:pPr>
      <w:tabs>
        <w:tab w:val="right" w:leader="dot" w:pos="9360"/>
      </w:tabs>
      <w:ind w:left="720" w:hanging="720"/>
    </w:pPr>
  </w:style>
  <w:style w:type="paragraph" w:customStyle="1" w:styleId="TOAHeading2">
    <w:name w:val="TOA Heading2"/>
    <w:basedOn w:val="Normal"/>
    <w:next w:val="Normal"/>
    <w:rsid w:val="001D276D"/>
    <w:pPr>
      <w:tabs>
        <w:tab w:val="right" w:pos="9360"/>
      </w:tabs>
    </w:pPr>
  </w:style>
  <w:style w:type="paragraph" w:customStyle="1" w:styleId="Caption2">
    <w:name w:val="Caption2"/>
    <w:basedOn w:val="Normal"/>
    <w:next w:val="Normal"/>
    <w:rsid w:val="001D276D"/>
  </w:style>
  <w:style w:type="paragraph" w:customStyle="1" w:styleId="QuestionHead1">
    <w:name w:val="QuestionHead1"/>
    <w:basedOn w:val="PlainText"/>
    <w:rsid w:val="001D276D"/>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1D276D"/>
    <w:pPr>
      <w:ind w:firstLine="0"/>
    </w:pPr>
    <w:rPr>
      <w:b w:val="0"/>
      <w:bCs w:val="0"/>
      <w:i/>
      <w:iCs/>
    </w:rPr>
  </w:style>
  <w:style w:type="paragraph" w:customStyle="1" w:styleId="NumberedBox1">
    <w:name w:val="Numbered Box1"/>
    <w:basedOn w:val="Normal"/>
    <w:rsid w:val="001D276D"/>
    <w:pPr>
      <w:tabs>
        <w:tab w:val="left" w:pos="312"/>
      </w:tabs>
      <w:spacing w:before="120"/>
      <w:ind w:left="991" w:hanging="415"/>
    </w:pPr>
    <w:rPr>
      <w:rFonts w:ascii="Arial" w:hAnsi="Arial" w:cs="Arial"/>
      <w:color w:val="000000"/>
      <w:kern w:val="28"/>
      <w:sz w:val="20"/>
    </w:rPr>
  </w:style>
  <w:style w:type="paragraph" w:customStyle="1" w:styleId="EndnoteText3">
    <w:name w:val="Endnote Text3"/>
    <w:basedOn w:val="Normal"/>
    <w:rsid w:val="001D276D"/>
  </w:style>
  <w:style w:type="paragraph" w:customStyle="1" w:styleId="TOC93">
    <w:name w:val="TOC 93"/>
    <w:basedOn w:val="Normal"/>
    <w:next w:val="Normal"/>
    <w:rsid w:val="001D276D"/>
    <w:pPr>
      <w:tabs>
        <w:tab w:val="right" w:leader="dot" w:pos="9360"/>
      </w:tabs>
      <w:ind w:left="720" w:hanging="720"/>
    </w:pPr>
  </w:style>
  <w:style w:type="paragraph" w:customStyle="1" w:styleId="TOAHeading3">
    <w:name w:val="TOA Heading3"/>
    <w:basedOn w:val="Normal"/>
    <w:next w:val="Normal"/>
    <w:rsid w:val="001D276D"/>
    <w:pPr>
      <w:tabs>
        <w:tab w:val="right" w:pos="9360"/>
      </w:tabs>
    </w:pPr>
  </w:style>
  <w:style w:type="paragraph" w:customStyle="1" w:styleId="Caption3">
    <w:name w:val="Caption3"/>
    <w:basedOn w:val="Normal"/>
    <w:next w:val="Normal"/>
    <w:rsid w:val="001D276D"/>
  </w:style>
  <w:style w:type="paragraph" w:customStyle="1" w:styleId="Body1">
    <w:name w:val="Body 1"/>
    <w:rsid w:val="001D276D"/>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1D276D"/>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1D276D"/>
    <w:pPr>
      <w:spacing w:before="100" w:beforeAutospacing="1" w:after="100" w:afterAutospacing="1"/>
      <w:ind w:left="0"/>
    </w:pPr>
    <w:rPr>
      <w:rFonts w:ascii="Times New Roman" w:hAnsi="Times New Roman" w:eastAsiaTheme="minorEastAsia"/>
      <w:szCs w:val="24"/>
    </w:rPr>
  </w:style>
  <w:style w:type="paragraph" w:customStyle="1" w:styleId="SU-FlLftUndln">
    <w:name w:val="SU-Fl Lft Undln"/>
    <w:uiPriority w:val="99"/>
    <w:rsid w:val="001D276D"/>
    <w:pPr>
      <w:keepNext/>
      <w:spacing w:after="0" w:line="240" w:lineRule="exact"/>
    </w:pPr>
    <w:rPr>
      <w:rFonts w:ascii="Times New Roman" w:eastAsia="Times New Roman" w:hAnsi="Times New Roman" w:cs="Times New Roman"/>
      <w:szCs w:val="20"/>
      <w:u w:val="single"/>
    </w:rPr>
  </w:style>
  <w:style w:type="table" w:styleId="TableGrid">
    <w:name w:val="Table Grid"/>
    <w:basedOn w:val="TableNormal"/>
    <w:uiPriority w:val="59"/>
    <w:rsid w:val="001D276D"/>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D276D"/>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1D276D"/>
    <w:rPr>
      <w:rFonts w:ascii="Cambria" w:eastAsia="Times New Roman" w:hAnsi="Cambria" w:cs="Times New Roman"/>
      <w:sz w:val="24"/>
      <w:szCs w:val="24"/>
    </w:rPr>
  </w:style>
  <w:style w:type="character" w:customStyle="1" w:styleId="ptext-">
    <w:name w:val="ptext-"/>
    <w:basedOn w:val="DefaultParagraphFont"/>
    <w:rsid w:val="001D276D"/>
  </w:style>
  <w:style w:type="paragraph" w:customStyle="1" w:styleId="EndNoteBibliography">
    <w:name w:val="EndNote Bibliography"/>
    <w:basedOn w:val="Normal"/>
    <w:link w:val="EndNoteBibliographyChar"/>
    <w:rsid w:val="001D276D"/>
    <w:pPr>
      <w:spacing w:after="160"/>
      <w:ind w:left="0"/>
    </w:pPr>
    <w:rPr>
      <w:rFonts w:ascii="Calibri" w:hAnsi="Calibri" w:eastAsiaTheme="minorHAnsi" w:cs="Calibri"/>
      <w:noProof/>
      <w:sz w:val="22"/>
      <w:szCs w:val="22"/>
    </w:rPr>
  </w:style>
  <w:style w:type="character" w:customStyle="1" w:styleId="EndNoteBibliographyChar">
    <w:name w:val="EndNote Bibliography Char"/>
    <w:basedOn w:val="DefaultParagraphFont"/>
    <w:link w:val="EndNoteBibliography"/>
    <w:rsid w:val="001D276D"/>
    <w:rPr>
      <w:rFonts w:ascii="Calibri" w:hAnsi="Calibri" w:cs="Calibri"/>
      <w:noProof/>
    </w:rPr>
  </w:style>
  <w:style w:type="paragraph" w:customStyle="1" w:styleId="TableParagraph">
    <w:name w:val="Table Paragraph"/>
    <w:basedOn w:val="Normal"/>
    <w:uiPriority w:val="1"/>
    <w:qFormat/>
    <w:rsid w:val="00432A4E"/>
    <w:pPr>
      <w:widowControl w:val="0"/>
      <w:ind w:left="0"/>
    </w:pPr>
    <w:rPr>
      <w:rFonts w:asciiTheme="minorHAnsi" w:eastAsiaTheme="minorHAnsi" w:hAnsiTheme="minorHAnsi" w:cstheme="minorBidi"/>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wmf" /><Relationship Id="rId16" Type="http://schemas.openxmlformats.org/officeDocument/2006/relationships/oleObject" Target="embeddings/oleObject1.bin" /><Relationship Id="rId17" Type="http://schemas.openxmlformats.org/officeDocument/2006/relationships/image" Target="media/image2.wmf" /><Relationship Id="rId18" Type="http://schemas.openxmlformats.org/officeDocument/2006/relationships/oleObject" Target="embeddings/oleObject2.bin" /><Relationship Id="rId19" Type="http://schemas.openxmlformats.org/officeDocument/2006/relationships/image" Target="media/image3.wmf" /><Relationship Id="rId2" Type="http://schemas.openxmlformats.org/officeDocument/2006/relationships/settings" Target="settings.xml" /><Relationship Id="rId20" Type="http://schemas.openxmlformats.org/officeDocument/2006/relationships/oleObject" Target="embeddings/oleObject3.bin" /><Relationship Id="rId21" Type="http://schemas.openxmlformats.org/officeDocument/2006/relationships/image" Target="media/image4.wmf" /><Relationship Id="rId22" Type="http://schemas.openxmlformats.org/officeDocument/2006/relationships/oleObject" Target="embeddings/oleObject4.bin" /><Relationship Id="rId23" Type="http://schemas.openxmlformats.org/officeDocument/2006/relationships/image" Target="media/image5.wmf" /><Relationship Id="rId24" Type="http://schemas.openxmlformats.org/officeDocument/2006/relationships/oleObject" Target="embeddings/oleObject5.bin" /><Relationship Id="rId25" Type="http://schemas.openxmlformats.org/officeDocument/2006/relationships/image" Target="media/image6.wmf" /><Relationship Id="rId26" Type="http://schemas.openxmlformats.org/officeDocument/2006/relationships/oleObject" Target="embeddings/oleObject6.bin" /><Relationship Id="rId27" Type="http://schemas.openxmlformats.org/officeDocument/2006/relationships/image" Target="media/image7.wmf" /><Relationship Id="rId28" Type="http://schemas.openxmlformats.org/officeDocument/2006/relationships/oleObject" Target="embeddings/oleObject7.bin" /><Relationship Id="rId29" Type="http://schemas.openxmlformats.org/officeDocument/2006/relationships/image" Target="media/image8.wmf" /><Relationship Id="rId3" Type="http://schemas.openxmlformats.org/officeDocument/2006/relationships/webSettings" Target="webSettings.xml" /><Relationship Id="rId30" Type="http://schemas.openxmlformats.org/officeDocument/2006/relationships/oleObject" Target="embeddings/oleObject8.bin" /><Relationship Id="rId31" Type="http://schemas.openxmlformats.org/officeDocument/2006/relationships/oleObject" Target="embeddings/oleObject9.bin" /><Relationship Id="rId32" Type="http://schemas.openxmlformats.org/officeDocument/2006/relationships/image" Target="media/image9.wmf" /><Relationship Id="rId33" Type="http://schemas.openxmlformats.org/officeDocument/2006/relationships/oleObject" Target="embeddings/oleObject10.bin" /><Relationship Id="rId34" Type="http://schemas.openxmlformats.org/officeDocument/2006/relationships/image" Target="media/image10.wmf" /><Relationship Id="rId35" Type="http://schemas.openxmlformats.org/officeDocument/2006/relationships/oleObject" Target="embeddings/oleObject11.bin" /><Relationship Id="rId36" Type="http://schemas.openxmlformats.org/officeDocument/2006/relationships/image" Target="media/image11.wmf" /><Relationship Id="rId37" Type="http://schemas.openxmlformats.org/officeDocument/2006/relationships/oleObject" Target="embeddings/oleObject12.bin" /><Relationship Id="rId38" Type="http://schemas.openxmlformats.org/officeDocument/2006/relationships/image" Target="media/image12.wmf" /><Relationship Id="rId39" Type="http://schemas.openxmlformats.org/officeDocument/2006/relationships/oleObject" Target="embeddings/oleObject13.bin" /><Relationship Id="rId4" Type="http://schemas.openxmlformats.org/officeDocument/2006/relationships/fontTable" Target="fontTable.xml" /><Relationship Id="rId40" Type="http://schemas.openxmlformats.org/officeDocument/2006/relationships/oleObject" Target="embeddings/oleObject14.bin" /><Relationship Id="rId41" Type="http://schemas.openxmlformats.org/officeDocument/2006/relationships/image" Target="media/image13.wmf" /><Relationship Id="rId42" Type="http://schemas.openxmlformats.org/officeDocument/2006/relationships/oleObject" Target="embeddings/oleObject15.bin" /><Relationship Id="rId43" Type="http://schemas.openxmlformats.org/officeDocument/2006/relationships/header" Target="header4.xml" /><Relationship Id="rId44" Type="http://schemas.openxmlformats.org/officeDocument/2006/relationships/header" Target="header5.xml" /><Relationship Id="rId45" Type="http://schemas.openxmlformats.org/officeDocument/2006/relationships/footer" Target="footer4.xml" /><Relationship Id="rId46" Type="http://schemas.openxmlformats.org/officeDocument/2006/relationships/header" Target="header6.xml" /><Relationship Id="rId47" Type="http://schemas.openxmlformats.org/officeDocument/2006/relationships/footer" Target="footer5.xml" /><Relationship Id="rId48" Type="http://schemas.openxmlformats.org/officeDocument/2006/relationships/image" Target="media/image14.png" /><Relationship Id="rId49" Type="http://schemas.openxmlformats.org/officeDocument/2006/relationships/header" Target="header7.xml" /><Relationship Id="rId5" Type="http://schemas.openxmlformats.org/officeDocument/2006/relationships/customXml" Target="../customXml/item1.xml" /><Relationship Id="rId50" Type="http://schemas.openxmlformats.org/officeDocument/2006/relationships/header" Target="header8.xml" /><Relationship Id="rId51" Type="http://schemas.openxmlformats.org/officeDocument/2006/relationships/footer" Target="footer6.xml" /><Relationship Id="rId52" Type="http://schemas.openxmlformats.org/officeDocument/2006/relationships/footer" Target="footer7.xml" /><Relationship Id="rId53" Type="http://schemas.openxmlformats.org/officeDocument/2006/relationships/header" Target="header9.xml" /><Relationship Id="rId54" Type="http://schemas.openxmlformats.org/officeDocument/2006/relationships/footer" Target="footer8.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DBA9F9226EA04E84812FFCA2C2C82C" ma:contentTypeVersion="12" ma:contentTypeDescription="Create a new document." ma:contentTypeScope="" ma:versionID="ab3f35efd1b6f3d6fef0727c27836f15">
  <xsd:schema xmlns:xsd="http://www.w3.org/2001/XMLSchema" xmlns:xs="http://www.w3.org/2001/XMLSchema" xmlns:p="http://schemas.microsoft.com/office/2006/metadata/properties" xmlns:ns2="67f165e8-9e89-4b7b-b5aa-1117f7b9c95d" xmlns:ns3="b09d249c-368d-49ac-9fc3-31d6b6bb48e8" targetNamespace="http://schemas.microsoft.com/office/2006/metadata/properties" ma:root="true" ma:fieldsID="6b0c2734c60599771c6214d336c1aa1b" ns2:_="" ns3:_="">
    <xsd:import namespace="67f165e8-9e89-4b7b-b5aa-1117f7b9c95d"/>
    <xsd:import namespace="b09d249c-368d-49ac-9fc3-31d6b6bb48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65e8-9e89-4b7b-b5aa-1117f7b9c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d249c-368d-49ac-9fc3-31d6b6bb48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C609F-D5A9-42C3-A314-F91A5B6922A2}">
  <ds:schemaRefs>
    <ds:schemaRef ds:uri="http://schemas.microsoft.com/sharepoint/v3/contenttype/forms"/>
  </ds:schemaRefs>
</ds:datastoreItem>
</file>

<file path=customXml/itemProps2.xml><?xml version="1.0" encoding="utf-8"?>
<ds:datastoreItem xmlns:ds="http://schemas.openxmlformats.org/officeDocument/2006/customXml" ds:itemID="{99D66FD4-300D-4EE9-8663-4DE9CAF089FB}">
  <ds:schemaRefs>
    <ds:schemaRef ds:uri="http://schemas.openxmlformats.org/officeDocument/2006/bibliography"/>
  </ds:schemaRefs>
</ds:datastoreItem>
</file>

<file path=customXml/itemProps3.xml><?xml version="1.0" encoding="utf-8"?>
<ds:datastoreItem xmlns:ds="http://schemas.openxmlformats.org/officeDocument/2006/customXml" ds:itemID="{129863A9-DEC4-4C5A-A45B-2532A6AA3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65e8-9e89-4b7b-b5aa-1117f7b9c95d"/>
    <ds:schemaRef ds:uri="b09d249c-368d-49ac-9fc3-31d6b6bb4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A1D29-2CE7-4CFC-B44E-1872BDE009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43</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Lynn M.</dc:creator>
  <cp:lastModifiedBy>Finamore, John M.</cp:lastModifiedBy>
  <cp:revision>5</cp:revision>
  <dcterms:created xsi:type="dcterms:W3CDTF">2024-11-05T12:40:00Z</dcterms:created>
  <dcterms:modified xsi:type="dcterms:W3CDTF">2025-01-05T15:06:00Z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0x010100FBDBA9F9226EA04E84812FFCA2C2C82C</vt:lpwstr>
  </property>
  <property fmtid="{D5CDD505-2E9C-101B-9397-08002B2CF9AE}" pid="4" name="TitusGUID">
    <vt:lpwstr>88b9cf60-921d-492c-b2fe-aa58605eb53c</vt:lpwstr>
  </property>
</Properties>
</file>