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D3D81" w:rsidP="008D3D81" w:rsidRDefault="008D3D81" w14:paraId="24EB443A" w14:textId="77777777">
      <w:pPr>
        <w:rPr>
          <w:rFonts w:ascii="Arial" w:hAnsi="Arial" w:cs="Arial"/>
          <w:b/>
          <w:sz w:val="24"/>
          <w:szCs w:val="24"/>
        </w:rPr>
      </w:pPr>
      <w:r>
        <w:rPr>
          <w:rFonts w:ascii="Arial" w:hAnsi="Arial" w:cs="Arial"/>
          <w:b/>
          <w:smallCaps/>
          <w:sz w:val="24"/>
          <w:szCs w:val="24"/>
        </w:rPr>
        <w:t xml:space="preserve">REPORTING REQUIREMENTS – </w:t>
      </w:r>
      <w:proofErr w:type="gramStart"/>
      <w:r>
        <w:rPr>
          <w:rFonts w:ascii="Arial" w:hAnsi="Arial" w:cs="Arial"/>
          <w:b/>
          <w:smallCaps/>
          <w:sz w:val="24"/>
          <w:szCs w:val="24"/>
        </w:rPr>
        <w:t>NON FORMS</w:t>
      </w:r>
      <w:proofErr w:type="gramEnd"/>
    </w:p>
    <w:p w:rsidRPr="00472A6A" w:rsidR="008D3D81" w:rsidP="008D3D81" w:rsidRDefault="008D3D81" w14:paraId="70A52641" w14:textId="77777777">
      <w:pPr>
        <w:rPr>
          <w:rFonts w:ascii="Arial" w:hAnsi="Arial" w:cs="Arial"/>
          <w:smallCaps/>
          <w:sz w:val="24"/>
          <w:szCs w:val="24"/>
        </w:rPr>
      </w:pPr>
    </w:p>
    <w:p w:rsidR="008D3D81" w:rsidP="008D3D81" w:rsidRDefault="008D3D81" w14:paraId="0AB98CDE" w14:textId="77777777">
      <w:pPr>
        <w:rPr>
          <w:rFonts w:ascii="Arial" w:hAnsi="Arial" w:cs="Arial"/>
          <w:sz w:val="24"/>
          <w:szCs w:val="24"/>
          <w:u w:val="single"/>
        </w:rPr>
      </w:pPr>
      <w:r>
        <w:rPr>
          <w:rFonts w:ascii="Arial" w:hAnsi="Arial" w:cs="Arial"/>
          <w:sz w:val="24"/>
          <w:szCs w:val="24"/>
          <w:u w:val="single"/>
        </w:rPr>
        <w:t xml:space="preserve">Attachment 3-J, checklist of items to accompany the uniform residential loan application </w:t>
      </w:r>
    </w:p>
    <w:p w:rsidR="008D3D81" w:rsidP="008D3D81" w:rsidRDefault="008D3D81" w14:paraId="0B5DE0DE" w14:textId="77777777">
      <w:pPr>
        <w:rPr>
          <w:rFonts w:ascii="Arial" w:hAnsi="Arial" w:cs="Arial"/>
          <w:sz w:val="24"/>
          <w:szCs w:val="24"/>
          <w:u w:val="single"/>
        </w:rPr>
      </w:pPr>
    </w:p>
    <w:p w:rsidR="008D3D81" w:rsidP="008D3D81" w:rsidRDefault="008D3D81" w14:paraId="2B884B50" w14:textId="77777777">
      <w:pPr>
        <w:rPr>
          <w:rFonts w:ascii="Arial" w:hAnsi="Arial" w:cs="Arial"/>
          <w:sz w:val="24"/>
          <w:szCs w:val="24"/>
        </w:rPr>
      </w:pPr>
      <w:proofErr w:type="gramStart"/>
      <w:r>
        <w:rPr>
          <w:rFonts w:ascii="Arial" w:hAnsi="Arial" w:cs="Arial"/>
          <w:sz w:val="24"/>
          <w:szCs w:val="24"/>
        </w:rPr>
        <w:t>In order for</w:t>
      </w:r>
      <w:proofErr w:type="gramEnd"/>
      <w:r>
        <w:rPr>
          <w:rFonts w:ascii="Arial" w:hAnsi="Arial" w:cs="Arial"/>
          <w:sz w:val="24"/>
          <w:szCs w:val="24"/>
        </w:rPr>
        <w:t xml:space="preserve"> a Section 502 direct loan application to be considered complete, the applicant must complete/sign the application form and provide all the applicable items to accompany the application.  </w:t>
      </w:r>
    </w:p>
    <w:p w:rsidR="008D3D81" w:rsidP="008D3D81" w:rsidRDefault="008D3D81" w14:paraId="26BE0B6A" w14:textId="77777777">
      <w:pPr>
        <w:rPr>
          <w:rFonts w:ascii="Arial" w:hAnsi="Arial" w:cs="Arial"/>
          <w:sz w:val="24"/>
          <w:szCs w:val="24"/>
        </w:rPr>
      </w:pPr>
    </w:p>
    <w:p w:rsidRPr="00036CD5" w:rsidR="008D3D81" w:rsidP="008D3D81" w:rsidRDefault="008D3D81" w14:paraId="63C8A2B2" w14:textId="77777777">
      <w:pPr>
        <w:rPr>
          <w:rFonts w:ascii="Arial" w:hAnsi="Arial" w:cs="Arial"/>
          <w:sz w:val="24"/>
          <w:szCs w:val="24"/>
          <w:u w:val="single"/>
        </w:rPr>
      </w:pPr>
      <w:r w:rsidRPr="00036CD5">
        <w:rPr>
          <w:rFonts w:ascii="Arial" w:hAnsi="Arial" w:cs="Arial"/>
          <w:sz w:val="24"/>
          <w:szCs w:val="24"/>
          <w:u w:val="single"/>
        </w:rPr>
        <w:t>Certificate of homeownership education</w:t>
      </w:r>
    </w:p>
    <w:p w:rsidR="008D3D81" w:rsidP="008D3D81" w:rsidRDefault="008D3D81" w14:paraId="2316618E" w14:textId="77777777">
      <w:pPr>
        <w:rPr>
          <w:rFonts w:ascii="Arial" w:hAnsi="Arial" w:cs="Arial"/>
          <w:sz w:val="24"/>
          <w:szCs w:val="24"/>
          <w:u w:val="single"/>
        </w:rPr>
      </w:pPr>
    </w:p>
    <w:p w:rsidRPr="00036CD5" w:rsidR="008D3D81" w:rsidP="008D3D81" w:rsidRDefault="008D3D81" w14:paraId="2CA944BA" w14:textId="77777777">
      <w:pPr>
        <w:rPr>
          <w:rFonts w:ascii="Arial" w:hAnsi="Arial" w:cs="Arial"/>
          <w:sz w:val="24"/>
          <w:szCs w:val="24"/>
        </w:rPr>
      </w:pPr>
      <w:r>
        <w:rPr>
          <w:rFonts w:ascii="Arial" w:hAnsi="Arial" w:cs="Arial"/>
          <w:sz w:val="24"/>
          <w:szCs w:val="24"/>
        </w:rPr>
        <w:t xml:space="preserve">Applicants that are first time homebuyers are required to take a homeownership education course from an Agency-approved provider and provide a certificate of completion.  </w:t>
      </w:r>
    </w:p>
    <w:p w:rsidR="008D3D81" w:rsidP="008D3D81" w:rsidRDefault="008D3D81" w14:paraId="74BE59A0" w14:textId="77777777">
      <w:pPr>
        <w:rPr>
          <w:rFonts w:ascii="Arial" w:hAnsi="Arial" w:cs="Arial"/>
          <w:sz w:val="24"/>
          <w:szCs w:val="24"/>
          <w:u w:val="single"/>
        </w:rPr>
      </w:pPr>
    </w:p>
    <w:p w:rsidR="008D3D81" w:rsidP="008D3D81" w:rsidRDefault="008D3D81" w14:paraId="458148F5" w14:textId="77777777">
      <w:pPr>
        <w:rPr>
          <w:rFonts w:ascii="Arial" w:hAnsi="Arial" w:cs="Arial"/>
          <w:sz w:val="24"/>
          <w:szCs w:val="24"/>
          <w:u w:val="single"/>
        </w:rPr>
      </w:pPr>
      <w:r>
        <w:rPr>
          <w:rFonts w:ascii="Arial" w:hAnsi="Arial" w:cs="Arial"/>
          <w:sz w:val="24"/>
          <w:szCs w:val="24"/>
          <w:u w:val="single"/>
        </w:rPr>
        <w:t>Certified packaging process: application to be an intermediary</w:t>
      </w:r>
    </w:p>
    <w:p w:rsidR="008D3D81" w:rsidP="008D3D81" w:rsidRDefault="008D3D81" w14:paraId="0BD8C655" w14:textId="77777777">
      <w:pPr>
        <w:pStyle w:val="NormalWeb"/>
        <w:spacing w:before="0" w:beforeAutospacing="0" w:after="0" w:afterAutospacing="0"/>
        <w:rPr>
          <w:rFonts w:ascii="Arial" w:hAnsi="Arial" w:cs="Arial"/>
        </w:rPr>
      </w:pPr>
    </w:p>
    <w:p w:rsidRPr="005D1E72" w:rsidR="008D3D81" w:rsidP="008D3D81" w:rsidRDefault="008D3D81" w14:paraId="163D70DD" w14:textId="77777777">
      <w:pPr>
        <w:autoSpaceDE w:val="0"/>
        <w:autoSpaceDN w:val="0"/>
        <w:adjustRightInd w:val="0"/>
        <w:rPr>
          <w:rFonts w:ascii="Arial" w:hAnsi="Arial" w:cs="Arial"/>
          <w:sz w:val="24"/>
          <w:szCs w:val="24"/>
        </w:rPr>
      </w:pPr>
      <w:r>
        <w:rPr>
          <w:rFonts w:ascii="Arial" w:hAnsi="Arial" w:cs="Arial"/>
          <w:sz w:val="24"/>
          <w:szCs w:val="24"/>
        </w:rPr>
        <w:t>Approve</w:t>
      </w:r>
      <w:r w:rsidRPr="00D21442">
        <w:rPr>
          <w:rFonts w:ascii="Arial" w:hAnsi="Arial" w:cs="Arial"/>
          <w:sz w:val="24"/>
          <w:szCs w:val="24"/>
        </w:rPr>
        <w:t>d intermediaries are nonprofit organizations that are engaged in affordable housing and are in good standing in the state(s) of their operation.  Approved intermediaries p</w:t>
      </w:r>
      <w:r w:rsidRPr="00D21442">
        <w:rPr>
          <w:rFonts w:ascii="Arial" w:hAnsi="Arial" w:eastAsia="Calibri" w:cs="Arial"/>
          <w:kern w:val="24"/>
          <w:sz w:val="24"/>
          <w:szCs w:val="24"/>
        </w:rPr>
        <w:t xml:space="preserve">erform quality assurance reviews on loan application packages prepared by certified packaging bodies, recruit certified packaging bodies, and provide supplemental training, technical </w:t>
      </w:r>
      <w:proofErr w:type="gramStart"/>
      <w:r w:rsidRPr="00D21442">
        <w:rPr>
          <w:rFonts w:ascii="Arial" w:hAnsi="Arial" w:eastAsia="Calibri" w:cs="Arial"/>
          <w:kern w:val="24"/>
          <w:sz w:val="24"/>
          <w:szCs w:val="24"/>
        </w:rPr>
        <w:t>assistance</w:t>
      </w:r>
      <w:proofErr w:type="gramEnd"/>
      <w:r w:rsidRPr="00D21442">
        <w:rPr>
          <w:rFonts w:ascii="Arial" w:hAnsi="Arial" w:eastAsia="Calibri" w:cs="Arial"/>
          <w:kern w:val="24"/>
          <w:sz w:val="24"/>
          <w:szCs w:val="24"/>
        </w:rPr>
        <w:t xml:space="preserve"> and support to certified packaging bodies.  </w:t>
      </w:r>
      <w:r w:rsidRPr="00D21442">
        <w:rPr>
          <w:rFonts w:ascii="Arial" w:hAnsi="Arial" w:cs="Arial"/>
          <w:sz w:val="24"/>
          <w:szCs w:val="24"/>
        </w:rPr>
        <w:t>To apply to be an Agency-approved intermediary</w:t>
      </w:r>
      <w:r>
        <w:rPr>
          <w:rFonts w:ascii="Arial" w:hAnsi="Arial" w:cs="Arial"/>
          <w:sz w:val="24"/>
          <w:szCs w:val="24"/>
        </w:rPr>
        <w:t xml:space="preserve">, </w:t>
      </w:r>
      <w:r w:rsidRPr="00D21442">
        <w:rPr>
          <w:rFonts w:ascii="Arial" w:hAnsi="Arial" w:cs="Arial"/>
          <w:sz w:val="24"/>
          <w:szCs w:val="24"/>
        </w:rPr>
        <w:t>an</w:t>
      </w:r>
      <w:r>
        <w:rPr>
          <w:rFonts w:ascii="Arial" w:hAnsi="Arial" w:cs="Arial"/>
          <w:sz w:val="24"/>
          <w:szCs w:val="24"/>
        </w:rPr>
        <w:t xml:space="preserve"> </w:t>
      </w:r>
      <w:r w:rsidRPr="00D21442">
        <w:rPr>
          <w:rFonts w:ascii="Arial" w:hAnsi="Arial" w:cs="Arial"/>
          <w:sz w:val="24"/>
          <w:szCs w:val="24"/>
        </w:rPr>
        <w:t>interested party must furnish sufficient documentation to demonstrate to the Agency’s</w:t>
      </w:r>
      <w:r>
        <w:rPr>
          <w:rFonts w:ascii="Arial" w:hAnsi="Arial" w:cs="Arial"/>
          <w:sz w:val="24"/>
          <w:szCs w:val="24"/>
        </w:rPr>
        <w:t xml:space="preserve"> </w:t>
      </w:r>
      <w:r w:rsidRPr="00D21442">
        <w:rPr>
          <w:rFonts w:ascii="Arial" w:hAnsi="Arial" w:cs="Arial"/>
          <w:sz w:val="24"/>
          <w:szCs w:val="24"/>
        </w:rPr>
        <w:t>satisfactio</w:t>
      </w:r>
      <w:r w:rsidRPr="005D1E72">
        <w:rPr>
          <w:rFonts w:ascii="Arial" w:hAnsi="Arial" w:cs="Arial"/>
          <w:sz w:val="24"/>
          <w:szCs w:val="24"/>
        </w:rPr>
        <w:t xml:space="preserve">n that they meet each of the conditions specified in 7 CFR 3550.75(b)(3).  </w:t>
      </w:r>
    </w:p>
    <w:p w:rsidR="008D3D81" w:rsidP="008D3D81" w:rsidRDefault="008D3D81" w14:paraId="4E1F9AC9" w14:textId="77777777">
      <w:pPr>
        <w:rPr>
          <w:rFonts w:ascii="Arial" w:hAnsi="Arial" w:cs="Arial"/>
          <w:sz w:val="24"/>
          <w:szCs w:val="24"/>
        </w:rPr>
      </w:pPr>
      <w:r w:rsidRPr="00D21442">
        <w:rPr>
          <w:rFonts w:ascii="Arial" w:hAnsi="Arial" w:cs="Arial"/>
          <w:sz w:val="24"/>
          <w:szCs w:val="24"/>
        </w:rPr>
        <w:t xml:space="preserve">  </w:t>
      </w:r>
    </w:p>
    <w:p w:rsidR="008D3D81" w:rsidP="008D3D81" w:rsidRDefault="008D3D81" w14:paraId="2D81FC51" w14:textId="77777777">
      <w:pPr>
        <w:rPr>
          <w:rFonts w:ascii="Arial" w:hAnsi="Arial" w:cs="Arial"/>
          <w:sz w:val="24"/>
          <w:szCs w:val="24"/>
          <w:u w:val="single"/>
        </w:rPr>
      </w:pPr>
      <w:r w:rsidRPr="00D21442">
        <w:rPr>
          <w:rFonts w:ascii="Arial" w:hAnsi="Arial" w:cs="Arial"/>
          <w:sz w:val="24"/>
          <w:szCs w:val="24"/>
          <w:u w:val="single"/>
        </w:rPr>
        <w:t>Certified packaging process: intermediary's annual report on certified packaging</w:t>
      </w:r>
      <w:r>
        <w:rPr>
          <w:rFonts w:ascii="Arial" w:hAnsi="Arial" w:cs="Arial"/>
          <w:sz w:val="24"/>
          <w:szCs w:val="24"/>
          <w:u w:val="single"/>
        </w:rPr>
        <w:t xml:space="preserve"> </w:t>
      </w:r>
      <w:r w:rsidRPr="00D21442">
        <w:rPr>
          <w:rFonts w:ascii="Arial" w:hAnsi="Arial" w:cs="Arial"/>
          <w:sz w:val="24"/>
          <w:szCs w:val="24"/>
          <w:u w:val="single"/>
        </w:rPr>
        <w:t>bodies funneling throu</w:t>
      </w:r>
      <w:r w:rsidRPr="00E36C42">
        <w:rPr>
          <w:rFonts w:ascii="Arial" w:hAnsi="Arial" w:cs="Arial"/>
          <w:sz w:val="24"/>
          <w:szCs w:val="24"/>
          <w:u w:val="single"/>
        </w:rPr>
        <w:t>gh them</w:t>
      </w:r>
    </w:p>
    <w:p w:rsidRPr="00862B25" w:rsidR="008D3D81" w:rsidP="008D3D81" w:rsidRDefault="008D3D81" w14:paraId="6EB98D75" w14:textId="77777777">
      <w:pPr>
        <w:rPr>
          <w:rFonts w:ascii="Arial" w:hAnsi="Arial" w:cs="Arial"/>
          <w:sz w:val="24"/>
          <w:szCs w:val="24"/>
          <w:u w:val="single"/>
        </w:rPr>
      </w:pPr>
    </w:p>
    <w:p w:rsidR="008D3D81" w:rsidP="008D3D81" w:rsidRDefault="008D3D81" w14:paraId="5F74C022" w14:textId="77777777">
      <w:pPr>
        <w:rPr>
          <w:rFonts w:ascii="Arial" w:hAnsi="Arial" w:cs="Arial"/>
          <w:sz w:val="24"/>
          <w:szCs w:val="24"/>
        </w:rPr>
      </w:pPr>
      <w:r w:rsidRPr="00862B25">
        <w:rPr>
          <w:rFonts w:ascii="Arial" w:hAnsi="Arial" w:cs="Arial"/>
          <w:sz w:val="24"/>
          <w:szCs w:val="24"/>
        </w:rPr>
        <w:t xml:space="preserve">Agency-approved intermediaries must complete this report to confirm the eligibility of certified packaging bodies funneling applications through them.  </w:t>
      </w:r>
    </w:p>
    <w:p w:rsidR="008D3D81" w:rsidP="008D3D81" w:rsidRDefault="008D3D81" w14:paraId="1CFBB14B" w14:textId="77777777">
      <w:pPr>
        <w:rPr>
          <w:rFonts w:ascii="Arial" w:hAnsi="Arial" w:cs="Arial"/>
          <w:sz w:val="24"/>
          <w:szCs w:val="24"/>
        </w:rPr>
      </w:pPr>
    </w:p>
    <w:p w:rsidR="008D3D81" w:rsidP="008D3D81" w:rsidRDefault="008D3D81" w14:paraId="7ECD5505" w14:textId="77777777">
      <w:pPr>
        <w:rPr>
          <w:rFonts w:ascii="Arial" w:hAnsi="Arial" w:cs="Arial"/>
          <w:sz w:val="24"/>
          <w:szCs w:val="24"/>
          <w:u w:val="single"/>
        </w:rPr>
      </w:pPr>
    </w:p>
    <w:p w:rsidR="008D3D81" w:rsidP="008D3D81" w:rsidRDefault="008D3D81" w14:paraId="2643ABA9" w14:textId="77777777">
      <w:pPr>
        <w:rPr>
          <w:rFonts w:ascii="Arial" w:hAnsi="Arial" w:cs="Arial"/>
          <w:sz w:val="24"/>
          <w:szCs w:val="24"/>
          <w:u w:val="single"/>
        </w:rPr>
      </w:pPr>
    </w:p>
    <w:p w:rsidR="008D3D81" w:rsidP="008D3D81" w:rsidRDefault="008D3D81" w14:paraId="0D1D3C34" w14:textId="77777777">
      <w:pPr>
        <w:rPr>
          <w:rFonts w:ascii="Arial" w:hAnsi="Arial" w:cs="Arial"/>
          <w:sz w:val="24"/>
          <w:szCs w:val="24"/>
          <w:u w:val="single"/>
        </w:rPr>
      </w:pPr>
    </w:p>
    <w:p w:rsidR="008D3D81" w:rsidP="008D3D81" w:rsidRDefault="008D3D81" w14:paraId="359B4725" w14:textId="77777777">
      <w:pPr>
        <w:rPr>
          <w:rFonts w:ascii="Arial" w:hAnsi="Arial" w:cs="Arial"/>
          <w:sz w:val="24"/>
          <w:szCs w:val="24"/>
          <w:u w:val="single"/>
        </w:rPr>
      </w:pPr>
    </w:p>
    <w:p w:rsidR="008D3D81" w:rsidP="008D3D81" w:rsidRDefault="008D3D81" w14:paraId="21052F62" w14:textId="77777777">
      <w:pPr>
        <w:rPr>
          <w:rFonts w:ascii="Arial" w:hAnsi="Arial" w:cs="Arial"/>
          <w:sz w:val="24"/>
          <w:szCs w:val="24"/>
          <w:u w:val="single"/>
        </w:rPr>
      </w:pPr>
    </w:p>
    <w:p w:rsidR="008D3D81" w:rsidP="008D3D81" w:rsidRDefault="008D3D81" w14:paraId="5EF78D61" w14:textId="77777777">
      <w:pPr>
        <w:rPr>
          <w:rFonts w:ascii="Arial" w:hAnsi="Arial" w:cs="Arial"/>
          <w:sz w:val="24"/>
          <w:szCs w:val="24"/>
          <w:u w:val="single"/>
        </w:rPr>
      </w:pPr>
    </w:p>
    <w:p w:rsidR="008D3D81" w:rsidP="008D3D81" w:rsidRDefault="008D3D81" w14:paraId="59F7A6B7" w14:textId="77777777">
      <w:pPr>
        <w:rPr>
          <w:rFonts w:ascii="Arial" w:hAnsi="Arial" w:cs="Arial"/>
          <w:sz w:val="24"/>
          <w:szCs w:val="24"/>
          <w:u w:val="single"/>
        </w:rPr>
      </w:pPr>
      <w:r>
        <w:rPr>
          <w:rFonts w:ascii="Arial" w:hAnsi="Arial" w:cs="Arial"/>
          <w:sz w:val="24"/>
          <w:szCs w:val="24"/>
          <w:u w:val="single"/>
        </w:rPr>
        <w:t xml:space="preserve">Certified packaging process: </w:t>
      </w:r>
      <w:r w:rsidRPr="001B7B70">
        <w:rPr>
          <w:rFonts w:ascii="Arial" w:hAnsi="Arial" w:cs="Arial"/>
          <w:sz w:val="24"/>
          <w:szCs w:val="24"/>
          <w:u w:val="single"/>
        </w:rPr>
        <w:t>items needed over and above Attachment 3-J</w:t>
      </w:r>
    </w:p>
    <w:p w:rsidRPr="00862B25" w:rsidR="008D3D81" w:rsidP="008D3D81" w:rsidRDefault="008D3D81" w14:paraId="0CC3AA94" w14:textId="77777777">
      <w:pPr>
        <w:rPr>
          <w:rFonts w:ascii="Arial" w:hAnsi="Arial" w:cs="Arial"/>
          <w:sz w:val="24"/>
          <w:szCs w:val="24"/>
          <w:u w:val="single"/>
        </w:rPr>
      </w:pPr>
      <w:r w:rsidRPr="00862B25">
        <w:rPr>
          <w:rFonts w:ascii="Arial" w:hAnsi="Arial" w:cs="Arial"/>
          <w:sz w:val="24"/>
          <w:szCs w:val="24"/>
          <w:u w:val="single"/>
        </w:rPr>
        <w:t xml:space="preserve"> </w:t>
      </w:r>
    </w:p>
    <w:p w:rsidR="008D3D81" w:rsidP="008D3D81" w:rsidRDefault="008D3D81" w14:paraId="4973990D" w14:textId="77777777">
      <w:pPr>
        <w:rPr>
          <w:rFonts w:ascii="Arial" w:hAnsi="Arial" w:cs="Arial"/>
          <w:sz w:val="24"/>
          <w:szCs w:val="24"/>
        </w:rPr>
      </w:pPr>
      <w:r>
        <w:rPr>
          <w:rFonts w:ascii="Arial" w:hAnsi="Arial" w:cs="Arial"/>
          <w:sz w:val="24"/>
          <w:szCs w:val="24"/>
        </w:rPr>
        <w:t>In addition to helping the applicant complete the application form and gather the items in Attachment 3-J, packagers must complete the w</w:t>
      </w:r>
      <w:r w:rsidRPr="001B7B70">
        <w:rPr>
          <w:rFonts w:ascii="Arial" w:hAnsi="Arial" w:cs="Arial"/>
          <w:sz w:val="24"/>
          <w:szCs w:val="24"/>
        </w:rPr>
        <w:t>orksheet for computing income</w:t>
      </w:r>
      <w:r>
        <w:rPr>
          <w:rFonts w:ascii="Arial" w:hAnsi="Arial" w:cs="Arial"/>
          <w:sz w:val="24"/>
          <w:szCs w:val="24"/>
        </w:rPr>
        <w:t xml:space="preserve"> and the m</w:t>
      </w:r>
      <w:r w:rsidRPr="001B7B70">
        <w:rPr>
          <w:rFonts w:ascii="Arial" w:hAnsi="Arial" w:cs="Arial"/>
          <w:sz w:val="24"/>
          <w:szCs w:val="24"/>
        </w:rPr>
        <w:t>aximum loan amount calculator</w:t>
      </w:r>
      <w:r>
        <w:rPr>
          <w:rFonts w:ascii="Arial" w:hAnsi="Arial" w:cs="Arial"/>
          <w:sz w:val="24"/>
          <w:szCs w:val="24"/>
        </w:rPr>
        <w:t>; they must provide a c</w:t>
      </w:r>
      <w:r w:rsidRPr="001B7B70">
        <w:rPr>
          <w:rFonts w:ascii="Arial" w:hAnsi="Arial" w:cs="Arial"/>
          <w:sz w:val="24"/>
          <w:szCs w:val="24"/>
        </w:rPr>
        <w:t xml:space="preserve">opy of the credit report </w:t>
      </w:r>
      <w:r>
        <w:rPr>
          <w:rFonts w:ascii="Arial" w:hAnsi="Arial" w:cs="Arial"/>
          <w:sz w:val="24"/>
          <w:szCs w:val="24"/>
        </w:rPr>
        <w:t xml:space="preserve">they obtained </w:t>
      </w:r>
      <w:r w:rsidRPr="001B7B70">
        <w:rPr>
          <w:rFonts w:ascii="Arial" w:hAnsi="Arial" w:cs="Arial"/>
          <w:sz w:val="24"/>
          <w:szCs w:val="24"/>
        </w:rPr>
        <w:t xml:space="preserve">and </w:t>
      </w:r>
      <w:r>
        <w:rPr>
          <w:rFonts w:ascii="Arial" w:hAnsi="Arial" w:cs="Arial"/>
          <w:sz w:val="24"/>
          <w:szCs w:val="24"/>
        </w:rPr>
        <w:t xml:space="preserve">provide their </w:t>
      </w:r>
      <w:r w:rsidRPr="001B7B70">
        <w:rPr>
          <w:rFonts w:ascii="Arial" w:hAnsi="Arial" w:cs="Arial"/>
          <w:sz w:val="24"/>
          <w:szCs w:val="24"/>
        </w:rPr>
        <w:t>preliminary credit analysis</w:t>
      </w:r>
      <w:r>
        <w:rPr>
          <w:rFonts w:ascii="Arial" w:hAnsi="Arial" w:cs="Arial"/>
          <w:sz w:val="24"/>
          <w:szCs w:val="24"/>
        </w:rPr>
        <w:t xml:space="preserve">; and they must provide a </w:t>
      </w:r>
      <w:r w:rsidRPr="001B7B70">
        <w:rPr>
          <w:rFonts w:ascii="Arial" w:hAnsi="Arial" w:cs="Arial"/>
          <w:sz w:val="24"/>
          <w:szCs w:val="24"/>
        </w:rPr>
        <w:t>loan application narrative which includes an eligibility analysis (income, creditworthiness, repayment ability, and payment shock (if applicable)), support of any exceptions being requested, and an overall recommendation on the loan application request.</w:t>
      </w:r>
      <w:r>
        <w:rPr>
          <w:rFonts w:ascii="Arial" w:hAnsi="Arial" w:cs="Arial"/>
          <w:sz w:val="24"/>
          <w:szCs w:val="24"/>
        </w:rPr>
        <w:t xml:space="preserve">  </w:t>
      </w:r>
      <w:r w:rsidRPr="00862B25">
        <w:rPr>
          <w:rFonts w:ascii="Arial" w:hAnsi="Arial" w:cs="Arial"/>
          <w:sz w:val="24"/>
          <w:szCs w:val="24"/>
        </w:rPr>
        <w:t xml:space="preserve">  </w:t>
      </w:r>
    </w:p>
    <w:p w:rsidR="008D3D81" w:rsidP="008D3D81" w:rsidRDefault="008D3D81" w14:paraId="72C364C8" w14:textId="77777777">
      <w:pPr>
        <w:rPr>
          <w:rFonts w:ascii="Arial" w:hAnsi="Arial" w:cs="Arial"/>
          <w:sz w:val="24"/>
          <w:szCs w:val="24"/>
        </w:rPr>
      </w:pPr>
    </w:p>
    <w:p w:rsidR="008D3D81" w:rsidP="008D3D81" w:rsidRDefault="008D3D81" w14:paraId="4CFE3D6C" w14:textId="77777777">
      <w:pPr>
        <w:rPr>
          <w:rFonts w:ascii="Arial" w:hAnsi="Arial" w:cs="Arial"/>
          <w:sz w:val="24"/>
          <w:szCs w:val="24"/>
          <w:u w:val="single"/>
        </w:rPr>
      </w:pPr>
      <w:r>
        <w:rPr>
          <w:rFonts w:ascii="Arial" w:hAnsi="Arial" w:cs="Arial"/>
          <w:sz w:val="24"/>
          <w:szCs w:val="24"/>
          <w:u w:val="single"/>
        </w:rPr>
        <w:t>Certified packaging process: d</w:t>
      </w:r>
      <w:r w:rsidRPr="00862B25">
        <w:rPr>
          <w:rFonts w:ascii="Arial" w:hAnsi="Arial" w:cs="Arial"/>
          <w:sz w:val="24"/>
          <w:szCs w:val="24"/>
          <w:u w:val="single"/>
        </w:rPr>
        <w:t>isclosure letter</w:t>
      </w:r>
    </w:p>
    <w:p w:rsidRPr="00862B25" w:rsidR="008D3D81" w:rsidP="008D3D81" w:rsidRDefault="008D3D81" w14:paraId="5087404F" w14:textId="77777777">
      <w:pPr>
        <w:rPr>
          <w:rFonts w:ascii="Arial" w:hAnsi="Arial" w:cs="Arial"/>
          <w:sz w:val="24"/>
          <w:szCs w:val="24"/>
          <w:u w:val="single"/>
        </w:rPr>
      </w:pPr>
    </w:p>
    <w:p w:rsidR="008D3D81" w:rsidP="008D3D81" w:rsidRDefault="008D3D81" w14:paraId="6FBAFC00" w14:textId="77777777">
      <w:pPr>
        <w:rPr>
          <w:rFonts w:ascii="Arial" w:hAnsi="Arial" w:cs="Arial"/>
          <w:sz w:val="24"/>
          <w:szCs w:val="24"/>
        </w:rPr>
      </w:pPr>
      <w:r>
        <w:rPr>
          <w:rFonts w:ascii="Arial" w:hAnsi="Arial" w:cs="Arial"/>
          <w:sz w:val="24"/>
          <w:szCs w:val="24"/>
        </w:rPr>
        <w:t>Loan application p</w:t>
      </w:r>
      <w:r w:rsidRPr="00862B25">
        <w:rPr>
          <w:rFonts w:ascii="Arial" w:hAnsi="Arial" w:cs="Arial"/>
          <w:sz w:val="24"/>
          <w:szCs w:val="24"/>
        </w:rPr>
        <w:t xml:space="preserve">ackagers </w:t>
      </w:r>
      <w:r>
        <w:rPr>
          <w:rFonts w:ascii="Arial" w:hAnsi="Arial" w:cs="Arial"/>
          <w:sz w:val="24"/>
          <w:szCs w:val="24"/>
        </w:rPr>
        <w:t xml:space="preserve">are required to </w:t>
      </w:r>
      <w:r w:rsidRPr="00862B25">
        <w:rPr>
          <w:rFonts w:ascii="Arial" w:hAnsi="Arial" w:cs="Arial"/>
          <w:sz w:val="24"/>
          <w:szCs w:val="24"/>
        </w:rPr>
        <w:t>issue a disclosure letter to potential applicant</w:t>
      </w:r>
      <w:r>
        <w:rPr>
          <w:rFonts w:ascii="Arial" w:hAnsi="Arial" w:cs="Arial"/>
          <w:sz w:val="24"/>
          <w:szCs w:val="24"/>
        </w:rPr>
        <w:t>s</w:t>
      </w:r>
      <w:r w:rsidRPr="00862B25">
        <w:rPr>
          <w:rFonts w:ascii="Arial" w:hAnsi="Arial" w:cs="Arial"/>
          <w:sz w:val="24"/>
          <w:szCs w:val="24"/>
        </w:rPr>
        <w:t xml:space="preserve"> wh</w:t>
      </w:r>
      <w:r>
        <w:rPr>
          <w:rFonts w:ascii="Arial" w:hAnsi="Arial" w:cs="Arial"/>
          <w:sz w:val="24"/>
          <w:szCs w:val="24"/>
        </w:rPr>
        <w:t>o appear eligible for the Section 502 d</w:t>
      </w:r>
      <w:r w:rsidRPr="00862B25">
        <w:rPr>
          <w:rFonts w:ascii="Arial" w:hAnsi="Arial" w:cs="Arial"/>
          <w:sz w:val="24"/>
          <w:szCs w:val="24"/>
        </w:rPr>
        <w:t xml:space="preserve">irect loan program.  The </w:t>
      </w:r>
      <w:r>
        <w:rPr>
          <w:rFonts w:ascii="Arial" w:hAnsi="Arial" w:cs="Arial"/>
          <w:sz w:val="24"/>
          <w:szCs w:val="24"/>
        </w:rPr>
        <w:t xml:space="preserve">disclosure, which requires the potential applicant’s signature, informs the potential applicant that the packager does not work for the Agency; of the packaging fee; that they may work directly with the Agency and avoid the packaging fee; and the Privacy Act waiver.  </w:t>
      </w:r>
      <w:r w:rsidRPr="00862B25">
        <w:rPr>
          <w:rFonts w:ascii="Arial" w:hAnsi="Arial" w:cs="Arial"/>
          <w:sz w:val="24"/>
          <w:szCs w:val="24"/>
        </w:rPr>
        <w:t xml:space="preserve">  </w:t>
      </w:r>
    </w:p>
    <w:p w:rsidR="008D3D81" w:rsidP="008D3D81" w:rsidRDefault="008D3D81" w14:paraId="73627C04" w14:textId="77777777">
      <w:pPr>
        <w:pStyle w:val="Heading2"/>
        <w:rPr>
          <w:rFonts w:cs="Arial"/>
          <w:szCs w:val="24"/>
        </w:rPr>
      </w:pPr>
    </w:p>
    <w:p w:rsidRPr="00C47B05" w:rsidR="008D3D81" w:rsidP="008D3D81" w:rsidRDefault="008D3D81" w14:paraId="243C9493" w14:textId="77777777"/>
    <w:p w:rsidRPr="00472A6A" w:rsidR="008D3D81" w:rsidP="008D3D81" w:rsidRDefault="008D3D81" w14:paraId="431C8D44" w14:textId="77777777">
      <w:pPr>
        <w:pStyle w:val="Heading2"/>
        <w:rPr>
          <w:rFonts w:cs="Arial"/>
          <w:szCs w:val="24"/>
        </w:rPr>
      </w:pPr>
      <w:r>
        <w:rPr>
          <w:rFonts w:cs="Arial"/>
          <w:szCs w:val="24"/>
        </w:rPr>
        <w:t>Notification of continued i</w:t>
      </w:r>
      <w:r w:rsidRPr="00472A6A">
        <w:rPr>
          <w:rFonts w:cs="Arial"/>
          <w:szCs w:val="24"/>
        </w:rPr>
        <w:t>nterest</w:t>
      </w:r>
    </w:p>
    <w:p w:rsidRPr="006F5DC3" w:rsidR="008D3D81" w:rsidP="008D3D81" w:rsidRDefault="008D3D81" w14:paraId="39643695" w14:textId="77777777">
      <w:pPr>
        <w:rPr>
          <w:rFonts w:ascii="Arial" w:hAnsi="Arial" w:cs="Arial"/>
          <w:sz w:val="24"/>
          <w:szCs w:val="24"/>
        </w:rPr>
      </w:pPr>
    </w:p>
    <w:p w:rsidRPr="006F5DC3" w:rsidR="008D3D81" w:rsidP="008D3D81" w:rsidRDefault="008D3D81" w14:paraId="548EB38A" w14:textId="77777777">
      <w:pPr>
        <w:pStyle w:val="BodyText"/>
        <w:spacing w:after="0"/>
        <w:rPr>
          <w:rFonts w:ascii="Arial" w:hAnsi="Arial" w:cs="Arial"/>
          <w:sz w:val="24"/>
          <w:szCs w:val="24"/>
        </w:rPr>
      </w:pPr>
      <w:r w:rsidRPr="006F5DC3">
        <w:rPr>
          <w:rFonts w:ascii="Arial" w:hAnsi="Arial" w:cs="Arial"/>
          <w:sz w:val="24"/>
          <w:szCs w:val="24"/>
        </w:rPr>
        <w:t>The</w:t>
      </w:r>
      <w:r>
        <w:rPr>
          <w:rFonts w:ascii="Arial" w:hAnsi="Arial" w:cs="Arial"/>
          <w:sz w:val="24"/>
          <w:szCs w:val="24"/>
        </w:rPr>
        <w:t xml:space="preserve"> programs’</w:t>
      </w:r>
      <w:r w:rsidRPr="006F5DC3">
        <w:rPr>
          <w:rFonts w:ascii="Arial" w:hAnsi="Arial" w:cs="Arial"/>
          <w:sz w:val="24"/>
          <w:szCs w:val="24"/>
        </w:rPr>
        <w:t xml:space="preserve"> waiting list</w:t>
      </w:r>
      <w:r>
        <w:rPr>
          <w:rFonts w:ascii="Arial" w:hAnsi="Arial" w:cs="Arial"/>
          <w:sz w:val="24"/>
          <w:szCs w:val="24"/>
        </w:rPr>
        <w:t xml:space="preserve"> is </w:t>
      </w:r>
      <w:r w:rsidRPr="006F5DC3">
        <w:rPr>
          <w:rFonts w:ascii="Arial" w:hAnsi="Arial" w:cs="Arial"/>
          <w:sz w:val="24"/>
          <w:szCs w:val="24"/>
        </w:rPr>
        <w:t xml:space="preserve">purged periodically to ensure that the Agency’s records </w:t>
      </w:r>
      <w:r>
        <w:rPr>
          <w:rFonts w:ascii="Arial" w:hAnsi="Arial" w:cs="Arial"/>
          <w:sz w:val="24"/>
          <w:szCs w:val="24"/>
        </w:rPr>
        <w:t xml:space="preserve">do not include </w:t>
      </w:r>
      <w:r w:rsidRPr="006F5DC3">
        <w:rPr>
          <w:rFonts w:ascii="Arial" w:hAnsi="Arial" w:cs="Arial"/>
          <w:sz w:val="24"/>
          <w:szCs w:val="24"/>
        </w:rPr>
        <w:t xml:space="preserve">applications from </w:t>
      </w:r>
      <w:r>
        <w:rPr>
          <w:rFonts w:ascii="Arial" w:hAnsi="Arial" w:cs="Arial"/>
          <w:sz w:val="24"/>
          <w:szCs w:val="24"/>
        </w:rPr>
        <w:t>individuals</w:t>
      </w:r>
      <w:r w:rsidRPr="006F5DC3">
        <w:rPr>
          <w:rFonts w:ascii="Arial" w:hAnsi="Arial" w:cs="Arial"/>
          <w:sz w:val="24"/>
          <w:szCs w:val="24"/>
        </w:rPr>
        <w:t xml:space="preserve"> that are no longer interested in the program</w:t>
      </w:r>
      <w:r>
        <w:rPr>
          <w:rFonts w:ascii="Arial" w:hAnsi="Arial" w:cs="Arial"/>
          <w:sz w:val="24"/>
          <w:szCs w:val="24"/>
        </w:rPr>
        <w:t>s</w:t>
      </w:r>
      <w:r w:rsidRPr="006F5DC3">
        <w:rPr>
          <w:rFonts w:ascii="Arial" w:hAnsi="Arial" w:cs="Arial"/>
          <w:sz w:val="24"/>
          <w:szCs w:val="24"/>
        </w:rPr>
        <w:t xml:space="preserve">.  </w:t>
      </w:r>
      <w:r>
        <w:rPr>
          <w:rFonts w:ascii="Arial" w:hAnsi="Arial" w:cs="Arial"/>
          <w:sz w:val="24"/>
          <w:szCs w:val="24"/>
        </w:rPr>
        <w:t xml:space="preserve">When an applicant on the waiting list is sent </w:t>
      </w:r>
      <w:r w:rsidRPr="006F5DC3">
        <w:rPr>
          <w:rFonts w:ascii="Arial" w:hAnsi="Arial" w:cs="Arial"/>
          <w:sz w:val="24"/>
          <w:szCs w:val="24"/>
        </w:rPr>
        <w:t>Handbook Letter 3 (3550), Waiting Period, they must return the response form attached to the letter</w:t>
      </w:r>
      <w:r>
        <w:rPr>
          <w:rFonts w:ascii="Arial" w:hAnsi="Arial" w:cs="Arial"/>
          <w:sz w:val="24"/>
          <w:szCs w:val="24"/>
        </w:rPr>
        <w:t xml:space="preserve"> acknowledging their continued interest</w:t>
      </w:r>
      <w:r w:rsidRPr="006F5DC3">
        <w:rPr>
          <w:rFonts w:ascii="Arial" w:hAnsi="Arial" w:cs="Arial"/>
          <w:sz w:val="24"/>
          <w:szCs w:val="24"/>
        </w:rPr>
        <w:t xml:space="preserve"> </w:t>
      </w:r>
      <w:r>
        <w:rPr>
          <w:rFonts w:ascii="Arial" w:hAnsi="Arial" w:cs="Arial"/>
          <w:sz w:val="24"/>
          <w:szCs w:val="24"/>
        </w:rPr>
        <w:t xml:space="preserve">within 15 days of the date of the letter </w:t>
      </w:r>
      <w:r w:rsidRPr="006F5DC3">
        <w:rPr>
          <w:rFonts w:ascii="Arial" w:hAnsi="Arial" w:cs="Arial"/>
          <w:sz w:val="24"/>
          <w:szCs w:val="24"/>
        </w:rPr>
        <w:t>or the</w:t>
      </w:r>
      <w:r>
        <w:rPr>
          <w:rFonts w:ascii="Arial" w:hAnsi="Arial" w:cs="Arial"/>
          <w:sz w:val="24"/>
          <w:szCs w:val="24"/>
        </w:rPr>
        <w:t>ir</w:t>
      </w:r>
      <w:r w:rsidRPr="006F5DC3">
        <w:rPr>
          <w:rFonts w:ascii="Arial" w:hAnsi="Arial" w:cs="Arial"/>
          <w:sz w:val="24"/>
          <w:szCs w:val="24"/>
        </w:rPr>
        <w:t xml:space="preserve"> application will be withdrawn.  </w:t>
      </w:r>
    </w:p>
    <w:p w:rsidR="008D3D81" w:rsidP="008D3D81" w:rsidRDefault="008D3D81" w14:paraId="018AA4EE" w14:textId="77777777">
      <w:pPr>
        <w:rPr>
          <w:rFonts w:ascii="Arial" w:hAnsi="Arial" w:cs="Arial"/>
          <w:sz w:val="24"/>
          <w:szCs w:val="24"/>
          <w:u w:val="single"/>
        </w:rPr>
      </w:pPr>
    </w:p>
    <w:p w:rsidRPr="00472A6A" w:rsidR="008D3D81" w:rsidP="008D3D81" w:rsidRDefault="008D3D81" w14:paraId="3EE5F23D" w14:textId="77777777">
      <w:pPr>
        <w:rPr>
          <w:rFonts w:ascii="Arial" w:hAnsi="Arial" w:cs="Arial"/>
          <w:sz w:val="24"/>
          <w:szCs w:val="24"/>
        </w:rPr>
      </w:pPr>
      <w:r w:rsidRPr="00472A6A">
        <w:rPr>
          <w:rFonts w:ascii="Arial" w:hAnsi="Arial" w:cs="Arial"/>
          <w:sz w:val="24"/>
          <w:szCs w:val="24"/>
          <w:u w:val="single"/>
        </w:rPr>
        <w:t>Withdraw</w:t>
      </w:r>
      <w:r>
        <w:rPr>
          <w:rFonts w:ascii="Arial" w:hAnsi="Arial" w:cs="Arial"/>
          <w:sz w:val="24"/>
          <w:szCs w:val="24"/>
          <w:u w:val="single"/>
        </w:rPr>
        <w:t>al request</w:t>
      </w:r>
    </w:p>
    <w:p w:rsidRPr="005416D9" w:rsidR="008D3D81" w:rsidP="008D3D81" w:rsidRDefault="008D3D81" w14:paraId="168AD559" w14:textId="77777777">
      <w:pPr>
        <w:rPr>
          <w:rFonts w:ascii="Arial" w:hAnsi="Arial" w:cs="Arial"/>
          <w:sz w:val="24"/>
          <w:szCs w:val="24"/>
        </w:rPr>
      </w:pPr>
    </w:p>
    <w:p w:rsidRPr="00472A6A" w:rsidR="008D3D81" w:rsidP="008D3D81" w:rsidRDefault="008D3D81" w14:paraId="67276556" w14:textId="77777777">
      <w:pPr>
        <w:autoSpaceDE w:val="0"/>
        <w:autoSpaceDN w:val="0"/>
        <w:adjustRightInd w:val="0"/>
        <w:rPr>
          <w:rFonts w:ascii="Arial" w:hAnsi="Arial" w:cs="Arial"/>
          <w:sz w:val="24"/>
          <w:szCs w:val="24"/>
        </w:rPr>
      </w:pPr>
      <w:r>
        <w:rPr>
          <w:rFonts w:ascii="Arial" w:hAnsi="Arial" w:cs="Arial"/>
          <w:sz w:val="24"/>
          <w:szCs w:val="24"/>
        </w:rPr>
        <w:t>An applicant can withdraw their</w:t>
      </w:r>
      <w:r w:rsidRPr="005416D9">
        <w:rPr>
          <w:rFonts w:ascii="Arial" w:hAnsi="Arial" w:cs="Arial"/>
          <w:sz w:val="24"/>
          <w:szCs w:val="24"/>
        </w:rPr>
        <w:t xml:space="preserve"> application at any time by writing or calling the</w:t>
      </w:r>
      <w:r>
        <w:rPr>
          <w:rFonts w:ascii="Arial" w:hAnsi="Arial" w:cs="Arial"/>
          <w:sz w:val="24"/>
          <w:szCs w:val="24"/>
        </w:rPr>
        <w:t>ir local RD o</w:t>
      </w:r>
      <w:r w:rsidRPr="005416D9">
        <w:rPr>
          <w:rFonts w:ascii="Arial" w:hAnsi="Arial" w:cs="Arial"/>
          <w:sz w:val="24"/>
          <w:szCs w:val="24"/>
        </w:rPr>
        <w:t>ffice.</w:t>
      </w:r>
      <w:r>
        <w:rPr>
          <w:rFonts w:ascii="Arial" w:hAnsi="Arial" w:cs="Arial"/>
          <w:sz w:val="24"/>
          <w:szCs w:val="24"/>
        </w:rPr>
        <w:t xml:space="preserve">  </w:t>
      </w:r>
    </w:p>
    <w:p w:rsidR="008D3D81" w:rsidP="008D3D81" w:rsidRDefault="008D3D81" w14:paraId="6D67824F" w14:textId="77777777">
      <w:pPr>
        <w:rPr>
          <w:rFonts w:ascii="Arial" w:hAnsi="Arial" w:cs="Arial"/>
          <w:sz w:val="24"/>
          <w:szCs w:val="24"/>
          <w:highlight w:val="yellow"/>
          <w:u w:val="single"/>
        </w:rPr>
      </w:pPr>
    </w:p>
    <w:p w:rsidR="008D3D81" w:rsidP="008D3D81" w:rsidRDefault="008D3D81" w14:paraId="36FF0A62" w14:textId="77777777">
      <w:pPr>
        <w:rPr>
          <w:rFonts w:ascii="Arial" w:hAnsi="Arial" w:cs="Arial"/>
          <w:sz w:val="24"/>
          <w:szCs w:val="24"/>
          <w:u w:val="single"/>
        </w:rPr>
      </w:pPr>
    </w:p>
    <w:p w:rsidRPr="005C4B9D" w:rsidR="008D3D81" w:rsidP="008D3D81" w:rsidRDefault="008D3D81" w14:paraId="713E2AD7" w14:textId="77777777">
      <w:pPr>
        <w:rPr>
          <w:rFonts w:ascii="Arial" w:hAnsi="Arial" w:cs="Arial"/>
          <w:sz w:val="24"/>
          <w:szCs w:val="24"/>
        </w:rPr>
      </w:pPr>
      <w:r w:rsidRPr="005C4B9D">
        <w:rPr>
          <w:rFonts w:ascii="Arial" w:hAnsi="Arial" w:cs="Arial"/>
          <w:sz w:val="24"/>
          <w:szCs w:val="24"/>
          <w:u w:val="single"/>
        </w:rPr>
        <w:t>Do Not Pay - applicant response to delinquent Federal debt</w:t>
      </w:r>
    </w:p>
    <w:p w:rsidRPr="005C4B9D" w:rsidR="008D3D81" w:rsidP="008D3D81" w:rsidRDefault="008D3D81" w14:paraId="78FE60C1" w14:textId="77777777">
      <w:pPr>
        <w:rPr>
          <w:rFonts w:ascii="Arial" w:hAnsi="Arial" w:cs="Arial"/>
          <w:sz w:val="24"/>
          <w:szCs w:val="24"/>
        </w:rPr>
      </w:pPr>
    </w:p>
    <w:p w:rsidR="008D3D81" w:rsidP="008D3D81" w:rsidRDefault="008D3D81" w14:paraId="51D2C69F" w14:textId="77777777">
      <w:pPr>
        <w:pStyle w:val="BodyText"/>
        <w:spacing w:after="0"/>
        <w:rPr>
          <w:rFonts w:ascii="Arial" w:hAnsi="Arial" w:cs="Arial"/>
          <w:sz w:val="24"/>
          <w:szCs w:val="24"/>
        </w:rPr>
      </w:pPr>
      <w:r>
        <w:rPr>
          <w:rFonts w:ascii="Arial" w:hAnsi="Arial" w:cs="Arial"/>
          <w:sz w:val="24"/>
          <w:szCs w:val="24"/>
        </w:rPr>
        <w:t xml:space="preserve">All direct </w:t>
      </w:r>
      <w:proofErr w:type="gramStart"/>
      <w:r>
        <w:rPr>
          <w:rFonts w:ascii="Arial" w:hAnsi="Arial" w:cs="Arial"/>
          <w:sz w:val="24"/>
          <w:szCs w:val="24"/>
        </w:rPr>
        <w:t>single family</w:t>
      </w:r>
      <w:proofErr w:type="gramEnd"/>
      <w:r>
        <w:rPr>
          <w:rFonts w:ascii="Arial" w:hAnsi="Arial" w:cs="Arial"/>
          <w:sz w:val="24"/>
          <w:szCs w:val="24"/>
        </w:rPr>
        <w:t xml:space="preserve"> </w:t>
      </w:r>
      <w:r w:rsidRPr="005C4B9D">
        <w:rPr>
          <w:rFonts w:ascii="Arial" w:hAnsi="Arial" w:cs="Arial"/>
          <w:sz w:val="24"/>
          <w:szCs w:val="24"/>
        </w:rPr>
        <w:t>housing applicants are checked against the Department of Treasury’s Do Not Pay (DNP) portal.  If DNP indicates that the applicant has a delinquent Federal debt, the</w:t>
      </w:r>
      <w:r>
        <w:rPr>
          <w:rFonts w:ascii="Arial" w:hAnsi="Arial" w:cs="Arial"/>
          <w:sz w:val="24"/>
          <w:szCs w:val="24"/>
        </w:rPr>
        <w:t xml:space="preserve">ir application is </w:t>
      </w:r>
      <w:proofErr w:type="gramStart"/>
      <w:r w:rsidRPr="005C4B9D">
        <w:rPr>
          <w:rFonts w:ascii="Arial" w:hAnsi="Arial" w:cs="Arial"/>
          <w:sz w:val="24"/>
          <w:szCs w:val="24"/>
        </w:rPr>
        <w:t>suspend</w:t>
      </w:r>
      <w:r>
        <w:rPr>
          <w:rFonts w:ascii="Arial" w:hAnsi="Arial" w:cs="Arial"/>
          <w:sz w:val="24"/>
          <w:szCs w:val="24"/>
        </w:rPr>
        <w:t>ed</w:t>
      </w:r>
      <w:proofErr w:type="gramEnd"/>
      <w:r>
        <w:rPr>
          <w:rFonts w:ascii="Arial" w:hAnsi="Arial" w:cs="Arial"/>
          <w:sz w:val="24"/>
          <w:szCs w:val="24"/>
        </w:rPr>
        <w:t xml:space="preserve"> and they’re notified</w:t>
      </w:r>
      <w:r w:rsidRPr="005C4B9D">
        <w:rPr>
          <w:rFonts w:ascii="Arial" w:hAnsi="Arial" w:cs="Arial"/>
          <w:sz w:val="24"/>
          <w:szCs w:val="24"/>
        </w:rPr>
        <w:t xml:space="preserve"> o</w:t>
      </w:r>
      <w:r>
        <w:rPr>
          <w:rFonts w:ascii="Arial" w:hAnsi="Arial" w:cs="Arial"/>
          <w:sz w:val="24"/>
          <w:szCs w:val="24"/>
        </w:rPr>
        <w:t>f the reason for the suspension</w:t>
      </w:r>
      <w:r w:rsidRPr="005C4B9D">
        <w:rPr>
          <w:rFonts w:ascii="Arial" w:hAnsi="Arial" w:cs="Arial"/>
          <w:sz w:val="24"/>
          <w:szCs w:val="24"/>
        </w:rPr>
        <w:t xml:space="preserve"> and provide</w:t>
      </w:r>
      <w:r>
        <w:rPr>
          <w:rFonts w:ascii="Arial" w:hAnsi="Arial" w:cs="Arial"/>
          <w:sz w:val="24"/>
          <w:szCs w:val="24"/>
        </w:rPr>
        <w:t>d</w:t>
      </w:r>
      <w:r w:rsidRPr="005C4B9D">
        <w:rPr>
          <w:rFonts w:ascii="Arial" w:hAnsi="Arial" w:cs="Arial"/>
          <w:sz w:val="24"/>
          <w:szCs w:val="24"/>
        </w:rPr>
        <w:t xml:space="preserve"> the telephone number DNP lists as a point of contact for resolving the delinquency. </w:t>
      </w:r>
      <w:r>
        <w:rPr>
          <w:rFonts w:ascii="Arial" w:hAnsi="Arial" w:cs="Arial"/>
          <w:sz w:val="24"/>
          <w:szCs w:val="24"/>
        </w:rPr>
        <w:t xml:space="preserve"> </w:t>
      </w:r>
      <w:r w:rsidRPr="005C4B9D">
        <w:rPr>
          <w:rFonts w:ascii="Arial" w:hAnsi="Arial" w:cs="Arial"/>
          <w:sz w:val="24"/>
          <w:szCs w:val="24"/>
        </w:rPr>
        <w:t>If the applicant does not notify the Agency within 15 days that the problem has been resolved, the</w:t>
      </w:r>
      <w:r>
        <w:rPr>
          <w:rFonts w:ascii="Arial" w:hAnsi="Arial" w:cs="Arial"/>
          <w:sz w:val="24"/>
          <w:szCs w:val="24"/>
        </w:rPr>
        <w:t>ir</w:t>
      </w:r>
      <w:r w:rsidRPr="005C4B9D">
        <w:rPr>
          <w:rFonts w:ascii="Arial" w:hAnsi="Arial" w:cs="Arial"/>
          <w:sz w:val="24"/>
          <w:szCs w:val="24"/>
        </w:rPr>
        <w:t xml:space="preserve"> </w:t>
      </w:r>
      <w:r>
        <w:rPr>
          <w:rFonts w:ascii="Arial" w:hAnsi="Arial" w:cs="Arial"/>
          <w:sz w:val="24"/>
          <w:szCs w:val="24"/>
        </w:rPr>
        <w:t>application is r</w:t>
      </w:r>
      <w:r w:rsidRPr="005C4B9D">
        <w:rPr>
          <w:rFonts w:ascii="Arial" w:hAnsi="Arial" w:cs="Arial"/>
          <w:sz w:val="24"/>
          <w:szCs w:val="24"/>
        </w:rPr>
        <w:t>eject</w:t>
      </w:r>
      <w:r>
        <w:rPr>
          <w:rFonts w:ascii="Arial" w:hAnsi="Arial" w:cs="Arial"/>
          <w:sz w:val="24"/>
          <w:szCs w:val="24"/>
        </w:rPr>
        <w:t xml:space="preserve">ed.  </w:t>
      </w:r>
    </w:p>
    <w:p w:rsidR="008D3D81" w:rsidP="008D3D81" w:rsidRDefault="008D3D81" w14:paraId="1E1A9B01" w14:textId="77777777">
      <w:pPr>
        <w:pStyle w:val="BodyText"/>
        <w:spacing w:after="0"/>
        <w:rPr>
          <w:rFonts w:ascii="Arial" w:hAnsi="Arial" w:cs="Arial"/>
          <w:sz w:val="24"/>
          <w:szCs w:val="24"/>
        </w:rPr>
      </w:pPr>
    </w:p>
    <w:p w:rsidR="008D3D81" w:rsidP="008D3D81" w:rsidRDefault="008D3D81" w14:paraId="7DB935A6" w14:textId="77777777">
      <w:pPr>
        <w:pStyle w:val="BodyText"/>
        <w:spacing w:after="0"/>
        <w:rPr>
          <w:rFonts w:ascii="Arial" w:hAnsi="Arial" w:cs="Arial"/>
          <w:sz w:val="24"/>
          <w:szCs w:val="24"/>
        </w:rPr>
      </w:pPr>
    </w:p>
    <w:p w:rsidRPr="00472A6A" w:rsidR="008D3D81" w:rsidP="008D3D81" w:rsidRDefault="008D3D81" w14:paraId="454C1BAA" w14:textId="77777777">
      <w:pPr>
        <w:rPr>
          <w:rFonts w:ascii="Arial" w:hAnsi="Arial" w:cs="Arial"/>
          <w:sz w:val="24"/>
          <w:szCs w:val="24"/>
          <w:u w:val="single"/>
        </w:rPr>
      </w:pPr>
      <w:r>
        <w:rPr>
          <w:rFonts w:ascii="Arial" w:hAnsi="Arial" w:cs="Arial"/>
          <w:sz w:val="24"/>
          <w:szCs w:val="24"/>
          <w:u w:val="single"/>
        </w:rPr>
        <w:t>Evidence of c</w:t>
      </w:r>
      <w:r w:rsidRPr="00472A6A">
        <w:rPr>
          <w:rFonts w:ascii="Arial" w:hAnsi="Arial" w:cs="Arial"/>
          <w:sz w:val="24"/>
          <w:szCs w:val="24"/>
          <w:u w:val="single"/>
        </w:rPr>
        <w:t>itizenship</w:t>
      </w:r>
    </w:p>
    <w:p w:rsidRPr="00F41E0C" w:rsidR="008D3D81" w:rsidP="008D3D81" w:rsidRDefault="008D3D81" w14:paraId="13CE1410" w14:textId="77777777">
      <w:pPr>
        <w:rPr>
          <w:rFonts w:ascii="Arial" w:hAnsi="Arial" w:cs="Arial"/>
          <w:sz w:val="24"/>
          <w:szCs w:val="24"/>
        </w:rPr>
      </w:pPr>
    </w:p>
    <w:p w:rsidRPr="00185954" w:rsidR="008D3D81" w:rsidP="008D3D81" w:rsidRDefault="008D3D81" w14:paraId="63E47257" w14:textId="77777777">
      <w:pPr>
        <w:rPr>
          <w:rFonts w:ascii="Arial" w:hAnsi="Arial" w:cs="Arial"/>
          <w:sz w:val="24"/>
          <w:szCs w:val="24"/>
        </w:rPr>
      </w:pPr>
      <w:r w:rsidRPr="00185954">
        <w:rPr>
          <w:rFonts w:ascii="Arial" w:hAnsi="Arial" w:cs="Arial"/>
          <w:sz w:val="24"/>
          <w:szCs w:val="24"/>
        </w:rPr>
        <w:t xml:space="preserve">RD has an interagency agreement with the Department of Homeland Security, </w:t>
      </w:r>
    </w:p>
    <w:p w:rsidRPr="00472A6A" w:rsidR="008D3D81" w:rsidP="008D3D81" w:rsidRDefault="008D3D81" w14:paraId="4E036D37" w14:textId="77777777">
      <w:pPr>
        <w:pStyle w:val="BodyText"/>
        <w:spacing w:after="0"/>
        <w:rPr>
          <w:rFonts w:ascii="Arial" w:hAnsi="Arial" w:cs="Arial"/>
          <w:sz w:val="24"/>
          <w:szCs w:val="24"/>
        </w:rPr>
      </w:pPr>
      <w:r w:rsidRPr="00185954">
        <w:rPr>
          <w:rFonts w:ascii="Arial" w:hAnsi="Arial" w:cs="Arial"/>
          <w:sz w:val="24"/>
          <w:szCs w:val="24"/>
        </w:rPr>
        <w:t xml:space="preserve">U. S. Customs and Immigration Service to allow access to the Systematic Alien Verification for Entitlements (SAVE) database. This program enables RD </w:t>
      </w:r>
      <w:r>
        <w:rPr>
          <w:rFonts w:ascii="Arial" w:hAnsi="Arial" w:cs="Arial"/>
          <w:sz w:val="24"/>
          <w:szCs w:val="24"/>
        </w:rPr>
        <w:t xml:space="preserve">field </w:t>
      </w:r>
      <w:r w:rsidRPr="00185954">
        <w:rPr>
          <w:rFonts w:ascii="Arial" w:hAnsi="Arial" w:cs="Arial"/>
          <w:sz w:val="24"/>
          <w:szCs w:val="24"/>
        </w:rPr>
        <w:t xml:space="preserve">staff to obtain online immigration status information to determine a non-citizen applicant’s program eligibility. </w:t>
      </w:r>
      <w:r>
        <w:rPr>
          <w:rFonts w:ascii="Arial" w:hAnsi="Arial" w:cs="Arial"/>
          <w:sz w:val="24"/>
          <w:szCs w:val="24"/>
        </w:rPr>
        <w:t xml:space="preserve"> Applicants that are </w:t>
      </w:r>
      <w:r w:rsidRPr="00185954">
        <w:rPr>
          <w:rFonts w:ascii="Arial" w:hAnsi="Arial" w:cs="Arial"/>
          <w:sz w:val="24"/>
          <w:szCs w:val="24"/>
        </w:rPr>
        <w:t>non-citizens</w:t>
      </w:r>
      <w:r>
        <w:rPr>
          <w:rFonts w:ascii="Arial" w:hAnsi="Arial" w:cs="Arial"/>
          <w:sz w:val="24"/>
          <w:szCs w:val="24"/>
        </w:rPr>
        <w:t xml:space="preserve"> are asked to provide their</w:t>
      </w:r>
      <w:r w:rsidRPr="00185954">
        <w:rPr>
          <w:rFonts w:ascii="Arial" w:hAnsi="Arial" w:cs="Arial"/>
          <w:sz w:val="24"/>
          <w:szCs w:val="24"/>
        </w:rPr>
        <w:t xml:space="preserve"> Alien Identification Number</w:t>
      </w:r>
      <w:r>
        <w:rPr>
          <w:rFonts w:ascii="Arial" w:hAnsi="Arial" w:cs="Arial"/>
          <w:sz w:val="24"/>
          <w:szCs w:val="24"/>
        </w:rPr>
        <w:t xml:space="preserve"> so that RD can check it against SAVE.  </w:t>
      </w:r>
    </w:p>
    <w:p w:rsidR="008D3D81" w:rsidP="008D3D81" w:rsidRDefault="008D3D81" w14:paraId="7481A940" w14:textId="77777777">
      <w:pPr>
        <w:rPr>
          <w:rFonts w:ascii="Arial" w:hAnsi="Arial" w:cs="Arial"/>
          <w:sz w:val="24"/>
          <w:szCs w:val="24"/>
          <w:u w:val="single"/>
        </w:rPr>
      </w:pPr>
    </w:p>
    <w:p w:rsidRPr="00472A6A" w:rsidR="008D3D81" w:rsidP="008D3D81" w:rsidRDefault="008D3D81" w14:paraId="2D46E706" w14:textId="77777777">
      <w:pPr>
        <w:rPr>
          <w:rFonts w:ascii="Arial" w:hAnsi="Arial" w:cs="Arial"/>
          <w:sz w:val="24"/>
          <w:szCs w:val="24"/>
          <w:u w:val="single"/>
        </w:rPr>
      </w:pPr>
      <w:r>
        <w:rPr>
          <w:rFonts w:ascii="Arial" w:hAnsi="Arial" w:cs="Arial"/>
          <w:sz w:val="24"/>
          <w:szCs w:val="24"/>
          <w:u w:val="single"/>
        </w:rPr>
        <w:t>Request for copy of tri-merge credit r</w:t>
      </w:r>
      <w:r w:rsidRPr="00472A6A">
        <w:rPr>
          <w:rFonts w:ascii="Arial" w:hAnsi="Arial" w:cs="Arial"/>
          <w:sz w:val="24"/>
          <w:szCs w:val="24"/>
          <w:u w:val="single"/>
        </w:rPr>
        <w:t>eport</w:t>
      </w:r>
    </w:p>
    <w:p w:rsidRPr="00472A6A" w:rsidR="008D3D81" w:rsidP="008D3D81" w:rsidRDefault="008D3D81" w14:paraId="1419A4E1" w14:textId="77777777">
      <w:pPr>
        <w:rPr>
          <w:rFonts w:ascii="Arial" w:hAnsi="Arial" w:cs="Arial"/>
          <w:sz w:val="24"/>
          <w:szCs w:val="24"/>
          <w:u w:val="single"/>
        </w:rPr>
      </w:pPr>
    </w:p>
    <w:p w:rsidRPr="00472A6A" w:rsidR="008D3D81" w:rsidP="008D3D81" w:rsidRDefault="008D3D81" w14:paraId="36D6FB18" w14:textId="77777777">
      <w:pPr>
        <w:rPr>
          <w:rFonts w:ascii="Arial" w:hAnsi="Arial" w:cs="Arial"/>
          <w:sz w:val="24"/>
          <w:szCs w:val="24"/>
        </w:rPr>
      </w:pPr>
      <w:r>
        <w:rPr>
          <w:rFonts w:ascii="Arial" w:hAnsi="Arial" w:cs="Arial"/>
          <w:sz w:val="24"/>
          <w:szCs w:val="24"/>
        </w:rPr>
        <w:t>Upon receipt of a written request from the applicant, t</w:t>
      </w:r>
      <w:r w:rsidRPr="00472A6A">
        <w:rPr>
          <w:rFonts w:ascii="Arial" w:hAnsi="Arial" w:cs="Arial"/>
          <w:sz w:val="24"/>
          <w:szCs w:val="24"/>
        </w:rPr>
        <w:t>he Agency will provide a copy of the</w:t>
      </w:r>
      <w:r>
        <w:rPr>
          <w:rFonts w:ascii="Arial" w:hAnsi="Arial" w:cs="Arial"/>
          <w:sz w:val="24"/>
          <w:szCs w:val="24"/>
        </w:rPr>
        <w:t xml:space="preserve"> tri-merge </w:t>
      </w:r>
      <w:r w:rsidRPr="00472A6A">
        <w:rPr>
          <w:rFonts w:ascii="Arial" w:hAnsi="Arial" w:cs="Arial"/>
          <w:sz w:val="24"/>
          <w:szCs w:val="24"/>
        </w:rPr>
        <w:t>credit report</w:t>
      </w:r>
      <w:r>
        <w:rPr>
          <w:rFonts w:ascii="Arial" w:hAnsi="Arial" w:cs="Arial"/>
          <w:sz w:val="24"/>
          <w:szCs w:val="24"/>
        </w:rPr>
        <w:t xml:space="preserve"> used by the Agency to determine the applicant’s eligibility.   </w:t>
      </w:r>
    </w:p>
    <w:p w:rsidR="008D3D81" w:rsidP="008D3D81" w:rsidRDefault="008D3D81" w14:paraId="706B99C3" w14:textId="77777777">
      <w:pPr>
        <w:pStyle w:val="Heading2"/>
        <w:rPr>
          <w:rFonts w:cs="Arial"/>
          <w:szCs w:val="24"/>
        </w:rPr>
      </w:pPr>
    </w:p>
    <w:p w:rsidRPr="00472A6A" w:rsidR="008D3D81" w:rsidP="008D3D81" w:rsidRDefault="008D3D81" w14:paraId="6AF6CA12" w14:textId="77777777">
      <w:pPr>
        <w:pStyle w:val="Heading2"/>
        <w:rPr>
          <w:rFonts w:cs="Arial"/>
          <w:szCs w:val="24"/>
        </w:rPr>
      </w:pPr>
      <w:r>
        <w:rPr>
          <w:rFonts w:cs="Arial"/>
          <w:szCs w:val="24"/>
        </w:rPr>
        <w:t>Oral verifications of employment</w:t>
      </w:r>
    </w:p>
    <w:p w:rsidRPr="00472A6A" w:rsidR="008D3D81" w:rsidP="008D3D81" w:rsidRDefault="008D3D81" w14:paraId="18B2F4AD" w14:textId="77777777">
      <w:pPr>
        <w:rPr>
          <w:rFonts w:ascii="Arial" w:hAnsi="Arial" w:cs="Arial"/>
          <w:smallCaps/>
          <w:sz w:val="24"/>
          <w:szCs w:val="24"/>
          <w:u w:val="single"/>
        </w:rPr>
      </w:pPr>
    </w:p>
    <w:p w:rsidRPr="00472A6A" w:rsidR="008D3D81" w:rsidP="008D3D81" w:rsidRDefault="008D3D81" w14:paraId="24614620" w14:textId="77777777">
      <w:pPr>
        <w:rPr>
          <w:rFonts w:ascii="Arial" w:hAnsi="Arial" w:cs="Arial"/>
          <w:sz w:val="24"/>
          <w:szCs w:val="24"/>
        </w:rPr>
      </w:pPr>
      <w:r>
        <w:rPr>
          <w:rFonts w:ascii="Arial" w:hAnsi="Arial" w:cs="Arial"/>
          <w:sz w:val="24"/>
          <w:szCs w:val="24"/>
        </w:rPr>
        <w:t xml:space="preserve">In origination, oral verifications of employment are conducted by RD staff to complement copies of an applicant’s paycheck stubs </w:t>
      </w:r>
      <w:commentRangeStart w:id="0"/>
      <w:r>
        <w:rPr>
          <w:rFonts w:ascii="Arial" w:hAnsi="Arial" w:cs="Arial"/>
          <w:sz w:val="24"/>
          <w:szCs w:val="24"/>
        </w:rPr>
        <w:t xml:space="preserve">if the applicant has worked for the employer for less than a year or other types of verifications are inconsistent or suspicious.    </w:t>
      </w:r>
      <w:commentRangeEnd w:id="0"/>
      <w:r>
        <w:rPr>
          <w:rStyle w:val="CommentReference"/>
        </w:rPr>
        <w:commentReference w:id="0"/>
      </w:r>
    </w:p>
    <w:p w:rsidR="008D3D81" w:rsidP="008D3D81" w:rsidRDefault="008D3D81" w14:paraId="42CBF2B8" w14:textId="77777777">
      <w:pPr>
        <w:rPr>
          <w:rFonts w:ascii="Arial" w:hAnsi="Arial" w:cs="Arial"/>
          <w:sz w:val="24"/>
          <w:szCs w:val="24"/>
        </w:rPr>
      </w:pPr>
    </w:p>
    <w:p w:rsidR="008D3D81" w:rsidP="008D3D81" w:rsidRDefault="008D3D81" w14:paraId="252B666B" w14:textId="77777777">
      <w:pPr>
        <w:rPr>
          <w:rFonts w:ascii="Arial" w:hAnsi="Arial" w:cs="Arial"/>
          <w:sz w:val="24"/>
          <w:szCs w:val="24"/>
          <w:u w:val="single"/>
        </w:rPr>
      </w:pPr>
    </w:p>
    <w:p w:rsidRPr="00233BE5" w:rsidR="008D3D81" w:rsidP="008D3D81" w:rsidRDefault="008D3D81" w14:paraId="0D04EE17" w14:textId="77777777">
      <w:pPr>
        <w:rPr>
          <w:rFonts w:ascii="Arial" w:hAnsi="Arial" w:cs="Arial"/>
          <w:sz w:val="24"/>
          <w:szCs w:val="24"/>
          <w:u w:val="single"/>
        </w:rPr>
      </w:pPr>
      <w:r w:rsidRPr="00233BE5">
        <w:rPr>
          <w:rFonts w:ascii="Arial" w:hAnsi="Arial" w:cs="Arial"/>
          <w:sz w:val="24"/>
          <w:szCs w:val="24"/>
          <w:u w:val="single"/>
        </w:rPr>
        <w:t>Appraisal</w:t>
      </w:r>
    </w:p>
    <w:p w:rsidRPr="00233BE5" w:rsidR="008D3D81" w:rsidP="008D3D81" w:rsidRDefault="008D3D81" w14:paraId="112EAC52" w14:textId="77777777">
      <w:pPr>
        <w:rPr>
          <w:rFonts w:ascii="Arial" w:hAnsi="Arial" w:cs="Arial"/>
          <w:sz w:val="24"/>
          <w:szCs w:val="24"/>
        </w:rPr>
      </w:pPr>
    </w:p>
    <w:p w:rsidRPr="00176412" w:rsidR="008D3D81" w:rsidP="008D3D81" w:rsidRDefault="008D3D81" w14:paraId="46956F99" w14:textId="77777777">
      <w:pPr>
        <w:autoSpaceDE w:val="0"/>
        <w:autoSpaceDN w:val="0"/>
        <w:adjustRightInd w:val="0"/>
        <w:rPr>
          <w:rFonts w:ascii="Arial" w:hAnsi="Arial" w:cs="Arial"/>
          <w:sz w:val="24"/>
          <w:szCs w:val="24"/>
        </w:rPr>
      </w:pPr>
      <w:r w:rsidRPr="00233BE5">
        <w:rPr>
          <w:rFonts w:ascii="Arial" w:hAnsi="Arial" w:cs="Arial"/>
          <w:sz w:val="24"/>
          <w:szCs w:val="24"/>
        </w:rPr>
        <w:t xml:space="preserve">For origination, an appraisal is needed for initial Section 502 direct loans if the RHS loan is $7,500 or more and the Agency’s debt plus prior liens against the property will exceed $15,000.  For Section 504 loans, an appraisal is only needed if assurance is needed that the property will serve as adequate security.  For servicing, an appraisal is needed </w:t>
      </w:r>
      <w:proofErr w:type="gramStart"/>
      <w:r w:rsidRPr="00233BE5">
        <w:rPr>
          <w:rFonts w:ascii="Arial" w:hAnsi="Arial" w:cs="Arial"/>
          <w:sz w:val="24"/>
          <w:szCs w:val="24"/>
        </w:rPr>
        <w:t>in order for</w:t>
      </w:r>
      <w:proofErr w:type="gramEnd"/>
      <w:r w:rsidRPr="00233BE5">
        <w:rPr>
          <w:rFonts w:ascii="Arial" w:hAnsi="Arial" w:cs="Arial"/>
          <w:sz w:val="24"/>
          <w:szCs w:val="24"/>
        </w:rPr>
        <w:t xml:space="preserve"> the Agency to subordinate its interests or to approve a partial release of security if the amount of consideration exceeds $5,000.  An appraisal is also needed to determine recapture and net recovery value</w:t>
      </w:r>
      <w:r>
        <w:rPr>
          <w:rFonts w:ascii="Arial" w:hAnsi="Arial" w:cs="Arial"/>
          <w:sz w:val="24"/>
          <w:szCs w:val="24"/>
        </w:rPr>
        <w:t xml:space="preserve">  </w:t>
      </w:r>
      <w:r w:rsidRPr="00233BE5">
        <w:rPr>
          <w:rFonts w:ascii="Arial" w:hAnsi="Arial" w:cs="Arial"/>
          <w:sz w:val="24"/>
          <w:szCs w:val="24"/>
        </w:rPr>
        <w:t xml:space="preserve">  </w:t>
      </w:r>
    </w:p>
    <w:p w:rsidR="008D3D81" w:rsidP="008D3D81" w:rsidRDefault="008D3D81" w14:paraId="6DE7280E" w14:textId="77777777">
      <w:pPr>
        <w:rPr>
          <w:rFonts w:ascii="Arial" w:hAnsi="Arial" w:cs="Arial"/>
          <w:sz w:val="24"/>
          <w:szCs w:val="24"/>
        </w:rPr>
      </w:pPr>
    </w:p>
    <w:p w:rsidRPr="00D13B8A" w:rsidR="008D3D81" w:rsidP="008D3D81" w:rsidRDefault="008D3D81" w14:paraId="57F89B5E" w14:textId="77777777">
      <w:pPr>
        <w:rPr>
          <w:rFonts w:ascii="Arial" w:hAnsi="Arial" w:cs="Arial"/>
          <w:sz w:val="24"/>
          <w:szCs w:val="24"/>
          <w:u w:val="single"/>
        </w:rPr>
      </w:pPr>
      <w:r w:rsidRPr="00D13B8A">
        <w:rPr>
          <w:rFonts w:ascii="Arial" w:hAnsi="Arial" w:cs="Arial"/>
          <w:sz w:val="24"/>
          <w:szCs w:val="24"/>
          <w:u w:val="single"/>
        </w:rPr>
        <w:t>Whole house inspection</w:t>
      </w:r>
    </w:p>
    <w:p w:rsidRPr="00FB4839" w:rsidR="008D3D81" w:rsidP="008D3D81" w:rsidRDefault="008D3D81" w14:paraId="776D4FC5" w14:textId="77777777">
      <w:pPr>
        <w:rPr>
          <w:rFonts w:ascii="Arial" w:hAnsi="Arial" w:cs="Arial"/>
          <w:sz w:val="24"/>
          <w:szCs w:val="24"/>
        </w:rPr>
      </w:pPr>
    </w:p>
    <w:p w:rsidRPr="00FB4839" w:rsidR="008D3D81" w:rsidP="008D3D81" w:rsidRDefault="008D3D81" w14:paraId="379A249D" w14:textId="77777777">
      <w:pPr>
        <w:autoSpaceDE w:val="0"/>
        <w:autoSpaceDN w:val="0"/>
        <w:adjustRightInd w:val="0"/>
        <w:rPr>
          <w:rFonts w:ascii="Arial" w:hAnsi="Arial" w:cs="Arial"/>
          <w:sz w:val="24"/>
          <w:szCs w:val="24"/>
        </w:rPr>
      </w:pPr>
      <w:r w:rsidRPr="00FB4839">
        <w:rPr>
          <w:rFonts w:ascii="Arial" w:hAnsi="Arial" w:cs="Arial"/>
          <w:sz w:val="24"/>
          <w:szCs w:val="24"/>
        </w:rPr>
        <w:t>For an initial Section 502 direct loan to purchase an existing dwelling, the applicant must</w:t>
      </w:r>
      <w:r>
        <w:rPr>
          <w:rFonts w:ascii="Arial" w:hAnsi="Arial" w:cs="Arial"/>
          <w:sz w:val="24"/>
          <w:szCs w:val="24"/>
        </w:rPr>
        <w:t xml:space="preserve"> </w:t>
      </w:r>
      <w:r w:rsidRPr="00FB4839">
        <w:rPr>
          <w:rFonts w:ascii="Arial" w:hAnsi="Arial" w:cs="Arial"/>
          <w:sz w:val="24"/>
          <w:szCs w:val="24"/>
        </w:rPr>
        <w:t>engage the services of a</w:t>
      </w:r>
      <w:r>
        <w:rPr>
          <w:rFonts w:ascii="Arial" w:hAnsi="Arial" w:cs="Arial"/>
          <w:sz w:val="24"/>
          <w:szCs w:val="24"/>
        </w:rPr>
        <w:t xml:space="preserve"> qualified </w:t>
      </w:r>
      <w:r w:rsidRPr="00FB4839">
        <w:rPr>
          <w:rFonts w:ascii="Arial" w:hAnsi="Arial" w:cs="Arial"/>
          <w:sz w:val="24"/>
          <w:szCs w:val="24"/>
        </w:rPr>
        <w:t>inspector to perform a whole house inspection and certify</w:t>
      </w:r>
      <w:r>
        <w:rPr>
          <w:rFonts w:ascii="Arial" w:hAnsi="Arial" w:cs="Arial"/>
          <w:sz w:val="24"/>
          <w:szCs w:val="24"/>
        </w:rPr>
        <w:t xml:space="preserve"> </w:t>
      </w:r>
      <w:r w:rsidRPr="00FB4839">
        <w:rPr>
          <w:rFonts w:ascii="Arial" w:hAnsi="Arial" w:cs="Arial"/>
          <w:sz w:val="24"/>
          <w:szCs w:val="24"/>
        </w:rPr>
        <w:t>that the dwelling meets the Agency’s standards with respect to: (1) termites and other pests (this</w:t>
      </w:r>
      <w:r>
        <w:rPr>
          <w:rFonts w:ascii="Arial" w:hAnsi="Arial" w:cs="Arial"/>
          <w:sz w:val="24"/>
          <w:szCs w:val="24"/>
        </w:rPr>
        <w:t xml:space="preserve"> </w:t>
      </w:r>
      <w:r w:rsidRPr="00FB4839">
        <w:rPr>
          <w:rFonts w:ascii="Arial" w:hAnsi="Arial" w:cs="Arial"/>
          <w:sz w:val="24"/>
          <w:szCs w:val="24"/>
        </w:rPr>
        <w:t>may be separate from the whole house inspection); (2) plumbing, water and sewage; (3) heating</w:t>
      </w:r>
      <w:r>
        <w:rPr>
          <w:rFonts w:ascii="Arial" w:hAnsi="Arial" w:cs="Arial"/>
          <w:sz w:val="24"/>
          <w:szCs w:val="24"/>
        </w:rPr>
        <w:t xml:space="preserve"> </w:t>
      </w:r>
      <w:r w:rsidRPr="00FB4839">
        <w:rPr>
          <w:rFonts w:ascii="Arial" w:hAnsi="Arial" w:cs="Arial"/>
          <w:sz w:val="24"/>
          <w:szCs w:val="24"/>
        </w:rPr>
        <w:t>and cooling; (4) electrical systems; and (5) structural soundness. The inspection report must be a</w:t>
      </w:r>
      <w:r>
        <w:rPr>
          <w:rFonts w:ascii="Arial" w:hAnsi="Arial" w:cs="Arial"/>
          <w:sz w:val="24"/>
          <w:szCs w:val="24"/>
        </w:rPr>
        <w:t xml:space="preserve"> </w:t>
      </w:r>
      <w:r w:rsidRPr="00FB4839">
        <w:rPr>
          <w:rFonts w:ascii="Arial" w:hAnsi="Arial" w:cs="Arial"/>
          <w:sz w:val="24"/>
          <w:szCs w:val="24"/>
        </w:rPr>
        <w:t xml:space="preserve">comprehensive document </w:t>
      </w:r>
      <w:r w:rsidRPr="008C1188">
        <w:rPr>
          <w:rFonts w:ascii="Arial" w:hAnsi="Arial" w:cs="Arial"/>
          <w:sz w:val="24"/>
          <w:szCs w:val="24"/>
        </w:rPr>
        <w:t>that meets the minimum standards of the professional home inspector associations.</w:t>
      </w:r>
      <w:r>
        <w:rPr>
          <w:rFonts w:ascii="Arial" w:hAnsi="Arial" w:cs="Arial"/>
          <w:sz w:val="24"/>
          <w:szCs w:val="24"/>
        </w:rPr>
        <w:t xml:space="preserve">  </w:t>
      </w:r>
    </w:p>
    <w:p w:rsidR="008D3D81" w:rsidP="008D3D81" w:rsidRDefault="008D3D81" w14:paraId="2F7B722E" w14:textId="77777777">
      <w:pPr>
        <w:rPr>
          <w:rFonts w:ascii="Arial" w:hAnsi="Arial" w:cs="Arial"/>
          <w:sz w:val="24"/>
          <w:szCs w:val="24"/>
          <w:u w:val="single"/>
        </w:rPr>
      </w:pPr>
    </w:p>
    <w:p w:rsidR="008D3D81" w:rsidP="008D3D81" w:rsidRDefault="008D3D81" w14:paraId="2DD80BB4" w14:textId="77777777">
      <w:pPr>
        <w:rPr>
          <w:rFonts w:ascii="Arial" w:hAnsi="Arial" w:cs="Arial"/>
          <w:sz w:val="24"/>
          <w:szCs w:val="24"/>
          <w:u w:val="single"/>
        </w:rPr>
      </w:pPr>
    </w:p>
    <w:p w:rsidRPr="00472A6A" w:rsidR="008D3D81" w:rsidP="008D3D81" w:rsidRDefault="008D3D81" w14:paraId="5445CCAF" w14:textId="77777777">
      <w:pPr>
        <w:rPr>
          <w:rFonts w:ascii="Arial" w:hAnsi="Arial" w:cs="Arial"/>
          <w:sz w:val="24"/>
          <w:szCs w:val="24"/>
          <w:u w:val="single"/>
        </w:rPr>
      </w:pPr>
      <w:r w:rsidRPr="00472A6A">
        <w:rPr>
          <w:rFonts w:ascii="Arial" w:hAnsi="Arial" w:cs="Arial"/>
          <w:sz w:val="24"/>
          <w:szCs w:val="24"/>
          <w:u w:val="single"/>
        </w:rPr>
        <w:t xml:space="preserve">Documentation </w:t>
      </w:r>
      <w:r>
        <w:rPr>
          <w:rFonts w:ascii="Arial" w:hAnsi="Arial" w:cs="Arial"/>
          <w:sz w:val="24"/>
          <w:szCs w:val="24"/>
          <w:u w:val="single"/>
        </w:rPr>
        <w:t>on the construction quality of a new d</w:t>
      </w:r>
      <w:r w:rsidRPr="00472A6A">
        <w:rPr>
          <w:rFonts w:ascii="Arial" w:hAnsi="Arial" w:cs="Arial"/>
          <w:sz w:val="24"/>
          <w:szCs w:val="24"/>
          <w:u w:val="single"/>
        </w:rPr>
        <w:t>welling</w:t>
      </w:r>
    </w:p>
    <w:p w:rsidRPr="00472A6A" w:rsidR="008D3D81" w:rsidP="008D3D81" w:rsidRDefault="008D3D81" w14:paraId="14CA3CAE" w14:textId="77777777">
      <w:pPr>
        <w:rPr>
          <w:rFonts w:ascii="Arial" w:hAnsi="Arial" w:cs="Arial"/>
          <w:sz w:val="24"/>
          <w:szCs w:val="24"/>
          <w:u w:val="single"/>
        </w:rPr>
      </w:pPr>
    </w:p>
    <w:p w:rsidRPr="00472A6A" w:rsidR="008D3D81" w:rsidP="008D3D81" w:rsidRDefault="008D3D81" w14:paraId="2D86904A" w14:textId="77777777">
      <w:pPr>
        <w:rPr>
          <w:rFonts w:ascii="Arial" w:hAnsi="Arial" w:cs="Arial"/>
          <w:sz w:val="24"/>
          <w:szCs w:val="24"/>
        </w:rPr>
      </w:pPr>
      <w:r>
        <w:rPr>
          <w:rFonts w:ascii="Arial" w:hAnsi="Arial" w:cs="Arial"/>
          <w:sz w:val="24"/>
          <w:szCs w:val="24"/>
        </w:rPr>
        <w:t xml:space="preserve">For loans on new dwellings where the Agency did not monitor the construction, documentation on the construction quality is needed </w:t>
      </w:r>
      <w:proofErr w:type="gramStart"/>
      <w:r>
        <w:rPr>
          <w:rFonts w:ascii="Arial" w:hAnsi="Arial" w:cs="Arial"/>
          <w:sz w:val="24"/>
          <w:szCs w:val="24"/>
        </w:rPr>
        <w:t>in order to</w:t>
      </w:r>
      <w:proofErr w:type="gramEnd"/>
      <w:r>
        <w:rPr>
          <w:rFonts w:ascii="Arial" w:hAnsi="Arial" w:cs="Arial"/>
          <w:sz w:val="24"/>
          <w:szCs w:val="24"/>
        </w:rPr>
        <w:t xml:space="preserve"> pro</w:t>
      </w:r>
      <w:r w:rsidRPr="00472A6A">
        <w:rPr>
          <w:rFonts w:ascii="Arial" w:hAnsi="Arial" w:cs="Arial"/>
          <w:sz w:val="24"/>
          <w:szCs w:val="24"/>
        </w:rPr>
        <w:t>vide 100</w:t>
      </w:r>
      <w:r>
        <w:rPr>
          <w:rFonts w:ascii="Arial" w:hAnsi="Arial" w:cs="Arial"/>
          <w:sz w:val="24"/>
          <w:szCs w:val="24"/>
        </w:rPr>
        <w:t xml:space="preserve"> percent</w:t>
      </w:r>
      <w:r w:rsidRPr="00472A6A">
        <w:rPr>
          <w:rFonts w:ascii="Arial" w:hAnsi="Arial" w:cs="Arial"/>
          <w:sz w:val="24"/>
          <w:szCs w:val="24"/>
        </w:rPr>
        <w:t xml:space="preserve"> financing</w:t>
      </w:r>
      <w:r>
        <w:rPr>
          <w:rFonts w:ascii="Arial" w:hAnsi="Arial" w:cs="Arial"/>
          <w:sz w:val="24"/>
          <w:szCs w:val="24"/>
        </w:rPr>
        <w:t xml:space="preserve">.  </w:t>
      </w:r>
    </w:p>
    <w:p w:rsidR="008D3D81" w:rsidP="008D3D81" w:rsidRDefault="008D3D81" w14:paraId="1E5A3FC0" w14:textId="77777777">
      <w:pPr>
        <w:rPr>
          <w:rFonts w:ascii="Arial" w:hAnsi="Arial" w:cs="Arial"/>
          <w:sz w:val="24"/>
          <w:szCs w:val="24"/>
        </w:rPr>
      </w:pPr>
    </w:p>
    <w:p w:rsidRPr="00BB4D99" w:rsidR="008D3D81" w:rsidP="008D3D81" w:rsidRDefault="008D3D81" w14:paraId="074C6C90" w14:textId="77777777">
      <w:pPr>
        <w:rPr>
          <w:rFonts w:ascii="Arial" w:hAnsi="Arial" w:cs="Arial"/>
          <w:sz w:val="24"/>
          <w:szCs w:val="24"/>
          <w:u w:val="single"/>
        </w:rPr>
      </w:pPr>
      <w:r w:rsidRPr="00BB4D99">
        <w:rPr>
          <w:rFonts w:ascii="Arial" w:hAnsi="Arial" w:cs="Arial"/>
          <w:sz w:val="24"/>
          <w:szCs w:val="24"/>
          <w:u w:val="single"/>
        </w:rPr>
        <w:t xml:space="preserve">Title insurance binder </w:t>
      </w:r>
    </w:p>
    <w:p w:rsidR="008D3D81" w:rsidP="008D3D81" w:rsidRDefault="008D3D81" w14:paraId="19ED928D" w14:textId="77777777">
      <w:pPr>
        <w:rPr>
          <w:rFonts w:ascii="Arial" w:hAnsi="Arial" w:cs="Arial"/>
          <w:sz w:val="24"/>
          <w:szCs w:val="24"/>
        </w:rPr>
      </w:pPr>
    </w:p>
    <w:p w:rsidR="008D3D81" w:rsidP="008D3D81" w:rsidRDefault="008D3D81" w14:paraId="4A1BF494" w14:textId="77777777">
      <w:pPr>
        <w:rPr>
          <w:rFonts w:ascii="Arial" w:hAnsi="Arial" w:cs="Arial"/>
          <w:sz w:val="24"/>
          <w:szCs w:val="24"/>
        </w:rPr>
      </w:pPr>
      <w:r>
        <w:rPr>
          <w:rFonts w:ascii="Arial" w:hAnsi="Arial" w:cs="Arial"/>
          <w:sz w:val="24"/>
          <w:szCs w:val="24"/>
        </w:rPr>
        <w:t>P</w:t>
      </w:r>
      <w:r w:rsidRPr="001F0EF3">
        <w:rPr>
          <w:rFonts w:ascii="Arial" w:hAnsi="Arial" w:cs="Arial"/>
          <w:sz w:val="24"/>
          <w:szCs w:val="24"/>
        </w:rPr>
        <w:t xml:space="preserve">rovides the Agency and borrower with the preliminary results of </w:t>
      </w:r>
      <w:r>
        <w:rPr>
          <w:rFonts w:ascii="Arial" w:hAnsi="Arial" w:cs="Arial"/>
          <w:sz w:val="24"/>
          <w:szCs w:val="24"/>
        </w:rPr>
        <w:t>the title company</w:t>
      </w:r>
      <w:r w:rsidRPr="001F0EF3">
        <w:rPr>
          <w:rFonts w:ascii="Arial" w:hAnsi="Arial" w:cs="Arial"/>
          <w:sz w:val="24"/>
          <w:szCs w:val="24"/>
        </w:rPr>
        <w:t>’s title examination of the property to be financed.</w:t>
      </w:r>
      <w:r>
        <w:rPr>
          <w:rFonts w:ascii="Arial" w:hAnsi="Arial" w:cs="Arial"/>
          <w:sz w:val="24"/>
          <w:szCs w:val="24"/>
        </w:rPr>
        <w:t xml:space="preserve">    </w:t>
      </w:r>
    </w:p>
    <w:p w:rsidR="008D3D81" w:rsidP="008D3D81" w:rsidRDefault="008D3D81" w14:paraId="2D82A4F0" w14:textId="77777777">
      <w:pPr>
        <w:rPr>
          <w:rFonts w:ascii="Arial" w:hAnsi="Arial" w:cs="Arial"/>
          <w:sz w:val="24"/>
          <w:szCs w:val="24"/>
        </w:rPr>
      </w:pPr>
    </w:p>
    <w:p w:rsidRPr="00BB4D99" w:rsidR="008D3D81" w:rsidP="008D3D81" w:rsidRDefault="008D3D81" w14:paraId="07FE567F" w14:textId="77777777">
      <w:pPr>
        <w:rPr>
          <w:rFonts w:ascii="Arial" w:hAnsi="Arial" w:cs="Arial"/>
          <w:sz w:val="24"/>
          <w:szCs w:val="24"/>
          <w:u w:val="single"/>
        </w:rPr>
      </w:pPr>
      <w:r w:rsidRPr="00BB4D99">
        <w:rPr>
          <w:rFonts w:ascii="Arial" w:hAnsi="Arial" w:cs="Arial"/>
          <w:sz w:val="24"/>
          <w:szCs w:val="24"/>
          <w:u w:val="single"/>
        </w:rPr>
        <w:t>Title insurance policy</w:t>
      </w:r>
    </w:p>
    <w:p w:rsidR="008D3D81" w:rsidP="008D3D81" w:rsidRDefault="008D3D81" w14:paraId="4348E84E" w14:textId="77777777">
      <w:pPr>
        <w:rPr>
          <w:rFonts w:ascii="Arial" w:hAnsi="Arial" w:cs="Arial"/>
          <w:sz w:val="24"/>
          <w:szCs w:val="24"/>
        </w:rPr>
      </w:pPr>
    </w:p>
    <w:p w:rsidR="008D3D81" w:rsidP="008D3D81" w:rsidRDefault="008D3D81" w14:paraId="5F04CB94" w14:textId="77777777">
      <w:pPr>
        <w:rPr>
          <w:rFonts w:ascii="Arial" w:hAnsi="Arial" w:cs="Arial"/>
          <w:sz w:val="24"/>
          <w:szCs w:val="24"/>
        </w:rPr>
      </w:pPr>
      <w:r>
        <w:rPr>
          <w:rFonts w:ascii="Arial" w:hAnsi="Arial" w:cs="Arial"/>
          <w:sz w:val="24"/>
          <w:szCs w:val="24"/>
        </w:rPr>
        <w:t>P</w:t>
      </w:r>
      <w:r w:rsidRPr="001F0EF3">
        <w:rPr>
          <w:rFonts w:ascii="Arial" w:hAnsi="Arial" w:cs="Arial"/>
          <w:sz w:val="24"/>
          <w:szCs w:val="24"/>
        </w:rPr>
        <w:t xml:space="preserve">rovides the Agency and borrower with the </w:t>
      </w:r>
      <w:proofErr w:type="gramStart"/>
      <w:r w:rsidRPr="001F0EF3">
        <w:rPr>
          <w:rFonts w:ascii="Arial" w:hAnsi="Arial" w:cs="Arial"/>
          <w:sz w:val="24"/>
          <w:szCs w:val="24"/>
        </w:rPr>
        <w:t>final results</w:t>
      </w:r>
      <w:proofErr w:type="gramEnd"/>
      <w:r w:rsidRPr="001F0EF3">
        <w:rPr>
          <w:rFonts w:ascii="Arial" w:hAnsi="Arial" w:cs="Arial"/>
          <w:sz w:val="24"/>
          <w:szCs w:val="24"/>
        </w:rPr>
        <w:t xml:space="preserve"> of </w:t>
      </w:r>
      <w:r>
        <w:rPr>
          <w:rFonts w:ascii="Arial" w:hAnsi="Arial" w:cs="Arial"/>
          <w:sz w:val="24"/>
          <w:szCs w:val="24"/>
        </w:rPr>
        <w:t>the title company</w:t>
      </w:r>
      <w:r w:rsidRPr="001F0EF3">
        <w:rPr>
          <w:rFonts w:ascii="Arial" w:hAnsi="Arial" w:cs="Arial"/>
          <w:sz w:val="24"/>
          <w:szCs w:val="24"/>
        </w:rPr>
        <w:t>’s title examination on the financed property.</w:t>
      </w:r>
      <w:r>
        <w:rPr>
          <w:rFonts w:ascii="Arial" w:hAnsi="Arial" w:cs="Arial"/>
          <w:sz w:val="24"/>
          <w:szCs w:val="24"/>
        </w:rPr>
        <w:t xml:space="preserve">   </w:t>
      </w:r>
    </w:p>
    <w:p w:rsidR="008D3D81" w:rsidP="008D3D81" w:rsidRDefault="008D3D81" w14:paraId="5602E566" w14:textId="77777777">
      <w:pPr>
        <w:rPr>
          <w:rFonts w:ascii="Arial" w:hAnsi="Arial" w:cs="Arial"/>
          <w:sz w:val="24"/>
          <w:szCs w:val="24"/>
        </w:rPr>
      </w:pPr>
    </w:p>
    <w:p w:rsidRPr="00472A6A" w:rsidR="008D3D81" w:rsidP="008D3D81" w:rsidRDefault="008D3D81" w14:paraId="482764D4" w14:textId="77777777">
      <w:pPr>
        <w:pStyle w:val="Heading3"/>
        <w:rPr>
          <w:rFonts w:cs="Arial"/>
          <w:b w:val="0"/>
          <w:szCs w:val="24"/>
        </w:rPr>
      </w:pPr>
      <w:r>
        <w:rPr>
          <w:rFonts w:cs="Arial"/>
          <w:b w:val="0"/>
          <w:szCs w:val="24"/>
        </w:rPr>
        <w:lastRenderedPageBreak/>
        <w:t>Furnish documentation of hazard and flood i</w:t>
      </w:r>
      <w:r w:rsidRPr="00472A6A">
        <w:rPr>
          <w:rFonts w:cs="Arial"/>
          <w:b w:val="0"/>
          <w:szCs w:val="24"/>
        </w:rPr>
        <w:t>nsurance</w:t>
      </w:r>
    </w:p>
    <w:p w:rsidRPr="00472A6A" w:rsidR="008D3D81" w:rsidP="008D3D81" w:rsidRDefault="008D3D81" w14:paraId="2A53ECA3" w14:textId="77777777">
      <w:pPr>
        <w:rPr>
          <w:rFonts w:ascii="Arial" w:hAnsi="Arial" w:cs="Arial"/>
          <w:sz w:val="24"/>
          <w:szCs w:val="24"/>
        </w:rPr>
      </w:pPr>
    </w:p>
    <w:p w:rsidRPr="00472A6A" w:rsidR="008D3D81" w:rsidP="008D3D81" w:rsidRDefault="008D3D81" w14:paraId="70A9F7F6" w14:textId="77777777">
      <w:pPr>
        <w:rPr>
          <w:rFonts w:ascii="Arial" w:hAnsi="Arial" w:cs="Arial"/>
          <w:sz w:val="24"/>
          <w:szCs w:val="24"/>
        </w:rPr>
      </w:pPr>
      <w:r>
        <w:rPr>
          <w:rFonts w:ascii="Arial" w:hAnsi="Arial" w:cs="Arial"/>
          <w:sz w:val="24"/>
          <w:szCs w:val="24"/>
        </w:rPr>
        <w:t>Borrowers</w:t>
      </w:r>
      <w:r w:rsidRPr="00472A6A">
        <w:rPr>
          <w:rFonts w:ascii="Arial" w:hAnsi="Arial" w:cs="Arial"/>
          <w:sz w:val="24"/>
          <w:szCs w:val="24"/>
        </w:rPr>
        <w:t xml:space="preserve"> </w:t>
      </w:r>
      <w:r>
        <w:rPr>
          <w:rFonts w:ascii="Arial" w:hAnsi="Arial" w:cs="Arial"/>
          <w:sz w:val="24"/>
          <w:szCs w:val="24"/>
        </w:rPr>
        <w:t xml:space="preserve">with loans against the property of more than $15,000 </w:t>
      </w:r>
      <w:r w:rsidRPr="00472A6A">
        <w:rPr>
          <w:rFonts w:ascii="Arial" w:hAnsi="Arial" w:cs="Arial"/>
          <w:sz w:val="24"/>
          <w:szCs w:val="24"/>
        </w:rPr>
        <w:t xml:space="preserve">are required to maintain hazard (homeowners) insurance on their property.  </w:t>
      </w:r>
      <w:commentRangeStart w:id="1"/>
      <w:r w:rsidRPr="00472A6A">
        <w:rPr>
          <w:rFonts w:ascii="Arial" w:hAnsi="Arial" w:cs="Arial"/>
          <w:sz w:val="24"/>
          <w:szCs w:val="24"/>
        </w:rPr>
        <w:t xml:space="preserve">Additionally, </w:t>
      </w:r>
      <w:r>
        <w:rPr>
          <w:rFonts w:ascii="Arial" w:hAnsi="Arial" w:cs="Arial"/>
          <w:sz w:val="24"/>
          <w:szCs w:val="24"/>
        </w:rPr>
        <w:t>borrowers must maintain flood insurance when there is any form of federal financial assistance for the acquisition, construction, reconstruction or substantial improvement of any building located in a flood hazard area</w:t>
      </w:r>
      <w:r w:rsidRPr="00472A6A">
        <w:rPr>
          <w:rFonts w:ascii="Arial" w:hAnsi="Arial" w:cs="Arial"/>
          <w:sz w:val="24"/>
          <w:szCs w:val="24"/>
        </w:rPr>
        <w:t>.</w:t>
      </w:r>
      <w:commentRangeEnd w:id="1"/>
      <w:r>
        <w:rPr>
          <w:rStyle w:val="CommentReference"/>
        </w:rPr>
        <w:commentReference w:id="1"/>
      </w:r>
      <w:r>
        <w:rPr>
          <w:rFonts w:ascii="Arial" w:hAnsi="Arial" w:cs="Arial"/>
          <w:sz w:val="24"/>
          <w:szCs w:val="24"/>
        </w:rPr>
        <w:t xml:space="preserve">  Documentation of coverage is needed before or at loan closing; and as needed during the servicing of the loan.    </w:t>
      </w:r>
    </w:p>
    <w:p w:rsidRPr="00FB4839" w:rsidR="008D3D81" w:rsidP="008D3D81" w:rsidRDefault="008D3D81" w14:paraId="439A94E6" w14:textId="77777777">
      <w:pPr>
        <w:rPr>
          <w:rFonts w:ascii="Arial" w:hAnsi="Arial" w:cs="Arial"/>
          <w:sz w:val="24"/>
          <w:szCs w:val="24"/>
        </w:rPr>
      </w:pPr>
    </w:p>
    <w:p w:rsidRPr="00472A6A" w:rsidR="008D3D81" w:rsidP="008D3D81" w:rsidRDefault="008D3D81" w14:paraId="1C4F1133" w14:textId="77777777">
      <w:pPr>
        <w:rPr>
          <w:rFonts w:ascii="Arial" w:hAnsi="Arial" w:cs="Arial"/>
          <w:sz w:val="24"/>
          <w:szCs w:val="24"/>
          <w:u w:val="single"/>
        </w:rPr>
      </w:pPr>
      <w:r>
        <w:rPr>
          <w:rFonts w:ascii="Arial" w:hAnsi="Arial" w:cs="Arial"/>
          <w:sz w:val="24"/>
          <w:szCs w:val="24"/>
          <w:u w:val="single"/>
        </w:rPr>
        <w:t>List of items to accompany a manufactured dealer-contractor application</w:t>
      </w:r>
    </w:p>
    <w:p w:rsidRPr="00472A6A" w:rsidR="008D3D81" w:rsidP="008D3D81" w:rsidRDefault="008D3D81" w14:paraId="20539C9C" w14:textId="77777777">
      <w:pPr>
        <w:rPr>
          <w:rFonts w:ascii="Arial" w:hAnsi="Arial" w:cs="Arial"/>
          <w:sz w:val="24"/>
          <w:szCs w:val="24"/>
        </w:rPr>
      </w:pPr>
    </w:p>
    <w:p w:rsidR="008D3D81" w:rsidP="008D3D81" w:rsidRDefault="008D3D81" w14:paraId="42ABC04C" w14:textId="77777777">
      <w:pPr>
        <w:rPr>
          <w:rFonts w:ascii="Arial" w:hAnsi="Arial" w:cs="Arial"/>
          <w:sz w:val="24"/>
          <w:szCs w:val="24"/>
        </w:rPr>
      </w:pPr>
      <w:r>
        <w:rPr>
          <w:rFonts w:ascii="Arial" w:hAnsi="Arial" w:cs="Arial"/>
          <w:sz w:val="24"/>
          <w:szCs w:val="24"/>
        </w:rPr>
        <w:t xml:space="preserve">Along with Form RD 1944-5, Rural Development Manufactured Housing Dealer-Contractor Application, the interested party must provide a financial statement prepared by a certified public accountant and copies of their brochures, descriptive literature, guarantees, sales contracts, and price lists.    </w:t>
      </w:r>
    </w:p>
    <w:p w:rsidR="008D3D81" w:rsidP="008D3D81" w:rsidRDefault="008D3D81" w14:paraId="51FD0338" w14:textId="77777777">
      <w:pPr>
        <w:rPr>
          <w:rFonts w:ascii="Arial" w:hAnsi="Arial" w:cs="Arial"/>
          <w:sz w:val="24"/>
          <w:szCs w:val="24"/>
        </w:rPr>
      </w:pPr>
    </w:p>
    <w:p w:rsidRPr="00234A87" w:rsidR="008D3D81" w:rsidP="008D3D81" w:rsidRDefault="008D3D81" w14:paraId="72714C7D" w14:textId="77777777">
      <w:pPr>
        <w:rPr>
          <w:rFonts w:ascii="Arial" w:hAnsi="Arial" w:cs="Arial"/>
          <w:sz w:val="24"/>
          <w:szCs w:val="24"/>
          <w:u w:val="single"/>
        </w:rPr>
      </w:pPr>
      <w:r w:rsidRPr="00234A87">
        <w:rPr>
          <w:rFonts w:ascii="Arial" w:hAnsi="Arial" w:cs="Arial"/>
          <w:sz w:val="24"/>
          <w:szCs w:val="24"/>
          <w:u w:val="single"/>
        </w:rPr>
        <w:t xml:space="preserve">Check of references for a manufactured dealer-contractor application </w:t>
      </w:r>
    </w:p>
    <w:p w:rsidR="008D3D81" w:rsidP="008D3D81" w:rsidRDefault="008D3D81" w14:paraId="7F904CBF" w14:textId="77777777">
      <w:pPr>
        <w:rPr>
          <w:rFonts w:ascii="Arial" w:hAnsi="Arial" w:cs="Arial"/>
          <w:sz w:val="24"/>
          <w:szCs w:val="24"/>
        </w:rPr>
      </w:pPr>
    </w:p>
    <w:p w:rsidRPr="00472A6A" w:rsidR="008D3D81" w:rsidP="008D3D81" w:rsidRDefault="008D3D81" w14:paraId="5DDD269C" w14:textId="77777777">
      <w:pPr>
        <w:rPr>
          <w:rFonts w:ascii="Arial" w:hAnsi="Arial" w:cs="Arial"/>
          <w:sz w:val="24"/>
          <w:szCs w:val="24"/>
        </w:rPr>
      </w:pPr>
      <w:r>
        <w:rPr>
          <w:rFonts w:ascii="Arial" w:hAnsi="Arial" w:cs="Arial"/>
          <w:sz w:val="24"/>
          <w:szCs w:val="24"/>
        </w:rPr>
        <w:t xml:space="preserve">RD field staff will call the interested party’s trade and bank references as part of a review of an application to be an approved manufactured dealer-contractor.            </w:t>
      </w:r>
      <w:r w:rsidRPr="00472A6A">
        <w:rPr>
          <w:rFonts w:ascii="Arial" w:hAnsi="Arial" w:cs="Arial"/>
          <w:sz w:val="24"/>
          <w:szCs w:val="24"/>
        </w:rPr>
        <w:t xml:space="preserve"> </w:t>
      </w:r>
    </w:p>
    <w:p w:rsidRPr="00472A6A" w:rsidR="008D3D81" w:rsidP="008D3D81" w:rsidRDefault="008D3D81" w14:paraId="081F05D1" w14:textId="77777777">
      <w:pPr>
        <w:rPr>
          <w:rFonts w:ascii="Arial" w:hAnsi="Arial" w:cs="Arial"/>
          <w:sz w:val="24"/>
          <w:szCs w:val="24"/>
        </w:rPr>
      </w:pPr>
    </w:p>
    <w:p w:rsidRPr="00472A6A" w:rsidR="008D3D81" w:rsidP="008D3D81" w:rsidRDefault="008D3D81" w14:paraId="292EDFEB" w14:textId="77777777">
      <w:pPr>
        <w:pStyle w:val="Heading2"/>
        <w:rPr>
          <w:rFonts w:cs="Arial"/>
          <w:szCs w:val="24"/>
        </w:rPr>
      </w:pPr>
      <w:r>
        <w:rPr>
          <w:rFonts w:cs="Arial"/>
          <w:szCs w:val="24"/>
        </w:rPr>
        <w:t>Manufacturer’s certificate of o</w:t>
      </w:r>
      <w:r w:rsidRPr="00472A6A">
        <w:rPr>
          <w:rFonts w:cs="Arial"/>
          <w:szCs w:val="24"/>
        </w:rPr>
        <w:t>rigin</w:t>
      </w:r>
    </w:p>
    <w:p w:rsidR="008D3D81" w:rsidP="008D3D81" w:rsidRDefault="008D3D81" w14:paraId="06510EAB" w14:textId="77777777">
      <w:pPr>
        <w:rPr>
          <w:rFonts w:ascii="Arial" w:hAnsi="Arial" w:cs="Arial"/>
          <w:sz w:val="24"/>
          <w:szCs w:val="24"/>
        </w:rPr>
      </w:pPr>
      <w:r>
        <w:rPr>
          <w:rFonts w:ascii="Arial" w:hAnsi="Arial" w:cs="Arial"/>
          <w:sz w:val="24"/>
          <w:szCs w:val="24"/>
        </w:rPr>
        <w:t>The manufacturer of a manufactured home unit must provide a c</w:t>
      </w:r>
      <w:r w:rsidRPr="00472A6A">
        <w:rPr>
          <w:rFonts w:ascii="Arial" w:hAnsi="Arial" w:cs="Arial"/>
          <w:sz w:val="24"/>
          <w:szCs w:val="24"/>
        </w:rPr>
        <w:t>ertificate</w:t>
      </w:r>
      <w:r>
        <w:rPr>
          <w:rFonts w:ascii="Arial" w:hAnsi="Arial" w:cs="Arial"/>
          <w:sz w:val="24"/>
          <w:szCs w:val="24"/>
        </w:rPr>
        <w:t xml:space="preserve"> of origin at loan closing to ensure that </w:t>
      </w:r>
      <w:r w:rsidRPr="00472A6A">
        <w:rPr>
          <w:rFonts w:ascii="Arial" w:hAnsi="Arial" w:cs="Arial"/>
          <w:sz w:val="24"/>
          <w:szCs w:val="24"/>
        </w:rPr>
        <w:t>the manufactured home is free and clear of all legal encumbrances.</w:t>
      </w:r>
      <w:r>
        <w:rPr>
          <w:rFonts w:ascii="Arial" w:hAnsi="Arial" w:cs="Arial"/>
          <w:sz w:val="24"/>
          <w:szCs w:val="24"/>
        </w:rPr>
        <w:t xml:space="preserve">    </w:t>
      </w:r>
      <w:r w:rsidRPr="00472A6A">
        <w:rPr>
          <w:rFonts w:ascii="Arial" w:hAnsi="Arial" w:cs="Arial"/>
          <w:sz w:val="24"/>
          <w:szCs w:val="24"/>
        </w:rPr>
        <w:t xml:space="preserve">  </w:t>
      </w:r>
    </w:p>
    <w:p w:rsidRPr="00472A6A" w:rsidR="008D3D81" w:rsidP="008D3D81" w:rsidRDefault="008D3D81" w14:paraId="6EAC76DB" w14:textId="77777777">
      <w:pPr>
        <w:rPr>
          <w:rFonts w:ascii="Arial" w:hAnsi="Arial" w:cs="Arial"/>
          <w:sz w:val="24"/>
          <w:szCs w:val="24"/>
        </w:rPr>
      </w:pPr>
    </w:p>
    <w:p w:rsidR="008D3D81" w:rsidP="008D3D81" w:rsidRDefault="008D3D81" w14:paraId="6958AD5C" w14:textId="77777777">
      <w:pPr>
        <w:pStyle w:val="Heading2"/>
        <w:rPr>
          <w:rFonts w:cs="Arial"/>
          <w:szCs w:val="24"/>
        </w:rPr>
      </w:pPr>
    </w:p>
    <w:p w:rsidR="008D3D81" w:rsidP="008D3D81" w:rsidRDefault="008D3D81" w14:paraId="09FFA1BB" w14:textId="77777777">
      <w:pPr>
        <w:pStyle w:val="Heading2"/>
        <w:rPr>
          <w:rFonts w:cs="Arial"/>
          <w:szCs w:val="24"/>
        </w:rPr>
      </w:pPr>
    </w:p>
    <w:p w:rsidRPr="00472A6A" w:rsidR="008D3D81" w:rsidP="008D3D81" w:rsidRDefault="008D3D81" w14:paraId="2EEC275A" w14:textId="77777777">
      <w:pPr>
        <w:pStyle w:val="Heading2"/>
        <w:rPr>
          <w:rFonts w:cs="Arial"/>
          <w:szCs w:val="24"/>
        </w:rPr>
      </w:pPr>
      <w:r>
        <w:rPr>
          <w:rFonts w:cs="Arial"/>
          <w:szCs w:val="24"/>
        </w:rPr>
        <w:t xml:space="preserve">Conditional commitment </w:t>
      </w:r>
      <w:proofErr w:type="gramStart"/>
      <w:r>
        <w:rPr>
          <w:rFonts w:cs="Arial"/>
          <w:szCs w:val="24"/>
        </w:rPr>
        <w:t>change</w:t>
      </w:r>
      <w:proofErr w:type="gramEnd"/>
      <w:r>
        <w:rPr>
          <w:rFonts w:cs="Arial"/>
          <w:szCs w:val="24"/>
        </w:rPr>
        <w:t xml:space="preserve"> in price, plans, s</w:t>
      </w:r>
      <w:r w:rsidRPr="00472A6A">
        <w:rPr>
          <w:rFonts w:cs="Arial"/>
          <w:szCs w:val="24"/>
        </w:rPr>
        <w:t>pecifications</w:t>
      </w:r>
    </w:p>
    <w:p w:rsidRPr="00472A6A" w:rsidR="008D3D81" w:rsidP="008D3D81" w:rsidRDefault="008D3D81" w14:paraId="34AE65D0" w14:textId="77777777">
      <w:pPr>
        <w:rPr>
          <w:rFonts w:ascii="Arial" w:hAnsi="Arial" w:cs="Arial"/>
          <w:sz w:val="24"/>
          <w:szCs w:val="24"/>
        </w:rPr>
      </w:pPr>
    </w:p>
    <w:p w:rsidRPr="00472A6A" w:rsidR="008D3D81" w:rsidP="008D3D81" w:rsidRDefault="008D3D81" w14:paraId="2184A64B" w14:textId="77777777">
      <w:pPr>
        <w:rPr>
          <w:rFonts w:ascii="Arial" w:hAnsi="Arial" w:cs="Arial"/>
          <w:sz w:val="24"/>
          <w:szCs w:val="24"/>
        </w:rPr>
      </w:pPr>
      <w:r>
        <w:rPr>
          <w:rFonts w:ascii="Arial" w:hAnsi="Arial" w:cs="Arial"/>
          <w:sz w:val="24"/>
          <w:szCs w:val="24"/>
        </w:rPr>
        <w:t>A c</w:t>
      </w:r>
      <w:r w:rsidRPr="00472A6A">
        <w:rPr>
          <w:rFonts w:ascii="Arial" w:hAnsi="Arial" w:cs="Arial"/>
          <w:sz w:val="24"/>
          <w:szCs w:val="24"/>
        </w:rPr>
        <w:t>ontractor</w:t>
      </w:r>
      <w:r>
        <w:rPr>
          <w:rFonts w:ascii="Arial" w:hAnsi="Arial" w:cs="Arial"/>
          <w:sz w:val="24"/>
          <w:szCs w:val="24"/>
        </w:rPr>
        <w:t xml:space="preserve"> with an approved conditional commitment may</w:t>
      </w:r>
      <w:r w:rsidRPr="00472A6A">
        <w:rPr>
          <w:rFonts w:ascii="Arial" w:hAnsi="Arial" w:cs="Arial"/>
          <w:sz w:val="24"/>
          <w:szCs w:val="24"/>
        </w:rPr>
        <w:t xml:space="preserve"> request modifications to </w:t>
      </w:r>
      <w:r>
        <w:rPr>
          <w:rFonts w:ascii="Arial" w:hAnsi="Arial" w:cs="Arial"/>
          <w:sz w:val="24"/>
          <w:szCs w:val="24"/>
        </w:rPr>
        <w:t xml:space="preserve">the </w:t>
      </w:r>
      <w:r w:rsidRPr="00472A6A">
        <w:rPr>
          <w:rFonts w:ascii="Arial" w:hAnsi="Arial" w:cs="Arial"/>
          <w:sz w:val="24"/>
          <w:szCs w:val="24"/>
        </w:rPr>
        <w:t xml:space="preserve">commitment </w:t>
      </w:r>
      <w:r>
        <w:rPr>
          <w:rFonts w:ascii="Arial" w:hAnsi="Arial" w:cs="Arial"/>
          <w:sz w:val="24"/>
          <w:szCs w:val="24"/>
        </w:rPr>
        <w:t xml:space="preserve">in writing.  </w:t>
      </w:r>
    </w:p>
    <w:p w:rsidR="008D3D81" w:rsidP="008D3D81" w:rsidRDefault="008D3D81" w14:paraId="78EC5AE4" w14:textId="77777777">
      <w:pPr>
        <w:pStyle w:val="Heading2"/>
        <w:rPr>
          <w:rFonts w:cs="Arial"/>
          <w:szCs w:val="24"/>
        </w:rPr>
      </w:pPr>
    </w:p>
    <w:p w:rsidRPr="00472A6A" w:rsidR="008D3D81" w:rsidP="008D3D81" w:rsidRDefault="008D3D81" w14:paraId="1E67E041" w14:textId="77777777">
      <w:pPr>
        <w:pStyle w:val="Heading2"/>
        <w:rPr>
          <w:rFonts w:cs="Arial"/>
          <w:szCs w:val="24"/>
        </w:rPr>
      </w:pPr>
      <w:r>
        <w:rPr>
          <w:rFonts w:cs="Arial"/>
          <w:szCs w:val="24"/>
        </w:rPr>
        <w:t>Loan commitment f</w:t>
      </w:r>
      <w:r w:rsidRPr="00472A6A">
        <w:rPr>
          <w:rFonts w:cs="Arial"/>
          <w:szCs w:val="24"/>
        </w:rPr>
        <w:t xml:space="preserve">rom </w:t>
      </w:r>
      <w:r>
        <w:rPr>
          <w:rFonts w:cs="Arial"/>
          <w:szCs w:val="24"/>
        </w:rPr>
        <w:t>leveraged l</w:t>
      </w:r>
      <w:r w:rsidRPr="00472A6A">
        <w:rPr>
          <w:rFonts w:cs="Arial"/>
          <w:szCs w:val="24"/>
        </w:rPr>
        <w:t>ender</w:t>
      </w:r>
    </w:p>
    <w:p w:rsidRPr="00825FF5" w:rsidR="008D3D81" w:rsidP="008D3D81" w:rsidRDefault="008D3D81" w14:paraId="1212E82C" w14:textId="77777777">
      <w:pPr>
        <w:rPr>
          <w:rFonts w:ascii="Arial" w:hAnsi="Arial" w:cs="Arial"/>
          <w:sz w:val="24"/>
          <w:szCs w:val="24"/>
          <w:u w:val="single"/>
        </w:rPr>
      </w:pPr>
    </w:p>
    <w:p w:rsidR="008D3D81" w:rsidP="008D3D81" w:rsidRDefault="008D3D81" w14:paraId="7A618931" w14:textId="77777777">
      <w:pPr>
        <w:autoSpaceDE w:val="0"/>
        <w:autoSpaceDN w:val="0"/>
        <w:adjustRightInd w:val="0"/>
        <w:rPr>
          <w:rFonts w:ascii="Arial" w:hAnsi="Arial" w:cs="Arial"/>
          <w:sz w:val="24"/>
          <w:szCs w:val="24"/>
        </w:rPr>
      </w:pPr>
      <w:r w:rsidRPr="00825FF5">
        <w:rPr>
          <w:rFonts w:ascii="Arial" w:hAnsi="Arial" w:cs="Arial"/>
          <w:sz w:val="24"/>
          <w:szCs w:val="24"/>
        </w:rPr>
        <w:t xml:space="preserve">A joint closing generally will be held for Agency and </w:t>
      </w:r>
      <w:r>
        <w:rPr>
          <w:rFonts w:ascii="Arial" w:hAnsi="Arial" w:cs="Arial"/>
          <w:sz w:val="24"/>
          <w:szCs w:val="24"/>
        </w:rPr>
        <w:t xml:space="preserve">leveraged </w:t>
      </w:r>
      <w:r w:rsidRPr="00825FF5">
        <w:rPr>
          <w:rFonts w:ascii="Arial" w:hAnsi="Arial" w:cs="Arial"/>
          <w:sz w:val="24"/>
          <w:szCs w:val="24"/>
        </w:rPr>
        <w:t xml:space="preserve">lender loans. </w:t>
      </w:r>
      <w:r>
        <w:rPr>
          <w:rFonts w:ascii="Arial" w:hAnsi="Arial" w:cs="Arial"/>
          <w:sz w:val="24"/>
          <w:szCs w:val="24"/>
        </w:rPr>
        <w:t xml:space="preserve"> </w:t>
      </w:r>
      <w:r w:rsidRPr="00825FF5">
        <w:rPr>
          <w:rFonts w:ascii="Arial" w:hAnsi="Arial" w:cs="Arial"/>
          <w:sz w:val="24"/>
          <w:szCs w:val="24"/>
        </w:rPr>
        <w:t>If the</w:t>
      </w:r>
      <w:r>
        <w:rPr>
          <w:rFonts w:ascii="Arial" w:hAnsi="Arial" w:cs="Arial"/>
          <w:sz w:val="24"/>
          <w:szCs w:val="24"/>
        </w:rPr>
        <w:t xml:space="preserve"> </w:t>
      </w:r>
      <w:r w:rsidRPr="00825FF5">
        <w:rPr>
          <w:rFonts w:ascii="Arial" w:hAnsi="Arial" w:cs="Arial"/>
          <w:sz w:val="24"/>
          <w:szCs w:val="24"/>
        </w:rPr>
        <w:t xml:space="preserve">leveraged loan will close after the Agency loan is closed, </w:t>
      </w:r>
      <w:r>
        <w:rPr>
          <w:rFonts w:ascii="Arial" w:hAnsi="Arial" w:cs="Arial"/>
          <w:sz w:val="24"/>
          <w:szCs w:val="24"/>
        </w:rPr>
        <w:t xml:space="preserve">the leveraged lender must provide the Agency with a </w:t>
      </w:r>
      <w:r w:rsidRPr="00825FF5">
        <w:rPr>
          <w:rFonts w:ascii="Arial" w:hAnsi="Arial" w:cs="Arial"/>
          <w:sz w:val="24"/>
          <w:szCs w:val="24"/>
        </w:rPr>
        <w:t>written</w:t>
      </w:r>
      <w:r>
        <w:rPr>
          <w:rFonts w:ascii="Arial" w:hAnsi="Arial" w:cs="Arial"/>
          <w:sz w:val="24"/>
          <w:szCs w:val="24"/>
        </w:rPr>
        <w:t xml:space="preserve"> </w:t>
      </w:r>
      <w:r w:rsidRPr="00825FF5">
        <w:rPr>
          <w:rFonts w:ascii="Arial" w:hAnsi="Arial" w:cs="Arial"/>
          <w:sz w:val="24"/>
          <w:szCs w:val="24"/>
        </w:rPr>
        <w:t>commitment</w:t>
      </w:r>
      <w:r>
        <w:rPr>
          <w:rFonts w:ascii="Arial" w:hAnsi="Arial" w:cs="Arial"/>
          <w:sz w:val="24"/>
          <w:szCs w:val="24"/>
        </w:rPr>
        <w:t xml:space="preserve"> of the financing prior to the </w:t>
      </w:r>
      <w:r w:rsidRPr="00825FF5">
        <w:rPr>
          <w:rFonts w:ascii="Arial" w:hAnsi="Arial" w:cs="Arial"/>
          <w:sz w:val="24"/>
          <w:szCs w:val="24"/>
        </w:rPr>
        <w:t>Agency’s loan</w:t>
      </w:r>
      <w:r>
        <w:rPr>
          <w:rFonts w:ascii="Arial" w:hAnsi="Arial" w:cs="Arial"/>
          <w:sz w:val="24"/>
          <w:szCs w:val="24"/>
        </w:rPr>
        <w:t xml:space="preserve"> </w:t>
      </w:r>
      <w:r w:rsidRPr="00825FF5">
        <w:rPr>
          <w:rFonts w:ascii="Arial" w:hAnsi="Arial" w:cs="Arial"/>
          <w:sz w:val="24"/>
          <w:szCs w:val="24"/>
        </w:rPr>
        <w:t>closing</w:t>
      </w:r>
    </w:p>
    <w:p w:rsidRPr="00825FF5" w:rsidR="008D3D81" w:rsidP="008D3D81" w:rsidRDefault="008D3D81" w14:paraId="0AD91943" w14:textId="77777777">
      <w:pPr>
        <w:rPr>
          <w:rFonts w:ascii="Arial" w:hAnsi="Arial" w:cs="Arial"/>
          <w:sz w:val="24"/>
          <w:szCs w:val="24"/>
        </w:rPr>
      </w:pPr>
    </w:p>
    <w:p w:rsidRPr="00825FF5" w:rsidR="008D3D81" w:rsidP="008D3D81" w:rsidRDefault="008D3D81" w14:paraId="45AAC794" w14:textId="77777777">
      <w:pPr>
        <w:rPr>
          <w:rFonts w:ascii="Arial" w:hAnsi="Arial" w:cs="Arial"/>
          <w:sz w:val="24"/>
          <w:szCs w:val="24"/>
          <w:u w:val="single"/>
        </w:rPr>
      </w:pPr>
      <w:r w:rsidRPr="00825FF5">
        <w:rPr>
          <w:rFonts w:ascii="Arial" w:hAnsi="Arial" w:cs="Arial"/>
          <w:sz w:val="24"/>
          <w:szCs w:val="24"/>
          <w:u w:val="single"/>
        </w:rPr>
        <w:t>Required documentation from a leveraging lender</w:t>
      </w:r>
    </w:p>
    <w:p w:rsidRPr="00825FF5" w:rsidR="008D3D81" w:rsidP="008D3D81" w:rsidRDefault="008D3D81" w14:paraId="43B740FF" w14:textId="77777777">
      <w:pPr>
        <w:rPr>
          <w:rFonts w:ascii="Arial" w:hAnsi="Arial" w:cs="Arial"/>
          <w:sz w:val="24"/>
          <w:szCs w:val="24"/>
        </w:rPr>
      </w:pPr>
    </w:p>
    <w:p w:rsidR="008D3D81" w:rsidP="008D3D81" w:rsidRDefault="008D3D81" w14:paraId="6845545F" w14:textId="77777777">
      <w:pPr>
        <w:autoSpaceDE w:val="0"/>
        <w:autoSpaceDN w:val="0"/>
        <w:adjustRightInd w:val="0"/>
        <w:rPr>
          <w:rFonts w:ascii="Arial" w:hAnsi="Arial" w:cs="Arial"/>
          <w:sz w:val="24"/>
          <w:szCs w:val="24"/>
        </w:rPr>
      </w:pPr>
      <w:r>
        <w:rPr>
          <w:rFonts w:ascii="Arial" w:hAnsi="Arial" w:cs="Arial"/>
          <w:sz w:val="24"/>
          <w:szCs w:val="24"/>
        </w:rPr>
        <w:t>A</w:t>
      </w:r>
      <w:r w:rsidRPr="003D1B2B">
        <w:rPr>
          <w:rFonts w:ascii="Arial" w:hAnsi="Arial" w:cs="Arial"/>
          <w:sz w:val="24"/>
          <w:szCs w:val="24"/>
        </w:rPr>
        <w:t xml:space="preserve"> copy of the</w:t>
      </w:r>
      <w:r>
        <w:rPr>
          <w:rFonts w:ascii="Arial" w:hAnsi="Arial" w:cs="Arial"/>
          <w:sz w:val="24"/>
          <w:szCs w:val="24"/>
        </w:rPr>
        <w:t xml:space="preserve"> </w:t>
      </w:r>
      <w:r w:rsidRPr="003D1B2B">
        <w:rPr>
          <w:rFonts w:ascii="Arial" w:hAnsi="Arial" w:cs="Arial"/>
          <w:sz w:val="24"/>
          <w:szCs w:val="24"/>
        </w:rPr>
        <w:t>mortgage, promissory note, evidence of title and hazard insurance, and closing documents for the</w:t>
      </w:r>
      <w:r>
        <w:rPr>
          <w:rFonts w:ascii="Arial" w:hAnsi="Arial" w:cs="Arial"/>
          <w:sz w:val="24"/>
          <w:szCs w:val="24"/>
        </w:rPr>
        <w:t xml:space="preserve"> </w:t>
      </w:r>
      <w:r w:rsidRPr="003D1B2B">
        <w:rPr>
          <w:rFonts w:ascii="Arial" w:hAnsi="Arial" w:cs="Arial"/>
          <w:sz w:val="24"/>
          <w:szCs w:val="24"/>
        </w:rPr>
        <w:t xml:space="preserve">non-Agency loan or grant must be provided for the borrower's case file. </w:t>
      </w:r>
      <w:r>
        <w:rPr>
          <w:rFonts w:ascii="Arial" w:hAnsi="Arial" w:cs="Arial"/>
          <w:sz w:val="24"/>
          <w:szCs w:val="24"/>
        </w:rPr>
        <w:t xml:space="preserve"> </w:t>
      </w:r>
    </w:p>
    <w:p w:rsidR="008D3D81" w:rsidP="008D3D81" w:rsidRDefault="008D3D81" w14:paraId="46C2A344" w14:textId="77777777">
      <w:pPr>
        <w:rPr>
          <w:rFonts w:ascii="Arial" w:hAnsi="Arial" w:cs="Arial"/>
          <w:sz w:val="24"/>
          <w:szCs w:val="24"/>
          <w:u w:val="single"/>
        </w:rPr>
      </w:pPr>
    </w:p>
    <w:p w:rsidR="008D3D81" w:rsidP="008D3D81" w:rsidRDefault="008D3D81" w14:paraId="33FE50FA" w14:textId="77777777">
      <w:pPr>
        <w:rPr>
          <w:rFonts w:ascii="Arial" w:hAnsi="Arial" w:cs="Arial"/>
          <w:sz w:val="24"/>
          <w:szCs w:val="24"/>
          <w:u w:val="single"/>
        </w:rPr>
      </w:pPr>
      <w:r>
        <w:rPr>
          <w:rFonts w:ascii="Arial" w:hAnsi="Arial" w:cs="Arial"/>
          <w:sz w:val="24"/>
          <w:szCs w:val="24"/>
          <w:u w:val="single"/>
        </w:rPr>
        <w:lastRenderedPageBreak/>
        <w:t xml:space="preserve">Attachment 12-E, checklist of items to accompany the uniform residential loan application </w:t>
      </w:r>
    </w:p>
    <w:p w:rsidR="008D3D81" w:rsidP="008D3D81" w:rsidRDefault="008D3D81" w14:paraId="3E756887" w14:textId="77777777">
      <w:pPr>
        <w:rPr>
          <w:rFonts w:ascii="Arial" w:hAnsi="Arial" w:cs="Arial"/>
          <w:sz w:val="24"/>
          <w:szCs w:val="24"/>
          <w:u w:val="single"/>
        </w:rPr>
      </w:pPr>
    </w:p>
    <w:p w:rsidR="008D3D81" w:rsidP="008D3D81" w:rsidRDefault="008D3D81" w14:paraId="3937D77D" w14:textId="77777777">
      <w:pPr>
        <w:rPr>
          <w:rFonts w:ascii="Arial" w:hAnsi="Arial" w:cs="Arial"/>
          <w:sz w:val="24"/>
          <w:szCs w:val="24"/>
        </w:rPr>
      </w:pPr>
      <w:proofErr w:type="gramStart"/>
      <w:r>
        <w:rPr>
          <w:rFonts w:ascii="Arial" w:hAnsi="Arial" w:cs="Arial"/>
          <w:sz w:val="24"/>
          <w:szCs w:val="24"/>
        </w:rPr>
        <w:t>In order for</w:t>
      </w:r>
      <w:proofErr w:type="gramEnd"/>
      <w:r>
        <w:rPr>
          <w:rFonts w:ascii="Arial" w:hAnsi="Arial" w:cs="Arial"/>
          <w:sz w:val="24"/>
          <w:szCs w:val="24"/>
        </w:rPr>
        <w:t xml:space="preserve"> a Section 504 application to be considered complete, the applicant must complete/sign the application form and provide all the applicable items to accompany the application.  </w:t>
      </w:r>
    </w:p>
    <w:p w:rsidR="008D3D81" w:rsidP="008D3D81" w:rsidRDefault="008D3D81" w14:paraId="2E52A516" w14:textId="77777777">
      <w:pPr>
        <w:rPr>
          <w:rFonts w:ascii="Arial" w:hAnsi="Arial" w:cs="Arial"/>
          <w:sz w:val="24"/>
          <w:szCs w:val="24"/>
        </w:rPr>
      </w:pPr>
    </w:p>
    <w:p w:rsidR="008D3D81" w:rsidP="008D3D81" w:rsidRDefault="008D3D81" w14:paraId="33940C31" w14:textId="77777777">
      <w:pPr>
        <w:rPr>
          <w:rFonts w:ascii="Arial" w:hAnsi="Arial" w:cs="Arial"/>
          <w:sz w:val="24"/>
          <w:szCs w:val="24"/>
          <w:u w:val="single"/>
        </w:rPr>
      </w:pPr>
      <w:commentRangeStart w:id="2"/>
      <w:r>
        <w:rPr>
          <w:rFonts w:ascii="Arial" w:hAnsi="Arial" w:cs="Arial"/>
          <w:sz w:val="24"/>
          <w:szCs w:val="24"/>
          <w:u w:val="single"/>
        </w:rPr>
        <w:t>Attachment 12-F, Pre-Construction Conference</w:t>
      </w:r>
    </w:p>
    <w:p w:rsidR="008D3D81" w:rsidP="008D3D81" w:rsidRDefault="008D3D81" w14:paraId="51A48D6A" w14:textId="77777777">
      <w:pPr>
        <w:rPr>
          <w:rFonts w:ascii="Arial" w:hAnsi="Arial" w:cs="Arial"/>
          <w:sz w:val="24"/>
          <w:szCs w:val="24"/>
        </w:rPr>
      </w:pPr>
    </w:p>
    <w:p w:rsidRPr="00E62257" w:rsidR="008D3D81" w:rsidP="008D3D81" w:rsidRDefault="008D3D81" w14:paraId="30D1FEA4" w14:textId="77777777">
      <w:pPr>
        <w:rPr>
          <w:rFonts w:ascii="Arial" w:hAnsi="Arial" w:cs="Arial"/>
          <w:sz w:val="24"/>
          <w:szCs w:val="24"/>
        </w:rPr>
      </w:pPr>
      <w:r>
        <w:rPr>
          <w:rFonts w:ascii="Arial" w:hAnsi="Arial" w:cs="Arial"/>
          <w:sz w:val="24"/>
          <w:szCs w:val="24"/>
        </w:rPr>
        <w:t xml:space="preserve">The Agency, the applicant(s), and the contractor(s) are required to hold a pre-construction conference using Attachment 12-F, Pre-Construction Conference prior to work commencing.  The purpose of the conference is the ensure that each party understands their respective roles and responsibilities.  </w:t>
      </w:r>
      <w:commentRangeEnd w:id="2"/>
      <w:r>
        <w:rPr>
          <w:rStyle w:val="CommentReference"/>
        </w:rPr>
        <w:commentReference w:id="2"/>
      </w:r>
    </w:p>
    <w:p w:rsidR="008D3D81" w:rsidP="008D3D81" w:rsidRDefault="008D3D81" w14:paraId="032298F9" w14:textId="77777777">
      <w:pPr>
        <w:pStyle w:val="Heading2"/>
        <w:rPr>
          <w:rFonts w:cs="Arial"/>
          <w:szCs w:val="24"/>
        </w:rPr>
      </w:pPr>
    </w:p>
    <w:p w:rsidRPr="00472A6A" w:rsidR="008D3D81" w:rsidP="008D3D81" w:rsidRDefault="008D3D81" w14:paraId="61532F31" w14:textId="77777777">
      <w:pPr>
        <w:rPr>
          <w:rFonts w:ascii="Arial" w:hAnsi="Arial" w:cs="Arial"/>
          <w:sz w:val="24"/>
          <w:szCs w:val="24"/>
          <w:u w:val="single"/>
        </w:rPr>
      </w:pPr>
      <w:r>
        <w:rPr>
          <w:rFonts w:ascii="Arial" w:hAnsi="Arial" w:cs="Arial"/>
          <w:sz w:val="24"/>
          <w:szCs w:val="24"/>
          <w:u w:val="single"/>
        </w:rPr>
        <w:t>Missing borrower / determination of property abandonment</w:t>
      </w:r>
    </w:p>
    <w:p w:rsidRPr="00472A6A" w:rsidR="008D3D81" w:rsidP="008D3D81" w:rsidRDefault="008D3D81" w14:paraId="4F46677C" w14:textId="77777777">
      <w:pPr>
        <w:rPr>
          <w:rFonts w:ascii="Arial" w:hAnsi="Arial" w:cs="Arial"/>
          <w:sz w:val="24"/>
          <w:szCs w:val="24"/>
          <w:u w:val="single"/>
        </w:rPr>
      </w:pPr>
    </w:p>
    <w:p w:rsidRPr="00472A6A" w:rsidR="008D3D81" w:rsidP="008D3D81" w:rsidRDefault="008D3D81" w14:paraId="5AFCD41D" w14:textId="77777777">
      <w:pPr>
        <w:rPr>
          <w:rFonts w:ascii="Arial" w:hAnsi="Arial" w:cs="Arial"/>
          <w:sz w:val="24"/>
          <w:szCs w:val="24"/>
        </w:rPr>
      </w:pPr>
      <w:r>
        <w:rPr>
          <w:rFonts w:ascii="Arial" w:hAnsi="Arial" w:cs="Arial"/>
          <w:sz w:val="24"/>
          <w:szCs w:val="24"/>
        </w:rPr>
        <w:t>When the borrower is missing and/or the security property appears to have been abandoned, r</w:t>
      </w:r>
      <w:r w:rsidRPr="00472A6A">
        <w:rPr>
          <w:rFonts w:ascii="Arial" w:hAnsi="Arial" w:cs="Arial"/>
          <w:sz w:val="24"/>
          <w:szCs w:val="24"/>
        </w:rPr>
        <w:t xml:space="preserve">easonable efforts will be made to </w:t>
      </w:r>
      <w:r>
        <w:rPr>
          <w:rFonts w:ascii="Arial" w:hAnsi="Arial" w:cs="Arial"/>
          <w:sz w:val="24"/>
          <w:szCs w:val="24"/>
        </w:rPr>
        <w:t xml:space="preserve">contact people and/or companies that may </w:t>
      </w:r>
      <w:r w:rsidRPr="00472A6A">
        <w:rPr>
          <w:rFonts w:ascii="Arial" w:hAnsi="Arial" w:cs="Arial"/>
          <w:sz w:val="24"/>
          <w:szCs w:val="24"/>
        </w:rPr>
        <w:t xml:space="preserve">have knowledge of the </w:t>
      </w:r>
      <w:r>
        <w:rPr>
          <w:rFonts w:ascii="Arial" w:hAnsi="Arial" w:cs="Arial"/>
          <w:sz w:val="24"/>
          <w:szCs w:val="24"/>
        </w:rPr>
        <w:t>borrower</w:t>
      </w:r>
      <w:r w:rsidRPr="00472A6A">
        <w:rPr>
          <w:rFonts w:ascii="Arial" w:hAnsi="Arial" w:cs="Arial"/>
          <w:sz w:val="24"/>
          <w:szCs w:val="24"/>
        </w:rPr>
        <w:t>’s location</w:t>
      </w:r>
      <w:r>
        <w:rPr>
          <w:rFonts w:ascii="Arial" w:hAnsi="Arial" w:cs="Arial"/>
          <w:sz w:val="24"/>
          <w:szCs w:val="24"/>
        </w:rPr>
        <w:t xml:space="preserve"> and/or the occupancy of the security property</w:t>
      </w:r>
      <w:r w:rsidRPr="00472A6A">
        <w:rPr>
          <w:rFonts w:ascii="Arial" w:hAnsi="Arial" w:cs="Arial"/>
          <w:sz w:val="24"/>
          <w:szCs w:val="24"/>
        </w:rPr>
        <w:t xml:space="preserve">. </w:t>
      </w:r>
      <w:r>
        <w:rPr>
          <w:rFonts w:ascii="Arial" w:hAnsi="Arial" w:cs="Arial"/>
          <w:sz w:val="24"/>
          <w:szCs w:val="24"/>
        </w:rPr>
        <w:t xml:space="preserve"> </w:t>
      </w:r>
    </w:p>
    <w:p w:rsidR="008D3D81" w:rsidP="008D3D81" w:rsidRDefault="008D3D81" w14:paraId="30625519" w14:textId="77777777">
      <w:pPr>
        <w:rPr>
          <w:rFonts w:ascii="Arial" w:hAnsi="Arial" w:cs="Arial"/>
          <w:sz w:val="24"/>
          <w:szCs w:val="24"/>
        </w:rPr>
      </w:pPr>
    </w:p>
    <w:p w:rsidRPr="00472A6A" w:rsidR="008D3D81" w:rsidP="008D3D81" w:rsidRDefault="008D3D81" w14:paraId="47675D86" w14:textId="77777777">
      <w:pPr>
        <w:pStyle w:val="Heading2"/>
        <w:rPr>
          <w:rFonts w:cs="Arial"/>
          <w:szCs w:val="24"/>
        </w:rPr>
      </w:pPr>
      <w:r w:rsidRPr="00472A6A">
        <w:rPr>
          <w:rFonts w:cs="Arial"/>
          <w:szCs w:val="24"/>
        </w:rPr>
        <w:t>Release of De</w:t>
      </w:r>
      <w:r>
        <w:rPr>
          <w:rFonts w:cs="Arial"/>
          <w:szCs w:val="24"/>
        </w:rPr>
        <w:t>cent, Safe, and Sanitary (DSS) r</w:t>
      </w:r>
      <w:r w:rsidRPr="00472A6A">
        <w:rPr>
          <w:rFonts w:cs="Arial"/>
          <w:szCs w:val="24"/>
        </w:rPr>
        <w:t>estrictions</w:t>
      </w:r>
    </w:p>
    <w:p w:rsidRPr="00472A6A" w:rsidR="008D3D81" w:rsidP="008D3D81" w:rsidRDefault="008D3D81" w14:paraId="637BB56B" w14:textId="77777777">
      <w:pPr>
        <w:rPr>
          <w:rFonts w:ascii="Arial" w:hAnsi="Arial" w:cs="Arial"/>
          <w:sz w:val="24"/>
          <w:szCs w:val="24"/>
        </w:rPr>
      </w:pPr>
      <w:r w:rsidRPr="00472A6A">
        <w:rPr>
          <w:rFonts w:ascii="Arial" w:hAnsi="Arial" w:cs="Arial"/>
          <w:sz w:val="24"/>
          <w:szCs w:val="24"/>
        </w:rPr>
        <w:t xml:space="preserve"> </w:t>
      </w:r>
    </w:p>
    <w:p w:rsidRPr="00472A6A" w:rsidR="008D3D81" w:rsidP="008D3D81" w:rsidRDefault="008D3D81" w14:paraId="1BEBBE9D" w14:textId="77777777">
      <w:pPr>
        <w:rPr>
          <w:rFonts w:ascii="Arial" w:hAnsi="Arial" w:cs="Arial"/>
          <w:sz w:val="24"/>
          <w:szCs w:val="24"/>
        </w:rPr>
      </w:pPr>
      <w:r w:rsidRPr="00472A6A">
        <w:rPr>
          <w:rFonts w:ascii="Arial" w:hAnsi="Arial" w:cs="Arial"/>
          <w:sz w:val="24"/>
          <w:szCs w:val="24"/>
        </w:rPr>
        <w:t xml:space="preserve">When </w:t>
      </w:r>
      <w:r>
        <w:rPr>
          <w:rFonts w:ascii="Arial" w:hAnsi="Arial" w:cs="Arial"/>
          <w:sz w:val="24"/>
          <w:szCs w:val="24"/>
        </w:rPr>
        <w:t xml:space="preserve">a </w:t>
      </w:r>
      <w:r w:rsidRPr="00472A6A">
        <w:rPr>
          <w:rFonts w:ascii="Arial" w:hAnsi="Arial" w:cs="Arial"/>
          <w:sz w:val="24"/>
          <w:szCs w:val="24"/>
        </w:rPr>
        <w:t xml:space="preserve">REO property does not meet </w:t>
      </w:r>
      <w:r>
        <w:rPr>
          <w:rFonts w:ascii="Arial" w:hAnsi="Arial" w:cs="Arial"/>
          <w:sz w:val="24"/>
          <w:szCs w:val="24"/>
        </w:rPr>
        <w:t xml:space="preserve">the </w:t>
      </w:r>
      <w:r w:rsidRPr="00472A6A">
        <w:rPr>
          <w:rFonts w:ascii="Arial" w:hAnsi="Arial" w:cs="Arial"/>
          <w:sz w:val="24"/>
          <w:szCs w:val="24"/>
        </w:rPr>
        <w:t xml:space="preserve">DSS standards, specific occupancy restrictions apply to the sale.  When the owner repairs or corrects the DSS restrictions, the owner may request a release of </w:t>
      </w:r>
      <w:r>
        <w:rPr>
          <w:rFonts w:ascii="Arial" w:hAnsi="Arial" w:cs="Arial"/>
          <w:sz w:val="24"/>
          <w:szCs w:val="24"/>
        </w:rPr>
        <w:t>the restrictive covenants</w:t>
      </w:r>
      <w:r w:rsidRPr="00472A6A">
        <w:rPr>
          <w:rFonts w:ascii="Arial" w:hAnsi="Arial" w:cs="Arial"/>
          <w:sz w:val="24"/>
          <w:szCs w:val="24"/>
        </w:rPr>
        <w:t xml:space="preserve">.  </w:t>
      </w:r>
      <w:r>
        <w:rPr>
          <w:rFonts w:ascii="Arial" w:hAnsi="Arial" w:cs="Arial"/>
          <w:sz w:val="24"/>
          <w:szCs w:val="24"/>
        </w:rPr>
        <w:t xml:space="preserve"> </w:t>
      </w:r>
    </w:p>
    <w:p w:rsidR="008D3D81" w:rsidP="008D3D81" w:rsidRDefault="008D3D81" w14:paraId="3DFC405D" w14:textId="77777777">
      <w:pPr>
        <w:pStyle w:val="Heading2"/>
        <w:rPr>
          <w:rFonts w:cs="Arial"/>
          <w:szCs w:val="24"/>
        </w:rPr>
      </w:pPr>
    </w:p>
    <w:p w:rsidRPr="00472A6A" w:rsidR="008D3D81" w:rsidP="008D3D81" w:rsidRDefault="008D3D81" w14:paraId="113DF386" w14:textId="77777777">
      <w:pPr>
        <w:pStyle w:val="Heading2"/>
        <w:rPr>
          <w:rFonts w:cs="Arial"/>
          <w:szCs w:val="24"/>
        </w:rPr>
      </w:pPr>
      <w:r w:rsidRPr="00472A6A">
        <w:rPr>
          <w:rFonts w:cs="Arial"/>
          <w:szCs w:val="24"/>
        </w:rPr>
        <w:t>Refinancing</w:t>
      </w:r>
      <w:r>
        <w:rPr>
          <w:rFonts w:cs="Arial"/>
          <w:szCs w:val="24"/>
        </w:rPr>
        <w:t xml:space="preserve"> review</w:t>
      </w:r>
    </w:p>
    <w:p w:rsidRPr="00472A6A" w:rsidR="008D3D81" w:rsidP="008D3D81" w:rsidRDefault="008D3D81" w14:paraId="10B416F4" w14:textId="77777777">
      <w:pPr>
        <w:rPr>
          <w:rFonts w:ascii="Arial" w:hAnsi="Arial" w:cs="Arial"/>
          <w:sz w:val="24"/>
          <w:szCs w:val="24"/>
        </w:rPr>
      </w:pPr>
    </w:p>
    <w:p w:rsidRPr="00472A6A" w:rsidR="008D3D81" w:rsidP="008D3D81" w:rsidRDefault="008D3D81" w14:paraId="67E135C0" w14:textId="77777777">
      <w:pPr>
        <w:rPr>
          <w:rFonts w:ascii="Arial" w:hAnsi="Arial" w:cs="Arial"/>
          <w:sz w:val="24"/>
          <w:szCs w:val="24"/>
        </w:rPr>
      </w:pPr>
      <w:r>
        <w:rPr>
          <w:rFonts w:ascii="Arial" w:hAnsi="Arial" w:cs="Arial"/>
          <w:sz w:val="24"/>
          <w:szCs w:val="24"/>
        </w:rPr>
        <w:t xml:space="preserve">Section 502 direct loan borrowers are </w:t>
      </w:r>
      <w:r w:rsidRPr="00472A6A">
        <w:rPr>
          <w:rFonts w:ascii="Arial" w:hAnsi="Arial" w:cs="Arial"/>
          <w:sz w:val="24"/>
          <w:szCs w:val="24"/>
        </w:rPr>
        <w:t>required</w:t>
      </w:r>
      <w:r>
        <w:rPr>
          <w:rFonts w:ascii="Arial" w:hAnsi="Arial" w:cs="Arial"/>
          <w:sz w:val="24"/>
          <w:szCs w:val="24"/>
        </w:rPr>
        <w:t xml:space="preserve"> </w:t>
      </w:r>
      <w:r w:rsidRPr="00472A6A">
        <w:rPr>
          <w:rFonts w:ascii="Arial" w:hAnsi="Arial" w:cs="Arial"/>
          <w:sz w:val="24"/>
          <w:szCs w:val="24"/>
        </w:rPr>
        <w:t xml:space="preserve">to refinance to other credit when they are financially able to do so.  </w:t>
      </w:r>
      <w:r>
        <w:rPr>
          <w:rFonts w:ascii="Arial" w:hAnsi="Arial" w:cs="Arial"/>
          <w:sz w:val="24"/>
          <w:szCs w:val="24"/>
        </w:rPr>
        <w:t xml:space="preserve">When a borrower meets the criteria for this review, they are asked to refinance to other credit or document their inability to obtain other credit at reasonable rates and terms.  </w:t>
      </w:r>
    </w:p>
    <w:p w:rsidR="008D3D81" w:rsidP="008D3D81" w:rsidRDefault="008D3D81" w14:paraId="45D7FFE9" w14:textId="77777777">
      <w:pPr>
        <w:pStyle w:val="Heading2"/>
        <w:rPr>
          <w:rFonts w:cs="Arial"/>
          <w:szCs w:val="24"/>
        </w:rPr>
      </w:pPr>
    </w:p>
    <w:p w:rsidRPr="00472A6A" w:rsidR="008D3D81" w:rsidP="008D3D81" w:rsidRDefault="008D3D81" w14:paraId="0A815C79" w14:textId="77777777">
      <w:pPr>
        <w:pStyle w:val="Heading2"/>
        <w:rPr>
          <w:rFonts w:cs="Arial"/>
          <w:szCs w:val="24"/>
        </w:rPr>
      </w:pPr>
      <w:r>
        <w:rPr>
          <w:rFonts w:cs="Arial"/>
          <w:szCs w:val="24"/>
        </w:rPr>
        <w:t>Documentation of inability to r</w:t>
      </w:r>
      <w:r w:rsidRPr="00472A6A">
        <w:rPr>
          <w:rFonts w:cs="Arial"/>
          <w:szCs w:val="24"/>
        </w:rPr>
        <w:t>efinance</w:t>
      </w:r>
    </w:p>
    <w:p w:rsidRPr="00472A6A" w:rsidR="008D3D81" w:rsidP="008D3D81" w:rsidRDefault="008D3D81" w14:paraId="1FC544BB" w14:textId="77777777">
      <w:pPr>
        <w:rPr>
          <w:rFonts w:ascii="Arial" w:hAnsi="Arial" w:cs="Arial"/>
          <w:sz w:val="24"/>
          <w:szCs w:val="24"/>
        </w:rPr>
      </w:pPr>
    </w:p>
    <w:p w:rsidRPr="00472A6A" w:rsidR="008D3D81" w:rsidP="008D3D81" w:rsidRDefault="008D3D81" w14:paraId="6DEA8B4E" w14:textId="77777777">
      <w:pPr>
        <w:rPr>
          <w:rFonts w:ascii="Arial" w:hAnsi="Arial" w:cs="Arial"/>
          <w:sz w:val="24"/>
          <w:szCs w:val="24"/>
        </w:rPr>
      </w:pPr>
      <w:r>
        <w:rPr>
          <w:rFonts w:ascii="Arial" w:hAnsi="Arial" w:cs="Arial"/>
          <w:sz w:val="24"/>
          <w:szCs w:val="24"/>
        </w:rPr>
        <w:t xml:space="preserve">The Agency will continue with the borrower’s loan if the borrower provides documentation that </w:t>
      </w:r>
      <w:r w:rsidRPr="00472A6A">
        <w:rPr>
          <w:rFonts w:ascii="Arial" w:hAnsi="Arial" w:cs="Arial"/>
          <w:sz w:val="24"/>
          <w:szCs w:val="24"/>
        </w:rPr>
        <w:t>another lender</w:t>
      </w:r>
      <w:r>
        <w:rPr>
          <w:rFonts w:ascii="Arial" w:hAnsi="Arial" w:cs="Arial"/>
          <w:sz w:val="24"/>
          <w:szCs w:val="24"/>
        </w:rPr>
        <w:t xml:space="preserve"> denies their refinancing </w:t>
      </w:r>
      <w:proofErr w:type="gramStart"/>
      <w:r>
        <w:rPr>
          <w:rFonts w:ascii="Arial" w:hAnsi="Arial" w:cs="Arial"/>
          <w:sz w:val="24"/>
          <w:szCs w:val="24"/>
        </w:rPr>
        <w:t>request</w:t>
      </w:r>
      <w:proofErr w:type="gramEnd"/>
      <w:r>
        <w:rPr>
          <w:rFonts w:ascii="Arial" w:hAnsi="Arial" w:cs="Arial"/>
          <w:sz w:val="24"/>
          <w:szCs w:val="24"/>
        </w:rPr>
        <w:t xml:space="preserve"> or </w:t>
      </w:r>
      <w:r w:rsidRPr="00472A6A">
        <w:rPr>
          <w:rFonts w:ascii="Arial" w:hAnsi="Arial" w:cs="Arial"/>
          <w:sz w:val="24"/>
          <w:szCs w:val="24"/>
        </w:rPr>
        <w:t>the</w:t>
      </w:r>
      <w:r>
        <w:rPr>
          <w:rFonts w:ascii="Arial" w:hAnsi="Arial" w:cs="Arial"/>
          <w:sz w:val="24"/>
          <w:szCs w:val="24"/>
        </w:rPr>
        <w:t xml:space="preserve"> borrower provides financial documentation that verifies their inability to obtain other credit</w:t>
      </w:r>
      <w:r w:rsidRPr="00472A6A">
        <w:rPr>
          <w:rFonts w:ascii="Arial" w:hAnsi="Arial" w:cs="Arial"/>
          <w:sz w:val="24"/>
          <w:szCs w:val="24"/>
        </w:rPr>
        <w:t>.</w:t>
      </w:r>
      <w:r>
        <w:rPr>
          <w:rFonts w:ascii="Arial" w:hAnsi="Arial" w:cs="Arial"/>
          <w:sz w:val="24"/>
          <w:szCs w:val="24"/>
        </w:rPr>
        <w:t xml:space="preserve">    </w:t>
      </w:r>
    </w:p>
    <w:p w:rsidR="008D3D81" w:rsidP="008D3D81" w:rsidRDefault="008D3D81" w14:paraId="59EF1337" w14:textId="77777777">
      <w:pPr>
        <w:pStyle w:val="Heading2"/>
        <w:rPr>
          <w:rFonts w:cs="Arial"/>
          <w:szCs w:val="24"/>
        </w:rPr>
      </w:pPr>
    </w:p>
    <w:p w:rsidRPr="00472A6A" w:rsidR="008D3D81" w:rsidP="008D3D81" w:rsidRDefault="008D3D81" w14:paraId="43C103C4" w14:textId="77777777">
      <w:pPr>
        <w:pStyle w:val="Heading2"/>
        <w:rPr>
          <w:rFonts w:cs="Arial"/>
          <w:szCs w:val="24"/>
        </w:rPr>
      </w:pPr>
      <w:r>
        <w:rPr>
          <w:rFonts w:cs="Arial"/>
          <w:szCs w:val="24"/>
        </w:rPr>
        <w:t>Request to waive late or other f</w:t>
      </w:r>
      <w:r w:rsidRPr="00472A6A">
        <w:rPr>
          <w:rFonts w:cs="Arial"/>
          <w:szCs w:val="24"/>
        </w:rPr>
        <w:t>ees</w:t>
      </w:r>
    </w:p>
    <w:p w:rsidRPr="00472A6A" w:rsidR="008D3D81" w:rsidP="008D3D81" w:rsidRDefault="008D3D81" w14:paraId="5EBA476D" w14:textId="77777777">
      <w:pPr>
        <w:rPr>
          <w:rFonts w:ascii="Arial" w:hAnsi="Arial" w:cs="Arial"/>
          <w:sz w:val="24"/>
          <w:szCs w:val="24"/>
        </w:rPr>
      </w:pPr>
    </w:p>
    <w:p w:rsidRPr="00472A6A" w:rsidR="008D3D81" w:rsidP="008D3D81" w:rsidRDefault="008D3D81" w14:paraId="2B52F68B" w14:textId="77777777">
      <w:pPr>
        <w:rPr>
          <w:rFonts w:ascii="Arial" w:hAnsi="Arial" w:cs="Arial"/>
          <w:sz w:val="24"/>
          <w:szCs w:val="24"/>
        </w:rPr>
      </w:pPr>
      <w:r>
        <w:rPr>
          <w:rFonts w:ascii="Arial" w:hAnsi="Arial" w:cs="Arial"/>
          <w:sz w:val="24"/>
          <w:szCs w:val="24"/>
        </w:rPr>
        <w:t>The Agency</w:t>
      </w:r>
      <w:r w:rsidRPr="00472A6A">
        <w:rPr>
          <w:rFonts w:ascii="Arial" w:hAnsi="Arial" w:cs="Arial"/>
          <w:sz w:val="24"/>
          <w:szCs w:val="24"/>
        </w:rPr>
        <w:t xml:space="preserve"> assesses late fees and charges for checks returned for insufficient funds.  </w:t>
      </w:r>
      <w:r>
        <w:rPr>
          <w:rFonts w:ascii="Arial" w:hAnsi="Arial" w:cs="Arial"/>
          <w:sz w:val="24"/>
          <w:szCs w:val="24"/>
        </w:rPr>
        <w:t>These f</w:t>
      </w:r>
      <w:r w:rsidRPr="00472A6A">
        <w:rPr>
          <w:rFonts w:ascii="Arial" w:hAnsi="Arial" w:cs="Arial"/>
          <w:sz w:val="24"/>
          <w:szCs w:val="24"/>
        </w:rPr>
        <w:t xml:space="preserve">ees may be waived if </w:t>
      </w:r>
      <w:r>
        <w:rPr>
          <w:rFonts w:ascii="Arial" w:hAnsi="Arial" w:cs="Arial"/>
          <w:sz w:val="24"/>
          <w:szCs w:val="24"/>
        </w:rPr>
        <w:t xml:space="preserve">the documented circumstances were beyond the borrower’s control or to encourage a borrower to agree to a delinquency workout agreement.    </w:t>
      </w:r>
      <w:r w:rsidRPr="00472A6A">
        <w:rPr>
          <w:rFonts w:ascii="Arial" w:hAnsi="Arial" w:cs="Arial"/>
          <w:sz w:val="24"/>
          <w:szCs w:val="24"/>
        </w:rPr>
        <w:t xml:space="preserve">  </w:t>
      </w:r>
    </w:p>
    <w:p w:rsidR="008D3D81" w:rsidP="008D3D81" w:rsidRDefault="008D3D81" w14:paraId="28C8F316" w14:textId="77777777">
      <w:pPr>
        <w:pStyle w:val="Heading2"/>
        <w:rPr>
          <w:rFonts w:cs="Arial"/>
          <w:szCs w:val="24"/>
        </w:rPr>
      </w:pPr>
    </w:p>
    <w:p w:rsidRPr="00472A6A" w:rsidR="008D3D81" w:rsidP="008D3D81" w:rsidRDefault="008D3D81" w14:paraId="40225C7F" w14:textId="77777777">
      <w:pPr>
        <w:pStyle w:val="Heading2"/>
        <w:rPr>
          <w:rFonts w:cs="Arial"/>
          <w:szCs w:val="24"/>
        </w:rPr>
      </w:pPr>
      <w:r>
        <w:rPr>
          <w:rFonts w:cs="Arial"/>
          <w:szCs w:val="24"/>
        </w:rPr>
        <w:t>Final p</w:t>
      </w:r>
      <w:r w:rsidRPr="00472A6A">
        <w:rPr>
          <w:rFonts w:cs="Arial"/>
          <w:szCs w:val="24"/>
        </w:rPr>
        <w:t>ayoff</w:t>
      </w:r>
      <w:r>
        <w:rPr>
          <w:rFonts w:cs="Arial"/>
          <w:szCs w:val="24"/>
        </w:rPr>
        <w:t xml:space="preserve"> request</w:t>
      </w:r>
    </w:p>
    <w:p w:rsidRPr="00472A6A" w:rsidR="008D3D81" w:rsidP="008D3D81" w:rsidRDefault="008D3D81" w14:paraId="0143553F" w14:textId="77777777">
      <w:pPr>
        <w:rPr>
          <w:rFonts w:ascii="Arial" w:hAnsi="Arial" w:cs="Arial"/>
          <w:sz w:val="24"/>
          <w:szCs w:val="24"/>
        </w:rPr>
      </w:pPr>
    </w:p>
    <w:p w:rsidRPr="00472A6A" w:rsidR="008D3D81" w:rsidP="008D3D81" w:rsidRDefault="008D3D81" w14:paraId="0F2A14F3" w14:textId="77777777">
      <w:pPr>
        <w:rPr>
          <w:rFonts w:ascii="Arial" w:hAnsi="Arial" w:cs="Arial"/>
          <w:sz w:val="24"/>
          <w:szCs w:val="24"/>
        </w:rPr>
      </w:pPr>
      <w:r>
        <w:rPr>
          <w:rFonts w:ascii="Arial" w:hAnsi="Arial" w:cs="Arial"/>
          <w:sz w:val="24"/>
          <w:szCs w:val="24"/>
        </w:rPr>
        <w:t xml:space="preserve">When a borrower requests a final payoff from the Agency, they will need to provide a current appraisal or an arm’s length sales contract along with other pertinent information (e.g. payoff date, added value of capital improvements, and estimated settlement statement).        </w:t>
      </w:r>
    </w:p>
    <w:p w:rsidRPr="00415A73" w:rsidR="008D3D81" w:rsidP="008D3D81" w:rsidRDefault="008D3D81" w14:paraId="5C72778F" w14:textId="77777777">
      <w:pPr>
        <w:pStyle w:val="Heading2"/>
        <w:rPr>
          <w:rFonts w:cs="Arial"/>
          <w:szCs w:val="24"/>
        </w:rPr>
      </w:pPr>
    </w:p>
    <w:p w:rsidRPr="00415A73" w:rsidR="008D3D81" w:rsidP="008D3D81" w:rsidRDefault="008D3D81" w14:paraId="2E6180A7" w14:textId="77777777">
      <w:pPr>
        <w:rPr>
          <w:rFonts w:ascii="Arial" w:hAnsi="Arial" w:cs="Arial"/>
          <w:sz w:val="24"/>
          <w:szCs w:val="24"/>
          <w:u w:val="single"/>
        </w:rPr>
      </w:pPr>
      <w:r w:rsidRPr="00415A73">
        <w:rPr>
          <w:rFonts w:ascii="Arial" w:hAnsi="Arial" w:cs="Arial"/>
          <w:sz w:val="24"/>
          <w:szCs w:val="24"/>
          <w:u w:val="single"/>
        </w:rPr>
        <w:t>Notification of insurance claim proceeds</w:t>
      </w:r>
    </w:p>
    <w:p w:rsidR="008D3D81" w:rsidP="008D3D81" w:rsidRDefault="008D3D81" w14:paraId="6D9164C7" w14:textId="77777777">
      <w:pPr>
        <w:rPr>
          <w:rFonts w:ascii="Arial" w:hAnsi="Arial" w:cs="Arial"/>
          <w:sz w:val="24"/>
          <w:szCs w:val="24"/>
        </w:rPr>
      </w:pPr>
    </w:p>
    <w:p w:rsidR="008D3D81" w:rsidP="008D3D81" w:rsidRDefault="008D3D81" w14:paraId="7DD40586" w14:textId="77777777">
      <w:pPr>
        <w:rPr>
          <w:rFonts w:ascii="Arial" w:hAnsi="Arial" w:cs="Arial"/>
          <w:sz w:val="24"/>
          <w:szCs w:val="24"/>
        </w:rPr>
      </w:pPr>
      <w:r>
        <w:rPr>
          <w:rFonts w:ascii="Arial" w:hAnsi="Arial" w:cs="Arial"/>
          <w:sz w:val="24"/>
          <w:szCs w:val="24"/>
        </w:rPr>
        <w:t xml:space="preserve">Borrowers with insurance claims must contact the Servicing Center to establish a plan to repair or rehabilitate the security property.    </w:t>
      </w:r>
    </w:p>
    <w:p w:rsidR="008D3D81" w:rsidP="008D3D81" w:rsidRDefault="008D3D81" w14:paraId="49E4E0C9" w14:textId="77777777">
      <w:pPr>
        <w:pStyle w:val="Heading2"/>
        <w:rPr>
          <w:rFonts w:cs="Arial"/>
          <w:szCs w:val="24"/>
        </w:rPr>
      </w:pPr>
    </w:p>
    <w:p w:rsidRPr="00472A6A" w:rsidR="008D3D81" w:rsidP="008D3D81" w:rsidRDefault="008D3D81" w14:paraId="6C9069A4" w14:textId="77777777">
      <w:pPr>
        <w:pStyle w:val="Heading2"/>
        <w:rPr>
          <w:rFonts w:cs="Arial"/>
          <w:szCs w:val="24"/>
        </w:rPr>
      </w:pPr>
      <w:r w:rsidRPr="00472A6A">
        <w:rPr>
          <w:rFonts w:cs="Arial"/>
          <w:szCs w:val="24"/>
        </w:rPr>
        <w:t xml:space="preserve">Request for </w:t>
      </w:r>
      <w:r>
        <w:rPr>
          <w:rFonts w:cs="Arial"/>
          <w:szCs w:val="24"/>
        </w:rPr>
        <w:t>special servicing – delinquency workout agreements and m</w:t>
      </w:r>
      <w:r w:rsidRPr="00472A6A">
        <w:rPr>
          <w:rFonts w:cs="Arial"/>
          <w:szCs w:val="24"/>
        </w:rPr>
        <w:t>oratorium</w:t>
      </w:r>
      <w:r>
        <w:rPr>
          <w:rFonts w:cs="Arial"/>
          <w:szCs w:val="24"/>
        </w:rPr>
        <w:t>s</w:t>
      </w:r>
    </w:p>
    <w:p w:rsidRPr="005716DC" w:rsidR="008D3D81" w:rsidP="008D3D81" w:rsidRDefault="008D3D81" w14:paraId="7B31A49F" w14:textId="77777777">
      <w:pPr>
        <w:rPr>
          <w:rFonts w:ascii="Arial" w:hAnsi="Arial" w:cs="Arial"/>
          <w:sz w:val="24"/>
          <w:szCs w:val="24"/>
        </w:rPr>
      </w:pPr>
    </w:p>
    <w:p w:rsidRPr="005716DC" w:rsidR="008D3D81" w:rsidP="008D3D81" w:rsidRDefault="008D3D81" w14:paraId="3A856544" w14:textId="77777777">
      <w:pPr>
        <w:autoSpaceDE w:val="0"/>
        <w:autoSpaceDN w:val="0"/>
        <w:adjustRightInd w:val="0"/>
        <w:rPr>
          <w:rFonts w:ascii="Arial" w:hAnsi="Arial" w:cs="Arial"/>
          <w:sz w:val="24"/>
          <w:szCs w:val="24"/>
        </w:rPr>
      </w:pPr>
      <w:r>
        <w:rPr>
          <w:rFonts w:ascii="Arial" w:hAnsi="Arial" w:cs="Arial"/>
          <w:sz w:val="24"/>
          <w:szCs w:val="24"/>
        </w:rPr>
        <w:t>A delinquency workout agreement</w:t>
      </w:r>
      <w:r w:rsidRPr="005716DC">
        <w:rPr>
          <w:rFonts w:ascii="Arial" w:hAnsi="Arial" w:cs="Arial"/>
          <w:sz w:val="24"/>
          <w:szCs w:val="24"/>
        </w:rPr>
        <w:t xml:space="preserve"> permit</w:t>
      </w:r>
      <w:r>
        <w:rPr>
          <w:rFonts w:ascii="Arial" w:hAnsi="Arial" w:cs="Arial"/>
          <w:sz w:val="24"/>
          <w:szCs w:val="24"/>
        </w:rPr>
        <w:t>s a borrower</w:t>
      </w:r>
      <w:r w:rsidRPr="005716DC">
        <w:rPr>
          <w:rFonts w:ascii="Arial" w:hAnsi="Arial" w:cs="Arial"/>
          <w:sz w:val="24"/>
          <w:szCs w:val="24"/>
        </w:rPr>
        <w:t xml:space="preserve"> to stop liquidation action by agreeing</w:t>
      </w:r>
      <w:r>
        <w:rPr>
          <w:rFonts w:ascii="Arial" w:hAnsi="Arial" w:cs="Arial"/>
          <w:sz w:val="24"/>
          <w:szCs w:val="24"/>
        </w:rPr>
        <w:t xml:space="preserve"> </w:t>
      </w:r>
      <w:r w:rsidRPr="005716DC">
        <w:rPr>
          <w:rFonts w:ascii="Arial" w:hAnsi="Arial" w:cs="Arial"/>
          <w:sz w:val="24"/>
          <w:szCs w:val="24"/>
        </w:rPr>
        <w:t>to pay, in addition to the scheduled payment, an extra amount that will bring the account current</w:t>
      </w:r>
      <w:r>
        <w:rPr>
          <w:rFonts w:ascii="Arial" w:hAnsi="Arial" w:cs="Arial"/>
          <w:sz w:val="24"/>
          <w:szCs w:val="24"/>
        </w:rPr>
        <w:t xml:space="preserve"> </w:t>
      </w:r>
      <w:r w:rsidRPr="005716DC">
        <w:rPr>
          <w:rFonts w:ascii="Arial" w:hAnsi="Arial" w:cs="Arial"/>
          <w:sz w:val="24"/>
          <w:szCs w:val="24"/>
        </w:rPr>
        <w:t>within 2 years or the remaining term of the loan, whichever is shorter.</w:t>
      </w:r>
    </w:p>
    <w:p w:rsidRPr="005716DC" w:rsidR="008D3D81" w:rsidP="008D3D81" w:rsidRDefault="008D3D81" w14:paraId="2A8AC522" w14:textId="77777777">
      <w:pPr>
        <w:rPr>
          <w:rFonts w:ascii="Arial" w:hAnsi="Arial" w:cs="Arial"/>
          <w:sz w:val="24"/>
          <w:szCs w:val="24"/>
        </w:rPr>
      </w:pPr>
    </w:p>
    <w:p w:rsidR="008D3D81" w:rsidP="008D3D81" w:rsidRDefault="008D3D81" w14:paraId="28B9849E" w14:textId="77777777">
      <w:pPr>
        <w:autoSpaceDE w:val="0"/>
        <w:autoSpaceDN w:val="0"/>
        <w:adjustRightInd w:val="0"/>
        <w:rPr>
          <w:rFonts w:ascii="Arial" w:hAnsi="Arial" w:cs="Arial"/>
          <w:sz w:val="24"/>
          <w:szCs w:val="24"/>
        </w:rPr>
      </w:pPr>
      <w:r w:rsidRPr="005716DC">
        <w:rPr>
          <w:rFonts w:ascii="Arial" w:hAnsi="Arial" w:cs="Arial"/>
          <w:sz w:val="24"/>
          <w:szCs w:val="24"/>
        </w:rPr>
        <w:t xml:space="preserve">A moratorium </w:t>
      </w:r>
      <w:r w:rsidRPr="00DD0584">
        <w:rPr>
          <w:rFonts w:ascii="Arial" w:hAnsi="Arial" w:cs="Arial"/>
          <w:sz w:val="24"/>
          <w:szCs w:val="24"/>
        </w:rPr>
        <w:t>is an agreement between the Agency and a borrower to suspend</w:t>
      </w:r>
      <w:r>
        <w:rPr>
          <w:rFonts w:ascii="Arial" w:hAnsi="Arial" w:cs="Arial"/>
          <w:sz w:val="24"/>
          <w:szCs w:val="24"/>
        </w:rPr>
        <w:t xml:space="preserve"> </w:t>
      </w:r>
      <w:r w:rsidRPr="00DD0584">
        <w:rPr>
          <w:rFonts w:ascii="Arial" w:hAnsi="Arial" w:cs="Arial"/>
          <w:sz w:val="24"/>
          <w:szCs w:val="24"/>
        </w:rPr>
        <w:t xml:space="preserve">the requirement for the borrower to make payments for up to a 2-year period. </w:t>
      </w:r>
      <w:r>
        <w:rPr>
          <w:rFonts w:ascii="Arial" w:hAnsi="Arial" w:cs="Arial"/>
          <w:sz w:val="24"/>
          <w:szCs w:val="24"/>
        </w:rPr>
        <w:t xml:space="preserve"> </w:t>
      </w:r>
      <w:r w:rsidRPr="00DD0584">
        <w:rPr>
          <w:rFonts w:ascii="Arial" w:hAnsi="Arial" w:cs="Arial"/>
          <w:sz w:val="24"/>
          <w:szCs w:val="24"/>
        </w:rPr>
        <w:t>A moratorium is</w:t>
      </w:r>
      <w:r>
        <w:rPr>
          <w:rFonts w:ascii="Arial" w:hAnsi="Arial" w:cs="Arial"/>
          <w:sz w:val="24"/>
          <w:szCs w:val="24"/>
        </w:rPr>
        <w:t xml:space="preserve"> </w:t>
      </w:r>
      <w:r w:rsidRPr="00DD0584">
        <w:rPr>
          <w:rFonts w:ascii="Arial" w:hAnsi="Arial" w:cs="Arial"/>
          <w:sz w:val="24"/>
          <w:szCs w:val="24"/>
        </w:rPr>
        <w:t xml:space="preserve">intended to help a borrower who is experiencing </w:t>
      </w:r>
      <w:r w:rsidRPr="00DD0584">
        <w:rPr>
          <w:rFonts w:ascii="Arial" w:hAnsi="Arial" w:cs="Arial"/>
          <w:bCs/>
          <w:iCs/>
          <w:sz w:val="24"/>
          <w:szCs w:val="24"/>
        </w:rPr>
        <w:t xml:space="preserve">temporary </w:t>
      </w:r>
      <w:r w:rsidRPr="00DD0584">
        <w:rPr>
          <w:rFonts w:ascii="Arial" w:hAnsi="Arial" w:cs="Arial"/>
          <w:sz w:val="24"/>
          <w:szCs w:val="24"/>
        </w:rPr>
        <w:t>financial difficulties avoid</w:t>
      </w:r>
      <w:r>
        <w:rPr>
          <w:rFonts w:ascii="Arial" w:hAnsi="Arial" w:cs="Arial"/>
          <w:sz w:val="24"/>
          <w:szCs w:val="24"/>
        </w:rPr>
        <w:t xml:space="preserve"> </w:t>
      </w:r>
      <w:r w:rsidRPr="00DD0584">
        <w:rPr>
          <w:rFonts w:ascii="Arial" w:hAnsi="Arial" w:cs="Arial"/>
          <w:sz w:val="24"/>
          <w:szCs w:val="24"/>
        </w:rPr>
        <w:t>foreclosure.</w:t>
      </w:r>
      <w:r>
        <w:rPr>
          <w:rFonts w:ascii="Arial" w:hAnsi="Arial" w:cs="Arial"/>
          <w:sz w:val="24"/>
          <w:szCs w:val="24"/>
        </w:rPr>
        <w:t xml:space="preserve">  </w:t>
      </w:r>
    </w:p>
    <w:p w:rsidR="008D3D81" w:rsidP="008D3D81" w:rsidRDefault="008D3D81" w14:paraId="70215E03" w14:textId="77777777">
      <w:pPr>
        <w:autoSpaceDE w:val="0"/>
        <w:autoSpaceDN w:val="0"/>
        <w:adjustRightInd w:val="0"/>
        <w:rPr>
          <w:rFonts w:ascii="Arial" w:hAnsi="Arial" w:cs="Arial"/>
          <w:sz w:val="24"/>
          <w:szCs w:val="24"/>
        </w:rPr>
      </w:pPr>
    </w:p>
    <w:p w:rsidR="008D3D81" w:rsidP="008D3D81" w:rsidRDefault="008D3D81" w14:paraId="4B209745" w14:textId="77777777">
      <w:pPr>
        <w:autoSpaceDE w:val="0"/>
        <w:autoSpaceDN w:val="0"/>
        <w:adjustRightInd w:val="0"/>
        <w:rPr>
          <w:rFonts w:ascii="Arial" w:hAnsi="Arial" w:cs="Arial"/>
          <w:sz w:val="24"/>
          <w:szCs w:val="24"/>
        </w:rPr>
      </w:pPr>
      <w:r>
        <w:rPr>
          <w:rFonts w:ascii="Arial" w:hAnsi="Arial" w:cs="Arial"/>
          <w:sz w:val="24"/>
          <w:szCs w:val="24"/>
        </w:rPr>
        <w:t xml:space="preserve">To determine if a borrower qualifies for one of these special servicing options, the borrower must provide the pertinent information.  If approved for the moratorium, the borrower must notify the Agency if there has been any change in their financial condition.    </w:t>
      </w:r>
    </w:p>
    <w:p w:rsidR="008D3D81" w:rsidP="008D3D81" w:rsidRDefault="008D3D81" w14:paraId="3C580769" w14:textId="77777777">
      <w:pPr>
        <w:autoSpaceDE w:val="0"/>
        <w:autoSpaceDN w:val="0"/>
        <w:adjustRightInd w:val="0"/>
        <w:rPr>
          <w:rFonts w:ascii="Arial" w:hAnsi="Arial" w:cs="Arial"/>
          <w:sz w:val="24"/>
          <w:szCs w:val="24"/>
        </w:rPr>
      </w:pPr>
    </w:p>
    <w:p w:rsidR="008D3D81" w:rsidP="008D3D81" w:rsidRDefault="008D3D81" w14:paraId="18211CB7" w14:textId="77777777">
      <w:pPr>
        <w:pStyle w:val="Heading2"/>
        <w:rPr>
          <w:rFonts w:cs="Arial"/>
          <w:szCs w:val="24"/>
        </w:rPr>
      </w:pPr>
    </w:p>
    <w:p w:rsidRPr="00472A6A" w:rsidR="008D3D81" w:rsidP="008D3D81" w:rsidRDefault="008D3D81" w14:paraId="49575C97" w14:textId="77777777">
      <w:pPr>
        <w:pStyle w:val="Heading2"/>
        <w:rPr>
          <w:rFonts w:cs="Arial"/>
          <w:szCs w:val="24"/>
        </w:rPr>
      </w:pPr>
      <w:r w:rsidRPr="00472A6A">
        <w:rPr>
          <w:rFonts w:cs="Arial"/>
          <w:szCs w:val="24"/>
        </w:rPr>
        <w:t xml:space="preserve">Offer to </w:t>
      </w:r>
      <w:r>
        <w:rPr>
          <w:rFonts w:cs="Arial"/>
          <w:szCs w:val="24"/>
        </w:rPr>
        <w:t>pay following an a</w:t>
      </w:r>
      <w:r w:rsidRPr="00472A6A">
        <w:rPr>
          <w:rFonts w:cs="Arial"/>
          <w:szCs w:val="24"/>
        </w:rPr>
        <w:t>cceleration</w:t>
      </w:r>
      <w:r>
        <w:rPr>
          <w:rFonts w:cs="Arial"/>
          <w:szCs w:val="24"/>
        </w:rPr>
        <w:t xml:space="preserve"> or a request for an extension</w:t>
      </w:r>
    </w:p>
    <w:p w:rsidRPr="00472A6A" w:rsidR="008D3D81" w:rsidP="008D3D81" w:rsidRDefault="008D3D81" w14:paraId="3787EAF7" w14:textId="77777777">
      <w:pPr>
        <w:rPr>
          <w:rFonts w:ascii="Arial" w:hAnsi="Arial" w:cs="Arial"/>
          <w:sz w:val="24"/>
          <w:szCs w:val="24"/>
        </w:rPr>
      </w:pPr>
    </w:p>
    <w:p w:rsidRPr="00472A6A" w:rsidR="008D3D81" w:rsidP="008D3D81" w:rsidRDefault="008D3D81" w14:paraId="744DE4F6" w14:textId="77777777">
      <w:pPr>
        <w:rPr>
          <w:rFonts w:ascii="Arial" w:hAnsi="Arial" w:cs="Arial"/>
          <w:sz w:val="24"/>
          <w:szCs w:val="24"/>
        </w:rPr>
      </w:pPr>
      <w:r>
        <w:rPr>
          <w:rFonts w:ascii="Arial" w:hAnsi="Arial" w:cs="Arial"/>
          <w:sz w:val="24"/>
          <w:szCs w:val="24"/>
        </w:rPr>
        <w:t xml:space="preserve">The foreclosure process is initiated with an acceleration notice.  </w:t>
      </w:r>
      <w:r w:rsidRPr="00472A6A">
        <w:rPr>
          <w:rFonts w:ascii="Arial" w:hAnsi="Arial" w:cs="Arial"/>
          <w:sz w:val="24"/>
          <w:szCs w:val="24"/>
        </w:rPr>
        <w:t xml:space="preserve">After acceleration of a loan, </w:t>
      </w:r>
      <w:r>
        <w:rPr>
          <w:rFonts w:ascii="Arial" w:hAnsi="Arial" w:cs="Arial"/>
          <w:sz w:val="24"/>
          <w:szCs w:val="24"/>
        </w:rPr>
        <w:t>a</w:t>
      </w:r>
      <w:r w:rsidRPr="00472A6A">
        <w:rPr>
          <w:rFonts w:ascii="Arial" w:hAnsi="Arial" w:cs="Arial"/>
          <w:sz w:val="24"/>
          <w:szCs w:val="24"/>
        </w:rPr>
        <w:t xml:space="preserve">n offer to cure </w:t>
      </w:r>
      <w:r>
        <w:rPr>
          <w:rFonts w:ascii="Arial" w:hAnsi="Arial" w:cs="Arial"/>
          <w:sz w:val="24"/>
          <w:szCs w:val="24"/>
        </w:rPr>
        <w:t xml:space="preserve">must be </w:t>
      </w:r>
      <w:r w:rsidRPr="00472A6A">
        <w:rPr>
          <w:rFonts w:ascii="Arial" w:hAnsi="Arial" w:cs="Arial"/>
          <w:sz w:val="24"/>
          <w:szCs w:val="24"/>
        </w:rPr>
        <w:t xml:space="preserve">supported by </w:t>
      </w:r>
      <w:r>
        <w:rPr>
          <w:rFonts w:ascii="Arial" w:hAnsi="Arial" w:cs="Arial"/>
          <w:sz w:val="24"/>
          <w:szCs w:val="24"/>
        </w:rPr>
        <w:t xml:space="preserve">the borrower’s </w:t>
      </w:r>
      <w:r w:rsidRPr="00472A6A">
        <w:rPr>
          <w:rFonts w:ascii="Arial" w:hAnsi="Arial" w:cs="Arial"/>
          <w:sz w:val="24"/>
          <w:szCs w:val="24"/>
        </w:rPr>
        <w:t>financial statement</w:t>
      </w:r>
      <w:r>
        <w:rPr>
          <w:rFonts w:ascii="Arial" w:hAnsi="Arial" w:cs="Arial"/>
          <w:sz w:val="24"/>
          <w:szCs w:val="24"/>
        </w:rPr>
        <w:t xml:space="preserve">.  A </w:t>
      </w:r>
      <w:r w:rsidRPr="00472A6A">
        <w:rPr>
          <w:rFonts w:ascii="Arial" w:hAnsi="Arial" w:cs="Arial"/>
          <w:sz w:val="24"/>
          <w:szCs w:val="24"/>
        </w:rPr>
        <w:t xml:space="preserve">request for an extension of time to voluntarily liquidate </w:t>
      </w:r>
      <w:r>
        <w:rPr>
          <w:rFonts w:ascii="Arial" w:hAnsi="Arial" w:cs="Arial"/>
          <w:sz w:val="24"/>
          <w:szCs w:val="24"/>
        </w:rPr>
        <w:t xml:space="preserve">must </w:t>
      </w:r>
      <w:r w:rsidRPr="00472A6A">
        <w:rPr>
          <w:rFonts w:ascii="Arial" w:hAnsi="Arial" w:cs="Arial"/>
          <w:sz w:val="24"/>
          <w:szCs w:val="24"/>
        </w:rPr>
        <w:t xml:space="preserve">be supported by a sales contract.  </w:t>
      </w:r>
    </w:p>
    <w:p w:rsidR="008D3D81" w:rsidP="008D3D81" w:rsidRDefault="008D3D81" w14:paraId="6B55AC66" w14:textId="77777777">
      <w:pPr>
        <w:rPr>
          <w:rFonts w:ascii="Arial" w:hAnsi="Arial" w:cs="Arial"/>
          <w:sz w:val="24"/>
          <w:szCs w:val="24"/>
          <w:u w:val="single"/>
        </w:rPr>
      </w:pPr>
    </w:p>
    <w:p w:rsidRPr="00472A6A" w:rsidR="008D3D81" w:rsidP="008D3D81" w:rsidRDefault="008D3D81" w14:paraId="50C3A8C9" w14:textId="77777777">
      <w:pPr>
        <w:rPr>
          <w:rFonts w:ascii="Arial" w:hAnsi="Arial" w:cs="Arial"/>
          <w:sz w:val="24"/>
          <w:szCs w:val="24"/>
          <w:u w:val="single"/>
        </w:rPr>
      </w:pPr>
      <w:r>
        <w:rPr>
          <w:rFonts w:ascii="Arial" w:hAnsi="Arial" w:cs="Arial"/>
          <w:sz w:val="24"/>
          <w:szCs w:val="24"/>
          <w:u w:val="single"/>
        </w:rPr>
        <w:t>Borrower’s offer to r</w:t>
      </w:r>
      <w:r w:rsidRPr="00472A6A">
        <w:rPr>
          <w:rFonts w:ascii="Arial" w:hAnsi="Arial" w:cs="Arial"/>
          <w:sz w:val="24"/>
          <w:szCs w:val="24"/>
          <w:u w:val="single"/>
        </w:rPr>
        <w:t>epay</w:t>
      </w:r>
    </w:p>
    <w:p w:rsidRPr="00472A6A" w:rsidR="008D3D81" w:rsidP="008D3D81" w:rsidRDefault="008D3D81" w14:paraId="7D2EF7DD" w14:textId="77777777">
      <w:pPr>
        <w:rPr>
          <w:rFonts w:ascii="Arial" w:hAnsi="Arial" w:cs="Arial"/>
          <w:smallCaps/>
          <w:sz w:val="24"/>
          <w:szCs w:val="24"/>
          <w:u w:val="single"/>
        </w:rPr>
      </w:pPr>
    </w:p>
    <w:p w:rsidRPr="00472A6A" w:rsidR="008D3D81" w:rsidP="008D3D81" w:rsidRDefault="008D3D81" w14:paraId="0DE7D91E" w14:textId="77777777">
      <w:pPr>
        <w:rPr>
          <w:rFonts w:ascii="Arial" w:hAnsi="Arial" w:cs="Arial"/>
          <w:sz w:val="24"/>
          <w:szCs w:val="24"/>
        </w:rPr>
      </w:pPr>
      <w:r w:rsidRPr="00472A6A">
        <w:rPr>
          <w:rFonts w:ascii="Arial" w:hAnsi="Arial" w:cs="Arial"/>
          <w:sz w:val="24"/>
          <w:szCs w:val="24"/>
        </w:rPr>
        <w:t xml:space="preserve">When RHS is considering implementing an administrative offset, the borrower receives a written notification of intent.  The borrower may respond within 30 days with a written offer to pay the amount outstanding rather than have the same offset.  </w:t>
      </w:r>
    </w:p>
    <w:p w:rsidR="008D3D81" w:rsidP="008D3D81" w:rsidRDefault="008D3D81" w14:paraId="128102E2" w14:textId="77777777">
      <w:pPr>
        <w:rPr>
          <w:rFonts w:ascii="Arial" w:hAnsi="Arial" w:cs="Arial"/>
          <w:sz w:val="24"/>
          <w:szCs w:val="24"/>
          <w:u w:val="single"/>
        </w:rPr>
      </w:pPr>
    </w:p>
    <w:p w:rsidRPr="00472A6A" w:rsidR="008D3D81" w:rsidP="008D3D81" w:rsidRDefault="008D3D81" w14:paraId="7A58474E" w14:textId="77777777">
      <w:pPr>
        <w:rPr>
          <w:rFonts w:ascii="Arial" w:hAnsi="Arial" w:cs="Arial"/>
          <w:sz w:val="24"/>
          <w:szCs w:val="24"/>
          <w:u w:val="single"/>
        </w:rPr>
      </w:pPr>
      <w:r>
        <w:rPr>
          <w:rFonts w:ascii="Arial" w:hAnsi="Arial" w:cs="Arial"/>
          <w:sz w:val="24"/>
          <w:szCs w:val="24"/>
          <w:u w:val="single"/>
        </w:rPr>
        <w:t>Borrower’s request for a review regarding administrative o</w:t>
      </w:r>
      <w:r w:rsidRPr="00472A6A">
        <w:rPr>
          <w:rFonts w:ascii="Arial" w:hAnsi="Arial" w:cs="Arial"/>
          <w:sz w:val="24"/>
          <w:szCs w:val="24"/>
          <w:u w:val="single"/>
        </w:rPr>
        <w:t>ffset</w:t>
      </w:r>
    </w:p>
    <w:p w:rsidRPr="00472A6A" w:rsidR="008D3D81" w:rsidP="008D3D81" w:rsidRDefault="008D3D81" w14:paraId="27B465D0" w14:textId="77777777">
      <w:pPr>
        <w:rPr>
          <w:rFonts w:ascii="Arial" w:hAnsi="Arial" w:cs="Arial"/>
          <w:sz w:val="24"/>
          <w:szCs w:val="24"/>
        </w:rPr>
      </w:pPr>
    </w:p>
    <w:p w:rsidRPr="00472A6A" w:rsidR="008D3D81" w:rsidP="008D3D81" w:rsidRDefault="008D3D81" w14:paraId="4EB29462" w14:textId="77777777">
      <w:pPr>
        <w:rPr>
          <w:rFonts w:ascii="Arial" w:hAnsi="Arial" w:cs="Arial"/>
          <w:sz w:val="24"/>
          <w:szCs w:val="24"/>
        </w:rPr>
      </w:pPr>
      <w:r w:rsidRPr="00472A6A">
        <w:rPr>
          <w:rFonts w:ascii="Arial" w:hAnsi="Arial" w:cs="Arial"/>
          <w:sz w:val="24"/>
          <w:szCs w:val="24"/>
        </w:rPr>
        <w:lastRenderedPageBreak/>
        <w:t xml:space="preserve">When RHS is considering implementing an administrative offset, the borrower receives a written notification of intent.  The borrower may respond within 30 days with a written request for a review of the Agency’s determination.  </w:t>
      </w:r>
    </w:p>
    <w:p w:rsidR="008D3D81" w:rsidP="008D3D81" w:rsidRDefault="008D3D81" w14:paraId="33F359CE" w14:textId="77777777">
      <w:pPr>
        <w:pStyle w:val="Heading2"/>
        <w:rPr>
          <w:rFonts w:cs="Arial"/>
          <w:szCs w:val="24"/>
        </w:rPr>
      </w:pPr>
    </w:p>
    <w:p w:rsidRPr="00472A6A" w:rsidR="008D3D81" w:rsidP="008D3D81" w:rsidRDefault="008D3D81" w14:paraId="19C90463" w14:textId="77777777">
      <w:pPr>
        <w:pStyle w:val="Heading2"/>
        <w:rPr>
          <w:rFonts w:cs="Arial"/>
          <w:szCs w:val="24"/>
        </w:rPr>
      </w:pPr>
      <w:r w:rsidRPr="00472A6A">
        <w:rPr>
          <w:rFonts w:cs="Arial"/>
          <w:szCs w:val="24"/>
        </w:rPr>
        <w:t>B</w:t>
      </w:r>
      <w:r>
        <w:rPr>
          <w:rFonts w:cs="Arial"/>
          <w:szCs w:val="24"/>
        </w:rPr>
        <w:t>orrower’s request for r</w:t>
      </w:r>
      <w:r w:rsidRPr="00472A6A">
        <w:rPr>
          <w:rFonts w:cs="Arial"/>
          <w:szCs w:val="24"/>
        </w:rPr>
        <w:t>ecords</w:t>
      </w:r>
    </w:p>
    <w:p w:rsidRPr="00472A6A" w:rsidR="008D3D81" w:rsidP="008D3D81" w:rsidRDefault="008D3D81" w14:paraId="4FBA078E" w14:textId="77777777">
      <w:pPr>
        <w:rPr>
          <w:rFonts w:ascii="Arial" w:hAnsi="Arial" w:cs="Arial"/>
          <w:sz w:val="24"/>
          <w:szCs w:val="24"/>
        </w:rPr>
      </w:pPr>
    </w:p>
    <w:p w:rsidRPr="00472A6A" w:rsidR="008D3D81" w:rsidP="008D3D81" w:rsidRDefault="008D3D81" w14:paraId="2EC0B844" w14:textId="77777777">
      <w:pPr>
        <w:rPr>
          <w:rFonts w:ascii="Arial" w:hAnsi="Arial" w:cs="Arial"/>
          <w:sz w:val="24"/>
          <w:szCs w:val="24"/>
        </w:rPr>
      </w:pPr>
      <w:r w:rsidRPr="00472A6A">
        <w:rPr>
          <w:rFonts w:ascii="Arial" w:hAnsi="Arial" w:cs="Arial"/>
          <w:sz w:val="24"/>
          <w:szCs w:val="24"/>
        </w:rPr>
        <w:t>When RHS is considering implementing an administrative offset, the borrower receives a written notification of the Agency’s intent to seek an offset. The customer may respond within 30 days and request a copy of RHS records upon which the offset will be sought</w:t>
      </w:r>
    </w:p>
    <w:p w:rsidR="008D3D81" w:rsidP="008D3D81" w:rsidRDefault="008D3D81" w14:paraId="3269CED6" w14:textId="77777777">
      <w:pPr>
        <w:rPr>
          <w:rFonts w:ascii="Arial" w:hAnsi="Arial" w:cs="Arial"/>
          <w:sz w:val="24"/>
          <w:szCs w:val="24"/>
        </w:rPr>
      </w:pPr>
    </w:p>
    <w:p w:rsidRPr="00472A6A" w:rsidR="008D3D81" w:rsidP="008D3D81" w:rsidRDefault="008D3D81" w14:paraId="2030C22F" w14:textId="77777777">
      <w:pPr>
        <w:rPr>
          <w:rFonts w:ascii="Arial" w:hAnsi="Arial" w:cs="Arial"/>
          <w:sz w:val="24"/>
          <w:szCs w:val="24"/>
          <w:u w:val="single"/>
        </w:rPr>
      </w:pPr>
      <w:r>
        <w:rPr>
          <w:rFonts w:ascii="Arial" w:hAnsi="Arial" w:cs="Arial"/>
          <w:sz w:val="24"/>
          <w:szCs w:val="24"/>
          <w:u w:val="single"/>
        </w:rPr>
        <w:t>Borrower’s written agreement for a different repayment s</w:t>
      </w:r>
      <w:r w:rsidRPr="00472A6A">
        <w:rPr>
          <w:rFonts w:ascii="Arial" w:hAnsi="Arial" w:cs="Arial"/>
          <w:sz w:val="24"/>
          <w:szCs w:val="24"/>
          <w:u w:val="single"/>
        </w:rPr>
        <w:t>chedule</w:t>
      </w:r>
    </w:p>
    <w:p w:rsidRPr="00472A6A" w:rsidR="008D3D81" w:rsidP="008D3D81" w:rsidRDefault="008D3D81" w14:paraId="099641C5" w14:textId="77777777">
      <w:pPr>
        <w:rPr>
          <w:rFonts w:ascii="Arial" w:hAnsi="Arial" w:cs="Arial"/>
          <w:smallCaps/>
          <w:sz w:val="24"/>
          <w:szCs w:val="24"/>
          <w:u w:val="single"/>
        </w:rPr>
      </w:pPr>
    </w:p>
    <w:p w:rsidR="008D3D81" w:rsidP="008D3D81" w:rsidRDefault="008D3D81" w14:paraId="6465DAFC" w14:textId="77777777">
      <w:pPr>
        <w:rPr>
          <w:rFonts w:ascii="Arial" w:hAnsi="Arial" w:cs="Arial"/>
          <w:sz w:val="24"/>
          <w:szCs w:val="24"/>
        </w:rPr>
      </w:pPr>
      <w:r w:rsidRPr="00472A6A">
        <w:rPr>
          <w:rFonts w:ascii="Arial" w:hAnsi="Arial" w:cs="Arial"/>
          <w:sz w:val="24"/>
          <w:szCs w:val="24"/>
        </w:rPr>
        <w:t>After the determination to implement a salary offset, the borrower may make a written request for a different repayment schedule.</w:t>
      </w:r>
    </w:p>
    <w:p w:rsidR="008D3D81" w:rsidP="008D3D81" w:rsidRDefault="008D3D81" w14:paraId="328EED22" w14:textId="77777777">
      <w:pPr>
        <w:rPr>
          <w:rFonts w:ascii="Arial" w:hAnsi="Arial" w:cs="Arial"/>
          <w:sz w:val="24"/>
          <w:szCs w:val="24"/>
        </w:rPr>
      </w:pPr>
    </w:p>
    <w:p w:rsidRPr="00472A6A" w:rsidR="008D3D81" w:rsidP="008D3D81" w:rsidRDefault="008D3D81" w14:paraId="302C074C" w14:textId="77777777">
      <w:pPr>
        <w:rPr>
          <w:rFonts w:ascii="Arial" w:hAnsi="Arial" w:cs="Arial"/>
          <w:sz w:val="24"/>
          <w:szCs w:val="24"/>
        </w:rPr>
      </w:pPr>
      <w:r>
        <w:rPr>
          <w:rFonts w:ascii="Arial" w:hAnsi="Arial" w:cs="Arial"/>
          <w:sz w:val="24"/>
          <w:szCs w:val="24"/>
          <w:u w:val="single"/>
        </w:rPr>
        <w:t>Borrower’s request to r</w:t>
      </w:r>
      <w:r w:rsidRPr="00472A6A">
        <w:rPr>
          <w:rFonts w:ascii="Arial" w:hAnsi="Arial" w:cs="Arial"/>
          <w:sz w:val="24"/>
          <w:szCs w:val="24"/>
          <w:u w:val="single"/>
        </w:rPr>
        <w:t xml:space="preserve">eview </w:t>
      </w:r>
      <w:r>
        <w:rPr>
          <w:rFonts w:ascii="Arial" w:hAnsi="Arial" w:cs="Arial"/>
          <w:sz w:val="24"/>
          <w:szCs w:val="24"/>
          <w:u w:val="single"/>
        </w:rPr>
        <w:t>IRS o</w:t>
      </w:r>
      <w:r w:rsidRPr="00472A6A">
        <w:rPr>
          <w:rFonts w:ascii="Arial" w:hAnsi="Arial" w:cs="Arial"/>
          <w:sz w:val="24"/>
          <w:szCs w:val="24"/>
          <w:u w:val="single"/>
        </w:rPr>
        <w:t>ffset</w:t>
      </w:r>
      <w:r>
        <w:rPr>
          <w:rFonts w:ascii="Arial" w:hAnsi="Arial" w:cs="Arial"/>
          <w:sz w:val="24"/>
          <w:szCs w:val="24"/>
          <w:u w:val="single"/>
        </w:rPr>
        <w:t xml:space="preserve"> referral</w:t>
      </w:r>
    </w:p>
    <w:p w:rsidRPr="00472A6A" w:rsidR="008D3D81" w:rsidP="008D3D81" w:rsidRDefault="008D3D81" w14:paraId="2420AF33" w14:textId="77777777">
      <w:pPr>
        <w:rPr>
          <w:rFonts w:ascii="Arial" w:hAnsi="Arial" w:cs="Arial"/>
          <w:sz w:val="24"/>
          <w:szCs w:val="24"/>
        </w:rPr>
      </w:pPr>
    </w:p>
    <w:p w:rsidRPr="00472A6A" w:rsidR="008D3D81" w:rsidP="008D3D81" w:rsidRDefault="008D3D81" w14:paraId="14EE0109" w14:textId="77777777">
      <w:pPr>
        <w:rPr>
          <w:rFonts w:ascii="Arial" w:hAnsi="Arial" w:cs="Arial"/>
          <w:sz w:val="24"/>
          <w:szCs w:val="24"/>
        </w:rPr>
      </w:pPr>
      <w:r>
        <w:rPr>
          <w:rFonts w:ascii="Arial" w:hAnsi="Arial" w:cs="Arial"/>
          <w:sz w:val="24"/>
          <w:szCs w:val="24"/>
        </w:rPr>
        <w:t xml:space="preserve">Borrowers have the right to </w:t>
      </w:r>
      <w:r w:rsidRPr="00472A6A">
        <w:rPr>
          <w:rFonts w:ascii="Arial" w:hAnsi="Arial" w:cs="Arial"/>
          <w:sz w:val="24"/>
          <w:szCs w:val="24"/>
        </w:rPr>
        <w:t xml:space="preserve">challenge the delinquency being reported to IRS for offset.  </w:t>
      </w:r>
    </w:p>
    <w:p w:rsidR="008D3D81" w:rsidP="008D3D81" w:rsidRDefault="008D3D81" w14:paraId="09AA7104" w14:textId="77777777">
      <w:pPr>
        <w:rPr>
          <w:rFonts w:ascii="Arial" w:hAnsi="Arial" w:cs="Arial"/>
          <w:sz w:val="24"/>
          <w:szCs w:val="24"/>
        </w:rPr>
      </w:pPr>
    </w:p>
    <w:p w:rsidR="008D3D81" w:rsidP="008D3D81" w:rsidRDefault="008D3D81" w14:paraId="6ABE6983" w14:textId="77777777">
      <w:pPr>
        <w:rPr>
          <w:rFonts w:ascii="Arial" w:hAnsi="Arial" w:cs="Arial"/>
          <w:sz w:val="24"/>
          <w:szCs w:val="24"/>
        </w:rPr>
      </w:pPr>
    </w:p>
    <w:p w:rsidRPr="00472A6A" w:rsidR="008D3D81" w:rsidP="008D3D81" w:rsidRDefault="008D3D81" w14:paraId="25E2B63C" w14:textId="77777777">
      <w:pPr>
        <w:pStyle w:val="Heading2"/>
        <w:rPr>
          <w:rFonts w:cs="Arial"/>
          <w:szCs w:val="24"/>
        </w:rPr>
      </w:pPr>
      <w:r>
        <w:rPr>
          <w:rFonts w:cs="Arial"/>
          <w:szCs w:val="24"/>
        </w:rPr>
        <w:t>Collection e</w:t>
      </w:r>
      <w:r w:rsidRPr="00472A6A">
        <w:rPr>
          <w:rFonts w:cs="Arial"/>
          <w:szCs w:val="24"/>
        </w:rPr>
        <w:t>fforts</w:t>
      </w:r>
    </w:p>
    <w:p w:rsidRPr="00472A6A" w:rsidR="008D3D81" w:rsidP="008D3D81" w:rsidRDefault="008D3D81" w14:paraId="0575E801" w14:textId="77777777">
      <w:pPr>
        <w:rPr>
          <w:rFonts w:ascii="Arial" w:hAnsi="Arial" w:cs="Arial"/>
          <w:sz w:val="24"/>
          <w:szCs w:val="24"/>
        </w:rPr>
      </w:pPr>
    </w:p>
    <w:p w:rsidRPr="00472A6A" w:rsidR="008D3D81" w:rsidP="008D3D81" w:rsidRDefault="008D3D81" w14:paraId="1752176D" w14:textId="77777777">
      <w:pPr>
        <w:rPr>
          <w:rFonts w:ascii="Arial" w:hAnsi="Arial" w:cs="Arial"/>
          <w:sz w:val="24"/>
          <w:szCs w:val="24"/>
        </w:rPr>
      </w:pPr>
      <w:r>
        <w:rPr>
          <w:rFonts w:ascii="Arial" w:hAnsi="Arial" w:cs="Arial"/>
          <w:sz w:val="24"/>
          <w:szCs w:val="24"/>
        </w:rPr>
        <w:t xml:space="preserve">The Agency </w:t>
      </w:r>
      <w:r w:rsidRPr="00472A6A">
        <w:rPr>
          <w:rFonts w:ascii="Arial" w:hAnsi="Arial" w:cs="Arial"/>
          <w:sz w:val="24"/>
          <w:szCs w:val="24"/>
        </w:rPr>
        <w:t>contacts debtors to collect any outstanding debt after the security property has been liquidated or the debt fully mature</w:t>
      </w:r>
      <w:r>
        <w:rPr>
          <w:rFonts w:ascii="Arial" w:hAnsi="Arial" w:cs="Arial"/>
          <w:sz w:val="24"/>
          <w:szCs w:val="24"/>
        </w:rPr>
        <w:t>s</w:t>
      </w:r>
      <w:r w:rsidRPr="00472A6A">
        <w:rPr>
          <w:rFonts w:ascii="Arial" w:hAnsi="Arial" w:cs="Arial"/>
          <w:sz w:val="24"/>
          <w:szCs w:val="24"/>
        </w:rPr>
        <w:t xml:space="preserve">. </w:t>
      </w:r>
      <w:r>
        <w:rPr>
          <w:rFonts w:ascii="Arial" w:hAnsi="Arial" w:cs="Arial"/>
          <w:sz w:val="24"/>
          <w:szCs w:val="24"/>
        </w:rPr>
        <w:t xml:space="preserve"> The debtor may be asked to provide </w:t>
      </w:r>
      <w:r w:rsidRPr="00472A6A">
        <w:rPr>
          <w:rFonts w:ascii="Arial" w:hAnsi="Arial" w:cs="Arial"/>
          <w:sz w:val="24"/>
          <w:szCs w:val="24"/>
        </w:rPr>
        <w:t xml:space="preserve">financial information </w:t>
      </w:r>
      <w:r>
        <w:rPr>
          <w:rFonts w:ascii="Arial" w:hAnsi="Arial" w:cs="Arial"/>
          <w:sz w:val="24"/>
          <w:szCs w:val="24"/>
        </w:rPr>
        <w:t xml:space="preserve">so that the Agency can </w:t>
      </w:r>
      <w:r w:rsidRPr="00472A6A">
        <w:rPr>
          <w:rFonts w:ascii="Arial" w:hAnsi="Arial" w:cs="Arial"/>
          <w:sz w:val="24"/>
          <w:szCs w:val="24"/>
        </w:rPr>
        <w:t xml:space="preserve">determine </w:t>
      </w:r>
      <w:r>
        <w:rPr>
          <w:rFonts w:ascii="Arial" w:hAnsi="Arial" w:cs="Arial"/>
          <w:sz w:val="24"/>
          <w:szCs w:val="24"/>
        </w:rPr>
        <w:t xml:space="preserve">their </w:t>
      </w:r>
      <w:r w:rsidRPr="00472A6A">
        <w:rPr>
          <w:rFonts w:ascii="Arial" w:hAnsi="Arial" w:cs="Arial"/>
          <w:sz w:val="24"/>
          <w:szCs w:val="24"/>
        </w:rPr>
        <w:t xml:space="preserve">repayment ability.  </w:t>
      </w:r>
    </w:p>
    <w:p w:rsidRPr="00472A6A" w:rsidR="008D3D81" w:rsidP="008D3D81" w:rsidRDefault="008D3D81" w14:paraId="435978C1" w14:textId="77777777">
      <w:pPr>
        <w:rPr>
          <w:rFonts w:ascii="Arial" w:hAnsi="Arial" w:cs="Arial"/>
          <w:smallCaps/>
          <w:sz w:val="24"/>
          <w:szCs w:val="24"/>
          <w:u w:val="single"/>
        </w:rPr>
      </w:pPr>
    </w:p>
    <w:p w:rsidRPr="00472A6A" w:rsidR="008D3D81" w:rsidP="008D3D81" w:rsidRDefault="008D3D81" w14:paraId="5A7A5AE1" w14:textId="77777777">
      <w:pPr>
        <w:pStyle w:val="Heading2"/>
        <w:rPr>
          <w:rFonts w:cs="Arial"/>
          <w:szCs w:val="24"/>
        </w:rPr>
      </w:pPr>
      <w:r>
        <w:rPr>
          <w:rFonts w:cs="Arial"/>
          <w:szCs w:val="24"/>
        </w:rPr>
        <w:t>Delinquent adjustment a</w:t>
      </w:r>
      <w:r w:rsidRPr="00472A6A">
        <w:rPr>
          <w:rFonts w:cs="Arial"/>
          <w:szCs w:val="24"/>
        </w:rPr>
        <w:t>greements</w:t>
      </w:r>
    </w:p>
    <w:p w:rsidRPr="00472A6A" w:rsidR="008D3D81" w:rsidP="008D3D81" w:rsidRDefault="008D3D81" w14:paraId="22FD509E" w14:textId="77777777">
      <w:pPr>
        <w:rPr>
          <w:rFonts w:ascii="Arial" w:hAnsi="Arial" w:cs="Arial"/>
          <w:sz w:val="24"/>
          <w:szCs w:val="24"/>
        </w:rPr>
      </w:pPr>
    </w:p>
    <w:p w:rsidRPr="00472A6A" w:rsidR="008D3D81" w:rsidP="008D3D81" w:rsidRDefault="008D3D81" w14:paraId="6B0A7FEF" w14:textId="77777777">
      <w:pPr>
        <w:rPr>
          <w:rFonts w:ascii="Arial" w:hAnsi="Arial" w:cs="Arial"/>
          <w:sz w:val="24"/>
          <w:szCs w:val="24"/>
        </w:rPr>
      </w:pPr>
      <w:r w:rsidRPr="00472A6A">
        <w:rPr>
          <w:rFonts w:ascii="Arial" w:hAnsi="Arial" w:cs="Arial"/>
          <w:sz w:val="24"/>
          <w:szCs w:val="24"/>
        </w:rPr>
        <w:t>Debtors may enter into adjustment agreements that promise to pay a reduced debt amount over a fixed period in return for debt cancellation.  In some cases, these borrowers may become delinquent on the agreed-upon payments.  When this occurs, servicing officials will contact them to determine the reasons for the delinquency</w:t>
      </w:r>
      <w:r>
        <w:rPr>
          <w:rFonts w:ascii="Arial" w:hAnsi="Arial" w:cs="Arial"/>
          <w:sz w:val="24"/>
          <w:szCs w:val="24"/>
        </w:rPr>
        <w:t xml:space="preserve"> and request </w:t>
      </w:r>
      <w:r w:rsidRPr="00472A6A">
        <w:rPr>
          <w:rFonts w:ascii="Arial" w:hAnsi="Arial" w:cs="Arial"/>
          <w:sz w:val="24"/>
          <w:szCs w:val="24"/>
        </w:rPr>
        <w:t>information</w:t>
      </w:r>
      <w:r>
        <w:rPr>
          <w:rFonts w:ascii="Arial" w:hAnsi="Arial" w:cs="Arial"/>
          <w:sz w:val="24"/>
          <w:szCs w:val="24"/>
        </w:rPr>
        <w:t xml:space="preserve"> to support the explanation for </w:t>
      </w:r>
      <w:r w:rsidRPr="00472A6A">
        <w:rPr>
          <w:rFonts w:ascii="Arial" w:hAnsi="Arial" w:cs="Arial"/>
          <w:sz w:val="24"/>
          <w:szCs w:val="24"/>
        </w:rPr>
        <w:t xml:space="preserve">the delinquency.  </w:t>
      </w:r>
    </w:p>
    <w:p w:rsidRPr="00472A6A" w:rsidR="008D3D81" w:rsidP="008D3D81" w:rsidRDefault="008D3D81" w14:paraId="0CDAD90E" w14:textId="77777777">
      <w:pPr>
        <w:pStyle w:val="Heading2"/>
        <w:rPr>
          <w:rFonts w:cs="Arial"/>
          <w:szCs w:val="24"/>
        </w:rPr>
      </w:pPr>
    </w:p>
    <w:p w:rsidR="00BF6461" w:rsidRDefault="008D3D81" w14:paraId="468176C4" w14:textId="77777777"/>
    <w:sectPr w:rsidR="00BF646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Rydberg, Jennifer - RD, Cambridge, MN" w:date="2021-02-05T13:04:00Z" w:initials="RJ-RCM">
    <w:p w14:paraId="42C5B0D9" w14:textId="77777777" w:rsidR="008D3D81" w:rsidRDefault="008D3D81" w:rsidP="008D3D81">
      <w:pPr>
        <w:pStyle w:val="CommentText"/>
      </w:pPr>
      <w:r>
        <w:rPr>
          <w:rStyle w:val="CommentReference"/>
        </w:rPr>
        <w:annotationRef/>
      </w:r>
      <w:r>
        <w:t>Added</w:t>
      </w:r>
    </w:p>
  </w:comment>
  <w:comment w:id="1" w:author="Rydberg, Jennifer - RD, Cambridge, MN" w:date="2021-02-05T13:12:00Z" w:initials="RJ-RCM">
    <w:p w14:paraId="351E489A" w14:textId="77777777" w:rsidR="008D3D81" w:rsidRDefault="008D3D81" w:rsidP="008D3D81">
      <w:pPr>
        <w:pStyle w:val="CommentText"/>
      </w:pPr>
      <w:r>
        <w:rPr>
          <w:rStyle w:val="CommentReference"/>
        </w:rPr>
        <w:annotationRef/>
      </w:r>
      <w:r>
        <w:t xml:space="preserve">Re-worded to conform with Chapter 7. </w:t>
      </w:r>
    </w:p>
  </w:comment>
  <w:comment w:id="2" w:author="Rydberg, Jennifer - RD, Cambridge, MN" w:date="2021-02-05T13:20:00Z" w:initials="RJ-RCM">
    <w:p w14:paraId="65D418A1" w14:textId="77777777" w:rsidR="008D3D81" w:rsidRDefault="008D3D81" w:rsidP="008D3D81">
      <w:pPr>
        <w:pStyle w:val="CommentText"/>
      </w:pPr>
      <w:r>
        <w:rPr>
          <w:rStyle w:val="CommentReference"/>
        </w:rPr>
        <w:annotationRef/>
      </w:r>
      <w:r>
        <w:t xml:space="preserve">Added – (added to spreadsheet too)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2C5B0D9" w15:done="0"/>
  <w15:commentEx w15:paraId="351E489A" w15:done="0"/>
  <w15:commentEx w15:paraId="65D418A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7C0C8" w16cex:dateUtc="2021-02-05T19:04:00Z"/>
  <w16cex:commentExtensible w16cex:durableId="23C7C2A1" w16cex:dateUtc="2021-02-05T19:12:00Z"/>
  <w16cex:commentExtensible w16cex:durableId="23C7C4B8" w16cex:dateUtc="2021-02-05T19: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2C5B0D9" w16cid:durableId="23C7C0C8"/>
  <w16cid:commentId w16cid:paraId="351E489A" w16cid:durableId="23C7C2A1"/>
  <w16cid:commentId w16cid:paraId="65D418A1" w16cid:durableId="23C7C4B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ydberg, Jennifer - RD, Cambridge, MN">
    <w15:presenceInfo w15:providerId="AD" w15:userId="S::jennifer.rydberg@usda.gov::2eff3a9b-64da-4c9b-bb50-6149b85a65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D81"/>
    <w:rsid w:val="008D3D81"/>
    <w:rsid w:val="00AA7DBC"/>
    <w:rsid w:val="00F67F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85015"/>
  <w15:chartTrackingRefBased/>
  <w15:docId w15:val="{067FB0D2-08A1-4EB4-83EE-BAABD6877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D81"/>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uiPriority w:val="9"/>
    <w:qFormat/>
    <w:rsid w:val="008D3D81"/>
    <w:pPr>
      <w:keepNext/>
      <w:outlineLvl w:val="1"/>
    </w:pPr>
    <w:rPr>
      <w:rFonts w:ascii="Arial" w:hAnsi="Arial"/>
      <w:sz w:val="24"/>
      <w:u w:val="single"/>
    </w:rPr>
  </w:style>
  <w:style w:type="paragraph" w:styleId="Heading3">
    <w:name w:val="heading 3"/>
    <w:basedOn w:val="Normal"/>
    <w:next w:val="Normal"/>
    <w:link w:val="Heading3Char"/>
    <w:uiPriority w:val="9"/>
    <w:qFormat/>
    <w:rsid w:val="008D3D81"/>
    <w:pPr>
      <w:keepNext/>
      <w:outlineLvl w:val="2"/>
    </w:pPr>
    <w:rPr>
      <w:rFonts w:ascii="Arial" w:hAnsi="Arial"/>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D3D81"/>
    <w:rPr>
      <w:rFonts w:ascii="Arial" w:eastAsia="Times New Roman" w:hAnsi="Arial" w:cs="Times New Roman"/>
      <w:sz w:val="24"/>
      <w:szCs w:val="20"/>
      <w:u w:val="single"/>
    </w:rPr>
  </w:style>
  <w:style w:type="character" w:customStyle="1" w:styleId="Heading3Char">
    <w:name w:val="Heading 3 Char"/>
    <w:basedOn w:val="DefaultParagraphFont"/>
    <w:link w:val="Heading3"/>
    <w:uiPriority w:val="9"/>
    <w:rsid w:val="008D3D81"/>
    <w:rPr>
      <w:rFonts w:ascii="Arial" w:eastAsia="Times New Roman" w:hAnsi="Arial" w:cs="Times New Roman"/>
      <w:b/>
      <w:sz w:val="24"/>
      <w:szCs w:val="20"/>
      <w:u w:val="single"/>
    </w:rPr>
  </w:style>
  <w:style w:type="paragraph" w:styleId="BodyText">
    <w:name w:val="Body Text"/>
    <w:basedOn w:val="Normal"/>
    <w:link w:val="BodyTextChar"/>
    <w:uiPriority w:val="99"/>
    <w:rsid w:val="008D3D81"/>
    <w:pPr>
      <w:spacing w:after="120"/>
    </w:pPr>
  </w:style>
  <w:style w:type="character" w:customStyle="1" w:styleId="BodyTextChar">
    <w:name w:val="Body Text Char"/>
    <w:basedOn w:val="DefaultParagraphFont"/>
    <w:link w:val="BodyText"/>
    <w:uiPriority w:val="99"/>
    <w:rsid w:val="008D3D81"/>
    <w:rPr>
      <w:rFonts w:ascii="Times New Roman" w:eastAsia="Times New Roman" w:hAnsi="Times New Roman" w:cs="Times New Roman"/>
      <w:sz w:val="20"/>
      <w:szCs w:val="20"/>
    </w:rPr>
  </w:style>
  <w:style w:type="character" w:styleId="CommentReference">
    <w:name w:val="annotation reference"/>
    <w:basedOn w:val="DefaultParagraphFont"/>
    <w:rsid w:val="008D3D81"/>
    <w:rPr>
      <w:sz w:val="16"/>
      <w:szCs w:val="16"/>
    </w:rPr>
  </w:style>
  <w:style w:type="paragraph" w:styleId="CommentText">
    <w:name w:val="annotation text"/>
    <w:basedOn w:val="Normal"/>
    <w:link w:val="CommentTextChar"/>
    <w:rsid w:val="008D3D81"/>
  </w:style>
  <w:style w:type="character" w:customStyle="1" w:styleId="CommentTextChar">
    <w:name w:val="Comment Text Char"/>
    <w:basedOn w:val="DefaultParagraphFont"/>
    <w:link w:val="CommentText"/>
    <w:rsid w:val="008D3D81"/>
    <w:rPr>
      <w:rFonts w:ascii="Times New Roman" w:eastAsia="Times New Roman" w:hAnsi="Times New Roman" w:cs="Times New Roman"/>
      <w:sz w:val="20"/>
      <w:szCs w:val="20"/>
    </w:rPr>
  </w:style>
  <w:style w:type="paragraph" w:styleId="NormalWeb">
    <w:name w:val="Normal (Web)"/>
    <w:basedOn w:val="Normal"/>
    <w:uiPriority w:val="99"/>
    <w:semiHidden/>
    <w:unhideWhenUsed/>
    <w:rsid w:val="008D3D81"/>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comments" Target="comment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2161</Words>
  <Characters>12321</Characters>
  <Application>Microsoft Office Word</Application>
  <DocSecurity>0</DocSecurity>
  <Lines>102</Lines>
  <Paragraphs>28</Paragraphs>
  <ScaleCrop>false</ScaleCrop>
  <Company/>
  <LinksUpToDate>false</LinksUpToDate>
  <CharactersWithSpaces>14454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Gilbert, Lynn - RD, Washington, DC</dc:creator>
  <cp:keywords/>
  <dc:description/>
  <cp:lastModifiedBy>Gilbert, Lynn - RD, Washington, DC</cp:lastModifiedBy>
  <cp:revision>1</cp:revision>
  <dcterms:created xsi:type="dcterms:W3CDTF">2021-07-20T10:22:00Z</dcterms:created>
  <dcterms:modified xsi:type="dcterms:W3CDTF">2021-07-20T10:23:00Z</dcterms:modified>
</cp:coreProperties>
</file>