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461D1" w:rsidP="00D461D1" w14:paraId="2AD70610" w14:textId="391D3B0B">
      <w:pPr>
        <w:spacing w:line="480" w:lineRule="auto"/>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0B7DC0">
        <w:rPr>
          <w:b/>
          <w:sz w:val="24"/>
          <w:szCs w:val="24"/>
        </w:rPr>
        <w:t>March</w:t>
      </w:r>
      <w:r>
        <w:rPr>
          <w:b/>
          <w:sz w:val="24"/>
          <w:szCs w:val="24"/>
        </w:rPr>
        <w:t xml:space="preserve"> 2025</w:t>
      </w:r>
    </w:p>
    <w:p w:rsidR="006633FA" w:rsidP="00D461D1" w14:paraId="0255BB8A" w14:textId="77777777">
      <w:pPr>
        <w:spacing w:line="480" w:lineRule="auto"/>
        <w:jc w:val="center"/>
        <w:rPr>
          <w:b/>
          <w:sz w:val="24"/>
          <w:szCs w:val="24"/>
        </w:rPr>
      </w:pPr>
    </w:p>
    <w:p w:rsidR="005E413E" w:rsidRPr="003F7DCB" w:rsidP="00D461D1" w14:paraId="1D01A991" w14:textId="6792B5CF">
      <w:pPr>
        <w:spacing w:line="480" w:lineRule="auto"/>
        <w:jc w:val="center"/>
        <w:rPr>
          <w:b/>
          <w:sz w:val="24"/>
          <w:szCs w:val="24"/>
        </w:rPr>
      </w:pPr>
      <w:r>
        <w:rPr>
          <w:b/>
          <w:sz w:val="24"/>
          <w:szCs w:val="24"/>
        </w:rPr>
        <w:t>SUPPORTING STATEMENT – PART A for</w:t>
      </w:r>
    </w:p>
    <w:p w:rsidR="008024A9" w:rsidP="00CB0156" w14:paraId="63D2EA14" w14:textId="77777777">
      <w:pPr>
        <w:pStyle w:val="BodyText"/>
        <w:spacing w:after="0" w:line="480" w:lineRule="auto"/>
        <w:jc w:val="center"/>
        <w:rPr>
          <w:b w:val="0"/>
          <w:szCs w:val="24"/>
        </w:rPr>
      </w:pPr>
      <w:r w:rsidRPr="003F7DCB">
        <w:rPr>
          <w:szCs w:val="24"/>
        </w:rPr>
        <w:t xml:space="preserve">OMB No.:  </w:t>
      </w:r>
      <w:r w:rsidRPr="005B16F7">
        <w:rPr>
          <w:b w:val="0"/>
          <w:szCs w:val="24"/>
        </w:rPr>
        <w:t>0584-0474</w:t>
      </w:r>
    </w:p>
    <w:p w:rsidR="00D461D1" w:rsidRPr="005B16F7" w:rsidP="00CB0156" w14:paraId="613D92AD" w14:textId="56A5C80C">
      <w:pPr>
        <w:pStyle w:val="BodyText"/>
        <w:spacing w:after="0" w:line="480" w:lineRule="auto"/>
        <w:jc w:val="center"/>
        <w:rPr>
          <w:b w:val="0"/>
          <w:szCs w:val="24"/>
        </w:rPr>
      </w:pPr>
      <w:r>
        <w:rPr>
          <w:szCs w:val="24"/>
        </w:rPr>
        <w:t xml:space="preserve">USDA </w:t>
      </w:r>
      <w:r w:rsidRPr="003F7DCB">
        <w:rPr>
          <w:szCs w:val="24"/>
        </w:rPr>
        <w:t xml:space="preserve">NATIONAL </w:t>
      </w:r>
      <w:r w:rsidR="00562783">
        <w:rPr>
          <w:szCs w:val="24"/>
        </w:rPr>
        <w:t xml:space="preserve">HUNGER </w:t>
      </w:r>
      <w:r w:rsidRPr="003F7DCB">
        <w:rPr>
          <w:szCs w:val="24"/>
        </w:rPr>
        <w:t>CLEARINGHOUSE DATABASE FORM</w:t>
      </w:r>
    </w:p>
    <w:p w:rsidR="008024A9" w:rsidRPr="005B16F7" w:rsidP="00CB0156" w14:paraId="2D6AE944" w14:textId="02BBF2F6">
      <w:pPr>
        <w:pStyle w:val="p3"/>
        <w:spacing w:line="480" w:lineRule="auto"/>
        <w:ind w:left="0" w:firstLine="0"/>
        <w:jc w:val="center"/>
      </w:pPr>
      <w:r w:rsidRPr="003F7DCB">
        <w:rPr>
          <w:b/>
        </w:rPr>
        <w:t xml:space="preserve">Project </w:t>
      </w:r>
      <w:r w:rsidR="004E2EE2">
        <w:rPr>
          <w:b/>
        </w:rPr>
        <w:t>M</w:t>
      </w:r>
      <w:r w:rsidRPr="003F7DCB">
        <w:rPr>
          <w:b/>
        </w:rPr>
        <w:t xml:space="preserve">anager:  </w:t>
      </w:r>
      <w:r w:rsidR="006D597A">
        <w:t>Jimmy Nguyen</w:t>
      </w:r>
    </w:p>
    <w:p w:rsidR="00744F7D" w:rsidP="00CB0156" w14:paraId="7983B409" w14:textId="075BD1AA">
      <w:pPr>
        <w:pStyle w:val="p3"/>
        <w:spacing w:line="480" w:lineRule="auto"/>
        <w:ind w:left="0" w:firstLine="0"/>
        <w:jc w:val="center"/>
      </w:pPr>
      <w:r w:rsidRPr="00CB0156">
        <w:rPr>
          <w:b/>
        </w:rPr>
        <w:t>Office:</w:t>
      </w:r>
      <w:r>
        <w:t xml:space="preserve"> </w:t>
      </w:r>
      <w:r w:rsidR="006D597A">
        <w:t>USDA FNS External and Governmental Affairs</w:t>
      </w:r>
    </w:p>
    <w:p w:rsidR="00744F7D" w:rsidP="00CB0156" w14:paraId="4C9EB168" w14:textId="522FC1E5">
      <w:pPr>
        <w:pStyle w:val="p3"/>
        <w:spacing w:line="480" w:lineRule="auto"/>
        <w:ind w:left="0" w:firstLine="0"/>
        <w:jc w:val="center"/>
      </w:pPr>
      <w:r w:rsidRPr="00CB0156">
        <w:rPr>
          <w:b/>
        </w:rPr>
        <w:t>Address:</w:t>
      </w:r>
      <w:r>
        <w:t xml:space="preserve"> </w:t>
      </w:r>
      <w:r w:rsidR="000740CE">
        <w:t xml:space="preserve">1320 Braddock Place, Alexandria, VA </w:t>
      </w:r>
      <w:r w:rsidR="008B1B83">
        <w:t>22302</w:t>
      </w:r>
    </w:p>
    <w:p w:rsidR="00273A07" w:rsidRPr="00CB0156" w:rsidP="00CB0156" w14:paraId="7F08D199" w14:textId="4E1D6A17">
      <w:pPr>
        <w:tabs>
          <w:tab w:val="left" w:pos="204"/>
        </w:tabs>
        <w:spacing w:line="480" w:lineRule="auto"/>
        <w:jc w:val="center"/>
        <w:rPr>
          <w:sz w:val="24"/>
          <w:szCs w:val="24"/>
        </w:rPr>
      </w:pPr>
      <w:r w:rsidRPr="00200CA8">
        <w:rPr>
          <w:b/>
          <w:sz w:val="24"/>
          <w:szCs w:val="24"/>
        </w:rPr>
        <w:t xml:space="preserve">Email: </w:t>
      </w:r>
      <w:r w:rsidR="007738F4">
        <w:rPr>
          <w:sz w:val="24"/>
          <w:szCs w:val="24"/>
        </w:rPr>
        <w:t>jimmy.nguyen</w:t>
      </w:r>
      <w:r w:rsidRPr="00200CA8">
        <w:rPr>
          <w:sz w:val="24"/>
          <w:szCs w:val="24"/>
        </w:rPr>
        <w:t>@usda.gov</w:t>
      </w:r>
    </w:p>
    <w:p w:rsidR="00D35D5F" w14:paraId="105DCD3A" w14:textId="18E4FADE">
      <w:pPr>
        <w:pStyle w:val="p3"/>
        <w:spacing w:line="480" w:lineRule="auto"/>
        <w:ind w:left="0" w:firstLine="0"/>
        <w:jc w:val="center"/>
      </w:pPr>
      <w:r w:rsidRPr="003F7DCB">
        <w:rPr>
          <w:b/>
        </w:rPr>
        <w:t xml:space="preserve">Phone Number:  </w:t>
      </w:r>
      <w:r w:rsidRPr="003F7DCB">
        <w:t>703-</w:t>
      </w:r>
      <w:r w:rsidR="007738F4">
        <w:t>984</w:t>
      </w:r>
      <w:r>
        <w:t>-</w:t>
      </w:r>
      <w:r w:rsidR="007738F4">
        <w:t>9696</w:t>
      </w:r>
    </w:p>
    <w:p w:rsidR="00457E7D" w:rsidRPr="00FE1A7C" w:rsidP="00EB4590" w14:paraId="5A5502AB" w14:textId="2CFBCD51">
      <w:pPr>
        <w:tabs>
          <w:tab w:val="left" w:pos="204"/>
        </w:tabs>
        <w:spacing w:line="480" w:lineRule="auto"/>
        <w:rPr>
          <w:b/>
          <w:sz w:val="24"/>
          <w:szCs w:val="24"/>
        </w:rPr>
      </w:pPr>
    </w:p>
    <w:p w:rsidR="00273A07" w:rsidRPr="00CB0156" w:rsidP="00CB0156" w14:paraId="2B3F9B39" w14:textId="77777777">
      <w:pPr>
        <w:tabs>
          <w:tab w:val="left" w:pos="204"/>
        </w:tabs>
        <w:spacing w:line="480" w:lineRule="auto"/>
        <w:rPr>
          <w:sz w:val="24"/>
          <w:szCs w:val="24"/>
        </w:rPr>
      </w:pPr>
    </w:p>
    <w:p w:rsidR="00273A07" w:rsidRPr="00CB0156" w:rsidP="00CB0156" w14:paraId="4232A8C2" w14:textId="77777777">
      <w:pPr>
        <w:tabs>
          <w:tab w:val="left" w:pos="204"/>
        </w:tabs>
        <w:spacing w:line="480" w:lineRule="auto"/>
        <w:rPr>
          <w:sz w:val="24"/>
          <w:szCs w:val="24"/>
        </w:rPr>
      </w:pPr>
    </w:p>
    <w:p w:rsidR="00273A07" w:rsidRPr="00CB0156" w:rsidP="00CB0156" w14:paraId="2C80E628" w14:textId="77777777">
      <w:pPr>
        <w:tabs>
          <w:tab w:val="left" w:pos="204"/>
        </w:tabs>
        <w:spacing w:line="480" w:lineRule="auto"/>
        <w:rPr>
          <w:sz w:val="24"/>
          <w:szCs w:val="24"/>
        </w:rPr>
      </w:pPr>
    </w:p>
    <w:p w:rsidR="00273A07" w:rsidRPr="00CB0156" w:rsidP="00CB0156" w14:paraId="680A518A" w14:textId="77777777">
      <w:pPr>
        <w:tabs>
          <w:tab w:val="left" w:pos="204"/>
        </w:tabs>
        <w:spacing w:line="480" w:lineRule="auto"/>
        <w:rPr>
          <w:sz w:val="24"/>
          <w:szCs w:val="24"/>
        </w:rPr>
      </w:pPr>
    </w:p>
    <w:p w:rsidR="00273A07" w:rsidRPr="00CB0156" w:rsidP="00CB0156" w14:paraId="6EE70022" w14:textId="77777777">
      <w:pPr>
        <w:tabs>
          <w:tab w:val="left" w:pos="204"/>
        </w:tabs>
        <w:spacing w:line="480" w:lineRule="auto"/>
        <w:rPr>
          <w:sz w:val="24"/>
          <w:szCs w:val="24"/>
        </w:rPr>
      </w:pPr>
    </w:p>
    <w:p w:rsidR="00273A07" w:rsidRPr="00CB0156" w:rsidP="00CB0156" w14:paraId="2EFD12DC" w14:textId="77777777">
      <w:pPr>
        <w:tabs>
          <w:tab w:val="left" w:pos="204"/>
        </w:tabs>
        <w:spacing w:line="480" w:lineRule="auto"/>
        <w:rPr>
          <w:sz w:val="24"/>
          <w:szCs w:val="24"/>
        </w:rPr>
      </w:pPr>
    </w:p>
    <w:p w:rsidR="00273A07" w:rsidRPr="00CB0156" w:rsidP="00CB0156" w14:paraId="3DC95B29" w14:textId="77777777">
      <w:pPr>
        <w:tabs>
          <w:tab w:val="left" w:pos="204"/>
        </w:tabs>
        <w:spacing w:line="480" w:lineRule="auto"/>
        <w:rPr>
          <w:sz w:val="24"/>
          <w:szCs w:val="24"/>
        </w:rPr>
      </w:pPr>
    </w:p>
    <w:p w:rsidR="00273A07" w:rsidRPr="00CB0156" w:rsidP="00CB0156" w14:paraId="70BB1A8B" w14:textId="77777777">
      <w:pPr>
        <w:tabs>
          <w:tab w:val="left" w:pos="204"/>
        </w:tabs>
        <w:spacing w:line="480" w:lineRule="auto"/>
        <w:rPr>
          <w:sz w:val="24"/>
          <w:szCs w:val="24"/>
        </w:rPr>
      </w:pPr>
    </w:p>
    <w:p w:rsidR="00273A07" w:rsidRPr="00CB0156" w:rsidP="00CB0156" w14:paraId="54F640DA" w14:textId="77777777">
      <w:pPr>
        <w:tabs>
          <w:tab w:val="left" w:pos="204"/>
        </w:tabs>
        <w:spacing w:line="480" w:lineRule="auto"/>
        <w:rPr>
          <w:sz w:val="24"/>
          <w:szCs w:val="24"/>
        </w:rPr>
      </w:pPr>
    </w:p>
    <w:p w:rsidR="00273A07" w:rsidRPr="00CB0156" w:rsidP="00CB0156" w14:paraId="0622DCDE" w14:textId="77777777">
      <w:pPr>
        <w:tabs>
          <w:tab w:val="left" w:pos="204"/>
        </w:tabs>
        <w:spacing w:line="480" w:lineRule="auto"/>
        <w:rPr>
          <w:sz w:val="24"/>
          <w:szCs w:val="24"/>
        </w:rPr>
      </w:pPr>
    </w:p>
    <w:p w:rsidR="00273A07" w:rsidRPr="00CB0156" w:rsidP="00CB0156" w14:paraId="027FD2D2" w14:textId="77777777">
      <w:pPr>
        <w:tabs>
          <w:tab w:val="left" w:pos="204"/>
        </w:tabs>
        <w:spacing w:line="480" w:lineRule="auto"/>
        <w:rPr>
          <w:sz w:val="24"/>
          <w:szCs w:val="24"/>
        </w:rPr>
      </w:pPr>
    </w:p>
    <w:p w:rsidR="00273A07" w:rsidRPr="00CB0156" w:rsidP="00CB0156" w14:paraId="3BD96EC1" w14:textId="77777777">
      <w:pPr>
        <w:tabs>
          <w:tab w:val="left" w:pos="204"/>
        </w:tabs>
        <w:spacing w:line="480" w:lineRule="auto"/>
        <w:rPr>
          <w:sz w:val="24"/>
          <w:szCs w:val="24"/>
        </w:rPr>
      </w:pPr>
    </w:p>
    <w:p w:rsidR="00F16FD4" w:rsidP="00CB0156" w14:paraId="1F7AAD92" w14:textId="77777777">
      <w:pPr>
        <w:pStyle w:val="c11"/>
        <w:tabs>
          <w:tab w:val="left" w:pos="3152"/>
          <w:tab w:val="left" w:pos="3588"/>
        </w:tabs>
        <w:spacing w:line="480" w:lineRule="auto"/>
      </w:pPr>
    </w:p>
    <w:p w:rsidR="00273A07" w:rsidRPr="003F7DCB" w:rsidP="00EB4590" w14:paraId="1505660F" w14:textId="5F2CA897">
      <w:pPr>
        <w:pStyle w:val="c11"/>
        <w:tabs>
          <w:tab w:val="left" w:pos="3152"/>
          <w:tab w:val="left" w:pos="3588"/>
        </w:tabs>
        <w:spacing w:line="480" w:lineRule="auto"/>
      </w:pPr>
      <w:r>
        <w:t xml:space="preserve">TABLE OF </w:t>
      </w:r>
      <w:r w:rsidRPr="003F7DCB">
        <w:t>CONTENTS</w:t>
      </w:r>
    </w:p>
    <w:p w:rsidR="00273A07" w:rsidRPr="003F7DCB" w:rsidP="00D27E9D" w14:paraId="66F87FB1" w14:textId="5A61CD54">
      <w:pPr>
        <w:pStyle w:val="t6"/>
        <w:tabs>
          <w:tab w:val="decimal" w:pos="549"/>
          <w:tab w:val="left" w:pos="958"/>
          <w:tab w:val="decimal" w:pos="8129"/>
        </w:tabs>
        <w:spacing w:line="480" w:lineRule="auto"/>
      </w:pPr>
      <w:r w:rsidRPr="003F7DCB">
        <w:tab/>
      </w:r>
      <w:r w:rsidR="006633FA">
        <w:t>A</w:t>
      </w:r>
      <w:r w:rsidRPr="003F7DCB">
        <w:t>1.</w:t>
      </w:r>
      <w:r w:rsidRPr="003F7DCB">
        <w:tab/>
        <w:t>Circumstances That Make This Information Collection</w:t>
      </w:r>
    </w:p>
    <w:p w:rsidR="00273A07" w:rsidRPr="003F7DCB" w:rsidP="006633FA" w14:paraId="66479F89" w14:textId="2BCC2C5F">
      <w:pPr>
        <w:pStyle w:val="t6"/>
        <w:tabs>
          <w:tab w:val="decimal" w:pos="549"/>
          <w:tab w:val="left" w:pos="958"/>
          <w:tab w:val="decimal" w:pos="8129"/>
        </w:tabs>
      </w:pPr>
      <w:r>
        <w:tab/>
      </w:r>
      <w:r>
        <w:tab/>
        <w:t>Necessary</w:t>
      </w:r>
      <w:r>
        <w:tab/>
      </w:r>
    </w:p>
    <w:p w:rsidR="00273A07" w:rsidRPr="003F7DCB" w:rsidP="006633FA" w14:paraId="64C03CBC" w14:textId="77777777">
      <w:pPr>
        <w:pStyle w:val="t6"/>
        <w:tabs>
          <w:tab w:val="decimal" w:pos="549"/>
          <w:tab w:val="left" w:pos="958"/>
          <w:tab w:val="decimal" w:pos="8129"/>
        </w:tabs>
      </w:pPr>
      <w:r w:rsidRPr="003F7DCB">
        <w:tab/>
      </w:r>
    </w:p>
    <w:p w:rsidR="00273A07" w:rsidRPr="003F7DCB" w:rsidP="006633FA" w14:paraId="5CADA826" w14:textId="4EFF1B6E">
      <w:pPr>
        <w:pStyle w:val="t6"/>
        <w:tabs>
          <w:tab w:val="decimal" w:pos="549"/>
          <w:tab w:val="left" w:pos="958"/>
          <w:tab w:val="decimal" w:pos="8129"/>
        </w:tabs>
      </w:pPr>
      <w:r w:rsidRPr="003F7DCB">
        <w:tab/>
      </w:r>
      <w:r w:rsidR="006633FA">
        <w:t>A</w:t>
      </w:r>
      <w:r w:rsidRPr="003F7DCB">
        <w:t>2.</w:t>
      </w:r>
      <w:r w:rsidRPr="003F7DCB">
        <w:tab/>
      </w:r>
      <w:r w:rsidR="00C0114B">
        <w:t>Purpose and Use of the Information</w:t>
      </w:r>
      <w:r w:rsidR="0050416A">
        <w:tab/>
      </w:r>
    </w:p>
    <w:p w:rsidR="00273A07" w:rsidRPr="003F7DCB" w:rsidP="006633FA" w14:paraId="0D18B3F1" w14:textId="77777777">
      <w:pPr>
        <w:pStyle w:val="t6"/>
        <w:tabs>
          <w:tab w:val="decimal" w:pos="549"/>
          <w:tab w:val="left" w:pos="958"/>
          <w:tab w:val="decimal" w:pos="8129"/>
        </w:tabs>
      </w:pPr>
      <w:r w:rsidRPr="003F7DCB">
        <w:tab/>
      </w:r>
    </w:p>
    <w:p w:rsidR="00273A07" w:rsidRPr="003F7DCB" w:rsidP="006633FA" w14:paraId="07BBDAE1" w14:textId="4C96C48C">
      <w:pPr>
        <w:pStyle w:val="t6"/>
        <w:tabs>
          <w:tab w:val="decimal" w:pos="549"/>
          <w:tab w:val="left" w:pos="958"/>
          <w:tab w:val="decimal" w:pos="8129"/>
        </w:tabs>
      </w:pPr>
      <w:r w:rsidRPr="003F7DCB">
        <w:tab/>
      </w:r>
      <w:r w:rsidR="006633FA">
        <w:t>A</w:t>
      </w:r>
      <w:r w:rsidRPr="003F7DCB">
        <w:t>3.</w:t>
      </w:r>
      <w:r w:rsidR="0050416A">
        <w:tab/>
        <w:t>Use of Information Technology</w:t>
      </w:r>
      <w:r w:rsidR="00314749">
        <w:t xml:space="preserve"> and </w:t>
      </w:r>
      <w:r w:rsidR="00C0114B">
        <w:t>B</w:t>
      </w:r>
      <w:r w:rsidR="00314749">
        <w:t xml:space="preserve">urden </w:t>
      </w:r>
      <w:r w:rsidR="00C0114B">
        <w:t>R</w:t>
      </w:r>
      <w:r w:rsidR="00314749">
        <w:t>eduction</w:t>
      </w:r>
      <w:r w:rsidR="0050416A">
        <w:tab/>
      </w:r>
    </w:p>
    <w:p w:rsidR="00273A07" w:rsidRPr="003F7DCB" w:rsidP="006633FA" w14:paraId="4CC8914D" w14:textId="77777777">
      <w:pPr>
        <w:pStyle w:val="t7"/>
        <w:tabs>
          <w:tab w:val="decimal" w:pos="549"/>
          <w:tab w:val="left" w:pos="958"/>
          <w:tab w:val="decimal" w:pos="8129"/>
        </w:tabs>
      </w:pPr>
      <w:r w:rsidRPr="003F7DCB">
        <w:tab/>
      </w:r>
    </w:p>
    <w:p w:rsidR="00273A07" w:rsidP="006633FA" w14:paraId="457B0D37" w14:textId="4081BF5A">
      <w:pPr>
        <w:pStyle w:val="t7"/>
        <w:tabs>
          <w:tab w:val="decimal" w:pos="549"/>
          <w:tab w:val="left" w:pos="958"/>
          <w:tab w:val="decimal" w:pos="8129"/>
        </w:tabs>
      </w:pPr>
      <w:r w:rsidRPr="003F7DCB">
        <w:tab/>
      </w:r>
      <w:bookmarkStart w:id="0" w:name="_Hlk190950152"/>
      <w:r w:rsidR="006633FA">
        <w:t>A</w:t>
      </w:r>
      <w:r w:rsidRPr="003F7DCB">
        <w:t>4.</w:t>
      </w:r>
      <w:bookmarkEnd w:id="0"/>
      <w:r w:rsidRPr="003F7DCB">
        <w:tab/>
        <w:t>E</w:t>
      </w:r>
      <w:r w:rsidR="0050416A">
        <w:t>fforts to Identify Duplication</w:t>
      </w:r>
    </w:p>
    <w:p w:rsidR="00C0114B" w:rsidP="006633FA" w14:paraId="5EA2335D" w14:textId="77777777">
      <w:pPr>
        <w:pStyle w:val="t7"/>
        <w:tabs>
          <w:tab w:val="decimal" w:pos="549"/>
          <w:tab w:val="left" w:pos="958"/>
          <w:tab w:val="decimal" w:pos="8129"/>
        </w:tabs>
      </w:pPr>
    </w:p>
    <w:p w:rsidR="00273A07" w:rsidP="006633FA" w14:paraId="5AACA525" w14:textId="55A83CEE">
      <w:pPr>
        <w:pStyle w:val="t8"/>
        <w:tabs>
          <w:tab w:val="left" w:pos="487"/>
          <w:tab w:val="decimal" w:pos="8129"/>
        </w:tabs>
      </w:pPr>
      <w:r>
        <w:t xml:space="preserve">    A5.      </w:t>
      </w:r>
      <w:r w:rsidR="00E16113">
        <w:t>Impacts on Small Businesses or Other Small Entities</w:t>
      </w:r>
      <w:r w:rsidR="00E16113">
        <w:br/>
      </w:r>
    </w:p>
    <w:p w:rsidR="00E16113" w:rsidRPr="003F7DCB" w:rsidP="006633FA" w14:paraId="3D67DED3" w14:textId="326AFE78">
      <w:pPr>
        <w:pStyle w:val="t8"/>
        <w:tabs>
          <w:tab w:val="left" w:pos="487"/>
          <w:tab w:val="decimal" w:pos="8129"/>
        </w:tabs>
      </w:pPr>
      <w:r>
        <w:t xml:space="preserve">    A6.      </w:t>
      </w:r>
      <w:r>
        <w:t>Consequences of Collecting the Information Less Frequently</w:t>
      </w:r>
    </w:p>
    <w:p w:rsidR="00273A07" w:rsidRPr="003F7DCB" w:rsidP="006633FA" w14:paraId="2C485229" w14:textId="77777777">
      <w:pPr>
        <w:pStyle w:val="t6"/>
        <w:tabs>
          <w:tab w:val="decimal" w:pos="549"/>
          <w:tab w:val="left" w:pos="958"/>
          <w:tab w:val="decimal" w:pos="8129"/>
        </w:tabs>
      </w:pPr>
      <w:r w:rsidRPr="003F7DCB">
        <w:tab/>
      </w:r>
    </w:p>
    <w:p w:rsidR="00273A07" w:rsidRPr="003F7DCB" w:rsidP="006633FA" w14:paraId="18EAB36C" w14:textId="523A3525">
      <w:pPr>
        <w:pStyle w:val="t6"/>
        <w:tabs>
          <w:tab w:val="decimal" w:pos="549"/>
          <w:tab w:val="left" w:pos="958"/>
          <w:tab w:val="decimal" w:pos="8129"/>
        </w:tabs>
      </w:pPr>
      <w:r w:rsidRPr="003F7DCB">
        <w:tab/>
      </w:r>
      <w:r w:rsidR="006633FA">
        <w:t>A</w:t>
      </w:r>
      <w:r w:rsidRPr="003F7DCB">
        <w:t>7.</w:t>
      </w:r>
      <w:r w:rsidRPr="003F7DCB">
        <w:tab/>
        <w:t>Special Circumstances Re</w:t>
      </w:r>
      <w:r w:rsidR="00A97E6A">
        <w:t>lating to the Guidelines of 5 CFR 1320.5</w:t>
      </w:r>
      <w:r w:rsidR="0050416A">
        <w:tab/>
      </w:r>
    </w:p>
    <w:p w:rsidR="00273A07" w:rsidRPr="00CB0156" w:rsidP="006633FA" w14:paraId="7EF1F000" w14:textId="77777777">
      <w:pPr>
        <w:tabs>
          <w:tab w:val="decimal" w:pos="549"/>
          <w:tab w:val="left" w:pos="958"/>
          <w:tab w:val="decimal" w:pos="8129"/>
        </w:tabs>
        <w:rPr>
          <w:sz w:val="24"/>
          <w:szCs w:val="24"/>
        </w:rPr>
      </w:pPr>
    </w:p>
    <w:p w:rsidR="00273A07" w:rsidRPr="003F7DCB" w:rsidP="006633FA" w14:paraId="1DD8C6B1" w14:textId="2ACDFE36">
      <w:pPr>
        <w:pStyle w:val="p12"/>
        <w:ind w:left="950" w:hanging="950"/>
      </w:pPr>
      <w:r>
        <w:t xml:space="preserve">    A</w:t>
      </w:r>
      <w:r w:rsidRPr="003F7DCB">
        <w:t>8.</w:t>
      </w:r>
      <w:r w:rsidRPr="003F7DCB">
        <w:tab/>
      </w:r>
      <w:r>
        <w:tab/>
      </w:r>
      <w:r w:rsidRPr="003F7DCB">
        <w:t xml:space="preserve">Public </w:t>
      </w:r>
      <w:r w:rsidR="00A97E6A">
        <w:t xml:space="preserve">Comments to the Federal Register Notice and Efforst for </w:t>
      </w:r>
      <w:r w:rsidR="00E666BF">
        <w:br/>
      </w:r>
      <w:r w:rsidR="00A97E6A">
        <w:t>Consul</w:t>
      </w:r>
      <w:r w:rsidR="00E666BF">
        <w:t>t</w:t>
      </w:r>
      <w:r w:rsidR="00A97E6A">
        <w:t xml:space="preserve">ation </w:t>
      </w:r>
    </w:p>
    <w:p w:rsidR="00273A07" w:rsidRPr="003F7DCB" w:rsidP="006633FA" w14:paraId="204B3737" w14:textId="77777777">
      <w:pPr>
        <w:pStyle w:val="t6"/>
        <w:tabs>
          <w:tab w:val="decimal" w:pos="549"/>
          <w:tab w:val="left" w:pos="958"/>
          <w:tab w:val="decimal" w:pos="8129"/>
        </w:tabs>
      </w:pPr>
      <w:r w:rsidRPr="003F7DCB">
        <w:tab/>
      </w:r>
    </w:p>
    <w:p w:rsidR="00273A07" w:rsidRPr="003F7DCB" w:rsidP="006633FA" w14:paraId="7DC960E4" w14:textId="0D67732E">
      <w:pPr>
        <w:pStyle w:val="t6"/>
        <w:tabs>
          <w:tab w:val="decimal" w:pos="549"/>
          <w:tab w:val="left" w:pos="958"/>
          <w:tab w:val="decimal" w:pos="8129"/>
        </w:tabs>
        <w:ind w:left="952" w:hanging="952"/>
      </w:pPr>
      <w:r w:rsidRPr="003F7DCB">
        <w:tab/>
      </w:r>
      <w:r w:rsidR="006633FA">
        <w:t>A</w:t>
      </w:r>
      <w:r w:rsidRPr="003F7DCB">
        <w:t>9.</w:t>
      </w:r>
      <w:r w:rsidRPr="003F7DCB">
        <w:tab/>
      </w:r>
      <w:r w:rsidR="00E666BF">
        <w:tab/>
        <w:t xml:space="preserve">Explain Any </w:t>
      </w:r>
      <w:r w:rsidRPr="003F7DCB">
        <w:t xml:space="preserve">Decisions to Provide Any Payment or </w:t>
      </w:r>
      <w:r w:rsidR="00E666BF">
        <w:br/>
      </w:r>
      <w:r w:rsidRPr="003F7DCB">
        <w:t>Gift to Respondents,</w:t>
      </w:r>
    </w:p>
    <w:p w:rsidR="00273A07" w:rsidRPr="00CB0156" w:rsidP="006633FA" w14:paraId="319700B1" w14:textId="77777777">
      <w:pPr>
        <w:tabs>
          <w:tab w:val="decimal" w:pos="549"/>
          <w:tab w:val="left" w:pos="958"/>
          <w:tab w:val="decimal" w:pos="8129"/>
        </w:tabs>
        <w:rPr>
          <w:sz w:val="24"/>
          <w:szCs w:val="24"/>
        </w:rPr>
      </w:pPr>
    </w:p>
    <w:p w:rsidR="00273A07" w:rsidRPr="003F7DCB" w:rsidP="006633FA" w14:paraId="0902610B" w14:textId="38F48D9D">
      <w:pPr>
        <w:pStyle w:val="p12"/>
        <w:ind w:left="527"/>
      </w:pPr>
      <w:r>
        <w:t xml:space="preserve">    A</w:t>
      </w:r>
      <w:r w:rsidRPr="003F7DCB">
        <w:t>10.</w:t>
      </w:r>
      <w:r w:rsidRPr="003F7DCB">
        <w:tab/>
        <w:t xml:space="preserve">Assurances of Confidentiality </w:t>
      </w:r>
      <w:r w:rsidR="009F49FA">
        <w:t xml:space="preserve">Provided </w:t>
      </w:r>
      <w:r w:rsidRPr="003F7DCB">
        <w:t xml:space="preserve">to Respondents                 </w:t>
      </w:r>
      <w:r w:rsidRPr="003F7DCB">
        <w:tab/>
      </w:r>
    </w:p>
    <w:p w:rsidR="00273A07" w:rsidRPr="00CB0156" w:rsidP="006633FA" w14:paraId="3B519533" w14:textId="77777777">
      <w:pPr>
        <w:tabs>
          <w:tab w:val="left" w:pos="425"/>
          <w:tab w:val="left" w:pos="952"/>
        </w:tabs>
        <w:rPr>
          <w:sz w:val="24"/>
          <w:szCs w:val="24"/>
        </w:rPr>
      </w:pPr>
    </w:p>
    <w:p w:rsidR="00273A07" w:rsidRPr="003F7DCB" w:rsidP="006633FA" w14:paraId="43D593D4" w14:textId="2DC7E701">
      <w:pPr>
        <w:pStyle w:val="p12"/>
        <w:ind w:left="527"/>
      </w:pPr>
      <w:r>
        <w:t xml:space="preserve">    A</w:t>
      </w:r>
      <w:r w:rsidRPr="003F7DCB">
        <w:t>11.</w:t>
      </w:r>
      <w:r w:rsidR="009F49FA">
        <w:t xml:space="preserve">    </w:t>
      </w:r>
      <w:r w:rsidRPr="003F7DCB">
        <w:t xml:space="preserve">Justification for Any Questions of a Sensitive Nature             </w:t>
      </w:r>
      <w:r w:rsidR="009F49FA">
        <w:tab/>
      </w:r>
      <w:r w:rsidR="009F49FA">
        <w:tab/>
      </w:r>
    </w:p>
    <w:p w:rsidR="00273A07" w:rsidRPr="00CB0156" w:rsidP="006633FA" w14:paraId="7394FEBC" w14:textId="77777777">
      <w:pPr>
        <w:tabs>
          <w:tab w:val="left" w:pos="425"/>
          <w:tab w:val="left" w:pos="952"/>
        </w:tabs>
        <w:rPr>
          <w:sz w:val="24"/>
          <w:szCs w:val="24"/>
        </w:rPr>
      </w:pPr>
    </w:p>
    <w:p w:rsidR="00273A07" w:rsidRPr="003F7DCB" w:rsidP="006633FA" w14:paraId="35FD6084" w14:textId="1D3DD273">
      <w:pPr>
        <w:pStyle w:val="p12"/>
        <w:ind w:left="527"/>
      </w:pPr>
      <w:r>
        <w:t xml:space="preserve">    A</w:t>
      </w:r>
      <w:r w:rsidRPr="003F7DCB">
        <w:t>12.</w:t>
      </w:r>
      <w:r w:rsidRPr="003F7DCB">
        <w:tab/>
        <w:t>Estimates of</w:t>
      </w:r>
      <w:r w:rsidRPr="003F7DCB" w:rsidR="001D4CCF">
        <w:t xml:space="preserve"> the H</w:t>
      </w:r>
      <w:r w:rsidRPr="003F7DCB">
        <w:t xml:space="preserve">our Burden of the </w:t>
      </w:r>
      <w:r w:rsidR="007A0B88">
        <w:t>Collection of Information</w:t>
      </w:r>
      <w:r w:rsidR="00D74793">
        <w:tab/>
      </w:r>
      <w:r w:rsidR="00D74793">
        <w:tab/>
      </w:r>
    </w:p>
    <w:p w:rsidR="00273A07" w:rsidRPr="003F7DCB" w:rsidP="006633FA" w14:paraId="400D5495" w14:textId="125C0374">
      <w:pPr>
        <w:pStyle w:val="t10"/>
        <w:tabs>
          <w:tab w:val="left" w:pos="958"/>
          <w:tab w:val="left" w:pos="1428"/>
          <w:tab w:val="decimal" w:pos="8129"/>
        </w:tabs>
      </w:pPr>
      <w:r w:rsidRPr="003F7DCB">
        <w:tab/>
      </w:r>
      <w:r w:rsidRPr="003F7DCB">
        <w:tab/>
      </w:r>
      <w:r w:rsidRPr="003F7DCB">
        <w:tab/>
      </w:r>
    </w:p>
    <w:p w:rsidR="00273A07" w:rsidRPr="003F7DCB" w:rsidP="006633FA" w14:paraId="5A72B4AA" w14:textId="77777777">
      <w:pPr>
        <w:pStyle w:val="t14"/>
        <w:tabs>
          <w:tab w:val="left" w:pos="969"/>
          <w:tab w:val="center" w:pos="7880"/>
        </w:tabs>
      </w:pPr>
    </w:p>
    <w:p w:rsidR="00273A07" w:rsidRPr="003F7DCB" w:rsidP="006633FA" w14:paraId="7D89C41B" w14:textId="7CAA94F6">
      <w:pPr>
        <w:pStyle w:val="t14"/>
        <w:tabs>
          <w:tab w:val="left" w:pos="969"/>
        </w:tabs>
      </w:pPr>
      <w:r w:rsidRPr="003F7DCB">
        <w:t xml:space="preserve">    </w:t>
      </w:r>
      <w:r w:rsidR="006633FA">
        <w:t>A</w:t>
      </w:r>
      <w:r w:rsidRPr="003F7DCB">
        <w:t>13.</w:t>
      </w:r>
      <w:r w:rsidRPr="003F7DCB">
        <w:tab/>
      </w:r>
      <w:r w:rsidR="007A0B88">
        <w:t xml:space="preserve">Estimates of </w:t>
      </w:r>
      <w:r w:rsidR="005B0AF6">
        <w:t>Other Total Annual Cost Burden</w:t>
      </w:r>
      <w:r w:rsidR="005B0AF6">
        <w:tab/>
      </w:r>
      <w:r w:rsidRPr="003F7DCB">
        <w:tab/>
        <w:t xml:space="preserve">    </w:t>
      </w:r>
      <w:r w:rsidRPr="003F7DCB">
        <w:tab/>
      </w:r>
      <w:r w:rsidR="00B5142D">
        <w:t xml:space="preserve">           </w:t>
      </w:r>
      <w:r w:rsidRPr="003F7DCB">
        <w:tab/>
      </w:r>
      <w:r w:rsidRPr="003F7DCB">
        <w:tab/>
      </w:r>
      <w:r w:rsidRPr="003F7DCB">
        <w:tab/>
        <w:t xml:space="preserve">    </w:t>
      </w:r>
    </w:p>
    <w:p w:rsidR="008E2EB1" w:rsidRPr="003F7DCB" w:rsidP="006633FA" w14:paraId="293544A8" w14:textId="77777777">
      <w:pPr>
        <w:pStyle w:val="t15"/>
        <w:tabs>
          <w:tab w:val="decimal" w:pos="561"/>
          <w:tab w:val="left" w:pos="969"/>
          <w:tab w:val="decimal" w:pos="8073"/>
        </w:tabs>
      </w:pPr>
      <w:r w:rsidRPr="003F7DCB">
        <w:tab/>
      </w:r>
    </w:p>
    <w:p w:rsidR="00273A07" w:rsidRPr="003F7DCB" w:rsidP="006633FA" w14:paraId="07338B53" w14:textId="1A0395AF">
      <w:pPr>
        <w:pStyle w:val="t15"/>
        <w:tabs>
          <w:tab w:val="decimal" w:pos="561"/>
          <w:tab w:val="left" w:pos="969"/>
          <w:tab w:val="decimal" w:pos="8073"/>
        </w:tabs>
      </w:pPr>
      <w:r w:rsidRPr="003F7DCB">
        <w:tab/>
      </w:r>
      <w:r w:rsidR="006633FA">
        <w:t xml:space="preserve">    A</w:t>
      </w:r>
      <w:r w:rsidRPr="003F7DCB">
        <w:t>14.</w:t>
      </w:r>
      <w:r w:rsidRPr="003F7DCB">
        <w:tab/>
        <w:t>Total</w:t>
      </w:r>
      <w:r w:rsidR="005B0AF6">
        <w:t xml:space="preserve"> Provide Estimates of Annualized Cost to the</w:t>
      </w:r>
      <w:r w:rsidR="005B0AF6">
        <w:br/>
      </w:r>
      <w:r w:rsidR="005B0AF6">
        <w:tab/>
      </w:r>
      <w:r w:rsidR="005B0AF6">
        <w:tab/>
        <w:t>Federal Government</w:t>
      </w:r>
      <w:r w:rsidRPr="003F7DCB">
        <w:tab/>
      </w:r>
      <w:r w:rsidR="008349BE">
        <w:t xml:space="preserve">         </w:t>
      </w:r>
      <w:r w:rsidRPr="003F7DCB">
        <w:t xml:space="preserve">       </w:t>
      </w:r>
      <w:r w:rsidR="008349BE">
        <w:t xml:space="preserve">            </w:t>
      </w:r>
    </w:p>
    <w:p w:rsidR="00273A07" w:rsidRPr="003F7DCB" w:rsidP="006633FA" w14:paraId="5F74AA1F" w14:textId="77777777">
      <w:pPr>
        <w:pStyle w:val="t15"/>
        <w:tabs>
          <w:tab w:val="decimal" w:pos="561"/>
          <w:tab w:val="left" w:pos="969"/>
          <w:tab w:val="decimal" w:pos="8073"/>
        </w:tabs>
      </w:pPr>
    </w:p>
    <w:p w:rsidR="00273A07" w:rsidRPr="003F7DCB" w:rsidP="006633FA" w14:paraId="73197759" w14:textId="61E0ED5A">
      <w:pPr>
        <w:pStyle w:val="t15"/>
        <w:tabs>
          <w:tab w:val="decimal" w:pos="561"/>
          <w:tab w:val="left" w:pos="969"/>
          <w:tab w:val="decimal" w:pos="8073"/>
        </w:tabs>
      </w:pPr>
      <w:r w:rsidRPr="003F7DCB">
        <w:tab/>
      </w:r>
      <w:r w:rsidR="006633FA">
        <w:t xml:space="preserve">    A</w:t>
      </w:r>
      <w:r w:rsidRPr="003F7DCB">
        <w:t>15.</w:t>
      </w:r>
      <w:r w:rsidRPr="003F7DCB">
        <w:tab/>
      </w:r>
      <w:r w:rsidR="001A7C7A">
        <w:t xml:space="preserve">Explanation of </w:t>
      </w:r>
      <w:r w:rsidRPr="003F7DCB">
        <w:t>Program Changes or Adjustme</w:t>
      </w:r>
      <w:r w:rsidR="001A7C7A">
        <w:t>nts</w:t>
      </w:r>
      <w:r w:rsidR="008349BE">
        <w:tab/>
      </w:r>
      <w:r w:rsidRPr="003F7DCB">
        <w:tab/>
      </w:r>
    </w:p>
    <w:p w:rsidR="00273A07" w:rsidRPr="003F7DCB" w:rsidP="006633FA" w14:paraId="33048506" w14:textId="77777777">
      <w:pPr>
        <w:pStyle w:val="t6"/>
        <w:tabs>
          <w:tab w:val="decimal" w:pos="549"/>
          <w:tab w:val="left" w:pos="958"/>
          <w:tab w:val="decimal" w:pos="8129"/>
        </w:tabs>
      </w:pPr>
    </w:p>
    <w:p w:rsidR="00273A07" w:rsidP="006633FA" w14:paraId="4F6FFC0A" w14:textId="39BEF0BD">
      <w:pPr>
        <w:pStyle w:val="t6"/>
        <w:tabs>
          <w:tab w:val="decimal" w:pos="549"/>
          <w:tab w:val="left" w:pos="958"/>
          <w:tab w:val="decimal" w:pos="8129"/>
        </w:tabs>
      </w:pPr>
      <w:r w:rsidRPr="003F7DCB">
        <w:tab/>
      </w:r>
      <w:r w:rsidR="006633FA">
        <w:t xml:space="preserve">    A</w:t>
      </w:r>
      <w:r w:rsidRPr="003F7DCB">
        <w:t>16.</w:t>
      </w:r>
      <w:r w:rsidRPr="003F7DCB">
        <w:tab/>
        <w:t>Plans for Tabulation, and</w:t>
      </w:r>
      <w:r w:rsidR="001A7C7A">
        <w:t xml:space="preserve"> Publication and Project</w:t>
      </w:r>
    </w:p>
    <w:p w:rsidR="00273A07" w:rsidRPr="003F7DCB" w:rsidP="006633FA" w14:paraId="6CDFA775" w14:textId="6AA150A9">
      <w:pPr>
        <w:pStyle w:val="t6"/>
        <w:tabs>
          <w:tab w:val="decimal" w:pos="549"/>
          <w:tab w:val="left" w:pos="958"/>
          <w:tab w:val="decimal" w:pos="8129"/>
        </w:tabs>
      </w:pPr>
      <w:r>
        <w:tab/>
      </w:r>
      <w:r>
        <w:tab/>
        <w:t>Time Schedule</w:t>
      </w:r>
    </w:p>
    <w:p w:rsidR="00273A07" w:rsidRPr="003F7DCB" w:rsidP="006633FA" w14:paraId="5B2834D4" w14:textId="77777777">
      <w:pPr>
        <w:pStyle w:val="t6"/>
        <w:tabs>
          <w:tab w:val="decimal" w:pos="549"/>
          <w:tab w:val="left" w:pos="958"/>
          <w:tab w:val="decimal" w:pos="8129"/>
        </w:tabs>
      </w:pPr>
    </w:p>
    <w:p w:rsidR="00273A07" w:rsidRPr="003F7DCB" w:rsidP="006633FA" w14:paraId="29C2BB17" w14:textId="2D826C14">
      <w:pPr>
        <w:pStyle w:val="t6"/>
        <w:tabs>
          <w:tab w:val="decimal" w:pos="549"/>
          <w:tab w:val="left" w:pos="958"/>
          <w:tab w:val="decimal" w:pos="8129"/>
        </w:tabs>
      </w:pPr>
      <w:r w:rsidRPr="003F7DCB">
        <w:tab/>
        <w:t xml:space="preserve">    </w:t>
      </w:r>
      <w:r w:rsidR="006633FA">
        <w:t>A</w:t>
      </w:r>
      <w:r w:rsidRPr="003F7DCB">
        <w:t>17.</w:t>
      </w:r>
      <w:r w:rsidRPr="003F7DCB">
        <w:tab/>
        <w:t>Displayin</w:t>
      </w:r>
      <w:r w:rsidR="001A7C7A">
        <w:t>g the</w:t>
      </w:r>
      <w:r w:rsidRPr="003F7DCB">
        <w:t xml:space="preserve"> OMB Approval </w:t>
      </w:r>
      <w:r w:rsidR="001A7C7A">
        <w:t>Expiration Date</w:t>
      </w:r>
      <w:r w:rsidR="008349BE">
        <w:tab/>
      </w:r>
    </w:p>
    <w:p w:rsidR="00273A07" w:rsidRPr="003F7DCB" w:rsidP="006633FA" w14:paraId="2E902CF6" w14:textId="77777777">
      <w:pPr>
        <w:pStyle w:val="t6"/>
        <w:tabs>
          <w:tab w:val="decimal" w:pos="549"/>
          <w:tab w:val="left" w:pos="958"/>
          <w:tab w:val="decimal" w:pos="8129"/>
        </w:tabs>
      </w:pPr>
    </w:p>
    <w:p w:rsidR="00273A07" w:rsidRPr="003F7DCB" w:rsidP="006633FA" w14:paraId="2CD259E8" w14:textId="1A12B074">
      <w:pPr>
        <w:pStyle w:val="p12"/>
        <w:ind w:left="0" w:firstLine="0"/>
      </w:pPr>
      <w:r>
        <w:t xml:space="preserve">     </w:t>
      </w:r>
      <w:r w:rsidR="006633FA">
        <w:t>A</w:t>
      </w:r>
      <w:r w:rsidRPr="003F7DCB">
        <w:t>18.</w:t>
      </w:r>
      <w:r w:rsidRPr="003F7DCB">
        <w:tab/>
        <w:t xml:space="preserve">Exceptions to the Certification Statement </w:t>
      </w:r>
      <w:r w:rsidR="001A7C7A">
        <w:t>Identified</w:t>
      </w:r>
      <w:r w:rsidR="000371A6">
        <w:br/>
      </w:r>
      <w:r w:rsidR="000371A6">
        <w:tab/>
      </w:r>
      <w:r w:rsidR="000371A6">
        <w:tab/>
        <w:t>in Item 19</w:t>
      </w:r>
      <w:r w:rsidR="000371A6">
        <w:tab/>
      </w:r>
      <w:r w:rsidR="000371A6">
        <w:tab/>
      </w:r>
      <w:r w:rsidR="000371A6">
        <w:tab/>
      </w:r>
      <w:r w:rsidR="000371A6">
        <w:tab/>
      </w:r>
      <w:r w:rsidR="000371A6">
        <w:tab/>
      </w:r>
      <w:r w:rsidR="000371A6">
        <w:tab/>
      </w:r>
      <w:r w:rsidR="000371A6">
        <w:tab/>
      </w:r>
      <w:r w:rsidR="000371A6">
        <w:tab/>
      </w:r>
      <w:r w:rsidR="008349BE">
        <w:tab/>
        <w:t>17</w:t>
      </w:r>
    </w:p>
    <w:p w:rsidR="00273A07" w:rsidRPr="003F7DCB" w:rsidP="00354C08" w14:paraId="1CCFED21" w14:textId="77777777">
      <w:pPr>
        <w:pStyle w:val="t7"/>
        <w:tabs>
          <w:tab w:val="decimal" w:pos="549"/>
          <w:tab w:val="left" w:pos="958"/>
          <w:tab w:val="decimal" w:pos="8129"/>
        </w:tabs>
        <w:spacing w:line="480" w:lineRule="auto"/>
      </w:pPr>
    </w:p>
    <w:p w:rsidR="00273A07" w:rsidRPr="00CB0156" w:rsidP="00CB0156" w14:paraId="6FC8C847" w14:textId="77777777">
      <w:pPr>
        <w:tabs>
          <w:tab w:val="left" w:pos="204"/>
        </w:tabs>
        <w:spacing w:line="480" w:lineRule="auto"/>
        <w:rPr>
          <w:sz w:val="24"/>
          <w:szCs w:val="24"/>
        </w:rPr>
      </w:pPr>
    </w:p>
    <w:p w:rsidR="00163770" w:rsidP="00CB0156" w14:paraId="04B83BF7" w14:textId="77777777">
      <w:pPr>
        <w:pStyle w:val="p18"/>
        <w:spacing w:line="480" w:lineRule="auto"/>
      </w:pPr>
      <w:r>
        <w:t xml:space="preserve">APPENDIX A1:  LEGAL AUTHORITY </w:t>
      </w:r>
    </w:p>
    <w:p w:rsidR="008E2EB1" w:rsidP="00CB0156" w14:paraId="2AE12310" w14:textId="77777777">
      <w:pPr>
        <w:pStyle w:val="p18"/>
        <w:spacing w:line="480" w:lineRule="auto"/>
      </w:pPr>
      <w:r w:rsidRPr="003F7DCB">
        <w:t xml:space="preserve">APPENDIX </w:t>
      </w:r>
      <w:r w:rsidR="002B607C">
        <w:t>A</w:t>
      </w:r>
      <w:r w:rsidR="00D22A75">
        <w:t>2</w:t>
      </w:r>
      <w:r w:rsidRPr="003F7DCB">
        <w:t xml:space="preserve">: </w:t>
      </w:r>
      <w:r w:rsidR="00200CA8">
        <w:t xml:space="preserve">USDA </w:t>
      </w:r>
      <w:r w:rsidRPr="003F7DCB">
        <w:t xml:space="preserve">NATIONAL HUNGER CLEARINGHOUSE DATABASE FORM </w:t>
      </w:r>
      <w:r w:rsidR="002B607C">
        <w:t>FNS-543</w:t>
      </w:r>
    </w:p>
    <w:p w:rsidR="0075701C" w:rsidP="00CB0156" w14:paraId="2CCE4E15" w14:textId="2E6B2F9D">
      <w:pPr>
        <w:pStyle w:val="p18"/>
        <w:spacing w:line="480" w:lineRule="auto"/>
      </w:pPr>
    </w:p>
    <w:p w:rsidR="00892A22" w:rsidP="00892A22" w14:paraId="01963A20" w14:textId="610E64BD">
      <w:pPr>
        <w:pStyle w:val="p18"/>
        <w:spacing w:line="480" w:lineRule="auto"/>
      </w:pPr>
    </w:p>
    <w:p w:rsidR="00892A22" w:rsidP="00CB0156" w14:paraId="7B407D77" w14:textId="77777777">
      <w:pPr>
        <w:pStyle w:val="p18"/>
        <w:spacing w:line="480" w:lineRule="auto"/>
      </w:pPr>
    </w:p>
    <w:p w:rsidR="00FA18C8" w:rsidP="00CB0156" w14:paraId="741A4600" w14:textId="77777777">
      <w:pPr>
        <w:pStyle w:val="p18"/>
        <w:spacing w:line="480" w:lineRule="auto"/>
      </w:pPr>
    </w:p>
    <w:p w:rsidR="007125AD" w:rsidP="00CB0156" w14:paraId="555066AE" w14:textId="77777777">
      <w:pPr>
        <w:pStyle w:val="p18"/>
        <w:spacing w:line="480" w:lineRule="auto"/>
      </w:pPr>
    </w:p>
    <w:p w:rsidR="007125AD" w:rsidP="00CB0156" w14:paraId="328C7F5A" w14:textId="77777777">
      <w:pPr>
        <w:pStyle w:val="p18"/>
        <w:spacing w:line="480" w:lineRule="auto"/>
      </w:pPr>
    </w:p>
    <w:p w:rsidR="007125AD" w:rsidP="00CB0156" w14:paraId="03BADA49" w14:textId="77777777">
      <w:pPr>
        <w:pStyle w:val="p18"/>
        <w:spacing w:line="480" w:lineRule="auto"/>
      </w:pPr>
    </w:p>
    <w:p w:rsidR="007125AD" w:rsidP="00CB0156" w14:paraId="7DF56E89" w14:textId="77777777">
      <w:pPr>
        <w:pStyle w:val="p18"/>
        <w:spacing w:line="480" w:lineRule="auto"/>
      </w:pPr>
    </w:p>
    <w:p w:rsidR="007125AD" w:rsidP="00CB0156" w14:paraId="18E67B8E" w14:textId="77777777">
      <w:pPr>
        <w:pStyle w:val="p18"/>
        <w:spacing w:line="480" w:lineRule="auto"/>
      </w:pPr>
    </w:p>
    <w:p w:rsidR="007125AD" w:rsidP="00CB0156" w14:paraId="000F6FB7" w14:textId="77777777">
      <w:pPr>
        <w:pStyle w:val="p18"/>
        <w:spacing w:line="480" w:lineRule="auto"/>
      </w:pPr>
    </w:p>
    <w:p w:rsidR="007125AD" w:rsidP="00CB0156" w14:paraId="311C3F69" w14:textId="77777777">
      <w:pPr>
        <w:pStyle w:val="p18"/>
        <w:spacing w:line="480" w:lineRule="auto"/>
      </w:pPr>
    </w:p>
    <w:p w:rsidR="00A63FE1" w:rsidP="00CB0156" w14:paraId="2EFC5879" w14:textId="77777777">
      <w:pPr>
        <w:spacing w:line="480" w:lineRule="auto"/>
        <w:rPr>
          <w:b/>
          <w:sz w:val="24"/>
          <w:szCs w:val="24"/>
        </w:rPr>
      </w:pPr>
    </w:p>
    <w:p w:rsidR="00B96ECE" w:rsidP="00CB0156" w14:paraId="2B7F11B9" w14:textId="77777777">
      <w:pPr>
        <w:spacing w:line="480" w:lineRule="auto"/>
        <w:rPr>
          <w:b/>
          <w:sz w:val="24"/>
          <w:szCs w:val="24"/>
        </w:rPr>
      </w:pPr>
    </w:p>
    <w:p w:rsidR="00B96ECE" w:rsidP="00CB0156" w14:paraId="20DEA157" w14:textId="77777777">
      <w:pPr>
        <w:spacing w:line="480" w:lineRule="auto"/>
        <w:rPr>
          <w:b/>
          <w:sz w:val="24"/>
          <w:szCs w:val="24"/>
        </w:rPr>
      </w:pPr>
    </w:p>
    <w:p w:rsidR="00B96ECE" w:rsidP="00CB0156" w14:paraId="11EFD47B" w14:textId="77777777">
      <w:pPr>
        <w:spacing w:line="480" w:lineRule="auto"/>
        <w:rPr>
          <w:b/>
          <w:sz w:val="24"/>
          <w:szCs w:val="24"/>
        </w:rPr>
      </w:pPr>
    </w:p>
    <w:p w:rsidR="00B96ECE" w:rsidP="00CB0156" w14:paraId="693C36A7" w14:textId="77777777">
      <w:pPr>
        <w:spacing w:line="480" w:lineRule="auto"/>
        <w:rPr>
          <w:b/>
          <w:sz w:val="24"/>
          <w:szCs w:val="24"/>
        </w:rPr>
      </w:pPr>
    </w:p>
    <w:p w:rsidR="00B96ECE" w:rsidP="00CB0156" w14:paraId="7A2F3A61" w14:textId="77777777">
      <w:pPr>
        <w:spacing w:line="480" w:lineRule="auto"/>
        <w:rPr>
          <w:b/>
          <w:sz w:val="24"/>
          <w:szCs w:val="24"/>
        </w:rPr>
      </w:pPr>
    </w:p>
    <w:p w:rsidR="00B96ECE" w:rsidRPr="003F7DCB" w:rsidP="00CB0156" w14:paraId="1D9D2CE7" w14:textId="77777777">
      <w:pPr>
        <w:spacing w:line="480" w:lineRule="auto"/>
        <w:rPr>
          <w:b/>
          <w:sz w:val="24"/>
          <w:szCs w:val="24"/>
        </w:rPr>
      </w:pPr>
    </w:p>
    <w:p w:rsidR="000D51E5" w:rsidP="007125AD" w14:paraId="4CF2F6B6" w14:textId="77777777">
      <w:pPr>
        <w:pStyle w:val="p22"/>
        <w:tabs>
          <w:tab w:val="left" w:pos="714"/>
        </w:tabs>
        <w:spacing w:line="480" w:lineRule="auto"/>
        <w:ind w:left="720"/>
        <w:rPr>
          <w:b/>
        </w:rPr>
      </w:pPr>
    </w:p>
    <w:p w:rsidR="000D51E5" w:rsidP="007125AD" w14:paraId="3F952AA3" w14:textId="77777777">
      <w:pPr>
        <w:pStyle w:val="p22"/>
        <w:tabs>
          <w:tab w:val="left" w:pos="714"/>
        </w:tabs>
        <w:spacing w:line="480" w:lineRule="auto"/>
        <w:ind w:left="720"/>
        <w:rPr>
          <w:b/>
        </w:rPr>
      </w:pPr>
    </w:p>
    <w:p w:rsidR="000D51E5" w:rsidP="007125AD" w14:paraId="60A8A240" w14:textId="77777777">
      <w:pPr>
        <w:pStyle w:val="p22"/>
        <w:tabs>
          <w:tab w:val="left" w:pos="714"/>
        </w:tabs>
        <w:spacing w:line="480" w:lineRule="auto"/>
        <w:ind w:left="720"/>
        <w:rPr>
          <w:b/>
        </w:rPr>
      </w:pPr>
    </w:p>
    <w:p w:rsidR="007125AD" w:rsidRPr="007125AD" w:rsidP="007125AD" w14:paraId="0A2CC632" w14:textId="58917E57">
      <w:pPr>
        <w:pStyle w:val="p22"/>
        <w:tabs>
          <w:tab w:val="left" w:pos="714"/>
        </w:tabs>
        <w:spacing w:line="480" w:lineRule="auto"/>
        <w:ind w:left="720"/>
        <w:rPr>
          <w:b/>
        </w:rPr>
      </w:pPr>
      <w:r w:rsidRPr="007125AD">
        <w:rPr>
          <w:b/>
        </w:rPr>
        <w:t>A1. Circumstances that make the collection of information necessary.</w:t>
      </w:r>
    </w:p>
    <w:p w:rsidR="00BD0F0D" w:rsidP="007125AD" w14:paraId="4E598A58" w14:textId="72BC2E53">
      <w:pPr>
        <w:pStyle w:val="p22"/>
        <w:tabs>
          <w:tab w:val="left" w:pos="714"/>
        </w:tabs>
        <w:spacing w:line="480" w:lineRule="auto"/>
        <w:ind w:left="720"/>
        <w:rPr>
          <w:b/>
        </w:rPr>
      </w:pPr>
      <w:r w:rsidRPr="007125AD">
        <w:rPr>
          <w:b/>
        </w:rPr>
        <w:t>Identify any legal or administrative requirements that necessitate the collection. Attach a copy of the appropriate section of each statute and regulation mandating or authorizing the collection of information.</w:t>
      </w:r>
    </w:p>
    <w:p w:rsidR="00B96ECE" w:rsidRPr="003F7DCB" w:rsidP="007125AD" w14:paraId="7659EC91" w14:textId="77777777">
      <w:pPr>
        <w:pStyle w:val="p22"/>
        <w:tabs>
          <w:tab w:val="left" w:pos="714"/>
        </w:tabs>
        <w:spacing w:line="480" w:lineRule="auto"/>
        <w:ind w:left="720"/>
      </w:pPr>
    </w:p>
    <w:p w:rsidR="00EF1472" w14:paraId="5C1D37CB" w14:textId="02B2A7FB">
      <w:pPr>
        <w:pStyle w:val="p22"/>
        <w:tabs>
          <w:tab w:val="left" w:pos="714"/>
        </w:tabs>
        <w:spacing w:line="480" w:lineRule="auto"/>
        <w:ind w:left="720"/>
      </w:pPr>
      <w:r w:rsidRPr="003F7DCB">
        <w:t>This is a</w:t>
      </w:r>
      <w:r w:rsidR="00070A77">
        <w:t xml:space="preserve"> revision</w:t>
      </w:r>
      <w:r w:rsidR="002B607C">
        <w:t xml:space="preserve"> of a</w:t>
      </w:r>
      <w:r w:rsidRPr="003F7DCB">
        <w:t xml:space="preserve"> currently approved </w:t>
      </w:r>
      <w:r w:rsidRPr="003F7DCB" w:rsidR="003F7DCB">
        <w:t xml:space="preserve">information </w:t>
      </w:r>
      <w:r w:rsidRPr="003F7DCB">
        <w:t>collection</w:t>
      </w:r>
      <w:r w:rsidR="006742BD">
        <w:t>.</w:t>
      </w:r>
      <w:r w:rsidRPr="003F7DCB" w:rsidR="003F7DCB">
        <w:t xml:space="preserve"> </w:t>
      </w:r>
      <w:r w:rsidRPr="003F7DCB">
        <w:t xml:space="preserve">Section 26 of the National School Lunch Act, which was added to the Act by </w:t>
      </w:r>
      <w:r w:rsidR="006742BD">
        <w:t>S</w:t>
      </w:r>
      <w:r w:rsidRPr="003F7DCB" w:rsidR="006742BD">
        <w:t xml:space="preserve">ection </w:t>
      </w:r>
      <w:r w:rsidRPr="003F7DCB">
        <w:t>123 of P.L. 102-446 on November 2, 1994</w:t>
      </w:r>
      <w:r w:rsidR="009969AD">
        <w:t xml:space="preserve"> (Legal Authority - Appendix A</w:t>
      </w:r>
      <w:r w:rsidR="00D22A75">
        <w:t>1</w:t>
      </w:r>
      <w:r w:rsidR="009969AD">
        <w:t>)</w:t>
      </w:r>
      <w:r w:rsidRPr="003F7DCB">
        <w:t xml:space="preserve">, mandates that FNS enter into a contract with a non-governmental organization to </w:t>
      </w:r>
      <w:r w:rsidRPr="003F7DCB" w:rsidR="009D6759">
        <w:t>establish</w:t>
      </w:r>
      <w:r w:rsidRPr="003F7DCB">
        <w:t xml:space="preserve"> and maintain a </w:t>
      </w:r>
      <w:r w:rsidR="00A90A09">
        <w:t xml:space="preserve">national hunger </w:t>
      </w:r>
      <w:r w:rsidRPr="003F7DCB">
        <w:t>clearinghouse</w:t>
      </w:r>
      <w:r w:rsidRPr="003F7DCB" w:rsidR="009D6759">
        <w:t xml:space="preserve"> t</w:t>
      </w:r>
      <w:r w:rsidR="0052774F">
        <w:t xml:space="preserve">hat provides information about organizations and programs </w:t>
      </w:r>
      <w:r w:rsidRPr="003F7DCB" w:rsidR="009D6759">
        <w:t xml:space="preserve">located throughout the </w:t>
      </w:r>
      <w:r w:rsidRPr="003F7DCB">
        <w:t>United States that assist low-income individuals or communities regarding food assistance</w:t>
      </w:r>
      <w:r w:rsidR="006D3290">
        <w:t xml:space="preserve"> </w:t>
      </w:r>
      <w:r w:rsidRPr="003F7DCB">
        <w:t xml:space="preserve">and other </w:t>
      </w:r>
      <w:r w:rsidR="00A90A09">
        <w:t>programs</w:t>
      </w:r>
      <w:r w:rsidRPr="003F7DCB">
        <w:t xml:space="preserve"> that .</w:t>
      </w:r>
      <w:r w:rsidRPr="003F7DCB">
        <w:t xml:space="preserve"> </w:t>
      </w:r>
    </w:p>
    <w:p w:rsidR="008F238D" w14:paraId="2C56DAD6" w14:textId="77777777">
      <w:pPr>
        <w:pStyle w:val="p22"/>
        <w:tabs>
          <w:tab w:val="left" w:pos="714"/>
        </w:tabs>
        <w:spacing w:line="480" w:lineRule="auto"/>
        <w:ind w:left="720"/>
      </w:pPr>
    </w:p>
    <w:p w:rsidR="003F7DCB" w:rsidP="0029793E" w14:paraId="67F2612D" w14:textId="569BC484">
      <w:pPr>
        <w:pStyle w:val="p22"/>
        <w:tabs>
          <w:tab w:val="left" w:pos="714"/>
        </w:tabs>
        <w:spacing w:line="480" w:lineRule="auto"/>
        <w:ind w:left="720"/>
      </w:pPr>
      <w:r w:rsidRPr="00BB46F8">
        <w:t>Section 26(d)</w:t>
      </w:r>
      <w:r>
        <w:t xml:space="preserve"> of this Act</w:t>
      </w:r>
      <w:r w:rsidRPr="00BB46F8">
        <w:t xml:space="preserve"> was </w:t>
      </w:r>
      <w:r>
        <w:t xml:space="preserve">most recently </w:t>
      </w:r>
      <w:r w:rsidRPr="00BB46F8">
        <w:t>amend</w:t>
      </w:r>
      <w:r>
        <w:t>ed by the Consolidated Appropriations Act of 2024 (Pub. L. 118-42) on March 9, 2024,</w:t>
      </w:r>
      <w:r w:rsidRPr="00BB46F8">
        <w:t xml:space="preserve"> to extend funding for the Clearinghouse </w:t>
      </w:r>
      <w:r>
        <w:t xml:space="preserve">through fiscal year 2024. </w:t>
      </w:r>
      <w:r w:rsidRPr="00BB46F8">
        <w:t xml:space="preserve">FNS </w:t>
      </w:r>
      <w:r>
        <w:t xml:space="preserve">recently awarded another five-year contract (one year with four options) </w:t>
      </w:r>
      <w:r w:rsidRPr="00BB46F8">
        <w:t xml:space="preserve">to the hunger advocacy organization </w:t>
      </w:r>
      <w:r>
        <w:t xml:space="preserve">Hunger Free America on May 17, </w:t>
      </w:r>
      <w:r>
        <w:t>2024</w:t>
      </w:r>
      <w:r w:rsidR="008A08C3">
        <w:t xml:space="preserve"> to maintain the </w:t>
      </w:r>
      <w:r w:rsidR="00B0178E">
        <w:t>clearinghouse.</w:t>
      </w:r>
    </w:p>
    <w:p w:rsidR="008F238D" w:rsidRPr="003F7DCB" w:rsidP="0029793E" w14:paraId="3A710F30" w14:textId="77777777">
      <w:pPr>
        <w:pStyle w:val="p22"/>
        <w:tabs>
          <w:tab w:val="left" w:pos="714"/>
        </w:tabs>
        <w:spacing w:line="480" w:lineRule="auto"/>
        <w:ind w:left="720"/>
      </w:pPr>
    </w:p>
    <w:p w:rsidR="00B80779" w14:paraId="5886F3E8" w14:textId="4C6F7094">
      <w:pPr>
        <w:pStyle w:val="p22"/>
        <w:tabs>
          <w:tab w:val="left" w:pos="714"/>
        </w:tabs>
        <w:spacing w:line="480" w:lineRule="auto"/>
        <w:ind w:left="720"/>
      </w:pPr>
      <w:r>
        <w:t>T</w:t>
      </w:r>
      <w:r w:rsidRPr="00B80779">
        <w:t xml:space="preserve">he </w:t>
      </w:r>
      <w:r w:rsidR="00663BFF">
        <w:t xml:space="preserve">USDA </w:t>
      </w:r>
      <w:r w:rsidRPr="00B80779">
        <w:t xml:space="preserve">National Hunger Clearinghouse collects, </w:t>
      </w:r>
      <w:r w:rsidR="0094332D">
        <w:t xml:space="preserve">updates, </w:t>
      </w:r>
      <w:r w:rsidRPr="00B80779">
        <w:t xml:space="preserve">and </w:t>
      </w:r>
      <w:r w:rsidR="0094332D">
        <w:t>make available</w:t>
      </w:r>
      <w:r w:rsidRPr="00B80779">
        <w:t xml:space="preserve"> information and resources to help </w:t>
      </w:r>
      <w:r w:rsidR="0094332D">
        <w:t xml:space="preserve">people access </w:t>
      </w:r>
      <w:r w:rsidR="00DD6D49">
        <w:t>food and nutrition help</w:t>
      </w:r>
      <w:r w:rsidRPr="00B80779">
        <w:t xml:space="preserve">. The Clearinghouse includes the </w:t>
      </w:r>
      <w:r w:rsidR="00663BFF">
        <w:t xml:space="preserve">USDA </w:t>
      </w:r>
      <w:r w:rsidRPr="00B80779">
        <w:t>National Hunger Hotline, (1-866-3 HUNGRY or 1-</w:t>
      </w:r>
      <w:r w:rsidR="00663BFF">
        <w:t>866</w:t>
      </w:r>
      <w:r w:rsidRPr="00B80779">
        <w:t>-348-6479</w:t>
      </w:r>
      <w:r w:rsidR="00663BFF">
        <w:t>, and 1-877-8-HAMBRE or 1-877-</w:t>
      </w:r>
      <w:r w:rsidR="00663BFF">
        <w:t>842-6273</w:t>
      </w:r>
      <w:r w:rsidRPr="00B80779">
        <w:t xml:space="preserve">), </w:t>
      </w:r>
      <w:r w:rsidR="00093279">
        <w:t>and a</w:t>
      </w:r>
      <w:r w:rsidR="008A08C3">
        <w:t xml:space="preserve"> </w:t>
      </w:r>
      <w:r w:rsidR="001B4407">
        <w:t>texting service (9</w:t>
      </w:r>
      <w:r w:rsidR="00E3198A">
        <w:t>14-</w:t>
      </w:r>
      <w:r w:rsidR="008A08C3">
        <w:t>342-7744</w:t>
      </w:r>
      <w:r w:rsidR="001B4407">
        <w:t xml:space="preserve">) </w:t>
      </w:r>
      <w:r w:rsidRPr="00B80779">
        <w:t>which refers people in need anywhere in the U.S. to food pantries, soup kitchens, government programs and</w:t>
      </w:r>
      <w:r w:rsidR="008A08C3">
        <w:t xml:space="preserve"> other</w:t>
      </w:r>
      <w:r w:rsidRPr="00B80779">
        <w:t xml:space="preserve"> grassroots organizations. </w:t>
      </w:r>
    </w:p>
    <w:p w:rsidR="00B120C0" w:rsidP="00CB0156" w14:paraId="775A23A3" w14:textId="77777777">
      <w:pPr>
        <w:pStyle w:val="p22"/>
        <w:tabs>
          <w:tab w:val="left" w:pos="714"/>
        </w:tabs>
        <w:spacing w:line="480" w:lineRule="auto"/>
        <w:ind w:left="720"/>
      </w:pPr>
    </w:p>
    <w:p w:rsidR="001D7063" w:rsidRPr="00CB0156" w:rsidP="009E4A25" w14:paraId="7EABF6BB" w14:textId="51B7983D">
      <w:pPr>
        <w:pStyle w:val="p22"/>
        <w:tabs>
          <w:tab w:val="left" w:pos="714"/>
        </w:tabs>
        <w:spacing w:line="480" w:lineRule="auto"/>
        <w:ind w:left="720"/>
      </w:pPr>
      <w:r w:rsidRPr="003F7DCB">
        <w:t>FNS</w:t>
      </w:r>
      <w:r>
        <w:t xml:space="preserve"> </w:t>
      </w:r>
      <w:r w:rsidRPr="003F7DCB" w:rsidR="00BD0F0D">
        <w:t xml:space="preserve">began data collection activities for the National Hunger Clearinghouse </w:t>
      </w:r>
      <w:r w:rsidRPr="003F7DCB">
        <w:t xml:space="preserve">in </w:t>
      </w:r>
      <w:r w:rsidRPr="003F7DCB" w:rsidR="00BD0F0D">
        <w:t xml:space="preserve">May 1996.  The </w:t>
      </w:r>
      <w:r w:rsidR="00663BFF">
        <w:t xml:space="preserve">USDA </w:t>
      </w:r>
      <w:r w:rsidRPr="003F7DCB" w:rsidR="00BD0F0D">
        <w:t>National Hunger C</w:t>
      </w:r>
      <w:r w:rsidRPr="003F7DCB" w:rsidR="00EF1472">
        <w:t>learinghouse Database Form (</w:t>
      </w:r>
      <w:r w:rsidRPr="003F7DCB" w:rsidR="00B80779">
        <w:t>FNS</w:t>
      </w:r>
      <w:r w:rsidR="00B80779">
        <w:t>-</w:t>
      </w:r>
      <w:r w:rsidRPr="003F7DCB" w:rsidR="00DC5941">
        <w:t>54</w:t>
      </w:r>
      <w:r w:rsidR="00853EE6">
        <w:t xml:space="preserve">3, </w:t>
      </w:r>
      <w:r w:rsidRPr="003F7DCB" w:rsidR="00DC5941">
        <w:t xml:space="preserve">Appendix </w:t>
      </w:r>
      <w:r w:rsidR="00120198">
        <w:t>A</w:t>
      </w:r>
      <w:r w:rsidR="00D22A75">
        <w:t>2</w:t>
      </w:r>
      <w:r w:rsidRPr="003F7DCB" w:rsidR="00853EE6">
        <w:t>)</w:t>
      </w:r>
      <w:r w:rsidRPr="003F7DCB" w:rsidR="00BD0F0D">
        <w:t xml:space="preserve"> </w:t>
      </w:r>
      <w:r w:rsidR="004F0DE2">
        <w:t>is filled out by</w:t>
      </w:r>
      <w:r w:rsidRPr="003F7DCB" w:rsidR="00BD0F0D">
        <w:t xml:space="preserve"> </w:t>
      </w:r>
      <w:r w:rsidR="005F68FA">
        <w:t xml:space="preserve">organizations and </w:t>
      </w:r>
      <w:r w:rsidR="004F0DE2">
        <w:t>local government programs</w:t>
      </w:r>
      <w:r w:rsidRPr="003F7DCB" w:rsidR="00BD0F0D">
        <w:t xml:space="preserve"> that assist low-income individual</w:t>
      </w:r>
      <w:r w:rsidR="004F0DE2">
        <w:t>s</w:t>
      </w:r>
      <w:r w:rsidR="0025343D">
        <w:t xml:space="preserve"> </w:t>
      </w:r>
      <w:r w:rsidRPr="003F7DCB" w:rsidR="00BD0F0D">
        <w:t>or communities</w:t>
      </w:r>
      <w:r w:rsidR="004E1587">
        <w:t xml:space="preserve"> to find immediate food help or apply for nutrition assistance</w:t>
      </w:r>
      <w:r w:rsidRPr="003F7DCB" w:rsidR="00BD0F0D">
        <w:t>.  The organization</w:t>
      </w:r>
      <w:r w:rsidRPr="003F7DCB">
        <w:t>s</w:t>
      </w:r>
      <w:r w:rsidRPr="003F7DCB" w:rsidR="00BD0F0D">
        <w:t xml:space="preserve"> submit data annually about the type of services </w:t>
      </w:r>
      <w:r w:rsidRPr="003F7DCB">
        <w:t xml:space="preserve">they </w:t>
      </w:r>
      <w:r w:rsidRPr="003F7DCB" w:rsidR="00BD0F0D">
        <w:t xml:space="preserve">provide and </w:t>
      </w:r>
      <w:r w:rsidRPr="003F7DCB">
        <w:t xml:space="preserve">their respective target markets.  </w:t>
      </w:r>
      <w:r w:rsidR="00F64E0F">
        <w:t xml:space="preserve">The information submitted via form FNS-543 is maintained in the </w:t>
      </w:r>
      <w:r w:rsidR="00663BFF">
        <w:t>USDA National Hunger Clearinghouse</w:t>
      </w:r>
      <w:r w:rsidR="00F64E0F">
        <w:t xml:space="preserve"> Database.</w:t>
      </w:r>
      <w:r w:rsidR="00663BFF">
        <w:t xml:space="preserve">  </w:t>
      </w:r>
      <w:r w:rsidRPr="003F7DCB" w:rsidR="00BD0F0D">
        <w:t xml:space="preserve">The </w:t>
      </w:r>
      <w:r w:rsidR="006D5D94">
        <w:t xml:space="preserve">public can access the database via </w:t>
      </w:r>
      <w:r w:rsidR="00E658A7">
        <w:t>a public-facing website (</w:t>
      </w:r>
      <w:hyperlink r:id="rId5" w:history="1">
        <w:r w:rsidRPr="005648E0" w:rsidR="00E658A7">
          <w:rPr>
            <w:rStyle w:val="Hyperlink"/>
          </w:rPr>
          <w:t>https://findfood.hungerfreeamerica.org/</w:t>
        </w:r>
      </w:hyperlink>
      <w:r w:rsidR="00E658A7">
        <w:t>)</w:t>
      </w:r>
      <w:r w:rsidR="00CB3D0C">
        <w:t xml:space="preserve"> to find food assistance in their area.  </w:t>
      </w:r>
      <w:r w:rsidRPr="00CB0156" w:rsidR="00BD0F0D">
        <w:t xml:space="preserve">Information is collected and </w:t>
      </w:r>
      <w:r w:rsidRPr="00CB0156" w:rsidR="00BD0F0D">
        <w:rPr>
          <w:bCs/>
          <w:iCs/>
        </w:rPr>
        <w:t xml:space="preserve">maintained </w:t>
      </w:r>
      <w:r w:rsidR="009E4A25">
        <w:rPr>
          <w:bCs/>
          <w:iCs/>
        </w:rPr>
        <w:t xml:space="preserve">throughout the year </w:t>
      </w:r>
      <w:r w:rsidRPr="00CB0156" w:rsidR="00BD0F0D">
        <w:rPr>
          <w:bCs/>
          <w:iCs/>
        </w:rPr>
        <w:t xml:space="preserve">by </w:t>
      </w:r>
      <w:r w:rsidRPr="00CB0156" w:rsidR="00663BFF">
        <w:rPr>
          <w:bCs/>
          <w:iCs/>
        </w:rPr>
        <w:t xml:space="preserve">the USDA National Hunger Clearinghouse </w:t>
      </w:r>
      <w:r w:rsidRPr="00CB0156" w:rsidR="00BD0F0D">
        <w:rPr>
          <w:bCs/>
          <w:iCs/>
        </w:rPr>
        <w:t>contractor</w:t>
      </w:r>
      <w:r w:rsidR="008B342E">
        <w:t xml:space="preserve">, </w:t>
      </w:r>
      <w:r w:rsidR="00751B9F">
        <w:t xml:space="preserve">which is currently Hunger Free America. </w:t>
      </w:r>
      <w:r w:rsidRPr="00CB0156" w:rsidR="00BD0F0D">
        <w:t xml:space="preserve">  </w:t>
      </w:r>
    </w:p>
    <w:p w:rsidR="008024A9" w:rsidP="00CB0156" w14:paraId="01C79854" w14:textId="77777777">
      <w:pPr>
        <w:spacing w:line="480" w:lineRule="auto"/>
        <w:ind w:left="720"/>
        <w:rPr>
          <w:b/>
          <w:sz w:val="24"/>
          <w:szCs w:val="24"/>
        </w:rPr>
      </w:pPr>
    </w:p>
    <w:p w:rsidR="00B96ECE" w:rsidRPr="00B96ECE" w:rsidP="00B96ECE" w14:paraId="71491C7D" w14:textId="4FAB1891">
      <w:pPr>
        <w:pStyle w:val="p28"/>
        <w:tabs>
          <w:tab w:val="left" w:pos="737"/>
        </w:tabs>
        <w:spacing w:line="480" w:lineRule="auto"/>
        <w:ind w:left="720"/>
        <w:rPr>
          <w:b/>
        </w:rPr>
      </w:pPr>
      <w:r w:rsidRPr="00B96ECE">
        <w:rPr>
          <w:b/>
        </w:rPr>
        <w:t>A2. Purpose and Use of the Information.</w:t>
      </w:r>
    </w:p>
    <w:p w:rsidR="00E90B09" w:rsidP="00B96ECE" w14:paraId="5BED6D0B" w14:textId="0928086C">
      <w:pPr>
        <w:pStyle w:val="p28"/>
        <w:tabs>
          <w:tab w:val="left" w:pos="737"/>
        </w:tabs>
        <w:spacing w:line="480" w:lineRule="auto"/>
        <w:ind w:left="720"/>
      </w:pPr>
      <w:r w:rsidRPr="00B96ECE">
        <w:rPr>
          <w:b/>
        </w:rPr>
        <w:t xml:space="preserve">Indicate how, by whom, and </w:t>
      </w:r>
      <w:r w:rsidRPr="00B96ECE" w:rsidR="00626692">
        <w:rPr>
          <w:b/>
        </w:rPr>
        <w:t xml:space="preserve">agency </w:t>
      </w:r>
      <w:r w:rsidRPr="00B96ECE">
        <w:rPr>
          <w:b/>
        </w:rPr>
        <w:t xml:space="preserve">for what purpose the information is to be used.  Except for a new collection, indicate how the has </w:t>
      </w:r>
      <w:r w:rsidRPr="00B96ECE">
        <w:rPr>
          <w:b/>
        </w:rPr>
        <w:t>actually used</w:t>
      </w:r>
      <w:r w:rsidRPr="00B96ECE">
        <w:rPr>
          <w:b/>
        </w:rPr>
        <w:t xml:space="preserve"> the information received from the current collection.</w:t>
      </w:r>
    </w:p>
    <w:p w:rsidR="00FF7619" w:rsidP="006C193C" w14:paraId="70DBEA47" w14:textId="7ED07597">
      <w:pPr>
        <w:pStyle w:val="p28"/>
        <w:tabs>
          <w:tab w:val="left" w:pos="737"/>
        </w:tabs>
        <w:spacing w:line="480" w:lineRule="auto"/>
        <w:ind w:left="720"/>
      </w:pPr>
      <w:r w:rsidRPr="003F7DCB">
        <w:t>The information</w:t>
      </w:r>
      <w:r w:rsidR="002C5852">
        <w:t xml:space="preserve"> </w:t>
      </w:r>
      <w:r w:rsidRPr="003F7DCB">
        <w:t xml:space="preserve">collected </w:t>
      </w:r>
      <w:r w:rsidR="006130B2">
        <w:t>voluntarily</w:t>
      </w:r>
      <w:r w:rsidR="0023096E">
        <w:t xml:space="preserve"> </w:t>
      </w:r>
      <w:r w:rsidRPr="003F7DCB">
        <w:t>on the FNS-543</w:t>
      </w:r>
      <w:r w:rsidR="002C5852">
        <w:t xml:space="preserve"> </w:t>
      </w:r>
      <w:r w:rsidRPr="003F7DCB">
        <w:t>provide</w:t>
      </w:r>
      <w:r w:rsidR="00B80779">
        <w:t>s</w:t>
      </w:r>
      <w:r w:rsidRPr="003F7DCB">
        <w:t xml:space="preserve"> </w:t>
      </w:r>
      <w:r w:rsidR="00902FEF">
        <w:t xml:space="preserve">the public with information on where to find </w:t>
      </w:r>
      <w:r w:rsidRPr="003F7DCB">
        <w:t xml:space="preserve">nutrition assistance.  </w:t>
      </w:r>
      <w:r w:rsidR="00296403">
        <w:t>Using the FNS</w:t>
      </w:r>
      <w:r w:rsidR="00EE3D30">
        <w:t>-</w:t>
      </w:r>
      <w:r w:rsidR="00296403">
        <w:t xml:space="preserve">543 form, </w:t>
      </w:r>
      <w:r w:rsidR="004C0221">
        <w:t>organizations</w:t>
      </w:r>
      <w:r w:rsidRPr="003F7DCB">
        <w:t xml:space="preserve"> will </w:t>
      </w:r>
      <w:r w:rsidR="00296403">
        <w:t xml:space="preserve">submit this form </w:t>
      </w:r>
      <w:r w:rsidR="00B164F7">
        <w:t xml:space="preserve">to </w:t>
      </w:r>
      <w:r w:rsidRPr="003F7DCB" w:rsidR="00720E20">
        <w:t>provide</w:t>
      </w:r>
      <w:r w:rsidR="004C0221">
        <w:t xml:space="preserve"> or update</w:t>
      </w:r>
      <w:r w:rsidRPr="003F7DCB">
        <w:t xml:space="preserve"> important information such as </w:t>
      </w:r>
      <w:r w:rsidRPr="003F7DCB" w:rsidR="006130B2">
        <w:t>o</w:t>
      </w:r>
      <w:r w:rsidR="006130B2">
        <w:t>peration</w:t>
      </w:r>
      <w:r w:rsidRPr="003F7DCB" w:rsidR="006130B2">
        <w:t xml:space="preserve"> </w:t>
      </w:r>
      <w:r w:rsidRPr="003F7DCB">
        <w:t>hours, phone numbers, contact names, target population</w:t>
      </w:r>
      <w:r w:rsidR="00B80779">
        <w:t>,</w:t>
      </w:r>
      <w:r w:rsidRPr="003F7DCB">
        <w:t xml:space="preserve"> types of services provided to the community,</w:t>
      </w:r>
      <w:r w:rsidR="00D60B70">
        <w:t xml:space="preserve"> etc</w:t>
      </w:r>
      <w:r w:rsidRPr="003F7DCB">
        <w:t>.</w:t>
      </w:r>
      <w:r w:rsidR="006130B2">
        <w:t xml:space="preserve">  The information is submitted to </w:t>
      </w:r>
      <w:r w:rsidR="00CF0BCA">
        <w:t>the National Hunger Clearinghouse</w:t>
      </w:r>
      <w:r w:rsidR="006130B2">
        <w:t xml:space="preserve"> almost e</w:t>
      </w:r>
      <w:r w:rsidR="005944D2">
        <w:t xml:space="preserve">xclusively through an </w:t>
      </w:r>
      <w:r w:rsidR="00840B2D">
        <w:t xml:space="preserve">electronic </w:t>
      </w:r>
      <w:r w:rsidR="005944D2">
        <w:t>online</w:t>
      </w:r>
      <w:r w:rsidR="0023096E">
        <w:t xml:space="preserve"> form</w:t>
      </w:r>
      <w:r w:rsidR="006130B2">
        <w:t>.</w:t>
      </w:r>
      <w:r>
        <w:t xml:space="preserve">  </w:t>
      </w:r>
      <w:r w:rsidRPr="003F7DCB">
        <w:t xml:space="preserve">The </w:t>
      </w:r>
      <w:r w:rsidRPr="003F7DCB">
        <w:t xml:space="preserve">information </w:t>
      </w:r>
      <w:r>
        <w:t>is used by</w:t>
      </w:r>
      <w:r w:rsidRPr="003F7DCB">
        <w:t xml:space="preserve"> </w:t>
      </w:r>
      <w:r w:rsidR="008C4DE7">
        <w:t>individuals</w:t>
      </w:r>
      <w:r w:rsidR="00042C4D">
        <w:t xml:space="preserve"> to find </w:t>
      </w:r>
      <w:r w:rsidR="00365A7B">
        <w:t>food help in their area, which can include</w:t>
      </w:r>
      <w:r w:rsidRPr="003F7DCB">
        <w:rPr>
          <w:rStyle w:val="Emphasis"/>
          <w:bCs/>
          <w:i w:val="0"/>
          <w:color w:val="auto"/>
        </w:rPr>
        <w:t xml:space="preserve"> FNS nutrition programs</w:t>
      </w:r>
      <w:r w:rsidR="00365A7B">
        <w:rPr>
          <w:rStyle w:val="Emphasis"/>
          <w:bCs/>
          <w:i w:val="0"/>
          <w:color w:val="auto"/>
        </w:rPr>
        <w:t>.</w:t>
      </w:r>
      <w:r w:rsidRPr="003F7DCB">
        <w:t xml:space="preserve">  </w:t>
      </w:r>
    </w:p>
    <w:p w:rsidR="00221FE5" w:rsidRPr="00CB0156" w:rsidP="0048074D" w14:paraId="3FB7869A" w14:textId="77777777">
      <w:pPr>
        <w:tabs>
          <w:tab w:val="left" w:pos="737"/>
        </w:tabs>
        <w:spacing w:line="480" w:lineRule="auto"/>
        <w:rPr>
          <w:sz w:val="24"/>
          <w:szCs w:val="24"/>
        </w:rPr>
      </w:pPr>
    </w:p>
    <w:p w:rsidR="00071F56" w:rsidRPr="003F7DCB" w:rsidP="00CB0156" w14:paraId="4994D4E7" w14:textId="77777777">
      <w:pPr>
        <w:spacing w:line="480" w:lineRule="auto"/>
        <w:rPr>
          <w:b/>
          <w:sz w:val="24"/>
          <w:szCs w:val="24"/>
        </w:rPr>
      </w:pPr>
    </w:p>
    <w:p w:rsidR="00732F0C" w:rsidRPr="00732F0C" w:rsidP="00732F0C" w14:paraId="37BE35EF" w14:textId="77777777">
      <w:pPr>
        <w:spacing w:line="480" w:lineRule="auto"/>
        <w:ind w:left="720"/>
        <w:rPr>
          <w:b/>
          <w:sz w:val="24"/>
          <w:szCs w:val="24"/>
        </w:rPr>
      </w:pPr>
      <w:r w:rsidRPr="00732F0C">
        <w:rPr>
          <w:b/>
          <w:sz w:val="24"/>
          <w:szCs w:val="24"/>
        </w:rPr>
        <w:t xml:space="preserve">A3.  Use of information technology and burden reduction.  </w:t>
      </w:r>
    </w:p>
    <w:p w:rsidR="00732F0C" w:rsidRPr="00732F0C" w:rsidP="00732F0C" w14:paraId="1727D842" w14:textId="77777777">
      <w:pPr>
        <w:spacing w:line="480" w:lineRule="auto"/>
        <w:ind w:left="720"/>
        <w:rPr>
          <w:b/>
          <w:sz w:val="24"/>
          <w:szCs w:val="24"/>
        </w:rPr>
      </w:pPr>
    </w:p>
    <w:p w:rsidR="00732F0C" w:rsidP="00732F0C" w14:paraId="461F6440" w14:textId="77777777">
      <w:pPr>
        <w:spacing w:line="480" w:lineRule="auto"/>
        <w:ind w:left="720"/>
        <w:rPr>
          <w:b/>
          <w:sz w:val="24"/>
          <w:szCs w:val="24"/>
        </w:rPr>
      </w:pPr>
      <w:r w:rsidRPr="00732F0C">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32F0C" w:rsidP="00732F0C" w14:paraId="1BE77284" w14:textId="77777777">
      <w:pPr>
        <w:spacing w:line="480" w:lineRule="auto"/>
        <w:ind w:left="720"/>
        <w:rPr>
          <w:b/>
          <w:sz w:val="24"/>
          <w:szCs w:val="24"/>
        </w:rPr>
      </w:pPr>
    </w:p>
    <w:p w:rsidR="00F46D7F" w:rsidP="00732F0C" w14:paraId="5731AD03" w14:textId="314F9634">
      <w:pPr>
        <w:spacing w:line="480" w:lineRule="auto"/>
        <w:ind w:left="720"/>
        <w:rPr>
          <w:sz w:val="24"/>
          <w:szCs w:val="24"/>
        </w:rPr>
      </w:pPr>
      <w:r w:rsidRPr="00CB0156">
        <w:rPr>
          <w:sz w:val="24"/>
          <w:szCs w:val="24"/>
        </w:rPr>
        <w:t xml:space="preserve">In compliance with the </w:t>
      </w:r>
      <w:r w:rsidR="003516C0">
        <w:rPr>
          <w:sz w:val="24"/>
          <w:szCs w:val="24"/>
        </w:rPr>
        <w:t>E</w:t>
      </w:r>
      <w:r w:rsidR="005F1C2E">
        <w:rPr>
          <w:sz w:val="24"/>
          <w:szCs w:val="24"/>
        </w:rPr>
        <w:t>-</w:t>
      </w:r>
      <w:r w:rsidRPr="00CB0156">
        <w:rPr>
          <w:sz w:val="24"/>
          <w:szCs w:val="24"/>
        </w:rPr>
        <w:t xml:space="preserve">Government Act </w:t>
      </w:r>
      <w:r w:rsidR="00D85FAE">
        <w:rPr>
          <w:sz w:val="24"/>
          <w:szCs w:val="24"/>
        </w:rPr>
        <w:t xml:space="preserve">of </w:t>
      </w:r>
      <w:r w:rsidRPr="00CB0156">
        <w:rPr>
          <w:sz w:val="24"/>
          <w:szCs w:val="24"/>
        </w:rPr>
        <w:t xml:space="preserve">2002, FNS has reviewed this information collection </w:t>
      </w:r>
      <w:r w:rsidRPr="00CB0156">
        <w:rPr>
          <w:sz w:val="24"/>
          <w:szCs w:val="24"/>
        </w:rPr>
        <w:t>in an effort to</w:t>
      </w:r>
      <w:r w:rsidRPr="00CB0156">
        <w:rPr>
          <w:sz w:val="24"/>
          <w:szCs w:val="24"/>
        </w:rPr>
        <w:t xml:space="preserve"> make electronic collection available to respondents. The </w:t>
      </w:r>
      <w:r w:rsidR="00C32B06">
        <w:rPr>
          <w:sz w:val="24"/>
          <w:szCs w:val="24"/>
        </w:rPr>
        <w:t xml:space="preserve">USDA </w:t>
      </w:r>
      <w:r w:rsidRPr="00CB0156">
        <w:rPr>
          <w:sz w:val="24"/>
          <w:szCs w:val="24"/>
        </w:rPr>
        <w:t>National Hunger Clearinghouse uses computer and telecommunications technologies</w:t>
      </w:r>
      <w:r w:rsidR="00D85FAE">
        <w:rPr>
          <w:sz w:val="24"/>
          <w:szCs w:val="24"/>
        </w:rPr>
        <w:t>,</w:t>
      </w:r>
      <w:r w:rsidRPr="00CB0156">
        <w:rPr>
          <w:sz w:val="24"/>
          <w:szCs w:val="24"/>
        </w:rPr>
        <w:t xml:space="preserve"> when feasible</w:t>
      </w:r>
      <w:r w:rsidR="00D85FAE">
        <w:rPr>
          <w:sz w:val="24"/>
          <w:szCs w:val="24"/>
        </w:rPr>
        <w:t>,</w:t>
      </w:r>
      <w:r w:rsidRPr="00CB0156">
        <w:rPr>
          <w:sz w:val="24"/>
          <w:szCs w:val="24"/>
        </w:rPr>
        <w:t xml:space="preserve"> to connect </w:t>
      </w:r>
      <w:r w:rsidR="00667E1E">
        <w:rPr>
          <w:sz w:val="24"/>
          <w:szCs w:val="24"/>
        </w:rPr>
        <w:t xml:space="preserve">to </w:t>
      </w:r>
      <w:r w:rsidRPr="00CB0156">
        <w:rPr>
          <w:sz w:val="24"/>
          <w:szCs w:val="24"/>
        </w:rPr>
        <w:t>the target</w:t>
      </w:r>
      <w:r w:rsidR="00667E1E">
        <w:rPr>
          <w:sz w:val="24"/>
          <w:szCs w:val="24"/>
        </w:rPr>
        <w:t>ed</w:t>
      </w:r>
      <w:r w:rsidRPr="00CB0156">
        <w:rPr>
          <w:sz w:val="24"/>
          <w:szCs w:val="24"/>
        </w:rPr>
        <w:t xml:space="preserve"> audience.  The information is available free of charge through a toll-free telephone line (1-866-3</w:t>
      </w:r>
      <w:r w:rsidR="00D73D0C">
        <w:rPr>
          <w:sz w:val="24"/>
          <w:szCs w:val="24"/>
        </w:rPr>
        <w:t>-</w:t>
      </w:r>
      <w:r w:rsidRPr="00CB0156">
        <w:rPr>
          <w:sz w:val="24"/>
          <w:szCs w:val="24"/>
        </w:rPr>
        <w:t>HUNGRY</w:t>
      </w:r>
      <w:r w:rsidR="00C32B06">
        <w:rPr>
          <w:sz w:val="24"/>
          <w:szCs w:val="24"/>
        </w:rPr>
        <w:t xml:space="preserve"> or 1-877-8HAMBRE</w:t>
      </w:r>
      <w:r w:rsidRPr="00CB0156">
        <w:rPr>
          <w:sz w:val="24"/>
          <w:szCs w:val="24"/>
        </w:rPr>
        <w:t>)</w:t>
      </w:r>
      <w:r w:rsidR="001B4407">
        <w:rPr>
          <w:sz w:val="24"/>
          <w:szCs w:val="24"/>
        </w:rPr>
        <w:t>, texting service (9</w:t>
      </w:r>
      <w:r w:rsidR="00E3198A">
        <w:rPr>
          <w:sz w:val="24"/>
          <w:szCs w:val="24"/>
        </w:rPr>
        <w:t>19-</w:t>
      </w:r>
      <w:r w:rsidR="00F064A2">
        <w:rPr>
          <w:sz w:val="24"/>
          <w:szCs w:val="24"/>
        </w:rPr>
        <w:t>342</w:t>
      </w:r>
      <w:r w:rsidR="00E3198A">
        <w:rPr>
          <w:sz w:val="24"/>
          <w:szCs w:val="24"/>
        </w:rPr>
        <w:t>-</w:t>
      </w:r>
      <w:r w:rsidR="005838C3">
        <w:rPr>
          <w:sz w:val="24"/>
          <w:szCs w:val="24"/>
        </w:rPr>
        <w:t>7744</w:t>
      </w:r>
      <w:r w:rsidR="001B4407">
        <w:rPr>
          <w:sz w:val="24"/>
          <w:szCs w:val="24"/>
        </w:rPr>
        <w:t>),</w:t>
      </w:r>
      <w:r w:rsidR="00E90B09">
        <w:rPr>
          <w:sz w:val="24"/>
          <w:szCs w:val="24"/>
        </w:rPr>
        <w:t xml:space="preserve"> and via the i</w:t>
      </w:r>
      <w:r w:rsidR="00671A70">
        <w:rPr>
          <w:sz w:val="24"/>
          <w:szCs w:val="24"/>
        </w:rPr>
        <w:t>nternet</w:t>
      </w:r>
      <w:r w:rsidRPr="00CB0156">
        <w:rPr>
          <w:sz w:val="24"/>
          <w:szCs w:val="24"/>
        </w:rPr>
        <w:t xml:space="preserve"> </w:t>
      </w:r>
      <w:r w:rsidR="00C32B06">
        <w:rPr>
          <w:sz w:val="24"/>
          <w:szCs w:val="24"/>
        </w:rPr>
        <w:t xml:space="preserve">at </w:t>
      </w:r>
      <w:hyperlink r:id="rId6" w:history="1">
        <w:r>
          <w:rPr>
            <w:rStyle w:val="Hyperlink"/>
            <w:sz w:val="24"/>
            <w:szCs w:val="24"/>
          </w:rPr>
          <w:t>https://www.hungerfreeamerica.org/about/our-work/usda-national-hunger-hotline</w:t>
        </w:r>
      </w:hyperlink>
      <w:r w:rsidR="00671A70">
        <w:rPr>
          <w:sz w:val="24"/>
          <w:szCs w:val="24"/>
        </w:rPr>
        <w:t>.</w:t>
      </w:r>
    </w:p>
    <w:p w:rsidR="005944D2" w:rsidP="00671A70" w14:paraId="27C73837" w14:textId="77777777">
      <w:pPr>
        <w:spacing w:line="480" w:lineRule="auto"/>
        <w:ind w:left="720" w:hanging="360"/>
        <w:rPr>
          <w:sz w:val="24"/>
          <w:szCs w:val="24"/>
        </w:rPr>
      </w:pPr>
      <w:r>
        <w:rPr>
          <w:sz w:val="24"/>
          <w:szCs w:val="24"/>
        </w:rPr>
        <w:t xml:space="preserve"> </w:t>
      </w:r>
      <w:r w:rsidR="00671A70">
        <w:rPr>
          <w:sz w:val="24"/>
          <w:szCs w:val="24"/>
        </w:rPr>
        <w:tab/>
      </w:r>
    </w:p>
    <w:p w:rsidR="00EC59EE" w:rsidP="00A039BB" w14:paraId="7BF578D3" w14:textId="04FAFC31">
      <w:pPr>
        <w:spacing w:line="480" w:lineRule="auto"/>
        <w:ind w:left="720"/>
        <w:rPr>
          <w:sz w:val="24"/>
          <w:szCs w:val="24"/>
        </w:rPr>
      </w:pPr>
      <w:r>
        <w:rPr>
          <w:sz w:val="24"/>
          <w:szCs w:val="24"/>
        </w:rPr>
        <w:t>O</w:t>
      </w:r>
      <w:r w:rsidRPr="00CB0156" w:rsidR="008024A9">
        <w:rPr>
          <w:sz w:val="24"/>
          <w:szCs w:val="24"/>
        </w:rPr>
        <w:t xml:space="preserve">rganizations may </w:t>
      </w:r>
      <w:r w:rsidR="00C32B06">
        <w:rPr>
          <w:sz w:val="24"/>
          <w:szCs w:val="24"/>
        </w:rPr>
        <w:t>electronically submit their information</w:t>
      </w:r>
      <w:r w:rsidRPr="00585362" w:rsidR="00585362">
        <w:rPr>
          <w:sz w:val="24"/>
          <w:szCs w:val="24"/>
        </w:rPr>
        <w:t xml:space="preserve"> </w:t>
      </w:r>
      <w:r w:rsidR="00585362">
        <w:rPr>
          <w:sz w:val="24"/>
          <w:szCs w:val="24"/>
        </w:rPr>
        <w:t xml:space="preserve">via email or mail to the </w:t>
      </w:r>
      <w:r w:rsidR="0061303D">
        <w:rPr>
          <w:sz w:val="24"/>
          <w:szCs w:val="24"/>
        </w:rPr>
        <w:t>HFA</w:t>
      </w:r>
      <w:r w:rsidR="00585362">
        <w:rPr>
          <w:sz w:val="24"/>
          <w:szCs w:val="24"/>
        </w:rPr>
        <w:t xml:space="preserve"> contractor</w:t>
      </w:r>
      <w:r w:rsidRPr="00CB0156" w:rsidR="00C32B06">
        <w:rPr>
          <w:sz w:val="24"/>
          <w:szCs w:val="24"/>
        </w:rPr>
        <w:t xml:space="preserve"> </w:t>
      </w:r>
      <w:r w:rsidRPr="00CB0156" w:rsidR="008024A9">
        <w:rPr>
          <w:sz w:val="24"/>
          <w:szCs w:val="24"/>
        </w:rPr>
        <w:t xml:space="preserve">to be included in the Clearinghouse database </w:t>
      </w:r>
      <w:r w:rsidR="005944D2">
        <w:rPr>
          <w:sz w:val="24"/>
          <w:szCs w:val="24"/>
        </w:rPr>
        <w:t xml:space="preserve">located </w:t>
      </w:r>
      <w:r w:rsidRPr="00CB0156" w:rsidR="008024A9">
        <w:rPr>
          <w:sz w:val="24"/>
          <w:szCs w:val="24"/>
        </w:rPr>
        <w:t>at</w:t>
      </w:r>
      <w:r w:rsidR="00254F7D">
        <w:rPr>
          <w:sz w:val="24"/>
          <w:szCs w:val="24"/>
        </w:rPr>
        <w:t xml:space="preserve"> </w:t>
      </w:r>
      <w:hyperlink r:id="rId6" w:history="1">
        <w:r w:rsidRPr="004F5386" w:rsidR="009D1709">
          <w:rPr>
            <w:rStyle w:val="Hyperlink"/>
            <w:sz w:val="24"/>
            <w:szCs w:val="24"/>
          </w:rPr>
          <w:t>https://www.hungerfreeamerica.org/about/our-work/usda-national-hunger-hotline</w:t>
        </w:r>
      </w:hyperlink>
      <w:r w:rsidR="00570634">
        <w:rPr>
          <w:sz w:val="24"/>
          <w:szCs w:val="24"/>
        </w:rPr>
        <w:t xml:space="preserve">.  </w:t>
      </w:r>
      <w:r w:rsidR="00A401A3">
        <w:rPr>
          <w:sz w:val="24"/>
          <w:szCs w:val="24"/>
        </w:rPr>
        <w:t>Based on</w:t>
      </w:r>
      <w:r w:rsidR="008D1790">
        <w:rPr>
          <w:sz w:val="24"/>
          <w:szCs w:val="24"/>
        </w:rPr>
        <w:t xml:space="preserve"> information provided by the contractor</w:t>
      </w:r>
      <w:r w:rsidR="00A401A3">
        <w:rPr>
          <w:sz w:val="24"/>
          <w:szCs w:val="24"/>
        </w:rPr>
        <w:t xml:space="preserve">, FNS estimates that approximately </w:t>
      </w:r>
      <w:r w:rsidR="008D1790">
        <w:rPr>
          <w:sz w:val="24"/>
          <w:szCs w:val="24"/>
        </w:rPr>
        <w:t>100</w:t>
      </w:r>
      <w:r w:rsidR="00A401A3">
        <w:rPr>
          <w:sz w:val="24"/>
          <w:szCs w:val="24"/>
        </w:rPr>
        <w:t xml:space="preserve">% of our respondents </w:t>
      </w:r>
      <w:r w:rsidR="008D1790">
        <w:rPr>
          <w:sz w:val="24"/>
          <w:szCs w:val="24"/>
        </w:rPr>
        <w:t xml:space="preserve">in 2024 </w:t>
      </w:r>
      <w:r w:rsidR="00A401A3">
        <w:rPr>
          <w:sz w:val="24"/>
          <w:szCs w:val="24"/>
        </w:rPr>
        <w:t>submitted data for the FNS</w:t>
      </w:r>
      <w:r w:rsidR="001455DC">
        <w:rPr>
          <w:sz w:val="24"/>
          <w:szCs w:val="24"/>
        </w:rPr>
        <w:t>-</w:t>
      </w:r>
      <w:r w:rsidR="00A401A3">
        <w:rPr>
          <w:sz w:val="24"/>
          <w:szCs w:val="24"/>
        </w:rPr>
        <w:t xml:space="preserve">543 </w:t>
      </w:r>
      <w:r w:rsidR="009E68D4">
        <w:rPr>
          <w:sz w:val="24"/>
          <w:szCs w:val="24"/>
        </w:rPr>
        <w:t>electronically</w:t>
      </w:r>
      <w:r w:rsidR="007136FB">
        <w:rPr>
          <w:sz w:val="24"/>
          <w:szCs w:val="24"/>
        </w:rPr>
        <w:t>.</w:t>
      </w:r>
      <w:r w:rsidR="0076432E">
        <w:rPr>
          <w:sz w:val="24"/>
          <w:szCs w:val="24"/>
        </w:rPr>
        <w:t xml:space="preserve">  </w:t>
      </w:r>
    </w:p>
    <w:p w:rsidR="00A039BB" w:rsidP="00A039BB" w14:paraId="25E37C09" w14:textId="7E353BA7">
      <w:pPr>
        <w:spacing w:line="480" w:lineRule="auto"/>
        <w:ind w:left="720"/>
        <w:rPr>
          <w:b/>
          <w:bCs/>
          <w:sz w:val="24"/>
          <w:szCs w:val="24"/>
          <w:u w:val="single"/>
        </w:rPr>
      </w:pPr>
      <w:r>
        <w:rPr>
          <w:b/>
          <w:bCs/>
          <w:sz w:val="24"/>
          <w:szCs w:val="24"/>
          <w:u w:val="single"/>
        </w:rPr>
        <w:t>Burden Reduction Efforts</w:t>
      </w:r>
    </w:p>
    <w:p w:rsidR="00A039BB" w:rsidRPr="00A039BB" w:rsidP="00A039BB" w14:paraId="05CF82AD" w14:textId="06164E40">
      <w:pPr>
        <w:spacing w:line="480" w:lineRule="auto"/>
        <w:ind w:left="720"/>
        <w:rPr>
          <w:sz w:val="24"/>
          <w:szCs w:val="24"/>
        </w:rPr>
      </w:pPr>
      <w:r>
        <w:rPr>
          <w:sz w:val="24"/>
          <w:szCs w:val="24"/>
        </w:rPr>
        <w:t xml:space="preserve">The modified </w:t>
      </w:r>
      <w:r w:rsidR="00045F6F">
        <w:rPr>
          <w:sz w:val="24"/>
          <w:szCs w:val="24"/>
        </w:rPr>
        <w:t xml:space="preserve">Form FNS-543 contains 14 less questions than the previous form.  The form also </w:t>
      </w:r>
      <w:r w:rsidR="003C7043">
        <w:rPr>
          <w:sz w:val="24"/>
          <w:szCs w:val="24"/>
        </w:rPr>
        <w:t xml:space="preserve">contains less words in its summary paragraph explaining the form’s purpose.  </w:t>
      </w:r>
      <w:r w:rsidR="008B44A3">
        <w:rPr>
          <w:sz w:val="24"/>
          <w:szCs w:val="24"/>
        </w:rPr>
        <w:t xml:space="preserve">The new form is also </w:t>
      </w:r>
      <w:r w:rsidR="008B44A3">
        <w:rPr>
          <w:sz w:val="24"/>
          <w:szCs w:val="24"/>
        </w:rPr>
        <w:t>a fillable</w:t>
      </w:r>
      <w:r w:rsidR="008B44A3">
        <w:rPr>
          <w:sz w:val="24"/>
          <w:szCs w:val="24"/>
        </w:rPr>
        <w:t xml:space="preserve"> .pdf form</w:t>
      </w:r>
      <w:r w:rsidR="00F31B58">
        <w:rPr>
          <w:sz w:val="24"/>
          <w:szCs w:val="24"/>
        </w:rPr>
        <w:t xml:space="preserve">, whereas the previous form was not.  It required organizations to print out the form and fill it out by hand. </w:t>
      </w:r>
    </w:p>
    <w:p w:rsidR="00184BC8" w:rsidRPr="00184BC8" w:rsidP="00184BC8" w14:paraId="6C0762C2" w14:textId="2973F147">
      <w:pPr>
        <w:pStyle w:val="p26"/>
        <w:spacing w:line="480" w:lineRule="auto"/>
        <w:ind w:left="720"/>
        <w:rPr>
          <w:b/>
          <w:szCs w:val="22"/>
        </w:rPr>
      </w:pPr>
      <w:r w:rsidRPr="00184BC8">
        <w:rPr>
          <w:b/>
          <w:szCs w:val="22"/>
        </w:rPr>
        <w:t xml:space="preserve">A4.  Efforts to identify duplication. </w:t>
      </w:r>
    </w:p>
    <w:p w:rsidR="00184BC8" w:rsidRPr="00184BC8" w:rsidP="00184BC8" w14:paraId="7264A449" w14:textId="77777777">
      <w:pPr>
        <w:pStyle w:val="p26"/>
        <w:spacing w:line="480" w:lineRule="auto"/>
        <w:ind w:left="720"/>
        <w:rPr>
          <w:szCs w:val="22"/>
        </w:rPr>
      </w:pPr>
      <w:r w:rsidRPr="00184BC8">
        <w:rPr>
          <w:b/>
          <w:szCs w:val="22"/>
        </w:rPr>
        <w:t>Describe efforts to identify duplication.  Show specifically why any similar information already available cannot be used or modified for use for the purposes described in Question 2.</w:t>
      </w:r>
    </w:p>
    <w:p w:rsidR="000E19C4" w:rsidP="00CB0156" w14:paraId="103A4E0A" w14:textId="77777777">
      <w:pPr>
        <w:pStyle w:val="p26"/>
        <w:spacing w:line="480" w:lineRule="auto"/>
        <w:ind w:left="720"/>
        <w:rPr>
          <w:szCs w:val="22"/>
        </w:rPr>
      </w:pPr>
    </w:p>
    <w:p w:rsidR="008024A9" w:rsidP="00CB0156" w14:paraId="27D09F84" w14:textId="77777777">
      <w:pPr>
        <w:pStyle w:val="p26"/>
        <w:spacing w:line="480" w:lineRule="auto"/>
        <w:ind w:left="720"/>
        <w:rPr>
          <w:b/>
        </w:rPr>
      </w:pPr>
      <w:r>
        <w:rPr>
          <w:szCs w:val="22"/>
        </w:rPr>
        <w:t>The</w:t>
      </w:r>
      <w:r w:rsidRPr="0068227C">
        <w:rPr>
          <w:szCs w:val="22"/>
        </w:rPr>
        <w:t xml:space="preserve"> data requireme</w:t>
      </w:r>
      <w:r>
        <w:rPr>
          <w:szCs w:val="22"/>
        </w:rPr>
        <w:t>nts for this</w:t>
      </w:r>
      <w:r w:rsidRPr="0068227C">
        <w:rPr>
          <w:szCs w:val="22"/>
        </w:rPr>
        <w:t xml:space="preserve"> </w:t>
      </w:r>
      <w:r>
        <w:rPr>
          <w:szCs w:val="22"/>
        </w:rPr>
        <w:t>data collection</w:t>
      </w:r>
      <w:r w:rsidRPr="0068227C">
        <w:rPr>
          <w:szCs w:val="22"/>
        </w:rPr>
        <w:t xml:space="preserve"> have been carefully reviewed to determine whether the needed i</w:t>
      </w:r>
      <w:r w:rsidR="000E19C4">
        <w:rPr>
          <w:szCs w:val="22"/>
        </w:rPr>
        <w:t>nformation is already available</w:t>
      </w:r>
      <w:r>
        <w:rPr>
          <w:szCs w:val="22"/>
        </w:rPr>
        <w:t xml:space="preserve">. </w:t>
      </w:r>
      <w:r w:rsidR="000E19C4">
        <w:rPr>
          <w:szCs w:val="22"/>
        </w:rPr>
        <w:t xml:space="preserve"> </w:t>
      </w:r>
      <w:r w:rsidR="00D85FAE">
        <w:t>Although t</w:t>
      </w:r>
      <w:r w:rsidRPr="00D85FAE" w:rsidR="002D40DC">
        <w:t>here are similar data collections</w:t>
      </w:r>
      <w:r w:rsidR="00D85FAE">
        <w:t>,</w:t>
      </w:r>
      <w:r w:rsidR="000E19C4">
        <w:t xml:space="preserve"> those do no</w:t>
      </w:r>
      <w:r w:rsidR="003D12B4">
        <w:t xml:space="preserve">t meet the needs of this </w:t>
      </w:r>
      <w:r w:rsidR="003D12B4">
        <w:t>congressionally-mandated</w:t>
      </w:r>
      <w:r w:rsidRPr="00D85FAE" w:rsidR="002D40DC">
        <w:t xml:space="preserve"> </w:t>
      </w:r>
      <w:r w:rsidR="003D12B4">
        <w:t>clearinghouse</w:t>
      </w:r>
      <w:r w:rsidRPr="00D85FAE" w:rsidR="002D40DC">
        <w:t>.</w:t>
      </w:r>
      <w:r w:rsidR="00D85FAE">
        <w:t xml:space="preserve">  FNS is mandated to </w:t>
      </w:r>
      <w:r w:rsidRPr="003F7DCB" w:rsidR="00D85FAE">
        <w:t>enter into</w:t>
      </w:r>
      <w:r w:rsidRPr="003F7DCB" w:rsidR="00D85FAE">
        <w:t xml:space="preserve"> a contract with a non-governmental organization to establish and maintain a clearinghouse</w:t>
      </w:r>
      <w:r w:rsidR="00D85FAE">
        <w:t xml:space="preserve">.  The FNS managed data collection is necessary to meet </w:t>
      </w:r>
      <w:r w:rsidRPr="00D85FAE" w:rsidR="00D85FAE">
        <w:t xml:space="preserve">our needs. </w:t>
      </w:r>
    </w:p>
    <w:p w:rsidR="00071F56" w:rsidRPr="003F7DCB" w:rsidP="00CB0156" w14:paraId="0984422E" w14:textId="77777777">
      <w:pPr>
        <w:spacing w:line="480" w:lineRule="auto"/>
        <w:rPr>
          <w:sz w:val="24"/>
          <w:szCs w:val="24"/>
        </w:rPr>
      </w:pPr>
    </w:p>
    <w:p w:rsidR="002E0F3F" w:rsidRPr="002E0F3F" w:rsidP="002E0F3F" w14:paraId="48E8356F" w14:textId="14B19830">
      <w:pPr>
        <w:pStyle w:val="p29"/>
        <w:tabs>
          <w:tab w:val="left" w:pos="737"/>
        </w:tabs>
        <w:spacing w:line="480" w:lineRule="auto"/>
        <w:ind w:left="720"/>
        <w:rPr>
          <w:b/>
        </w:rPr>
      </w:pPr>
      <w:r w:rsidRPr="002E0F3F">
        <w:rPr>
          <w:b/>
        </w:rPr>
        <w:t xml:space="preserve">A5.  Impacts on small businesses or other small entities.  </w:t>
      </w:r>
    </w:p>
    <w:p w:rsidR="00E90B09" w:rsidP="002E0F3F" w14:paraId="349375C6" w14:textId="0F56B453">
      <w:pPr>
        <w:pStyle w:val="p29"/>
        <w:tabs>
          <w:tab w:val="left" w:pos="737"/>
        </w:tabs>
        <w:spacing w:line="480" w:lineRule="auto"/>
        <w:ind w:left="720"/>
        <w:rPr>
          <w:b/>
        </w:rPr>
      </w:pPr>
      <w:r w:rsidRPr="002E0F3F">
        <w:rPr>
          <w:b/>
        </w:rPr>
        <w:t>If the collection of information impacts small businesses or other small entities (Item 5 of OMB Form 83-I), describe any methods used to minimize burden.</w:t>
      </w:r>
    </w:p>
    <w:p w:rsidR="002E0F3F" w:rsidP="002E0F3F" w14:paraId="50548E09" w14:textId="77777777">
      <w:pPr>
        <w:pStyle w:val="p29"/>
        <w:tabs>
          <w:tab w:val="left" w:pos="737"/>
        </w:tabs>
        <w:spacing w:line="480" w:lineRule="auto"/>
        <w:ind w:left="720"/>
      </w:pPr>
    </w:p>
    <w:p w:rsidR="002D40DC" w:rsidRPr="003F7DCB" w14:paraId="181A0DE4" w14:textId="77777777">
      <w:pPr>
        <w:pStyle w:val="p29"/>
        <w:tabs>
          <w:tab w:val="left" w:pos="737"/>
        </w:tabs>
        <w:spacing w:line="480" w:lineRule="auto"/>
        <w:ind w:left="720"/>
      </w:pPr>
      <w:r w:rsidRPr="003F7DCB">
        <w:t>The burden for this information collection is minimal</w:t>
      </w:r>
      <w:r w:rsidR="00932EFB">
        <w:t xml:space="preserve"> and p</w:t>
      </w:r>
      <w:r w:rsidRPr="003F7DCB">
        <w:t>articipation is voluntary.</w:t>
      </w:r>
    </w:p>
    <w:p w:rsidR="00CA01F7" w14:paraId="3A9398F4" w14:textId="7BDD14A1">
      <w:pPr>
        <w:pStyle w:val="p26"/>
        <w:spacing w:line="480" w:lineRule="auto"/>
        <w:ind w:left="720"/>
      </w:pPr>
      <w:r w:rsidRPr="0068227C">
        <w:rPr>
          <w:spacing w:val="-3"/>
        </w:rPr>
        <w:t xml:space="preserve">Information being requested or required has been held to the minimum required for the intended use. </w:t>
      </w:r>
    </w:p>
    <w:p w:rsidR="00CA01F7" w14:paraId="4B5F9A2A" w14:textId="77777777">
      <w:pPr>
        <w:pStyle w:val="p26"/>
        <w:spacing w:line="480" w:lineRule="auto"/>
        <w:ind w:left="720"/>
      </w:pPr>
    </w:p>
    <w:p w:rsidR="002D40DC" w:rsidRPr="003F7DCB" w:rsidP="004E2EE2" w14:paraId="2DAA08B6" w14:textId="77777777">
      <w:pPr>
        <w:pStyle w:val="p26"/>
        <w:spacing w:line="480" w:lineRule="auto"/>
      </w:pPr>
      <w:r w:rsidRPr="003F7DCB">
        <w:t xml:space="preserve">The </w:t>
      </w:r>
      <w:r w:rsidRPr="003F7DCB" w:rsidR="0076432E">
        <w:t>sizes of the organizations vary</w:t>
      </w:r>
      <w:r w:rsidRPr="003F7DCB">
        <w:t xml:space="preserve">, ranging from large national groups to small volunteer-run </w:t>
      </w:r>
      <w:r w:rsidRPr="003F7DCB">
        <w:t>grassroots organizations</w:t>
      </w:r>
      <w:r>
        <w:t xml:space="preserve">.  FNS estimates out of </w:t>
      </w:r>
      <w:r w:rsidR="00A93F38">
        <w:t xml:space="preserve">600 </w:t>
      </w:r>
      <w:r>
        <w:t>respondents (using FNS</w:t>
      </w:r>
      <w:r w:rsidR="001455DC">
        <w:t>-</w:t>
      </w:r>
      <w:r>
        <w:t>543</w:t>
      </w:r>
      <w:r w:rsidR="00BD6E3C">
        <w:t>)</w:t>
      </w:r>
      <w:r>
        <w:t xml:space="preserve"> approximately </w:t>
      </w:r>
      <w:r w:rsidR="00A93F38">
        <w:t xml:space="preserve">50 </w:t>
      </w:r>
      <w:r>
        <w:t xml:space="preserve">percent are considered small business or entities. </w:t>
      </w:r>
      <w:r w:rsidRPr="003F7DCB">
        <w:t xml:space="preserve"> </w:t>
      </w:r>
      <w:r w:rsidRPr="003F7DCB">
        <w:t xml:space="preserve"> </w:t>
      </w:r>
    </w:p>
    <w:p w:rsidR="002D40DC" w:rsidRPr="00CB0156" w:rsidP="00CB0156" w14:paraId="6F1D0495" w14:textId="77777777">
      <w:pPr>
        <w:tabs>
          <w:tab w:val="left" w:pos="737"/>
        </w:tabs>
        <w:spacing w:line="480" w:lineRule="auto"/>
        <w:ind w:left="720"/>
        <w:rPr>
          <w:sz w:val="24"/>
          <w:szCs w:val="24"/>
        </w:rPr>
      </w:pPr>
    </w:p>
    <w:p w:rsidR="002D40DC" w:rsidRPr="00E90B09" w:rsidP="00E90B09" w14:paraId="4745B97F" w14:textId="1C191211">
      <w:pPr>
        <w:spacing w:line="480" w:lineRule="auto"/>
        <w:ind w:left="720"/>
        <w:rPr>
          <w:sz w:val="24"/>
          <w:szCs w:val="24"/>
        </w:rPr>
      </w:pPr>
      <w:r w:rsidRPr="00E90B09">
        <w:rPr>
          <w:sz w:val="24"/>
          <w:szCs w:val="24"/>
        </w:rPr>
        <w:t xml:space="preserve">The </w:t>
      </w:r>
      <w:r w:rsidRPr="00E90B09" w:rsidR="00516280">
        <w:rPr>
          <w:sz w:val="24"/>
          <w:szCs w:val="24"/>
        </w:rPr>
        <w:t>FNS</w:t>
      </w:r>
      <w:r w:rsidR="001455DC">
        <w:rPr>
          <w:sz w:val="24"/>
          <w:szCs w:val="24"/>
        </w:rPr>
        <w:t>-</w:t>
      </w:r>
      <w:r w:rsidRPr="00E90B09" w:rsidR="00516280">
        <w:rPr>
          <w:sz w:val="24"/>
          <w:szCs w:val="24"/>
        </w:rPr>
        <w:t xml:space="preserve">543 </w:t>
      </w:r>
      <w:r w:rsidRPr="00E90B09">
        <w:rPr>
          <w:sz w:val="24"/>
          <w:szCs w:val="24"/>
        </w:rPr>
        <w:t>is easily read</w:t>
      </w:r>
      <w:r w:rsidRPr="00E90B09" w:rsidR="00BD6E3C">
        <w:rPr>
          <w:sz w:val="24"/>
          <w:szCs w:val="24"/>
        </w:rPr>
        <w:t xml:space="preserve"> online</w:t>
      </w:r>
      <w:r w:rsidR="00EE3ECA">
        <w:rPr>
          <w:sz w:val="24"/>
          <w:szCs w:val="24"/>
        </w:rPr>
        <w:t xml:space="preserve"> at</w:t>
      </w:r>
      <w:r w:rsidRPr="00E90B09" w:rsidR="00BD6E3C">
        <w:rPr>
          <w:sz w:val="24"/>
          <w:szCs w:val="24"/>
        </w:rPr>
        <w:t xml:space="preserve"> </w:t>
      </w:r>
      <w:hyperlink r:id="rId7" w:history="1">
        <w:r w:rsidRPr="004F5386" w:rsidR="00E97C4B">
          <w:rPr>
            <w:rStyle w:val="Hyperlink"/>
            <w:sz w:val="24"/>
            <w:szCs w:val="24"/>
          </w:rPr>
          <w:t>https://www.hungerfreeamerica.org/about/our work/</w:t>
        </w:r>
        <w:r w:rsidRPr="004F5386" w:rsidR="00E97C4B">
          <w:rPr>
            <w:rStyle w:val="Hyperlink"/>
            <w:sz w:val="24"/>
            <w:szCs w:val="24"/>
          </w:rPr>
          <w:t>usda</w:t>
        </w:r>
        <w:r w:rsidRPr="004F5386" w:rsidR="00E97C4B">
          <w:rPr>
            <w:rStyle w:val="Hyperlink"/>
            <w:sz w:val="24"/>
            <w:szCs w:val="24"/>
          </w:rPr>
          <w:t>-national-hunger-hotline</w:t>
        </w:r>
      </w:hyperlink>
      <w:r w:rsidRPr="00E90B09" w:rsidR="00E90B09">
        <w:rPr>
          <w:sz w:val="24"/>
          <w:szCs w:val="24"/>
        </w:rPr>
        <w:t xml:space="preserve">. </w:t>
      </w:r>
      <w:r w:rsidRPr="00E90B09">
        <w:rPr>
          <w:sz w:val="24"/>
        </w:rPr>
        <w:t xml:space="preserve">The information </w:t>
      </w:r>
      <w:r w:rsidRPr="00E90B09" w:rsidR="00BD6E3C">
        <w:rPr>
          <w:sz w:val="24"/>
        </w:rPr>
        <w:t>is</w:t>
      </w:r>
      <w:r w:rsidRPr="00E90B09">
        <w:rPr>
          <w:sz w:val="24"/>
        </w:rPr>
        <w:t xml:space="preserve"> readily available to the </w:t>
      </w:r>
      <w:r w:rsidRPr="00E90B09">
        <w:rPr>
          <w:sz w:val="24"/>
        </w:rPr>
        <w:t>respondents</w:t>
      </w:r>
      <w:r w:rsidRPr="00E90B09" w:rsidR="00BD6E3C">
        <w:rPr>
          <w:sz w:val="24"/>
        </w:rPr>
        <w:t xml:space="preserve"> and they can start and stop at their leisure when visiting the website</w:t>
      </w:r>
      <w:r w:rsidRPr="00E90B09">
        <w:rPr>
          <w:sz w:val="24"/>
        </w:rPr>
        <w:t xml:space="preserve">. </w:t>
      </w:r>
      <w:r w:rsidRPr="00E90B09" w:rsidR="008E17B7">
        <w:rPr>
          <w:sz w:val="24"/>
        </w:rPr>
        <w:t xml:space="preserve"> </w:t>
      </w:r>
      <w:r w:rsidRPr="00E90B09" w:rsidR="00BD6E3C">
        <w:rPr>
          <w:sz w:val="24"/>
        </w:rPr>
        <w:t xml:space="preserve">  </w:t>
      </w:r>
    </w:p>
    <w:p w:rsidR="00071F56" w:rsidRPr="003F7DCB" w:rsidP="00CB0156" w14:paraId="58EA103B" w14:textId="77777777">
      <w:pPr>
        <w:spacing w:line="480" w:lineRule="auto"/>
        <w:ind w:left="720"/>
        <w:rPr>
          <w:sz w:val="24"/>
          <w:szCs w:val="24"/>
        </w:rPr>
      </w:pPr>
    </w:p>
    <w:p w:rsidR="0028410C" w:rsidRPr="0028410C" w:rsidP="0028410C" w14:paraId="43B94FAE" w14:textId="77777777">
      <w:pPr>
        <w:spacing w:line="480" w:lineRule="auto"/>
        <w:ind w:left="720"/>
        <w:rPr>
          <w:b/>
          <w:sz w:val="24"/>
          <w:szCs w:val="24"/>
        </w:rPr>
      </w:pPr>
      <w:r w:rsidRPr="0028410C">
        <w:rPr>
          <w:b/>
          <w:sz w:val="24"/>
          <w:szCs w:val="24"/>
        </w:rPr>
        <w:t xml:space="preserve">A6.  Consequences of collecting the information less frequently.  </w:t>
      </w:r>
    </w:p>
    <w:p w:rsidR="0028410C" w:rsidRPr="0028410C" w:rsidP="0028410C" w14:paraId="37329868" w14:textId="77777777">
      <w:pPr>
        <w:spacing w:line="480" w:lineRule="auto"/>
        <w:rPr>
          <w:b/>
          <w:sz w:val="24"/>
          <w:szCs w:val="24"/>
        </w:rPr>
      </w:pPr>
    </w:p>
    <w:p w:rsidR="00E90B09" w:rsidP="0028410C" w14:paraId="3A5BEF01" w14:textId="2B0DB196">
      <w:pPr>
        <w:spacing w:line="480" w:lineRule="auto"/>
        <w:ind w:left="720"/>
        <w:rPr>
          <w:b/>
          <w:sz w:val="24"/>
          <w:szCs w:val="24"/>
        </w:rPr>
      </w:pPr>
      <w:r w:rsidRPr="0028410C">
        <w:rPr>
          <w:b/>
          <w:sz w:val="24"/>
          <w:szCs w:val="24"/>
        </w:rPr>
        <w:t>Describe the consequence to Federal program or policy activities if the collection is not conducted, or is conducted less frequently, as well as any technical or legal obstacles to reducing burden.</w:t>
      </w:r>
    </w:p>
    <w:p w:rsidR="0028410C" w:rsidP="0028410C" w14:paraId="0AD74753" w14:textId="77777777">
      <w:pPr>
        <w:spacing w:line="480" w:lineRule="auto"/>
        <w:ind w:left="720"/>
        <w:rPr>
          <w:sz w:val="24"/>
          <w:szCs w:val="24"/>
        </w:rPr>
      </w:pPr>
    </w:p>
    <w:p w:rsidR="002D40DC" w:rsidRPr="00244342" w:rsidP="00DC6BEF" w14:paraId="73ECCC3B" w14:textId="39B400F0">
      <w:pPr>
        <w:spacing w:line="480" w:lineRule="auto"/>
        <w:ind w:left="720"/>
      </w:pPr>
      <w:r w:rsidRPr="00244342">
        <w:rPr>
          <w:sz w:val="24"/>
          <w:szCs w:val="24"/>
        </w:rPr>
        <w:t xml:space="preserve">This is an ongoing data collection.  </w:t>
      </w:r>
      <w:r w:rsidRPr="00244342">
        <w:rPr>
          <w:sz w:val="24"/>
          <w:szCs w:val="24"/>
        </w:rPr>
        <w:t xml:space="preserve">If this data is not collected or </w:t>
      </w:r>
      <w:r w:rsidRPr="00244342" w:rsidR="008D0B87">
        <w:rPr>
          <w:sz w:val="24"/>
          <w:szCs w:val="24"/>
        </w:rPr>
        <w:t xml:space="preserve">is </w:t>
      </w:r>
      <w:r w:rsidRPr="00244342">
        <w:rPr>
          <w:sz w:val="24"/>
          <w:szCs w:val="24"/>
        </w:rPr>
        <w:t>collected less frequently</w:t>
      </w:r>
      <w:r w:rsidRPr="00244342" w:rsidR="00932EFB">
        <w:rPr>
          <w:sz w:val="24"/>
          <w:szCs w:val="24"/>
        </w:rPr>
        <w:t>,</w:t>
      </w:r>
      <w:r w:rsidRPr="00244342">
        <w:rPr>
          <w:sz w:val="24"/>
          <w:szCs w:val="24"/>
        </w:rPr>
        <w:t xml:space="preserve"> FNS </w:t>
      </w:r>
      <w:r w:rsidR="00AF071D">
        <w:rPr>
          <w:sz w:val="24"/>
          <w:szCs w:val="24"/>
        </w:rPr>
        <w:t xml:space="preserve">would not </w:t>
      </w:r>
      <w:r w:rsidR="00AF071D">
        <w:rPr>
          <w:sz w:val="24"/>
          <w:szCs w:val="24"/>
        </w:rPr>
        <w:t>be in compliance with</w:t>
      </w:r>
      <w:r w:rsidR="00AF071D">
        <w:rPr>
          <w:sz w:val="24"/>
          <w:szCs w:val="24"/>
        </w:rPr>
        <w:t xml:space="preserve"> the congressional mandate or have the </w:t>
      </w:r>
      <w:r w:rsidRPr="00244342" w:rsidR="008E17B7">
        <w:rPr>
          <w:sz w:val="24"/>
          <w:szCs w:val="24"/>
        </w:rPr>
        <w:t>ability</w:t>
      </w:r>
      <w:r w:rsidRPr="00244342">
        <w:rPr>
          <w:sz w:val="24"/>
          <w:szCs w:val="24"/>
        </w:rPr>
        <w:t xml:space="preserve"> to aid low-income individ</w:t>
      </w:r>
      <w:r w:rsidR="00315A1E">
        <w:rPr>
          <w:sz w:val="24"/>
          <w:szCs w:val="24"/>
        </w:rPr>
        <w:t>uals in finding food help</w:t>
      </w:r>
      <w:r w:rsidRPr="00244342">
        <w:rPr>
          <w:sz w:val="24"/>
          <w:szCs w:val="24"/>
        </w:rPr>
        <w:t>.  The database provides valuable information to groups that assist low-income individuals or communities regarding nutrition assistance programs or other assistance</w:t>
      </w:r>
      <w:r w:rsidR="00315A1E">
        <w:rPr>
          <w:sz w:val="24"/>
          <w:szCs w:val="24"/>
        </w:rPr>
        <w:t xml:space="preserve"> like shelter</w:t>
      </w:r>
      <w:r w:rsidRPr="00244342">
        <w:rPr>
          <w:sz w:val="24"/>
          <w:szCs w:val="24"/>
        </w:rPr>
        <w:t xml:space="preserve">.  The Clearinghouse database is the only readily available source of current information on </w:t>
      </w:r>
      <w:r w:rsidR="009E28D9">
        <w:rPr>
          <w:sz w:val="24"/>
          <w:szCs w:val="24"/>
        </w:rPr>
        <w:t>local programs</w:t>
      </w:r>
      <w:r w:rsidRPr="00244342">
        <w:rPr>
          <w:sz w:val="24"/>
          <w:szCs w:val="24"/>
        </w:rPr>
        <w:t>, surplus and emergency food distribution networks, and USDA food programs and policies.</w:t>
      </w:r>
      <w:r w:rsidR="00AF071D">
        <w:rPr>
          <w:sz w:val="24"/>
          <w:szCs w:val="24"/>
        </w:rPr>
        <w:t xml:space="preserve"> </w:t>
      </w:r>
    </w:p>
    <w:p w:rsidR="002D40DC" w:rsidRPr="00CB0156" w14:paraId="5E63EF97" w14:textId="77777777">
      <w:pPr>
        <w:tabs>
          <w:tab w:val="left" w:pos="737"/>
        </w:tabs>
        <w:spacing w:line="480" w:lineRule="auto"/>
        <w:ind w:left="720"/>
        <w:rPr>
          <w:sz w:val="24"/>
          <w:szCs w:val="24"/>
        </w:rPr>
      </w:pPr>
    </w:p>
    <w:p w:rsidR="002D40DC" w:rsidRPr="003F7DCB" w14:paraId="3AEB4CF2" w14:textId="1990261B">
      <w:pPr>
        <w:pStyle w:val="p26"/>
        <w:spacing w:line="480" w:lineRule="auto"/>
        <w:ind w:left="720"/>
      </w:pPr>
      <w:r w:rsidRPr="003F7DCB">
        <w:t>In order to</w:t>
      </w:r>
      <w:r w:rsidRPr="003F7DCB">
        <w:t xml:space="preserve"> maintain the database, </w:t>
      </w:r>
      <w:r w:rsidR="009E28D9">
        <w:t>information like program names,</w:t>
      </w:r>
      <w:r w:rsidRPr="003F7DCB">
        <w:t xml:space="preserve"> </w:t>
      </w:r>
      <w:r w:rsidR="009E28D9">
        <w:t>addresses</w:t>
      </w:r>
      <w:r w:rsidR="005C74EB">
        <w:t>, email</w:t>
      </w:r>
      <w:r w:rsidRPr="003F7DCB">
        <w:t xml:space="preserve"> </w:t>
      </w:r>
      <w:r w:rsidR="00516280">
        <w:t xml:space="preserve">contact </w:t>
      </w:r>
      <w:r w:rsidRPr="003F7DCB">
        <w:t>information</w:t>
      </w:r>
      <w:r w:rsidR="009E28D9">
        <w:t>, etc.</w:t>
      </w:r>
      <w:r w:rsidRPr="003F7DCB">
        <w:t xml:space="preserve"> must be collected from organizations contained in the database. </w:t>
      </w:r>
    </w:p>
    <w:p w:rsidR="00071F56" w:rsidRPr="003F7DCB" w:rsidP="00CB0156" w14:paraId="6FF3B8A0" w14:textId="77777777">
      <w:pPr>
        <w:spacing w:line="480" w:lineRule="auto"/>
        <w:rPr>
          <w:sz w:val="24"/>
          <w:szCs w:val="24"/>
        </w:rPr>
      </w:pPr>
    </w:p>
    <w:p w:rsidR="00C20228" w:rsidP="00C20228" w14:paraId="3A80A3E1" w14:textId="55527377">
      <w:pPr>
        <w:pStyle w:val="BodyTextIndent"/>
        <w:spacing w:after="0" w:line="480" w:lineRule="auto"/>
        <w:ind w:left="1440"/>
        <w:rPr>
          <w:szCs w:val="24"/>
        </w:rPr>
      </w:pPr>
      <w:r w:rsidRPr="00C20228">
        <w:rPr>
          <w:szCs w:val="24"/>
        </w:rPr>
        <w:t xml:space="preserve">A7.  Special circumstances relating to the Guidelines of 5 CFR 1320.5.  </w:t>
      </w:r>
      <w:r w:rsidRPr="003F7DCB" w:rsidR="00071F56">
        <w:rPr>
          <w:szCs w:val="24"/>
        </w:rPr>
        <w:tab/>
      </w:r>
    </w:p>
    <w:p w:rsidR="00071F56" w:rsidRPr="003F7DCB" w:rsidP="00C20228" w14:paraId="73FED4B9" w14:textId="689BC27A">
      <w:pPr>
        <w:pStyle w:val="BodyTextIndent"/>
        <w:spacing w:after="0" w:line="480" w:lineRule="auto"/>
        <w:ind w:left="1440"/>
        <w:rPr>
          <w:szCs w:val="24"/>
        </w:rPr>
      </w:pPr>
      <w:r w:rsidRPr="003F7DCB">
        <w:rPr>
          <w:szCs w:val="24"/>
        </w:rPr>
        <w:t>Explain any special circumstances that would cause an information collecti</w:t>
      </w:r>
      <w:r w:rsidRPr="003F7DCB">
        <w:rPr>
          <w:szCs w:val="24"/>
        </w:rPr>
        <w:softHyphen/>
        <w:t>on to be con</w:t>
      </w:r>
      <w:r w:rsidRPr="003F7DCB">
        <w:rPr>
          <w:szCs w:val="24"/>
        </w:rPr>
        <w:softHyphen/>
        <w:t>ducted in a manner:</w:t>
      </w:r>
    </w:p>
    <w:p w:rsidR="00071F56" w:rsidRPr="003F7DCB" w:rsidP="00CB0156" w14:paraId="1233AE21" w14:textId="77777777">
      <w:pPr>
        <w:numPr>
          <w:ilvl w:val="0"/>
          <w:numId w:val="2"/>
        </w:numPr>
        <w:tabs>
          <w:tab w:val="clear" w:pos="360"/>
        </w:tabs>
        <w:spacing w:line="480" w:lineRule="auto"/>
        <w:ind w:left="1170" w:hanging="450"/>
        <w:rPr>
          <w:b/>
          <w:sz w:val="24"/>
          <w:szCs w:val="24"/>
        </w:rPr>
      </w:pPr>
      <w:r w:rsidRPr="003F7DCB">
        <w:rPr>
          <w:b/>
          <w:sz w:val="24"/>
          <w:szCs w:val="24"/>
        </w:rPr>
        <w:t>requiring respondents to report informa</w:t>
      </w:r>
      <w:r w:rsidRPr="003F7DCB">
        <w:rPr>
          <w:b/>
          <w:sz w:val="24"/>
          <w:szCs w:val="24"/>
        </w:rPr>
        <w:softHyphen/>
        <w:t xml:space="preserve">tion to the agency more often than </w:t>
      </w:r>
      <w:r w:rsidRPr="003F7DCB">
        <w:rPr>
          <w:b/>
          <w:sz w:val="24"/>
          <w:szCs w:val="24"/>
        </w:rPr>
        <w:t>quarterly;</w:t>
      </w:r>
    </w:p>
    <w:p w:rsidR="00071F56" w:rsidRPr="003F7DCB" w:rsidP="00CB0156" w14:paraId="63ABD146" w14:textId="77777777">
      <w:pPr>
        <w:numPr>
          <w:ilvl w:val="0"/>
          <w:numId w:val="3"/>
        </w:numPr>
        <w:tabs>
          <w:tab w:val="clear" w:pos="360"/>
        </w:tabs>
        <w:spacing w:line="480" w:lineRule="auto"/>
        <w:ind w:left="1170" w:hanging="450"/>
        <w:rPr>
          <w:b/>
          <w:sz w:val="24"/>
          <w:szCs w:val="24"/>
        </w:rPr>
      </w:pPr>
      <w:r w:rsidRPr="003F7DCB">
        <w:rPr>
          <w:b/>
          <w:sz w:val="24"/>
          <w:szCs w:val="24"/>
        </w:rPr>
        <w:t>requiring respondents to prepare a writ</w:t>
      </w:r>
      <w:r w:rsidRPr="003F7DCB">
        <w:rPr>
          <w:b/>
          <w:sz w:val="24"/>
          <w:szCs w:val="24"/>
        </w:rPr>
        <w:softHyphen/>
        <w:t>ten response to a collection of infor</w:t>
      </w:r>
      <w:r w:rsidRPr="003F7DCB">
        <w:rPr>
          <w:b/>
          <w:sz w:val="24"/>
          <w:szCs w:val="24"/>
        </w:rPr>
        <w:softHyphen/>
        <w:t>ma</w:t>
      </w:r>
      <w:r w:rsidRPr="003F7DCB">
        <w:rPr>
          <w:b/>
          <w:sz w:val="24"/>
          <w:szCs w:val="24"/>
        </w:rPr>
        <w:softHyphen/>
        <w:t xml:space="preserve">tion in fewer than 30 days after receipt of </w:t>
      </w:r>
      <w:r w:rsidRPr="003F7DCB">
        <w:rPr>
          <w:b/>
          <w:sz w:val="24"/>
          <w:szCs w:val="24"/>
        </w:rPr>
        <w:t>it;</w:t>
      </w:r>
    </w:p>
    <w:p w:rsidR="00071F56" w:rsidRPr="003F7DCB" w:rsidP="00CB0156" w14:paraId="5188477D" w14:textId="77777777">
      <w:pPr>
        <w:numPr>
          <w:ilvl w:val="0"/>
          <w:numId w:val="4"/>
        </w:numPr>
        <w:tabs>
          <w:tab w:val="clear" w:pos="360"/>
        </w:tabs>
        <w:spacing w:line="480" w:lineRule="auto"/>
        <w:ind w:left="1170" w:hanging="450"/>
        <w:rPr>
          <w:b/>
          <w:sz w:val="24"/>
          <w:szCs w:val="24"/>
        </w:rPr>
      </w:pPr>
      <w:r w:rsidRPr="003F7DCB">
        <w:rPr>
          <w:b/>
          <w:sz w:val="24"/>
          <w:szCs w:val="24"/>
        </w:rPr>
        <w:t xml:space="preserve">requiring respondents to submit more than an original and two copies of any </w:t>
      </w:r>
      <w:r w:rsidRPr="003F7DCB">
        <w:rPr>
          <w:b/>
          <w:sz w:val="24"/>
          <w:szCs w:val="24"/>
        </w:rPr>
        <w:t>docu</w:t>
      </w:r>
      <w:r w:rsidRPr="003F7DCB">
        <w:rPr>
          <w:b/>
          <w:sz w:val="24"/>
          <w:szCs w:val="24"/>
        </w:rPr>
        <w:softHyphen/>
        <w:t>ment;</w:t>
      </w:r>
    </w:p>
    <w:p w:rsidR="00071F56" w:rsidRPr="003F7DCB" w:rsidP="00CB0156" w14:paraId="742B772D" w14:textId="77777777">
      <w:pPr>
        <w:numPr>
          <w:ilvl w:val="0"/>
          <w:numId w:val="5"/>
        </w:numPr>
        <w:tabs>
          <w:tab w:val="clear" w:pos="360"/>
        </w:tabs>
        <w:spacing w:line="480" w:lineRule="auto"/>
        <w:ind w:left="1170" w:hanging="450"/>
        <w:rPr>
          <w:b/>
          <w:sz w:val="24"/>
          <w:szCs w:val="24"/>
        </w:rPr>
      </w:pPr>
      <w:r w:rsidRPr="003F7DCB">
        <w:rPr>
          <w:b/>
          <w:sz w:val="24"/>
          <w:szCs w:val="24"/>
        </w:rPr>
        <w:t>requiring respondents to retain re</w:t>
      </w:r>
      <w:r w:rsidRPr="003F7DCB">
        <w:rPr>
          <w:b/>
          <w:sz w:val="24"/>
          <w:szCs w:val="24"/>
        </w:rPr>
        <w:softHyphen/>
        <w:t>cords, other than health, medical, governm</w:t>
      </w:r>
      <w:r w:rsidRPr="003F7DCB">
        <w:rPr>
          <w:b/>
          <w:sz w:val="24"/>
          <w:szCs w:val="24"/>
        </w:rPr>
        <w:softHyphen/>
        <w:t xml:space="preserve">ent contract, grant-in-aid, or tax records for more than three </w:t>
      </w:r>
      <w:r w:rsidRPr="003F7DCB">
        <w:rPr>
          <w:b/>
          <w:sz w:val="24"/>
          <w:szCs w:val="24"/>
        </w:rPr>
        <w:t>years;</w:t>
      </w:r>
    </w:p>
    <w:p w:rsidR="00071F56" w:rsidRPr="003F7DCB" w:rsidP="00CB0156" w14:paraId="4287E159" w14:textId="77777777">
      <w:pPr>
        <w:numPr>
          <w:ilvl w:val="0"/>
          <w:numId w:val="6"/>
        </w:numPr>
        <w:tabs>
          <w:tab w:val="clear" w:pos="360"/>
        </w:tabs>
        <w:spacing w:line="480" w:lineRule="auto"/>
        <w:ind w:left="1170" w:hanging="450"/>
        <w:rPr>
          <w:b/>
          <w:sz w:val="24"/>
          <w:szCs w:val="24"/>
        </w:rPr>
      </w:pPr>
      <w:r w:rsidRPr="003F7DCB">
        <w:rPr>
          <w:b/>
          <w:sz w:val="24"/>
          <w:szCs w:val="24"/>
        </w:rPr>
        <w:t>in connection with a statisti</w:t>
      </w:r>
      <w:r w:rsidRPr="003F7DCB">
        <w:rPr>
          <w:b/>
          <w:sz w:val="24"/>
          <w:szCs w:val="24"/>
        </w:rPr>
        <w:softHyphen/>
        <w:t>cal sur</w:t>
      </w:r>
      <w:r w:rsidRPr="003F7DCB">
        <w:rPr>
          <w:b/>
          <w:sz w:val="24"/>
          <w:szCs w:val="24"/>
        </w:rPr>
        <w:softHyphen/>
        <w:t>vey, that is not de</w:t>
      </w:r>
      <w:r w:rsidRPr="003F7DCB">
        <w:rPr>
          <w:b/>
          <w:sz w:val="24"/>
          <w:szCs w:val="24"/>
        </w:rPr>
        <w:softHyphen/>
        <w:t>signed to produce valid and reli</w:t>
      </w:r>
      <w:r w:rsidRPr="003F7DCB">
        <w:rPr>
          <w:b/>
          <w:sz w:val="24"/>
          <w:szCs w:val="24"/>
        </w:rPr>
        <w:softHyphen/>
        <w:t>able results that can be general</w:t>
      </w:r>
      <w:r w:rsidRPr="003F7DCB">
        <w:rPr>
          <w:b/>
          <w:sz w:val="24"/>
          <w:szCs w:val="24"/>
        </w:rPr>
        <w:softHyphen/>
        <w:t>ized to the uni</w:t>
      </w:r>
      <w:r w:rsidRPr="003F7DCB">
        <w:rPr>
          <w:b/>
          <w:sz w:val="24"/>
          <w:szCs w:val="24"/>
        </w:rPr>
        <w:softHyphen/>
        <w:t xml:space="preserve">verse of </w:t>
      </w:r>
      <w:r w:rsidRPr="003F7DCB">
        <w:rPr>
          <w:b/>
          <w:sz w:val="24"/>
          <w:szCs w:val="24"/>
        </w:rPr>
        <w:t>study;</w:t>
      </w:r>
    </w:p>
    <w:p w:rsidR="00071F56" w:rsidRPr="003F7DCB" w:rsidP="00CB0156" w14:paraId="71DCF1AA" w14:textId="77777777">
      <w:pPr>
        <w:numPr>
          <w:ilvl w:val="0"/>
          <w:numId w:val="7"/>
        </w:numPr>
        <w:tabs>
          <w:tab w:val="clear" w:pos="360"/>
        </w:tabs>
        <w:spacing w:line="480" w:lineRule="auto"/>
        <w:ind w:left="1170" w:hanging="450"/>
        <w:rPr>
          <w:b/>
          <w:sz w:val="24"/>
          <w:szCs w:val="24"/>
        </w:rPr>
      </w:pPr>
      <w:r w:rsidRPr="003F7DCB">
        <w:rPr>
          <w:b/>
          <w:sz w:val="24"/>
          <w:szCs w:val="24"/>
        </w:rPr>
        <w:t>requiring the use of a statis</w:t>
      </w:r>
      <w:r w:rsidRPr="003F7DCB">
        <w:rPr>
          <w:b/>
          <w:sz w:val="24"/>
          <w:szCs w:val="24"/>
        </w:rPr>
        <w:softHyphen/>
        <w:t>tical data classi</w:t>
      </w:r>
      <w:r w:rsidRPr="003F7DCB">
        <w:rPr>
          <w:b/>
          <w:sz w:val="24"/>
          <w:szCs w:val="24"/>
        </w:rPr>
        <w:softHyphen/>
        <w:t>fication that has not been re</w:t>
      </w:r>
      <w:r w:rsidRPr="003F7DCB">
        <w:rPr>
          <w:b/>
          <w:sz w:val="24"/>
          <w:szCs w:val="24"/>
        </w:rPr>
        <w:softHyphen/>
        <w:t>vie</w:t>
      </w:r>
      <w:r w:rsidRPr="003F7DCB">
        <w:rPr>
          <w:b/>
          <w:sz w:val="24"/>
          <w:szCs w:val="24"/>
        </w:rPr>
        <w:softHyphen/>
        <w:t xml:space="preserve">wed and approved by </w:t>
      </w:r>
      <w:r w:rsidRPr="003F7DCB">
        <w:rPr>
          <w:b/>
          <w:sz w:val="24"/>
          <w:szCs w:val="24"/>
        </w:rPr>
        <w:t>OMB;</w:t>
      </w:r>
    </w:p>
    <w:p w:rsidR="00071F56" w:rsidRPr="003F7DCB" w:rsidP="00CB0156" w14:paraId="442FFAE6" w14:textId="77777777">
      <w:pPr>
        <w:numPr>
          <w:ilvl w:val="0"/>
          <w:numId w:val="8"/>
        </w:numPr>
        <w:tabs>
          <w:tab w:val="clear" w:pos="360"/>
        </w:tabs>
        <w:spacing w:line="480" w:lineRule="auto"/>
        <w:ind w:left="1170" w:hanging="450"/>
        <w:rPr>
          <w:b/>
          <w:sz w:val="24"/>
          <w:szCs w:val="24"/>
        </w:rPr>
      </w:pPr>
      <w:r w:rsidRPr="003F7DCB">
        <w:rPr>
          <w:b/>
          <w:sz w:val="24"/>
          <w:szCs w:val="24"/>
        </w:rPr>
        <w:t>that includes a pledge of confiden</w:t>
      </w:r>
      <w:r w:rsidRPr="003F7DCB">
        <w:rPr>
          <w:b/>
          <w:sz w:val="24"/>
          <w:szCs w:val="24"/>
        </w:rPr>
        <w:softHyphen/>
        <w:t>tiali</w:t>
      </w:r>
      <w:r w:rsidRPr="003F7DCB">
        <w:rPr>
          <w:b/>
          <w:sz w:val="24"/>
          <w:szCs w:val="24"/>
        </w:rPr>
        <w:softHyphen/>
        <w:t>ty that is not supported by au</w:t>
      </w:r>
      <w:r w:rsidRPr="003F7DCB">
        <w:rPr>
          <w:b/>
          <w:sz w:val="24"/>
          <w:szCs w:val="24"/>
        </w:rPr>
        <w:softHyphen/>
        <w:t>thority estab</w:t>
      </w:r>
      <w:r w:rsidRPr="003F7DCB">
        <w:rPr>
          <w:b/>
          <w:sz w:val="24"/>
          <w:szCs w:val="24"/>
        </w:rPr>
        <w:softHyphen/>
        <w:t>lished in statute or regu</w:t>
      </w:r>
      <w:r w:rsidRPr="003F7DCB">
        <w:rPr>
          <w:b/>
          <w:sz w:val="24"/>
          <w:szCs w:val="24"/>
        </w:rPr>
        <w:softHyphen/>
        <w:t>la</w:t>
      </w:r>
      <w:r w:rsidRPr="003F7DCB">
        <w:rPr>
          <w:b/>
          <w:sz w:val="24"/>
          <w:szCs w:val="24"/>
        </w:rPr>
        <w:softHyphen/>
        <w:t>tion, that is not sup</w:t>
      </w:r>
      <w:r w:rsidRPr="003F7DCB">
        <w:rPr>
          <w:b/>
          <w:sz w:val="24"/>
          <w:szCs w:val="24"/>
        </w:rPr>
        <w:softHyphen/>
        <w:t>ported by dis</w:t>
      </w:r>
      <w:r w:rsidRPr="003F7DCB">
        <w:rPr>
          <w:b/>
          <w:sz w:val="24"/>
          <w:szCs w:val="24"/>
        </w:rPr>
        <w:softHyphen/>
        <w:t>closure and data security policies that are consistent with the pledge, or which unneces</w:t>
      </w:r>
      <w:r w:rsidRPr="003F7DCB">
        <w:rPr>
          <w:b/>
          <w:sz w:val="24"/>
          <w:szCs w:val="24"/>
        </w:rPr>
        <w:softHyphen/>
        <w:t>sarily impedes shar</w:t>
      </w:r>
      <w:r w:rsidRPr="003F7DCB">
        <w:rPr>
          <w:b/>
          <w:sz w:val="24"/>
          <w:szCs w:val="24"/>
        </w:rPr>
        <w:softHyphen/>
        <w:t>ing of data with other agencies for com</w:t>
      </w:r>
      <w:r w:rsidRPr="003F7DCB">
        <w:rPr>
          <w:b/>
          <w:sz w:val="24"/>
          <w:szCs w:val="24"/>
        </w:rPr>
        <w:softHyphen/>
        <w:t>patible confiden</w:t>
      </w:r>
      <w:r w:rsidRPr="003F7DCB">
        <w:rPr>
          <w:b/>
          <w:sz w:val="24"/>
          <w:szCs w:val="24"/>
        </w:rPr>
        <w:softHyphen/>
        <w:t>tial use; or</w:t>
      </w:r>
    </w:p>
    <w:p w:rsidR="00071F56" w:rsidRPr="003F7DCB" w:rsidP="00CB0156" w14:paraId="7FB91202" w14:textId="77777777">
      <w:pPr>
        <w:numPr>
          <w:ilvl w:val="0"/>
          <w:numId w:val="10"/>
        </w:numPr>
        <w:tabs>
          <w:tab w:val="num" w:pos="648"/>
        </w:tabs>
        <w:spacing w:line="480" w:lineRule="auto"/>
        <w:ind w:left="1170" w:hanging="450"/>
        <w:rPr>
          <w:sz w:val="24"/>
          <w:szCs w:val="24"/>
        </w:rPr>
      </w:pPr>
      <w:r w:rsidRPr="003F7DCB">
        <w:rPr>
          <w:b/>
          <w:sz w:val="24"/>
          <w:szCs w:val="24"/>
        </w:rPr>
        <w:t>requiring respondents to submit propri</w:t>
      </w:r>
      <w:r w:rsidRPr="003F7DCB">
        <w:rPr>
          <w:b/>
          <w:sz w:val="24"/>
          <w:szCs w:val="24"/>
        </w:rPr>
        <w:softHyphen/>
        <w:t>etary trade secret, or other confidential information unless the agency can demon</w:t>
      </w:r>
      <w:r w:rsidRPr="003F7DCB">
        <w:rPr>
          <w:b/>
          <w:sz w:val="24"/>
          <w:szCs w:val="24"/>
        </w:rPr>
        <w:softHyphen/>
        <w:t>strate that it has instituted procedures to protect the information's confidentiality to the extent permit</w:t>
      </w:r>
      <w:r w:rsidRPr="003F7DCB">
        <w:rPr>
          <w:b/>
          <w:sz w:val="24"/>
          <w:szCs w:val="24"/>
        </w:rPr>
        <w:softHyphen/>
        <w:t>ted by law.</w:t>
      </w:r>
    </w:p>
    <w:p w:rsidR="002D40DC" w:rsidRPr="003F7DCB" w:rsidP="00CB0156" w14:paraId="79F4C95D" w14:textId="77777777">
      <w:pPr>
        <w:pStyle w:val="p21"/>
        <w:tabs>
          <w:tab w:val="left" w:pos="714"/>
        </w:tabs>
        <w:spacing w:line="480" w:lineRule="auto"/>
        <w:ind w:left="360" w:firstLine="0"/>
      </w:pPr>
    </w:p>
    <w:p w:rsidR="00B62867" w:rsidP="00CB0156" w14:paraId="550AE1DD" w14:textId="77777777">
      <w:pPr>
        <w:pStyle w:val="p21"/>
        <w:tabs>
          <w:tab w:val="left" w:pos="714"/>
        </w:tabs>
        <w:spacing w:line="480" w:lineRule="auto"/>
        <w:ind w:left="714" w:firstLine="0"/>
      </w:pPr>
      <w:r w:rsidRPr="003F7DCB">
        <w:tab/>
        <w:t xml:space="preserve">There are no </w:t>
      </w:r>
      <w:r w:rsidR="00932EFB">
        <w:t xml:space="preserve">special </w:t>
      </w:r>
      <w:r w:rsidRPr="003F7DCB">
        <w:t>circumstances</w:t>
      </w:r>
      <w:r w:rsidRPr="005800DB" w:rsidR="00932EFB">
        <w:t xml:space="preserve">.  The collection of information is conducted in a manner </w:t>
      </w:r>
      <w:r w:rsidRPr="005800DB" w:rsidR="00932EFB">
        <w:t>consistent with the guidelines in 5 CFR 1320.5</w:t>
      </w:r>
      <w:r w:rsidR="00932EFB">
        <w:t>.</w:t>
      </w:r>
      <w:r w:rsidR="000A4A97">
        <w:t xml:space="preserve">  </w:t>
      </w:r>
    </w:p>
    <w:p w:rsidR="00B62867" w:rsidRPr="004E2EE2" w:rsidP="00CB0156" w14:paraId="35B30E32" w14:textId="07E882F9">
      <w:pPr>
        <w:pStyle w:val="p21"/>
        <w:tabs>
          <w:tab w:val="left" w:pos="714"/>
        </w:tabs>
        <w:spacing w:line="480" w:lineRule="auto"/>
        <w:ind w:left="714" w:firstLine="0"/>
        <w:rPr>
          <w:b/>
          <w:bCs/>
        </w:rPr>
      </w:pPr>
      <w:r w:rsidRPr="004E2EE2">
        <w:rPr>
          <w:b/>
          <w:bCs/>
        </w:rPr>
        <w:t>Collection of Race/Ethnicity Data</w:t>
      </w:r>
    </w:p>
    <w:p w:rsidR="0004402C" w:rsidP="004E2EE2" w14:paraId="3EDDF1B1" w14:textId="1C06496D">
      <w:pPr>
        <w:pStyle w:val="p21"/>
        <w:tabs>
          <w:tab w:val="left" w:pos="714"/>
        </w:tabs>
        <w:spacing w:line="480" w:lineRule="auto"/>
        <w:ind w:left="0" w:firstLine="0"/>
      </w:pPr>
      <w:r>
        <w:tab/>
      </w:r>
      <w:r w:rsidR="000A4A97">
        <w:t xml:space="preserve">The </w:t>
      </w:r>
      <w:r w:rsidR="00D0729E">
        <w:t xml:space="preserve">collection of information does not collect race and ethnicity data.  </w:t>
      </w:r>
    </w:p>
    <w:p w:rsidR="00894C27" w:rsidRPr="00894C27" w:rsidP="00894C27" w14:paraId="0CED9778" w14:textId="77777777">
      <w:pPr>
        <w:spacing w:line="480" w:lineRule="auto"/>
        <w:rPr>
          <w:sz w:val="24"/>
          <w:szCs w:val="24"/>
        </w:rPr>
      </w:pPr>
    </w:p>
    <w:p w:rsidR="00894C27" w:rsidRPr="00894C27" w:rsidP="00894C27" w14:paraId="6189DF9B" w14:textId="2983E3BF">
      <w:pPr>
        <w:spacing w:line="480" w:lineRule="auto"/>
        <w:ind w:left="720"/>
        <w:rPr>
          <w:b/>
          <w:sz w:val="24"/>
          <w:szCs w:val="24"/>
        </w:rPr>
      </w:pPr>
      <w:bookmarkStart w:id="1" w:name="_Toc401831364"/>
      <w:bookmarkStart w:id="2" w:name="_Toc401832408"/>
      <w:r w:rsidRPr="00894C27">
        <w:rPr>
          <w:b/>
          <w:sz w:val="24"/>
          <w:szCs w:val="24"/>
        </w:rPr>
        <w:t>A8.  Comments to the Federal Register Notice and efforts for consultation.</w:t>
      </w:r>
      <w:bookmarkEnd w:id="1"/>
      <w:bookmarkEnd w:id="2"/>
      <w:r w:rsidRPr="00894C27">
        <w:rPr>
          <w:b/>
          <w:sz w:val="24"/>
          <w:szCs w:val="24"/>
        </w:rPr>
        <w:t xml:space="preserve">  </w:t>
      </w:r>
    </w:p>
    <w:p w:rsidR="002D40DC" w:rsidRPr="00CB0156" w:rsidP="00894C27" w14:paraId="55A45D33" w14:textId="794B8713">
      <w:pPr>
        <w:spacing w:line="480" w:lineRule="auto"/>
        <w:ind w:left="720"/>
        <w:rPr>
          <w:sz w:val="24"/>
          <w:szCs w:val="24"/>
        </w:rPr>
      </w:pPr>
      <w:r w:rsidRPr="003F7DCB">
        <w:rPr>
          <w:b/>
          <w:sz w:val="24"/>
          <w:szCs w:val="24"/>
        </w:rPr>
        <w:t xml:space="preserve">If applicable, provide a copy and identify the date and page number of </w:t>
      </w:r>
      <w:r w:rsidRPr="003F7DCB">
        <w:rPr>
          <w:b/>
          <w:sz w:val="24"/>
          <w:szCs w:val="24"/>
        </w:rPr>
        <w:t>publication</w:t>
      </w:r>
      <w:r w:rsidRPr="003F7DCB">
        <w:rPr>
          <w:b/>
          <w:sz w:val="24"/>
          <w:szCs w:val="24"/>
        </w:rPr>
        <w:t xml:space="preserve"> in the Federal Register of the agency's notice, soliciting comments on the information collection prior to submission to OMB.   Summarize public comments received in response to that notice and describe actions taken by the agency in response to these comments.</w:t>
      </w:r>
    </w:p>
    <w:p w:rsidR="00024D90" w14:paraId="1D984D83" w14:textId="77777777">
      <w:pPr>
        <w:spacing w:line="480" w:lineRule="auto"/>
        <w:ind w:left="720"/>
        <w:rPr>
          <w:sz w:val="24"/>
          <w:szCs w:val="24"/>
        </w:rPr>
      </w:pPr>
    </w:p>
    <w:p w:rsidR="00024D90" w14:paraId="76E26836" w14:textId="77E40FD2">
      <w:pPr>
        <w:spacing w:line="480" w:lineRule="auto"/>
        <w:ind w:left="720"/>
        <w:rPr>
          <w:sz w:val="24"/>
          <w:szCs w:val="24"/>
        </w:rPr>
      </w:pPr>
      <w:r w:rsidRPr="00CB0156">
        <w:rPr>
          <w:sz w:val="24"/>
          <w:szCs w:val="24"/>
        </w:rPr>
        <w:t xml:space="preserve">A Federal Register Notice </w:t>
      </w:r>
      <w:r w:rsidR="00516280">
        <w:rPr>
          <w:sz w:val="24"/>
          <w:szCs w:val="24"/>
        </w:rPr>
        <w:t xml:space="preserve">announcing the 60-day notice </w:t>
      </w:r>
      <w:r w:rsidRPr="00CB0156">
        <w:rPr>
          <w:sz w:val="24"/>
          <w:szCs w:val="24"/>
        </w:rPr>
        <w:t xml:space="preserve">was published on </w:t>
      </w:r>
      <w:r w:rsidR="00E97C4B">
        <w:rPr>
          <w:sz w:val="24"/>
          <w:szCs w:val="24"/>
        </w:rPr>
        <w:t>November</w:t>
      </w:r>
      <w:r w:rsidR="000F5B85">
        <w:rPr>
          <w:sz w:val="24"/>
          <w:szCs w:val="24"/>
        </w:rPr>
        <w:t xml:space="preserve"> </w:t>
      </w:r>
      <w:r w:rsidR="0005045E">
        <w:rPr>
          <w:sz w:val="24"/>
          <w:szCs w:val="24"/>
        </w:rPr>
        <w:t>7</w:t>
      </w:r>
      <w:r w:rsidR="000F5B85">
        <w:rPr>
          <w:sz w:val="24"/>
          <w:szCs w:val="24"/>
        </w:rPr>
        <w:t>, 20</w:t>
      </w:r>
      <w:r w:rsidR="00E97C4B">
        <w:rPr>
          <w:sz w:val="24"/>
          <w:szCs w:val="24"/>
        </w:rPr>
        <w:t>2</w:t>
      </w:r>
      <w:r w:rsidR="0005045E">
        <w:rPr>
          <w:sz w:val="24"/>
          <w:szCs w:val="24"/>
        </w:rPr>
        <w:t>4</w:t>
      </w:r>
      <w:r w:rsidRPr="00CB0156">
        <w:rPr>
          <w:sz w:val="24"/>
          <w:szCs w:val="24"/>
        </w:rPr>
        <w:t xml:space="preserve"> (</w:t>
      </w:r>
      <w:r w:rsidR="00AD779E">
        <w:rPr>
          <w:sz w:val="24"/>
          <w:szCs w:val="24"/>
        </w:rPr>
        <w:t>Citation-89 FR88230</w:t>
      </w:r>
      <w:r w:rsidRPr="00CB0156">
        <w:rPr>
          <w:sz w:val="24"/>
          <w:szCs w:val="24"/>
        </w:rPr>
        <w:t>)</w:t>
      </w:r>
      <w:r w:rsidR="00516280">
        <w:rPr>
          <w:sz w:val="24"/>
          <w:szCs w:val="24"/>
        </w:rPr>
        <w:t xml:space="preserve">. </w:t>
      </w:r>
      <w:r w:rsidR="005535F8">
        <w:rPr>
          <w:sz w:val="24"/>
          <w:szCs w:val="24"/>
        </w:rPr>
        <w:t xml:space="preserve"> </w:t>
      </w:r>
      <w:r w:rsidR="00516280">
        <w:rPr>
          <w:sz w:val="24"/>
          <w:szCs w:val="24"/>
        </w:rPr>
        <w:t>In response to this notice</w:t>
      </w:r>
      <w:r w:rsidR="00AC2F62">
        <w:rPr>
          <w:sz w:val="24"/>
          <w:szCs w:val="24"/>
        </w:rPr>
        <w:t>,</w:t>
      </w:r>
      <w:r w:rsidR="00516280">
        <w:rPr>
          <w:sz w:val="24"/>
          <w:szCs w:val="24"/>
        </w:rPr>
        <w:t xml:space="preserve"> FNS </w:t>
      </w:r>
      <w:r w:rsidR="0071386E">
        <w:rPr>
          <w:sz w:val="24"/>
          <w:szCs w:val="24"/>
        </w:rPr>
        <w:t xml:space="preserve">didn’t </w:t>
      </w:r>
      <w:r w:rsidR="00516280">
        <w:rPr>
          <w:sz w:val="24"/>
          <w:szCs w:val="24"/>
        </w:rPr>
        <w:t>receive</w:t>
      </w:r>
      <w:r w:rsidR="0071386E">
        <w:rPr>
          <w:sz w:val="24"/>
          <w:szCs w:val="24"/>
        </w:rPr>
        <w:t xml:space="preserve"> any comments</w:t>
      </w:r>
      <w:r>
        <w:rPr>
          <w:sz w:val="24"/>
          <w:szCs w:val="24"/>
        </w:rPr>
        <w:t>.</w:t>
      </w:r>
    </w:p>
    <w:p w:rsidR="00341D68" w14:paraId="66C4E6B6" w14:textId="77777777">
      <w:pPr>
        <w:spacing w:line="480" w:lineRule="auto"/>
        <w:ind w:left="720"/>
        <w:rPr>
          <w:sz w:val="24"/>
          <w:szCs w:val="24"/>
        </w:rPr>
      </w:pPr>
      <w:r>
        <w:rPr>
          <w:sz w:val="24"/>
          <w:szCs w:val="24"/>
        </w:rPr>
        <w:t xml:space="preserve"> </w:t>
      </w:r>
      <w:r w:rsidRPr="00CB0156" w:rsidR="008024A9">
        <w:rPr>
          <w:sz w:val="24"/>
          <w:szCs w:val="24"/>
        </w:rPr>
        <w:t xml:space="preserve"> </w:t>
      </w:r>
    </w:p>
    <w:p w:rsidR="002D40DC" w:rsidRPr="003F7DCB" w:rsidP="00CB0156" w14:paraId="2AD3C124" w14:textId="77777777">
      <w:pPr>
        <w:pStyle w:val="BodyTextIndent2"/>
        <w:spacing w:line="480" w:lineRule="auto"/>
        <w:jc w:val="left"/>
      </w:pPr>
      <w:r w:rsidRPr="003F7DCB">
        <w:rPr>
          <w:szCs w:val="24"/>
        </w:rPr>
        <w:t xml:space="preserve">Describe efforts to consult with persons outside the agency to obtain their views on the availability of data, frequency of collection, the clarity of instructions and recordkeeping, disclosure, or reporting form, and on the data elements to be recorded, disclosed, or reported. </w:t>
      </w:r>
    </w:p>
    <w:p w:rsidR="00824E71" w:rsidP="00CB0156" w14:paraId="18A54092" w14:textId="77777777">
      <w:pPr>
        <w:pStyle w:val="p26"/>
        <w:spacing w:line="480" w:lineRule="auto"/>
        <w:ind w:left="720"/>
      </w:pPr>
    </w:p>
    <w:p w:rsidR="00296A32" w:rsidP="00AD779E" w14:paraId="00758FD0" w14:textId="287642CE">
      <w:pPr>
        <w:pStyle w:val="p26"/>
        <w:spacing w:line="480" w:lineRule="auto"/>
        <w:ind w:left="720"/>
      </w:pPr>
      <w:r>
        <w:t xml:space="preserve">The </w:t>
      </w:r>
      <w:r w:rsidR="00705379">
        <w:t>External and Govern</w:t>
      </w:r>
      <w:r w:rsidR="00820CAE">
        <w:t>mental</w:t>
      </w:r>
      <w:r w:rsidR="00705379">
        <w:t xml:space="preserve"> Affairs</w:t>
      </w:r>
      <w:r w:rsidR="00EA46C6">
        <w:t xml:space="preserve"> Division</w:t>
      </w:r>
      <w:r w:rsidR="00705379">
        <w:t xml:space="preserve"> </w:t>
      </w:r>
      <w:r w:rsidR="00203729">
        <w:t xml:space="preserve">coordinated with Hunger Free America to develop the </w:t>
      </w:r>
      <w:r w:rsidR="0050531A">
        <w:t xml:space="preserve">form as they understand </w:t>
      </w:r>
      <w:r w:rsidR="005A50B4">
        <w:t>what kinds of information the clearinghouse needs since they use it to help people find food help when they call or text the National Hunger Hotline.</w:t>
      </w:r>
    </w:p>
    <w:p w:rsidR="00F03CE8" w:rsidP="00AD779E" w14:paraId="338A59F4" w14:textId="77777777">
      <w:pPr>
        <w:pStyle w:val="p26"/>
        <w:spacing w:line="480" w:lineRule="auto"/>
        <w:ind w:left="720"/>
      </w:pPr>
    </w:p>
    <w:p w:rsidR="00F03CE8" w:rsidP="00F03CE8" w14:paraId="386B4937" w14:textId="744413EA">
      <w:pPr>
        <w:pStyle w:val="p26"/>
        <w:spacing w:line="480" w:lineRule="auto"/>
        <w:ind w:left="720"/>
        <w:rPr>
          <w:b/>
        </w:rPr>
      </w:pPr>
      <w:r w:rsidRPr="00F03CE8">
        <w:rPr>
          <w:b/>
        </w:rPr>
        <w:t xml:space="preserve">Consultation with representatives of those from whom information is to be obtained or those who must compile records should occur at least once every 3 years even if the collection of </w:t>
      </w:r>
      <w:r w:rsidRPr="00F03CE8">
        <w:rPr>
          <w:b/>
        </w:rPr>
        <w:t>information activity is the same as in prior years. There may be circumstances that may preclude consultation in a specific situation. These circumstances should be explained.</w:t>
      </w:r>
    </w:p>
    <w:p w:rsidR="00567A60" w:rsidP="00F03CE8" w14:paraId="54437B8B" w14:textId="77777777">
      <w:pPr>
        <w:pStyle w:val="p26"/>
        <w:spacing w:line="480" w:lineRule="auto"/>
        <w:ind w:left="720"/>
        <w:rPr>
          <w:b/>
        </w:rPr>
      </w:pPr>
    </w:p>
    <w:p w:rsidR="00DE6A6E" w:rsidP="00DE6A6E" w14:paraId="4869303B" w14:textId="77777777">
      <w:pPr>
        <w:pStyle w:val="p26"/>
        <w:spacing w:line="480" w:lineRule="auto"/>
        <w:ind w:left="720"/>
      </w:pPr>
      <w:bookmarkStart w:id="3" w:name="_Toc401831365"/>
      <w:bookmarkStart w:id="4" w:name="_Toc401832409"/>
      <w:r>
        <w:t>The External and Governmental Affairs Division distributed the public notice to partner organizations within their distribution list requesting comment and received no response directly or through the public comment process. Specifically, three partner organizations were directly contacted for comments, please see listed below:</w:t>
      </w:r>
    </w:p>
    <w:p w:rsidR="007D379B" w:rsidP="00301EF1" w14:paraId="7F5A96E9" w14:textId="473FCDF6">
      <w:pPr>
        <w:pStyle w:val="p26"/>
        <w:numPr>
          <w:ilvl w:val="0"/>
          <w:numId w:val="10"/>
        </w:numPr>
        <w:ind w:left="1800"/>
      </w:pPr>
      <w:r>
        <w:t>National CACFP Sponsors Association</w:t>
      </w:r>
      <w:r w:rsidR="003E1EF3">
        <w:br/>
      </w:r>
      <w:hyperlink r:id="rId8" w:history="1">
        <w:r w:rsidRPr="00626389">
          <w:rPr>
            <w:rStyle w:val="Hyperlink"/>
          </w:rPr>
          <w:t>alexia@cacfp.org</w:t>
        </w:r>
      </w:hyperlink>
      <w:r>
        <w:br/>
      </w:r>
    </w:p>
    <w:p w:rsidR="005B7B40" w:rsidP="00301EF1" w14:paraId="25D79796" w14:textId="0B9137CB">
      <w:pPr>
        <w:pStyle w:val="p26"/>
        <w:numPr>
          <w:ilvl w:val="0"/>
          <w:numId w:val="10"/>
        </w:numPr>
        <w:ind w:left="1800"/>
      </w:pPr>
      <w:r>
        <w:t>National Council on Aging</w:t>
      </w:r>
      <w:r>
        <w:br/>
      </w:r>
      <w:hyperlink r:id="rId9" w:history="1">
        <w:r w:rsidRPr="00626389">
          <w:rPr>
            <w:rStyle w:val="Hyperlink"/>
          </w:rPr>
          <w:t>Brandy.Bauer@ncoa.org</w:t>
        </w:r>
      </w:hyperlink>
      <w:r>
        <w:br/>
      </w:r>
    </w:p>
    <w:p w:rsidR="00F2105D" w:rsidP="004E2EE2" w14:paraId="13561E2C" w14:textId="3FC0D4E8">
      <w:pPr>
        <w:pStyle w:val="p26"/>
        <w:numPr>
          <w:ilvl w:val="0"/>
          <w:numId w:val="10"/>
        </w:numPr>
        <w:ind w:left="1800"/>
      </w:pPr>
      <w:r>
        <w:t>Maryland Hunger Solutions</w:t>
      </w:r>
      <w:r>
        <w:br/>
      </w:r>
      <w:r w:rsidR="00F31CC1">
        <w:t>lnjones@mdhungersolutions.org</w:t>
      </w:r>
      <w:r w:rsidR="007F77AF">
        <w:br/>
      </w:r>
      <w:r>
        <w:br/>
      </w:r>
    </w:p>
    <w:p w:rsidR="00DE6A6E" w:rsidP="00DE6A6E" w14:paraId="4039EDB6" w14:textId="77777777">
      <w:pPr>
        <w:rPr>
          <w:color w:val="000000"/>
          <w:sz w:val="24"/>
          <w:szCs w:val="24"/>
        </w:rPr>
      </w:pPr>
    </w:p>
    <w:p w:rsidR="00DE6A6E" w:rsidP="00DE6A6E" w14:paraId="09613A9C" w14:textId="77777777">
      <w:pPr>
        <w:pStyle w:val="p26"/>
        <w:spacing w:line="480" w:lineRule="auto"/>
        <w:ind w:left="720"/>
      </w:pPr>
      <w:r>
        <w:t>However, no responses were received from any of the three partners.</w:t>
      </w:r>
    </w:p>
    <w:p w:rsidR="003A3DFA" w:rsidP="003A3DFA" w14:paraId="06AE7069" w14:textId="77777777">
      <w:pPr>
        <w:pStyle w:val="p26"/>
        <w:spacing w:line="480" w:lineRule="auto"/>
        <w:ind w:left="720"/>
        <w:rPr>
          <w:b/>
        </w:rPr>
      </w:pPr>
    </w:p>
    <w:p w:rsidR="003A3DFA" w:rsidRPr="003A3DFA" w:rsidP="003A3DFA" w14:paraId="275746B3" w14:textId="15736320">
      <w:pPr>
        <w:pStyle w:val="p26"/>
        <w:spacing w:line="480" w:lineRule="auto"/>
        <w:ind w:left="720"/>
        <w:rPr>
          <w:b/>
        </w:rPr>
      </w:pPr>
      <w:r w:rsidRPr="003A3DFA">
        <w:rPr>
          <w:b/>
        </w:rPr>
        <w:t>A9.  Explain any decisions to provide any payment or gift to respondents.</w:t>
      </w:r>
      <w:bookmarkEnd w:id="3"/>
      <w:bookmarkEnd w:id="4"/>
      <w:r w:rsidRPr="003A3DFA">
        <w:rPr>
          <w:b/>
        </w:rPr>
        <w:t xml:space="preserve">  </w:t>
      </w:r>
    </w:p>
    <w:p w:rsidR="00823B19" w:rsidRPr="003A3DFA" w:rsidP="003A3DFA" w14:paraId="4EDCD4DF" w14:textId="009768B0">
      <w:pPr>
        <w:pStyle w:val="p26"/>
        <w:spacing w:line="480" w:lineRule="auto"/>
        <w:ind w:left="720"/>
        <w:rPr>
          <w:b/>
        </w:rPr>
      </w:pPr>
      <w:r>
        <w:rPr>
          <w:b/>
        </w:rPr>
        <w:tab/>
      </w:r>
      <w:r w:rsidRPr="003A3DFA">
        <w:rPr>
          <w:b/>
        </w:rPr>
        <w:t>Explain any decision to provide any payment or gift to respondents, other than remuneration of contractors or grantees.</w:t>
      </w:r>
    </w:p>
    <w:p w:rsidR="003362B1" w:rsidP="00CB0156" w14:paraId="49FFB4D6" w14:textId="77777777">
      <w:pPr>
        <w:pStyle w:val="p26"/>
        <w:spacing w:line="480" w:lineRule="auto"/>
        <w:ind w:left="720"/>
      </w:pPr>
    </w:p>
    <w:p w:rsidR="0004402C" w:rsidRPr="003F7DCB" w:rsidP="00CB0156" w14:paraId="08DF3CB7" w14:textId="2CF4E4F1">
      <w:pPr>
        <w:pStyle w:val="p26"/>
        <w:spacing w:line="480" w:lineRule="auto"/>
        <w:ind w:left="720"/>
      </w:pPr>
      <w:r w:rsidRPr="003F7DCB">
        <w:t>No payments or gifts will be provided to respondents.</w:t>
      </w:r>
    </w:p>
    <w:p w:rsidR="00071F56" w:rsidRPr="003F7DCB" w:rsidP="00CB0156" w14:paraId="7728F9D1" w14:textId="77777777">
      <w:pPr>
        <w:pStyle w:val="p26"/>
        <w:spacing w:line="480" w:lineRule="auto"/>
        <w:ind w:left="720"/>
      </w:pPr>
    </w:p>
    <w:p w:rsidR="003362B1" w:rsidP="003362B1" w14:paraId="2BD5F778" w14:textId="77777777">
      <w:pPr>
        <w:spacing w:line="480" w:lineRule="auto"/>
        <w:rPr>
          <w:b/>
          <w:sz w:val="24"/>
          <w:szCs w:val="24"/>
        </w:rPr>
      </w:pPr>
    </w:p>
    <w:p w:rsidR="003362B1" w:rsidP="003362B1" w14:paraId="3151E624" w14:textId="450D5EA6">
      <w:pPr>
        <w:spacing w:line="480" w:lineRule="auto"/>
        <w:ind w:left="720"/>
        <w:rPr>
          <w:b/>
          <w:sz w:val="24"/>
          <w:szCs w:val="24"/>
        </w:rPr>
      </w:pPr>
      <w:r w:rsidRPr="003362B1">
        <w:rPr>
          <w:b/>
          <w:sz w:val="24"/>
          <w:szCs w:val="24"/>
        </w:rPr>
        <w:t xml:space="preserve">A10.  Assurances of confidentiality provided to respondents.  </w:t>
      </w:r>
    </w:p>
    <w:p w:rsidR="002D40DC" w:rsidRPr="003F7DCB" w:rsidP="003362B1" w14:paraId="7A04AFBF" w14:textId="4A837CA7">
      <w:pPr>
        <w:spacing w:line="480" w:lineRule="auto"/>
        <w:ind w:left="720"/>
      </w:pPr>
      <w:r w:rsidRPr="003F7DCB">
        <w:rPr>
          <w:b/>
          <w:sz w:val="24"/>
          <w:szCs w:val="24"/>
        </w:rPr>
        <w:t>Describe any assurance of confidentiality provided to respondents and the basis for the assurance in statute, regulation, or agency policy.</w:t>
      </w:r>
    </w:p>
    <w:p w:rsidR="00823B19" w14:paraId="20D73716" w14:textId="77777777">
      <w:pPr>
        <w:pStyle w:val="ListParagraph"/>
        <w:tabs>
          <w:tab w:val="left" w:pos="-720"/>
        </w:tabs>
        <w:suppressAutoHyphens/>
        <w:spacing w:line="480" w:lineRule="auto"/>
        <w:rPr>
          <w:sz w:val="24"/>
          <w:szCs w:val="24"/>
        </w:rPr>
      </w:pPr>
    </w:p>
    <w:p w:rsidR="003E1140" w14:paraId="7B6914D7" w14:textId="278743F4">
      <w:pPr>
        <w:pStyle w:val="ListParagraph"/>
        <w:tabs>
          <w:tab w:val="left" w:pos="-720"/>
        </w:tabs>
        <w:suppressAutoHyphens/>
        <w:spacing w:line="480" w:lineRule="auto"/>
      </w:pPr>
      <w:r w:rsidRPr="0000134E">
        <w:rPr>
          <w:sz w:val="24"/>
          <w:szCs w:val="24"/>
        </w:rPr>
        <w:t>Agency compli</w:t>
      </w:r>
      <w:r>
        <w:rPr>
          <w:sz w:val="24"/>
          <w:szCs w:val="24"/>
        </w:rPr>
        <w:t>es with the Privacy Act of 1974</w:t>
      </w:r>
      <w:r w:rsidRPr="003F7DCB" w:rsidR="002D40DC">
        <w:t>.</w:t>
      </w:r>
      <w:r w:rsidR="00690340">
        <w:t xml:space="preserve"> </w:t>
      </w:r>
      <w:r w:rsidRPr="00690340" w:rsidR="00690340">
        <w:rPr>
          <w:sz w:val="24"/>
          <w:szCs w:val="24"/>
        </w:rPr>
        <w:t>Th</w:t>
      </w:r>
      <w:r w:rsidR="00690340">
        <w:rPr>
          <w:sz w:val="24"/>
          <w:szCs w:val="24"/>
        </w:rPr>
        <w:t>ere is no PII in this</w:t>
      </w:r>
      <w:r w:rsidRPr="00690340" w:rsidR="00690340">
        <w:rPr>
          <w:sz w:val="24"/>
          <w:szCs w:val="24"/>
        </w:rPr>
        <w:t xml:space="preserve"> information collection request</w:t>
      </w:r>
      <w:r w:rsidR="00690340">
        <w:rPr>
          <w:sz w:val="24"/>
          <w:szCs w:val="24"/>
        </w:rPr>
        <w:t>.</w:t>
      </w:r>
      <w:r w:rsidRPr="00690340" w:rsidR="00690340">
        <w:rPr>
          <w:sz w:val="24"/>
          <w:szCs w:val="24"/>
        </w:rPr>
        <w:t xml:space="preserve"> </w:t>
      </w:r>
      <w:r w:rsidR="00690340">
        <w:rPr>
          <w:sz w:val="24"/>
          <w:szCs w:val="24"/>
        </w:rPr>
        <w:t xml:space="preserve">It </w:t>
      </w:r>
      <w:r w:rsidRPr="00690340" w:rsidR="00690340">
        <w:rPr>
          <w:sz w:val="24"/>
          <w:szCs w:val="24"/>
        </w:rPr>
        <w:t>has been reviewed and cleared by FNS Privacy Officer, Deea Coleman, on 3/</w:t>
      </w:r>
      <w:r w:rsidR="00690340">
        <w:rPr>
          <w:sz w:val="24"/>
          <w:szCs w:val="24"/>
        </w:rPr>
        <w:t>3</w:t>
      </w:r>
      <w:r w:rsidRPr="00690340" w:rsidR="00690340">
        <w:rPr>
          <w:sz w:val="24"/>
          <w:szCs w:val="24"/>
        </w:rPr>
        <w:t>/202</w:t>
      </w:r>
      <w:r w:rsidR="00690340">
        <w:rPr>
          <w:sz w:val="24"/>
          <w:szCs w:val="24"/>
        </w:rPr>
        <w:t>5</w:t>
      </w:r>
      <w:r w:rsidRPr="00690340" w:rsidR="00690340">
        <w:rPr>
          <w:sz w:val="24"/>
          <w:szCs w:val="24"/>
        </w:rPr>
        <w:t>.</w:t>
      </w:r>
    </w:p>
    <w:p w:rsidR="00071F56" w:rsidRPr="003F7DCB" w:rsidP="00CB0156" w14:paraId="095171BF" w14:textId="77777777">
      <w:pPr>
        <w:pStyle w:val="p26"/>
        <w:spacing w:line="480" w:lineRule="auto"/>
        <w:ind w:left="720"/>
      </w:pPr>
    </w:p>
    <w:p w:rsidR="007B6D14" w:rsidP="007B6D14" w14:paraId="52E277E4" w14:textId="77777777">
      <w:pPr>
        <w:spacing w:line="480" w:lineRule="auto"/>
        <w:ind w:left="720"/>
        <w:rPr>
          <w:b/>
          <w:sz w:val="24"/>
          <w:szCs w:val="24"/>
        </w:rPr>
      </w:pPr>
      <w:r w:rsidRPr="007B6D14">
        <w:rPr>
          <w:b/>
          <w:sz w:val="24"/>
          <w:szCs w:val="24"/>
        </w:rPr>
        <w:t xml:space="preserve">A11.  Justification for any questions of a sensitive nature.    </w:t>
      </w:r>
    </w:p>
    <w:p w:rsidR="002D40DC" w:rsidRPr="00FC6984" w:rsidP="007B6D14" w14:paraId="148566C2" w14:textId="65824D75">
      <w:pPr>
        <w:spacing w:line="480" w:lineRule="auto"/>
        <w:ind w:left="720"/>
        <w:rPr>
          <w:b/>
          <w:sz w:val="24"/>
          <w:szCs w:val="24"/>
        </w:rPr>
      </w:pPr>
      <w:r w:rsidRPr="003F7DCB">
        <w:rPr>
          <w:b/>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450BE" w:rsidP="00CB0156" w14:paraId="5CC3E70F" w14:textId="77777777">
      <w:pPr>
        <w:spacing w:line="480" w:lineRule="auto"/>
        <w:ind w:left="720"/>
        <w:rPr>
          <w:sz w:val="24"/>
        </w:rPr>
      </w:pPr>
    </w:p>
    <w:p w:rsidR="008024A9" w:rsidP="00CB0156" w14:paraId="62840855" w14:textId="0B46B5F2">
      <w:pPr>
        <w:spacing w:line="480" w:lineRule="auto"/>
        <w:ind w:left="720"/>
      </w:pPr>
      <w:r w:rsidRPr="00CB0156">
        <w:rPr>
          <w:sz w:val="24"/>
        </w:rPr>
        <w:t xml:space="preserve">This information collection does not involve </w:t>
      </w:r>
      <w:r w:rsidRPr="003F7DCB" w:rsidR="002D40DC">
        <w:rPr>
          <w:sz w:val="24"/>
          <w:szCs w:val="24"/>
        </w:rPr>
        <w:t>questions of a sensitive nature.</w:t>
      </w:r>
      <w:r w:rsidR="00690340">
        <w:rPr>
          <w:sz w:val="24"/>
          <w:szCs w:val="24"/>
        </w:rPr>
        <w:t xml:space="preserve"> </w:t>
      </w:r>
      <w:r w:rsidRPr="00690340" w:rsidR="00690340">
        <w:rPr>
          <w:sz w:val="24"/>
          <w:szCs w:val="24"/>
        </w:rPr>
        <w:t>Th</w:t>
      </w:r>
      <w:r w:rsidR="00690340">
        <w:rPr>
          <w:sz w:val="24"/>
          <w:szCs w:val="24"/>
        </w:rPr>
        <w:t>ere is no PII in this</w:t>
      </w:r>
      <w:r w:rsidRPr="00690340" w:rsidR="00690340">
        <w:rPr>
          <w:sz w:val="24"/>
          <w:szCs w:val="24"/>
        </w:rPr>
        <w:t xml:space="preserve"> information collection request</w:t>
      </w:r>
      <w:r w:rsidR="00690340">
        <w:rPr>
          <w:sz w:val="24"/>
          <w:szCs w:val="24"/>
        </w:rPr>
        <w:t>.</w:t>
      </w:r>
      <w:r w:rsidRPr="00690340" w:rsidR="00690340">
        <w:rPr>
          <w:sz w:val="24"/>
          <w:szCs w:val="24"/>
        </w:rPr>
        <w:t xml:space="preserve"> </w:t>
      </w:r>
      <w:r w:rsidR="00690340">
        <w:rPr>
          <w:sz w:val="24"/>
          <w:szCs w:val="24"/>
        </w:rPr>
        <w:t xml:space="preserve">It </w:t>
      </w:r>
      <w:r w:rsidRPr="00690340" w:rsidR="00690340">
        <w:rPr>
          <w:sz w:val="24"/>
          <w:szCs w:val="24"/>
        </w:rPr>
        <w:t>has been reviewed and cleared by FNS Privacy Officer, Deea Coleman, on 3/</w:t>
      </w:r>
      <w:r w:rsidR="00690340">
        <w:rPr>
          <w:sz w:val="24"/>
          <w:szCs w:val="24"/>
        </w:rPr>
        <w:t>3</w:t>
      </w:r>
      <w:r w:rsidRPr="00690340" w:rsidR="00690340">
        <w:rPr>
          <w:sz w:val="24"/>
          <w:szCs w:val="24"/>
        </w:rPr>
        <w:t>/202</w:t>
      </w:r>
      <w:r w:rsidR="00690340">
        <w:rPr>
          <w:sz w:val="24"/>
          <w:szCs w:val="24"/>
        </w:rPr>
        <w:t>5</w:t>
      </w:r>
      <w:r w:rsidRPr="00690340" w:rsidR="00690340">
        <w:rPr>
          <w:sz w:val="24"/>
          <w:szCs w:val="24"/>
        </w:rPr>
        <w:t>.</w:t>
      </w:r>
    </w:p>
    <w:p w:rsidR="00071F56" w:rsidRPr="003F7DCB" w:rsidP="00CB0156" w14:paraId="7E409591" w14:textId="77777777">
      <w:pPr>
        <w:spacing w:line="480" w:lineRule="auto"/>
        <w:ind w:left="720"/>
        <w:rPr>
          <w:sz w:val="24"/>
          <w:szCs w:val="24"/>
        </w:rPr>
      </w:pPr>
    </w:p>
    <w:p w:rsidR="00863A8E" w:rsidRPr="00863A8E" w:rsidP="00863A8E" w14:paraId="7FF3188D" w14:textId="4FE6992C">
      <w:pPr>
        <w:pStyle w:val="ListParagraph"/>
        <w:spacing w:line="480" w:lineRule="auto"/>
        <w:rPr>
          <w:b/>
          <w:sz w:val="24"/>
          <w:szCs w:val="24"/>
        </w:rPr>
      </w:pPr>
      <w:r w:rsidRPr="00863A8E">
        <w:rPr>
          <w:b/>
          <w:sz w:val="24"/>
          <w:szCs w:val="24"/>
        </w:rPr>
        <w:t xml:space="preserve">A12.  Estimates of the hour burden of the collection of information.  </w:t>
      </w:r>
    </w:p>
    <w:p w:rsidR="00071F56" w:rsidRPr="00CB0156" w:rsidP="00863A8E" w14:paraId="0EB6E313" w14:textId="07892F4B">
      <w:pPr>
        <w:pStyle w:val="ListParagraph"/>
        <w:spacing w:line="480" w:lineRule="auto"/>
        <w:rPr>
          <w:b/>
          <w:sz w:val="24"/>
          <w:szCs w:val="24"/>
        </w:rPr>
      </w:pPr>
      <w:r w:rsidRPr="00863A8E">
        <w:rPr>
          <w:b/>
          <w:sz w:val="24"/>
          <w:szCs w:val="24"/>
        </w:rPr>
        <w:t>Provide estimates of the hour burden of the collection of information.  Indicate the number of respondents, frequency of response, annual hour burden, and an explanation of how the burden was estimated.</w:t>
      </w:r>
    </w:p>
    <w:p w:rsidR="002D40DC" w:rsidRPr="006661B2" w:rsidP="006661B2" w14:paraId="19320C13" w14:textId="599E7E59">
      <w:pPr>
        <w:pStyle w:val="ListParagraph"/>
        <w:numPr>
          <w:ilvl w:val="0"/>
          <w:numId w:val="26"/>
        </w:numPr>
        <w:spacing w:line="480" w:lineRule="auto"/>
        <w:rPr>
          <w:u w:val="single"/>
        </w:rPr>
      </w:pPr>
      <w:r w:rsidRPr="006661B2">
        <w:rPr>
          <w:b/>
          <w:sz w:val="24"/>
          <w:szCs w:val="24"/>
        </w:rPr>
        <w:t>Indicate the number of respo</w:t>
      </w:r>
      <w:r w:rsidRPr="006661B2" w:rsidR="003B33B6">
        <w:rPr>
          <w:b/>
          <w:sz w:val="24"/>
          <w:szCs w:val="24"/>
        </w:rPr>
        <w:t xml:space="preserve">ndents, frequency of response, </w:t>
      </w:r>
      <w:r w:rsidRPr="006661B2">
        <w:rPr>
          <w:b/>
          <w:sz w:val="24"/>
          <w:szCs w:val="24"/>
        </w:rPr>
        <w:t>annual hour burden, and an exp</w:t>
      </w:r>
      <w:r w:rsidRPr="006661B2" w:rsidR="00B62FE5">
        <w:rPr>
          <w:b/>
          <w:sz w:val="24"/>
          <w:szCs w:val="24"/>
        </w:rPr>
        <w:t xml:space="preserve">lanation of how the burden was </w:t>
      </w:r>
      <w:r w:rsidRPr="006661B2">
        <w:rPr>
          <w:b/>
          <w:sz w:val="24"/>
          <w:szCs w:val="24"/>
        </w:rPr>
        <w:t xml:space="preserve">estimated. If this request for approval covers more than </w:t>
      </w:r>
      <w:r w:rsidRPr="006661B2">
        <w:rPr>
          <w:b/>
          <w:sz w:val="24"/>
          <w:szCs w:val="24"/>
        </w:rPr>
        <w:t>one form, provide separate hour burden estimates for each form and aggregate the hour burdens in Item 13 of OMB Form 83-I.</w:t>
      </w:r>
    </w:p>
    <w:p w:rsidR="00A64FD2" w:rsidRPr="00CB0156" w:rsidP="00A64FD2" w14:paraId="3005E2E9" w14:textId="77777777">
      <w:pPr>
        <w:spacing w:line="480" w:lineRule="auto"/>
        <w:ind w:left="1440"/>
        <w:rPr>
          <w:u w:val="single"/>
        </w:rPr>
      </w:pPr>
    </w:p>
    <w:p w:rsidR="00473262" w:rsidRPr="001B66C3" w:rsidP="006661B2" w14:paraId="3A526C04" w14:textId="69095E85">
      <w:pPr>
        <w:pStyle w:val="ListParagraph"/>
        <w:tabs>
          <w:tab w:val="left" w:pos="-720"/>
        </w:tabs>
        <w:suppressAutoHyphens/>
        <w:spacing w:line="480" w:lineRule="auto"/>
        <w:rPr>
          <w:sz w:val="24"/>
          <w:szCs w:val="24"/>
        </w:rPr>
      </w:pPr>
      <w:r>
        <w:rPr>
          <w:sz w:val="24"/>
          <w:szCs w:val="24"/>
        </w:rPr>
        <w:t>The t</w:t>
      </w:r>
      <w:r w:rsidRPr="006476AB" w:rsidR="0000134E">
        <w:rPr>
          <w:sz w:val="24"/>
          <w:szCs w:val="24"/>
        </w:rPr>
        <w:t xml:space="preserve">able </w:t>
      </w:r>
      <w:r>
        <w:rPr>
          <w:sz w:val="24"/>
          <w:szCs w:val="24"/>
        </w:rPr>
        <w:t>below</w:t>
      </w:r>
      <w:r w:rsidRPr="006476AB" w:rsidR="0000134E">
        <w:rPr>
          <w:sz w:val="24"/>
          <w:szCs w:val="24"/>
        </w:rPr>
        <w:t xml:space="preserve"> shows the yearly estimated burden </w:t>
      </w:r>
      <w:r w:rsidRPr="006476AB" w:rsidR="001452B5">
        <w:rPr>
          <w:sz w:val="24"/>
          <w:szCs w:val="24"/>
        </w:rPr>
        <w:t>for the</w:t>
      </w:r>
      <w:r w:rsidRPr="006476AB" w:rsidR="0000134E">
        <w:rPr>
          <w:sz w:val="24"/>
          <w:szCs w:val="24"/>
        </w:rPr>
        <w:t xml:space="preserve"> </w:t>
      </w:r>
      <w:r w:rsidRPr="006476AB" w:rsidR="00B30403">
        <w:rPr>
          <w:sz w:val="24"/>
          <w:szCs w:val="24"/>
        </w:rPr>
        <w:t>600 respondent</w:t>
      </w:r>
      <w:r w:rsidR="000F5B85">
        <w:rPr>
          <w:sz w:val="24"/>
          <w:szCs w:val="24"/>
        </w:rPr>
        <w:t>s</w:t>
      </w:r>
      <w:r w:rsidRPr="006476AB" w:rsidR="00B30403">
        <w:rPr>
          <w:sz w:val="24"/>
          <w:szCs w:val="24"/>
        </w:rPr>
        <w:t xml:space="preserve"> included in this </w:t>
      </w:r>
      <w:r w:rsidRPr="006476AB" w:rsidR="0000134E">
        <w:rPr>
          <w:sz w:val="24"/>
          <w:szCs w:val="24"/>
        </w:rPr>
        <w:t>data collection</w:t>
      </w:r>
      <w:r w:rsidRPr="006476AB" w:rsidR="001452B5">
        <w:rPr>
          <w:sz w:val="24"/>
          <w:szCs w:val="24"/>
        </w:rPr>
        <w:t xml:space="preserve"> </w:t>
      </w:r>
      <w:r w:rsidRPr="006476AB" w:rsidR="00B30403">
        <w:rPr>
          <w:sz w:val="24"/>
          <w:szCs w:val="24"/>
        </w:rPr>
        <w:t xml:space="preserve">for </w:t>
      </w:r>
      <w:r w:rsidRPr="006476AB" w:rsidR="001452B5">
        <w:rPr>
          <w:sz w:val="24"/>
          <w:szCs w:val="24"/>
        </w:rPr>
        <w:t>FNS-543 displayed</w:t>
      </w:r>
      <w:r w:rsidRPr="006476AB" w:rsidR="0000134E">
        <w:rPr>
          <w:sz w:val="24"/>
          <w:szCs w:val="24"/>
        </w:rPr>
        <w:t xml:space="preserve"> for </w:t>
      </w:r>
      <w:r>
        <w:rPr>
          <w:sz w:val="24"/>
          <w:szCs w:val="24"/>
        </w:rPr>
        <w:t xml:space="preserve">the </w:t>
      </w:r>
      <w:r w:rsidR="009450BE">
        <w:rPr>
          <w:sz w:val="24"/>
          <w:szCs w:val="24"/>
        </w:rPr>
        <w:t>a</w:t>
      </w:r>
      <w:r w:rsidRPr="006476AB" w:rsidR="0000134E">
        <w:rPr>
          <w:sz w:val="24"/>
          <w:szCs w:val="24"/>
        </w:rPr>
        <w:t>ffected public (</w:t>
      </w:r>
      <w:r w:rsidR="00E36CD9">
        <w:rPr>
          <w:sz w:val="24"/>
          <w:szCs w:val="24"/>
        </w:rPr>
        <w:t>400 food banks and 200 other not</w:t>
      </w:r>
      <w:r w:rsidRPr="006476AB" w:rsidR="0000134E">
        <w:rPr>
          <w:sz w:val="24"/>
          <w:szCs w:val="24"/>
        </w:rPr>
        <w:t>-for-profit</w:t>
      </w:r>
      <w:r w:rsidR="005802A6">
        <w:rPr>
          <w:sz w:val="24"/>
          <w:szCs w:val="24"/>
        </w:rPr>
        <w:t xml:space="preserve"> organizations</w:t>
      </w:r>
      <w:r w:rsidRPr="006476AB" w:rsidR="0000134E">
        <w:rPr>
          <w:sz w:val="24"/>
          <w:szCs w:val="24"/>
        </w:rPr>
        <w:t>)</w:t>
      </w:r>
      <w:r w:rsidRPr="006476AB">
        <w:rPr>
          <w:sz w:val="24"/>
          <w:szCs w:val="24"/>
        </w:rPr>
        <w:t xml:space="preserve">.  </w:t>
      </w:r>
      <w:r w:rsidRPr="006476AB" w:rsidR="0000134E">
        <w:rPr>
          <w:sz w:val="24"/>
          <w:szCs w:val="24"/>
        </w:rPr>
        <w:t xml:space="preserve"> </w:t>
      </w:r>
      <w:r w:rsidRPr="006476AB" w:rsidR="000731E0">
        <w:rPr>
          <w:sz w:val="24"/>
          <w:szCs w:val="24"/>
        </w:rPr>
        <w:t xml:space="preserve">The overall burden for this collection is </w:t>
      </w:r>
      <w:r w:rsidR="00E4119F">
        <w:rPr>
          <w:sz w:val="24"/>
          <w:szCs w:val="24"/>
        </w:rPr>
        <w:t>40</w:t>
      </w:r>
      <w:r w:rsidR="009450BE">
        <w:rPr>
          <w:sz w:val="24"/>
          <w:szCs w:val="24"/>
        </w:rPr>
        <w:t xml:space="preserve"> </w:t>
      </w:r>
      <w:r w:rsidRPr="006476AB" w:rsidR="000731E0">
        <w:rPr>
          <w:sz w:val="24"/>
          <w:szCs w:val="24"/>
        </w:rPr>
        <w:t>burden hours and 6</w:t>
      </w:r>
      <w:r>
        <w:rPr>
          <w:sz w:val="24"/>
          <w:szCs w:val="24"/>
        </w:rPr>
        <w:t>00</w:t>
      </w:r>
      <w:r w:rsidRPr="006476AB" w:rsidR="000731E0">
        <w:rPr>
          <w:sz w:val="24"/>
          <w:szCs w:val="24"/>
        </w:rPr>
        <w:t xml:space="preserve"> responses.</w:t>
      </w:r>
      <w:r w:rsidR="001B66C3">
        <w:rPr>
          <w:sz w:val="24"/>
          <w:szCs w:val="24"/>
        </w:rPr>
        <w:t xml:space="preserve">  </w:t>
      </w:r>
      <w:r w:rsidR="00AA2A12">
        <w:rPr>
          <w:sz w:val="24"/>
          <w:szCs w:val="24"/>
        </w:rPr>
        <w:t>There is no recordkeeping burden imposed on the respondents in this data collection.</w:t>
      </w:r>
    </w:p>
    <w:p w:rsidR="0000134E" w:rsidRPr="006476AB" w:rsidP="0000134E" w14:paraId="0706AEB2" w14:textId="277BF3A1">
      <w:pPr>
        <w:pStyle w:val="ListParagraph"/>
        <w:tabs>
          <w:tab w:val="left" w:pos="-720"/>
        </w:tabs>
        <w:suppressAutoHyphens/>
        <w:spacing w:line="480" w:lineRule="auto"/>
        <w:ind w:left="360"/>
        <w:rPr>
          <w:sz w:val="24"/>
          <w:szCs w:val="24"/>
        </w:rPr>
      </w:pPr>
      <w:r>
        <w:rPr>
          <w:sz w:val="24"/>
          <w:szCs w:val="24"/>
        </w:rPr>
        <w:tab/>
      </w:r>
      <w:r w:rsidRPr="006476AB">
        <w:rPr>
          <w:sz w:val="24"/>
          <w:szCs w:val="24"/>
        </w:rPr>
        <w:t xml:space="preserve">The calculation of the burden for </w:t>
      </w:r>
      <w:r w:rsidR="00F248BA">
        <w:rPr>
          <w:sz w:val="24"/>
          <w:szCs w:val="24"/>
        </w:rPr>
        <w:t>FNS-543</w:t>
      </w:r>
      <w:r w:rsidR="001455DC">
        <w:rPr>
          <w:sz w:val="24"/>
          <w:szCs w:val="24"/>
        </w:rPr>
        <w:t xml:space="preserve"> </w:t>
      </w:r>
      <w:r w:rsidRPr="006476AB">
        <w:rPr>
          <w:sz w:val="24"/>
          <w:szCs w:val="24"/>
        </w:rPr>
        <w:t>is described below:</w:t>
      </w:r>
    </w:p>
    <w:p w:rsidR="0000134E" w:rsidRPr="006476AB" w:rsidP="0000134E" w14:paraId="2668A2F4" w14:textId="77777777">
      <w:pPr>
        <w:rPr>
          <w:sz w:val="24"/>
          <w:szCs w:val="24"/>
        </w:rPr>
      </w:pPr>
    </w:p>
    <w:p w:rsidR="00E07776" w:rsidRPr="006661B2" w:rsidP="006661B2" w14:paraId="16AFBE72" w14:textId="75B83B8F">
      <w:pPr>
        <w:pStyle w:val="ListParagraph"/>
        <w:tabs>
          <w:tab w:val="left" w:pos="-720"/>
        </w:tabs>
        <w:suppressAutoHyphens/>
        <w:spacing w:line="480" w:lineRule="auto"/>
        <w:rPr>
          <w:sz w:val="24"/>
          <w:szCs w:val="24"/>
        </w:rPr>
      </w:pPr>
      <w:r w:rsidRPr="0056144E">
        <w:rPr>
          <w:b/>
          <w:sz w:val="24"/>
          <w:szCs w:val="24"/>
          <w:u w:val="single"/>
        </w:rPr>
        <w:t>FNS-543.</w:t>
      </w:r>
      <w:r w:rsidRPr="00EA46C6" w:rsidR="0056144E">
        <w:rPr>
          <w:b/>
          <w:sz w:val="24"/>
          <w:szCs w:val="24"/>
        </w:rPr>
        <w:t xml:space="preserve">  </w:t>
      </w:r>
      <w:r w:rsidR="00B903B4">
        <w:rPr>
          <w:sz w:val="24"/>
          <w:szCs w:val="24"/>
        </w:rPr>
        <w:t>An average of four</w:t>
      </w:r>
      <w:r w:rsidRPr="0056144E" w:rsidR="0056144E">
        <w:rPr>
          <w:sz w:val="24"/>
          <w:szCs w:val="24"/>
        </w:rPr>
        <w:t xml:space="preserve"> hundred (</w:t>
      </w:r>
      <w:r w:rsidR="00B903B4">
        <w:rPr>
          <w:sz w:val="24"/>
          <w:szCs w:val="24"/>
        </w:rPr>
        <w:t>4</w:t>
      </w:r>
      <w:r w:rsidRPr="0056144E" w:rsidR="0056144E">
        <w:rPr>
          <w:sz w:val="24"/>
          <w:szCs w:val="24"/>
        </w:rPr>
        <w:t xml:space="preserve">00) </w:t>
      </w:r>
      <w:r w:rsidR="00F53F06">
        <w:rPr>
          <w:sz w:val="24"/>
          <w:szCs w:val="24"/>
        </w:rPr>
        <w:t xml:space="preserve">food banks and </w:t>
      </w:r>
      <w:r w:rsidR="00B903B4">
        <w:rPr>
          <w:sz w:val="24"/>
          <w:szCs w:val="24"/>
        </w:rPr>
        <w:t xml:space="preserve">two hundred (200) </w:t>
      </w:r>
      <w:r w:rsidR="00F53F06">
        <w:rPr>
          <w:sz w:val="24"/>
          <w:szCs w:val="24"/>
        </w:rPr>
        <w:t>not-for-profit organizations</w:t>
      </w:r>
      <w:r w:rsidRPr="0056144E" w:rsidR="0056144E">
        <w:rPr>
          <w:sz w:val="24"/>
          <w:szCs w:val="24"/>
        </w:rPr>
        <w:t xml:space="preserve"> </w:t>
      </w:r>
      <w:r w:rsidRPr="0056144E" w:rsidR="0056144E">
        <w:rPr>
          <w:sz w:val="24"/>
          <w:szCs w:val="24"/>
        </w:rPr>
        <w:t>submit</w:t>
      </w:r>
      <w:r w:rsidRPr="0056144E" w:rsidR="0056144E">
        <w:rPr>
          <w:sz w:val="24"/>
          <w:szCs w:val="24"/>
        </w:rPr>
        <w:t xml:space="preserve"> 1 </w:t>
      </w:r>
      <w:r w:rsidR="00F53F06">
        <w:rPr>
          <w:sz w:val="24"/>
          <w:szCs w:val="24"/>
        </w:rPr>
        <w:t>form</w:t>
      </w:r>
      <w:r w:rsidRPr="0056144E" w:rsidR="0056144E">
        <w:rPr>
          <w:sz w:val="24"/>
          <w:szCs w:val="24"/>
        </w:rPr>
        <w:t xml:space="preserve"> annually for a total of 600 annual responses. The annual reporting burden for the FNS-543 is </w:t>
      </w:r>
      <w:r w:rsidR="0019256B">
        <w:rPr>
          <w:sz w:val="24"/>
          <w:szCs w:val="24"/>
        </w:rPr>
        <w:t>4</w:t>
      </w:r>
      <w:r w:rsidRPr="0056144E" w:rsidR="0056144E">
        <w:rPr>
          <w:sz w:val="24"/>
          <w:szCs w:val="24"/>
        </w:rPr>
        <w:t xml:space="preserve"> minutes (0.0</w:t>
      </w:r>
      <w:r w:rsidR="0019256B">
        <w:rPr>
          <w:sz w:val="24"/>
          <w:szCs w:val="24"/>
        </w:rPr>
        <w:t>667</w:t>
      </w:r>
      <w:r w:rsidRPr="0056144E" w:rsidR="0056144E">
        <w:rPr>
          <w:sz w:val="24"/>
          <w:szCs w:val="24"/>
        </w:rPr>
        <w:t xml:space="preserve"> hours)</w:t>
      </w:r>
      <w:r w:rsidR="00B903B4">
        <w:rPr>
          <w:sz w:val="24"/>
          <w:szCs w:val="24"/>
        </w:rPr>
        <w:t>.</w:t>
      </w:r>
      <w:r w:rsidRPr="0056144E" w:rsidR="0056144E">
        <w:rPr>
          <w:sz w:val="24"/>
          <w:szCs w:val="24"/>
        </w:rPr>
        <w:t xml:space="preserve"> (600 </w:t>
      </w:r>
      <w:r w:rsidR="00DB24F0">
        <w:rPr>
          <w:sz w:val="24"/>
          <w:szCs w:val="24"/>
        </w:rPr>
        <w:t>organizations</w:t>
      </w:r>
      <w:r w:rsidRPr="0056144E" w:rsidR="0056144E">
        <w:rPr>
          <w:sz w:val="24"/>
          <w:szCs w:val="24"/>
        </w:rPr>
        <w:t xml:space="preserve"> x 1 annual report= 600 total annual responses x </w:t>
      </w:r>
      <w:r w:rsidR="00DB24F0">
        <w:rPr>
          <w:sz w:val="24"/>
          <w:szCs w:val="24"/>
        </w:rPr>
        <w:t>4</w:t>
      </w:r>
      <w:r w:rsidRPr="0056144E" w:rsidR="0056144E">
        <w:rPr>
          <w:sz w:val="24"/>
          <w:szCs w:val="24"/>
        </w:rPr>
        <w:t xml:space="preserve"> minutes (0.0</w:t>
      </w:r>
      <w:r w:rsidR="00DB24F0">
        <w:rPr>
          <w:sz w:val="24"/>
          <w:szCs w:val="24"/>
        </w:rPr>
        <w:t>667</w:t>
      </w:r>
      <w:r w:rsidRPr="0056144E" w:rsidR="0056144E">
        <w:rPr>
          <w:sz w:val="24"/>
          <w:szCs w:val="24"/>
        </w:rPr>
        <w:t xml:space="preserve"> hours) per response</w:t>
      </w:r>
      <w:r w:rsidR="000C3A43">
        <w:rPr>
          <w:sz w:val="24"/>
          <w:szCs w:val="24"/>
        </w:rPr>
        <w:t>)</w:t>
      </w:r>
      <w:r>
        <w:rPr>
          <w:sz w:val="24"/>
          <w:szCs w:val="24"/>
        </w:rPr>
        <w:t xml:space="preserve"> </w:t>
      </w:r>
      <w:r w:rsidRPr="0056144E" w:rsidR="0056144E">
        <w:rPr>
          <w:sz w:val="24"/>
          <w:szCs w:val="24"/>
        </w:rPr>
        <w:t>= 4</w:t>
      </w:r>
      <w:r w:rsidR="00DB24F0">
        <w:rPr>
          <w:sz w:val="24"/>
          <w:szCs w:val="24"/>
        </w:rPr>
        <w:t>0.02</w:t>
      </w:r>
      <w:r w:rsidRPr="0056144E" w:rsidR="0056144E">
        <w:rPr>
          <w:sz w:val="24"/>
          <w:szCs w:val="24"/>
        </w:rPr>
        <w:t xml:space="preserve"> burden hours. </w:t>
      </w:r>
      <w:r w:rsidRPr="0056144E" w:rsidR="0000134E">
        <w:rPr>
          <w:sz w:val="24"/>
          <w:szCs w:val="24"/>
        </w:rPr>
        <w:t xml:space="preserve">  </w:t>
      </w:r>
    </w:p>
    <w:p w:rsidR="00724309" w:rsidRPr="006661B2" w:rsidP="006661B2" w14:paraId="6F29DCF9" w14:textId="37D1E64B">
      <w:pPr>
        <w:tabs>
          <w:tab w:val="left" w:pos="-720"/>
        </w:tabs>
        <w:suppressAutoHyphens/>
        <w:spacing w:before="240" w:line="480" w:lineRule="auto"/>
        <w:rPr>
          <w:b/>
          <w:sz w:val="28"/>
          <w:szCs w:val="28"/>
        </w:rPr>
      </w:pPr>
      <w:r>
        <w:rPr>
          <w:b/>
          <w:sz w:val="28"/>
          <w:szCs w:val="28"/>
        </w:rPr>
        <w:tab/>
      </w:r>
      <w:r w:rsidRPr="006661B2" w:rsidR="000731E0">
        <w:rPr>
          <w:b/>
          <w:sz w:val="28"/>
          <w:szCs w:val="28"/>
        </w:rPr>
        <w:t>BUSINESS</w:t>
      </w:r>
      <w:r w:rsidRPr="006661B2" w:rsidR="00FD42AB">
        <w:rPr>
          <w:b/>
          <w:sz w:val="28"/>
          <w:szCs w:val="28"/>
        </w:rPr>
        <w:t xml:space="preserve"> </w:t>
      </w:r>
      <w:r w:rsidRPr="006661B2">
        <w:rPr>
          <w:b/>
          <w:sz w:val="28"/>
          <w:szCs w:val="28"/>
        </w:rPr>
        <w:t>REPORTING BURDEN FOR FNS-543</w:t>
      </w:r>
    </w:p>
    <w:p w:rsidR="00724309" w:rsidRPr="003F23BF" w:rsidP="006661B2" w14:paraId="340F3A30" w14:textId="77777777">
      <w:pPr>
        <w:spacing w:before="240" w:line="360" w:lineRule="auto"/>
        <w:ind w:firstLine="720"/>
        <w:rPr>
          <w:sz w:val="24"/>
          <w:szCs w:val="24"/>
        </w:rPr>
      </w:pPr>
      <w:r w:rsidRPr="003F23BF">
        <w:rPr>
          <w:sz w:val="24"/>
          <w:szCs w:val="24"/>
          <w:u w:val="single"/>
        </w:rPr>
        <w:t>Estimated Number of Respondents</w:t>
      </w:r>
      <w:r w:rsidRPr="003F23BF">
        <w:rPr>
          <w:sz w:val="24"/>
          <w:szCs w:val="24"/>
        </w:rPr>
        <w:t>:  600</w:t>
      </w:r>
    </w:p>
    <w:p w:rsidR="00724309" w:rsidRPr="003F23BF" w:rsidP="006661B2" w14:paraId="4738157C" w14:textId="77777777">
      <w:pPr>
        <w:spacing w:before="240" w:line="360" w:lineRule="auto"/>
        <w:ind w:firstLine="720"/>
        <w:rPr>
          <w:sz w:val="24"/>
          <w:szCs w:val="24"/>
        </w:rPr>
      </w:pPr>
      <w:r w:rsidRPr="003F23BF">
        <w:rPr>
          <w:sz w:val="24"/>
          <w:szCs w:val="24"/>
          <w:u w:val="single"/>
        </w:rPr>
        <w:t>Estimated Number of Responses per Respondent</w:t>
      </w:r>
      <w:r w:rsidRPr="003F23BF">
        <w:rPr>
          <w:sz w:val="24"/>
          <w:szCs w:val="24"/>
        </w:rPr>
        <w:t>:  1</w:t>
      </w:r>
    </w:p>
    <w:p w:rsidR="00724309" w:rsidRPr="003F23BF" w:rsidP="006661B2" w14:paraId="4D9D0BEA" w14:textId="77777777">
      <w:pPr>
        <w:spacing w:before="240" w:line="360" w:lineRule="auto"/>
        <w:ind w:firstLine="720"/>
        <w:rPr>
          <w:sz w:val="24"/>
          <w:szCs w:val="24"/>
        </w:rPr>
      </w:pPr>
      <w:r w:rsidRPr="003F23BF">
        <w:rPr>
          <w:sz w:val="24"/>
          <w:szCs w:val="24"/>
          <w:u w:val="single"/>
        </w:rPr>
        <w:t>Estimated Total Annual Responses</w:t>
      </w:r>
      <w:r w:rsidRPr="003F23BF">
        <w:rPr>
          <w:sz w:val="24"/>
          <w:szCs w:val="24"/>
        </w:rPr>
        <w:t>:  600</w:t>
      </w:r>
    </w:p>
    <w:p w:rsidR="00724309" w:rsidRPr="003F23BF" w:rsidP="006661B2" w14:paraId="1CDEEFFE" w14:textId="3C6E0A31">
      <w:pPr>
        <w:spacing w:before="240" w:line="360" w:lineRule="auto"/>
        <w:ind w:firstLine="720"/>
        <w:rPr>
          <w:sz w:val="24"/>
          <w:szCs w:val="24"/>
          <w:u w:val="single"/>
        </w:rPr>
      </w:pPr>
      <w:r w:rsidRPr="003F23BF">
        <w:rPr>
          <w:sz w:val="24"/>
          <w:szCs w:val="24"/>
          <w:u w:val="single"/>
        </w:rPr>
        <w:t>Estimated Time per Response</w:t>
      </w:r>
      <w:r w:rsidRPr="003F23BF">
        <w:rPr>
          <w:sz w:val="24"/>
          <w:szCs w:val="24"/>
        </w:rPr>
        <w:t xml:space="preserve">:  </w:t>
      </w:r>
      <w:r w:rsidR="000C3A43">
        <w:rPr>
          <w:sz w:val="24"/>
          <w:szCs w:val="24"/>
        </w:rPr>
        <w:t>4</w:t>
      </w:r>
      <w:r w:rsidRPr="003F23BF">
        <w:rPr>
          <w:sz w:val="24"/>
          <w:szCs w:val="24"/>
        </w:rPr>
        <w:t xml:space="preserve"> minutes (0.0</w:t>
      </w:r>
      <w:r w:rsidR="000C3A43">
        <w:rPr>
          <w:sz w:val="24"/>
          <w:szCs w:val="24"/>
        </w:rPr>
        <w:t>667</w:t>
      </w:r>
      <w:r w:rsidRPr="003F23BF">
        <w:rPr>
          <w:sz w:val="24"/>
          <w:szCs w:val="24"/>
        </w:rPr>
        <w:t xml:space="preserve"> hours) </w:t>
      </w:r>
    </w:p>
    <w:p w:rsidR="008867B2" w:rsidP="00EB4590" w14:paraId="24C794EE" w14:textId="6908BEF2">
      <w:pPr>
        <w:spacing w:before="240" w:line="360" w:lineRule="auto"/>
        <w:ind w:firstLine="720"/>
        <w:rPr>
          <w:sz w:val="24"/>
          <w:szCs w:val="24"/>
        </w:rPr>
      </w:pPr>
      <w:r w:rsidRPr="003F23BF">
        <w:rPr>
          <w:sz w:val="24"/>
          <w:szCs w:val="24"/>
          <w:u w:val="single"/>
        </w:rPr>
        <w:t>Estimated Total Annual Burden on Respondents</w:t>
      </w:r>
      <w:r w:rsidRPr="003F23BF">
        <w:rPr>
          <w:sz w:val="24"/>
          <w:szCs w:val="24"/>
        </w:rPr>
        <w:t>:  4</w:t>
      </w:r>
      <w:r w:rsidR="000C3A43">
        <w:rPr>
          <w:sz w:val="24"/>
          <w:szCs w:val="24"/>
        </w:rPr>
        <w:t>0.02</w:t>
      </w:r>
      <w:r w:rsidRPr="003F23BF">
        <w:rPr>
          <w:sz w:val="24"/>
          <w:szCs w:val="24"/>
        </w:rPr>
        <w:t xml:space="preserve"> hours </w:t>
      </w:r>
    </w:p>
    <w:p w:rsidR="008867B2" w:rsidP="00724309" w14:paraId="505F30A6" w14:textId="77777777">
      <w:pPr>
        <w:rPr>
          <w:sz w:val="24"/>
          <w:szCs w:val="24"/>
        </w:rPr>
      </w:pPr>
    </w:p>
    <w:p w:rsidR="00724309" w:rsidP="00724309" w14:paraId="06B53D3B" w14:textId="77777777">
      <w:pPr>
        <w:rPr>
          <w:sz w:val="24"/>
          <w:szCs w:val="24"/>
        </w:rPr>
      </w:pPr>
      <w:r w:rsidRPr="00341D68">
        <w:rPr>
          <w:sz w:val="24"/>
          <w:szCs w:val="24"/>
        </w:rPr>
        <w:t xml:space="preserve">TABLE.  </w:t>
      </w:r>
      <w:r w:rsidR="000731E0">
        <w:rPr>
          <w:sz w:val="24"/>
          <w:szCs w:val="24"/>
        </w:rPr>
        <w:t>BUSINESS</w:t>
      </w:r>
      <w:r w:rsidR="00D1759D">
        <w:rPr>
          <w:sz w:val="24"/>
          <w:szCs w:val="24"/>
        </w:rPr>
        <w:t xml:space="preserve"> </w:t>
      </w:r>
      <w:r w:rsidRPr="00341D68">
        <w:rPr>
          <w:sz w:val="24"/>
          <w:szCs w:val="24"/>
        </w:rPr>
        <w:t xml:space="preserve">ESTIMATED ANNUAL </w:t>
      </w:r>
      <w:r w:rsidR="000731E0">
        <w:rPr>
          <w:sz w:val="24"/>
          <w:szCs w:val="24"/>
        </w:rPr>
        <w:t>REPORTING</w:t>
      </w:r>
      <w:r w:rsidRPr="00341D68" w:rsidR="000731E0">
        <w:rPr>
          <w:sz w:val="24"/>
          <w:szCs w:val="24"/>
        </w:rPr>
        <w:t xml:space="preserve"> </w:t>
      </w:r>
      <w:r w:rsidRPr="00341D68">
        <w:rPr>
          <w:sz w:val="24"/>
          <w:szCs w:val="24"/>
        </w:rPr>
        <w:t>HOUR BURDEN</w:t>
      </w:r>
    </w:p>
    <w:p w:rsidR="003E1140" w:rsidP="00724309" w14:paraId="71FABB1A" w14:textId="77777777">
      <w:pPr>
        <w:rPr>
          <w:sz w:val="24"/>
          <w:szCs w:val="24"/>
        </w:rPr>
      </w:pPr>
    </w:p>
    <w:p w:rsidR="003E1140" w:rsidP="003E1140" w14:paraId="3AE8C267" w14:textId="77777777">
      <w:pPr>
        <w:ind w:firstLine="720"/>
        <w:rPr>
          <w:sz w:val="24"/>
          <w:szCs w:val="24"/>
        </w:rPr>
      </w:pPr>
    </w:p>
    <w:tbl>
      <w:tblPr>
        <w:tblW w:w="10853" w:type="dxa"/>
        <w:tblLook w:val="04A0"/>
      </w:tblPr>
      <w:tblGrid>
        <w:gridCol w:w="1613"/>
        <w:gridCol w:w="1613"/>
        <w:gridCol w:w="1228"/>
        <w:gridCol w:w="1486"/>
        <w:gridCol w:w="1378"/>
        <w:gridCol w:w="1541"/>
        <w:gridCol w:w="1994"/>
      </w:tblGrid>
      <w:tr w14:paraId="43B9FE6A" w14:textId="77777777" w:rsidTr="000D08C3">
        <w:tblPrEx>
          <w:tblW w:w="10853" w:type="dxa"/>
          <w:tblLook w:val="04A0"/>
        </w:tblPrEx>
        <w:trPr>
          <w:trHeight w:val="796"/>
        </w:trPr>
        <w:tc>
          <w:tcPr>
            <w:tcW w:w="10853" w:type="dxa"/>
            <w:gridSpan w:val="7"/>
            <w:tcBorders>
              <w:top w:val="single" w:sz="8" w:space="0" w:color="auto"/>
              <w:left w:val="single" w:sz="8" w:space="0" w:color="auto"/>
              <w:bottom w:val="single" w:sz="4" w:space="0" w:color="auto"/>
              <w:right w:val="single" w:sz="8" w:space="0" w:color="auto"/>
            </w:tcBorders>
            <w:shd w:val="clear" w:color="auto" w:fill="auto"/>
            <w:noWrap/>
            <w:vAlign w:val="bottom"/>
            <w:hideMark/>
          </w:tcPr>
          <w:p w:rsidR="003E1140" w:rsidP="003E1140" w14:paraId="0E76C582" w14:textId="77777777">
            <w:pPr>
              <w:ind w:firstLine="720"/>
              <w:jc w:val="center"/>
              <w:rPr>
                <w:b/>
                <w:bCs/>
                <w:color w:val="000000"/>
                <w:sz w:val="28"/>
                <w:szCs w:val="28"/>
              </w:rPr>
            </w:pPr>
            <w:r>
              <w:rPr>
                <w:b/>
                <w:bCs/>
                <w:color w:val="000000"/>
                <w:sz w:val="28"/>
                <w:szCs w:val="28"/>
              </w:rPr>
              <w:t>FNS-543</w:t>
            </w:r>
            <w:r w:rsidRPr="00635F3C">
              <w:rPr>
                <w:b/>
                <w:bCs/>
                <w:color w:val="000000"/>
                <w:sz w:val="28"/>
                <w:szCs w:val="28"/>
              </w:rPr>
              <w:t xml:space="preserve"> (</w:t>
            </w:r>
            <w:r w:rsidR="005D0BA1">
              <w:rPr>
                <w:b/>
                <w:bCs/>
                <w:color w:val="000000"/>
                <w:sz w:val="28"/>
                <w:szCs w:val="28"/>
              </w:rPr>
              <w:t xml:space="preserve">Business </w:t>
            </w:r>
            <w:r w:rsidRPr="00635F3C">
              <w:rPr>
                <w:b/>
                <w:bCs/>
                <w:color w:val="000000"/>
                <w:sz w:val="28"/>
                <w:szCs w:val="28"/>
              </w:rPr>
              <w:t>Agency Reporting Burden)</w:t>
            </w:r>
          </w:p>
          <w:p w:rsidR="003E1140" w:rsidRPr="00C151EF" w:rsidP="00C151EF" w14:paraId="7D83C8C4" w14:textId="77777777">
            <w:pPr>
              <w:jc w:val="center"/>
              <w:rPr>
                <w:b/>
                <w:bCs/>
                <w:color w:val="000000"/>
              </w:rPr>
            </w:pPr>
          </w:p>
        </w:tc>
      </w:tr>
      <w:tr w14:paraId="06F52205" w14:textId="77777777" w:rsidTr="000D08C3">
        <w:tblPrEx>
          <w:tblW w:w="10853" w:type="dxa"/>
          <w:tblLook w:val="04A0"/>
        </w:tblPrEx>
        <w:trPr>
          <w:trHeight w:val="796"/>
        </w:trPr>
        <w:tc>
          <w:tcPr>
            <w:tcW w:w="1613"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C151EF" w:rsidRPr="00C151EF" w:rsidP="00C151EF" w14:paraId="5162020C" w14:textId="77777777">
            <w:pPr>
              <w:rPr>
                <w:b/>
                <w:bCs/>
                <w:color w:val="000000"/>
              </w:rPr>
            </w:pPr>
            <w:r w:rsidRPr="00C151EF">
              <w:rPr>
                <w:b/>
                <w:bCs/>
                <w:color w:val="000000"/>
              </w:rPr>
              <w:t xml:space="preserve">Affected public </w:t>
            </w:r>
          </w:p>
        </w:tc>
        <w:tc>
          <w:tcPr>
            <w:tcW w:w="1613" w:type="dxa"/>
            <w:tcBorders>
              <w:top w:val="single" w:sz="8" w:space="0" w:color="auto"/>
              <w:left w:val="nil"/>
              <w:bottom w:val="single" w:sz="4" w:space="0" w:color="auto"/>
              <w:right w:val="single" w:sz="4" w:space="0" w:color="auto"/>
            </w:tcBorders>
            <w:shd w:val="clear" w:color="auto" w:fill="auto"/>
            <w:noWrap/>
            <w:vAlign w:val="bottom"/>
            <w:hideMark/>
          </w:tcPr>
          <w:p w:rsidR="00C151EF" w:rsidRPr="00C151EF" w:rsidP="00C151EF" w14:paraId="37F56286" w14:textId="77777777">
            <w:pPr>
              <w:jc w:val="center"/>
              <w:rPr>
                <w:b/>
                <w:bCs/>
                <w:color w:val="000000"/>
              </w:rPr>
            </w:pPr>
            <w:r w:rsidRPr="00C151EF">
              <w:rPr>
                <w:b/>
                <w:bCs/>
                <w:color w:val="000000"/>
              </w:rPr>
              <w:t>Respondent Type</w:t>
            </w:r>
          </w:p>
        </w:tc>
        <w:tc>
          <w:tcPr>
            <w:tcW w:w="1228" w:type="dxa"/>
            <w:tcBorders>
              <w:top w:val="single" w:sz="8" w:space="0" w:color="auto"/>
              <w:left w:val="nil"/>
              <w:bottom w:val="single" w:sz="4" w:space="0" w:color="auto"/>
              <w:right w:val="single" w:sz="4" w:space="0" w:color="auto"/>
            </w:tcBorders>
            <w:shd w:val="clear" w:color="auto" w:fill="auto"/>
            <w:vAlign w:val="bottom"/>
            <w:hideMark/>
          </w:tcPr>
          <w:p w:rsidR="00C151EF" w:rsidRPr="00C151EF" w:rsidP="00C151EF" w14:paraId="5BD17230" w14:textId="77777777">
            <w:pPr>
              <w:jc w:val="center"/>
              <w:rPr>
                <w:b/>
                <w:bCs/>
                <w:color w:val="000000"/>
              </w:rPr>
            </w:pPr>
            <w:r w:rsidRPr="00C151EF">
              <w:rPr>
                <w:b/>
                <w:bCs/>
                <w:color w:val="000000"/>
              </w:rPr>
              <w:t>Estimated # Respondent</w:t>
            </w:r>
          </w:p>
        </w:tc>
        <w:tc>
          <w:tcPr>
            <w:tcW w:w="1486" w:type="dxa"/>
            <w:tcBorders>
              <w:top w:val="single" w:sz="8" w:space="0" w:color="auto"/>
              <w:left w:val="nil"/>
              <w:bottom w:val="single" w:sz="4" w:space="0" w:color="auto"/>
              <w:right w:val="single" w:sz="4" w:space="0" w:color="auto"/>
            </w:tcBorders>
            <w:shd w:val="clear" w:color="auto" w:fill="auto"/>
            <w:vAlign w:val="bottom"/>
            <w:hideMark/>
          </w:tcPr>
          <w:p w:rsidR="00C151EF" w:rsidRPr="00C151EF" w:rsidP="00C151EF" w14:paraId="0D168E88" w14:textId="77777777">
            <w:pPr>
              <w:jc w:val="center"/>
              <w:rPr>
                <w:b/>
                <w:bCs/>
                <w:color w:val="000000"/>
              </w:rPr>
            </w:pPr>
            <w:r w:rsidRPr="00C151EF">
              <w:rPr>
                <w:b/>
                <w:bCs/>
                <w:color w:val="000000"/>
              </w:rPr>
              <w:t>Responses annually per Respondent</w:t>
            </w:r>
          </w:p>
        </w:tc>
        <w:tc>
          <w:tcPr>
            <w:tcW w:w="1378" w:type="dxa"/>
            <w:tcBorders>
              <w:top w:val="single" w:sz="8" w:space="0" w:color="auto"/>
              <w:left w:val="nil"/>
              <w:bottom w:val="single" w:sz="4" w:space="0" w:color="auto"/>
              <w:right w:val="single" w:sz="4" w:space="0" w:color="auto"/>
            </w:tcBorders>
            <w:shd w:val="clear" w:color="auto" w:fill="auto"/>
            <w:vAlign w:val="bottom"/>
            <w:hideMark/>
          </w:tcPr>
          <w:p w:rsidR="00C151EF" w:rsidRPr="00C151EF" w:rsidP="00C151EF" w14:paraId="3566AAE2" w14:textId="77777777">
            <w:pPr>
              <w:jc w:val="center"/>
              <w:rPr>
                <w:b/>
                <w:bCs/>
                <w:color w:val="000000"/>
              </w:rPr>
            </w:pPr>
            <w:r w:rsidRPr="00C151EF">
              <w:rPr>
                <w:b/>
                <w:bCs/>
                <w:color w:val="000000"/>
              </w:rPr>
              <w:t xml:space="preserve">Total Annual Responses </w:t>
            </w:r>
          </w:p>
        </w:tc>
        <w:tc>
          <w:tcPr>
            <w:tcW w:w="1541" w:type="dxa"/>
            <w:tcBorders>
              <w:top w:val="single" w:sz="8" w:space="0" w:color="auto"/>
              <w:left w:val="nil"/>
              <w:bottom w:val="single" w:sz="4" w:space="0" w:color="auto"/>
              <w:right w:val="single" w:sz="4" w:space="0" w:color="auto"/>
            </w:tcBorders>
            <w:shd w:val="clear" w:color="auto" w:fill="auto"/>
            <w:vAlign w:val="bottom"/>
            <w:hideMark/>
          </w:tcPr>
          <w:p w:rsidR="00C151EF" w:rsidRPr="00C151EF" w:rsidP="00C151EF" w14:paraId="3EB671C6" w14:textId="77777777">
            <w:pPr>
              <w:jc w:val="center"/>
              <w:rPr>
                <w:b/>
                <w:bCs/>
                <w:color w:val="000000"/>
              </w:rPr>
            </w:pPr>
            <w:r w:rsidRPr="00C151EF">
              <w:rPr>
                <w:b/>
                <w:bCs/>
                <w:color w:val="000000"/>
              </w:rPr>
              <w:t>Estimated Avg. # of Hours Per Response</w:t>
            </w:r>
          </w:p>
        </w:tc>
        <w:tc>
          <w:tcPr>
            <w:tcW w:w="1994" w:type="dxa"/>
            <w:tcBorders>
              <w:top w:val="single" w:sz="8" w:space="0" w:color="auto"/>
              <w:left w:val="nil"/>
              <w:bottom w:val="single" w:sz="4" w:space="0" w:color="auto"/>
              <w:right w:val="single" w:sz="8" w:space="0" w:color="auto"/>
            </w:tcBorders>
            <w:shd w:val="clear" w:color="auto" w:fill="auto"/>
            <w:vAlign w:val="bottom"/>
            <w:hideMark/>
          </w:tcPr>
          <w:p w:rsidR="00C151EF" w:rsidRPr="00C151EF" w:rsidP="00C151EF" w14:paraId="78379251" w14:textId="77777777">
            <w:pPr>
              <w:jc w:val="center"/>
              <w:rPr>
                <w:b/>
                <w:bCs/>
                <w:color w:val="000000"/>
              </w:rPr>
            </w:pPr>
            <w:r w:rsidRPr="00C151EF">
              <w:rPr>
                <w:b/>
                <w:bCs/>
                <w:color w:val="000000"/>
              </w:rPr>
              <w:t>Estimated Total Hours</w:t>
            </w:r>
          </w:p>
        </w:tc>
      </w:tr>
      <w:tr w14:paraId="48762C04" w14:textId="77777777" w:rsidTr="000D08C3">
        <w:tblPrEx>
          <w:tblW w:w="10853" w:type="dxa"/>
          <w:tblLook w:val="04A0"/>
        </w:tblPrEx>
        <w:trPr>
          <w:trHeight w:val="321"/>
        </w:trPr>
        <w:tc>
          <w:tcPr>
            <w:tcW w:w="1613" w:type="dxa"/>
            <w:vMerge w:val="restart"/>
            <w:tcBorders>
              <w:top w:val="nil"/>
              <w:left w:val="single" w:sz="8" w:space="0" w:color="auto"/>
              <w:bottom w:val="single" w:sz="8" w:space="0" w:color="000000"/>
              <w:right w:val="single" w:sz="4" w:space="0" w:color="auto"/>
            </w:tcBorders>
            <w:shd w:val="clear" w:color="auto" w:fill="auto"/>
            <w:noWrap/>
            <w:textDirection w:val="btLr"/>
            <w:vAlign w:val="bottom"/>
            <w:hideMark/>
          </w:tcPr>
          <w:p w:rsidR="00C151EF" w:rsidRPr="00C151EF" w:rsidP="00C151EF" w14:paraId="0526BF36" w14:textId="0A2C4119">
            <w:pPr>
              <w:jc w:val="center"/>
              <w:rPr>
                <w:rFonts w:ascii="Segoe UI Symbol" w:hAnsi="Segoe UI Symbol"/>
                <w:b/>
                <w:bCs/>
                <w:color w:val="000000"/>
                <w:sz w:val="24"/>
                <w:szCs w:val="24"/>
              </w:rPr>
            </w:pPr>
            <w:r>
              <w:rPr>
                <w:rFonts w:ascii="Segoe UI Symbol" w:hAnsi="Segoe UI Symbol"/>
                <w:b/>
                <w:bCs/>
                <w:color w:val="000000"/>
                <w:sz w:val="24"/>
                <w:szCs w:val="24"/>
              </w:rPr>
              <w:t>Organizations</w:t>
            </w:r>
          </w:p>
        </w:tc>
        <w:tc>
          <w:tcPr>
            <w:tcW w:w="1613" w:type="dxa"/>
            <w:tcBorders>
              <w:top w:val="nil"/>
              <w:left w:val="nil"/>
              <w:bottom w:val="single" w:sz="8" w:space="0" w:color="auto"/>
              <w:right w:val="single" w:sz="8" w:space="0" w:color="auto"/>
            </w:tcBorders>
            <w:shd w:val="clear" w:color="auto" w:fill="auto"/>
            <w:vAlign w:val="bottom"/>
            <w:hideMark/>
          </w:tcPr>
          <w:p w:rsidR="00C151EF" w:rsidRPr="00C151EF" w:rsidP="00C151EF" w14:paraId="3A82203B" w14:textId="77777777">
            <w:pPr>
              <w:rPr>
                <w:color w:val="000000"/>
              </w:rPr>
            </w:pPr>
            <w:r w:rsidRPr="00C151EF">
              <w:rPr>
                <w:color w:val="000000"/>
              </w:rPr>
              <w:t>Food Banks</w:t>
            </w:r>
          </w:p>
        </w:tc>
        <w:tc>
          <w:tcPr>
            <w:tcW w:w="1228" w:type="dxa"/>
            <w:tcBorders>
              <w:top w:val="nil"/>
              <w:left w:val="nil"/>
              <w:bottom w:val="single" w:sz="8" w:space="0" w:color="auto"/>
              <w:right w:val="single" w:sz="8" w:space="0" w:color="auto"/>
            </w:tcBorders>
            <w:shd w:val="clear" w:color="auto" w:fill="auto"/>
            <w:noWrap/>
            <w:vAlign w:val="bottom"/>
            <w:hideMark/>
          </w:tcPr>
          <w:p w:rsidR="00C151EF" w:rsidRPr="00C151EF" w:rsidP="00C151EF" w14:paraId="2D1B5851" w14:textId="07D23D7D">
            <w:pPr>
              <w:jc w:val="right"/>
              <w:rPr>
                <w:color w:val="000000"/>
              </w:rPr>
            </w:pPr>
            <w:r>
              <w:rPr>
                <w:color w:val="000000"/>
              </w:rPr>
              <w:t>4</w:t>
            </w:r>
            <w:r w:rsidRPr="00C151EF">
              <w:rPr>
                <w:color w:val="000000"/>
              </w:rPr>
              <w:t>00</w:t>
            </w:r>
          </w:p>
        </w:tc>
        <w:tc>
          <w:tcPr>
            <w:tcW w:w="1486" w:type="dxa"/>
            <w:tcBorders>
              <w:top w:val="nil"/>
              <w:left w:val="nil"/>
              <w:bottom w:val="single" w:sz="8" w:space="0" w:color="auto"/>
              <w:right w:val="single" w:sz="8" w:space="0" w:color="auto"/>
            </w:tcBorders>
            <w:shd w:val="clear" w:color="auto" w:fill="auto"/>
            <w:noWrap/>
            <w:vAlign w:val="bottom"/>
            <w:hideMark/>
          </w:tcPr>
          <w:p w:rsidR="00C151EF" w:rsidRPr="00C151EF" w:rsidP="00C151EF" w14:paraId="0D17EFF3" w14:textId="77777777">
            <w:pPr>
              <w:jc w:val="right"/>
              <w:rPr>
                <w:color w:val="000000"/>
              </w:rPr>
            </w:pPr>
            <w:r w:rsidRPr="00C151EF">
              <w:rPr>
                <w:color w:val="000000"/>
              </w:rPr>
              <w:t>1</w:t>
            </w:r>
          </w:p>
        </w:tc>
        <w:tc>
          <w:tcPr>
            <w:tcW w:w="1378" w:type="dxa"/>
            <w:tcBorders>
              <w:top w:val="nil"/>
              <w:left w:val="nil"/>
              <w:bottom w:val="single" w:sz="8" w:space="0" w:color="auto"/>
              <w:right w:val="single" w:sz="8" w:space="0" w:color="auto"/>
            </w:tcBorders>
            <w:shd w:val="clear" w:color="auto" w:fill="auto"/>
            <w:noWrap/>
            <w:vAlign w:val="bottom"/>
            <w:hideMark/>
          </w:tcPr>
          <w:p w:rsidR="00C151EF" w:rsidRPr="00C151EF" w:rsidP="00C151EF" w14:paraId="6A5CEC8E" w14:textId="7A598D38">
            <w:pPr>
              <w:jc w:val="right"/>
              <w:rPr>
                <w:color w:val="000000"/>
              </w:rPr>
            </w:pPr>
            <w:r>
              <w:rPr>
                <w:color w:val="000000"/>
              </w:rPr>
              <w:t>400</w:t>
            </w:r>
          </w:p>
        </w:tc>
        <w:tc>
          <w:tcPr>
            <w:tcW w:w="1541" w:type="dxa"/>
            <w:tcBorders>
              <w:top w:val="nil"/>
              <w:left w:val="nil"/>
              <w:bottom w:val="single" w:sz="8" w:space="0" w:color="auto"/>
              <w:right w:val="single" w:sz="8" w:space="0" w:color="auto"/>
            </w:tcBorders>
            <w:shd w:val="clear" w:color="auto" w:fill="auto"/>
            <w:noWrap/>
            <w:vAlign w:val="bottom"/>
            <w:hideMark/>
          </w:tcPr>
          <w:p w:rsidR="00C151EF" w:rsidRPr="00C151EF" w:rsidP="00C151EF" w14:paraId="09EBF508" w14:textId="3114C1EA">
            <w:pPr>
              <w:jc w:val="right"/>
              <w:rPr>
                <w:color w:val="000000"/>
              </w:rPr>
            </w:pPr>
            <w:r w:rsidRPr="00C151EF">
              <w:rPr>
                <w:color w:val="000000"/>
              </w:rPr>
              <w:t>0.0</w:t>
            </w:r>
            <w:r w:rsidR="008867B2">
              <w:rPr>
                <w:color w:val="000000"/>
              </w:rPr>
              <w:t>6</w:t>
            </w:r>
            <w:r w:rsidR="00AC0EDF">
              <w:rPr>
                <w:color w:val="000000"/>
              </w:rPr>
              <w:t>6</w:t>
            </w:r>
            <w:r w:rsidR="008867B2">
              <w:rPr>
                <w:color w:val="000000"/>
              </w:rPr>
              <w:t>7</w:t>
            </w:r>
          </w:p>
        </w:tc>
        <w:tc>
          <w:tcPr>
            <w:tcW w:w="1994" w:type="dxa"/>
            <w:tcBorders>
              <w:top w:val="nil"/>
              <w:left w:val="nil"/>
              <w:bottom w:val="single" w:sz="8" w:space="0" w:color="auto"/>
              <w:right w:val="single" w:sz="8" w:space="0" w:color="auto"/>
            </w:tcBorders>
            <w:shd w:val="clear" w:color="auto" w:fill="auto"/>
            <w:noWrap/>
            <w:vAlign w:val="bottom"/>
            <w:hideMark/>
          </w:tcPr>
          <w:p w:rsidR="00C151EF" w:rsidRPr="00C151EF" w:rsidP="00C151EF" w14:paraId="3C23E788" w14:textId="5B7A4435">
            <w:pPr>
              <w:jc w:val="right"/>
              <w:rPr>
                <w:color w:val="000000"/>
              </w:rPr>
            </w:pPr>
            <w:r w:rsidRPr="00C151EF">
              <w:rPr>
                <w:color w:val="000000"/>
              </w:rPr>
              <w:t>2</w:t>
            </w:r>
            <w:r w:rsidR="00AC0EDF">
              <w:rPr>
                <w:color w:val="000000"/>
              </w:rPr>
              <w:t>6.86</w:t>
            </w:r>
          </w:p>
        </w:tc>
      </w:tr>
      <w:tr w14:paraId="02429E4C" w14:textId="77777777" w:rsidTr="000D08C3">
        <w:tblPrEx>
          <w:tblW w:w="10853" w:type="dxa"/>
          <w:tblLook w:val="04A0"/>
        </w:tblPrEx>
        <w:trPr>
          <w:trHeight w:val="551"/>
        </w:trPr>
        <w:tc>
          <w:tcPr>
            <w:tcW w:w="1613" w:type="dxa"/>
            <w:vMerge/>
            <w:tcBorders>
              <w:top w:val="nil"/>
              <w:left w:val="single" w:sz="8" w:space="0" w:color="auto"/>
              <w:bottom w:val="single" w:sz="8" w:space="0" w:color="000000"/>
              <w:right w:val="single" w:sz="4" w:space="0" w:color="auto"/>
            </w:tcBorders>
            <w:vAlign w:val="center"/>
            <w:hideMark/>
          </w:tcPr>
          <w:p w:rsidR="000D08C3" w:rsidRPr="00C151EF" w:rsidP="00C151EF" w14:paraId="78836699" w14:textId="77777777">
            <w:pPr>
              <w:rPr>
                <w:rFonts w:ascii="Segoe UI Symbol" w:hAnsi="Segoe UI Symbol"/>
                <w:b/>
                <w:bCs/>
                <w:color w:val="000000"/>
                <w:sz w:val="24"/>
                <w:szCs w:val="24"/>
              </w:rPr>
            </w:pPr>
          </w:p>
        </w:tc>
        <w:tc>
          <w:tcPr>
            <w:tcW w:w="1613" w:type="dxa"/>
            <w:tcBorders>
              <w:top w:val="nil"/>
              <w:left w:val="nil"/>
              <w:bottom w:val="single" w:sz="8" w:space="0" w:color="auto"/>
              <w:right w:val="single" w:sz="8" w:space="0" w:color="auto"/>
            </w:tcBorders>
            <w:shd w:val="clear" w:color="auto" w:fill="auto"/>
            <w:vAlign w:val="bottom"/>
            <w:hideMark/>
          </w:tcPr>
          <w:p w:rsidR="000D08C3" w:rsidRPr="00C151EF" w:rsidP="00C151EF" w14:paraId="6403F0EB" w14:textId="53E77AD4">
            <w:pPr>
              <w:rPr>
                <w:color w:val="000000"/>
              </w:rPr>
            </w:pPr>
            <w:r w:rsidRPr="00C151EF">
              <w:rPr>
                <w:color w:val="000000"/>
              </w:rPr>
              <w:t xml:space="preserve">Not For Profit </w:t>
            </w:r>
          </w:p>
        </w:tc>
        <w:tc>
          <w:tcPr>
            <w:tcW w:w="1228" w:type="dxa"/>
            <w:tcBorders>
              <w:top w:val="nil"/>
              <w:left w:val="nil"/>
              <w:bottom w:val="single" w:sz="8" w:space="0" w:color="auto"/>
              <w:right w:val="single" w:sz="8" w:space="0" w:color="auto"/>
            </w:tcBorders>
            <w:shd w:val="clear" w:color="auto" w:fill="auto"/>
            <w:noWrap/>
            <w:vAlign w:val="bottom"/>
            <w:hideMark/>
          </w:tcPr>
          <w:p w:rsidR="000D08C3" w:rsidRPr="00C151EF" w:rsidP="00C151EF" w14:paraId="063E5299" w14:textId="67E9993C">
            <w:pPr>
              <w:jc w:val="right"/>
              <w:rPr>
                <w:color w:val="000000"/>
              </w:rPr>
            </w:pPr>
            <w:r w:rsidRPr="00C151EF">
              <w:rPr>
                <w:color w:val="000000"/>
              </w:rPr>
              <w:t>200</w:t>
            </w:r>
          </w:p>
        </w:tc>
        <w:tc>
          <w:tcPr>
            <w:tcW w:w="1486" w:type="dxa"/>
            <w:tcBorders>
              <w:top w:val="nil"/>
              <w:left w:val="nil"/>
              <w:bottom w:val="single" w:sz="8" w:space="0" w:color="auto"/>
              <w:right w:val="single" w:sz="8" w:space="0" w:color="auto"/>
            </w:tcBorders>
            <w:shd w:val="clear" w:color="auto" w:fill="auto"/>
            <w:noWrap/>
            <w:vAlign w:val="bottom"/>
            <w:hideMark/>
          </w:tcPr>
          <w:p w:rsidR="000D08C3" w:rsidRPr="00C151EF" w:rsidP="00C151EF" w14:paraId="1FF3684A" w14:textId="65A6E081">
            <w:pPr>
              <w:jc w:val="right"/>
              <w:rPr>
                <w:color w:val="000000"/>
              </w:rPr>
            </w:pPr>
            <w:r w:rsidRPr="00C151EF">
              <w:rPr>
                <w:color w:val="000000"/>
              </w:rPr>
              <w:t>1</w:t>
            </w:r>
          </w:p>
        </w:tc>
        <w:tc>
          <w:tcPr>
            <w:tcW w:w="1378" w:type="dxa"/>
            <w:tcBorders>
              <w:top w:val="nil"/>
              <w:left w:val="nil"/>
              <w:bottom w:val="single" w:sz="8" w:space="0" w:color="auto"/>
              <w:right w:val="single" w:sz="8" w:space="0" w:color="auto"/>
            </w:tcBorders>
            <w:shd w:val="clear" w:color="auto" w:fill="auto"/>
            <w:noWrap/>
            <w:vAlign w:val="bottom"/>
            <w:hideMark/>
          </w:tcPr>
          <w:p w:rsidR="000D08C3" w:rsidRPr="00C151EF" w:rsidP="00C151EF" w14:paraId="57F494E8" w14:textId="607F9C25">
            <w:pPr>
              <w:jc w:val="right"/>
              <w:rPr>
                <w:color w:val="000000"/>
              </w:rPr>
            </w:pPr>
            <w:r w:rsidRPr="00C151EF">
              <w:rPr>
                <w:color w:val="000000"/>
              </w:rPr>
              <w:t>200</w:t>
            </w:r>
          </w:p>
        </w:tc>
        <w:tc>
          <w:tcPr>
            <w:tcW w:w="1541" w:type="dxa"/>
            <w:tcBorders>
              <w:top w:val="nil"/>
              <w:left w:val="nil"/>
              <w:bottom w:val="single" w:sz="8" w:space="0" w:color="auto"/>
              <w:right w:val="single" w:sz="8" w:space="0" w:color="auto"/>
            </w:tcBorders>
            <w:shd w:val="clear" w:color="auto" w:fill="auto"/>
            <w:noWrap/>
            <w:vAlign w:val="bottom"/>
            <w:hideMark/>
          </w:tcPr>
          <w:p w:rsidR="000D08C3" w:rsidRPr="00C151EF" w:rsidP="00C151EF" w14:paraId="5D0160B2" w14:textId="4A50941A">
            <w:pPr>
              <w:jc w:val="right"/>
              <w:rPr>
                <w:color w:val="000000"/>
              </w:rPr>
            </w:pPr>
            <w:r w:rsidRPr="00C151EF">
              <w:rPr>
                <w:color w:val="000000"/>
              </w:rPr>
              <w:t>0.0</w:t>
            </w:r>
            <w:r w:rsidR="00AC0EDF">
              <w:rPr>
                <w:color w:val="000000"/>
              </w:rPr>
              <w:t>667</w:t>
            </w:r>
          </w:p>
        </w:tc>
        <w:tc>
          <w:tcPr>
            <w:tcW w:w="1994" w:type="dxa"/>
            <w:tcBorders>
              <w:top w:val="nil"/>
              <w:left w:val="nil"/>
              <w:bottom w:val="single" w:sz="8" w:space="0" w:color="auto"/>
              <w:right w:val="single" w:sz="8" w:space="0" w:color="auto"/>
            </w:tcBorders>
            <w:shd w:val="clear" w:color="auto" w:fill="auto"/>
            <w:noWrap/>
            <w:vAlign w:val="bottom"/>
            <w:hideMark/>
          </w:tcPr>
          <w:p w:rsidR="000D08C3" w:rsidRPr="00C151EF" w:rsidP="00C151EF" w14:paraId="18E77365" w14:textId="53B60088">
            <w:pPr>
              <w:jc w:val="right"/>
              <w:rPr>
                <w:color w:val="000000"/>
              </w:rPr>
            </w:pPr>
            <w:r w:rsidRPr="00C151EF">
              <w:rPr>
                <w:color w:val="000000"/>
              </w:rPr>
              <w:t>1</w:t>
            </w:r>
            <w:r w:rsidR="00AC0EDF">
              <w:rPr>
                <w:color w:val="000000"/>
              </w:rPr>
              <w:t>3.34</w:t>
            </w:r>
          </w:p>
        </w:tc>
      </w:tr>
      <w:tr w14:paraId="279297B7" w14:textId="77777777" w:rsidTr="000D08C3">
        <w:tblPrEx>
          <w:tblW w:w="10853" w:type="dxa"/>
          <w:tblLook w:val="04A0"/>
        </w:tblPrEx>
        <w:trPr>
          <w:trHeight w:val="321"/>
        </w:trPr>
        <w:tc>
          <w:tcPr>
            <w:tcW w:w="1613" w:type="dxa"/>
            <w:vMerge/>
            <w:tcBorders>
              <w:top w:val="nil"/>
              <w:left w:val="single" w:sz="8" w:space="0" w:color="auto"/>
              <w:bottom w:val="single" w:sz="8" w:space="0" w:color="000000"/>
              <w:right w:val="single" w:sz="4" w:space="0" w:color="auto"/>
            </w:tcBorders>
            <w:vAlign w:val="center"/>
            <w:hideMark/>
          </w:tcPr>
          <w:p w:rsidR="000D08C3" w:rsidRPr="00C151EF" w:rsidP="00C151EF" w14:paraId="50BF6A5A" w14:textId="77777777">
            <w:pPr>
              <w:rPr>
                <w:rFonts w:ascii="Segoe UI Symbol" w:hAnsi="Segoe UI Symbol"/>
                <w:b/>
                <w:bCs/>
                <w:color w:val="000000"/>
                <w:sz w:val="24"/>
                <w:szCs w:val="24"/>
              </w:rPr>
            </w:pPr>
          </w:p>
        </w:tc>
        <w:tc>
          <w:tcPr>
            <w:tcW w:w="1613" w:type="dxa"/>
            <w:tcBorders>
              <w:top w:val="nil"/>
              <w:left w:val="nil"/>
              <w:bottom w:val="single" w:sz="8" w:space="0" w:color="auto"/>
              <w:right w:val="single" w:sz="8" w:space="0" w:color="auto"/>
            </w:tcBorders>
            <w:shd w:val="clear" w:color="000000" w:fill="C0C0C0"/>
            <w:vAlign w:val="bottom"/>
            <w:hideMark/>
          </w:tcPr>
          <w:p w:rsidR="000D08C3" w:rsidRPr="00C151EF" w:rsidP="00C151EF" w14:paraId="5A5FE6FF" w14:textId="6F44193F">
            <w:pPr>
              <w:rPr>
                <w:color w:val="000000"/>
              </w:rPr>
            </w:pPr>
            <w:r w:rsidRPr="00C151EF">
              <w:rPr>
                <w:b/>
                <w:bCs/>
                <w:color w:val="000000"/>
              </w:rPr>
              <w:t>Total Reporting Burden</w:t>
            </w:r>
          </w:p>
        </w:tc>
        <w:tc>
          <w:tcPr>
            <w:tcW w:w="1228" w:type="dxa"/>
            <w:tcBorders>
              <w:top w:val="nil"/>
              <w:left w:val="nil"/>
              <w:bottom w:val="single" w:sz="8" w:space="0" w:color="auto"/>
              <w:right w:val="single" w:sz="8" w:space="0" w:color="auto"/>
            </w:tcBorders>
            <w:shd w:val="clear" w:color="auto" w:fill="auto"/>
            <w:noWrap/>
            <w:vAlign w:val="bottom"/>
            <w:hideMark/>
          </w:tcPr>
          <w:p w:rsidR="000D08C3" w:rsidRPr="00C151EF" w:rsidP="00C151EF" w14:paraId="2C2DAF7C" w14:textId="0FFE3CB6">
            <w:pPr>
              <w:jc w:val="right"/>
              <w:rPr>
                <w:color w:val="000000"/>
              </w:rPr>
            </w:pPr>
            <w:r w:rsidRPr="00C151EF">
              <w:rPr>
                <w:color w:val="000000"/>
              </w:rPr>
              <w:t>600</w:t>
            </w:r>
          </w:p>
        </w:tc>
        <w:tc>
          <w:tcPr>
            <w:tcW w:w="1486" w:type="dxa"/>
            <w:tcBorders>
              <w:top w:val="nil"/>
              <w:left w:val="nil"/>
              <w:bottom w:val="single" w:sz="8" w:space="0" w:color="auto"/>
              <w:right w:val="single" w:sz="8" w:space="0" w:color="auto"/>
            </w:tcBorders>
            <w:shd w:val="clear" w:color="000000" w:fill="C0C0C0"/>
            <w:noWrap/>
            <w:vAlign w:val="bottom"/>
            <w:hideMark/>
          </w:tcPr>
          <w:p w:rsidR="000D08C3" w:rsidRPr="00C151EF" w:rsidP="00C151EF" w14:paraId="6FB202A2" w14:textId="6C688B50">
            <w:pPr>
              <w:jc w:val="right"/>
              <w:rPr>
                <w:color w:val="000000"/>
              </w:rPr>
            </w:pPr>
            <w:r w:rsidRPr="00C151EF">
              <w:rPr>
                <w:color w:val="000000"/>
              </w:rPr>
              <w:t> </w:t>
            </w:r>
          </w:p>
        </w:tc>
        <w:tc>
          <w:tcPr>
            <w:tcW w:w="1378" w:type="dxa"/>
            <w:tcBorders>
              <w:top w:val="nil"/>
              <w:left w:val="nil"/>
              <w:bottom w:val="single" w:sz="8" w:space="0" w:color="auto"/>
              <w:right w:val="single" w:sz="8" w:space="0" w:color="auto"/>
            </w:tcBorders>
            <w:shd w:val="clear" w:color="auto" w:fill="auto"/>
            <w:noWrap/>
            <w:vAlign w:val="bottom"/>
            <w:hideMark/>
          </w:tcPr>
          <w:p w:rsidR="000D08C3" w:rsidRPr="00C151EF" w:rsidP="00C151EF" w14:paraId="1B1BF1D9" w14:textId="25A7657E">
            <w:pPr>
              <w:jc w:val="right"/>
              <w:rPr>
                <w:color w:val="000000"/>
              </w:rPr>
            </w:pPr>
            <w:r w:rsidRPr="00C151EF">
              <w:rPr>
                <w:color w:val="000000"/>
              </w:rPr>
              <w:t>600</w:t>
            </w:r>
          </w:p>
        </w:tc>
        <w:tc>
          <w:tcPr>
            <w:tcW w:w="1541" w:type="dxa"/>
            <w:tcBorders>
              <w:top w:val="nil"/>
              <w:left w:val="nil"/>
              <w:bottom w:val="single" w:sz="8" w:space="0" w:color="auto"/>
              <w:right w:val="single" w:sz="8" w:space="0" w:color="auto"/>
            </w:tcBorders>
            <w:shd w:val="clear" w:color="000000" w:fill="C0C0C0"/>
            <w:noWrap/>
            <w:vAlign w:val="bottom"/>
            <w:hideMark/>
          </w:tcPr>
          <w:p w:rsidR="000D08C3" w:rsidRPr="00C151EF" w:rsidP="00C151EF" w14:paraId="1A19C203" w14:textId="26B58D8A">
            <w:pPr>
              <w:jc w:val="right"/>
              <w:rPr>
                <w:color w:val="000000"/>
              </w:rPr>
            </w:pPr>
            <w:r w:rsidRPr="00C151EF">
              <w:rPr>
                <w:color w:val="000000"/>
              </w:rPr>
              <w:t> </w:t>
            </w:r>
          </w:p>
        </w:tc>
        <w:tc>
          <w:tcPr>
            <w:tcW w:w="1994" w:type="dxa"/>
            <w:tcBorders>
              <w:top w:val="nil"/>
              <w:left w:val="nil"/>
              <w:bottom w:val="single" w:sz="8" w:space="0" w:color="auto"/>
              <w:right w:val="single" w:sz="8" w:space="0" w:color="auto"/>
            </w:tcBorders>
            <w:shd w:val="clear" w:color="auto" w:fill="auto"/>
            <w:noWrap/>
            <w:vAlign w:val="bottom"/>
            <w:hideMark/>
          </w:tcPr>
          <w:p w:rsidR="000D08C3" w:rsidRPr="00C151EF" w:rsidP="00C151EF" w14:paraId="6934BF0F" w14:textId="51E206F5">
            <w:pPr>
              <w:jc w:val="right"/>
              <w:rPr>
                <w:color w:val="000000"/>
              </w:rPr>
            </w:pPr>
            <w:r w:rsidRPr="00C151EF">
              <w:rPr>
                <w:color w:val="000000"/>
              </w:rPr>
              <w:t>4</w:t>
            </w:r>
            <w:r w:rsidR="00AC0EDF">
              <w:rPr>
                <w:color w:val="000000"/>
              </w:rPr>
              <w:t>0.02</w:t>
            </w:r>
          </w:p>
        </w:tc>
      </w:tr>
      <w:tr w14:paraId="6A93E8F7" w14:textId="77777777" w:rsidTr="000D08C3">
        <w:tblPrEx>
          <w:tblW w:w="10853" w:type="dxa"/>
          <w:tblLook w:val="04A0"/>
        </w:tblPrEx>
        <w:trPr>
          <w:trHeight w:val="551"/>
        </w:trPr>
        <w:tc>
          <w:tcPr>
            <w:tcW w:w="1613" w:type="dxa"/>
            <w:vMerge/>
            <w:tcBorders>
              <w:top w:val="nil"/>
              <w:left w:val="single" w:sz="8" w:space="0" w:color="auto"/>
              <w:bottom w:val="single" w:sz="8" w:space="0" w:color="000000"/>
              <w:right w:val="single" w:sz="4" w:space="0" w:color="auto"/>
            </w:tcBorders>
            <w:vAlign w:val="center"/>
            <w:hideMark/>
          </w:tcPr>
          <w:p w:rsidR="000D08C3" w:rsidRPr="00C151EF" w:rsidP="00C151EF" w14:paraId="3DD30539" w14:textId="77777777">
            <w:pPr>
              <w:rPr>
                <w:rFonts w:ascii="Segoe UI Symbol" w:hAnsi="Segoe UI Symbol"/>
                <w:b/>
                <w:bCs/>
                <w:color w:val="000000"/>
                <w:sz w:val="24"/>
                <w:szCs w:val="24"/>
              </w:rPr>
            </w:pPr>
          </w:p>
        </w:tc>
        <w:tc>
          <w:tcPr>
            <w:tcW w:w="1613" w:type="dxa"/>
            <w:tcBorders>
              <w:top w:val="nil"/>
              <w:left w:val="nil"/>
              <w:bottom w:val="single" w:sz="8" w:space="0" w:color="auto"/>
              <w:right w:val="single" w:sz="8" w:space="0" w:color="auto"/>
            </w:tcBorders>
            <w:shd w:val="clear" w:color="000000" w:fill="C0C0C0"/>
            <w:vAlign w:val="bottom"/>
          </w:tcPr>
          <w:p w:rsidR="000D08C3" w:rsidRPr="00C151EF" w:rsidP="00C151EF" w14:paraId="637C28F5" w14:textId="0F11B81F">
            <w:pPr>
              <w:jc w:val="right"/>
              <w:rPr>
                <w:b/>
                <w:bCs/>
                <w:color w:val="000000"/>
              </w:rPr>
            </w:pPr>
          </w:p>
        </w:tc>
        <w:tc>
          <w:tcPr>
            <w:tcW w:w="1228" w:type="dxa"/>
            <w:tcBorders>
              <w:top w:val="nil"/>
              <w:left w:val="nil"/>
              <w:bottom w:val="single" w:sz="8" w:space="0" w:color="auto"/>
              <w:right w:val="single" w:sz="8" w:space="0" w:color="auto"/>
            </w:tcBorders>
            <w:shd w:val="clear" w:color="auto" w:fill="auto"/>
            <w:noWrap/>
            <w:vAlign w:val="bottom"/>
          </w:tcPr>
          <w:p w:rsidR="000D08C3" w:rsidRPr="00C151EF" w:rsidP="00C151EF" w14:paraId="2D3C2342" w14:textId="28E25CE0">
            <w:pPr>
              <w:jc w:val="right"/>
              <w:rPr>
                <w:color w:val="000000"/>
              </w:rPr>
            </w:pPr>
          </w:p>
        </w:tc>
        <w:tc>
          <w:tcPr>
            <w:tcW w:w="1486" w:type="dxa"/>
            <w:tcBorders>
              <w:top w:val="nil"/>
              <w:left w:val="nil"/>
              <w:bottom w:val="single" w:sz="8" w:space="0" w:color="auto"/>
              <w:right w:val="single" w:sz="8" w:space="0" w:color="auto"/>
            </w:tcBorders>
            <w:shd w:val="clear" w:color="000000" w:fill="C0C0C0"/>
            <w:noWrap/>
            <w:vAlign w:val="bottom"/>
          </w:tcPr>
          <w:p w:rsidR="000D08C3" w:rsidRPr="00C151EF" w:rsidP="00C151EF" w14:paraId="77217629" w14:textId="1D3C2EF6">
            <w:pPr>
              <w:jc w:val="right"/>
              <w:rPr>
                <w:color w:val="000000"/>
              </w:rPr>
            </w:pPr>
          </w:p>
        </w:tc>
        <w:tc>
          <w:tcPr>
            <w:tcW w:w="1378" w:type="dxa"/>
            <w:tcBorders>
              <w:top w:val="nil"/>
              <w:left w:val="nil"/>
              <w:bottom w:val="single" w:sz="8" w:space="0" w:color="auto"/>
              <w:right w:val="single" w:sz="8" w:space="0" w:color="auto"/>
            </w:tcBorders>
            <w:shd w:val="clear" w:color="auto" w:fill="auto"/>
            <w:noWrap/>
            <w:vAlign w:val="bottom"/>
          </w:tcPr>
          <w:p w:rsidR="000D08C3" w:rsidRPr="00C151EF" w:rsidP="00C151EF" w14:paraId="59BF0545" w14:textId="582BA3EA">
            <w:pPr>
              <w:jc w:val="right"/>
              <w:rPr>
                <w:color w:val="000000"/>
              </w:rPr>
            </w:pPr>
          </w:p>
        </w:tc>
        <w:tc>
          <w:tcPr>
            <w:tcW w:w="1541" w:type="dxa"/>
            <w:tcBorders>
              <w:top w:val="nil"/>
              <w:left w:val="nil"/>
              <w:bottom w:val="single" w:sz="8" w:space="0" w:color="auto"/>
              <w:right w:val="single" w:sz="8" w:space="0" w:color="auto"/>
            </w:tcBorders>
            <w:shd w:val="clear" w:color="000000" w:fill="C0C0C0"/>
            <w:noWrap/>
            <w:vAlign w:val="bottom"/>
          </w:tcPr>
          <w:p w:rsidR="000D08C3" w:rsidRPr="00C151EF" w:rsidP="00C151EF" w14:paraId="103A0402" w14:textId="5924144D">
            <w:pPr>
              <w:jc w:val="right"/>
              <w:rPr>
                <w:color w:val="000000"/>
              </w:rPr>
            </w:pPr>
          </w:p>
        </w:tc>
        <w:tc>
          <w:tcPr>
            <w:tcW w:w="1994" w:type="dxa"/>
            <w:tcBorders>
              <w:top w:val="nil"/>
              <w:left w:val="nil"/>
              <w:bottom w:val="single" w:sz="8" w:space="0" w:color="auto"/>
              <w:right w:val="single" w:sz="8" w:space="0" w:color="auto"/>
            </w:tcBorders>
            <w:shd w:val="clear" w:color="auto" w:fill="auto"/>
            <w:noWrap/>
            <w:vAlign w:val="bottom"/>
          </w:tcPr>
          <w:p w:rsidR="000D08C3" w:rsidRPr="00C151EF" w:rsidP="00C151EF" w14:paraId="1CB86F56" w14:textId="71BF7623">
            <w:pPr>
              <w:jc w:val="right"/>
              <w:rPr>
                <w:color w:val="000000"/>
              </w:rPr>
            </w:pPr>
          </w:p>
        </w:tc>
      </w:tr>
    </w:tbl>
    <w:p w:rsidR="00C151EF" w:rsidP="00724309" w14:paraId="475D4ACF" w14:textId="77777777">
      <w:pPr>
        <w:rPr>
          <w:sz w:val="24"/>
          <w:szCs w:val="24"/>
        </w:rPr>
      </w:pPr>
    </w:p>
    <w:p w:rsidR="000731E0" w:rsidP="00724309" w14:paraId="610BC36F" w14:textId="77777777"/>
    <w:p w:rsidR="00A64FD2" w:rsidRPr="003258D9" w:rsidP="003258D9" w14:paraId="1B556A2B" w14:textId="5D00FD4E">
      <w:pPr>
        <w:pStyle w:val="ListParagraph"/>
        <w:numPr>
          <w:ilvl w:val="0"/>
          <w:numId w:val="26"/>
        </w:numPr>
        <w:spacing w:line="480" w:lineRule="auto"/>
        <w:rPr>
          <w:b/>
          <w:sz w:val="24"/>
          <w:szCs w:val="24"/>
        </w:rPr>
      </w:pPr>
      <w:r w:rsidRPr="003258D9">
        <w:rPr>
          <w:b/>
          <w:sz w:val="24"/>
          <w:szCs w:val="24"/>
        </w:rPr>
        <w:t>Provide estimates of annualized cost to respondents for the hour burdens for collections of information, identifying and using appropriate wage rate categories.</w:t>
      </w:r>
    </w:p>
    <w:p w:rsidR="00E03E7F" w:rsidRPr="00E03E7F" w:rsidP="00E03E7F" w14:paraId="51FD7ACF" w14:textId="77777777">
      <w:pPr>
        <w:spacing w:line="480" w:lineRule="auto"/>
        <w:ind w:left="360"/>
        <w:rPr>
          <w:b/>
          <w:sz w:val="24"/>
          <w:szCs w:val="24"/>
        </w:rPr>
      </w:pPr>
    </w:p>
    <w:p w:rsidR="0076432E" w:rsidP="003258D9" w14:paraId="7FF2D9AB" w14:textId="30BB113E">
      <w:pPr>
        <w:spacing w:line="480" w:lineRule="auto"/>
        <w:ind w:left="720"/>
        <w:rPr>
          <w:sz w:val="24"/>
          <w:szCs w:val="24"/>
        </w:rPr>
      </w:pPr>
      <w:r>
        <w:rPr>
          <w:sz w:val="24"/>
          <w:szCs w:val="24"/>
        </w:rPr>
        <w:t>The estimated total cost to respondents for the entire collection is $</w:t>
      </w:r>
      <w:r w:rsidR="00B01608">
        <w:rPr>
          <w:sz w:val="24"/>
          <w:szCs w:val="24"/>
        </w:rPr>
        <w:t>1,382.30</w:t>
      </w:r>
      <w:r>
        <w:rPr>
          <w:sz w:val="24"/>
          <w:szCs w:val="24"/>
        </w:rPr>
        <w:t>.</w:t>
      </w:r>
      <w:r w:rsidR="00CC17C1">
        <w:rPr>
          <w:sz w:val="24"/>
          <w:szCs w:val="24"/>
        </w:rPr>
        <w:t xml:space="preserve">  </w:t>
      </w:r>
      <w:r w:rsidR="00037EA0">
        <w:rPr>
          <w:sz w:val="24"/>
          <w:szCs w:val="24"/>
        </w:rPr>
        <w:t xml:space="preserve">Community and </w:t>
      </w:r>
      <w:r w:rsidR="0098574A">
        <w:rPr>
          <w:sz w:val="24"/>
          <w:szCs w:val="24"/>
        </w:rPr>
        <w:t>s</w:t>
      </w:r>
      <w:r w:rsidR="00037EA0">
        <w:rPr>
          <w:sz w:val="24"/>
          <w:szCs w:val="24"/>
        </w:rPr>
        <w:t xml:space="preserve">ocial </w:t>
      </w:r>
      <w:r w:rsidR="0098574A">
        <w:rPr>
          <w:sz w:val="24"/>
          <w:szCs w:val="24"/>
        </w:rPr>
        <w:t>s</w:t>
      </w:r>
      <w:r w:rsidR="00037EA0">
        <w:rPr>
          <w:sz w:val="24"/>
          <w:szCs w:val="24"/>
        </w:rPr>
        <w:t xml:space="preserve">ervice </w:t>
      </w:r>
      <w:r w:rsidR="0098574A">
        <w:rPr>
          <w:sz w:val="24"/>
          <w:szCs w:val="24"/>
        </w:rPr>
        <w:t>s</w:t>
      </w:r>
      <w:r w:rsidR="00037EA0">
        <w:rPr>
          <w:sz w:val="24"/>
          <w:szCs w:val="24"/>
        </w:rPr>
        <w:t>pecial</w:t>
      </w:r>
      <w:r w:rsidR="00DD59F0">
        <w:rPr>
          <w:sz w:val="24"/>
          <w:szCs w:val="24"/>
        </w:rPr>
        <w:t xml:space="preserve">ists at food banks and not-for-profit organizations are most likely to </w:t>
      </w:r>
      <w:r w:rsidR="00037EA0">
        <w:rPr>
          <w:sz w:val="24"/>
          <w:szCs w:val="24"/>
        </w:rPr>
        <w:t xml:space="preserve">complete the FNS-543.  They have a mean hourly wage of </w:t>
      </w:r>
      <w:r w:rsidR="00B978B0">
        <w:rPr>
          <w:sz w:val="24"/>
          <w:szCs w:val="24"/>
        </w:rPr>
        <w:t>$</w:t>
      </w:r>
      <w:r w:rsidR="00265154">
        <w:rPr>
          <w:sz w:val="24"/>
          <w:szCs w:val="24"/>
        </w:rPr>
        <w:t>25.97</w:t>
      </w:r>
      <w:r w:rsidR="008636BE">
        <w:rPr>
          <w:sz w:val="24"/>
          <w:szCs w:val="24"/>
        </w:rPr>
        <w:t xml:space="preserve"> </w:t>
      </w:r>
      <w:r w:rsidR="00037EA0">
        <w:rPr>
          <w:sz w:val="24"/>
          <w:szCs w:val="24"/>
        </w:rPr>
        <w:t xml:space="preserve">according to the Bureau of Labor Statistics </w:t>
      </w:r>
      <w:r w:rsidR="008636BE">
        <w:rPr>
          <w:sz w:val="24"/>
          <w:szCs w:val="24"/>
        </w:rPr>
        <w:t>(</w:t>
      </w:r>
      <w:hyperlink r:id="rId10" w:history="1">
        <w:r w:rsidRPr="003931CF" w:rsidR="003931CF">
          <w:rPr>
            <w:rStyle w:val="Hyperlink"/>
            <w:sz w:val="24"/>
            <w:szCs w:val="24"/>
          </w:rPr>
          <w:t>http://www.bls.gov/oes/current/oes211099.htm</w:t>
        </w:r>
      </w:hyperlink>
      <w:r w:rsidR="008636BE">
        <w:rPr>
          <w:sz w:val="24"/>
          <w:szCs w:val="24"/>
        </w:rPr>
        <w:t>)</w:t>
      </w:r>
      <w:r w:rsidR="00037EA0">
        <w:rPr>
          <w:sz w:val="24"/>
          <w:szCs w:val="24"/>
        </w:rPr>
        <w:t xml:space="preserve">, thus the annual respondent cost </w:t>
      </w:r>
      <w:r>
        <w:rPr>
          <w:sz w:val="24"/>
          <w:szCs w:val="24"/>
        </w:rPr>
        <w:t xml:space="preserve">for this affected public </w:t>
      </w:r>
      <w:r w:rsidR="00037EA0">
        <w:rPr>
          <w:sz w:val="24"/>
          <w:szCs w:val="24"/>
        </w:rPr>
        <w:t>is estimated at $</w:t>
      </w:r>
      <w:r w:rsidR="00EA5DF6">
        <w:rPr>
          <w:sz w:val="24"/>
          <w:szCs w:val="24"/>
        </w:rPr>
        <w:t>1,039.32</w:t>
      </w:r>
      <w:r w:rsidR="00037EA0">
        <w:rPr>
          <w:sz w:val="24"/>
          <w:szCs w:val="24"/>
        </w:rPr>
        <w:t>.</w:t>
      </w:r>
      <w:r w:rsidR="00E967BC">
        <w:rPr>
          <w:sz w:val="24"/>
          <w:szCs w:val="24"/>
        </w:rPr>
        <w:t xml:space="preserve"> </w:t>
      </w:r>
      <w:r w:rsidR="00BE0C32">
        <w:rPr>
          <w:sz w:val="24"/>
          <w:szCs w:val="24"/>
        </w:rPr>
        <w:t xml:space="preserve"> </w:t>
      </w:r>
      <w:r w:rsidRPr="00BE0C32" w:rsidR="00BE0C32">
        <w:rPr>
          <w:sz w:val="24"/>
          <w:szCs w:val="24"/>
        </w:rPr>
        <w:t>An additional 33% of the estimated base annual respondent cost must be added to represent full</w:t>
      </w:r>
      <w:r w:rsidR="00BE0C32">
        <w:rPr>
          <w:sz w:val="24"/>
          <w:szCs w:val="24"/>
        </w:rPr>
        <w:t>y loaded wages, equaling $</w:t>
      </w:r>
      <w:r w:rsidR="00A04431">
        <w:rPr>
          <w:sz w:val="24"/>
          <w:szCs w:val="24"/>
        </w:rPr>
        <w:t>342.98</w:t>
      </w:r>
      <w:r w:rsidRPr="00BE0C32" w:rsidR="00BE0C32">
        <w:rPr>
          <w:sz w:val="24"/>
          <w:szCs w:val="24"/>
        </w:rPr>
        <w:t xml:space="preserve">. </w:t>
      </w:r>
      <w:r w:rsidRPr="00BE0C32" w:rsidR="00BE0C32">
        <w:rPr>
          <w:sz w:val="24"/>
          <w:szCs w:val="24"/>
        </w:rPr>
        <w:t>Thus</w:t>
      </w:r>
      <w:r w:rsidRPr="00BE0C32" w:rsidR="00BE0C32">
        <w:rPr>
          <w:sz w:val="24"/>
          <w:szCs w:val="24"/>
        </w:rPr>
        <w:t xml:space="preserve"> the total a</w:t>
      </w:r>
      <w:r w:rsidR="00BE0C32">
        <w:rPr>
          <w:sz w:val="24"/>
          <w:szCs w:val="24"/>
        </w:rPr>
        <w:t>nnual respondent cost is $</w:t>
      </w:r>
      <w:r w:rsidR="00B01608">
        <w:rPr>
          <w:sz w:val="24"/>
          <w:szCs w:val="24"/>
        </w:rPr>
        <w:t>1,382.30</w:t>
      </w:r>
      <w:r w:rsidRPr="00BE0C32" w:rsidR="00BE0C32">
        <w:rPr>
          <w:sz w:val="24"/>
          <w:szCs w:val="24"/>
        </w:rPr>
        <w:t>.</w:t>
      </w:r>
    </w:p>
    <w:p w:rsidR="0076432E" w14:paraId="22956045" w14:textId="77777777">
      <w:pPr>
        <w:spacing w:line="480" w:lineRule="auto"/>
        <w:ind w:left="360"/>
        <w:rPr>
          <w:sz w:val="24"/>
          <w:szCs w:val="24"/>
        </w:rPr>
      </w:pPr>
    </w:p>
    <w:p w:rsidR="00137F56" w:rsidP="003258D9" w14:paraId="1501FD43" w14:textId="77777777">
      <w:pPr>
        <w:spacing w:line="480" w:lineRule="auto"/>
        <w:ind w:left="360" w:firstLine="360"/>
        <w:rPr>
          <w:b/>
          <w:sz w:val="24"/>
          <w:szCs w:val="24"/>
        </w:rPr>
      </w:pPr>
      <w:r w:rsidRPr="00137F56">
        <w:rPr>
          <w:b/>
          <w:sz w:val="24"/>
          <w:szCs w:val="24"/>
        </w:rPr>
        <w:t>A13.  Estimates of other total annual cost burden.</w:t>
      </w:r>
    </w:p>
    <w:p w:rsidR="00071F56" w:rsidRPr="00137F56" w:rsidP="003258D9" w14:paraId="579B0750" w14:textId="7AC28F57">
      <w:pPr>
        <w:spacing w:line="480" w:lineRule="auto"/>
        <w:ind w:left="720"/>
        <w:rPr>
          <w:b/>
          <w:sz w:val="24"/>
          <w:szCs w:val="24"/>
        </w:rPr>
      </w:pPr>
      <w:r w:rsidRPr="00137F56">
        <w:rPr>
          <w:b/>
          <w:sz w:val="24"/>
          <w:szCs w:val="24"/>
        </w:rPr>
        <w:t xml:space="preserve">Provide estimates of the total annual cost burden to respondents or record keepers resulting from the collection of information, (do not include the cost of any hour burden shown in items 12 and 14).  The cost estimates should be split into two components: (a) a </w:t>
      </w:r>
      <w:r w:rsidRPr="00137F56" w:rsidR="001D4CCF">
        <w:rPr>
          <w:b/>
          <w:sz w:val="24"/>
          <w:szCs w:val="24"/>
        </w:rPr>
        <w:t>total capital and start-</w:t>
      </w:r>
      <w:r w:rsidRPr="00137F56" w:rsidR="001D4CCF">
        <w:rPr>
          <w:b/>
          <w:sz w:val="24"/>
          <w:szCs w:val="24"/>
        </w:rPr>
        <w:t>up cost</w:t>
      </w:r>
      <w:r w:rsidRPr="00137F56">
        <w:rPr>
          <w:b/>
          <w:sz w:val="24"/>
          <w:szCs w:val="24"/>
        </w:rPr>
        <w:t xml:space="preserve"> component annualized over its expected useful life; and (b) a total operation and maintenance and purchase of services component.</w:t>
      </w:r>
    </w:p>
    <w:p w:rsidR="00D12E44" w:rsidRPr="003F7DCB" w14:paraId="71747681" w14:textId="77777777">
      <w:pPr>
        <w:pStyle w:val="p26"/>
        <w:spacing w:line="480" w:lineRule="auto"/>
        <w:ind w:left="720"/>
      </w:pPr>
    </w:p>
    <w:p w:rsidR="002D40DC" w:rsidRPr="003F7DCB" w14:paraId="1BF32907" w14:textId="77777777">
      <w:pPr>
        <w:pStyle w:val="p26"/>
        <w:spacing w:line="480" w:lineRule="auto"/>
        <w:ind w:left="720"/>
      </w:pPr>
      <w:r w:rsidRPr="003F7DCB">
        <w:t xml:space="preserve">There are no capital/start-up or ongoing operational/maintenance cost associated with this information collection.  </w:t>
      </w:r>
    </w:p>
    <w:p w:rsidR="00071F56" w:rsidRPr="003F7DCB" w:rsidP="00CB0156" w14:paraId="5A79B640" w14:textId="77777777">
      <w:pPr>
        <w:spacing w:line="480" w:lineRule="auto"/>
        <w:rPr>
          <w:b/>
          <w:sz w:val="24"/>
          <w:szCs w:val="24"/>
        </w:rPr>
      </w:pPr>
    </w:p>
    <w:p w:rsidR="009A60A7" w:rsidP="009A60A7" w14:paraId="3D570E95" w14:textId="77777777">
      <w:pPr>
        <w:spacing w:line="480" w:lineRule="auto"/>
        <w:ind w:left="720"/>
        <w:rPr>
          <w:b/>
          <w:sz w:val="24"/>
          <w:szCs w:val="24"/>
        </w:rPr>
      </w:pPr>
      <w:r w:rsidRPr="009A60A7">
        <w:rPr>
          <w:b/>
          <w:sz w:val="24"/>
          <w:szCs w:val="24"/>
        </w:rPr>
        <w:t xml:space="preserve">A14.  Provide estimates of annualized cost to the Federal government.  </w:t>
      </w:r>
    </w:p>
    <w:p w:rsidR="00B94E9B" w:rsidP="009A60A7" w14:paraId="7929F1A6" w14:textId="21229C97">
      <w:pPr>
        <w:spacing w:line="480" w:lineRule="auto"/>
        <w:ind w:left="720"/>
        <w:rPr>
          <w:b/>
          <w:sz w:val="24"/>
          <w:szCs w:val="24"/>
        </w:rPr>
      </w:pPr>
      <w:r w:rsidRPr="009A60A7">
        <w:rPr>
          <w:b/>
          <w:sz w:val="24"/>
          <w:szCs w:val="24"/>
        </w:rPr>
        <w:t>Provide estimates of annualized cost to the Federal government</w:t>
      </w:r>
      <w:r w:rsidRPr="009A60A7">
        <w:rPr>
          <w:sz w:val="24"/>
          <w:szCs w:val="24"/>
        </w:rPr>
        <w:t xml:space="preserve">.  </w:t>
      </w:r>
      <w:r w:rsidRPr="009A60A7">
        <w:rPr>
          <w:b/>
          <w:sz w:val="24"/>
          <w:szCs w:val="24"/>
        </w:rPr>
        <w:t>Also, provide a description of the method used to estimate cost and any other expense that would not have been incurred without this collection of information.</w:t>
      </w:r>
    </w:p>
    <w:p w:rsidR="009A60A7" w:rsidRPr="009A60A7" w:rsidP="009A60A7" w14:paraId="398322EF" w14:textId="77777777">
      <w:pPr>
        <w:spacing w:line="480" w:lineRule="auto"/>
        <w:ind w:left="720"/>
        <w:rPr>
          <w:b/>
          <w:sz w:val="24"/>
          <w:szCs w:val="24"/>
        </w:rPr>
      </w:pPr>
    </w:p>
    <w:p w:rsidR="00B94E9B" w:rsidRPr="003F7DCB" w:rsidP="00B94E9B" w14:paraId="59286B55" w14:textId="0D80E547">
      <w:pPr>
        <w:pStyle w:val="p26"/>
        <w:spacing w:line="480" w:lineRule="auto"/>
        <w:ind w:left="720"/>
      </w:pPr>
      <w:r w:rsidRPr="003F7DCB">
        <w:t>The</w:t>
      </w:r>
      <w:r>
        <w:t xml:space="preserve"> total</w:t>
      </w:r>
      <w:r w:rsidRPr="003F7DCB">
        <w:t xml:space="preserve"> estimated cost to the Federal Government for this information collection is $</w:t>
      </w:r>
      <w:r w:rsidR="00831026">
        <w:t>1</w:t>
      </w:r>
      <w:r w:rsidR="00B01A89">
        <w:t>64,180.91</w:t>
      </w:r>
      <w:r w:rsidRPr="003F7DCB">
        <w:t xml:space="preserve">.  </w:t>
      </w:r>
    </w:p>
    <w:p w:rsidR="009F7710" w:rsidRPr="003F7DCB" w14:paraId="5367C494" w14:textId="281A2D5A">
      <w:pPr>
        <w:pStyle w:val="p26"/>
        <w:spacing w:line="480" w:lineRule="auto"/>
        <w:ind w:left="720"/>
      </w:pPr>
      <w:r w:rsidRPr="003F7DCB">
        <w:t xml:space="preserve">The </w:t>
      </w:r>
      <w:r w:rsidR="00373221">
        <w:t xml:space="preserve">annual </w:t>
      </w:r>
      <w:r w:rsidRPr="003F7DCB">
        <w:t xml:space="preserve">hours </w:t>
      </w:r>
      <w:r w:rsidR="00BE48D0">
        <w:t xml:space="preserve">worked on </w:t>
      </w:r>
      <w:r w:rsidR="00F36582">
        <w:t>preparing this data collection</w:t>
      </w:r>
      <w:r w:rsidR="00BE48D0">
        <w:t xml:space="preserve"> </w:t>
      </w:r>
      <w:r w:rsidR="00373221">
        <w:t>and the</w:t>
      </w:r>
      <w:r w:rsidR="00BE48D0">
        <w:t xml:space="preserve"> hours worked </w:t>
      </w:r>
      <w:r w:rsidR="00373221">
        <w:t xml:space="preserve">to </w:t>
      </w:r>
      <w:r w:rsidR="00BE48D0">
        <w:t xml:space="preserve">monitor the clearinghouse is </w:t>
      </w:r>
      <w:r w:rsidR="00373221">
        <w:t xml:space="preserve">approximately </w:t>
      </w:r>
      <w:r w:rsidR="00824618">
        <w:t>30</w:t>
      </w:r>
      <w:r w:rsidR="00BE48D0">
        <w:t>% of an employee’s time.</w:t>
      </w:r>
      <w:r w:rsidR="00836170">
        <w:t xml:space="preserve"> </w:t>
      </w:r>
      <w:r w:rsidR="00373221">
        <w:t xml:space="preserve">For the purpose of this annualized cost estimate, the </w:t>
      </w:r>
      <w:r w:rsidR="008D0E41">
        <w:t xml:space="preserve">Program Analyst at </w:t>
      </w:r>
      <w:r w:rsidR="00373221">
        <w:t>a</w:t>
      </w:r>
      <w:r w:rsidR="00BE48D0">
        <w:t xml:space="preserve"> GS-1</w:t>
      </w:r>
      <w:r w:rsidR="00C01567">
        <w:t>3</w:t>
      </w:r>
      <w:r w:rsidR="00EF53D3">
        <w:t xml:space="preserve"> Step </w:t>
      </w:r>
      <w:r w:rsidR="00A565A7">
        <w:t>7</w:t>
      </w:r>
      <w:r w:rsidR="00EF53D3">
        <w:t xml:space="preserve"> for the Washington, </w:t>
      </w:r>
      <w:r w:rsidR="00BE48D0">
        <w:t>D.C. locality area</w:t>
      </w:r>
      <w:r w:rsidR="0069161C">
        <w:t xml:space="preserve"> using the Federal GS Pay Scale published in 20</w:t>
      </w:r>
      <w:r w:rsidR="007E58D1">
        <w:t>2</w:t>
      </w:r>
      <w:r w:rsidR="00DD2063">
        <w:t>4</w:t>
      </w:r>
      <w:r w:rsidR="00836170">
        <w:t xml:space="preserve"> (</w:t>
      </w:r>
      <w:hyperlink r:id="rId11" w:history="1">
        <w:r w:rsidRPr="005648E0" w:rsidR="00EA0310">
          <w:rPr>
            <w:rStyle w:val="Hyperlink"/>
          </w:rPr>
          <w:t>https://www.opm.gov/policy-data-oversight/pay-leave/salaries-wages/2024/general-schedule/</w:t>
        </w:r>
      </w:hyperlink>
      <w:r w:rsidR="00EA0310">
        <w:t>)</w:t>
      </w:r>
      <w:r w:rsidR="00D42D9B">
        <w:t xml:space="preserve"> </w:t>
      </w:r>
      <w:r w:rsidR="00373221">
        <w:t>has an ann</w:t>
      </w:r>
      <w:r w:rsidR="00662B3F">
        <w:t>ual adjusted pay of $141,557</w:t>
      </w:r>
      <w:r w:rsidR="00004F0D">
        <w:t>.</w:t>
      </w:r>
      <w:r w:rsidR="00690205">
        <w:t xml:space="preserve"> </w:t>
      </w:r>
      <w:r w:rsidRPr="00BE0C32" w:rsidR="00690205">
        <w:t xml:space="preserve">An additional 33% of the </w:t>
      </w:r>
      <w:r w:rsidR="00690205">
        <w:t xml:space="preserve">annual adjusted pay </w:t>
      </w:r>
      <w:r w:rsidR="009A1302">
        <w:t>must be added to represent fully loaded wages, equaling</w:t>
      </w:r>
      <w:r w:rsidR="007B4BB5">
        <w:t xml:space="preserve"> $46,713.81</w:t>
      </w:r>
      <w:r w:rsidR="001A7093">
        <w:t>.</w:t>
      </w:r>
      <w:r w:rsidR="009A1302">
        <w:t xml:space="preserve"> </w:t>
      </w:r>
      <w:r w:rsidRPr="00BE0C32" w:rsidR="00BF22BA">
        <w:t xml:space="preserve"> </w:t>
      </w:r>
      <w:r w:rsidR="00BF22BA">
        <w:t xml:space="preserve"> </w:t>
      </w:r>
      <w:r w:rsidR="00824618">
        <w:t>T</w:t>
      </w:r>
      <w:r w:rsidR="0069161C">
        <w:t>he contract has an annual cost of $250,000</w:t>
      </w:r>
      <w:r w:rsidR="00433C19">
        <w:t xml:space="preserve">, which an estimated 30% goes to maintaining the </w:t>
      </w:r>
      <w:r w:rsidR="001D2F8B">
        <w:t>National Hunger Clearinghouse</w:t>
      </w:r>
      <w:r w:rsidR="00EB1E43">
        <w:t xml:space="preserve">.  </w:t>
      </w:r>
      <w:r w:rsidR="00373221">
        <w:t>The calculations for the e</w:t>
      </w:r>
      <w:r w:rsidR="00BE48D0">
        <w:t xml:space="preserve">stimated cost </w:t>
      </w:r>
      <w:r w:rsidR="00D0279E">
        <w:t xml:space="preserve">are </w:t>
      </w:r>
      <w:r w:rsidR="001D2F8B">
        <w:t>(</w:t>
      </w:r>
      <w:r w:rsidR="00401B8B">
        <w:t>$</w:t>
      </w:r>
      <w:r w:rsidR="00CA3517">
        <w:t>1</w:t>
      </w:r>
      <w:r w:rsidR="00EA0310">
        <w:t>41</w:t>
      </w:r>
      <w:r w:rsidR="00CA3517">
        <w:t>,5</w:t>
      </w:r>
      <w:r w:rsidR="00EA0310">
        <w:t>57</w:t>
      </w:r>
      <w:r w:rsidR="00CA3517">
        <w:t xml:space="preserve"> </w:t>
      </w:r>
      <w:r w:rsidR="00401B8B">
        <w:t xml:space="preserve">* </w:t>
      </w:r>
      <w:r w:rsidR="00824618">
        <w:t>3</w:t>
      </w:r>
      <w:r w:rsidR="00401B8B">
        <w:t>0%</w:t>
      </w:r>
      <w:r w:rsidR="001D2F8B">
        <w:t>)</w:t>
      </w:r>
      <w:r w:rsidR="00373221">
        <w:t xml:space="preserve"> </w:t>
      </w:r>
      <w:r w:rsidR="0069161C">
        <w:t xml:space="preserve">+ </w:t>
      </w:r>
      <w:r w:rsidR="001D2F8B">
        <w:t>(</w:t>
      </w:r>
      <w:r w:rsidR="0069161C">
        <w:t>$250,000</w:t>
      </w:r>
      <w:r w:rsidR="001D2F8B">
        <w:t xml:space="preserve"> </w:t>
      </w:r>
      <w:r w:rsidR="00831026">
        <w:t>* 30%)</w:t>
      </w:r>
      <w:r w:rsidR="0069161C">
        <w:t xml:space="preserve"> </w:t>
      </w:r>
      <w:r w:rsidR="001A7093">
        <w:t xml:space="preserve">+ $46,713.81 </w:t>
      </w:r>
      <w:r w:rsidR="00D0279E">
        <w:t xml:space="preserve">= </w:t>
      </w:r>
      <w:r w:rsidR="008153EC">
        <w:t>$</w:t>
      </w:r>
      <w:r w:rsidR="00B01A89">
        <w:t>164,180.91</w:t>
      </w:r>
      <w:r w:rsidR="00004F0D">
        <w:t>.</w:t>
      </w:r>
      <w:r w:rsidRPr="003F7DCB">
        <w:t xml:space="preserve">  </w:t>
      </w:r>
      <w:r w:rsidR="00EB1E43">
        <w:t xml:space="preserve"> </w:t>
      </w:r>
    </w:p>
    <w:p w:rsidR="00071F56" w:rsidRPr="003F7DCB" w:rsidP="00CB0156" w14:paraId="6F7542DB" w14:textId="77777777">
      <w:pPr>
        <w:spacing w:line="480" w:lineRule="auto"/>
        <w:rPr>
          <w:sz w:val="24"/>
          <w:szCs w:val="24"/>
        </w:rPr>
      </w:pPr>
    </w:p>
    <w:p w:rsidR="001F6491" w:rsidP="001F6491" w14:paraId="16B7E2DE" w14:textId="77777777">
      <w:pPr>
        <w:spacing w:line="480" w:lineRule="auto"/>
        <w:ind w:left="720"/>
        <w:rPr>
          <w:b/>
          <w:sz w:val="24"/>
          <w:szCs w:val="24"/>
        </w:rPr>
      </w:pPr>
      <w:r w:rsidRPr="001F6491">
        <w:rPr>
          <w:b/>
          <w:sz w:val="24"/>
          <w:szCs w:val="24"/>
        </w:rPr>
        <w:t>A15.  Explanation of program changes or adjustments.</w:t>
      </w:r>
    </w:p>
    <w:p w:rsidR="002D40DC" w:rsidRPr="00FC6984" w:rsidP="001F6491" w14:paraId="0092AD32" w14:textId="7985A27F">
      <w:pPr>
        <w:spacing w:line="480" w:lineRule="auto"/>
        <w:ind w:left="720"/>
        <w:rPr>
          <w:b/>
          <w:sz w:val="24"/>
          <w:szCs w:val="24"/>
        </w:rPr>
      </w:pPr>
      <w:r w:rsidRPr="003F7DCB">
        <w:rPr>
          <w:b/>
          <w:sz w:val="24"/>
          <w:szCs w:val="24"/>
        </w:rPr>
        <w:t>Explain the reasons for any program changes or adjustments reported in Items 13 or 14 of the OMB Form 83-1.</w:t>
      </w:r>
    </w:p>
    <w:p w:rsidR="007C3801" w:rsidP="00EF2341" w14:paraId="774FF039" w14:textId="584F98E6">
      <w:pPr>
        <w:pStyle w:val="ListParagraph"/>
        <w:tabs>
          <w:tab w:val="left" w:pos="-720"/>
        </w:tabs>
        <w:suppressAutoHyphens/>
        <w:spacing w:line="480" w:lineRule="auto"/>
        <w:rPr>
          <w:sz w:val="24"/>
          <w:szCs w:val="24"/>
        </w:rPr>
      </w:pPr>
      <w:r w:rsidRPr="009F7710">
        <w:rPr>
          <w:sz w:val="24"/>
          <w:szCs w:val="24"/>
        </w:rPr>
        <w:t>This is a</w:t>
      </w:r>
      <w:r>
        <w:rPr>
          <w:sz w:val="24"/>
          <w:szCs w:val="24"/>
        </w:rPr>
        <w:t xml:space="preserve"> revision</w:t>
      </w:r>
      <w:r w:rsidR="00FB0F00">
        <w:rPr>
          <w:sz w:val="24"/>
          <w:szCs w:val="24"/>
        </w:rPr>
        <w:t xml:space="preserve"> </w:t>
      </w:r>
      <w:r w:rsidRPr="0042581F" w:rsidR="0042581F">
        <w:rPr>
          <w:sz w:val="24"/>
          <w:szCs w:val="24"/>
        </w:rPr>
        <w:t>as a result of program changes</w:t>
      </w:r>
      <w:r w:rsidR="009F3B02">
        <w:rPr>
          <w:sz w:val="24"/>
          <w:szCs w:val="24"/>
        </w:rPr>
        <w:t>,</w:t>
      </w:r>
      <w:r w:rsidRPr="009F7710">
        <w:rPr>
          <w:sz w:val="24"/>
          <w:szCs w:val="24"/>
        </w:rPr>
        <w:t xml:space="preserve"> with</w:t>
      </w:r>
      <w:r>
        <w:rPr>
          <w:sz w:val="24"/>
          <w:szCs w:val="24"/>
        </w:rPr>
        <w:t xml:space="preserve"> slight changes to the form questions</w:t>
      </w:r>
      <w:r w:rsidRPr="009F7710">
        <w:rPr>
          <w:sz w:val="24"/>
          <w:szCs w:val="24"/>
        </w:rPr>
        <w:t xml:space="preserve">, for a currently approved data collection. </w:t>
      </w:r>
      <w:r>
        <w:rPr>
          <w:sz w:val="24"/>
          <w:szCs w:val="24"/>
        </w:rPr>
        <w:t xml:space="preserve">FNS is requesting 40.02 burden hours and 600 total annual responses for this collection.  The old burden amount was 49.98 hours and 600 total annual responses.  </w:t>
      </w:r>
      <w:r w:rsidR="009062FB">
        <w:rPr>
          <w:sz w:val="24"/>
          <w:szCs w:val="24"/>
        </w:rPr>
        <w:t xml:space="preserve">The reporting hours in this submission will decrease by 9.96 hours. </w:t>
      </w:r>
      <w:r>
        <w:rPr>
          <w:sz w:val="24"/>
          <w:szCs w:val="24"/>
        </w:rPr>
        <w:t>The burden hours have been decreased because the number of questions in the new form have been decreased from 28 to 12.</w:t>
      </w:r>
      <w:r w:rsidR="00420125">
        <w:rPr>
          <w:sz w:val="24"/>
          <w:szCs w:val="24"/>
        </w:rPr>
        <w:t xml:space="preserve"> </w:t>
      </w:r>
      <w:r w:rsidR="00B07D1C">
        <w:rPr>
          <w:sz w:val="24"/>
          <w:szCs w:val="24"/>
        </w:rPr>
        <w:t xml:space="preserve"> </w:t>
      </w:r>
    </w:p>
    <w:p w:rsidR="00071F56" w:rsidRPr="003F7DCB" w:rsidP="00CB0156" w14:paraId="50BFAE3F" w14:textId="77777777">
      <w:pPr>
        <w:spacing w:line="480" w:lineRule="auto"/>
        <w:rPr>
          <w:sz w:val="24"/>
          <w:szCs w:val="24"/>
        </w:rPr>
      </w:pPr>
    </w:p>
    <w:p w:rsidR="00C55F1C" w:rsidP="00C55F1C" w14:paraId="4FD76B21" w14:textId="57BB7528">
      <w:pPr>
        <w:spacing w:line="480" w:lineRule="auto"/>
        <w:ind w:left="720"/>
        <w:rPr>
          <w:b/>
          <w:sz w:val="24"/>
          <w:szCs w:val="24"/>
        </w:rPr>
      </w:pPr>
      <w:r>
        <w:rPr>
          <w:b/>
          <w:sz w:val="24"/>
          <w:szCs w:val="24"/>
        </w:rPr>
        <w:t xml:space="preserve">A16. </w:t>
      </w:r>
      <w:r w:rsidR="00C37374">
        <w:rPr>
          <w:b/>
          <w:sz w:val="24"/>
          <w:szCs w:val="24"/>
        </w:rPr>
        <w:t xml:space="preserve"> </w:t>
      </w:r>
      <w:r w:rsidRPr="00C55F1C">
        <w:rPr>
          <w:b/>
          <w:sz w:val="24"/>
          <w:szCs w:val="24"/>
        </w:rPr>
        <w:t xml:space="preserve">Plans for tabulation, and publication and project time schedule. </w:t>
      </w:r>
    </w:p>
    <w:p w:rsidR="002D40DC" w:rsidRPr="00FC6984" w:rsidP="00C55F1C" w14:paraId="648C8452" w14:textId="71FB46C8">
      <w:pPr>
        <w:spacing w:line="480" w:lineRule="auto"/>
        <w:ind w:left="720"/>
        <w:rPr>
          <w:b/>
          <w:sz w:val="24"/>
          <w:szCs w:val="24"/>
        </w:rPr>
      </w:pPr>
      <w:r w:rsidRPr="003F7DCB">
        <w:rPr>
          <w:b/>
          <w:sz w:val="24"/>
          <w:szCs w:val="24"/>
        </w:rPr>
        <w:t>For collections of information whose results are planned to be published, outline plans for tabulation and publication.</w:t>
      </w:r>
    </w:p>
    <w:p w:rsidR="00A64FD2" w:rsidP="00244342" w14:paraId="7DBD2B08" w14:textId="77777777">
      <w:pPr>
        <w:pStyle w:val="p6"/>
        <w:tabs>
          <w:tab w:val="left" w:pos="663"/>
        </w:tabs>
        <w:spacing w:line="480" w:lineRule="auto"/>
        <w:ind w:left="720"/>
      </w:pPr>
    </w:p>
    <w:p w:rsidR="00071F56" w:rsidP="00244342" w14:paraId="5D28CBAA" w14:textId="10689739">
      <w:pPr>
        <w:pStyle w:val="p6"/>
        <w:tabs>
          <w:tab w:val="left" w:pos="663"/>
        </w:tabs>
        <w:spacing w:line="480" w:lineRule="auto"/>
        <w:ind w:left="720"/>
      </w:pPr>
      <w:r w:rsidRPr="008925D8">
        <w:t>This collection does not employ statistical methods and there are no plans to publish the results of this collection for statistical analyses.</w:t>
      </w:r>
    </w:p>
    <w:p w:rsidR="00A64FD2" w:rsidRPr="00244342" w:rsidP="00244342" w14:paraId="011A190B" w14:textId="77777777">
      <w:pPr>
        <w:pStyle w:val="p6"/>
        <w:tabs>
          <w:tab w:val="left" w:pos="663"/>
        </w:tabs>
        <w:spacing w:line="480" w:lineRule="auto"/>
        <w:ind w:left="720"/>
      </w:pPr>
    </w:p>
    <w:p w:rsidR="00C37374" w:rsidP="00C37374" w14:paraId="0BB27191" w14:textId="77777777">
      <w:pPr>
        <w:spacing w:line="480" w:lineRule="auto"/>
        <w:ind w:left="720"/>
        <w:rPr>
          <w:b/>
          <w:sz w:val="24"/>
          <w:szCs w:val="24"/>
        </w:rPr>
      </w:pPr>
      <w:r w:rsidRPr="00C37374">
        <w:rPr>
          <w:b/>
          <w:sz w:val="24"/>
          <w:szCs w:val="24"/>
        </w:rPr>
        <w:t>A17.  Displaying the OMB Approval Expiration Date.</w:t>
      </w:r>
    </w:p>
    <w:p w:rsidR="002D40DC" w:rsidRPr="00FC6984" w:rsidP="00C37374" w14:paraId="613F7E21" w14:textId="12CE3420">
      <w:pPr>
        <w:spacing w:line="480" w:lineRule="auto"/>
        <w:ind w:left="720"/>
        <w:rPr>
          <w:b/>
          <w:sz w:val="24"/>
          <w:szCs w:val="24"/>
        </w:rPr>
      </w:pPr>
      <w:r w:rsidRPr="003F7DCB">
        <w:rPr>
          <w:b/>
          <w:sz w:val="24"/>
          <w:szCs w:val="24"/>
        </w:rPr>
        <w:t>If seeking approval to not display the expiration date for OMB approval of the information collection, explain the reasons that display would be inappropriate.</w:t>
      </w:r>
    </w:p>
    <w:p w:rsidR="00071F56" w:rsidP="00CB0156" w14:paraId="3779328E" w14:textId="5CBE248E">
      <w:pPr>
        <w:spacing w:line="480" w:lineRule="auto"/>
        <w:ind w:left="720"/>
        <w:rPr>
          <w:sz w:val="24"/>
          <w:szCs w:val="24"/>
        </w:rPr>
      </w:pPr>
      <w:r w:rsidRPr="008925D8">
        <w:rPr>
          <w:sz w:val="24"/>
          <w:szCs w:val="24"/>
        </w:rPr>
        <w:t>The agency plans to display the expiration date for OMB approval of the information collection on all instruments.</w:t>
      </w:r>
    </w:p>
    <w:p w:rsidR="00C37374" w:rsidRPr="003F7DCB" w:rsidP="00CB0156" w14:paraId="510BF23E" w14:textId="77777777">
      <w:pPr>
        <w:spacing w:line="480" w:lineRule="auto"/>
        <w:ind w:left="720"/>
        <w:rPr>
          <w:b/>
          <w:sz w:val="24"/>
          <w:szCs w:val="24"/>
        </w:rPr>
      </w:pPr>
    </w:p>
    <w:p w:rsidR="002D40DC" w:rsidRPr="00FC6984" w:rsidP="00E43D19" w14:paraId="3F954BE0" w14:textId="5417EC01">
      <w:pPr>
        <w:spacing w:line="480" w:lineRule="auto"/>
        <w:ind w:left="720"/>
        <w:rPr>
          <w:b/>
          <w:sz w:val="24"/>
          <w:szCs w:val="24"/>
        </w:rPr>
      </w:pPr>
      <w:r w:rsidRPr="00E43D19">
        <w:rPr>
          <w:b/>
          <w:sz w:val="24"/>
          <w:szCs w:val="24"/>
        </w:rPr>
        <w:t xml:space="preserve">A18.  Exceptions to the certification statement identified in Item 19.  </w:t>
      </w:r>
      <w:r>
        <w:rPr>
          <w:b/>
          <w:sz w:val="24"/>
          <w:szCs w:val="24"/>
        </w:rPr>
        <w:br/>
      </w:r>
      <w:r w:rsidRPr="003F7DCB" w:rsidR="00071F56">
        <w:rPr>
          <w:b/>
          <w:sz w:val="24"/>
          <w:szCs w:val="24"/>
        </w:rPr>
        <w:t>Explain each exception to the certification statement identified in Item 19 "Certification for Paperwork Reduction Act."</w:t>
      </w:r>
    </w:p>
    <w:p w:rsidR="006130B2" w:rsidRPr="00940940" w:rsidP="00397DF7" w14:paraId="77B5B9CC" w14:textId="681DF264">
      <w:pPr>
        <w:ind w:firstLine="720"/>
        <w:rPr>
          <w:sz w:val="24"/>
          <w:szCs w:val="24"/>
        </w:rPr>
      </w:pPr>
      <w:r w:rsidRPr="00940940">
        <w:rPr>
          <w:sz w:val="24"/>
          <w:szCs w:val="24"/>
        </w:rPr>
        <w:t xml:space="preserve">There </w:t>
      </w:r>
      <w:r w:rsidR="00EA46C6">
        <w:rPr>
          <w:sz w:val="24"/>
          <w:szCs w:val="24"/>
        </w:rPr>
        <w:t>are no</w:t>
      </w:r>
      <w:r w:rsidRPr="00940940">
        <w:rPr>
          <w:sz w:val="24"/>
          <w:szCs w:val="24"/>
        </w:rPr>
        <w:t xml:space="preserve"> exceptions</w:t>
      </w:r>
      <w:r w:rsidRPr="00940940" w:rsidR="00B42DCC">
        <w:rPr>
          <w:sz w:val="24"/>
          <w:szCs w:val="24"/>
        </w:rPr>
        <w:t xml:space="preserve"> to the certification statement.</w:t>
      </w:r>
    </w:p>
    <w:p w:rsidR="006130B2" w:rsidP="006130B2" w14:paraId="11A5BDF3" w14:textId="77777777">
      <w:pPr>
        <w:jc w:val="center"/>
      </w:pPr>
    </w:p>
    <w:p w:rsidR="0075701C" w:rsidRPr="003F7DCB" w:rsidP="002E3628" w14:paraId="01782619" w14:textId="77777777">
      <w:pPr>
        <w:pStyle w:val="p29"/>
        <w:tabs>
          <w:tab w:val="left" w:pos="737"/>
        </w:tabs>
        <w:spacing w:line="480" w:lineRule="auto"/>
        <w:ind w:left="0"/>
      </w:pPr>
    </w:p>
    <w:sectPr w:rsidSect="008E11A7">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2240" w:h="15840"/>
      <w:pgMar w:top="1296" w:right="720" w:bottom="1008" w:left="1008" w:header="1296" w:footer="100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4C86" w14:paraId="1DA4721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40977964"/>
      <w:docPartObj>
        <w:docPartGallery w:val="Page Numbers (Bottom of Page)"/>
        <w:docPartUnique/>
      </w:docPartObj>
    </w:sdtPr>
    <w:sdtEndPr>
      <w:rPr>
        <w:noProof/>
      </w:rPr>
    </w:sdtEndPr>
    <w:sdtContent>
      <w:p w:rsidR="00457E7D" w14:paraId="240E264B" w14:textId="42542522">
        <w:pPr>
          <w:pStyle w:val="Footer"/>
          <w:jc w:val="center"/>
        </w:pPr>
        <w:r>
          <w:fldChar w:fldCharType="begin"/>
        </w:r>
        <w:r>
          <w:instrText xml:space="preserve"> PAGE   \* MERGEFORMAT </w:instrText>
        </w:r>
        <w:r>
          <w:fldChar w:fldCharType="separate"/>
        </w:r>
        <w:r w:rsidR="00116DBA">
          <w:rPr>
            <w:noProof/>
          </w:rPr>
          <w:t>3</w:t>
        </w:r>
        <w:r>
          <w:rPr>
            <w:noProof/>
          </w:rPr>
          <w:fldChar w:fldCharType="end"/>
        </w:r>
      </w:p>
    </w:sdtContent>
  </w:sdt>
  <w:p w:rsidR="00457E7D" w14:paraId="4DDFC59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4C86" w14:paraId="3610145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4C86" w14:paraId="7707337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4C86" w14:paraId="3DCED31C" w14:textId="77777777">
    <w:pPr>
      <w:pStyle w:val="Header"/>
    </w:pPr>
  </w:p>
  <w:p w:rsidR="000F4C86" w14:paraId="0D2B4FD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4C86" w14:paraId="2481B8B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8E21C0"/>
    <w:multiLevelType w:val="hybridMultilevel"/>
    <w:tmpl w:val="108AF6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F0023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0845A81"/>
    <w:multiLevelType w:val="singleLevel"/>
    <w:tmpl w:val="7828FE28"/>
    <w:lvl w:ilvl="0">
      <w:start w:val="8"/>
      <w:numFmt w:val="decimal"/>
      <w:lvlText w:val="%1."/>
      <w:lvlJc w:val="left"/>
      <w:pPr>
        <w:tabs>
          <w:tab w:val="num" w:pos="720"/>
        </w:tabs>
        <w:ind w:left="720" w:hanging="720"/>
      </w:pPr>
      <w:rPr>
        <w:rFonts w:hint="default"/>
        <w:b/>
        <w:sz w:val="24"/>
        <w:szCs w:val="24"/>
      </w:rPr>
    </w:lvl>
  </w:abstractNum>
  <w:abstractNum w:abstractNumId="3">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C8F1DF8"/>
    <w:multiLevelType w:val="hybridMultilevel"/>
    <w:tmpl w:val="759EAD16"/>
    <w:lvl w:ilvl="0">
      <w:start w:val="1"/>
      <w:numFmt w:val="upperLetter"/>
      <w:lvlText w:val="%1."/>
      <w:lvlJc w:val="left"/>
      <w:pPr>
        <w:ind w:left="1080" w:hanging="360"/>
      </w:pPr>
      <w:rPr>
        <w:rFonts w:hint="default"/>
        <w:b/>
        <w:sz w:val="24"/>
        <w:u w:val="no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36830C9E"/>
    <w:multiLevelType w:val="hybridMultilevel"/>
    <w:tmpl w:val="1FC06516"/>
    <w:lvl w:ilvl="0">
      <w:start w:val="5"/>
      <w:numFmt w:val="decimal"/>
      <w:lvlText w:val="%1."/>
      <w:lvlJc w:val="left"/>
      <w:pPr>
        <w:tabs>
          <w:tab w:val="num" w:pos="950"/>
        </w:tabs>
        <w:ind w:left="950" w:hanging="525"/>
      </w:pPr>
      <w:rPr>
        <w:rFonts w:hint="default"/>
      </w:rPr>
    </w:lvl>
    <w:lvl w:ilvl="1" w:tentative="1">
      <w:start w:val="1"/>
      <w:numFmt w:val="lowerLetter"/>
      <w:lvlText w:val="%2."/>
      <w:lvlJc w:val="left"/>
      <w:pPr>
        <w:tabs>
          <w:tab w:val="num" w:pos="1505"/>
        </w:tabs>
        <w:ind w:left="1505" w:hanging="360"/>
      </w:pPr>
    </w:lvl>
    <w:lvl w:ilvl="2" w:tentative="1">
      <w:start w:val="1"/>
      <w:numFmt w:val="lowerRoman"/>
      <w:lvlText w:val="%3."/>
      <w:lvlJc w:val="right"/>
      <w:pPr>
        <w:tabs>
          <w:tab w:val="num" w:pos="2225"/>
        </w:tabs>
        <w:ind w:left="2225" w:hanging="180"/>
      </w:pPr>
    </w:lvl>
    <w:lvl w:ilvl="3" w:tentative="1">
      <w:start w:val="1"/>
      <w:numFmt w:val="decimal"/>
      <w:lvlText w:val="%4."/>
      <w:lvlJc w:val="left"/>
      <w:pPr>
        <w:tabs>
          <w:tab w:val="num" w:pos="2945"/>
        </w:tabs>
        <w:ind w:left="2945" w:hanging="360"/>
      </w:pPr>
    </w:lvl>
    <w:lvl w:ilvl="4" w:tentative="1">
      <w:start w:val="1"/>
      <w:numFmt w:val="lowerLetter"/>
      <w:lvlText w:val="%5."/>
      <w:lvlJc w:val="left"/>
      <w:pPr>
        <w:tabs>
          <w:tab w:val="num" w:pos="3665"/>
        </w:tabs>
        <w:ind w:left="3665" w:hanging="360"/>
      </w:pPr>
    </w:lvl>
    <w:lvl w:ilvl="5" w:tentative="1">
      <w:start w:val="1"/>
      <w:numFmt w:val="lowerRoman"/>
      <w:lvlText w:val="%6."/>
      <w:lvlJc w:val="right"/>
      <w:pPr>
        <w:tabs>
          <w:tab w:val="num" w:pos="4385"/>
        </w:tabs>
        <w:ind w:left="4385" w:hanging="180"/>
      </w:pPr>
    </w:lvl>
    <w:lvl w:ilvl="6" w:tentative="1">
      <w:start w:val="1"/>
      <w:numFmt w:val="decimal"/>
      <w:lvlText w:val="%7."/>
      <w:lvlJc w:val="left"/>
      <w:pPr>
        <w:tabs>
          <w:tab w:val="num" w:pos="5105"/>
        </w:tabs>
        <w:ind w:left="5105" w:hanging="360"/>
      </w:pPr>
    </w:lvl>
    <w:lvl w:ilvl="7" w:tentative="1">
      <w:start w:val="1"/>
      <w:numFmt w:val="lowerLetter"/>
      <w:lvlText w:val="%8."/>
      <w:lvlJc w:val="left"/>
      <w:pPr>
        <w:tabs>
          <w:tab w:val="num" w:pos="5825"/>
        </w:tabs>
        <w:ind w:left="5825" w:hanging="360"/>
      </w:pPr>
    </w:lvl>
    <w:lvl w:ilvl="8" w:tentative="1">
      <w:start w:val="1"/>
      <w:numFmt w:val="lowerRoman"/>
      <w:lvlText w:val="%9."/>
      <w:lvlJc w:val="right"/>
      <w:pPr>
        <w:tabs>
          <w:tab w:val="num" w:pos="6545"/>
        </w:tabs>
        <w:ind w:left="6545" w:hanging="180"/>
      </w:pPr>
    </w:lvl>
  </w:abstractNum>
  <w:abstractNum w:abstractNumId="7">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1F346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4DE30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FA07584"/>
    <w:multiLevelType w:val="singleLevel"/>
    <w:tmpl w:val="58C00F06"/>
    <w:lvl w:ilvl="0">
      <w:start w:val="4"/>
      <w:numFmt w:val="decimal"/>
      <w:lvlText w:val="%1."/>
      <w:lvlJc w:val="left"/>
      <w:pPr>
        <w:tabs>
          <w:tab w:val="num" w:pos="360"/>
        </w:tabs>
        <w:ind w:left="360" w:hanging="360"/>
      </w:pPr>
      <w:rPr>
        <w:rFonts w:hint="default"/>
      </w:rPr>
    </w:lvl>
  </w:abstractNum>
  <w:abstractNum w:abstractNumId="14">
    <w:nsid w:val="51B55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16">
    <w:nsid w:val="5B5336C1"/>
    <w:multiLevelType w:val="singleLevel"/>
    <w:tmpl w:val="9B98B6F6"/>
    <w:lvl w:ilvl="0">
      <w:start w:val="1"/>
      <w:numFmt w:val="none"/>
      <w:lvlText w:val="3."/>
      <w:lvlJc w:val="left"/>
      <w:pPr>
        <w:tabs>
          <w:tab w:val="num" w:pos="360"/>
        </w:tabs>
        <w:ind w:left="360" w:hanging="360"/>
      </w:pPr>
    </w:lvl>
  </w:abstractNum>
  <w:abstractNum w:abstractNumId="17">
    <w:nsid w:val="5C347FA3"/>
    <w:multiLevelType w:val="singleLevel"/>
    <w:tmpl w:val="03E0E200"/>
    <w:lvl w:ilvl="0">
      <w:start w:val="10"/>
      <w:numFmt w:val="decimal"/>
      <w:lvlText w:val="%1."/>
      <w:lvlJc w:val="left"/>
      <w:pPr>
        <w:tabs>
          <w:tab w:val="num" w:pos="720"/>
        </w:tabs>
        <w:ind w:left="720" w:hanging="720"/>
      </w:pPr>
      <w:rPr>
        <w:rFonts w:hint="default"/>
        <w:b/>
        <w:sz w:val="24"/>
        <w:szCs w:val="24"/>
      </w:rPr>
    </w:lvl>
  </w:abstractNum>
  <w:abstractNum w:abstractNumId="18">
    <w:nsid w:val="660469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84B6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6D5C3E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75D67516"/>
    <w:multiLevelType w:val="hybridMultilevel"/>
    <w:tmpl w:val="507C07F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8D307A5"/>
    <w:multiLevelType w:val="hybridMultilevel"/>
    <w:tmpl w:val="14987A84"/>
    <w:lvl w:ilvl="0">
      <w:start w:val="1"/>
      <w:numFmt w:val="decimal"/>
      <w:lvlText w:val="%1."/>
      <w:lvlJc w:val="left"/>
      <w:pPr>
        <w:ind w:left="720" w:hanging="360"/>
      </w:pPr>
      <w:rPr>
        <w:rFonts w:hint="default"/>
        <w:b/>
        <w:sz w:val="24"/>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003694">
    <w:abstractNumId w:val="17"/>
  </w:num>
  <w:num w:numId="2" w16cid:durableId="1335452416">
    <w:abstractNumId w:val="10"/>
  </w:num>
  <w:num w:numId="3" w16cid:durableId="1566380741">
    <w:abstractNumId w:val="7"/>
  </w:num>
  <w:num w:numId="4" w16cid:durableId="1629436747">
    <w:abstractNumId w:val="25"/>
  </w:num>
  <w:num w:numId="5" w16cid:durableId="734934452">
    <w:abstractNumId w:val="22"/>
  </w:num>
  <w:num w:numId="6" w16cid:durableId="2045904248">
    <w:abstractNumId w:val="12"/>
  </w:num>
  <w:num w:numId="7" w16cid:durableId="1593660016">
    <w:abstractNumId w:val="4"/>
  </w:num>
  <w:num w:numId="8" w16cid:durableId="1704596120">
    <w:abstractNumId w:val="11"/>
  </w:num>
  <w:num w:numId="9" w16cid:durableId="1036153609">
    <w:abstractNumId w:val="1"/>
  </w:num>
  <w:num w:numId="10" w16cid:durableId="1254124346">
    <w:abstractNumId w:val="15"/>
  </w:num>
  <w:num w:numId="11" w16cid:durableId="1786656294">
    <w:abstractNumId w:val="2"/>
  </w:num>
  <w:num w:numId="12" w16cid:durableId="1097559898">
    <w:abstractNumId w:val="18"/>
  </w:num>
  <w:num w:numId="13" w16cid:durableId="759834247">
    <w:abstractNumId w:val="21"/>
  </w:num>
  <w:num w:numId="14" w16cid:durableId="1082065578">
    <w:abstractNumId w:val="19"/>
  </w:num>
  <w:num w:numId="15" w16cid:durableId="1249340286">
    <w:abstractNumId w:val="8"/>
  </w:num>
  <w:num w:numId="16" w16cid:durableId="1703093680">
    <w:abstractNumId w:val="3"/>
  </w:num>
  <w:num w:numId="17" w16cid:durableId="1669795108">
    <w:abstractNumId w:val="20"/>
  </w:num>
  <w:num w:numId="18" w16cid:durableId="1118642877">
    <w:abstractNumId w:val="14"/>
  </w:num>
  <w:num w:numId="19" w16cid:durableId="1224833650">
    <w:abstractNumId w:val="16"/>
  </w:num>
  <w:num w:numId="20" w16cid:durableId="1410543539">
    <w:abstractNumId w:val="9"/>
  </w:num>
  <w:num w:numId="21" w16cid:durableId="1263100908">
    <w:abstractNumId w:val="13"/>
  </w:num>
  <w:num w:numId="22" w16cid:durableId="1927226168">
    <w:abstractNumId w:val="6"/>
  </w:num>
  <w:num w:numId="23" w16cid:durableId="223570719">
    <w:abstractNumId w:val="24"/>
  </w:num>
  <w:num w:numId="24" w16cid:durableId="1676296586">
    <w:abstractNumId w:val="0"/>
  </w:num>
  <w:num w:numId="25" w16cid:durableId="319115639">
    <w:abstractNumId w:val="23"/>
  </w:num>
  <w:num w:numId="26" w16cid:durableId="7066789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A09"/>
    <w:rsid w:val="0000134E"/>
    <w:rsid w:val="00004F0D"/>
    <w:rsid w:val="00010214"/>
    <w:rsid w:val="00011C46"/>
    <w:rsid w:val="000123C2"/>
    <w:rsid w:val="000123DE"/>
    <w:rsid w:val="0001452F"/>
    <w:rsid w:val="0002242F"/>
    <w:rsid w:val="00024D90"/>
    <w:rsid w:val="000371A6"/>
    <w:rsid w:val="00037EA0"/>
    <w:rsid w:val="000426D4"/>
    <w:rsid w:val="00042C4D"/>
    <w:rsid w:val="00043E6D"/>
    <w:rsid w:val="0004402C"/>
    <w:rsid w:val="00044970"/>
    <w:rsid w:val="00045F6F"/>
    <w:rsid w:val="0005045E"/>
    <w:rsid w:val="00066A1A"/>
    <w:rsid w:val="00070A77"/>
    <w:rsid w:val="00071F56"/>
    <w:rsid w:val="00072045"/>
    <w:rsid w:val="0007275C"/>
    <w:rsid w:val="000731E0"/>
    <w:rsid w:val="000740CE"/>
    <w:rsid w:val="00076935"/>
    <w:rsid w:val="000776E3"/>
    <w:rsid w:val="00081239"/>
    <w:rsid w:val="00084169"/>
    <w:rsid w:val="00090D0C"/>
    <w:rsid w:val="00092B5D"/>
    <w:rsid w:val="00093279"/>
    <w:rsid w:val="000A4A97"/>
    <w:rsid w:val="000B163F"/>
    <w:rsid w:val="000B2549"/>
    <w:rsid w:val="000B6F4E"/>
    <w:rsid w:val="000B7DC0"/>
    <w:rsid w:val="000C3A43"/>
    <w:rsid w:val="000C783E"/>
    <w:rsid w:val="000D08C3"/>
    <w:rsid w:val="000D51E5"/>
    <w:rsid w:val="000D5BDB"/>
    <w:rsid w:val="000E19C4"/>
    <w:rsid w:val="000E3FDA"/>
    <w:rsid w:val="000E51B4"/>
    <w:rsid w:val="000F4C86"/>
    <w:rsid w:val="000F5B85"/>
    <w:rsid w:val="00101FA9"/>
    <w:rsid w:val="00106593"/>
    <w:rsid w:val="001070B7"/>
    <w:rsid w:val="0011088E"/>
    <w:rsid w:val="00115A39"/>
    <w:rsid w:val="001164B3"/>
    <w:rsid w:val="00116DBA"/>
    <w:rsid w:val="00120198"/>
    <w:rsid w:val="00122D3C"/>
    <w:rsid w:val="00124048"/>
    <w:rsid w:val="0012685C"/>
    <w:rsid w:val="0013108D"/>
    <w:rsid w:val="00133CB7"/>
    <w:rsid w:val="00137F56"/>
    <w:rsid w:val="001452B5"/>
    <w:rsid w:val="001455DC"/>
    <w:rsid w:val="001458E5"/>
    <w:rsid w:val="001536D6"/>
    <w:rsid w:val="00154360"/>
    <w:rsid w:val="00160DFB"/>
    <w:rsid w:val="00163770"/>
    <w:rsid w:val="00163FA1"/>
    <w:rsid w:val="00164077"/>
    <w:rsid w:val="001715C5"/>
    <w:rsid w:val="0017494F"/>
    <w:rsid w:val="001834E5"/>
    <w:rsid w:val="00183FB5"/>
    <w:rsid w:val="00184BC8"/>
    <w:rsid w:val="00191166"/>
    <w:rsid w:val="0019256B"/>
    <w:rsid w:val="001926DB"/>
    <w:rsid w:val="001A4E7A"/>
    <w:rsid w:val="001A6787"/>
    <w:rsid w:val="001A7093"/>
    <w:rsid w:val="001A7C7A"/>
    <w:rsid w:val="001B2231"/>
    <w:rsid w:val="001B2692"/>
    <w:rsid w:val="001B32C0"/>
    <w:rsid w:val="001B4407"/>
    <w:rsid w:val="001B66C3"/>
    <w:rsid w:val="001D04B5"/>
    <w:rsid w:val="001D18D4"/>
    <w:rsid w:val="001D2F8B"/>
    <w:rsid w:val="001D4CCF"/>
    <w:rsid w:val="001D7063"/>
    <w:rsid w:val="001E0A06"/>
    <w:rsid w:val="001E3AC2"/>
    <w:rsid w:val="001E7100"/>
    <w:rsid w:val="001F5DCF"/>
    <w:rsid w:val="001F6491"/>
    <w:rsid w:val="00200CA8"/>
    <w:rsid w:val="00203729"/>
    <w:rsid w:val="00214241"/>
    <w:rsid w:val="00216D1F"/>
    <w:rsid w:val="002204DC"/>
    <w:rsid w:val="00221FE5"/>
    <w:rsid w:val="002277A2"/>
    <w:rsid w:val="0023096E"/>
    <w:rsid w:val="0023300C"/>
    <w:rsid w:val="00236384"/>
    <w:rsid w:val="00243B3A"/>
    <w:rsid w:val="00244342"/>
    <w:rsid w:val="002471F2"/>
    <w:rsid w:val="002528A1"/>
    <w:rsid w:val="00252CF7"/>
    <w:rsid w:val="0025343D"/>
    <w:rsid w:val="00254F7D"/>
    <w:rsid w:val="00255E87"/>
    <w:rsid w:val="00265154"/>
    <w:rsid w:val="0026796F"/>
    <w:rsid w:val="00273A07"/>
    <w:rsid w:val="0028410C"/>
    <w:rsid w:val="00296403"/>
    <w:rsid w:val="00296A32"/>
    <w:rsid w:val="0029793E"/>
    <w:rsid w:val="002B4029"/>
    <w:rsid w:val="002B4CA6"/>
    <w:rsid w:val="002B607C"/>
    <w:rsid w:val="002C5852"/>
    <w:rsid w:val="002C64F5"/>
    <w:rsid w:val="002D228E"/>
    <w:rsid w:val="002D40DC"/>
    <w:rsid w:val="002E0F3F"/>
    <w:rsid w:val="002E3628"/>
    <w:rsid w:val="002E5448"/>
    <w:rsid w:val="002E616C"/>
    <w:rsid w:val="002E6C68"/>
    <w:rsid w:val="002F7B03"/>
    <w:rsid w:val="00301EF1"/>
    <w:rsid w:val="00310314"/>
    <w:rsid w:val="00313F22"/>
    <w:rsid w:val="00314749"/>
    <w:rsid w:val="00314EE0"/>
    <w:rsid w:val="00315A1E"/>
    <w:rsid w:val="00322EF4"/>
    <w:rsid w:val="00323512"/>
    <w:rsid w:val="003258D9"/>
    <w:rsid w:val="00330BB4"/>
    <w:rsid w:val="00331FA6"/>
    <w:rsid w:val="00334A2F"/>
    <w:rsid w:val="003362B1"/>
    <w:rsid w:val="00341D68"/>
    <w:rsid w:val="0034306A"/>
    <w:rsid w:val="003516C0"/>
    <w:rsid w:val="00353CC6"/>
    <w:rsid w:val="00354C08"/>
    <w:rsid w:val="00357928"/>
    <w:rsid w:val="00357A66"/>
    <w:rsid w:val="00361145"/>
    <w:rsid w:val="003642DB"/>
    <w:rsid w:val="00364900"/>
    <w:rsid w:val="00365724"/>
    <w:rsid w:val="00365A7B"/>
    <w:rsid w:val="00367E38"/>
    <w:rsid w:val="00372E67"/>
    <w:rsid w:val="00373221"/>
    <w:rsid w:val="00373718"/>
    <w:rsid w:val="00375BEC"/>
    <w:rsid w:val="0038293E"/>
    <w:rsid w:val="00386FC9"/>
    <w:rsid w:val="00391DE3"/>
    <w:rsid w:val="003931CF"/>
    <w:rsid w:val="00396BAE"/>
    <w:rsid w:val="003976A3"/>
    <w:rsid w:val="00397DF7"/>
    <w:rsid w:val="003A23B8"/>
    <w:rsid w:val="003A35D9"/>
    <w:rsid w:val="003A3DFA"/>
    <w:rsid w:val="003A40A1"/>
    <w:rsid w:val="003A5A60"/>
    <w:rsid w:val="003A70B2"/>
    <w:rsid w:val="003B33B6"/>
    <w:rsid w:val="003C7043"/>
    <w:rsid w:val="003D049A"/>
    <w:rsid w:val="003D12B4"/>
    <w:rsid w:val="003D383E"/>
    <w:rsid w:val="003E1140"/>
    <w:rsid w:val="003E1EF3"/>
    <w:rsid w:val="003F1DB0"/>
    <w:rsid w:val="003F23BF"/>
    <w:rsid w:val="003F7DCB"/>
    <w:rsid w:val="00401B8B"/>
    <w:rsid w:val="00401FFB"/>
    <w:rsid w:val="004055AF"/>
    <w:rsid w:val="0041233A"/>
    <w:rsid w:val="00420125"/>
    <w:rsid w:val="0042581F"/>
    <w:rsid w:val="00425968"/>
    <w:rsid w:val="004316A8"/>
    <w:rsid w:val="00431A09"/>
    <w:rsid w:val="00433C19"/>
    <w:rsid w:val="004414B2"/>
    <w:rsid w:val="0044542A"/>
    <w:rsid w:val="004546D4"/>
    <w:rsid w:val="00457E7D"/>
    <w:rsid w:val="00461756"/>
    <w:rsid w:val="004626F1"/>
    <w:rsid w:val="00471F40"/>
    <w:rsid w:val="00473262"/>
    <w:rsid w:val="00474375"/>
    <w:rsid w:val="0048074D"/>
    <w:rsid w:val="004875A7"/>
    <w:rsid w:val="004A3E6D"/>
    <w:rsid w:val="004B1C18"/>
    <w:rsid w:val="004B41BF"/>
    <w:rsid w:val="004B4619"/>
    <w:rsid w:val="004B53C2"/>
    <w:rsid w:val="004B75A2"/>
    <w:rsid w:val="004C0221"/>
    <w:rsid w:val="004C5520"/>
    <w:rsid w:val="004C5B7F"/>
    <w:rsid w:val="004D4A8F"/>
    <w:rsid w:val="004D4F15"/>
    <w:rsid w:val="004D5761"/>
    <w:rsid w:val="004D584F"/>
    <w:rsid w:val="004E1587"/>
    <w:rsid w:val="004E2EE2"/>
    <w:rsid w:val="004E5441"/>
    <w:rsid w:val="004E64D7"/>
    <w:rsid w:val="004F0DE2"/>
    <w:rsid w:val="004F440B"/>
    <w:rsid w:val="004F5386"/>
    <w:rsid w:val="00500855"/>
    <w:rsid w:val="00500CC5"/>
    <w:rsid w:val="0050416A"/>
    <w:rsid w:val="0050531A"/>
    <w:rsid w:val="00506C3C"/>
    <w:rsid w:val="00516280"/>
    <w:rsid w:val="005168B9"/>
    <w:rsid w:val="005235DB"/>
    <w:rsid w:val="0052774F"/>
    <w:rsid w:val="00533A7E"/>
    <w:rsid w:val="005535F8"/>
    <w:rsid w:val="00556D2A"/>
    <w:rsid w:val="0056144E"/>
    <w:rsid w:val="00562783"/>
    <w:rsid w:val="005648E0"/>
    <w:rsid w:val="00567A60"/>
    <w:rsid w:val="00570634"/>
    <w:rsid w:val="00572292"/>
    <w:rsid w:val="0057590E"/>
    <w:rsid w:val="005800DB"/>
    <w:rsid w:val="005802A6"/>
    <w:rsid w:val="005838C3"/>
    <w:rsid w:val="00585362"/>
    <w:rsid w:val="005869CC"/>
    <w:rsid w:val="005944D2"/>
    <w:rsid w:val="005A50B4"/>
    <w:rsid w:val="005B0AF6"/>
    <w:rsid w:val="005B0CB3"/>
    <w:rsid w:val="005B16F7"/>
    <w:rsid w:val="005B1F49"/>
    <w:rsid w:val="005B7B40"/>
    <w:rsid w:val="005C351A"/>
    <w:rsid w:val="005C571D"/>
    <w:rsid w:val="005C6D95"/>
    <w:rsid w:val="005C74EB"/>
    <w:rsid w:val="005D0BA1"/>
    <w:rsid w:val="005D4963"/>
    <w:rsid w:val="005E1709"/>
    <w:rsid w:val="005E413E"/>
    <w:rsid w:val="005E66B6"/>
    <w:rsid w:val="005E7DA0"/>
    <w:rsid w:val="005F1C2E"/>
    <w:rsid w:val="005F3738"/>
    <w:rsid w:val="005F68FA"/>
    <w:rsid w:val="00612CE6"/>
    <w:rsid w:val="0061303D"/>
    <w:rsid w:val="006130B2"/>
    <w:rsid w:val="00614F62"/>
    <w:rsid w:val="0061640C"/>
    <w:rsid w:val="00621B84"/>
    <w:rsid w:val="00622AE3"/>
    <w:rsid w:val="00625911"/>
    <w:rsid w:val="00626389"/>
    <w:rsid w:val="00626692"/>
    <w:rsid w:val="00635F3C"/>
    <w:rsid w:val="0063646E"/>
    <w:rsid w:val="00636689"/>
    <w:rsid w:val="0063689E"/>
    <w:rsid w:val="00636E4A"/>
    <w:rsid w:val="006467CB"/>
    <w:rsid w:val="00646E59"/>
    <w:rsid w:val="006476AB"/>
    <w:rsid w:val="00652A38"/>
    <w:rsid w:val="00662B3F"/>
    <w:rsid w:val="006633FA"/>
    <w:rsid w:val="00663BFF"/>
    <w:rsid w:val="006661B2"/>
    <w:rsid w:val="00667650"/>
    <w:rsid w:val="00667E1E"/>
    <w:rsid w:val="00671A70"/>
    <w:rsid w:val="006742BD"/>
    <w:rsid w:val="00675E72"/>
    <w:rsid w:val="0068227C"/>
    <w:rsid w:val="00683E3A"/>
    <w:rsid w:val="00690205"/>
    <w:rsid w:val="00690340"/>
    <w:rsid w:val="0069161C"/>
    <w:rsid w:val="006917C2"/>
    <w:rsid w:val="006A22B7"/>
    <w:rsid w:val="006A61FA"/>
    <w:rsid w:val="006B34EF"/>
    <w:rsid w:val="006B736C"/>
    <w:rsid w:val="006C193C"/>
    <w:rsid w:val="006C20D9"/>
    <w:rsid w:val="006D3290"/>
    <w:rsid w:val="006D597A"/>
    <w:rsid w:val="006D5D94"/>
    <w:rsid w:val="006E3688"/>
    <w:rsid w:val="006E3B26"/>
    <w:rsid w:val="006E4D97"/>
    <w:rsid w:val="006E674D"/>
    <w:rsid w:val="006F1865"/>
    <w:rsid w:val="007018FF"/>
    <w:rsid w:val="00705379"/>
    <w:rsid w:val="007064A3"/>
    <w:rsid w:val="007125AD"/>
    <w:rsid w:val="00712A2D"/>
    <w:rsid w:val="007136FB"/>
    <w:rsid w:val="0071386E"/>
    <w:rsid w:val="00720E20"/>
    <w:rsid w:val="00724309"/>
    <w:rsid w:val="00724EAA"/>
    <w:rsid w:val="00725C78"/>
    <w:rsid w:val="00732B0B"/>
    <w:rsid w:val="00732F0C"/>
    <w:rsid w:val="007331CD"/>
    <w:rsid w:val="00740D15"/>
    <w:rsid w:val="00741AE0"/>
    <w:rsid w:val="00744F7D"/>
    <w:rsid w:val="00745AC9"/>
    <w:rsid w:val="00751B9F"/>
    <w:rsid w:val="0075308C"/>
    <w:rsid w:val="00755743"/>
    <w:rsid w:val="0075701C"/>
    <w:rsid w:val="0075762F"/>
    <w:rsid w:val="0076432E"/>
    <w:rsid w:val="00770F00"/>
    <w:rsid w:val="007723CC"/>
    <w:rsid w:val="00772B8E"/>
    <w:rsid w:val="007738F4"/>
    <w:rsid w:val="007745DB"/>
    <w:rsid w:val="007750BF"/>
    <w:rsid w:val="007A0B88"/>
    <w:rsid w:val="007B4BB5"/>
    <w:rsid w:val="007B6D14"/>
    <w:rsid w:val="007C3801"/>
    <w:rsid w:val="007D3243"/>
    <w:rsid w:val="007D379B"/>
    <w:rsid w:val="007E58D1"/>
    <w:rsid w:val="007F2360"/>
    <w:rsid w:val="007F3C8E"/>
    <w:rsid w:val="007F77AF"/>
    <w:rsid w:val="0080003C"/>
    <w:rsid w:val="008024A9"/>
    <w:rsid w:val="00802A97"/>
    <w:rsid w:val="00803CE3"/>
    <w:rsid w:val="00806D65"/>
    <w:rsid w:val="008153EC"/>
    <w:rsid w:val="00820CAE"/>
    <w:rsid w:val="00823B19"/>
    <w:rsid w:val="00824618"/>
    <w:rsid w:val="00824E71"/>
    <w:rsid w:val="00825296"/>
    <w:rsid w:val="008261C1"/>
    <w:rsid w:val="00831026"/>
    <w:rsid w:val="008349BE"/>
    <w:rsid w:val="00836170"/>
    <w:rsid w:val="00837DFD"/>
    <w:rsid w:val="00840B2D"/>
    <w:rsid w:val="008456F9"/>
    <w:rsid w:val="00847416"/>
    <w:rsid w:val="008500D1"/>
    <w:rsid w:val="00851683"/>
    <w:rsid w:val="00853EE6"/>
    <w:rsid w:val="008560EE"/>
    <w:rsid w:val="008568BD"/>
    <w:rsid w:val="00860C8E"/>
    <w:rsid w:val="00861FD6"/>
    <w:rsid w:val="008636BE"/>
    <w:rsid w:val="00863A8E"/>
    <w:rsid w:val="0086675A"/>
    <w:rsid w:val="008867B2"/>
    <w:rsid w:val="008916C8"/>
    <w:rsid w:val="008925D8"/>
    <w:rsid w:val="00892A22"/>
    <w:rsid w:val="00894C27"/>
    <w:rsid w:val="008A08C3"/>
    <w:rsid w:val="008A0D88"/>
    <w:rsid w:val="008A29F6"/>
    <w:rsid w:val="008A4DE7"/>
    <w:rsid w:val="008B1B83"/>
    <w:rsid w:val="008B342E"/>
    <w:rsid w:val="008B3B5B"/>
    <w:rsid w:val="008B44A3"/>
    <w:rsid w:val="008B5B1F"/>
    <w:rsid w:val="008B5EAA"/>
    <w:rsid w:val="008C0DCC"/>
    <w:rsid w:val="008C4DE7"/>
    <w:rsid w:val="008D0B87"/>
    <w:rsid w:val="008D0E41"/>
    <w:rsid w:val="008D1790"/>
    <w:rsid w:val="008D2EFB"/>
    <w:rsid w:val="008E11A7"/>
    <w:rsid w:val="008E17B7"/>
    <w:rsid w:val="008E2EB1"/>
    <w:rsid w:val="008E7019"/>
    <w:rsid w:val="008F238D"/>
    <w:rsid w:val="008F52BD"/>
    <w:rsid w:val="00902FEF"/>
    <w:rsid w:val="009062FB"/>
    <w:rsid w:val="00906CED"/>
    <w:rsid w:val="0092281C"/>
    <w:rsid w:val="00923855"/>
    <w:rsid w:val="0092446E"/>
    <w:rsid w:val="00926830"/>
    <w:rsid w:val="00926847"/>
    <w:rsid w:val="00932147"/>
    <w:rsid w:val="00932EFB"/>
    <w:rsid w:val="00933A69"/>
    <w:rsid w:val="00940940"/>
    <w:rsid w:val="0094149E"/>
    <w:rsid w:val="0094332D"/>
    <w:rsid w:val="0094462D"/>
    <w:rsid w:val="009450BE"/>
    <w:rsid w:val="00950F4C"/>
    <w:rsid w:val="00951D70"/>
    <w:rsid w:val="00953C43"/>
    <w:rsid w:val="00957A83"/>
    <w:rsid w:val="0096700E"/>
    <w:rsid w:val="009764DF"/>
    <w:rsid w:val="0098098C"/>
    <w:rsid w:val="009822C6"/>
    <w:rsid w:val="0098574A"/>
    <w:rsid w:val="009955D5"/>
    <w:rsid w:val="009969AD"/>
    <w:rsid w:val="009A1302"/>
    <w:rsid w:val="009A3085"/>
    <w:rsid w:val="009A3B3A"/>
    <w:rsid w:val="009A60A7"/>
    <w:rsid w:val="009A6188"/>
    <w:rsid w:val="009C16AD"/>
    <w:rsid w:val="009D1709"/>
    <w:rsid w:val="009D535C"/>
    <w:rsid w:val="009D6759"/>
    <w:rsid w:val="009E0877"/>
    <w:rsid w:val="009E28D9"/>
    <w:rsid w:val="009E47E9"/>
    <w:rsid w:val="009E4A25"/>
    <w:rsid w:val="009E68D4"/>
    <w:rsid w:val="009E722A"/>
    <w:rsid w:val="009F3B02"/>
    <w:rsid w:val="009F49FA"/>
    <w:rsid w:val="009F7710"/>
    <w:rsid w:val="00A02BFB"/>
    <w:rsid w:val="00A039BB"/>
    <w:rsid w:val="00A04431"/>
    <w:rsid w:val="00A0784B"/>
    <w:rsid w:val="00A106AA"/>
    <w:rsid w:val="00A26277"/>
    <w:rsid w:val="00A3065F"/>
    <w:rsid w:val="00A401A3"/>
    <w:rsid w:val="00A434FC"/>
    <w:rsid w:val="00A52DA5"/>
    <w:rsid w:val="00A558AF"/>
    <w:rsid w:val="00A565A7"/>
    <w:rsid w:val="00A56CAD"/>
    <w:rsid w:val="00A636E5"/>
    <w:rsid w:val="00A63FE1"/>
    <w:rsid w:val="00A64FD2"/>
    <w:rsid w:val="00A653EF"/>
    <w:rsid w:val="00A7079C"/>
    <w:rsid w:val="00A76280"/>
    <w:rsid w:val="00A76FB5"/>
    <w:rsid w:val="00A82D7C"/>
    <w:rsid w:val="00A90A09"/>
    <w:rsid w:val="00A93F38"/>
    <w:rsid w:val="00A97E6A"/>
    <w:rsid w:val="00AA1870"/>
    <w:rsid w:val="00AA2A12"/>
    <w:rsid w:val="00AA417C"/>
    <w:rsid w:val="00AB34F9"/>
    <w:rsid w:val="00AB3E78"/>
    <w:rsid w:val="00AB7467"/>
    <w:rsid w:val="00AC0EDF"/>
    <w:rsid w:val="00AC2F62"/>
    <w:rsid w:val="00AC76DB"/>
    <w:rsid w:val="00AC7872"/>
    <w:rsid w:val="00AD28F8"/>
    <w:rsid w:val="00AD4678"/>
    <w:rsid w:val="00AD779E"/>
    <w:rsid w:val="00AE3559"/>
    <w:rsid w:val="00AF071D"/>
    <w:rsid w:val="00B01608"/>
    <w:rsid w:val="00B0178E"/>
    <w:rsid w:val="00B01A89"/>
    <w:rsid w:val="00B01BA8"/>
    <w:rsid w:val="00B04589"/>
    <w:rsid w:val="00B06CDE"/>
    <w:rsid w:val="00B07D1C"/>
    <w:rsid w:val="00B120C0"/>
    <w:rsid w:val="00B122A3"/>
    <w:rsid w:val="00B164F7"/>
    <w:rsid w:val="00B17912"/>
    <w:rsid w:val="00B22D65"/>
    <w:rsid w:val="00B30403"/>
    <w:rsid w:val="00B3701A"/>
    <w:rsid w:val="00B42DCC"/>
    <w:rsid w:val="00B43991"/>
    <w:rsid w:val="00B468E7"/>
    <w:rsid w:val="00B5142D"/>
    <w:rsid w:val="00B562CE"/>
    <w:rsid w:val="00B57656"/>
    <w:rsid w:val="00B608B1"/>
    <w:rsid w:val="00B62867"/>
    <w:rsid w:val="00B62FE5"/>
    <w:rsid w:val="00B63780"/>
    <w:rsid w:val="00B66470"/>
    <w:rsid w:val="00B80574"/>
    <w:rsid w:val="00B80779"/>
    <w:rsid w:val="00B812AB"/>
    <w:rsid w:val="00B81A2C"/>
    <w:rsid w:val="00B83B4C"/>
    <w:rsid w:val="00B8595D"/>
    <w:rsid w:val="00B903B4"/>
    <w:rsid w:val="00B938C2"/>
    <w:rsid w:val="00B94E9B"/>
    <w:rsid w:val="00B95577"/>
    <w:rsid w:val="00B96ECE"/>
    <w:rsid w:val="00B97597"/>
    <w:rsid w:val="00B978B0"/>
    <w:rsid w:val="00BA0609"/>
    <w:rsid w:val="00BA5039"/>
    <w:rsid w:val="00BB46F8"/>
    <w:rsid w:val="00BC06EA"/>
    <w:rsid w:val="00BC4DF1"/>
    <w:rsid w:val="00BC5E58"/>
    <w:rsid w:val="00BD0F0D"/>
    <w:rsid w:val="00BD6DCD"/>
    <w:rsid w:val="00BD6E3C"/>
    <w:rsid w:val="00BE0AB7"/>
    <w:rsid w:val="00BE0C32"/>
    <w:rsid w:val="00BE1812"/>
    <w:rsid w:val="00BE48D0"/>
    <w:rsid w:val="00BF22BA"/>
    <w:rsid w:val="00C0114B"/>
    <w:rsid w:val="00C01567"/>
    <w:rsid w:val="00C02EB1"/>
    <w:rsid w:val="00C07791"/>
    <w:rsid w:val="00C14207"/>
    <w:rsid w:val="00C151EF"/>
    <w:rsid w:val="00C1631F"/>
    <w:rsid w:val="00C20228"/>
    <w:rsid w:val="00C2702C"/>
    <w:rsid w:val="00C32B06"/>
    <w:rsid w:val="00C32D17"/>
    <w:rsid w:val="00C37374"/>
    <w:rsid w:val="00C4453C"/>
    <w:rsid w:val="00C510A2"/>
    <w:rsid w:val="00C53460"/>
    <w:rsid w:val="00C54A01"/>
    <w:rsid w:val="00C55192"/>
    <w:rsid w:val="00C55B7D"/>
    <w:rsid w:val="00C55F1C"/>
    <w:rsid w:val="00C66FF8"/>
    <w:rsid w:val="00C76C5E"/>
    <w:rsid w:val="00C77736"/>
    <w:rsid w:val="00C8284E"/>
    <w:rsid w:val="00C84BAF"/>
    <w:rsid w:val="00C90C31"/>
    <w:rsid w:val="00C93B49"/>
    <w:rsid w:val="00C94577"/>
    <w:rsid w:val="00CA0050"/>
    <w:rsid w:val="00CA0120"/>
    <w:rsid w:val="00CA01F7"/>
    <w:rsid w:val="00CA3517"/>
    <w:rsid w:val="00CA584A"/>
    <w:rsid w:val="00CB0156"/>
    <w:rsid w:val="00CB1475"/>
    <w:rsid w:val="00CB3D0C"/>
    <w:rsid w:val="00CC17C1"/>
    <w:rsid w:val="00CD1ECC"/>
    <w:rsid w:val="00CE0124"/>
    <w:rsid w:val="00CF0BCA"/>
    <w:rsid w:val="00D0279E"/>
    <w:rsid w:val="00D0729E"/>
    <w:rsid w:val="00D10F8A"/>
    <w:rsid w:val="00D11F02"/>
    <w:rsid w:val="00D12E44"/>
    <w:rsid w:val="00D13958"/>
    <w:rsid w:val="00D15255"/>
    <w:rsid w:val="00D1753C"/>
    <w:rsid w:val="00D1759D"/>
    <w:rsid w:val="00D22A75"/>
    <w:rsid w:val="00D249BB"/>
    <w:rsid w:val="00D24C2A"/>
    <w:rsid w:val="00D25A10"/>
    <w:rsid w:val="00D27E9D"/>
    <w:rsid w:val="00D35D5F"/>
    <w:rsid w:val="00D41383"/>
    <w:rsid w:val="00D4272C"/>
    <w:rsid w:val="00D42D9B"/>
    <w:rsid w:val="00D45A30"/>
    <w:rsid w:val="00D461D1"/>
    <w:rsid w:val="00D503A6"/>
    <w:rsid w:val="00D53479"/>
    <w:rsid w:val="00D55169"/>
    <w:rsid w:val="00D57A25"/>
    <w:rsid w:val="00D57A2A"/>
    <w:rsid w:val="00D57CCF"/>
    <w:rsid w:val="00D60B70"/>
    <w:rsid w:val="00D63ADC"/>
    <w:rsid w:val="00D64477"/>
    <w:rsid w:val="00D67CB7"/>
    <w:rsid w:val="00D71BD2"/>
    <w:rsid w:val="00D73D0C"/>
    <w:rsid w:val="00D74793"/>
    <w:rsid w:val="00D75B0E"/>
    <w:rsid w:val="00D8169D"/>
    <w:rsid w:val="00D82EB9"/>
    <w:rsid w:val="00D83E32"/>
    <w:rsid w:val="00D85FAE"/>
    <w:rsid w:val="00D9585A"/>
    <w:rsid w:val="00DA5F9E"/>
    <w:rsid w:val="00DA6D29"/>
    <w:rsid w:val="00DA7191"/>
    <w:rsid w:val="00DB24F0"/>
    <w:rsid w:val="00DB2741"/>
    <w:rsid w:val="00DB56EE"/>
    <w:rsid w:val="00DC5941"/>
    <w:rsid w:val="00DC5CC3"/>
    <w:rsid w:val="00DC6BEF"/>
    <w:rsid w:val="00DD06F5"/>
    <w:rsid w:val="00DD13DA"/>
    <w:rsid w:val="00DD2063"/>
    <w:rsid w:val="00DD4619"/>
    <w:rsid w:val="00DD59F0"/>
    <w:rsid w:val="00DD6D49"/>
    <w:rsid w:val="00DE40DC"/>
    <w:rsid w:val="00DE5947"/>
    <w:rsid w:val="00DE6A6E"/>
    <w:rsid w:val="00DF2595"/>
    <w:rsid w:val="00E03E7F"/>
    <w:rsid w:val="00E07776"/>
    <w:rsid w:val="00E16113"/>
    <w:rsid w:val="00E2092E"/>
    <w:rsid w:val="00E3198A"/>
    <w:rsid w:val="00E320CB"/>
    <w:rsid w:val="00E33AC8"/>
    <w:rsid w:val="00E34FB9"/>
    <w:rsid w:val="00E34FFD"/>
    <w:rsid w:val="00E36CD9"/>
    <w:rsid w:val="00E4119F"/>
    <w:rsid w:val="00E43D19"/>
    <w:rsid w:val="00E465D2"/>
    <w:rsid w:val="00E469BB"/>
    <w:rsid w:val="00E4771B"/>
    <w:rsid w:val="00E537E7"/>
    <w:rsid w:val="00E65423"/>
    <w:rsid w:val="00E658A7"/>
    <w:rsid w:val="00E666BF"/>
    <w:rsid w:val="00E7319F"/>
    <w:rsid w:val="00E75C84"/>
    <w:rsid w:val="00E77C0D"/>
    <w:rsid w:val="00E90B09"/>
    <w:rsid w:val="00E93CF1"/>
    <w:rsid w:val="00E94433"/>
    <w:rsid w:val="00E967BC"/>
    <w:rsid w:val="00E97C4B"/>
    <w:rsid w:val="00EA0310"/>
    <w:rsid w:val="00EA4571"/>
    <w:rsid w:val="00EA46C6"/>
    <w:rsid w:val="00EA5DF6"/>
    <w:rsid w:val="00EA6176"/>
    <w:rsid w:val="00EA7EF8"/>
    <w:rsid w:val="00EB1E43"/>
    <w:rsid w:val="00EB4590"/>
    <w:rsid w:val="00EC24FB"/>
    <w:rsid w:val="00EC59EE"/>
    <w:rsid w:val="00EC725D"/>
    <w:rsid w:val="00EC72F3"/>
    <w:rsid w:val="00ED5AA2"/>
    <w:rsid w:val="00EE158A"/>
    <w:rsid w:val="00EE3D30"/>
    <w:rsid w:val="00EE3ECA"/>
    <w:rsid w:val="00EF1472"/>
    <w:rsid w:val="00EF2341"/>
    <w:rsid w:val="00EF53D3"/>
    <w:rsid w:val="00EF58A6"/>
    <w:rsid w:val="00EF7DBD"/>
    <w:rsid w:val="00F00260"/>
    <w:rsid w:val="00F02206"/>
    <w:rsid w:val="00F03CE8"/>
    <w:rsid w:val="00F042EC"/>
    <w:rsid w:val="00F043EA"/>
    <w:rsid w:val="00F064A2"/>
    <w:rsid w:val="00F11A0E"/>
    <w:rsid w:val="00F15B1A"/>
    <w:rsid w:val="00F16FD4"/>
    <w:rsid w:val="00F17EF0"/>
    <w:rsid w:val="00F2105D"/>
    <w:rsid w:val="00F2417F"/>
    <w:rsid w:val="00F248BA"/>
    <w:rsid w:val="00F31B58"/>
    <w:rsid w:val="00F31CC1"/>
    <w:rsid w:val="00F3342E"/>
    <w:rsid w:val="00F36582"/>
    <w:rsid w:val="00F46018"/>
    <w:rsid w:val="00F46D7F"/>
    <w:rsid w:val="00F53F06"/>
    <w:rsid w:val="00F570E5"/>
    <w:rsid w:val="00F609F1"/>
    <w:rsid w:val="00F61446"/>
    <w:rsid w:val="00F62F01"/>
    <w:rsid w:val="00F64E0F"/>
    <w:rsid w:val="00F7079A"/>
    <w:rsid w:val="00F8063E"/>
    <w:rsid w:val="00F875E9"/>
    <w:rsid w:val="00F9034D"/>
    <w:rsid w:val="00F91483"/>
    <w:rsid w:val="00F92C49"/>
    <w:rsid w:val="00F963DE"/>
    <w:rsid w:val="00FA0D6A"/>
    <w:rsid w:val="00FA18C8"/>
    <w:rsid w:val="00FB0F00"/>
    <w:rsid w:val="00FB14FD"/>
    <w:rsid w:val="00FB2324"/>
    <w:rsid w:val="00FB536B"/>
    <w:rsid w:val="00FB6826"/>
    <w:rsid w:val="00FB6B1E"/>
    <w:rsid w:val="00FB6DAF"/>
    <w:rsid w:val="00FC365B"/>
    <w:rsid w:val="00FC3FC3"/>
    <w:rsid w:val="00FC5B50"/>
    <w:rsid w:val="00FC6984"/>
    <w:rsid w:val="00FD42AB"/>
    <w:rsid w:val="00FE1A7C"/>
    <w:rsid w:val="00FF5542"/>
    <w:rsid w:val="00FF61BD"/>
    <w:rsid w:val="00FF761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0480E82"/>
  <w15:docId w15:val="{DCE0A899-B4E2-4358-9F01-84BF2A7B8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D5BDB"/>
  </w:style>
  <w:style w:type="paragraph" w:styleId="Heading1">
    <w:name w:val="heading 1"/>
    <w:basedOn w:val="Normal"/>
    <w:next w:val="Normal"/>
    <w:link w:val="Heading1Char"/>
    <w:qFormat/>
    <w:rsid w:val="00EA61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semiHidden/>
    <w:unhideWhenUsed/>
    <w:qFormat/>
    <w:rsid w:val="0075701C"/>
    <w:pPr>
      <w:spacing w:line="300" w:lineRule="auto"/>
      <w:outlineLvl w:val="1"/>
    </w:pPr>
    <w:rPr>
      <w:rFonts w:ascii="Helvetica" w:hAnsi="Helvetica" w:eastAsiaTheme="minorHAnsi" w:cs="Helvetica"/>
      <w:b/>
      <w:bCs/>
      <w:color w:val="404040"/>
      <w:spacing w:val="-11"/>
      <w:sz w:val="39"/>
      <w:szCs w:val="3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D5BDB"/>
    <w:pPr>
      <w:tabs>
        <w:tab w:val="left" w:pos="720"/>
      </w:tabs>
      <w:spacing w:after="80"/>
      <w:ind w:left="720" w:hanging="720"/>
    </w:pPr>
    <w:rPr>
      <w:b/>
      <w:sz w:val="24"/>
    </w:rPr>
  </w:style>
  <w:style w:type="paragraph" w:styleId="BodyTextIndent2">
    <w:name w:val="Body Text Indent 2"/>
    <w:basedOn w:val="Normal"/>
    <w:rsid w:val="000D5BDB"/>
    <w:pPr>
      <w:ind w:left="720"/>
      <w:jc w:val="both"/>
    </w:pPr>
    <w:rPr>
      <w:b/>
      <w:sz w:val="24"/>
    </w:rPr>
  </w:style>
  <w:style w:type="paragraph" w:styleId="BodyTextIndent3">
    <w:name w:val="Body Text Indent 3"/>
    <w:basedOn w:val="Normal"/>
    <w:rsid w:val="000D5BDB"/>
    <w:pPr>
      <w:tabs>
        <w:tab w:val="left" w:pos="0"/>
        <w:tab w:val="left" w:pos="288"/>
        <w:tab w:val="left" w:pos="475"/>
        <w:tab w:val="left" w:pos="662"/>
      </w:tabs>
      <w:spacing w:after="80"/>
      <w:ind w:left="288" w:hanging="288"/>
    </w:pPr>
    <w:rPr>
      <w:b/>
      <w:sz w:val="24"/>
    </w:rPr>
  </w:style>
  <w:style w:type="paragraph" w:styleId="BodyText">
    <w:name w:val="Body Text"/>
    <w:basedOn w:val="Normal"/>
    <w:rsid w:val="000D5BDB"/>
    <w:pPr>
      <w:spacing w:after="80"/>
    </w:pPr>
    <w:rPr>
      <w:b/>
      <w:sz w:val="24"/>
    </w:rPr>
  </w:style>
  <w:style w:type="paragraph" w:customStyle="1" w:styleId="c2">
    <w:name w:val="c2"/>
    <w:basedOn w:val="Normal"/>
    <w:rsid w:val="00273A07"/>
    <w:pPr>
      <w:widowControl w:val="0"/>
      <w:autoSpaceDE w:val="0"/>
      <w:autoSpaceDN w:val="0"/>
      <w:adjustRightInd w:val="0"/>
      <w:jc w:val="center"/>
    </w:pPr>
    <w:rPr>
      <w:sz w:val="24"/>
      <w:szCs w:val="24"/>
    </w:rPr>
  </w:style>
  <w:style w:type="paragraph" w:customStyle="1" w:styleId="p3">
    <w:name w:val="p3"/>
    <w:basedOn w:val="Normal"/>
    <w:rsid w:val="00273A07"/>
    <w:pPr>
      <w:widowControl w:val="0"/>
      <w:tabs>
        <w:tab w:val="left" w:pos="3152"/>
        <w:tab w:val="left" w:pos="3588"/>
      </w:tabs>
      <w:autoSpaceDE w:val="0"/>
      <w:autoSpaceDN w:val="0"/>
      <w:adjustRightInd w:val="0"/>
      <w:ind w:left="3588" w:hanging="436"/>
    </w:pPr>
    <w:rPr>
      <w:sz w:val="24"/>
      <w:szCs w:val="24"/>
    </w:rPr>
  </w:style>
  <w:style w:type="paragraph" w:customStyle="1" w:styleId="t5">
    <w:name w:val="t5"/>
    <w:basedOn w:val="Normal"/>
    <w:rsid w:val="00273A07"/>
    <w:pPr>
      <w:widowControl w:val="0"/>
      <w:autoSpaceDE w:val="0"/>
      <w:autoSpaceDN w:val="0"/>
      <w:adjustRightInd w:val="0"/>
    </w:pPr>
    <w:rPr>
      <w:sz w:val="24"/>
      <w:szCs w:val="24"/>
    </w:rPr>
  </w:style>
  <w:style w:type="paragraph" w:customStyle="1" w:styleId="t6">
    <w:name w:val="t6"/>
    <w:basedOn w:val="Normal"/>
    <w:rsid w:val="00273A07"/>
    <w:pPr>
      <w:widowControl w:val="0"/>
      <w:autoSpaceDE w:val="0"/>
      <w:autoSpaceDN w:val="0"/>
      <w:adjustRightInd w:val="0"/>
    </w:pPr>
    <w:rPr>
      <w:sz w:val="24"/>
      <w:szCs w:val="24"/>
    </w:rPr>
  </w:style>
  <w:style w:type="paragraph" w:customStyle="1" w:styleId="t7">
    <w:name w:val="t7"/>
    <w:basedOn w:val="Normal"/>
    <w:rsid w:val="00273A07"/>
    <w:pPr>
      <w:widowControl w:val="0"/>
      <w:autoSpaceDE w:val="0"/>
      <w:autoSpaceDN w:val="0"/>
      <w:adjustRightInd w:val="0"/>
    </w:pPr>
    <w:rPr>
      <w:sz w:val="24"/>
      <w:szCs w:val="24"/>
    </w:rPr>
  </w:style>
  <w:style w:type="paragraph" w:customStyle="1" w:styleId="t8">
    <w:name w:val="t8"/>
    <w:basedOn w:val="Normal"/>
    <w:rsid w:val="00273A07"/>
    <w:pPr>
      <w:widowControl w:val="0"/>
      <w:autoSpaceDE w:val="0"/>
      <w:autoSpaceDN w:val="0"/>
      <w:adjustRightInd w:val="0"/>
    </w:pPr>
    <w:rPr>
      <w:sz w:val="24"/>
      <w:szCs w:val="24"/>
    </w:rPr>
  </w:style>
  <w:style w:type="paragraph" w:customStyle="1" w:styleId="t9">
    <w:name w:val="t9"/>
    <w:basedOn w:val="Normal"/>
    <w:rsid w:val="00273A07"/>
    <w:pPr>
      <w:widowControl w:val="0"/>
      <w:autoSpaceDE w:val="0"/>
      <w:autoSpaceDN w:val="0"/>
      <w:adjustRightInd w:val="0"/>
    </w:pPr>
    <w:rPr>
      <w:sz w:val="24"/>
      <w:szCs w:val="24"/>
    </w:rPr>
  </w:style>
  <w:style w:type="paragraph" w:customStyle="1" w:styleId="t10">
    <w:name w:val="t10"/>
    <w:basedOn w:val="Normal"/>
    <w:rsid w:val="00273A07"/>
    <w:pPr>
      <w:widowControl w:val="0"/>
      <w:autoSpaceDE w:val="0"/>
      <w:autoSpaceDN w:val="0"/>
      <w:adjustRightInd w:val="0"/>
    </w:pPr>
    <w:rPr>
      <w:sz w:val="24"/>
      <w:szCs w:val="24"/>
    </w:rPr>
  </w:style>
  <w:style w:type="paragraph" w:customStyle="1" w:styleId="c11">
    <w:name w:val="c11"/>
    <w:basedOn w:val="Normal"/>
    <w:rsid w:val="00273A07"/>
    <w:pPr>
      <w:widowControl w:val="0"/>
      <w:autoSpaceDE w:val="0"/>
      <w:autoSpaceDN w:val="0"/>
      <w:adjustRightInd w:val="0"/>
      <w:jc w:val="center"/>
    </w:pPr>
    <w:rPr>
      <w:sz w:val="24"/>
      <w:szCs w:val="24"/>
    </w:rPr>
  </w:style>
  <w:style w:type="paragraph" w:customStyle="1" w:styleId="p12">
    <w:name w:val="p12"/>
    <w:basedOn w:val="Normal"/>
    <w:rsid w:val="00273A07"/>
    <w:pPr>
      <w:widowControl w:val="0"/>
      <w:tabs>
        <w:tab w:val="left" w:pos="425"/>
        <w:tab w:val="left" w:pos="952"/>
      </w:tabs>
      <w:autoSpaceDE w:val="0"/>
      <w:autoSpaceDN w:val="0"/>
      <w:adjustRightInd w:val="0"/>
      <w:ind w:left="952" w:hanging="527"/>
    </w:pPr>
    <w:rPr>
      <w:sz w:val="24"/>
      <w:szCs w:val="24"/>
    </w:rPr>
  </w:style>
  <w:style w:type="paragraph" w:customStyle="1" w:styleId="p13">
    <w:name w:val="p13"/>
    <w:basedOn w:val="Normal"/>
    <w:rsid w:val="00273A07"/>
    <w:pPr>
      <w:widowControl w:val="0"/>
      <w:tabs>
        <w:tab w:val="left" w:pos="952"/>
        <w:tab w:val="left" w:pos="1417"/>
      </w:tabs>
      <w:autoSpaceDE w:val="0"/>
      <w:autoSpaceDN w:val="0"/>
      <w:adjustRightInd w:val="0"/>
      <w:ind w:left="1417" w:hanging="465"/>
    </w:pPr>
    <w:rPr>
      <w:sz w:val="24"/>
      <w:szCs w:val="24"/>
    </w:rPr>
  </w:style>
  <w:style w:type="paragraph" w:customStyle="1" w:styleId="t14">
    <w:name w:val="t14"/>
    <w:basedOn w:val="Normal"/>
    <w:rsid w:val="00273A07"/>
    <w:pPr>
      <w:widowControl w:val="0"/>
      <w:autoSpaceDE w:val="0"/>
      <w:autoSpaceDN w:val="0"/>
      <w:adjustRightInd w:val="0"/>
    </w:pPr>
    <w:rPr>
      <w:sz w:val="24"/>
      <w:szCs w:val="24"/>
    </w:rPr>
  </w:style>
  <w:style w:type="paragraph" w:customStyle="1" w:styleId="t15">
    <w:name w:val="t15"/>
    <w:basedOn w:val="Normal"/>
    <w:rsid w:val="00273A07"/>
    <w:pPr>
      <w:widowControl w:val="0"/>
      <w:autoSpaceDE w:val="0"/>
      <w:autoSpaceDN w:val="0"/>
      <w:adjustRightInd w:val="0"/>
    </w:pPr>
    <w:rPr>
      <w:sz w:val="24"/>
      <w:szCs w:val="24"/>
    </w:rPr>
  </w:style>
  <w:style w:type="paragraph" w:customStyle="1" w:styleId="t17">
    <w:name w:val="t17"/>
    <w:basedOn w:val="Normal"/>
    <w:rsid w:val="00273A07"/>
    <w:pPr>
      <w:widowControl w:val="0"/>
      <w:autoSpaceDE w:val="0"/>
      <w:autoSpaceDN w:val="0"/>
      <w:adjustRightInd w:val="0"/>
    </w:pPr>
    <w:rPr>
      <w:sz w:val="24"/>
      <w:szCs w:val="24"/>
    </w:rPr>
  </w:style>
  <w:style w:type="paragraph" w:customStyle="1" w:styleId="p18">
    <w:name w:val="p18"/>
    <w:basedOn w:val="Normal"/>
    <w:rsid w:val="00273A07"/>
    <w:pPr>
      <w:widowControl w:val="0"/>
      <w:tabs>
        <w:tab w:val="left" w:pos="204"/>
      </w:tabs>
      <w:autoSpaceDE w:val="0"/>
      <w:autoSpaceDN w:val="0"/>
      <w:adjustRightInd w:val="0"/>
    </w:pPr>
    <w:rPr>
      <w:sz w:val="24"/>
      <w:szCs w:val="24"/>
    </w:rPr>
  </w:style>
  <w:style w:type="paragraph" w:customStyle="1" w:styleId="p19">
    <w:name w:val="p19"/>
    <w:basedOn w:val="Normal"/>
    <w:rsid w:val="00273A07"/>
    <w:pPr>
      <w:widowControl w:val="0"/>
      <w:tabs>
        <w:tab w:val="left" w:pos="204"/>
      </w:tabs>
      <w:autoSpaceDE w:val="0"/>
      <w:autoSpaceDN w:val="0"/>
      <w:adjustRightInd w:val="0"/>
    </w:pPr>
    <w:rPr>
      <w:sz w:val="24"/>
      <w:szCs w:val="24"/>
    </w:rPr>
  </w:style>
  <w:style w:type="paragraph" w:customStyle="1" w:styleId="p22">
    <w:name w:val="p22"/>
    <w:basedOn w:val="Normal"/>
    <w:rsid w:val="00BD0F0D"/>
    <w:pPr>
      <w:widowControl w:val="0"/>
      <w:autoSpaceDE w:val="0"/>
      <w:autoSpaceDN w:val="0"/>
      <w:adjustRightInd w:val="0"/>
      <w:ind w:left="726"/>
    </w:pPr>
    <w:rPr>
      <w:sz w:val="24"/>
      <w:szCs w:val="24"/>
    </w:rPr>
  </w:style>
  <w:style w:type="paragraph" w:styleId="PlainText">
    <w:name w:val="Plain Text"/>
    <w:basedOn w:val="Normal"/>
    <w:link w:val="PlainTextChar"/>
    <w:rsid w:val="00BD0F0D"/>
    <w:rPr>
      <w:rFonts w:ascii="Courier New" w:hAnsi="Courier New" w:cs="Courier New"/>
    </w:rPr>
  </w:style>
  <w:style w:type="character" w:customStyle="1" w:styleId="PlainTextChar">
    <w:name w:val="Plain Text Char"/>
    <w:basedOn w:val="DefaultParagraphFont"/>
    <w:link w:val="PlainText"/>
    <w:rsid w:val="00BD0F0D"/>
    <w:rPr>
      <w:rFonts w:ascii="Courier New" w:hAnsi="Courier New" w:cs="Courier New"/>
    </w:rPr>
  </w:style>
  <w:style w:type="character" w:styleId="Emphasis">
    <w:name w:val="Emphasis"/>
    <w:basedOn w:val="DefaultParagraphFont"/>
    <w:uiPriority w:val="20"/>
    <w:qFormat/>
    <w:rsid w:val="00BD0F0D"/>
    <w:rPr>
      <w:i/>
      <w:iCs/>
      <w:color w:val="3E3E3E"/>
    </w:rPr>
  </w:style>
  <w:style w:type="paragraph" w:styleId="NormalWeb">
    <w:name w:val="Normal (Web)"/>
    <w:basedOn w:val="Normal"/>
    <w:unhideWhenUsed/>
    <w:rsid w:val="00BD0F0D"/>
    <w:pPr>
      <w:spacing w:before="100" w:beforeAutospacing="1" w:after="100" w:afterAutospacing="1"/>
    </w:pPr>
    <w:rPr>
      <w:rFonts w:ascii="Arial" w:hAnsi="Arial" w:cs="Arial"/>
      <w:color w:val="3E3E3E"/>
      <w:sz w:val="18"/>
      <w:szCs w:val="18"/>
    </w:rPr>
  </w:style>
  <w:style w:type="paragraph" w:customStyle="1" w:styleId="p28">
    <w:name w:val="p28"/>
    <w:basedOn w:val="Normal"/>
    <w:rsid w:val="00221FE5"/>
    <w:pPr>
      <w:widowControl w:val="0"/>
      <w:autoSpaceDE w:val="0"/>
      <w:autoSpaceDN w:val="0"/>
      <w:adjustRightInd w:val="0"/>
      <w:ind w:left="703"/>
    </w:pPr>
    <w:rPr>
      <w:sz w:val="24"/>
      <w:szCs w:val="24"/>
    </w:rPr>
  </w:style>
  <w:style w:type="character" w:styleId="Hyperlink">
    <w:name w:val="Hyperlink"/>
    <w:basedOn w:val="DefaultParagraphFont"/>
    <w:rsid w:val="00221FE5"/>
    <w:rPr>
      <w:color w:val="0000FF"/>
      <w:u w:val="single"/>
    </w:rPr>
  </w:style>
  <w:style w:type="paragraph" w:customStyle="1" w:styleId="p26">
    <w:name w:val="p26"/>
    <w:basedOn w:val="Normal"/>
    <w:rsid w:val="002D40DC"/>
    <w:pPr>
      <w:widowControl w:val="0"/>
      <w:tabs>
        <w:tab w:val="left" w:pos="737"/>
      </w:tabs>
      <w:autoSpaceDE w:val="0"/>
      <w:autoSpaceDN w:val="0"/>
      <w:adjustRightInd w:val="0"/>
      <w:ind w:left="703"/>
    </w:pPr>
    <w:rPr>
      <w:sz w:val="24"/>
      <w:szCs w:val="24"/>
    </w:rPr>
  </w:style>
  <w:style w:type="paragraph" w:customStyle="1" w:styleId="p29">
    <w:name w:val="p29"/>
    <w:basedOn w:val="Normal"/>
    <w:rsid w:val="002D40DC"/>
    <w:pPr>
      <w:widowControl w:val="0"/>
      <w:autoSpaceDE w:val="0"/>
      <w:autoSpaceDN w:val="0"/>
      <w:adjustRightInd w:val="0"/>
      <w:ind w:left="703"/>
    </w:pPr>
    <w:rPr>
      <w:sz w:val="24"/>
      <w:szCs w:val="24"/>
    </w:rPr>
  </w:style>
  <w:style w:type="paragraph" w:customStyle="1" w:styleId="p21">
    <w:name w:val="p21"/>
    <w:basedOn w:val="Normal"/>
    <w:rsid w:val="002D40DC"/>
    <w:pPr>
      <w:widowControl w:val="0"/>
      <w:autoSpaceDE w:val="0"/>
      <w:autoSpaceDN w:val="0"/>
      <w:adjustRightInd w:val="0"/>
      <w:ind w:left="726" w:hanging="714"/>
    </w:pPr>
    <w:rPr>
      <w:sz w:val="24"/>
      <w:szCs w:val="24"/>
    </w:rPr>
  </w:style>
  <w:style w:type="paragraph" w:customStyle="1" w:styleId="p32">
    <w:name w:val="p32"/>
    <w:basedOn w:val="Normal"/>
    <w:rsid w:val="002D40DC"/>
    <w:pPr>
      <w:widowControl w:val="0"/>
      <w:tabs>
        <w:tab w:val="left" w:pos="1434"/>
      </w:tabs>
      <w:autoSpaceDE w:val="0"/>
      <w:autoSpaceDN w:val="0"/>
      <w:adjustRightInd w:val="0"/>
      <w:ind w:left="6"/>
    </w:pPr>
    <w:rPr>
      <w:sz w:val="24"/>
      <w:szCs w:val="24"/>
    </w:rPr>
  </w:style>
  <w:style w:type="paragraph" w:customStyle="1" w:styleId="p35">
    <w:name w:val="p35"/>
    <w:basedOn w:val="Normal"/>
    <w:rsid w:val="002D40DC"/>
    <w:pPr>
      <w:widowControl w:val="0"/>
      <w:tabs>
        <w:tab w:val="left" w:pos="4376"/>
      </w:tabs>
      <w:autoSpaceDE w:val="0"/>
      <w:autoSpaceDN w:val="0"/>
      <w:adjustRightInd w:val="0"/>
      <w:ind w:left="4376" w:hanging="2942"/>
    </w:pPr>
    <w:rPr>
      <w:sz w:val="24"/>
      <w:szCs w:val="24"/>
    </w:rPr>
  </w:style>
  <w:style w:type="paragraph" w:customStyle="1" w:styleId="p38">
    <w:name w:val="p38"/>
    <w:basedOn w:val="Normal"/>
    <w:rsid w:val="002D40DC"/>
    <w:pPr>
      <w:widowControl w:val="0"/>
      <w:tabs>
        <w:tab w:val="left" w:pos="2919"/>
      </w:tabs>
      <w:autoSpaceDE w:val="0"/>
      <w:autoSpaceDN w:val="0"/>
      <w:adjustRightInd w:val="0"/>
      <w:ind w:left="1479"/>
    </w:pPr>
    <w:rPr>
      <w:sz w:val="24"/>
      <w:szCs w:val="24"/>
    </w:rPr>
  </w:style>
  <w:style w:type="paragraph" w:customStyle="1" w:styleId="t45">
    <w:name w:val="t45"/>
    <w:basedOn w:val="Normal"/>
    <w:rsid w:val="002D40DC"/>
    <w:pPr>
      <w:widowControl w:val="0"/>
      <w:autoSpaceDE w:val="0"/>
      <w:autoSpaceDN w:val="0"/>
      <w:adjustRightInd w:val="0"/>
    </w:pPr>
    <w:rPr>
      <w:sz w:val="24"/>
      <w:szCs w:val="24"/>
    </w:rPr>
  </w:style>
  <w:style w:type="paragraph" w:customStyle="1" w:styleId="p46">
    <w:name w:val="p46"/>
    <w:basedOn w:val="Normal"/>
    <w:rsid w:val="002D40DC"/>
    <w:pPr>
      <w:widowControl w:val="0"/>
      <w:tabs>
        <w:tab w:val="left" w:pos="731"/>
        <w:tab w:val="left" w:pos="1474"/>
      </w:tabs>
      <w:autoSpaceDE w:val="0"/>
      <w:autoSpaceDN w:val="0"/>
      <w:adjustRightInd w:val="0"/>
      <w:ind w:left="1474" w:hanging="743"/>
    </w:pPr>
    <w:rPr>
      <w:sz w:val="24"/>
      <w:szCs w:val="24"/>
    </w:rPr>
  </w:style>
  <w:style w:type="paragraph" w:customStyle="1" w:styleId="p6">
    <w:name w:val="p6"/>
    <w:basedOn w:val="Normal"/>
    <w:rsid w:val="002D40DC"/>
    <w:pPr>
      <w:widowControl w:val="0"/>
      <w:autoSpaceDE w:val="0"/>
      <w:autoSpaceDN w:val="0"/>
      <w:adjustRightInd w:val="0"/>
      <w:ind w:left="777"/>
    </w:pPr>
    <w:rPr>
      <w:sz w:val="24"/>
      <w:szCs w:val="24"/>
    </w:rPr>
  </w:style>
  <w:style w:type="paragraph" w:styleId="TOC2">
    <w:name w:val="toc 2"/>
    <w:basedOn w:val="Normal"/>
    <w:next w:val="Normal"/>
    <w:autoRedefine/>
    <w:uiPriority w:val="39"/>
    <w:rsid w:val="00A63FE1"/>
    <w:pPr>
      <w:tabs>
        <w:tab w:val="left" w:pos="960"/>
        <w:tab w:val="right" w:leader="dot" w:pos="8630"/>
      </w:tabs>
      <w:ind w:left="972" w:hanging="732"/>
    </w:pPr>
    <w:rPr>
      <w:sz w:val="24"/>
      <w:szCs w:val="24"/>
    </w:rPr>
  </w:style>
  <w:style w:type="paragraph" w:styleId="BalloonText">
    <w:name w:val="Balloon Text"/>
    <w:basedOn w:val="Normal"/>
    <w:link w:val="BalloonTextChar"/>
    <w:rsid w:val="00A63FE1"/>
    <w:rPr>
      <w:rFonts w:ascii="Tahoma" w:hAnsi="Tahoma" w:cs="Tahoma"/>
      <w:sz w:val="16"/>
      <w:szCs w:val="16"/>
    </w:rPr>
  </w:style>
  <w:style w:type="character" w:customStyle="1" w:styleId="BalloonTextChar">
    <w:name w:val="Balloon Text Char"/>
    <w:basedOn w:val="DefaultParagraphFont"/>
    <w:link w:val="BalloonText"/>
    <w:rsid w:val="00A63FE1"/>
    <w:rPr>
      <w:rFonts w:ascii="Tahoma" w:hAnsi="Tahoma" w:cs="Tahoma"/>
      <w:sz w:val="16"/>
      <w:szCs w:val="16"/>
    </w:rPr>
  </w:style>
  <w:style w:type="paragraph" w:styleId="Header">
    <w:name w:val="header"/>
    <w:basedOn w:val="Normal"/>
    <w:link w:val="HeaderChar"/>
    <w:rsid w:val="00A63FE1"/>
    <w:pPr>
      <w:tabs>
        <w:tab w:val="center" w:pos="4680"/>
        <w:tab w:val="right" w:pos="9360"/>
      </w:tabs>
    </w:pPr>
  </w:style>
  <w:style w:type="character" w:customStyle="1" w:styleId="HeaderChar">
    <w:name w:val="Header Char"/>
    <w:basedOn w:val="DefaultParagraphFont"/>
    <w:link w:val="Header"/>
    <w:rsid w:val="00A63FE1"/>
  </w:style>
  <w:style w:type="paragraph" w:styleId="Footer">
    <w:name w:val="footer"/>
    <w:basedOn w:val="Normal"/>
    <w:link w:val="FooterChar"/>
    <w:uiPriority w:val="99"/>
    <w:rsid w:val="00A63FE1"/>
    <w:pPr>
      <w:tabs>
        <w:tab w:val="center" w:pos="4680"/>
        <w:tab w:val="right" w:pos="9360"/>
      </w:tabs>
    </w:pPr>
  </w:style>
  <w:style w:type="character" w:customStyle="1" w:styleId="FooterChar">
    <w:name w:val="Footer Char"/>
    <w:basedOn w:val="DefaultParagraphFont"/>
    <w:link w:val="Footer"/>
    <w:uiPriority w:val="99"/>
    <w:rsid w:val="00A63FE1"/>
  </w:style>
  <w:style w:type="character" w:styleId="CommentReference">
    <w:name w:val="annotation reference"/>
    <w:basedOn w:val="DefaultParagraphFont"/>
    <w:uiPriority w:val="99"/>
    <w:rsid w:val="00F64E0F"/>
    <w:rPr>
      <w:sz w:val="16"/>
      <w:szCs w:val="16"/>
    </w:rPr>
  </w:style>
  <w:style w:type="paragraph" w:styleId="CommentText">
    <w:name w:val="annotation text"/>
    <w:basedOn w:val="Normal"/>
    <w:link w:val="CommentTextChar"/>
    <w:uiPriority w:val="99"/>
    <w:rsid w:val="00F64E0F"/>
  </w:style>
  <w:style w:type="character" w:customStyle="1" w:styleId="CommentTextChar">
    <w:name w:val="Comment Text Char"/>
    <w:basedOn w:val="DefaultParagraphFont"/>
    <w:link w:val="CommentText"/>
    <w:uiPriority w:val="99"/>
    <w:rsid w:val="00F64E0F"/>
  </w:style>
  <w:style w:type="paragraph" w:styleId="CommentSubject">
    <w:name w:val="annotation subject"/>
    <w:basedOn w:val="CommentText"/>
    <w:next w:val="CommentText"/>
    <w:link w:val="CommentSubjectChar"/>
    <w:rsid w:val="00F64E0F"/>
    <w:rPr>
      <w:b/>
      <w:bCs/>
    </w:rPr>
  </w:style>
  <w:style w:type="character" w:customStyle="1" w:styleId="CommentSubjectChar">
    <w:name w:val="Comment Subject Char"/>
    <w:basedOn w:val="CommentTextChar"/>
    <w:link w:val="CommentSubject"/>
    <w:rsid w:val="00F64E0F"/>
    <w:rPr>
      <w:b/>
      <w:bCs/>
    </w:rPr>
  </w:style>
  <w:style w:type="character" w:styleId="FollowedHyperlink">
    <w:name w:val="FollowedHyperlink"/>
    <w:basedOn w:val="DefaultParagraphFont"/>
    <w:rsid w:val="00F64E0F"/>
    <w:rPr>
      <w:color w:val="800080" w:themeColor="followedHyperlink"/>
      <w:u w:val="single"/>
    </w:rPr>
  </w:style>
  <w:style w:type="paragraph" w:styleId="Revision">
    <w:name w:val="Revision"/>
    <w:hidden/>
    <w:uiPriority w:val="99"/>
    <w:semiHidden/>
    <w:rsid w:val="00932EFB"/>
  </w:style>
  <w:style w:type="paragraph" w:styleId="ListParagraph">
    <w:name w:val="List Paragraph"/>
    <w:basedOn w:val="Normal"/>
    <w:uiPriority w:val="34"/>
    <w:qFormat/>
    <w:rsid w:val="00F62F01"/>
    <w:pPr>
      <w:ind w:left="720"/>
      <w:contextualSpacing/>
    </w:pPr>
  </w:style>
  <w:style w:type="character" w:customStyle="1" w:styleId="Heading2Char">
    <w:name w:val="Heading 2 Char"/>
    <w:basedOn w:val="DefaultParagraphFont"/>
    <w:link w:val="Heading2"/>
    <w:uiPriority w:val="9"/>
    <w:semiHidden/>
    <w:rsid w:val="0075701C"/>
    <w:rPr>
      <w:rFonts w:ascii="Helvetica" w:hAnsi="Helvetica" w:eastAsiaTheme="minorHAnsi" w:cs="Helvetica"/>
      <w:b/>
      <w:bCs/>
      <w:color w:val="404040"/>
      <w:spacing w:val="-11"/>
      <w:sz w:val="39"/>
      <w:szCs w:val="39"/>
    </w:rPr>
  </w:style>
  <w:style w:type="character" w:styleId="Strong">
    <w:name w:val="Strong"/>
    <w:basedOn w:val="DefaultParagraphFont"/>
    <w:uiPriority w:val="22"/>
    <w:qFormat/>
    <w:rsid w:val="0075701C"/>
    <w:rPr>
      <w:b/>
      <w:bCs/>
    </w:rPr>
  </w:style>
  <w:style w:type="character" w:customStyle="1" w:styleId="UnresolvedMention1">
    <w:name w:val="Unresolved Mention1"/>
    <w:basedOn w:val="DefaultParagraphFont"/>
    <w:uiPriority w:val="99"/>
    <w:semiHidden/>
    <w:unhideWhenUsed/>
    <w:rsid w:val="009D1709"/>
    <w:rPr>
      <w:color w:val="605E5C"/>
      <w:shd w:val="clear" w:color="auto" w:fill="E1DFDD"/>
    </w:rPr>
  </w:style>
  <w:style w:type="character" w:styleId="UnresolvedMention">
    <w:name w:val="Unresolved Mention"/>
    <w:basedOn w:val="DefaultParagraphFont"/>
    <w:uiPriority w:val="99"/>
    <w:semiHidden/>
    <w:unhideWhenUsed/>
    <w:rsid w:val="00E658A7"/>
    <w:rPr>
      <w:color w:val="605E5C"/>
      <w:shd w:val="clear" w:color="auto" w:fill="E1DFDD"/>
    </w:rPr>
  </w:style>
  <w:style w:type="character" w:customStyle="1" w:styleId="Heading1Char">
    <w:name w:val="Heading 1 Char"/>
    <w:basedOn w:val="DefaultParagraphFont"/>
    <w:link w:val="Heading1"/>
    <w:rsid w:val="00EA617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bls.gov/oes/current/oes211099.htm" TargetMode="External" /><Relationship Id="rId11" Type="http://schemas.openxmlformats.org/officeDocument/2006/relationships/hyperlink" Target="https://www.opm.gov/policy-data-oversight/pay-leave/salaries-wages/2024/general-schedule/"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findfood.hungerfreeamerica.org/" TargetMode="External" /><Relationship Id="rId6" Type="http://schemas.openxmlformats.org/officeDocument/2006/relationships/hyperlink" Target="https://www.hungerfreeamerica.org/about/our-work/usda-national-hunger-hotline" TargetMode="External" /><Relationship Id="rId7" Type="http://schemas.openxmlformats.org/officeDocument/2006/relationships/hyperlink" Target="https://www.hungerfreeamerica.org/about/our%20work/usda-national-hunger-hotline" TargetMode="External" /><Relationship Id="rId8" Type="http://schemas.openxmlformats.org/officeDocument/2006/relationships/hyperlink" Target="mailto:alexia@cacfp.org" TargetMode="External" /><Relationship Id="rId9" Type="http://schemas.openxmlformats.org/officeDocument/2006/relationships/hyperlink" Target="mailto:Brandy.Bauer@ncoa.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LongProperties xmlns="http://schemas.microsoft.com/office/2006/metadata/longProperties"/>
</file>

<file path=customXml/itemProps1.xml><?xml version="1.0" encoding="utf-8"?>
<ds:datastoreItem xmlns:ds="http://schemas.openxmlformats.org/officeDocument/2006/customXml" ds:itemID="{0778BE93-4666-4C2C-BB6C-948F9FF8536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3014</Words>
  <Characters>18559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Coleman, Deea - FNS</dc:creator>
  <cp:lastModifiedBy>Franklin, Jamia - FNS</cp:lastModifiedBy>
  <cp:revision>6</cp:revision>
  <dcterms:created xsi:type="dcterms:W3CDTF">2025-03-19T14:32:00Z</dcterms:created>
  <dcterms:modified xsi:type="dcterms:W3CDTF">2025-03-31T19:13:00Z</dcterms:modified>
</cp:coreProperties>
</file>