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0E16" w:rsidRPr="003F1A47" w:rsidP="0023352E" w14:paraId="153D1E63" w14:textId="77777777">
      <w:pPr>
        <w:spacing w:before="2400"/>
        <w:jc w:val="center"/>
        <w:rPr>
          <w:sz w:val="22"/>
        </w:rPr>
      </w:pPr>
      <w:r w:rsidRPr="003F1A47">
        <w:rPr>
          <w:rFonts w:ascii="Arial Black" w:hAnsi="Arial Black"/>
          <w:b/>
          <w:color w:val="000000"/>
          <w:sz w:val="22"/>
        </w:rPr>
        <w:t xml:space="preserve">APPENDIX </w:t>
      </w:r>
      <w:r>
        <w:rPr>
          <w:rFonts w:ascii="Arial Black" w:hAnsi="Arial Black"/>
          <w:b/>
          <w:color w:val="000000"/>
          <w:sz w:val="22"/>
        </w:rPr>
        <w:t>L</w:t>
      </w:r>
      <w:r w:rsidRPr="003F1A47">
        <w:rPr>
          <w:rFonts w:ascii="Arial Black" w:hAnsi="Arial Black"/>
          <w:b/>
          <w:color w:val="000000"/>
          <w:sz w:val="22"/>
        </w:rPr>
        <w:t>. SAMPLING PLANS</w:t>
      </w:r>
    </w:p>
    <w:p w:rsidR="00AD0E16" w:rsidRPr="00F90597" w:rsidP="00AF3364" w14:paraId="64C37F06" w14:textId="77777777">
      <w:pPr>
        <w:spacing w:after="0" w:line="240" w:lineRule="auto"/>
      </w:pPr>
      <w:r>
        <w:br w:type="page"/>
      </w:r>
    </w:p>
    <w:p w:rsidR="00AD0E16" w:rsidRPr="00BF11E7" w:rsidP="004752A7" w14:paraId="3AECF8D3" w14:textId="77777777">
      <w:pPr>
        <w:pStyle w:val="H1"/>
      </w:pPr>
      <w:r w:rsidRPr="00BF11E7">
        <w:t xml:space="preserve">Sampling Plan </w:t>
      </w:r>
    </w:p>
    <w:p w:rsidR="00AD0E16" w:rsidRPr="00EE7B3A" w:rsidP="004752A7" w14:paraId="301282DB" w14:textId="77777777">
      <w:pPr>
        <w:pStyle w:val="ParagraphContinued"/>
      </w:pPr>
      <w:r>
        <w:t>Here</w:t>
      </w:r>
      <w:r w:rsidRPr="00EE7B3A">
        <w:t xml:space="preserve"> we present the plan for selecting the study samples and </w:t>
      </w:r>
      <w:r>
        <w:t>developing</w:t>
      </w:r>
      <w:r w:rsidRPr="00EE7B3A">
        <w:t xml:space="preserve"> weights for </w:t>
      </w:r>
      <w:r>
        <w:t xml:space="preserve">the </w:t>
      </w:r>
      <w:r w:rsidRPr="00EE7B3A">
        <w:t xml:space="preserve">analysis. </w:t>
      </w:r>
      <w:r>
        <w:t xml:space="preserve">A key goal of the 2024-2025 National School Food Study is minimizing data collection costs and respondent burden while facilitating comparisons across the three study components (SNMCS-II, SFPS-IV, and FFVP). </w:t>
      </w:r>
      <w:r w:rsidRPr="00EE7B3A">
        <w:t xml:space="preserve">The sampling plan </w:t>
      </w:r>
      <w:r>
        <w:t>will</w:t>
      </w:r>
      <w:r w:rsidRPr="00EE7B3A">
        <w:t xml:space="preserve"> provide nationally representative </w:t>
      </w:r>
      <w:r>
        <w:t>estimates</w:t>
      </w:r>
      <w:r w:rsidRPr="00EE7B3A">
        <w:t xml:space="preserve"> of SFAs, schools, students (and their parents), and meals in SY 2024-2025.</w:t>
      </w:r>
      <w:r>
        <w:rPr>
          <w:rStyle w:val="FootnoteReference"/>
        </w:rPr>
        <w:footnoteReference w:id="3"/>
      </w:r>
      <w:r w:rsidRPr="00EE7B3A">
        <w:t xml:space="preserve"> In addition, the sample is designed to </w:t>
      </w:r>
      <w:r>
        <w:t>lead to estimates that are as</w:t>
      </w:r>
      <w:r w:rsidRPr="00EE7B3A">
        <w:t xml:space="preserve"> comparab</w:t>
      </w:r>
      <w:r>
        <w:t>le as possible with</w:t>
      </w:r>
      <w:r w:rsidRPr="00EE7B3A">
        <w:t xml:space="preserve"> the estimates from SNMCS-I</w:t>
      </w:r>
      <w:r>
        <w:t xml:space="preserve">, </w:t>
      </w:r>
      <w:r w:rsidRPr="00EE7B3A">
        <w:t>SFPS</w:t>
      </w:r>
      <w:r>
        <w:t>-III,</w:t>
      </w:r>
      <w:r w:rsidRPr="00EE7B3A">
        <w:t xml:space="preserve"> </w:t>
      </w:r>
      <w:r>
        <w:t>and,</w:t>
      </w:r>
      <w:r w:rsidRPr="00EE7B3A">
        <w:t xml:space="preserve"> </w:t>
      </w:r>
      <w:r>
        <w:t>to a certain extent, FFVP-I,</w:t>
      </w:r>
      <w:r w:rsidRPr="00EE7B3A">
        <w:t xml:space="preserve"> with the required levels of statistical precision.</w:t>
      </w:r>
      <w:r>
        <w:t xml:space="preserve"> It </w:t>
      </w:r>
      <w:r>
        <w:t>is also designed</w:t>
      </w:r>
      <w:r>
        <w:t xml:space="preserve"> to incorporate the Outlying Areas component (i.e., Alaska, Guam, Hawaii, Puerto Rico, and USVI) as part of the SNMCS-II study component. Two expanding policy-relevant subgroups </w:t>
      </w:r>
      <w:r>
        <w:t>are also incorporated</w:t>
      </w:r>
      <w:r>
        <w:t xml:space="preserve"> into the design: SFAs and schools that are in Healthy School Meals for All States (HSMFA), formerly referred to as Universal School Meals or USM) and those that participate in the Community Eligibility Provision (CEP) option.</w:t>
      </w:r>
    </w:p>
    <w:p w:rsidR="00AD0E16" w:rsidRPr="00EE7B3A" w:rsidP="004752A7" w14:paraId="5132DAFB" w14:textId="77777777">
      <w:pPr>
        <w:pStyle w:val="H2"/>
      </w:pPr>
      <w:r w:rsidRPr="00EE7B3A">
        <w:t>2.1. Overview of the Sample Design</w:t>
      </w:r>
    </w:p>
    <w:p w:rsidR="00AD0E16" w:rsidRPr="00EE7B3A" w:rsidP="004752A7" w14:paraId="2707BDB4" w14:textId="77777777">
      <w:pPr>
        <w:pStyle w:val="ParagraphContinued"/>
      </w:pPr>
      <w:r w:rsidRPr="00EE7B3A">
        <w:t>The selection of the SFAs is the starting point of the sample design for the study.</w:t>
      </w:r>
      <w:r>
        <w:t xml:space="preserve"> The sample </w:t>
      </w:r>
      <w:r>
        <w:t>is designed</w:t>
      </w:r>
      <w:r>
        <w:t xml:space="preserve"> to meet the needs of the study objectives, as defined in Supporting Statement Part A Table A.1. </w:t>
      </w:r>
      <w:r w:rsidRPr="00EE7B3A">
        <w:t>The universe for SNMCS-II (Objectives 1</w:t>
      </w:r>
      <w:r>
        <w:t xml:space="preserve"> through </w:t>
      </w:r>
      <w:r w:rsidRPr="00EE7B3A">
        <w:t>4) includes public school and charter-only SFAs (SFAs that only serve charter schools)</w:t>
      </w:r>
      <w:r w:rsidRPr="001C0E5C">
        <w:t xml:space="preserve"> </w:t>
      </w:r>
      <w:r w:rsidRPr="00EE7B3A">
        <w:t xml:space="preserve">in the contiguous 48 </w:t>
      </w:r>
      <w:r>
        <w:t>S</w:t>
      </w:r>
      <w:r w:rsidRPr="00EE7B3A">
        <w:t>tates and the District of Columbia</w:t>
      </w:r>
      <w:r>
        <w:t xml:space="preserve"> (DC) plus the five States and territories in the Outlying Areas (Objective 3-.</w:t>
      </w:r>
      <w:r>
        <w:rPr>
          <w:rStyle w:val="FootnoteReference"/>
        </w:rPr>
        <w:footnoteReference w:id="4"/>
      </w:r>
      <w:r w:rsidRPr="00EE7B3A">
        <w:t xml:space="preserve"> SFPS</w:t>
      </w:r>
      <w:r w:rsidRPr="00EE7B3A">
        <w:noBreakHyphen/>
        <w:t xml:space="preserve">IV (Objective 5) includes only public school SFAs, both in the contiguous 48 </w:t>
      </w:r>
      <w:r>
        <w:t>S</w:t>
      </w:r>
      <w:r w:rsidRPr="00EE7B3A">
        <w:t xml:space="preserve">tates and the District of Columbia. </w:t>
      </w:r>
      <w:r>
        <w:t xml:space="preserve">The FFVP evaluation (Objective 6) starts with a sample of SFAs (in the </w:t>
      </w:r>
      <w:r>
        <w:t>48</w:t>
      </w:r>
      <w:r>
        <w:t xml:space="preserve"> contiguous States plus DC) that have at least one elementary school participating in that program. </w:t>
      </w:r>
      <w:r w:rsidRPr="00EE7B3A">
        <w:t xml:space="preserve">To address </w:t>
      </w:r>
      <w:r>
        <w:t>the SNMCS-II evaluation (</w:t>
      </w:r>
      <w:r w:rsidRPr="00EE7B3A">
        <w:t>Objectives 1 through 4</w:t>
      </w:r>
      <w:r>
        <w:t>)</w:t>
      </w:r>
      <w:r w:rsidRPr="00EE7B3A">
        <w:t xml:space="preserve">, the sample for the study also includes schools, students, parents, and meals. </w:t>
      </w:r>
      <w:r>
        <w:t xml:space="preserve">To address the FFVP evaluation (Objective 6), the sample includes schools, students, and parents. </w:t>
      </w:r>
      <w:r w:rsidRPr="00EE7B3A">
        <w:t>The sample design for the study includes the following key features:</w:t>
      </w:r>
    </w:p>
    <w:p w:rsidR="00AD0E16" w:rsidRPr="00EE7B3A" w:rsidP="046DEFF3" w14:paraId="6F057928" w14:textId="77777777">
      <w:pPr>
        <w:pStyle w:val="ListBullet"/>
        <w:numPr>
          <w:ilvl w:val="0"/>
          <w:numId w:val="85"/>
        </w:numPr>
        <w:ind w:left="187" w:hanging="187"/>
      </w:pPr>
      <w:r w:rsidRPr="00EE7B3A">
        <w:t xml:space="preserve">Creation of three </w:t>
      </w:r>
      <w:r>
        <w:t>random</w:t>
      </w:r>
      <w:r w:rsidRPr="00EE7B3A">
        <w:t xml:space="preserve"> subframes, or groups, for selecting </w:t>
      </w:r>
      <w:r>
        <w:t>most of</w:t>
      </w:r>
      <w:r>
        <w:t xml:space="preserve"> the </w:t>
      </w:r>
      <w:r w:rsidRPr="00EE7B3A">
        <w:t xml:space="preserve">SFAs in the sample. The goal of the three groups is to manage the SFA burden and reduce the cost of field operations. The SFPS-IV sample will </w:t>
      </w:r>
      <w:r w:rsidRPr="00EE7B3A">
        <w:t>be selected</w:t>
      </w:r>
      <w:r w:rsidRPr="00EE7B3A">
        <w:t xml:space="preserve"> from one of the three subframes (Group 1), while the SNMCS-II sample will be drawn from all three subframes.</w:t>
      </w:r>
      <w:r>
        <w:t xml:space="preserve"> The FFVP evaluation sample of SFAs will </w:t>
      </w:r>
      <w:r>
        <w:t>be drawn</w:t>
      </w:r>
      <w:r>
        <w:t xml:space="preserve"> from a separate but overlapping frame of those SFAs with at least one elementary school participating in that program (a subset of the SFAs in the three subframes for the SFPS-IV and SNMCS-II study components).</w:t>
      </w:r>
    </w:p>
    <w:p w:rsidR="00AD0E16" w:rsidRPr="00EE7B3A" w:rsidP="046DEFF3" w14:paraId="4005DA68" w14:textId="77777777">
      <w:pPr>
        <w:pStyle w:val="ListBullet"/>
        <w:numPr>
          <w:ilvl w:val="0"/>
          <w:numId w:val="85"/>
        </w:numPr>
        <w:ind w:left="187" w:hanging="187"/>
      </w:pPr>
      <w:r w:rsidRPr="00EE7B3A">
        <w:t xml:space="preserve">A three-stage sample selection for </w:t>
      </w:r>
      <w:r>
        <w:t xml:space="preserve">a portion of the </w:t>
      </w:r>
      <w:r w:rsidRPr="00EE7B3A">
        <w:t xml:space="preserve">SNMCS-II sample, where SFAs are selected from each of the three subframes at the first stage, schools within SFAs are selected in the second stage, and </w:t>
      </w:r>
      <w:r>
        <w:t xml:space="preserve">(for Groups 2a and 3) either </w:t>
      </w:r>
      <w:r w:rsidRPr="00EE7B3A">
        <w:t xml:space="preserve">students (and their parents) </w:t>
      </w:r>
      <w:r>
        <w:t>or</w:t>
      </w:r>
      <w:r w:rsidRPr="00EE7B3A">
        <w:t xml:space="preserve"> meals within schools are selected in the last stage.</w:t>
      </w:r>
      <w:r>
        <w:t xml:space="preserve"> (Group 1 has only one stage of selection.)</w:t>
      </w:r>
    </w:p>
    <w:p w:rsidR="00AD0E16" w:rsidRPr="00EE7B3A" w:rsidP="046DEFF3" w14:paraId="3B98B0C2" w14:textId="77777777">
      <w:pPr>
        <w:pStyle w:val="ListBullet"/>
        <w:numPr>
          <w:ilvl w:val="0"/>
          <w:numId w:val="85"/>
        </w:numPr>
        <w:ind w:left="187" w:hanging="187"/>
      </w:pPr>
      <w:r w:rsidRPr="00EE7B3A">
        <w:t xml:space="preserve">Stratification by subgroups of interest and probability-proportionate-to-size (PPS) sampling for selecting the SFAs in the first stage. </w:t>
      </w:r>
      <w:r>
        <w:t>For the SNMCS-II and SFPS-IV study components, t</w:t>
      </w:r>
      <w:r w:rsidRPr="00EE7B3A">
        <w:t xml:space="preserve">his approach ensures a sufficient sample size for subgroups of interest at the SFA, school, student/parent, and meal </w:t>
      </w:r>
      <w:r w:rsidRPr="00EE7B3A">
        <w:t>levels ,</w:t>
      </w:r>
      <w:r w:rsidRPr="00EE7B3A">
        <w:t xml:space="preserve"> and it achieves the targeted precision requirements without reducing comparability </w:t>
      </w:r>
      <w:r>
        <w:t>with</w:t>
      </w:r>
      <w:r w:rsidRPr="00EE7B3A">
        <w:t xml:space="preserve"> previous studies.</w:t>
      </w:r>
      <w:r>
        <w:t xml:space="preserve"> For the FFVP evaluation component, stratification gives </w:t>
      </w:r>
      <w:r>
        <w:t>some</w:t>
      </w:r>
      <w:r>
        <w:t xml:space="preserve"> control over the composition of the SFA sample.</w:t>
      </w:r>
    </w:p>
    <w:p w:rsidR="00AD0E16" w:rsidP="046DEFF3" w14:paraId="6BC1C84F" w14:textId="77777777">
      <w:pPr>
        <w:pStyle w:val="ListBullet"/>
        <w:numPr>
          <w:ilvl w:val="0"/>
          <w:numId w:val="85"/>
        </w:numPr>
        <w:spacing w:after="240"/>
        <w:ind w:left="187" w:hanging="187"/>
      </w:pPr>
      <w:r w:rsidRPr="00EE7B3A">
        <w:t>Adequate representation of</w:t>
      </w:r>
      <w:r>
        <w:t xml:space="preserve"> HSMFA and</w:t>
      </w:r>
      <w:r w:rsidRPr="00EE7B3A">
        <w:t xml:space="preserve"> CEP SFAs and schools. The </w:t>
      </w:r>
      <w:r>
        <w:t xml:space="preserve">HSMFA and/or </w:t>
      </w:r>
      <w:r w:rsidRPr="00EE7B3A">
        <w:t>CEP SFAs and schools are key subgroup</w:t>
      </w:r>
      <w:r>
        <w:t>s</w:t>
      </w:r>
      <w:r w:rsidRPr="00EE7B3A">
        <w:t xml:space="preserve"> of interest for </w:t>
      </w:r>
      <w:r>
        <w:t>the study</w:t>
      </w:r>
      <w:r w:rsidRPr="00EE7B3A">
        <w:t>. SFAs and schools that offer free meals to all students under Provision 2</w:t>
      </w:r>
      <w:r>
        <w:t xml:space="preserve"> or</w:t>
      </w:r>
      <w:r w:rsidRPr="00EE7B3A">
        <w:t xml:space="preserve"> Provision 3</w:t>
      </w:r>
      <w:r>
        <w:t xml:space="preserve"> will </w:t>
      </w:r>
      <w:r>
        <w:t>be included</w:t>
      </w:r>
      <w:r>
        <w:t xml:space="preserve"> in the CEP subgroup. </w:t>
      </w:r>
    </w:p>
    <w:p w:rsidR="00AD0E16" w:rsidP="046DEFF3" w14:paraId="042E63A2" w14:textId="77777777">
      <w:pPr>
        <w:pStyle w:val="ListBullet"/>
        <w:numPr>
          <w:ilvl w:val="0"/>
          <w:numId w:val="85"/>
        </w:numPr>
        <w:spacing w:after="240"/>
        <w:ind w:left="187" w:hanging="187"/>
      </w:pPr>
      <w:r w:rsidRPr="046DEFF3">
        <w:rPr>
          <w:rFonts w:ascii="Segoe UI" w:eastAsia="Segoe UI" w:hAnsi="Segoe UI" w:cs="Segoe UI"/>
          <w:color w:val="000000" w:themeColor="text1"/>
          <w:szCs w:val="20"/>
        </w:rPr>
        <w:t>The sample will ensure adequate representation of SFAs and schools operating under CEP and/or in a HSMFA State and adequate precision of estimates for them by HSMFA reexamining the distribution of SFAs participating in CEP and/or HSMFA once we have the updated list of SFAs to be used for sampling, along with HSMFA and CEP indicators.</w:t>
      </w:r>
      <w:r w:rsidRPr="046DEFF3">
        <w:rPr>
          <w:rFonts w:ascii="Segoe UI" w:eastAsia="Segoe UI" w:hAnsi="Segoe UI" w:cs="Segoe UI"/>
          <w:color w:val="000000" w:themeColor="text1"/>
          <w:szCs w:val="20"/>
          <w:vertAlign w:val="superscript"/>
        </w:rPr>
        <w:t>3</w:t>
      </w:r>
      <w:r w:rsidRPr="046DEFF3">
        <w:rPr>
          <w:rFonts w:ascii="Segoe UI" w:eastAsia="Segoe UI" w:hAnsi="Segoe UI" w:cs="Segoe UI"/>
          <w:color w:val="000000" w:themeColor="text1"/>
          <w:szCs w:val="20"/>
        </w:rPr>
        <w:t xml:space="preserve"> Because both programs are continually expanding, it is likely that we may only need to stratify and oversample based on one of these indicators, using implicit stratification within strata for the other.</w:t>
      </w:r>
    </w:p>
    <w:p w:rsidR="00AD0E16" w:rsidP="046DEFF3" w14:paraId="02B0E4BE" w14:textId="77777777">
      <w:pPr>
        <w:pStyle w:val="ListBullet"/>
        <w:numPr>
          <w:ilvl w:val="0"/>
          <w:numId w:val="85"/>
        </w:numPr>
        <w:spacing w:after="240"/>
        <w:ind w:left="187" w:hanging="187"/>
      </w:pPr>
      <w:r>
        <w:t xml:space="preserve">To account for the overlap between SFAs participating in CEP and those in HSMFA States, we will consider creating the following categories for sampling purposes: </w:t>
      </w:r>
    </w:p>
    <w:p w:rsidR="00AD0E16" w:rsidP="00D24A2B" w14:paraId="57440AEA" w14:textId="77777777">
      <w:pPr>
        <w:pStyle w:val="ListNumber"/>
      </w:pPr>
      <w:r>
        <w:t xml:space="preserve">HSMFA: SFAs in HSMFA </w:t>
      </w:r>
      <w:r>
        <w:t>States;</w:t>
      </w:r>
      <w:r>
        <w:t xml:space="preserve"> </w:t>
      </w:r>
    </w:p>
    <w:p w:rsidR="00AD0E16" w:rsidP="00D24A2B" w14:paraId="68638E32" w14:textId="77777777">
      <w:pPr>
        <w:pStyle w:val="ListNumber"/>
      </w:pPr>
      <w:r>
        <w:t xml:space="preserve">CEP: SFAs in non-HSMFA States with all schools participating in CEP or Provision </w:t>
      </w:r>
      <w:r>
        <w:t>2/3;</w:t>
      </w:r>
      <w:r>
        <w:t xml:space="preserve"> </w:t>
      </w:r>
    </w:p>
    <w:p w:rsidR="00AD0E16" w:rsidP="00D24A2B" w14:paraId="4E53072E" w14:textId="77777777">
      <w:pPr>
        <w:pStyle w:val="ListNumber"/>
      </w:pPr>
      <w:r>
        <w:t xml:space="preserve">Neither: SFAs in non-HSMFA States with one or more schools not participating in CEP or other Provision. </w:t>
      </w:r>
    </w:p>
    <w:p w:rsidR="00AD0E16" w:rsidRPr="00EE7B3A" w:rsidP="004752A7" w14:paraId="62474294" w14:textId="77777777">
      <w:pPr>
        <w:pStyle w:val="ParagraphContinued"/>
      </w:pPr>
      <w:r w:rsidRPr="00EE7B3A">
        <w:t>Exhibit 2</w:t>
      </w:r>
      <w:r>
        <w:t>.</w:t>
      </w:r>
      <w:r w:rsidRPr="00EE7B3A">
        <w:t xml:space="preserve">1 provides a summary of the sample design for the study. </w:t>
      </w:r>
      <w:r>
        <w:t>T</w:t>
      </w:r>
      <w:r w:rsidRPr="00EE7B3A">
        <w:t xml:space="preserve">he sample design of </w:t>
      </w:r>
      <w:r>
        <w:t>SNMCSII</w:t>
      </w:r>
      <w:r w:rsidRPr="00EE7B3A">
        <w:t xml:space="preserve"> will be implemented as planned</w:t>
      </w:r>
      <w:r>
        <w:t xml:space="preserve"> in in SY 2019-2020 (</w:t>
      </w:r>
      <w:r>
        <w:t>with the exception of</w:t>
      </w:r>
      <w:r>
        <w:t xml:space="preserve"> the possible HSMFA and CEP stratification)</w:t>
      </w:r>
      <w:r w:rsidRPr="00EE7B3A">
        <w:t>, Group 1 will be expanded to accommodate the addition of SFPS-IV</w:t>
      </w:r>
      <w:r>
        <w:t>, and the incorporation of the FFVP</w:t>
      </w:r>
      <w:r w:rsidRPr="00EE7B3A">
        <w:t xml:space="preserve">. Therefore, the </w:t>
      </w:r>
      <w:r>
        <w:t xml:space="preserve">SNMCS (Mainland) </w:t>
      </w:r>
      <w:r w:rsidRPr="00EE7B3A">
        <w:t xml:space="preserve">study </w:t>
      </w:r>
      <w:r>
        <w:t xml:space="preserve">sample </w:t>
      </w:r>
      <w:r w:rsidRPr="00EE7B3A">
        <w:t>is designed</w:t>
      </w:r>
      <w:r w:rsidRPr="00EE7B3A">
        <w:t xml:space="preserve"> to yield data from </w:t>
      </w:r>
      <w:r>
        <w:t xml:space="preserve">522 </w:t>
      </w:r>
      <w:r w:rsidRPr="00EE7B3A">
        <w:t xml:space="preserve">SFAs, 1,061 schools, and </w:t>
      </w:r>
      <w:r>
        <w:t>3,302</w:t>
      </w:r>
      <w:r w:rsidRPr="00EE7B3A">
        <w:t xml:space="preserve"> students</w:t>
      </w:r>
      <w:r>
        <w:t>,</w:t>
      </w:r>
      <w:r w:rsidRPr="00EE7B3A">
        <w:t xml:space="preserve"> and </w:t>
      </w:r>
      <w:r>
        <w:t xml:space="preserve">1,800 </w:t>
      </w:r>
      <w:r w:rsidRPr="00EE7B3A">
        <w:t>parents. In addition, the study will collect plate waste data</w:t>
      </w:r>
      <w:r>
        <w:t xml:space="preserve"> to yield a sample of </w:t>
      </w:r>
      <w:r w:rsidRPr="00EE7B3A">
        <w:t xml:space="preserve">4,140 reimbursable lunch trays and 2,120 reimbursable breakfast trays. </w:t>
      </w:r>
      <w:r>
        <w:t xml:space="preserve">The Outlying Areas sample will include about 34 SFAs (via selected schools) and 138 schools. The SFPS study sample will yield data from 364 SFAs, which includes 88 SFAs already sampled for the SNMCS (Mainland) study sample. The FFPV study sample will yield data form </w:t>
      </w:r>
      <w:r>
        <w:t>100</w:t>
      </w:r>
      <w:r>
        <w:t xml:space="preserve"> SFAs, 100 schools, and 800 students.</w:t>
      </w:r>
    </w:p>
    <w:p w:rsidR="00AD0E16" w:rsidRPr="00EE7B3A" w:rsidP="046DEFF3" w14:paraId="62D223EC" w14:textId="77777777">
      <w:pPr>
        <w:pStyle w:val="ParagraphContinued"/>
        <w:rPr>
          <w:rFonts w:cs="Times New Roman"/>
        </w:rPr>
      </w:pPr>
      <w:r>
        <w:t>The sampled SFAs will be divided into groups</w:t>
      </w:r>
      <w:r>
        <w:t xml:space="preserve">.  </w:t>
      </w:r>
      <w:r w:rsidRPr="00EE7B3A">
        <w:t>Groups 1a, 1c, 2</w:t>
      </w:r>
      <w:r>
        <w:t>a</w:t>
      </w:r>
      <w:r w:rsidRPr="00EE7B3A">
        <w:t xml:space="preserve">, and 3 (n= 522 SFAs) will provide data to address Objectives 1-4. Groups 1a and 1b (n=364 SFAs) will provide data to address Objective 5. </w:t>
      </w:r>
      <w:r>
        <w:t xml:space="preserve">Group 2b (n=100 SFAs) will provide data for the FFVP evaluation study component (Objective 6). </w:t>
      </w:r>
      <w:r w:rsidRPr="00EE7B3A">
        <w:t xml:space="preserve">The </w:t>
      </w:r>
      <w:r>
        <w:t xml:space="preserve">very </w:t>
      </w:r>
      <w:r w:rsidRPr="00EE7B3A">
        <w:t>larg</w:t>
      </w:r>
      <w:r>
        <w:t>e</w:t>
      </w:r>
      <w:r w:rsidRPr="00EE7B3A">
        <w:t xml:space="preserve"> SFAs (referred to as the </w:t>
      </w:r>
      <w:r>
        <w:t>“certainty”</w:t>
      </w:r>
      <w:r w:rsidRPr="00EE7B3A">
        <w:t xml:space="preserve"> SFAs) are included in Groups 1a, 2</w:t>
      </w:r>
      <w:r>
        <w:t>a</w:t>
      </w:r>
      <w:r w:rsidRPr="00EE7B3A">
        <w:t>, and 3</w:t>
      </w:r>
      <w:r>
        <w:t xml:space="preserve"> (and in 2b if they include at least one FFVP elementary school</w:t>
      </w:r>
      <w:r w:rsidRPr="00EE7B3A">
        <w:t xml:space="preserve"> but are only counted once to get a unique number of SFAs equal </w:t>
      </w:r>
      <w:r w:rsidRPr="00457F1F">
        <w:t>to 522 (excluding</w:t>
      </w:r>
      <w:r>
        <w:t xml:space="preserve"> the Outlying Areas component and FFVP evaluation)</w:t>
      </w:r>
      <w:r w:rsidRPr="00EE7B3A">
        <w:t xml:space="preserve">. </w:t>
      </w:r>
    </w:p>
    <w:p w:rsidR="00AD0E16" w:rsidRPr="00EE7B3A" w:rsidP="004752A7" w14:paraId="32B8EDC0" w14:textId="77777777">
      <w:pPr>
        <w:pStyle w:val="ParagraphContinued"/>
        <w:rPr>
          <w:rFonts w:cs="Times New Roman"/>
        </w:rPr>
      </w:pPr>
      <w:r w:rsidRPr="00EE7B3A">
        <w:t xml:space="preserve">Sample sizes described </w:t>
      </w:r>
      <w:r>
        <w:t xml:space="preserve">here </w:t>
      </w:r>
      <w:r w:rsidRPr="00EE7B3A">
        <w:t xml:space="preserve"> are</w:t>
      </w:r>
      <w:r w:rsidRPr="00EE7B3A">
        <w:t xml:space="preserve"> stated in terms of the numbers of participating SFAs, schools, and students and their parents (that is, the target completed sample sizes). The sizes of the samples initially </w:t>
      </w:r>
      <w:r w:rsidRPr="00EE7B3A">
        <w:t xml:space="preserve">selected will </w:t>
      </w:r>
      <w:r w:rsidRPr="00EE7B3A">
        <w:t>be expanded</w:t>
      </w:r>
      <w:r w:rsidRPr="00EE7B3A">
        <w:t xml:space="preserve"> to allow for nonparticipation due to ineligibility or noncooperation, based on</w:t>
      </w:r>
      <w:r>
        <w:t xml:space="preserve"> evidence from recent studies</w:t>
      </w:r>
      <w:r w:rsidRPr="00EE7B3A">
        <w:t xml:space="preserve">. </w:t>
      </w:r>
      <w:r w:rsidRPr="00EE7B3A">
        <w:rPr>
          <w:rFonts w:cs="Times New Roman"/>
        </w:rPr>
        <w:t xml:space="preserve">Unless otherwise noted, sample sizes listed </w:t>
      </w:r>
      <w:r w:rsidRPr="601608BC">
        <w:rPr>
          <w:rFonts w:cs="Times New Roman"/>
        </w:rPr>
        <w:t>here</w:t>
      </w:r>
      <w:r w:rsidRPr="00EE7B3A">
        <w:rPr>
          <w:rFonts w:cs="Times New Roman"/>
        </w:rPr>
        <w:t xml:space="preserve"> are based on target completed sample sizes.</w:t>
      </w:r>
    </w:p>
    <w:p w:rsidR="00AD0E16" w:rsidRPr="00EE7B3A" w:rsidP="004752A7" w14:paraId="7B85B07E" w14:textId="77777777">
      <w:pPr>
        <w:pStyle w:val="H3"/>
      </w:pPr>
      <w:r w:rsidRPr="00EE7B3A">
        <w:t>2.1.1. Key Considerations and Methods</w:t>
      </w:r>
    </w:p>
    <w:p w:rsidR="00AD0E16" w:rsidRPr="00EE7B3A" w:rsidP="004752A7" w14:paraId="52D0D87E" w14:textId="77777777">
      <w:pPr>
        <w:pStyle w:val="ParagraphContinued"/>
      </w:pPr>
      <w:r w:rsidRPr="00EE7B3A">
        <w:t xml:space="preserve">The national precision requirement for the SNMCS-II SFA Director Survey </w:t>
      </w:r>
      <w:r>
        <w:t xml:space="preserve">(Appendix </w:t>
      </w:r>
      <w:r>
        <w:rPr>
          <w:noProof/>
        </w:rPr>
        <w:t>F03.01</w:t>
      </w:r>
      <w:r>
        <w:t>)</w:t>
      </w:r>
      <w:r w:rsidRPr="00EE7B3A">
        <w:t xml:space="preserve"> is ±0.05 for a population proportion</w:t>
      </w:r>
      <w:r>
        <w:t>al outcome</w:t>
      </w:r>
      <w:r w:rsidRPr="00EE7B3A">
        <w:t xml:space="preserve"> of 0.50 with a 95 percent confidence level. The subgroup precision requirement is ±0.10 for domains of 25 percent of the population with a </w:t>
      </w:r>
      <w:r>
        <w:t xml:space="preserve">population </w:t>
      </w:r>
      <w:r w:rsidRPr="00EE7B3A">
        <w:t>proportion</w:t>
      </w:r>
      <w:r>
        <w:t>al outcome</w:t>
      </w:r>
      <w:r w:rsidRPr="00EE7B3A">
        <w:t xml:space="preserve"> of </w:t>
      </w:r>
      <w:r>
        <w:t>0.30</w:t>
      </w:r>
      <w:r w:rsidRPr="00EE7B3A">
        <w:t xml:space="preserve"> and a 95 percent confidence level.</w:t>
      </w:r>
      <w:r>
        <w:rPr>
          <w:rStyle w:val="FootnoteReference"/>
        </w:rPr>
        <w:footnoteReference w:id="5"/>
      </w:r>
      <w:r w:rsidRPr="00EE7B3A">
        <w:t xml:space="preserve"> For the SFPS</w:t>
      </w:r>
      <w:r>
        <w:t>-IV component</w:t>
      </w:r>
      <w:r w:rsidRPr="00EE7B3A">
        <w:t>, the national precision requirement is ±0.05 for a population proportion</w:t>
      </w:r>
      <w:r>
        <w:t>al outcome</w:t>
      </w:r>
      <w:r w:rsidRPr="00EE7B3A">
        <w:t xml:space="preserve"> of 0.50 with a 90 percent confidence level. This survey sample will provide subgroup precision of ±0.1</w:t>
      </w:r>
      <w:r>
        <w:t>0</w:t>
      </w:r>
      <w:r w:rsidRPr="00EE7B3A">
        <w:t xml:space="preserve"> for domains of 25 percent of the population with a </w:t>
      </w:r>
      <w:r>
        <w:t xml:space="preserve">population </w:t>
      </w:r>
      <w:r w:rsidRPr="00EE7B3A">
        <w:t>proportion</w:t>
      </w:r>
      <w:r>
        <w:t>al outcome</w:t>
      </w:r>
      <w:r w:rsidRPr="00EE7B3A">
        <w:t xml:space="preserve"> of 0.5</w:t>
      </w:r>
      <w:r>
        <w:t>0</w:t>
      </w:r>
      <w:r w:rsidRPr="00EE7B3A">
        <w:t xml:space="preserve"> with a 90 percent confidence level.</w:t>
      </w:r>
      <w:r w:rsidRPr="003815DC">
        <w:t xml:space="preserve"> </w:t>
      </w:r>
      <w:r w:rsidRPr="00EE7B3A">
        <w:t xml:space="preserve">For the </w:t>
      </w:r>
      <w:r>
        <w:t>FFVP evaluation component</w:t>
      </w:r>
      <w:r w:rsidRPr="00EE7B3A">
        <w:t xml:space="preserve">, the national precision </w:t>
      </w:r>
      <w:r>
        <w:t xml:space="preserve">for school estimates in each group </w:t>
      </w:r>
      <w:r w:rsidRPr="00EE7B3A">
        <w:t>is ±0.</w:t>
      </w:r>
      <w:r>
        <w:t>10</w:t>
      </w:r>
      <w:r w:rsidRPr="00EE7B3A">
        <w:t xml:space="preserve"> for a population proportion</w:t>
      </w:r>
      <w:r>
        <w:t>al outcome</w:t>
      </w:r>
      <w:r w:rsidRPr="00EE7B3A">
        <w:t xml:space="preserve"> of 0.</w:t>
      </w:r>
      <w:r>
        <w:t>3</w:t>
      </w:r>
      <w:r w:rsidRPr="00EE7B3A">
        <w:t>0 with a 9</w:t>
      </w:r>
      <w:r>
        <w:t xml:space="preserve">5 </w:t>
      </w:r>
      <w:r w:rsidRPr="00EE7B3A">
        <w:t>percent confidence level</w:t>
      </w:r>
      <w:r>
        <w:t xml:space="preserve">; and is </w:t>
      </w:r>
      <w:r w:rsidRPr="00EE7B3A">
        <w:t>±0.</w:t>
      </w:r>
      <w:r>
        <w:t>05 for student estimates in each group</w:t>
      </w:r>
      <w:r w:rsidRPr="00EE7B3A">
        <w:t xml:space="preserve">. </w:t>
      </w:r>
    </w:p>
    <w:p w:rsidR="00AD0E16" w:rsidRPr="00EE7B3A" w:rsidP="004752A7" w14:paraId="310E4A64" w14:textId="77777777">
      <w:pPr>
        <w:pStyle w:val="Paragraph"/>
      </w:pPr>
      <w:r w:rsidRPr="00EE7B3A">
        <w:t xml:space="preserve">Prior to selecting SFAs, the study team will </w:t>
      </w:r>
      <w:r>
        <w:t xml:space="preserve">randomly </w:t>
      </w:r>
      <w:r w:rsidRPr="00EE7B3A">
        <w:t>divide the sampling frame into three separate subframes of the same size (i.e., Groups 1, 2, and 3)</w:t>
      </w:r>
      <w:r>
        <w:t xml:space="preserve"> after separating the </w:t>
      </w:r>
      <w:r>
        <w:t>charter-only</w:t>
      </w:r>
      <w:r>
        <w:t xml:space="preserve"> SFAs (those SFAs serving only charter schools)</w:t>
      </w:r>
      <w:r w:rsidRPr="00EE7B3A">
        <w:t xml:space="preserve">. Because these groups are </w:t>
      </w:r>
      <w:r>
        <w:t xml:space="preserve">stratified </w:t>
      </w:r>
      <w:r w:rsidRPr="00EE7B3A">
        <w:t>random</w:t>
      </w:r>
      <w:r>
        <w:t xml:space="preserve"> samples of the SFA frame</w:t>
      </w:r>
      <w:r w:rsidRPr="00EE7B3A">
        <w:t>, each group is expected to have the same distribution of SFAs in the frame in terms of SFA size (number of schools and students in the SFA)</w:t>
      </w:r>
      <w:r>
        <w:t xml:space="preserve">, HSMFA and/or CEP status (explicit strata), and </w:t>
      </w:r>
      <w:r w:rsidRPr="00EE7B3A">
        <w:t xml:space="preserve">other SFA characteristics used to </w:t>
      </w:r>
      <w:r>
        <w:t>implicitly stratify the</w:t>
      </w:r>
      <w:r w:rsidRPr="00EE7B3A">
        <w:t xml:space="preserve"> SFA</w:t>
      </w:r>
      <w:r>
        <w:t xml:space="preserve"> </w:t>
      </w:r>
      <w:r w:rsidRPr="00EE7B3A">
        <w:t>s</w:t>
      </w:r>
      <w:r>
        <w:t>ample HSMFA</w:t>
      </w:r>
      <w:r w:rsidRPr="00EE7B3A">
        <w:t xml:space="preserve">. In addition, the creation of the random groups ensures the representation of the SFA universe since SFAs will then </w:t>
      </w:r>
      <w:r w:rsidRPr="00EE7B3A">
        <w:t>be sampled</w:t>
      </w:r>
      <w:r w:rsidRPr="00EE7B3A">
        <w:t xml:space="preserve"> from each nationally representative subframe.</w:t>
      </w:r>
    </w:p>
    <w:p w:rsidR="00AD0E16" w:rsidP="004752A7" w14:paraId="0C48B865" w14:textId="77777777">
      <w:pPr>
        <w:pStyle w:val="Paragraph"/>
      </w:pPr>
      <w:r>
        <w:t xml:space="preserve">SFAs eligible for the SNMCS (Mainland) or the SFPS serve public non-charter or charter schools in the contiguous 48 States and the District of Columbia. Ineligible SFAs include those serving private schools, only institutionalized populations, or those operated by States or the Federal government. These ineligible SFAs will </w:t>
      </w:r>
      <w:r>
        <w:t>be removed</w:t>
      </w:r>
      <w:r>
        <w:t xml:space="preserve"> from the frame before the creation of the random groups. The SNMCS-II Outlying Areas component also includes those in Alaska, Hawaii, and the U.S. territories of Puerto Rico, Guam, and the Virgin Islands. For the FFVP evaluation study component, we will form a separate but overlapping sampling frame of all SFAs that have at least one elementary school participating in the FFVP, regardless of their sampling status for the SNMCS-II or SFPS-IV study components. These SFAs will also have a chance of selection into those other study components.</w:t>
      </w:r>
    </w:p>
    <w:p w:rsidR="00AD0E16" w:rsidP="004752A7" w14:paraId="5CD6BAE7" w14:textId="77777777">
      <w:pPr>
        <w:pStyle w:val="Paragraph"/>
      </w:pPr>
      <w:r>
        <w:t xml:space="preserve">Based on our calculations, it is not feasible to sample </w:t>
      </w:r>
      <w:r>
        <w:t>sufficient numbers of</w:t>
      </w:r>
      <w:r>
        <w:t xml:space="preserve"> FFVP participating schools under the planned SNMCS-II component without greatly increasing burden on respondents and negatively impacting the precision of the SNMCS-II component. As a result, to meet FNS’s goals for the FFVP study objectives, we included another SFA sampling stratum (Group 2b), independent of the </w:t>
      </w:r>
      <w:r>
        <w:t>SNMCS-II sampling stratum (Group 2a) to identify a nationally representative sample of FFVP participating elementary schools and students. Although this FFVP evaluation sample will be distinct from the sample of SFAs and schools included in the SNMCS-II components, we plan to administer similar data collection instruments across these two samples to allow for cross-component comparisons when possible.</w:t>
      </w:r>
    </w:p>
    <w:p w:rsidR="00AD0E16" w:rsidRPr="00EE7B3A" w:rsidP="004752A7" w14:paraId="34CD234F" w14:textId="77777777">
      <w:pPr>
        <w:pStyle w:val="ExhibitTitle"/>
      </w:pPr>
      <w:r w:rsidRPr="00EE7B3A">
        <w:t>Exhibit 2</w:t>
      </w:r>
      <w:r>
        <w:t>.</w:t>
      </w:r>
      <w:r w:rsidRPr="00EE7B3A">
        <w:t xml:space="preserve">1. </w:t>
      </w:r>
      <w:r>
        <w:t>Summary of the</w:t>
      </w:r>
      <w:r w:rsidRPr="00EE7B3A">
        <w:t xml:space="preserve"> sample design</w:t>
      </w:r>
    </w:p>
    <w:p w:rsidR="00AD0E16" w:rsidP="00865063" w14:paraId="3CD05D0C" w14:textId="77777777">
      <w:pPr>
        <w:pStyle w:val="ExhibitFootnote"/>
      </w:pPr>
      <w:r>
        <w:rPr>
          <w:noProof/>
        </w:rPr>
        <w:drawing>
          <wp:inline distT="0" distB="0" distL="0" distR="0">
            <wp:extent cx="5943600" cy="2324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324100"/>
                    </a:xfrm>
                    <a:prstGeom prst="rect">
                      <a:avLst/>
                    </a:prstGeom>
                    <a:noFill/>
                    <a:ln>
                      <a:noFill/>
                    </a:ln>
                  </pic:spPr>
                </pic:pic>
              </a:graphicData>
            </a:graphic>
          </wp:inline>
        </w:drawing>
      </w:r>
      <w:r>
        <w:rPr>
          <w:rFonts w:ascii="Segoe UI" w:hAnsi="Segoe UI" w:cs="Segoe UI"/>
          <w:color w:val="D13438"/>
          <w:sz w:val="18"/>
          <w:szCs w:val="18"/>
          <w:shd w:val="clear" w:color="auto" w:fill="FFFFFF"/>
        </w:rPr>
        <w:br/>
      </w:r>
    </w:p>
    <w:p w:rsidR="00AD0E16" w:rsidP="004752A7" w14:paraId="208E7CEA" w14:textId="77777777">
      <w:pPr>
        <w:pStyle w:val="ExhibitFootnote"/>
      </w:pPr>
    </w:p>
    <w:p w:rsidR="00AD0E16" w:rsidRPr="00FE3EAB" w:rsidP="004752A7" w14:paraId="155AD189" w14:textId="77777777">
      <w:pPr>
        <w:pStyle w:val="ExhibitFootnote"/>
      </w:pPr>
      <w:r w:rsidRPr="00FE3EAB">
        <w:t xml:space="preserve">Notes: Sample sizes show target number of completes. </w:t>
      </w:r>
    </w:p>
    <w:p w:rsidR="00AD0E16" w:rsidP="004752A7" w14:paraId="582534E8" w14:textId="77777777">
      <w:pPr>
        <w:pStyle w:val="ExhibitFootnote"/>
      </w:pPr>
      <w:r w:rsidRPr="00DA69AC">
        <w:t xml:space="preserve">Each of the </w:t>
      </w:r>
      <w:r>
        <w:t>certainty</w:t>
      </w:r>
      <w:r w:rsidRPr="00DA69AC">
        <w:t xml:space="preserve"> SFAs will be included in Groups 1a, 2a, 2b</w:t>
      </w:r>
      <w:r>
        <w:t xml:space="preserve"> (if they have at least one FFVP school)</w:t>
      </w:r>
      <w:r w:rsidRPr="00DA69AC">
        <w:t xml:space="preserve">, and </w:t>
      </w:r>
      <w:r w:rsidRPr="00DA69AC">
        <w:t>3</w:t>
      </w:r>
      <w:r w:rsidRPr="00DA69AC">
        <w:t>. They will participate in all data collection activities for these groups.</w:t>
      </w:r>
    </w:p>
    <w:p w:rsidR="00AD0E16" w:rsidP="004752A7" w14:paraId="266B94B4" w14:textId="77777777">
      <w:pPr>
        <w:pStyle w:val="ExhibitFootnote"/>
      </w:pPr>
      <w:r>
        <w:t xml:space="preserve">FFVP = Fresh Fruit and Vegetable </w:t>
      </w:r>
      <w:r>
        <w:t>Program;;</w:t>
      </w:r>
      <w:r>
        <w:t xml:space="preserve"> SFA = school food authority; SFPS = School Food Purchase Study; SNMCS= School Nutrition and Meal Cost Study. </w:t>
      </w:r>
    </w:p>
    <w:p w:rsidR="00AD0E16" w:rsidRPr="00EE7B3A" w:rsidP="004752A7" w14:paraId="083490DD" w14:textId="77777777">
      <w:pPr>
        <w:pStyle w:val="ParagraphContinued"/>
      </w:pPr>
      <w:r w:rsidRPr="00EE7B3A">
        <w:t xml:space="preserve">Two types of SFAs have special treatment before the creation of the groups. First, the </w:t>
      </w:r>
      <w:r>
        <w:t>“certainty”</w:t>
      </w:r>
      <w:r w:rsidRPr="00EE7B3A">
        <w:t xml:space="preserve"> SFAs</w:t>
      </w:r>
      <w:r>
        <w:t xml:space="preserve"> based on their probability of selection</w:t>
      </w:r>
      <w:r w:rsidRPr="00EE7B3A">
        <w:t xml:space="preserve">, defined as those eligible SFAs serving a very large number of schools and </w:t>
      </w:r>
      <w:r w:rsidRPr="00EE7B3A">
        <w:t>students ,</w:t>
      </w:r>
      <w:r w:rsidRPr="00EE7B3A">
        <w:t xml:space="preserve"> will be </w:t>
      </w:r>
      <w:r>
        <w:t xml:space="preserve">invited to participate and </w:t>
      </w:r>
      <w:r w:rsidRPr="00EE7B3A">
        <w:t xml:space="preserve">set aside from the </w:t>
      </w:r>
      <w:r>
        <w:t xml:space="preserve">remainder of the </w:t>
      </w:r>
      <w:r w:rsidRPr="00EE7B3A">
        <w:t>frame</w:t>
      </w:r>
      <w:r>
        <w:t xml:space="preserve">. </w:t>
      </w:r>
      <w:r w:rsidRPr="00EE7B3A">
        <w:t xml:space="preserve"> </w:t>
      </w:r>
      <w:r>
        <w:t>E</w:t>
      </w:r>
      <w:r w:rsidRPr="00EE7B3A">
        <w:t xml:space="preserve">ach </w:t>
      </w:r>
      <w:r>
        <w:t>will</w:t>
      </w:r>
      <w:r w:rsidRPr="00EE7B3A">
        <w:t xml:space="preserve"> be assigned to Groups 1a, 2</w:t>
      </w:r>
      <w:r>
        <w:t>a</w:t>
      </w:r>
      <w:r w:rsidRPr="00EE7B3A">
        <w:t xml:space="preserve">, </w:t>
      </w:r>
      <w:r>
        <w:t xml:space="preserve">2b (if they have at least one FFVP elementary), </w:t>
      </w:r>
      <w:r w:rsidRPr="00EE7B3A">
        <w:t>and 3.</w:t>
      </w:r>
      <w:r>
        <w:rPr>
          <w:rStyle w:val="FootnoteReference"/>
        </w:rPr>
        <w:footnoteReference w:id="6"/>
      </w:r>
      <w:r w:rsidRPr="00EE7B3A">
        <w:t xml:space="preserve"> This feature of the sampling design ensures the representation of the largest SFAs in all three groups, including Group 1, which contains the data collection to address the research questions in </w:t>
      </w:r>
      <w:r>
        <w:t>SFPS (</w:t>
      </w:r>
      <w:r w:rsidRPr="00EE7B3A">
        <w:t>Objective 5</w:t>
      </w:r>
      <w:r>
        <w:t>)</w:t>
      </w:r>
      <w:r w:rsidRPr="00EE7B3A">
        <w:t xml:space="preserve">. </w:t>
      </w:r>
      <w:r>
        <w:t xml:space="preserve">Because these certainty SFAs represent only themselves, if they refuse to participate despite our best efforts, they will not </w:t>
      </w:r>
      <w:r>
        <w:t>be represented</w:t>
      </w:r>
      <w:r>
        <w:t xml:space="preserve"> in the sample. However, we can release other large backup SFAs to compensate for the loss in sample size and associated precision.</w:t>
      </w:r>
    </w:p>
    <w:p w:rsidR="00AD0E16" w:rsidRPr="00EE7B3A" w:rsidP="004752A7" w14:paraId="63A62F19" w14:textId="77777777">
      <w:pPr>
        <w:pStyle w:val="Paragraph"/>
      </w:pPr>
      <w:r w:rsidRPr="00EE7B3A">
        <w:t xml:space="preserve">The second type of SFAs with special treatment is </w:t>
      </w:r>
      <w:r w:rsidRPr="00EE7B3A">
        <w:t>charter-only</w:t>
      </w:r>
      <w:r w:rsidRPr="00EE7B3A">
        <w:t xml:space="preserve"> SFAs (SFAs that serve only charter schools). These SFAs will also </w:t>
      </w:r>
      <w:r w:rsidRPr="00EE7B3A">
        <w:t>be identified</w:t>
      </w:r>
      <w:r w:rsidRPr="00EE7B3A">
        <w:t xml:space="preserve"> and set aside </w:t>
      </w:r>
      <w:r>
        <w:t xml:space="preserve">into their own sampling frame (for the Group 1c sample) </w:t>
      </w:r>
      <w:r w:rsidRPr="00EE7B3A">
        <w:t xml:space="preserve">before creating the three random groups. </w:t>
      </w:r>
    </w:p>
    <w:p w:rsidR="00AD0E16" w:rsidRPr="00EE7B3A" w:rsidP="004752A7" w14:paraId="7969B07D" w14:textId="77777777">
      <w:pPr>
        <w:pStyle w:val="H2"/>
      </w:pPr>
      <w:r w:rsidRPr="00EE7B3A">
        <w:t>2.2. Sampling Frames</w:t>
      </w:r>
    </w:p>
    <w:p w:rsidR="00AD0E16" w:rsidRPr="00EE7B3A" w:rsidP="004752A7" w14:paraId="66A4A684" w14:textId="77777777">
      <w:pPr>
        <w:pStyle w:val="ParagraphContinued"/>
      </w:pPr>
      <w:r w:rsidRPr="00EE7B3A">
        <w:t xml:space="preserve">Selecting the samples requires high-quality sampling frames at each stage. Following the approach used in SNMCS-I, the SFA sampling frame for the study will be constructed by combining the most recent data </w:t>
      </w:r>
      <w:r w:rsidRPr="00EE7B3A">
        <w:t>from the SFA Verification Collection Report (FNS-742), the U.S. Department of Education’s (ED) Common Core of Data (CCD) “Local Education Agency (LEA or school district) Universe Survey” collected annually by the ED’s National Center for Education Statistics, and a Census file from the Small Area Income and Poverty Estimates Program with school district-level estimates of school-age children in poverty.</w:t>
      </w:r>
      <w:r>
        <w:rPr>
          <w:rStyle w:val="FootnoteReference"/>
        </w:rPr>
        <w:footnoteReference w:id="7"/>
      </w:r>
      <w:r w:rsidRPr="00EE7B3A">
        <w:t xml:space="preserve"> The SFAs are those LEAs or districts that are found on the FNS-742.</w:t>
      </w:r>
      <w:r>
        <w:t xml:space="preserve"> We will use linkage methods to combine these two files, as there is no unique identifier that exists on both files. To select the FFVP evaluation SFAs, we will obtain from FNS a list of elementary schools participating in the FFVP in 2023-2024 and deduplicate it to generate an SFA level file for sampling.</w:t>
      </w:r>
    </w:p>
    <w:p w:rsidR="00AD0E16" w:rsidRPr="00EE7B3A" w:rsidP="004752A7" w14:paraId="55950093" w14:textId="77777777">
      <w:pPr>
        <w:pStyle w:val="Paragraph"/>
      </w:pPr>
      <w:r>
        <w:t>For SNMCS, t</w:t>
      </w:r>
      <w:r w:rsidRPr="00EE7B3A">
        <w:t xml:space="preserve">he sampling frame for selecting schools within SFAs will be the most recent available CCD school-level file. The CCD file contains more detailed information than the FNS-742 and has information that allows the elimination of </w:t>
      </w:r>
      <w:r w:rsidRPr="00EE7B3A">
        <w:t>some</w:t>
      </w:r>
      <w:r w:rsidRPr="00EE7B3A">
        <w:t xml:space="preserve"> types of ineligible </w:t>
      </w:r>
      <w:r>
        <w:t>schools</w:t>
      </w:r>
      <w:r w:rsidRPr="00EE7B3A">
        <w:t xml:space="preserve"> (such as those serving institutional populations). The CCD</w:t>
      </w:r>
      <w:r>
        <w:t xml:space="preserve"> school-level</w:t>
      </w:r>
      <w:r w:rsidRPr="00EE7B3A">
        <w:t xml:space="preserve"> file also contains enrollment figures, grades served, demographic information, and charter school status that </w:t>
      </w:r>
      <w:r>
        <w:t>could be</w:t>
      </w:r>
      <w:r w:rsidRPr="00EE7B3A">
        <w:t xml:space="preserve"> useful for </w:t>
      </w:r>
      <w:r>
        <w:t xml:space="preserve">explicit and implicit </w:t>
      </w:r>
      <w:r w:rsidRPr="00EE7B3A">
        <w:t>stratification</w:t>
      </w:r>
      <w:r>
        <w:t xml:space="preserve"> and/or weighting adjustments</w:t>
      </w:r>
      <w:r w:rsidRPr="00EE7B3A">
        <w:t>.</w:t>
      </w:r>
      <w:r>
        <w:t xml:space="preserve"> For the FFVP evaluation school sample, we will use the FNS-provided list of schools offering the FFVP to sample one participating school per sampled SFA.</w:t>
      </w:r>
    </w:p>
    <w:p w:rsidR="00AD0E16" w:rsidRPr="00EE7B3A" w:rsidP="004752A7" w14:paraId="5043F373" w14:textId="77777777">
      <w:pPr>
        <w:pStyle w:val="Paragraph"/>
      </w:pPr>
      <w:r w:rsidRPr="00EE7B3A">
        <w:t xml:space="preserve">The sampling frames for </w:t>
      </w:r>
      <w:r>
        <w:t xml:space="preserve">enrolled </w:t>
      </w:r>
      <w:r w:rsidRPr="00EE7B3A">
        <w:t>students will be lists obtained from sampled schools.</w:t>
      </w:r>
      <w:r>
        <w:t xml:space="preserve"> </w:t>
      </w:r>
    </w:p>
    <w:p w:rsidR="00AD0E16" w:rsidRPr="00EE7B3A" w:rsidP="004752A7" w14:paraId="59DF59C5" w14:textId="77777777">
      <w:pPr>
        <w:pStyle w:val="H2"/>
      </w:pPr>
      <w:r w:rsidRPr="00EE7B3A">
        <w:t>2.3. Selecting the Sample</w:t>
      </w:r>
    </w:p>
    <w:p w:rsidR="00AD0E16" w:rsidRPr="00EE7B3A" w:rsidP="004752A7" w14:paraId="6883AFFC" w14:textId="77777777">
      <w:pPr>
        <w:pStyle w:val="ParagraphContinued"/>
      </w:pPr>
      <w:r w:rsidRPr="00EE7B3A">
        <w:t xml:space="preserve">Two sampling techniques </w:t>
      </w:r>
      <w:r w:rsidRPr="00EE7B3A">
        <w:t>are used</w:t>
      </w:r>
      <w:r w:rsidRPr="00EE7B3A">
        <w:t xml:space="preserve"> to control the sample in the study: stratification and PPS selection. Explicit stratification controls the sample sizes on select domains of interest when the population and/or sample sizes are large enough to support stratification (that is, allowing at least </w:t>
      </w:r>
      <w:r>
        <w:t>two</w:t>
      </w:r>
      <w:r w:rsidRPr="00EE7B3A">
        <w:t xml:space="preserve"> unit</w:t>
      </w:r>
      <w:r>
        <w:t>s</w:t>
      </w:r>
      <w:r w:rsidRPr="00EE7B3A">
        <w:t xml:space="preserve"> to </w:t>
      </w:r>
      <w:r w:rsidRPr="00EE7B3A">
        <w:t>be sampled</w:t>
      </w:r>
      <w:r w:rsidRPr="00EE7B3A">
        <w:t xml:space="preserve"> from each stratum). When the population and/or sample sizes become smaller (for example, a selection of three schools within an SFA), the combined use of stratification and PPS sampling within the strata can control the sample to a more granular degree to increase the yield of certain types of SFAs or schools, which otherwise would not be sufficiently represented in the sample. This process gives the SFAs or schools within subgroups of interest a higher measure of size (MOS), so they </w:t>
      </w:r>
      <w:r w:rsidRPr="00EE7B3A">
        <w:t>are selected</w:t>
      </w:r>
      <w:r w:rsidRPr="00EE7B3A">
        <w:t xml:space="preserve"> with a higher probability than those in other domains. </w:t>
      </w:r>
      <w:r w:rsidRPr="00EE7B3A">
        <w:t>In particular, in</w:t>
      </w:r>
      <w:r w:rsidRPr="00EE7B3A">
        <w:t xml:space="preserve"> Group 2</w:t>
      </w:r>
      <w:r>
        <w:t>a</w:t>
      </w:r>
      <w:r w:rsidRPr="00EE7B3A">
        <w:t xml:space="preserve">, SFA sampling is based on an MOS </w:t>
      </w:r>
      <w:r w:rsidRPr="00EE7B3A">
        <w:t>that</w:t>
      </w:r>
      <w:r w:rsidRPr="00EE7B3A">
        <w:t xml:space="preserve"> include</w:t>
      </w:r>
      <w:r w:rsidRPr="00EE7B3A">
        <w:t>s</w:t>
      </w:r>
      <w:r w:rsidRPr="00EE7B3A">
        <w:t xml:space="preserve"> the percentage of students approved for free or reduced-price meals in the SFA to increase the rate of </w:t>
      </w:r>
      <w:r>
        <w:t xml:space="preserve">such </w:t>
      </w:r>
      <w:r w:rsidRPr="00EE7B3A">
        <w:t>SFAs, schools, and students.</w:t>
      </w:r>
      <w:r>
        <w:t xml:space="preserve"> </w:t>
      </w:r>
      <w:r w:rsidRPr="00EE7B3A">
        <w:t>PPS sample selection also accounts for differences in the number of schools or students within an SFA and school, respectively, to make the design more efficient</w:t>
      </w:r>
      <w:r>
        <w:t xml:space="preserve"> for estimates at those levels in a multi-stage sample such as SNMCS and FFVP</w:t>
      </w:r>
      <w:r w:rsidRPr="00EE7B3A">
        <w:t xml:space="preserve">. </w:t>
      </w:r>
    </w:p>
    <w:p w:rsidR="00AD0E16" w:rsidRPr="00EE7B3A" w:rsidP="004752A7" w14:paraId="1F033316" w14:textId="77777777">
      <w:pPr>
        <w:pStyle w:val="Paragraph"/>
      </w:pPr>
      <w:r w:rsidRPr="00EE7B3A">
        <w:t xml:space="preserve">Chromy’s sequential PPS selection procedure will </w:t>
      </w:r>
      <w:r w:rsidRPr="00EE7B3A">
        <w:t>be used</w:t>
      </w:r>
      <w:r w:rsidRPr="00EE7B3A">
        <w:t xml:space="preserve"> in all groups using explicit and implicit stratification (Chromy, 1979). Chromy’s sampling method </w:t>
      </w:r>
      <w:r>
        <w:t>implicitly stratifies (</w:t>
      </w:r>
      <w:r w:rsidRPr="00EE7B3A">
        <w:t>sorts</w:t>
      </w:r>
      <w:r>
        <w:t>)</w:t>
      </w:r>
      <w:r w:rsidRPr="00EE7B3A">
        <w:t xml:space="preserve"> the units within each </w:t>
      </w:r>
      <w:r w:rsidRPr="00EE7B3A">
        <w:t xml:space="preserve">stratum by various characteristics and then selects the sample in a random sequential fashion. In this manner, the sample produced will have the same proportion of cases of a given type (for example, urban versus rural) as observed in the sampling frame (or </w:t>
      </w:r>
      <w:r w:rsidRPr="00EE7B3A">
        <w:t>very near</w:t>
      </w:r>
      <w:r w:rsidRPr="00EE7B3A">
        <w:t xml:space="preserve"> to it). Therefore, the sampling process is subject to a smaller level of variation and produces a sample that matches the profile of the population.</w:t>
      </w:r>
    </w:p>
    <w:p w:rsidR="00AD0E16" w:rsidRPr="00EE7B3A" w:rsidP="004752A7" w14:paraId="58CB92FB" w14:textId="77777777">
      <w:pPr>
        <w:pStyle w:val="Paragraph"/>
      </w:pPr>
      <w:r w:rsidRPr="00EE7B3A">
        <w:t xml:space="preserve">The details of the stratification for controlling sample sizes of schools and students </w:t>
      </w:r>
      <w:r>
        <w:t xml:space="preserve">(including </w:t>
      </w:r>
      <w:r>
        <w:t>possible oversampling</w:t>
      </w:r>
      <w:r>
        <w:t xml:space="preserve">) </w:t>
      </w:r>
      <w:r w:rsidRPr="00EE7B3A">
        <w:t>are described in the following sections.</w:t>
      </w:r>
      <w:r w:rsidRPr="00C53E27">
        <w:t xml:space="preserve"> </w:t>
      </w:r>
      <w:r>
        <w:t>Note that the sample and precision numbers that follow are based on s</w:t>
      </w:r>
      <w:r w:rsidRPr="00EE7B3A">
        <w:t xml:space="preserve">imulations from the first iteration of SNMCS-II, using the 2018-2019 FNS-742 file and the 2017-2018 CCD file, with </w:t>
      </w:r>
      <w:r w:rsidRPr="00EE7B3A">
        <w:t>some</w:t>
      </w:r>
      <w:r w:rsidRPr="00EE7B3A">
        <w:t xml:space="preserve"> data coming from the 2016-2017 CCD file. </w:t>
      </w:r>
      <w:r>
        <w:t xml:space="preserve">By the time we are ready to select the samples for this study, there will have been </w:t>
      </w:r>
      <w:r>
        <w:t>important changes</w:t>
      </w:r>
      <w:r>
        <w:t xml:space="preserve"> in the numbers of SFAs and schools participating in the HSMFA and CEP programs. In addition, there have been additional changes to the study priorities since then that warrant re-examining the impact and competing demands of various design features. </w:t>
      </w:r>
      <w:r w:rsidRPr="00EE7B3A">
        <w:t>The numbers in the</w:t>
      </w:r>
      <w:r>
        <w:t>se</w:t>
      </w:r>
      <w:r w:rsidRPr="00EE7B3A">
        <w:t xml:space="preserve"> table</w:t>
      </w:r>
      <w:r>
        <w:t>s</w:t>
      </w:r>
      <w:r w:rsidRPr="00EE7B3A">
        <w:t xml:space="preserve"> will be updated during sampling using </w:t>
      </w:r>
      <w:r>
        <w:t xml:space="preserve">distributions from </w:t>
      </w:r>
      <w:r w:rsidRPr="00EE7B3A">
        <w:t>the most recent data available</w:t>
      </w:r>
      <w:r>
        <w:t xml:space="preserve"> and the design </w:t>
      </w:r>
      <w:r>
        <w:t>modified</w:t>
      </w:r>
      <w:r>
        <w:t xml:space="preserve"> as necessary</w:t>
      </w:r>
      <w:r w:rsidRPr="00EE7B3A">
        <w:t>.</w:t>
      </w:r>
      <w:r>
        <w:t xml:space="preserve"> </w:t>
      </w:r>
    </w:p>
    <w:p w:rsidR="00AD0E16" w:rsidRPr="00EE7B3A" w:rsidP="004752A7" w14:paraId="14D285AC" w14:textId="77777777">
      <w:pPr>
        <w:pStyle w:val="H3"/>
      </w:pPr>
      <w:r w:rsidRPr="00EE7B3A">
        <w:t xml:space="preserve">2.3.1. Sampling SFAs </w:t>
      </w:r>
    </w:p>
    <w:p w:rsidR="00AD0E16" w:rsidRPr="00EE7B3A" w:rsidP="004752A7" w14:paraId="6B5ECCD5" w14:textId="77777777">
      <w:pPr>
        <w:pStyle w:val="ParagraphContinued"/>
      </w:pPr>
      <w:r w:rsidRPr="00EE7B3A">
        <w:t>After creating the SFA sampling frame and excluding ineligible SFAs, the study team will select SFAs in four steps</w:t>
      </w:r>
      <w:r>
        <w:t xml:space="preserve"> after excluding SFAs ineligible for the study</w:t>
      </w:r>
      <w:r w:rsidRPr="00EE7B3A">
        <w:t xml:space="preserve">. First, the </w:t>
      </w:r>
      <w:r>
        <w:t>certainty</w:t>
      </w:r>
      <w:r w:rsidRPr="00EE7B3A">
        <w:t xml:space="preserve"> SFAs</w:t>
      </w:r>
      <w:r>
        <w:rPr>
          <w:rStyle w:val="FootnoteReference"/>
        </w:rPr>
        <w:footnoteReference w:id="8"/>
      </w:r>
      <w:r w:rsidRPr="00EE7B3A">
        <w:t xml:space="preserve"> will </w:t>
      </w:r>
      <w:r w:rsidRPr="00EE7B3A">
        <w:t>be identified</w:t>
      </w:r>
      <w:r w:rsidRPr="00EE7B3A">
        <w:t xml:space="preserve"> and set aside. These </w:t>
      </w:r>
      <w:r>
        <w:t>certainty</w:t>
      </w:r>
      <w:r w:rsidRPr="00EE7B3A">
        <w:t xml:space="preserve"> SFAs will each be assigned to Groups 1a, 2</w:t>
      </w:r>
      <w:r>
        <w:t>a</w:t>
      </w:r>
      <w:r w:rsidRPr="00EE7B3A">
        <w:t>, and 3.</w:t>
      </w:r>
      <w:r>
        <w:rPr>
          <w:rStyle w:val="FootnoteReference"/>
        </w:rPr>
        <w:footnoteReference w:id="9"/>
      </w:r>
      <w:r w:rsidRPr="00EE7B3A">
        <w:t xml:space="preserve"> Second, SFAs that serve only charter schools will be identified and assigned to the charter-only strata in Group 1c. Third, the overall frame of the remaining SFAs will be stratified, and random selection methods will be used to assign the</w:t>
      </w:r>
      <w:r>
        <w:t>m</w:t>
      </w:r>
      <w:r w:rsidRPr="00EE7B3A">
        <w:t xml:space="preserve"> to the three groups</w:t>
      </w:r>
      <w:r>
        <w:t xml:space="preserve"> in equal numbers</w:t>
      </w:r>
      <w:r w:rsidRPr="00EE7B3A">
        <w:t xml:space="preserve">. Fourth, the samples of SFAs will </w:t>
      </w:r>
      <w:r w:rsidRPr="00EE7B3A">
        <w:t>be selected</w:t>
      </w:r>
      <w:r w:rsidRPr="00EE7B3A">
        <w:t xml:space="preserve"> within the groups using a stratified random </w:t>
      </w:r>
      <w:r>
        <w:t xml:space="preserve">PPS </w:t>
      </w:r>
      <w:r w:rsidRPr="00EE7B3A">
        <w:t>sample selection. Exhibit 2</w:t>
      </w:r>
      <w:r>
        <w:t>.</w:t>
      </w:r>
      <w:r w:rsidRPr="00EE7B3A">
        <w:t xml:space="preserve">2 summarizes the key parameters of the study design, which </w:t>
      </w:r>
      <w:r w:rsidRPr="00EE7B3A">
        <w:t>are also discussed</w:t>
      </w:r>
      <w:r w:rsidRPr="00EE7B3A">
        <w:t xml:space="preserve"> below.</w:t>
      </w:r>
    </w:p>
    <w:p w:rsidR="00AD0E16" w:rsidRPr="00EE7B3A" w:rsidP="004752A7" w14:paraId="2EE4EDCF" w14:textId="77777777">
      <w:pPr>
        <w:pStyle w:val="ExhibitTitle"/>
      </w:pPr>
      <w:r w:rsidRPr="00EE7B3A">
        <w:t>Exhibit 2</w:t>
      </w:r>
      <w:r>
        <w:t>.</w:t>
      </w:r>
      <w:r w:rsidRPr="00EE7B3A">
        <w:t>2. Key parameters of the sample design</w:t>
      </w:r>
      <w:r>
        <w:t xml:space="preserve">: SNMCS-II (Mainland), SFPS-IV, and FFVP evaluation </w:t>
      </w:r>
    </w:p>
    <w:tbl>
      <w:tblPr>
        <w:tblStyle w:val="D3Table-Blu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46"/>
        <w:gridCol w:w="994"/>
        <w:gridCol w:w="1000"/>
        <w:gridCol w:w="1992"/>
        <w:gridCol w:w="1125"/>
        <w:gridCol w:w="910"/>
        <w:gridCol w:w="1993"/>
      </w:tblGrid>
      <w:tr w14:paraId="25952A3D" w14:textId="77777777" w:rsidTr="00D24A2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622" w:type="pct"/>
            <w:vMerge w:val="restart"/>
            <w:tcBorders>
              <w:bottom w:val="single" w:sz="4" w:space="0" w:color="FFFFFF" w:themeColor="background1"/>
              <w:right w:val="single" w:sz="4" w:space="0" w:color="FFFFFF" w:themeColor="background1"/>
            </w:tcBorders>
            <w:shd w:val="clear" w:color="auto" w:fill="046B5C" w:themeFill="text2"/>
          </w:tcPr>
          <w:p w:rsidR="00AD0E16" w:rsidRPr="00EE7B3A" w14:paraId="1F83DD5E" w14:textId="77777777">
            <w:pPr>
              <w:pStyle w:val="TableHeaderCenter"/>
            </w:pPr>
          </w:p>
        </w:tc>
        <w:tc>
          <w:tcPr>
            <w:tcW w:w="2189" w:type="pct"/>
            <w:gridSpan w:val="3"/>
            <w:tcBorders>
              <w:left w:val="single" w:sz="4" w:space="0" w:color="FFFFFF" w:themeColor="background1"/>
              <w:bottom w:val="single" w:sz="4" w:space="0" w:color="FFFFFF" w:themeColor="background1"/>
              <w:right w:val="single" w:sz="4" w:space="0" w:color="FFFFFF" w:themeColor="background1"/>
            </w:tcBorders>
            <w:shd w:val="clear" w:color="auto" w:fill="046B5C" w:themeFill="text2"/>
            <w:vAlign w:val="bottom"/>
          </w:tcPr>
          <w:p w:rsidR="00AD0E16" w:rsidRPr="007231B4" w14:paraId="20D01759" w14:textId="77777777">
            <w:pPr>
              <w:pStyle w:val="TableHeaderCenter"/>
              <w:rPr>
                <w:b/>
              </w:rPr>
            </w:pPr>
            <w:r w:rsidRPr="007231B4">
              <w:rPr>
                <w:b/>
              </w:rPr>
              <w:t>Group 1</w:t>
            </w:r>
          </w:p>
        </w:tc>
        <w:tc>
          <w:tcPr>
            <w:tcW w:w="620" w:type="pct"/>
            <w:vMerge w:val="restart"/>
            <w:tcBorders>
              <w:left w:val="single" w:sz="4" w:space="0" w:color="FFFFFF" w:themeColor="background1"/>
              <w:bottom w:val="single" w:sz="4" w:space="0" w:color="FFFFFF" w:themeColor="background1"/>
              <w:right w:val="single" w:sz="4" w:space="0" w:color="FFFFFF" w:themeColor="background1"/>
            </w:tcBorders>
            <w:shd w:val="clear" w:color="auto" w:fill="046B5C" w:themeFill="text2"/>
            <w:vAlign w:val="bottom"/>
          </w:tcPr>
          <w:p w:rsidR="00AD0E16" w:rsidRPr="007231B4" w14:paraId="6A1C6DA6" w14:textId="77777777">
            <w:pPr>
              <w:pStyle w:val="TableHeaderCenter"/>
              <w:rPr>
                <w:b/>
              </w:rPr>
            </w:pPr>
            <w:r w:rsidRPr="007231B4">
              <w:rPr>
                <w:b/>
              </w:rPr>
              <w:t>Group 2a (n=133)</w:t>
            </w:r>
          </w:p>
        </w:tc>
        <w:tc>
          <w:tcPr>
            <w:tcW w:w="485" w:type="pct"/>
            <w:vMerge w:val="restart"/>
            <w:tcBorders>
              <w:left w:val="single" w:sz="4" w:space="0" w:color="FFFFFF" w:themeColor="background1"/>
              <w:bottom w:val="single" w:sz="4" w:space="0" w:color="FFFFFF" w:themeColor="background1"/>
              <w:right w:val="single" w:sz="4" w:space="0" w:color="FFFFFF" w:themeColor="background1"/>
            </w:tcBorders>
            <w:shd w:val="clear" w:color="auto" w:fill="046B5C" w:themeFill="text2"/>
            <w:vAlign w:val="bottom"/>
          </w:tcPr>
          <w:p w:rsidR="00AD0E16" w:rsidRPr="007231B4" w:rsidP="00F86136" w14:paraId="5FA75B9C" w14:textId="77777777">
            <w:pPr>
              <w:pStyle w:val="TableHeaderCenter"/>
              <w:ind w:right="-77"/>
              <w:rPr>
                <w:b/>
              </w:rPr>
            </w:pPr>
            <w:r w:rsidRPr="007231B4">
              <w:rPr>
                <w:b/>
              </w:rPr>
              <w:t>Group 3 (n=265)</w:t>
            </w:r>
          </w:p>
        </w:tc>
        <w:tc>
          <w:tcPr>
            <w:tcW w:w="1084" w:type="pct"/>
            <w:vMerge w:val="restart"/>
            <w:tcBorders>
              <w:left w:val="single" w:sz="4" w:space="0" w:color="FFFFFF" w:themeColor="background1"/>
              <w:bottom w:val="single" w:sz="4" w:space="0" w:color="FFFFFF" w:themeColor="background1"/>
            </w:tcBorders>
            <w:shd w:val="clear" w:color="auto" w:fill="046B5C" w:themeFill="text2"/>
            <w:vAlign w:val="bottom"/>
          </w:tcPr>
          <w:p w:rsidR="00AD0E16" w:rsidRPr="007231B4" w14:paraId="32725580" w14:textId="77777777">
            <w:pPr>
              <w:pStyle w:val="TableHeaderCenter"/>
              <w:rPr>
                <w:b/>
              </w:rPr>
            </w:pPr>
            <w:r w:rsidRPr="007231B4">
              <w:rPr>
                <w:b/>
              </w:rPr>
              <w:t>Group 2b</w:t>
            </w:r>
          </w:p>
          <w:p w:rsidR="00AD0E16" w:rsidRPr="007231B4" w14:paraId="6746E391" w14:textId="77777777">
            <w:pPr>
              <w:pStyle w:val="TableHeaderCenter"/>
              <w:rPr>
                <w:b/>
              </w:rPr>
            </w:pPr>
            <w:r w:rsidRPr="007231B4">
              <w:rPr>
                <w:b/>
              </w:rPr>
              <w:t>(n=100)</w:t>
            </w:r>
          </w:p>
        </w:tc>
      </w:tr>
      <w:tr w14:paraId="45BD25A5" w14:textId="77777777" w:rsidTr="00D24A2B">
        <w:tblPrEx>
          <w:tblW w:w="5000" w:type="pct"/>
          <w:tblLook w:val="04A0"/>
        </w:tblPrEx>
        <w:trPr>
          <w:tblHeader/>
        </w:trPr>
        <w:tc>
          <w:tcPr>
            <w:tcW w:w="622" w:type="pct"/>
            <w:vMerge/>
            <w:tcBorders>
              <w:top w:val="single" w:sz="4" w:space="0" w:color="FFFFFF" w:themeColor="background1"/>
              <w:right w:val="single" w:sz="4" w:space="0" w:color="FFFFFF" w:themeColor="background1"/>
            </w:tcBorders>
            <w:shd w:val="clear" w:color="auto" w:fill="046B5C" w:themeFill="text2"/>
          </w:tcPr>
          <w:p w:rsidR="00AD0E16" w:rsidRPr="00EE7B3A" w14:paraId="66822399" w14:textId="77777777">
            <w:pPr>
              <w:pStyle w:val="TableHeaderCenter"/>
            </w:pPr>
          </w:p>
        </w:tc>
        <w:tc>
          <w:tcPr>
            <w:tcW w:w="551" w:type="pct"/>
            <w:tcBorders>
              <w:top w:val="single" w:sz="4" w:space="0" w:color="FFFFFF" w:themeColor="background1"/>
              <w:left w:val="single" w:sz="4" w:space="0" w:color="FFFFFF" w:themeColor="background1"/>
              <w:right w:val="single" w:sz="4" w:space="0" w:color="FFFFFF" w:themeColor="background1"/>
            </w:tcBorders>
            <w:shd w:val="clear" w:color="auto" w:fill="046B5C" w:themeFill="text2"/>
            <w:vAlign w:val="bottom"/>
          </w:tcPr>
          <w:p w:rsidR="00AD0E16" w:rsidRPr="007231B4" w14:paraId="299CA2B0" w14:textId="77777777">
            <w:pPr>
              <w:pStyle w:val="TableHeaderCenter"/>
              <w:rPr>
                <w:b/>
              </w:rPr>
            </w:pPr>
            <w:r w:rsidRPr="007231B4">
              <w:rPr>
                <w:b/>
              </w:rPr>
              <w:t>Group 1a (n=88)</w:t>
            </w:r>
          </w:p>
        </w:tc>
        <w:tc>
          <w:tcPr>
            <w:tcW w:w="553" w:type="pct"/>
            <w:tcBorders>
              <w:top w:val="single" w:sz="4" w:space="0" w:color="FFFFFF" w:themeColor="background1"/>
              <w:left w:val="single" w:sz="4" w:space="0" w:color="FFFFFF" w:themeColor="background1"/>
              <w:right w:val="single" w:sz="4" w:space="0" w:color="FFFFFF" w:themeColor="background1"/>
            </w:tcBorders>
            <w:shd w:val="clear" w:color="auto" w:fill="046B5C" w:themeFill="text2"/>
            <w:vAlign w:val="bottom"/>
          </w:tcPr>
          <w:p w:rsidR="00AD0E16" w:rsidRPr="007231B4" w14:paraId="791A084F" w14:textId="77777777">
            <w:pPr>
              <w:pStyle w:val="TableHeaderCenter"/>
              <w:rPr>
                <w:b/>
              </w:rPr>
            </w:pPr>
            <w:r w:rsidRPr="007231B4">
              <w:rPr>
                <w:b/>
              </w:rPr>
              <w:t>Group 1b (n=276)</w:t>
            </w:r>
          </w:p>
        </w:tc>
        <w:tc>
          <w:tcPr>
            <w:tcW w:w="1084" w:type="pct"/>
            <w:tcBorders>
              <w:top w:val="single" w:sz="4" w:space="0" w:color="FFFFFF" w:themeColor="background1"/>
              <w:left w:val="single" w:sz="4" w:space="0" w:color="FFFFFF" w:themeColor="background1"/>
              <w:right w:val="single" w:sz="4" w:space="0" w:color="FFFFFF" w:themeColor="background1"/>
            </w:tcBorders>
            <w:shd w:val="clear" w:color="auto" w:fill="046B5C" w:themeFill="text2"/>
            <w:vAlign w:val="bottom"/>
          </w:tcPr>
          <w:p w:rsidR="00AD0E16" w:rsidRPr="007231B4" w14:paraId="76BDBEC0" w14:textId="77777777">
            <w:pPr>
              <w:pStyle w:val="TableHeaderCenter"/>
              <w:rPr>
                <w:b/>
              </w:rPr>
            </w:pPr>
            <w:r w:rsidRPr="007231B4">
              <w:rPr>
                <w:b/>
              </w:rPr>
              <w:t>Group 1c (n=48)</w:t>
            </w:r>
          </w:p>
        </w:tc>
        <w:tc>
          <w:tcPr>
            <w:tcW w:w="620" w:type="pct"/>
            <w:vMerge/>
            <w:tcBorders>
              <w:top w:val="single" w:sz="4" w:space="0" w:color="FFFFFF" w:themeColor="background1"/>
              <w:left w:val="single" w:sz="4" w:space="0" w:color="FFFFFF" w:themeColor="background1"/>
              <w:right w:val="single" w:sz="4" w:space="0" w:color="FFFFFF" w:themeColor="background1"/>
            </w:tcBorders>
            <w:shd w:val="clear" w:color="auto" w:fill="046B5C" w:themeFill="text2"/>
            <w:vAlign w:val="bottom"/>
          </w:tcPr>
          <w:p w:rsidR="00AD0E16" w:rsidRPr="007231B4" w14:paraId="684BB5EC" w14:textId="77777777">
            <w:pPr>
              <w:pStyle w:val="TableHeaderCenter"/>
              <w:rPr>
                <w:b/>
              </w:rPr>
            </w:pPr>
          </w:p>
        </w:tc>
        <w:tc>
          <w:tcPr>
            <w:tcW w:w="485" w:type="pct"/>
            <w:vMerge/>
            <w:tcBorders>
              <w:top w:val="single" w:sz="4" w:space="0" w:color="FFFFFF" w:themeColor="background1"/>
              <w:left w:val="single" w:sz="4" w:space="0" w:color="FFFFFF" w:themeColor="background1"/>
              <w:right w:val="single" w:sz="4" w:space="0" w:color="FFFFFF" w:themeColor="background1"/>
            </w:tcBorders>
            <w:shd w:val="clear" w:color="auto" w:fill="046B5C" w:themeFill="text2"/>
            <w:vAlign w:val="bottom"/>
          </w:tcPr>
          <w:p w:rsidR="00AD0E16" w:rsidRPr="007231B4" w14:paraId="3B8F0769" w14:textId="77777777">
            <w:pPr>
              <w:pStyle w:val="TableHeaderCenter"/>
              <w:rPr>
                <w:b/>
              </w:rPr>
            </w:pPr>
          </w:p>
        </w:tc>
        <w:tc>
          <w:tcPr>
            <w:tcW w:w="1084" w:type="pct"/>
            <w:vMerge/>
            <w:tcBorders>
              <w:top w:val="single" w:sz="4" w:space="0" w:color="FFFFFF" w:themeColor="background1"/>
              <w:left w:val="single" w:sz="4" w:space="0" w:color="FFFFFF" w:themeColor="background1"/>
            </w:tcBorders>
            <w:shd w:val="clear" w:color="auto" w:fill="046B5C" w:themeFill="text2"/>
            <w:vAlign w:val="bottom"/>
          </w:tcPr>
          <w:p w:rsidR="00AD0E16" w:rsidRPr="007231B4" w14:paraId="791C1777" w14:textId="77777777">
            <w:pPr>
              <w:pStyle w:val="TableHeaderCenter"/>
              <w:rPr>
                <w:b/>
              </w:rPr>
            </w:pPr>
          </w:p>
        </w:tc>
      </w:tr>
      <w:tr w14:paraId="5D0C1FC0" w14:textId="77777777" w:rsidTr="00D24A2B">
        <w:tblPrEx>
          <w:tblW w:w="5000" w:type="pct"/>
          <w:tblLook w:val="04A0"/>
        </w:tblPrEx>
        <w:tc>
          <w:tcPr>
            <w:tcW w:w="0" w:type="pct"/>
            <w:tcBorders>
              <w:bottom w:val="single" w:sz="4" w:space="0" w:color="046B5C" w:themeColor="text2"/>
            </w:tcBorders>
            <w:shd w:val="clear" w:color="auto" w:fill="auto"/>
            <w:vAlign w:val="top"/>
          </w:tcPr>
          <w:p w:rsidR="00AD0E16" w:rsidRPr="00EE7B3A" w:rsidP="00875B74" w14:paraId="0459F6B3" w14:textId="77777777">
            <w:pPr>
              <w:pStyle w:val="TableTextLeft"/>
              <w:rPr>
                <w:b/>
                <w:bCs/>
              </w:rPr>
            </w:pPr>
            <w:r w:rsidRPr="00EE7B3A">
              <w:rPr>
                <w:b/>
                <w:bCs/>
              </w:rPr>
              <w:t>SFA type</w:t>
            </w:r>
          </w:p>
        </w:tc>
        <w:tc>
          <w:tcPr>
            <w:tcW w:w="0" w:type="pct"/>
            <w:gridSpan w:val="2"/>
            <w:tcBorders>
              <w:bottom w:val="single" w:sz="4" w:space="0" w:color="046B5C" w:themeColor="text2"/>
            </w:tcBorders>
            <w:shd w:val="clear" w:color="auto" w:fill="auto"/>
            <w:vAlign w:val="top"/>
          </w:tcPr>
          <w:p w:rsidR="00AD0E16" w:rsidRPr="00EE7B3A" w14:paraId="0A59D6A5" w14:textId="77777777">
            <w:pPr>
              <w:pStyle w:val="TableListBullet"/>
            </w:pPr>
            <w:r w:rsidRPr="00EE7B3A">
              <w:t>Public SFAs</w:t>
            </w:r>
          </w:p>
        </w:tc>
        <w:tc>
          <w:tcPr>
            <w:tcW w:w="0" w:type="pct"/>
            <w:tcBorders>
              <w:bottom w:val="single" w:sz="4" w:space="0" w:color="046B5C" w:themeColor="text2"/>
            </w:tcBorders>
            <w:shd w:val="clear" w:color="auto" w:fill="auto"/>
            <w:vAlign w:val="top"/>
          </w:tcPr>
          <w:p w:rsidR="00AD0E16" w:rsidRPr="00EE7B3A" w14:paraId="338C3276" w14:textId="77777777">
            <w:pPr>
              <w:pStyle w:val="TableListBullet"/>
            </w:pPr>
            <w:r w:rsidRPr="00EE7B3A">
              <w:t>Charter-only SFAs</w:t>
            </w:r>
          </w:p>
        </w:tc>
        <w:tc>
          <w:tcPr>
            <w:tcW w:w="0" w:type="pct"/>
            <w:gridSpan w:val="2"/>
            <w:tcBorders>
              <w:bottom w:val="single" w:sz="4" w:space="0" w:color="046B5C" w:themeColor="text2"/>
            </w:tcBorders>
            <w:shd w:val="clear" w:color="auto" w:fill="auto"/>
            <w:vAlign w:val="top"/>
          </w:tcPr>
          <w:p w:rsidR="00AD0E16" w14:paraId="2478AD63" w14:textId="77777777">
            <w:pPr>
              <w:pStyle w:val="TableListBullet"/>
            </w:pPr>
            <w:r w:rsidRPr="00EE7B3A">
              <w:t>Public SFAs</w:t>
            </w:r>
          </w:p>
        </w:tc>
        <w:tc>
          <w:tcPr>
            <w:tcW w:w="0" w:type="pct"/>
            <w:tcBorders>
              <w:bottom w:val="single" w:sz="4" w:space="0" w:color="046B5C" w:themeColor="text2"/>
            </w:tcBorders>
            <w:vAlign w:val="top"/>
          </w:tcPr>
          <w:p w:rsidR="00AD0E16" w14:paraId="44A0849C" w14:textId="77777777">
            <w:pPr>
              <w:pStyle w:val="TableListBullet"/>
            </w:pPr>
            <w:r>
              <w:t xml:space="preserve">Public SFAs with one or more FFVP schools </w:t>
            </w:r>
          </w:p>
        </w:tc>
      </w:tr>
      <w:tr w14:paraId="7EE5249B" w14:textId="77777777" w:rsidTr="00D24A2B">
        <w:tblPrEx>
          <w:tblW w:w="5000" w:type="pct"/>
          <w:tblLook w:val="04A0"/>
        </w:tblPrEx>
        <w:tc>
          <w:tcPr>
            <w:tcW w:w="622" w:type="pct"/>
            <w:tcBorders>
              <w:top w:val="single" w:sz="4" w:space="0" w:color="046B5C" w:themeColor="text2"/>
              <w:bottom w:val="single" w:sz="4" w:space="0" w:color="046B5C" w:themeColor="text2"/>
            </w:tcBorders>
            <w:shd w:val="clear" w:color="auto" w:fill="auto"/>
            <w:vAlign w:val="top"/>
          </w:tcPr>
          <w:p w:rsidR="00AD0E16" w:rsidRPr="00EE7B3A" w:rsidP="00875B74" w14:paraId="352AE2BD" w14:textId="77777777">
            <w:pPr>
              <w:pStyle w:val="TableTextLeft"/>
              <w:rPr>
                <w:b/>
                <w:bCs/>
              </w:rPr>
            </w:pPr>
            <w:r w:rsidRPr="00EE7B3A">
              <w:rPr>
                <w:b/>
                <w:bCs/>
              </w:rPr>
              <w:t>Stratification</w:t>
            </w:r>
          </w:p>
        </w:tc>
        <w:tc>
          <w:tcPr>
            <w:tcW w:w="1105" w:type="pct"/>
            <w:gridSpan w:val="2"/>
            <w:tcBorders>
              <w:top w:val="single" w:sz="4" w:space="0" w:color="046B5C" w:themeColor="text2"/>
              <w:bottom w:val="single" w:sz="4" w:space="0" w:color="046B5C" w:themeColor="text2"/>
            </w:tcBorders>
            <w:shd w:val="clear" w:color="auto" w:fill="auto"/>
            <w:vAlign w:val="top"/>
          </w:tcPr>
          <w:p w:rsidR="00AD0E16" w:rsidRPr="00EE7B3A" w14:paraId="49494C45" w14:textId="77777777">
            <w:pPr>
              <w:pStyle w:val="TableListBullet"/>
            </w:pPr>
            <w:r>
              <w:t xml:space="preserve">Up to </w:t>
            </w:r>
            <w:r>
              <w:t>27</w:t>
            </w:r>
            <w:r w:rsidRPr="00EE7B3A">
              <w:t xml:space="preserve"> strata</w:t>
            </w:r>
          </w:p>
        </w:tc>
        <w:tc>
          <w:tcPr>
            <w:tcW w:w="1084" w:type="pct"/>
            <w:tcBorders>
              <w:top w:val="single" w:sz="4" w:space="0" w:color="046B5C" w:themeColor="text2"/>
              <w:bottom w:val="single" w:sz="4" w:space="0" w:color="046B5C" w:themeColor="text2"/>
            </w:tcBorders>
            <w:shd w:val="clear" w:color="auto" w:fill="auto"/>
            <w:vAlign w:val="top"/>
          </w:tcPr>
          <w:p w:rsidR="00AD0E16" w:rsidRPr="00EE7B3A" w14:paraId="1BFFC437" w14:textId="77777777">
            <w:pPr>
              <w:pStyle w:val="TableListBullet"/>
            </w:pPr>
            <w:r>
              <w:t>3</w:t>
            </w:r>
            <w:r w:rsidRPr="00EE7B3A">
              <w:t xml:space="preserve"> strata</w:t>
            </w:r>
          </w:p>
        </w:tc>
        <w:tc>
          <w:tcPr>
            <w:tcW w:w="1105" w:type="pct"/>
            <w:gridSpan w:val="2"/>
            <w:tcBorders>
              <w:top w:val="single" w:sz="4" w:space="0" w:color="046B5C" w:themeColor="text2"/>
              <w:bottom w:val="single" w:sz="4" w:space="0" w:color="046B5C" w:themeColor="text2"/>
            </w:tcBorders>
            <w:shd w:val="clear" w:color="auto" w:fill="auto"/>
            <w:vAlign w:val="top"/>
          </w:tcPr>
          <w:p w:rsidR="00AD0E16" w14:paraId="3E1740F5" w14:textId="77777777">
            <w:pPr>
              <w:pStyle w:val="TableListBullet"/>
            </w:pPr>
            <w:r>
              <w:t xml:space="preserve">Up to </w:t>
            </w:r>
            <w:r>
              <w:t>27</w:t>
            </w:r>
            <w:r w:rsidRPr="00EE7B3A">
              <w:t xml:space="preserve"> strata</w:t>
            </w:r>
          </w:p>
        </w:tc>
        <w:tc>
          <w:tcPr>
            <w:tcW w:w="1084" w:type="pct"/>
            <w:tcBorders>
              <w:top w:val="single" w:sz="4" w:space="0" w:color="046B5C" w:themeColor="text2"/>
              <w:bottom w:val="single" w:sz="4" w:space="0" w:color="046B5C" w:themeColor="text2"/>
            </w:tcBorders>
            <w:vAlign w:val="top"/>
          </w:tcPr>
          <w:p w:rsidR="00AD0E16" w14:paraId="1D23BBB7" w14:textId="77777777">
            <w:pPr>
              <w:pStyle w:val="TableListBullet"/>
            </w:pPr>
            <w:r>
              <w:t>3</w:t>
            </w:r>
            <w:r>
              <w:t xml:space="preserve"> strata</w:t>
            </w:r>
          </w:p>
        </w:tc>
      </w:tr>
      <w:tr w14:paraId="0637992E" w14:textId="77777777" w:rsidTr="00D24A2B">
        <w:tblPrEx>
          <w:tblW w:w="5000" w:type="pct"/>
          <w:tblLook w:val="04A0"/>
        </w:tblPrEx>
        <w:tc>
          <w:tcPr>
            <w:tcW w:w="622" w:type="pct"/>
            <w:tcBorders>
              <w:top w:val="single" w:sz="4" w:space="0" w:color="046B5C" w:themeColor="text2"/>
              <w:bottom w:val="single" w:sz="4" w:space="0" w:color="046B5C" w:themeColor="text2"/>
            </w:tcBorders>
            <w:shd w:val="clear" w:color="auto" w:fill="auto"/>
            <w:vAlign w:val="top"/>
          </w:tcPr>
          <w:p w:rsidR="00AD0E16" w:rsidRPr="00EE7B3A" w:rsidP="00875B74" w14:paraId="37BA594D" w14:textId="77777777">
            <w:pPr>
              <w:pStyle w:val="TableTextLeft"/>
              <w:rPr>
                <w:b/>
                <w:bCs/>
              </w:rPr>
            </w:pPr>
            <w:r w:rsidRPr="00EE7B3A">
              <w:rPr>
                <w:b/>
                <w:bCs/>
              </w:rPr>
              <w:t>Stratifiers</w:t>
            </w:r>
          </w:p>
        </w:tc>
        <w:tc>
          <w:tcPr>
            <w:tcW w:w="1105" w:type="pct"/>
            <w:gridSpan w:val="2"/>
            <w:tcBorders>
              <w:top w:val="single" w:sz="4" w:space="0" w:color="046B5C" w:themeColor="text2"/>
              <w:bottom w:val="single" w:sz="4" w:space="0" w:color="046B5C" w:themeColor="text2"/>
            </w:tcBorders>
            <w:shd w:val="clear" w:color="auto" w:fill="auto"/>
            <w:vAlign w:val="top"/>
          </w:tcPr>
          <w:p w:rsidR="00AD0E16" w:rsidRPr="00EE7B3A" w14:paraId="0300B6B8" w14:textId="77777777">
            <w:pPr>
              <w:pStyle w:val="TableListBullet"/>
            </w:pPr>
            <w:r>
              <w:t>HSMFA/</w:t>
            </w:r>
            <w:r w:rsidRPr="00EE7B3A">
              <w:t xml:space="preserve">CEP status </w:t>
            </w:r>
          </w:p>
          <w:p w:rsidR="00AD0E16" w:rsidRPr="00EE7B3A" w14:paraId="4D6E58DB" w14:textId="77777777">
            <w:pPr>
              <w:pStyle w:val="TableListBullet"/>
            </w:pPr>
            <w:r w:rsidRPr="00EE7B3A">
              <w:t>Number of schools (3 categories)</w:t>
            </w:r>
          </w:p>
          <w:p w:rsidR="00AD0E16" w:rsidRPr="00EE7B3A" w14:paraId="1D53A341" w14:textId="77777777">
            <w:pPr>
              <w:pStyle w:val="TableListBullet"/>
            </w:pPr>
            <w:r w:rsidRPr="00EE7B3A">
              <w:t>Number of students (3 categories)</w:t>
            </w:r>
          </w:p>
        </w:tc>
        <w:tc>
          <w:tcPr>
            <w:tcW w:w="1084" w:type="pct"/>
            <w:tcBorders>
              <w:top w:val="single" w:sz="4" w:space="0" w:color="046B5C" w:themeColor="text2"/>
              <w:bottom w:val="single" w:sz="4" w:space="0" w:color="046B5C" w:themeColor="text2"/>
            </w:tcBorders>
            <w:shd w:val="clear" w:color="auto" w:fill="auto"/>
            <w:vAlign w:val="top"/>
          </w:tcPr>
          <w:p w:rsidR="00AD0E16" w:rsidRPr="00EE7B3A" w14:paraId="2CAAA8FD" w14:textId="77777777">
            <w:pPr>
              <w:pStyle w:val="TableListBullet"/>
            </w:pPr>
            <w:r>
              <w:t>HSMFA</w:t>
            </w:r>
            <w:r w:rsidRPr="00EE7B3A">
              <w:t xml:space="preserve">/CEP status </w:t>
            </w:r>
          </w:p>
        </w:tc>
        <w:tc>
          <w:tcPr>
            <w:tcW w:w="1105" w:type="pct"/>
            <w:gridSpan w:val="2"/>
            <w:tcBorders>
              <w:top w:val="single" w:sz="4" w:space="0" w:color="046B5C" w:themeColor="text2"/>
              <w:bottom w:val="single" w:sz="4" w:space="0" w:color="046B5C" w:themeColor="text2"/>
            </w:tcBorders>
            <w:shd w:val="clear" w:color="auto" w:fill="auto"/>
            <w:vAlign w:val="top"/>
          </w:tcPr>
          <w:p w:rsidR="00AD0E16" w:rsidRPr="00EE7B3A" w14:paraId="2A21CA7A" w14:textId="77777777">
            <w:pPr>
              <w:pStyle w:val="TableListBullet"/>
            </w:pPr>
            <w:r>
              <w:t>HSMFA/</w:t>
            </w:r>
            <w:r w:rsidRPr="00EE7B3A">
              <w:t>CEP status</w:t>
            </w:r>
          </w:p>
          <w:p w:rsidR="00AD0E16" w:rsidRPr="00EE7B3A" w14:paraId="6D61789E" w14:textId="77777777">
            <w:pPr>
              <w:pStyle w:val="TableListBullet"/>
            </w:pPr>
            <w:r w:rsidRPr="00EE7B3A">
              <w:t>Number of schools (3 categories)</w:t>
            </w:r>
          </w:p>
          <w:p w:rsidR="00AD0E16" w:rsidRPr="00EE7B3A" w14:paraId="4F5D3E7B" w14:textId="77777777">
            <w:pPr>
              <w:pStyle w:val="TableListBullet"/>
            </w:pPr>
            <w:r w:rsidRPr="00EE7B3A">
              <w:t>Number of students (3 categories)</w:t>
            </w:r>
          </w:p>
        </w:tc>
        <w:tc>
          <w:tcPr>
            <w:tcW w:w="1084" w:type="pct"/>
            <w:tcBorders>
              <w:top w:val="single" w:sz="4" w:space="0" w:color="046B5C" w:themeColor="text2"/>
              <w:bottom w:val="single" w:sz="4" w:space="0" w:color="046B5C" w:themeColor="text2"/>
            </w:tcBorders>
            <w:vAlign w:val="top"/>
          </w:tcPr>
          <w:p w:rsidR="00AD0E16" w:rsidRPr="00EE7B3A" w14:paraId="4732E2E7" w14:textId="77777777">
            <w:pPr>
              <w:pStyle w:val="TableListBullet"/>
            </w:pPr>
            <w:r>
              <w:t>HSMFA</w:t>
            </w:r>
            <w:r w:rsidRPr="00EE7B3A">
              <w:t>/CEP status</w:t>
            </w:r>
          </w:p>
        </w:tc>
      </w:tr>
      <w:tr w14:paraId="68CAA5AF" w14:textId="77777777" w:rsidTr="00D24A2B">
        <w:tblPrEx>
          <w:tblW w:w="5000" w:type="pct"/>
          <w:tblLook w:val="04A0"/>
        </w:tblPrEx>
        <w:tc>
          <w:tcPr>
            <w:tcW w:w="622" w:type="pct"/>
            <w:tcBorders>
              <w:top w:val="single" w:sz="4" w:space="0" w:color="046B5C" w:themeColor="text2"/>
              <w:bottom w:val="single" w:sz="4" w:space="0" w:color="046B5C" w:themeColor="text2"/>
            </w:tcBorders>
            <w:shd w:val="clear" w:color="auto" w:fill="auto"/>
            <w:vAlign w:val="top"/>
          </w:tcPr>
          <w:p w:rsidR="00AD0E16" w:rsidRPr="00EE7B3A" w:rsidP="00875B74" w14:paraId="1DFC2459" w14:textId="77777777">
            <w:pPr>
              <w:pStyle w:val="TableTextLeft"/>
              <w:rPr>
                <w:b/>
                <w:bCs/>
              </w:rPr>
            </w:pPr>
            <w:r w:rsidRPr="00EE7B3A">
              <w:rPr>
                <w:b/>
                <w:bCs/>
              </w:rPr>
              <w:t>Sample allocation</w:t>
            </w:r>
          </w:p>
        </w:tc>
        <w:tc>
          <w:tcPr>
            <w:tcW w:w="3294" w:type="pct"/>
            <w:gridSpan w:val="5"/>
            <w:tcBorders>
              <w:top w:val="single" w:sz="4" w:space="0" w:color="046B5C" w:themeColor="text2"/>
              <w:bottom w:val="single" w:sz="4" w:space="0" w:color="046B5C" w:themeColor="text2"/>
            </w:tcBorders>
            <w:shd w:val="clear" w:color="auto" w:fill="auto"/>
            <w:vAlign w:val="top"/>
          </w:tcPr>
          <w:p w:rsidR="00AD0E16" w14:paraId="6D0B2B5E" w14:textId="77777777">
            <w:pPr>
              <w:pStyle w:val="TableListBullet"/>
            </w:pPr>
            <w:r w:rsidRPr="00EE7B3A">
              <w:t>Semi-proportional allocation</w:t>
            </w:r>
          </w:p>
        </w:tc>
        <w:tc>
          <w:tcPr>
            <w:tcW w:w="1084" w:type="pct"/>
            <w:tcBorders>
              <w:top w:val="single" w:sz="4" w:space="0" w:color="046B5C" w:themeColor="text2"/>
              <w:bottom w:val="single" w:sz="4" w:space="0" w:color="046B5C" w:themeColor="text2"/>
            </w:tcBorders>
            <w:vAlign w:val="top"/>
          </w:tcPr>
          <w:p w:rsidR="00AD0E16" w14:paraId="608BA876" w14:textId="77777777">
            <w:pPr>
              <w:pStyle w:val="TableListBullet"/>
            </w:pPr>
            <w:r>
              <w:t>Proportional allocation</w:t>
            </w:r>
          </w:p>
        </w:tc>
      </w:tr>
      <w:tr w14:paraId="56F8D4C9" w14:textId="77777777" w:rsidTr="00D24A2B">
        <w:tblPrEx>
          <w:tblW w:w="5000" w:type="pct"/>
          <w:tblLook w:val="04A0"/>
        </w:tblPrEx>
        <w:tc>
          <w:tcPr>
            <w:tcW w:w="622" w:type="pct"/>
            <w:tcBorders>
              <w:top w:val="single" w:sz="4" w:space="0" w:color="046B5C" w:themeColor="text2"/>
              <w:bottom w:val="single" w:sz="4" w:space="0" w:color="046B5C" w:themeColor="text2"/>
            </w:tcBorders>
            <w:shd w:val="clear" w:color="auto" w:fill="auto"/>
            <w:vAlign w:val="top"/>
          </w:tcPr>
          <w:p w:rsidR="00AD0E16" w:rsidRPr="00EE7B3A" w:rsidP="00875B74" w14:paraId="41431D37" w14:textId="77777777">
            <w:pPr>
              <w:pStyle w:val="TableTextLeft"/>
              <w:rPr>
                <w:b/>
                <w:bCs/>
              </w:rPr>
            </w:pPr>
            <w:r w:rsidRPr="00EE7B3A">
              <w:rPr>
                <w:b/>
                <w:bCs/>
              </w:rPr>
              <w:t>Oversampled groups</w:t>
            </w:r>
          </w:p>
        </w:tc>
        <w:tc>
          <w:tcPr>
            <w:tcW w:w="3294" w:type="pct"/>
            <w:gridSpan w:val="5"/>
            <w:tcBorders>
              <w:top w:val="single" w:sz="4" w:space="0" w:color="046B5C" w:themeColor="text2"/>
              <w:bottom w:val="single" w:sz="4" w:space="0" w:color="046B5C" w:themeColor="text2"/>
            </w:tcBorders>
            <w:shd w:val="clear" w:color="auto" w:fill="auto"/>
            <w:vAlign w:val="top"/>
          </w:tcPr>
          <w:p w:rsidR="00AD0E16" w14:paraId="46C49D5F" w14:textId="77777777">
            <w:pPr>
              <w:pStyle w:val="TableListBullet"/>
              <w:rPr>
                <w:lang w:eastAsia="ko-KR"/>
              </w:rPr>
            </w:pPr>
            <w:r>
              <w:rPr>
                <w:lang w:eastAsia="ko-KR"/>
              </w:rPr>
              <w:t xml:space="preserve">HSMFA and </w:t>
            </w:r>
            <w:r w:rsidRPr="00EE7B3A">
              <w:rPr>
                <w:lang w:eastAsia="ko-KR"/>
              </w:rPr>
              <w:t>CEP SFAs</w:t>
            </w:r>
            <w:r w:rsidRPr="00EE7B3A">
              <w:rPr>
                <w:vertAlign w:val="superscript"/>
              </w:rPr>
              <w:t xml:space="preserve"> a</w:t>
            </w:r>
            <w:r w:rsidRPr="00EE7B3A">
              <w:rPr>
                <w:lang w:eastAsia="ko-KR"/>
              </w:rPr>
              <w:t>, larger SFAs by number of schools or enrollment</w:t>
            </w:r>
          </w:p>
        </w:tc>
        <w:tc>
          <w:tcPr>
            <w:tcW w:w="1084" w:type="pct"/>
            <w:tcBorders>
              <w:top w:val="single" w:sz="4" w:space="0" w:color="046B5C" w:themeColor="text2"/>
              <w:bottom w:val="single" w:sz="4" w:space="0" w:color="046B5C" w:themeColor="text2"/>
            </w:tcBorders>
            <w:vAlign w:val="top"/>
          </w:tcPr>
          <w:p w:rsidR="00AD0E16" w14:paraId="7FD62FE8" w14:textId="77777777">
            <w:pPr>
              <w:pStyle w:val="TableListBullet"/>
              <w:rPr>
                <w:lang w:eastAsia="ko-KR"/>
              </w:rPr>
            </w:pPr>
            <w:r>
              <w:rPr>
                <w:lang w:eastAsia="ko-KR"/>
              </w:rPr>
              <w:t>None</w:t>
            </w:r>
          </w:p>
        </w:tc>
      </w:tr>
      <w:tr w14:paraId="6A81F189" w14:textId="77777777" w:rsidTr="00D24A2B">
        <w:tblPrEx>
          <w:tblW w:w="5000" w:type="pct"/>
          <w:tblLook w:val="04A0"/>
        </w:tblPrEx>
        <w:tc>
          <w:tcPr>
            <w:tcW w:w="622" w:type="pct"/>
            <w:tcBorders>
              <w:top w:val="single" w:sz="4" w:space="0" w:color="046B5C" w:themeColor="text2"/>
              <w:bottom w:val="single" w:sz="4" w:space="0" w:color="046B5C" w:themeColor="text2"/>
            </w:tcBorders>
            <w:shd w:val="clear" w:color="auto" w:fill="auto"/>
            <w:vAlign w:val="top"/>
          </w:tcPr>
          <w:p w:rsidR="00AD0E16" w:rsidRPr="00EE7B3A" w:rsidP="00875B74" w14:paraId="23080674" w14:textId="77777777">
            <w:pPr>
              <w:pStyle w:val="TableTextLeft"/>
              <w:rPr>
                <w:b/>
                <w:bCs/>
              </w:rPr>
            </w:pPr>
            <w:r w:rsidRPr="00EE7B3A">
              <w:rPr>
                <w:b/>
                <w:bCs/>
              </w:rPr>
              <w:t>MOS</w:t>
            </w:r>
            <w:r>
              <w:rPr>
                <w:b/>
                <w:bCs/>
              </w:rPr>
              <w:t xml:space="preserve"> for PPS selection</w:t>
            </w:r>
          </w:p>
        </w:tc>
        <w:tc>
          <w:tcPr>
            <w:tcW w:w="2189" w:type="pct"/>
            <w:gridSpan w:val="3"/>
            <w:tcBorders>
              <w:top w:val="single" w:sz="4" w:space="0" w:color="046B5C" w:themeColor="text2"/>
              <w:bottom w:val="single" w:sz="4" w:space="0" w:color="046B5C" w:themeColor="text2"/>
            </w:tcBorders>
            <w:shd w:val="clear" w:color="auto" w:fill="auto"/>
            <w:vAlign w:val="top"/>
          </w:tcPr>
          <w:p w:rsidR="00AD0E16" w:rsidRPr="00EE7B3A" w14:paraId="05EC450B" w14:textId="77777777">
            <w:pPr>
              <w:pStyle w:val="TableListBullet"/>
            </w:pPr>
            <w:r w:rsidRPr="00EE7B3A">
              <w:t>Number of students (weighted by FRP%)</w:t>
            </w:r>
          </w:p>
        </w:tc>
        <w:tc>
          <w:tcPr>
            <w:tcW w:w="1105" w:type="pct"/>
            <w:gridSpan w:val="2"/>
            <w:tcBorders>
              <w:top w:val="single" w:sz="4" w:space="0" w:color="046B5C" w:themeColor="text2"/>
              <w:bottom w:val="single" w:sz="4" w:space="0" w:color="046B5C" w:themeColor="text2"/>
            </w:tcBorders>
            <w:shd w:val="clear" w:color="auto" w:fill="auto"/>
            <w:vAlign w:val="top"/>
          </w:tcPr>
          <w:p w:rsidR="00AD0E16" w14:paraId="5421739D" w14:textId="77777777">
            <w:pPr>
              <w:pStyle w:val="TableListBullet"/>
            </w:pPr>
            <w:r w:rsidRPr="00EE7B3A">
              <w:t>Square root of the number of schools (weighted by poverty area)</w:t>
            </w:r>
          </w:p>
        </w:tc>
        <w:tc>
          <w:tcPr>
            <w:tcW w:w="1084" w:type="pct"/>
            <w:tcBorders>
              <w:top w:val="single" w:sz="4" w:space="0" w:color="046B5C" w:themeColor="text2"/>
              <w:bottom w:val="single" w:sz="4" w:space="0" w:color="046B5C" w:themeColor="text2"/>
            </w:tcBorders>
            <w:vAlign w:val="top"/>
          </w:tcPr>
          <w:p w:rsidR="00AD0E16" w14:paraId="225D25DA" w14:textId="77777777">
            <w:pPr>
              <w:pStyle w:val="TableListBullet"/>
            </w:pPr>
            <w:r>
              <w:t xml:space="preserve">Number of FFVP elementary schools </w:t>
            </w:r>
          </w:p>
        </w:tc>
      </w:tr>
    </w:tbl>
    <w:p w:rsidR="00AD0E16" w:rsidRPr="00EE7B3A" w:rsidP="004752A7" w14:paraId="161C10B4" w14:textId="77777777">
      <w:pPr>
        <w:pStyle w:val="ExhibitFootnote"/>
      </w:pPr>
      <w:r w:rsidRPr="00EE7B3A">
        <w:rPr>
          <w:b/>
        </w:rPr>
        <w:t>Note</w:t>
      </w:r>
      <w:r>
        <w:rPr>
          <w:b/>
        </w:rPr>
        <w:t>s</w:t>
      </w:r>
      <w:r w:rsidRPr="00EE7B3A">
        <w:rPr>
          <w:b/>
        </w:rPr>
        <w:t>:</w:t>
      </w:r>
      <w:r w:rsidRPr="00EE7B3A">
        <w:t xml:space="preserve"> SFAs are in the </w:t>
      </w:r>
      <w:r w:rsidRPr="00EE7B3A">
        <w:t>48</w:t>
      </w:r>
      <w:r w:rsidRPr="00EE7B3A">
        <w:t xml:space="preserve"> contiguous </w:t>
      </w:r>
      <w:r>
        <w:t>S</w:t>
      </w:r>
      <w:r w:rsidRPr="00EE7B3A">
        <w:t>tates and the District of Columbia.</w:t>
      </w:r>
      <w:r>
        <w:t xml:space="preserve"> SFA sample sizes are target completes. </w:t>
      </w:r>
    </w:p>
    <w:p w:rsidR="00AD0E16" w:rsidRPr="00EE7B3A" w:rsidP="004752A7" w14:paraId="4DB98D80" w14:textId="77777777">
      <w:pPr>
        <w:pStyle w:val="ExhibitFootnote"/>
      </w:pPr>
      <w:r w:rsidRPr="00EE7B3A">
        <w:rPr>
          <w:vertAlign w:val="superscript"/>
        </w:rPr>
        <w:t>a</w:t>
      </w:r>
      <w:r w:rsidRPr="00EE7B3A">
        <w:rPr>
          <w:vertAlign w:val="superscript"/>
        </w:rPr>
        <w:t xml:space="preserve"> </w:t>
      </w:r>
      <w:r w:rsidRPr="00EE7B3A">
        <w:t xml:space="preserve">In Group 1, the statistics of interest such as purchasing practices are at the SFA level; sampling using the total SFA enrollment (total number of students in the SFA) ensures that SFAs with </w:t>
      </w:r>
      <w:r w:rsidRPr="00EE7B3A">
        <w:t>large number</w:t>
      </w:r>
      <w:r w:rsidRPr="00EE7B3A">
        <w:t xml:space="preserve"> of students are represented. In Groups 2</w:t>
      </w:r>
      <w:r>
        <w:t>a</w:t>
      </w:r>
      <w:r w:rsidRPr="00EE7B3A">
        <w:t xml:space="preserve"> and 3, the statistics of interest are related to the schools within SFAs. Sampling based using the number of schools in the SFA ensures that SFAs with </w:t>
      </w:r>
      <w:r w:rsidRPr="00EE7B3A">
        <w:t>a large number of</w:t>
      </w:r>
      <w:r w:rsidRPr="00EE7B3A">
        <w:t xml:space="preserve"> schools are represented in the sample, but smaller SFAs also are represented.</w:t>
      </w:r>
      <w:r>
        <w:t xml:space="preserve"> </w:t>
      </w:r>
      <w:r w:rsidRPr="00EE7B3A">
        <w:t>In SY 2022-202</w:t>
      </w:r>
      <w:r>
        <w:t>3</w:t>
      </w:r>
      <w:r w:rsidRPr="00EE7B3A">
        <w:t xml:space="preserve">, </w:t>
      </w:r>
      <w:r>
        <w:t>slightly under</w:t>
      </w:r>
      <w:r w:rsidRPr="00EE7B3A">
        <w:t xml:space="preserve"> one-</w:t>
      </w:r>
      <w:r>
        <w:t>half</w:t>
      </w:r>
      <w:r w:rsidRPr="00EE7B3A">
        <w:t xml:space="preserve"> of schools (</w:t>
      </w:r>
      <w:r>
        <w:t>40</w:t>
      </w:r>
      <w:r w:rsidRPr="00EE7B3A">
        <w:t>,</w:t>
      </w:r>
      <w:r>
        <w:t>2</w:t>
      </w:r>
      <w:r w:rsidRPr="00EE7B3A">
        <w:t>00) and SFAs (</w:t>
      </w:r>
      <w:r>
        <w:t>6</w:t>
      </w:r>
      <w:r w:rsidRPr="00EE7B3A">
        <w:t>,</w:t>
      </w:r>
      <w:r>
        <w:t>300</w:t>
      </w:r>
      <w:r w:rsidRPr="00EE7B3A">
        <w:t>) participated in CEP</w:t>
      </w:r>
      <w:r>
        <w:t xml:space="preserve"> (</w:t>
      </w:r>
      <w:hyperlink r:id="rId10" w:history="1">
        <w:r w:rsidRPr="00D227F3">
          <w:rPr>
            <w:rStyle w:val="Hyperlink"/>
          </w:rPr>
          <w:t>https://frac.org/community-eligibility</w:t>
        </w:r>
      </w:hyperlink>
      <w:r w:rsidRPr="00BF11E7">
        <w:t>).</w:t>
      </w:r>
      <w:r w:rsidRPr="00A460A0">
        <w:t xml:space="preserve"> </w:t>
      </w:r>
      <w:r w:rsidRPr="00EE7B3A">
        <w:t>CEP</w:t>
      </w:r>
      <w:r>
        <w:t xml:space="preserve"> SFAs </w:t>
      </w:r>
      <w:r w:rsidRPr="00EE7B3A">
        <w:t xml:space="preserve">= SFAs serving only schools offering free meals to all students under CEP, Provision 2, Provision 3, or </w:t>
      </w:r>
      <w:r>
        <w:t>S</w:t>
      </w:r>
      <w:r w:rsidRPr="00EE7B3A">
        <w:t>tate-funded provisions</w:t>
      </w:r>
      <w:r>
        <w:t xml:space="preserve"> and not in a HSMFA State</w:t>
      </w:r>
      <w:r w:rsidRPr="00EE7B3A">
        <w:t>. Non-</w:t>
      </w:r>
      <w:r>
        <w:t>HSMFA/</w:t>
      </w:r>
      <w:r w:rsidRPr="00EE7B3A">
        <w:t>CEP SFA = SFAs with one or more schools not offering free meals to all students</w:t>
      </w:r>
      <w:r>
        <w:t xml:space="preserve">. </w:t>
      </w:r>
      <w:r w:rsidRPr="00EE7B3A">
        <w:t>At this level, proportional representation of</w:t>
      </w:r>
      <w:r>
        <w:t xml:space="preserve"> HSMFA and</w:t>
      </w:r>
      <w:r w:rsidRPr="00EE7B3A">
        <w:t xml:space="preserve"> CEP SFAs will </w:t>
      </w:r>
      <w:r w:rsidRPr="00EE7B3A">
        <w:t>likely be</w:t>
      </w:r>
      <w:r>
        <w:t xml:space="preserve"> </w:t>
      </w:r>
      <w:r w:rsidRPr="00EE7B3A">
        <w:t>sufficient without oversampling, making the sample more efficient. Inclusion of other SFAs and schools offering free meals to all students will further increase the precision of estimates for this subgroup.</w:t>
      </w:r>
    </w:p>
    <w:p w:rsidR="00AD0E16" w:rsidRPr="00EE7B3A" w:rsidP="004752A7" w14:paraId="6276459C" w14:textId="77777777">
      <w:pPr>
        <w:pStyle w:val="ExhibitFootnote"/>
      </w:pPr>
      <w:r>
        <w:t xml:space="preserve">CEP = Community Eligibility Provision; FFVP = Fresh Fruit and Vegetable Program; FRP = free or reduced-price; MOS = measure of size; PPS = </w:t>
      </w:r>
      <w:r w:rsidRPr="00AD3CE8">
        <w:t>probability-proportionate-to-size</w:t>
      </w:r>
      <w:r>
        <w:t>; SFA = school food authority; HSMFA = Healthy School Meals for All.</w:t>
      </w:r>
    </w:p>
    <w:p w:rsidR="00AD0E16" w:rsidRPr="00EE7B3A" w:rsidP="004752A7" w14:paraId="6E5950E7" w14:textId="77777777">
      <w:pPr>
        <w:pStyle w:val="ParagraphContinued"/>
      </w:pPr>
      <w:r w:rsidRPr="00EE7B3A">
        <w:rPr>
          <w:b/>
          <w:bCs/>
        </w:rPr>
        <w:t>Large SFAs.</w:t>
      </w:r>
      <w:r w:rsidRPr="00EE7B3A">
        <w:rPr>
          <w:b/>
        </w:rPr>
        <w:t xml:space="preserve"> </w:t>
      </w:r>
      <w:r w:rsidRPr="00EE7B3A">
        <w:rPr>
          <w:bCs/>
        </w:rPr>
        <w:t xml:space="preserve">In addition to the </w:t>
      </w:r>
      <w:r>
        <w:rPr>
          <w:bCs/>
        </w:rPr>
        <w:t>certainty</w:t>
      </w:r>
      <w:r w:rsidRPr="00EE7B3A">
        <w:rPr>
          <w:bCs/>
        </w:rPr>
        <w:t xml:space="preserve"> SFAs assigned to</w:t>
      </w:r>
      <w:r w:rsidRPr="00EE7B3A">
        <w:rPr>
          <w:b/>
        </w:rPr>
        <w:t xml:space="preserve"> </w:t>
      </w:r>
      <w:r w:rsidRPr="00EE7B3A">
        <w:t>Groups 1a, 2</w:t>
      </w:r>
      <w:r>
        <w:t>a</w:t>
      </w:r>
      <w:r w:rsidRPr="00EE7B3A">
        <w:t>,</w:t>
      </w:r>
      <w:r>
        <w:t xml:space="preserve"> 2b (if they have at least one FFVP school),</w:t>
      </w:r>
      <w:r w:rsidRPr="00EE7B3A">
        <w:t xml:space="preserve"> and </w:t>
      </w:r>
      <w:r w:rsidRPr="00EE7B3A">
        <w:t>3</w:t>
      </w:r>
      <w:r w:rsidRPr="00EE7B3A">
        <w:t xml:space="preserve">, other SFAs may be selected with certainty </w:t>
      </w:r>
      <w:r>
        <w:t>within</w:t>
      </w:r>
      <w:r w:rsidRPr="00EE7B3A">
        <w:t xml:space="preserve"> each group due </w:t>
      </w:r>
      <w:r>
        <w:t>to</w:t>
      </w:r>
      <w:r w:rsidRPr="00EE7B3A">
        <w:t xml:space="preserve"> their size. The target completed sample sizes presented in the following sections include large SFAs selected with certainty and non-certainty SFAs in each group.</w:t>
      </w:r>
    </w:p>
    <w:p w:rsidR="00AD0E16" w:rsidRPr="00EE7B3A" w:rsidP="004752A7" w14:paraId="7381A8F3" w14:textId="77777777">
      <w:pPr>
        <w:pStyle w:val="ParagraphContinued"/>
      </w:pPr>
      <w:r w:rsidRPr="00EE7B3A">
        <w:rPr>
          <w:b/>
          <w:bCs/>
        </w:rPr>
        <w:t xml:space="preserve">Group 1 SFAs (n = 412 total across Groups 1a, 1b, and 1c). </w:t>
      </w:r>
      <w:r w:rsidRPr="00EE7B3A">
        <w:t xml:space="preserve">Because there are disproportionally few SFAs with many schools (serving 20 or more) and/or students (serving 12,000 or more) and a relatively large number of </w:t>
      </w:r>
      <w:r w:rsidRPr="00EE7B3A">
        <w:t>charter</w:t>
      </w:r>
      <w:r>
        <w:t>-only</w:t>
      </w:r>
      <w:r w:rsidRPr="00EE7B3A">
        <w:t xml:space="preserve"> SFAs (which are only included in Group 1), too few large SFAs or too many charter SFAs could be surveyed if simple random sampling is used. </w:t>
      </w:r>
      <w:r>
        <w:t>In addition</w:t>
      </w:r>
      <w:r w:rsidRPr="00EE7B3A">
        <w:t>, based on specifications in the SNMCS-II study plan, the study also needs to target, to a small degree, SFAs with students in poverty.</w:t>
      </w:r>
    </w:p>
    <w:p w:rsidR="00AD0E16" w:rsidRPr="00EE7B3A" w:rsidP="004752A7" w14:paraId="503B5602" w14:textId="77777777">
      <w:pPr>
        <w:pStyle w:val="Paragraph"/>
      </w:pPr>
      <w:r w:rsidRPr="00EE7B3A">
        <w:t xml:space="preserve">Stratified sampling, coupled with a PPS selection process, will </w:t>
      </w:r>
      <w:r w:rsidRPr="00EE7B3A">
        <w:t>be used</w:t>
      </w:r>
      <w:r w:rsidRPr="00EE7B3A">
        <w:t xml:space="preserve"> in the study to address these concerns. This stratification will enhance the ability to examine SFA-level results at a more granular level without reducing the ability to compare data from the</w:t>
      </w:r>
      <w:r>
        <w:t xml:space="preserve"> </w:t>
      </w:r>
      <w:r w:rsidRPr="00EE7B3A">
        <w:t xml:space="preserve">study </w:t>
      </w:r>
      <w:r>
        <w:t xml:space="preserve">components </w:t>
      </w:r>
      <w:r w:rsidRPr="00EE7B3A">
        <w:t xml:space="preserve">to </w:t>
      </w:r>
      <w:r>
        <w:t>their earlier counterparts</w:t>
      </w:r>
      <w:r w:rsidRPr="00EE7B3A">
        <w:t>.</w:t>
      </w:r>
    </w:p>
    <w:p w:rsidR="00AD0E16" w:rsidRPr="00EE7B3A" w:rsidP="004752A7" w14:paraId="0F5F5B94" w14:textId="77777777">
      <w:pPr>
        <w:pStyle w:val="Paragraph"/>
      </w:pPr>
      <w:r w:rsidRPr="00EE7B3A">
        <w:t xml:space="preserve">The sample will be allocated across these strata in a semi-proportional manner, relative to the number of SFAs in each stratum, so that in the smaller strata, a higher sampling rate </w:t>
      </w:r>
      <w:r w:rsidRPr="00EE7B3A">
        <w:t>is applied</w:t>
      </w:r>
      <w:r w:rsidRPr="00EE7B3A">
        <w:t xml:space="preserve"> to ensure enough SFAs are selected to meet subgroup-level analyses on the </w:t>
      </w:r>
      <w:r>
        <w:t>three</w:t>
      </w:r>
      <w:r w:rsidRPr="00EE7B3A">
        <w:t xml:space="preserve"> dimensions. A higher sampling rate for </w:t>
      </w:r>
      <w:r>
        <w:t xml:space="preserve">HSMFA SFAs and other </w:t>
      </w:r>
      <w:r w:rsidRPr="00EE7B3A">
        <w:t xml:space="preserve">SFAs with all CEP schools may be employed to ensure a large enough pool of </w:t>
      </w:r>
      <w:r w:rsidRPr="00EE7B3A">
        <w:t>these schools for analyses.</w:t>
      </w:r>
      <w:r>
        <w:rPr>
          <w:vertAlign w:val="superscript"/>
        </w:rPr>
        <w:footnoteReference w:id="10"/>
      </w:r>
      <w:r w:rsidRPr="00EE7B3A">
        <w:t xml:space="preserve"> Within each stratum, SFAs will be sampled using PPS methods so that SFAs with higher proportions of students approved for free or reduced-price meals have a slightly higher chance of selection than other types of SFAs. This approach will create a larger sample of these SFA types for analyses.</w:t>
      </w:r>
      <w:r>
        <w:rPr>
          <w:rStyle w:val="FootnoteReference"/>
        </w:rPr>
        <w:footnoteReference w:id="11"/>
      </w:r>
      <w:r w:rsidRPr="00EE7B3A">
        <w:t xml:space="preserve"> Implicit stratification within each stratum will </w:t>
      </w:r>
      <w:r w:rsidRPr="00EE7B3A">
        <w:t>be used</w:t>
      </w:r>
      <w:r w:rsidRPr="00EE7B3A">
        <w:t xml:space="preserve"> to </w:t>
      </w:r>
      <w:r>
        <w:t xml:space="preserve">help </w:t>
      </w:r>
      <w:r w:rsidRPr="00EE7B3A">
        <w:t xml:space="preserve">ensure the sample is balanced by FNS region and urbanicity. </w:t>
      </w:r>
      <w:r>
        <w:t>Because c</w:t>
      </w:r>
      <w:r w:rsidRPr="00EE7B3A">
        <w:t xml:space="preserve">ertainty selections will </w:t>
      </w:r>
      <w:r w:rsidRPr="00EE7B3A">
        <w:t>be identified</w:t>
      </w:r>
      <w:r w:rsidRPr="00EE7B3A">
        <w:t xml:space="preserve"> first and removed from the frame, the sample allocation will be adjusted (these two steps are conducted interactively so that all certainty cases are accounted for), and the final sample will be pulled.</w:t>
      </w:r>
    </w:p>
    <w:p w:rsidR="00AD0E16" w:rsidRPr="00EE7B3A" w:rsidP="004752A7" w14:paraId="5848EFDE" w14:textId="77777777">
      <w:pPr>
        <w:pStyle w:val="Paragraph"/>
      </w:pPr>
      <w:r w:rsidRPr="00EE7B3A">
        <w:t>Because Group</w:t>
      </w:r>
      <w:r>
        <w:t>s</w:t>
      </w:r>
      <w:r w:rsidRPr="00EE7B3A">
        <w:t xml:space="preserve"> 1</w:t>
      </w:r>
      <w:r>
        <w:t>a, 1b, and 1c</w:t>
      </w:r>
      <w:r w:rsidRPr="00EE7B3A">
        <w:t xml:space="preserve"> </w:t>
      </w:r>
      <w:r>
        <w:t>are</w:t>
      </w:r>
      <w:r w:rsidRPr="00EE7B3A">
        <w:t xml:space="preserve"> designed</w:t>
      </w:r>
      <w:r w:rsidRPr="00EE7B3A">
        <w:t xml:space="preserve"> to support SFA-level analysis, the</w:t>
      </w:r>
      <w:r>
        <w:t>ir</w:t>
      </w:r>
      <w:r w:rsidRPr="00EE7B3A">
        <w:t xml:space="preserve"> MOS is designed around the SFA’s characteristics</w:t>
      </w:r>
      <w:r>
        <w:t>, including</w:t>
      </w:r>
      <w:r w:rsidRPr="00EE7B3A">
        <w:t xml:space="preserve"> the poverty status of students.</w:t>
      </w:r>
    </w:p>
    <w:p w:rsidR="00AD0E16" w:rsidRPr="00EE7B3A" w:rsidP="004752A7" w14:paraId="0126ECD9" w14:textId="77777777">
      <w:pPr>
        <w:pStyle w:val="Paragraph"/>
      </w:pPr>
      <w:r>
        <w:t>Up to 27</w:t>
      </w:r>
      <w:r w:rsidRPr="00EE7B3A">
        <w:t xml:space="preserve"> strata for Groups 1a and 1b will </w:t>
      </w:r>
      <w:r>
        <w:t xml:space="preserve">initially </w:t>
      </w:r>
      <w:r w:rsidRPr="00EE7B3A">
        <w:t xml:space="preserve">be created based on all combinations of (1) whether or not </w:t>
      </w:r>
      <w:r>
        <w:t xml:space="preserve">an SFA is in a HSMFA State or </w:t>
      </w:r>
      <w:r w:rsidRPr="00EE7B3A">
        <w:t>all schools in the SFA are CEP schools</w:t>
      </w:r>
      <w:r>
        <w:t xml:space="preserve"> or neither</w:t>
      </w:r>
      <w:r w:rsidRPr="00EE7B3A">
        <w:t>, (2) three ranges in the number of schools, and (3) three ranges in the number of students associated with the SFA.</w:t>
      </w:r>
      <w:r>
        <w:rPr>
          <w:vertAlign w:val="superscript"/>
        </w:rPr>
        <w:footnoteReference w:id="12"/>
      </w:r>
      <w:r w:rsidRPr="00EE7B3A">
        <w:t xml:space="preserve"> </w:t>
      </w:r>
      <w:r>
        <w:t xml:space="preserve"> When crossing the three categories of number of schools with the three categories of number of students, there will likely be a few sparse categories, such as SFAs with a large number of students and a small number of schools, or vice versa. As part of the sample implementation process, we will examine the number of SFAs in each of the strata and combine sparse strata as needed. Similarly, depending on the distribution of CEP and/or HSMFA status of SFAs, we may choose to explicitly stratify by one and not both indicators. Three</w:t>
      </w:r>
      <w:r w:rsidRPr="00EE7B3A">
        <w:t xml:space="preserve"> </w:t>
      </w:r>
      <w:r>
        <w:t>or four</w:t>
      </w:r>
      <w:r w:rsidRPr="00EE7B3A">
        <w:t xml:space="preserve"> strata for Group 1c will </w:t>
      </w:r>
      <w:r w:rsidRPr="00EE7B3A">
        <w:t>be created</w:t>
      </w:r>
      <w:r w:rsidRPr="00EE7B3A">
        <w:t xml:space="preserve"> using the </w:t>
      </w:r>
      <w:r>
        <w:t>HSMFA/</w:t>
      </w:r>
      <w:r w:rsidRPr="00EE7B3A">
        <w:t>CEP status.</w:t>
      </w:r>
      <w:r>
        <w:rPr>
          <w:rStyle w:val="FootnoteReference"/>
        </w:rPr>
        <w:footnoteReference w:id="13"/>
      </w:r>
      <w:r w:rsidRPr="00EE7B3A">
        <w:t xml:space="preserve"> </w:t>
      </w:r>
      <w:r>
        <w:t>After</w:t>
      </w:r>
      <w:r w:rsidRPr="00EE7B3A">
        <w:t xml:space="preserve"> the </w:t>
      </w:r>
      <w:r>
        <w:t xml:space="preserve">certainty </w:t>
      </w:r>
      <w:r w:rsidRPr="00EE7B3A">
        <w:t xml:space="preserve">SFAs </w:t>
      </w:r>
      <w:r>
        <w:t>are</w:t>
      </w:r>
      <w:r w:rsidRPr="00EE7B3A">
        <w:t xml:space="preserve"> assigned to Group 1a, an initial sample of </w:t>
      </w:r>
      <w:r>
        <w:t xml:space="preserve">non-charter </w:t>
      </w:r>
      <w:r w:rsidRPr="00EE7B3A">
        <w:t xml:space="preserve">public SFAs will be drawn from the </w:t>
      </w:r>
      <w:r>
        <w:t>27</w:t>
      </w:r>
      <w:r w:rsidRPr="00EE7B3A">
        <w:t xml:space="preserve"> </w:t>
      </w:r>
      <w:r>
        <w:t xml:space="preserve">(or fewer) </w:t>
      </w:r>
      <w:r w:rsidRPr="00EE7B3A">
        <w:t>strata and randomly assigned to either Group 1a or Group 1b</w:t>
      </w:r>
      <w:r>
        <w:t xml:space="preserve"> (within those same strata)</w:t>
      </w:r>
      <w:r w:rsidRPr="00EE7B3A">
        <w:t xml:space="preserve">. The initial samples for these groups will be sufficient to yield a completed sample of 88 SFAs in Group 1a (when combined with the </w:t>
      </w:r>
      <w:r>
        <w:t>certainty</w:t>
      </w:r>
      <w:r w:rsidRPr="00EE7B3A">
        <w:t xml:space="preserve"> SFAs) and 276 SFAs in Group 1b. </w:t>
      </w:r>
      <w:r>
        <w:t xml:space="preserve">The SFAs sampled for Groups 1a and 1b (SFPS) will </w:t>
      </w:r>
      <w:r>
        <w:t>be randomly assigned</w:t>
      </w:r>
      <w:r>
        <w:t xml:space="preserve"> to each of four data collection quarters using the original sampling strata as well as Farm Production Regions. The certainty SFAs will </w:t>
      </w:r>
      <w:r>
        <w:t>be randomly assigned</w:t>
      </w:r>
      <w:r>
        <w:t xml:space="preserve"> across the quarters. If there are 6 of them, we will randomly assign 2 to each of quarters 1 and 2 and 1 to each of quarters 3 and 4.  </w:t>
      </w:r>
      <w:r w:rsidRPr="00EE7B3A">
        <w:t xml:space="preserve">Finally, a sample of charter-only SFAs sufficient to yield 48 completed surveys will be </w:t>
      </w:r>
      <w:r>
        <w:t>selected in</w:t>
      </w:r>
      <w:r w:rsidRPr="00EE7B3A">
        <w:t xml:space="preserve"> Group 1c. Details for the stratification and PPS selection are described in the following paragraphs. The starting samples and response rate assumptions </w:t>
      </w:r>
      <w:r>
        <w:t xml:space="preserve">for each Group </w:t>
      </w:r>
      <w:r w:rsidRPr="00EE7B3A">
        <w:t>are presented</w:t>
      </w:r>
      <w:r w:rsidRPr="00EE7B3A">
        <w:t xml:space="preserve"> in Section </w:t>
      </w:r>
      <w:r>
        <w:t>3.3</w:t>
      </w:r>
      <w:r w:rsidRPr="00EE7B3A">
        <w:t>.</w:t>
      </w:r>
    </w:p>
    <w:p w:rsidR="00AD0E16" w:rsidP="004752A7" w14:paraId="4D58E21A" w14:textId="2867A890">
      <w:pPr>
        <w:pStyle w:val="Paragraph"/>
      </w:pPr>
      <w:r w:rsidRPr="00EE7B3A">
        <w:rPr>
          <w:rStyle w:val="Heading7Char"/>
        </w:rPr>
        <w:t>Group 2</w:t>
      </w:r>
      <w:r>
        <w:rPr>
          <w:rStyle w:val="Heading7Char"/>
        </w:rPr>
        <w:t>a</w:t>
      </w:r>
      <w:r w:rsidRPr="00EE7B3A">
        <w:rPr>
          <w:rStyle w:val="Heading7Char"/>
        </w:rPr>
        <w:t xml:space="preserve"> SFAs (n = 133).</w:t>
      </w:r>
      <w:r w:rsidRPr="00EE7B3A">
        <w:rPr>
          <w:b/>
        </w:rPr>
        <w:t xml:space="preserve"> </w:t>
      </w:r>
      <w:r w:rsidRPr="00EE7B3A">
        <w:t>The Group 2</w:t>
      </w:r>
      <w:r>
        <w:t>a</w:t>
      </w:r>
      <w:r w:rsidRPr="00EE7B3A">
        <w:t xml:space="preserve"> sample is designed to </w:t>
      </w:r>
      <w:r w:rsidRPr="00EE7B3A">
        <w:t>complete the SNMCS-II</w:t>
      </w:r>
      <w:r w:rsidRPr="00EE7B3A">
        <w:t xml:space="preserve"> SFA</w:t>
      </w:r>
      <w:r>
        <w:t xml:space="preserve"> </w:t>
      </w:r>
      <w:r w:rsidRPr="00EE7B3A">
        <w:t>Director Survey</w:t>
      </w:r>
      <w:r>
        <w:t xml:space="preserve"> </w:t>
      </w:r>
      <w:r>
        <w:t xml:space="preserve">(Appendix </w:t>
      </w:r>
      <w:r>
        <w:rPr>
          <w:noProof/>
        </w:rPr>
        <w:t>F03.01</w:t>
      </w:r>
      <w:r>
        <w:t>)</w:t>
      </w:r>
      <w:r w:rsidRPr="00EE7B3A">
        <w:t xml:space="preserve"> </w:t>
      </w:r>
      <w:r w:rsidRPr="00EE7B3A">
        <w:t xml:space="preserve">and a sample of schools and students </w:t>
      </w:r>
      <w:r w:rsidRPr="00EE7B3A">
        <w:t xml:space="preserve">to </w:t>
      </w:r>
      <w:r w:rsidRPr="00EE7B3A">
        <w:t xml:space="preserve">participate in </w:t>
      </w:r>
      <w:r w:rsidRPr="00EE7B3A">
        <w:t>the SNM Survey, Principal Survey, Menu Survey</w:t>
      </w:r>
      <w:r>
        <w:t xml:space="preserve"> (Appendices </w:t>
      </w:r>
      <w:r>
        <w:rPr>
          <w:noProof/>
        </w:rPr>
        <w:t>F04.01</w:t>
      </w:r>
      <w:r>
        <w:t xml:space="preserve">, </w:t>
      </w:r>
      <w:r>
        <w:rPr>
          <w:noProof/>
        </w:rPr>
        <w:t>F03.07</w:t>
      </w:r>
      <w:r w:rsidRPr="00EE7B3A">
        <w:t xml:space="preserve">, and </w:t>
      </w:r>
      <w:r>
        <w:rPr>
          <w:noProof/>
        </w:rPr>
        <w:t>F02.01</w:t>
      </w:r>
      <w:r>
        <w:t>)</w:t>
      </w:r>
      <w:r w:rsidRPr="00EE7B3A">
        <w:t xml:space="preserve">, and </w:t>
      </w:r>
      <w:r w:rsidRPr="00EE7B3A">
        <w:t xml:space="preserve">other </w:t>
      </w:r>
      <w:r w:rsidRPr="00EE7B3A">
        <w:t xml:space="preserve">school-level </w:t>
      </w:r>
      <w:r w:rsidRPr="00EE7B3A">
        <w:t>data collection activities</w:t>
      </w:r>
      <w:r w:rsidRPr="00EE7B3A">
        <w:t>,</w:t>
      </w:r>
      <w:r w:rsidRPr="00EE7B3A">
        <w:t xml:space="preserve"> as well as student- and parent-level data collection. As in Group</w:t>
      </w:r>
      <w:r>
        <w:t>s</w:t>
      </w:r>
      <w:r w:rsidRPr="00EE7B3A">
        <w:t xml:space="preserve"> 1</w:t>
      </w:r>
      <w:r>
        <w:t>a and 1b</w:t>
      </w:r>
      <w:r w:rsidRPr="00EE7B3A">
        <w:t xml:space="preserve">, public school SFAs will </w:t>
      </w:r>
      <w:r>
        <w:t>likely</w:t>
      </w:r>
      <w:r w:rsidRPr="00EE7B3A">
        <w:t xml:space="preserve"> be stratified by </w:t>
      </w:r>
      <w:r>
        <w:t>three HSMFA/</w:t>
      </w:r>
      <w:r w:rsidRPr="00EE7B3A">
        <w:t>CEP status strata (</w:t>
      </w:r>
      <w:r>
        <w:t xml:space="preserve">whether the SFA is in an HSMFA State, </w:t>
      </w:r>
      <w:r w:rsidRPr="00EE7B3A">
        <w:t>whether all schools in the SFA are CEP</w:t>
      </w:r>
      <w:r>
        <w:t>, or other SFAs</w:t>
      </w:r>
      <w:r w:rsidRPr="00EE7B3A">
        <w:t xml:space="preserve">) and </w:t>
      </w:r>
      <w:r>
        <w:t xml:space="preserve">up to </w:t>
      </w:r>
      <w:r w:rsidRPr="00EE7B3A">
        <w:t xml:space="preserve">nine size strata based on the ranges in (1) the number of schools, and (2) the number of students associated with the SFA, for a total of </w:t>
      </w:r>
      <w:r>
        <w:t>27</w:t>
      </w:r>
      <w:r w:rsidRPr="00EE7B3A">
        <w:t xml:space="preserve"> strata. An equivalent allocation plan to Group</w:t>
      </w:r>
      <w:r>
        <w:t>s</w:t>
      </w:r>
      <w:r w:rsidRPr="00EE7B3A">
        <w:t xml:space="preserve"> 1</w:t>
      </w:r>
      <w:r>
        <w:t>a and 1b</w:t>
      </w:r>
      <w:r w:rsidRPr="00EE7B3A">
        <w:t xml:space="preserve"> will be used, and PPS sampling within strata will be applied.</w:t>
      </w:r>
      <w:r>
        <w:rPr>
          <w:vertAlign w:val="superscript"/>
        </w:rPr>
        <w:footnoteReference w:id="14"/>
      </w:r>
      <w:r w:rsidRPr="00BA3AFD">
        <w:rPr>
          <w:vertAlign w:val="superscript"/>
        </w:rPr>
        <w:t xml:space="preserve"> </w:t>
      </w:r>
      <w:r w:rsidRPr="00EE7B3A">
        <w:t>Because Group 2</w:t>
      </w:r>
      <w:r>
        <w:t>a</w:t>
      </w:r>
      <w:r w:rsidRPr="00EE7B3A">
        <w:t xml:space="preserve"> is also used to produce school-, principal-, and student/parent-level estimates, the MOS values will be adjusted for PPS selection using a MOS based on the square root of the number of schools in the SFA</w:t>
      </w:r>
      <w:r>
        <w:rPr>
          <w:rStyle w:val="FootnoteReference"/>
        </w:rPr>
        <w:footnoteReference w:id="15"/>
      </w:r>
      <w:r w:rsidRPr="00EE7B3A">
        <w:t xml:space="preserve"> </w:t>
      </w:r>
      <w:r>
        <w:t>(to account for the mult</w:t>
      </w:r>
      <w:r w:rsidR="00DC4C1D">
        <w:t>i</w:t>
      </w:r>
      <w:r>
        <w:t xml:space="preserve">-stage sample) </w:t>
      </w:r>
      <w:r w:rsidRPr="00EE7B3A">
        <w:t xml:space="preserve">in conjunction with higher MOS values for SFAs in high poverty areas. Before selecting the SFA sample, any </w:t>
      </w:r>
      <w:r>
        <w:t xml:space="preserve">additional </w:t>
      </w:r>
      <w:r w:rsidRPr="00EE7B3A">
        <w:t xml:space="preserve">SFAs to </w:t>
      </w:r>
      <w:r w:rsidRPr="00EE7B3A">
        <w:t>be selected</w:t>
      </w:r>
      <w:r w:rsidRPr="00EE7B3A">
        <w:t xml:space="preserve"> with certainty based on their size will be identified and sampled. The study will then explicitly stratify </w:t>
      </w:r>
      <w:r>
        <w:t>SFAs</w:t>
      </w:r>
      <w:r w:rsidRPr="00EE7B3A">
        <w:t xml:space="preserve"> not sampled with certainty into the strata for Group 2</w:t>
      </w:r>
      <w:r>
        <w:t>a</w:t>
      </w:r>
      <w:r w:rsidRPr="00EE7B3A">
        <w:t xml:space="preserve"> and select a sufficient sample using PPS methods within each stratum to yield 133 total SFAs that will consist of the </w:t>
      </w:r>
      <w:r>
        <w:t>certainty</w:t>
      </w:r>
      <w:r w:rsidRPr="00EE7B3A">
        <w:t xml:space="preserve"> SFAs assigned to Group 2</w:t>
      </w:r>
      <w:r>
        <w:t>a</w:t>
      </w:r>
      <w:r w:rsidRPr="00EE7B3A">
        <w:t>, the newly identified certainty SFAs, and the sample of non-certainty SFAs.</w:t>
      </w:r>
    </w:p>
    <w:p w:rsidR="00AD0E16" w:rsidRPr="00EE7B3A" w:rsidP="004752A7" w14:paraId="65E6CBCC" w14:textId="77777777">
      <w:pPr>
        <w:pStyle w:val="Paragraph"/>
      </w:pPr>
      <w:r w:rsidRPr="0079266A">
        <w:rPr>
          <w:i/>
        </w:rPr>
        <w:t>Group 2b SFAs (n = 100).</w:t>
      </w:r>
      <w:r>
        <w:t xml:space="preserve"> As described above, the Group 2b will include only SFAs that have at least one FFVP school. We plan to stratify the sample by HSMFA/CEP status but will not disproportionately sample across strata. We will implicitly stratify by SFA enrollment. We will sample SFAs with PPS sampling, using the number of FFVP elementary schools as the measure of size, to minimize the weighting design effect and enhance precision at the school level. Although proportional sampling across strata improves efficiency for overall estimates, subgroup estimation will </w:t>
      </w:r>
      <w:r>
        <w:t>likely not</w:t>
      </w:r>
      <w:r>
        <w:t xml:space="preserve"> be possible at the desired levels of precision. With a minimal design effect (estimated to be 1.2), we plan to recruit </w:t>
      </w:r>
      <w:r>
        <w:t>100</w:t>
      </w:r>
      <w:r>
        <w:t xml:space="preserve"> SFAs for Group 2b.</w:t>
      </w:r>
    </w:p>
    <w:p w:rsidR="00AD0E16" w:rsidRPr="00EE7B3A" w:rsidP="004752A7" w14:paraId="622539EF" w14:textId="77777777">
      <w:pPr>
        <w:pStyle w:val="Paragraph"/>
      </w:pPr>
      <w:r w:rsidRPr="00EE7B3A">
        <w:rPr>
          <w:rStyle w:val="Heading7Char"/>
        </w:rPr>
        <w:t>Group 3 SFAs (n = 265).</w:t>
      </w:r>
      <w:r w:rsidRPr="00EE7B3A">
        <w:rPr>
          <w:b/>
        </w:rPr>
        <w:t xml:space="preserve"> </w:t>
      </w:r>
      <w:r w:rsidRPr="00EE7B3A">
        <w:t xml:space="preserve">The Group 3 sample </w:t>
      </w:r>
      <w:r w:rsidRPr="00EE7B3A">
        <w:t>is designed</w:t>
      </w:r>
      <w:r w:rsidRPr="00EE7B3A">
        <w:t xml:space="preserve"> to provide everything that the Group 2</w:t>
      </w:r>
      <w:r>
        <w:t>a</w:t>
      </w:r>
      <w:r w:rsidRPr="00EE7B3A">
        <w:t xml:space="preserve"> sample provides, other than student- and parent-level data, as well as data for estimation of meal costs, school food service revenues, and plate waste. Plate waste observations </w:t>
      </w:r>
      <w:r>
        <w:t xml:space="preserve">(Appendix </w:t>
      </w:r>
      <w:r>
        <w:rPr>
          <w:noProof/>
        </w:rPr>
        <w:t>F09</w:t>
      </w:r>
      <w:r>
        <w:t>)</w:t>
      </w:r>
      <w:r w:rsidRPr="00EE7B3A">
        <w:t xml:space="preserve"> will </w:t>
      </w:r>
      <w:r w:rsidRPr="00EE7B3A">
        <w:t>be conducted</w:t>
      </w:r>
      <w:r w:rsidRPr="00EE7B3A">
        <w:t xml:space="preserve"> in schools in a </w:t>
      </w:r>
      <w:r>
        <w:t xml:space="preserve">random </w:t>
      </w:r>
      <w:r w:rsidRPr="00EE7B3A">
        <w:t xml:space="preserve">subset of </w:t>
      </w:r>
      <w:r>
        <w:t xml:space="preserve">69 </w:t>
      </w:r>
      <w:r w:rsidRPr="00EE7B3A">
        <w:t>Group 3 SFAs. The Group 3 sampling will follow the same design as Group 2</w:t>
      </w:r>
      <w:r>
        <w:t>a</w:t>
      </w:r>
      <w:r w:rsidRPr="00EE7B3A">
        <w:t xml:space="preserve">. A sufficient sample will </w:t>
      </w:r>
      <w:r w:rsidRPr="00EE7B3A">
        <w:t>be selected</w:t>
      </w:r>
      <w:r w:rsidRPr="00EE7B3A">
        <w:t xml:space="preserve"> to yield 265 SFAs in Group 3, including the </w:t>
      </w:r>
      <w:r>
        <w:t>certainty</w:t>
      </w:r>
      <w:r w:rsidRPr="00EE7B3A">
        <w:t xml:space="preserve"> SFAs assigned to Group 3, any </w:t>
      </w:r>
      <w:r>
        <w:t xml:space="preserve">additional </w:t>
      </w:r>
      <w:r w:rsidRPr="00EE7B3A">
        <w:t>certainty SFAs for this group, and randomly selected non-certainty SFAs.</w:t>
      </w:r>
    </w:p>
    <w:p w:rsidR="00AD0E16" w:rsidRPr="00EE7B3A" w:rsidP="004752A7" w14:paraId="492C6415" w14:textId="77777777">
      <w:pPr>
        <w:pStyle w:val="Paragraph"/>
      </w:pPr>
      <w:r w:rsidRPr="00EE7B3A">
        <w:t>Exhibit 2</w:t>
      </w:r>
      <w:r>
        <w:t>.</w:t>
      </w:r>
      <w:r w:rsidRPr="00EE7B3A">
        <w:t xml:space="preserve">3 presents a summary of the SFA sample for </w:t>
      </w:r>
      <w:r>
        <w:t>SNMCS (</w:t>
      </w:r>
      <w:r w:rsidRPr="00EE7B3A">
        <w:t>Objectives 1-4</w:t>
      </w:r>
      <w:r>
        <w:t>)</w:t>
      </w:r>
      <w:r w:rsidRPr="00EE7B3A">
        <w:t xml:space="preserve">. Estimates of the number of SFAs by the dimensions of stratum membership are provided along with the proposed sample allocation </w:t>
      </w:r>
      <w:r w:rsidRPr="00EE7B3A">
        <w:t>across the completed set of 522 SFAs in Groups 1a, 1c, 2</w:t>
      </w:r>
      <w:r>
        <w:t>a</w:t>
      </w:r>
      <w:r w:rsidRPr="00EE7B3A">
        <w:t xml:space="preserve">, and </w:t>
      </w:r>
      <w:r w:rsidRPr="00EE7B3A">
        <w:t>3</w:t>
      </w:r>
      <w:r w:rsidRPr="00EE7B3A">
        <w:t xml:space="preserve"> combined.</w:t>
      </w:r>
      <w:r>
        <w:rPr>
          <w:rStyle w:val="FootnoteReference"/>
        </w:rPr>
        <w:footnoteReference w:id="16"/>
      </w:r>
      <w:r w:rsidRPr="00EE7B3A">
        <w:t xml:space="preserve"> Population and sample estimates are also presented for various subgroups. These estimates are based on simulations reported in the SNMCS-II study plan using the 2018-2019 FNS-742 file and the 2017-2018 CCD file, with </w:t>
      </w:r>
      <w:r w:rsidRPr="00EE7B3A">
        <w:t>some</w:t>
      </w:r>
      <w:r w:rsidRPr="00EE7B3A">
        <w:t xml:space="preserve"> data coming from the 2016-2017 CCD file</w:t>
      </w:r>
      <w:r>
        <w:t xml:space="preserve"> or other sources</w:t>
      </w:r>
      <w:r w:rsidRPr="00EE7B3A">
        <w:t xml:space="preserve">. The precision levels associated with these sample sizes </w:t>
      </w:r>
      <w:r w:rsidRPr="00EE7B3A">
        <w:t>are presented</w:t>
      </w:r>
      <w:r w:rsidRPr="00EE7B3A">
        <w:t xml:space="preserve"> later.</w:t>
      </w:r>
    </w:p>
    <w:p w:rsidR="00AD0E16" w:rsidRPr="00EE7B3A" w:rsidP="004752A7" w14:paraId="470866CD" w14:textId="77777777">
      <w:pPr>
        <w:pStyle w:val="ExhibitTitle"/>
      </w:pPr>
      <w:r w:rsidRPr="00EE7B3A">
        <w:t>Exhibit 2</w:t>
      </w:r>
      <w:r>
        <w:t>.</w:t>
      </w:r>
      <w:r w:rsidRPr="00EE7B3A">
        <w:t>3. Target completed SFA sample sizes for Objectives 1-4</w:t>
      </w:r>
    </w:p>
    <w:tbl>
      <w:tblPr>
        <w:tblStyle w:val="D3Table-Blu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50"/>
        <w:gridCol w:w="1268"/>
        <w:gridCol w:w="11"/>
        <w:gridCol w:w="1441"/>
        <w:gridCol w:w="11"/>
        <w:gridCol w:w="994"/>
        <w:gridCol w:w="11"/>
        <w:gridCol w:w="1374"/>
      </w:tblGrid>
      <w:tr w14:paraId="795D7141" w14:textId="77777777" w:rsidTr="00856CD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60"/>
          <w:tblHeader/>
        </w:trPr>
        <w:tc>
          <w:tcPr>
            <w:tcW w:w="2270" w:type="pct"/>
            <w:vMerge w:val="restart"/>
            <w:tcBorders>
              <w:bottom w:val="single" w:sz="4" w:space="0" w:color="FFFFFF" w:themeColor="background1"/>
              <w:right w:val="single" w:sz="4" w:space="0" w:color="FFFFFF" w:themeColor="background1"/>
            </w:tcBorders>
            <w:shd w:val="clear" w:color="auto" w:fill="046B5C" w:themeFill="text2"/>
            <w:vAlign w:val="bottom"/>
          </w:tcPr>
          <w:p w:rsidR="00AD0E16" w:rsidRPr="00AB2D9D" w:rsidP="00873A7C" w14:paraId="285C92E7" w14:textId="77777777">
            <w:pPr>
              <w:pStyle w:val="TableHeaderCenter"/>
              <w:spacing w:before="20"/>
              <w:jc w:val="left"/>
              <w:rPr>
                <w:b/>
                <w:bCs/>
              </w:rPr>
            </w:pPr>
            <w:r w:rsidRPr="00AB2D9D">
              <w:rPr>
                <w:b/>
                <w:bCs/>
              </w:rPr>
              <w:t>Subgroups</w:t>
            </w:r>
          </w:p>
        </w:tc>
        <w:tc>
          <w:tcPr>
            <w:tcW w:w="2730" w:type="pct"/>
            <w:gridSpan w:val="7"/>
            <w:tcBorders>
              <w:left w:val="single" w:sz="4" w:space="0" w:color="FFFFFF" w:themeColor="background1"/>
              <w:bottom w:val="single" w:sz="4" w:space="0" w:color="FFFFFF" w:themeColor="background1"/>
            </w:tcBorders>
            <w:shd w:val="clear" w:color="auto" w:fill="046B5C" w:themeFill="text2"/>
          </w:tcPr>
          <w:p w:rsidR="00AD0E16" w:rsidRPr="00AB2D9D" w14:paraId="027C65E3" w14:textId="77777777">
            <w:pPr>
              <w:pStyle w:val="TableHeaderCenter"/>
              <w:spacing w:before="20"/>
              <w:rPr>
                <w:b/>
                <w:bCs/>
              </w:rPr>
            </w:pPr>
            <w:r w:rsidRPr="00AB2D9D">
              <w:rPr>
                <w:b/>
                <w:bCs/>
              </w:rPr>
              <w:t>SFAs</w:t>
            </w:r>
          </w:p>
        </w:tc>
      </w:tr>
      <w:tr w14:paraId="179E50D9" w14:textId="77777777" w:rsidTr="00856CD8">
        <w:tblPrEx>
          <w:tblW w:w="5000" w:type="pct"/>
          <w:tblLayout w:type="fixed"/>
          <w:tblLook w:val="04A0"/>
        </w:tblPrEx>
        <w:trPr>
          <w:trHeight w:val="311"/>
          <w:tblHeader/>
        </w:trPr>
        <w:tc>
          <w:tcPr>
            <w:tcW w:w="2270" w:type="pct"/>
            <w:vMerge/>
            <w:tcBorders>
              <w:top w:val="single" w:sz="4" w:space="0" w:color="FFFFFF" w:themeColor="background1"/>
              <w:bottom w:val="single" w:sz="4" w:space="0" w:color="FFFFFF" w:themeColor="background1"/>
              <w:right w:val="single" w:sz="4" w:space="0" w:color="FFFFFF" w:themeColor="background1"/>
            </w:tcBorders>
            <w:shd w:val="clear" w:color="auto" w:fill="046B5C" w:themeFill="text2"/>
          </w:tcPr>
          <w:p w:rsidR="00AD0E16" w:rsidRPr="00AB2D9D" w14:paraId="10CEC8DF" w14:textId="77777777">
            <w:pPr>
              <w:pStyle w:val="TableHeaderCenter"/>
              <w:spacing w:before="20"/>
              <w:rPr>
                <w:b/>
                <w:bCs/>
              </w:rPr>
            </w:pPr>
          </w:p>
        </w:tc>
        <w:tc>
          <w:tcPr>
            <w:tcW w:w="1458" w:type="pct"/>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6B5C" w:themeFill="text2"/>
          </w:tcPr>
          <w:p w:rsidR="00AD0E16" w:rsidRPr="00AB2D9D" w14:paraId="67FCDFF6" w14:textId="77777777">
            <w:pPr>
              <w:pStyle w:val="TableHeaderCenter"/>
              <w:spacing w:before="20"/>
              <w:rPr>
                <w:b/>
                <w:bCs/>
              </w:rPr>
            </w:pPr>
            <w:r w:rsidRPr="00AB2D9D">
              <w:rPr>
                <w:b/>
                <w:bCs/>
              </w:rPr>
              <w:t>Population</w:t>
            </w:r>
          </w:p>
        </w:tc>
        <w:tc>
          <w:tcPr>
            <w:tcW w:w="1272" w:type="pct"/>
            <w:gridSpan w:val="3"/>
            <w:tcBorders>
              <w:top w:val="single" w:sz="4" w:space="0" w:color="FFFFFF" w:themeColor="background1"/>
              <w:left w:val="single" w:sz="4" w:space="0" w:color="FFFFFF" w:themeColor="background1"/>
              <w:bottom w:val="single" w:sz="4" w:space="0" w:color="FFFFFF" w:themeColor="background1"/>
            </w:tcBorders>
            <w:shd w:val="clear" w:color="auto" w:fill="046B5C" w:themeFill="text2"/>
          </w:tcPr>
          <w:p w:rsidR="00AD0E16" w:rsidRPr="00AB2D9D" w14:paraId="6B28CF1C" w14:textId="77777777">
            <w:pPr>
              <w:pStyle w:val="TableHeaderCenter"/>
              <w:spacing w:before="20"/>
              <w:rPr>
                <w:b/>
                <w:bCs/>
              </w:rPr>
            </w:pPr>
            <w:r w:rsidRPr="00AB2D9D">
              <w:rPr>
                <w:b/>
                <w:bCs/>
              </w:rPr>
              <w:t>Sample</w:t>
            </w:r>
          </w:p>
        </w:tc>
      </w:tr>
      <w:tr w14:paraId="63B99597" w14:textId="77777777" w:rsidTr="00856CD8">
        <w:tblPrEx>
          <w:tblW w:w="5000" w:type="pct"/>
          <w:tblLayout w:type="fixed"/>
          <w:tblLook w:val="04A0"/>
        </w:tblPrEx>
        <w:trPr>
          <w:trHeight w:val="314"/>
          <w:tblHeader/>
        </w:trPr>
        <w:tc>
          <w:tcPr>
            <w:tcW w:w="2270" w:type="pct"/>
            <w:vMerge/>
            <w:tcBorders>
              <w:top w:val="single" w:sz="4" w:space="0" w:color="FFFFFF" w:themeColor="background1"/>
              <w:right w:val="single" w:sz="4" w:space="0" w:color="FFFFFF" w:themeColor="background1"/>
            </w:tcBorders>
            <w:shd w:val="clear" w:color="auto" w:fill="046B5C" w:themeFill="text2"/>
          </w:tcPr>
          <w:p w:rsidR="00AD0E16" w:rsidRPr="00AB2D9D" w14:paraId="2F90490F" w14:textId="77777777">
            <w:pPr>
              <w:pStyle w:val="TableHeaderCenter"/>
              <w:spacing w:before="20"/>
              <w:rPr>
                <w:b/>
                <w:bCs/>
              </w:rPr>
            </w:pPr>
          </w:p>
        </w:tc>
        <w:tc>
          <w:tcPr>
            <w:tcW w:w="683" w:type="pct"/>
            <w:gridSpan w:val="2"/>
            <w:tcBorders>
              <w:top w:val="single" w:sz="4" w:space="0" w:color="FFFFFF" w:themeColor="background1"/>
              <w:left w:val="single" w:sz="4" w:space="0" w:color="FFFFFF" w:themeColor="background1"/>
              <w:right w:val="single" w:sz="4" w:space="0" w:color="FFFFFF" w:themeColor="background1"/>
            </w:tcBorders>
            <w:shd w:val="clear" w:color="auto" w:fill="046B5C" w:themeFill="text2"/>
          </w:tcPr>
          <w:p w:rsidR="00AD0E16" w:rsidRPr="00AB2D9D" w14:paraId="4D4F8F14" w14:textId="77777777">
            <w:pPr>
              <w:pStyle w:val="TableHeaderCenter"/>
              <w:spacing w:before="20"/>
              <w:rPr>
                <w:b/>
                <w:bCs/>
              </w:rPr>
            </w:pPr>
            <w:r w:rsidRPr="00AB2D9D">
              <w:rPr>
                <w:b/>
                <w:bCs/>
              </w:rPr>
              <w:t>Count</w:t>
            </w:r>
          </w:p>
        </w:tc>
        <w:tc>
          <w:tcPr>
            <w:tcW w:w="776" w:type="pct"/>
            <w:gridSpan w:val="2"/>
            <w:tcBorders>
              <w:top w:val="single" w:sz="4" w:space="0" w:color="FFFFFF" w:themeColor="background1"/>
              <w:left w:val="single" w:sz="4" w:space="0" w:color="FFFFFF" w:themeColor="background1"/>
              <w:right w:val="single" w:sz="4" w:space="0" w:color="FFFFFF" w:themeColor="background1"/>
            </w:tcBorders>
            <w:shd w:val="clear" w:color="auto" w:fill="046B5C" w:themeFill="text2"/>
          </w:tcPr>
          <w:p w:rsidR="00AD0E16" w:rsidRPr="00AB2D9D" w14:paraId="0030C8D0" w14:textId="77777777">
            <w:pPr>
              <w:pStyle w:val="TableHeaderCenter"/>
              <w:spacing w:before="20"/>
              <w:rPr>
                <w:b/>
                <w:bCs/>
              </w:rPr>
            </w:pPr>
            <w:r w:rsidRPr="00AB2D9D">
              <w:rPr>
                <w:b/>
                <w:bCs/>
              </w:rPr>
              <w:t>Percentage</w:t>
            </w:r>
          </w:p>
        </w:tc>
        <w:tc>
          <w:tcPr>
            <w:tcW w:w="537" w:type="pct"/>
            <w:gridSpan w:val="2"/>
            <w:tcBorders>
              <w:top w:val="single" w:sz="4" w:space="0" w:color="FFFFFF" w:themeColor="background1"/>
              <w:left w:val="single" w:sz="4" w:space="0" w:color="FFFFFF" w:themeColor="background1"/>
              <w:right w:val="single" w:sz="4" w:space="0" w:color="FFFFFF" w:themeColor="background1"/>
            </w:tcBorders>
            <w:shd w:val="clear" w:color="auto" w:fill="046B5C" w:themeFill="text2"/>
          </w:tcPr>
          <w:p w:rsidR="00AD0E16" w:rsidRPr="00AB2D9D" w14:paraId="6A947F2B" w14:textId="77777777">
            <w:pPr>
              <w:pStyle w:val="TableHeaderCenter"/>
              <w:spacing w:before="20"/>
              <w:rPr>
                <w:b/>
                <w:bCs/>
              </w:rPr>
            </w:pPr>
            <w:r w:rsidRPr="00AB2D9D">
              <w:rPr>
                <w:b/>
                <w:bCs/>
              </w:rPr>
              <w:t>Count</w:t>
            </w:r>
          </w:p>
        </w:tc>
        <w:tc>
          <w:tcPr>
            <w:tcW w:w="735" w:type="pct"/>
            <w:tcBorders>
              <w:top w:val="single" w:sz="4" w:space="0" w:color="FFFFFF" w:themeColor="background1"/>
              <w:left w:val="single" w:sz="4" w:space="0" w:color="FFFFFF" w:themeColor="background1"/>
            </w:tcBorders>
            <w:shd w:val="clear" w:color="auto" w:fill="046B5C" w:themeFill="text2"/>
          </w:tcPr>
          <w:p w:rsidR="00AD0E16" w:rsidRPr="00AB2D9D" w14:paraId="5DDF89E2" w14:textId="77777777">
            <w:pPr>
              <w:pStyle w:val="TableHeaderCenter"/>
              <w:spacing w:before="20"/>
              <w:rPr>
                <w:b/>
                <w:bCs/>
              </w:rPr>
            </w:pPr>
            <w:r w:rsidRPr="00AB2D9D">
              <w:rPr>
                <w:b/>
                <w:bCs/>
              </w:rPr>
              <w:t>Percentage</w:t>
            </w:r>
          </w:p>
        </w:tc>
      </w:tr>
      <w:tr w14:paraId="3902A920" w14:textId="77777777" w:rsidTr="0004716A">
        <w:tblPrEx>
          <w:tblW w:w="5000" w:type="pct"/>
          <w:tblLayout w:type="fixed"/>
          <w:tblLook w:val="04A0"/>
        </w:tblPrEx>
        <w:trPr>
          <w:trHeight w:val="290"/>
        </w:trPr>
        <w:tc>
          <w:tcPr>
            <w:tcW w:w="5000" w:type="pct"/>
            <w:gridSpan w:val="8"/>
            <w:shd w:val="clear" w:color="auto" w:fill="0B2949" w:themeFill="accent1"/>
          </w:tcPr>
          <w:p w:rsidR="00AD0E16" w:rsidRPr="00EE7B3A" w14:paraId="61ACB0AC" w14:textId="77777777">
            <w:pPr>
              <w:pStyle w:val="TableRowHead"/>
              <w:spacing w:before="20"/>
            </w:pPr>
            <w:r w:rsidRPr="00EE7B3A">
              <w:t>Number of Schools</w:t>
            </w:r>
            <w:r w:rsidRPr="00476D5E">
              <w:rPr>
                <w:b w:val="0"/>
                <w:position w:val="6"/>
                <w:sz w:val="12"/>
              </w:rPr>
              <w:t>a</w:t>
            </w:r>
          </w:p>
        </w:tc>
      </w:tr>
      <w:tr w14:paraId="154A037B" w14:textId="77777777" w:rsidTr="0004716A">
        <w:tblPrEx>
          <w:tblW w:w="5000" w:type="pct"/>
          <w:tblLayout w:type="fixed"/>
          <w:tblLook w:val="04A0"/>
        </w:tblPrEx>
        <w:trPr>
          <w:trHeight w:val="286"/>
        </w:trPr>
        <w:tc>
          <w:tcPr>
            <w:tcW w:w="2270" w:type="pct"/>
            <w:tcBorders>
              <w:bottom w:val="single" w:sz="4" w:space="0" w:color="046B5C" w:themeColor="text2"/>
            </w:tcBorders>
            <w:shd w:val="clear" w:color="auto" w:fill="auto"/>
          </w:tcPr>
          <w:p w:rsidR="00AD0E16" w:rsidRPr="00EE7B3A" w14:paraId="361F0705" w14:textId="77777777">
            <w:pPr>
              <w:pStyle w:val="TableTextLeft"/>
              <w:spacing w:before="20"/>
            </w:pPr>
            <w:r w:rsidRPr="00EE7B3A">
              <w:t>1–2</w:t>
            </w:r>
          </w:p>
        </w:tc>
        <w:tc>
          <w:tcPr>
            <w:tcW w:w="683" w:type="pct"/>
            <w:gridSpan w:val="2"/>
            <w:tcBorders>
              <w:bottom w:val="single" w:sz="4" w:space="0" w:color="046B5C" w:themeColor="text2"/>
            </w:tcBorders>
            <w:shd w:val="clear" w:color="auto" w:fill="auto"/>
          </w:tcPr>
          <w:p w:rsidR="00AD0E16" w:rsidRPr="00EE7B3A" w14:paraId="5F5D0EDA" w14:textId="77777777">
            <w:pPr>
              <w:pStyle w:val="TableTextDecimal"/>
              <w:tabs>
                <w:tab w:val="clear" w:pos="576"/>
                <w:tab w:val="decimal" w:pos="680"/>
              </w:tabs>
              <w:spacing w:before="20"/>
            </w:pPr>
            <w:r w:rsidRPr="00EE7B3A">
              <w:t>4,512</w:t>
            </w:r>
          </w:p>
        </w:tc>
        <w:tc>
          <w:tcPr>
            <w:tcW w:w="776" w:type="pct"/>
            <w:gridSpan w:val="2"/>
            <w:tcBorders>
              <w:bottom w:val="single" w:sz="4" w:space="0" w:color="046B5C" w:themeColor="text2"/>
            </w:tcBorders>
            <w:shd w:val="clear" w:color="auto" w:fill="auto"/>
          </w:tcPr>
          <w:p w:rsidR="00AD0E16" w:rsidRPr="00EE7B3A" w14:paraId="100F9857" w14:textId="77777777">
            <w:pPr>
              <w:pStyle w:val="TableTextDecimal"/>
              <w:tabs>
                <w:tab w:val="clear" w:pos="576"/>
                <w:tab w:val="decimal" w:pos="680"/>
              </w:tabs>
              <w:spacing w:before="20"/>
            </w:pPr>
            <w:r w:rsidRPr="00EE7B3A">
              <w:t>36</w:t>
            </w:r>
          </w:p>
        </w:tc>
        <w:tc>
          <w:tcPr>
            <w:tcW w:w="537" w:type="pct"/>
            <w:gridSpan w:val="2"/>
            <w:tcBorders>
              <w:bottom w:val="single" w:sz="4" w:space="0" w:color="046B5C" w:themeColor="text2"/>
            </w:tcBorders>
            <w:shd w:val="clear" w:color="auto" w:fill="auto"/>
          </w:tcPr>
          <w:p w:rsidR="00AD0E16" w:rsidRPr="00EE7B3A" w14:paraId="4153FE99" w14:textId="77777777">
            <w:pPr>
              <w:pStyle w:val="TableTextDecimal"/>
              <w:tabs>
                <w:tab w:val="decimal" w:pos="469"/>
                <w:tab w:val="clear" w:pos="576"/>
              </w:tabs>
              <w:spacing w:before="20"/>
            </w:pPr>
            <w:r w:rsidRPr="00EE7B3A">
              <w:t>168</w:t>
            </w:r>
          </w:p>
        </w:tc>
        <w:tc>
          <w:tcPr>
            <w:tcW w:w="735" w:type="pct"/>
            <w:tcBorders>
              <w:bottom w:val="single" w:sz="4" w:space="0" w:color="046B5C" w:themeColor="text2"/>
            </w:tcBorders>
            <w:shd w:val="clear" w:color="auto" w:fill="auto"/>
          </w:tcPr>
          <w:p w:rsidR="00AD0E16" w:rsidRPr="00EE7B3A" w14:paraId="4E5B07E0" w14:textId="77777777">
            <w:pPr>
              <w:pStyle w:val="TableTextDecimal"/>
              <w:tabs>
                <w:tab w:val="clear" w:pos="576"/>
                <w:tab w:val="decimal" w:pos="680"/>
              </w:tabs>
              <w:spacing w:before="20"/>
            </w:pPr>
            <w:r w:rsidRPr="00EE7B3A">
              <w:t>34</w:t>
            </w:r>
          </w:p>
        </w:tc>
      </w:tr>
      <w:tr w14:paraId="30049EF5" w14:textId="77777777" w:rsidTr="0004716A">
        <w:tblPrEx>
          <w:tblW w:w="5000" w:type="pct"/>
          <w:tblLayout w:type="fixed"/>
          <w:tblLook w:val="04A0"/>
        </w:tblPrEx>
        <w:trPr>
          <w:trHeight w:val="287"/>
        </w:trPr>
        <w:tc>
          <w:tcPr>
            <w:tcW w:w="2270" w:type="pct"/>
            <w:tcBorders>
              <w:top w:val="single" w:sz="4" w:space="0" w:color="046B5C" w:themeColor="text2"/>
              <w:bottom w:val="single" w:sz="4" w:space="0" w:color="046B5C" w:themeColor="text2"/>
            </w:tcBorders>
            <w:shd w:val="clear" w:color="auto" w:fill="auto"/>
          </w:tcPr>
          <w:p w:rsidR="00AD0E16" w:rsidRPr="00EE7B3A" w14:paraId="537436C3" w14:textId="77777777">
            <w:pPr>
              <w:pStyle w:val="TableTextLeft"/>
              <w:spacing w:before="20"/>
            </w:pPr>
            <w:r w:rsidRPr="00EE7B3A">
              <w:t>3–4</w:t>
            </w:r>
          </w:p>
        </w:tc>
        <w:tc>
          <w:tcPr>
            <w:tcW w:w="683" w:type="pct"/>
            <w:gridSpan w:val="2"/>
            <w:tcBorders>
              <w:top w:val="single" w:sz="4" w:space="0" w:color="046B5C" w:themeColor="text2"/>
              <w:bottom w:val="single" w:sz="4" w:space="0" w:color="046B5C" w:themeColor="text2"/>
            </w:tcBorders>
            <w:shd w:val="clear" w:color="auto" w:fill="auto"/>
          </w:tcPr>
          <w:p w:rsidR="00AD0E16" w:rsidRPr="00EE7B3A" w14:paraId="2C65AFB5" w14:textId="77777777">
            <w:pPr>
              <w:pStyle w:val="TableTextDecimal"/>
              <w:tabs>
                <w:tab w:val="clear" w:pos="576"/>
                <w:tab w:val="decimal" w:pos="680"/>
              </w:tabs>
              <w:spacing w:before="20"/>
            </w:pPr>
            <w:r w:rsidRPr="00EE7B3A">
              <w:t>3,911</w:t>
            </w:r>
          </w:p>
        </w:tc>
        <w:tc>
          <w:tcPr>
            <w:tcW w:w="776" w:type="pct"/>
            <w:gridSpan w:val="2"/>
            <w:tcBorders>
              <w:top w:val="single" w:sz="4" w:space="0" w:color="046B5C" w:themeColor="text2"/>
              <w:bottom w:val="single" w:sz="4" w:space="0" w:color="046B5C" w:themeColor="text2"/>
            </w:tcBorders>
            <w:shd w:val="clear" w:color="auto" w:fill="auto"/>
          </w:tcPr>
          <w:p w:rsidR="00AD0E16" w:rsidRPr="00EE7B3A" w14:paraId="54127690" w14:textId="77777777">
            <w:pPr>
              <w:pStyle w:val="TableTextDecimal"/>
              <w:tabs>
                <w:tab w:val="clear" w:pos="576"/>
                <w:tab w:val="decimal" w:pos="680"/>
              </w:tabs>
              <w:spacing w:before="20"/>
            </w:pPr>
            <w:r w:rsidRPr="00EE7B3A">
              <w:t>31</w:t>
            </w:r>
          </w:p>
        </w:tc>
        <w:tc>
          <w:tcPr>
            <w:tcW w:w="537" w:type="pct"/>
            <w:gridSpan w:val="2"/>
            <w:tcBorders>
              <w:top w:val="single" w:sz="4" w:space="0" w:color="046B5C" w:themeColor="text2"/>
              <w:bottom w:val="single" w:sz="4" w:space="0" w:color="046B5C" w:themeColor="text2"/>
            </w:tcBorders>
            <w:shd w:val="clear" w:color="auto" w:fill="auto"/>
          </w:tcPr>
          <w:p w:rsidR="00AD0E16" w:rsidRPr="00EE7B3A" w14:paraId="635B5AE9" w14:textId="77777777">
            <w:pPr>
              <w:pStyle w:val="TableTextDecimal"/>
              <w:tabs>
                <w:tab w:val="decimal" w:pos="469"/>
                <w:tab w:val="clear" w:pos="576"/>
              </w:tabs>
              <w:spacing w:before="20"/>
            </w:pPr>
            <w:r w:rsidRPr="00EE7B3A">
              <w:t>148</w:t>
            </w:r>
          </w:p>
        </w:tc>
        <w:tc>
          <w:tcPr>
            <w:tcW w:w="735" w:type="pct"/>
            <w:tcBorders>
              <w:top w:val="single" w:sz="4" w:space="0" w:color="046B5C" w:themeColor="text2"/>
              <w:bottom w:val="single" w:sz="4" w:space="0" w:color="046B5C" w:themeColor="text2"/>
            </w:tcBorders>
            <w:shd w:val="clear" w:color="auto" w:fill="auto"/>
          </w:tcPr>
          <w:p w:rsidR="00AD0E16" w:rsidRPr="00EE7B3A" w14:paraId="42BB8C5D" w14:textId="77777777">
            <w:pPr>
              <w:pStyle w:val="TableTextDecimal"/>
              <w:tabs>
                <w:tab w:val="clear" w:pos="576"/>
                <w:tab w:val="decimal" w:pos="680"/>
              </w:tabs>
              <w:spacing w:before="20"/>
            </w:pPr>
            <w:r w:rsidRPr="00EE7B3A">
              <w:t>30</w:t>
            </w:r>
          </w:p>
        </w:tc>
      </w:tr>
      <w:tr w14:paraId="64C2671F" w14:textId="77777777" w:rsidTr="0004716A">
        <w:tblPrEx>
          <w:tblW w:w="5000" w:type="pct"/>
          <w:tblLayout w:type="fixed"/>
          <w:tblLook w:val="04A0"/>
        </w:tblPrEx>
        <w:trPr>
          <w:trHeight w:val="283"/>
        </w:trPr>
        <w:tc>
          <w:tcPr>
            <w:tcW w:w="2270" w:type="pct"/>
            <w:tcBorders>
              <w:top w:val="single" w:sz="4" w:space="0" w:color="046B5C" w:themeColor="text2"/>
            </w:tcBorders>
            <w:shd w:val="clear" w:color="auto" w:fill="auto"/>
          </w:tcPr>
          <w:p w:rsidR="00AD0E16" w:rsidRPr="00EE7B3A" w14:paraId="3C52E84F" w14:textId="77777777">
            <w:pPr>
              <w:pStyle w:val="TableTextLeft"/>
              <w:spacing w:before="20"/>
            </w:pPr>
            <w:r w:rsidRPr="00EE7B3A">
              <w:t>5 or more</w:t>
            </w:r>
          </w:p>
        </w:tc>
        <w:tc>
          <w:tcPr>
            <w:tcW w:w="683" w:type="pct"/>
            <w:gridSpan w:val="2"/>
            <w:tcBorders>
              <w:top w:val="single" w:sz="4" w:space="0" w:color="046B5C" w:themeColor="text2"/>
            </w:tcBorders>
            <w:shd w:val="clear" w:color="auto" w:fill="auto"/>
          </w:tcPr>
          <w:p w:rsidR="00AD0E16" w:rsidRPr="00EE7B3A" w14:paraId="53A6E73B" w14:textId="77777777">
            <w:pPr>
              <w:pStyle w:val="TableTextDecimal"/>
              <w:tabs>
                <w:tab w:val="clear" w:pos="576"/>
                <w:tab w:val="decimal" w:pos="680"/>
              </w:tabs>
              <w:spacing w:before="20"/>
            </w:pPr>
            <w:r w:rsidRPr="00EE7B3A">
              <w:t>4,212</w:t>
            </w:r>
          </w:p>
        </w:tc>
        <w:tc>
          <w:tcPr>
            <w:tcW w:w="776" w:type="pct"/>
            <w:gridSpan w:val="2"/>
            <w:tcBorders>
              <w:top w:val="single" w:sz="4" w:space="0" w:color="046B5C" w:themeColor="text2"/>
            </w:tcBorders>
            <w:shd w:val="clear" w:color="auto" w:fill="auto"/>
          </w:tcPr>
          <w:p w:rsidR="00AD0E16" w:rsidRPr="00EE7B3A" w14:paraId="450195AE" w14:textId="77777777">
            <w:pPr>
              <w:pStyle w:val="TableTextDecimal"/>
              <w:tabs>
                <w:tab w:val="clear" w:pos="576"/>
                <w:tab w:val="decimal" w:pos="680"/>
              </w:tabs>
              <w:spacing w:before="20"/>
            </w:pPr>
            <w:r w:rsidRPr="00EE7B3A">
              <w:t>33</w:t>
            </w:r>
          </w:p>
        </w:tc>
        <w:tc>
          <w:tcPr>
            <w:tcW w:w="537" w:type="pct"/>
            <w:gridSpan w:val="2"/>
            <w:tcBorders>
              <w:top w:val="single" w:sz="4" w:space="0" w:color="046B5C" w:themeColor="text2"/>
            </w:tcBorders>
            <w:shd w:val="clear" w:color="auto" w:fill="auto"/>
          </w:tcPr>
          <w:p w:rsidR="00AD0E16" w:rsidRPr="00EE7B3A" w14:paraId="68D8067B" w14:textId="77777777">
            <w:pPr>
              <w:pStyle w:val="TableTextDecimal"/>
              <w:tabs>
                <w:tab w:val="decimal" w:pos="469"/>
                <w:tab w:val="clear" w:pos="576"/>
              </w:tabs>
              <w:spacing w:before="20"/>
            </w:pPr>
            <w:r w:rsidRPr="00EE7B3A">
              <w:t>174</w:t>
            </w:r>
          </w:p>
        </w:tc>
        <w:tc>
          <w:tcPr>
            <w:tcW w:w="735" w:type="pct"/>
            <w:tcBorders>
              <w:top w:val="single" w:sz="4" w:space="0" w:color="046B5C" w:themeColor="text2"/>
            </w:tcBorders>
            <w:shd w:val="clear" w:color="auto" w:fill="auto"/>
          </w:tcPr>
          <w:p w:rsidR="00AD0E16" w:rsidRPr="00EE7B3A" w14:paraId="427D8775" w14:textId="77777777">
            <w:pPr>
              <w:pStyle w:val="TableTextDecimal"/>
              <w:tabs>
                <w:tab w:val="clear" w:pos="576"/>
                <w:tab w:val="decimal" w:pos="680"/>
              </w:tabs>
              <w:spacing w:before="20"/>
            </w:pPr>
            <w:r w:rsidRPr="00EE7B3A">
              <w:t>36</w:t>
            </w:r>
          </w:p>
        </w:tc>
      </w:tr>
      <w:tr w14:paraId="090A0A0C" w14:textId="77777777" w:rsidTr="0004716A">
        <w:tblPrEx>
          <w:tblW w:w="5000" w:type="pct"/>
          <w:tblLayout w:type="fixed"/>
          <w:tblLook w:val="04A0"/>
        </w:tblPrEx>
        <w:trPr>
          <w:trHeight w:val="290"/>
        </w:trPr>
        <w:tc>
          <w:tcPr>
            <w:tcW w:w="5000" w:type="pct"/>
            <w:gridSpan w:val="8"/>
            <w:shd w:val="clear" w:color="auto" w:fill="0B2949" w:themeFill="accent1"/>
          </w:tcPr>
          <w:p w:rsidR="00AD0E16" w:rsidRPr="00EE7B3A" w14:paraId="10FB0561" w14:textId="77777777">
            <w:pPr>
              <w:pStyle w:val="TableRowHead"/>
              <w:spacing w:before="20"/>
            </w:pPr>
            <w:r w:rsidRPr="00EE7B3A">
              <w:t>Number of Students</w:t>
            </w:r>
            <w:r w:rsidRPr="00476D5E">
              <w:rPr>
                <w:b w:val="0"/>
                <w:vertAlign w:val="superscript"/>
              </w:rPr>
              <w:t>a</w:t>
            </w:r>
          </w:p>
        </w:tc>
      </w:tr>
      <w:tr w14:paraId="1E0D478E" w14:textId="77777777" w:rsidTr="0004716A">
        <w:tblPrEx>
          <w:tblW w:w="5000" w:type="pct"/>
          <w:tblLayout w:type="fixed"/>
          <w:tblLook w:val="04A0"/>
        </w:tblPrEx>
        <w:trPr>
          <w:trHeight w:val="180"/>
        </w:trPr>
        <w:tc>
          <w:tcPr>
            <w:tcW w:w="2270" w:type="pct"/>
            <w:tcBorders>
              <w:bottom w:val="single" w:sz="4" w:space="0" w:color="046B5C" w:themeColor="text2"/>
            </w:tcBorders>
            <w:shd w:val="clear" w:color="auto" w:fill="auto"/>
          </w:tcPr>
          <w:p w:rsidR="00AD0E16" w:rsidRPr="00EE7B3A" w14:paraId="61301D7D" w14:textId="77777777">
            <w:pPr>
              <w:pStyle w:val="TableTextLeft"/>
              <w:spacing w:before="20"/>
            </w:pPr>
            <w:r w:rsidRPr="00EE7B3A">
              <w:t>1–350</w:t>
            </w:r>
          </w:p>
        </w:tc>
        <w:tc>
          <w:tcPr>
            <w:tcW w:w="683" w:type="pct"/>
            <w:gridSpan w:val="2"/>
            <w:tcBorders>
              <w:bottom w:val="single" w:sz="4" w:space="0" w:color="046B5C" w:themeColor="text2"/>
            </w:tcBorders>
            <w:shd w:val="clear" w:color="auto" w:fill="auto"/>
          </w:tcPr>
          <w:p w:rsidR="00AD0E16" w:rsidRPr="00EE7B3A" w14:paraId="0DE827EB" w14:textId="77777777">
            <w:pPr>
              <w:pStyle w:val="TableTextDecimal"/>
              <w:tabs>
                <w:tab w:val="clear" w:pos="576"/>
                <w:tab w:val="decimal" w:pos="680"/>
              </w:tabs>
              <w:spacing w:before="20"/>
            </w:pPr>
            <w:r w:rsidRPr="00EE7B3A">
              <w:t>2,545</w:t>
            </w:r>
          </w:p>
        </w:tc>
        <w:tc>
          <w:tcPr>
            <w:tcW w:w="776" w:type="pct"/>
            <w:gridSpan w:val="2"/>
            <w:tcBorders>
              <w:bottom w:val="single" w:sz="4" w:space="0" w:color="046B5C" w:themeColor="text2"/>
            </w:tcBorders>
            <w:shd w:val="clear" w:color="auto" w:fill="auto"/>
          </w:tcPr>
          <w:p w:rsidR="00AD0E16" w:rsidRPr="00EE7B3A" w14:paraId="1E501E3E" w14:textId="77777777">
            <w:pPr>
              <w:pStyle w:val="TableTextDecimal"/>
              <w:tabs>
                <w:tab w:val="clear" w:pos="576"/>
                <w:tab w:val="decimal" w:pos="680"/>
              </w:tabs>
              <w:spacing w:before="20"/>
            </w:pPr>
            <w:r w:rsidRPr="00EE7B3A">
              <w:t>20</w:t>
            </w:r>
          </w:p>
        </w:tc>
        <w:tc>
          <w:tcPr>
            <w:tcW w:w="537" w:type="pct"/>
            <w:gridSpan w:val="2"/>
            <w:tcBorders>
              <w:bottom w:val="single" w:sz="4" w:space="0" w:color="046B5C" w:themeColor="text2"/>
            </w:tcBorders>
            <w:shd w:val="clear" w:color="auto" w:fill="auto"/>
          </w:tcPr>
          <w:p w:rsidR="00AD0E16" w:rsidRPr="00EE7B3A" w14:paraId="02A4E906" w14:textId="77777777">
            <w:pPr>
              <w:pStyle w:val="TableTextDecimal"/>
              <w:tabs>
                <w:tab w:val="decimal" w:pos="469"/>
                <w:tab w:val="clear" w:pos="576"/>
              </w:tabs>
              <w:spacing w:before="20"/>
            </w:pPr>
            <w:r w:rsidRPr="00EE7B3A">
              <w:t>121</w:t>
            </w:r>
          </w:p>
        </w:tc>
        <w:tc>
          <w:tcPr>
            <w:tcW w:w="735" w:type="pct"/>
            <w:tcBorders>
              <w:bottom w:val="single" w:sz="4" w:space="0" w:color="046B5C" w:themeColor="text2"/>
            </w:tcBorders>
            <w:shd w:val="clear" w:color="auto" w:fill="auto"/>
          </w:tcPr>
          <w:p w:rsidR="00AD0E16" w:rsidRPr="00EE7B3A" w14:paraId="0B8C3D03" w14:textId="77777777">
            <w:pPr>
              <w:pStyle w:val="TableTextDecimal"/>
              <w:tabs>
                <w:tab w:val="clear" w:pos="576"/>
                <w:tab w:val="decimal" w:pos="680"/>
              </w:tabs>
              <w:spacing w:before="20"/>
            </w:pPr>
            <w:r w:rsidRPr="00EE7B3A">
              <w:t>24</w:t>
            </w:r>
          </w:p>
        </w:tc>
      </w:tr>
      <w:tr w14:paraId="287E1AD2" w14:textId="77777777" w:rsidTr="0004716A">
        <w:tblPrEx>
          <w:tblW w:w="5000" w:type="pct"/>
          <w:tblLayout w:type="fixed"/>
          <w:tblLook w:val="04A0"/>
        </w:tblPrEx>
        <w:trPr>
          <w:trHeight w:val="288"/>
        </w:trPr>
        <w:tc>
          <w:tcPr>
            <w:tcW w:w="2270" w:type="pct"/>
            <w:tcBorders>
              <w:top w:val="single" w:sz="4" w:space="0" w:color="046B5C" w:themeColor="text2"/>
              <w:bottom w:val="single" w:sz="4" w:space="0" w:color="046B5C" w:themeColor="text2"/>
            </w:tcBorders>
            <w:shd w:val="clear" w:color="auto" w:fill="auto"/>
          </w:tcPr>
          <w:p w:rsidR="00AD0E16" w:rsidRPr="00EE7B3A" w14:paraId="7E7EC42D" w14:textId="77777777">
            <w:pPr>
              <w:pStyle w:val="TableTextLeft"/>
              <w:spacing w:before="20"/>
            </w:pPr>
            <w:r w:rsidRPr="00EE7B3A">
              <w:t>351–1,200</w:t>
            </w:r>
          </w:p>
        </w:tc>
        <w:tc>
          <w:tcPr>
            <w:tcW w:w="683" w:type="pct"/>
            <w:gridSpan w:val="2"/>
            <w:tcBorders>
              <w:top w:val="single" w:sz="4" w:space="0" w:color="046B5C" w:themeColor="text2"/>
              <w:bottom w:val="single" w:sz="4" w:space="0" w:color="046B5C" w:themeColor="text2"/>
            </w:tcBorders>
            <w:shd w:val="clear" w:color="auto" w:fill="auto"/>
          </w:tcPr>
          <w:p w:rsidR="00AD0E16" w:rsidRPr="00EE7B3A" w14:paraId="6038ECBE" w14:textId="77777777">
            <w:pPr>
              <w:pStyle w:val="TableTextDecimal"/>
              <w:tabs>
                <w:tab w:val="clear" w:pos="576"/>
                <w:tab w:val="decimal" w:pos="680"/>
              </w:tabs>
              <w:spacing w:before="20"/>
            </w:pPr>
            <w:r w:rsidRPr="00EE7B3A">
              <w:t>3,879</w:t>
            </w:r>
          </w:p>
        </w:tc>
        <w:tc>
          <w:tcPr>
            <w:tcW w:w="776" w:type="pct"/>
            <w:gridSpan w:val="2"/>
            <w:tcBorders>
              <w:top w:val="single" w:sz="4" w:space="0" w:color="046B5C" w:themeColor="text2"/>
              <w:bottom w:val="single" w:sz="4" w:space="0" w:color="046B5C" w:themeColor="text2"/>
            </w:tcBorders>
            <w:shd w:val="clear" w:color="auto" w:fill="auto"/>
          </w:tcPr>
          <w:p w:rsidR="00AD0E16" w:rsidRPr="00EE7B3A" w14:paraId="02DF16F5" w14:textId="77777777">
            <w:pPr>
              <w:pStyle w:val="TableTextDecimal"/>
              <w:tabs>
                <w:tab w:val="clear" w:pos="576"/>
                <w:tab w:val="decimal" w:pos="680"/>
              </w:tabs>
              <w:spacing w:before="20"/>
            </w:pPr>
            <w:r w:rsidRPr="00EE7B3A">
              <w:t>31</w:t>
            </w:r>
          </w:p>
        </w:tc>
        <w:tc>
          <w:tcPr>
            <w:tcW w:w="537" w:type="pct"/>
            <w:gridSpan w:val="2"/>
            <w:tcBorders>
              <w:top w:val="single" w:sz="4" w:space="0" w:color="046B5C" w:themeColor="text2"/>
              <w:bottom w:val="single" w:sz="4" w:space="0" w:color="046B5C" w:themeColor="text2"/>
            </w:tcBorders>
            <w:shd w:val="clear" w:color="auto" w:fill="auto"/>
          </w:tcPr>
          <w:p w:rsidR="00AD0E16" w:rsidRPr="00EE7B3A" w14:paraId="438077FD" w14:textId="77777777">
            <w:pPr>
              <w:pStyle w:val="TableTextDecimal"/>
              <w:tabs>
                <w:tab w:val="decimal" w:pos="469"/>
                <w:tab w:val="clear" w:pos="576"/>
              </w:tabs>
              <w:spacing w:before="20"/>
            </w:pPr>
            <w:r w:rsidRPr="00EE7B3A">
              <w:t>142</w:t>
            </w:r>
          </w:p>
        </w:tc>
        <w:tc>
          <w:tcPr>
            <w:tcW w:w="735" w:type="pct"/>
            <w:tcBorders>
              <w:top w:val="single" w:sz="4" w:space="0" w:color="046B5C" w:themeColor="text2"/>
              <w:bottom w:val="single" w:sz="4" w:space="0" w:color="046B5C" w:themeColor="text2"/>
            </w:tcBorders>
            <w:shd w:val="clear" w:color="auto" w:fill="auto"/>
          </w:tcPr>
          <w:p w:rsidR="00AD0E16" w:rsidRPr="00EE7B3A" w14:paraId="32880D97" w14:textId="77777777">
            <w:pPr>
              <w:pStyle w:val="TableTextDecimal"/>
              <w:tabs>
                <w:tab w:val="clear" w:pos="576"/>
                <w:tab w:val="decimal" w:pos="680"/>
              </w:tabs>
              <w:spacing w:before="20"/>
            </w:pPr>
            <w:r w:rsidRPr="00EE7B3A">
              <w:t>29</w:t>
            </w:r>
          </w:p>
        </w:tc>
      </w:tr>
      <w:tr w14:paraId="3EB78159" w14:textId="77777777" w:rsidTr="0004716A">
        <w:tblPrEx>
          <w:tblW w:w="5000" w:type="pct"/>
          <w:tblLayout w:type="fixed"/>
          <w:tblLook w:val="04A0"/>
        </w:tblPrEx>
        <w:trPr>
          <w:trHeight w:val="287"/>
        </w:trPr>
        <w:tc>
          <w:tcPr>
            <w:tcW w:w="2270" w:type="pct"/>
            <w:tcBorders>
              <w:top w:val="single" w:sz="4" w:space="0" w:color="046B5C" w:themeColor="text2"/>
            </w:tcBorders>
            <w:shd w:val="clear" w:color="auto" w:fill="auto"/>
          </w:tcPr>
          <w:p w:rsidR="00AD0E16" w:rsidRPr="00EE7B3A" w14:paraId="08D7B047" w14:textId="77777777">
            <w:pPr>
              <w:pStyle w:val="TableTextLeft"/>
              <w:spacing w:before="20"/>
            </w:pPr>
            <w:r w:rsidRPr="00EE7B3A">
              <w:t>More than 1,200</w:t>
            </w:r>
          </w:p>
        </w:tc>
        <w:tc>
          <w:tcPr>
            <w:tcW w:w="683" w:type="pct"/>
            <w:gridSpan w:val="2"/>
            <w:tcBorders>
              <w:top w:val="single" w:sz="4" w:space="0" w:color="046B5C" w:themeColor="text2"/>
            </w:tcBorders>
            <w:shd w:val="clear" w:color="auto" w:fill="auto"/>
          </w:tcPr>
          <w:p w:rsidR="00AD0E16" w:rsidRPr="00EE7B3A" w14:paraId="559239EE" w14:textId="77777777">
            <w:pPr>
              <w:pStyle w:val="TableTextDecimal"/>
              <w:tabs>
                <w:tab w:val="clear" w:pos="576"/>
                <w:tab w:val="decimal" w:pos="680"/>
              </w:tabs>
              <w:spacing w:before="20"/>
            </w:pPr>
            <w:r w:rsidRPr="00EE7B3A">
              <w:t>6,211</w:t>
            </w:r>
          </w:p>
        </w:tc>
        <w:tc>
          <w:tcPr>
            <w:tcW w:w="776" w:type="pct"/>
            <w:gridSpan w:val="2"/>
            <w:tcBorders>
              <w:top w:val="single" w:sz="4" w:space="0" w:color="046B5C" w:themeColor="text2"/>
            </w:tcBorders>
            <w:shd w:val="clear" w:color="auto" w:fill="auto"/>
          </w:tcPr>
          <w:p w:rsidR="00AD0E16" w:rsidRPr="00EE7B3A" w14:paraId="65C54AC2" w14:textId="77777777">
            <w:pPr>
              <w:pStyle w:val="TableTextDecimal"/>
              <w:tabs>
                <w:tab w:val="clear" w:pos="576"/>
                <w:tab w:val="decimal" w:pos="680"/>
              </w:tabs>
              <w:spacing w:before="20"/>
            </w:pPr>
            <w:r w:rsidRPr="00EE7B3A">
              <w:t>49</w:t>
            </w:r>
          </w:p>
        </w:tc>
        <w:tc>
          <w:tcPr>
            <w:tcW w:w="537" w:type="pct"/>
            <w:gridSpan w:val="2"/>
            <w:tcBorders>
              <w:top w:val="single" w:sz="4" w:space="0" w:color="046B5C" w:themeColor="text2"/>
            </w:tcBorders>
            <w:shd w:val="clear" w:color="auto" w:fill="auto"/>
          </w:tcPr>
          <w:p w:rsidR="00AD0E16" w:rsidRPr="00EE7B3A" w14:paraId="5CD1D283" w14:textId="77777777">
            <w:pPr>
              <w:pStyle w:val="TableTextDecimal"/>
              <w:tabs>
                <w:tab w:val="decimal" w:pos="469"/>
                <w:tab w:val="clear" w:pos="576"/>
              </w:tabs>
              <w:spacing w:before="20"/>
            </w:pPr>
            <w:r w:rsidRPr="00EE7B3A">
              <w:t>231</w:t>
            </w:r>
          </w:p>
        </w:tc>
        <w:tc>
          <w:tcPr>
            <w:tcW w:w="735" w:type="pct"/>
            <w:tcBorders>
              <w:top w:val="single" w:sz="4" w:space="0" w:color="046B5C" w:themeColor="text2"/>
            </w:tcBorders>
            <w:shd w:val="clear" w:color="auto" w:fill="auto"/>
          </w:tcPr>
          <w:p w:rsidR="00AD0E16" w:rsidRPr="00EE7B3A" w14:paraId="7885C3DA" w14:textId="77777777">
            <w:pPr>
              <w:pStyle w:val="TableTextDecimal"/>
              <w:tabs>
                <w:tab w:val="clear" w:pos="576"/>
                <w:tab w:val="decimal" w:pos="680"/>
              </w:tabs>
              <w:spacing w:before="20"/>
            </w:pPr>
            <w:r w:rsidRPr="00EE7B3A">
              <w:t>47</w:t>
            </w:r>
          </w:p>
        </w:tc>
      </w:tr>
      <w:tr w14:paraId="4F72525C" w14:textId="77777777" w:rsidTr="0004716A">
        <w:tblPrEx>
          <w:tblW w:w="5000" w:type="pct"/>
          <w:tblLayout w:type="fixed"/>
          <w:tblLook w:val="04A0"/>
        </w:tblPrEx>
        <w:trPr>
          <w:trHeight w:val="286"/>
        </w:trPr>
        <w:tc>
          <w:tcPr>
            <w:tcW w:w="5000" w:type="pct"/>
            <w:gridSpan w:val="8"/>
            <w:shd w:val="clear" w:color="auto" w:fill="0B2949" w:themeFill="accent1"/>
          </w:tcPr>
          <w:p w:rsidR="00AD0E16" w:rsidRPr="00EE7B3A" w14:paraId="20EA169D" w14:textId="77777777">
            <w:pPr>
              <w:pStyle w:val="TableRowHead"/>
              <w:spacing w:before="20"/>
            </w:pPr>
            <w:r w:rsidRPr="00EE7B3A">
              <w:t>Urbanicity</w:t>
            </w:r>
          </w:p>
        </w:tc>
      </w:tr>
      <w:tr w14:paraId="618392CE" w14:textId="77777777" w:rsidTr="0004716A">
        <w:tblPrEx>
          <w:tblW w:w="5000" w:type="pct"/>
          <w:tblLayout w:type="fixed"/>
          <w:tblLook w:val="04A0"/>
        </w:tblPrEx>
        <w:trPr>
          <w:trHeight w:val="287"/>
        </w:trPr>
        <w:tc>
          <w:tcPr>
            <w:tcW w:w="2270" w:type="pct"/>
            <w:tcBorders>
              <w:bottom w:val="single" w:sz="4" w:space="0" w:color="046B5C" w:themeColor="text2"/>
            </w:tcBorders>
            <w:shd w:val="clear" w:color="auto" w:fill="auto"/>
          </w:tcPr>
          <w:p w:rsidR="00AD0E16" w:rsidRPr="00EE7B3A" w14:paraId="6FCE7EA4" w14:textId="77777777">
            <w:pPr>
              <w:pStyle w:val="TableTextLeft"/>
              <w:spacing w:before="20"/>
            </w:pPr>
            <w:r w:rsidRPr="00EE7B3A">
              <w:t>Urban</w:t>
            </w:r>
          </w:p>
        </w:tc>
        <w:tc>
          <w:tcPr>
            <w:tcW w:w="683" w:type="pct"/>
            <w:gridSpan w:val="2"/>
            <w:tcBorders>
              <w:bottom w:val="single" w:sz="4" w:space="0" w:color="046B5C" w:themeColor="text2"/>
            </w:tcBorders>
            <w:shd w:val="clear" w:color="auto" w:fill="auto"/>
          </w:tcPr>
          <w:p w:rsidR="00AD0E16" w:rsidRPr="00EE7B3A" w14:paraId="5FDD5702" w14:textId="77777777">
            <w:pPr>
              <w:pStyle w:val="TableTextDecimal"/>
              <w:tabs>
                <w:tab w:val="clear" w:pos="576"/>
                <w:tab w:val="decimal" w:pos="680"/>
              </w:tabs>
              <w:spacing w:before="20"/>
            </w:pPr>
            <w:r w:rsidRPr="00EE7B3A">
              <w:t>6,063</w:t>
            </w:r>
          </w:p>
        </w:tc>
        <w:tc>
          <w:tcPr>
            <w:tcW w:w="776" w:type="pct"/>
            <w:gridSpan w:val="2"/>
            <w:tcBorders>
              <w:bottom w:val="single" w:sz="4" w:space="0" w:color="046B5C" w:themeColor="text2"/>
            </w:tcBorders>
            <w:shd w:val="clear" w:color="auto" w:fill="auto"/>
          </w:tcPr>
          <w:p w:rsidR="00AD0E16" w:rsidRPr="00EE7B3A" w14:paraId="495FC443" w14:textId="77777777">
            <w:pPr>
              <w:pStyle w:val="TableTextDecimal"/>
              <w:tabs>
                <w:tab w:val="clear" w:pos="576"/>
                <w:tab w:val="decimal" w:pos="680"/>
              </w:tabs>
              <w:spacing w:before="20"/>
            </w:pPr>
            <w:r w:rsidRPr="00EE7B3A">
              <w:t>41</w:t>
            </w:r>
          </w:p>
        </w:tc>
        <w:tc>
          <w:tcPr>
            <w:tcW w:w="537" w:type="pct"/>
            <w:gridSpan w:val="2"/>
            <w:tcBorders>
              <w:bottom w:val="single" w:sz="4" w:space="0" w:color="046B5C" w:themeColor="text2"/>
            </w:tcBorders>
            <w:shd w:val="clear" w:color="auto" w:fill="auto"/>
          </w:tcPr>
          <w:p w:rsidR="00AD0E16" w:rsidRPr="00EE7B3A" w14:paraId="79F924B0" w14:textId="77777777">
            <w:pPr>
              <w:pStyle w:val="TableTextDecimal"/>
              <w:tabs>
                <w:tab w:val="decimal" w:pos="469"/>
                <w:tab w:val="clear" w:pos="576"/>
              </w:tabs>
              <w:spacing w:before="20"/>
            </w:pPr>
            <w:r w:rsidRPr="00EE7B3A">
              <w:t>205</w:t>
            </w:r>
          </w:p>
        </w:tc>
        <w:tc>
          <w:tcPr>
            <w:tcW w:w="735" w:type="pct"/>
            <w:tcBorders>
              <w:bottom w:val="single" w:sz="4" w:space="0" w:color="046B5C" w:themeColor="text2"/>
            </w:tcBorders>
            <w:shd w:val="clear" w:color="auto" w:fill="auto"/>
          </w:tcPr>
          <w:p w:rsidR="00AD0E16" w:rsidRPr="00EE7B3A" w14:paraId="660178C9" w14:textId="77777777">
            <w:pPr>
              <w:pStyle w:val="TableTextDecimal"/>
              <w:tabs>
                <w:tab w:val="clear" w:pos="576"/>
                <w:tab w:val="decimal" w:pos="680"/>
              </w:tabs>
              <w:spacing w:before="20"/>
            </w:pPr>
            <w:r w:rsidRPr="00EE7B3A">
              <w:t>38</w:t>
            </w:r>
          </w:p>
        </w:tc>
      </w:tr>
      <w:tr w14:paraId="29C671C0" w14:textId="77777777" w:rsidTr="0004716A">
        <w:tblPrEx>
          <w:tblW w:w="5000" w:type="pct"/>
          <w:tblLayout w:type="fixed"/>
          <w:tblLook w:val="04A0"/>
        </w:tblPrEx>
        <w:trPr>
          <w:trHeight w:val="285"/>
        </w:trPr>
        <w:tc>
          <w:tcPr>
            <w:tcW w:w="2270" w:type="pct"/>
            <w:tcBorders>
              <w:top w:val="single" w:sz="4" w:space="0" w:color="046B5C" w:themeColor="text2"/>
            </w:tcBorders>
            <w:shd w:val="clear" w:color="auto" w:fill="auto"/>
          </w:tcPr>
          <w:p w:rsidR="00AD0E16" w:rsidRPr="00EE7B3A" w14:paraId="0FA3D63C" w14:textId="77777777">
            <w:pPr>
              <w:pStyle w:val="TableTextLeft"/>
              <w:spacing w:before="20"/>
            </w:pPr>
            <w:r w:rsidRPr="00EE7B3A">
              <w:t>Rural</w:t>
            </w:r>
          </w:p>
        </w:tc>
        <w:tc>
          <w:tcPr>
            <w:tcW w:w="683" w:type="pct"/>
            <w:gridSpan w:val="2"/>
            <w:tcBorders>
              <w:top w:val="single" w:sz="4" w:space="0" w:color="046B5C" w:themeColor="text2"/>
            </w:tcBorders>
            <w:shd w:val="clear" w:color="auto" w:fill="auto"/>
          </w:tcPr>
          <w:p w:rsidR="00AD0E16" w:rsidRPr="00EE7B3A" w14:paraId="1B5E76C5" w14:textId="77777777">
            <w:pPr>
              <w:pStyle w:val="TableTextDecimal"/>
              <w:tabs>
                <w:tab w:val="clear" w:pos="576"/>
                <w:tab w:val="decimal" w:pos="680"/>
              </w:tabs>
              <w:spacing w:before="20"/>
            </w:pPr>
            <w:r w:rsidRPr="00EE7B3A">
              <w:t>8,612</w:t>
            </w:r>
          </w:p>
        </w:tc>
        <w:tc>
          <w:tcPr>
            <w:tcW w:w="776" w:type="pct"/>
            <w:gridSpan w:val="2"/>
            <w:tcBorders>
              <w:top w:val="single" w:sz="4" w:space="0" w:color="046B5C" w:themeColor="text2"/>
            </w:tcBorders>
            <w:shd w:val="clear" w:color="auto" w:fill="auto"/>
          </w:tcPr>
          <w:p w:rsidR="00AD0E16" w:rsidRPr="00EE7B3A" w14:paraId="11FF152C" w14:textId="77777777">
            <w:pPr>
              <w:pStyle w:val="TableTextDecimal"/>
              <w:tabs>
                <w:tab w:val="clear" w:pos="576"/>
                <w:tab w:val="decimal" w:pos="680"/>
              </w:tabs>
              <w:spacing w:before="20"/>
            </w:pPr>
            <w:r w:rsidRPr="00EE7B3A">
              <w:t>59</w:t>
            </w:r>
          </w:p>
        </w:tc>
        <w:tc>
          <w:tcPr>
            <w:tcW w:w="537" w:type="pct"/>
            <w:gridSpan w:val="2"/>
            <w:tcBorders>
              <w:top w:val="single" w:sz="4" w:space="0" w:color="046B5C" w:themeColor="text2"/>
            </w:tcBorders>
            <w:shd w:val="clear" w:color="auto" w:fill="auto"/>
          </w:tcPr>
          <w:p w:rsidR="00AD0E16" w:rsidRPr="00EE7B3A" w14:paraId="01DBF5E8" w14:textId="77777777">
            <w:pPr>
              <w:pStyle w:val="TableTextDecimal"/>
              <w:tabs>
                <w:tab w:val="decimal" w:pos="469"/>
                <w:tab w:val="clear" w:pos="576"/>
              </w:tabs>
              <w:spacing w:before="20"/>
            </w:pPr>
            <w:r w:rsidRPr="00EE7B3A">
              <w:t>329</w:t>
            </w:r>
          </w:p>
        </w:tc>
        <w:tc>
          <w:tcPr>
            <w:tcW w:w="735" w:type="pct"/>
            <w:tcBorders>
              <w:top w:val="single" w:sz="4" w:space="0" w:color="046B5C" w:themeColor="text2"/>
            </w:tcBorders>
            <w:shd w:val="clear" w:color="auto" w:fill="auto"/>
          </w:tcPr>
          <w:p w:rsidR="00AD0E16" w:rsidRPr="00EE7B3A" w14:paraId="6E756C3E" w14:textId="77777777">
            <w:pPr>
              <w:pStyle w:val="TableTextDecimal"/>
              <w:tabs>
                <w:tab w:val="clear" w:pos="576"/>
                <w:tab w:val="decimal" w:pos="680"/>
              </w:tabs>
              <w:spacing w:before="20"/>
            </w:pPr>
            <w:r w:rsidRPr="00EE7B3A">
              <w:t>62</w:t>
            </w:r>
          </w:p>
        </w:tc>
      </w:tr>
      <w:tr w14:paraId="41604DD3" w14:textId="77777777" w:rsidTr="0004716A">
        <w:tblPrEx>
          <w:tblW w:w="5000" w:type="pct"/>
          <w:tblLayout w:type="fixed"/>
          <w:tblLook w:val="04A0"/>
        </w:tblPrEx>
        <w:trPr>
          <w:trHeight w:val="289"/>
        </w:trPr>
        <w:tc>
          <w:tcPr>
            <w:tcW w:w="5000" w:type="pct"/>
            <w:gridSpan w:val="8"/>
            <w:shd w:val="clear" w:color="auto" w:fill="0B2949" w:themeFill="accent1"/>
          </w:tcPr>
          <w:p w:rsidR="00AD0E16" w:rsidRPr="00EE7B3A" w14:paraId="3D069A75" w14:textId="77777777">
            <w:pPr>
              <w:pStyle w:val="TableRowHead"/>
              <w:spacing w:before="20"/>
            </w:pPr>
            <w:r w:rsidRPr="00EE7B3A">
              <w:t>Percentage of Students in Poverty</w:t>
            </w:r>
            <w:r w:rsidRPr="00476D5E">
              <w:rPr>
                <w:b w:val="0"/>
                <w:vertAlign w:val="superscript"/>
              </w:rPr>
              <w:t>b</w:t>
            </w:r>
          </w:p>
        </w:tc>
      </w:tr>
      <w:tr w14:paraId="5EB3E14A" w14:textId="77777777" w:rsidTr="0004716A">
        <w:tblPrEx>
          <w:tblW w:w="5000" w:type="pct"/>
          <w:tblLayout w:type="fixed"/>
          <w:tblLook w:val="04A0"/>
        </w:tblPrEx>
        <w:trPr>
          <w:trHeight w:val="287"/>
        </w:trPr>
        <w:tc>
          <w:tcPr>
            <w:tcW w:w="2270" w:type="pct"/>
            <w:tcBorders>
              <w:bottom w:val="single" w:sz="4" w:space="0" w:color="046B5C" w:themeColor="text2"/>
            </w:tcBorders>
            <w:shd w:val="clear" w:color="auto" w:fill="auto"/>
          </w:tcPr>
          <w:p w:rsidR="00AD0E16" w:rsidRPr="00EE7B3A" w14:paraId="269670E5" w14:textId="77777777">
            <w:pPr>
              <w:pStyle w:val="TableTextLeft"/>
              <w:spacing w:before="20"/>
            </w:pPr>
            <w:r w:rsidRPr="00EE7B3A">
              <w:t>0 to 17 percent</w:t>
            </w:r>
          </w:p>
        </w:tc>
        <w:tc>
          <w:tcPr>
            <w:tcW w:w="683" w:type="pct"/>
            <w:gridSpan w:val="2"/>
            <w:tcBorders>
              <w:bottom w:val="single" w:sz="4" w:space="0" w:color="046B5C" w:themeColor="text2"/>
            </w:tcBorders>
            <w:shd w:val="clear" w:color="auto" w:fill="auto"/>
          </w:tcPr>
          <w:p w:rsidR="00AD0E16" w:rsidRPr="00EE7B3A" w14:paraId="7475C17A" w14:textId="77777777">
            <w:pPr>
              <w:pStyle w:val="TableTextDecimal"/>
              <w:tabs>
                <w:tab w:val="clear" w:pos="576"/>
                <w:tab w:val="decimal" w:pos="680"/>
              </w:tabs>
              <w:spacing w:before="20"/>
            </w:pPr>
            <w:r w:rsidRPr="00EE7B3A">
              <w:t>6,871</w:t>
            </w:r>
          </w:p>
        </w:tc>
        <w:tc>
          <w:tcPr>
            <w:tcW w:w="776" w:type="pct"/>
            <w:gridSpan w:val="2"/>
            <w:tcBorders>
              <w:bottom w:val="single" w:sz="4" w:space="0" w:color="046B5C" w:themeColor="text2"/>
            </w:tcBorders>
            <w:shd w:val="clear" w:color="auto" w:fill="auto"/>
          </w:tcPr>
          <w:p w:rsidR="00AD0E16" w:rsidRPr="00EE7B3A" w14:paraId="648C5FAD" w14:textId="77777777">
            <w:pPr>
              <w:pStyle w:val="TableTextDecimal"/>
              <w:tabs>
                <w:tab w:val="clear" w:pos="576"/>
                <w:tab w:val="decimal" w:pos="680"/>
              </w:tabs>
              <w:spacing w:before="20"/>
            </w:pPr>
            <w:r w:rsidRPr="00EE7B3A">
              <w:t>56</w:t>
            </w:r>
          </w:p>
        </w:tc>
        <w:tc>
          <w:tcPr>
            <w:tcW w:w="537" w:type="pct"/>
            <w:gridSpan w:val="2"/>
            <w:tcBorders>
              <w:bottom w:val="single" w:sz="4" w:space="0" w:color="046B5C" w:themeColor="text2"/>
            </w:tcBorders>
            <w:shd w:val="clear" w:color="auto" w:fill="auto"/>
          </w:tcPr>
          <w:p w:rsidR="00AD0E16" w:rsidRPr="00EE7B3A" w14:paraId="783F6183" w14:textId="77777777">
            <w:pPr>
              <w:pStyle w:val="TableTextDecimal"/>
              <w:tabs>
                <w:tab w:val="decimal" w:pos="469"/>
                <w:tab w:val="clear" w:pos="576"/>
              </w:tabs>
              <w:spacing w:before="20"/>
            </w:pPr>
            <w:r w:rsidRPr="00EE7B3A">
              <w:t>170</w:t>
            </w:r>
          </w:p>
        </w:tc>
        <w:tc>
          <w:tcPr>
            <w:tcW w:w="735" w:type="pct"/>
            <w:tcBorders>
              <w:bottom w:val="single" w:sz="4" w:space="0" w:color="046B5C" w:themeColor="text2"/>
            </w:tcBorders>
            <w:shd w:val="clear" w:color="auto" w:fill="auto"/>
          </w:tcPr>
          <w:p w:rsidR="00AD0E16" w:rsidRPr="00EE7B3A" w14:paraId="328CCD7C" w14:textId="77777777">
            <w:pPr>
              <w:pStyle w:val="TableTextDecimal"/>
              <w:tabs>
                <w:tab w:val="clear" w:pos="576"/>
                <w:tab w:val="decimal" w:pos="680"/>
              </w:tabs>
              <w:spacing w:before="20"/>
            </w:pPr>
            <w:r w:rsidRPr="00EE7B3A">
              <w:t>33</w:t>
            </w:r>
          </w:p>
        </w:tc>
      </w:tr>
      <w:tr w14:paraId="259A0FD3" w14:textId="77777777" w:rsidTr="0004716A">
        <w:tblPrEx>
          <w:tblW w:w="5000" w:type="pct"/>
          <w:tblLayout w:type="fixed"/>
          <w:tblLook w:val="04A0"/>
        </w:tblPrEx>
        <w:trPr>
          <w:trHeight w:val="288"/>
        </w:trPr>
        <w:tc>
          <w:tcPr>
            <w:tcW w:w="2270" w:type="pct"/>
            <w:tcBorders>
              <w:top w:val="single" w:sz="4" w:space="0" w:color="046B5C" w:themeColor="text2"/>
              <w:bottom w:val="single" w:sz="4" w:space="0" w:color="046B5C" w:themeColor="text2"/>
            </w:tcBorders>
            <w:shd w:val="clear" w:color="auto" w:fill="auto"/>
          </w:tcPr>
          <w:p w:rsidR="00AD0E16" w:rsidRPr="00EE7B3A" w14:paraId="35D6CC85" w14:textId="77777777">
            <w:pPr>
              <w:pStyle w:val="TableTextLeft"/>
              <w:spacing w:before="20"/>
            </w:pPr>
            <w:r w:rsidRPr="00EE7B3A">
              <w:t>More than 17 percent to 35 percent</w:t>
            </w:r>
          </w:p>
        </w:tc>
        <w:tc>
          <w:tcPr>
            <w:tcW w:w="683" w:type="pct"/>
            <w:gridSpan w:val="2"/>
            <w:tcBorders>
              <w:top w:val="single" w:sz="4" w:space="0" w:color="046B5C" w:themeColor="text2"/>
              <w:bottom w:val="single" w:sz="4" w:space="0" w:color="046B5C" w:themeColor="text2"/>
            </w:tcBorders>
            <w:shd w:val="clear" w:color="auto" w:fill="auto"/>
          </w:tcPr>
          <w:p w:rsidR="00AD0E16" w:rsidRPr="00EE7B3A" w14:paraId="0C70CEBB" w14:textId="77777777">
            <w:pPr>
              <w:pStyle w:val="TableTextDecimal"/>
              <w:tabs>
                <w:tab w:val="clear" w:pos="576"/>
                <w:tab w:val="decimal" w:pos="680"/>
              </w:tabs>
              <w:spacing w:before="20"/>
            </w:pPr>
            <w:r w:rsidRPr="00EE7B3A">
              <w:t>4,736</w:t>
            </w:r>
          </w:p>
        </w:tc>
        <w:tc>
          <w:tcPr>
            <w:tcW w:w="776" w:type="pct"/>
            <w:gridSpan w:val="2"/>
            <w:tcBorders>
              <w:top w:val="single" w:sz="4" w:space="0" w:color="046B5C" w:themeColor="text2"/>
              <w:bottom w:val="single" w:sz="4" w:space="0" w:color="046B5C" w:themeColor="text2"/>
            </w:tcBorders>
            <w:shd w:val="clear" w:color="auto" w:fill="auto"/>
          </w:tcPr>
          <w:p w:rsidR="00AD0E16" w:rsidRPr="00EE7B3A" w14:paraId="5EB78930" w14:textId="77777777">
            <w:pPr>
              <w:pStyle w:val="TableTextDecimal"/>
              <w:tabs>
                <w:tab w:val="clear" w:pos="576"/>
                <w:tab w:val="decimal" w:pos="680"/>
              </w:tabs>
              <w:spacing w:before="20"/>
            </w:pPr>
            <w:r w:rsidRPr="00EE7B3A">
              <w:t>39</w:t>
            </w:r>
          </w:p>
        </w:tc>
        <w:tc>
          <w:tcPr>
            <w:tcW w:w="537" w:type="pct"/>
            <w:gridSpan w:val="2"/>
            <w:tcBorders>
              <w:top w:val="single" w:sz="4" w:space="0" w:color="046B5C" w:themeColor="text2"/>
              <w:bottom w:val="single" w:sz="4" w:space="0" w:color="046B5C" w:themeColor="text2"/>
            </w:tcBorders>
            <w:shd w:val="clear" w:color="auto" w:fill="auto"/>
          </w:tcPr>
          <w:p w:rsidR="00AD0E16" w:rsidRPr="00EE7B3A" w14:paraId="4216EB8D" w14:textId="77777777">
            <w:pPr>
              <w:pStyle w:val="TableTextDecimal"/>
              <w:tabs>
                <w:tab w:val="decimal" w:pos="469"/>
                <w:tab w:val="clear" w:pos="576"/>
              </w:tabs>
              <w:spacing w:before="20"/>
            </w:pPr>
            <w:r w:rsidRPr="00EE7B3A">
              <w:t>300</w:t>
            </w:r>
          </w:p>
        </w:tc>
        <w:tc>
          <w:tcPr>
            <w:tcW w:w="735" w:type="pct"/>
            <w:tcBorders>
              <w:top w:val="single" w:sz="4" w:space="0" w:color="046B5C" w:themeColor="text2"/>
              <w:bottom w:val="single" w:sz="4" w:space="0" w:color="046B5C" w:themeColor="text2"/>
            </w:tcBorders>
            <w:shd w:val="clear" w:color="auto" w:fill="auto"/>
          </w:tcPr>
          <w:p w:rsidR="00AD0E16" w:rsidRPr="00EE7B3A" w14:paraId="04575665" w14:textId="77777777">
            <w:pPr>
              <w:pStyle w:val="TableTextDecimal"/>
              <w:tabs>
                <w:tab w:val="clear" w:pos="576"/>
                <w:tab w:val="decimal" w:pos="680"/>
              </w:tabs>
              <w:spacing w:before="20"/>
            </w:pPr>
            <w:r w:rsidRPr="00EE7B3A">
              <w:t>57</w:t>
            </w:r>
          </w:p>
        </w:tc>
      </w:tr>
      <w:tr w14:paraId="63E5677C" w14:textId="77777777" w:rsidTr="0004716A">
        <w:tblPrEx>
          <w:tblW w:w="5000" w:type="pct"/>
          <w:tblLayout w:type="fixed"/>
          <w:tblLook w:val="04A0"/>
        </w:tblPrEx>
        <w:trPr>
          <w:trHeight w:val="287"/>
        </w:trPr>
        <w:tc>
          <w:tcPr>
            <w:tcW w:w="2270" w:type="pct"/>
            <w:tcBorders>
              <w:top w:val="single" w:sz="4" w:space="0" w:color="046B5C" w:themeColor="text2"/>
            </w:tcBorders>
            <w:shd w:val="clear" w:color="auto" w:fill="auto"/>
          </w:tcPr>
          <w:p w:rsidR="00AD0E16" w:rsidRPr="00EE7B3A" w14:paraId="225DCECC" w14:textId="77777777">
            <w:pPr>
              <w:pStyle w:val="TableTextLeft"/>
              <w:spacing w:before="20"/>
            </w:pPr>
            <w:r w:rsidRPr="00EE7B3A">
              <w:t>More than 35 percent</w:t>
            </w:r>
          </w:p>
        </w:tc>
        <w:tc>
          <w:tcPr>
            <w:tcW w:w="683" w:type="pct"/>
            <w:gridSpan w:val="2"/>
            <w:tcBorders>
              <w:top w:val="single" w:sz="4" w:space="0" w:color="046B5C" w:themeColor="text2"/>
            </w:tcBorders>
            <w:shd w:val="clear" w:color="auto" w:fill="auto"/>
          </w:tcPr>
          <w:p w:rsidR="00AD0E16" w:rsidRPr="00EE7B3A" w14:paraId="03D323FB" w14:textId="77777777">
            <w:pPr>
              <w:pStyle w:val="TableTextDecimal"/>
              <w:tabs>
                <w:tab w:val="clear" w:pos="576"/>
                <w:tab w:val="decimal" w:pos="680"/>
              </w:tabs>
              <w:spacing w:before="20"/>
            </w:pPr>
            <w:r w:rsidRPr="00EE7B3A">
              <w:t>551</w:t>
            </w:r>
          </w:p>
        </w:tc>
        <w:tc>
          <w:tcPr>
            <w:tcW w:w="776" w:type="pct"/>
            <w:gridSpan w:val="2"/>
            <w:tcBorders>
              <w:top w:val="single" w:sz="4" w:space="0" w:color="046B5C" w:themeColor="text2"/>
            </w:tcBorders>
            <w:shd w:val="clear" w:color="auto" w:fill="auto"/>
          </w:tcPr>
          <w:p w:rsidR="00AD0E16" w:rsidRPr="00EE7B3A" w14:paraId="56180CAE" w14:textId="77777777">
            <w:pPr>
              <w:pStyle w:val="TableTextDecimal"/>
              <w:tabs>
                <w:tab w:val="clear" w:pos="576"/>
                <w:tab w:val="decimal" w:pos="680"/>
              </w:tabs>
              <w:spacing w:before="20"/>
            </w:pPr>
            <w:r w:rsidRPr="00EE7B3A">
              <w:t>5</w:t>
            </w:r>
          </w:p>
        </w:tc>
        <w:tc>
          <w:tcPr>
            <w:tcW w:w="537" w:type="pct"/>
            <w:gridSpan w:val="2"/>
            <w:tcBorders>
              <w:top w:val="single" w:sz="4" w:space="0" w:color="046B5C" w:themeColor="text2"/>
            </w:tcBorders>
            <w:shd w:val="clear" w:color="auto" w:fill="auto"/>
          </w:tcPr>
          <w:p w:rsidR="00AD0E16" w:rsidRPr="00EE7B3A" w14:paraId="73AB4766" w14:textId="77777777">
            <w:pPr>
              <w:pStyle w:val="TableTextDecimal"/>
              <w:tabs>
                <w:tab w:val="decimal" w:pos="469"/>
                <w:tab w:val="clear" w:pos="576"/>
              </w:tabs>
              <w:spacing w:before="20"/>
            </w:pPr>
            <w:r w:rsidRPr="00EE7B3A">
              <w:t>57</w:t>
            </w:r>
          </w:p>
        </w:tc>
        <w:tc>
          <w:tcPr>
            <w:tcW w:w="735" w:type="pct"/>
            <w:tcBorders>
              <w:top w:val="single" w:sz="4" w:space="0" w:color="046B5C" w:themeColor="text2"/>
            </w:tcBorders>
            <w:shd w:val="clear" w:color="auto" w:fill="auto"/>
          </w:tcPr>
          <w:p w:rsidR="00AD0E16" w:rsidRPr="00EE7B3A" w14:paraId="0CDF0C3E" w14:textId="77777777">
            <w:pPr>
              <w:pStyle w:val="TableTextDecimal"/>
              <w:tabs>
                <w:tab w:val="clear" w:pos="576"/>
                <w:tab w:val="decimal" w:pos="680"/>
              </w:tabs>
              <w:spacing w:before="20"/>
            </w:pPr>
            <w:r w:rsidRPr="00EE7B3A">
              <w:t>10</w:t>
            </w:r>
          </w:p>
        </w:tc>
      </w:tr>
      <w:tr w14:paraId="47DCAB31" w14:textId="77777777" w:rsidTr="0004716A">
        <w:tblPrEx>
          <w:tblW w:w="5000" w:type="pct"/>
          <w:tblLayout w:type="fixed"/>
          <w:tblLook w:val="04A0"/>
        </w:tblPrEx>
        <w:trPr>
          <w:trHeight w:val="288"/>
        </w:trPr>
        <w:tc>
          <w:tcPr>
            <w:tcW w:w="5000" w:type="pct"/>
            <w:gridSpan w:val="8"/>
            <w:shd w:val="clear" w:color="auto" w:fill="0B2949" w:themeFill="accent1"/>
          </w:tcPr>
          <w:p w:rsidR="00AD0E16" w:rsidRPr="00EE7B3A" w14:paraId="72BFEC64" w14:textId="77777777">
            <w:pPr>
              <w:pStyle w:val="TableRowHead"/>
              <w:spacing w:before="20"/>
            </w:pPr>
            <w:r w:rsidRPr="00EE7B3A">
              <w:t>Percentage of Students Approved for F/RP Meals</w:t>
            </w:r>
          </w:p>
        </w:tc>
      </w:tr>
      <w:tr w14:paraId="78F034F0" w14:textId="77777777" w:rsidTr="0004716A">
        <w:tblPrEx>
          <w:tblW w:w="5000" w:type="pct"/>
          <w:tblLayout w:type="fixed"/>
          <w:tblLook w:val="04A0"/>
        </w:tblPrEx>
        <w:trPr>
          <w:trHeight w:val="286"/>
        </w:trPr>
        <w:tc>
          <w:tcPr>
            <w:tcW w:w="2270" w:type="pct"/>
            <w:tcBorders>
              <w:bottom w:val="single" w:sz="4" w:space="0" w:color="046B5C" w:themeColor="text2"/>
            </w:tcBorders>
            <w:shd w:val="clear" w:color="auto" w:fill="auto"/>
          </w:tcPr>
          <w:p w:rsidR="00AD0E16" w:rsidRPr="00EE7B3A" w14:paraId="77A0622C" w14:textId="77777777">
            <w:pPr>
              <w:pStyle w:val="TableTextLeft"/>
              <w:spacing w:before="20"/>
            </w:pPr>
            <w:r w:rsidRPr="00EE7B3A">
              <w:t>0 to 45 percent</w:t>
            </w:r>
          </w:p>
        </w:tc>
        <w:tc>
          <w:tcPr>
            <w:tcW w:w="683" w:type="pct"/>
            <w:gridSpan w:val="2"/>
            <w:tcBorders>
              <w:bottom w:val="single" w:sz="4" w:space="0" w:color="046B5C" w:themeColor="text2"/>
            </w:tcBorders>
            <w:shd w:val="clear" w:color="auto" w:fill="auto"/>
          </w:tcPr>
          <w:p w:rsidR="00AD0E16" w:rsidRPr="00EE7B3A" w14:paraId="5EE316FC" w14:textId="77777777">
            <w:pPr>
              <w:pStyle w:val="TableTextDecimal"/>
              <w:tabs>
                <w:tab w:val="clear" w:pos="576"/>
                <w:tab w:val="decimal" w:pos="680"/>
              </w:tabs>
              <w:spacing w:before="20"/>
            </w:pPr>
            <w:r w:rsidRPr="00EE7B3A">
              <w:t>9,801</w:t>
            </w:r>
          </w:p>
        </w:tc>
        <w:tc>
          <w:tcPr>
            <w:tcW w:w="776" w:type="pct"/>
            <w:gridSpan w:val="2"/>
            <w:tcBorders>
              <w:bottom w:val="single" w:sz="4" w:space="0" w:color="046B5C" w:themeColor="text2"/>
            </w:tcBorders>
            <w:shd w:val="clear" w:color="auto" w:fill="auto"/>
          </w:tcPr>
          <w:p w:rsidR="00AD0E16" w:rsidRPr="00EE7B3A" w14:paraId="48F5BC0E" w14:textId="77777777">
            <w:pPr>
              <w:pStyle w:val="TableTextDecimal"/>
              <w:tabs>
                <w:tab w:val="clear" w:pos="576"/>
                <w:tab w:val="decimal" w:pos="680"/>
              </w:tabs>
              <w:spacing w:before="20"/>
            </w:pPr>
            <w:r w:rsidRPr="00EE7B3A">
              <w:t>67</w:t>
            </w:r>
          </w:p>
        </w:tc>
        <w:tc>
          <w:tcPr>
            <w:tcW w:w="537" w:type="pct"/>
            <w:gridSpan w:val="2"/>
            <w:tcBorders>
              <w:bottom w:val="single" w:sz="4" w:space="0" w:color="046B5C" w:themeColor="text2"/>
            </w:tcBorders>
            <w:shd w:val="clear" w:color="auto" w:fill="auto"/>
          </w:tcPr>
          <w:p w:rsidR="00AD0E16" w:rsidRPr="00EE7B3A" w14:paraId="163C3E41" w14:textId="77777777">
            <w:pPr>
              <w:pStyle w:val="TableTextDecimal"/>
              <w:tabs>
                <w:tab w:val="decimal" w:pos="469"/>
                <w:tab w:val="clear" w:pos="576"/>
              </w:tabs>
              <w:spacing w:before="20"/>
            </w:pPr>
            <w:r w:rsidRPr="00EE7B3A">
              <w:t>325</w:t>
            </w:r>
          </w:p>
        </w:tc>
        <w:tc>
          <w:tcPr>
            <w:tcW w:w="735" w:type="pct"/>
            <w:tcBorders>
              <w:bottom w:val="single" w:sz="4" w:space="0" w:color="046B5C" w:themeColor="text2"/>
            </w:tcBorders>
            <w:shd w:val="clear" w:color="auto" w:fill="auto"/>
          </w:tcPr>
          <w:p w:rsidR="00AD0E16" w:rsidRPr="00EE7B3A" w14:paraId="202CFCF0" w14:textId="77777777">
            <w:pPr>
              <w:pStyle w:val="TableTextDecimal"/>
              <w:tabs>
                <w:tab w:val="clear" w:pos="576"/>
                <w:tab w:val="decimal" w:pos="680"/>
              </w:tabs>
              <w:spacing w:before="20"/>
            </w:pPr>
            <w:r w:rsidRPr="00EE7B3A">
              <w:t>61</w:t>
            </w:r>
          </w:p>
        </w:tc>
      </w:tr>
      <w:tr w14:paraId="7DC812A9" w14:textId="77777777" w:rsidTr="0004716A">
        <w:tblPrEx>
          <w:tblW w:w="5000" w:type="pct"/>
          <w:tblLayout w:type="fixed"/>
          <w:tblLook w:val="04A0"/>
        </w:tblPrEx>
        <w:trPr>
          <w:trHeight w:val="287"/>
        </w:trPr>
        <w:tc>
          <w:tcPr>
            <w:tcW w:w="2270" w:type="pct"/>
            <w:tcBorders>
              <w:top w:val="single" w:sz="4" w:space="0" w:color="046B5C" w:themeColor="text2"/>
              <w:bottom w:val="single" w:sz="4" w:space="0" w:color="046B5C" w:themeColor="text2"/>
            </w:tcBorders>
            <w:shd w:val="clear" w:color="auto" w:fill="auto"/>
          </w:tcPr>
          <w:p w:rsidR="00AD0E16" w:rsidRPr="00EE7B3A" w14:paraId="322BCC68" w14:textId="77777777">
            <w:pPr>
              <w:pStyle w:val="TableTextLeft"/>
              <w:spacing w:before="20"/>
            </w:pPr>
            <w:r w:rsidRPr="00EE7B3A">
              <w:t>46 to 63 percent</w:t>
            </w:r>
          </w:p>
        </w:tc>
        <w:tc>
          <w:tcPr>
            <w:tcW w:w="683" w:type="pct"/>
            <w:gridSpan w:val="2"/>
            <w:tcBorders>
              <w:top w:val="single" w:sz="4" w:space="0" w:color="046B5C" w:themeColor="text2"/>
              <w:bottom w:val="single" w:sz="4" w:space="0" w:color="046B5C" w:themeColor="text2"/>
            </w:tcBorders>
            <w:shd w:val="clear" w:color="auto" w:fill="auto"/>
          </w:tcPr>
          <w:p w:rsidR="00AD0E16" w:rsidRPr="00EE7B3A" w14:paraId="554D76F0" w14:textId="77777777">
            <w:pPr>
              <w:pStyle w:val="TableTextDecimal"/>
              <w:tabs>
                <w:tab w:val="clear" w:pos="576"/>
                <w:tab w:val="decimal" w:pos="680"/>
              </w:tabs>
              <w:spacing w:before="20"/>
            </w:pPr>
            <w:r w:rsidRPr="00EE7B3A">
              <w:t>3,031</w:t>
            </w:r>
          </w:p>
        </w:tc>
        <w:tc>
          <w:tcPr>
            <w:tcW w:w="776" w:type="pct"/>
            <w:gridSpan w:val="2"/>
            <w:tcBorders>
              <w:top w:val="single" w:sz="4" w:space="0" w:color="046B5C" w:themeColor="text2"/>
              <w:bottom w:val="single" w:sz="4" w:space="0" w:color="046B5C" w:themeColor="text2"/>
            </w:tcBorders>
            <w:shd w:val="clear" w:color="auto" w:fill="auto"/>
          </w:tcPr>
          <w:p w:rsidR="00AD0E16" w:rsidRPr="00EE7B3A" w14:paraId="17D8C821" w14:textId="77777777">
            <w:pPr>
              <w:pStyle w:val="TableTextDecimal"/>
              <w:tabs>
                <w:tab w:val="clear" w:pos="576"/>
                <w:tab w:val="decimal" w:pos="680"/>
              </w:tabs>
              <w:spacing w:before="20"/>
            </w:pPr>
            <w:r w:rsidRPr="00EE7B3A">
              <w:t>21</w:t>
            </w:r>
          </w:p>
        </w:tc>
        <w:tc>
          <w:tcPr>
            <w:tcW w:w="537" w:type="pct"/>
            <w:gridSpan w:val="2"/>
            <w:tcBorders>
              <w:top w:val="single" w:sz="4" w:space="0" w:color="046B5C" w:themeColor="text2"/>
              <w:bottom w:val="single" w:sz="4" w:space="0" w:color="046B5C" w:themeColor="text2"/>
            </w:tcBorders>
            <w:shd w:val="clear" w:color="auto" w:fill="auto"/>
          </w:tcPr>
          <w:p w:rsidR="00AD0E16" w:rsidRPr="00EE7B3A" w14:paraId="728265E3" w14:textId="77777777">
            <w:pPr>
              <w:pStyle w:val="TableTextDecimal"/>
              <w:tabs>
                <w:tab w:val="decimal" w:pos="469"/>
                <w:tab w:val="clear" w:pos="576"/>
              </w:tabs>
              <w:spacing w:before="20"/>
            </w:pPr>
            <w:r w:rsidRPr="00EE7B3A">
              <w:t>123</w:t>
            </w:r>
          </w:p>
        </w:tc>
        <w:tc>
          <w:tcPr>
            <w:tcW w:w="735" w:type="pct"/>
            <w:tcBorders>
              <w:top w:val="single" w:sz="4" w:space="0" w:color="046B5C" w:themeColor="text2"/>
              <w:bottom w:val="single" w:sz="4" w:space="0" w:color="046B5C" w:themeColor="text2"/>
            </w:tcBorders>
            <w:shd w:val="clear" w:color="auto" w:fill="auto"/>
          </w:tcPr>
          <w:p w:rsidR="00AD0E16" w:rsidRPr="00EE7B3A" w14:paraId="0F8BB5BF" w14:textId="77777777">
            <w:pPr>
              <w:pStyle w:val="TableTextDecimal"/>
              <w:tabs>
                <w:tab w:val="clear" w:pos="576"/>
                <w:tab w:val="decimal" w:pos="680"/>
              </w:tabs>
              <w:spacing w:before="20"/>
            </w:pPr>
            <w:r w:rsidRPr="00EE7B3A">
              <w:t>23</w:t>
            </w:r>
          </w:p>
        </w:tc>
      </w:tr>
      <w:tr w14:paraId="5193854C" w14:textId="77777777" w:rsidTr="0004716A">
        <w:tblPrEx>
          <w:tblW w:w="5000" w:type="pct"/>
          <w:tblLayout w:type="fixed"/>
          <w:tblLook w:val="04A0"/>
        </w:tblPrEx>
        <w:trPr>
          <w:trHeight w:val="284"/>
        </w:trPr>
        <w:tc>
          <w:tcPr>
            <w:tcW w:w="2270" w:type="pct"/>
            <w:tcBorders>
              <w:top w:val="single" w:sz="4" w:space="0" w:color="046B5C" w:themeColor="text2"/>
            </w:tcBorders>
            <w:shd w:val="clear" w:color="auto" w:fill="auto"/>
          </w:tcPr>
          <w:p w:rsidR="00AD0E16" w:rsidRPr="00EE7B3A" w14:paraId="7F80D906" w14:textId="77777777">
            <w:pPr>
              <w:pStyle w:val="TableTextLeft"/>
              <w:spacing w:before="20"/>
            </w:pPr>
            <w:r w:rsidRPr="00EE7B3A">
              <w:t>64</w:t>
            </w:r>
            <w:r w:rsidRPr="00EE7B3A">
              <w:t xml:space="preserve"> percent or more</w:t>
            </w:r>
          </w:p>
        </w:tc>
        <w:tc>
          <w:tcPr>
            <w:tcW w:w="683" w:type="pct"/>
            <w:gridSpan w:val="2"/>
            <w:tcBorders>
              <w:top w:val="single" w:sz="4" w:space="0" w:color="046B5C" w:themeColor="text2"/>
            </w:tcBorders>
            <w:shd w:val="clear" w:color="auto" w:fill="auto"/>
          </w:tcPr>
          <w:p w:rsidR="00AD0E16" w:rsidRPr="00EE7B3A" w14:paraId="0D12B04C" w14:textId="77777777">
            <w:pPr>
              <w:pStyle w:val="TableTextDecimal"/>
              <w:tabs>
                <w:tab w:val="clear" w:pos="576"/>
                <w:tab w:val="decimal" w:pos="680"/>
              </w:tabs>
              <w:spacing w:before="20"/>
            </w:pPr>
            <w:r w:rsidRPr="00EE7B3A">
              <w:t>1,843</w:t>
            </w:r>
          </w:p>
        </w:tc>
        <w:tc>
          <w:tcPr>
            <w:tcW w:w="776" w:type="pct"/>
            <w:gridSpan w:val="2"/>
            <w:tcBorders>
              <w:top w:val="single" w:sz="4" w:space="0" w:color="046B5C" w:themeColor="text2"/>
            </w:tcBorders>
            <w:shd w:val="clear" w:color="auto" w:fill="auto"/>
          </w:tcPr>
          <w:p w:rsidR="00AD0E16" w:rsidRPr="00EE7B3A" w14:paraId="2102037E" w14:textId="77777777">
            <w:pPr>
              <w:pStyle w:val="TableTextDecimal"/>
              <w:tabs>
                <w:tab w:val="clear" w:pos="576"/>
                <w:tab w:val="decimal" w:pos="680"/>
              </w:tabs>
              <w:spacing w:before="20"/>
            </w:pPr>
            <w:r w:rsidRPr="00EE7B3A">
              <w:t>13</w:t>
            </w:r>
          </w:p>
        </w:tc>
        <w:tc>
          <w:tcPr>
            <w:tcW w:w="537" w:type="pct"/>
            <w:gridSpan w:val="2"/>
            <w:tcBorders>
              <w:top w:val="single" w:sz="4" w:space="0" w:color="046B5C" w:themeColor="text2"/>
            </w:tcBorders>
            <w:shd w:val="clear" w:color="auto" w:fill="auto"/>
          </w:tcPr>
          <w:p w:rsidR="00AD0E16" w:rsidRPr="00EE7B3A" w14:paraId="654CAEDF" w14:textId="77777777">
            <w:pPr>
              <w:pStyle w:val="TableTextDecimal"/>
              <w:tabs>
                <w:tab w:val="decimal" w:pos="469"/>
                <w:tab w:val="clear" w:pos="576"/>
              </w:tabs>
              <w:spacing w:before="20"/>
            </w:pPr>
            <w:r w:rsidRPr="00EE7B3A">
              <w:t>86</w:t>
            </w:r>
          </w:p>
        </w:tc>
        <w:tc>
          <w:tcPr>
            <w:tcW w:w="735" w:type="pct"/>
            <w:tcBorders>
              <w:top w:val="single" w:sz="4" w:space="0" w:color="046B5C" w:themeColor="text2"/>
            </w:tcBorders>
            <w:shd w:val="clear" w:color="auto" w:fill="auto"/>
          </w:tcPr>
          <w:p w:rsidR="00AD0E16" w:rsidRPr="00EE7B3A" w14:paraId="49DD8065" w14:textId="77777777">
            <w:pPr>
              <w:pStyle w:val="TableTextDecimal"/>
              <w:tabs>
                <w:tab w:val="clear" w:pos="576"/>
                <w:tab w:val="decimal" w:pos="680"/>
              </w:tabs>
              <w:spacing w:before="20"/>
            </w:pPr>
            <w:r w:rsidRPr="00EE7B3A">
              <w:t>16</w:t>
            </w:r>
          </w:p>
        </w:tc>
      </w:tr>
      <w:tr w14:paraId="3D3820DD" w14:textId="77777777" w:rsidTr="0004716A">
        <w:tblPrEx>
          <w:tblW w:w="5000" w:type="pct"/>
          <w:tblLayout w:type="fixed"/>
          <w:tblLook w:val="04A0"/>
        </w:tblPrEx>
        <w:trPr>
          <w:trHeight w:val="279"/>
        </w:trPr>
        <w:tc>
          <w:tcPr>
            <w:tcW w:w="5000" w:type="pct"/>
            <w:gridSpan w:val="8"/>
            <w:shd w:val="clear" w:color="auto" w:fill="0B2949" w:themeFill="accent1"/>
          </w:tcPr>
          <w:p w:rsidR="00AD0E16" w:rsidRPr="00EE7B3A" w14:paraId="236D8FF3" w14:textId="77777777">
            <w:pPr>
              <w:pStyle w:val="TableRowHead"/>
              <w:spacing w:before="20"/>
            </w:pPr>
            <w:r w:rsidRPr="00EE7B3A">
              <w:t>Charter SFA</w:t>
            </w:r>
          </w:p>
        </w:tc>
      </w:tr>
      <w:tr w14:paraId="12A19C0C" w14:textId="77777777" w:rsidTr="0004716A">
        <w:tblPrEx>
          <w:tblW w:w="5000" w:type="pct"/>
          <w:tblLayout w:type="fixed"/>
          <w:tblLook w:val="04A0"/>
        </w:tblPrEx>
        <w:trPr>
          <w:trHeight w:val="286"/>
        </w:trPr>
        <w:tc>
          <w:tcPr>
            <w:tcW w:w="2270" w:type="pct"/>
            <w:tcBorders>
              <w:bottom w:val="single" w:sz="4" w:space="0" w:color="046B5C" w:themeColor="text2"/>
            </w:tcBorders>
            <w:shd w:val="clear" w:color="auto" w:fill="auto"/>
          </w:tcPr>
          <w:p w:rsidR="00AD0E16" w:rsidRPr="00EE7B3A" w14:paraId="2D5191FB" w14:textId="77777777">
            <w:pPr>
              <w:pStyle w:val="TableTextLeft"/>
              <w:spacing w:before="20"/>
            </w:pPr>
            <w:r w:rsidRPr="00EE7B3A">
              <w:t>Yes</w:t>
            </w:r>
          </w:p>
        </w:tc>
        <w:tc>
          <w:tcPr>
            <w:tcW w:w="683" w:type="pct"/>
            <w:gridSpan w:val="2"/>
            <w:tcBorders>
              <w:bottom w:val="single" w:sz="4" w:space="0" w:color="046B5C" w:themeColor="text2"/>
            </w:tcBorders>
            <w:shd w:val="clear" w:color="auto" w:fill="auto"/>
          </w:tcPr>
          <w:p w:rsidR="00AD0E16" w:rsidRPr="00EE7B3A" w14:paraId="2D5A1FE7" w14:textId="77777777">
            <w:pPr>
              <w:pStyle w:val="TableTextDecimal"/>
              <w:tabs>
                <w:tab w:val="clear" w:pos="576"/>
                <w:tab w:val="decimal" w:pos="680"/>
              </w:tabs>
              <w:spacing w:before="20"/>
            </w:pPr>
            <w:r w:rsidRPr="00EE7B3A">
              <w:t>2,040</w:t>
            </w:r>
          </w:p>
        </w:tc>
        <w:tc>
          <w:tcPr>
            <w:tcW w:w="776" w:type="pct"/>
            <w:gridSpan w:val="2"/>
            <w:tcBorders>
              <w:bottom w:val="single" w:sz="4" w:space="0" w:color="046B5C" w:themeColor="text2"/>
            </w:tcBorders>
            <w:shd w:val="clear" w:color="auto" w:fill="auto"/>
          </w:tcPr>
          <w:p w:rsidR="00AD0E16" w:rsidRPr="00EE7B3A" w14:paraId="7586B2F6" w14:textId="77777777">
            <w:pPr>
              <w:pStyle w:val="TableTextDecimal"/>
              <w:tabs>
                <w:tab w:val="clear" w:pos="576"/>
                <w:tab w:val="decimal" w:pos="680"/>
              </w:tabs>
              <w:spacing w:before="20"/>
            </w:pPr>
            <w:r w:rsidRPr="00EE7B3A">
              <w:t>14</w:t>
            </w:r>
          </w:p>
        </w:tc>
        <w:tc>
          <w:tcPr>
            <w:tcW w:w="537" w:type="pct"/>
            <w:gridSpan w:val="2"/>
            <w:tcBorders>
              <w:bottom w:val="single" w:sz="4" w:space="0" w:color="046B5C" w:themeColor="text2"/>
            </w:tcBorders>
            <w:shd w:val="clear" w:color="auto" w:fill="auto"/>
          </w:tcPr>
          <w:p w:rsidR="00AD0E16" w:rsidRPr="00EE7B3A" w14:paraId="4B8C8399" w14:textId="77777777">
            <w:pPr>
              <w:pStyle w:val="TableTextDecimal"/>
              <w:tabs>
                <w:tab w:val="decimal" w:pos="469"/>
                <w:tab w:val="clear" w:pos="576"/>
              </w:tabs>
              <w:spacing w:before="20"/>
            </w:pPr>
            <w:r w:rsidRPr="00EE7B3A">
              <w:t>48</w:t>
            </w:r>
          </w:p>
        </w:tc>
        <w:tc>
          <w:tcPr>
            <w:tcW w:w="735" w:type="pct"/>
            <w:tcBorders>
              <w:bottom w:val="single" w:sz="4" w:space="0" w:color="046B5C" w:themeColor="text2"/>
            </w:tcBorders>
            <w:shd w:val="clear" w:color="auto" w:fill="auto"/>
          </w:tcPr>
          <w:p w:rsidR="00AD0E16" w:rsidRPr="00EE7B3A" w14:paraId="68A164B6" w14:textId="77777777">
            <w:pPr>
              <w:pStyle w:val="TableTextDecimal"/>
              <w:tabs>
                <w:tab w:val="clear" w:pos="576"/>
                <w:tab w:val="decimal" w:pos="680"/>
              </w:tabs>
              <w:spacing w:before="20"/>
            </w:pPr>
            <w:r w:rsidRPr="00EE7B3A">
              <w:t>10</w:t>
            </w:r>
          </w:p>
        </w:tc>
      </w:tr>
      <w:tr w14:paraId="4CBB67B2" w14:textId="77777777" w:rsidTr="0004716A">
        <w:tblPrEx>
          <w:tblW w:w="5000" w:type="pct"/>
          <w:tblLayout w:type="fixed"/>
          <w:tblLook w:val="04A0"/>
        </w:tblPrEx>
        <w:trPr>
          <w:trHeight w:val="287"/>
        </w:trPr>
        <w:tc>
          <w:tcPr>
            <w:tcW w:w="2270" w:type="pct"/>
            <w:tcBorders>
              <w:top w:val="single" w:sz="4" w:space="0" w:color="046B5C" w:themeColor="text2"/>
            </w:tcBorders>
            <w:shd w:val="clear" w:color="auto" w:fill="auto"/>
          </w:tcPr>
          <w:p w:rsidR="00AD0E16" w:rsidRPr="00EE7B3A" w14:paraId="5CEC2A7C" w14:textId="77777777">
            <w:pPr>
              <w:pStyle w:val="TableTextLeft"/>
              <w:spacing w:before="20"/>
            </w:pPr>
            <w:r w:rsidRPr="00EE7B3A">
              <w:t>No</w:t>
            </w:r>
          </w:p>
        </w:tc>
        <w:tc>
          <w:tcPr>
            <w:tcW w:w="683" w:type="pct"/>
            <w:gridSpan w:val="2"/>
            <w:tcBorders>
              <w:top w:val="single" w:sz="4" w:space="0" w:color="046B5C" w:themeColor="text2"/>
            </w:tcBorders>
            <w:shd w:val="clear" w:color="auto" w:fill="auto"/>
          </w:tcPr>
          <w:p w:rsidR="00AD0E16" w:rsidRPr="00EE7B3A" w14:paraId="6B26C4BD" w14:textId="77777777">
            <w:pPr>
              <w:pStyle w:val="TableTextDecimal"/>
              <w:tabs>
                <w:tab w:val="clear" w:pos="576"/>
                <w:tab w:val="decimal" w:pos="680"/>
              </w:tabs>
              <w:spacing w:before="20"/>
            </w:pPr>
            <w:r w:rsidRPr="00EE7B3A">
              <w:t>12,635</w:t>
            </w:r>
          </w:p>
        </w:tc>
        <w:tc>
          <w:tcPr>
            <w:tcW w:w="776" w:type="pct"/>
            <w:gridSpan w:val="2"/>
            <w:tcBorders>
              <w:top w:val="single" w:sz="4" w:space="0" w:color="046B5C" w:themeColor="text2"/>
            </w:tcBorders>
            <w:shd w:val="clear" w:color="auto" w:fill="auto"/>
          </w:tcPr>
          <w:p w:rsidR="00AD0E16" w:rsidRPr="00EE7B3A" w14:paraId="495683DD" w14:textId="77777777">
            <w:pPr>
              <w:pStyle w:val="TableTextDecimal"/>
              <w:tabs>
                <w:tab w:val="clear" w:pos="576"/>
                <w:tab w:val="decimal" w:pos="680"/>
              </w:tabs>
              <w:spacing w:before="20"/>
            </w:pPr>
            <w:r w:rsidRPr="00EE7B3A">
              <w:t>86</w:t>
            </w:r>
          </w:p>
        </w:tc>
        <w:tc>
          <w:tcPr>
            <w:tcW w:w="537" w:type="pct"/>
            <w:gridSpan w:val="2"/>
            <w:tcBorders>
              <w:top w:val="single" w:sz="4" w:space="0" w:color="046B5C" w:themeColor="text2"/>
            </w:tcBorders>
            <w:shd w:val="clear" w:color="auto" w:fill="auto"/>
          </w:tcPr>
          <w:p w:rsidR="00AD0E16" w:rsidRPr="00EE7B3A" w14:paraId="170DA335" w14:textId="77777777">
            <w:pPr>
              <w:pStyle w:val="TableTextDecimal"/>
              <w:tabs>
                <w:tab w:val="decimal" w:pos="469"/>
                <w:tab w:val="clear" w:pos="576"/>
              </w:tabs>
              <w:spacing w:before="20"/>
            </w:pPr>
            <w:r w:rsidRPr="00EE7B3A">
              <w:t>486</w:t>
            </w:r>
          </w:p>
        </w:tc>
        <w:tc>
          <w:tcPr>
            <w:tcW w:w="735" w:type="pct"/>
            <w:tcBorders>
              <w:top w:val="single" w:sz="4" w:space="0" w:color="046B5C" w:themeColor="text2"/>
            </w:tcBorders>
            <w:shd w:val="clear" w:color="auto" w:fill="auto"/>
          </w:tcPr>
          <w:p w:rsidR="00AD0E16" w:rsidRPr="00EE7B3A" w14:paraId="013AEDA4" w14:textId="77777777">
            <w:pPr>
              <w:pStyle w:val="TableTextDecimal"/>
              <w:tabs>
                <w:tab w:val="clear" w:pos="576"/>
                <w:tab w:val="decimal" w:pos="680"/>
              </w:tabs>
              <w:spacing w:before="20"/>
            </w:pPr>
            <w:r w:rsidRPr="00EE7B3A">
              <w:t>90</w:t>
            </w:r>
          </w:p>
        </w:tc>
      </w:tr>
      <w:tr w14:paraId="4B5D8A2D" w14:textId="77777777" w:rsidTr="0004716A">
        <w:tblPrEx>
          <w:tblW w:w="5000" w:type="pct"/>
          <w:tblLayout w:type="fixed"/>
          <w:tblLook w:val="04A0"/>
        </w:tblPrEx>
        <w:trPr>
          <w:trHeight w:val="286"/>
        </w:trPr>
        <w:tc>
          <w:tcPr>
            <w:tcW w:w="5000" w:type="pct"/>
            <w:gridSpan w:val="8"/>
            <w:shd w:val="clear" w:color="auto" w:fill="0B2949" w:themeFill="accent1"/>
          </w:tcPr>
          <w:p w:rsidR="00AD0E16" w:rsidRPr="00EE7B3A" w14:paraId="4C85FD91" w14:textId="77777777">
            <w:pPr>
              <w:pStyle w:val="TableRowHead"/>
              <w:spacing w:before="20"/>
            </w:pPr>
            <w:r>
              <w:t>HSMFA/</w:t>
            </w:r>
            <w:r w:rsidRPr="00EE7B3A">
              <w:t>CEP Status</w:t>
            </w:r>
            <w:r w:rsidRPr="00476D5E">
              <w:rPr>
                <w:b w:val="0"/>
                <w:vertAlign w:val="superscript"/>
              </w:rPr>
              <w:t>c</w:t>
            </w:r>
          </w:p>
        </w:tc>
      </w:tr>
      <w:tr w14:paraId="24366451" w14:textId="77777777" w:rsidTr="0004716A">
        <w:tblPrEx>
          <w:tblW w:w="5000" w:type="pct"/>
          <w:tblLayout w:type="fixed"/>
          <w:tblLook w:val="04A0"/>
        </w:tblPrEx>
        <w:trPr>
          <w:trHeight w:val="243"/>
        </w:trPr>
        <w:tc>
          <w:tcPr>
            <w:tcW w:w="2270" w:type="pct"/>
            <w:tcBorders>
              <w:bottom w:val="single" w:sz="4" w:space="0" w:color="046B5C" w:themeColor="text2"/>
            </w:tcBorders>
            <w:shd w:val="clear" w:color="auto" w:fill="auto"/>
          </w:tcPr>
          <w:p w:rsidR="00AD0E16" w:rsidRPr="00EE7B3A" w14:paraId="5E8ACCC4" w14:textId="77777777">
            <w:pPr>
              <w:pStyle w:val="TableTextLeft"/>
              <w:spacing w:before="20"/>
            </w:pPr>
            <w:r>
              <w:t>SFAs in HSMFA States</w:t>
            </w:r>
          </w:p>
        </w:tc>
        <w:tc>
          <w:tcPr>
            <w:tcW w:w="683" w:type="pct"/>
            <w:gridSpan w:val="2"/>
            <w:tcBorders>
              <w:bottom w:val="single" w:sz="4" w:space="0" w:color="046B5C" w:themeColor="text2"/>
            </w:tcBorders>
            <w:shd w:val="clear" w:color="auto" w:fill="auto"/>
          </w:tcPr>
          <w:p w:rsidR="00AD0E16" w:rsidRPr="00EE7B3A" w14:paraId="0DDE750A" w14:textId="77777777">
            <w:pPr>
              <w:pStyle w:val="TableTextDecimal"/>
              <w:tabs>
                <w:tab w:val="clear" w:pos="576"/>
                <w:tab w:val="decimal" w:pos="680"/>
              </w:tabs>
              <w:spacing w:before="20"/>
            </w:pPr>
            <w:r>
              <w:t>1,482</w:t>
            </w:r>
          </w:p>
        </w:tc>
        <w:tc>
          <w:tcPr>
            <w:tcW w:w="776" w:type="pct"/>
            <w:gridSpan w:val="2"/>
            <w:tcBorders>
              <w:bottom w:val="single" w:sz="4" w:space="0" w:color="046B5C" w:themeColor="text2"/>
            </w:tcBorders>
            <w:shd w:val="clear" w:color="auto" w:fill="auto"/>
          </w:tcPr>
          <w:p w:rsidR="00AD0E16" w:rsidRPr="00EE7B3A" w14:paraId="2A3CC173" w14:textId="77777777">
            <w:pPr>
              <w:pStyle w:val="TableTextDecimal"/>
              <w:tabs>
                <w:tab w:val="clear" w:pos="576"/>
                <w:tab w:val="decimal" w:pos="680"/>
              </w:tabs>
              <w:spacing w:before="20"/>
            </w:pPr>
            <w:r>
              <w:t>10</w:t>
            </w:r>
          </w:p>
        </w:tc>
        <w:tc>
          <w:tcPr>
            <w:tcW w:w="537" w:type="pct"/>
            <w:gridSpan w:val="2"/>
            <w:tcBorders>
              <w:bottom w:val="single" w:sz="4" w:space="0" w:color="046B5C" w:themeColor="text2"/>
            </w:tcBorders>
            <w:shd w:val="clear" w:color="auto" w:fill="auto"/>
          </w:tcPr>
          <w:p w:rsidR="00AD0E16" w:rsidRPr="00EE7B3A" w14:paraId="77D610D2" w14:textId="77777777">
            <w:pPr>
              <w:pStyle w:val="TableTextDecimal"/>
              <w:tabs>
                <w:tab w:val="decimal" w:pos="469"/>
                <w:tab w:val="clear" w:pos="576"/>
              </w:tabs>
              <w:spacing w:before="20"/>
            </w:pPr>
            <w:r>
              <w:t>112</w:t>
            </w:r>
          </w:p>
        </w:tc>
        <w:tc>
          <w:tcPr>
            <w:tcW w:w="735" w:type="pct"/>
            <w:tcBorders>
              <w:bottom w:val="single" w:sz="4" w:space="0" w:color="046B5C" w:themeColor="text2"/>
            </w:tcBorders>
            <w:shd w:val="clear" w:color="auto" w:fill="auto"/>
          </w:tcPr>
          <w:p w:rsidR="00AD0E16" w:rsidRPr="00EE7B3A" w14:paraId="6A504365" w14:textId="77777777">
            <w:pPr>
              <w:pStyle w:val="TableTextDecimal"/>
              <w:tabs>
                <w:tab w:val="clear" w:pos="576"/>
                <w:tab w:val="decimal" w:pos="680"/>
              </w:tabs>
              <w:spacing w:before="20"/>
            </w:pPr>
            <w:r>
              <w:t>21</w:t>
            </w:r>
          </w:p>
        </w:tc>
      </w:tr>
      <w:tr w14:paraId="50CFD320" w14:textId="77777777" w:rsidTr="0004716A">
        <w:tblPrEx>
          <w:tblW w:w="5000" w:type="pct"/>
          <w:tblLayout w:type="fixed"/>
          <w:tblLook w:val="04A0"/>
        </w:tblPrEx>
        <w:trPr>
          <w:trHeight w:val="287"/>
        </w:trPr>
        <w:tc>
          <w:tcPr>
            <w:tcW w:w="2270" w:type="pct"/>
            <w:tcBorders>
              <w:bottom w:val="single" w:sz="4" w:space="0" w:color="046B5C" w:themeColor="text2"/>
            </w:tcBorders>
            <w:shd w:val="clear" w:color="auto" w:fill="auto"/>
          </w:tcPr>
          <w:p w:rsidR="00AD0E16" w:rsidRPr="00EE7B3A" w14:paraId="55B33D1C" w14:textId="77777777">
            <w:pPr>
              <w:pStyle w:val="TableTextLeft"/>
              <w:spacing w:before="20"/>
            </w:pPr>
            <w:r>
              <w:t xml:space="preserve">Other </w:t>
            </w:r>
            <w:r w:rsidRPr="00EE7B3A">
              <w:t>SFAs where all schools are CEP schools</w:t>
            </w:r>
          </w:p>
        </w:tc>
        <w:tc>
          <w:tcPr>
            <w:tcW w:w="683" w:type="pct"/>
            <w:gridSpan w:val="2"/>
            <w:tcBorders>
              <w:bottom w:val="single" w:sz="4" w:space="0" w:color="046B5C" w:themeColor="text2"/>
            </w:tcBorders>
            <w:shd w:val="clear" w:color="auto" w:fill="auto"/>
          </w:tcPr>
          <w:p w:rsidR="00AD0E16" w:rsidRPr="00EE7B3A" w14:paraId="583C322A" w14:textId="77777777">
            <w:pPr>
              <w:pStyle w:val="TableTextDecimal"/>
              <w:tabs>
                <w:tab w:val="clear" w:pos="576"/>
                <w:tab w:val="decimal" w:pos="680"/>
              </w:tabs>
              <w:spacing w:before="20"/>
            </w:pPr>
            <w:r>
              <w:t>5,033</w:t>
            </w:r>
          </w:p>
        </w:tc>
        <w:tc>
          <w:tcPr>
            <w:tcW w:w="776" w:type="pct"/>
            <w:gridSpan w:val="2"/>
            <w:tcBorders>
              <w:bottom w:val="single" w:sz="4" w:space="0" w:color="046B5C" w:themeColor="text2"/>
            </w:tcBorders>
            <w:shd w:val="clear" w:color="auto" w:fill="auto"/>
          </w:tcPr>
          <w:p w:rsidR="00AD0E16" w:rsidRPr="00EE7B3A" w14:paraId="185D4AAE" w14:textId="77777777">
            <w:pPr>
              <w:pStyle w:val="TableTextDecimal"/>
              <w:tabs>
                <w:tab w:val="clear" w:pos="576"/>
                <w:tab w:val="decimal" w:pos="680"/>
              </w:tabs>
              <w:spacing w:before="20"/>
            </w:pPr>
            <w:r>
              <w:t>34</w:t>
            </w:r>
          </w:p>
        </w:tc>
        <w:tc>
          <w:tcPr>
            <w:tcW w:w="537" w:type="pct"/>
            <w:gridSpan w:val="2"/>
            <w:tcBorders>
              <w:bottom w:val="single" w:sz="4" w:space="0" w:color="046B5C" w:themeColor="text2"/>
            </w:tcBorders>
            <w:shd w:val="clear" w:color="auto" w:fill="auto"/>
          </w:tcPr>
          <w:p w:rsidR="00AD0E16" w:rsidRPr="00EE7B3A" w14:paraId="4E06AB62" w14:textId="77777777">
            <w:pPr>
              <w:pStyle w:val="TableTextDecimal"/>
              <w:tabs>
                <w:tab w:val="decimal" w:pos="469"/>
                <w:tab w:val="clear" w:pos="576"/>
              </w:tabs>
              <w:spacing w:before="20"/>
            </w:pPr>
            <w:r>
              <w:t>161</w:t>
            </w:r>
          </w:p>
        </w:tc>
        <w:tc>
          <w:tcPr>
            <w:tcW w:w="735" w:type="pct"/>
            <w:tcBorders>
              <w:bottom w:val="single" w:sz="4" w:space="0" w:color="046B5C" w:themeColor="text2"/>
            </w:tcBorders>
            <w:shd w:val="clear" w:color="auto" w:fill="auto"/>
          </w:tcPr>
          <w:p w:rsidR="00AD0E16" w:rsidRPr="00EE7B3A" w14:paraId="70E9B4F3" w14:textId="77777777">
            <w:pPr>
              <w:pStyle w:val="TableTextDecimal"/>
              <w:tabs>
                <w:tab w:val="clear" w:pos="576"/>
                <w:tab w:val="decimal" w:pos="680"/>
              </w:tabs>
              <w:spacing w:before="20"/>
            </w:pPr>
            <w:r>
              <w:t>30</w:t>
            </w:r>
          </w:p>
        </w:tc>
      </w:tr>
      <w:tr w14:paraId="493BAE7B" w14:textId="77777777" w:rsidTr="0004716A">
        <w:tblPrEx>
          <w:tblW w:w="5000" w:type="pct"/>
          <w:tblLayout w:type="fixed"/>
          <w:tblLook w:val="04A0"/>
        </w:tblPrEx>
        <w:trPr>
          <w:trHeight w:val="286"/>
        </w:trPr>
        <w:tc>
          <w:tcPr>
            <w:tcW w:w="2270" w:type="pct"/>
            <w:tcBorders>
              <w:top w:val="single" w:sz="4" w:space="0" w:color="046B5C" w:themeColor="text2"/>
            </w:tcBorders>
            <w:shd w:val="clear" w:color="auto" w:fill="auto"/>
          </w:tcPr>
          <w:p w:rsidR="00AD0E16" w:rsidRPr="00EE7B3A" w14:paraId="4FE34E69" w14:textId="77777777">
            <w:pPr>
              <w:pStyle w:val="TableTextLeft"/>
              <w:spacing w:before="20"/>
            </w:pPr>
            <w:r w:rsidRPr="00EE7B3A">
              <w:t>All other SFAs</w:t>
            </w:r>
          </w:p>
        </w:tc>
        <w:tc>
          <w:tcPr>
            <w:tcW w:w="683" w:type="pct"/>
            <w:gridSpan w:val="2"/>
            <w:tcBorders>
              <w:top w:val="single" w:sz="4" w:space="0" w:color="046B5C" w:themeColor="text2"/>
            </w:tcBorders>
            <w:shd w:val="clear" w:color="auto" w:fill="auto"/>
          </w:tcPr>
          <w:p w:rsidR="00AD0E16" w:rsidRPr="00EE7B3A" w14:paraId="5E43FF8A" w14:textId="77777777">
            <w:pPr>
              <w:pStyle w:val="TableTextDecimal"/>
              <w:tabs>
                <w:tab w:val="clear" w:pos="576"/>
                <w:tab w:val="decimal" w:pos="680"/>
              </w:tabs>
              <w:spacing w:before="20"/>
            </w:pPr>
            <w:r>
              <w:t>8,159</w:t>
            </w:r>
          </w:p>
        </w:tc>
        <w:tc>
          <w:tcPr>
            <w:tcW w:w="776" w:type="pct"/>
            <w:gridSpan w:val="2"/>
            <w:tcBorders>
              <w:top w:val="single" w:sz="4" w:space="0" w:color="046B5C" w:themeColor="text2"/>
            </w:tcBorders>
            <w:shd w:val="clear" w:color="auto" w:fill="auto"/>
          </w:tcPr>
          <w:p w:rsidR="00AD0E16" w:rsidRPr="00EE7B3A" w14:paraId="71AF3276" w14:textId="77777777">
            <w:pPr>
              <w:pStyle w:val="TableTextDecimal"/>
              <w:tabs>
                <w:tab w:val="clear" w:pos="576"/>
                <w:tab w:val="decimal" w:pos="680"/>
              </w:tabs>
              <w:spacing w:before="20"/>
            </w:pPr>
            <w:r>
              <w:t>56</w:t>
            </w:r>
          </w:p>
        </w:tc>
        <w:tc>
          <w:tcPr>
            <w:tcW w:w="537" w:type="pct"/>
            <w:gridSpan w:val="2"/>
            <w:tcBorders>
              <w:top w:val="single" w:sz="4" w:space="0" w:color="046B5C" w:themeColor="text2"/>
            </w:tcBorders>
            <w:shd w:val="clear" w:color="auto" w:fill="auto"/>
          </w:tcPr>
          <w:p w:rsidR="00AD0E16" w:rsidRPr="00EE7B3A" w14:paraId="692FD732" w14:textId="77777777">
            <w:pPr>
              <w:pStyle w:val="TableTextDecimal"/>
              <w:tabs>
                <w:tab w:val="decimal" w:pos="469"/>
                <w:tab w:val="clear" w:pos="576"/>
              </w:tabs>
              <w:spacing w:before="20"/>
            </w:pPr>
            <w:r>
              <w:t>261</w:t>
            </w:r>
          </w:p>
        </w:tc>
        <w:tc>
          <w:tcPr>
            <w:tcW w:w="735" w:type="pct"/>
            <w:tcBorders>
              <w:top w:val="single" w:sz="4" w:space="0" w:color="046B5C" w:themeColor="text2"/>
            </w:tcBorders>
            <w:shd w:val="clear" w:color="auto" w:fill="auto"/>
          </w:tcPr>
          <w:p w:rsidR="00AD0E16" w:rsidRPr="00EE7B3A" w14:paraId="6B5F7C97" w14:textId="77777777">
            <w:pPr>
              <w:pStyle w:val="TableTextDecimal"/>
              <w:tabs>
                <w:tab w:val="clear" w:pos="576"/>
                <w:tab w:val="decimal" w:pos="680"/>
              </w:tabs>
              <w:spacing w:before="20"/>
            </w:pPr>
            <w:r>
              <w:t>49</w:t>
            </w:r>
          </w:p>
        </w:tc>
      </w:tr>
      <w:tr w14:paraId="7CE41C50" w14:textId="77777777" w:rsidTr="0004716A">
        <w:tblPrEx>
          <w:tblW w:w="5000" w:type="pct"/>
          <w:tblLayout w:type="fixed"/>
          <w:tblLook w:val="04A0"/>
        </w:tblPrEx>
        <w:trPr>
          <w:trHeight w:val="288"/>
        </w:trPr>
        <w:tc>
          <w:tcPr>
            <w:tcW w:w="5000" w:type="pct"/>
            <w:gridSpan w:val="8"/>
            <w:shd w:val="clear" w:color="auto" w:fill="0B2949" w:themeFill="accent1"/>
          </w:tcPr>
          <w:p w:rsidR="00AD0E16" w:rsidRPr="00EE7B3A" w14:paraId="11A187D1" w14:textId="77777777">
            <w:pPr>
              <w:pStyle w:val="TableRowHead"/>
              <w:spacing w:before="20"/>
            </w:pPr>
            <w:r w:rsidRPr="00EE7B3A">
              <w:t>FNS Region</w:t>
            </w:r>
          </w:p>
        </w:tc>
      </w:tr>
      <w:tr w14:paraId="40E5FA87" w14:textId="77777777" w:rsidTr="0004716A">
        <w:tblPrEx>
          <w:tblW w:w="5000" w:type="pct"/>
          <w:tblLayout w:type="fixed"/>
          <w:tblLook w:val="04A0"/>
        </w:tblPrEx>
        <w:trPr>
          <w:trHeight w:val="288"/>
        </w:trPr>
        <w:tc>
          <w:tcPr>
            <w:tcW w:w="2270" w:type="pct"/>
            <w:tcBorders>
              <w:bottom w:val="single" w:sz="4" w:space="0" w:color="046B5C" w:themeColor="text2"/>
            </w:tcBorders>
            <w:shd w:val="clear" w:color="auto" w:fill="auto"/>
          </w:tcPr>
          <w:p w:rsidR="00AD0E16" w:rsidRPr="00EE7B3A" w14:paraId="561F1C87" w14:textId="77777777">
            <w:pPr>
              <w:pStyle w:val="TableTextLeft"/>
              <w:spacing w:before="20"/>
            </w:pPr>
            <w:r w:rsidRPr="00EE7B3A">
              <w:t>Mid-Atlantic</w:t>
            </w:r>
          </w:p>
        </w:tc>
        <w:tc>
          <w:tcPr>
            <w:tcW w:w="677" w:type="pct"/>
            <w:tcBorders>
              <w:bottom w:val="single" w:sz="4" w:space="0" w:color="046B5C" w:themeColor="text2"/>
            </w:tcBorders>
            <w:shd w:val="clear" w:color="auto" w:fill="auto"/>
          </w:tcPr>
          <w:p w:rsidR="00AD0E16" w:rsidRPr="00EE7B3A" w14:paraId="02963D70" w14:textId="77777777">
            <w:pPr>
              <w:pStyle w:val="TableTextDecimal"/>
              <w:tabs>
                <w:tab w:val="clear" w:pos="576"/>
                <w:tab w:val="decimal" w:pos="680"/>
              </w:tabs>
              <w:spacing w:before="20"/>
            </w:pPr>
            <w:r w:rsidRPr="00EE7B3A">
              <w:t>1,488</w:t>
            </w:r>
          </w:p>
        </w:tc>
        <w:tc>
          <w:tcPr>
            <w:tcW w:w="776" w:type="pct"/>
            <w:gridSpan w:val="2"/>
            <w:tcBorders>
              <w:bottom w:val="single" w:sz="4" w:space="0" w:color="046B5C" w:themeColor="text2"/>
            </w:tcBorders>
            <w:shd w:val="clear" w:color="auto" w:fill="auto"/>
          </w:tcPr>
          <w:p w:rsidR="00AD0E16" w:rsidRPr="00EE7B3A" w14:paraId="58BFB5B9" w14:textId="77777777">
            <w:pPr>
              <w:pStyle w:val="TableTextDecimal"/>
              <w:tabs>
                <w:tab w:val="clear" w:pos="576"/>
                <w:tab w:val="decimal" w:pos="680"/>
              </w:tabs>
              <w:spacing w:before="20"/>
            </w:pPr>
            <w:r w:rsidRPr="00EE7B3A">
              <w:t>10</w:t>
            </w:r>
          </w:p>
        </w:tc>
        <w:tc>
          <w:tcPr>
            <w:tcW w:w="537" w:type="pct"/>
            <w:gridSpan w:val="2"/>
            <w:tcBorders>
              <w:bottom w:val="single" w:sz="4" w:space="0" w:color="046B5C" w:themeColor="text2"/>
            </w:tcBorders>
            <w:shd w:val="clear" w:color="auto" w:fill="auto"/>
          </w:tcPr>
          <w:p w:rsidR="00AD0E16" w:rsidRPr="00EE7B3A" w14:paraId="4DAB515A" w14:textId="77777777">
            <w:pPr>
              <w:pStyle w:val="TableTextDecimal"/>
              <w:tabs>
                <w:tab w:val="decimal" w:pos="469"/>
                <w:tab w:val="clear" w:pos="576"/>
              </w:tabs>
              <w:spacing w:before="20"/>
            </w:pPr>
            <w:r w:rsidRPr="00EE7B3A">
              <w:t>50</w:t>
            </w:r>
          </w:p>
        </w:tc>
        <w:tc>
          <w:tcPr>
            <w:tcW w:w="741" w:type="pct"/>
            <w:gridSpan w:val="2"/>
            <w:tcBorders>
              <w:bottom w:val="single" w:sz="4" w:space="0" w:color="046B5C" w:themeColor="text2"/>
            </w:tcBorders>
            <w:shd w:val="clear" w:color="auto" w:fill="auto"/>
          </w:tcPr>
          <w:p w:rsidR="00AD0E16" w:rsidRPr="00EE7B3A" w14:paraId="405CBDB1" w14:textId="77777777">
            <w:pPr>
              <w:pStyle w:val="TableTextDecimal"/>
              <w:tabs>
                <w:tab w:val="clear" w:pos="576"/>
                <w:tab w:val="decimal" w:pos="680"/>
              </w:tabs>
              <w:spacing w:before="20"/>
            </w:pPr>
            <w:r w:rsidRPr="00EE7B3A">
              <w:t>9</w:t>
            </w:r>
          </w:p>
        </w:tc>
      </w:tr>
      <w:tr w14:paraId="189CCEA5" w14:textId="77777777" w:rsidTr="0004716A">
        <w:tblPrEx>
          <w:tblW w:w="5000" w:type="pct"/>
          <w:tblLayout w:type="fixed"/>
          <w:tblLook w:val="04A0"/>
        </w:tblPrEx>
        <w:trPr>
          <w:trHeight w:val="287"/>
        </w:trPr>
        <w:tc>
          <w:tcPr>
            <w:tcW w:w="2270" w:type="pct"/>
            <w:tcBorders>
              <w:top w:val="single" w:sz="4" w:space="0" w:color="046B5C" w:themeColor="text2"/>
              <w:bottom w:val="single" w:sz="4" w:space="0" w:color="046B5C" w:themeColor="text2"/>
            </w:tcBorders>
            <w:shd w:val="clear" w:color="auto" w:fill="auto"/>
          </w:tcPr>
          <w:p w:rsidR="00AD0E16" w:rsidRPr="00EE7B3A" w14:paraId="51C8F4F8" w14:textId="77777777">
            <w:pPr>
              <w:pStyle w:val="TableTextLeft"/>
              <w:spacing w:before="20"/>
            </w:pPr>
            <w:r w:rsidRPr="00EE7B3A">
              <w:t>Midwest</w:t>
            </w:r>
          </w:p>
        </w:tc>
        <w:tc>
          <w:tcPr>
            <w:tcW w:w="677" w:type="pct"/>
            <w:tcBorders>
              <w:top w:val="single" w:sz="4" w:space="0" w:color="046B5C" w:themeColor="text2"/>
              <w:bottom w:val="single" w:sz="4" w:space="0" w:color="046B5C" w:themeColor="text2"/>
            </w:tcBorders>
            <w:shd w:val="clear" w:color="auto" w:fill="auto"/>
          </w:tcPr>
          <w:p w:rsidR="00AD0E16" w:rsidRPr="00EE7B3A" w14:paraId="256AA576" w14:textId="77777777">
            <w:pPr>
              <w:pStyle w:val="TableTextDecimal"/>
              <w:tabs>
                <w:tab w:val="clear" w:pos="576"/>
                <w:tab w:val="decimal" w:pos="680"/>
              </w:tabs>
              <w:spacing w:before="20"/>
            </w:pPr>
            <w:r w:rsidRPr="00EE7B3A">
              <w:t>3,708</w:t>
            </w:r>
          </w:p>
        </w:tc>
        <w:tc>
          <w:tcPr>
            <w:tcW w:w="776" w:type="pct"/>
            <w:gridSpan w:val="2"/>
            <w:tcBorders>
              <w:top w:val="single" w:sz="4" w:space="0" w:color="046B5C" w:themeColor="text2"/>
              <w:bottom w:val="single" w:sz="4" w:space="0" w:color="046B5C" w:themeColor="text2"/>
            </w:tcBorders>
            <w:shd w:val="clear" w:color="auto" w:fill="auto"/>
          </w:tcPr>
          <w:p w:rsidR="00AD0E16" w:rsidRPr="00EE7B3A" w14:paraId="075A71C5" w14:textId="77777777">
            <w:pPr>
              <w:pStyle w:val="TableTextDecimal"/>
              <w:tabs>
                <w:tab w:val="clear" w:pos="576"/>
                <w:tab w:val="decimal" w:pos="680"/>
              </w:tabs>
              <w:spacing w:before="20"/>
            </w:pPr>
            <w:r w:rsidRPr="00EE7B3A">
              <w:t>25</w:t>
            </w:r>
          </w:p>
        </w:tc>
        <w:tc>
          <w:tcPr>
            <w:tcW w:w="537" w:type="pct"/>
            <w:gridSpan w:val="2"/>
            <w:tcBorders>
              <w:top w:val="single" w:sz="4" w:space="0" w:color="046B5C" w:themeColor="text2"/>
              <w:bottom w:val="single" w:sz="4" w:space="0" w:color="046B5C" w:themeColor="text2"/>
            </w:tcBorders>
            <w:shd w:val="clear" w:color="auto" w:fill="auto"/>
          </w:tcPr>
          <w:p w:rsidR="00AD0E16" w:rsidRPr="00EE7B3A" w14:paraId="33CB3423" w14:textId="77777777">
            <w:pPr>
              <w:pStyle w:val="TableTextDecimal"/>
              <w:tabs>
                <w:tab w:val="decimal" w:pos="469"/>
                <w:tab w:val="clear" w:pos="576"/>
              </w:tabs>
              <w:spacing w:before="20"/>
            </w:pPr>
            <w:r w:rsidRPr="00EE7B3A">
              <w:t>112</w:t>
            </w:r>
          </w:p>
        </w:tc>
        <w:tc>
          <w:tcPr>
            <w:tcW w:w="741" w:type="pct"/>
            <w:gridSpan w:val="2"/>
            <w:tcBorders>
              <w:top w:val="single" w:sz="4" w:space="0" w:color="046B5C" w:themeColor="text2"/>
              <w:bottom w:val="single" w:sz="4" w:space="0" w:color="046B5C" w:themeColor="text2"/>
            </w:tcBorders>
            <w:shd w:val="clear" w:color="auto" w:fill="auto"/>
          </w:tcPr>
          <w:p w:rsidR="00AD0E16" w:rsidRPr="00EE7B3A" w14:paraId="159BE494" w14:textId="77777777">
            <w:pPr>
              <w:pStyle w:val="TableTextDecimal"/>
              <w:tabs>
                <w:tab w:val="clear" w:pos="576"/>
                <w:tab w:val="decimal" w:pos="680"/>
              </w:tabs>
              <w:spacing w:before="20"/>
            </w:pPr>
            <w:r w:rsidRPr="00EE7B3A">
              <w:t>21</w:t>
            </w:r>
          </w:p>
        </w:tc>
      </w:tr>
      <w:tr w14:paraId="74138FA9" w14:textId="77777777" w:rsidTr="0004716A">
        <w:tblPrEx>
          <w:tblW w:w="5000" w:type="pct"/>
          <w:tblLayout w:type="fixed"/>
          <w:tblLook w:val="04A0"/>
        </w:tblPrEx>
        <w:trPr>
          <w:trHeight w:val="287"/>
        </w:trPr>
        <w:tc>
          <w:tcPr>
            <w:tcW w:w="2270" w:type="pct"/>
            <w:tcBorders>
              <w:top w:val="single" w:sz="4" w:space="0" w:color="046B5C" w:themeColor="text2"/>
              <w:bottom w:val="single" w:sz="4" w:space="0" w:color="046B5C" w:themeColor="text2"/>
            </w:tcBorders>
            <w:shd w:val="clear" w:color="auto" w:fill="auto"/>
          </w:tcPr>
          <w:p w:rsidR="00AD0E16" w:rsidRPr="00EE7B3A" w14:paraId="52B0515A" w14:textId="77777777">
            <w:pPr>
              <w:pStyle w:val="TableTextLeft"/>
              <w:spacing w:before="20"/>
            </w:pPr>
            <w:r w:rsidRPr="00EE7B3A">
              <w:t>Mountain</w:t>
            </w:r>
            <w:r>
              <w:t xml:space="preserve"> Plains</w:t>
            </w:r>
          </w:p>
        </w:tc>
        <w:tc>
          <w:tcPr>
            <w:tcW w:w="677" w:type="pct"/>
            <w:tcBorders>
              <w:top w:val="single" w:sz="4" w:space="0" w:color="046B5C" w:themeColor="text2"/>
              <w:bottom w:val="single" w:sz="4" w:space="0" w:color="046B5C" w:themeColor="text2"/>
            </w:tcBorders>
            <w:shd w:val="clear" w:color="auto" w:fill="auto"/>
          </w:tcPr>
          <w:p w:rsidR="00AD0E16" w:rsidRPr="00EE7B3A" w14:paraId="512DD97D" w14:textId="77777777">
            <w:pPr>
              <w:pStyle w:val="TableTextDecimal"/>
              <w:tabs>
                <w:tab w:val="clear" w:pos="576"/>
                <w:tab w:val="decimal" w:pos="680"/>
              </w:tabs>
              <w:spacing w:before="20"/>
            </w:pPr>
            <w:r w:rsidRPr="00EE7B3A">
              <w:t>2,290</w:t>
            </w:r>
          </w:p>
        </w:tc>
        <w:tc>
          <w:tcPr>
            <w:tcW w:w="776" w:type="pct"/>
            <w:gridSpan w:val="2"/>
            <w:tcBorders>
              <w:top w:val="single" w:sz="4" w:space="0" w:color="046B5C" w:themeColor="text2"/>
              <w:bottom w:val="single" w:sz="4" w:space="0" w:color="046B5C" w:themeColor="text2"/>
            </w:tcBorders>
            <w:shd w:val="clear" w:color="auto" w:fill="auto"/>
          </w:tcPr>
          <w:p w:rsidR="00AD0E16" w:rsidRPr="00EE7B3A" w14:paraId="66FD6A8C" w14:textId="77777777">
            <w:pPr>
              <w:pStyle w:val="TableTextDecimal"/>
              <w:tabs>
                <w:tab w:val="clear" w:pos="576"/>
                <w:tab w:val="decimal" w:pos="680"/>
              </w:tabs>
              <w:spacing w:before="20"/>
            </w:pPr>
            <w:r w:rsidRPr="00EE7B3A">
              <w:t>16</w:t>
            </w:r>
          </w:p>
        </w:tc>
        <w:tc>
          <w:tcPr>
            <w:tcW w:w="537" w:type="pct"/>
            <w:gridSpan w:val="2"/>
            <w:tcBorders>
              <w:top w:val="single" w:sz="4" w:space="0" w:color="046B5C" w:themeColor="text2"/>
              <w:bottom w:val="single" w:sz="4" w:space="0" w:color="046B5C" w:themeColor="text2"/>
            </w:tcBorders>
            <w:shd w:val="clear" w:color="auto" w:fill="auto"/>
          </w:tcPr>
          <w:p w:rsidR="00AD0E16" w:rsidRPr="00EE7B3A" w14:paraId="22ED6A68" w14:textId="77777777">
            <w:pPr>
              <w:pStyle w:val="TableTextDecimal"/>
              <w:tabs>
                <w:tab w:val="decimal" w:pos="469"/>
                <w:tab w:val="clear" w:pos="576"/>
              </w:tabs>
              <w:spacing w:before="20"/>
            </w:pPr>
            <w:r w:rsidRPr="00EE7B3A">
              <w:t>75</w:t>
            </w:r>
          </w:p>
        </w:tc>
        <w:tc>
          <w:tcPr>
            <w:tcW w:w="741" w:type="pct"/>
            <w:gridSpan w:val="2"/>
            <w:tcBorders>
              <w:top w:val="single" w:sz="4" w:space="0" w:color="046B5C" w:themeColor="text2"/>
              <w:bottom w:val="single" w:sz="4" w:space="0" w:color="046B5C" w:themeColor="text2"/>
            </w:tcBorders>
            <w:shd w:val="clear" w:color="auto" w:fill="auto"/>
          </w:tcPr>
          <w:p w:rsidR="00AD0E16" w:rsidRPr="00EE7B3A" w14:paraId="0917E0B1" w14:textId="77777777">
            <w:pPr>
              <w:pStyle w:val="TableTextDecimal"/>
              <w:tabs>
                <w:tab w:val="clear" w:pos="576"/>
                <w:tab w:val="decimal" w:pos="680"/>
              </w:tabs>
              <w:spacing w:before="20"/>
            </w:pPr>
            <w:r w:rsidRPr="00EE7B3A">
              <w:t>14</w:t>
            </w:r>
          </w:p>
        </w:tc>
      </w:tr>
      <w:tr w14:paraId="05C13F33" w14:textId="77777777" w:rsidTr="0004716A">
        <w:tblPrEx>
          <w:tblW w:w="5000" w:type="pct"/>
          <w:tblLayout w:type="fixed"/>
          <w:tblLook w:val="04A0"/>
        </w:tblPrEx>
        <w:trPr>
          <w:trHeight w:val="288"/>
        </w:trPr>
        <w:tc>
          <w:tcPr>
            <w:tcW w:w="2270" w:type="pct"/>
            <w:tcBorders>
              <w:top w:val="single" w:sz="4" w:space="0" w:color="046B5C" w:themeColor="text2"/>
              <w:bottom w:val="single" w:sz="4" w:space="0" w:color="046B5C" w:themeColor="text2"/>
            </w:tcBorders>
            <w:shd w:val="clear" w:color="auto" w:fill="auto"/>
          </w:tcPr>
          <w:p w:rsidR="00AD0E16" w:rsidRPr="00EE7B3A" w14:paraId="2D7B2A6D" w14:textId="77777777">
            <w:pPr>
              <w:pStyle w:val="TableTextLeft"/>
              <w:spacing w:before="20"/>
            </w:pPr>
            <w:r w:rsidRPr="00EE7B3A">
              <w:t>Northeast</w:t>
            </w:r>
          </w:p>
        </w:tc>
        <w:tc>
          <w:tcPr>
            <w:tcW w:w="677" w:type="pct"/>
            <w:tcBorders>
              <w:top w:val="single" w:sz="4" w:space="0" w:color="046B5C" w:themeColor="text2"/>
              <w:bottom w:val="single" w:sz="4" w:space="0" w:color="046B5C" w:themeColor="text2"/>
            </w:tcBorders>
            <w:shd w:val="clear" w:color="auto" w:fill="auto"/>
          </w:tcPr>
          <w:p w:rsidR="00AD0E16" w:rsidRPr="00EE7B3A" w14:paraId="69175DF4" w14:textId="77777777">
            <w:pPr>
              <w:pStyle w:val="TableTextDecimal"/>
              <w:tabs>
                <w:tab w:val="clear" w:pos="576"/>
                <w:tab w:val="decimal" w:pos="680"/>
              </w:tabs>
              <w:spacing w:before="20"/>
            </w:pPr>
            <w:r w:rsidRPr="00EE7B3A">
              <w:t>1,651</w:t>
            </w:r>
          </w:p>
        </w:tc>
        <w:tc>
          <w:tcPr>
            <w:tcW w:w="776" w:type="pct"/>
            <w:gridSpan w:val="2"/>
            <w:tcBorders>
              <w:top w:val="single" w:sz="4" w:space="0" w:color="046B5C" w:themeColor="text2"/>
              <w:bottom w:val="single" w:sz="4" w:space="0" w:color="046B5C" w:themeColor="text2"/>
            </w:tcBorders>
            <w:shd w:val="clear" w:color="auto" w:fill="auto"/>
          </w:tcPr>
          <w:p w:rsidR="00AD0E16" w:rsidRPr="00EE7B3A" w14:paraId="407C48FC" w14:textId="77777777">
            <w:pPr>
              <w:pStyle w:val="TableTextDecimal"/>
              <w:tabs>
                <w:tab w:val="clear" w:pos="576"/>
                <w:tab w:val="decimal" w:pos="680"/>
              </w:tabs>
              <w:spacing w:before="20"/>
            </w:pPr>
            <w:r w:rsidRPr="00EE7B3A">
              <w:t>11</w:t>
            </w:r>
          </w:p>
        </w:tc>
        <w:tc>
          <w:tcPr>
            <w:tcW w:w="537" w:type="pct"/>
            <w:gridSpan w:val="2"/>
            <w:tcBorders>
              <w:top w:val="single" w:sz="4" w:space="0" w:color="046B5C" w:themeColor="text2"/>
              <w:bottom w:val="single" w:sz="4" w:space="0" w:color="046B5C" w:themeColor="text2"/>
            </w:tcBorders>
            <w:shd w:val="clear" w:color="auto" w:fill="auto"/>
          </w:tcPr>
          <w:p w:rsidR="00AD0E16" w:rsidRPr="00EE7B3A" w14:paraId="7B08C23C" w14:textId="77777777">
            <w:pPr>
              <w:pStyle w:val="TableTextDecimal"/>
              <w:tabs>
                <w:tab w:val="decimal" w:pos="469"/>
                <w:tab w:val="clear" w:pos="576"/>
              </w:tabs>
              <w:spacing w:before="20"/>
            </w:pPr>
            <w:r w:rsidRPr="00EE7B3A">
              <w:t>59</w:t>
            </w:r>
          </w:p>
        </w:tc>
        <w:tc>
          <w:tcPr>
            <w:tcW w:w="741" w:type="pct"/>
            <w:gridSpan w:val="2"/>
            <w:tcBorders>
              <w:top w:val="single" w:sz="4" w:space="0" w:color="046B5C" w:themeColor="text2"/>
              <w:bottom w:val="single" w:sz="4" w:space="0" w:color="046B5C" w:themeColor="text2"/>
            </w:tcBorders>
            <w:shd w:val="clear" w:color="auto" w:fill="auto"/>
          </w:tcPr>
          <w:p w:rsidR="00AD0E16" w:rsidRPr="00EE7B3A" w14:paraId="1A107E12" w14:textId="77777777">
            <w:pPr>
              <w:pStyle w:val="TableTextDecimal"/>
              <w:tabs>
                <w:tab w:val="clear" w:pos="576"/>
                <w:tab w:val="decimal" w:pos="680"/>
              </w:tabs>
              <w:spacing w:before="20"/>
            </w:pPr>
            <w:r w:rsidRPr="00EE7B3A">
              <w:t>11</w:t>
            </w:r>
          </w:p>
        </w:tc>
      </w:tr>
      <w:tr w14:paraId="5247BC2D" w14:textId="77777777" w:rsidTr="0004716A">
        <w:tblPrEx>
          <w:tblW w:w="5000" w:type="pct"/>
          <w:tblLayout w:type="fixed"/>
          <w:tblLook w:val="04A0"/>
        </w:tblPrEx>
        <w:trPr>
          <w:trHeight w:val="286"/>
        </w:trPr>
        <w:tc>
          <w:tcPr>
            <w:tcW w:w="2270" w:type="pct"/>
            <w:tcBorders>
              <w:top w:val="single" w:sz="4" w:space="0" w:color="046B5C" w:themeColor="text2"/>
              <w:bottom w:val="single" w:sz="4" w:space="0" w:color="046B5C" w:themeColor="text2"/>
            </w:tcBorders>
            <w:shd w:val="clear" w:color="auto" w:fill="auto"/>
          </w:tcPr>
          <w:p w:rsidR="00AD0E16" w:rsidRPr="00EE7B3A" w14:paraId="61A24604" w14:textId="77777777">
            <w:pPr>
              <w:pStyle w:val="TableTextLeft"/>
              <w:spacing w:before="20"/>
            </w:pPr>
            <w:r w:rsidRPr="00EE7B3A">
              <w:t>Southeast</w:t>
            </w:r>
          </w:p>
        </w:tc>
        <w:tc>
          <w:tcPr>
            <w:tcW w:w="677" w:type="pct"/>
            <w:tcBorders>
              <w:top w:val="single" w:sz="4" w:space="0" w:color="046B5C" w:themeColor="text2"/>
              <w:bottom w:val="single" w:sz="4" w:space="0" w:color="046B5C" w:themeColor="text2"/>
            </w:tcBorders>
            <w:shd w:val="clear" w:color="auto" w:fill="auto"/>
          </w:tcPr>
          <w:p w:rsidR="00AD0E16" w:rsidRPr="00EE7B3A" w14:paraId="2964F407" w14:textId="77777777">
            <w:pPr>
              <w:pStyle w:val="TableTextDecimal"/>
              <w:tabs>
                <w:tab w:val="clear" w:pos="576"/>
                <w:tab w:val="decimal" w:pos="680"/>
              </w:tabs>
              <w:spacing w:before="20"/>
            </w:pPr>
            <w:r w:rsidRPr="00EE7B3A">
              <w:t>1,290</w:t>
            </w:r>
          </w:p>
        </w:tc>
        <w:tc>
          <w:tcPr>
            <w:tcW w:w="776" w:type="pct"/>
            <w:gridSpan w:val="2"/>
            <w:tcBorders>
              <w:top w:val="single" w:sz="4" w:space="0" w:color="046B5C" w:themeColor="text2"/>
              <w:bottom w:val="single" w:sz="4" w:space="0" w:color="046B5C" w:themeColor="text2"/>
            </w:tcBorders>
            <w:shd w:val="clear" w:color="auto" w:fill="auto"/>
          </w:tcPr>
          <w:p w:rsidR="00AD0E16" w:rsidRPr="00EE7B3A" w14:paraId="20F26B97" w14:textId="77777777">
            <w:pPr>
              <w:pStyle w:val="TableTextDecimal"/>
              <w:tabs>
                <w:tab w:val="clear" w:pos="576"/>
                <w:tab w:val="decimal" w:pos="680"/>
              </w:tabs>
              <w:spacing w:before="20"/>
            </w:pPr>
            <w:r w:rsidRPr="00EE7B3A">
              <w:t>9</w:t>
            </w:r>
          </w:p>
        </w:tc>
        <w:tc>
          <w:tcPr>
            <w:tcW w:w="537" w:type="pct"/>
            <w:gridSpan w:val="2"/>
            <w:tcBorders>
              <w:top w:val="single" w:sz="4" w:space="0" w:color="046B5C" w:themeColor="text2"/>
              <w:bottom w:val="single" w:sz="4" w:space="0" w:color="046B5C" w:themeColor="text2"/>
            </w:tcBorders>
            <w:shd w:val="clear" w:color="auto" w:fill="auto"/>
          </w:tcPr>
          <w:p w:rsidR="00AD0E16" w:rsidRPr="00EE7B3A" w14:paraId="0F16386E" w14:textId="77777777">
            <w:pPr>
              <w:pStyle w:val="TableTextDecimal"/>
              <w:tabs>
                <w:tab w:val="decimal" w:pos="469"/>
                <w:tab w:val="clear" w:pos="576"/>
              </w:tabs>
              <w:spacing w:before="20"/>
            </w:pPr>
            <w:r w:rsidRPr="00EE7B3A">
              <w:t>69</w:t>
            </w:r>
          </w:p>
        </w:tc>
        <w:tc>
          <w:tcPr>
            <w:tcW w:w="741" w:type="pct"/>
            <w:gridSpan w:val="2"/>
            <w:tcBorders>
              <w:top w:val="single" w:sz="4" w:space="0" w:color="046B5C" w:themeColor="text2"/>
              <w:bottom w:val="single" w:sz="4" w:space="0" w:color="046B5C" w:themeColor="text2"/>
            </w:tcBorders>
            <w:shd w:val="clear" w:color="auto" w:fill="auto"/>
          </w:tcPr>
          <w:p w:rsidR="00AD0E16" w:rsidRPr="00EE7B3A" w14:paraId="627F8CC1" w14:textId="77777777">
            <w:pPr>
              <w:pStyle w:val="TableTextDecimal"/>
              <w:tabs>
                <w:tab w:val="clear" w:pos="576"/>
                <w:tab w:val="decimal" w:pos="680"/>
              </w:tabs>
              <w:spacing w:before="20"/>
            </w:pPr>
            <w:r w:rsidRPr="00EE7B3A">
              <w:t>13</w:t>
            </w:r>
          </w:p>
        </w:tc>
      </w:tr>
      <w:tr w14:paraId="428ACF22" w14:textId="77777777" w:rsidTr="0004716A">
        <w:tblPrEx>
          <w:tblW w:w="5000" w:type="pct"/>
          <w:tblLayout w:type="fixed"/>
          <w:tblLook w:val="04A0"/>
        </w:tblPrEx>
        <w:trPr>
          <w:trHeight w:val="287"/>
        </w:trPr>
        <w:tc>
          <w:tcPr>
            <w:tcW w:w="2270" w:type="pct"/>
            <w:tcBorders>
              <w:top w:val="single" w:sz="4" w:space="0" w:color="046B5C" w:themeColor="text2"/>
              <w:bottom w:val="single" w:sz="4" w:space="0" w:color="046B5C" w:themeColor="text2"/>
            </w:tcBorders>
            <w:shd w:val="clear" w:color="auto" w:fill="auto"/>
          </w:tcPr>
          <w:p w:rsidR="00AD0E16" w:rsidRPr="00EE7B3A" w14:paraId="250AF20D" w14:textId="77777777">
            <w:pPr>
              <w:pStyle w:val="TableTextLeft"/>
              <w:spacing w:before="20"/>
            </w:pPr>
            <w:r w:rsidRPr="00EE7B3A">
              <w:t>Southwest</w:t>
            </w:r>
          </w:p>
        </w:tc>
        <w:tc>
          <w:tcPr>
            <w:tcW w:w="677" w:type="pct"/>
            <w:tcBorders>
              <w:top w:val="single" w:sz="4" w:space="0" w:color="046B5C" w:themeColor="text2"/>
              <w:bottom w:val="single" w:sz="4" w:space="0" w:color="046B5C" w:themeColor="text2"/>
            </w:tcBorders>
            <w:shd w:val="clear" w:color="auto" w:fill="auto"/>
          </w:tcPr>
          <w:p w:rsidR="00AD0E16" w:rsidRPr="00EE7B3A" w14:paraId="2FF49F2F" w14:textId="77777777">
            <w:pPr>
              <w:pStyle w:val="TableTextDecimal"/>
              <w:tabs>
                <w:tab w:val="clear" w:pos="576"/>
                <w:tab w:val="decimal" w:pos="680"/>
              </w:tabs>
              <w:spacing w:before="20"/>
            </w:pPr>
            <w:r w:rsidRPr="00EE7B3A">
              <w:t>2,219</w:t>
            </w:r>
          </w:p>
        </w:tc>
        <w:tc>
          <w:tcPr>
            <w:tcW w:w="776" w:type="pct"/>
            <w:gridSpan w:val="2"/>
            <w:tcBorders>
              <w:top w:val="single" w:sz="4" w:space="0" w:color="046B5C" w:themeColor="text2"/>
              <w:bottom w:val="single" w:sz="4" w:space="0" w:color="046B5C" w:themeColor="text2"/>
            </w:tcBorders>
            <w:shd w:val="clear" w:color="auto" w:fill="auto"/>
          </w:tcPr>
          <w:p w:rsidR="00AD0E16" w:rsidRPr="00EE7B3A" w14:paraId="568BAC55" w14:textId="77777777">
            <w:pPr>
              <w:pStyle w:val="TableTextDecimal"/>
              <w:tabs>
                <w:tab w:val="clear" w:pos="576"/>
                <w:tab w:val="decimal" w:pos="680"/>
              </w:tabs>
              <w:spacing w:before="20"/>
            </w:pPr>
            <w:r w:rsidRPr="00EE7B3A">
              <w:t>15</w:t>
            </w:r>
          </w:p>
        </w:tc>
        <w:tc>
          <w:tcPr>
            <w:tcW w:w="537" w:type="pct"/>
            <w:gridSpan w:val="2"/>
            <w:tcBorders>
              <w:top w:val="single" w:sz="4" w:space="0" w:color="046B5C" w:themeColor="text2"/>
              <w:bottom w:val="single" w:sz="4" w:space="0" w:color="046B5C" w:themeColor="text2"/>
            </w:tcBorders>
            <w:shd w:val="clear" w:color="auto" w:fill="auto"/>
          </w:tcPr>
          <w:p w:rsidR="00AD0E16" w:rsidRPr="00EE7B3A" w14:paraId="475F260D" w14:textId="77777777">
            <w:pPr>
              <w:pStyle w:val="TableTextDecimal"/>
              <w:tabs>
                <w:tab w:val="decimal" w:pos="469"/>
                <w:tab w:val="clear" w:pos="576"/>
              </w:tabs>
              <w:spacing w:before="20"/>
            </w:pPr>
            <w:r w:rsidRPr="00EE7B3A">
              <w:t>93</w:t>
            </w:r>
          </w:p>
        </w:tc>
        <w:tc>
          <w:tcPr>
            <w:tcW w:w="741" w:type="pct"/>
            <w:gridSpan w:val="2"/>
            <w:tcBorders>
              <w:top w:val="single" w:sz="4" w:space="0" w:color="046B5C" w:themeColor="text2"/>
              <w:bottom w:val="single" w:sz="4" w:space="0" w:color="046B5C" w:themeColor="text2"/>
            </w:tcBorders>
            <w:shd w:val="clear" w:color="auto" w:fill="auto"/>
          </w:tcPr>
          <w:p w:rsidR="00AD0E16" w:rsidRPr="00EE7B3A" w14:paraId="28438D27" w14:textId="77777777">
            <w:pPr>
              <w:pStyle w:val="TableTextDecimal"/>
              <w:tabs>
                <w:tab w:val="clear" w:pos="576"/>
                <w:tab w:val="decimal" w:pos="680"/>
              </w:tabs>
              <w:spacing w:before="20"/>
            </w:pPr>
            <w:r w:rsidRPr="00EE7B3A">
              <w:t>17</w:t>
            </w:r>
          </w:p>
        </w:tc>
      </w:tr>
      <w:tr w14:paraId="603861FB" w14:textId="77777777" w:rsidTr="0004716A">
        <w:tblPrEx>
          <w:tblW w:w="5000" w:type="pct"/>
          <w:tblLayout w:type="fixed"/>
          <w:tblLook w:val="04A0"/>
        </w:tblPrEx>
        <w:trPr>
          <w:trHeight w:val="284"/>
        </w:trPr>
        <w:tc>
          <w:tcPr>
            <w:tcW w:w="2270" w:type="pct"/>
            <w:tcBorders>
              <w:top w:val="single" w:sz="4" w:space="0" w:color="046B5C" w:themeColor="text2"/>
              <w:bottom w:val="single" w:sz="4" w:space="0" w:color="046B5C" w:themeColor="text2"/>
            </w:tcBorders>
            <w:shd w:val="clear" w:color="auto" w:fill="auto"/>
          </w:tcPr>
          <w:p w:rsidR="00AD0E16" w:rsidRPr="00EE7B3A" w14:paraId="62392D82" w14:textId="77777777">
            <w:pPr>
              <w:pStyle w:val="TableTextLeft"/>
              <w:spacing w:before="20"/>
            </w:pPr>
            <w:r w:rsidRPr="00EE7B3A">
              <w:t>West</w:t>
            </w:r>
          </w:p>
        </w:tc>
        <w:tc>
          <w:tcPr>
            <w:tcW w:w="677" w:type="pct"/>
            <w:tcBorders>
              <w:top w:val="single" w:sz="4" w:space="0" w:color="046B5C" w:themeColor="text2"/>
              <w:bottom w:val="single" w:sz="4" w:space="0" w:color="046B5C" w:themeColor="text2"/>
            </w:tcBorders>
            <w:shd w:val="clear" w:color="auto" w:fill="auto"/>
          </w:tcPr>
          <w:p w:rsidR="00AD0E16" w:rsidRPr="00EE7B3A" w14:paraId="4693AC1E" w14:textId="77777777">
            <w:pPr>
              <w:pStyle w:val="TableTextDecimal"/>
              <w:tabs>
                <w:tab w:val="clear" w:pos="576"/>
                <w:tab w:val="decimal" w:pos="680"/>
              </w:tabs>
              <w:spacing w:before="20"/>
            </w:pPr>
            <w:r w:rsidRPr="00EE7B3A">
              <w:t>2,029</w:t>
            </w:r>
          </w:p>
        </w:tc>
        <w:tc>
          <w:tcPr>
            <w:tcW w:w="776" w:type="pct"/>
            <w:gridSpan w:val="2"/>
            <w:tcBorders>
              <w:top w:val="single" w:sz="4" w:space="0" w:color="046B5C" w:themeColor="text2"/>
              <w:bottom w:val="single" w:sz="4" w:space="0" w:color="046B5C" w:themeColor="text2"/>
            </w:tcBorders>
            <w:shd w:val="clear" w:color="auto" w:fill="auto"/>
          </w:tcPr>
          <w:p w:rsidR="00AD0E16" w:rsidRPr="00EE7B3A" w14:paraId="2A3ED736" w14:textId="77777777">
            <w:pPr>
              <w:pStyle w:val="TableTextDecimal"/>
              <w:tabs>
                <w:tab w:val="clear" w:pos="576"/>
                <w:tab w:val="decimal" w:pos="680"/>
              </w:tabs>
              <w:spacing w:before="20"/>
            </w:pPr>
            <w:r w:rsidRPr="00EE7B3A">
              <w:t>14</w:t>
            </w:r>
          </w:p>
        </w:tc>
        <w:tc>
          <w:tcPr>
            <w:tcW w:w="537" w:type="pct"/>
            <w:gridSpan w:val="2"/>
            <w:tcBorders>
              <w:top w:val="single" w:sz="4" w:space="0" w:color="046B5C" w:themeColor="text2"/>
              <w:bottom w:val="single" w:sz="4" w:space="0" w:color="046B5C" w:themeColor="text2"/>
            </w:tcBorders>
            <w:shd w:val="clear" w:color="auto" w:fill="auto"/>
          </w:tcPr>
          <w:p w:rsidR="00AD0E16" w:rsidRPr="00EE7B3A" w14:paraId="47D30410" w14:textId="77777777">
            <w:pPr>
              <w:pStyle w:val="TableTextDecimal"/>
              <w:tabs>
                <w:tab w:val="decimal" w:pos="469"/>
                <w:tab w:val="clear" w:pos="576"/>
              </w:tabs>
              <w:spacing w:before="20"/>
            </w:pPr>
            <w:r w:rsidRPr="00EE7B3A">
              <w:t>75</w:t>
            </w:r>
          </w:p>
        </w:tc>
        <w:tc>
          <w:tcPr>
            <w:tcW w:w="741" w:type="pct"/>
            <w:gridSpan w:val="2"/>
            <w:tcBorders>
              <w:top w:val="single" w:sz="4" w:space="0" w:color="046B5C" w:themeColor="text2"/>
              <w:bottom w:val="single" w:sz="4" w:space="0" w:color="046B5C" w:themeColor="text2"/>
            </w:tcBorders>
            <w:shd w:val="clear" w:color="auto" w:fill="auto"/>
          </w:tcPr>
          <w:p w:rsidR="00AD0E16" w:rsidRPr="00EE7B3A" w14:paraId="054FC4AA" w14:textId="77777777">
            <w:pPr>
              <w:pStyle w:val="TableTextDecimal"/>
              <w:tabs>
                <w:tab w:val="clear" w:pos="576"/>
                <w:tab w:val="decimal" w:pos="680"/>
              </w:tabs>
              <w:spacing w:before="20"/>
            </w:pPr>
            <w:r w:rsidRPr="00EE7B3A">
              <w:t>14</w:t>
            </w:r>
          </w:p>
        </w:tc>
      </w:tr>
      <w:tr w14:paraId="069D18DB" w14:textId="77777777" w:rsidTr="0004716A">
        <w:tblPrEx>
          <w:tblW w:w="5000" w:type="pct"/>
          <w:tblLayout w:type="fixed"/>
          <w:tblLook w:val="04A0"/>
        </w:tblPrEx>
        <w:trPr>
          <w:trHeight w:val="297"/>
        </w:trPr>
        <w:tc>
          <w:tcPr>
            <w:tcW w:w="2270" w:type="pct"/>
            <w:tcBorders>
              <w:top w:val="single" w:sz="4" w:space="0" w:color="046B5C" w:themeColor="text2"/>
              <w:bottom w:val="single" w:sz="4" w:space="0" w:color="auto"/>
            </w:tcBorders>
            <w:shd w:val="clear" w:color="auto" w:fill="auto"/>
          </w:tcPr>
          <w:p w:rsidR="00AD0E16" w:rsidRPr="00EE7B3A" w14:paraId="6E13CB2C" w14:textId="77777777">
            <w:pPr>
              <w:pStyle w:val="TableTextLeft"/>
              <w:spacing w:before="20"/>
              <w:rPr>
                <w:b/>
                <w:bCs/>
              </w:rPr>
            </w:pPr>
            <w:r w:rsidRPr="00EE7B3A">
              <w:rPr>
                <w:b/>
                <w:bCs/>
              </w:rPr>
              <w:t>Total</w:t>
            </w:r>
          </w:p>
        </w:tc>
        <w:tc>
          <w:tcPr>
            <w:tcW w:w="677" w:type="pct"/>
            <w:tcBorders>
              <w:top w:val="single" w:sz="4" w:space="0" w:color="046B5C" w:themeColor="text2"/>
              <w:bottom w:val="single" w:sz="4" w:space="0" w:color="auto"/>
            </w:tcBorders>
            <w:shd w:val="clear" w:color="auto" w:fill="auto"/>
          </w:tcPr>
          <w:p w:rsidR="00AD0E16" w:rsidRPr="00EE7B3A" w14:paraId="086653E5" w14:textId="77777777">
            <w:pPr>
              <w:pStyle w:val="TableTextDecimal"/>
              <w:tabs>
                <w:tab w:val="clear" w:pos="576"/>
                <w:tab w:val="decimal" w:pos="680"/>
              </w:tabs>
              <w:spacing w:before="20"/>
              <w:rPr>
                <w:b/>
                <w:bCs/>
              </w:rPr>
            </w:pPr>
            <w:r w:rsidRPr="00EE7B3A">
              <w:rPr>
                <w:b/>
                <w:bCs/>
              </w:rPr>
              <w:t>14,675</w:t>
            </w:r>
          </w:p>
        </w:tc>
        <w:tc>
          <w:tcPr>
            <w:tcW w:w="776" w:type="pct"/>
            <w:gridSpan w:val="2"/>
            <w:tcBorders>
              <w:top w:val="single" w:sz="4" w:space="0" w:color="046B5C" w:themeColor="text2"/>
              <w:bottom w:val="single" w:sz="4" w:space="0" w:color="auto"/>
            </w:tcBorders>
            <w:shd w:val="clear" w:color="auto" w:fill="auto"/>
          </w:tcPr>
          <w:p w:rsidR="00AD0E16" w:rsidRPr="00EE7B3A" w14:paraId="58AD23E0" w14:textId="77777777">
            <w:pPr>
              <w:pStyle w:val="TableTextDecimal"/>
              <w:tabs>
                <w:tab w:val="clear" w:pos="576"/>
                <w:tab w:val="decimal" w:pos="680"/>
              </w:tabs>
              <w:spacing w:before="20"/>
              <w:rPr>
                <w:b/>
                <w:bCs/>
              </w:rPr>
            </w:pPr>
            <w:r w:rsidRPr="00EE7B3A">
              <w:rPr>
                <w:b/>
                <w:bCs/>
              </w:rPr>
              <w:t>100</w:t>
            </w:r>
          </w:p>
        </w:tc>
        <w:tc>
          <w:tcPr>
            <w:tcW w:w="537" w:type="pct"/>
            <w:gridSpan w:val="2"/>
            <w:tcBorders>
              <w:top w:val="single" w:sz="4" w:space="0" w:color="046B5C" w:themeColor="text2"/>
              <w:bottom w:val="single" w:sz="4" w:space="0" w:color="auto"/>
            </w:tcBorders>
            <w:shd w:val="clear" w:color="auto" w:fill="auto"/>
          </w:tcPr>
          <w:p w:rsidR="00AD0E16" w:rsidRPr="00EE7B3A" w14:paraId="05461E3F" w14:textId="77777777">
            <w:pPr>
              <w:pStyle w:val="TableTextDecimal"/>
              <w:tabs>
                <w:tab w:val="decimal" w:pos="469"/>
                <w:tab w:val="clear" w:pos="576"/>
              </w:tabs>
              <w:spacing w:before="20"/>
              <w:rPr>
                <w:b/>
                <w:bCs/>
              </w:rPr>
            </w:pPr>
            <w:r w:rsidRPr="00EE7B3A">
              <w:rPr>
                <w:b/>
                <w:bCs/>
              </w:rPr>
              <w:t>534</w:t>
            </w:r>
            <w:r w:rsidRPr="00476D5E">
              <w:rPr>
                <w:vertAlign w:val="superscript"/>
              </w:rPr>
              <w:t>d</w:t>
            </w:r>
          </w:p>
        </w:tc>
        <w:tc>
          <w:tcPr>
            <w:tcW w:w="741" w:type="pct"/>
            <w:gridSpan w:val="2"/>
            <w:tcBorders>
              <w:top w:val="single" w:sz="4" w:space="0" w:color="046B5C" w:themeColor="text2"/>
              <w:bottom w:val="single" w:sz="4" w:space="0" w:color="auto"/>
            </w:tcBorders>
            <w:shd w:val="clear" w:color="auto" w:fill="auto"/>
          </w:tcPr>
          <w:p w:rsidR="00AD0E16" w:rsidRPr="00EE7B3A" w14:paraId="6E031081" w14:textId="77777777">
            <w:pPr>
              <w:pStyle w:val="TableTextDecimal"/>
              <w:tabs>
                <w:tab w:val="clear" w:pos="576"/>
                <w:tab w:val="decimal" w:pos="680"/>
              </w:tabs>
              <w:spacing w:before="20"/>
              <w:rPr>
                <w:b/>
                <w:bCs/>
              </w:rPr>
            </w:pPr>
            <w:r w:rsidRPr="00EE7B3A">
              <w:rPr>
                <w:b/>
                <w:bCs/>
              </w:rPr>
              <w:t>100</w:t>
            </w:r>
          </w:p>
        </w:tc>
      </w:tr>
    </w:tbl>
    <w:p w:rsidR="00AD0E16" w:rsidRPr="00EE7B3A" w:rsidP="004752A7" w14:paraId="53CF43ED" w14:textId="77777777">
      <w:pPr>
        <w:pStyle w:val="ExhibitSource"/>
      </w:pPr>
      <w:r w:rsidRPr="00EE7B3A">
        <w:rPr>
          <w:b/>
        </w:rPr>
        <w:t xml:space="preserve">Source: </w:t>
      </w:r>
      <w:r w:rsidRPr="00EE7B3A">
        <w:rPr>
          <w:b/>
        </w:rPr>
        <w:tab/>
      </w:r>
      <w:r w:rsidRPr="00EE7B3A">
        <w:rPr>
          <w:bCs/>
        </w:rPr>
        <w:t>S</w:t>
      </w:r>
      <w:r w:rsidRPr="00EE7B3A">
        <w:t xml:space="preserve">imulations from the first iteration of SNMCS-II, using the 2018-2019 FNS-742 file and the 2017-2018 CCD file, with </w:t>
      </w:r>
      <w:r w:rsidRPr="00EE7B3A">
        <w:t>some</w:t>
      </w:r>
      <w:r w:rsidRPr="00EE7B3A">
        <w:t xml:space="preserve"> data coming from the 2016-2017 CCD file. </w:t>
      </w:r>
      <w:r w:rsidRPr="003C3B4E">
        <w:t xml:space="preserve">During sampling, this table will </w:t>
      </w:r>
      <w:r w:rsidRPr="003C3B4E">
        <w:t>be updated</w:t>
      </w:r>
      <w:r w:rsidRPr="003C3B4E">
        <w:t xml:space="preserve"> and a comparable table for Objective 5 SFAs will be produced.</w:t>
      </w:r>
    </w:p>
    <w:p w:rsidR="00AD0E16" w:rsidRPr="00EE7B3A" w:rsidP="004752A7" w14:paraId="516DC80B" w14:textId="77777777">
      <w:pPr>
        <w:pStyle w:val="ExhibitFootnote"/>
      </w:pPr>
      <w:r w:rsidRPr="00EE7B3A">
        <w:rPr>
          <w:b/>
        </w:rPr>
        <w:t xml:space="preserve">Notes: </w:t>
      </w:r>
      <w:r w:rsidRPr="00EE7B3A">
        <w:t>The total number of cases across subgroups may not sum to the total due to rounding.</w:t>
      </w:r>
    </w:p>
    <w:p w:rsidR="00AD0E16" w:rsidRPr="00EE7B3A" w:rsidP="004752A7" w14:paraId="7BA02BE1" w14:textId="77777777">
      <w:pPr>
        <w:pStyle w:val="ExhibitFootnote"/>
      </w:pPr>
      <w:r w:rsidRPr="00EE7B3A">
        <w:rPr>
          <w:position w:val="6"/>
          <w:sz w:val="12"/>
        </w:rPr>
        <w:t xml:space="preserve">a </w:t>
      </w:r>
      <w:r w:rsidRPr="00EE7B3A">
        <w:t xml:space="preserve">Excluding </w:t>
      </w:r>
      <w:r w:rsidRPr="00EE7B3A">
        <w:t>charter-only</w:t>
      </w:r>
      <w:r w:rsidRPr="00EE7B3A">
        <w:t xml:space="preserve"> SFAs.</w:t>
      </w:r>
    </w:p>
    <w:p w:rsidR="00AD0E16" w:rsidRPr="00EE7B3A" w:rsidP="004752A7" w14:paraId="4AC0476E" w14:textId="77777777">
      <w:pPr>
        <w:pStyle w:val="ExhibitFootnote"/>
      </w:pPr>
      <w:r w:rsidRPr="00EE7B3A">
        <w:rPr>
          <w:position w:val="6"/>
          <w:sz w:val="12"/>
        </w:rPr>
        <w:t xml:space="preserve">b </w:t>
      </w:r>
      <w:r w:rsidRPr="00EE7B3A">
        <w:t>The</w:t>
      </w:r>
      <w:r w:rsidRPr="00EE7B3A">
        <w:t xml:space="preserve"> poverty variable has a considerable amount of missing data; the totals here reflect the non</w:t>
      </w:r>
      <w:r w:rsidRPr="00EE7B3A">
        <w:noBreakHyphen/>
        <w:t>missing cases.</w:t>
      </w:r>
    </w:p>
    <w:p w:rsidR="00AD0E16" w:rsidRPr="00EE7B3A" w:rsidP="004752A7" w14:paraId="4D8127FE" w14:textId="77777777">
      <w:pPr>
        <w:pStyle w:val="ExhibitFootnote"/>
      </w:pPr>
      <w:r w:rsidRPr="00EE7B3A">
        <w:rPr>
          <w:vertAlign w:val="superscript"/>
        </w:rPr>
        <w:t xml:space="preserve">c </w:t>
      </w:r>
      <w:r w:rsidRPr="00EE7B3A">
        <w:t>The</w:t>
      </w:r>
      <w:r w:rsidRPr="00EE7B3A">
        <w:t xml:space="preserve"> simulations in the SNMCS-II study plan did not include SFAs with other universal free meal provisions in the CEP SFA group.</w:t>
      </w:r>
    </w:p>
    <w:p w:rsidR="00AD0E16" w:rsidRPr="00EE7B3A" w:rsidP="004752A7" w14:paraId="6EE81DBA" w14:textId="77777777">
      <w:pPr>
        <w:pStyle w:val="ExhibitFootnote"/>
      </w:pPr>
      <w:r w:rsidRPr="00EE7B3A">
        <w:rPr>
          <w:vertAlign w:val="superscript"/>
        </w:rPr>
        <w:t xml:space="preserve">d </w:t>
      </w:r>
      <w:r w:rsidRPr="00EE7B3A">
        <w:t xml:space="preserve">Total equals 534 because it includes the </w:t>
      </w:r>
      <w:r>
        <w:t>certainty</w:t>
      </w:r>
      <w:r w:rsidRPr="00EE7B3A">
        <w:t xml:space="preserve"> SFAs in all three groups (Group 1a, 2</w:t>
      </w:r>
      <w:r>
        <w:t>a</w:t>
      </w:r>
      <w:r w:rsidRPr="00EE7B3A">
        <w:t>, 3).</w:t>
      </w:r>
    </w:p>
    <w:p w:rsidR="00AD0E16" w:rsidRPr="00EE7B3A" w:rsidP="004752A7" w14:paraId="59C95C55" w14:textId="77777777">
      <w:pPr>
        <w:pStyle w:val="ExhibitFootnote"/>
      </w:pPr>
      <w:r w:rsidRPr="00EE7B3A">
        <w:t xml:space="preserve">CCD = Common Core of Data; </w:t>
      </w:r>
      <w:r>
        <w:t xml:space="preserve">HSMFA = Healthy School Meals for All; </w:t>
      </w:r>
      <w:r w:rsidRPr="00EE7B3A">
        <w:t>CEP = Community Eligibility Provision; FNS = Food and Nutrition Service;</w:t>
      </w:r>
      <w:r>
        <w:t xml:space="preserve"> </w:t>
      </w:r>
      <w:r w:rsidRPr="00EE7B3A">
        <w:t>F/RP = free or reduced-price; LEA = local education agency; SFA = school food authority</w:t>
      </w:r>
      <w:r>
        <w:t>.</w:t>
      </w:r>
    </w:p>
    <w:p w:rsidR="00AD0E16" w:rsidRPr="00EE7B3A" w:rsidP="004752A7" w14:paraId="1CE81B26" w14:textId="77777777">
      <w:pPr>
        <w:pStyle w:val="H3"/>
      </w:pPr>
      <w:r w:rsidRPr="00EE7B3A">
        <w:t>2.3.2. Sampling Schools in Groups 2</w:t>
      </w:r>
      <w:r>
        <w:t>a</w:t>
      </w:r>
      <w:r w:rsidRPr="00EE7B3A">
        <w:t xml:space="preserve"> and 3</w:t>
      </w:r>
    </w:p>
    <w:p w:rsidR="00AD0E16" w:rsidRPr="00EE7B3A" w:rsidP="004752A7" w14:paraId="0F66345C" w14:textId="77777777">
      <w:pPr>
        <w:pStyle w:val="ParagraphContinued"/>
      </w:pPr>
      <w:r w:rsidRPr="00EE7B3A">
        <w:t xml:space="preserve">Public, non-charter schools will </w:t>
      </w:r>
      <w:r w:rsidRPr="00EE7B3A">
        <w:t>be sampled</w:t>
      </w:r>
      <w:r w:rsidRPr="00EE7B3A">
        <w:t xml:space="preserve"> from both Group 2</w:t>
      </w:r>
      <w:r>
        <w:t>a</w:t>
      </w:r>
      <w:r w:rsidRPr="00EE7B3A">
        <w:t xml:space="preserve"> and Group 3 SFAs, targeting an average of two participating schools per SFA in Group 2</w:t>
      </w:r>
      <w:r>
        <w:t>a</w:t>
      </w:r>
      <w:r w:rsidRPr="00EE7B3A">
        <w:t xml:space="preserve"> and three participating schools per SFA in Group 3.</w:t>
      </w:r>
      <w:r>
        <w:rPr>
          <w:vertAlign w:val="superscript"/>
        </w:rPr>
        <w:footnoteReference w:id="17"/>
      </w:r>
      <w:r w:rsidRPr="00EE7B3A">
        <w:t xml:space="preserve"> This will yield expected sample sizes of completed school-level data for 265 schools in Group 2</w:t>
      </w:r>
      <w:r>
        <w:t>a</w:t>
      </w:r>
      <w:r w:rsidRPr="00EE7B3A">
        <w:t xml:space="preserve"> and 796 schools in Group 3.</w:t>
      </w:r>
      <w:r>
        <w:rPr>
          <w:rStyle w:val="FootnoteReference"/>
        </w:rPr>
        <w:footnoteReference w:id="18"/>
      </w:r>
    </w:p>
    <w:p w:rsidR="00AD0E16" w:rsidRPr="00EE7B3A" w:rsidP="004752A7" w14:paraId="5EF35FB2" w14:textId="77777777">
      <w:pPr>
        <w:pStyle w:val="Paragraph"/>
      </w:pPr>
      <w:r w:rsidRPr="00EE7B3A">
        <w:t xml:space="preserve">Before sampling, the following will </w:t>
      </w:r>
      <w:r w:rsidRPr="00EE7B3A">
        <w:t>be removed</w:t>
      </w:r>
      <w:r w:rsidRPr="00EE7B3A">
        <w:t xml:space="preserve"> from the school-level frames: charter schools; schools that serve only prekindergarten or kindergarten students; schools that do not participate in the NSLP; and schools that are </w:t>
      </w:r>
      <w:r>
        <w:t>Residential Child Care Institutions (</w:t>
      </w:r>
      <w:r w:rsidRPr="00EE7B3A">
        <w:t>RCCIs</w:t>
      </w:r>
      <w:r>
        <w:t>)</w:t>
      </w:r>
      <w:r w:rsidRPr="00EE7B3A">
        <w:t>. For Group 2</w:t>
      </w:r>
      <w:r>
        <w:t>a</w:t>
      </w:r>
      <w:r w:rsidRPr="00EE7B3A">
        <w:t xml:space="preserve">, the </w:t>
      </w:r>
      <w:r w:rsidRPr="00EE7B3A">
        <w:rPr>
          <w:szCs w:val="24"/>
        </w:rPr>
        <w:t xml:space="preserve">study team </w:t>
      </w:r>
      <w:r w:rsidRPr="00EE7B3A">
        <w:t>will select the schools within each SFA using PPS sampling with the square root of enrollment as the MOS</w:t>
      </w:r>
      <w:r>
        <w:t>, implicitly stratifying by school level</w:t>
      </w:r>
      <w:r w:rsidRPr="00EE7B3A">
        <w:t xml:space="preserve">. In </w:t>
      </w:r>
      <w:r w:rsidRPr="00EE7B3A">
        <w:t>many</w:t>
      </w:r>
      <w:r w:rsidRPr="00EE7B3A">
        <w:t xml:space="preserve"> cases, the number of schools in the SFA is small.</w:t>
      </w:r>
    </w:p>
    <w:p w:rsidR="00AD0E16" w:rsidRPr="00EE7B3A" w:rsidP="004752A7" w14:paraId="39AB2B4C" w14:textId="77777777">
      <w:pPr>
        <w:pStyle w:val="Paragraph"/>
      </w:pPr>
      <w:r w:rsidRPr="00EE7B3A">
        <w:t xml:space="preserve">Following SNMCS-I, the schools in Group 3 SFAs will be </w:t>
      </w:r>
      <w:r>
        <w:t xml:space="preserve">explicitly and/or implicitly </w:t>
      </w:r>
      <w:r w:rsidRPr="00EE7B3A">
        <w:t xml:space="preserve">stratified by school </w:t>
      </w:r>
      <w:r>
        <w:t>level</w:t>
      </w:r>
      <w:r w:rsidRPr="00EE7B3A">
        <w:t xml:space="preserve"> (elementary, middle, and high schools) and, as feasible, a sufficient sample in each stratum will be selected to yield one completed school of each type for the cost study data collection activities.</w:t>
      </w:r>
      <w:r>
        <w:rPr>
          <w:rStyle w:val="FootnoteReference"/>
        </w:rPr>
        <w:footnoteReference w:id="19"/>
      </w:r>
      <w:r w:rsidRPr="00EE7B3A">
        <w:t xml:space="preserve"> Because some SFAs will not have all three school types, the final sample sizes for each type of school will not be </w:t>
      </w:r>
      <w:r>
        <w:t>equal</w:t>
      </w:r>
      <w:r w:rsidRPr="00EE7B3A">
        <w:t xml:space="preserve">. However, the selection process adopted for the study increases the percentage of middle schools in the sample from 16.9 percent (based on the rate present in the school population) to approximately 23.0 percent to improve subgroup-level analyses for middle schools. </w:t>
      </w:r>
      <w:r>
        <w:t xml:space="preserve">When a school has grades that span typical elementary and middle school grades, the CCD codes it as an elementary school. Similarly, when a </w:t>
      </w:r>
      <w:r>
        <w:t xml:space="preserve">school has grades that span typical middle and high school grades, the CCD codes it as a high school. This may result in </w:t>
      </w:r>
      <w:r>
        <w:t>some</w:t>
      </w:r>
      <w:r>
        <w:t xml:space="preserve"> sampled SFAs having no middle schools unless we reclassify them. To get enough middle schools in the sample for Group 3, we will discuss with FNS the possibility of reclassifying some of these situations as middle schools for sampling purposes</w:t>
      </w:r>
      <w:r>
        <w:t>. .</w:t>
      </w:r>
      <w:r>
        <w:t xml:space="preserve">  </w:t>
      </w:r>
      <w:r w:rsidRPr="00EE7B3A">
        <w:t xml:space="preserve">A summary of the expected school sample </w:t>
      </w:r>
      <w:r w:rsidRPr="00EE7B3A">
        <w:t>is presented</w:t>
      </w:r>
      <w:r w:rsidRPr="00EE7B3A">
        <w:t xml:space="preserve"> in Exhibit 2</w:t>
      </w:r>
      <w:r>
        <w:t>.</w:t>
      </w:r>
      <w:r w:rsidRPr="00EE7B3A">
        <w:t>4.</w:t>
      </w:r>
    </w:p>
    <w:p w:rsidR="00AD0E16" w:rsidRPr="00EE7B3A" w:rsidP="004752A7" w14:paraId="76A8D135" w14:textId="77777777">
      <w:pPr>
        <w:pStyle w:val="ExhibitTitle"/>
      </w:pPr>
      <w:r w:rsidRPr="00EE7B3A">
        <w:t>Exhibit 2</w:t>
      </w:r>
      <w:r>
        <w:t>.</w:t>
      </w:r>
      <w:r w:rsidRPr="00EE7B3A">
        <w:t>4. Target completed sample sizes: Schools in Groups 2</w:t>
      </w:r>
      <w:r>
        <w:t>a</w:t>
      </w:r>
      <w:r w:rsidRPr="00EE7B3A">
        <w:t xml:space="preserve"> and </w:t>
      </w:r>
      <w:r w:rsidRPr="00EE7B3A">
        <w:t>3</w:t>
      </w:r>
    </w:p>
    <w:tbl>
      <w:tblPr>
        <w:tblStyle w:val="D3Table-Blu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72"/>
        <w:gridCol w:w="1266"/>
        <w:gridCol w:w="1356"/>
        <w:gridCol w:w="1040"/>
        <w:gridCol w:w="1043"/>
        <w:gridCol w:w="1040"/>
        <w:gridCol w:w="1343"/>
      </w:tblGrid>
      <w:tr w14:paraId="1E845C3D" w14:textId="77777777" w:rsidTr="00856CD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4"/>
          <w:tblHeader/>
        </w:trPr>
        <w:tc>
          <w:tcPr>
            <w:tcW w:w="1218" w:type="pct"/>
            <w:vMerge w:val="restart"/>
            <w:tcBorders>
              <w:bottom w:val="single" w:sz="4" w:space="0" w:color="FFFFFF" w:themeColor="background1"/>
              <w:right w:val="single" w:sz="4" w:space="0" w:color="FFFFFF" w:themeColor="background1"/>
            </w:tcBorders>
            <w:shd w:val="clear" w:color="auto" w:fill="046B5C" w:themeFill="text2"/>
            <w:vAlign w:val="bottom"/>
          </w:tcPr>
          <w:p w:rsidR="00AD0E16" w:rsidRPr="003F26DA" w:rsidP="00873A7C" w14:paraId="456ECCD9" w14:textId="77777777">
            <w:pPr>
              <w:pStyle w:val="TableHeaderCenter"/>
              <w:jc w:val="left"/>
              <w:rPr>
                <w:b/>
              </w:rPr>
            </w:pPr>
            <w:r w:rsidRPr="003F26DA">
              <w:rPr>
                <w:b/>
              </w:rPr>
              <w:t>Subgroups</w:t>
            </w:r>
          </w:p>
        </w:tc>
        <w:tc>
          <w:tcPr>
            <w:tcW w:w="1408" w:type="pct"/>
            <w:gridSpan w:val="2"/>
            <w:tcBorders>
              <w:left w:val="single" w:sz="4" w:space="0" w:color="FFFFFF" w:themeColor="background1"/>
              <w:bottom w:val="single" w:sz="4" w:space="0" w:color="FFFFFF" w:themeColor="background1"/>
              <w:right w:val="single" w:sz="4" w:space="0" w:color="FFFFFF" w:themeColor="background1"/>
            </w:tcBorders>
            <w:shd w:val="clear" w:color="auto" w:fill="046B5C" w:themeFill="text2"/>
          </w:tcPr>
          <w:p w:rsidR="00AD0E16" w:rsidRPr="003F26DA" w14:paraId="46B57E91" w14:textId="77777777">
            <w:pPr>
              <w:pStyle w:val="TableHeaderCenter"/>
              <w:rPr>
                <w:b/>
              </w:rPr>
            </w:pPr>
            <w:r w:rsidRPr="003F26DA">
              <w:rPr>
                <w:b/>
              </w:rPr>
              <w:t>Population</w:t>
            </w:r>
          </w:p>
        </w:tc>
        <w:tc>
          <w:tcPr>
            <w:tcW w:w="2373" w:type="pct"/>
            <w:gridSpan w:val="4"/>
            <w:tcBorders>
              <w:left w:val="single" w:sz="4" w:space="0" w:color="FFFFFF" w:themeColor="background1"/>
              <w:bottom w:val="single" w:sz="4" w:space="0" w:color="FFFFFF" w:themeColor="background1"/>
            </w:tcBorders>
            <w:shd w:val="clear" w:color="auto" w:fill="046B5C" w:themeFill="text2"/>
          </w:tcPr>
          <w:p w:rsidR="00AD0E16" w:rsidRPr="003F26DA" w14:paraId="3BC5636F" w14:textId="77777777">
            <w:pPr>
              <w:pStyle w:val="TableHeaderCenter"/>
              <w:rPr>
                <w:b/>
              </w:rPr>
            </w:pPr>
            <w:r w:rsidRPr="003F26DA">
              <w:rPr>
                <w:b/>
              </w:rPr>
              <w:t>Sample</w:t>
            </w:r>
          </w:p>
        </w:tc>
      </w:tr>
      <w:tr w14:paraId="55962207" w14:textId="77777777" w:rsidTr="00856CD8">
        <w:tblPrEx>
          <w:tblW w:w="5000" w:type="pct"/>
          <w:tblLook w:val="04A0"/>
        </w:tblPrEx>
        <w:trPr>
          <w:trHeight w:val="773"/>
          <w:tblHeader/>
        </w:trPr>
        <w:tc>
          <w:tcPr>
            <w:tcW w:w="1218" w:type="pct"/>
            <w:vMerge/>
          </w:tcPr>
          <w:p w:rsidR="00AD0E16" w:rsidRPr="003F26DA" w14:paraId="56D34B81" w14:textId="77777777">
            <w:pPr>
              <w:pStyle w:val="TableHeaderCenter"/>
              <w:rPr>
                <w:b/>
                <w:sz w:val="2"/>
                <w:szCs w:val="2"/>
              </w:rPr>
            </w:pPr>
          </w:p>
        </w:tc>
        <w:tc>
          <w:tcPr>
            <w:tcW w:w="680" w:type="pct"/>
            <w:tcBorders>
              <w:top w:val="single" w:sz="4" w:space="0" w:color="FFFFFF" w:themeColor="background1"/>
              <w:left w:val="single" w:sz="4" w:space="0" w:color="FFFFFF" w:themeColor="background1"/>
              <w:right w:val="single" w:sz="4" w:space="0" w:color="FFFFFF" w:themeColor="background1"/>
            </w:tcBorders>
            <w:shd w:val="clear" w:color="auto" w:fill="046B5C" w:themeFill="text2"/>
            <w:vAlign w:val="bottom"/>
          </w:tcPr>
          <w:p w:rsidR="00AD0E16" w:rsidRPr="003F26DA" w:rsidP="00873A7C" w14:paraId="03046850" w14:textId="77777777">
            <w:pPr>
              <w:pStyle w:val="TableHeaderCenter"/>
              <w:rPr>
                <w:b/>
              </w:rPr>
            </w:pPr>
            <w:r w:rsidRPr="003F26DA">
              <w:rPr>
                <w:b/>
              </w:rPr>
              <w:t>Count or mean</w:t>
            </w:r>
          </w:p>
        </w:tc>
        <w:tc>
          <w:tcPr>
            <w:tcW w:w="728" w:type="pct"/>
            <w:tcBorders>
              <w:top w:val="single" w:sz="4" w:space="0" w:color="FFFFFF" w:themeColor="background1"/>
              <w:left w:val="single" w:sz="4" w:space="0" w:color="FFFFFF" w:themeColor="background1"/>
              <w:right w:val="single" w:sz="4" w:space="0" w:color="FFFFFF" w:themeColor="background1"/>
            </w:tcBorders>
            <w:shd w:val="clear" w:color="auto" w:fill="046B5C" w:themeFill="text2"/>
            <w:vAlign w:val="bottom"/>
          </w:tcPr>
          <w:p w:rsidR="00AD0E16" w:rsidRPr="003F26DA" w:rsidP="00873A7C" w14:paraId="5B226D5F" w14:textId="77777777">
            <w:pPr>
              <w:pStyle w:val="TableHeaderCenter"/>
              <w:rPr>
                <w:b/>
              </w:rPr>
            </w:pPr>
            <w:r w:rsidRPr="003F26DA">
              <w:rPr>
                <w:b/>
              </w:rPr>
              <w:t>Percentage</w:t>
            </w:r>
          </w:p>
        </w:tc>
        <w:tc>
          <w:tcPr>
            <w:tcW w:w="556" w:type="pct"/>
            <w:tcBorders>
              <w:top w:val="single" w:sz="4" w:space="0" w:color="FFFFFF" w:themeColor="background1"/>
              <w:left w:val="single" w:sz="4" w:space="0" w:color="FFFFFF" w:themeColor="background1"/>
              <w:right w:val="single" w:sz="4" w:space="0" w:color="FFFFFF" w:themeColor="background1"/>
            </w:tcBorders>
            <w:shd w:val="clear" w:color="auto" w:fill="046B5C" w:themeFill="text2"/>
            <w:vAlign w:val="bottom"/>
          </w:tcPr>
          <w:p w:rsidR="00AD0E16" w:rsidRPr="003F26DA" w:rsidP="00873A7C" w14:paraId="52CACB13" w14:textId="77777777">
            <w:pPr>
              <w:pStyle w:val="TableHeaderCenter"/>
              <w:rPr>
                <w:b/>
              </w:rPr>
            </w:pPr>
            <w:r w:rsidRPr="003F26DA">
              <w:rPr>
                <w:b/>
              </w:rPr>
              <w:t>Group 2</w:t>
            </w:r>
          </w:p>
        </w:tc>
        <w:tc>
          <w:tcPr>
            <w:tcW w:w="564" w:type="pct"/>
            <w:tcBorders>
              <w:top w:val="single" w:sz="4" w:space="0" w:color="FFFFFF" w:themeColor="background1"/>
              <w:left w:val="single" w:sz="4" w:space="0" w:color="FFFFFF" w:themeColor="background1"/>
              <w:right w:val="single" w:sz="4" w:space="0" w:color="FFFFFF" w:themeColor="background1"/>
            </w:tcBorders>
            <w:shd w:val="clear" w:color="auto" w:fill="046B5C" w:themeFill="text2"/>
            <w:vAlign w:val="bottom"/>
          </w:tcPr>
          <w:p w:rsidR="00AD0E16" w:rsidRPr="003F26DA" w:rsidP="00873A7C" w14:paraId="48DD8885" w14:textId="77777777">
            <w:pPr>
              <w:pStyle w:val="TableHeaderCenter"/>
              <w:rPr>
                <w:b/>
              </w:rPr>
            </w:pPr>
            <w:r w:rsidRPr="003F26DA">
              <w:rPr>
                <w:b/>
              </w:rPr>
              <w:t>Group 3</w:t>
            </w:r>
          </w:p>
        </w:tc>
        <w:tc>
          <w:tcPr>
            <w:tcW w:w="533" w:type="pct"/>
            <w:tcBorders>
              <w:top w:val="single" w:sz="4" w:space="0" w:color="FFFFFF" w:themeColor="background1"/>
              <w:left w:val="single" w:sz="4" w:space="0" w:color="FFFFFF" w:themeColor="background1"/>
              <w:right w:val="single" w:sz="4" w:space="0" w:color="FFFFFF" w:themeColor="background1"/>
            </w:tcBorders>
            <w:shd w:val="clear" w:color="auto" w:fill="046B5C" w:themeFill="text2"/>
            <w:vAlign w:val="bottom"/>
          </w:tcPr>
          <w:p w:rsidR="00AD0E16" w:rsidRPr="003F26DA" w:rsidP="00873A7C" w14:paraId="75CB3061" w14:textId="77777777">
            <w:pPr>
              <w:pStyle w:val="TableHeaderCenter"/>
              <w:rPr>
                <w:b/>
              </w:rPr>
            </w:pPr>
            <w:r w:rsidRPr="003F26DA">
              <w:rPr>
                <w:b/>
              </w:rPr>
              <w:t>Groups</w:t>
            </w:r>
            <w:r w:rsidRPr="003F26DA">
              <w:rPr>
                <w:b/>
              </w:rPr>
              <w:br/>
              <w:t>2 and 3</w:t>
            </w:r>
          </w:p>
        </w:tc>
        <w:tc>
          <w:tcPr>
            <w:tcW w:w="720" w:type="pct"/>
            <w:tcBorders>
              <w:top w:val="single" w:sz="4" w:space="0" w:color="FFFFFF" w:themeColor="background1"/>
              <w:left w:val="single" w:sz="4" w:space="0" w:color="FFFFFF" w:themeColor="background1"/>
            </w:tcBorders>
            <w:shd w:val="clear" w:color="auto" w:fill="046B5C" w:themeFill="text2"/>
            <w:vAlign w:val="bottom"/>
          </w:tcPr>
          <w:p w:rsidR="00AD0E16" w:rsidRPr="003F26DA" w:rsidP="00873A7C" w14:paraId="0F0BDFD2" w14:textId="77777777">
            <w:pPr>
              <w:pStyle w:val="TableHeaderCenter"/>
              <w:rPr>
                <w:b/>
              </w:rPr>
            </w:pPr>
            <w:r w:rsidRPr="003F26DA">
              <w:rPr>
                <w:b/>
              </w:rPr>
              <w:t>Percentage Groups</w:t>
            </w:r>
            <w:r w:rsidRPr="003F26DA">
              <w:rPr>
                <w:b/>
              </w:rPr>
              <w:br/>
              <w:t>2 and 3</w:t>
            </w:r>
          </w:p>
        </w:tc>
      </w:tr>
      <w:tr w14:paraId="66BFA75A" w14:textId="77777777" w:rsidTr="0004716A">
        <w:tblPrEx>
          <w:tblW w:w="5000" w:type="pct"/>
          <w:tblLook w:val="04A0"/>
        </w:tblPrEx>
        <w:trPr>
          <w:trHeight w:val="290"/>
        </w:trPr>
        <w:tc>
          <w:tcPr>
            <w:tcW w:w="5000" w:type="pct"/>
            <w:gridSpan w:val="7"/>
            <w:shd w:val="clear" w:color="auto" w:fill="0B2949" w:themeFill="accent1"/>
          </w:tcPr>
          <w:p w:rsidR="00AD0E16" w:rsidRPr="00EE7B3A" w14:paraId="7BA43CDB" w14:textId="77777777">
            <w:pPr>
              <w:pStyle w:val="TableRowHead"/>
              <w:rPr>
                <w:rFonts w:ascii="Times New Roman"/>
              </w:rPr>
            </w:pPr>
            <w:r w:rsidRPr="00EE7B3A">
              <w:t>School Type</w:t>
            </w:r>
            <w:r w:rsidRPr="00EE7B3A">
              <w:rPr>
                <w:position w:val="6"/>
                <w:sz w:val="12"/>
              </w:rPr>
              <w:t>a</w:t>
            </w:r>
          </w:p>
        </w:tc>
      </w:tr>
      <w:tr w14:paraId="28F7171C" w14:textId="77777777" w:rsidTr="0004716A">
        <w:tblPrEx>
          <w:tblW w:w="5000" w:type="pct"/>
          <w:tblLook w:val="04A0"/>
        </w:tblPrEx>
        <w:trPr>
          <w:trHeight w:val="287"/>
        </w:trPr>
        <w:tc>
          <w:tcPr>
            <w:tcW w:w="1218" w:type="pct"/>
            <w:tcBorders>
              <w:bottom w:val="single" w:sz="4" w:space="0" w:color="046B5C" w:themeColor="text2"/>
            </w:tcBorders>
            <w:shd w:val="clear" w:color="auto" w:fill="auto"/>
          </w:tcPr>
          <w:p w:rsidR="00AD0E16" w:rsidRPr="00EE7B3A" w14:paraId="61840308" w14:textId="77777777">
            <w:pPr>
              <w:pStyle w:val="TableTextLeft"/>
            </w:pPr>
            <w:r w:rsidRPr="00EE7B3A">
              <w:t>Elementary</w:t>
            </w:r>
          </w:p>
        </w:tc>
        <w:tc>
          <w:tcPr>
            <w:tcW w:w="680" w:type="pct"/>
            <w:tcBorders>
              <w:bottom w:val="single" w:sz="4" w:space="0" w:color="046B5C" w:themeColor="text2"/>
            </w:tcBorders>
            <w:shd w:val="clear" w:color="auto" w:fill="auto"/>
          </w:tcPr>
          <w:p w:rsidR="00AD0E16" w:rsidRPr="00EE7B3A" w14:paraId="207533DB" w14:textId="77777777">
            <w:pPr>
              <w:pStyle w:val="TableTextDecimal"/>
              <w:tabs>
                <w:tab w:val="clear" w:pos="576"/>
                <w:tab w:val="decimal" w:pos="766"/>
              </w:tabs>
            </w:pPr>
            <w:r w:rsidRPr="00EE7B3A">
              <w:t>55,300</w:t>
            </w:r>
          </w:p>
        </w:tc>
        <w:tc>
          <w:tcPr>
            <w:tcW w:w="728" w:type="pct"/>
            <w:tcBorders>
              <w:bottom w:val="single" w:sz="4" w:space="0" w:color="046B5C" w:themeColor="text2"/>
            </w:tcBorders>
            <w:shd w:val="clear" w:color="auto" w:fill="auto"/>
          </w:tcPr>
          <w:p w:rsidR="00AD0E16" w:rsidRPr="00EE7B3A" w14:paraId="4B532C41" w14:textId="77777777">
            <w:pPr>
              <w:pStyle w:val="TableTextDecimal"/>
            </w:pPr>
            <w:r w:rsidRPr="00EE7B3A">
              <w:t>60</w:t>
            </w:r>
          </w:p>
        </w:tc>
        <w:tc>
          <w:tcPr>
            <w:tcW w:w="556" w:type="pct"/>
            <w:tcBorders>
              <w:bottom w:val="single" w:sz="4" w:space="0" w:color="046B5C" w:themeColor="text2"/>
            </w:tcBorders>
            <w:shd w:val="clear" w:color="auto" w:fill="auto"/>
          </w:tcPr>
          <w:p w:rsidR="00AD0E16" w:rsidRPr="00EE7B3A" w14:paraId="50D58F55" w14:textId="77777777">
            <w:pPr>
              <w:pStyle w:val="TableTextDecimal"/>
            </w:pPr>
            <w:r w:rsidRPr="00EE7B3A">
              <w:t>129</w:t>
            </w:r>
          </w:p>
        </w:tc>
        <w:tc>
          <w:tcPr>
            <w:tcW w:w="564" w:type="pct"/>
            <w:tcBorders>
              <w:bottom w:val="single" w:sz="4" w:space="0" w:color="046B5C" w:themeColor="text2"/>
            </w:tcBorders>
            <w:shd w:val="clear" w:color="auto" w:fill="auto"/>
          </w:tcPr>
          <w:p w:rsidR="00AD0E16" w:rsidRPr="00EE7B3A" w14:paraId="2BE881ED" w14:textId="77777777">
            <w:pPr>
              <w:pStyle w:val="TableTextDecimal"/>
            </w:pPr>
            <w:r w:rsidRPr="00EE7B3A">
              <w:t>358</w:t>
            </w:r>
          </w:p>
        </w:tc>
        <w:tc>
          <w:tcPr>
            <w:tcW w:w="533" w:type="pct"/>
            <w:tcBorders>
              <w:bottom w:val="single" w:sz="4" w:space="0" w:color="046B5C" w:themeColor="text2"/>
            </w:tcBorders>
            <w:shd w:val="clear" w:color="auto" w:fill="auto"/>
          </w:tcPr>
          <w:p w:rsidR="00AD0E16" w:rsidRPr="00EE7B3A" w14:paraId="11CD36F8" w14:textId="77777777">
            <w:pPr>
              <w:pStyle w:val="TableTextDecimal"/>
            </w:pPr>
            <w:r w:rsidRPr="00EE7B3A">
              <w:t>487</w:t>
            </w:r>
          </w:p>
        </w:tc>
        <w:tc>
          <w:tcPr>
            <w:tcW w:w="720" w:type="pct"/>
            <w:tcBorders>
              <w:bottom w:val="single" w:sz="4" w:space="0" w:color="046B5C" w:themeColor="text2"/>
            </w:tcBorders>
            <w:shd w:val="clear" w:color="auto" w:fill="auto"/>
          </w:tcPr>
          <w:p w:rsidR="00AD0E16" w:rsidRPr="00EE7B3A" w14:paraId="08C281B8" w14:textId="77777777">
            <w:pPr>
              <w:pStyle w:val="TableTextDecimal"/>
            </w:pPr>
            <w:r w:rsidRPr="00EE7B3A">
              <w:t>46</w:t>
            </w:r>
          </w:p>
        </w:tc>
      </w:tr>
      <w:tr w14:paraId="69A0F0F3" w14:textId="77777777" w:rsidTr="0004716A">
        <w:tblPrEx>
          <w:tblW w:w="5000" w:type="pct"/>
          <w:tblLook w:val="04A0"/>
        </w:tblPrEx>
        <w:trPr>
          <w:trHeight w:val="288"/>
        </w:trPr>
        <w:tc>
          <w:tcPr>
            <w:tcW w:w="1218" w:type="pct"/>
            <w:tcBorders>
              <w:top w:val="single" w:sz="4" w:space="0" w:color="046B5C" w:themeColor="text2"/>
              <w:bottom w:val="single" w:sz="4" w:space="0" w:color="046B5C" w:themeColor="text2"/>
            </w:tcBorders>
            <w:shd w:val="clear" w:color="auto" w:fill="auto"/>
          </w:tcPr>
          <w:p w:rsidR="00AD0E16" w:rsidRPr="00EE7B3A" w14:paraId="2A3E478B" w14:textId="77777777">
            <w:pPr>
              <w:pStyle w:val="TableTextLeft"/>
            </w:pPr>
            <w:r w:rsidRPr="00EE7B3A">
              <w:t>Middle</w:t>
            </w:r>
          </w:p>
        </w:tc>
        <w:tc>
          <w:tcPr>
            <w:tcW w:w="680" w:type="pct"/>
            <w:tcBorders>
              <w:top w:val="single" w:sz="4" w:space="0" w:color="046B5C" w:themeColor="text2"/>
              <w:bottom w:val="single" w:sz="4" w:space="0" w:color="046B5C" w:themeColor="text2"/>
            </w:tcBorders>
            <w:shd w:val="clear" w:color="auto" w:fill="auto"/>
          </w:tcPr>
          <w:p w:rsidR="00AD0E16" w:rsidRPr="00EE7B3A" w14:paraId="324B6614" w14:textId="77777777">
            <w:pPr>
              <w:pStyle w:val="TableTextDecimal"/>
              <w:tabs>
                <w:tab w:val="clear" w:pos="576"/>
                <w:tab w:val="decimal" w:pos="766"/>
              </w:tabs>
            </w:pPr>
            <w:r w:rsidRPr="00EE7B3A">
              <w:t>15,668</w:t>
            </w:r>
          </w:p>
        </w:tc>
        <w:tc>
          <w:tcPr>
            <w:tcW w:w="728" w:type="pct"/>
            <w:tcBorders>
              <w:top w:val="single" w:sz="4" w:space="0" w:color="046B5C" w:themeColor="text2"/>
              <w:bottom w:val="single" w:sz="4" w:space="0" w:color="046B5C" w:themeColor="text2"/>
            </w:tcBorders>
            <w:shd w:val="clear" w:color="auto" w:fill="auto"/>
          </w:tcPr>
          <w:p w:rsidR="00AD0E16" w:rsidRPr="00EE7B3A" w14:paraId="1197EB27" w14:textId="77777777">
            <w:pPr>
              <w:pStyle w:val="TableTextDecimal"/>
            </w:pPr>
            <w:r w:rsidRPr="00EE7B3A">
              <w:t>17</w:t>
            </w:r>
          </w:p>
        </w:tc>
        <w:tc>
          <w:tcPr>
            <w:tcW w:w="556" w:type="pct"/>
            <w:tcBorders>
              <w:top w:val="single" w:sz="4" w:space="0" w:color="046B5C" w:themeColor="text2"/>
              <w:bottom w:val="single" w:sz="4" w:space="0" w:color="046B5C" w:themeColor="text2"/>
            </w:tcBorders>
            <w:shd w:val="clear" w:color="auto" w:fill="auto"/>
          </w:tcPr>
          <w:p w:rsidR="00AD0E16" w:rsidRPr="00EE7B3A" w14:paraId="0C250180" w14:textId="77777777">
            <w:pPr>
              <w:pStyle w:val="TableTextDecimal"/>
            </w:pPr>
            <w:r w:rsidRPr="00EE7B3A">
              <w:t>53</w:t>
            </w:r>
          </w:p>
        </w:tc>
        <w:tc>
          <w:tcPr>
            <w:tcW w:w="564" w:type="pct"/>
            <w:tcBorders>
              <w:top w:val="single" w:sz="4" w:space="0" w:color="046B5C" w:themeColor="text2"/>
              <w:bottom w:val="single" w:sz="4" w:space="0" w:color="046B5C" w:themeColor="text2"/>
            </w:tcBorders>
            <w:shd w:val="clear" w:color="auto" w:fill="auto"/>
          </w:tcPr>
          <w:p w:rsidR="00AD0E16" w:rsidRPr="00EE7B3A" w14:paraId="02B7462C" w14:textId="77777777">
            <w:pPr>
              <w:pStyle w:val="TableTextDecimal"/>
            </w:pPr>
            <w:r w:rsidRPr="00EE7B3A">
              <w:t>18</w:t>
            </w:r>
            <w:r>
              <w:t>8</w:t>
            </w:r>
          </w:p>
        </w:tc>
        <w:tc>
          <w:tcPr>
            <w:tcW w:w="533" w:type="pct"/>
            <w:tcBorders>
              <w:top w:val="single" w:sz="4" w:space="0" w:color="046B5C" w:themeColor="text2"/>
              <w:bottom w:val="single" w:sz="4" w:space="0" w:color="046B5C" w:themeColor="text2"/>
            </w:tcBorders>
            <w:shd w:val="clear" w:color="auto" w:fill="auto"/>
          </w:tcPr>
          <w:p w:rsidR="00AD0E16" w:rsidRPr="00EE7B3A" w14:paraId="4C0BC214" w14:textId="77777777">
            <w:pPr>
              <w:pStyle w:val="TableTextDecimal"/>
            </w:pPr>
            <w:r w:rsidRPr="00EE7B3A">
              <w:t>241</w:t>
            </w:r>
          </w:p>
        </w:tc>
        <w:tc>
          <w:tcPr>
            <w:tcW w:w="720" w:type="pct"/>
            <w:tcBorders>
              <w:top w:val="single" w:sz="4" w:space="0" w:color="046B5C" w:themeColor="text2"/>
              <w:bottom w:val="single" w:sz="4" w:space="0" w:color="046B5C" w:themeColor="text2"/>
            </w:tcBorders>
            <w:shd w:val="clear" w:color="auto" w:fill="auto"/>
          </w:tcPr>
          <w:p w:rsidR="00AD0E16" w:rsidRPr="00EE7B3A" w14:paraId="7A2146AA" w14:textId="77777777">
            <w:pPr>
              <w:pStyle w:val="TableTextDecimal"/>
            </w:pPr>
            <w:r w:rsidRPr="00EE7B3A">
              <w:t>23</w:t>
            </w:r>
          </w:p>
        </w:tc>
      </w:tr>
      <w:tr w14:paraId="45159ACC" w14:textId="77777777" w:rsidTr="0004716A">
        <w:tblPrEx>
          <w:tblW w:w="5000" w:type="pct"/>
          <w:tblLook w:val="04A0"/>
        </w:tblPrEx>
        <w:trPr>
          <w:trHeight w:val="287"/>
        </w:trPr>
        <w:tc>
          <w:tcPr>
            <w:tcW w:w="1218" w:type="pct"/>
            <w:tcBorders>
              <w:top w:val="single" w:sz="4" w:space="0" w:color="046B5C" w:themeColor="text2"/>
            </w:tcBorders>
            <w:shd w:val="clear" w:color="auto" w:fill="auto"/>
          </w:tcPr>
          <w:p w:rsidR="00AD0E16" w:rsidRPr="00EE7B3A" w14:paraId="5E488A98" w14:textId="77777777">
            <w:pPr>
              <w:pStyle w:val="TableTextLeft"/>
            </w:pPr>
            <w:r w:rsidRPr="00EE7B3A">
              <w:t>High</w:t>
            </w:r>
          </w:p>
        </w:tc>
        <w:tc>
          <w:tcPr>
            <w:tcW w:w="680" w:type="pct"/>
            <w:tcBorders>
              <w:top w:val="single" w:sz="4" w:space="0" w:color="046B5C" w:themeColor="text2"/>
            </w:tcBorders>
            <w:shd w:val="clear" w:color="auto" w:fill="auto"/>
          </w:tcPr>
          <w:p w:rsidR="00AD0E16" w:rsidRPr="00EE7B3A" w14:paraId="1FF9CDC6" w14:textId="77777777">
            <w:pPr>
              <w:pStyle w:val="TableTextDecimal"/>
              <w:tabs>
                <w:tab w:val="clear" w:pos="576"/>
                <w:tab w:val="decimal" w:pos="766"/>
              </w:tabs>
            </w:pPr>
            <w:r w:rsidRPr="00EE7B3A">
              <w:t>21,746</w:t>
            </w:r>
          </w:p>
        </w:tc>
        <w:tc>
          <w:tcPr>
            <w:tcW w:w="728" w:type="pct"/>
            <w:tcBorders>
              <w:top w:val="single" w:sz="4" w:space="0" w:color="046B5C" w:themeColor="text2"/>
            </w:tcBorders>
            <w:shd w:val="clear" w:color="auto" w:fill="auto"/>
          </w:tcPr>
          <w:p w:rsidR="00AD0E16" w:rsidRPr="00EE7B3A" w14:paraId="4D57F5A1" w14:textId="77777777">
            <w:pPr>
              <w:pStyle w:val="TableTextDecimal"/>
            </w:pPr>
            <w:r w:rsidRPr="00EE7B3A">
              <w:t>24</w:t>
            </w:r>
          </w:p>
        </w:tc>
        <w:tc>
          <w:tcPr>
            <w:tcW w:w="556" w:type="pct"/>
            <w:tcBorders>
              <w:top w:val="single" w:sz="4" w:space="0" w:color="046B5C" w:themeColor="text2"/>
            </w:tcBorders>
            <w:shd w:val="clear" w:color="auto" w:fill="auto"/>
          </w:tcPr>
          <w:p w:rsidR="00AD0E16" w:rsidRPr="00EE7B3A" w14:paraId="4276ED04" w14:textId="77777777">
            <w:pPr>
              <w:pStyle w:val="TableTextDecimal"/>
            </w:pPr>
            <w:r w:rsidRPr="00EE7B3A">
              <w:t>83</w:t>
            </w:r>
          </w:p>
        </w:tc>
        <w:tc>
          <w:tcPr>
            <w:tcW w:w="564" w:type="pct"/>
            <w:tcBorders>
              <w:top w:val="single" w:sz="4" w:space="0" w:color="046B5C" w:themeColor="text2"/>
            </w:tcBorders>
            <w:shd w:val="clear" w:color="auto" w:fill="auto"/>
          </w:tcPr>
          <w:p w:rsidR="00AD0E16" w:rsidRPr="00EE7B3A" w14:paraId="676F8FE3" w14:textId="77777777">
            <w:pPr>
              <w:pStyle w:val="TableTextDecimal"/>
            </w:pPr>
            <w:r w:rsidRPr="00EE7B3A">
              <w:t>249</w:t>
            </w:r>
          </w:p>
        </w:tc>
        <w:tc>
          <w:tcPr>
            <w:tcW w:w="533" w:type="pct"/>
            <w:tcBorders>
              <w:top w:val="single" w:sz="4" w:space="0" w:color="046B5C" w:themeColor="text2"/>
            </w:tcBorders>
            <w:shd w:val="clear" w:color="auto" w:fill="auto"/>
          </w:tcPr>
          <w:p w:rsidR="00AD0E16" w:rsidRPr="00EE7B3A" w14:paraId="3DEFE4B6" w14:textId="77777777">
            <w:pPr>
              <w:pStyle w:val="TableTextDecimal"/>
            </w:pPr>
            <w:r w:rsidRPr="00EE7B3A">
              <w:t>333</w:t>
            </w:r>
          </w:p>
        </w:tc>
        <w:tc>
          <w:tcPr>
            <w:tcW w:w="720" w:type="pct"/>
            <w:tcBorders>
              <w:top w:val="single" w:sz="4" w:space="0" w:color="046B5C" w:themeColor="text2"/>
            </w:tcBorders>
            <w:shd w:val="clear" w:color="auto" w:fill="auto"/>
          </w:tcPr>
          <w:p w:rsidR="00AD0E16" w:rsidRPr="00EE7B3A" w14:paraId="3725ED83" w14:textId="77777777">
            <w:pPr>
              <w:pStyle w:val="TableTextDecimal"/>
            </w:pPr>
            <w:r w:rsidRPr="00EE7B3A">
              <w:t>31</w:t>
            </w:r>
          </w:p>
        </w:tc>
      </w:tr>
      <w:tr w14:paraId="03CE75F4" w14:textId="77777777" w:rsidTr="0004716A">
        <w:tblPrEx>
          <w:tblW w:w="5000" w:type="pct"/>
          <w:tblLook w:val="04A0"/>
        </w:tblPrEx>
        <w:trPr>
          <w:trHeight w:val="286"/>
        </w:trPr>
        <w:tc>
          <w:tcPr>
            <w:tcW w:w="5000" w:type="pct"/>
            <w:gridSpan w:val="7"/>
            <w:shd w:val="clear" w:color="auto" w:fill="0B2949" w:themeFill="accent1"/>
          </w:tcPr>
          <w:p w:rsidR="00AD0E16" w:rsidRPr="00EE7B3A" w14:paraId="68E066A3" w14:textId="77777777">
            <w:pPr>
              <w:pStyle w:val="TableRowHead"/>
            </w:pPr>
            <w:r w:rsidRPr="00EE7B3A">
              <w:t>Urbanicity</w:t>
            </w:r>
          </w:p>
        </w:tc>
      </w:tr>
      <w:tr w14:paraId="7C61DAB6" w14:textId="77777777" w:rsidTr="0004716A">
        <w:tblPrEx>
          <w:tblW w:w="5000" w:type="pct"/>
          <w:tblLook w:val="04A0"/>
        </w:tblPrEx>
        <w:trPr>
          <w:trHeight w:val="286"/>
        </w:trPr>
        <w:tc>
          <w:tcPr>
            <w:tcW w:w="1218" w:type="pct"/>
            <w:tcBorders>
              <w:bottom w:val="single" w:sz="4" w:space="0" w:color="046B5C" w:themeColor="text2"/>
            </w:tcBorders>
            <w:shd w:val="clear" w:color="auto" w:fill="auto"/>
          </w:tcPr>
          <w:p w:rsidR="00AD0E16" w:rsidRPr="00EE7B3A" w14:paraId="228FB2FC" w14:textId="77777777">
            <w:pPr>
              <w:pStyle w:val="TableTextLeft"/>
            </w:pPr>
            <w:r w:rsidRPr="00EE7B3A">
              <w:t>Urban</w:t>
            </w:r>
          </w:p>
        </w:tc>
        <w:tc>
          <w:tcPr>
            <w:tcW w:w="680" w:type="pct"/>
            <w:tcBorders>
              <w:bottom w:val="single" w:sz="4" w:space="0" w:color="046B5C" w:themeColor="text2"/>
            </w:tcBorders>
            <w:shd w:val="clear" w:color="auto" w:fill="auto"/>
          </w:tcPr>
          <w:p w:rsidR="00AD0E16" w:rsidRPr="00EE7B3A" w14:paraId="7DD240DD" w14:textId="77777777">
            <w:pPr>
              <w:pStyle w:val="TableTextDecimal"/>
              <w:tabs>
                <w:tab w:val="clear" w:pos="576"/>
                <w:tab w:val="decimal" w:pos="766"/>
              </w:tabs>
            </w:pPr>
            <w:r w:rsidRPr="00EE7B3A">
              <w:t>60,232</w:t>
            </w:r>
          </w:p>
        </w:tc>
        <w:tc>
          <w:tcPr>
            <w:tcW w:w="728" w:type="pct"/>
            <w:tcBorders>
              <w:bottom w:val="single" w:sz="4" w:space="0" w:color="046B5C" w:themeColor="text2"/>
            </w:tcBorders>
            <w:shd w:val="clear" w:color="auto" w:fill="auto"/>
          </w:tcPr>
          <w:p w:rsidR="00AD0E16" w:rsidRPr="00EE7B3A" w14:paraId="060F5DE4" w14:textId="77777777">
            <w:pPr>
              <w:pStyle w:val="TableTextDecimal"/>
            </w:pPr>
            <w:r w:rsidRPr="00EE7B3A">
              <w:t>65</w:t>
            </w:r>
          </w:p>
        </w:tc>
        <w:tc>
          <w:tcPr>
            <w:tcW w:w="556" w:type="pct"/>
            <w:tcBorders>
              <w:bottom w:val="single" w:sz="4" w:space="0" w:color="046B5C" w:themeColor="text2"/>
            </w:tcBorders>
            <w:shd w:val="clear" w:color="auto" w:fill="auto"/>
          </w:tcPr>
          <w:p w:rsidR="00AD0E16" w:rsidRPr="00EE7B3A" w14:paraId="1691B432" w14:textId="77777777">
            <w:pPr>
              <w:pStyle w:val="TableTextDecimal"/>
            </w:pPr>
            <w:r w:rsidRPr="00EE7B3A">
              <w:t>173</w:t>
            </w:r>
          </w:p>
        </w:tc>
        <w:tc>
          <w:tcPr>
            <w:tcW w:w="564" w:type="pct"/>
            <w:tcBorders>
              <w:bottom w:val="single" w:sz="4" w:space="0" w:color="046B5C" w:themeColor="text2"/>
            </w:tcBorders>
            <w:shd w:val="clear" w:color="auto" w:fill="auto"/>
          </w:tcPr>
          <w:p w:rsidR="00AD0E16" w:rsidRPr="00EE7B3A" w14:paraId="6EBA96C3" w14:textId="77777777">
            <w:pPr>
              <w:pStyle w:val="TableTextDecimal"/>
            </w:pPr>
            <w:r w:rsidRPr="00EE7B3A">
              <w:t>479</w:t>
            </w:r>
          </w:p>
        </w:tc>
        <w:tc>
          <w:tcPr>
            <w:tcW w:w="533" w:type="pct"/>
            <w:tcBorders>
              <w:bottom w:val="single" w:sz="4" w:space="0" w:color="046B5C" w:themeColor="text2"/>
            </w:tcBorders>
            <w:shd w:val="clear" w:color="auto" w:fill="auto"/>
          </w:tcPr>
          <w:p w:rsidR="00AD0E16" w:rsidRPr="00EE7B3A" w14:paraId="0736A450" w14:textId="77777777">
            <w:pPr>
              <w:pStyle w:val="TableTextDecimal"/>
            </w:pPr>
            <w:r w:rsidRPr="00EE7B3A">
              <w:t>652</w:t>
            </w:r>
          </w:p>
        </w:tc>
        <w:tc>
          <w:tcPr>
            <w:tcW w:w="720" w:type="pct"/>
            <w:tcBorders>
              <w:bottom w:val="single" w:sz="4" w:space="0" w:color="046B5C" w:themeColor="text2"/>
            </w:tcBorders>
            <w:shd w:val="clear" w:color="auto" w:fill="auto"/>
          </w:tcPr>
          <w:p w:rsidR="00AD0E16" w:rsidRPr="00EE7B3A" w14:paraId="564A5313" w14:textId="77777777">
            <w:pPr>
              <w:pStyle w:val="TableTextDecimal"/>
            </w:pPr>
            <w:r w:rsidRPr="00EE7B3A">
              <w:t>61</w:t>
            </w:r>
          </w:p>
        </w:tc>
      </w:tr>
      <w:tr w14:paraId="1CC35F78" w14:textId="77777777" w:rsidTr="0004716A">
        <w:tblPrEx>
          <w:tblW w:w="5000" w:type="pct"/>
          <w:tblLook w:val="04A0"/>
        </w:tblPrEx>
        <w:trPr>
          <w:trHeight w:val="287"/>
        </w:trPr>
        <w:tc>
          <w:tcPr>
            <w:tcW w:w="1218" w:type="pct"/>
            <w:tcBorders>
              <w:top w:val="single" w:sz="4" w:space="0" w:color="046B5C" w:themeColor="text2"/>
            </w:tcBorders>
            <w:shd w:val="clear" w:color="auto" w:fill="auto"/>
          </w:tcPr>
          <w:p w:rsidR="00AD0E16" w:rsidRPr="00EE7B3A" w14:paraId="51107E03" w14:textId="77777777">
            <w:pPr>
              <w:pStyle w:val="TableTextLeft"/>
            </w:pPr>
            <w:r w:rsidRPr="00EE7B3A">
              <w:t>Rural</w:t>
            </w:r>
          </w:p>
        </w:tc>
        <w:tc>
          <w:tcPr>
            <w:tcW w:w="680" w:type="pct"/>
            <w:tcBorders>
              <w:top w:val="single" w:sz="4" w:space="0" w:color="046B5C" w:themeColor="text2"/>
            </w:tcBorders>
            <w:shd w:val="clear" w:color="auto" w:fill="auto"/>
          </w:tcPr>
          <w:p w:rsidR="00AD0E16" w:rsidRPr="00EE7B3A" w14:paraId="00BF29B6" w14:textId="77777777">
            <w:pPr>
              <w:pStyle w:val="TableTextDecimal"/>
              <w:tabs>
                <w:tab w:val="clear" w:pos="576"/>
                <w:tab w:val="decimal" w:pos="766"/>
              </w:tabs>
            </w:pPr>
            <w:r w:rsidRPr="00EE7B3A">
              <w:t>32,482</w:t>
            </w:r>
          </w:p>
        </w:tc>
        <w:tc>
          <w:tcPr>
            <w:tcW w:w="728" w:type="pct"/>
            <w:tcBorders>
              <w:top w:val="single" w:sz="4" w:space="0" w:color="046B5C" w:themeColor="text2"/>
            </w:tcBorders>
            <w:shd w:val="clear" w:color="auto" w:fill="auto"/>
          </w:tcPr>
          <w:p w:rsidR="00AD0E16" w:rsidRPr="00EE7B3A" w14:paraId="40AFDED1" w14:textId="77777777">
            <w:pPr>
              <w:pStyle w:val="TableTextDecimal"/>
            </w:pPr>
            <w:r w:rsidRPr="00EE7B3A">
              <w:t>35</w:t>
            </w:r>
          </w:p>
        </w:tc>
        <w:tc>
          <w:tcPr>
            <w:tcW w:w="556" w:type="pct"/>
            <w:tcBorders>
              <w:top w:val="single" w:sz="4" w:space="0" w:color="046B5C" w:themeColor="text2"/>
            </w:tcBorders>
            <w:shd w:val="clear" w:color="auto" w:fill="auto"/>
          </w:tcPr>
          <w:p w:rsidR="00AD0E16" w:rsidRPr="00EE7B3A" w14:paraId="3603DE81" w14:textId="77777777">
            <w:pPr>
              <w:pStyle w:val="TableTextDecimal"/>
            </w:pPr>
            <w:r w:rsidRPr="00EE7B3A">
              <w:t>92</w:t>
            </w:r>
          </w:p>
        </w:tc>
        <w:tc>
          <w:tcPr>
            <w:tcW w:w="564" w:type="pct"/>
            <w:tcBorders>
              <w:top w:val="single" w:sz="4" w:space="0" w:color="046B5C" w:themeColor="text2"/>
            </w:tcBorders>
            <w:shd w:val="clear" w:color="auto" w:fill="auto"/>
          </w:tcPr>
          <w:p w:rsidR="00AD0E16" w:rsidRPr="00EE7B3A" w14:paraId="4D7BD35A" w14:textId="77777777">
            <w:pPr>
              <w:pStyle w:val="TableTextDecimal"/>
            </w:pPr>
            <w:r w:rsidRPr="00EE7B3A">
              <w:t>317</w:t>
            </w:r>
          </w:p>
        </w:tc>
        <w:tc>
          <w:tcPr>
            <w:tcW w:w="533" w:type="pct"/>
            <w:tcBorders>
              <w:top w:val="single" w:sz="4" w:space="0" w:color="046B5C" w:themeColor="text2"/>
            </w:tcBorders>
            <w:shd w:val="clear" w:color="auto" w:fill="auto"/>
          </w:tcPr>
          <w:p w:rsidR="00AD0E16" w:rsidRPr="00EE7B3A" w14:paraId="22681164" w14:textId="77777777">
            <w:pPr>
              <w:pStyle w:val="TableTextDecimal"/>
            </w:pPr>
            <w:r w:rsidRPr="00EE7B3A">
              <w:t>409</w:t>
            </w:r>
          </w:p>
        </w:tc>
        <w:tc>
          <w:tcPr>
            <w:tcW w:w="720" w:type="pct"/>
            <w:tcBorders>
              <w:top w:val="single" w:sz="4" w:space="0" w:color="046B5C" w:themeColor="text2"/>
            </w:tcBorders>
            <w:shd w:val="clear" w:color="auto" w:fill="auto"/>
          </w:tcPr>
          <w:p w:rsidR="00AD0E16" w:rsidRPr="00EE7B3A" w14:paraId="0D70002C" w14:textId="77777777">
            <w:pPr>
              <w:pStyle w:val="TableTextDecimal"/>
            </w:pPr>
            <w:r w:rsidRPr="00EE7B3A">
              <w:t>39</w:t>
            </w:r>
          </w:p>
        </w:tc>
      </w:tr>
      <w:tr w14:paraId="385B5B55" w14:textId="77777777" w:rsidTr="0004716A">
        <w:tblPrEx>
          <w:tblW w:w="5000" w:type="pct"/>
          <w:tblLook w:val="04A0"/>
        </w:tblPrEx>
        <w:trPr>
          <w:trHeight w:val="288"/>
        </w:trPr>
        <w:tc>
          <w:tcPr>
            <w:tcW w:w="5000" w:type="pct"/>
            <w:gridSpan w:val="7"/>
            <w:shd w:val="clear" w:color="auto" w:fill="0B2949" w:themeFill="accent1"/>
          </w:tcPr>
          <w:p w:rsidR="00AD0E16" w:rsidRPr="00EE7B3A" w14:paraId="0E323D03" w14:textId="77777777">
            <w:pPr>
              <w:pStyle w:val="TableRowHead"/>
            </w:pPr>
            <w:r w:rsidRPr="00EE7B3A">
              <w:t>Racial/Ethnic Distribution of Students (mean %)</w:t>
            </w:r>
          </w:p>
        </w:tc>
      </w:tr>
      <w:tr w14:paraId="13FC14E1" w14:textId="77777777" w:rsidTr="0004716A">
        <w:tblPrEx>
          <w:tblW w:w="5000" w:type="pct"/>
          <w:tblLook w:val="04A0"/>
        </w:tblPrEx>
        <w:trPr>
          <w:trHeight w:val="287"/>
        </w:trPr>
        <w:tc>
          <w:tcPr>
            <w:tcW w:w="1218" w:type="pct"/>
            <w:tcBorders>
              <w:bottom w:val="single" w:sz="4" w:space="0" w:color="046B5C" w:themeColor="text2"/>
            </w:tcBorders>
            <w:shd w:val="clear" w:color="auto" w:fill="auto"/>
          </w:tcPr>
          <w:p w:rsidR="00AD0E16" w:rsidRPr="00EE7B3A" w14:paraId="23CB8B0C" w14:textId="77777777">
            <w:pPr>
              <w:pStyle w:val="TableTextLeft"/>
            </w:pPr>
            <w:r w:rsidRPr="00EE7B3A">
              <w:t>Non-Hispanic Black</w:t>
            </w:r>
          </w:p>
        </w:tc>
        <w:tc>
          <w:tcPr>
            <w:tcW w:w="680" w:type="pct"/>
            <w:tcBorders>
              <w:bottom w:val="single" w:sz="4" w:space="0" w:color="046B5C" w:themeColor="text2"/>
            </w:tcBorders>
            <w:shd w:val="clear" w:color="auto" w:fill="auto"/>
          </w:tcPr>
          <w:p w:rsidR="00AD0E16" w:rsidRPr="00EE7B3A" w14:paraId="52A2038E" w14:textId="77777777">
            <w:pPr>
              <w:pStyle w:val="TableTextDecimal"/>
              <w:tabs>
                <w:tab w:val="decimal" w:pos="496"/>
                <w:tab w:val="clear" w:pos="576"/>
              </w:tabs>
            </w:pPr>
            <w:r w:rsidRPr="00EE7B3A">
              <w:t>14.84</w:t>
            </w:r>
          </w:p>
        </w:tc>
        <w:tc>
          <w:tcPr>
            <w:tcW w:w="728" w:type="pct"/>
            <w:tcBorders>
              <w:bottom w:val="single" w:sz="4" w:space="0" w:color="046B5C" w:themeColor="text2"/>
            </w:tcBorders>
            <w:shd w:val="clear" w:color="auto" w:fill="auto"/>
          </w:tcPr>
          <w:p w:rsidR="00AD0E16" w:rsidRPr="00EE7B3A" w14:paraId="2C6F4145" w14:textId="77777777">
            <w:pPr>
              <w:pStyle w:val="TableTextDecimal"/>
            </w:pPr>
            <w:r w:rsidRPr="00EE7B3A">
              <w:t>n.a.</w:t>
            </w:r>
          </w:p>
        </w:tc>
        <w:tc>
          <w:tcPr>
            <w:tcW w:w="556" w:type="pct"/>
            <w:tcBorders>
              <w:bottom w:val="single" w:sz="4" w:space="0" w:color="046B5C" w:themeColor="text2"/>
            </w:tcBorders>
            <w:shd w:val="clear" w:color="auto" w:fill="auto"/>
          </w:tcPr>
          <w:p w:rsidR="00AD0E16" w:rsidRPr="00EE7B3A" w14:paraId="4327B002" w14:textId="77777777">
            <w:pPr>
              <w:pStyle w:val="TableTextDecimal"/>
            </w:pPr>
            <w:r w:rsidRPr="00EE7B3A">
              <w:t>10.48</w:t>
            </w:r>
          </w:p>
        </w:tc>
        <w:tc>
          <w:tcPr>
            <w:tcW w:w="564" w:type="pct"/>
            <w:tcBorders>
              <w:bottom w:val="single" w:sz="4" w:space="0" w:color="046B5C" w:themeColor="text2"/>
            </w:tcBorders>
            <w:shd w:val="clear" w:color="auto" w:fill="auto"/>
          </w:tcPr>
          <w:p w:rsidR="00AD0E16" w:rsidRPr="00EE7B3A" w14:paraId="6498228D" w14:textId="77777777">
            <w:pPr>
              <w:pStyle w:val="TableTextDecimal"/>
            </w:pPr>
            <w:r w:rsidRPr="00EE7B3A">
              <w:t>10.43</w:t>
            </w:r>
          </w:p>
        </w:tc>
        <w:tc>
          <w:tcPr>
            <w:tcW w:w="533" w:type="pct"/>
            <w:tcBorders>
              <w:bottom w:val="single" w:sz="4" w:space="0" w:color="046B5C" w:themeColor="text2"/>
            </w:tcBorders>
            <w:shd w:val="clear" w:color="auto" w:fill="auto"/>
          </w:tcPr>
          <w:p w:rsidR="00AD0E16" w:rsidRPr="00EE7B3A" w14:paraId="3B7275A8" w14:textId="77777777">
            <w:pPr>
              <w:pStyle w:val="TableTextDecimal"/>
            </w:pPr>
            <w:r w:rsidRPr="00EE7B3A">
              <w:t>10.44</w:t>
            </w:r>
          </w:p>
        </w:tc>
        <w:tc>
          <w:tcPr>
            <w:tcW w:w="720" w:type="pct"/>
            <w:tcBorders>
              <w:bottom w:val="single" w:sz="4" w:space="0" w:color="046B5C" w:themeColor="text2"/>
            </w:tcBorders>
            <w:shd w:val="clear" w:color="auto" w:fill="auto"/>
          </w:tcPr>
          <w:p w:rsidR="00AD0E16" w:rsidRPr="00EE7B3A" w14:paraId="3118803B" w14:textId="77777777">
            <w:pPr>
              <w:pStyle w:val="TableTextDecimal"/>
            </w:pPr>
            <w:r w:rsidRPr="00EE7B3A">
              <w:t>n.a.</w:t>
            </w:r>
          </w:p>
        </w:tc>
      </w:tr>
      <w:tr w14:paraId="414D05F6" w14:textId="77777777" w:rsidTr="0004716A">
        <w:tblPrEx>
          <w:tblW w:w="5000" w:type="pct"/>
          <w:tblLook w:val="04A0"/>
        </w:tblPrEx>
        <w:trPr>
          <w:trHeight w:val="288"/>
        </w:trPr>
        <w:tc>
          <w:tcPr>
            <w:tcW w:w="1218" w:type="pct"/>
            <w:tcBorders>
              <w:top w:val="single" w:sz="4" w:space="0" w:color="046B5C" w:themeColor="text2"/>
              <w:bottom w:val="single" w:sz="4" w:space="0" w:color="046B5C" w:themeColor="text2"/>
            </w:tcBorders>
            <w:shd w:val="clear" w:color="auto" w:fill="auto"/>
          </w:tcPr>
          <w:p w:rsidR="00AD0E16" w:rsidRPr="00EE7B3A" w14:paraId="48B9AD1E" w14:textId="77777777">
            <w:pPr>
              <w:pStyle w:val="TableTextLeft"/>
            </w:pPr>
            <w:r w:rsidRPr="00EE7B3A">
              <w:t>Non-Hispanic White</w:t>
            </w:r>
          </w:p>
        </w:tc>
        <w:tc>
          <w:tcPr>
            <w:tcW w:w="680" w:type="pct"/>
            <w:tcBorders>
              <w:top w:val="single" w:sz="4" w:space="0" w:color="046B5C" w:themeColor="text2"/>
              <w:bottom w:val="single" w:sz="4" w:space="0" w:color="046B5C" w:themeColor="text2"/>
            </w:tcBorders>
            <w:shd w:val="clear" w:color="auto" w:fill="auto"/>
          </w:tcPr>
          <w:p w:rsidR="00AD0E16" w:rsidRPr="00EE7B3A" w14:paraId="16332647" w14:textId="77777777">
            <w:pPr>
              <w:pStyle w:val="TableTextDecimal"/>
              <w:tabs>
                <w:tab w:val="decimal" w:pos="496"/>
                <w:tab w:val="clear" w:pos="576"/>
              </w:tabs>
            </w:pPr>
            <w:r w:rsidRPr="00EE7B3A">
              <w:t>51.38</w:t>
            </w:r>
          </w:p>
        </w:tc>
        <w:tc>
          <w:tcPr>
            <w:tcW w:w="728" w:type="pct"/>
            <w:tcBorders>
              <w:top w:val="single" w:sz="4" w:space="0" w:color="046B5C" w:themeColor="text2"/>
              <w:bottom w:val="single" w:sz="4" w:space="0" w:color="046B5C" w:themeColor="text2"/>
            </w:tcBorders>
            <w:shd w:val="clear" w:color="auto" w:fill="auto"/>
          </w:tcPr>
          <w:p w:rsidR="00AD0E16" w:rsidRPr="00EE7B3A" w14:paraId="4350251E" w14:textId="77777777">
            <w:pPr>
              <w:pStyle w:val="TableTextDecimal"/>
            </w:pPr>
            <w:r w:rsidRPr="00EE7B3A">
              <w:t>n.a.</w:t>
            </w:r>
          </w:p>
        </w:tc>
        <w:tc>
          <w:tcPr>
            <w:tcW w:w="556" w:type="pct"/>
            <w:tcBorders>
              <w:top w:val="single" w:sz="4" w:space="0" w:color="046B5C" w:themeColor="text2"/>
              <w:bottom w:val="single" w:sz="4" w:space="0" w:color="046B5C" w:themeColor="text2"/>
            </w:tcBorders>
            <w:shd w:val="clear" w:color="auto" w:fill="auto"/>
          </w:tcPr>
          <w:p w:rsidR="00AD0E16" w:rsidRPr="00EE7B3A" w14:paraId="74ACD9FE" w14:textId="77777777">
            <w:pPr>
              <w:pStyle w:val="TableTextDecimal"/>
            </w:pPr>
            <w:r w:rsidRPr="00EE7B3A">
              <w:t>63.29</w:t>
            </w:r>
          </w:p>
        </w:tc>
        <w:tc>
          <w:tcPr>
            <w:tcW w:w="564" w:type="pct"/>
            <w:tcBorders>
              <w:top w:val="single" w:sz="4" w:space="0" w:color="046B5C" w:themeColor="text2"/>
              <w:bottom w:val="single" w:sz="4" w:space="0" w:color="046B5C" w:themeColor="text2"/>
            </w:tcBorders>
            <w:shd w:val="clear" w:color="auto" w:fill="auto"/>
          </w:tcPr>
          <w:p w:rsidR="00AD0E16" w:rsidRPr="00EE7B3A" w14:paraId="2633ED45" w14:textId="77777777">
            <w:pPr>
              <w:pStyle w:val="TableTextDecimal"/>
            </w:pPr>
            <w:r w:rsidRPr="00EE7B3A">
              <w:t>62.19</w:t>
            </w:r>
          </w:p>
        </w:tc>
        <w:tc>
          <w:tcPr>
            <w:tcW w:w="533" w:type="pct"/>
            <w:tcBorders>
              <w:top w:val="single" w:sz="4" w:space="0" w:color="046B5C" w:themeColor="text2"/>
              <w:bottom w:val="single" w:sz="4" w:space="0" w:color="046B5C" w:themeColor="text2"/>
            </w:tcBorders>
            <w:shd w:val="clear" w:color="auto" w:fill="auto"/>
          </w:tcPr>
          <w:p w:rsidR="00AD0E16" w:rsidRPr="00EE7B3A" w14:paraId="31223D9E" w14:textId="77777777">
            <w:pPr>
              <w:pStyle w:val="TableTextDecimal"/>
            </w:pPr>
            <w:r w:rsidRPr="00EE7B3A">
              <w:t>62.46</w:t>
            </w:r>
          </w:p>
        </w:tc>
        <w:tc>
          <w:tcPr>
            <w:tcW w:w="720" w:type="pct"/>
            <w:tcBorders>
              <w:top w:val="single" w:sz="4" w:space="0" w:color="046B5C" w:themeColor="text2"/>
              <w:bottom w:val="single" w:sz="4" w:space="0" w:color="046B5C" w:themeColor="text2"/>
            </w:tcBorders>
            <w:shd w:val="clear" w:color="auto" w:fill="auto"/>
          </w:tcPr>
          <w:p w:rsidR="00AD0E16" w:rsidRPr="00EE7B3A" w14:paraId="09A2B02B" w14:textId="77777777">
            <w:pPr>
              <w:pStyle w:val="TableTextDecimal"/>
            </w:pPr>
            <w:r w:rsidRPr="00EE7B3A">
              <w:t>n.a.</w:t>
            </w:r>
          </w:p>
        </w:tc>
      </w:tr>
      <w:tr w14:paraId="2CB8ADEF" w14:textId="77777777" w:rsidTr="0004716A">
        <w:tblPrEx>
          <w:tblW w:w="5000" w:type="pct"/>
          <w:tblLook w:val="04A0"/>
        </w:tblPrEx>
        <w:trPr>
          <w:trHeight w:val="287"/>
        </w:trPr>
        <w:tc>
          <w:tcPr>
            <w:tcW w:w="1218" w:type="pct"/>
            <w:tcBorders>
              <w:top w:val="single" w:sz="4" w:space="0" w:color="046B5C" w:themeColor="text2"/>
              <w:bottom w:val="single" w:sz="4" w:space="0" w:color="046B5C" w:themeColor="text2"/>
            </w:tcBorders>
            <w:shd w:val="clear" w:color="auto" w:fill="auto"/>
          </w:tcPr>
          <w:p w:rsidR="00AD0E16" w:rsidRPr="00EE7B3A" w14:paraId="42EA8BE1" w14:textId="77777777">
            <w:pPr>
              <w:pStyle w:val="TableTextLeft"/>
            </w:pPr>
            <w:r w:rsidRPr="00EE7B3A">
              <w:t>Hispanic</w:t>
            </w:r>
          </w:p>
        </w:tc>
        <w:tc>
          <w:tcPr>
            <w:tcW w:w="680" w:type="pct"/>
            <w:tcBorders>
              <w:top w:val="single" w:sz="4" w:space="0" w:color="046B5C" w:themeColor="text2"/>
              <w:bottom w:val="single" w:sz="4" w:space="0" w:color="046B5C" w:themeColor="text2"/>
            </w:tcBorders>
            <w:shd w:val="clear" w:color="auto" w:fill="auto"/>
          </w:tcPr>
          <w:p w:rsidR="00AD0E16" w:rsidRPr="00EE7B3A" w14:paraId="3B050497" w14:textId="77777777">
            <w:pPr>
              <w:pStyle w:val="TableTextDecimal"/>
              <w:tabs>
                <w:tab w:val="decimal" w:pos="496"/>
                <w:tab w:val="clear" w:pos="576"/>
              </w:tabs>
            </w:pPr>
            <w:r w:rsidRPr="00EE7B3A">
              <w:t>24.22</w:t>
            </w:r>
          </w:p>
        </w:tc>
        <w:tc>
          <w:tcPr>
            <w:tcW w:w="728" w:type="pct"/>
            <w:tcBorders>
              <w:top w:val="single" w:sz="4" w:space="0" w:color="046B5C" w:themeColor="text2"/>
              <w:bottom w:val="single" w:sz="4" w:space="0" w:color="046B5C" w:themeColor="text2"/>
            </w:tcBorders>
            <w:shd w:val="clear" w:color="auto" w:fill="auto"/>
          </w:tcPr>
          <w:p w:rsidR="00AD0E16" w:rsidRPr="00EE7B3A" w14:paraId="4A8DE421" w14:textId="77777777">
            <w:pPr>
              <w:pStyle w:val="TableTextDecimal"/>
            </w:pPr>
            <w:r w:rsidRPr="00EE7B3A">
              <w:t>n.a.</w:t>
            </w:r>
          </w:p>
        </w:tc>
        <w:tc>
          <w:tcPr>
            <w:tcW w:w="556" w:type="pct"/>
            <w:tcBorders>
              <w:top w:val="single" w:sz="4" w:space="0" w:color="046B5C" w:themeColor="text2"/>
              <w:bottom w:val="single" w:sz="4" w:space="0" w:color="046B5C" w:themeColor="text2"/>
            </w:tcBorders>
            <w:shd w:val="clear" w:color="auto" w:fill="auto"/>
          </w:tcPr>
          <w:p w:rsidR="00AD0E16" w:rsidRPr="00EE7B3A" w14:paraId="4075A692" w14:textId="77777777">
            <w:pPr>
              <w:pStyle w:val="TableTextDecimal"/>
            </w:pPr>
            <w:r w:rsidRPr="00EE7B3A">
              <w:t>20.12</w:t>
            </w:r>
          </w:p>
        </w:tc>
        <w:tc>
          <w:tcPr>
            <w:tcW w:w="564" w:type="pct"/>
            <w:tcBorders>
              <w:top w:val="single" w:sz="4" w:space="0" w:color="046B5C" w:themeColor="text2"/>
              <w:bottom w:val="single" w:sz="4" w:space="0" w:color="046B5C" w:themeColor="text2"/>
            </w:tcBorders>
            <w:shd w:val="clear" w:color="auto" w:fill="auto"/>
          </w:tcPr>
          <w:p w:rsidR="00AD0E16" w:rsidRPr="00EE7B3A" w14:paraId="7C840E0B" w14:textId="77777777">
            <w:pPr>
              <w:pStyle w:val="TableTextDecimal"/>
            </w:pPr>
            <w:r w:rsidRPr="00EE7B3A">
              <w:t>17.08</w:t>
            </w:r>
          </w:p>
        </w:tc>
        <w:tc>
          <w:tcPr>
            <w:tcW w:w="533" w:type="pct"/>
            <w:tcBorders>
              <w:top w:val="single" w:sz="4" w:space="0" w:color="046B5C" w:themeColor="text2"/>
              <w:bottom w:val="single" w:sz="4" w:space="0" w:color="046B5C" w:themeColor="text2"/>
            </w:tcBorders>
            <w:shd w:val="clear" w:color="auto" w:fill="auto"/>
          </w:tcPr>
          <w:p w:rsidR="00AD0E16" w:rsidRPr="00EE7B3A" w14:paraId="711BC87C" w14:textId="77777777">
            <w:pPr>
              <w:pStyle w:val="TableTextDecimal"/>
            </w:pPr>
            <w:r w:rsidRPr="00EE7B3A">
              <w:t>17.84</w:t>
            </w:r>
          </w:p>
        </w:tc>
        <w:tc>
          <w:tcPr>
            <w:tcW w:w="720" w:type="pct"/>
            <w:tcBorders>
              <w:top w:val="single" w:sz="4" w:space="0" w:color="046B5C" w:themeColor="text2"/>
              <w:bottom w:val="single" w:sz="4" w:space="0" w:color="046B5C" w:themeColor="text2"/>
            </w:tcBorders>
            <w:shd w:val="clear" w:color="auto" w:fill="auto"/>
          </w:tcPr>
          <w:p w:rsidR="00AD0E16" w:rsidRPr="00EE7B3A" w14:paraId="51E72D10" w14:textId="77777777">
            <w:pPr>
              <w:pStyle w:val="TableTextDecimal"/>
            </w:pPr>
            <w:r w:rsidRPr="00EE7B3A">
              <w:t>n.a.</w:t>
            </w:r>
          </w:p>
        </w:tc>
      </w:tr>
      <w:tr w14:paraId="210D9C0A" w14:textId="77777777" w:rsidTr="0004716A">
        <w:tblPrEx>
          <w:tblW w:w="5000" w:type="pct"/>
          <w:tblLook w:val="04A0"/>
        </w:tblPrEx>
        <w:trPr>
          <w:trHeight w:val="287"/>
        </w:trPr>
        <w:tc>
          <w:tcPr>
            <w:tcW w:w="1218" w:type="pct"/>
            <w:tcBorders>
              <w:top w:val="single" w:sz="4" w:space="0" w:color="046B5C" w:themeColor="text2"/>
            </w:tcBorders>
            <w:shd w:val="clear" w:color="auto" w:fill="auto"/>
          </w:tcPr>
          <w:p w:rsidR="00AD0E16" w:rsidRPr="00EE7B3A" w14:paraId="43F56B9D" w14:textId="77777777">
            <w:pPr>
              <w:pStyle w:val="TableTextLeft"/>
            </w:pPr>
            <w:r w:rsidRPr="00EE7B3A">
              <w:t>Other</w:t>
            </w:r>
          </w:p>
        </w:tc>
        <w:tc>
          <w:tcPr>
            <w:tcW w:w="680" w:type="pct"/>
            <w:tcBorders>
              <w:top w:val="single" w:sz="4" w:space="0" w:color="046B5C" w:themeColor="text2"/>
            </w:tcBorders>
            <w:shd w:val="clear" w:color="auto" w:fill="auto"/>
          </w:tcPr>
          <w:p w:rsidR="00AD0E16" w:rsidRPr="00EE7B3A" w14:paraId="392E2BF2" w14:textId="77777777">
            <w:pPr>
              <w:pStyle w:val="TableTextDecimal"/>
              <w:tabs>
                <w:tab w:val="decimal" w:pos="496"/>
                <w:tab w:val="clear" w:pos="576"/>
              </w:tabs>
            </w:pPr>
            <w:r w:rsidRPr="00EE7B3A">
              <w:t>9.55</w:t>
            </w:r>
          </w:p>
        </w:tc>
        <w:tc>
          <w:tcPr>
            <w:tcW w:w="728" w:type="pct"/>
            <w:tcBorders>
              <w:top w:val="single" w:sz="4" w:space="0" w:color="046B5C" w:themeColor="text2"/>
            </w:tcBorders>
            <w:shd w:val="clear" w:color="auto" w:fill="auto"/>
          </w:tcPr>
          <w:p w:rsidR="00AD0E16" w:rsidRPr="00EE7B3A" w14:paraId="3B58A873" w14:textId="77777777">
            <w:pPr>
              <w:pStyle w:val="TableTextDecimal"/>
            </w:pPr>
            <w:r w:rsidRPr="00EE7B3A">
              <w:t>n.a.</w:t>
            </w:r>
          </w:p>
        </w:tc>
        <w:tc>
          <w:tcPr>
            <w:tcW w:w="556" w:type="pct"/>
            <w:tcBorders>
              <w:top w:val="single" w:sz="4" w:space="0" w:color="046B5C" w:themeColor="text2"/>
            </w:tcBorders>
            <w:shd w:val="clear" w:color="auto" w:fill="auto"/>
          </w:tcPr>
          <w:p w:rsidR="00AD0E16" w:rsidRPr="00EE7B3A" w14:paraId="53430CD5" w14:textId="77777777">
            <w:pPr>
              <w:pStyle w:val="TableTextDecimal"/>
            </w:pPr>
            <w:r w:rsidRPr="00EE7B3A">
              <w:t>6.12</w:t>
            </w:r>
          </w:p>
        </w:tc>
        <w:tc>
          <w:tcPr>
            <w:tcW w:w="564" w:type="pct"/>
            <w:tcBorders>
              <w:top w:val="single" w:sz="4" w:space="0" w:color="046B5C" w:themeColor="text2"/>
            </w:tcBorders>
            <w:shd w:val="clear" w:color="auto" w:fill="auto"/>
          </w:tcPr>
          <w:p w:rsidR="00AD0E16" w:rsidRPr="00EE7B3A" w14:paraId="4E50250A" w14:textId="77777777">
            <w:pPr>
              <w:pStyle w:val="TableTextDecimal"/>
            </w:pPr>
            <w:r w:rsidRPr="00EE7B3A">
              <w:t>10.30</w:t>
            </w:r>
          </w:p>
        </w:tc>
        <w:tc>
          <w:tcPr>
            <w:tcW w:w="533" w:type="pct"/>
            <w:tcBorders>
              <w:top w:val="single" w:sz="4" w:space="0" w:color="046B5C" w:themeColor="text2"/>
            </w:tcBorders>
            <w:shd w:val="clear" w:color="auto" w:fill="auto"/>
          </w:tcPr>
          <w:p w:rsidR="00AD0E16" w:rsidRPr="00EE7B3A" w14:paraId="73A9CC6B" w14:textId="77777777">
            <w:pPr>
              <w:pStyle w:val="TableTextDecimal"/>
            </w:pPr>
            <w:r w:rsidRPr="00EE7B3A">
              <w:t>9.26</w:t>
            </w:r>
          </w:p>
        </w:tc>
        <w:tc>
          <w:tcPr>
            <w:tcW w:w="720" w:type="pct"/>
            <w:tcBorders>
              <w:top w:val="single" w:sz="4" w:space="0" w:color="046B5C" w:themeColor="text2"/>
            </w:tcBorders>
            <w:shd w:val="clear" w:color="auto" w:fill="auto"/>
          </w:tcPr>
          <w:p w:rsidR="00AD0E16" w:rsidRPr="00EE7B3A" w14:paraId="54141244" w14:textId="77777777">
            <w:pPr>
              <w:pStyle w:val="TableTextDecimal"/>
            </w:pPr>
            <w:r w:rsidRPr="00EE7B3A">
              <w:t>n.a.</w:t>
            </w:r>
          </w:p>
        </w:tc>
      </w:tr>
      <w:tr w14:paraId="6E5F2A13" w14:textId="77777777" w:rsidTr="0004716A">
        <w:tblPrEx>
          <w:tblW w:w="5000" w:type="pct"/>
          <w:tblLook w:val="04A0"/>
        </w:tblPrEx>
        <w:trPr>
          <w:trHeight w:val="286"/>
        </w:trPr>
        <w:tc>
          <w:tcPr>
            <w:tcW w:w="5000" w:type="pct"/>
            <w:gridSpan w:val="7"/>
            <w:shd w:val="clear" w:color="auto" w:fill="0B2949" w:themeFill="accent1"/>
          </w:tcPr>
          <w:p w:rsidR="00AD0E16" w:rsidRPr="00EE7B3A" w14:paraId="2227DD3D" w14:textId="77777777">
            <w:pPr>
              <w:pStyle w:val="TableRowHead"/>
            </w:pPr>
            <w:r w:rsidRPr="00EE7B3A">
              <w:t>Students Approved for F/RP Meals</w:t>
            </w:r>
          </w:p>
        </w:tc>
      </w:tr>
      <w:tr w14:paraId="205EA78F" w14:textId="77777777" w:rsidTr="0004716A">
        <w:tblPrEx>
          <w:tblW w:w="5000" w:type="pct"/>
          <w:tblLook w:val="04A0"/>
        </w:tblPrEx>
        <w:trPr>
          <w:trHeight w:val="286"/>
        </w:trPr>
        <w:tc>
          <w:tcPr>
            <w:tcW w:w="1218" w:type="pct"/>
            <w:tcBorders>
              <w:bottom w:val="single" w:sz="4" w:space="0" w:color="046B5C" w:themeColor="text2"/>
            </w:tcBorders>
            <w:shd w:val="clear" w:color="auto" w:fill="auto"/>
          </w:tcPr>
          <w:p w:rsidR="00AD0E16" w:rsidRPr="00EE7B3A" w14:paraId="53DE0E97" w14:textId="77777777">
            <w:pPr>
              <w:pStyle w:val="TableTextLeft"/>
            </w:pPr>
            <w:r w:rsidRPr="00EE7B3A">
              <w:t>0 to 45 percent</w:t>
            </w:r>
          </w:p>
        </w:tc>
        <w:tc>
          <w:tcPr>
            <w:tcW w:w="680" w:type="pct"/>
            <w:tcBorders>
              <w:bottom w:val="single" w:sz="4" w:space="0" w:color="046B5C" w:themeColor="text2"/>
            </w:tcBorders>
            <w:shd w:val="clear" w:color="auto" w:fill="auto"/>
          </w:tcPr>
          <w:p w:rsidR="00AD0E16" w:rsidRPr="00EE7B3A" w14:paraId="08E2A215" w14:textId="77777777">
            <w:pPr>
              <w:pStyle w:val="TableTextDecimal"/>
              <w:tabs>
                <w:tab w:val="clear" w:pos="576"/>
                <w:tab w:val="decimal" w:pos="766"/>
              </w:tabs>
            </w:pPr>
            <w:r w:rsidRPr="00EE7B3A">
              <w:t>40,624</w:t>
            </w:r>
          </w:p>
        </w:tc>
        <w:tc>
          <w:tcPr>
            <w:tcW w:w="728" w:type="pct"/>
            <w:tcBorders>
              <w:bottom w:val="single" w:sz="4" w:space="0" w:color="046B5C" w:themeColor="text2"/>
            </w:tcBorders>
            <w:shd w:val="clear" w:color="auto" w:fill="auto"/>
          </w:tcPr>
          <w:p w:rsidR="00AD0E16" w:rsidRPr="00EE7B3A" w14:paraId="7970B054" w14:textId="77777777">
            <w:pPr>
              <w:pStyle w:val="TableTextDecimal"/>
            </w:pPr>
            <w:r w:rsidRPr="00EE7B3A">
              <w:t>44</w:t>
            </w:r>
          </w:p>
        </w:tc>
        <w:tc>
          <w:tcPr>
            <w:tcW w:w="556" w:type="pct"/>
            <w:tcBorders>
              <w:bottom w:val="single" w:sz="4" w:space="0" w:color="046B5C" w:themeColor="text2"/>
            </w:tcBorders>
            <w:shd w:val="clear" w:color="auto" w:fill="auto"/>
          </w:tcPr>
          <w:p w:rsidR="00AD0E16" w:rsidRPr="00EE7B3A" w14:paraId="73298943" w14:textId="77777777">
            <w:pPr>
              <w:pStyle w:val="TableTextDecimal"/>
            </w:pPr>
            <w:r w:rsidRPr="00EE7B3A">
              <w:t>101</w:t>
            </w:r>
          </w:p>
        </w:tc>
        <w:tc>
          <w:tcPr>
            <w:tcW w:w="564" w:type="pct"/>
            <w:tcBorders>
              <w:bottom w:val="single" w:sz="4" w:space="0" w:color="046B5C" w:themeColor="text2"/>
            </w:tcBorders>
            <w:shd w:val="clear" w:color="auto" w:fill="auto"/>
          </w:tcPr>
          <w:p w:rsidR="00AD0E16" w:rsidRPr="00EE7B3A" w14:paraId="1B83CE32" w14:textId="77777777">
            <w:pPr>
              <w:pStyle w:val="TableTextDecimal"/>
            </w:pPr>
            <w:r w:rsidRPr="00EE7B3A">
              <w:t>283</w:t>
            </w:r>
          </w:p>
        </w:tc>
        <w:tc>
          <w:tcPr>
            <w:tcW w:w="533" w:type="pct"/>
            <w:tcBorders>
              <w:bottom w:val="single" w:sz="4" w:space="0" w:color="046B5C" w:themeColor="text2"/>
            </w:tcBorders>
            <w:shd w:val="clear" w:color="auto" w:fill="auto"/>
          </w:tcPr>
          <w:p w:rsidR="00AD0E16" w:rsidRPr="00EE7B3A" w14:paraId="2A8A1B93" w14:textId="77777777">
            <w:pPr>
              <w:pStyle w:val="TableTextDecimal"/>
            </w:pPr>
            <w:r w:rsidRPr="00EE7B3A">
              <w:t>384</w:t>
            </w:r>
          </w:p>
        </w:tc>
        <w:tc>
          <w:tcPr>
            <w:tcW w:w="720" w:type="pct"/>
            <w:tcBorders>
              <w:bottom w:val="single" w:sz="4" w:space="0" w:color="046B5C" w:themeColor="text2"/>
            </w:tcBorders>
            <w:shd w:val="clear" w:color="auto" w:fill="auto"/>
          </w:tcPr>
          <w:p w:rsidR="00AD0E16" w:rsidRPr="00EE7B3A" w14:paraId="0F508DDA" w14:textId="77777777">
            <w:pPr>
              <w:pStyle w:val="TableTextDecimal"/>
            </w:pPr>
            <w:r w:rsidRPr="00EE7B3A">
              <w:t>36</w:t>
            </w:r>
          </w:p>
        </w:tc>
      </w:tr>
      <w:tr w14:paraId="553B94BC" w14:textId="77777777" w:rsidTr="0004716A">
        <w:tblPrEx>
          <w:tblW w:w="5000" w:type="pct"/>
          <w:tblLook w:val="04A0"/>
        </w:tblPrEx>
        <w:trPr>
          <w:trHeight w:val="288"/>
        </w:trPr>
        <w:tc>
          <w:tcPr>
            <w:tcW w:w="1218" w:type="pct"/>
            <w:tcBorders>
              <w:top w:val="single" w:sz="4" w:space="0" w:color="046B5C" w:themeColor="text2"/>
              <w:bottom w:val="single" w:sz="4" w:space="0" w:color="046B5C" w:themeColor="text2"/>
            </w:tcBorders>
            <w:shd w:val="clear" w:color="auto" w:fill="auto"/>
          </w:tcPr>
          <w:p w:rsidR="00AD0E16" w:rsidRPr="00EE7B3A" w14:paraId="6A4ED7BD" w14:textId="77777777">
            <w:pPr>
              <w:pStyle w:val="TableTextLeft"/>
            </w:pPr>
            <w:r w:rsidRPr="00EE7B3A">
              <w:t>46 to 63 percent</w:t>
            </w:r>
          </w:p>
        </w:tc>
        <w:tc>
          <w:tcPr>
            <w:tcW w:w="680" w:type="pct"/>
            <w:tcBorders>
              <w:top w:val="single" w:sz="4" w:space="0" w:color="046B5C" w:themeColor="text2"/>
              <w:bottom w:val="single" w:sz="4" w:space="0" w:color="046B5C" w:themeColor="text2"/>
            </w:tcBorders>
            <w:shd w:val="clear" w:color="auto" w:fill="auto"/>
          </w:tcPr>
          <w:p w:rsidR="00AD0E16" w:rsidRPr="00EE7B3A" w14:paraId="6DB74FBD" w14:textId="77777777">
            <w:pPr>
              <w:pStyle w:val="TableTextDecimal"/>
              <w:tabs>
                <w:tab w:val="clear" w:pos="576"/>
                <w:tab w:val="decimal" w:pos="766"/>
              </w:tabs>
            </w:pPr>
            <w:r w:rsidRPr="00EE7B3A">
              <w:t>19,109</w:t>
            </w:r>
          </w:p>
        </w:tc>
        <w:tc>
          <w:tcPr>
            <w:tcW w:w="728" w:type="pct"/>
            <w:tcBorders>
              <w:top w:val="single" w:sz="4" w:space="0" w:color="046B5C" w:themeColor="text2"/>
              <w:bottom w:val="single" w:sz="4" w:space="0" w:color="046B5C" w:themeColor="text2"/>
            </w:tcBorders>
            <w:shd w:val="clear" w:color="auto" w:fill="auto"/>
          </w:tcPr>
          <w:p w:rsidR="00AD0E16" w:rsidRPr="00EE7B3A" w14:paraId="2C7AFCF3" w14:textId="77777777">
            <w:pPr>
              <w:pStyle w:val="TableTextDecimal"/>
            </w:pPr>
            <w:r w:rsidRPr="00EE7B3A">
              <w:t>21</w:t>
            </w:r>
          </w:p>
        </w:tc>
        <w:tc>
          <w:tcPr>
            <w:tcW w:w="556" w:type="pct"/>
            <w:tcBorders>
              <w:top w:val="single" w:sz="4" w:space="0" w:color="046B5C" w:themeColor="text2"/>
              <w:bottom w:val="single" w:sz="4" w:space="0" w:color="046B5C" w:themeColor="text2"/>
            </w:tcBorders>
            <w:shd w:val="clear" w:color="auto" w:fill="auto"/>
          </w:tcPr>
          <w:p w:rsidR="00AD0E16" w:rsidRPr="00EE7B3A" w14:paraId="0546B05A" w14:textId="77777777">
            <w:pPr>
              <w:pStyle w:val="TableTextDecimal"/>
            </w:pPr>
            <w:r w:rsidRPr="00EE7B3A">
              <w:t>62</w:t>
            </w:r>
          </w:p>
        </w:tc>
        <w:tc>
          <w:tcPr>
            <w:tcW w:w="564" w:type="pct"/>
            <w:tcBorders>
              <w:top w:val="single" w:sz="4" w:space="0" w:color="046B5C" w:themeColor="text2"/>
              <w:bottom w:val="single" w:sz="4" w:space="0" w:color="046B5C" w:themeColor="text2"/>
            </w:tcBorders>
            <w:shd w:val="clear" w:color="auto" w:fill="auto"/>
          </w:tcPr>
          <w:p w:rsidR="00AD0E16" w:rsidRPr="00EE7B3A" w14:paraId="03E81769" w14:textId="77777777">
            <w:pPr>
              <w:pStyle w:val="TableTextDecimal"/>
            </w:pPr>
            <w:r w:rsidRPr="00EE7B3A">
              <w:t>232</w:t>
            </w:r>
          </w:p>
        </w:tc>
        <w:tc>
          <w:tcPr>
            <w:tcW w:w="533" w:type="pct"/>
            <w:tcBorders>
              <w:top w:val="single" w:sz="4" w:space="0" w:color="046B5C" w:themeColor="text2"/>
              <w:bottom w:val="single" w:sz="4" w:space="0" w:color="046B5C" w:themeColor="text2"/>
            </w:tcBorders>
            <w:shd w:val="clear" w:color="auto" w:fill="auto"/>
          </w:tcPr>
          <w:p w:rsidR="00AD0E16" w:rsidRPr="00EE7B3A" w14:paraId="79D6B8C9" w14:textId="77777777">
            <w:pPr>
              <w:pStyle w:val="TableTextDecimal"/>
            </w:pPr>
            <w:r w:rsidRPr="00EE7B3A">
              <w:t>294</w:t>
            </w:r>
          </w:p>
        </w:tc>
        <w:tc>
          <w:tcPr>
            <w:tcW w:w="720" w:type="pct"/>
            <w:tcBorders>
              <w:top w:val="single" w:sz="4" w:space="0" w:color="046B5C" w:themeColor="text2"/>
              <w:bottom w:val="single" w:sz="4" w:space="0" w:color="046B5C" w:themeColor="text2"/>
            </w:tcBorders>
            <w:shd w:val="clear" w:color="auto" w:fill="auto"/>
          </w:tcPr>
          <w:p w:rsidR="00AD0E16" w:rsidRPr="00EE7B3A" w14:paraId="3D7BE637" w14:textId="77777777">
            <w:pPr>
              <w:pStyle w:val="TableTextDecimal"/>
            </w:pPr>
            <w:r w:rsidRPr="00EE7B3A">
              <w:t>28</w:t>
            </w:r>
          </w:p>
        </w:tc>
      </w:tr>
      <w:tr w14:paraId="3DBC9397" w14:textId="77777777" w:rsidTr="0004716A">
        <w:tblPrEx>
          <w:tblW w:w="5000" w:type="pct"/>
          <w:tblLook w:val="04A0"/>
        </w:tblPrEx>
        <w:trPr>
          <w:trHeight w:val="285"/>
        </w:trPr>
        <w:tc>
          <w:tcPr>
            <w:tcW w:w="1218" w:type="pct"/>
            <w:tcBorders>
              <w:top w:val="single" w:sz="4" w:space="0" w:color="046B5C" w:themeColor="text2"/>
              <w:bottom w:val="single" w:sz="4" w:space="0" w:color="046B5C" w:themeColor="text2"/>
            </w:tcBorders>
            <w:shd w:val="clear" w:color="auto" w:fill="auto"/>
          </w:tcPr>
          <w:p w:rsidR="00AD0E16" w:rsidRPr="00EE7B3A" w14:paraId="69C5D872" w14:textId="77777777">
            <w:pPr>
              <w:pStyle w:val="TableTextLeft"/>
            </w:pPr>
            <w:r w:rsidRPr="00EE7B3A">
              <w:t>64</w:t>
            </w:r>
            <w:r w:rsidRPr="00EE7B3A">
              <w:t xml:space="preserve"> percent or more</w:t>
            </w:r>
          </w:p>
        </w:tc>
        <w:tc>
          <w:tcPr>
            <w:tcW w:w="680" w:type="pct"/>
            <w:tcBorders>
              <w:top w:val="single" w:sz="4" w:space="0" w:color="046B5C" w:themeColor="text2"/>
              <w:bottom w:val="single" w:sz="4" w:space="0" w:color="046B5C" w:themeColor="text2"/>
            </w:tcBorders>
            <w:shd w:val="clear" w:color="auto" w:fill="auto"/>
          </w:tcPr>
          <w:p w:rsidR="00AD0E16" w:rsidRPr="00EE7B3A" w14:paraId="660D79AF" w14:textId="77777777">
            <w:pPr>
              <w:pStyle w:val="TableTextDecimal"/>
              <w:tabs>
                <w:tab w:val="clear" w:pos="576"/>
                <w:tab w:val="decimal" w:pos="766"/>
              </w:tabs>
            </w:pPr>
            <w:r w:rsidRPr="00EE7B3A">
              <w:t>32,981</w:t>
            </w:r>
          </w:p>
        </w:tc>
        <w:tc>
          <w:tcPr>
            <w:tcW w:w="728" w:type="pct"/>
            <w:tcBorders>
              <w:top w:val="single" w:sz="4" w:space="0" w:color="046B5C" w:themeColor="text2"/>
              <w:bottom w:val="single" w:sz="4" w:space="0" w:color="046B5C" w:themeColor="text2"/>
            </w:tcBorders>
            <w:shd w:val="clear" w:color="auto" w:fill="auto"/>
          </w:tcPr>
          <w:p w:rsidR="00AD0E16" w:rsidRPr="00EE7B3A" w14:paraId="2E021A79" w14:textId="77777777">
            <w:pPr>
              <w:pStyle w:val="TableTextDecimal"/>
            </w:pPr>
            <w:r w:rsidRPr="00EE7B3A">
              <w:t>36</w:t>
            </w:r>
          </w:p>
        </w:tc>
        <w:tc>
          <w:tcPr>
            <w:tcW w:w="556" w:type="pct"/>
            <w:tcBorders>
              <w:top w:val="single" w:sz="4" w:space="0" w:color="046B5C" w:themeColor="text2"/>
              <w:bottom w:val="single" w:sz="4" w:space="0" w:color="046B5C" w:themeColor="text2"/>
            </w:tcBorders>
            <w:shd w:val="clear" w:color="auto" w:fill="auto"/>
          </w:tcPr>
          <w:p w:rsidR="00AD0E16" w:rsidRPr="00EE7B3A" w14:paraId="21BE5D04" w14:textId="77777777">
            <w:pPr>
              <w:pStyle w:val="TableTextDecimal"/>
            </w:pPr>
            <w:r w:rsidRPr="00EE7B3A">
              <w:t>102</w:t>
            </w:r>
          </w:p>
        </w:tc>
        <w:tc>
          <w:tcPr>
            <w:tcW w:w="564" w:type="pct"/>
            <w:tcBorders>
              <w:top w:val="single" w:sz="4" w:space="0" w:color="046B5C" w:themeColor="text2"/>
              <w:bottom w:val="single" w:sz="4" w:space="0" w:color="046B5C" w:themeColor="text2"/>
            </w:tcBorders>
            <w:shd w:val="clear" w:color="auto" w:fill="auto"/>
          </w:tcPr>
          <w:p w:rsidR="00AD0E16" w:rsidRPr="00EE7B3A" w14:paraId="1F0319C1" w14:textId="77777777">
            <w:pPr>
              <w:pStyle w:val="TableTextDecimal"/>
            </w:pPr>
            <w:r w:rsidRPr="00EE7B3A">
              <w:t>281</w:t>
            </w:r>
          </w:p>
        </w:tc>
        <w:tc>
          <w:tcPr>
            <w:tcW w:w="533" w:type="pct"/>
            <w:tcBorders>
              <w:top w:val="single" w:sz="4" w:space="0" w:color="046B5C" w:themeColor="text2"/>
              <w:bottom w:val="single" w:sz="4" w:space="0" w:color="046B5C" w:themeColor="text2"/>
            </w:tcBorders>
            <w:shd w:val="clear" w:color="auto" w:fill="auto"/>
          </w:tcPr>
          <w:p w:rsidR="00AD0E16" w:rsidRPr="00EE7B3A" w14:paraId="54FFB689" w14:textId="77777777">
            <w:pPr>
              <w:pStyle w:val="TableTextDecimal"/>
            </w:pPr>
            <w:r w:rsidRPr="00EE7B3A">
              <w:t>383</w:t>
            </w:r>
          </w:p>
        </w:tc>
        <w:tc>
          <w:tcPr>
            <w:tcW w:w="720" w:type="pct"/>
            <w:tcBorders>
              <w:top w:val="single" w:sz="4" w:space="0" w:color="046B5C" w:themeColor="text2"/>
              <w:bottom w:val="single" w:sz="4" w:space="0" w:color="046B5C" w:themeColor="text2"/>
            </w:tcBorders>
            <w:shd w:val="clear" w:color="auto" w:fill="auto"/>
          </w:tcPr>
          <w:p w:rsidR="00AD0E16" w:rsidRPr="00EE7B3A" w14:paraId="710A932A" w14:textId="77777777">
            <w:pPr>
              <w:pStyle w:val="TableTextDecimal"/>
            </w:pPr>
            <w:r w:rsidRPr="00EE7B3A">
              <w:t>36</w:t>
            </w:r>
          </w:p>
        </w:tc>
      </w:tr>
      <w:tr w14:paraId="19783E71" w14:textId="77777777" w:rsidTr="0004716A">
        <w:tblPrEx>
          <w:tblW w:w="5000" w:type="pct"/>
          <w:tblLook w:val="04A0"/>
        </w:tblPrEx>
        <w:trPr>
          <w:trHeight w:val="290"/>
        </w:trPr>
        <w:tc>
          <w:tcPr>
            <w:tcW w:w="5000" w:type="pct"/>
            <w:gridSpan w:val="7"/>
            <w:tcBorders>
              <w:top w:val="single" w:sz="4" w:space="0" w:color="046B5C" w:themeColor="text2"/>
            </w:tcBorders>
            <w:shd w:val="clear" w:color="auto" w:fill="0B2949" w:themeFill="accent1"/>
          </w:tcPr>
          <w:p w:rsidR="00AD0E16" w:rsidRPr="00EE7B3A" w14:paraId="0676DFE6" w14:textId="77777777">
            <w:pPr>
              <w:pStyle w:val="TableRowHead"/>
            </w:pPr>
            <w:r>
              <w:t>HSMFA/</w:t>
            </w:r>
            <w:r w:rsidRPr="00EE7B3A">
              <w:t>CEP Status</w:t>
            </w:r>
            <w:r w:rsidRPr="00EE7B3A">
              <w:rPr>
                <w:vertAlign w:val="superscript"/>
              </w:rPr>
              <w:t>b</w:t>
            </w:r>
          </w:p>
        </w:tc>
      </w:tr>
      <w:tr w14:paraId="180056F2" w14:textId="77777777" w:rsidTr="0004716A">
        <w:tblPrEx>
          <w:tblW w:w="5000" w:type="pct"/>
          <w:tblLook w:val="04A0"/>
        </w:tblPrEx>
        <w:trPr>
          <w:trHeight w:val="288"/>
        </w:trPr>
        <w:tc>
          <w:tcPr>
            <w:tcW w:w="1218" w:type="pct"/>
            <w:tcBorders>
              <w:bottom w:val="single" w:sz="4" w:space="0" w:color="046B5C" w:themeColor="text2"/>
            </w:tcBorders>
            <w:shd w:val="clear" w:color="auto" w:fill="auto"/>
          </w:tcPr>
          <w:p w:rsidR="00AD0E16" w:rsidRPr="00EE7B3A" w14:paraId="35003E42" w14:textId="77777777">
            <w:pPr>
              <w:pStyle w:val="TableTextLeft"/>
            </w:pPr>
            <w:r>
              <w:t>Schools in HSMFA States</w:t>
            </w:r>
          </w:p>
        </w:tc>
        <w:tc>
          <w:tcPr>
            <w:tcW w:w="680" w:type="pct"/>
            <w:tcBorders>
              <w:bottom w:val="single" w:sz="4" w:space="0" w:color="046B5C" w:themeColor="text2"/>
            </w:tcBorders>
            <w:shd w:val="clear" w:color="auto" w:fill="auto"/>
          </w:tcPr>
          <w:p w:rsidR="00AD0E16" w:rsidRPr="00EE7B3A" w14:paraId="65612F35" w14:textId="77777777">
            <w:pPr>
              <w:pStyle w:val="TableTextDecimal"/>
              <w:tabs>
                <w:tab w:val="clear" w:pos="576"/>
                <w:tab w:val="decimal" w:pos="766"/>
              </w:tabs>
            </w:pPr>
            <w:r>
              <w:t>12,424</w:t>
            </w:r>
          </w:p>
        </w:tc>
        <w:tc>
          <w:tcPr>
            <w:tcW w:w="728" w:type="pct"/>
            <w:tcBorders>
              <w:bottom w:val="single" w:sz="4" w:space="0" w:color="046B5C" w:themeColor="text2"/>
            </w:tcBorders>
            <w:shd w:val="clear" w:color="auto" w:fill="auto"/>
          </w:tcPr>
          <w:p w:rsidR="00AD0E16" w:rsidRPr="00EE7B3A" w14:paraId="5C5CFE29" w14:textId="77777777">
            <w:pPr>
              <w:pStyle w:val="TableTextDecimal"/>
            </w:pPr>
            <w:r>
              <w:t>13</w:t>
            </w:r>
          </w:p>
        </w:tc>
        <w:tc>
          <w:tcPr>
            <w:tcW w:w="556" w:type="pct"/>
            <w:tcBorders>
              <w:bottom w:val="single" w:sz="4" w:space="0" w:color="046B5C" w:themeColor="text2"/>
            </w:tcBorders>
            <w:shd w:val="clear" w:color="auto" w:fill="auto"/>
          </w:tcPr>
          <w:p w:rsidR="00AD0E16" w:rsidRPr="00EE7B3A" w14:paraId="768F5909" w14:textId="77777777">
            <w:pPr>
              <w:pStyle w:val="TableTextDecimal"/>
            </w:pPr>
            <w:r>
              <w:t>57</w:t>
            </w:r>
          </w:p>
        </w:tc>
        <w:tc>
          <w:tcPr>
            <w:tcW w:w="564" w:type="pct"/>
            <w:tcBorders>
              <w:bottom w:val="single" w:sz="4" w:space="0" w:color="046B5C" w:themeColor="text2"/>
            </w:tcBorders>
            <w:shd w:val="clear" w:color="auto" w:fill="auto"/>
          </w:tcPr>
          <w:p w:rsidR="00AD0E16" w:rsidRPr="00EE7B3A" w14:paraId="7457AEEB" w14:textId="77777777">
            <w:pPr>
              <w:pStyle w:val="TableTextDecimal"/>
            </w:pPr>
            <w:r>
              <w:t>170</w:t>
            </w:r>
          </w:p>
        </w:tc>
        <w:tc>
          <w:tcPr>
            <w:tcW w:w="533" w:type="pct"/>
            <w:tcBorders>
              <w:bottom w:val="single" w:sz="4" w:space="0" w:color="046B5C" w:themeColor="text2"/>
            </w:tcBorders>
            <w:shd w:val="clear" w:color="auto" w:fill="auto"/>
          </w:tcPr>
          <w:p w:rsidR="00AD0E16" w:rsidRPr="00EE7B3A" w14:paraId="62DE68ED" w14:textId="77777777">
            <w:pPr>
              <w:pStyle w:val="TableTextDecimal"/>
            </w:pPr>
            <w:r>
              <w:t>227</w:t>
            </w:r>
          </w:p>
        </w:tc>
        <w:tc>
          <w:tcPr>
            <w:tcW w:w="720" w:type="pct"/>
            <w:tcBorders>
              <w:bottom w:val="single" w:sz="4" w:space="0" w:color="046B5C" w:themeColor="text2"/>
            </w:tcBorders>
            <w:shd w:val="clear" w:color="auto" w:fill="auto"/>
          </w:tcPr>
          <w:p w:rsidR="00AD0E16" w:rsidRPr="00EE7B3A" w14:paraId="096C3A2C" w14:textId="77777777">
            <w:pPr>
              <w:pStyle w:val="TableTextDecimal"/>
            </w:pPr>
            <w:r>
              <w:t>21</w:t>
            </w:r>
          </w:p>
        </w:tc>
      </w:tr>
      <w:tr w14:paraId="077704C1" w14:textId="77777777" w:rsidTr="0004716A">
        <w:tblPrEx>
          <w:tblW w:w="5000" w:type="pct"/>
          <w:tblLook w:val="04A0"/>
        </w:tblPrEx>
        <w:trPr>
          <w:trHeight w:val="288"/>
        </w:trPr>
        <w:tc>
          <w:tcPr>
            <w:tcW w:w="1218" w:type="pct"/>
            <w:tcBorders>
              <w:bottom w:val="single" w:sz="4" w:space="0" w:color="046B5C" w:themeColor="text2"/>
            </w:tcBorders>
            <w:shd w:val="clear" w:color="auto" w:fill="auto"/>
          </w:tcPr>
          <w:p w:rsidR="00AD0E16" w:rsidRPr="00EE7B3A" w14:paraId="601434CA" w14:textId="77777777">
            <w:pPr>
              <w:pStyle w:val="TableTextLeft"/>
            </w:pPr>
            <w:r>
              <w:t xml:space="preserve">Non-HSMFA </w:t>
            </w:r>
            <w:r w:rsidRPr="00EE7B3A">
              <w:t>CEP schools</w:t>
            </w:r>
          </w:p>
        </w:tc>
        <w:tc>
          <w:tcPr>
            <w:tcW w:w="680" w:type="pct"/>
            <w:tcBorders>
              <w:bottom w:val="single" w:sz="4" w:space="0" w:color="046B5C" w:themeColor="text2"/>
            </w:tcBorders>
            <w:shd w:val="clear" w:color="auto" w:fill="auto"/>
          </w:tcPr>
          <w:p w:rsidR="00AD0E16" w:rsidRPr="00EE7B3A" w14:paraId="023A100A" w14:textId="77777777">
            <w:pPr>
              <w:pStyle w:val="TableTextDecimal"/>
              <w:tabs>
                <w:tab w:val="clear" w:pos="576"/>
                <w:tab w:val="decimal" w:pos="766"/>
              </w:tabs>
            </w:pPr>
            <w:r>
              <w:t>39,774</w:t>
            </w:r>
          </w:p>
        </w:tc>
        <w:tc>
          <w:tcPr>
            <w:tcW w:w="728" w:type="pct"/>
            <w:tcBorders>
              <w:bottom w:val="single" w:sz="4" w:space="0" w:color="046B5C" w:themeColor="text2"/>
            </w:tcBorders>
            <w:shd w:val="clear" w:color="auto" w:fill="auto"/>
          </w:tcPr>
          <w:p w:rsidR="00AD0E16" w:rsidRPr="00EE7B3A" w14:paraId="0885FD45" w14:textId="77777777">
            <w:pPr>
              <w:pStyle w:val="TableTextDecimal"/>
            </w:pPr>
            <w:r>
              <w:t>43</w:t>
            </w:r>
          </w:p>
        </w:tc>
        <w:tc>
          <w:tcPr>
            <w:tcW w:w="556" w:type="pct"/>
            <w:tcBorders>
              <w:bottom w:val="single" w:sz="4" w:space="0" w:color="046B5C" w:themeColor="text2"/>
            </w:tcBorders>
            <w:shd w:val="clear" w:color="auto" w:fill="auto"/>
          </w:tcPr>
          <w:p w:rsidR="00AD0E16" w:rsidRPr="00EE7B3A" w14:paraId="1751E4F0" w14:textId="77777777">
            <w:pPr>
              <w:pStyle w:val="TableTextDecimal"/>
            </w:pPr>
            <w:r>
              <w:t>79</w:t>
            </w:r>
          </w:p>
        </w:tc>
        <w:tc>
          <w:tcPr>
            <w:tcW w:w="564" w:type="pct"/>
            <w:tcBorders>
              <w:bottom w:val="single" w:sz="4" w:space="0" w:color="046B5C" w:themeColor="text2"/>
            </w:tcBorders>
            <w:shd w:val="clear" w:color="auto" w:fill="auto"/>
          </w:tcPr>
          <w:p w:rsidR="00AD0E16" w:rsidRPr="00EE7B3A" w14:paraId="3BC87D61" w14:textId="77777777">
            <w:pPr>
              <w:pStyle w:val="TableTextDecimal"/>
            </w:pPr>
            <w:r>
              <w:t>239</w:t>
            </w:r>
          </w:p>
        </w:tc>
        <w:tc>
          <w:tcPr>
            <w:tcW w:w="533" w:type="pct"/>
            <w:tcBorders>
              <w:bottom w:val="single" w:sz="4" w:space="0" w:color="046B5C" w:themeColor="text2"/>
            </w:tcBorders>
            <w:shd w:val="clear" w:color="auto" w:fill="auto"/>
          </w:tcPr>
          <w:p w:rsidR="00AD0E16" w:rsidRPr="00EE7B3A" w14:paraId="157ED7A8" w14:textId="77777777">
            <w:pPr>
              <w:pStyle w:val="TableTextDecimal"/>
            </w:pPr>
            <w:r>
              <w:t>319</w:t>
            </w:r>
          </w:p>
        </w:tc>
        <w:tc>
          <w:tcPr>
            <w:tcW w:w="720" w:type="pct"/>
            <w:tcBorders>
              <w:bottom w:val="single" w:sz="4" w:space="0" w:color="046B5C" w:themeColor="text2"/>
            </w:tcBorders>
            <w:shd w:val="clear" w:color="auto" w:fill="auto"/>
          </w:tcPr>
          <w:p w:rsidR="00AD0E16" w:rsidRPr="00EE7B3A" w14:paraId="3E2408EB" w14:textId="77777777">
            <w:pPr>
              <w:pStyle w:val="TableTextDecimal"/>
            </w:pPr>
            <w:r w:rsidRPr="00EE7B3A">
              <w:t>30</w:t>
            </w:r>
          </w:p>
        </w:tc>
      </w:tr>
      <w:tr w14:paraId="20318F29" w14:textId="77777777" w:rsidTr="0004716A">
        <w:tblPrEx>
          <w:tblW w:w="5000" w:type="pct"/>
          <w:tblLook w:val="04A0"/>
        </w:tblPrEx>
        <w:trPr>
          <w:trHeight w:val="287"/>
        </w:trPr>
        <w:tc>
          <w:tcPr>
            <w:tcW w:w="1218" w:type="pct"/>
            <w:tcBorders>
              <w:top w:val="single" w:sz="4" w:space="0" w:color="046B5C" w:themeColor="text2"/>
            </w:tcBorders>
            <w:shd w:val="clear" w:color="auto" w:fill="auto"/>
          </w:tcPr>
          <w:p w:rsidR="00AD0E16" w:rsidRPr="00EE7B3A" w14:paraId="7BFE0A5F" w14:textId="77777777">
            <w:pPr>
              <w:pStyle w:val="TableTextLeft"/>
            </w:pPr>
            <w:r w:rsidRPr="00EE7B3A">
              <w:t>Other schools</w:t>
            </w:r>
          </w:p>
        </w:tc>
        <w:tc>
          <w:tcPr>
            <w:tcW w:w="680" w:type="pct"/>
            <w:tcBorders>
              <w:top w:val="single" w:sz="4" w:space="0" w:color="046B5C" w:themeColor="text2"/>
            </w:tcBorders>
            <w:shd w:val="clear" w:color="auto" w:fill="auto"/>
          </w:tcPr>
          <w:p w:rsidR="00AD0E16" w:rsidRPr="00EE7B3A" w14:paraId="5BE0C96F" w14:textId="77777777">
            <w:pPr>
              <w:pStyle w:val="TableTextDecimal"/>
              <w:tabs>
                <w:tab w:val="clear" w:pos="576"/>
                <w:tab w:val="decimal" w:pos="766"/>
              </w:tabs>
            </w:pPr>
            <w:r>
              <w:t>40,516</w:t>
            </w:r>
          </w:p>
        </w:tc>
        <w:tc>
          <w:tcPr>
            <w:tcW w:w="728" w:type="pct"/>
            <w:tcBorders>
              <w:top w:val="single" w:sz="4" w:space="0" w:color="046B5C" w:themeColor="text2"/>
            </w:tcBorders>
            <w:shd w:val="clear" w:color="auto" w:fill="auto"/>
          </w:tcPr>
          <w:p w:rsidR="00AD0E16" w:rsidRPr="00EE7B3A" w14:paraId="599C88F4" w14:textId="77777777">
            <w:pPr>
              <w:pStyle w:val="TableTextDecimal"/>
            </w:pPr>
            <w:r>
              <w:t>44</w:t>
            </w:r>
          </w:p>
        </w:tc>
        <w:tc>
          <w:tcPr>
            <w:tcW w:w="556" w:type="pct"/>
            <w:tcBorders>
              <w:top w:val="single" w:sz="4" w:space="0" w:color="046B5C" w:themeColor="text2"/>
            </w:tcBorders>
            <w:shd w:val="clear" w:color="auto" w:fill="auto"/>
          </w:tcPr>
          <w:p w:rsidR="00AD0E16" w:rsidRPr="00EE7B3A" w14:paraId="653EEC7A" w14:textId="77777777">
            <w:pPr>
              <w:pStyle w:val="TableTextDecimal"/>
            </w:pPr>
            <w:r>
              <w:t>129</w:t>
            </w:r>
          </w:p>
        </w:tc>
        <w:tc>
          <w:tcPr>
            <w:tcW w:w="564" w:type="pct"/>
            <w:tcBorders>
              <w:top w:val="single" w:sz="4" w:space="0" w:color="046B5C" w:themeColor="text2"/>
            </w:tcBorders>
            <w:shd w:val="clear" w:color="auto" w:fill="auto"/>
          </w:tcPr>
          <w:p w:rsidR="00AD0E16" w:rsidRPr="00EE7B3A" w14:paraId="3A02FD7B" w14:textId="77777777">
            <w:pPr>
              <w:pStyle w:val="TableTextDecimal"/>
            </w:pPr>
            <w:r>
              <w:t>387</w:t>
            </w:r>
          </w:p>
        </w:tc>
        <w:tc>
          <w:tcPr>
            <w:tcW w:w="533" w:type="pct"/>
            <w:tcBorders>
              <w:top w:val="single" w:sz="4" w:space="0" w:color="046B5C" w:themeColor="text2"/>
            </w:tcBorders>
            <w:shd w:val="clear" w:color="auto" w:fill="auto"/>
          </w:tcPr>
          <w:p w:rsidR="00AD0E16" w:rsidRPr="00EE7B3A" w14:paraId="1FC32683" w14:textId="77777777">
            <w:pPr>
              <w:pStyle w:val="TableTextDecimal"/>
            </w:pPr>
            <w:r>
              <w:t>516</w:t>
            </w:r>
          </w:p>
        </w:tc>
        <w:tc>
          <w:tcPr>
            <w:tcW w:w="720" w:type="pct"/>
            <w:tcBorders>
              <w:top w:val="single" w:sz="4" w:space="0" w:color="046B5C" w:themeColor="text2"/>
            </w:tcBorders>
            <w:shd w:val="clear" w:color="auto" w:fill="auto"/>
          </w:tcPr>
          <w:p w:rsidR="00AD0E16" w:rsidRPr="00EE7B3A" w14:paraId="1CA9265D" w14:textId="77777777">
            <w:pPr>
              <w:pStyle w:val="TableTextDecimal"/>
            </w:pPr>
            <w:r>
              <w:t>49</w:t>
            </w:r>
          </w:p>
        </w:tc>
      </w:tr>
      <w:tr w14:paraId="4D00FBDA" w14:textId="77777777" w:rsidTr="0004716A">
        <w:tblPrEx>
          <w:tblW w:w="5000" w:type="pct"/>
          <w:tblLook w:val="04A0"/>
        </w:tblPrEx>
        <w:trPr>
          <w:trHeight w:val="286"/>
        </w:trPr>
        <w:tc>
          <w:tcPr>
            <w:tcW w:w="5000" w:type="pct"/>
            <w:gridSpan w:val="7"/>
            <w:shd w:val="clear" w:color="auto" w:fill="0B2949" w:themeFill="accent1"/>
          </w:tcPr>
          <w:p w:rsidR="00AD0E16" w:rsidRPr="00EE7B3A" w14:paraId="284DD56A" w14:textId="77777777">
            <w:pPr>
              <w:pStyle w:val="TableRowHead"/>
            </w:pPr>
            <w:r w:rsidRPr="00EE7B3A">
              <w:t>FNS Region</w:t>
            </w:r>
          </w:p>
        </w:tc>
      </w:tr>
      <w:tr w14:paraId="3D3D11C5" w14:textId="77777777" w:rsidTr="0004716A">
        <w:tblPrEx>
          <w:tblW w:w="5000" w:type="pct"/>
          <w:tblLook w:val="04A0"/>
        </w:tblPrEx>
        <w:trPr>
          <w:trHeight w:val="284"/>
        </w:trPr>
        <w:tc>
          <w:tcPr>
            <w:tcW w:w="1218" w:type="pct"/>
            <w:tcBorders>
              <w:bottom w:val="single" w:sz="4" w:space="0" w:color="046B5C" w:themeColor="text2"/>
            </w:tcBorders>
            <w:shd w:val="clear" w:color="auto" w:fill="auto"/>
          </w:tcPr>
          <w:p w:rsidR="00AD0E16" w:rsidRPr="00EE7B3A" w14:paraId="39CACAD0" w14:textId="77777777">
            <w:pPr>
              <w:pStyle w:val="TableTextLeft"/>
            </w:pPr>
            <w:r w:rsidRPr="00EE7B3A">
              <w:t>Mid-Atlantic</w:t>
            </w:r>
          </w:p>
        </w:tc>
        <w:tc>
          <w:tcPr>
            <w:tcW w:w="680" w:type="pct"/>
            <w:tcBorders>
              <w:bottom w:val="single" w:sz="4" w:space="0" w:color="046B5C" w:themeColor="text2"/>
            </w:tcBorders>
            <w:shd w:val="clear" w:color="auto" w:fill="auto"/>
          </w:tcPr>
          <w:p w:rsidR="00AD0E16" w:rsidRPr="00EE7B3A" w14:paraId="33D367A1" w14:textId="77777777">
            <w:pPr>
              <w:pStyle w:val="TableTextDecimal"/>
              <w:tabs>
                <w:tab w:val="clear" w:pos="576"/>
                <w:tab w:val="decimal" w:pos="766"/>
              </w:tabs>
            </w:pPr>
            <w:r w:rsidRPr="00EE7B3A">
              <w:t>9,828</w:t>
            </w:r>
          </w:p>
        </w:tc>
        <w:tc>
          <w:tcPr>
            <w:tcW w:w="728" w:type="pct"/>
            <w:tcBorders>
              <w:bottom w:val="single" w:sz="4" w:space="0" w:color="046B5C" w:themeColor="text2"/>
            </w:tcBorders>
            <w:shd w:val="clear" w:color="auto" w:fill="auto"/>
          </w:tcPr>
          <w:p w:rsidR="00AD0E16" w:rsidRPr="00EE7B3A" w14:paraId="503B4BB3" w14:textId="77777777">
            <w:pPr>
              <w:pStyle w:val="TableTextDecimal"/>
            </w:pPr>
            <w:r w:rsidRPr="00EE7B3A">
              <w:t>11</w:t>
            </w:r>
          </w:p>
        </w:tc>
        <w:tc>
          <w:tcPr>
            <w:tcW w:w="556" w:type="pct"/>
            <w:tcBorders>
              <w:bottom w:val="single" w:sz="4" w:space="0" w:color="046B5C" w:themeColor="text2"/>
            </w:tcBorders>
            <w:shd w:val="clear" w:color="auto" w:fill="auto"/>
          </w:tcPr>
          <w:p w:rsidR="00AD0E16" w:rsidRPr="00EE7B3A" w14:paraId="0DD4056C" w14:textId="77777777">
            <w:pPr>
              <w:pStyle w:val="TableTextDecimal"/>
            </w:pPr>
            <w:r w:rsidRPr="00EE7B3A">
              <w:t>27</w:t>
            </w:r>
          </w:p>
        </w:tc>
        <w:tc>
          <w:tcPr>
            <w:tcW w:w="564" w:type="pct"/>
            <w:tcBorders>
              <w:bottom w:val="single" w:sz="4" w:space="0" w:color="046B5C" w:themeColor="text2"/>
            </w:tcBorders>
            <w:shd w:val="clear" w:color="auto" w:fill="auto"/>
          </w:tcPr>
          <w:p w:rsidR="00AD0E16" w:rsidRPr="00EE7B3A" w14:paraId="19E0A939" w14:textId="77777777">
            <w:pPr>
              <w:pStyle w:val="TableTextDecimal"/>
            </w:pPr>
            <w:r w:rsidRPr="00EE7B3A">
              <w:t>60</w:t>
            </w:r>
          </w:p>
        </w:tc>
        <w:tc>
          <w:tcPr>
            <w:tcW w:w="533" w:type="pct"/>
            <w:tcBorders>
              <w:bottom w:val="single" w:sz="4" w:space="0" w:color="046B5C" w:themeColor="text2"/>
            </w:tcBorders>
            <w:shd w:val="clear" w:color="auto" w:fill="auto"/>
          </w:tcPr>
          <w:p w:rsidR="00AD0E16" w:rsidRPr="00EE7B3A" w14:paraId="5AC8B0E5" w14:textId="77777777">
            <w:pPr>
              <w:pStyle w:val="TableTextDecimal"/>
            </w:pPr>
            <w:r w:rsidRPr="00EE7B3A">
              <w:t>87</w:t>
            </w:r>
          </w:p>
        </w:tc>
        <w:tc>
          <w:tcPr>
            <w:tcW w:w="720" w:type="pct"/>
            <w:tcBorders>
              <w:bottom w:val="single" w:sz="4" w:space="0" w:color="046B5C" w:themeColor="text2"/>
            </w:tcBorders>
            <w:shd w:val="clear" w:color="auto" w:fill="auto"/>
          </w:tcPr>
          <w:p w:rsidR="00AD0E16" w:rsidRPr="00EE7B3A" w14:paraId="60371C14" w14:textId="77777777">
            <w:pPr>
              <w:pStyle w:val="TableTextDecimal"/>
            </w:pPr>
            <w:r w:rsidRPr="00EE7B3A">
              <w:t>8</w:t>
            </w:r>
          </w:p>
        </w:tc>
      </w:tr>
      <w:tr w14:paraId="1F3CFC0E" w14:textId="77777777" w:rsidTr="0004716A">
        <w:tblPrEx>
          <w:tblW w:w="5000" w:type="pct"/>
          <w:tblLook w:val="04A0"/>
        </w:tblPrEx>
        <w:trPr>
          <w:trHeight w:val="280"/>
        </w:trPr>
        <w:tc>
          <w:tcPr>
            <w:tcW w:w="1218" w:type="pct"/>
            <w:tcBorders>
              <w:top w:val="single" w:sz="4" w:space="0" w:color="046B5C" w:themeColor="text2"/>
              <w:bottom w:val="single" w:sz="4" w:space="0" w:color="046B5C" w:themeColor="text2"/>
            </w:tcBorders>
            <w:shd w:val="clear" w:color="auto" w:fill="auto"/>
          </w:tcPr>
          <w:p w:rsidR="00AD0E16" w:rsidRPr="00EE7B3A" w14:paraId="6ADF789F" w14:textId="77777777">
            <w:pPr>
              <w:pStyle w:val="TableTextLeft"/>
            </w:pPr>
            <w:r w:rsidRPr="00EE7B3A">
              <w:t>Midwest</w:t>
            </w:r>
          </w:p>
        </w:tc>
        <w:tc>
          <w:tcPr>
            <w:tcW w:w="680" w:type="pct"/>
            <w:tcBorders>
              <w:top w:val="single" w:sz="4" w:space="0" w:color="046B5C" w:themeColor="text2"/>
              <w:bottom w:val="single" w:sz="4" w:space="0" w:color="046B5C" w:themeColor="text2"/>
            </w:tcBorders>
            <w:shd w:val="clear" w:color="auto" w:fill="auto"/>
          </w:tcPr>
          <w:p w:rsidR="00AD0E16" w:rsidRPr="00EE7B3A" w14:paraId="1A236599" w14:textId="77777777">
            <w:pPr>
              <w:pStyle w:val="TableTextDecimal"/>
              <w:tabs>
                <w:tab w:val="clear" w:pos="576"/>
                <w:tab w:val="decimal" w:pos="766"/>
              </w:tabs>
            </w:pPr>
            <w:r w:rsidRPr="00EE7B3A">
              <w:t>16,885</w:t>
            </w:r>
          </w:p>
        </w:tc>
        <w:tc>
          <w:tcPr>
            <w:tcW w:w="728" w:type="pct"/>
            <w:tcBorders>
              <w:top w:val="single" w:sz="4" w:space="0" w:color="046B5C" w:themeColor="text2"/>
              <w:bottom w:val="single" w:sz="4" w:space="0" w:color="046B5C" w:themeColor="text2"/>
            </w:tcBorders>
            <w:shd w:val="clear" w:color="auto" w:fill="auto"/>
          </w:tcPr>
          <w:p w:rsidR="00AD0E16" w:rsidRPr="00EE7B3A" w14:paraId="5AFD5F8B" w14:textId="77777777">
            <w:pPr>
              <w:pStyle w:val="TableTextDecimal"/>
            </w:pPr>
            <w:r w:rsidRPr="00EE7B3A">
              <w:t>18</w:t>
            </w:r>
          </w:p>
        </w:tc>
        <w:tc>
          <w:tcPr>
            <w:tcW w:w="556" w:type="pct"/>
            <w:tcBorders>
              <w:top w:val="single" w:sz="4" w:space="0" w:color="046B5C" w:themeColor="text2"/>
              <w:bottom w:val="single" w:sz="4" w:space="0" w:color="046B5C" w:themeColor="text2"/>
            </w:tcBorders>
            <w:shd w:val="clear" w:color="auto" w:fill="auto"/>
          </w:tcPr>
          <w:p w:rsidR="00AD0E16" w:rsidRPr="00EE7B3A" w14:paraId="454743D8" w14:textId="77777777">
            <w:pPr>
              <w:pStyle w:val="TableTextDecimal"/>
            </w:pPr>
            <w:r w:rsidRPr="00EE7B3A">
              <w:t>47</w:t>
            </w:r>
          </w:p>
        </w:tc>
        <w:tc>
          <w:tcPr>
            <w:tcW w:w="564" w:type="pct"/>
            <w:tcBorders>
              <w:top w:val="single" w:sz="4" w:space="0" w:color="046B5C" w:themeColor="text2"/>
              <w:bottom w:val="single" w:sz="4" w:space="0" w:color="046B5C" w:themeColor="text2"/>
            </w:tcBorders>
            <w:shd w:val="clear" w:color="auto" w:fill="auto"/>
          </w:tcPr>
          <w:p w:rsidR="00AD0E16" w:rsidRPr="00EE7B3A" w14:paraId="5A0281F8" w14:textId="77777777">
            <w:pPr>
              <w:pStyle w:val="TableTextDecimal"/>
            </w:pPr>
            <w:r w:rsidRPr="00EE7B3A">
              <w:t>179</w:t>
            </w:r>
          </w:p>
        </w:tc>
        <w:tc>
          <w:tcPr>
            <w:tcW w:w="533" w:type="pct"/>
            <w:tcBorders>
              <w:top w:val="single" w:sz="4" w:space="0" w:color="046B5C" w:themeColor="text2"/>
              <w:bottom w:val="single" w:sz="4" w:space="0" w:color="046B5C" w:themeColor="text2"/>
            </w:tcBorders>
            <w:shd w:val="clear" w:color="auto" w:fill="auto"/>
          </w:tcPr>
          <w:p w:rsidR="00AD0E16" w:rsidRPr="00EE7B3A" w14:paraId="2D40F264" w14:textId="77777777">
            <w:pPr>
              <w:pStyle w:val="TableTextDecimal"/>
            </w:pPr>
            <w:r w:rsidRPr="00EE7B3A">
              <w:t>226</w:t>
            </w:r>
          </w:p>
        </w:tc>
        <w:tc>
          <w:tcPr>
            <w:tcW w:w="720" w:type="pct"/>
            <w:tcBorders>
              <w:top w:val="single" w:sz="4" w:space="0" w:color="046B5C" w:themeColor="text2"/>
              <w:bottom w:val="single" w:sz="4" w:space="0" w:color="046B5C" w:themeColor="text2"/>
            </w:tcBorders>
            <w:shd w:val="clear" w:color="auto" w:fill="auto"/>
          </w:tcPr>
          <w:p w:rsidR="00AD0E16" w:rsidRPr="00EE7B3A" w14:paraId="2F9FC45D" w14:textId="77777777">
            <w:pPr>
              <w:pStyle w:val="TableTextDecimal"/>
            </w:pPr>
            <w:r w:rsidRPr="00EE7B3A">
              <w:t>21</w:t>
            </w:r>
          </w:p>
        </w:tc>
      </w:tr>
      <w:tr w14:paraId="4E316755" w14:textId="77777777" w:rsidTr="0004716A">
        <w:tblPrEx>
          <w:tblW w:w="5000" w:type="pct"/>
          <w:tblLook w:val="04A0"/>
        </w:tblPrEx>
        <w:trPr>
          <w:trHeight w:val="288"/>
        </w:trPr>
        <w:tc>
          <w:tcPr>
            <w:tcW w:w="1218" w:type="pct"/>
            <w:tcBorders>
              <w:top w:val="single" w:sz="4" w:space="0" w:color="046B5C" w:themeColor="text2"/>
              <w:bottom w:val="single" w:sz="4" w:space="0" w:color="046B5C" w:themeColor="text2"/>
            </w:tcBorders>
            <w:shd w:val="clear" w:color="auto" w:fill="auto"/>
          </w:tcPr>
          <w:p w:rsidR="00AD0E16" w:rsidRPr="00EE7B3A" w14:paraId="019E5784" w14:textId="77777777">
            <w:pPr>
              <w:pStyle w:val="TableTextLeft"/>
            </w:pPr>
            <w:r w:rsidRPr="00EE7B3A">
              <w:t>Mountain</w:t>
            </w:r>
            <w:r>
              <w:t xml:space="preserve"> Plains</w:t>
            </w:r>
          </w:p>
        </w:tc>
        <w:tc>
          <w:tcPr>
            <w:tcW w:w="680" w:type="pct"/>
            <w:tcBorders>
              <w:top w:val="single" w:sz="4" w:space="0" w:color="046B5C" w:themeColor="text2"/>
              <w:bottom w:val="single" w:sz="4" w:space="0" w:color="046B5C" w:themeColor="text2"/>
            </w:tcBorders>
            <w:shd w:val="clear" w:color="auto" w:fill="auto"/>
          </w:tcPr>
          <w:p w:rsidR="00AD0E16" w:rsidRPr="00EE7B3A" w14:paraId="32901FCC" w14:textId="77777777">
            <w:pPr>
              <w:pStyle w:val="TableTextDecimal"/>
              <w:tabs>
                <w:tab w:val="clear" w:pos="576"/>
                <w:tab w:val="decimal" w:pos="766"/>
              </w:tabs>
            </w:pPr>
            <w:r w:rsidRPr="00EE7B3A">
              <w:t>10,931</w:t>
            </w:r>
          </w:p>
        </w:tc>
        <w:tc>
          <w:tcPr>
            <w:tcW w:w="728" w:type="pct"/>
            <w:tcBorders>
              <w:top w:val="single" w:sz="4" w:space="0" w:color="046B5C" w:themeColor="text2"/>
              <w:bottom w:val="single" w:sz="4" w:space="0" w:color="046B5C" w:themeColor="text2"/>
            </w:tcBorders>
            <w:shd w:val="clear" w:color="auto" w:fill="auto"/>
          </w:tcPr>
          <w:p w:rsidR="00AD0E16" w:rsidRPr="00EE7B3A" w14:paraId="5E209B77" w14:textId="77777777">
            <w:pPr>
              <w:pStyle w:val="TableTextDecimal"/>
            </w:pPr>
            <w:r w:rsidRPr="00EE7B3A">
              <w:t>12</w:t>
            </w:r>
          </w:p>
        </w:tc>
        <w:tc>
          <w:tcPr>
            <w:tcW w:w="556" w:type="pct"/>
            <w:tcBorders>
              <w:top w:val="single" w:sz="4" w:space="0" w:color="046B5C" w:themeColor="text2"/>
              <w:bottom w:val="single" w:sz="4" w:space="0" w:color="046B5C" w:themeColor="text2"/>
            </w:tcBorders>
            <w:shd w:val="clear" w:color="auto" w:fill="auto"/>
          </w:tcPr>
          <w:p w:rsidR="00AD0E16" w:rsidRPr="00EE7B3A" w14:paraId="23F91F14" w14:textId="77777777">
            <w:pPr>
              <w:pStyle w:val="TableTextDecimal"/>
            </w:pPr>
            <w:r w:rsidRPr="00EE7B3A">
              <w:t>40</w:t>
            </w:r>
          </w:p>
        </w:tc>
        <w:tc>
          <w:tcPr>
            <w:tcW w:w="564" w:type="pct"/>
            <w:tcBorders>
              <w:top w:val="single" w:sz="4" w:space="0" w:color="046B5C" w:themeColor="text2"/>
              <w:bottom w:val="single" w:sz="4" w:space="0" w:color="046B5C" w:themeColor="text2"/>
            </w:tcBorders>
            <w:shd w:val="clear" w:color="auto" w:fill="auto"/>
          </w:tcPr>
          <w:p w:rsidR="00AD0E16" w:rsidRPr="00EE7B3A" w14:paraId="272A0135" w14:textId="77777777">
            <w:pPr>
              <w:pStyle w:val="TableTextDecimal"/>
            </w:pPr>
            <w:r w:rsidRPr="00EE7B3A">
              <w:t>108</w:t>
            </w:r>
          </w:p>
        </w:tc>
        <w:tc>
          <w:tcPr>
            <w:tcW w:w="533" w:type="pct"/>
            <w:tcBorders>
              <w:top w:val="single" w:sz="4" w:space="0" w:color="046B5C" w:themeColor="text2"/>
              <w:bottom w:val="single" w:sz="4" w:space="0" w:color="046B5C" w:themeColor="text2"/>
            </w:tcBorders>
            <w:shd w:val="clear" w:color="auto" w:fill="auto"/>
          </w:tcPr>
          <w:p w:rsidR="00AD0E16" w:rsidRPr="00EE7B3A" w14:paraId="117D17E9" w14:textId="77777777">
            <w:pPr>
              <w:pStyle w:val="TableTextDecimal"/>
            </w:pPr>
            <w:r w:rsidRPr="00EE7B3A">
              <w:t>148</w:t>
            </w:r>
          </w:p>
        </w:tc>
        <w:tc>
          <w:tcPr>
            <w:tcW w:w="720" w:type="pct"/>
            <w:tcBorders>
              <w:top w:val="single" w:sz="4" w:space="0" w:color="046B5C" w:themeColor="text2"/>
              <w:bottom w:val="single" w:sz="4" w:space="0" w:color="046B5C" w:themeColor="text2"/>
            </w:tcBorders>
            <w:shd w:val="clear" w:color="auto" w:fill="auto"/>
          </w:tcPr>
          <w:p w:rsidR="00AD0E16" w:rsidRPr="00EE7B3A" w14:paraId="070B0E54" w14:textId="77777777">
            <w:pPr>
              <w:pStyle w:val="TableTextDecimal"/>
            </w:pPr>
            <w:r w:rsidRPr="00EE7B3A">
              <w:t>14</w:t>
            </w:r>
          </w:p>
        </w:tc>
      </w:tr>
      <w:tr w14:paraId="4638F9F6" w14:textId="77777777" w:rsidTr="0004716A">
        <w:tblPrEx>
          <w:tblW w:w="5000" w:type="pct"/>
          <w:tblLook w:val="04A0"/>
        </w:tblPrEx>
        <w:trPr>
          <w:trHeight w:val="286"/>
        </w:trPr>
        <w:tc>
          <w:tcPr>
            <w:tcW w:w="1218" w:type="pct"/>
            <w:tcBorders>
              <w:top w:val="single" w:sz="4" w:space="0" w:color="046B5C" w:themeColor="text2"/>
              <w:bottom w:val="single" w:sz="4" w:space="0" w:color="046B5C" w:themeColor="text2"/>
            </w:tcBorders>
            <w:shd w:val="clear" w:color="auto" w:fill="auto"/>
          </w:tcPr>
          <w:p w:rsidR="00AD0E16" w:rsidRPr="00EE7B3A" w14:paraId="58561845" w14:textId="77777777">
            <w:pPr>
              <w:pStyle w:val="TableTextLeft"/>
            </w:pPr>
            <w:r w:rsidRPr="00EE7B3A">
              <w:t>Northeast</w:t>
            </w:r>
          </w:p>
        </w:tc>
        <w:tc>
          <w:tcPr>
            <w:tcW w:w="680" w:type="pct"/>
            <w:tcBorders>
              <w:top w:val="single" w:sz="4" w:space="0" w:color="046B5C" w:themeColor="text2"/>
              <w:bottom w:val="single" w:sz="4" w:space="0" w:color="046B5C" w:themeColor="text2"/>
            </w:tcBorders>
            <w:shd w:val="clear" w:color="auto" w:fill="auto"/>
          </w:tcPr>
          <w:p w:rsidR="00AD0E16" w:rsidRPr="00EE7B3A" w14:paraId="79EDFA96" w14:textId="77777777">
            <w:pPr>
              <w:pStyle w:val="TableTextDecimal"/>
              <w:tabs>
                <w:tab w:val="clear" w:pos="576"/>
                <w:tab w:val="decimal" w:pos="766"/>
              </w:tabs>
            </w:pPr>
            <w:r w:rsidRPr="00EE7B3A">
              <w:t>9,080</w:t>
            </w:r>
          </w:p>
        </w:tc>
        <w:tc>
          <w:tcPr>
            <w:tcW w:w="728" w:type="pct"/>
            <w:tcBorders>
              <w:top w:val="single" w:sz="4" w:space="0" w:color="046B5C" w:themeColor="text2"/>
              <w:bottom w:val="single" w:sz="4" w:space="0" w:color="046B5C" w:themeColor="text2"/>
            </w:tcBorders>
            <w:shd w:val="clear" w:color="auto" w:fill="auto"/>
          </w:tcPr>
          <w:p w:rsidR="00AD0E16" w:rsidRPr="00EE7B3A" w14:paraId="39B33F6F" w14:textId="77777777">
            <w:pPr>
              <w:pStyle w:val="TableTextDecimal"/>
            </w:pPr>
            <w:r w:rsidRPr="00EE7B3A">
              <w:t>10</w:t>
            </w:r>
          </w:p>
        </w:tc>
        <w:tc>
          <w:tcPr>
            <w:tcW w:w="556" w:type="pct"/>
            <w:tcBorders>
              <w:top w:val="single" w:sz="4" w:space="0" w:color="046B5C" w:themeColor="text2"/>
              <w:bottom w:val="single" w:sz="4" w:space="0" w:color="046B5C" w:themeColor="text2"/>
            </w:tcBorders>
            <w:shd w:val="clear" w:color="auto" w:fill="auto"/>
          </w:tcPr>
          <w:p w:rsidR="00AD0E16" w:rsidRPr="00EE7B3A" w14:paraId="2C955161" w14:textId="77777777">
            <w:pPr>
              <w:pStyle w:val="TableTextDecimal"/>
            </w:pPr>
            <w:r w:rsidRPr="00EE7B3A">
              <w:t>27</w:t>
            </w:r>
          </w:p>
        </w:tc>
        <w:tc>
          <w:tcPr>
            <w:tcW w:w="564" w:type="pct"/>
            <w:tcBorders>
              <w:top w:val="single" w:sz="4" w:space="0" w:color="046B5C" w:themeColor="text2"/>
              <w:bottom w:val="single" w:sz="4" w:space="0" w:color="046B5C" w:themeColor="text2"/>
            </w:tcBorders>
            <w:shd w:val="clear" w:color="auto" w:fill="auto"/>
          </w:tcPr>
          <w:p w:rsidR="00AD0E16" w:rsidRPr="00EE7B3A" w14:paraId="775FB7B9" w14:textId="77777777">
            <w:pPr>
              <w:pStyle w:val="TableTextDecimal"/>
            </w:pPr>
            <w:r w:rsidRPr="00EE7B3A">
              <w:t>85</w:t>
            </w:r>
          </w:p>
        </w:tc>
        <w:tc>
          <w:tcPr>
            <w:tcW w:w="533" w:type="pct"/>
            <w:tcBorders>
              <w:top w:val="single" w:sz="4" w:space="0" w:color="046B5C" w:themeColor="text2"/>
              <w:bottom w:val="single" w:sz="4" w:space="0" w:color="046B5C" w:themeColor="text2"/>
            </w:tcBorders>
            <w:shd w:val="clear" w:color="auto" w:fill="auto"/>
          </w:tcPr>
          <w:p w:rsidR="00AD0E16" w:rsidRPr="00EE7B3A" w14:paraId="2E182AF8" w14:textId="77777777">
            <w:pPr>
              <w:pStyle w:val="TableTextDecimal"/>
            </w:pPr>
            <w:r w:rsidRPr="00EE7B3A">
              <w:t>112</w:t>
            </w:r>
          </w:p>
        </w:tc>
        <w:tc>
          <w:tcPr>
            <w:tcW w:w="720" w:type="pct"/>
            <w:tcBorders>
              <w:top w:val="single" w:sz="4" w:space="0" w:color="046B5C" w:themeColor="text2"/>
              <w:bottom w:val="single" w:sz="4" w:space="0" w:color="046B5C" w:themeColor="text2"/>
            </w:tcBorders>
            <w:shd w:val="clear" w:color="auto" w:fill="auto"/>
          </w:tcPr>
          <w:p w:rsidR="00AD0E16" w:rsidRPr="00EE7B3A" w14:paraId="7035422F" w14:textId="77777777">
            <w:pPr>
              <w:pStyle w:val="TableTextDecimal"/>
            </w:pPr>
            <w:r w:rsidRPr="00EE7B3A">
              <w:t>11</w:t>
            </w:r>
          </w:p>
        </w:tc>
      </w:tr>
      <w:tr w14:paraId="3284DC7F" w14:textId="77777777" w:rsidTr="0004716A">
        <w:tblPrEx>
          <w:tblW w:w="5000" w:type="pct"/>
          <w:tblLook w:val="04A0"/>
        </w:tblPrEx>
        <w:trPr>
          <w:trHeight w:val="286"/>
        </w:trPr>
        <w:tc>
          <w:tcPr>
            <w:tcW w:w="1218" w:type="pct"/>
            <w:tcBorders>
              <w:top w:val="single" w:sz="4" w:space="0" w:color="046B5C" w:themeColor="text2"/>
              <w:bottom w:val="single" w:sz="4" w:space="0" w:color="046B5C" w:themeColor="text2"/>
            </w:tcBorders>
            <w:shd w:val="clear" w:color="auto" w:fill="auto"/>
          </w:tcPr>
          <w:p w:rsidR="00AD0E16" w:rsidRPr="00EE7B3A" w14:paraId="12DA39FF" w14:textId="77777777">
            <w:pPr>
              <w:pStyle w:val="TableTextLeft"/>
            </w:pPr>
            <w:r w:rsidRPr="00EE7B3A">
              <w:t>Southeast</w:t>
            </w:r>
          </w:p>
        </w:tc>
        <w:tc>
          <w:tcPr>
            <w:tcW w:w="680" w:type="pct"/>
            <w:tcBorders>
              <w:top w:val="single" w:sz="4" w:space="0" w:color="046B5C" w:themeColor="text2"/>
              <w:bottom w:val="single" w:sz="4" w:space="0" w:color="046B5C" w:themeColor="text2"/>
            </w:tcBorders>
            <w:shd w:val="clear" w:color="auto" w:fill="auto"/>
          </w:tcPr>
          <w:p w:rsidR="00AD0E16" w:rsidRPr="00EE7B3A" w14:paraId="58EFA721" w14:textId="77777777">
            <w:pPr>
              <w:pStyle w:val="TableTextDecimal"/>
              <w:tabs>
                <w:tab w:val="clear" w:pos="576"/>
                <w:tab w:val="decimal" w:pos="766"/>
              </w:tabs>
            </w:pPr>
            <w:r w:rsidRPr="00EE7B3A">
              <w:t>15,520</w:t>
            </w:r>
          </w:p>
        </w:tc>
        <w:tc>
          <w:tcPr>
            <w:tcW w:w="728" w:type="pct"/>
            <w:tcBorders>
              <w:top w:val="single" w:sz="4" w:space="0" w:color="046B5C" w:themeColor="text2"/>
              <w:bottom w:val="single" w:sz="4" w:space="0" w:color="046B5C" w:themeColor="text2"/>
            </w:tcBorders>
            <w:shd w:val="clear" w:color="auto" w:fill="auto"/>
          </w:tcPr>
          <w:p w:rsidR="00AD0E16" w:rsidRPr="00EE7B3A" w14:paraId="7CEB7F5E" w14:textId="77777777">
            <w:pPr>
              <w:pStyle w:val="TableTextDecimal"/>
            </w:pPr>
            <w:r w:rsidRPr="00EE7B3A">
              <w:t>17</w:t>
            </w:r>
          </w:p>
        </w:tc>
        <w:tc>
          <w:tcPr>
            <w:tcW w:w="556" w:type="pct"/>
            <w:tcBorders>
              <w:top w:val="single" w:sz="4" w:space="0" w:color="046B5C" w:themeColor="text2"/>
              <w:bottom w:val="single" w:sz="4" w:space="0" w:color="046B5C" w:themeColor="text2"/>
            </w:tcBorders>
            <w:shd w:val="clear" w:color="auto" w:fill="auto"/>
          </w:tcPr>
          <w:p w:rsidR="00AD0E16" w:rsidRPr="00EE7B3A" w14:paraId="718225F1" w14:textId="77777777">
            <w:pPr>
              <w:pStyle w:val="TableTextDecimal"/>
            </w:pPr>
            <w:r w:rsidRPr="00EE7B3A">
              <w:t>39</w:t>
            </w:r>
          </w:p>
        </w:tc>
        <w:tc>
          <w:tcPr>
            <w:tcW w:w="564" w:type="pct"/>
            <w:tcBorders>
              <w:top w:val="single" w:sz="4" w:space="0" w:color="046B5C" w:themeColor="text2"/>
              <w:bottom w:val="single" w:sz="4" w:space="0" w:color="046B5C" w:themeColor="text2"/>
            </w:tcBorders>
            <w:shd w:val="clear" w:color="auto" w:fill="auto"/>
          </w:tcPr>
          <w:p w:rsidR="00AD0E16" w:rsidRPr="00EE7B3A" w14:paraId="28F684DD" w14:textId="77777777">
            <w:pPr>
              <w:pStyle w:val="TableTextDecimal"/>
            </w:pPr>
            <w:r w:rsidRPr="00EE7B3A">
              <w:t>128</w:t>
            </w:r>
          </w:p>
        </w:tc>
        <w:tc>
          <w:tcPr>
            <w:tcW w:w="533" w:type="pct"/>
            <w:tcBorders>
              <w:top w:val="single" w:sz="4" w:space="0" w:color="046B5C" w:themeColor="text2"/>
              <w:bottom w:val="single" w:sz="4" w:space="0" w:color="046B5C" w:themeColor="text2"/>
            </w:tcBorders>
            <w:shd w:val="clear" w:color="auto" w:fill="auto"/>
          </w:tcPr>
          <w:p w:rsidR="00AD0E16" w:rsidRPr="00EE7B3A" w14:paraId="1453E4EF" w14:textId="77777777">
            <w:pPr>
              <w:pStyle w:val="TableTextDecimal"/>
            </w:pPr>
            <w:r w:rsidRPr="00EE7B3A">
              <w:t>167</w:t>
            </w:r>
          </w:p>
        </w:tc>
        <w:tc>
          <w:tcPr>
            <w:tcW w:w="720" w:type="pct"/>
            <w:tcBorders>
              <w:top w:val="single" w:sz="4" w:space="0" w:color="046B5C" w:themeColor="text2"/>
              <w:bottom w:val="single" w:sz="4" w:space="0" w:color="046B5C" w:themeColor="text2"/>
            </w:tcBorders>
            <w:shd w:val="clear" w:color="auto" w:fill="auto"/>
          </w:tcPr>
          <w:p w:rsidR="00AD0E16" w:rsidRPr="00EE7B3A" w14:paraId="718265B6" w14:textId="77777777">
            <w:pPr>
              <w:pStyle w:val="TableTextDecimal"/>
            </w:pPr>
            <w:r w:rsidRPr="00EE7B3A">
              <w:t>16</w:t>
            </w:r>
          </w:p>
        </w:tc>
      </w:tr>
      <w:tr w14:paraId="06FFD04D" w14:textId="77777777" w:rsidTr="0004716A">
        <w:tblPrEx>
          <w:tblW w:w="5000" w:type="pct"/>
          <w:tblLook w:val="04A0"/>
        </w:tblPrEx>
        <w:trPr>
          <w:trHeight w:val="288"/>
        </w:trPr>
        <w:tc>
          <w:tcPr>
            <w:tcW w:w="1218" w:type="pct"/>
            <w:tcBorders>
              <w:top w:val="single" w:sz="4" w:space="0" w:color="046B5C" w:themeColor="text2"/>
              <w:bottom w:val="single" w:sz="4" w:space="0" w:color="046B5C" w:themeColor="text2"/>
            </w:tcBorders>
            <w:shd w:val="clear" w:color="auto" w:fill="auto"/>
          </w:tcPr>
          <w:p w:rsidR="00AD0E16" w:rsidRPr="00EE7B3A" w14:paraId="2E0BC4D6" w14:textId="77777777">
            <w:pPr>
              <w:pStyle w:val="TableTextLeft"/>
            </w:pPr>
            <w:r w:rsidRPr="00EE7B3A">
              <w:t>Southwest</w:t>
            </w:r>
          </w:p>
        </w:tc>
        <w:tc>
          <w:tcPr>
            <w:tcW w:w="680" w:type="pct"/>
            <w:tcBorders>
              <w:top w:val="single" w:sz="4" w:space="0" w:color="046B5C" w:themeColor="text2"/>
              <w:bottom w:val="single" w:sz="4" w:space="0" w:color="046B5C" w:themeColor="text2"/>
            </w:tcBorders>
            <w:shd w:val="clear" w:color="auto" w:fill="auto"/>
          </w:tcPr>
          <w:p w:rsidR="00AD0E16" w:rsidRPr="00EE7B3A" w14:paraId="148B1146" w14:textId="77777777">
            <w:pPr>
              <w:pStyle w:val="TableTextDecimal"/>
              <w:tabs>
                <w:tab w:val="clear" w:pos="576"/>
                <w:tab w:val="decimal" w:pos="766"/>
              </w:tabs>
            </w:pPr>
            <w:r w:rsidRPr="00EE7B3A">
              <w:t>13,544</w:t>
            </w:r>
          </w:p>
        </w:tc>
        <w:tc>
          <w:tcPr>
            <w:tcW w:w="728" w:type="pct"/>
            <w:tcBorders>
              <w:top w:val="single" w:sz="4" w:space="0" w:color="046B5C" w:themeColor="text2"/>
              <w:bottom w:val="single" w:sz="4" w:space="0" w:color="046B5C" w:themeColor="text2"/>
            </w:tcBorders>
            <w:shd w:val="clear" w:color="auto" w:fill="auto"/>
          </w:tcPr>
          <w:p w:rsidR="00AD0E16" w:rsidRPr="00EE7B3A" w14:paraId="36226181" w14:textId="77777777">
            <w:pPr>
              <w:pStyle w:val="TableTextDecimal"/>
            </w:pPr>
            <w:r w:rsidRPr="00EE7B3A">
              <w:t>15</w:t>
            </w:r>
          </w:p>
        </w:tc>
        <w:tc>
          <w:tcPr>
            <w:tcW w:w="556" w:type="pct"/>
            <w:tcBorders>
              <w:top w:val="single" w:sz="4" w:space="0" w:color="046B5C" w:themeColor="text2"/>
              <w:bottom w:val="single" w:sz="4" w:space="0" w:color="046B5C" w:themeColor="text2"/>
            </w:tcBorders>
            <w:shd w:val="clear" w:color="auto" w:fill="auto"/>
          </w:tcPr>
          <w:p w:rsidR="00AD0E16" w:rsidRPr="00EE7B3A" w14:paraId="600358BE" w14:textId="77777777">
            <w:pPr>
              <w:pStyle w:val="TableTextDecimal"/>
            </w:pPr>
            <w:r w:rsidRPr="00EE7B3A">
              <w:t>47</w:t>
            </w:r>
          </w:p>
        </w:tc>
        <w:tc>
          <w:tcPr>
            <w:tcW w:w="564" w:type="pct"/>
            <w:tcBorders>
              <w:top w:val="single" w:sz="4" w:space="0" w:color="046B5C" w:themeColor="text2"/>
              <w:bottom w:val="single" w:sz="4" w:space="0" w:color="046B5C" w:themeColor="text2"/>
            </w:tcBorders>
            <w:shd w:val="clear" w:color="auto" w:fill="auto"/>
          </w:tcPr>
          <w:p w:rsidR="00AD0E16" w:rsidRPr="00EE7B3A" w14:paraId="7B706AC7" w14:textId="77777777">
            <w:pPr>
              <w:pStyle w:val="TableTextDecimal"/>
            </w:pPr>
            <w:r w:rsidRPr="00EE7B3A">
              <w:t>142</w:t>
            </w:r>
          </w:p>
        </w:tc>
        <w:tc>
          <w:tcPr>
            <w:tcW w:w="533" w:type="pct"/>
            <w:tcBorders>
              <w:top w:val="single" w:sz="4" w:space="0" w:color="046B5C" w:themeColor="text2"/>
              <w:bottom w:val="single" w:sz="4" w:space="0" w:color="046B5C" w:themeColor="text2"/>
            </w:tcBorders>
            <w:shd w:val="clear" w:color="auto" w:fill="auto"/>
          </w:tcPr>
          <w:p w:rsidR="00AD0E16" w:rsidRPr="00EE7B3A" w14:paraId="22BD5ADE" w14:textId="77777777">
            <w:pPr>
              <w:pStyle w:val="TableTextDecimal"/>
            </w:pPr>
            <w:r w:rsidRPr="00EE7B3A">
              <w:t>189</w:t>
            </w:r>
          </w:p>
        </w:tc>
        <w:tc>
          <w:tcPr>
            <w:tcW w:w="720" w:type="pct"/>
            <w:tcBorders>
              <w:top w:val="single" w:sz="4" w:space="0" w:color="046B5C" w:themeColor="text2"/>
              <w:bottom w:val="single" w:sz="4" w:space="0" w:color="046B5C" w:themeColor="text2"/>
            </w:tcBorders>
            <w:shd w:val="clear" w:color="auto" w:fill="auto"/>
          </w:tcPr>
          <w:p w:rsidR="00AD0E16" w:rsidRPr="00EE7B3A" w14:paraId="5553B2D1" w14:textId="77777777">
            <w:pPr>
              <w:pStyle w:val="TableTextDecimal"/>
            </w:pPr>
            <w:r w:rsidRPr="00EE7B3A">
              <w:t>18</w:t>
            </w:r>
          </w:p>
        </w:tc>
      </w:tr>
      <w:tr w14:paraId="4BF40D73" w14:textId="77777777" w:rsidTr="0004716A">
        <w:tblPrEx>
          <w:tblW w:w="5000" w:type="pct"/>
          <w:tblLook w:val="04A0"/>
        </w:tblPrEx>
        <w:trPr>
          <w:trHeight w:val="285"/>
        </w:trPr>
        <w:tc>
          <w:tcPr>
            <w:tcW w:w="1218" w:type="pct"/>
            <w:tcBorders>
              <w:top w:val="single" w:sz="4" w:space="0" w:color="046B5C" w:themeColor="text2"/>
              <w:bottom w:val="single" w:sz="4" w:space="0" w:color="046B5C" w:themeColor="text2"/>
            </w:tcBorders>
            <w:shd w:val="clear" w:color="auto" w:fill="auto"/>
          </w:tcPr>
          <w:p w:rsidR="00AD0E16" w:rsidRPr="00EE7B3A" w14:paraId="1EE6BB51" w14:textId="77777777">
            <w:pPr>
              <w:pStyle w:val="TableTextLeft"/>
            </w:pPr>
            <w:r w:rsidRPr="00EE7B3A">
              <w:t>West</w:t>
            </w:r>
          </w:p>
        </w:tc>
        <w:tc>
          <w:tcPr>
            <w:tcW w:w="680" w:type="pct"/>
            <w:tcBorders>
              <w:top w:val="single" w:sz="4" w:space="0" w:color="046B5C" w:themeColor="text2"/>
              <w:bottom w:val="single" w:sz="4" w:space="0" w:color="046B5C" w:themeColor="text2"/>
            </w:tcBorders>
            <w:shd w:val="clear" w:color="auto" w:fill="auto"/>
          </w:tcPr>
          <w:p w:rsidR="00AD0E16" w:rsidRPr="00EE7B3A" w14:paraId="14ACE5C0" w14:textId="77777777">
            <w:pPr>
              <w:pStyle w:val="TableTextDecimal"/>
              <w:tabs>
                <w:tab w:val="clear" w:pos="576"/>
                <w:tab w:val="decimal" w:pos="766"/>
              </w:tabs>
            </w:pPr>
            <w:r w:rsidRPr="00EE7B3A">
              <w:t>16,926</w:t>
            </w:r>
          </w:p>
        </w:tc>
        <w:tc>
          <w:tcPr>
            <w:tcW w:w="728" w:type="pct"/>
            <w:tcBorders>
              <w:top w:val="single" w:sz="4" w:space="0" w:color="046B5C" w:themeColor="text2"/>
              <w:bottom w:val="single" w:sz="4" w:space="0" w:color="046B5C" w:themeColor="text2"/>
            </w:tcBorders>
            <w:shd w:val="clear" w:color="auto" w:fill="auto"/>
          </w:tcPr>
          <w:p w:rsidR="00AD0E16" w:rsidRPr="00EE7B3A" w14:paraId="47F6A9A0" w14:textId="77777777">
            <w:pPr>
              <w:pStyle w:val="TableTextDecimal"/>
            </w:pPr>
            <w:r w:rsidRPr="00EE7B3A">
              <w:t>18</w:t>
            </w:r>
          </w:p>
        </w:tc>
        <w:tc>
          <w:tcPr>
            <w:tcW w:w="556" w:type="pct"/>
            <w:tcBorders>
              <w:top w:val="single" w:sz="4" w:space="0" w:color="046B5C" w:themeColor="text2"/>
              <w:bottom w:val="single" w:sz="4" w:space="0" w:color="046B5C" w:themeColor="text2"/>
            </w:tcBorders>
            <w:shd w:val="clear" w:color="auto" w:fill="auto"/>
          </w:tcPr>
          <w:p w:rsidR="00AD0E16" w:rsidRPr="00EE7B3A" w14:paraId="5CD645C6" w14:textId="77777777">
            <w:pPr>
              <w:pStyle w:val="TableTextDecimal"/>
            </w:pPr>
            <w:r w:rsidRPr="00EE7B3A">
              <w:t>38</w:t>
            </w:r>
          </w:p>
        </w:tc>
        <w:tc>
          <w:tcPr>
            <w:tcW w:w="564" w:type="pct"/>
            <w:tcBorders>
              <w:top w:val="single" w:sz="4" w:space="0" w:color="046B5C" w:themeColor="text2"/>
              <w:bottom w:val="single" w:sz="4" w:space="0" w:color="046B5C" w:themeColor="text2"/>
            </w:tcBorders>
            <w:shd w:val="clear" w:color="auto" w:fill="auto"/>
          </w:tcPr>
          <w:p w:rsidR="00AD0E16" w:rsidRPr="00EE7B3A" w14:paraId="233FB74A" w14:textId="77777777">
            <w:pPr>
              <w:pStyle w:val="TableTextDecimal"/>
            </w:pPr>
            <w:r w:rsidRPr="00EE7B3A">
              <w:t>94</w:t>
            </w:r>
          </w:p>
        </w:tc>
        <w:tc>
          <w:tcPr>
            <w:tcW w:w="533" w:type="pct"/>
            <w:tcBorders>
              <w:top w:val="single" w:sz="4" w:space="0" w:color="046B5C" w:themeColor="text2"/>
              <w:bottom w:val="single" w:sz="4" w:space="0" w:color="046B5C" w:themeColor="text2"/>
            </w:tcBorders>
            <w:shd w:val="clear" w:color="auto" w:fill="auto"/>
          </w:tcPr>
          <w:p w:rsidR="00AD0E16" w:rsidRPr="00EE7B3A" w14:paraId="5E675D1C" w14:textId="77777777">
            <w:pPr>
              <w:pStyle w:val="TableTextDecimal"/>
            </w:pPr>
            <w:r w:rsidRPr="00EE7B3A">
              <w:t>132</w:t>
            </w:r>
          </w:p>
        </w:tc>
        <w:tc>
          <w:tcPr>
            <w:tcW w:w="720" w:type="pct"/>
            <w:tcBorders>
              <w:top w:val="single" w:sz="4" w:space="0" w:color="046B5C" w:themeColor="text2"/>
              <w:bottom w:val="single" w:sz="4" w:space="0" w:color="046B5C" w:themeColor="text2"/>
            </w:tcBorders>
            <w:shd w:val="clear" w:color="auto" w:fill="auto"/>
          </w:tcPr>
          <w:p w:rsidR="00AD0E16" w:rsidRPr="00EE7B3A" w14:paraId="3E6BE319" w14:textId="77777777">
            <w:pPr>
              <w:pStyle w:val="TableTextDecimal"/>
            </w:pPr>
            <w:r w:rsidRPr="00EE7B3A">
              <w:t>12</w:t>
            </w:r>
          </w:p>
        </w:tc>
      </w:tr>
      <w:tr w14:paraId="1FAB1FE4" w14:textId="77777777" w:rsidTr="0004716A">
        <w:tblPrEx>
          <w:tblW w:w="5000" w:type="pct"/>
          <w:tblLook w:val="04A0"/>
        </w:tblPrEx>
        <w:trPr>
          <w:trHeight w:val="287"/>
        </w:trPr>
        <w:tc>
          <w:tcPr>
            <w:tcW w:w="1218" w:type="pct"/>
            <w:tcBorders>
              <w:top w:val="single" w:sz="4" w:space="0" w:color="046B5C" w:themeColor="text2"/>
              <w:bottom w:val="single" w:sz="4" w:space="0" w:color="auto"/>
            </w:tcBorders>
            <w:shd w:val="clear" w:color="auto" w:fill="auto"/>
          </w:tcPr>
          <w:p w:rsidR="00AD0E16" w:rsidRPr="00DA2931" w14:paraId="6CB4C6AC" w14:textId="77777777">
            <w:pPr>
              <w:pStyle w:val="TableTextLeft"/>
              <w:rPr>
                <w:b/>
                <w:bCs/>
              </w:rPr>
            </w:pPr>
            <w:r w:rsidRPr="00DA2931">
              <w:rPr>
                <w:b/>
                <w:bCs/>
              </w:rPr>
              <w:t>Total</w:t>
            </w:r>
          </w:p>
        </w:tc>
        <w:tc>
          <w:tcPr>
            <w:tcW w:w="680" w:type="pct"/>
            <w:tcBorders>
              <w:top w:val="single" w:sz="4" w:space="0" w:color="046B5C" w:themeColor="text2"/>
              <w:bottom w:val="single" w:sz="4" w:space="0" w:color="auto"/>
            </w:tcBorders>
            <w:shd w:val="clear" w:color="auto" w:fill="auto"/>
          </w:tcPr>
          <w:p w:rsidR="00AD0E16" w:rsidRPr="00DA2931" w14:paraId="6E36A2C7" w14:textId="77777777">
            <w:pPr>
              <w:pStyle w:val="TableTextDecimal"/>
              <w:tabs>
                <w:tab w:val="clear" w:pos="576"/>
                <w:tab w:val="decimal" w:pos="766"/>
              </w:tabs>
              <w:rPr>
                <w:b/>
                <w:bCs/>
              </w:rPr>
            </w:pPr>
            <w:r w:rsidRPr="00DA2931">
              <w:rPr>
                <w:b/>
                <w:bCs/>
              </w:rPr>
              <w:t>92,714</w:t>
            </w:r>
          </w:p>
        </w:tc>
        <w:tc>
          <w:tcPr>
            <w:tcW w:w="728" w:type="pct"/>
            <w:tcBorders>
              <w:top w:val="single" w:sz="4" w:space="0" w:color="046B5C" w:themeColor="text2"/>
              <w:bottom w:val="single" w:sz="4" w:space="0" w:color="auto"/>
            </w:tcBorders>
            <w:shd w:val="clear" w:color="auto" w:fill="auto"/>
          </w:tcPr>
          <w:p w:rsidR="00AD0E16" w:rsidRPr="00DA2931" w14:paraId="410F9485" w14:textId="77777777">
            <w:pPr>
              <w:pStyle w:val="TableTextDecimal"/>
              <w:rPr>
                <w:b/>
                <w:bCs/>
              </w:rPr>
            </w:pPr>
            <w:r w:rsidRPr="00DA2931">
              <w:rPr>
                <w:b/>
                <w:bCs/>
              </w:rPr>
              <w:t>100</w:t>
            </w:r>
          </w:p>
        </w:tc>
        <w:tc>
          <w:tcPr>
            <w:tcW w:w="556" w:type="pct"/>
            <w:tcBorders>
              <w:top w:val="single" w:sz="4" w:space="0" w:color="046B5C" w:themeColor="text2"/>
              <w:bottom w:val="single" w:sz="4" w:space="0" w:color="auto"/>
            </w:tcBorders>
            <w:shd w:val="clear" w:color="auto" w:fill="auto"/>
          </w:tcPr>
          <w:p w:rsidR="00AD0E16" w:rsidRPr="00DA2931" w14:paraId="0DC17F45" w14:textId="77777777">
            <w:pPr>
              <w:pStyle w:val="TableTextDecimal"/>
              <w:rPr>
                <w:b/>
                <w:bCs/>
              </w:rPr>
            </w:pPr>
            <w:r w:rsidRPr="00DA2931">
              <w:rPr>
                <w:b/>
                <w:bCs/>
              </w:rPr>
              <w:t>265</w:t>
            </w:r>
          </w:p>
        </w:tc>
        <w:tc>
          <w:tcPr>
            <w:tcW w:w="564" w:type="pct"/>
            <w:tcBorders>
              <w:top w:val="single" w:sz="4" w:space="0" w:color="046B5C" w:themeColor="text2"/>
              <w:bottom w:val="single" w:sz="4" w:space="0" w:color="auto"/>
            </w:tcBorders>
            <w:shd w:val="clear" w:color="auto" w:fill="auto"/>
          </w:tcPr>
          <w:p w:rsidR="00AD0E16" w:rsidRPr="00DA2931" w14:paraId="533C4272" w14:textId="77777777">
            <w:pPr>
              <w:pStyle w:val="TableTextDecimal"/>
              <w:rPr>
                <w:b/>
                <w:bCs/>
              </w:rPr>
            </w:pPr>
            <w:r w:rsidRPr="00DA2931">
              <w:rPr>
                <w:b/>
                <w:bCs/>
              </w:rPr>
              <w:t>796</w:t>
            </w:r>
          </w:p>
        </w:tc>
        <w:tc>
          <w:tcPr>
            <w:tcW w:w="533" w:type="pct"/>
            <w:tcBorders>
              <w:top w:val="single" w:sz="4" w:space="0" w:color="046B5C" w:themeColor="text2"/>
              <w:bottom w:val="single" w:sz="4" w:space="0" w:color="auto"/>
            </w:tcBorders>
            <w:shd w:val="clear" w:color="auto" w:fill="auto"/>
          </w:tcPr>
          <w:p w:rsidR="00AD0E16" w:rsidRPr="00DA2931" w14:paraId="49CDFB16" w14:textId="77777777">
            <w:pPr>
              <w:pStyle w:val="TableTextDecimal"/>
              <w:rPr>
                <w:b/>
                <w:bCs/>
              </w:rPr>
            </w:pPr>
            <w:r w:rsidRPr="00DA2931">
              <w:rPr>
                <w:b/>
                <w:bCs/>
              </w:rPr>
              <w:t>1,061</w:t>
            </w:r>
          </w:p>
        </w:tc>
        <w:tc>
          <w:tcPr>
            <w:tcW w:w="720" w:type="pct"/>
            <w:tcBorders>
              <w:top w:val="single" w:sz="4" w:space="0" w:color="046B5C" w:themeColor="text2"/>
              <w:bottom w:val="single" w:sz="4" w:space="0" w:color="auto"/>
            </w:tcBorders>
            <w:shd w:val="clear" w:color="auto" w:fill="auto"/>
          </w:tcPr>
          <w:p w:rsidR="00AD0E16" w:rsidRPr="00DA2931" w14:paraId="7E265581" w14:textId="77777777">
            <w:pPr>
              <w:pStyle w:val="TableTextDecimal"/>
              <w:rPr>
                <w:b/>
                <w:bCs/>
              </w:rPr>
            </w:pPr>
            <w:r w:rsidRPr="00DA2931">
              <w:rPr>
                <w:b/>
                <w:bCs/>
              </w:rPr>
              <w:t>100</w:t>
            </w:r>
          </w:p>
        </w:tc>
      </w:tr>
    </w:tbl>
    <w:p w:rsidR="00AD0E16" w:rsidRPr="00EE7B3A" w:rsidP="004752A7" w14:paraId="02F32235" w14:textId="77777777">
      <w:pPr>
        <w:pStyle w:val="ExhibitSource"/>
      </w:pPr>
      <w:r w:rsidRPr="00EE7B3A">
        <w:rPr>
          <w:b/>
        </w:rPr>
        <w:t>Source:</w:t>
      </w:r>
      <w:r w:rsidRPr="00EE7B3A">
        <w:t xml:space="preserve"> </w:t>
      </w:r>
      <w:r w:rsidRPr="00EE7B3A">
        <w:tab/>
        <w:t xml:space="preserve">Simulations from the first iteration of SNMCS-II, using the 2018-2019 FNS-742 file and the 2017-2018 CCD file, with </w:t>
      </w:r>
      <w:r w:rsidRPr="00EE7B3A">
        <w:t>some</w:t>
      </w:r>
      <w:r w:rsidRPr="00EE7B3A">
        <w:t xml:space="preserve"> data coming from the 2016-2017 CCD file. The numbers in the table will </w:t>
      </w:r>
      <w:r w:rsidRPr="00EE7B3A">
        <w:t>be updated</w:t>
      </w:r>
      <w:r w:rsidRPr="00EE7B3A">
        <w:t xml:space="preserve"> during sampling using the most recent data available.</w:t>
      </w:r>
    </w:p>
    <w:p w:rsidR="00AD0E16" w:rsidRPr="00EE7B3A" w:rsidP="004752A7" w14:paraId="4473FD75" w14:textId="77777777">
      <w:pPr>
        <w:pStyle w:val="ExhibitFootnote"/>
      </w:pPr>
      <w:r w:rsidRPr="00EE7B3A">
        <w:rPr>
          <w:position w:val="6"/>
          <w:sz w:val="12"/>
        </w:rPr>
        <w:t xml:space="preserve">a </w:t>
      </w:r>
      <w:r w:rsidRPr="00EE7B3A">
        <w:t>School</w:t>
      </w:r>
      <w:r w:rsidRPr="00EE7B3A">
        <w:t xml:space="preserve"> types are mutually exclusive. Schools classified as elementary include schools with middle and high school grades as well as elementary grades. Schools classified as high schools include schools with middle school grades as well as high school grades.</w:t>
      </w:r>
    </w:p>
    <w:p w:rsidR="00AD0E16" w:rsidRPr="00EE7B3A" w:rsidP="004752A7" w14:paraId="30CF3FCF" w14:textId="77777777">
      <w:pPr>
        <w:pStyle w:val="ExhibitFootnote"/>
      </w:pPr>
      <w:r w:rsidRPr="00EE7B3A">
        <w:rPr>
          <w:position w:val="6"/>
          <w:sz w:val="12"/>
        </w:rPr>
        <w:t xml:space="preserve">b </w:t>
      </w:r>
      <w:r w:rsidRPr="00EE7B3A">
        <w:t xml:space="preserve">CEP schools </w:t>
      </w:r>
      <w:r w:rsidRPr="00EE7B3A">
        <w:t>are drawn</w:t>
      </w:r>
      <w:r w:rsidRPr="00EE7B3A">
        <w:t xml:space="preserve"> from both the all-CEP SFA stratum and the not-all CEP SFA stratum. The simulations in the SNMCS-II study plan did not include SFAs with other universal free meal provisions in the CEP SFA group.</w:t>
      </w:r>
    </w:p>
    <w:p w:rsidR="00AD0E16" w:rsidRPr="00EE7B3A" w:rsidP="004752A7" w14:paraId="19CFAB90" w14:textId="77777777">
      <w:pPr>
        <w:pStyle w:val="ExhibitFootnote"/>
      </w:pPr>
      <w:r w:rsidRPr="00EE7B3A">
        <w:t xml:space="preserve">CCD = Common Core of Data; </w:t>
      </w:r>
      <w:r>
        <w:t xml:space="preserve">HSMFA = Healthy School Meals for All; </w:t>
      </w:r>
      <w:r w:rsidRPr="00EE7B3A">
        <w:t>CEP = Community Eligibility Provision; FNS = Food and Nutrition Service</w:t>
      </w:r>
      <w:r>
        <w:t xml:space="preserve">; </w:t>
      </w:r>
      <w:r w:rsidRPr="00EE7B3A">
        <w:t>F/RP = free or reduced-price; n.a. = not applicable; SFA = school food authority</w:t>
      </w:r>
      <w:r>
        <w:t>.</w:t>
      </w:r>
    </w:p>
    <w:p w:rsidR="00AD0E16" w:rsidRPr="00EE7B3A" w:rsidP="004752A7" w14:paraId="4EF5721A" w14:textId="77777777">
      <w:pPr>
        <w:pStyle w:val="H3"/>
      </w:pPr>
      <w:r w:rsidRPr="00EE7B3A">
        <w:t>2.3.3. Sampling Students in Group 2</w:t>
      </w:r>
      <w:r>
        <w:t>a</w:t>
      </w:r>
    </w:p>
    <w:p w:rsidR="00AD0E16" w:rsidRPr="00EE7B3A" w:rsidP="004752A7" w14:paraId="39273187" w14:textId="77777777">
      <w:pPr>
        <w:pStyle w:val="ParagraphContinued"/>
      </w:pPr>
      <w:r w:rsidRPr="00EE7B3A">
        <w:t>As shown in Exhibit 2</w:t>
      </w:r>
      <w:r>
        <w:t>.</w:t>
      </w:r>
      <w:r w:rsidRPr="00EE7B3A">
        <w:t xml:space="preserve">5, a random </w:t>
      </w:r>
      <w:r>
        <w:t xml:space="preserve">systematic </w:t>
      </w:r>
      <w:r w:rsidRPr="00EE7B3A">
        <w:t xml:space="preserve">sample of students will </w:t>
      </w:r>
      <w:r w:rsidRPr="00EE7B3A">
        <w:t>be selected</w:t>
      </w:r>
      <w:r w:rsidRPr="00EE7B3A">
        <w:t xml:space="preserve"> to yield eight completes in each Group 2</w:t>
      </w:r>
      <w:r>
        <w:t>a</w:t>
      </w:r>
      <w:r w:rsidRPr="00EE7B3A">
        <w:t xml:space="preserve"> participating school (265 schools, </w:t>
      </w:r>
      <w:r>
        <w:t>3,302</w:t>
      </w:r>
      <w:r w:rsidRPr="00EE7B3A">
        <w:t xml:space="preserve"> total students</w:t>
      </w:r>
      <w:r>
        <w:t>, 1,800 parents</w:t>
      </w:r>
      <w:r w:rsidRPr="00EE7B3A">
        <w:t>) to participate in the student- and parent-level data collection for various subgroups.</w:t>
      </w:r>
    </w:p>
    <w:p w:rsidR="00AD0E16" w:rsidRPr="00EE7B3A" w:rsidP="004752A7" w14:paraId="2FA3D8F8" w14:textId="77777777">
      <w:pPr>
        <w:pStyle w:val="ExhibitTitle"/>
      </w:pPr>
      <w:r w:rsidRPr="00EE7B3A">
        <w:t>Exhibit 2</w:t>
      </w:r>
      <w:r>
        <w:t>.</w:t>
      </w:r>
      <w:r w:rsidRPr="00EE7B3A">
        <w:t>5. Target completed sample sizes: Students in Group 2</w:t>
      </w:r>
      <w:r>
        <w:t>a</w:t>
      </w:r>
      <w:r w:rsidRPr="00EE7B3A">
        <w:t xml:space="preserve"> and student trays in Group 3</w:t>
      </w:r>
    </w:p>
    <w:tbl>
      <w:tblPr>
        <w:tblStyle w:val="BaseTable"/>
        <w:tblW w:w="5000" w:type="pct"/>
        <w:tblLook w:val="04A0"/>
      </w:tblPr>
      <w:tblGrid>
        <w:gridCol w:w="4043"/>
        <w:gridCol w:w="1190"/>
        <w:gridCol w:w="1294"/>
        <w:gridCol w:w="1378"/>
        <w:gridCol w:w="1455"/>
      </w:tblGrid>
      <w:tr w14:paraId="3D7D894C" w14:textId="77777777" w:rsidTr="00A15BFA">
        <w:tblPrEx>
          <w:tblW w:w="5000" w:type="pct"/>
          <w:tblLook w:val="04A0"/>
        </w:tblPrEx>
        <w:trPr>
          <w:trHeight w:val="20"/>
          <w:tblHeader/>
        </w:trPr>
        <w:tc>
          <w:tcPr>
            <w:tcW w:w="2160" w:type="pct"/>
            <w:vMerge w:val="restart"/>
            <w:tcBorders>
              <w:bottom w:val="single" w:sz="4" w:space="0" w:color="FFFFFF" w:themeColor="background1"/>
            </w:tcBorders>
            <w:hideMark/>
          </w:tcPr>
          <w:p w:rsidR="00AD0E16" w:rsidRPr="00A15BFA" w:rsidP="00A15BFA" w14:paraId="3BC75C2A" w14:textId="77777777">
            <w:pPr>
              <w:pStyle w:val="TableHeaderCenter"/>
            </w:pPr>
            <w:r w:rsidRPr="00A15BFA">
              <w:t>Subgroups </w:t>
            </w:r>
          </w:p>
        </w:tc>
        <w:tc>
          <w:tcPr>
            <w:tcW w:w="1327" w:type="pct"/>
            <w:gridSpan w:val="2"/>
            <w:tcBorders>
              <w:bottom w:val="single" w:sz="4" w:space="0" w:color="FFFFFF" w:themeColor="background1"/>
            </w:tcBorders>
            <w:hideMark/>
          </w:tcPr>
          <w:p w:rsidR="00AD0E16" w:rsidRPr="00A15BFA" w:rsidP="00A15BFA" w14:paraId="6A278854" w14:textId="77777777">
            <w:pPr>
              <w:pStyle w:val="TableHeaderCenter"/>
            </w:pPr>
            <w:r w:rsidRPr="00A15BFA">
              <w:t xml:space="preserve">Group 2a </w:t>
            </w:r>
          </w:p>
        </w:tc>
        <w:tc>
          <w:tcPr>
            <w:tcW w:w="1510" w:type="pct"/>
            <w:gridSpan w:val="2"/>
            <w:tcBorders>
              <w:bottom w:val="single" w:sz="4" w:space="0" w:color="FFFFFF" w:themeColor="background1"/>
            </w:tcBorders>
            <w:hideMark/>
          </w:tcPr>
          <w:p w:rsidR="00AD0E16" w:rsidRPr="00A15BFA" w:rsidP="00A15BFA" w14:paraId="09A5ECE3" w14:textId="77777777">
            <w:pPr>
              <w:pStyle w:val="TableHeaderCenter"/>
            </w:pPr>
            <w:r w:rsidRPr="00A15BFA">
              <w:t>Sample Group 3 </w:t>
            </w:r>
          </w:p>
        </w:tc>
      </w:tr>
      <w:tr w14:paraId="699616CC" w14:textId="77777777" w:rsidTr="00A15BFA">
        <w:tblPrEx>
          <w:tblW w:w="5000" w:type="pct"/>
          <w:tblLook w:val="04A0"/>
        </w:tblPrEx>
        <w:trPr>
          <w:trHeight w:val="20"/>
          <w:tblHeader/>
        </w:trPr>
        <w:tc>
          <w:tcPr>
            <w:tcW w:w="2160" w:type="pct"/>
            <w:vMerge/>
            <w:tcBorders>
              <w:top w:val="single" w:sz="4" w:space="0" w:color="FFFFFF" w:themeColor="background1"/>
              <w:bottom w:val="nil"/>
            </w:tcBorders>
            <w:hideMark/>
          </w:tcPr>
          <w:p w:rsidR="00AD0E16" w:rsidRPr="00A15BFA" w:rsidP="00A15BFA" w14:paraId="1408F15E" w14:textId="77777777">
            <w:pPr>
              <w:pStyle w:val="TableHeaderCenter"/>
            </w:pPr>
          </w:p>
        </w:tc>
        <w:tc>
          <w:tcPr>
            <w:tcW w:w="636" w:type="pct"/>
            <w:tcBorders>
              <w:top w:val="single" w:sz="4" w:space="0" w:color="FFFFFF" w:themeColor="background1"/>
              <w:bottom w:val="nil"/>
            </w:tcBorders>
            <w:hideMark/>
          </w:tcPr>
          <w:p w:rsidR="00AD0E16" w:rsidRPr="00BB2C1A" w:rsidP="00A15BFA" w14:paraId="362064F0" w14:textId="77777777">
            <w:pPr>
              <w:pStyle w:val="TableHeaderCenter"/>
            </w:pPr>
            <w:r w:rsidRPr="00BB2C1A">
              <w:t>Students</w:t>
            </w:r>
          </w:p>
        </w:tc>
        <w:tc>
          <w:tcPr>
            <w:tcW w:w="691" w:type="pct"/>
            <w:tcBorders>
              <w:top w:val="single" w:sz="4" w:space="0" w:color="FFFFFF" w:themeColor="background1"/>
              <w:bottom w:val="nil"/>
            </w:tcBorders>
            <w:hideMark/>
          </w:tcPr>
          <w:p w:rsidR="00AD0E16" w:rsidRPr="00970EC7" w:rsidP="00A15BFA" w14:paraId="13CD1119" w14:textId="77777777">
            <w:pPr>
              <w:pStyle w:val="TableHeaderCenter"/>
            </w:pPr>
            <w:r w:rsidRPr="00970EC7">
              <w:t>Parents</w:t>
            </w:r>
          </w:p>
        </w:tc>
        <w:tc>
          <w:tcPr>
            <w:tcW w:w="736" w:type="pct"/>
            <w:tcBorders>
              <w:top w:val="single" w:sz="4" w:space="0" w:color="FFFFFF" w:themeColor="background1"/>
              <w:bottom w:val="nil"/>
            </w:tcBorders>
            <w:hideMark/>
          </w:tcPr>
          <w:p w:rsidR="00AD0E16" w:rsidRPr="00970EC7" w:rsidP="00A15BFA" w14:paraId="3D15B19E" w14:textId="77777777">
            <w:pPr>
              <w:pStyle w:val="TableHeaderCenter"/>
            </w:pPr>
            <w:r w:rsidRPr="00970EC7">
              <w:t>Student lunch trays</w:t>
            </w:r>
          </w:p>
        </w:tc>
        <w:tc>
          <w:tcPr>
            <w:tcW w:w="774" w:type="pct"/>
            <w:tcBorders>
              <w:top w:val="single" w:sz="4" w:space="0" w:color="FFFFFF" w:themeColor="background1"/>
              <w:bottom w:val="nil"/>
            </w:tcBorders>
            <w:hideMark/>
          </w:tcPr>
          <w:p w:rsidR="00AD0E16" w:rsidRPr="00970EC7" w:rsidP="00A15BFA" w14:paraId="044BC375" w14:textId="77777777">
            <w:pPr>
              <w:pStyle w:val="TableHeaderCenter"/>
            </w:pPr>
            <w:r w:rsidRPr="00970EC7">
              <w:t>Student breakfast tray</w:t>
            </w:r>
          </w:p>
        </w:tc>
      </w:tr>
      <w:tr w14:paraId="10F8DB60" w14:textId="77777777" w:rsidTr="00A15BFA">
        <w:tblPrEx>
          <w:tblW w:w="5000" w:type="pct"/>
          <w:tblLook w:val="04A0"/>
        </w:tblPrEx>
        <w:trPr>
          <w:trHeight w:val="20"/>
        </w:trPr>
        <w:tc>
          <w:tcPr>
            <w:tcW w:w="5000" w:type="pct"/>
            <w:gridSpan w:val="5"/>
            <w:tcBorders>
              <w:top w:val="nil"/>
            </w:tcBorders>
            <w:shd w:val="clear" w:color="auto" w:fill="0B2949" w:themeFill="accent1"/>
            <w:hideMark/>
          </w:tcPr>
          <w:p w:rsidR="00AD0E16" w:rsidRPr="00A15BFA" w:rsidP="00A15BFA" w14:paraId="3DF59243" w14:textId="77777777">
            <w:pPr>
              <w:pStyle w:val="TableRowHead"/>
            </w:pPr>
            <w:r w:rsidRPr="00A15BFA">
              <w:t>SchoolType</w:t>
            </w:r>
            <w:r w:rsidRPr="00A15BFA">
              <w:rPr>
                <w:vertAlign w:val="superscript"/>
              </w:rPr>
              <w:t>a</w:t>
            </w:r>
          </w:p>
        </w:tc>
      </w:tr>
      <w:tr w14:paraId="3C7BADDC" w14:textId="77777777" w:rsidTr="00A15BFA">
        <w:tblPrEx>
          <w:tblW w:w="5000" w:type="pct"/>
          <w:tblLook w:val="04A0"/>
        </w:tblPrEx>
        <w:trPr>
          <w:trHeight w:val="20"/>
        </w:trPr>
        <w:tc>
          <w:tcPr>
            <w:tcW w:w="2160" w:type="pct"/>
            <w:hideMark/>
          </w:tcPr>
          <w:p w:rsidR="00AD0E16" w:rsidRPr="00A15BFA" w:rsidP="00A15BFA" w14:paraId="3604ACD8" w14:textId="77777777">
            <w:pPr>
              <w:pStyle w:val="TableTextLeft"/>
            </w:pPr>
            <w:r w:rsidRPr="00A15BFA">
              <w:t>Elementary</w:t>
            </w:r>
          </w:p>
        </w:tc>
        <w:tc>
          <w:tcPr>
            <w:tcW w:w="636" w:type="pct"/>
            <w:vAlign w:val="bottom"/>
            <w:hideMark/>
          </w:tcPr>
          <w:p w:rsidR="00AD0E16" w:rsidRPr="00A15BFA" w:rsidP="00A15BFA" w14:paraId="6C67B26F" w14:textId="77777777">
            <w:pPr>
              <w:pStyle w:val="TableTextDecimal"/>
              <w:tabs>
                <w:tab w:val="clear" w:pos="576"/>
              </w:tabs>
              <w:jc w:val="center"/>
            </w:pPr>
            <w:r w:rsidRPr="00A15BFA">
              <w:t>1,549</w:t>
            </w:r>
          </w:p>
        </w:tc>
        <w:tc>
          <w:tcPr>
            <w:tcW w:w="691" w:type="pct"/>
            <w:vAlign w:val="bottom"/>
            <w:hideMark/>
          </w:tcPr>
          <w:p w:rsidR="00AD0E16" w:rsidRPr="00A15BFA" w:rsidP="00A15BFA" w14:paraId="61352F9A" w14:textId="77777777">
            <w:pPr>
              <w:pStyle w:val="TableTextDecimal"/>
              <w:tabs>
                <w:tab w:val="clear" w:pos="576"/>
              </w:tabs>
              <w:jc w:val="center"/>
            </w:pPr>
            <w:r w:rsidRPr="00A15BFA">
              <w:t>844</w:t>
            </w:r>
          </w:p>
        </w:tc>
        <w:tc>
          <w:tcPr>
            <w:tcW w:w="736" w:type="pct"/>
            <w:vAlign w:val="bottom"/>
            <w:hideMark/>
          </w:tcPr>
          <w:p w:rsidR="00AD0E16" w:rsidRPr="00A15BFA" w:rsidP="00A15BFA" w14:paraId="50701AB5" w14:textId="77777777">
            <w:pPr>
              <w:pStyle w:val="TableTextDecimal"/>
              <w:tabs>
                <w:tab w:val="clear" w:pos="576"/>
              </w:tabs>
              <w:jc w:val="center"/>
            </w:pPr>
            <w:r w:rsidRPr="00A15BFA">
              <w:t>1,456</w:t>
            </w:r>
          </w:p>
        </w:tc>
        <w:tc>
          <w:tcPr>
            <w:tcW w:w="774" w:type="pct"/>
            <w:vAlign w:val="bottom"/>
            <w:hideMark/>
          </w:tcPr>
          <w:p w:rsidR="00AD0E16" w:rsidRPr="00A15BFA" w:rsidP="00A15BFA" w14:paraId="77BD83F1" w14:textId="77777777">
            <w:pPr>
              <w:pStyle w:val="TableTextDecimal"/>
              <w:tabs>
                <w:tab w:val="clear" w:pos="576"/>
              </w:tabs>
              <w:jc w:val="center"/>
            </w:pPr>
            <w:r w:rsidRPr="00A15BFA">
              <w:t>745</w:t>
            </w:r>
          </w:p>
        </w:tc>
      </w:tr>
      <w:tr w14:paraId="5E991403" w14:textId="77777777" w:rsidTr="00A15BFA">
        <w:tblPrEx>
          <w:tblW w:w="5000" w:type="pct"/>
          <w:tblLook w:val="04A0"/>
        </w:tblPrEx>
        <w:trPr>
          <w:trHeight w:val="20"/>
        </w:trPr>
        <w:tc>
          <w:tcPr>
            <w:tcW w:w="2160" w:type="pct"/>
            <w:hideMark/>
          </w:tcPr>
          <w:p w:rsidR="00AD0E16" w:rsidRPr="00A15BFA" w:rsidP="00A15BFA" w14:paraId="6FC9ADC1" w14:textId="77777777">
            <w:pPr>
              <w:pStyle w:val="TableTextLeft"/>
            </w:pPr>
            <w:r w:rsidRPr="00A15BFA">
              <w:t>Middle</w:t>
            </w:r>
          </w:p>
        </w:tc>
        <w:tc>
          <w:tcPr>
            <w:tcW w:w="636" w:type="pct"/>
            <w:vAlign w:val="bottom"/>
            <w:hideMark/>
          </w:tcPr>
          <w:p w:rsidR="00AD0E16" w:rsidRPr="00A15BFA" w:rsidP="00A15BFA" w14:paraId="271BC757" w14:textId="77777777">
            <w:pPr>
              <w:pStyle w:val="TableTextDecimal"/>
              <w:tabs>
                <w:tab w:val="clear" w:pos="576"/>
              </w:tabs>
              <w:jc w:val="center"/>
            </w:pPr>
            <w:r w:rsidRPr="00A15BFA">
              <w:t>754</w:t>
            </w:r>
          </w:p>
        </w:tc>
        <w:tc>
          <w:tcPr>
            <w:tcW w:w="691" w:type="pct"/>
            <w:vAlign w:val="bottom"/>
            <w:hideMark/>
          </w:tcPr>
          <w:p w:rsidR="00AD0E16" w:rsidRPr="00A15BFA" w:rsidP="00A15BFA" w14:paraId="6FBB22C1" w14:textId="77777777">
            <w:pPr>
              <w:pStyle w:val="TableTextDecimal"/>
              <w:tabs>
                <w:tab w:val="clear" w:pos="576"/>
              </w:tabs>
              <w:jc w:val="center"/>
            </w:pPr>
            <w:r w:rsidRPr="00A15BFA">
              <w:t>411</w:t>
            </w:r>
          </w:p>
        </w:tc>
        <w:tc>
          <w:tcPr>
            <w:tcW w:w="736" w:type="pct"/>
            <w:vAlign w:val="bottom"/>
            <w:hideMark/>
          </w:tcPr>
          <w:p w:rsidR="00AD0E16" w:rsidRPr="00A15BFA" w:rsidP="00A15BFA" w14:paraId="79313142" w14:textId="77777777">
            <w:pPr>
              <w:pStyle w:val="TableTextDecimal"/>
              <w:tabs>
                <w:tab w:val="clear" w:pos="576"/>
              </w:tabs>
              <w:jc w:val="center"/>
            </w:pPr>
            <w:r w:rsidRPr="00A15BFA">
              <w:t>1,365</w:t>
            </w:r>
          </w:p>
        </w:tc>
        <w:tc>
          <w:tcPr>
            <w:tcW w:w="774" w:type="pct"/>
            <w:vAlign w:val="bottom"/>
            <w:hideMark/>
          </w:tcPr>
          <w:p w:rsidR="00AD0E16" w:rsidRPr="00A15BFA" w:rsidP="00A15BFA" w14:paraId="6F3BA796" w14:textId="77777777">
            <w:pPr>
              <w:pStyle w:val="TableTextDecimal"/>
              <w:tabs>
                <w:tab w:val="clear" w:pos="576"/>
              </w:tabs>
              <w:jc w:val="center"/>
            </w:pPr>
            <w:r w:rsidRPr="00A15BFA">
              <w:t>699</w:t>
            </w:r>
          </w:p>
        </w:tc>
      </w:tr>
      <w:tr w14:paraId="16277516" w14:textId="77777777" w:rsidTr="00A15BFA">
        <w:tblPrEx>
          <w:tblW w:w="5000" w:type="pct"/>
          <w:tblLook w:val="04A0"/>
        </w:tblPrEx>
        <w:trPr>
          <w:trHeight w:val="20"/>
        </w:trPr>
        <w:tc>
          <w:tcPr>
            <w:tcW w:w="2160" w:type="pct"/>
            <w:hideMark/>
          </w:tcPr>
          <w:p w:rsidR="00AD0E16" w:rsidRPr="00A15BFA" w:rsidP="00A15BFA" w14:paraId="31A18DEF" w14:textId="77777777">
            <w:pPr>
              <w:pStyle w:val="TableTextLeft"/>
            </w:pPr>
            <w:r w:rsidRPr="00A15BFA">
              <w:t>High</w:t>
            </w:r>
          </w:p>
        </w:tc>
        <w:tc>
          <w:tcPr>
            <w:tcW w:w="636" w:type="pct"/>
            <w:hideMark/>
          </w:tcPr>
          <w:p w:rsidR="00AD0E16" w:rsidRPr="00A15BFA" w:rsidP="00A15BFA" w14:paraId="1DCED14F" w14:textId="77777777">
            <w:pPr>
              <w:pStyle w:val="TableTextDecimal"/>
              <w:tabs>
                <w:tab w:val="clear" w:pos="576"/>
              </w:tabs>
              <w:jc w:val="center"/>
            </w:pPr>
            <w:r w:rsidRPr="00A15BFA">
              <w:t>1,000</w:t>
            </w:r>
          </w:p>
        </w:tc>
        <w:tc>
          <w:tcPr>
            <w:tcW w:w="691" w:type="pct"/>
            <w:hideMark/>
          </w:tcPr>
          <w:p w:rsidR="00AD0E16" w:rsidRPr="00A15BFA" w:rsidP="00A15BFA" w14:paraId="2240821E" w14:textId="77777777">
            <w:pPr>
              <w:pStyle w:val="TableTextDecimal"/>
              <w:tabs>
                <w:tab w:val="clear" w:pos="576"/>
              </w:tabs>
              <w:jc w:val="center"/>
            </w:pPr>
            <w:r w:rsidRPr="00A15BFA">
              <w:t>545</w:t>
            </w:r>
          </w:p>
        </w:tc>
        <w:tc>
          <w:tcPr>
            <w:tcW w:w="736" w:type="pct"/>
            <w:hideMark/>
          </w:tcPr>
          <w:p w:rsidR="00AD0E16" w:rsidRPr="00A15BFA" w:rsidP="00A15BFA" w14:paraId="1FCC7824" w14:textId="77777777">
            <w:pPr>
              <w:pStyle w:val="TableTextDecimal"/>
              <w:tabs>
                <w:tab w:val="clear" w:pos="576"/>
              </w:tabs>
              <w:jc w:val="center"/>
            </w:pPr>
            <w:r w:rsidRPr="00A15BFA">
              <w:t>1,318</w:t>
            </w:r>
          </w:p>
        </w:tc>
        <w:tc>
          <w:tcPr>
            <w:tcW w:w="774" w:type="pct"/>
            <w:hideMark/>
          </w:tcPr>
          <w:p w:rsidR="00AD0E16" w:rsidRPr="00A15BFA" w:rsidP="00A15BFA" w14:paraId="0229BC3F" w14:textId="77777777">
            <w:pPr>
              <w:pStyle w:val="TableTextDecimal"/>
              <w:tabs>
                <w:tab w:val="clear" w:pos="576"/>
              </w:tabs>
              <w:jc w:val="center"/>
            </w:pPr>
            <w:r w:rsidRPr="00A15BFA">
              <w:t>675</w:t>
            </w:r>
          </w:p>
        </w:tc>
      </w:tr>
      <w:tr w14:paraId="22779503" w14:textId="77777777" w:rsidTr="00A15BFA">
        <w:tblPrEx>
          <w:tblW w:w="5000" w:type="pct"/>
          <w:tblLook w:val="04A0"/>
        </w:tblPrEx>
        <w:trPr>
          <w:trHeight w:val="20"/>
        </w:trPr>
        <w:tc>
          <w:tcPr>
            <w:tcW w:w="5000" w:type="pct"/>
            <w:gridSpan w:val="5"/>
            <w:shd w:val="clear" w:color="auto" w:fill="0B2949" w:themeFill="accent1"/>
            <w:hideMark/>
          </w:tcPr>
          <w:p w:rsidR="00AD0E16" w:rsidRPr="00A15BFA" w:rsidP="00A15BFA" w14:paraId="02C38951" w14:textId="77777777">
            <w:pPr>
              <w:pStyle w:val="TableRowHead"/>
            </w:pPr>
            <w:r w:rsidRPr="00A15BFA">
              <w:t>Urbanicity</w:t>
            </w:r>
          </w:p>
        </w:tc>
      </w:tr>
      <w:tr w14:paraId="029D29E1" w14:textId="77777777" w:rsidTr="00A15BFA">
        <w:tblPrEx>
          <w:tblW w:w="5000" w:type="pct"/>
          <w:tblLook w:val="04A0"/>
        </w:tblPrEx>
        <w:trPr>
          <w:trHeight w:val="20"/>
        </w:trPr>
        <w:tc>
          <w:tcPr>
            <w:tcW w:w="2160" w:type="pct"/>
            <w:hideMark/>
          </w:tcPr>
          <w:p w:rsidR="00AD0E16" w:rsidRPr="00A15BFA" w:rsidP="00A15BFA" w14:paraId="609C4A7D" w14:textId="77777777">
            <w:pPr>
              <w:pStyle w:val="TableTextLeft"/>
            </w:pPr>
            <w:r w:rsidRPr="00A15BFA">
              <w:t>Urban</w:t>
            </w:r>
          </w:p>
        </w:tc>
        <w:tc>
          <w:tcPr>
            <w:tcW w:w="636" w:type="pct"/>
            <w:hideMark/>
          </w:tcPr>
          <w:p w:rsidR="00AD0E16" w:rsidRPr="00A15BFA" w:rsidP="00A15BFA" w14:paraId="66E2894E" w14:textId="77777777">
            <w:pPr>
              <w:pStyle w:val="TableTextDecimal"/>
              <w:tabs>
                <w:tab w:val="clear" w:pos="576"/>
              </w:tabs>
              <w:jc w:val="center"/>
            </w:pPr>
            <w:r w:rsidRPr="00A15BFA">
              <w:t>2,154</w:t>
            </w:r>
          </w:p>
        </w:tc>
        <w:tc>
          <w:tcPr>
            <w:tcW w:w="691" w:type="pct"/>
            <w:hideMark/>
          </w:tcPr>
          <w:p w:rsidR="00AD0E16" w:rsidRPr="00A15BFA" w:rsidP="00A15BFA" w14:paraId="1BBA64C2" w14:textId="77777777">
            <w:pPr>
              <w:pStyle w:val="TableTextDecimal"/>
              <w:tabs>
                <w:tab w:val="clear" w:pos="576"/>
              </w:tabs>
              <w:jc w:val="center"/>
            </w:pPr>
            <w:r w:rsidRPr="00A15BFA">
              <w:t>1,174</w:t>
            </w:r>
          </w:p>
        </w:tc>
        <w:tc>
          <w:tcPr>
            <w:tcW w:w="736" w:type="pct"/>
            <w:hideMark/>
          </w:tcPr>
          <w:p w:rsidR="00AD0E16" w:rsidRPr="00A15BFA" w:rsidP="00A15BFA" w14:paraId="58B81DC6" w14:textId="77777777">
            <w:pPr>
              <w:pStyle w:val="TableTextDecimal"/>
              <w:tabs>
                <w:tab w:val="clear" w:pos="576"/>
              </w:tabs>
              <w:jc w:val="center"/>
            </w:pPr>
            <w:r w:rsidRPr="00A15BFA">
              <w:t>2,451</w:t>
            </w:r>
          </w:p>
        </w:tc>
        <w:tc>
          <w:tcPr>
            <w:tcW w:w="774" w:type="pct"/>
            <w:hideMark/>
          </w:tcPr>
          <w:p w:rsidR="00AD0E16" w:rsidRPr="00A15BFA" w:rsidP="00A15BFA" w14:paraId="2A5B10B8" w14:textId="77777777">
            <w:pPr>
              <w:pStyle w:val="TableTextDecimal"/>
              <w:tabs>
                <w:tab w:val="clear" w:pos="576"/>
              </w:tabs>
              <w:jc w:val="center"/>
            </w:pPr>
            <w:r w:rsidRPr="00A15BFA">
              <w:t>1,256</w:t>
            </w:r>
          </w:p>
        </w:tc>
      </w:tr>
      <w:tr w14:paraId="7092ECD0" w14:textId="77777777" w:rsidTr="00A15BFA">
        <w:tblPrEx>
          <w:tblW w:w="5000" w:type="pct"/>
          <w:tblLook w:val="04A0"/>
        </w:tblPrEx>
        <w:trPr>
          <w:trHeight w:val="20"/>
        </w:trPr>
        <w:tc>
          <w:tcPr>
            <w:tcW w:w="2160" w:type="pct"/>
            <w:hideMark/>
          </w:tcPr>
          <w:p w:rsidR="00AD0E16" w:rsidRPr="00A15BFA" w:rsidP="00A15BFA" w14:paraId="625C57B5" w14:textId="77777777">
            <w:pPr>
              <w:pStyle w:val="TableTextLeft"/>
            </w:pPr>
            <w:r w:rsidRPr="00A15BFA">
              <w:t>Rural</w:t>
            </w:r>
          </w:p>
        </w:tc>
        <w:tc>
          <w:tcPr>
            <w:tcW w:w="636" w:type="pct"/>
            <w:hideMark/>
          </w:tcPr>
          <w:p w:rsidR="00AD0E16" w:rsidRPr="00A15BFA" w:rsidP="00A15BFA" w14:paraId="0B9D92BA" w14:textId="77777777">
            <w:pPr>
              <w:pStyle w:val="TableTextDecimal"/>
              <w:tabs>
                <w:tab w:val="clear" w:pos="576"/>
              </w:tabs>
              <w:jc w:val="center"/>
            </w:pPr>
            <w:r w:rsidRPr="00A15BFA">
              <w:t>1,148</w:t>
            </w:r>
          </w:p>
        </w:tc>
        <w:tc>
          <w:tcPr>
            <w:tcW w:w="691" w:type="pct"/>
            <w:hideMark/>
          </w:tcPr>
          <w:p w:rsidR="00AD0E16" w:rsidRPr="00A15BFA" w:rsidP="00A15BFA" w14:paraId="37129721" w14:textId="77777777">
            <w:pPr>
              <w:pStyle w:val="TableTextDecimal"/>
              <w:tabs>
                <w:tab w:val="clear" w:pos="576"/>
              </w:tabs>
              <w:jc w:val="center"/>
            </w:pPr>
            <w:r w:rsidRPr="00A15BFA">
              <w:t>626</w:t>
            </w:r>
          </w:p>
        </w:tc>
        <w:tc>
          <w:tcPr>
            <w:tcW w:w="736" w:type="pct"/>
            <w:hideMark/>
          </w:tcPr>
          <w:p w:rsidR="00AD0E16" w:rsidRPr="00A15BFA" w:rsidP="00A15BFA" w14:paraId="5F3C913F" w14:textId="77777777">
            <w:pPr>
              <w:pStyle w:val="TableTextDecimal"/>
              <w:tabs>
                <w:tab w:val="clear" w:pos="576"/>
              </w:tabs>
              <w:jc w:val="center"/>
            </w:pPr>
            <w:r w:rsidRPr="00A15BFA">
              <w:t>1,689</w:t>
            </w:r>
          </w:p>
        </w:tc>
        <w:tc>
          <w:tcPr>
            <w:tcW w:w="774" w:type="pct"/>
            <w:hideMark/>
          </w:tcPr>
          <w:p w:rsidR="00AD0E16" w:rsidRPr="00A15BFA" w:rsidP="00A15BFA" w14:paraId="319D09EF" w14:textId="77777777">
            <w:pPr>
              <w:pStyle w:val="TableTextDecimal"/>
              <w:tabs>
                <w:tab w:val="clear" w:pos="576"/>
              </w:tabs>
              <w:jc w:val="center"/>
            </w:pPr>
            <w:r w:rsidRPr="00A15BFA">
              <w:t>864</w:t>
            </w:r>
          </w:p>
        </w:tc>
      </w:tr>
      <w:tr w14:paraId="77858381" w14:textId="77777777" w:rsidTr="00A15BFA">
        <w:tblPrEx>
          <w:tblW w:w="5000" w:type="pct"/>
          <w:tblLook w:val="04A0"/>
        </w:tblPrEx>
        <w:trPr>
          <w:trHeight w:val="20"/>
        </w:trPr>
        <w:tc>
          <w:tcPr>
            <w:tcW w:w="5000" w:type="pct"/>
            <w:gridSpan w:val="5"/>
            <w:shd w:val="clear" w:color="auto" w:fill="0B2949" w:themeFill="accent1"/>
            <w:hideMark/>
          </w:tcPr>
          <w:p w:rsidR="00AD0E16" w:rsidRPr="00A15BFA" w:rsidP="00A15BFA" w14:paraId="4F93E358" w14:textId="77777777">
            <w:pPr>
              <w:pStyle w:val="TableRowHead"/>
            </w:pPr>
            <w:r w:rsidRPr="00A15BFA">
              <w:t>Race/Ethnicity</w:t>
            </w:r>
          </w:p>
        </w:tc>
      </w:tr>
      <w:tr w14:paraId="0C3C80C3" w14:textId="77777777" w:rsidTr="00A15BFA">
        <w:tblPrEx>
          <w:tblW w:w="5000" w:type="pct"/>
          <w:tblLook w:val="04A0"/>
        </w:tblPrEx>
        <w:trPr>
          <w:trHeight w:val="20"/>
        </w:trPr>
        <w:tc>
          <w:tcPr>
            <w:tcW w:w="2160" w:type="pct"/>
            <w:hideMark/>
          </w:tcPr>
          <w:p w:rsidR="00AD0E16" w:rsidRPr="00A15BFA" w:rsidP="00A15BFA" w14:paraId="5812D237" w14:textId="77777777">
            <w:pPr>
              <w:pStyle w:val="TableTextLeft"/>
            </w:pPr>
            <w:r w:rsidRPr="00D24A2B">
              <w:t>Non-Hispanic</w:t>
            </w:r>
            <w:r>
              <w:t xml:space="preserve"> </w:t>
            </w:r>
            <w:r w:rsidRPr="00D24A2B">
              <w:t>Black</w:t>
            </w:r>
          </w:p>
        </w:tc>
        <w:tc>
          <w:tcPr>
            <w:tcW w:w="636" w:type="pct"/>
            <w:hideMark/>
          </w:tcPr>
          <w:p w:rsidR="00AD0E16" w:rsidRPr="00A15BFA" w:rsidP="00A15BFA" w14:paraId="6517669D" w14:textId="77777777">
            <w:pPr>
              <w:pStyle w:val="TableTextDecimal"/>
              <w:tabs>
                <w:tab w:val="clear" w:pos="576"/>
              </w:tabs>
              <w:jc w:val="center"/>
            </w:pPr>
            <w:r w:rsidRPr="00A15BFA">
              <w:t>391</w:t>
            </w:r>
          </w:p>
        </w:tc>
        <w:tc>
          <w:tcPr>
            <w:tcW w:w="691" w:type="pct"/>
            <w:hideMark/>
          </w:tcPr>
          <w:p w:rsidR="00AD0E16" w:rsidRPr="00A15BFA" w:rsidP="00A15BFA" w14:paraId="4DC87EAF" w14:textId="77777777">
            <w:pPr>
              <w:pStyle w:val="TableTextDecimal"/>
              <w:tabs>
                <w:tab w:val="clear" w:pos="576"/>
              </w:tabs>
              <w:jc w:val="center"/>
            </w:pPr>
            <w:r w:rsidRPr="00A15BFA">
              <w:t>213</w:t>
            </w:r>
          </w:p>
        </w:tc>
        <w:tc>
          <w:tcPr>
            <w:tcW w:w="736" w:type="pct"/>
            <w:hideMark/>
          </w:tcPr>
          <w:p w:rsidR="00AD0E16" w:rsidRPr="00A15BFA" w:rsidP="00A15BFA" w14:paraId="1FB0DDC3" w14:textId="77777777">
            <w:pPr>
              <w:pStyle w:val="TableTextDecimal"/>
              <w:tabs>
                <w:tab w:val="clear" w:pos="576"/>
              </w:tabs>
              <w:jc w:val="center"/>
            </w:pPr>
            <w:r w:rsidRPr="00A15BFA">
              <w:t>544</w:t>
            </w:r>
          </w:p>
        </w:tc>
        <w:tc>
          <w:tcPr>
            <w:tcW w:w="774" w:type="pct"/>
            <w:hideMark/>
          </w:tcPr>
          <w:p w:rsidR="00AD0E16" w:rsidRPr="00A15BFA" w:rsidP="00A15BFA" w14:paraId="5F3841AD" w14:textId="77777777">
            <w:pPr>
              <w:pStyle w:val="TableTextDecimal"/>
              <w:tabs>
                <w:tab w:val="clear" w:pos="576"/>
              </w:tabs>
              <w:jc w:val="center"/>
            </w:pPr>
            <w:r w:rsidRPr="00A15BFA">
              <w:t>279</w:t>
            </w:r>
          </w:p>
        </w:tc>
      </w:tr>
      <w:tr w14:paraId="049B005E" w14:textId="77777777" w:rsidTr="00A15BFA">
        <w:tblPrEx>
          <w:tblW w:w="5000" w:type="pct"/>
          <w:tblLook w:val="04A0"/>
        </w:tblPrEx>
        <w:trPr>
          <w:trHeight w:val="20"/>
        </w:trPr>
        <w:tc>
          <w:tcPr>
            <w:tcW w:w="2160" w:type="pct"/>
            <w:hideMark/>
          </w:tcPr>
          <w:p w:rsidR="00AD0E16" w:rsidRPr="00A15BFA" w:rsidP="00A15BFA" w14:paraId="0824766F" w14:textId="77777777">
            <w:pPr>
              <w:pStyle w:val="TableTextLeft"/>
            </w:pPr>
            <w:r w:rsidRPr="00D24A2B">
              <w:t>Non-Hispanic</w:t>
            </w:r>
            <w:r>
              <w:t xml:space="preserve"> </w:t>
            </w:r>
            <w:r w:rsidRPr="00D24A2B">
              <w:t>White</w:t>
            </w:r>
          </w:p>
        </w:tc>
        <w:tc>
          <w:tcPr>
            <w:tcW w:w="636" w:type="pct"/>
            <w:hideMark/>
          </w:tcPr>
          <w:p w:rsidR="00AD0E16" w:rsidRPr="00A15BFA" w:rsidP="00A15BFA" w14:paraId="79E03FA3" w14:textId="77777777">
            <w:pPr>
              <w:pStyle w:val="TableTextDecimal"/>
              <w:tabs>
                <w:tab w:val="clear" w:pos="576"/>
              </w:tabs>
              <w:jc w:val="center"/>
            </w:pPr>
            <w:r w:rsidRPr="00A15BFA">
              <w:t>2,166</w:t>
            </w:r>
          </w:p>
        </w:tc>
        <w:tc>
          <w:tcPr>
            <w:tcW w:w="691" w:type="pct"/>
            <w:hideMark/>
          </w:tcPr>
          <w:p w:rsidR="00AD0E16" w:rsidRPr="00A15BFA" w:rsidP="00A15BFA" w14:paraId="2AF63CB6" w14:textId="77777777">
            <w:pPr>
              <w:pStyle w:val="TableTextDecimal"/>
              <w:tabs>
                <w:tab w:val="clear" w:pos="576"/>
              </w:tabs>
              <w:jc w:val="center"/>
            </w:pPr>
            <w:r w:rsidRPr="00A15BFA">
              <w:t>1,181</w:t>
            </w:r>
          </w:p>
        </w:tc>
        <w:tc>
          <w:tcPr>
            <w:tcW w:w="736" w:type="pct"/>
            <w:hideMark/>
          </w:tcPr>
          <w:p w:rsidR="00AD0E16" w:rsidRPr="00A15BFA" w:rsidP="00A15BFA" w14:paraId="4383EC8E" w14:textId="77777777">
            <w:pPr>
              <w:pStyle w:val="TableTextDecimal"/>
              <w:tabs>
                <w:tab w:val="clear" w:pos="576"/>
              </w:tabs>
              <w:jc w:val="center"/>
            </w:pPr>
            <w:r w:rsidRPr="00A15BFA">
              <w:t>2,808</w:t>
            </w:r>
          </w:p>
        </w:tc>
        <w:tc>
          <w:tcPr>
            <w:tcW w:w="774" w:type="pct"/>
            <w:hideMark/>
          </w:tcPr>
          <w:p w:rsidR="00AD0E16" w:rsidRPr="00A15BFA" w:rsidP="00A15BFA" w14:paraId="3716E6A4" w14:textId="77777777">
            <w:pPr>
              <w:pStyle w:val="TableTextDecimal"/>
              <w:tabs>
                <w:tab w:val="clear" w:pos="576"/>
              </w:tabs>
              <w:jc w:val="center"/>
            </w:pPr>
            <w:r w:rsidRPr="00A15BFA">
              <w:t>1,440</w:t>
            </w:r>
          </w:p>
        </w:tc>
      </w:tr>
      <w:tr w14:paraId="05B9E3AD" w14:textId="77777777" w:rsidTr="00A15BFA">
        <w:tblPrEx>
          <w:tblW w:w="5000" w:type="pct"/>
          <w:tblLook w:val="04A0"/>
        </w:tblPrEx>
        <w:trPr>
          <w:trHeight w:val="20"/>
        </w:trPr>
        <w:tc>
          <w:tcPr>
            <w:tcW w:w="2160" w:type="pct"/>
            <w:hideMark/>
          </w:tcPr>
          <w:p w:rsidR="00AD0E16" w:rsidRPr="00A15BFA" w:rsidP="00A15BFA" w14:paraId="4969C102" w14:textId="77777777">
            <w:pPr>
              <w:pStyle w:val="TableTextLeft"/>
            </w:pPr>
            <w:r w:rsidRPr="00A15BFA">
              <w:t>Hispanic</w:t>
            </w:r>
          </w:p>
        </w:tc>
        <w:tc>
          <w:tcPr>
            <w:tcW w:w="636" w:type="pct"/>
            <w:hideMark/>
          </w:tcPr>
          <w:p w:rsidR="00AD0E16" w:rsidRPr="00A15BFA" w:rsidP="00A15BFA" w14:paraId="791E3FAB" w14:textId="77777777">
            <w:pPr>
              <w:pStyle w:val="TableTextDecimal"/>
              <w:tabs>
                <w:tab w:val="clear" w:pos="576"/>
              </w:tabs>
              <w:jc w:val="center"/>
            </w:pPr>
            <w:r w:rsidRPr="00A15BFA">
              <w:t>557</w:t>
            </w:r>
          </w:p>
        </w:tc>
        <w:tc>
          <w:tcPr>
            <w:tcW w:w="691" w:type="pct"/>
            <w:hideMark/>
          </w:tcPr>
          <w:p w:rsidR="00AD0E16" w:rsidRPr="00A15BFA" w:rsidP="00A15BFA" w14:paraId="187D6A13" w14:textId="77777777">
            <w:pPr>
              <w:pStyle w:val="TableTextDecimal"/>
              <w:tabs>
                <w:tab w:val="clear" w:pos="576"/>
              </w:tabs>
              <w:jc w:val="center"/>
            </w:pPr>
            <w:r w:rsidRPr="00A15BFA">
              <w:t>303</w:t>
            </w:r>
          </w:p>
        </w:tc>
        <w:tc>
          <w:tcPr>
            <w:tcW w:w="736" w:type="pct"/>
            <w:hideMark/>
          </w:tcPr>
          <w:p w:rsidR="00AD0E16" w:rsidRPr="00A15BFA" w:rsidP="00A15BFA" w14:paraId="1E5B248F" w14:textId="77777777">
            <w:pPr>
              <w:pStyle w:val="TableTextDecimal"/>
              <w:tabs>
                <w:tab w:val="clear" w:pos="576"/>
              </w:tabs>
              <w:jc w:val="center"/>
            </w:pPr>
            <w:r w:rsidRPr="00A15BFA">
              <w:t>634</w:t>
            </w:r>
          </w:p>
        </w:tc>
        <w:tc>
          <w:tcPr>
            <w:tcW w:w="774" w:type="pct"/>
            <w:hideMark/>
          </w:tcPr>
          <w:p w:rsidR="00AD0E16" w:rsidRPr="00A15BFA" w:rsidP="00A15BFA" w14:paraId="29964AA2" w14:textId="77777777">
            <w:pPr>
              <w:pStyle w:val="TableTextDecimal"/>
              <w:tabs>
                <w:tab w:val="clear" w:pos="576"/>
              </w:tabs>
              <w:jc w:val="center"/>
            </w:pPr>
            <w:r w:rsidRPr="00A15BFA">
              <w:t>325</w:t>
            </w:r>
          </w:p>
        </w:tc>
      </w:tr>
      <w:tr w14:paraId="4A0D181D" w14:textId="77777777" w:rsidTr="00A15BFA">
        <w:tblPrEx>
          <w:tblW w:w="5000" w:type="pct"/>
          <w:tblLook w:val="04A0"/>
        </w:tblPrEx>
        <w:trPr>
          <w:trHeight w:val="20"/>
        </w:trPr>
        <w:tc>
          <w:tcPr>
            <w:tcW w:w="5000" w:type="pct"/>
            <w:gridSpan w:val="5"/>
            <w:shd w:val="clear" w:color="auto" w:fill="0B2949" w:themeFill="accent1"/>
            <w:hideMark/>
          </w:tcPr>
          <w:p w:rsidR="00AD0E16" w:rsidRPr="00A15BFA" w:rsidP="00A15BFA" w14:paraId="47600783" w14:textId="77777777">
            <w:pPr>
              <w:pStyle w:val="TableRowHead"/>
            </w:pPr>
            <w:r w:rsidRPr="00D24A2B">
              <w:t>Approved</w:t>
            </w:r>
            <w:r>
              <w:t xml:space="preserve"> </w:t>
            </w:r>
            <w:r w:rsidRPr="00D24A2B">
              <w:t>for</w:t>
            </w:r>
            <w:r>
              <w:t xml:space="preserve"> </w:t>
            </w:r>
            <w:r w:rsidRPr="00D24A2B">
              <w:t>F/RP</w:t>
            </w:r>
            <w:r>
              <w:t xml:space="preserve"> </w:t>
            </w:r>
            <w:r w:rsidRPr="00D24A2B">
              <w:t>Meals</w:t>
            </w:r>
          </w:p>
        </w:tc>
      </w:tr>
      <w:tr w14:paraId="75E57DA4" w14:textId="77777777" w:rsidTr="00A15BFA">
        <w:tblPrEx>
          <w:tblW w:w="5000" w:type="pct"/>
          <w:tblLook w:val="04A0"/>
        </w:tblPrEx>
        <w:trPr>
          <w:trHeight w:val="20"/>
        </w:trPr>
        <w:tc>
          <w:tcPr>
            <w:tcW w:w="2160" w:type="pct"/>
            <w:hideMark/>
          </w:tcPr>
          <w:p w:rsidR="00AD0E16" w:rsidRPr="00A15BFA" w:rsidP="00A15BFA" w14:paraId="7362DD1C" w14:textId="77777777">
            <w:pPr>
              <w:pStyle w:val="TableTextLeft"/>
            </w:pPr>
            <w:r w:rsidRPr="00A15BFA">
              <w:t>Yes</w:t>
            </w:r>
          </w:p>
        </w:tc>
        <w:tc>
          <w:tcPr>
            <w:tcW w:w="636" w:type="pct"/>
            <w:hideMark/>
          </w:tcPr>
          <w:p w:rsidR="00AD0E16" w:rsidRPr="00A15BFA" w:rsidP="00A15BFA" w14:paraId="32C96D70" w14:textId="77777777">
            <w:pPr>
              <w:pStyle w:val="TableTextDecimal"/>
              <w:tabs>
                <w:tab w:val="clear" w:pos="576"/>
              </w:tabs>
              <w:jc w:val="center"/>
            </w:pPr>
            <w:r w:rsidRPr="00A15BFA">
              <w:t>1,966</w:t>
            </w:r>
          </w:p>
        </w:tc>
        <w:tc>
          <w:tcPr>
            <w:tcW w:w="691" w:type="pct"/>
            <w:hideMark/>
          </w:tcPr>
          <w:p w:rsidR="00AD0E16" w:rsidRPr="00A15BFA" w:rsidP="00A15BFA" w14:paraId="74783BAC" w14:textId="77777777">
            <w:pPr>
              <w:pStyle w:val="TableTextDecimal"/>
              <w:tabs>
                <w:tab w:val="clear" w:pos="576"/>
              </w:tabs>
              <w:jc w:val="center"/>
            </w:pPr>
            <w:r w:rsidRPr="00A15BFA">
              <w:t>1,072</w:t>
            </w:r>
          </w:p>
        </w:tc>
        <w:tc>
          <w:tcPr>
            <w:tcW w:w="736" w:type="pct"/>
            <w:hideMark/>
          </w:tcPr>
          <w:p w:rsidR="00AD0E16" w:rsidRPr="00A15BFA" w:rsidP="00A15BFA" w14:paraId="43963B75" w14:textId="77777777">
            <w:pPr>
              <w:pStyle w:val="TableTextDecimal"/>
              <w:tabs>
                <w:tab w:val="clear" w:pos="576"/>
              </w:tabs>
              <w:jc w:val="center"/>
            </w:pPr>
            <w:r w:rsidRPr="00A15BFA">
              <w:t>2,300</w:t>
            </w:r>
          </w:p>
        </w:tc>
        <w:tc>
          <w:tcPr>
            <w:tcW w:w="774" w:type="pct"/>
            <w:hideMark/>
          </w:tcPr>
          <w:p w:rsidR="00AD0E16" w:rsidRPr="00A15BFA" w:rsidP="00A15BFA" w14:paraId="7573C8A6" w14:textId="77777777">
            <w:pPr>
              <w:pStyle w:val="TableTextDecimal"/>
              <w:tabs>
                <w:tab w:val="clear" w:pos="576"/>
              </w:tabs>
              <w:jc w:val="center"/>
            </w:pPr>
            <w:r w:rsidRPr="00A15BFA">
              <w:t>1,177</w:t>
            </w:r>
          </w:p>
        </w:tc>
      </w:tr>
      <w:tr w14:paraId="786CCBF9" w14:textId="77777777" w:rsidTr="00A15BFA">
        <w:tblPrEx>
          <w:tblW w:w="5000" w:type="pct"/>
          <w:tblLook w:val="04A0"/>
        </w:tblPrEx>
        <w:trPr>
          <w:trHeight w:val="20"/>
        </w:trPr>
        <w:tc>
          <w:tcPr>
            <w:tcW w:w="2160" w:type="pct"/>
            <w:hideMark/>
          </w:tcPr>
          <w:p w:rsidR="00AD0E16" w:rsidRPr="00A15BFA" w:rsidP="00A15BFA" w14:paraId="0011E7CE" w14:textId="77777777">
            <w:pPr>
              <w:pStyle w:val="TableTextLeft"/>
            </w:pPr>
            <w:r w:rsidRPr="00A15BFA">
              <w:t>No</w:t>
            </w:r>
          </w:p>
        </w:tc>
        <w:tc>
          <w:tcPr>
            <w:tcW w:w="636" w:type="pct"/>
            <w:hideMark/>
          </w:tcPr>
          <w:p w:rsidR="00AD0E16" w:rsidRPr="00A15BFA" w:rsidP="00A15BFA" w14:paraId="49F67A9D" w14:textId="77777777">
            <w:pPr>
              <w:pStyle w:val="TableTextDecimal"/>
              <w:tabs>
                <w:tab w:val="clear" w:pos="576"/>
              </w:tabs>
              <w:jc w:val="center"/>
            </w:pPr>
            <w:r w:rsidRPr="00A15BFA">
              <w:t>1,336</w:t>
            </w:r>
          </w:p>
        </w:tc>
        <w:tc>
          <w:tcPr>
            <w:tcW w:w="691" w:type="pct"/>
            <w:hideMark/>
          </w:tcPr>
          <w:p w:rsidR="00AD0E16" w:rsidRPr="00A15BFA" w:rsidP="00A15BFA" w14:paraId="0FCABC65" w14:textId="77777777">
            <w:pPr>
              <w:pStyle w:val="TableTextDecimal"/>
              <w:tabs>
                <w:tab w:val="clear" w:pos="576"/>
              </w:tabs>
              <w:jc w:val="center"/>
            </w:pPr>
            <w:r w:rsidRPr="00A15BFA">
              <w:t>728</w:t>
            </w:r>
          </w:p>
        </w:tc>
        <w:tc>
          <w:tcPr>
            <w:tcW w:w="736" w:type="pct"/>
            <w:hideMark/>
          </w:tcPr>
          <w:p w:rsidR="00AD0E16" w:rsidRPr="00A15BFA" w:rsidP="00A15BFA" w14:paraId="6FAA2A42" w14:textId="77777777">
            <w:pPr>
              <w:pStyle w:val="TableTextDecimal"/>
              <w:tabs>
                <w:tab w:val="clear" w:pos="576"/>
              </w:tabs>
              <w:jc w:val="center"/>
            </w:pPr>
            <w:r w:rsidRPr="00A15BFA">
              <w:t>1,840</w:t>
            </w:r>
          </w:p>
        </w:tc>
        <w:tc>
          <w:tcPr>
            <w:tcW w:w="774" w:type="pct"/>
            <w:hideMark/>
          </w:tcPr>
          <w:p w:rsidR="00AD0E16" w:rsidRPr="00A15BFA" w:rsidP="00A15BFA" w14:paraId="6E240F53" w14:textId="77777777">
            <w:pPr>
              <w:pStyle w:val="TableTextDecimal"/>
              <w:tabs>
                <w:tab w:val="clear" w:pos="576"/>
              </w:tabs>
              <w:jc w:val="center"/>
            </w:pPr>
            <w:r w:rsidRPr="00A15BFA">
              <w:t>943</w:t>
            </w:r>
          </w:p>
        </w:tc>
      </w:tr>
      <w:tr w14:paraId="49441062" w14:textId="77777777" w:rsidTr="00A15BFA">
        <w:tblPrEx>
          <w:tblW w:w="5000" w:type="pct"/>
          <w:tblLook w:val="04A0"/>
        </w:tblPrEx>
        <w:trPr>
          <w:trHeight w:val="20"/>
        </w:trPr>
        <w:tc>
          <w:tcPr>
            <w:tcW w:w="5000" w:type="pct"/>
            <w:gridSpan w:val="5"/>
            <w:shd w:val="clear" w:color="auto" w:fill="0B2949" w:themeFill="accent1"/>
            <w:hideMark/>
          </w:tcPr>
          <w:p w:rsidR="00AD0E16" w:rsidRPr="00A15BFA" w:rsidP="00A15BFA" w14:paraId="00DA1429" w14:textId="77777777">
            <w:pPr>
              <w:pStyle w:val="TableRowHead"/>
            </w:pPr>
            <w:r w:rsidRPr="00D24A2B">
              <w:t>FNS</w:t>
            </w:r>
            <w:r>
              <w:t xml:space="preserve"> </w:t>
            </w:r>
            <w:r w:rsidRPr="00D24A2B">
              <w:t>Region</w:t>
            </w:r>
          </w:p>
        </w:tc>
      </w:tr>
      <w:tr w14:paraId="250A9C45" w14:textId="77777777" w:rsidTr="00A15BFA">
        <w:tblPrEx>
          <w:tblW w:w="5000" w:type="pct"/>
          <w:tblLook w:val="04A0"/>
        </w:tblPrEx>
        <w:trPr>
          <w:trHeight w:val="20"/>
        </w:trPr>
        <w:tc>
          <w:tcPr>
            <w:tcW w:w="2160" w:type="pct"/>
            <w:hideMark/>
          </w:tcPr>
          <w:p w:rsidR="00AD0E16" w:rsidRPr="00A15BFA" w:rsidP="00A15BFA" w14:paraId="53354EE0" w14:textId="77777777">
            <w:pPr>
              <w:pStyle w:val="TableTextLeft"/>
            </w:pPr>
            <w:r w:rsidRPr="00A15BFA">
              <w:t>Mid-Atlantic</w:t>
            </w:r>
          </w:p>
        </w:tc>
        <w:tc>
          <w:tcPr>
            <w:tcW w:w="636" w:type="pct"/>
            <w:hideMark/>
          </w:tcPr>
          <w:p w:rsidR="00AD0E16" w:rsidRPr="00A15BFA" w:rsidP="00A15BFA" w14:paraId="3F1FD36C" w14:textId="77777777">
            <w:pPr>
              <w:pStyle w:val="TableTextDecimal"/>
              <w:tabs>
                <w:tab w:val="clear" w:pos="576"/>
              </w:tabs>
              <w:jc w:val="center"/>
            </w:pPr>
            <w:r w:rsidRPr="00A15BFA">
              <w:t>337</w:t>
            </w:r>
          </w:p>
        </w:tc>
        <w:tc>
          <w:tcPr>
            <w:tcW w:w="691" w:type="pct"/>
            <w:hideMark/>
          </w:tcPr>
          <w:p w:rsidR="00AD0E16" w:rsidRPr="00A15BFA" w:rsidP="00A15BFA" w14:paraId="42FEAD3A" w14:textId="77777777">
            <w:pPr>
              <w:pStyle w:val="TableTextDecimal"/>
              <w:tabs>
                <w:tab w:val="clear" w:pos="576"/>
              </w:tabs>
              <w:jc w:val="center"/>
            </w:pPr>
            <w:r w:rsidRPr="00A15BFA">
              <w:t>184</w:t>
            </w:r>
          </w:p>
        </w:tc>
        <w:tc>
          <w:tcPr>
            <w:tcW w:w="736" w:type="pct"/>
            <w:hideMark/>
          </w:tcPr>
          <w:p w:rsidR="00AD0E16" w:rsidRPr="00A15BFA" w:rsidP="00A15BFA" w14:paraId="3F485F7D" w14:textId="77777777">
            <w:pPr>
              <w:pStyle w:val="TableTextDecimal"/>
              <w:tabs>
                <w:tab w:val="clear" w:pos="576"/>
              </w:tabs>
              <w:jc w:val="center"/>
            </w:pPr>
            <w:r w:rsidRPr="00A15BFA">
              <w:t>332</w:t>
            </w:r>
          </w:p>
        </w:tc>
        <w:tc>
          <w:tcPr>
            <w:tcW w:w="774" w:type="pct"/>
            <w:hideMark/>
          </w:tcPr>
          <w:p w:rsidR="00AD0E16" w:rsidRPr="00A15BFA" w:rsidP="00A15BFA" w14:paraId="56841AF2" w14:textId="77777777">
            <w:pPr>
              <w:pStyle w:val="TableTextDecimal"/>
              <w:tabs>
                <w:tab w:val="clear" w:pos="576"/>
              </w:tabs>
              <w:jc w:val="center"/>
            </w:pPr>
            <w:r w:rsidRPr="00A15BFA">
              <w:t>170</w:t>
            </w:r>
          </w:p>
        </w:tc>
      </w:tr>
      <w:tr w14:paraId="247BFBA2" w14:textId="77777777" w:rsidTr="00A15BFA">
        <w:tblPrEx>
          <w:tblW w:w="5000" w:type="pct"/>
          <w:tblLook w:val="04A0"/>
        </w:tblPrEx>
        <w:trPr>
          <w:trHeight w:val="20"/>
        </w:trPr>
        <w:tc>
          <w:tcPr>
            <w:tcW w:w="2160" w:type="pct"/>
            <w:hideMark/>
          </w:tcPr>
          <w:p w:rsidR="00AD0E16" w:rsidRPr="00A15BFA" w:rsidP="00A15BFA" w14:paraId="2319BB31" w14:textId="77777777">
            <w:pPr>
              <w:pStyle w:val="TableTextLeft"/>
            </w:pPr>
            <w:r w:rsidRPr="00A15BFA">
              <w:t>Midwest</w:t>
            </w:r>
          </w:p>
        </w:tc>
        <w:tc>
          <w:tcPr>
            <w:tcW w:w="636" w:type="pct"/>
            <w:hideMark/>
          </w:tcPr>
          <w:p w:rsidR="00AD0E16" w:rsidRPr="00A15BFA" w:rsidP="00A15BFA" w14:paraId="2D2EFC27" w14:textId="77777777">
            <w:pPr>
              <w:pStyle w:val="TableTextDecimal"/>
              <w:tabs>
                <w:tab w:val="clear" w:pos="576"/>
              </w:tabs>
              <w:jc w:val="center"/>
            </w:pPr>
            <w:r w:rsidRPr="00A15BFA">
              <w:t>585</w:t>
            </w:r>
          </w:p>
        </w:tc>
        <w:tc>
          <w:tcPr>
            <w:tcW w:w="691" w:type="pct"/>
            <w:hideMark/>
          </w:tcPr>
          <w:p w:rsidR="00AD0E16" w:rsidRPr="00A15BFA" w:rsidP="00A15BFA" w14:paraId="7E8C243A" w14:textId="77777777">
            <w:pPr>
              <w:pStyle w:val="TableTextDecimal"/>
              <w:tabs>
                <w:tab w:val="clear" w:pos="576"/>
              </w:tabs>
              <w:jc w:val="center"/>
            </w:pPr>
            <w:r w:rsidRPr="00A15BFA">
              <w:t>319</w:t>
            </w:r>
          </w:p>
        </w:tc>
        <w:tc>
          <w:tcPr>
            <w:tcW w:w="736" w:type="pct"/>
            <w:hideMark/>
          </w:tcPr>
          <w:p w:rsidR="00AD0E16" w:rsidRPr="00A15BFA" w:rsidP="00A15BFA" w14:paraId="6156D0E3" w14:textId="77777777">
            <w:pPr>
              <w:pStyle w:val="TableTextDecimal"/>
              <w:tabs>
                <w:tab w:val="clear" w:pos="576"/>
              </w:tabs>
              <w:jc w:val="center"/>
            </w:pPr>
            <w:r w:rsidRPr="00A15BFA">
              <w:t>891</w:t>
            </w:r>
          </w:p>
        </w:tc>
        <w:tc>
          <w:tcPr>
            <w:tcW w:w="774" w:type="pct"/>
            <w:hideMark/>
          </w:tcPr>
          <w:p w:rsidR="00AD0E16" w:rsidRPr="00A15BFA" w:rsidP="00A15BFA" w14:paraId="5A986C34" w14:textId="77777777">
            <w:pPr>
              <w:pStyle w:val="TableTextDecimal"/>
              <w:tabs>
                <w:tab w:val="clear" w:pos="576"/>
              </w:tabs>
              <w:jc w:val="center"/>
            </w:pPr>
            <w:r w:rsidRPr="00A15BFA">
              <w:t>456</w:t>
            </w:r>
          </w:p>
        </w:tc>
      </w:tr>
      <w:tr w14:paraId="41CA21B3" w14:textId="77777777" w:rsidTr="00A15BFA">
        <w:tblPrEx>
          <w:tblW w:w="5000" w:type="pct"/>
          <w:tblLook w:val="04A0"/>
        </w:tblPrEx>
        <w:trPr>
          <w:trHeight w:val="20"/>
        </w:trPr>
        <w:tc>
          <w:tcPr>
            <w:tcW w:w="2160" w:type="pct"/>
            <w:hideMark/>
          </w:tcPr>
          <w:p w:rsidR="00AD0E16" w:rsidRPr="00A15BFA" w:rsidP="00A15BFA" w14:paraId="4371292D" w14:textId="77777777">
            <w:pPr>
              <w:pStyle w:val="TableTextLeft"/>
            </w:pPr>
            <w:r w:rsidRPr="00D24A2B">
              <w:t>Mountain</w:t>
            </w:r>
            <w:r>
              <w:t xml:space="preserve"> </w:t>
            </w:r>
            <w:r w:rsidRPr="00D24A2B">
              <w:t>Plains</w:t>
            </w:r>
          </w:p>
        </w:tc>
        <w:tc>
          <w:tcPr>
            <w:tcW w:w="636" w:type="pct"/>
            <w:hideMark/>
          </w:tcPr>
          <w:p w:rsidR="00AD0E16" w:rsidRPr="00A15BFA" w:rsidP="00A15BFA" w14:paraId="67458D72" w14:textId="77777777">
            <w:pPr>
              <w:pStyle w:val="TableTextDecimal"/>
              <w:tabs>
                <w:tab w:val="clear" w:pos="576"/>
              </w:tabs>
              <w:jc w:val="center"/>
            </w:pPr>
            <w:r w:rsidRPr="00A15BFA">
              <w:t>491</w:t>
            </w:r>
          </w:p>
        </w:tc>
        <w:tc>
          <w:tcPr>
            <w:tcW w:w="691" w:type="pct"/>
            <w:hideMark/>
          </w:tcPr>
          <w:p w:rsidR="00AD0E16" w:rsidRPr="00A15BFA" w:rsidP="00A15BFA" w14:paraId="7250300B" w14:textId="77777777">
            <w:pPr>
              <w:pStyle w:val="TableTextDecimal"/>
              <w:tabs>
                <w:tab w:val="clear" w:pos="576"/>
              </w:tabs>
              <w:jc w:val="center"/>
            </w:pPr>
            <w:r w:rsidRPr="00A15BFA">
              <w:t>268</w:t>
            </w:r>
          </w:p>
        </w:tc>
        <w:tc>
          <w:tcPr>
            <w:tcW w:w="736" w:type="pct"/>
            <w:hideMark/>
          </w:tcPr>
          <w:p w:rsidR="00AD0E16" w:rsidRPr="00A15BFA" w:rsidP="00A15BFA" w14:paraId="095009D7" w14:textId="77777777">
            <w:pPr>
              <w:pStyle w:val="TableTextDecimal"/>
              <w:tabs>
                <w:tab w:val="clear" w:pos="576"/>
              </w:tabs>
              <w:jc w:val="center"/>
            </w:pPr>
            <w:r w:rsidRPr="00A15BFA">
              <w:t>257</w:t>
            </w:r>
          </w:p>
        </w:tc>
        <w:tc>
          <w:tcPr>
            <w:tcW w:w="774" w:type="pct"/>
            <w:hideMark/>
          </w:tcPr>
          <w:p w:rsidR="00AD0E16" w:rsidRPr="00A15BFA" w:rsidP="00A15BFA" w14:paraId="5E9629B0" w14:textId="77777777">
            <w:pPr>
              <w:pStyle w:val="TableTextDecimal"/>
              <w:tabs>
                <w:tab w:val="clear" w:pos="576"/>
              </w:tabs>
              <w:jc w:val="center"/>
            </w:pPr>
            <w:r w:rsidRPr="00A15BFA">
              <w:t>132</w:t>
            </w:r>
          </w:p>
        </w:tc>
      </w:tr>
      <w:tr w14:paraId="618EFC23" w14:textId="77777777" w:rsidTr="00A15BFA">
        <w:tblPrEx>
          <w:tblW w:w="5000" w:type="pct"/>
          <w:tblLook w:val="04A0"/>
        </w:tblPrEx>
        <w:trPr>
          <w:trHeight w:val="20"/>
        </w:trPr>
        <w:tc>
          <w:tcPr>
            <w:tcW w:w="2160" w:type="pct"/>
            <w:hideMark/>
          </w:tcPr>
          <w:p w:rsidR="00AD0E16" w:rsidRPr="00A15BFA" w:rsidP="00A15BFA" w14:paraId="027BA4ED" w14:textId="77777777">
            <w:pPr>
              <w:pStyle w:val="TableTextLeft"/>
            </w:pPr>
            <w:r w:rsidRPr="00A15BFA">
              <w:t>Northeast</w:t>
            </w:r>
          </w:p>
        </w:tc>
        <w:tc>
          <w:tcPr>
            <w:tcW w:w="636" w:type="pct"/>
            <w:hideMark/>
          </w:tcPr>
          <w:p w:rsidR="00AD0E16" w:rsidRPr="00A15BFA" w:rsidP="00A15BFA" w14:paraId="5C72C3DB" w14:textId="77777777">
            <w:pPr>
              <w:pStyle w:val="TableTextDecimal"/>
              <w:tabs>
                <w:tab w:val="clear" w:pos="576"/>
              </w:tabs>
              <w:jc w:val="center"/>
            </w:pPr>
            <w:r w:rsidRPr="00A15BFA">
              <w:t>343</w:t>
            </w:r>
          </w:p>
        </w:tc>
        <w:tc>
          <w:tcPr>
            <w:tcW w:w="691" w:type="pct"/>
            <w:hideMark/>
          </w:tcPr>
          <w:p w:rsidR="00AD0E16" w:rsidRPr="00A15BFA" w:rsidP="00A15BFA" w14:paraId="39D08566" w14:textId="77777777">
            <w:pPr>
              <w:pStyle w:val="TableTextDecimal"/>
              <w:tabs>
                <w:tab w:val="clear" w:pos="576"/>
              </w:tabs>
              <w:jc w:val="center"/>
            </w:pPr>
            <w:r w:rsidRPr="00A15BFA">
              <w:t>187</w:t>
            </w:r>
          </w:p>
        </w:tc>
        <w:tc>
          <w:tcPr>
            <w:tcW w:w="736" w:type="pct"/>
            <w:hideMark/>
          </w:tcPr>
          <w:p w:rsidR="00AD0E16" w:rsidRPr="00A15BFA" w:rsidP="00A15BFA" w14:paraId="0F9A668F" w14:textId="77777777">
            <w:pPr>
              <w:pStyle w:val="TableTextDecimal"/>
              <w:tabs>
                <w:tab w:val="clear" w:pos="576"/>
              </w:tabs>
              <w:jc w:val="center"/>
            </w:pPr>
            <w:r w:rsidRPr="00A15BFA">
              <w:t>421</w:t>
            </w:r>
          </w:p>
        </w:tc>
        <w:tc>
          <w:tcPr>
            <w:tcW w:w="774" w:type="pct"/>
            <w:hideMark/>
          </w:tcPr>
          <w:p w:rsidR="00AD0E16" w:rsidRPr="00A15BFA" w:rsidP="00A15BFA" w14:paraId="315D40E2" w14:textId="77777777">
            <w:pPr>
              <w:pStyle w:val="TableTextDecimal"/>
              <w:tabs>
                <w:tab w:val="clear" w:pos="576"/>
              </w:tabs>
              <w:jc w:val="center"/>
            </w:pPr>
            <w:r w:rsidRPr="00A15BFA">
              <w:t>216</w:t>
            </w:r>
          </w:p>
        </w:tc>
      </w:tr>
      <w:tr w14:paraId="24FC176F" w14:textId="77777777" w:rsidTr="00A15BFA">
        <w:tblPrEx>
          <w:tblW w:w="5000" w:type="pct"/>
          <w:tblLook w:val="04A0"/>
        </w:tblPrEx>
        <w:trPr>
          <w:trHeight w:val="20"/>
        </w:trPr>
        <w:tc>
          <w:tcPr>
            <w:tcW w:w="2160" w:type="pct"/>
            <w:hideMark/>
          </w:tcPr>
          <w:p w:rsidR="00AD0E16" w:rsidRPr="00A15BFA" w:rsidP="00A15BFA" w14:paraId="456BA2FB" w14:textId="77777777">
            <w:pPr>
              <w:pStyle w:val="TableTextLeft"/>
            </w:pPr>
            <w:r w:rsidRPr="00A15BFA">
              <w:t>Southeast</w:t>
            </w:r>
          </w:p>
        </w:tc>
        <w:tc>
          <w:tcPr>
            <w:tcW w:w="636" w:type="pct"/>
            <w:hideMark/>
          </w:tcPr>
          <w:p w:rsidR="00AD0E16" w:rsidRPr="00A15BFA" w:rsidP="00A15BFA" w14:paraId="4D584FF9" w14:textId="77777777">
            <w:pPr>
              <w:pStyle w:val="TableTextDecimal"/>
              <w:tabs>
                <w:tab w:val="clear" w:pos="576"/>
              </w:tabs>
              <w:jc w:val="center"/>
            </w:pPr>
            <w:r w:rsidRPr="00A15BFA">
              <w:t>501</w:t>
            </w:r>
          </w:p>
        </w:tc>
        <w:tc>
          <w:tcPr>
            <w:tcW w:w="691" w:type="pct"/>
            <w:hideMark/>
          </w:tcPr>
          <w:p w:rsidR="00AD0E16" w:rsidRPr="00A15BFA" w:rsidP="00A15BFA" w14:paraId="5000E6A9" w14:textId="77777777">
            <w:pPr>
              <w:pStyle w:val="TableTextDecimal"/>
              <w:tabs>
                <w:tab w:val="clear" w:pos="576"/>
              </w:tabs>
              <w:jc w:val="center"/>
            </w:pPr>
            <w:r w:rsidRPr="00A15BFA">
              <w:t>273</w:t>
            </w:r>
          </w:p>
        </w:tc>
        <w:tc>
          <w:tcPr>
            <w:tcW w:w="736" w:type="pct"/>
            <w:hideMark/>
          </w:tcPr>
          <w:p w:rsidR="00AD0E16" w:rsidRPr="00A15BFA" w:rsidP="00A15BFA" w14:paraId="4D9DCE1D" w14:textId="77777777">
            <w:pPr>
              <w:pStyle w:val="TableTextDecimal"/>
              <w:tabs>
                <w:tab w:val="clear" w:pos="576"/>
              </w:tabs>
              <w:jc w:val="center"/>
            </w:pPr>
            <w:r w:rsidRPr="00A15BFA">
              <w:t>990</w:t>
            </w:r>
          </w:p>
        </w:tc>
        <w:tc>
          <w:tcPr>
            <w:tcW w:w="774" w:type="pct"/>
            <w:hideMark/>
          </w:tcPr>
          <w:p w:rsidR="00AD0E16" w:rsidRPr="00A15BFA" w:rsidP="00A15BFA" w14:paraId="39F91DE1" w14:textId="77777777">
            <w:pPr>
              <w:pStyle w:val="TableTextDecimal"/>
              <w:tabs>
                <w:tab w:val="clear" w:pos="576"/>
              </w:tabs>
              <w:jc w:val="center"/>
            </w:pPr>
            <w:r w:rsidRPr="00A15BFA">
              <w:t>506</w:t>
            </w:r>
          </w:p>
        </w:tc>
      </w:tr>
      <w:tr w14:paraId="2ED2AA6A" w14:textId="77777777" w:rsidTr="00A15BFA">
        <w:tblPrEx>
          <w:tblW w:w="5000" w:type="pct"/>
          <w:tblLook w:val="04A0"/>
        </w:tblPrEx>
        <w:trPr>
          <w:trHeight w:val="20"/>
        </w:trPr>
        <w:tc>
          <w:tcPr>
            <w:tcW w:w="2160" w:type="pct"/>
            <w:hideMark/>
          </w:tcPr>
          <w:p w:rsidR="00AD0E16" w:rsidRPr="00A15BFA" w:rsidP="00A15BFA" w14:paraId="761BB6DE" w14:textId="77777777">
            <w:pPr>
              <w:pStyle w:val="TableTextLeft"/>
            </w:pPr>
            <w:r w:rsidRPr="00A15BFA">
              <w:t>Southwest</w:t>
            </w:r>
          </w:p>
        </w:tc>
        <w:tc>
          <w:tcPr>
            <w:tcW w:w="636" w:type="pct"/>
            <w:hideMark/>
          </w:tcPr>
          <w:p w:rsidR="00AD0E16" w:rsidRPr="00A15BFA" w:rsidP="00A15BFA" w14:paraId="20434FAC" w14:textId="77777777">
            <w:pPr>
              <w:pStyle w:val="TableTextDecimal"/>
              <w:tabs>
                <w:tab w:val="clear" w:pos="576"/>
              </w:tabs>
              <w:jc w:val="center"/>
            </w:pPr>
            <w:r w:rsidRPr="00A15BFA">
              <w:t>587</w:t>
            </w:r>
          </w:p>
        </w:tc>
        <w:tc>
          <w:tcPr>
            <w:tcW w:w="691" w:type="pct"/>
            <w:hideMark/>
          </w:tcPr>
          <w:p w:rsidR="00AD0E16" w:rsidRPr="00A15BFA" w:rsidP="00A15BFA" w14:paraId="5154380C" w14:textId="77777777">
            <w:pPr>
              <w:pStyle w:val="TableTextDecimal"/>
              <w:tabs>
                <w:tab w:val="clear" w:pos="576"/>
              </w:tabs>
              <w:jc w:val="center"/>
            </w:pPr>
            <w:r w:rsidRPr="00A15BFA">
              <w:t>320</w:t>
            </w:r>
          </w:p>
        </w:tc>
        <w:tc>
          <w:tcPr>
            <w:tcW w:w="736" w:type="pct"/>
            <w:hideMark/>
          </w:tcPr>
          <w:p w:rsidR="00AD0E16" w:rsidRPr="00A15BFA" w:rsidP="00A15BFA" w14:paraId="26F717E7" w14:textId="77777777">
            <w:pPr>
              <w:pStyle w:val="TableTextDecimal"/>
              <w:tabs>
                <w:tab w:val="clear" w:pos="576"/>
              </w:tabs>
              <w:jc w:val="center"/>
            </w:pPr>
            <w:r w:rsidRPr="00A15BFA">
              <w:t>692</w:t>
            </w:r>
          </w:p>
        </w:tc>
        <w:tc>
          <w:tcPr>
            <w:tcW w:w="774" w:type="pct"/>
            <w:hideMark/>
          </w:tcPr>
          <w:p w:rsidR="00AD0E16" w:rsidRPr="00A15BFA" w:rsidP="00A15BFA" w14:paraId="705CAFD6" w14:textId="77777777">
            <w:pPr>
              <w:pStyle w:val="TableTextDecimal"/>
              <w:tabs>
                <w:tab w:val="clear" w:pos="576"/>
              </w:tabs>
              <w:jc w:val="center"/>
            </w:pPr>
            <w:r w:rsidRPr="00A15BFA">
              <w:t>355</w:t>
            </w:r>
          </w:p>
        </w:tc>
      </w:tr>
      <w:tr w14:paraId="070E8F28" w14:textId="77777777" w:rsidTr="00A15BFA">
        <w:tblPrEx>
          <w:tblW w:w="5000" w:type="pct"/>
          <w:tblLook w:val="04A0"/>
        </w:tblPrEx>
        <w:trPr>
          <w:trHeight w:val="20"/>
        </w:trPr>
        <w:tc>
          <w:tcPr>
            <w:tcW w:w="2160" w:type="pct"/>
            <w:hideMark/>
          </w:tcPr>
          <w:p w:rsidR="00AD0E16" w:rsidRPr="00A15BFA" w:rsidP="00A15BFA" w14:paraId="62E08025" w14:textId="77777777">
            <w:pPr>
              <w:pStyle w:val="TableTextLeft"/>
            </w:pPr>
            <w:r w:rsidRPr="00A15BFA">
              <w:t>West</w:t>
            </w:r>
          </w:p>
        </w:tc>
        <w:tc>
          <w:tcPr>
            <w:tcW w:w="636" w:type="pct"/>
            <w:hideMark/>
          </w:tcPr>
          <w:p w:rsidR="00AD0E16" w:rsidRPr="00A15BFA" w:rsidP="00A15BFA" w14:paraId="59A0EAE6" w14:textId="77777777">
            <w:pPr>
              <w:pStyle w:val="TableTextDecimal"/>
              <w:tabs>
                <w:tab w:val="clear" w:pos="576"/>
              </w:tabs>
              <w:jc w:val="center"/>
            </w:pPr>
            <w:r w:rsidRPr="00A15BFA">
              <w:t>458</w:t>
            </w:r>
          </w:p>
        </w:tc>
        <w:tc>
          <w:tcPr>
            <w:tcW w:w="691" w:type="pct"/>
            <w:hideMark/>
          </w:tcPr>
          <w:p w:rsidR="00AD0E16" w:rsidRPr="00A15BFA" w:rsidP="00A15BFA" w14:paraId="0D606322" w14:textId="77777777">
            <w:pPr>
              <w:pStyle w:val="TableTextDecimal"/>
              <w:tabs>
                <w:tab w:val="clear" w:pos="576"/>
              </w:tabs>
              <w:jc w:val="center"/>
            </w:pPr>
            <w:r w:rsidRPr="00A15BFA">
              <w:t>250</w:t>
            </w:r>
          </w:p>
        </w:tc>
        <w:tc>
          <w:tcPr>
            <w:tcW w:w="736" w:type="pct"/>
            <w:hideMark/>
          </w:tcPr>
          <w:p w:rsidR="00AD0E16" w:rsidRPr="00A15BFA" w:rsidP="00A15BFA" w14:paraId="45C7C034" w14:textId="77777777">
            <w:pPr>
              <w:pStyle w:val="TableTextDecimal"/>
              <w:tabs>
                <w:tab w:val="clear" w:pos="576"/>
              </w:tabs>
              <w:jc w:val="center"/>
            </w:pPr>
            <w:r w:rsidRPr="00A15BFA">
              <w:t>557</w:t>
            </w:r>
          </w:p>
        </w:tc>
        <w:tc>
          <w:tcPr>
            <w:tcW w:w="774" w:type="pct"/>
            <w:hideMark/>
          </w:tcPr>
          <w:p w:rsidR="00AD0E16" w:rsidRPr="00A15BFA" w:rsidP="00A15BFA" w14:paraId="1B257537" w14:textId="77777777">
            <w:pPr>
              <w:pStyle w:val="TableTextDecimal"/>
              <w:tabs>
                <w:tab w:val="clear" w:pos="576"/>
              </w:tabs>
              <w:jc w:val="center"/>
            </w:pPr>
            <w:r w:rsidRPr="00A15BFA">
              <w:t>285</w:t>
            </w:r>
          </w:p>
        </w:tc>
      </w:tr>
      <w:tr w14:paraId="345037DD" w14:textId="77777777" w:rsidTr="00A15BFA">
        <w:tblPrEx>
          <w:tblW w:w="5000" w:type="pct"/>
          <w:tblLook w:val="04A0"/>
        </w:tblPrEx>
        <w:trPr>
          <w:trHeight w:val="20"/>
        </w:trPr>
        <w:tc>
          <w:tcPr>
            <w:tcW w:w="5000" w:type="pct"/>
            <w:gridSpan w:val="5"/>
            <w:shd w:val="clear" w:color="auto" w:fill="0B2949" w:themeFill="accent1"/>
            <w:hideMark/>
          </w:tcPr>
          <w:p w:rsidR="00AD0E16" w:rsidRPr="00A15BFA" w:rsidP="00A15BFA" w14:paraId="5496B2A5" w14:textId="77777777">
            <w:pPr>
              <w:pStyle w:val="TableRowHead"/>
            </w:pPr>
            <w:r w:rsidRPr="00D24A2B">
              <w:t>HSMFA/CEP</w:t>
            </w:r>
            <w:r>
              <w:t xml:space="preserve"> </w:t>
            </w:r>
            <w:r w:rsidRPr="00D24A2B">
              <w:t>Status</w:t>
            </w:r>
            <w:r>
              <w:t xml:space="preserve"> </w:t>
            </w:r>
            <w:r w:rsidRPr="00D24A2B">
              <w:t>of</w:t>
            </w:r>
            <w:r>
              <w:t xml:space="preserve"> </w:t>
            </w:r>
            <w:r w:rsidRPr="00D24A2B">
              <w:t>School</w:t>
            </w:r>
            <w:r w:rsidRPr="00BB2C1A">
              <w:rPr>
                <w:vertAlign w:val="superscript"/>
              </w:rPr>
              <w:t>b</w:t>
            </w:r>
          </w:p>
        </w:tc>
      </w:tr>
      <w:tr w14:paraId="775C44A6" w14:textId="77777777" w:rsidTr="00A15BFA">
        <w:tblPrEx>
          <w:tblW w:w="5000" w:type="pct"/>
          <w:tblLook w:val="04A0"/>
        </w:tblPrEx>
        <w:trPr>
          <w:trHeight w:val="20"/>
        </w:trPr>
        <w:tc>
          <w:tcPr>
            <w:tcW w:w="2160" w:type="pct"/>
            <w:hideMark/>
          </w:tcPr>
          <w:p w:rsidR="00AD0E16" w:rsidRPr="00A15BFA" w:rsidP="00A15BFA" w14:paraId="047BDD8C" w14:textId="77777777">
            <w:pPr>
              <w:pStyle w:val="TableTextLeft"/>
            </w:pPr>
            <w:r w:rsidRPr="00D24A2B">
              <w:t>Schools</w:t>
            </w:r>
            <w:r>
              <w:t xml:space="preserve"> </w:t>
            </w:r>
            <w:r w:rsidRPr="00D24A2B">
              <w:t>in</w:t>
            </w:r>
            <w:r>
              <w:t xml:space="preserve"> </w:t>
            </w:r>
            <w:r w:rsidRPr="00D24A2B">
              <w:t>HSMFA</w:t>
            </w:r>
            <w:r>
              <w:t xml:space="preserve"> </w:t>
            </w:r>
            <w:r w:rsidRPr="00D24A2B">
              <w:t>States</w:t>
            </w:r>
          </w:p>
        </w:tc>
        <w:tc>
          <w:tcPr>
            <w:tcW w:w="636" w:type="pct"/>
            <w:hideMark/>
          </w:tcPr>
          <w:p w:rsidR="00AD0E16" w:rsidRPr="00A15BFA" w:rsidP="00A15BFA" w14:paraId="1EEF098C" w14:textId="77777777">
            <w:pPr>
              <w:pStyle w:val="TableTextDecimal"/>
              <w:tabs>
                <w:tab w:val="clear" w:pos="576"/>
              </w:tabs>
              <w:jc w:val="center"/>
            </w:pPr>
            <w:r w:rsidRPr="00A15BFA">
              <w:t>706</w:t>
            </w:r>
          </w:p>
        </w:tc>
        <w:tc>
          <w:tcPr>
            <w:tcW w:w="691" w:type="pct"/>
            <w:hideMark/>
          </w:tcPr>
          <w:p w:rsidR="00AD0E16" w:rsidRPr="00A15BFA" w:rsidP="00A15BFA" w14:paraId="534DF07D" w14:textId="77777777">
            <w:pPr>
              <w:pStyle w:val="TableTextDecimal"/>
              <w:tabs>
                <w:tab w:val="clear" w:pos="576"/>
              </w:tabs>
              <w:jc w:val="center"/>
            </w:pPr>
            <w:r w:rsidRPr="00A15BFA">
              <w:t>385</w:t>
            </w:r>
          </w:p>
        </w:tc>
        <w:tc>
          <w:tcPr>
            <w:tcW w:w="736" w:type="pct"/>
            <w:hideMark/>
          </w:tcPr>
          <w:p w:rsidR="00AD0E16" w:rsidRPr="00A15BFA" w:rsidP="00A15BFA" w14:paraId="700FC0D3" w14:textId="77777777">
            <w:pPr>
              <w:pStyle w:val="TableTextDecimal"/>
              <w:tabs>
                <w:tab w:val="clear" w:pos="576"/>
              </w:tabs>
              <w:jc w:val="center"/>
            </w:pPr>
            <w:r w:rsidRPr="00A15BFA">
              <w:t>884</w:t>
            </w:r>
          </w:p>
        </w:tc>
        <w:tc>
          <w:tcPr>
            <w:tcW w:w="774" w:type="pct"/>
            <w:hideMark/>
          </w:tcPr>
          <w:p w:rsidR="00AD0E16" w:rsidRPr="00A15BFA" w:rsidP="00A15BFA" w14:paraId="2765618E" w14:textId="77777777">
            <w:pPr>
              <w:pStyle w:val="TableTextDecimal"/>
              <w:tabs>
                <w:tab w:val="clear" w:pos="576"/>
              </w:tabs>
              <w:jc w:val="center"/>
            </w:pPr>
            <w:r w:rsidRPr="00A15BFA">
              <w:t>453</w:t>
            </w:r>
          </w:p>
        </w:tc>
      </w:tr>
      <w:tr w14:paraId="74914A7E" w14:textId="77777777" w:rsidTr="00A15BFA">
        <w:tblPrEx>
          <w:tblW w:w="5000" w:type="pct"/>
          <w:tblLook w:val="04A0"/>
        </w:tblPrEx>
        <w:trPr>
          <w:trHeight w:val="20"/>
        </w:trPr>
        <w:tc>
          <w:tcPr>
            <w:tcW w:w="2160" w:type="pct"/>
            <w:hideMark/>
          </w:tcPr>
          <w:p w:rsidR="00AD0E16" w:rsidRPr="00A15BFA" w:rsidP="00A15BFA" w14:paraId="29C279C2" w14:textId="77777777">
            <w:pPr>
              <w:pStyle w:val="TableTextLeft"/>
            </w:pPr>
            <w:r w:rsidRPr="00D24A2B">
              <w:t>Non-HSMFA</w:t>
            </w:r>
            <w:r>
              <w:t xml:space="preserve"> </w:t>
            </w:r>
            <w:r w:rsidRPr="00D24A2B">
              <w:t>CEP</w:t>
            </w:r>
            <w:r>
              <w:t xml:space="preserve"> </w:t>
            </w:r>
            <w:r w:rsidRPr="00D24A2B">
              <w:t>schools</w:t>
            </w:r>
          </w:p>
        </w:tc>
        <w:tc>
          <w:tcPr>
            <w:tcW w:w="636" w:type="pct"/>
            <w:hideMark/>
          </w:tcPr>
          <w:p w:rsidR="00AD0E16" w:rsidRPr="00A15BFA" w:rsidP="00A15BFA" w14:paraId="24C5DF38" w14:textId="77777777">
            <w:pPr>
              <w:pStyle w:val="TableTextDecimal"/>
              <w:tabs>
                <w:tab w:val="clear" w:pos="576"/>
              </w:tabs>
              <w:jc w:val="center"/>
            </w:pPr>
            <w:r w:rsidRPr="00A15BFA">
              <w:t>991</w:t>
            </w:r>
          </w:p>
        </w:tc>
        <w:tc>
          <w:tcPr>
            <w:tcW w:w="691" w:type="pct"/>
            <w:hideMark/>
          </w:tcPr>
          <w:p w:rsidR="00AD0E16" w:rsidRPr="00A15BFA" w:rsidP="00A15BFA" w14:paraId="561135B8" w14:textId="77777777">
            <w:pPr>
              <w:pStyle w:val="TableTextDecimal"/>
              <w:tabs>
                <w:tab w:val="clear" w:pos="576"/>
              </w:tabs>
              <w:jc w:val="center"/>
            </w:pPr>
            <w:r w:rsidRPr="00A15BFA">
              <w:t>540</w:t>
            </w:r>
          </w:p>
        </w:tc>
        <w:tc>
          <w:tcPr>
            <w:tcW w:w="736" w:type="pct"/>
            <w:hideMark/>
          </w:tcPr>
          <w:p w:rsidR="00AD0E16" w:rsidRPr="00A15BFA" w:rsidP="00A15BFA" w14:paraId="6D46AD88" w14:textId="77777777">
            <w:pPr>
              <w:pStyle w:val="TableTextDecimal"/>
              <w:tabs>
                <w:tab w:val="clear" w:pos="576"/>
              </w:tabs>
              <w:jc w:val="center"/>
            </w:pPr>
            <w:r w:rsidRPr="00A15BFA">
              <w:t>1,242</w:t>
            </w:r>
          </w:p>
        </w:tc>
        <w:tc>
          <w:tcPr>
            <w:tcW w:w="774" w:type="pct"/>
            <w:hideMark/>
          </w:tcPr>
          <w:p w:rsidR="00AD0E16" w:rsidRPr="00A15BFA" w:rsidP="00A15BFA" w14:paraId="4B7C2481" w14:textId="77777777">
            <w:pPr>
              <w:pStyle w:val="TableTextDecimal"/>
              <w:tabs>
                <w:tab w:val="clear" w:pos="576"/>
              </w:tabs>
              <w:jc w:val="center"/>
            </w:pPr>
            <w:r w:rsidRPr="00A15BFA">
              <w:t>636</w:t>
            </w:r>
          </w:p>
        </w:tc>
      </w:tr>
      <w:tr w14:paraId="39688AA0" w14:textId="77777777" w:rsidTr="00A15BFA">
        <w:tblPrEx>
          <w:tblW w:w="5000" w:type="pct"/>
          <w:tblLook w:val="04A0"/>
        </w:tblPrEx>
        <w:trPr>
          <w:trHeight w:val="20"/>
        </w:trPr>
        <w:tc>
          <w:tcPr>
            <w:tcW w:w="2160" w:type="pct"/>
            <w:hideMark/>
          </w:tcPr>
          <w:p w:rsidR="00AD0E16" w:rsidRPr="00A15BFA" w:rsidP="00A15BFA" w14:paraId="04E3B79E" w14:textId="77777777">
            <w:pPr>
              <w:pStyle w:val="TableTextLeft"/>
            </w:pPr>
            <w:r w:rsidRPr="00D24A2B">
              <w:t>All</w:t>
            </w:r>
            <w:r>
              <w:t xml:space="preserve"> </w:t>
            </w:r>
            <w:r w:rsidRPr="00D24A2B">
              <w:t>other</w:t>
            </w:r>
            <w:r>
              <w:t xml:space="preserve"> </w:t>
            </w:r>
            <w:r w:rsidRPr="00D24A2B">
              <w:t>schools</w:t>
            </w:r>
          </w:p>
        </w:tc>
        <w:tc>
          <w:tcPr>
            <w:tcW w:w="636" w:type="pct"/>
            <w:hideMark/>
          </w:tcPr>
          <w:p w:rsidR="00AD0E16" w:rsidRPr="00A15BFA" w:rsidP="00A15BFA" w14:paraId="2F07D4FB" w14:textId="77777777">
            <w:pPr>
              <w:pStyle w:val="TableTextDecimal"/>
              <w:tabs>
                <w:tab w:val="clear" w:pos="576"/>
              </w:tabs>
              <w:jc w:val="center"/>
            </w:pPr>
            <w:r w:rsidRPr="00A15BFA">
              <w:t>1,605</w:t>
            </w:r>
          </w:p>
        </w:tc>
        <w:tc>
          <w:tcPr>
            <w:tcW w:w="691" w:type="pct"/>
            <w:hideMark/>
          </w:tcPr>
          <w:p w:rsidR="00AD0E16" w:rsidRPr="00A15BFA" w:rsidP="00A15BFA" w14:paraId="5A827DF2" w14:textId="77777777">
            <w:pPr>
              <w:pStyle w:val="TableTextDecimal"/>
              <w:tabs>
                <w:tab w:val="clear" w:pos="576"/>
              </w:tabs>
              <w:jc w:val="center"/>
            </w:pPr>
            <w:r w:rsidRPr="00A15BFA">
              <w:t>875</w:t>
            </w:r>
          </w:p>
        </w:tc>
        <w:tc>
          <w:tcPr>
            <w:tcW w:w="736" w:type="pct"/>
            <w:hideMark/>
          </w:tcPr>
          <w:p w:rsidR="00AD0E16" w:rsidRPr="00A15BFA" w:rsidP="00A15BFA" w14:paraId="5B2681CE" w14:textId="77777777">
            <w:pPr>
              <w:pStyle w:val="TableTextDecimal"/>
              <w:tabs>
                <w:tab w:val="clear" w:pos="576"/>
              </w:tabs>
              <w:jc w:val="center"/>
            </w:pPr>
            <w:r w:rsidRPr="00A15BFA">
              <w:t>2,013</w:t>
            </w:r>
          </w:p>
        </w:tc>
        <w:tc>
          <w:tcPr>
            <w:tcW w:w="774" w:type="pct"/>
            <w:hideMark/>
          </w:tcPr>
          <w:p w:rsidR="00AD0E16" w:rsidRPr="00A15BFA" w:rsidP="00A15BFA" w14:paraId="6F4EB451" w14:textId="77777777">
            <w:pPr>
              <w:pStyle w:val="TableTextDecimal"/>
              <w:tabs>
                <w:tab w:val="clear" w:pos="576"/>
              </w:tabs>
              <w:jc w:val="center"/>
            </w:pPr>
            <w:r w:rsidRPr="00A15BFA">
              <w:t>1,031</w:t>
            </w:r>
          </w:p>
        </w:tc>
      </w:tr>
      <w:tr w14:paraId="021D008A" w14:textId="77777777" w:rsidTr="00A15BFA">
        <w:tblPrEx>
          <w:tblW w:w="5000" w:type="pct"/>
          <w:tblLook w:val="04A0"/>
        </w:tblPrEx>
        <w:trPr>
          <w:trHeight w:val="20"/>
        </w:trPr>
        <w:tc>
          <w:tcPr>
            <w:tcW w:w="2160" w:type="pct"/>
            <w:hideMark/>
          </w:tcPr>
          <w:p w:rsidR="00AD0E16" w:rsidRPr="008A625B" w:rsidP="00A15BFA" w14:paraId="7A9AF80F" w14:textId="77777777">
            <w:pPr>
              <w:pStyle w:val="TableTextLeft"/>
              <w:rPr>
                <w:b/>
              </w:rPr>
            </w:pPr>
            <w:r w:rsidRPr="008A625B">
              <w:rPr>
                <w:b/>
              </w:rPr>
              <w:t>Total</w:t>
            </w:r>
          </w:p>
        </w:tc>
        <w:tc>
          <w:tcPr>
            <w:tcW w:w="636" w:type="pct"/>
            <w:hideMark/>
          </w:tcPr>
          <w:p w:rsidR="00AD0E16" w:rsidRPr="008A625B" w:rsidP="00A15BFA" w14:paraId="262B52C8" w14:textId="77777777">
            <w:pPr>
              <w:pStyle w:val="TableTextDecimal"/>
              <w:tabs>
                <w:tab w:val="clear" w:pos="576"/>
              </w:tabs>
              <w:jc w:val="center"/>
              <w:rPr>
                <w:b/>
              </w:rPr>
            </w:pPr>
            <w:r w:rsidRPr="008A625B">
              <w:rPr>
                <w:b/>
              </w:rPr>
              <w:t>3,302</w:t>
            </w:r>
          </w:p>
        </w:tc>
        <w:tc>
          <w:tcPr>
            <w:tcW w:w="691" w:type="pct"/>
            <w:hideMark/>
          </w:tcPr>
          <w:p w:rsidR="00AD0E16" w:rsidRPr="008A625B" w:rsidP="00A15BFA" w14:paraId="67139BE5" w14:textId="77777777">
            <w:pPr>
              <w:pStyle w:val="TableTextDecimal"/>
              <w:tabs>
                <w:tab w:val="clear" w:pos="576"/>
              </w:tabs>
              <w:jc w:val="center"/>
              <w:rPr>
                <w:b/>
              </w:rPr>
            </w:pPr>
            <w:r w:rsidRPr="008A625B">
              <w:rPr>
                <w:b/>
              </w:rPr>
              <w:t>1,800</w:t>
            </w:r>
          </w:p>
        </w:tc>
        <w:tc>
          <w:tcPr>
            <w:tcW w:w="736" w:type="pct"/>
            <w:hideMark/>
          </w:tcPr>
          <w:p w:rsidR="00AD0E16" w:rsidRPr="008A625B" w:rsidP="00A15BFA" w14:paraId="765086D7" w14:textId="77777777">
            <w:pPr>
              <w:pStyle w:val="TableTextDecimal"/>
              <w:tabs>
                <w:tab w:val="clear" w:pos="576"/>
              </w:tabs>
              <w:jc w:val="center"/>
              <w:rPr>
                <w:b/>
              </w:rPr>
            </w:pPr>
            <w:r w:rsidRPr="008A625B">
              <w:rPr>
                <w:b/>
              </w:rPr>
              <w:t>4,140</w:t>
            </w:r>
          </w:p>
        </w:tc>
        <w:tc>
          <w:tcPr>
            <w:tcW w:w="774" w:type="pct"/>
            <w:hideMark/>
          </w:tcPr>
          <w:p w:rsidR="00AD0E16" w:rsidRPr="008A625B" w:rsidP="00A15BFA" w14:paraId="0A51E078" w14:textId="77777777">
            <w:pPr>
              <w:pStyle w:val="TableTextDecimal"/>
              <w:tabs>
                <w:tab w:val="clear" w:pos="576"/>
              </w:tabs>
              <w:jc w:val="center"/>
              <w:rPr>
                <w:b/>
              </w:rPr>
            </w:pPr>
            <w:r w:rsidRPr="008A625B">
              <w:rPr>
                <w:b/>
              </w:rPr>
              <w:t>2,120</w:t>
            </w:r>
          </w:p>
        </w:tc>
      </w:tr>
    </w:tbl>
    <w:p w:rsidR="00AD0E16" w:rsidRPr="00EE7B3A" w:rsidP="004752A7" w14:paraId="2DAA504D" w14:textId="77777777">
      <w:pPr>
        <w:pStyle w:val="ExhibitSource"/>
      </w:pPr>
      <w:r w:rsidRPr="00EE7B3A">
        <w:rPr>
          <w:b/>
        </w:rPr>
        <w:t>Source:</w:t>
      </w:r>
      <w:r w:rsidRPr="00EE7B3A">
        <w:t xml:space="preserve"> </w:t>
      </w:r>
      <w:r w:rsidRPr="00EE7B3A">
        <w:tab/>
        <w:t xml:space="preserve">Simulations from the first iteration of SNMCS-II, using the 2018-2019 FNS-742 file and the 2017-2018 CCD file, with </w:t>
      </w:r>
      <w:r w:rsidRPr="00EE7B3A">
        <w:t>some</w:t>
      </w:r>
      <w:r w:rsidRPr="00EE7B3A">
        <w:t xml:space="preserve"> data coming from the 2016-2017 CCD file. The numbers in the table will </w:t>
      </w:r>
      <w:r w:rsidRPr="00EE7B3A">
        <w:t>be updated</w:t>
      </w:r>
      <w:r w:rsidRPr="00EE7B3A">
        <w:t xml:space="preserve"> during sampling using the most recent data available.</w:t>
      </w:r>
    </w:p>
    <w:p w:rsidR="00AD0E16" w:rsidRPr="00EE7B3A" w:rsidP="004752A7" w14:paraId="79D76D38" w14:textId="77777777">
      <w:pPr>
        <w:pStyle w:val="ExhibitFootnote"/>
      </w:pPr>
      <w:r w:rsidRPr="00EE7B3A">
        <w:rPr>
          <w:position w:val="6"/>
          <w:sz w:val="12"/>
        </w:rPr>
        <w:t xml:space="preserve">a </w:t>
      </w:r>
      <w:r w:rsidRPr="00EE7B3A">
        <w:t>School</w:t>
      </w:r>
      <w:r w:rsidRPr="00EE7B3A">
        <w:t xml:space="preserve"> types are mutually exclusive. Schools classified as elementary include schools with middle and high school grades as well as elementary grades. Schools classified as high schools include schools with middle school grades as well as high school grades.</w:t>
      </w:r>
    </w:p>
    <w:p w:rsidR="00AD0E16" w:rsidRPr="00EE7B3A" w:rsidP="004752A7" w14:paraId="5885E69E" w14:textId="77777777">
      <w:pPr>
        <w:pStyle w:val="ExhibitFootnote"/>
      </w:pPr>
      <w:r w:rsidRPr="00EE7B3A">
        <w:rPr>
          <w:position w:val="6"/>
          <w:sz w:val="12"/>
        </w:rPr>
        <w:t xml:space="preserve">b </w:t>
      </w:r>
      <w:r w:rsidRPr="00EE7B3A">
        <w:t xml:space="preserve">CEP schools </w:t>
      </w:r>
      <w:r w:rsidRPr="00EE7B3A">
        <w:t>are drawn</w:t>
      </w:r>
      <w:r w:rsidRPr="00EE7B3A">
        <w:t xml:space="preserve"> from both the all-CEP SFA stratum and the not-all CEP SFA stratum. The simulations in the SNMCS-II study plan did not include SFAs with other universal free meal provisions in the CEP SFA group.</w:t>
      </w:r>
    </w:p>
    <w:p w:rsidR="00AD0E16" w:rsidRPr="00EE7B3A" w:rsidP="004752A7" w14:paraId="23ED1D2F" w14:textId="77777777">
      <w:pPr>
        <w:pStyle w:val="ExhibitFootnote"/>
      </w:pPr>
      <w:r w:rsidRPr="00EE7B3A">
        <w:t xml:space="preserve">CCD = Common Core of Data; </w:t>
      </w:r>
      <w:r>
        <w:t xml:space="preserve">HSMFA = Healthy School Meals for All; </w:t>
      </w:r>
      <w:r w:rsidRPr="00EE7B3A">
        <w:t>CEP = Community Eligibility Provision; FNS = Food and Nutrition Service;</w:t>
      </w:r>
      <w:r>
        <w:t xml:space="preserve"> </w:t>
      </w:r>
      <w:r w:rsidRPr="00EE7B3A">
        <w:t>F/RP = free or reduced-price; SFA = school food authority.</w:t>
      </w:r>
    </w:p>
    <w:p w:rsidR="00AD0E16" w:rsidRPr="00EE7B3A" w:rsidP="004752A7" w14:paraId="5A85491F" w14:textId="77777777">
      <w:pPr>
        <w:pStyle w:val="H3"/>
      </w:pPr>
      <w:r w:rsidRPr="00EE7B3A">
        <w:t>2.3.4. Sampling for Plate Waste Observations in Group 3</w:t>
      </w:r>
    </w:p>
    <w:p w:rsidR="00AD0E16" w:rsidRPr="00EE7B3A" w:rsidP="004752A7" w14:paraId="46531B2E" w14:textId="77777777">
      <w:pPr>
        <w:pStyle w:val="ParagraphContinued"/>
      </w:pPr>
      <w:r w:rsidRPr="00EE7B3A">
        <w:t xml:space="preserve">In a subset of 138 of the 796 Group 3 schools, student trays will </w:t>
      </w:r>
      <w:r w:rsidRPr="00EE7B3A">
        <w:t>be selected</w:t>
      </w:r>
      <w:r w:rsidRPr="00EE7B3A">
        <w:t xml:space="preserve"> sequentially (every “nth” student throughout the meal periods) at random in the cafeteria line for lunch and for breakfast. </w:t>
      </w:r>
      <w:r w:rsidRPr="00EE7B3A">
        <w:t>A sufficient number of</w:t>
      </w:r>
      <w:r w:rsidRPr="00EE7B3A">
        <w:t xml:space="preserve"> trays will be selected to yield 30 completed lunch tray observations per school and about 15 breakfast trays per school. This approach is expected to yield 4,140 student trays (plate waste observations) for lunch and 2,120 for </w:t>
      </w:r>
      <w:r w:rsidRPr="00EE7B3A">
        <w:t>breakfast .</w:t>
      </w:r>
      <w:r w:rsidRPr="00EE7B3A">
        <w:t xml:space="preserve"> If multiple serving lines are present, the observations will be allocated evenly across the serving lines.</w:t>
      </w:r>
    </w:p>
    <w:p w:rsidR="00AD0E16" w:rsidRPr="00EE7B3A" w:rsidP="004752A7" w14:paraId="7D468348" w14:textId="77777777">
      <w:pPr>
        <w:pStyle w:val="Paragraph"/>
      </w:pPr>
      <w:r w:rsidRPr="00EE7B3A">
        <w:t xml:space="preserve">This subset of schools will </w:t>
      </w:r>
      <w:r w:rsidRPr="00EE7B3A">
        <w:t>be selected</w:t>
      </w:r>
      <w:r w:rsidRPr="00EE7B3A">
        <w:t xml:space="preserve"> using a two-stage stratified sample design. First, </w:t>
      </w:r>
      <w:r>
        <w:t xml:space="preserve">we will identify which of the 265 participating Group 3 SFAs have at least </w:t>
      </w:r>
      <w:r>
        <w:t>2</w:t>
      </w:r>
      <w:r>
        <w:t xml:space="preserve"> plate waste-eligible schools (defined below). Among these, we will randomly select</w:t>
      </w:r>
      <w:r w:rsidRPr="00EE7B3A">
        <w:t xml:space="preserve"> approximately 85 SFAs with the goal of recruiting 69 SFAs to participate in the plate waste data collection. Next, approximately two schools will be selected from the plate-waste-eligible schools sampled in these SFAs to yield 138 schools (with an </w:t>
      </w:r>
      <w:r w:rsidRPr="00EE7B3A">
        <w:t>approximately equal</w:t>
      </w:r>
      <w:r w:rsidRPr="00EE7B3A">
        <w:t xml:space="preserve"> number of elementary, middle, and high schools).</w:t>
      </w:r>
    </w:p>
    <w:p w:rsidR="00AD0E16" w:rsidRPr="00EE7B3A" w:rsidP="004752A7" w14:paraId="15275D9D" w14:textId="77777777">
      <w:pPr>
        <w:pStyle w:val="Paragraph"/>
      </w:pPr>
      <w:r w:rsidRPr="00EE7B3A">
        <w:t xml:space="preserve">To maintain consistency with SNMCS-I, schools sampled for the plate waste observations must meet the following criteria: (1) lunch and breakfast (if the school offers breakfast) must be served and consumed in the cafeteria, and (2) schools must meet a minimum threshold for the number of reimbursable lunches served per day to help ensure that the target number of observations can be completed in each sampled school during a 1-day site visit. A minimum of 172 lunches must </w:t>
      </w:r>
      <w:r w:rsidRPr="00EE7B3A">
        <w:t>be served</w:t>
      </w:r>
      <w:r w:rsidRPr="00EE7B3A">
        <w:t xml:space="preserve">. </w:t>
      </w:r>
      <w:r>
        <w:t>Based on SNMCS-I, we expect a</w:t>
      </w:r>
      <w:r w:rsidRPr="00EE7B3A">
        <w:t xml:space="preserve">pproximately 87 percent of the tray observations </w:t>
      </w:r>
      <w:r>
        <w:t>to</w:t>
      </w:r>
      <w:r w:rsidRPr="00EE7B3A">
        <w:t xml:space="preserve"> </w:t>
      </w:r>
      <w:r w:rsidRPr="00EE7B3A">
        <w:t>be included</w:t>
      </w:r>
      <w:r w:rsidRPr="00EE7B3A">
        <w:t xml:space="preserve"> in the analysis, so </w:t>
      </w:r>
      <w:r>
        <w:t>an average of</w:t>
      </w:r>
      <w:r w:rsidRPr="00EE7B3A">
        <w:t xml:space="preserve"> 34</w:t>
      </w:r>
      <w:r>
        <w:t xml:space="preserve"> to 3</w:t>
      </w:r>
      <w:r w:rsidRPr="00EE7B3A">
        <w:t>5 tray</w:t>
      </w:r>
      <w:r>
        <w:t>s m</w:t>
      </w:r>
      <w:r w:rsidRPr="00EE7B3A">
        <w:t xml:space="preserve">ust be observed per school. Field interviewers (FIs) can tag and observe one in every five trays as students exit the lunch line. Therefore, a school must serve a minimum of 172 lunches to reach the goal of </w:t>
      </w:r>
      <w:r w:rsidRPr="00EE7B3A">
        <w:t>30</w:t>
      </w:r>
      <w:r w:rsidRPr="00EE7B3A">
        <w:t xml:space="preserve"> observations.</w:t>
      </w:r>
    </w:p>
    <w:p w:rsidR="00AD0E16" w:rsidRPr="00EE7B3A" w:rsidP="004752A7" w14:paraId="223F1EA3" w14:textId="77777777">
      <w:pPr>
        <w:pStyle w:val="Paragraph"/>
      </w:pPr>
      <w:r w:rsidRPr="00EE7B3A">
        <w:t xml:space="preserve">In SNMCS-I, fewer schools than expected met the initial eligibility criteria, making identifying schools for the plate waste study sample challenging. Moreover, the plate waste sample </w:t>
      </w:r>
      <w:r w:rsidRPr="00EE7B3A">
        <w:t>was not fully identified</w:t>
      </w:r>
      <w:r w:rsidRPr="00EE7B3A">
        <w:t xml:space="preserve"> before the start of data collection, and information on the eligibility of schools for the plate waste study was unavailable from the sampled SFAs. Therefore, the plate waste sample was not entirely a probability sample, and traditional selection weights could not </w:t>
      </w:r>
      <w:r w:rsidRPr="00EE7B3A">
        <w:t>be constructed</w:t>
      </w:r>
      <w:r w:rsidRPr="00EE7B3A">
        <w:t>.</w:t>
      </w:r>
      <w:r>
        <w:t xml:space="preserve"> </w:t>
      </w:r>
      <w:r w:rsidRPr="00EE7B3A">
        <w:t xml:space="preserve">These issues can </w:t>
      </w:r>
      <w:r w:rsidRPr="00EE7B3A">
        <w:t>be addressed</w:t>
      </w:r>
      <w:r w:rsidRPr="00EE7B3A">
        <w:t xml:space="preserve"> by prioritizing screening for plate waste eligibility during recruitment. Questions </w:t>
      </w:r>
      <w:r w:rsidRPr="00EE7B3A">
        <w:t>were added</w:t>
      </w:r>
      <w:r w:rsidRPr="00EE7B3A">
        <w:t xml:space="preserve"> to the SFA Director Planning Interview </w:t>
      </w:r>
      <w:r>
        <w:t xml:space="preserve">(Appendix </w:t>
      </w:r>
      <w:r>
        <w:rPr>
          <w:noProof/>
        </w:rPr>
        <w:t>C16</w:t>
      </w:r>
      <w:r>
        <w:t xml:space="preserve">) </w:t>
      </w:r>
      <w:r w:rsidRPr="00EE7B3A">
        <w:t xml:space="preserve">to ask Group 3 SFAs about the location of meal service in sampled schools and the number of daily reimbursable lunches. In addition, the total number of breakfasts and lunches claimed in all elementary, middle, and high schools for the school year will </w:t>
      </w:r>
      <w:r w:rsidRPr="00EE7B3A">
        <w:t>be collected</w:t>
      </w:r>
      <w:r w:rsidRPr="00EE7B3A">
        <w:t xml:space="preserve"> in all Group 3 SFAs. These questions </w:t>
      </w:r>
      <w:r w:rsidRPr="00EE7B3A">
        <w:t>were added</w:t>
      </w:r>
      <w:r w:rsidRPr="00EE7B3A">
        <w:t xml:space="preserve"> to the SFA Follow-Up Web Survey</w:t>
      </w:r>
      <w:r>
        <w:t xml:space="preserve"> (Appendix </w:t>
      </w:r>
      <w:r>
        <w:rPr>
          <w:noProof/>
        </w:rPr>
        <w:t>F05.06</w:t>
      </w:r>
      <w:r>
        <w:t>).</w:t>
      </w:r>
      <w:r w:rsidRPr="00EE7B3A">
        <w:t xml:space="preserve"> These counts will </w:t>
      </w:r>
      <w:r w:rsidRPr="00EE7B3A">
        <w:t>be used</w:t>
      </w:r>
      <w:r w:rsidRPr="00EE7B3A">
        <w:t xml:space="preserve"> in the post-stratification of the plate waste weights</w:t>
      </w:r>
      <w:r>
        <w:t xml:space="preserve"> and to decide on </w:t>
      </w:r>
      <w:r>
        <w:t>the number of SFAs to subsample for the plate waste study</w:t>
      </w:r>
      <w:r w:rsidRPr="00EE7B3A">
        <w:t>.</w:t>
      </w:r>
    </w:p>
    <w:p w:rsidR="00AD0E16" w:rsidP="004752A7" w14:paraId="6A871B72" w14:textId="77777777">
      <w:pPr>
        <w:pStyle w:val="Paragraph"/>
      </w:pPr>
      <w:r w:rsidRPr="00EE7B3A">
        <w:t xml:space="preserve">Student trays will </w:t>
      </w:r>
      <w:r w:rsidRPr="00EE7B3A">
        <w:t>be sampled</w:t>
      </w:r>
      <w:r w:rsidRPr="00EE7B3A">
        <w:t xml:space="preserve"> for plate waste observation </w:t>
      </w:r>
      <w:r>
        <w:t xml:space="preserve">(Appendix </w:t>
      </w:r>
      <w:r>
        <w:rPr>
          <w:noProof/>
        </w:rPr>
        <w:t>F09</w:t>
      </w:r>
      <w:r>
        <w:t xml:space="preserve">) </w:t>
      </w:r>
      <w:r w:rsidRPr="00EE7B3A">
        <w:t xml:space="preserve">using a systematic sampling method. For example, every 10th student with a reimbursable meal might </w:t>
      </w:r>
      <w:r w:rsidRPr="00EE7B3A">
        <w:t>be selected</w:t>
      </w:r>
      <w:r w:rsidRPr="00EE7B3A">
        <w:t xml:space="preserve"> to build the sample (the actual interval will be determined based on the number of reimbursable meals served in the school and the desired number of plate waste observations). To allow sampling weights to account for the probability of selection of student trays, the study will attempt to give all trays an </w:t>
      </w:r>
      <w:r w:rsidRPr="00EE7B3A">
        <w:t>approximately equal</w:t>
      </w:r>
      <w:r w:rsidRPr="00EE7B3A">
        <w:t xml:space="preserve"> probability of selection across all meal periods and meal service lines.</w:t>
      </w:r>
    </w:p>
    <w:p w:rsidR="00AD0E16" w:rsidP="004752A7" w14:paraId="5C34C226" w14:textId="77777777">
      <w:pPr>
        <w:pStyle w:val="H3"/>
      </w:pPr>
      <w:r w:rsidRPr="00EE7B3A">
        <w:t>2.3.</w:t>
      </w:r>
      <w:r>
        <w:t>5</w:t>
      </w:r>
      <w:r w:rsidRPr="00EE7B3A">
        <w:t xml:space="preserve">. Sampling for </w:t>
      </w:r>
      <w:r>
        <w:t>the Outlying Area Component</w:t>
      </w:r>
    </w:p>
    <w:p w:rsidR="00AD0E16" w:rsidRPr="00EE7B3A" w:rsidP="004752A7" w14:paraId="6F090E8F" w14:textId="77777777">
      <w:pPr>
        <w:pStyle w:val="ParagraphContinued"/>
      </w:pPr>
      <w:r w:rsidRPr="00EE7B3A">
        <w:t xml:space="preserve">The </w:t>
      </w:r>
      <w:r>
        <w:t>Outlying Areas</w:t>
      </w:r>
      <w:r w:rsidRPr="00EE7B3A">
        <w:t xml:space="preserve"> respondent universe includes public SFAs and schools in Alaska, Guam, Hawaii, Puerto Rico, and USVI. The universe will be based on the combined</w:t>
      </w:r>
      <w:r w:rsidRPr="00EE7B3A">
        <w:rPr>
          <w:rFonts w:ascii="Times New Roman" w:hAnsi="Times New Roman"/>
        </w:rPr>
        <w:t xml:space="preserve"> </w:t>
      </w:r>
      <w:r w:rsidRPr="00EE7B3A">
        <w:t xml:space="preserve">FNS-742 and the CCD. The estimated size of the respondent universe, along with the target completed sample sizes, </w:t>
      </w:r>
      <w:r w:rsidRPr="00EE7B3A">
        <w:t>are presented</w:t>
      </w:r>
      <w:r w:rsidRPr="00EE7B3A">
        <w:t xml:space="preserve"> in Exhibit </w:t>
      </w:r>
      <w:r>
        <w:t>2.6</w:t>
      </w:r>
      <w:r w:rsidRPr="00EE7B3A">
        <w:t>.</w:t>
      </w:r>
    </w:p>
    <w:p w:rsidR="00AD0E16" w:rsidRPr="00EE7B3A" w:rsidP="004752A7" w14:paraId="49806D39" w14:textId="77777777">
      <w:pPr>
        <w:pStyle w:val="ExhibitTitle"/>
      </w:pPr>
      <w:r w:rsidRPr="00EE7B3A">
        <w:t>Exhibit</w:t>
      </w:r>
      <w:r>
        <w:t xml:space="preserve"> </w:t>
      </w:r>
      <w:r w:rsidRPr="004B05A2">
        <w:t>2.6</w:t>
      </w:r>
      <w:r w:rsidRPr="00EE7B3A">
        <w:t xml:space="preserve"> Respondent universe</w:t>
      </w:r>
      <w:r>
        <w:t xml:space="preserve"> and</w:t>
      </w:r>
      <w:r w:rsidRPr="00EE7B3A">
        <w:t xml:space="preserve"> sampling plan</w:t>
      </w:r>
      <w:r>
        <w:t xml:space="preserve"> for</w:t>
      </w:r>
      <w:r w:rsidRPr="00EE7B3A">
        <w:t xml:space="preserve"> each outlying </w:t>
      </w:r>
      <w:r w:rsidRPr="00EE7B3A">
        <w:t>area</w:t>
      </w:r>
    </w:p>
    <w:tbl>
      <w:tblPr>
        <w:tblStyle w:val="D3Table-Blue1"/>
        <w:tblW w:w="508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
        <w:gridCol w:w="1102"/>
        <w:gridCol w:w="1103"/>
        <w:gridCol w:w="1160"/>
        <w:gridCol w:w="1101"/>
        <w:gridCol w:w="1326"/>
        <w:gridCol w:w="1326"/>
        <w:gridCol w:w="1326"/>
      </w:tblGrid>
      <w:tr w14:paraId="004CAEFC" w14:textId="77777777" w:rsidTr="00E0457E">
        <w:tblPrEx>
          <w:tblW w:w="508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67" w:type="pct"/>
            <w:vMerge w:val="restart"/>
            <w:tcBorders>
              <w:bottom w:val="single" w:sz="4" w:space="0" w:color="FFFFFF" w:themeColor="background1"/>
              <w:right w:val="single" w:sz="4" w:space="0" w:color="FFFFFF" w:themeColor="background1"/>
            </w:tcBorders>
            <w:shd w:val="clear" w:color="auto" w:fill="046B5C" w:themeFill="text2"/>
            <w:vAlign w:val="bottom"/>
          </w:tcPr>
          <w:p w:rsidR="00AD0E16" w:rsidRPr="00AB2D9D" w:rsidP="00873A7C" w14:paraId="5EEB057D" w14:textId="77777777">
            <w:pPr>
              <w:pStyle w:val="TableHeaderCenter"/>
              <w:jc w:val="left"/>
              <w:rPr>
                <w:b/>
                <w:bCs/>
              </w:rPr>
            </w:pPr>
            <w:r w:rsidRPr="0004716A">
              <w:rPr>
                <w:b/>
                <w:bCs/>
              </w:rPr>
              <w:t>State/</w:t>
            </w:r>
            <w:r w:rsidRPr="0004716A">
              <w:rPr>
                <w:b/>
                <w:bCs/>
              </w:rPr>
              <w:br/>
              <w:t>territory</w:t>
            </w:r>
          </w:p>
        </w:tc>
        <w:tc>
          <w:tcPr>
            <w:tcW w:w="1157" w:type="pct"/>
            <w:gridSpan w:val="2"/>
            <w:tcBorders>
              <w:left w:val="single" w:sz="4" w:space="0" w:color="FFFFFF" w:themeColor="background1"/>
              <w:bottom w:val="single" w:sz="4" w:space="0" w:color="FFFFFF" w:themeColor="background1"/>
              <w:right w:val="single" w:sz="4" w:space="0" w:color="FFFFFF" w:themeColor="background1"/>
            </w:tcBorders>
            <w:shd w:val="clear" w:color="auto" w:fill="046B5C" w:themeFill="text2"/>
            <w:vAlign w:val="bottom"/>
          </w:tcPr>
          <w:p w:rsidR="00AD0E16" w:rsidRPr="00AB2D9D" w14:paraId="793E67D2" w14:textId="77777777">
            <w:pPr>
              <w:pStyle w:val="TableHeaderCenter"/>
              <w:rPr>
                <w:b/>
                <w:bCs/>
              </w:rPr>
            </w:pPr>
            <w:r w:rsidRPr="00AB2D9D">
              <w:rPr>
                <w:b/>
                <w:bCs/>
              </w:rPr>
              <w:t>Population</w:t>
            </w:r>
          </w:p>
        </w:tc>
        <w:tc>
          <w:tcPr>
            <w:tcW w:w="609" w:type="pct"/>
            <w:tcBorders>
              <w:left w:val="single" w:sz="4" w:space="0" w:color="FFFFFF" w:themeColor="background1"/>
              <w:bottom w:val="single" w:sz="4" w:space="0" w:color="FFFFFF" w:themeColor="background1"/>
              <w:right w:val="single" w:sz="4" w:space="0" w:color="FFFFFF" w:themeColor="background1"/>
            </w:tcBorders>
            <w:shd w:val="clear" w:color="auto" w:fill="046B5C" w:themeFill="text2"/>
            <w:vAlign w:val="bottom"/>
          </w:tcPr>
          <w:p w:rsidR="00AD0E16" w:rsidRPr="00AB2D9D" w14:paraId="6A21D434" w14:textId="77777777">
            <w:pPr>
              <w:pStyle w:val="TableHeaderCenter"/>
              <w:rPr>
                <w:b/>
                <w:bCs/>
              </w:rPr>
            </w:pPr>
            <w:r w:rsidRPr="00AB2D9D">
              <w:rPr>
                <w:b/>
                <w:bCs/>
              </w:rPr>
              <w:t>Target completed sample</w:t>
            </w:r>
          </w:p>
        </w:tc>
        <w:tc>
          <w:tcPr>
            <w:tcW w:w="2667" w:type="pct"/>
            <w:gridSpan w:val="4"/>
            <w:tcBorders>
              <w:left w:val="single" w:sz="4" w:space="0" w:color="FFFFFF" w:themeColor="background1"/>
              <w:bottom w:val="single" w:sz="4" w:space="0" w:color="FFFFFF" w:themeColor="background1"/>
            </w:tcBorders>
            <w:shd w:val="clear" w:color="auto" w:fill="046B5C" w:themeFill="text2"/>
            <w:vAlign w:val="bottom"/>
          </w:tcPr>
          <w:p w:rsidR="00AD0E16" w14:paraId="2ED6C4E7" w14:textId="77777777">
            <w:pPr>
              <w:pStyle w:val="TableHeaderCenter"/>
              <w:rPr>
                <w:b/>
                <w:bCs/>
              </w:rPr>
            </w:pPr>
            <w:r>
              <w:rPr>
                <w:b/>
                <w:bCs/>
              </w:rPr>
              <w:t>Expected Precision (in dollars)</w:t>
            </w:r>
          </w:p>
        </w:tc>
      </w:tr>
      <w:tr w14:paraId="4DD2F06E" w14:textId="77777777" w:rsidTr="00A15BFA">
        <w:tblPrEx>
          <w:tblW w:w="5087" w:type="pct"/>
          <w:tblLook w:val="04A0"/>
        </w:tblPrEx>
        <w:tc>
          <w:tcPr>
            <w:tcW w:w="567" w:type="pct"/>
            <w:vMerge/>
            <w:hideMark/>
          </w:tcPr>
          <w:p w:rsidR="00AD0E16" w:rsidRPr="00AB2D9D" w14:paraId="18E19D97" w14:textId="77777777">
            <w:pPr>
              <w:pStyle w:val="TableHeaderCenter"/>
              <w:rPr>
                <w:b/>
                <w:bCs/>
              </w:rPr>
            </w:pPr>
          </w:p>
        </w:tc>
        <w:tc>
          <w:tcPr>
            <w:tcW w:w="579" w:type="pct"/>
            <w:tcBorders>
              <w:top w:val="single" w:sz="4" w:space="0" w:color="FFFFFF" w:themeColor="background1"/>
              <w:left w:val="single" w:sz="4" w:space="0" w:color="FFFFFF" w:themeColor="background1"/>
              <w:right w:val="single" w:sz="4" w:space="0" w:color="FFFFFF" w:themeColor="background1"/>
            </w:tcBorders>
            <w:shd w:val="clear" w:color="auto" w:fill="046B5C" w:themeFill="text2"/>
            <w:vAlign w:val="bottom"/>
            <w:hideMark/>
          </w:tcPr>
          <w:p w:rsidR="00AD0E16" w:rsidRPr="00AB2D9D" w:rsidP="00501A40" w14:paraId="22676B7F" w14:textId="77777777">
            <w:pPr>
              <w:pStyle w:val="TableHeaderCenter"/>
              <w:rPr>
                <w:b/>
                <w:bCs/>
              </w:rPr>
            </w:pPr>
            <w:r w:rsidRPr="00AB2D9D">
              <w:rPr>
                <w:b/>
                <w:bCs/>
              </w:rPr>
              <w:t>SFAs</w:t>
            </w:r>
          </w:p>
        </w:tc>
        <w:tc>
          <w:tcPr>
            <w:tcW w:w="579" w:type="pct"/>
            <w:tcBorders>
              <w:top w:val="single" w:sz="4" w:space="0" w:color="FFFFFF" w:themeColor="background1"/>
              <w:left w:val="single" w:sz="4" w:space="0" w:color="FFFFFF" w:themeColor="background1"/>
              <w:right w:val="single" w:sz="4" w:space="0" w:color="FFFFFF" w:themeColor="background1"/>
            </w:tcBorders>
            <w:shd w:val="clear" w:color="auto" w:fill="046B5C" w:themeFill="text2"/>
            <w:vAlign w:val="bottom"/>
          </w:tcPr>
          <w:p w:rsidR="00AD0E16" w:rsidRPr="00AB2D9D" w:rsidP="00D865E7" w14:paraId="7493AD79" w14:textId="77777777">
            <w:pPr>
              <w:pStyle w:val="TableHeaderCenter"/>
              <w:rPr>
                <w:b/>
                <w:bCs/>
              </w:rPr>
            </w:pPr>
            <w:r w:rsidRPr="00AB2D9D">
              <w:rPr>
                <w:b/>
                <w:bCs/>
              </w:rPr>
              <w:t>Schools</w:t>
            </w:r>
          </w:p>
        </w:tc>
        <w:tc>
          <w:tcPr>
            <w:tcW w:w="609" w:type="pct"/>
            <w:tcBorders>
              <w:top w:val="single" w:sz="4" w:space="0" w:color="FFFFFF" w:themeColor="background1"/>
              <w:left w:val="single" w:sz="4" w:space="0" w:color="FFFFFF" w:themeColor="background1"/>
              <w:right w:val="single" w:sz="4" w:space="0" w:color="FFFFFF" w:themeColor="background1"/>
            </w:tcBorders>
            <w:shd w:val="clear" w:color="auto" w:fill="046B5C" w:themeFill="text2"/>
            <w:vAlign w:val="bottom"/>
          </w:tcPr>
          <w:p w:rsidR="00AD0E16" w:rsidRPr="00AB2D9D" w:rsidP="00D865E7" w14:paraId="6072F22B" w14:textId="77777777">
            <w:pPr>
              <w:pStyle w:val="TableHeaderCenter"/>
              <w:rPr>
                <w:b/>
                <w:bCs/>
              </w:rPr>
            </w:pPr>
            <w:r w:rsidRPr="00AB2D9D">
              <w:rPr>
                <w:b/>
                <w:bCs/>
              </w:rPr>
              <w:t>SFAs</w:t>
            </w:r>
          </w:p>
        </w:tc>
        <w:tc>
          <w:tcPr>
            <w:tcW w:w="578" w:type="pct"/>
            <w:tcBorders>
              <w:top w:val="single" w:sz="4" w:space="0" w:color="FFFFFF" w:themeColor="background1"/>
              <w:left w:val="single" w:sz="4" w:space="0" w:color="FFFFFF" w:themeColor="background1"/>
              <w:right w:val="single" w:sz="4" w:space="0" w:color="FFFFFF" w:themeColor="background1"/>
            </w:tcBorders>
            <w:shd w:val="clear" w:color="auto" w:fill="046B5C" w:themeFill="text2"/>
            <w:vAlign w:val="bottom"/>
          </w:tcPr>
          <w:p w:rsidR="00AD0E16" w:rsidRPr="00AB2D9D" w:rsidP="00D865E7" w14:paraId="34C13529" w14:textId="77777777">
            <w:pPr>
              <w:pStyle w:val="TableHeaderCenter"/>
              <w:rPr>
                <w:b/>
                <w:bCs/>
              </w:rPr>
            </w:pPr>
            <w:r w:rsidRPr="00AB2D9D">
              <w:rPr>
                <w:b/>
                <w:bCs/>
              </w:rPr>
              <w:t>Schools</w:t>
            </w:r>
          </w:p>
        </w:tc>
        <w:tc>
          <w:tcPr>
            <w:tcW w:w="696" w:type="pct"/>
            <w:tcBorders>
              <w:top w:val="single" w:sz="4" w:space="0" w:color="FFFFFF" w:themeColor="background1"/>
              <w:left w:val="single" w:sz="4" w:space="0" w:color="FFFFFF" w:themeColor="background1"/>
              <w:right w:val="single" w:sz="4" w:space="0" w:color="FFFFFF" w:themeColor="background1"/>
            </w:tcBorders>
            <w:shd w:val="clear" w:color="auto" w:fill="046B5C" w:themeFill="text2"/>
            <w:vAlign w:val="bottom"/>
          </w:tcPr>
          <w:p w:rsidR="00AD0E16" w:rsidP="00D865E7" w14:paraId="7321420E" w14:textId="77777777">
            <w:pPr>
              <w:pStyle w:val="TableHeaderCenter"/>
              <w:rPr>
                <w:b/>
                <w:bCs/>
              </w:rPr>
            </w:pPr>
            <w:r>
              <w:rPr>
                <w:b/>
                <w:bCs/>
              </w:rPr>
              <w:t>Confidence half interval</w:t>
            </w:r>
          </w:p>
        </w:tc>
        <w:tc>
          <w:tcPr>
            <w:tcW w:w="696" w:type="pct"/>
            <w:tcBorders>
              <w:top w:val="single" w:sz="4" w:space="0" w:color="FFFFFF" w:themeColor="background1"/>
              <w:left w:val="single" w:sz="4" w:space="0" w:color="FFFFFF" w:themeColor="background1"/>
              <w:right w:val="single" w:sz="4" w:space="0" w:color="FFFFFF" w:themeColor="background1"/>
            </w:tcBorders>
            <w:shd w:val="clear" w:color="auto" w:fill="046B5C" w:themeFill="text2"/>
            <w:vAlign w:val="bottom"/>
          </w:tcPr>
          <w:p w:rsidR="00AD0E16" w:rsidP="00D865E7" w14:paraId="5DEFFCF5" w14:textId="77777777">
            <w:pPr>
              <w:pStyle w:val="TableHeaderCenter"/>
              <w:rPr>
                <w:b/>
                <w:bCs/>
              </w:rPr>
            </w:pPr>
            <w:r>
              <w:rPr>
                <w:b/>
                <w:bCs/>
              </w:rPr>
              <w:t>MDD to mainland (50% power)</w:t>
            </w:r>
          </w:p>
        </w:tc>
        <w:tc>
          <w:tcPr>
            <w:tcW w:w="696" w:type="pct"/>
            <w:tcBorders>
              <w:top w:val="single" w:sz="4" w:space="0" w:color="FFFFFF" w:themeColor="background1"/>
              <w:left w:val="single" w:sz="4" w:space="0" w:color="FFFFFF" w:themeColor="background1"/>
            </w:tcBorders>
            <w:shd w:val="clear" w:color="auto" w:fill="046B5C" w:themeFill="text2"/>
            <w:vAlign w:val="bottom"/>
          </w:tcPr>
          <w:p w:rsidR="00AD0E16" w:rsidP="00D865E7" w14:paraId="5AC8362B" w14:textId="77777777">
            <w:pPr>
              <w:pStyle w:val="TableHeaderCenter"/>
              <w:rPr>
                <w:b/>
                <w:bCs/>
              </w:rPr>
            </w:pPr>
            <w:r>
              <w:rPr>
                <w:b/>
                <w:bCs/>
              </w:rPr>
              <w:t>MDD to mainland (80% power)</w:t>
            </w:r>
          </w:p>
        </w:tc>
      </w:tr>
      <w:tr w14:paraId="5623AB81" w14:textId="77777777" w:rsidTr="00A15BFA">
        <w:tblPrEx>
          <w:tblW w:w="5087" w:type="pct"/>
          <w:tblLook w:val="04A0"/>
        </w:tblPrEx>
        <w:tc>
          <w:tcPr>
            <w:tcW w:w="567" w:type="pct"/>
            <w:tcBorders>
              <w:bottom w:val="single" w:sz="4" w:space="0" w:color="046B5C" w:themeColor="text2"/>
            </w:tcBorders>
            <w:shd w:val="clear" w:color="auto" w:fill="auto"/>
            <w:hideMark/>
          </w:tcPr>
          <w:p w:rsidR="00AD0E16" w:rsidRPr="00EE7B3A" w:rsidP="00E0457E" w14:paraId="305E7983" w14:textId="77777777">
            <w:pPr>
              <w:pStyle w:val="TableTextLeft"/>
              <w:spacing w:before="20"/>
              <w:rPr>
                <w:b/>
                <w:bCs/>
              </w:rPr>
            </w:pPr>
            <w:r w:rsidRPr="00EE7B3A">
              <w:rPr>
                <w:b/>
                <w:bCs/>
              </w:rPr>
              <w:t>Alaska</w:t>
            </w:r>
          </w:p>
        </w:tc>
        <w:tc>
          <w:tcPr>
            <w:tcW w:w="579" w:type="pct"/>
            <w:tcBorders>
              <w:bottom w:val="single" w:sz="4" w:space="0" w:color="046B5C" w:themeColor="text2"/>
            </w:tcBorders>
            <w:shd w:val="clear" w:color="auto" w:fill="auto"/>
            <w:vAlign w:val="top"/>
            <w:hideMark/>
          </w:tcPr>
          <w:p w:rsidR="00AD0E16" w:rsidRPr="00EE7B3A" w:rsidP="00E0457E" w14:paraId="3368705B" w14:textId="77777777">
            <w:pPr>
              <w:pStyle w:val="TableTextDecimal"/>
              <w:tabs>
                <w:tab w:val="decimal" w:pos="516"/>
                <w:tab w:val="clear" w:pos="576"/>
              </w:tabs>
              <w:spacing w:before="20"/>
            </w:pPr>
            <w:r w:rsidRPr="00EE7B3A">
              <w:t>43</w:t>
            </w:r>
          </w:p>
        </w:tc>
        <w:tc>
          <w:tcPr>
            <w:tcW w:w="579" w:type="pct"/>
            <w:tcBorders>
              <w:bottom w:val="single" w:sz="4" w:space="0" w:color="046B5C" w:themeColor="text2"/>
            </w:tcBorders>
            <w:shd w:val="clear" w:color="auto" w:fill="auto"/>
            <w:vAlign w:val="top"/>
          </w:tcPr>
          <w:p w:rsidR="00AD0E16" w:rsidRPr="00EE7B3A" w:rsidP="00E0457E" w14:paraId="48AB1DC3" w14:textId="77777777">
            <w:pPr>
              <w:pStyle w:val="TableTextDecimal"/>
              <w:tabs>
                <w:tab w:val="decimal" w:pos="516"/>
                <w:tab w:val="clear" w:pos="576"/>
              </w:tabs>
              <w:spacing w:before="20"/>
            </w:pPr>
            <w:r w:rsidRPr="00EE7B3A">
              <w:t>431</w:t>
            </w:r>
          </w:p>
        </w:tc>
        <w:tc>
          <w:tcPr>
            <w:tcW w:w="609" w:type="pct"/>
            <w:tcBorders>
              <w:bottom w:val="single" w:sz="4" w:space="0" w:color="046B5C" w:themeColor="text2"/>
            </w:tcBorders>
            <w:shd w:val="clear" w:color="auto" w:fill="auto"/>
            <w:vAlign w:val="top"/>
          </w:tcPr>
          <w:p w:rsidR="00AD0E16" w:rsidRPr="00EE7B3A" w:rsidP="00E0457E" w14:paraId="67A19F59" w14:textId="77777777">
            <w:pPr>
              <w:pStyle w:val="TableTextDecimal"/>
              <w:tabs>
                <w:tab w:val="decimal" w:pos="516"/>
                <w:tab w:val="clear" w:pos="576"/>
              </w:tabs>
              <w:spacing w:before="20"/>
              <w:rPr>
                <w:vertAlign w:val="superscript"/>
              </w:rPr>
            </w:pPr>
            <w:r w:rsidRPr="00EE7B3A">
              <w:t>29</w:t>
            </w:r>
            <w:r w:rsidRPr="00EE7B3A">
              <w:rPr>
                <w:vertAlign w:val="superscript"/>
              </w:rPr>
              <w:t>a</w:t>
            </w:r>
          </w:p>
        </w:tc>
        <w:tc>
          <w:tcPr>
            <w:tcW w:w="578" w:type="pct"/>
            <w:tcBorders>
              <w:bottom w:val="single" w:sz="4" w:space="0" w:color="046B5C" w:themeColor="text2"/>
            </w:tcBorders>
            <w:shd w:val="clear" w:color="auto" w:fill="auto"/>
            <w:vAlign w:val="top"/>
          </w:tcPr>
          <w:p w:rsidR="00AD0E16" w:rsidRPr="00EE7B3A" w:rsidP="00E0457E" w14:paraId="3E6B0D8C" w14:textId="77777777">
            <w:pPr>
              <w:pStyle w:val="TableTextDecimal"/>
              <w:tabs>
                <w:tab w:val="decimal" w:pos="516"/>
                <w:tab w:val="clear" w:pos="576"/>
              </w:tabs>
              <w:spacing w:before="20"/>
            </w:pPr>
            <w:r w:rsidRPr="00EE7B3A">
              <w:t>51</w:t>
            </w:r>
          </w:p>
        </w:tc>
        <w:tc>
          <w:tcPr>
            <w:tcW w:w="696" w:type="pct"/>
            <w:tcBorders>
              <w:bottom w:val="single" w:sz="4" w:space="0" w:color="046B5C" w:themeColor="text2"/>
            </w:tcBorders>
            <w:vAlign w:val="top"/>
          </w:tcPr>
          <w:p w:rsidR="00AD0E16" w:rsidRPr="00EE7B3A" w:rsidP="00E0457E" w14:paraId="2BF38323" w14:textId="77777777">
            <w:pPr>
              <w:pStyle w:val="TableTextDecimal"/>
              <w:tabs>
                <w:tab w:val="decimal" w:pos="516"/>
                <w:tab w:val="clear" w:pos="576"/>
              </w:tabs>
              <w:spacing w:before="20"/>
            </w:pPr>
            <w:r>
              <w:t>0.31</w:t>
            </w:r>
          </w:p>
        </w:tc>
        <w:tc>
          <w:tcPr>
            <w:tcW w:w="696" w:type="pct"/>
            <w:tcBorders>
              <w:bottom w:val="single" w:sz="4" w:space="0" w:color="046B5C" w:themeColor="text2"/>
            </w:tcBorders>
            <w:vAlign w:val="top"/>
          </w:tcPr>
          <w:p w:rsidR="00AD0E16" w:rsidRPr="00EE7B3A" w:rsidP="00E0457E" w14:paraId="37FA8FEF" w14:textId="77777777">
            <w:pPr>
              <w:pStyle w:val="TableTextDecimal"/>
              <w:tabs>
                <w:tab w:val="decimal" w:pos="516"/>
                <w:tab w:val="clear" w:pos="576"/>
              </w:tabs>
              <w:spacing w:before="20"/>
            </w:pPr>
            <w:r>
              <w:t>0.45</w:t>
            </w:r>
          </w:p>
        </w:tc>
        <w:tc>
          <w:tcPr>
            <w:tcW w:w="696" w:type="pct"/>
            <w:tcBorders>
              <w:bottom w:val="single" w:sz="4" w:space="0" w:color="046B5C" w:themeColor="text2"/>
            </w:tcBorders>
            <w:vAlign w:val="top"/>
          </w:tcPr>
          <w:p w:rsidR="00AD0E16" w:rsidRPr="00EE7B3A" w:rsidP="00E0457E" w14:paraId="2270A2D6" w14:textId="77777777">
            <w:pPr>
              <w:pStyle w:val="TableTextDecimal"/>
              <w:tabs>
                <w:tab w:val="decimal" w:pos="516"/>
                <w:tab w:val="clear" w:pos="576"/>
              </w:tabs>
              <w:spacing w:before="20"/>
            </w:pPr>
            <w:r>
              <w:t>0.65</w:t>
            </w:r>
          </w:p>
        </w:tc>
      </w:tr>
      <w:tr w14:paraId="164350FD" w14:textId="77777777" w:rsidTr="00A15BFA">
        <w:tblPrEx>
          <w:tblW w:w="5087" w:type="pct"/>
          <w:tblLook w:val="04A0"/>
        </w:tblPrEx>
        <w:tc>
          <w:tcPr>
            <w:tcW w:w="567" w:type="pct"/>
            <w:tcBorders>
              <w:top w:val="single" w:sz="4" w:space="0" w:color="046B5C" w:themeColor="text2"/>
              <w:bottom w:val="single" w:sz="4" w:space="0" w:color="046B5C" w:themeColor="text2"/>
            </w:tcBorders>
            <w:shd w:val="clear" w:color="auto" w:fill="auto"/>
          </w:tcPr>
          <w:p w:rsidR="00AD0E16" w:rsidRPr="00EE7B3A" w:rsidP="00E0457E" w14:paraId="317763CF" w14:textId="77777777">
            <w:pPr>
              <w:pStyle w:val="TableTextLeft"/>
              <w:spacing w:before="20"/>
              <w:rPr>
                <w:b/>
                <w:bCs/>
              </w:rPr>
            </w:pPr>
            <w:r w:rsidRPr="00EE7B3A">
              <w:rPr>
                <w:b/>
                <w:bCs/>
              </w:rPr>
              <w:t>Guam</w:t>
            </w:r>
          </w:p>
        </w:tc>
        <w:tc>
          <w:tcPr>
            <w:tcW w:w="579" w:type="pct"/>
            <w:tcBorders>
              <w:top w:val="single" w:sz="4" w:space="0" w:color="046B5C" w:themeColor="text2"/>
              <w:bottom w:val="single" w:sz="4" w:space="0" w:color="046B5C" w:themeColor="text2"/>
            </w:tcBorders>
            <w:shd w:val="clear" w:color="auto" w:fill="auto"/>
            <w:vAlign w:val="top"/>
          </w:tcPr>
          <w:p w:rsidR="00AD0E16" w:rsidRPr="00EE7B3A" w:rsidP="00E0457E" w14:paraId="4C3CBDE9" w14:textId="77777777">
            <w:pPr>
              <w:pStyle w:val="TableTextDecimal"/>
              <w:tabs>
                <w:tab w:val="decimal" w:pos="516"/>
                <w:tab w:val="clear" w:pos="576"/>
              </w:tabs>
              <w:spacing w:before="20"/>
            </w:pPr>
            <w:r w:rsidRPr="00EE7B3A">
              <w:t>1</w:t>
            </w:r>
          </w:p>
        </w:tc>
        <w:tc>
          <w:tcPr>
            <w:tcW w:w="579" w:type="pct"/>
            <w:tcBorders>
              <w:top w:val="single" w:sz="4" w:space="0" w:color="046B5C" w:themeColor="text2"/>
              <w:bottom w:val="single" w:sz="4" w:space="0" w:color="046B5C" w:themeColor="text2"/>
            </w:tcBorders>
            <w:shd w:val="clear" w:color="auto" w:fill="auto"/>
            <w:vAlign w:val="top"/>
          </w:tcPr>
          <w:p w:rsidR="00AD0E16" w:rsidRPr="00EE7B3A" w:rsidP="00E0457E" w14:paraId="514E78F2" w14:textId="77777777">
            <w:pPr>
              <w:pStyle w:val="TableTextDecimal"/>
              <w:tabs>
                <w:tab w:val="decimal" w:pos="516"/>
                <w:tab w:val="clear" w:pos="576"/>
              </w:tabs>
              <w:spacing w:before="20"/>
            </w:pPr>
            <w:r w:rsidRPr="00EE7B3A">
              <w:t>41</w:t>
            </w:r>
          </w:p>
        </w:tc>
        <w:tc>
          <w:tcPr>
            <w:tcW w:w="609" w:type="pct"/>
            <w:tcBorders>
              <w:top w:val="single" w:sz="4" w:space="0" w:color="046B5C" w:themeColor="text2"/>
              <w:bottom w:val="single" w:sz="4" w:space="0" w:color="046B5C" w:themeColor="text2"/>
            </w:tcBorders>
            <w:shd w:val="clear" w:color="auto" w:fill="auto"/>
            <w:vAlign w:val="top"/>
          </w:tcPr>
          <w:p w:rsidR="00AD0E16" w:rsidRPr="00EE7B3A" w:rsidP="00E0457E" w14:paraId="4A82CBEE" w14:textId="77777777">
            <w:pPr>
              <w:pStyle w:val="TableTextDecimal"/>
              <w:tabs>
                <w:tab w:val="decimal" w:pos="516"/>
                <w:tab w:val="clear" w:pos="576"/>
              </w:tabs>
              <w:spacing w:before="20"/>
            </w:pPr>
            <w:r w:rsidRPr="00EE7B3A">
              <w:t>1</w:t>
            </w:r>
          </w:p>
        </w:tc>
        <w:tc>
          <w:tcPr>
            <w:tcW w:w="578" w:type="pct"/>
            <w:tcBorders>
              <w:top w:val="single" w:sz="4" w:space="0" w:color="046B5C" w:themeColor="text2"/>
              <w:bottom w:val="single" w:sz="4" w:space="0" w:color="046B5C" w:themeColor="text2"/>
            </w:tcBorders>
            <w:shd w:val="clear" w:color="auto" w:fill="auto"/>
            <w:vAlign w:val="top"/>
          </w:tcPr>
          <w:p w:rsidR="00AD0E16" w:rsidRPr="00EE7B3A" w:rsidP="00E0457E" w14:paraId="16D65882" w14:textId="77777777">
            <w:pPr>
              <w:pStyle w:val="TableTextDecimal"/>
              <w:tabs>
                <w:tab w:val="decimal" w:pos="516"/>
                <w:tab w:val="clear" w:pos="576"/>
              </w:tabs>
              <w:spacing w:before="20"/>
            </w:pPr>
            <w:r w:rsidRPr="00EE7B3A">
              <w:t>24</w:t>
            </w:r>
          </w:p>
        </w:tc>
        <w:tc>
          <w:tcPr>
            <w:tcW w:w="696" w:type="pct"/>
            <w:tcBorders>
              <w:top w:val="single" w:sz="4" w:space="0" w:color="046B5C" w:themeColor="text2"/>
              <w:bottom w:val="single" w:sz="4" w:space="0" w:color="046B5C" w:themeColor="text2"/>
            </w:tcBorders>
            <w:vAlign w:val="top"/>
          </w:tcPr>
          <w:p w:rsidR="00AD0E16" w:rsidRPr="00EE7B3A" w:rsidP="00E0457E" w14:paraId="380E2E0C" w14:textId="77777777">
            <w:pPr>
              <w:pStyle w:val="TableTextDecimal"/>
              <w:tabs>
                <w:tab w:val="decimal" w:pos="516"/>
                <w:tab w:val="clear" w:pos="576"/>
              </w:tabs>
              <w:spacing w:before="20"/>
            </w:pPr>
            <w:r>
              <w:t>0.32</w:t>
            </w:r>
          </w:p>
        </w:tc>
        <w:tc>
          <w:tcPr>
            <w:tcW w:w="696" w:type="pct"/>
            <w:tcBorders>
              <w:top w:val="single" w:sz="4" w:space="0" w:color="046B5C" w:themeColor="text2"/>
              <w:bottom w:val="single" w:sz="4" w:space="0" w:color="046B5C" w:themeColor="text2"/>
            </w:tcBorders>
            <w:vAlign w:val="top"/>
          </w:tcPr>
          <w:p w:rsidR="00AD0E16" w:rsidRPr="00EE7B3A" w:rsidP="00E0457E" w14:paraId="13094C64" w14:textId="77777777">
            <w:pPr>
              <w:pStyle w:val="TableTextDecimal"/>
              <w:tabs>
                <w:tab w:val="decimal" w:pos="516"/>
                <w:tab w:val="clear" w:pos="576"/>
              </w:tabs>
              <w:spacing w:before="20"/>
            </w:pPr>
            <w:r>
              <w:t>0.47</w:t>
            </w:r>
          </w:p>
        </w:tc>
        <w:tc>
          <w:tcPr>
            <w:tcW w:w="696" w:type="pct"/>
            <w:tcBorders>
              <w:top w:val="single" w:sz="4" w:space="0" w:color="046B5C" w:themeColor="text2"/>
              <w:bottom w:val="single" w:sz="4" w:space="0" w:color="046B5C" w:themeColor="text2"/>
            </w:tcBorders>
            <w:vAlign w:val="top"/>
          </w:tcPr>
          <w:p w:rsidR="00AD0E16" w:rsidRPr="00EE7B3A" w:rsidP="00E0457E" w14:paraId="66C45D7C" w14:textId="77777777">
            <w:pPr>
              <w:pStyle w:val="TableTextDecimal"/>
              <w:tabs>
                <w:tab w:val="decimal" w:pos="516"/>
                <w:tab w:val="clear" w:pos="576"/>
              </w:tabs>
              <w:spacing w:before="20"/>
            </w:pPr>
            <w:r>
              <w:t>0.67</w:t>
            </w:r>
          </w:p>
        </w:tc>
      </w:tr>
      <w:tr w14:paraId="3EC3D9B9" w14:textId="77777777" w:rsidTr="00A15BFA">
        <w:tblPrEx>
          <w:tblW w:w="5087" w:type="pct"/>
          <w:tblLook w:val="04A0"/>
        </w:tblPrEx>
        <w:tc>
          <w:tcPr>
            <w:tcW w:w="567" w:type="pct"/>
            <w:tcBorders>
              <w:top w:val="single" w:sz="4" w:space="0" w:color="046B5C" w:themeColor="text2"/>
              <w:bottom w:val="single" w:sz="4" w:space="0" w:color="046B5C" w:themeColor="text2"/>
            </w:tcBorders>
            <w:shd w:val="clear" w:color="auto" w:fill="auto"/>
          </w:tcPr>
          <w:p w:rsidR="00AD0E16" w:rsidRPr="00EE7B3A" w:rsidP="00E0457E" w14:paraId="2F86C5D0" w14:textId="77777777">
            <w:pPr>
              <w:pStyle w:val="TableTextLeft"/>
              <w:spacing w:before="20"/>
              <w:rPr>
                <w:b/>
                <w:bCs/>
              </w:rPr>
            </w:pPr>
            <w:r w:rsidRPr="00EE7B3A">
              <w:rPr>
                <w:b/>
                <w:bCs/>
              </w:rPr>
              <w:t>Hawaii</w:t>
            </w:r>
          </w:p>
        </w:tc>
        <w:tc>
          <w:tcPr>
            <w:tcW w:w="579" w:type="pct"/>
            <w:tcBorders>
              <w:top w:val="single" w:sz="4" w:space="0" w:color="046B5C" w:themeColor="text2"/>
              <w:bottom w:val="single" w:sz="4" w:space="0" w:color="046B5C" w:themeColor="text2"/>
            </w:tcBorders>
            <w:shd w:val="clear" w:color="auto" w:fill="auto"/>
            <w:vAlign w:val="top"/>
          </w:tcPr>
          <w:p w:rsidR="00AD0E16" w:rsidRPr="00EE7B3A" w:rsidP="00E0457E" w14:paraId="605F967A" w14:textId="77777777">
            <w:pPr>
              <w:pStyle w:val="TableTextDecimal"/>
              <w:tabs>
                <w:tab w:val="decimal" w:pos="516"/>
                <w:tab w:val="clear" w:pos="576"/>
              </w:tabs>
              <w:spacing w:before="20"/>
            </w:pPr>
            <w:r w:rsidRPr="00EE7B3A">
              <w:t>1</w:t>
            </w:r>
          </w:p>
        </w:tc>
        <w:tc>
          <w:tcPr>
            <w:tcW w:w="579" w:type="pct"/>
            <w:tcBorders>
              <w:top w:val="single" w:sz="4" w:space="0" w:color="046B5C" w:themeColor="text2"/>
              <w:bottom w:val="single" w:sz="4" w:space="0" w:color="046B5C" w:themeColor="text2"/>
            </w:tcBorders>
            <w:shd w:val="clear" w:color="auto" w:fill="auto"/>
            <w:vAlign w:val="top"/>
          </w:tcPr>
          <w:p w:rsidR="00AD0E16" w:rsidRPr="00EE7B3A" w:rsidP="00E0457E" w14:paraId="4E1C9EF6" w14:textId="77777777">
            <w:pPr>
              <w:pStyle w:val="TableTextDecimal"/>
              <w:tabs>
                <w:tab w:val="decimal" w:pos="516"/>
                <w:tab w:val="clear" w:pos="576"/>
              </w:tabs>
              <w:spacing w:before="20"/>
            </w:pPr>
            <w:r w:rsidRPr="00EE7B3A">
              <w:t>255</w:t>
            </w:r>
          </w:p>
        </w:tc>
        <w:tc>
          <w:tcPr>
            <w:tcW w:w="609" w:type="pct"/>
            <w:tcBorders>
              <w:top w:val="single" w:sz="4" w:space="0" w:color="046B5C" w:themeColor="text2"/>
              <w:bottom w:val="single" w:sz="4" w:space="0" w:color="046B5C" w:themeColor="text2"/>
            </w:tcBorders>
            <w:shd w:val="clear" w:color="auto" w:fill="auto"/>
            <w:vAlign w:val="top"/>
          </w:tcPr>
          <w:p w:rsidR="00AD0E16" w:rsidRPr="00EE7B3A" w:rsidP="00E0457E" w14:paraId="3B0B18A3" w14:textId="77777777">
            <w:pPr>
              <w:pStyle w:val="TableTextDecimal"/>
              <w:tabs>
                <w:tab w:val="decimal" w:pos="516"/>
                <w:tab w:val="clear" w:pos="576"/>
              </w:tabs>
              <w:spacing w:before="20"/>
            </w:pPr>
            <w:r w:rsidRPr="00EE7B3A">
              <w:t>1</w:t>
            </w:r>
          </w:p>
        </w:tc>
        <w:tc>
          <w:tcPr>
            <w:tcW w:w="578" w:type="pct"/>
            <w:tcBorders>
              <w:top w:val="single" w:sz="4" w:space="0" w:color="046B5C" w:themeColor="text2"/>
              <w:bottom w:val="single" w:sz="4" w:space="0" w:color="046B5C" w:themeColor="text2"/>
            </w:tcBorders>
            <w:shd w:val="clear" w:color="auto" w:fill="auto"/>
            <w:vAlign w:val="top"/>
          </w:tcPr>
          <w:p w:rsidR="00AD0E16" w:rsidRPr="00EE7B3A" w:rsidP="00E0457E" w14:paraId="33BCF3D1" w14:textId="77777777">
            <w:pPr>
              <w:pStyle w:val="TableTextDecimal"/>
              <w:tabs>
                <w:tab w:val="decimal" w:pos="516"/>
                <w:tab w:val="clear" w:pos="576"/>
              </w:tabs>
              <w:spacing w:before="20"/>
            </w:pPr>
            <w:r w:rsidRPr="00EE7B3A">
              <w:t>63</w:t>
            </w:r>
          </w:p>
        </w:tc>
        <w:tc>
          <w:tcPr>
            <w:tcW w:w="696" w:type="pct"/>
            <w:tcBorders>
              <w:top w:val="single" w:sz="4" w:space="0" w:color="046B5C" w:themeColor="text2"/>
              <w:bottom w:val="single" w:sz="4" w:space="0" w:color="046B5C" w:themeColor="text2"/>
            </w:tcBorders>
            <w:vAlign w:val="top"/>
          </w:tcPr>
          <w:p w:rsidR="00AD0E16" w:rsidRPr="00EE7B3A" w:rsidP="00E0457E" w14:paraId="72E26127" w14:textId="77777777">
            <w:pPr>
              <w:pStyle w:val="TableTextDecimal"/>
              <w:tabs>
                <w:tab w:val="decimal" w:pos="516"/>
                <w:tab w:val="clear" w:pos="576"/>
              </w:tabs>
              <w:spacing w:before="20"/>
            </w:pPr>
            <w:r>
              <w:t>0.33</w:t>
            </w:r>
          </w:p>
        </w:tc>
        <w:tc>
          <w:tcPr>
            <w:tcW w:w="696" w:type="pct"/>
            <w:tcBorders>
              <w:top w:val="single" w:sz="4" w:space="0" w:color="046B5C" w:themeColor="text2"/>
              <w:bottom w:val="single" w:sz="4" w:space="0" w:color="046B5C" w:themeColor="text2"/>
            </w:tcBorders>
            <w:vAlign w:val="top"/>
          </w:tcPr>
          <w:p w:rsidR="00AD0E16" w:rsidRPr="00EE7B3A" w:rsidP="00E0457E" w14:paraId="71B61944" w14:textId="77777777">
            <w:pPr>
              <w:pStyle w:val="TableTextDecimal"/>
              <w:tabs>
                <w:tab w:val="decimal" w:pos="516"/>
                <w:tab w:val="clear" w:pos="576"/>
              </w:tabs>
              <w:spacing w:before="20"/>
            </w:pPr>
            <w:r>
              <w:t>0.47</w:t>
            </w:r>
          </w:p>
        </w:tc>
        <w:tc>
          <w:tcPr>
            <w:tcW w:w="696" w:type="pct"/>
            <w:tcBorders>
              <w:top w:val="single" w:sz="4" w:space="0" w:color="046B5C" w:themeColor="text2"/>
              <w:bottom w:val="single" w:sz="4" w:space="0" w:color="046B5C" w:themeColor="text2"/>
            </w:tcBorders>
            <w:vAlign w:val="top"/>
          </w:tcPr>
          <w:p w:rsidR="00AD0E16" w:rsidRPr="00EE7B3A" w:rsidP="00E0457E" w14:paraId="71F42888" w14:textId="77777777">
            <w:pPr>
              <w:pStyle w:val="TableTextDecimal"/>
              <w:tabs>
                <w:tab w:val="decimal" w:pos="516"/>
                <w:tab w:val="clear" w:pos="576"/>
              </w:tabs>
              <w:spacing w:before="20"/>
            </w:pPr>
            <w:r>
              <w:t>0.67</w:t>
            </w:r>
          </w:p>
        </w:tc>
      </w:tr>
      <w:tr w14:paraId="7DB1172A" w14:textId="77777777" w:rsidTr="00A15BFA">
        <w:tblPrEx>
          <w:tblW w:w="5087" w:type="pct"/>
          <w:tblLook w:val="04A0"/>
        </w:tblPrEx>
        <w:tc>
          <w:tcPr>
            <w:tcW w:w="567" w:type="pct"/>
            <w:tcBorders>
              <w:top w:val="single" w:sz="4" w:space="0" w:color="046B5C" w:themeColor="text2"/>
              <w:bottom w:val="single" w:sz="4" w:space="0" w:color="046B5C" w:themeColor="text2"/>
            </w:tcBorders>
            <w:shd w:val="clear" w:color="auto" w:fill="auto"/>
          </w:tcPr>
          <w:p w:rsidR="00AD0E16" w:rsidRPr="00EE7B3A" w:rsidP="00E0457E" w14:paraId="7A8472D5" w14:textId="77777777">
            <w:pPr>
              <w:pStyle w:val="TableTextLeft"/>
              <w:spacing w:before="20"/>
              <w:rPr>
                <w:b/>
                <w:bCs/>
              </w:rPr>
            </w:pPr>
            <w:r w:rsidRPr="00EE7B3A">
              <w:rPr>
                <w:b/>
                <w:bCs/>
              </w:rPr>
              <w:t>Puerto Rico</w:t>
            </w:r>
          </w:p>
        </w:tc>
        <w:tc>
          <w:tcPr>
            <w:tcW w:w="579" w:type="pct"/>
            <w:tcBorders>
              <w:top w:val="single" w:sz="4" w:space="0" w:color="046B5C" w:themeColor="text2"/>
              <w:bottom w:val="single" w:sz="4" w:space="0" w:color="046B5C" w:themeColor="text2"/>
            </w:tcBorders>
            <w:shd w:val="clear" w:color="auto" w:fill="auto"/>
            <w:vAlign w:val="top"/>
          </w:tcPr>
          <w:p w:rsidR="00AD0E16" w:rsidRPr="00EE7B3A" w:rsidP="00E0457E" w14:paraId="46365369" w14:textId="77777777">
            <w:pPr>
              <w:pStyle w:val="TableTextDecimal"/>
              <w:tabs>
                <w:tab w:val="decimal" w:pos="516"/>
                <w:tab w:val="clear" w:pos="576"/>
              </w:tabs>
              <w:spacing w:before="20"/>
            </w:pPr>
            <w:r w:rsidRPr="00EE7B3A">
              <w:t>1</w:t>
            </w:r>
          </w:p>
        </w:tc>
        <w:tc>
          <w:tcPr>
            <w:tcW w:w="579" w:type="pct"/>
            <w:tcBorders>
              <w:top w:val="single" w:sz="4" w:space="0" w:color="046B5C" w:themeColor="text2"/>
              <w:bottom w:val="single" w:sz="4" w:space="0" w:color="046B5C" w:themeColor="text2"/>
            </w:tcBorders>
            <w:shd w:val="clear" w:color="auto" w:fill="auto"/>
            <w:vAlign w:val="top"/>
          </w:tcPr>
          <w:p w:rsidR="00AD0E16" w:rsidRPr="00EE7B3A" w:rsidP="00E0457E" w14:paraId="2D2AAAB4" w14:textId="77777777">
            <w:pPr>
              <w:pStyle w:val="TableTextDecimal"/>
              <w:tabs>
                <w:tab w:val="decimal" w:pos="516"/>
                <w:tab w:val="clear" w:pos="576"/>
              </w:tabs>
              <w:spacing w:before="20"/>
            </w:pPr>
            <w:r>
              <w:t>1,108</w:t>
            </w:r>
          </w:p>
        </w:tc>
        <w:tc>
          <w:tcPr>
            <w:tcW w:w="609" w:type="pct"/>
            <w:tcBorders>
              <w:top w:val="single" w:sz="4" w:space="0" w:color="046B5C" w:themeColor="text2"/>
              <w:bottom w:val="single" w:sz="4" w:space="0" w:color="046B5C" w:themeColor="text2"/>
            </w:tcBorders>
            <w:shd w:val="clear" w:color="auto" w:fill="auto"/>
            <w:vAlign w:val="top"/>
          </w:tcPr>
          <w:p w:rsidR="00AD0E16" w:rsidRPr="00EE7B3A" w:rsidP="00E0457E" w14:paraId="58E380C6" w14:textId="77777777">
            <w:pPr>
              <w:pStyle w:val="TableTextDecimal"/>
              <w:tabs>
                <w:tab w:val="decimal" w:pos="516"/>
                <w:tab w:val="clear" w:pos="576"/>
              </w:tabs>
              <w:spacing w:before="20"/>
            </w:pPr>
            <w:r w:rsidRPr="00EE7B3A">
              <w:t>1</w:t>
            </w:r>
          </w:p>
        </w:tc>
        <w:tc>
          <w:tcPr>
            <w:tcW w:w="578" w:type="pct"/>
            <w:tcBorders>
              <w:top w:val="single" w:sz="4" w:space="0" w:color="046B5C" w:themeColor="text2"/>
              <w:bottom w:val="single" w:sz="4" w:space="0" w:color="046B5C" w:themeColor="text2"/>
            </w:tcBorders>
            <w:shd w:val="clear" w:color="auto" w:fill="auto"/>
            <w:vAlign w:val="top"/>
          </w:tcPr>
          <w:p w:rsidR="00AD0E16" w:rsidRPr="00EE7B3A" w:rsidP="00E0457E" w14:paraId="2AD00D6A" w14:textId="77777777">
            <w:pPr>
              <w:pStyle w:val="TableTextDecimal"/>
              <w:tabs>
                <w:tab w:val="decimal" w:pos="516"/>
                <w:tab w:val="clear" w:pos="576"/>
              </w:tabs>
              <w:spacing w:before="20"/>
            </w:pPr>
            <w:r>
              <w:t>NA</w:t>
            </w:r>
          </w:p>
        </w:tc>
        <w:tc>
          <w:tcPr>
            <w:tcW w:w="696" w:type="pct"/>
            <w:tcBorders>
              <w:top w:val="single" w:sz="4" w:space="0" w:color="046B5C" w:themeColor="text2"/>
              <w:bottom w:val="single" w:sz="4" w:space="0" w:color="046B5C" w:themeColor="text2"/>
            </w:tcBorders>
            <w:vAlign w:val="top"/>
          </w:tcPr>
          <w:p w:rsidR="00AD0E16" w:rsidP="00E0457E" w14:paraId="0A9F5B0D" w14:textId="77777777">
            <w:pPr>
              <w:pStyle w:val="TableTextDecimal"/>
              <w:tabs>
                <w:tab w:val="decimal" w:pos="516"/>
                <w:tab w:val="clear" w:pos="576"/>
              </w:tabs>
              <w:spacing w:before="20"/>
            </w:pPr>
            <w:r>
              <w:t>NA</w:t>
            </w:r>
          </w:p>
        </w:tc>
        <w:tc>
          <w:tcPr>
            <w:tcW w:w="696" w:type="pct"/>
            <w:tcBorders>
              <w:top w:val="single" w:sz="4" w:space="0" w:color="046B5C" w:themeColor="text2"/>
              <w:bottom w:val="single" w:sz="4" w:space="0" w:color="046B5C" w:themeColor="text2"/>
            </w:tcBorders>
            <w:vAlign w:val="top"/>
          </w:tcPr>
          <w:p w:rsidR="00AD0E16" w:rsidP="00E0457E" w14:paraId="1E74B666" w14:textId="77777777">
            <w:pPr>
              <w:pStyle w:val="TableTextDecimal"/>
              <w:tabs>
                <w:tab w:val="decimal" w:pos="516"/>
                <w:tab w:val="clear" w:pos="576"/>
              </w:tabs>
              <w:spacing w:before="20"/>
            </w:pPr>
            <w:r>
              <w:t>NA</w:t>
            </w:r>
          </w:p>
        </w:tc>
        <w:tc>
          <w:tcPr>
            <w:tcW w:w="696" w:type="pct"/>
            <w:tcBorders>
              <w:top w:val="single" w:sz="4" w:space="0" w:color="046B5C" w:themeColor="text2"/>
              <w:bottom w:val="single" w:sz="4" w:space="0" w:color="046B5C" w:themeColor="text2"/>
            </w:tcBorders>
            <w:vAlign w:val="top"/>
          </w:tcPr>
          <w:p w:rsidR="00AD0E16" w:rsidP="00E0457E" w14:paraId="7E863520" w14:textId="77777777">
            <w:pPr>
              <w:pStyle w:val="TableTextDecimal"/>
              <w:tabs>
                <w:tab w:val="decimal" w:pos="516"/>
                <w:tab w:val="clear" w:pos="576"/>
              </w:tabs>
              <w:spacing w:before="20"/>
            </w:pPr>
            <w:r>
              <w:t>NA</w:t>
            </w:r>
          </w:p>
        </w:tc>
      </w:tr>
      <w:tr w14:paraId="45344485" w14:textId="77777777" w:rsidTr="00A15BFA">
        <w:tblPrEx>
          <w:tblW w:w="5087" w:type="pct"/>
          <w:tblLook w:val="04A0"/>
        </w:tblPrEx>
        <w:tc>
          <w:tcPr>
            <w:tcW w:w="567" w:type="pct"/>
            <w:tcBorders>
              <w:top w:val="single" w:sz="4" w:space="0" w:color="046B5C" w:themeColor="text2"/>
              <w:bottom w:val="single" w:sz="4" w:space="0" w:color="auto"/>
            </w:tcBorders>
            <w:shd w:val="clear" w:color="auto" w:fill="auto"/>
          </w:tcPr>
          <w:p w:rsidR="00AD0E16" w:rsidRPr="00EE7B3A" w:rsidP="00E0457E" w14:paraId="0DD2A0EB" w14:textId="77777777">
            <w:pPr>
              <w:pStyle w:val="TableTextLeft"/>
              <w:spacing w:before="20"/>
              <w:rPr>
                <w:b/>
                <w:bCs/>
              </w:rPr>
            </w:pPr>
            <w:r w:rsidRPr="00EE7B3A">
              <w:rPr>
                <w:b/>
                <w:bCs/>
              </w:rPr>
              <w:t>USVI</w:t>
            </w:r>
          </w:p>
        </w:tc>
        <w:tc>
          <w:tcPr>
            <w:tcW w:w="579" w:type="pct"/>
            <w:tcBorders>
              <w:top w:val="single" w:sz="4" w:space="0" w:color="046B5C" w:themeColor="text2"/>
              <w:bottom w:val="single" w:sz="4" w:space="0" w:color="auto"/>
            </w:tcBorders>
            <w:shd w:val="clear" w:color="auto" w:fill="auto"/>
            <w:vAlign w:val="top"/>
          </w:tcPr>
          <w:p w:rsidR="00AD0E16" w:rsidRPr="00EE7B3A" w:rsidP="00E0457E" w14:paraId="6474182F" w14:textId="77777777">
            <w:pPr>
              <w:pStyle w:val="TableTextDecimal"/>
              <w:tabs>
                <w:tab w:val="decimal" w:pos="516"/>
                <w:tab w:val="clear" w:pos="576"/>
              </w:tabs>
              <w:spacing w:before="20"/>
            </w:pPr>
            <w:r w:rsidRPr="00EE7B3A">
              <w:t>2</w:t>
            </w:r>
          </w:p>
        </w:tc>
        <w:tc>
          <w:tcPr>
            <w:tcW w:w="579" w:type="pct"/>
            <w:tcBorders>
              <w:top w:val="single" w:sz="4" w:space="0" w:color="046B5C" w:themeColor="text2"/>
              <w:bottom w:val="single" w:sz="4" w:space="0" w:color="auto"/>
            </w:tcBorders>
            <w:shd w:val="clear" w:color="auto" w:fill="auto"/>
            <w:vAlign w:val="top"/>
          </w:tcPr>
          <w:p w:rsidR="00AD0E16" w:rsidRPr="00EE7B3A" w:rsidP="00E0457E" w14:paraId="54D0A17C" w14:textId="77777777">
            <w:pPr>
              <w:pStyle w:val="TableTextDecimal"/>
              <w:tabs>
                <w:tab w:val="decimal" w:pos="516"/>
                <w:tab w:val="clear" w:pos="576"/>
              </w:tabs>
              <w:spacing w:before="20"/>
            </w:pPr>
            <w:r>
              <w:t>27</w:t>
            </w:r>
          </w:p>
        </w:tc>
        <w:tc>
          <w:tcPr>
            <w:tcW w:w="609" w:type="pct"/>
            <w:tcBorders>
              <w:top w:val="single" w:sz="4" w:space="0" w:color="046B5C" w:themeColor="text2"/>
              <w:bottom w:val="single" w:sz="4" w:space="0" w:color="auto"/>
            </w:tcBorders>
            <w:shd w:val="clear" w:color="auto" w:fill="auto"/>
            <w:vAlign w:val="top"/>
          </w:tcPr>
          <w:p w:rsidR="00AD0E16" w:rsidRPr="00EE7B3A" w:rsidP="00E0457E" w14:paraId="62CFE6CA" w14:textId="77777777">
            <w:pPr>
              <w:pStyle w:val="TableTextDecimal"/>
              <w:tabs>
                <w:tab w:val="decimal" w:pos="516"/>
                <w:tab w:val="clear" w:pos="576"/>
              </w:tabs>
              <w:spacing w:before="20"/>
            </w:pPr>
            <w:r w:rsidRPr="00EE7B3A">
              <w:t>2</w:t>
            </w:r>
          </w:p>
        </w:tc>
        <w:tc>
          <w:tcPr>
            <w:tcW w:w="578" w:type="pct"/>
            <w:tcBorders>
              <w:top w:val="single" w:sz="4" w:space="0" w:color="046B5C" w:themeColor="text2"/>
              <w:bottom w:val="single" w:sz="4" w:space="0" w:color="auto"/>
            </w:tcBorders>
            <w:shd w:val="clear" w:color="auto" w:fill="auto"/>
            <w:vAlign w:val="top"/>
          </w:tcPr>
          <w:p w:rsidR="00AD0E16" w:rsidRPr="00EE7B3A" w:rsidP="00E0457E" w14:paraId="5CD5BDEE" w14:textId="77777777">
            <w:pPr>
              <w:pStyle w:val="TableTextDecimal"/>
              <w:tabs>
                <w:tab w:val="decimal" w:pos="516"/>
                <w:tab w:val="clear" w:pos="576"/>
              </w:tabs>
              <w:spacing w:before="20"/>
            </w:pPr>
            <w:r>
              <w:t>NA</w:t>
            </w:r>
          </w:p>
        </w:tc>
        <w:tc>
          <w:tcPr>
            <w:tcW w:w="696" w:type="pct"/>
            <w:tcBorders>
              <w:top w:val="single" w:sz="4" w:space="0" w:color="046B5C" w:themeColor="text2"/>
              <w:bottom w:val="single" w:sz="4" w:space="0" w:color="auto"/>
            </w:tcBorders>
            <w:vAlign w:val="top"/>
          </w:tcPr>
          <w:p w:rsidR="00AD0E16" w:rsidP="00E0457E" w14:paraId="0EE4388B" w14:textId="77777777">
            <w:pPr>
              <w:pStyle w:val="TableTextDecimal"/>
              <w:tabs>
                <w:tab w:val="decimal" w:pos="516"/>
                <w:tab w:val="clear" w:pos="576"/>
              </w:tabs>
              <w:spacing w:before="20"/>
            </w:pPr>
            <w:r>
              <w:t>NA</w:t>
            </w:r>
          </w:p>
        </w:tc>
        <w:tc>
          <w:tcPr>
            <w:tcW w:w="696" w:type="pct"/>
            <w:tcBorders>
              <w:top w:val="single" w:sz="4" w:space="0" w:color="046B5C" w:themeColor="text2"/>
              <w:bottom w:val="single" w:sz="4" w:space="0" w:color="auto"/>
            </w:tcBorders>
            <w:vAlign w:val="top"/>
          </w:tcPr>
          <w:p w:rsidR="00AD0E16" w:rsidP="00E0457E" w14:paraId="6459E13E" w14:textId="77777777">
            <w:pPr>
              <w:pStyle w:val="TableTextDecimal"/>
              <w:tabs>
                <w:tab w:val="decimal" w:pos="516"/>
                <w:tab w:val="clear" w:pos="576"/>
              </w:tabs>
              <w:spacing w:before="20"/>
            </w:pPr>
            <w:r>
              <w:t>NA</w:t>
            </w:r>
          </w:p>
        </w:tc>
        <w:tc>
          <w:tcPr>
            <w:tcW w:w="696" w:type="pct"/>
            <w:tcBorders>
              <w:top w:val="single" w:sz="4" w:space="0" w:color="046B5C" w:themeColor="text2"/>
              <w:bottom w:val="single" w:sz="4" w:space="0" w:color="auto"/>
            </w:tcBorders>
            <w:vAlign w:val="top"/>
          </w:tcPr>
          <w:p w:rsidR="00AD0E16" w:rsidP="00E0457E" w14:paraId="672302EE" w14:textId="77777777">
            <w:pPr>
              <w:pStyle w:val="TableTextDecimal"/>
              <w:tabs>
                <w:tab w:val="decimal" w:pos="516"/>
                <w:tab w:val="clear" w:pos="576"/>
              </w:tabs>
              <w:spacing w:before="20"/>
            </w:pPr>
            <w:r>
              <w:t>NA</w:t>
            </w:r>
          </w:p>
        </w:tc>
      </w:tr>
    </w:tbl>
    <w:p w:rsidR="00AD0E16" w:rsidRPr="00EE7B3A" w:rsidP="004752A7" w14:paraId="013576EA" w14:textId="77777777">
      <w:pPr>
        <w:pStyle w:val="ExhibitSource"/>
      </w:pPr>
      <w:r w:rsidRPr="00EE7B3A">
        <w:rPr>
          <w:b/>
        </w:rPr>
        <w:t>Source:</w:t>
      </w:r>
      <w:r w:rsidRPr="00EE7B3A">
        <w:t xml:space="preserve"> </w:t>
      </w:r>
      <w:r w:rsidRPr="00EE7B3A">
        <w:tab/>
        <w:t xml:space="preserve">Simulations from the 2018-2019 FNS-742 file and 2017-2018 CCD file, with </w:t>
      </w:r>
      <w:r w:rsidRPr="00EE7B3A">
        <w:t>some</w:t>
      </w:r>
      <w:r w:rsidRPr="00EE7B3A">
        <w:t xml:space="preserve"> data coming from the 2016-2017 CCD file except for sample sizes for Puerto Rico and USVI. The numbers in the table will </w:t>
      </w:r>
      <w:r w:rsidRPr="00EE7B3A">
        <w:t>be updated</w:t>
      </w:r>
      <w:r w:rsidRPr="00EE7B3A">
        <w:t xml:space="preserve"> during sampling using the most recent data available.</w:t>
      </w:r>
    </w:p>
    <w:p w:rsidR="00AD0E16" w:rsidRPr="00EE7B3A" w:rsidP="004752A7" w14:paraId="7B1FA541" w14:textId="77777777">
      <w:pPr>
        <w:pStyle w:val="ExhibitFootnote"/>
      </w:pPr>
      <w:r w:rsidRPr="00EE7B3A">
        <w:rPr>
          <w:vertAlign w:val="superscript"/>
        </w:rPr>
        <w:t>a</w:t>
      </w:r>
      <w:r w:rsidRPr="00EE7B3A">
        <w:t xml:space="preserve">This number reflects </w:t>
      </w:r>
      <w:r>
        <w:t>Mathematica’s internal simulation</w:t>
      </w:r>
      <w:r w:rsidRPr="00EE7B3A">
        <w:t xml:space="preserve">. The number of SFAs </w:t>
      </w:r>
      <w:r w:rsidRPr="00EE7B3A">
        <w:t>actually included</w:t>
      </w:r>
      <w:r w:rsidRPr="00EE7B3A">
        <w:t xml:space="preserve"> in Alaska will be determined by the school selection.</w:t>
      </w:r>
    </w:p>
    <w:p w:rsidR="00AD0E16" w:rsidRPr="00EE7B3A" w:rsidP="004752A7" w14:paraId="08139BF0" w14:textId="77777777">
      <w:pPr>
        <w:pStyle w:val="ExhibitFootnote"/>
      </w:pPr>
      <w:r w:rsidRPr="006C77A0">
        <w:rPr>
          <w:vertAlign w:val="superscript"/>
        </w:rPr>
        <w:t>b</w:t>
      </w:r>
      <w:r>
        <w:rPr>
          <w:vertAlign w:val="superscript"/>
        </w:rPr>
        <w:t xml:space="preserve"> </w:t>
      </w:r>
      <w:r>
        <w:t xml:space="preserve">Each area is compared to the mainland separately; the outlying areas </w:t>
      </w:r>
      <w:r>
        <w:t>as a whole will</w:t>
      </w:r>
      <w:r>
        <w:t xml:space="preserve"> not be compared to the mainland.</w:t>
      </w:r>
    </w:p>
    <w:p w:rsidR="00AD0E16" w:rsidRPr="00EE7B3A" w:rsidP="004752A7" w14:paraId="735205CC" w14:textId="77777777">
      <w:pPr>
        <w:pStyle w:val="ExhibitFootnote"/>
      </w:pPr>
      <w:r>
        <w:t>NA</w:t>
      </w:r>
      <w:r w:rsidRPr="00EE7B3A">
        <w:t xml:space="preserve"> = not applicable; SFA = school food authority; USVI = U.S. Virgin Islands.</w:t>
      </w:r>
    </w:p>
    <w:p w:rsidR="00AD0E16" w:rsidP="00E0457E" w14:paraId="2CB56B7B" w14:textId="77777777">
      <w:pPr>
        <w:pStyle w:val="ParagraphContinued"/>
        <w:spacing w:before="120"/>
      </w:pPr>
      <w:r>
        <w:t>For Alaska, Guam, and Hawaii, a</w:t>
      </w:r>
      <w:r w:rsidRPr="00EE7B3A">
        <w:t xml:space="preserve"> stratified sampling plan will </w:t>
      </w:r>
      <w:r w:rsidRPr="00EE7B3A">
        <w:t>be used</w:t>
      </w:r>
      <w:r w:rsidRPr="00EE7B3A">
        <w:t xml:space="preserve"> to select a representative sample of schools in each outlying area. In contrast to the sample design for the main</w:t>
      </w:r>
      <w:r>
        <w:t>land</w:t>
      </w:r>
      <w:r w:rsidRPr="00EE7B3A">
        <w:t xml:space="preserve"> study, the first stage of selection of SFAs </w:t>
      </w:r>
      <w:r w:rsidRPr="00EE7B3A">
        <w:t>was eliminated</w:t>
      </w:r>
      <w:r w:rsidRPr="00EE7B3A">
        <w:t xml:space="preserve"> to improve the precision in the cost estimates for each of the outlying areas and respond to the fact that Guam</w:t>
      </w:r>
      <w:r>
        <w:t xml:space="preserve"> and</w:t>
      </w:r>
      <w:r w:rsidRPr="00EE7B3A">
        <w:t xml:space="preserve"> Hawaii each have only one public SFA. A random sample of schools stratified by school type (elementary, middle, and high school) will </w:t>
      </w:r>
      <w:r w:rsidRPr="00EE7B3A">
        <w:t>be selected</w:t>
      </w:r>
      <w:r w:rsidRPr="00EE7B3A">
        <w:t xml:space="preserve">. Schools in Alaska and Guam will </w:t>
      </w:r>
      <w:r w:rsidRPr="00EE7B3A">
        <w:t>be stratified</w:t>
      </w:r>
      <w:r w:rsidRPr="00EE7B3A">
        <w:t xml:space="preserve"> by additional characteristics. In Alaska, </w:t>
      </w:r>
      <w:r w:rsidRPr="00EE7B3A">
        <w:t>most of</w:t>
      </w:r>
      <w:r w:rsidRPr="00EE7B3A">
        <w:t xml:space="preserve"> the school meals are served in a small number of large SFAs; the majority of SFAs in the </w:t>
      </w:r>
      <w:r>
        <w:t>S</w:t>
      </w:r>
      <w:r w:rsidRPr="00EE7B3A">
        <w:t xml:space="preserve">tate are small and rural. Schools will therefore </w:t>
      </w:r>
      <w:r w:rsidRPr="00EE7B3A">
        <w:t>be stratified</w:t>
      </w:r>
      <w:r w:rsidRPr="00EE7B3A">
        <w:t xml:space="preserve"> by SFA size to ensure representation of small SFAs; the school selection will determine which SFAs are included in the study. Schools in Guam will be stratified by whether </w:t>
      </w:r>
      <w:r w:rsidRPr="00EE7B3A">
        <w:t xml:space="preserve">they are managed by </w:t>
      </w:r>
      <w:r>
        <w:t>a food service management company (</w:t>
      </w:r>
      <w:r w:rsidRPr="00EE7B3A">
        <w:t>FSMC</w:t>
      </w:r>
      <w:r>
        <w:t>)</w:t>
      </w:r>
      <w:r w:rsidRPr="00EE7B3A">
        <w:t xml:space="preserve"> so that both FSMC-managed schools and non-FSMC-managed schools are included. </w:t>
      </w:r>
      <w:r>
        <w:t xml:space="preserve">For Puerto Rico and USVI, we plan to do a more limited data collection at the SFA </w:t>
      </w:r>
      <w:r>
        <w:t xml:space="preserve">level only, including all three SFAs in these two territories. </w:t>
      </w:r>
      <w:r w:rsidRPr="00EE7B3A">
        <w:t xml:space="preserve">The sampling design is structured to obtain an equal level of statistical precision in each outlying area and, similarly, to produce an equal level of minimum detectible differences for comparing the meal costs in each area to the cost of meals in the </w:t>
      </w:r>
      <w:r w:rsidRPr="00EE7B3A">
        <w:t>48</w:t>
      </w:r>
      <w:r w:rsidRPr="00EE7B3A">
        <w:t xml:space="preserve"> contiguous </w:t>
      </w:r>
      <w:r>
        <w:t>S</w:t>
      </w:r>
      <w:r w:rsidRPr="00EE7B3A">
        <w:t>tates and DC.</w:t>
      </w:r>
      <w:r>
        <w:t xml:space="preserve"> There could be a situation in which we get schools to participate in Guam or Hawaii but not the SFA. The same thing could happen on a larger scale for Alaska. And it is always possible that any of the 3 SFAs in Puerto Rico and the USVI refuse to participate.</w:t>
      </w:r>
    </w:p>
    <w:p w:rsidR="00AD0E16" w:rsidRPr="002B1F88" w:rsidP="004752A7" w14:paraId="46E917A3" w14:textId="77777777">
      <w:pPr>
        <w:pStyle w:val="Paragraph"/>
        <w:rPr>
          <w:b/>
          <w:bCs/>
        </w:rPr>
      </w:pPr>
      <w:r w:rsidRPr="002B1F88">
        <w:rPr>
          <w:b/>
          <w:bCs/>
        </w:rPr>
        <w:t xml:space="preserve">2.3.6. Sampling schools for FFVP </w:t>
      </w:r>
      <w:r>
        <w:rPr>
          <w:b/>
          <w:bCs/>
        </w:rPr>
        <w:t>(Group 2b)</w:t>
      </w:r>
    </w:p>
    <w:p w:rsidR="00AD0E16" w:rsidP="00E0457E" w14:paraId="773CACC4" w14:textId="77777777">
      <w:pPr>
        <w:pStyle w:val="ParagraphContinued"/>
        <w:spacing w:before="120"/>
      </w:pPr>
      <w:r>
        <w:t xml:space="preserve">Among the </w:t>
      </w:r>
      <w:r>
        <w:t>100</w:t>
      </w:r>
      <w:r>
        <w:t xml:space="preserve"> SFAs with at least one FFVP-participating school, we will randomly sample one participating FFVP school per SFA in this group, for a total of 100 schools.  </w:t>
      </w:r>
    </w:p>
    <w:p w:rsidR="00AD0E16" w:rsidRPr="002B1F88" w:rsidP="004752A7" w14:paraId="6DBCD243" w14:textId="77777777">
      <w:pPr>
        <w:pStyle w:val="Paragraph"/>
        <w:rPr>
          <w:b/>
          <w:bCs/>
        </w:rPr>
      </w:pPr>
      <w:r w:rsidRPr="002B1F88">
        <w:rPr>
          <w:b/>
          <w:bCs/>
        </w:rPr>
        <w:t xml:space="preserve">2.3.7. Sampling students for FFVP </w:t>
      </w:r>
    </w:p>
    <w:p w:rsidR="00AD0E16" w:rsidRPr="00EE7B3A" w:rsidP="00E0457E" w14:paraId="7FDB464D" w14:textId="77777777">
      <w:pPr>
        <w:pStyle w:val="ParagraphContinued"/>
        <w:spacing w:before="120"/>
      </w:pPr>
      <w:r>
        <w:t xml:space="preserve">We will select samples of students in grades 1 through 6 within the FFVP schools (or only up to grade 5 if that is the highest grade in the school). We will sample these students randomly across all classrooms that include these grades using the procedures used in the SNMCS-II component (Group 2a). Although the FFVP-I evaluation incorporated classroom sampling, by eliminating classroom sampling we will reduce the design effect (due to clustering) and maximize the precision of student-level estimates. We will aim to complete data collection with </w:t>
      </w:r>
      <w:r>
        <w:t>8</w:t>
      </w:r>
      <w:r>
        <w:t xml:space="preserve"> students per school. This will yield </w:t>
      </w:r>
      <w:r>
        <w:t>800</w:t>
      </w:r>
      <w:r>
        <w:t xml:space="preserve"> students in the schools participating in the FFVP evaluation study component.</w:t>
      </w:r>
    </w:p>
    <w:p w:rsidR="00AD0E16" w:rsidRPr="00EE7B3A" w:rsidP="004752A7" w14:paraId="1A2502D1" w14:textId="77777777">
      <w:pPr>
        <w:pStyle w:val="H3"/>
      </w:pPr>
      <w:r w:rsidRPr="00EE7B3A">
        <w:t>2.3.</w:t>
      </w:r>
      <w:r>
        <w:t>8</w:t>
      </w:r>
      <w:r w:rsidRPr="00EE7B3A">
        <w:t>. Sampling to Account for Nonresponse</w:t>
      </w:r>
    </w:p>
    <w:p w:rsidR="00AD0E16" w:rsidRPr="00EE7B3A" w:rsidP="00E0457E" w14:paraId="18E9D5BC" w14:textId="77777777">
      <w:pPr>
        <w:pStyle w:val="ParagraphContinued"/>
        <w:spacing w:before="120"/>
      </w:pPr>
      <w:r w:rsidRPr="00EE7B3A">
        <w:t xml:space="preserve">At each stage of the selection process, a large enough sample will </w:t>
      </w:r>
      <w:r w:rsidRPr="00EE7B3A">
        <w:t>be selected</w:t>
      </w:r>
      <w:r w:rsidRPr="00EE7B3A">
        <w:t xml:space="preserve"> to </w:t>
      </w:r>
      <w:r>
        <w:t xml:space="preserve">increase our likelihood of </w:t>
      </w:r>
      <w:r w:rsidRPr="00EE7B3A">
        <w:t>achiev</w:t>
      </w:r>
      <w:r>
        <w:t>ing</w:t>
      </w:r>
      <w:r w:rsidRPr="00EE7B3A">
        <w:t xml:space="preserve"> the target completed sample sizes, considering nonresponse and ineligibility, based on SNMCS-I</w:t>
      </w:r>
      <w:r>
        <w:t xml:space="preserve"> and accounting for general downward trends in response rates since then</w:t>
      </w:r>
      <w:r w:rsidRPr="00EE7B3A">
        <w:t>.</w:t>
      </w:r>
      <w:r w:rsidRPr="00EE7B3A">
        <w:rPr>
          <w:vertAlign w:val="superscript"/>
        </w:rPr>
        <w:t xml:space="preserve"> </w:t>
      </w:r>
      <w:r>
        <w:t>We will select</w:t>
      </w:r>
      <w:r w:rsidRPr="00EE7B3A">
        <w:t xml:space="preserve"> </w:t>
      </w:r>
      <w:r>
        <w:t xml:space="preserve">augmented </w:t>
      </w:r>
      <w:r w:rsidRPr="00EE7B3A">
        <w:t xml:space="preserve">samples of SFAs </w:t>
      </w:r>
      <w:r>
        <w:t>(larger sample size than we expect to need) and then randomly release a subsample assuming an expected sample yield based on prior experience, keeping the remaining sample available for release in random replicates as needed within stratum</w:t>
      </w:r>
      <w:r>
        <w:t xml:space="preserve">.  </w:t>
      </w:r>
      <w:r>
        <w:t>S</w:t>
      </w:r>
      <w:r w:rsidRPr="00EE7B3A">
        <w:t xml:space="preserve">chools will </w:t>
      </w:r>
      <w:r w:rsidRPr="00EE7B3A">
        <w:t>be randomly ordered</w:t>
      </w:r>
      <w:r w:rsidRPr="00EE7B3A">
        <w:t xml:space="preserve"> within SFAs so that, in response to refusals</w:t>
      </w:r>
      <w:r>
        <w:t xml:space="preserve"> or ineligibles</w:t>
      </w:r>
      <w:r w:rsidRPr="00EE7B3A">
        <w:t>, recruiters may recruit the next unit on the list until the desired number of cooperating SFAs is obtained. To account for SFAs where the number of schools available is not sufficient to obtain the desired number of two participating schools per SFA in Group 2</w:t>
      </w:r>
      <w:r>
        <w:t>a</w:t>
      </w:r>
      <w:r w:rsidRPr="00EE7B3A">
        <w:t xml:space="preserve"> and three in Group 3, </w:t>
      </w:r>
      <w:r>
        <w:t>we will increase the number of schools sampled</w:t>
      </w:r>
      <w:r w:rsidRPr="00EE7B3A">
        <w:t xml:space="preserve"> for other SFAs </w:t>
      </w:r>
      <w:r>
        <w:t>based on</w:t>
      </w:r>
      <w:r w:rsidRPr="00EE7B3A">
        <w:t xml:space="preserve"> the overall target of 1,061 participating schools in Groups 2</w:t>
      </w:r>
      <w:r>
        <w:t>a</w:t>
      </w:r>
      <w:r w:rsidRPr="00EE7B3A">
        <w:t xml:space="preserve"> and 3 combined.</w:t>
      </w:r>
      <w:r>
        <w:rPr>
          <w:rStyle w:val="FootnoteReference"/>
        </w:rPr>
        <w:footnoteReference w:id="20"/>
      </w:r>
      <w:r w:rsidRPr="00EE7B3A">
        <w:t xml:space="preserve"> </w:t>
      </w:r>
    </w:p>
    <w:p w:rsidR="00AD0E16" w:rsidRPr="00EE7B3A" w:rsidP="004752A7" w14:paraId="5DB93D8D" w14:textId="77777777">
      <w:pPr>
        <w:pStyle w:val="H2"/>
      </w:pPr>
      <w:r w:rsidRPr="00EE7B3A">
        <w:t>2.4. Sample Sizes and Statistical Precision</w:t>
      </w:r>
    </w:p>
    <w:p w:rsidR="00AD0E16" w:rsidP="00E0457E" w14:paraId="267B232A" w14:textId="77777777">
      <w:pPr>
        <w:pStyle w:val="ParagraphContinued"/>
        <w:spacing w:before="120"/>
      </w:pPr>
      <w:r w:rsidRPr="00EE7B3A">
        <w:t xml:space="preserve">This section presents the design effects and expected precision levels for SFA-, school-, and student-level estimates based on the target completed sample sizes for SNMCS-II </w:t>
      </w:r>
      <w:r>
        <w:t xml:space="preserve">(Mainland), FFVP, </w:t>
      </w:r>
      <w:r w:rsidRPr="00EE7B3A">
        <w:t>SFPS-IV</w:t>
      </w:r>
      <w:r>
        <w:t>, and outlying areas component</w:t>
      </w:r>
      <w:r w:rsidRPr="00EE7B3A">
        <w:t>. Exhibit 2</w:t>
      </w:r>
      <w:r>
        <w:t>.</w:t>
      </w:r>
      <w:r w:rsidRPr="00EE7B3A">
        <w:t xml:space="preserve">7 lists the expected design effects for the SFAs for </w:t>
      </w:r>
      <w:r>
        <w:t xml:space="preserve">SNMCS-II (Mainland), FFVP, and SFPS-IV </w:t>
      </w:r>
    </w:p>
    <w:p w:rsidR="00AD0E16" w:rsidRPr="00EE7B3A" w:rsidP="004752A7" w14:paraId="5D00CD09" w14:textId="77777777">
      <w:pPr>
        <w:pStyle w:val="ExhibitTitle"/>
      </w:pPr>
      <w:r w:rsidRPr="00EE7B3A">
        <w:t>Exhibit 2</w:t>
      </w:r>
      <w:r>
        <w:t>.</w:t>
      </w:r>
      <w:r w:rsidRPr="00EE7B3A">
        <w:t xml:space="preserve">7. Average SFA and school-level design effects and completed sample </w:t>
      </w:r>
      <w:r w:rsidRPr="00EE7B3A">
        <w:t>sizes</w:t>
      </w:r>
      <w:r w:rsidRPr="00EE7B3A">
        <w:t xml:space="preserve"> </w:t>
      </w:r>
    </w:p>
    <w:tbl>
      <w:tblPr>
        <w:tblStyle w:val="D3Table-Blu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14"/>
        <w:gridCol w:w="2037"/>
        <w:gridCol w:w="1878"/>
        <w:gridCol w:w="1891"/>
        <w:gridCol w:w="2340"/>
      </w:tblGrid>
      <w:tr w14:paraId="53DFF413" w14:textId="77777777" w:rsidTr="00856CD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00"/>
          <w:tblHeader/>
        </w:trPr>
        <w:tc>
          <w:tcPr>
            <w:tcW w:w="649" w:type="pct"/>
            <w:tcBorders>
              <w:right w:val="single" w:sz="4" w:space="0" w:color="FFFFFF" w:themeColor="background1"/>
            </w:tcBorders>
            <w:shd w:val="clear" w:color="auto" w:fill="046B5C" w:themeFill="text2"/>
            <w:noWrap/>
            <w:vAlign w:val="bottom"/>
            <w:hideMark/>
          </w:tcPr>
          <w:p w:rsidR="00AD0E16" w:rsidRPr="00AB2D9D" w:rsidP="00E0457E" w14:paraId="02C6B6C1" w14:textId="77777777">
            <w:pPr>
              <w:pStyle w:val="TableHeaderCenter"/>
              <w:spacing w:before="20"/>
              <w:jc w:val="left"/>
              <w:rPr>
                <w:b/>
                <w:bCs/>
              </w:rPr>
            </w:pPr>
            <w:r w:rsidRPr="00AB2D9D">
              <w:rPr>
                <w:b/>
                <w:bCs/>
              </w:rPr>
              <w:t>Study</w:t>
            </w:r>
          </w:p>
        </w:tc>
        <w:tc>
          <w:tcPr>
            <w:tcW w:w="1088" w:type="pct"/>
            <w:tcBorders>
              <w:left w:val="single" w:sz="4" w:space="0" w:color="FFFFFF" w:themeColor="background1"/>
              <w:right w:val="single" w:sz="4" w:space="0" w:color="FFFFFF" w:themeColor="background1"/>
            </w:tcBorders>
            <w:shd w:val="clear" w:color="auto" w:fill="046B5C" w:themeFill="text2"/>
            <w:noWrap/>
            <w:vAlign w:val="bottom"/>
            <w:hideMark/>
          </w:tcPr>
          <w:p w:rsidR="00AD0E16" w:rsidRPr="00AB2D9D" w:rsidP="00E0457E" w14:paraId="1C5DAD7B" w14:textId="77777777">
            <w:pPr>
              <w:pStyle w:val="TableHeaderCenter"/>
              <w:spacing w:before="20"/>
              <w:rPr>
                <w:b/>
                <w:bCs/>
              </w:rPr>
            </w:pPr>
            <w:r w:rsidRPr="00AB2D9D">
              <w:rPr>
                <w:b/>
                <w:bCs/>
              </w:rPr>
              <w:t>Sampling unit</w:t>
            </w:r>
          </w:p>
        </w:tc>
        <w:tc>
          <w:tcPr>
            <w:tcW w:w="1003" w:type="pct"/>
            <w:tcBorders>
              <w:left w:val="single" w:sz="4" w:space="0" w:color="FFFFFF" w:themeColor="background1"/>
              <w:right w:val="single" w:sz="4" w:space="0" w:color="FFFFFF" w:themeColor="background1"/>
            </w:tcBorders>
            <w:shd w:val="clear" w:color="auto" w:fill="046B5C" w:themeFill="text2"/>
            <w:noWrap/>
            <w:vAlign w:val="bottom"/>
            <w:hideMark/>
          </w:tcPr>
          <w:p w:rsidR="00AD0E16" w:rsidRPr="00AB2D9D" w:rsidP="00E0457E" w14:paraId="50D51756" w14:textId="77777777">
            <w:pPr>
              <w:pStyle w:val="TableHeaderCenter"/>
              <w:spacing w:before="20"/>
              <w:rPr>
                <w:b/>
                <w:bCs/>
              </w:rPr>
            </w:pPr>
            <w:r w:rsidRPr="00AB2D9D">
              <w:rPr>
                <w:b/>
                <w:bCs/>
              </w:rPr>
              <w:t>Average design effect</w:t>
            </w:r>
            <w:r>
              <w:rPr>
                <w:b/>
                <w:bCs/>
              </w:rPr>
              <w:t xml:space="preserve"> </w:t>
            </w:r>
            <w:r w:rsidRPr="00AB2D9D">
              <w:rPr>
                <w:b/>
                <w:bCs/>
              </w:rPr>
              <w:t>(deff)</w:t>
            </w:r>
          </w:p>
        </w:tc>
        <w:tc>
          <w:tcPr>
            <w:tcW w:w="1010" w:type="pct"/>
            <w:tcBorders>
              <w:left w:val="single" w:sz="4" w:space="0" w:color="FFFFFF" w:themeColor="background1"/>
              <w:right w:val="single" w:sz="4" w:space="0" w:color="FFFFFF" w:themeColor="background1"/>
            </w:tcBorders>
            <w:shd w:val="clear" w:color="auto" w:fill="046B5C" w:themeFill="text2"/>
            <w:noWrap/>
            <w:vAlign w:val="bottom"/>
            <w:hideMark/>
          </w:tcPr>
          <w:p w:rsidR="00AD0E16" w:rsidRPr="00AB2D9D" w:rsidP="00E0457E" w14:paraId="19ED0BF2" w14:textId="77777777">
            <w:pPr>
              <w:pStyle w:val="TableHeaderCenter"/>
              <w:spacing w:before="20"/>
              <w:rPr>
                <w:b/>
                <w:bCs/>
              </w:rPr>
            </w:pPr>
            <w:r w:rsidRPr="00AB2D9D">
              <w:rPr>
                <w:b/>
                <w:bCs/>
              </w:rPr>
              <w:t>Sample size</w:t>
            </w:r>
          </w:p>
        </w:tc>
        <w:tc>
          <w:tcPr>
            <w:tcW w:w="1250" w:type="pct"/>
            <w:tcBorders>
              <w:left w:val="single" w:sz="4" w:space="0" w:color="FFFFFF" w:themeColor="background1"/>
            </w:tcBorders>
            <w:shd w:val="clear" w:color="auto" w:fill="046B5C" w:themeFill="text2"/>
            <w:noWrap/>
            <w:vAlign w:val="bottom"/>
            <w:hideMark/>
          </w:tcPr>
          <w:p w:rsidR="00AD0E16" w:rsidRPr="00AB2D9D" w:rsidP="00E0457E" w14:paraId="35F00441" w14:textId="77777777">
            <w:pPr>
              <w:pStyle w:val="TableHeaderCenter"/>
              <w:spacing w:before="20"/>
              <w:rPr>
                <w:b/>
                <w:bCs/>
              </w:rPr>
            </w:pPr>
            <w:r w:rsidRPr="00AB2D9D">
              <w:rPr>
                <w:b/>
                <w:bCs/>
              </w:rPr>
              <w:t>Source</w:t>
            </w:r>
          </w:p>
        </w:tc>
      </w:tr>
      <w:tr w14:paraId="4B6EAEAE" w14:textId="77777777">
        <w:tblPrEx>
          <w:tblW w:w="5000" w:type="pct"/>
          <w:tblLayout w:type="fixed"/>
          <w:tblLook w:val="04A0"/>
        </w:tblPrEx>
        <w:trPr>
          <w:trHeight w:val="300"/>
        </w:trPr>
        <w:tc>
          <w:tcPr>
            <w:tcW w:w="649" w:type="pct"/>
            <w:tcBorders>
              <w:bottom w:val="single" w:sz="4" w:space="0" w:color="046B5C" w:themeColor="text2"/>
            </w:tcBorders>
            <w:shd w:val="clear" w:color="auto" w:fill="auto"/>
            <w:noWrap/>
            <w:hideMark/>
          </w:tcPr>
          <w:p w:rsidR="00AD0E16" w:rsidRPr="00EE7B3A" w:rsidP="00E0457E" w14:paraId="51A35B29" w14:textId="77777777">
            <w:pPr>
              <w:pStyle w:val="TableTextLeft"/>
              <w:spacing w:before="20"/>
              <w:rPr>
                <w:b/>
                <w:bCs/>
              </w:rPr>
            </w:pPr>
            <w:r w:rsidRPr="00EE7B3A">
              <w:rPr>
                <w:b/>
                <w:bCs/>
              </w:rPr>
              <w:t>SFPS-IV</w:t>
            </w:r>
          </w:p>
        </w:tc>
        <w:tc>
          <w:tcPr>
            <w:tcW w:w="1088" w:type="pct"/>
            <w:tcBorders>
              <w:bottom w:val="single" w:sz="4" w:space="0" w:color="046B5C" w:themeColor="text2"/>
            </w:tcBorders>
            <w:shd w:val="clear" w:color="auto" w:fill="auto"/>
            <w:noWrap/>
            <w:hideMark/>
          </w:tcPr>
          <w:p w:rsidR="00AD0E16" w:rsidRPr="00EE7B3A" w:rsidP="00E0457E" w14:paraId="02ED2112" w14:textId="77777777">
            <w:pPr>
              <w:pStyle w:val="TableTextLeft"/>
              <w:spacing w:before="20"/>
            </w:pPr>
            <w:r w:rsidRPr="00EE7B3A">
              <w:t>SFA</w:t>
            </w:r>
          </w:p>
        </w:tc>
        <w:tc>
          <w:tcPr>
            <w:tcW w:w="1003" w:type="pct"/>
            <w:tcBorders>
              <w:bottom w:val="single" w:sz="4" w:space="0" w:color="046B5C" w:themeColor="text2"/>
            </w:tcBorders>
            <w:shd w:val="clear" w:color="auto" w:fill="auto"/>
            <w:noWrap/>
            <w:hideMark/>
          </w:tcPr>
          <w:p w:rsidR="00AD0E16" w:rsidRPr="00EE7B3A" w:rsidP="00856CD8" w14:paraId="5E1A559A" w14:textId="77777777">
            <w:pPr>
              <w:pStyle w:val="TableTextDecimal"/>
              <w:tabs>
                <w:tab w:val="clear" w:pos="576"/>
                <w:tab w:val="decimal" w:pos="864"/>
              </w:tabs>
              <w:spacing w:before="20"/>
            </w:pPr>
            <w:r w:rsidRPr="00EE7B3A">
              <w:t>1.26</w:t>
            </w:r>
          </w:p>
        </w:tc>
        <w:tc>
          <w:tcPr>
            <w:tcW w:w="1010" w:type="pct"/>
            <w:tcBorders>
              <w:bottom w:val="single" w:sz="4" w:space="0" w:color="046B5C" w:themeColor="text2"/>
            </w:tcBorders>
            <w:shd w:val="clear" w:color="auto" w:fill="auto"/>
            <w:noWrap/>
            <w:hideMark/>
          </w:tcPr>
          <w:p w:rsidR="00AD0E16" w:rsidRPr="00EE7B3A" w:rsidP="00856CD8" w14:paraId="3352D947" w14:textId="77777777">
            <w:pPr>
              <w:pStyle w:val="TableTextDecimal"/>
              <w:tabs>
                <w:tab w:val="clear" w:pos="576"/>
                <w:tab w:val="decimal" w:pos="988"/>
              </w:tabs>
              <w:spacing w:before="20"/>
            </w:pPr>
            <w:r w:rsidRPr="00EE7B3A">
              <w:t>364</w:t>
            </w:r>
          </w:p>
        </w:tc>
        <w:tc>
          <w:tcPr>
            <w:tcW w:w="1250" w:type="pct"/>
            <w:tcBorders>
              <w:bottom w:val="single" w:sz="4" w:space="0" w:color="046B5C" w:themeColor="text2"/>
            </w:tcBorders>
            <w:shd w:val="clear" w:color="auto" w:fill="auto"/>
            <w:noWrap/>
            <w:hideMark/>
          </w:tcPr>
          <w:p w:rsidR="00AD0E16" w:rsidRPr="00EE7B3A" w:rsidP="00E0457E" w14:paraId="0C664B98" w14:textId="77777777">
            <w:pPr>
              <w:pStyle w:val="TableTextLeft"/>
              <w:spacing w:before="20"/>
            </w:pPr>
            <w:r w:rsidRPr="00EE7B3A">
              <w:t>Groups 1a and 1b</w:t>
            </w:r>
          </w:p>
        </w:tc>
      </w:tr>
      <w:tr w14:paraId="2F1E8CA1" w14:textId="77777777">
        <w:tblPrEx>
          <w:tblW w:w="5000" w:type="pct"/>
          <w:tblLayout w:type="fixed"/>
          <w:tblLook w:val="04A0"/>
        </w:tblPrEx>
        <w:trPr>
          <w:trHeight w:val="300"/>
        </w:trPr>
        <w:tc>
          <w:tcPr>
            <w:tcW w:w="649" w:type="pct"/>
            <w:tcBorders>
              <w:top w:val="single" w:sz="4" w:space="0" w:color="046B5C" w:themeColor="text2"/>
            </w:tcBorders>
            <w:shd w:val="clear" w:color="auto" w:fill="auto"/>
            <w:noWrap/>
            <w:hideMark/>
          </w:tcPr>
          <w:p w:rsidR="00AD0E16" w:rsidRPr="00EE7B3A" w:rsidP="00E0457E" w14:paraId="70302658" w14:textId="77777777">
            <w:pPr>
              <w:pStyle w:val="TableTextLeft"/>
              <w:spacing w:before="20"/>
              <w:rPr>
                <w:b/>
                <w:bCs/>
              </w:rPr>
            </w:pPr>
            <w:r w:rsidRPr="00EE7B3A">
              <w:rPr>
                <w:b/>
                <w:bCs/>
              </w:rPr>
              <w:t>SNMCS-II</w:t>
            </w:r>
            <w:r>
              <w:rPr>
                <w:b/>
                <w:bCs/>
              </w:rPr>
              <w:t xml:space="preserve"> (Mainland)</w:t>
            </w:r>
          </w:p>
        </w:tc>
        <w:tc>
          <w:tcPr>
            <w:tcW w:w="1088" w:type="pct"/>
            <w:tcBorders>
              <w:top w:val="single" w:sz="4" w:space="0" w:color="046B5C" w:themeColor="text2"/>
            </w:tcBorders>
            <w:shd w:val="clear" w:color="auto" w:fill="auto"/>
            <w:noWrap/>
            <w:hideMark/>
          </w:tcPr>
          <w:p w:rsidR="00AD0E16" w:rsidRPr="00EE7B3A" w:rsidP="00E0457E" w14:paraId="023BF5B5" w14:textId="77777777">
            <w:pPr>
              <w:pStyle w:val="TableTextLeft"/>
              <w:spacing w:before="20"/>
            </w:pPr>
            <w:r w:rsidRPr="00EE7B3A">
              <w:t>SFA</w:t>
            </w:r>
          </w:p>
        </w:tc>
        <w:tc>
          <w:tcPr>
            <w:tcW w:w="1003" w:type="pct"/>
            <w:tcBorders>
              <w:top w:val="single" w:sz="4" w:space="0" w:color="046B5C" w:themeColor="text2"/>
            </w:tcBorders>
            <w:shd w:val="clear" w:color="auto" w:fill="auto"/>
            <w:noWrap/>
            <w:hideMark/>
          </w:tcPr>
          <w:p w:rsidR="00AD0E16" w:rsidRPr="00EE7B3A" w:rsidP="00856CD8" w14:paraId="514DDE6B" w14:textId="77777777">
            <w:pPr>
              <w:pStyle w:val="TableTextDecimal"/>
              <w:tabs>
                <w:tab w:val="clear" w:pos="576"/>
                <w:tab w:val="decimal" w:pos="864"/>
              </w:tabs>
              <w:spacing w:before="20"/>
            </w:pPr>
            <w:r w:rsidRPr="00EE7B3A">
              <w:t>1.38</w:t>
            </w:r>
          </w:p>
        </w:tc>
        <w:tc>
          <w:tcPr>
            <w:tcW w:w="1010" w:type="pct"/>
            <w:tcBorders>
              <w:top w:val="single" w:sz="4" w:space="0" w:color="046B5C" w:themeColor="text2"/>
            </w:tcBorders>
            <w:shd w:val="clear" w:color="auto" w:fill="auto"/>
            <w:noWrap/>
            <w:hideMark/>
          </w:tcPr>
          <w:p w:rsidR="00AD0E16" w:rsidRPr="00EE7B3A" w:rsidP="00856CD8" w14:paraId="335A9B85" w14:textId="77777777">
            <w:pPr>
              <w:pStyle w:val="TableTextDecimal"/>
              <w:tabs>
                <w:tab w:val="clear" w:pos="576"/>
                <w:tab w:val="decimal" w:pos="988"/>
              </w:tabs>
              <w:spacing w:before="20"/>
            </w:pPr>
            <w:r w:rsidRPr="00EE7B3A">
              <w:t>522</w:t>
            </w:r>
            <w:r w:rsidRPr="00EE7B3A">
              <w:rPr>
                <w:vertAlign w:val="superscript"/>
              </w:rPr>
              <w:t>a</w:t>
            </w:r>
          </w:p>
        </w:tc>
        <w:tc>
          <w:tcPr>
            <w:tcW w:w="1250" w:type="pct"/>
            <w:tcBorders>
              <w:top w:val="single" w:sz="4" w:space="0" w:color="046B5C" w:themeColor="text2"/>
            </w:tcBorders>
            <w:shd w:val="clear" w:color="auto" w:fill="auto"/>
            <w:noWrap/>
            <w:hideMark/>
          </w:tcPr>
          <w:p w:rsidR="00AD0E16" w:rsidRPr="00EE7B3A" w:rsidP="00E0457E" w14:paraId="360D1655" w14:textId="77777777">
            <w:pPr>
              <w:pStyle w:val="TableTextLeft"/>
              <w:spacing w:before="20"/>
            </w:pPr>
            <w:r w:rsidRPr="00EE7B3A">
              <w:t>Groups 1a, 1c, 2</w:t>
            </w:r>
            <w:r>
              <w:t>a</w:t>
            </w:r>
            <w:r w:rsidRPr="00EE7B3A">
              <w:t xml:space="preserve">, and </w:t>
            </w:r>
            <w:r w:rsidRPr="00EE7B3A">
              <w:t>3</w:t>
            </w:r>
          </w:p>
        </w:tc>
      </w:tr>
      <w:tr w14:paraId="157EDD68" w14:textId="77777777">
        <w:tblPrEx>
          <w:tblW w:w="5000" w:type="pct"/>
          <w:tblLayout w:type="fixed"/>
          <w:tblLook w:val="04A0"/>
        </w:tblPrEx>
        <w:trPr>
          <w:trHeight w:val="300"/>
        </w:trPr>
        <w:tc>
          <w:tcPr>
            <w:tcW w:w="649" w:type="pct"/>
            <w:shd w:val="clear" w:color="auto" w:fill="auto"/>
            <w:noWrap/>
            <w:hideMark/>
          </w:tcPr>
          <w:p w:rsidR="00AD0E16" w:rsidRPr="00EE7B3A" w:rsidP="00E0457E" w14:paraId="4205B67C" w14:textId="77777777">
            <w:pPr>
              <w:pStyle w:val="TableTextLeft"/>
              <w:spacing w:before="20"/>
              <w:rPr>
                <w:b/>
                <w:bCs/>
              </w:rPr>
            </w:pPr>
          </w:p>
        </w:tc>
        <w:tc>
          <w:tcPr>
            <w:tcW w:w="1088" w:type="pct"/>
            <w:shd w:val="clear" w:color="auto" w:fill="auto"/>
            <w:noWrap/>
            <w:hideMark/>
          </w:tcPr>
          <w:p w:rsidR="00AD0E16" w:rsidRPr="00EE7B3A" w:rsidP="00E0457E" w14:paraId="70367D26" w14:textId="77777777">
            <w:pPr>
              <w:pStyle w:val="TableTextLeft"/>
              <w:spacing w:before="20"/>
            </w:pPr>
            <w:r w:rsidRPr="00EE7B3A">
              <w:t>School</w:t>
            </w:r>
          </w:p>
        </w:tc>
        <w:tc>
          <w:tcPr>
            <w:tcW w:w="1003" w:type="pct"/>
            <w:shd w:val="clear" w:color="auto" w:fill="auto"/>
            <w:noWrap/>
            <w:hideMark/>
          </w:tcPr>
          <w:p w:rsidR="00AD0E16" w:rsidRPr="00EE7B3A" w:rsidP="00856CD8" w14:paraId="756C0D4B" w14:textId="77777777">
            <w:pPr>
              <w:pStyle w:val="TableTextDecimal"/>
              <w:tabs>
                <w:tab w:val="clear" w:pos="576"/>
                <w:tab w:val="decimal" w:pos="864"/>
              </w:tabs>
              <w:spacing w:before="20"/>
            </w:pPr>
            <w:r w:rsidRPr="00EE7B3A">
              <w:t>2.23</w:t>
            </w:r>
          </w:p>
        </w:tc>
        <w:tc>
          <w:tcPr>
            <w:tcW w:w="1010" w:type="pct"/>
            <w:shd w:val="clear" w:color="auto" w:fill="auto"/>
            <w:noWrap/>
            <w:hideMark/>
          </w:tcPr>
          <w:p w:rsidR="00AD0E16" w:rsidRPr="00EE7B3A" w:rsidP="00856CD8" w14:paraId="4D46E511" w14:textId="77777777">
            <w:pPr>
              <w:pStyle w:val="TableTextDecimal"/>
              <w:tabs>
                <w:tab w:val="clear" w:pos="576"/>
                <w:tab w:val="decimal" w:pos="988"/>
              </w:tabs>
              <w:spacing w:before="20"/>
            </w:pPr>
            <w:r w:rsidRPr="00EE7B3A">
              <w:t>796</w:t>
            </w:r>
          </w:p>
        </w:tc>
        <w:tc>
          <w:tcPr>
            <w:tcW w:w="1250" w:type="pct"/>
            <w:shd w:val="clear" w:color="auto" w:fill="auto"/>
            <w:noWrap/>
            <w:hideMark/>
          </w:tcPr>
          <w:p w:rsidR="00AD0E16" w:rsidRPr="00EE7B3A" w:rsidP="00E0457E" w14:paraId="33CE8987" w14:textId="77777777">
            <w:pPr>
              <w:pStyle w:val="TableTextLeft"/>
              <w:spacing w:before="20"/>
            </w:pPr>
            <w:r w:rsidRPr="00EE7B3A">
              <w:t>Group 3</w:t>
            </w:r>
          </w:p>
        </w:tc>
      </w:tr>
      <w:tr w14:paraId="39773693" w14:textId="77777777">
        <w:tblPrEx>
          <w:tblW w:w="5000" w:type="pct"/>
          <w:tblLayout w:type="fixed"/>
          <w:tblLook w:val="04A0"/>
        </w:tblPrEx>
        <w:trPr>
          <w:trHeight w:val="300"/>
        </w:trPr>
        <w:tc>
          <w:tcPr>
            <w:tcW w:w="649" w:type="pct"/>
            <w:shd w:val="clear" w:color="auto" w:fill="auto"/>
            <w:noWrap/>
            <w:hideMark/>
          </w:tcPr>
          <w:p w:rsidR="00AD0E16" w:rsidRPr="00EE7B3A" w:rsidP="00E0457E" w14:paraId="3F009EB2" w14:textId="77777777">
            <w:pPr>
              <w:pStyle w:val="TableTextLeft"/>
              <w:spacing w:before="20"/>
              <w:rPr>
                <w:b/>
                <w:bCs/>
              </w:rPr>
            </w:pPr>
          </w:p>
        </w:tc>
        <w:tc>
          <w:tcPr>
            <w:tcW w:w="1088" w:type="pct"/>
            <w:shd w:val="clear" w:color="auto" w:fill="auto"/>
            <w:noWrap/>
            <w:hideMark/>
          </w:tcPr>
          <w:p w:rsidR="00AD0E16" w:rsidRPr="00EE7B3A" w:rsidP="00E0457E" w14:paraId="15D4EA2F" w14:textId="77777777">
            <w:pPr>
              <w:pStyle w:val="TableTextLeft"/>
              <w:spacing w:before="20"/>
            </w:pPr>
            <w:r w:rsidRPr="00EE7B3A">
              <w:t>School</w:t>
            </w:r>
          </w:p>
        </w:tc>
        <w:tc>
          <w:tcPr>
            <w:tcW w:w="1003" w:type="pct"/>
            <w:shd w:val="clear" w:color="auto" w:fill="auto"/>
            <w:noWrap/>
            <w:hideMark/>
          </w:tcPr>
          <w:p w:rsidR="00AD0E16" w:rsidRPr="00EE7B3A" w:rsidP="00856CD8" w14:paraId="2428C68C" w14:textId="77777777">
            <w:pPr>
              <w:pStyle w:val="TableTextDecimal"/>
              <w:tabs>
                <w:tab w:val="clear" w:pos="576"/>
                <w:tab w:val="decimal" w:pos="864"/>
              </w:tabs>
              <w:spacing w:before="20"/>
            </w:pPr>
            <w:r w:rsidRPr="00EE7B3A">
              <w:t>2.83</w:t>
            </w:r>
          </w:p>
        </w:tc>
        <w:tc>
          <w:tcPr>
            <w:tcW w:w="1010" w:type="pct"/>
            <w:shd w:val="clear" w:color="auto" w:fill="auto"/>
            <w:noWrap/>
            <w:hideMark/>
          </w:tcPr>
          <w:p w:rsidR="00AD0E16" w:rsidRPr="00EE7B3A" w:rsidP="00856CD8" w14:paraId="4B55A88C" w14:textId="77777777">
            <w:pPr>
              <w:pStyle w:val="TableTextDecimal"/>
              <w:tabs>
                <w:tab w:val="clear" w:pos="576"/>
                <w:tab w:val="decimal" w:pos="988"/>
              </w:tabs>
              <w:spacing w:before="20"/>
            </w:pPr>
            <w:r w:rsidRPr="00EE7B3A">
              <w:t>1,061</w:t>
            </w:r>
          </w:p>
        </w:tc>
        <w:tc>
          <w:tcPr>
            <w:tcW w:w="1250" w:type="pct"/>
            <w:shd w:val="clear" w:color="auto" w:fill="auto"/>
            <w:noWrap/>
            <w:hideMark/>
          </w:tcPr>
          <w:p w:rsidR="00AD0E16" w:rsidRPr="00EE7B3A" w:rsidP="00E0457E" w14:paraId="302FEBD6" w14:textId="77777777">
            <w:pPr>
              <w:pStyle w:val="TableTextLeft"/>
              <w:spacing w:before="20"/>
            </w:pPr>
            <w:r w:rsidRPr="00EE7B3A">
              <w:t>Groups 2</w:t>
            </w:r>
            <w:r>
              <w:t>a</w:t>
            </w:r>
            <w:r w:rsidRPr="00EE7B3A">
              <w:t xml:space="preserve"> and 3</w:t>
            </w:r>
          </w:p>
        </w:tc>
      </w:tr>
      <w:tr w14:paraId="51D6F78E" w14:textId="77777777">
        <w:tblPrEx>
          <w:tblW w:w="5000" w:type="pct"/>
          <w:tblLayout w:type="fixed"/>
          <w:tblLook w:val="04A0"/>
        </w:tblPrEx>
        <w:trPr>
          <w:trHeight w:val="300"/>
        </w:trPr>
        <w:tc>
          <w:tcPr>
            <w:tcW w:w="649" w:type="pct"/>
            <w:shd w:val="clear" w:color="auto" w:fill="auto"/>
            <w:noWrap/>
          </w:tcPr>
          <w:p w:rsidR="00AD0E16" w:rsidRPr="00EE7B3A" w:rsidP="00E0457E" w14:paraId="2D758A55" w14:textId="77777777">
            <w:pPr>
              <w:pStyle w:val="TableTextLeft"/>
              <w:spacing w:before="20"/>
              <w:rPr>
                <w:b/>
                <w:bCs/>
              </w:rPr>
            </w:pPr>
          </w:p>
        </w:tc>
        <w:tc>
          <w:tcPr>
            <w:tcW w:w="1088" w:type="pct"/>
            <w:shd w:val="clear" w:color="auto" w:fill="auto"/>
            <w:noWrap/>
          </w:tcPr>
          <w:p w:rsidR="00AD0E16" w:rsidRPr="00EE7B3A" w:rsidP="00E0457E" w14:paraId="1148AC0F" w14:textId="77777777">
            <w:pPr>
              <w:pStyle w:val="TableTextLeft"/>
              <w:spacing w:before="20"/>
            </w:pPr>
            <w:r>
              <w:t>Student</w:t>
            </w:r>
          </w:p>
        </w:tc>
        <w:tc>
          <w:tcPr>
            <w:tcW w:w="1003" w:type="pct"/>
            <w:shd w:val="clear" w:color="auto" w:fill="auto"/>
            <w:noWrap/>
          </w:tcPr>
          <w:p w:rsidR="00AD0E16" w:rsidRPr="00EE7B3A" w:rsidP="00856CD8" w14:paraId="2BFD7260" w14:textId="77777777">
            <w:pPr>
              <w:pStyle w:val="TableTextDecimal"/>
              <w:tabs>
                <w:tab w:val="clear" w:pos="576"/>
                <w:tab w:val="decimal" w:pos="864"/>
              </w:tabs>
              <w:spacing w:before="20"/>
            </w:pPr>
            <w:r>
              <w:t>5.20</w:t>
            </w:r>
          </w:p>
        </w:tc>
        <w:tc>
          <w:tcPr>
            <w:tcW w:w="1010" w:type="pct"/>
            <w:shd w:val="clear" w:color="auto" w:fill="auto"/>
            <w:noWrap/>
          </w:tcPr>
          <w:p w:rsidR="00AD0E16" w:rsidRPr="00EE7B3A" w:rsidP="00856CD8" w14:paraId="351985D2" w14:textId="77777777">
            <w:pPr>
              <w:pStyle w:val="TableTextDecimal"/>
              <w:tabs>
                <w:tab w:val="clear" w:pos="576"/>
                <w:tab w:val="decimal" w:pos="988"/>
              </w:tabs>
              <w:spacing w:before="20"/>
            </w:pPr>
            <w:r>
              <w:t>3,302</w:t>
            </w:r>
          </w:p>
        </w:tc>
        <w:tc>
          <w:tcPr>
            <w:tcW w:w="1250" w:type="pct"/>
            <w:shd w:val="clear" w:color="auto" w:fill="auto"/>
            <w:noWrap/>
          </w:tcPr>
          <w:p w:rsidR="00AD0E16" w:rsidRPr="00EE7B3A" w:rsidP="00E0457E" w14:paraId="2F2FA4ED" w14:textId="77777777">
            <w:pPr>
              <w:pStyle w:val="TableTextLeft"/>
              <w:spacing w:before="20"/>
            </w:pPr>
            <w:r>
              <w:t>Group 2a</w:t>
            </w:r>
          </w:p>
        </w:tc>
      </w:tr>
      <w:tr w14:paraId="4F2DB402" w14:textId="77777777" w:rsidTr="601608BC">
        <w:tblPrEx>
          <w:tblW w:w="5000" w:type="pct"/>
          <w:tblLayout w:type="fixed"/>
          <w:tblLook w:val="04A0"/>
        </w:tblPrEx>
        <w:trPr>
          <w:trHeight w:val="300"/>
        </w:trPr>
        <w:tc>
          <w:tcPr>
            <w:tcW w:w="1214" w:type="dxa"/>
            <w:tcBorders>
              <w:bottom w:val="single" w:sz="4" w:space="0" w:color="046B5C" w:themeColor="text2"/>
            </w:tcBorders>
            <w:shd w:val="clear" w:color="auto" w:fill="auto"/>
            <w:noWrap/>
          </w:tcPr>
          <w:p w:rsidR="00AD0E16" w:rsidP="00E0457E" w14:paraId="3EE3EC29" w14:textId="77777777">
            <w:pPr>
              <w:pStyle w:val="TableTextLeft"/>
              <w:spacing w:before="20"/>
              <w:rPr>
                <w:b/>
                <w:bCs/>
              </w:rPr>
            </w:pPr>
          </w:p>
        </w:tc>
        <w:tc>
          <w:tcPr>
            <w:tcW w:w="2037" w:type="dxa"/>
            <w:tcBorders>
              <w:bottom w:val="single" w:sz="4" w:space="0" w:color="046B5C" w:themeColor="text2"/>
            </w:tcBorders>
            <w:shd w:val="clear" w:color="auto" w:fill="auto"/>
            <w:noWrap/>
          </w:tcPr>
          <w:p w:rsidR="00AD0E16" w:rsidP="00E0457E" w14:paraId="48E7B81C" w14:textId="77777777">
            <w:pPr>
              <w:pStyle w:val="TableTextLeft"/>
              <w:spacing w:before="20"/>
            </w:pPr>
            <w:r>
              <w:t>Parent</w:t>
            </w:r>
          </w:p>
        </w:tc>
        <w:tc>
          <w:tcPr>
            <w:tcW w:w="1878" w:type="dxa"/>
            <w:tcBorders>
              <w:bottom w:val="single" w:sz="4" w:space="0" w:color="046B5C" w:themeColor="text2"/>
            </w:tcBorders>
            <w:shd w:val="clear" w:color="auto" w:fill="auto"/>
            <w:noWrap/>
          </w:tcPr>
          <w:p w:rsidR="00AD0E16" w:rsidP="00856CD8" w14:paraId="7C8EF47E" w14:textId="77777777">
            <w:pPr>
              <w:pStyle w:val="TableTextDecimal"/>
              <w:tabs>
                <w:tab w:val="clear" w:pos="576"/>
                <w:tab w:val="decimal" w:pos="864"/>
              </w:tabs>
              <w:spacing w:before="20"/>
            </w:pPr>
            <w:r>
              <w:t>5.20</w:t>
            </w:r>
          </w:p>
        </w:tc>
        <w:tc>
          <w:tcPr>
            <w:tcW w:w="1891" w:type="dxa"/>
            <w:tcBorders>
              <w:bottom w:val="single" w:sz="4" w:space="0" w:color="046B5C" w:themeColor="text2"/>
            </w:tcBorders>
            <w:shd w:val="clear" w:color="auto" w:fill="auto"/>
            <w:noWrap/>
          </w:tcPr>
          <w:p w:rsidR="00AD0E16" w:rsidP="00856CD8" w14:paraId="13467C50" w14:textId="77777777">
            <w:pPr>
              <w:pStyle w:val="TableTextDecimal"/>
              <w:tabs>
                <w:tab w:val="clear" w:pos="576"/>
                <w:tab w:val="decimal" w:pos="966"/>
              </w:tabs>
              <w:spacing w:before="20"/>
            </w:pPr>
            <w:r>
              <w:t>1,800</w:t>
            </w:r>
          </w:p>
        </w:tc>
        <w:tc>
          <w:tcPr>
            <w:tcW w:w="2340" w:type="dxa"/>
            <w:tcBorders>
              <w:bottom w:val="single" w:sz="4" w:space="0" w:color="046B5C" w:themeColor="text2"/>
            </w:tcBorders>
            <w:shd w:val="clear" w:color="auto" w:fill="auto"/>
            <w:noWrap/>
          </w:tcPr>
          <w:p w:rsidR="00AD0E16" w:rsidP="00E0457E" w14:paraId="121BCA54" w14:textId="77777777">
            <w:pPr>
              <w:pStyle w:val="TableTextLeft"/>
              <w:spacing w:before="20"/>
            </w:pPr>
            <w:r>
              <w:t>Group 2a</w:t>
            </w:r>
          </w:p>
        </w:tc>
      </w:tr>
      <w:tr w14:paraId="37A98494" w14:textId="77777777">
        <w:tblPrEx>
          <w:tblW w:w="5000" w:type="pct"/>
          <w:tblLayout w:type="fixed"/>
          <w:tblLook w:val="04A0"/>
        </w:tblPrEx>
        <w:trPr>
          <w:trHeight w:val="300"/>
        </w:trPr>
        <w:tc>
          <w:tcPr>
            <w:tcW w:w="649" w:type="pct"/>
            <w:tcBorders>
              <w:bottom w:val="single" w:sz="4" w:space="0" w:color="046B5C" w:themeColor="text2"/>
            </w:tcBorders>
            <w:shd w:val="clear" w:color="auto" w:fill="auto"/>
            <w:noWrap/>
          </w:tcPr>
          <w:p w:rsidR="00AD0E16" w:rsidRPr="00EE7B3A" w:rsidP="00E0457E" w14:paraId="275F931C" w14:textId="77777777">
            <w:pPr>
              <w:pStyle w:val="TableTextLeft"/>
              <w:spacing w:before="20"/>
              <w:rPr>
                <w:b/>
                <w:bCs/>
              </w:rPr>
            </w:pPr>
          </w:p>
        </w:tc>
        <w:tc>
          <w:tcPr>
            <w:tcW w:w="1088" w:type="pct"/>
            <w:tcBorders>
              <w:bottom w:val="single" w:sz="4" w:space="0" w:color="046B5C" w:themeColor="text2"/>
            </w:tcBorders>
            <w:shd w:val="clear" w:color="auto" w:fill="auto"/>
            <w:noWrap/>
          </w:tcPr>
          <w:p w:rsidR="00AD0E16" w:rsidRPr="00EE7B3A" w:rsidP="00E0457E" w14:paraId="189B5F9B" w14:textId="77777777">
            <w:pPr>
              <w:pStyle w:val="TableTextLeft"/>
              <w:spacing w:before="20"/>
            </w:pPr>
            <w:r>
              <w:t>Lunch / Breakfast</w:t>
            </w:r>
          </w:p>
        </w:tc>
        <w:tc>
          <w:tcPr>
            <w:tcW w:w="1003" w:type="pct"/>
            <w:tcBorders>
              <w:bottom w:val="single" w:sz="4" w:space="0" w:color="046B5C" w:themeColor="text2"/>
            </w:tcBorders>
            <w:shd w:val="clear" w:color="auto" w:fill="auto"/>
            <w:noWrap/>
          </w:tcPr>
          <w:p w:rsidR="00AD0E16" w:rsidRPr="00EE7B3A" w:rsidP="00856CD8" w14:paraId="1BAF8D42" w14:textId="77777777">
            <w:pPr>
              <w:pStyle w:val="TableTextDecimal"/>
              <w:tabs>
                <w:tab w:val="clear" w:pos="576"/>
                <w:tab w:val="decimal" w:pos="864"/>
              </w:tabs>
              <w:spacing w:before="20"/>
            </w:pPr>
            <w:r>
              <w:t>5.00</w:t>
            </w:r>
          </w:p>
        </w:tc>
        <w:tc>
          <w:tcPr>
            <w:tcW w:w="1010" w:type="pct"/>
            <w:tcBorders>
              <w:bottom w:val="single" w:sz="4" w:space="0" w:color="046B5C" w:themeColor="text2"/>
            </w:tcBorders>
            <w:shd w:val="clear" w:color="auto" w:fill="auto"/>
            <w:noWrap/>
          </w:tcPr>
          <w:p w:rsidR="00AD0E16" w:rsidRPr="00EE7B3A" w:rsidP="00856CD8" w14:paraId="38CAEF8C" w14:textId="77777777">
            <w:pPr>
              <w:pStyle w:val="TableTextDecimal"/>
              <w:tabs>
                <w:tab w:val="clear" w:pos="576"/>
                <w:tab w:val="decimal" w:pos="988"/>
              </w:tabs>
              <w:spacing w:before="20"/>
            </w:pPr>
            <w:r>
              <w:t>4,140 / 2,120</w:t>
            </w:r>
          </w:p>
        </w:tc>
        <w:tc>
          <w:tcPr>
            <w:tcW w:w="1250" w:type="pct"/>
            <w:tcBorders>
              <w:bottom w:val="single" w:sz="4" w:space="0" w:color="046B5C" w:themeColor="text2"/>
            </w:tcBorders>
            <w:shd w:val="clear" w:color="auto" w:fill="auto"/>
            <w:noWrap/>
          </w:tcPr>
          <w:p w:rsidR="00AD0E16" w:rsidRPr="00EE7B3A" w:rsidP="00E0457E" w14:paraId="5C54AE24" w14:textId="77777777">
            <w:pPr>
              <w:pStyle w:val="TableTextLeft"/>
              <w:spacing w:before="20"/>
            </w:pPr>
            <w:r>
              <w:t>Group 3</w:t>
            </w:r>
          </w:p>
        </w:tc>
      </w:tr>
      <w:tr w14:paraId="3D454DC6" w14:textId="77777777">
        <w:tblPrEx>
          <w:tblW w:w="5000" w:type="pct"/>
          <w:tblLayout w:type="fixed"/>
          <w:tblLook w:val="04A0"/>
        </w:tblPrEx>
        <w:trPr>
          <w:trHeight w:val="300"/>
        </w:trPr>
        <w:tc>
          <w:tcPr>
            <w:tcW w:w="649" w:type="pct"/>
            <w:tcBorders>
              <w:top w:val="single" w:sz="4" w:space="0" w:color="046B5C" w:themeColor="text2"/>
            </w:tcBorders>
            <w:shd w:val="clear" w:color="auto" w:fill="auto"/>
            <w:noWrap/>
          </w:tcPr>
          <w:p w:rsidR="00AD0E16" w:rsidRPr="00EE7B3A" w:rsidP="00E0457E" w14:paraId="7D4FF203" w14:textId="77777777">
            <w:pPr>
              <w:pStyle w:val="TableTextLeft"/>
              <w:spacing w:before="20"/>
              <w:rPr>
                <w:b/>
                <w:bCs/>
              </w:rPr>
            </w:pPr>
            <w:r>
              <w:rPr>
                <w:b/>
                <w:bCs/>
              </w:rPr>
              <w:t>FFVP</w:t>
            </w:r>
          </w:p>
        </w:tc>
        <w:tc>
          <w:tcPr>
            <w:tcW w:w="1088" w:type="pct"/>
            <w:tcBorders>
              <w:top w:val="single" w:sz="4" w:space="0" w:color="046B5C" w:themeColor="text2"/>
            </w:tcBorders>
            <w:shd w:val="clear" w:color="auto" w:fill="auto"/>
            <w:noWrap/>
          </w:tcPr>
          <w:p w:rsidR="00AD0E16" w:rsidRPr="00EE7B3A" w:rsidP="00E0457E" w14:paraId="7F044B88" w14:textId="77777777">
            <w:pPr>
              <w:pStyle w:val="TableTextLeft"/>
              <w:spacing w:before="20"/>
            </w:pPr>
            <w:r>
              <w:t>School</w:t>
            </w:r>
          </w:p>
        </w:tc>
        <w:tc>
          <w:tcPr>
            <w:tcW w:w="1003" w:type="pct"/>
            <w:tcBorders>
              <w:top w:val="single" w:sz="4" w:space="0" w:color="046B5C" w:themeColor="text2"/>
            </w:tcBorders>
            <w:shd w:val="clear" w:color="auto" w:fill="auto"/>
            <w:noWrap/>
          </w:tcPr>
          <w:p w:rsidR="00AD0E16" w:rsidRPr="00EE7B3A" w:rsidP="00856CD8" w14:paraId="62D296B7" w14:textId="77777777">
            <w:pPr>
              <w:pStyle w:val="TableTextDecimal"/>
              <w:tabs>
                <w:tab w:val="clear" w:pos="576"/>
                <w:tab w:val="decimal" w:pos="864"/>
              </w:tabs>
              <w:spacing w:before="20"/>
            </w:pPr>
            <w:r>
              <w:t>1.20</w:t>
            </w:r>
          </w:p>
        </w:tc>
        <w:tc>
          <w:tcPr>
            <w:tcW w:w="1010" w:type="pct"/>
            <w:tcBorders>
              <w:top w:val="single" w:sz="4" w:space="0" w:color="046B5C" w:themeColor="text2"/>
            </w:tcBorders>
            <w:shd w:val="clear" w:color="auto" w:fill="auto"/>
            <w:noWrap/>
          </w:tcPr>
          <w:p w:rsidR="00AD0E16" w:rsidRPr="00EE7B3A" w:rsidP="00856CD8" w14:paraId="43ECE37D" w14:textId="77777777">
            <w:pPr>
              <w:pStyle w:val="TableTextDecimal"/>
              <w:tabs>
                <w:tab w:val="clear" w:pos="576"/>
                <w:tab w:val="decimal" w:pos="988"/>
              </w:tabs>
              <w:spacing w:before="20"/>
            </w:pPr>
            <w:r>
              <w:t>100</w:t>
            </w:r>
          </w:p>
        </w:tc>
        <w:tc>
          <w:tcPr>
            <w:tcW w:w="1250" w:type="pct"/>
            <w:tcBorders>
              <w:top w:val="single" w:sz="4" w:space="0" w:color="046B5C" w:themeColor="text2"/>
            </w:tcBorders>
            <w:shd w:val="clear" w:color="auto" w:fill="auto"/>
            <w:noWrap/>
          </w:tcPr>
          <w:p w:rsidR="00AD0E16" w:rsidRPr="00EE7B3A" w:rsidP="00E0457E" w14:paraId="71E019A9" w14:textId="77777777">
            <w:pPr>
              <w:pStyle w:val="TableTextLeft"/>
              <w:spacing w:before="20"/>
            </w:pPr>
            <w:r>
              <w:t>Group 2b</w:t>
            </w:r>
          </w:p>
        </w:tc>
      </w:tr>
      <w:tr w14:paraId="7B9D01F7" w14:textId="77777777">
        <w:tblPrEx>
          <w:tblW w:w="5000" w:type="pct"/>
          <w:tblLayout w:type="fixed"/>
          <w:tblLook w:val="04A0"/>
        </w:tblPrEx>
        <w:trPr>
          <w:trHeight w:val="300"/>
        </w:trPr>
        <w:tc>
          <w:tcPr>
            <w:tcW w:w="649" w:type="pct"/>
            <w:tcBorders>
              <w:bottom w:val="single" w:sz="4" w:space="0" w:color="046B5C" w:themeColor="text2"/>
            </w:tcBorders>
            <w:shd w:val="clear" w:color="auto" w:fill="auto"/>
            <w:noWrap/>
          </w:tcPr>
          <w:p w:rsidR="00AD0E16" w:rsidP="00E0457E" w14:paraId="26C575A1" w14:textId="77777777">
            <w:pPr>
              <w:pStyle w:val="TableTextLeft"/>
              <w:spacing w:before="20"/>
              <w:rPr>
                <w:b/>
                <w:bCs/>
              </w:rPr>
            </w:pPr>
          </w:p>
        </w:tc>
        <w:tc>
          <w:tcPr>
            <w:tcW w:w="1088" w:type="pct"/>
            <w:tcBorders>
              <w:bottom w:val="single" w:sz="4" w:space="0" w:color="046B5C" w:themeColor="text2"/>
            </w:tcBorders>
            <w:shd w:val="clear" w:color="auto" w:fill="auto"/>
            <w:noWrap/>
          </w:tcPr>
          <w:p w:rsidR="00AD0E16" w:rsidP="00E0457E" w14:paraId="003E6D05" w14:textId="77777777">
            <w:pPr>
              <w:pStyle w:val="TableTextLeft"/>
              <w:spacing w:before="20"/>
            </w:pPr>
            <w:r>
              <w:t>Student</w:t>
            </w:r>
          </w:p>
        </w:tc>
        <w:tc>
          <w:tcPr>
            <w:tcW w:w="1003" w:type="pct"/>
            <w:tcBorders>
              <w:bottom w:val="single" w:sz="4" w:space="0" w:color="046B5C" w:themeColor="text2"/>
            </w:tcBorders>
            <w:shd w:val="clear" w:color="auto" w:fill="auto"/>
            <w:noWrap/>
          </w:tcPr>
          <w:p w:rsidR="00AD0E16" w:rsidRPr="00EE7B3A" w:rsidP="00856CD8" w14:paraId="75E90FE3" w14:textId="77777777">
            <w:pPr>
              <w:pStyle w:val="TableTextDecimal"/>
              <w:tabs>
                <w:tab w:val="clear" w:pos="576"/>
                <w:tab w:val="decimal" w:pos="864"/>
              </w:tabs>
              <w:spacing w:before="20"/>
            </w:pPr>
            <w:r>
              <w:t>2.50</w:t>
            </w:r>
          </w:p>
        </w:tc>
        <w:tc>
          <w:tcPr>
            <w:tcW w:w="1010" w:type="pct"/>
            <w:tcBorders>
              <w:bottom w:val="single" w:sz="4" w:space="0" w:color="046B5C" w:themeColor="text2"/>
            </w:tcBorders>
            <w:shd w:val="clear" w:color="auto" w:fill="auto"/>
            <w:noWrap/>
          </w:tcPr>
          <w:p w:rsidR="00AD0E16" w:rsidRPr="00EE7B3A" w:rsidP="00856CD8" w14:paraId="091364B7" w14:textId="77777777">
            <w:pPr>
              <w:pStyle w:val="TableTextDecimal"/>
              <w:tabs>
                <w:tab w:val="clear" w:pos="576"/>
                <w:tab w:val="decimal" w:pos="988"/>
              </w:tabs>
              <w:spacing w:before="20"/>
            </w:pPr>
            <w:r>
              <w:t>800</w:t>
            </w:r>
          </w:p>
        </w:tc>
        <w:tc>
          <w:tcPr>
            <w:tcW w:w="1250" w:type="pct"/>
            <w:tcBorders>
              <w:bottom w:val="single" w:sz="4" w:space="0" w:color="046B5C" w:themeColor="text2"/>
            </w:tcBorders>
            <w:shd w:val="clear" w:color="auto" w:fill="auto"/>
            <w:noWrap/>
          </w:tcPr>
          <w:p w:rsidR="00AD0E16" w:rsidRPr="00EE7B3A" w:rsidP="00E0457E" w14:paraId="480B7BE6" w14:textId="77777777">
            <w:pPr>
              <w:pStyle w:val="TableTextLeft"/>
              <w:spacing w:before="20"/>
            </w:pPr>
            <w:r>
              <w:t>Group 2b</w:t>
            </w:r>
          </w:p>
        </w:tc>
      </w:tr>
    </w:tbl>
    <w:p w:rsidR="00AD0E16" w:rsidRPr="00EE7B3A" w:rsidP="004752A7" w14:paraId="516151A6" w14:textId="77777777">
      <w:pPr>
        <w:pStyle w:val="ExhibitFootnote"/>
      </w:pPr>
      <w:r w:rsidRPr="00EE7B3A">
        <w:rPr>
          <w:vertAlign w:val="superscript"/>
        </w:rPr>
        <w:t>a</w:t>
      </w:r>
      <w:r w:rsidRPr="00EE7B3A">
        <w:t xml:space="preserve"> </w:t>
      </w:r>
      <w:r w:rsidRPr="00EE7B3A">
        <w:t>The</w:t>
      </w:r>
      <w:r w:rsidRPr="00EE7B3A">
        <w:t xml:space="preserve"> </w:t>
      </w:r>
      <w:r>
        <w:t>certainty</w:t>
      </w:r>
      <w:r w:rsidRPr="00EE7B3A">
        <w:t xml:space="preserve"> SFAs are included in Groups 1a, 2</w:t>
      </w:r>
      <w:r>
        <w:t>a</w:t>
      </w:r>
      <w:r w:rsidRPr="00EE7B3A">
        <w:t>,</w:t>
      </w:r>
      <w:r>
        <w:t xml:space="preserve"> </w:t>
      </w:r>
      <w:r w:rsidRPr="00EE7B3A">
        <w:t>and 3 but are only counted once to get a unique number of SFAs equal to 522.</w:t>
      </w:r>
    </w:p>
    <w:p w:rsidR="00AD0E16" w:rsidRPr="00DD29D9" w:rsidP="00E0457E" w14:paraId="1D861CF5" w14:textId="77777777">
      <w:pPr>
        <w:pStyle w:val="ParagraphContinued"/>
      </w:pPr>
      <w:r>
        <w:t xml:space="preserve">The sample size of 100 elementary schools participating in FFVP for Objective 6 (FFVP) </w:t>
      </w:r>
      <w:r>
        <w:t>was designed</w:t>
      </w:r>
      <w:r>
        <w:t xml:space="preserve"> to meet the precision of national estimates for population proportions of 0.30 and a difference </w:t>
      </w:r>
      <w:r w:rsidRPr="002939CA">
        <w:t>of ±0.10 with a 95 percent confidence level for schools. The 8 participating students</w:t>
      </w:r>
      <w:r>
        <w:t xml:space="preserve"> per school will yield precision of </w:t>
      </w:r>
      <w:r w:rsidRPr="00EE7B3A">
        <w:t>±0.05</w:t>
      </w:r>
      <w:r>
        <w:t>. These precision estimates assume a design effect of 1.2 at the school level and 2.5 at the student level.</w:t>
      </w:r>
    </w:p>
    <w:p w:rsidR="00AD0E16" w:rsidP="00F86136" w14:paraId="3D1199B4" w14:textId="77777777">
      <w:pPr>
        <w:pStyle w:val="ParagraphContinued"/>
      </w:pPr>
      <w:r w:rsidRPr="00EE7B3A">
        <w:t xml:space="preserve">The expected SFA-level precision levels for </w:t>
      </w:r>
      <w:r>
        <w:t>SNMCS (</w:t>
      </w:r>
      <w:r w:rsidRPr="00EE7B3A">
        <w:t>Objectives 1-4</w:t>
      </w:r>
      <w:r>
        <w:t>)</w:t>
      </w:r>
      <w:r w:rsidRPr="00EE7B3A">
        <w:t xml:space="preserve"> are presented in Exhibit 2</w:t>
      </w:r>
      <w:r>
        <w:t>.</w:t>
      </w:r>
      <w:r w:rsidRPr="00EE7B3A">
        <w:t>8</w:t>
      </w:r>
      <w:r>
        <w:t>a</w:t>
      </w:r>
      <w:r w:rsidRPr="00EE7B3A">
        <w:t xml:space="preserve"> with the 95 percent confidence interval for 522 SFAs for a 30 percent </w:t>
      </w:r>
      <w:r>
        <w:t xml:space="preserve">population </w:t>
      </w:r>
      <w:r w:rsidRPr="00EE7B3A">
        <w:t>characteristic for SFA-level estimates</w:t>
      </w:r>
      <w:r>
        <w:t xml:space="preserve"> for each subgroup, which is typical of outcomes observed in SNMCS-I</w:t>
      </w:r>
      <w:r w:rsidRPr="00EE7B3A">
        <w:t xml:space="preserve">. </w:t>
      </w:r>
      <w:r>
        <w:t xml:space="preserve">Precision calculations assuming a more conservative 50 percent population characteristic (not shown) are a bit larger but still within the desired precision for subgroup estimates of at least 25 percent of the population for nearly all subgroups. </w:t>
      </w:r>
      <w:r w:rsidRPr="00EE7B3A">
        <w:t>As shown, the sample design results in an expected precision level of ±0.048 points for the overall sample of 522 SFAs and achieves precision levels of ±0.10 points (or better) for any subgroups that make up 25 percent or more of the population. Based on results from SNMCS-I, the SNMCS-II study plan estimated (not shown) the average design effect of 1.38 from the PPS selection and the expected nonresponse adjustments for SFA-level estimates.</w:t>
      </w:r>
      <w:r>
        <w:t xml:space="preserve"> </w:t>
      </w:r>
    </w:p>
    <w:p w:rsidR="00AD0E16" w:rsidP="00F86136" w14:paraId="674258CB" w14:textId="77777777">
      <w:pPr>
        <w:pStyle w:val="ParagraphContinued"/>
      </w:pPr>
      <w:r>
        <w:t xml:space="preserve">The expected SFA-level precision levels for SFPS (Objective 5) </w:t>
      </w:r>
      <w:r>
        <w:t>are presented</w:t>
      </w:r>
      <w:r>
        <w:t xml:space="preserve"> in Exhibit 2.8b. </w:t>
      </w:r>
      <w:r w:rsidRPr="00EE7B3A">
        <w:t xml:space="preserve">The sample size of 364 SFAs </w:t>
      </w:r>
      <w:r w:rsidRPr="00EE7B3A">
        <w:t>was designed</w:t>
      </w:r>
      <w:r w:rsidRPr="00EE7B3A">
        <w:t xml:space="preserve"> to meet the precision of national estimates for population proportions of 0.50 and a difference of ±0.05 with a 90 percent confidence level.</w:t>
      </w:r>
      <w:r>
        <w:rPr>
          <w:rStyle w:val="FootnoteReference"/>
        </w:rPr>
        <w:footnoteReference w:id="21"/>
      </w:r>
      <w:r w:rsidRPr="00EE7B3A">
        <w:t xml:space="preserve"> This sample reflects the losses from using a complex design (e.g., </w:t>
      </w:r>
      <w:r>
        <w:t xml:space="preserve">unequal weighting and </w:t>
      </w:r>
      <w:r w:rsidRPr="00EE7B3A">
        <w:t>stratification of SFAs in Groups 1a and 1b). This sample size meets the precision target of a subpopulation of at least 25 percent of the total population with a proportion of 0.5 and a difference of ±0.1</w:t>
      </w:r>
      <w:r>
        <w:t>0</w:t>
      </w:r>
      <w:r w:rsidRPr="00EE7B3A">
        <w:t xml:space="preserve"> with a 90 percent confidence level.</w:t>
      </w:r>
    </w:p>
    <w:p w:rsidR="00AD0E16" w:rsidRPr="00EE7B3A" w:rsidP="004752A7" w14:paraId="77554BBE" w14:textId="77777777">
      <w:pPr>
        <w:pStyle w:val="ExhibitTitle"/>
      </w:pPr>
      <w:r w:rsidRPr="00EE7B3A">
        <w:t>Exhibit 2</w:t>
      </w:r>
      <w:r>
        <w:t>.</w:t>
      </w:r>
      <w:r w:rsidRPr="00EE7B3A">
        <w:t>8</w:t>
      </w:r>
      <w:r>
        <w:t>a</w:t>
      </w:r>
      <w:r w:rsidRPr="00EE7B3A">
        <w:t xml:space="preserve">. Expected precision levels for SFA-level estimates for </w:t>
      </w:r>
      <w:r>
        <w:t>SNMCS (Mainland) (</w:t>
      </w:r>
      <w:r w:rsidRPr="00EE7B3A">
        <w:t>Objectives 1-4</w:t>
      </w:r>
      <w:r>
        <w:t>)</w:t>
      </w:r>
    </w:p>
    <w:tbl>
      <w:tblPr>
        <w:tblStyle w:val="D3Table-Blue1"/>
        <w:tblW w:w="485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061"/>
        <w:gridCol w:w="2520"/>
        <w:gridCol w:w="3509"/>
      </w:tblGrid>
      <w:tr w14:paraId="39785ACA" w14:textId="77777777" w:rsidTr="00E0457E">
        <w:tblPrEx>
          <w:tblW w:w="485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20"/>
          <w:tblHeader/>
        </w:trPr>
        <w:tc>
          <w:tcPr>
            <w:tcW w:w="1684" w:type="pct"/>
            <w:tcBorders>
              <w:right w:val="single" w:sz="4" w:space="0" w:color="FFFFFF" w:themeColor="background1"/>
            </w:tcBorders>
            <w:shd w:val="clear" w:color="auto" w:fill="046B5C" w:themeFill="text2"/>
            <w:vAlign w:val="bottom"/>
          </w:tcPr>
          <w:p w:rsidR="00AD0E16" w:rsidRPr="00AB2D9D" w:rsidP="00C71D1B" w14:paraId="1E47BCB9" w14:textId="77777777">
            <w:pPr>
              <w:pStyle w:val="TableHeaderCenter"/>
              <w:jc w:val="left"/>
              <w:rPr>
                <w:b/>
                <w:bCs/>
              </w:rPr>
            </w:pPr>
            <w:r w:rsidRPr="00AB2D9D">
              <w:rPr>
                <w:b/>
                <w:bCs/>
              </w:rPr>
              <w:t>Subgroups</w:t>
            </w:r>
          </w:p>
        </w:tc>
        <w:tc>
          <w:tcPr>
            <w:tcW w:w="1386" w:type="pct"/>
            <w:tcBorders>
              <w:left w:val="single" w:sz="4" w:space="0" w:color="FFFFFF" w:themeColor="background1"/>
              <w:right w:val="single" w:sz="4" w:space="0" w:color="FFFFFF" w:themeColor="background1"/>
            </w:tcBorders>
            <w:shd w:val="clear" w:color="auto" w:fill="046B5C" w:themeFill="text2"/>
          </w:tcPr>
          <w:p w:rsidR="00AD0E16" w:rsidRPr="00AB2D9D" w:rsidP="00C71D1B" w14:paraId="411FD30F" w14:textId="77777777">
            <w:pPr>
              <w:pStyle w:val="TableHeaderCenter"/>
              <w:rPr>
                <w:b/>
                <w:bCs/>
              </w:rPr>
            </w:pPr>
            <w:r w:rsidRPr="00AB2D9D">
              <w:rPr>
                <w:b/>
                <w:bCs/>
              </w:rPr>
              <w:t xml:space="preserve">Target completed </w:t>
            </w:r>
            <w:r w:rsidRPr="00AB2D9D">
              <w:rPr>
                <w:b/>
                <w:bCs/>
              </w:rPr>
              <w:br/>
              <w:t>sample sizes</w:t>
            </w:r>
          </w:p>
        </w:tc>
        <w:tc>
          <w:tcPr>
            <w:tcW w:w="1930" w:type="pct"/>
            <w:tcBorders>
              <w:left w:val="single" w:sz="4" w:space="0" w:color="FFFFFF" w:themeColor="background1"/>
            </w:tcBorders>
            <w:shd w:val="clear" w:color="auto" w:fill="046B5C" w:themeFill="text2"/>
          </w:tcPr>
          <w:p w:rsidR="00AD0E16" w:rsidRPr="00AB2D9D" w:rsidP="00C71D1B" w14:paraId="7CF0B5B8" w14:textId="77777777">
            <w:pPr>
              <w:pStyle w:val="TableHeaderCenter"/>
              <w:rPr>
                <w:b/>
                <w:bCs/>
              </w:rPr>
            </w:pPr>
            <w:r>
              <w:rPr>
                <w:b/>
                <w:bCs/>
              </w:rPr>
              <w:t>95%</w:t>
            </w:r>
            <w:r>
              <w:rPr>
                <w:b/>
                <w:bCs/>
              </w:rPr>
              <w:t xml:space="preserve"> </w:t>
            </w:r>
            <w:r w:rsidRPr="00AB2D9D">
              <w:rPr>
                <w:b/>
                <w:bCs/>
              </w:rPr>
              <w:t xml:space="preserve">CI Half interval </w:t>
            </w:r>
            <w:r w:rsidRPr="00AB2D9D">
              <w:rPr>
                <w:b/>
                <w:bCs/>
              </w:rPr>
              <w:br/>
              <w:t>(percentage</w:t>
            </w:r>
            <w:r>
              <w:rPr>
                <w:b/>
                <w:bCs/>
              </w:rPr>
              <w:t xml:space="preserve"> points</w:t>
            </w:r>
            <w:r w:rsidRPr="00AB2D9D">
              <w:rPr>
                <w:b/>
                <w:bCs/>
              </w:rPr>
              <w:t>)</w:t>
            </w:r>
          </w:p>
        </w:tc>
      </w:tr>
      <w:tr w14:paraId="01138055" w14:textId="77777777" w:rsidTr="0004716A">
        <w:tblPrEx>
          <w:tblW w:w="4856" w:type="pct"/>
          <w:tblLook w:val="01E0"/>
        </w:tblPrEx>
        <w:trPr>
          <w:trHeight w:val="20"/>
        </w:trPr>
        <w:tc>
          <w:tcPr>
            <w:tcW w:w="5000" w:type="pct"/>
            <w:gridSpan w:val="3"/>
            <w:shd w:val="clear" w:color="auto" w:fill="0B2949" w:themeFill="accent1"/>
          </w:tcPr>
          <w:p w:rsidR="00AD0E16" w:rsidRPr="00EE7B3A" w:rsidP="00E0457E" w14:paraId="593FD677" w14:textId="77777777">
            <w:pPr>
              <w:pStyle w:val="TableRowHead"/>
              <w:spacing w:after="20"/>
            </w:pPr>
            <w:r w:rsidRPr="00EE7B3A">
              <w:t>Number of Schools</w:t>
            </w:r>
          </w:p>
        </w:tc>
      </w:tr>
      <w:tr w14:paraId="56829A96" w14:textId="77777777" w:rsidTr="0004716A">
        <w:tblPrEx>
          <w:tblW w:w="4856" w:type="pct"/>
          <w:tblLook w:val="01E0"/>
        </w:tblPrEx>
        <w:trPr>
          <w:trHeight w:val="20"/>
        </w:trPr>
        <w:tc>
          <w:tcPr>
            <w:tcW w:w="1684" w:type="pct"/>
            <w:tcBorders>
              <w:bottom w:val="single" w:sz="4" w:space="0" w:color="046B5C" w:themeColor="text2"/>
            </w:tcBorders>
            <w:shd w:val="clear" w:color="auto" w:fill="auto"/>
          </w:tcPr>
          <w:p w:rsidR="00AD0E16" w:rsidRPr="00EE7B3A" w:rsidP="00C71D1B" w14:paraId="642EDBF9" w14:textId="77777777">
            <w:pPr>
              <w:pStyle w:val="TableTextLeft"/>
            </w:pPr>
            <w:r w:rsidRPr="00EE7B3A">
              <w:t>1–2</w:t>
            </w:r>
            <w:r w:rsidRPr="002939CA">
              <w:rPr>
                <w:vertAlign w:val="superscript"/>
              </w:rPr>
              <w:t>a</w:t>
            </w:r>
          </w:p>
        </w:tc>
        <w:tc>
          <w:tcPr>
            <w:tcW w:w="1386" w:type="pct"/>
            <w:tcBorders>
              <w:bottom w:val="single" w:sz="4" w:space="0" w:color="046B5C" w:themeColor="text2"/>
            </w:tcBorders>
            <w:shd w:val="clear" w:color="auto" w:fill="auto"/>
          </w:tcPr>
          <w:p w:rsidR="00AD0E16" w:rsidRPr="00EE7B3A" w:rsidP="00C71D1B" w14:paraId="74B9C7E8" w14:textId="77777777">
            <w:pPr>
              <w:pStyle w:val="TableTextDecimal"/>
              <w:tabs>
                <w:tab w:val="clear" w:pos="576"/>
                <w:tab w:val="decimal" w:pos="1328"/>
              </w:tabs>
            </w:pPr>
            <w:r w:rsidRPr="00EE7B3A">
              <w:t>168</w:t>
            </w:r>
          </w:p>
        </w:tc>
        <w:tc>
          <w:tcPr>
            <w:tcW w:w="1930" w:type="pct"/>
            <w:tcBorders>
              <w:bottom w:val="single" w:sz="4" w:space="0" w:color="046B5C" w:themeColor="text2"/>
            </w:tcBorders>
            <w:shd w:val="clear" w:color="auto" w:fill="auto"/>
          </w:tcPr>
          <w:p w:rsidR="00AD0E16" w:rsidRPr="00EE7B3A" w:rsidP="00C71D1B" w14:paraId="1636FC88" w14:textId="77777777">
            <w:pPr>
              <w:pStyle w:val="TableTextDecimal"/>
              <w:tabs>
                <w:tab w:val="clear" w:pos="576"/>
                <w:tab w:val="decimal" w:pos="1328"/>
              </w:tabs>
            </w:pPr>
            <w:r w:rsidRPr="00EE7B3A">
              <w:t>8.8</w:t>
            </w:r>
          </w:p>
        </w:tc>
      </w:tr>
      <w:tr w14:paraId="6030CA27" w14:textId="77777777" w:rsidTr="0004716A">
        <w:tblPrEx>
          <w:tblW w:w="4856" w:type="pct"/>
          <w:tblLook w:val="01E0"/>
        </w:tblPrEx>
        <w:trPr>
          <w:trHeight w:val="20"/>
        </w:trPr>
        <w:tc>
          <w:tcPr>
            <w:tcW w:w="1684" w:type="pct"/>
            <w:tcBorders>
              <w:top w:val="single" w:sz="4" w:space="0" w:color="046B5C" w:themeColor="text2"/>
              <w:bottom w:val="single" w:sz="4" w:space="0" w:color="046B5C" w:themeColor="text2"/>
            </w:tcBorders>
            <w:shd w:val="clear" w:color="auto" w:fill="auto"/>
          </w:tcPr>
          <w:p w:rsidR="00AD0E16" w:rsidRPr="00EE7B3A" w:rsidP="00C71D1B" w14:paraId="6B715AA2" w14:textId="77777777">
            <w:pPr>
              <w:pStyle w:val="TableTextLeft"/>
            </w:pPr>
            <w:r w:rsidRPr="00EE7B3A">
              <w:t>3–4</w:t>
            </w:r>
            <w:r w:rsidRPr="002939CA">
              <w:rPr>
                <w:vertAlign w:val="superscript"/>
              </w:rPr>
              <w:t>a</w:t>
            </w:r>
          </w:p>
        </w:tc>
        <w:tc>
          <w:tcPr>
            <w:tcW w:w="1386" w:type="pct"/>
            <w:tcBorders>
              <w:top w:val="single" w:sz="4" w:space="0" w:color="046B5C" w:themeColor="text2"/>
              <w:bottom w:val="single" w:sz="4" w:space="0" w:color="046B5C" w:themeColor="text2"/>
            </w:tcBorders>
            <w:shd w:val="clear" w:color="auto" w:fill="auto"/>
          </w:tcPr>
          <w:p w:rsidR="00AD0E16" w:rsidRPr="00EE7B3A" w:rsidP="00C71D1B" w14:paraId="76AEF980" w14:textId="77777777">
            <w:pPr>
              <w:pStyle w:val="TableTextDecimal"/>
              <w:tabs>
                <w:tab w:val="clear" w:pos="576"/>
                <w:tab w:val="decimal" w:pos="1328"/>
              </w:tabs>
            </w:pPr>
            <w:r w:rsidRPr="00EE7B3A">
              <w:t>148</w:t>
            </w:r>
          </w:p>
        </w:tc>
        <w:tc>
          <w:tcPr>
            <w:tcW w:w="1930" w:type="pct"/>
            <w:tcBorders>
              <w:top w:val="single" w:sz="4" w:space="0" w:color="046B5C" w:themeColor="text2"/>
              <w:bottom w:val="single" w:sz="4" w:space="0" w:color="046B5C" w:themeColor="text2"/>
            </w:tcBorders>
            <w:shd w:val="clear" w:color="auto" w:fill="auto"/>
          </w:tcPr>
          <w:p w:rsidR="00AD0E16" w:rsidRPr="00EE7B3A" w:rsidP="00C71D1B" w14:paraId="31A69F0F" w14:textId="77777777">
            <w:pPr>
              <w:pStyle w:val="TableTextDecimal"/>
              <w:tabs>
                <w:tab w:val="clear" w:pos="576"/>
                <w:tab w:val="decimal" w:pos="1328"/>
              </w:tabs>
            </w:pPr>
            <w:r w:rsidRPr="00EE7B3A">
              <w:t>9.4</w:t>
            </w:r>
          </w:p>
        </w:tc>
      </w:tr>
      <w:tr w14:paraId="2B0E55F7" w14:textId="77777777" w:rsidTr="0004716A">
        <w:tblPrEx>
          <w:tblW w:w="4856" w:type="pct"/>
          <w:tblLook w:val="01E0"/>
        </w:tblPrEx>
        <w:trPr>
          <w:trHeight w:val="20"/>
        </w:trPr>
        <w:tc>
          <w:tcPr>
            <w:tcW w:w="1684" w:type="pct"/>
            <w:tcBorders>
              <w:top w:val="single" w:sz="4" w:space="0" w:color="046B5C" w:themeColor="text2"/>
            </w:tcBorders>
            <w:shd w:val="clear" w:color="auto" w:fill="auto"/>
          </w:tcPr>
          <w:p w:rsidR="00AD0E16" w:rsidRPr="00EE7B3A" w:rsidP="00C71D1B" w14:paraId="4AC833DA" w14:textId="77777777">
            <w:pPr>
              <w:pStyle w:val="TableTextLeft"/>
            </w:pPr>
            <w:r w:rsidRPr="00EE7B3A">
              <w:t>5</w:t>
            </w:r>
            <w:r w:rsidRPr="00EE7B3A">
              <w:t xml:space="preserve"> or more</w:t>
            </w:r>
            <w:r w:rsidRPr="00EE7B3A">
              <w:rPr>
                <w:vertAlign w:val="superscript"/>
              </w:rPr>
              <w:t>a</w:t>
            </w:r>
          </w:p>
        </w:tc>
        <w:tc>
          <w:tcPr>
            <w:tcW w:w="1386" w:type="pct"/>
            <w:tcBorders>
              <w:top w:val="single" w:sz="4" w:space="0" w:color="046B5C" w:themeColor="text2"/>
            </w:tcBorders>
            <w:shd w:val="clear" w:color="auto" w:fill="auto"/>
          </w:tcPr>
          <w:p w:rsidR="00AD0E16" w:rsidRPr="00EE7B3A" w:rsidP="00C71D1B" w14:paraId="7D7A0B6E" w14:textId="77777777">
            <w:pPr>
              <w:pStyle w:val="TableTextDecimal"/>
              <w:tabs>
                <w:tab w:val="clear" w:pos="576"/>
                <w:tab w:val="decimal" w:pos="1328"/>
              </w:tabs>
            </w:pPr>
            <w:r w:rsidRPr="00EE7B3A">
              <w:t>174</w:t>
            </w:r>
          </w:p>
        </w:tc>
        <w:tc>
          <w:tcPr>
            <w:tcW w:w="1930" w:type="pct"/>
            <w:tcBorders>
              <w:top w:val="single" w:sz="4" w:space="0" w:color="046B5C" w:themeColor="text2"/>
            </w:tcBorders>
            <w:shd w:val="clear" w:color="auto" w:fill="auto"/>
          </w:tcPr>
          <w:p w:rsidR="00AD0E16" w:rsidRPr="00EE7B3A" w:rsidP="00C71D1B" w14:paraId="4E1587FA" w14:textId="77777777">
            <w:pPr>
              <w:pStyle w:val="TableTextDecimal"/>
              <w:tabs>
                <w:tab w:val="clear" w:pos="576"/>
                <w:tab w:val="decimal" w:pos="1328"/>
              </w:tabs>
            </w:pPr>
            <w:r w:rsidRPr="00EE7B3A">
              <w:t>8.7</w:t>
            </w:r>
          </w:p>
        </w:tc>
      </w:tr>
      <w:tr w14:paraId="30F5D9E0" w14:textId="77777777" w:rsidTr="0004716A">
        <w:tblPrEx>
          <w:tblW w:w="4856" w:type="pct"/>
          <w:tblLook w:val="01E0"/>
        </w:tblPrEx>
        <w:trPr>
          <w:trHeight w:val="20"/>
        </w:trPr>
        <w:tc>
          <w:tcPr>
            <w:tcW w:w="5000" w:type="pct"/>
            <w:gridSpan w:val="3"/>
            <w:shd w:val="clear" w:color="auto" w:fill="0B2949" w:themeFill="accent1"/>
          </w:tcPr>
          <w:p w:rsidR="00AD0E16" w:rsidRPr="00EE7B3A" w:rsidP="00E0457E" w14:paraId="6004BDE5" w14:textId="77777777">
            <w:pPr>
              <w:pStyle w:val="TableRowHead"/>
              <w:spacing w:after="20"/>
            </w:pPr>
            <w:r w:rsidRPr="00EE7B3A">
              <w:t>Number of Students</w:t>
            </w:r>
          </w:p>
        </w:tc>
      </w:tr>
      <w:tr w14:paraId="4B574003" w14:textId="77777777" w:rsidTr="0004716A">
        <w:tblPrEx>
          <w:tblW w:w="4856" w:type="pct"/>
          <w:tblLook w:val="01E0"/>
        </w:tblPrEx>
        <w:trPr>
          <w:trHeight w:val="20"/>
        </w:trPr>
        <w:tc>
          <w:tcPr>
            <w:tcW w:w="1684" w:type="pct"/>
            <w:tcBorders>
              <w:bottom w:val="single" w:sz="4" w:space="0" w:color="046B5C" w:themeColor="text2"/>
            </w:tcBorders>
            <w:shd w:val="clear" w:color="auto" w:fill="auto"/>
          </w:tcPr>
          <w:p w:rsidR="00AD0E16" w:rsidRPr="00EE7B3A" w:rsidP="00C71D1B" w14:paraId="62B43E7D" w14:textId="77777777">
            <w:pPr>
              <w:pStyle w:val="TableTextLeft"/>
            </w:pPr>
            <w:r w:rsidRPr="00EE7B3A">
              <w:t>1–350</w:t>
            </w:r>
          </w:p>
        </w:tc>
        <w:tc>
          <w:tcPr>
            <w:tcW w:w="1386" w:type="pct"/>
            <w:tcBorders>
              <w:bottom w:val="single" w:sz="4" w:space="0" w:color="046B5C" w:themeColor="text2"/>
            </w:tcBorders>
            <w:shd w:val="clear" w:color="auto" w:fill="auto"/>
          </w:tcPr>
          <w:p w:rsidR="00AD0E16" w:rsidRPr="00EE7B3A" w:rsidP="00C71D1B" w14:paraId="37CE32A1" w14:textId="77777777">
            <w:pPr>
              <w:pStyle w:val="TableTextDecimal"/>
              <w:tabs>
                <w:tab w:val="clear" w:pos="576"/>
                <w:tab w:val="decimal" w:pos="1328"/>
              </w:tabs>
            </w:pPr>
            <w:r w:rsidRPr="00EE7B3A">
              <w:t>121</w:t>
            </w:r>
          </w:p>
        </w:tc>
        <w:tc>
          <w:tcPr>
            <w:tcW w:w="1930" w:type="pct"/>
            <w:tcBorders>
              <w:bottom w:val="single" w:sz="4" w:space="0" w:color="046B5C" w:themeColor="text2"/>
            </w:tcBorders>
            <w:shd w:val="clear" w:color="auto" w:fill="auto"/>
          </w:tcPr>
          <w:p w:rsidR="00AD0E16" w:rsidRPr="00EE7B3A" w:rsidP="00C71D1B" w14:paraId="7C790F92" w14:textId="77777777">
            <w:pPr>
              <w:pStyle w:val="TableTextDecimal"/>
              <w:tabs>
                <w:tab w:val="clear" w:pos="576"/>
                <w:tab w:val="decimal" w:pos="1328"/>
              </w:tabs>
            </w:pPr>
            <w:r w:rsidRPr="00EE7B3A">
              <w:t>10.0</w:t>
            </w:r>
          </w:p>
        </w:tc>
      </w:tr>
      <w:tr w14:paraId="41EE31E4" w14:textId="77777777" w:rsidTr="0004716A">
        <w:tblPrEx>
          <w:tblW w:w="4856" w:type="pct"/>
          <w:tblLook w:val="01E0"/>
        </w:tblPrEx>
        <w:trPr>
          <w:trHeight w:val="20"/>
        </w:trPr>
        <w:tc>
          <w:tcPr>
            <w:tcW w:w="1684" w:type="pct"/>
            <w:tcBorders>
              <w:top w:val="single" w:sz="4" w:space="0" w:color="046B5C" w:themeColor="text2"/>
              <w:bottom w:val="single" w:sz="4" w:space="0" w:color="046B5C" w:themeColor="text2"/>
            </w:tcBorders>
            <w:shd w:val="clear" w:color="auto" w:fill="auto"/>
          </w:tcPr>
          <w:p w:rsidR="00AD0E16" w:rsidRPr="00EE7B3A" w:rsidP="00C71D1B" w14:paraId="6D3F8330" w14:textId="77777777">
            <w:pPr>
              <w:pStyle w:val="TableTextLeft"/>
            </w:pPr>
            <w:r w:rsidRPr="00EE7B3A">
              <w:t>351–1,200</w:t>
            </w:r>
            <w:r w:rsidRPr="002939CA">
              <w:rPr>
                <w:vertAlign w:val="superscript"/>
              </w:rPr>
              <w:t>a</w:t>
            </w:r>
          </w:p>
        </w:tc>
        <w:tc>
          <w:tcPr>
            <w:tcW w:w="1386" w:type="pct"/>
            <w:tcBorders>
              <w:top w:val="single" w:sz="4" w:space="0" w:color="046B5C" w:themeColor="text2"/>
              <w:bottom w:val="single" w:sz="4" w:space="0" w:color="046B5C" w:themeColor="text2"/>
            </w:tcBorders>
            <w:shd w:val="clear" w:color="auto" w:fill="auto"/>
          </w:tcPr>
          <w:p w:rsidR="00AD0E16" w:rsidRPr="00EE7B3A" w:rsidP="00C71D1B" w14:paraId="3898A8F2" w14:textId="77777777">
            <w:pPr>
              <w:pStyle w:val="TableTextDecimal"/>
              <w:tabs>
                <w:tab w:val="clear" w:pos="576"/>
                <w:tab w:val="decimal" w:pos="1328"/>
              </w:tabs>
            </w:pPr>
            <w:r w:rsidRPr="00EE7B3A">
              <w:t>142</w:t>
            </w:r>
          </w:p>
        </w:tc>
        <w:tc>
          <w:tcPr>
            <w:tcW w:w="1930" w:type="pct"/>
            <w:tcBorders>
              <w:top w:val="single" w:sz="4" w:space="0" w:color="046B5C" w:themeColor="text2"/>
              <w:bottom w:val="single" w:sz="4" w:space="0" w:color="046B5C" w:themeColor="text2"/>
            </w:tcBorders>
            <w:shd w:val="clear" w:color="auto" w:fill="auto"/>
          </w:tcPr>
          <w:p w:rsidR="00AD0E16" w:rsidRPr="00EE7B3A" w:rsidP="00C71D1B" w14:paraId="539623F4" w14:textId="77777777">
            <w:pPr>
              <w:pStyle w:val="TableTextDecimal"/>
              <w:tabs>
                <w:tab w:val="clear" w:pos="576"/>
                <w:tab w:val="decimal" w:pos="1328"/>
              </w:tabs>
            </w:pPr>
            <w:r w:rsidRPr="00EE7B3A">
              <w:t>9.3</w:t>
            </w:r>
          </w:p>
        </w:tc>
      </w:tr>
      <w:tr w14:paraId="63AE5EED" w14:textId="77777777" w:rsidTr="0004716A">
        <w:tblPrEx>
          <w:tblW w:w="4856" w:type="pct"/>
          <w:tblLook w:val="01E0"/>
        </w:tblPrEx>
        <w:trPr>
          <w:trHeight w:val="20"/>
        </w:trPr>
        <w:tc>
          <w:tcPr>
            <w:tcW w:w="1684" w:type="pct"/>
            <w:tcBorders>
              <w:top w:val="single" w:sz="4" w:space="0" w:color="046B5C" w:themeColor="text2"/>
            </w:tcBorders>
            <w:shd w:val="clear" w:color="auto" w:fill="auto"/>
          </w:tcPr>
          <w:p w:rsidR="00AD0E16" w:rsidRPr="00EE7B3A" w:rsidP="00C71D1B" w14:paraId="69FCC108" w14:textId="77777777">
            <w:pPr>
              <w:pStyle w:val="TableTextLeft"/>
            </w:pPr>
            <w:r w:rsidRPr="00EE7B3A">
              <w:t>More than 1,200</w:t>
            </w:r>
            <w:r w:rsidRPr="00EE7B3A">
              <w:rPr>
                <w:vertAlign w:val="superscript"/>
              </w:rPr>
              <w:t>a</w:t>
            </w:r>
          </w:p>
        </w:tc>
        <w:tc>
          <w:tcPr>
            <w:tcW w:w="1386" w:type="pct"/>
            <w:tcBorders>
              <w:top w:val="single" w:sz="4" w:space="0" w:color="046B5C" w:themeColor="text2"/>
            </w:tcBorders>
            <w:shd w:val="clear" w:color="auto" w:fill="auto"/>
          </w:tcPr>
          <w:p w:rsidR="00AD0E16" w:rsidRPr="00EE7B3A" w:rsidP="00C71D1B" w14:paraId="20863B81" w14:textId="77777777">
            <w:pPr>
              <w:pStyle w:val="TableTextDecimal"/>
              <w:tabs>
                <w:tab w:val="clear" w:pos="576"/>
                <w:tab w:val="decimal" w:pos="1328"/>
              </w:tabs>
            </w:pPr>
            <w:r w:rsidRPr="00EE7B3A">
              <w:t>231</w:t>
            </w:r>
          </w:p>
        </w:tc>
        <w:tc>
          <w:tcPr>
            <w:tcW w:w="1930" w:type="pct"/>
            <w:tcBorders>
              <w:top w:val="single" w:sz="4" w:space="0" w:color="046B5C" w:themeColor="text2"/>
            </w:tcBorders>
            <w:shd w:val="clear" w:color="auto" w:fill="auto"/>
          </w:tcPr>
          <w:p w:rsidR="00AD0E16" w:rsidRPr="00EE7B3A" w:rsidP="00C71D1B" w14:paraId="58A59768" w14:textId="77777777">
            <w:pPr>
              <w:pStyle w:val="TableTextDecimal"/>
              <w:tabs>
                <w:tab w:val="clear" w:pos="576"/>
                <w:tab w:val="decimal" w:pos="1328"/>
              </w:tabs>
            </w:pPr>
            <w:r w:rsidRPr="00EE7B3A">
              <w:t>7.3</w:t>
            </w:r>
          </w:p>
        </w:tc>
      </w:tr>
      <w:tr w14:paraId="4AEF9F15" w14:textId="77777777" w:rsidTr="0004716A">
        <w:tblPrEx>
          <w:tblW w:w="4856" w:type="pct"/>
          <w:tblLook w:val="01E0"/>
        </w:tblPrEx>
        <w:trPr>
          <w:trHeight w:val="20"/>
        </w:trPr>
        <w:tc>
          <w:tcPr>
            <w:tcW w:w="5000" w:type="pct"/>
            <w:gridSpan w:val="3"/>
            <w:shd w:val="clear" w:color="auto" w:fill="0B2949" w:themeFill="accent1"/>
          </w:tcPr>
          <w:p w:rsidR="00AD0E16" w:rsidRPr="00EE7B3A" w:rsidP="00E0457E" w14:paraId="337C8463" w14:textId="77777777">
            <w:pPr>
              <w:pStyle w:val="TableRowHead"/>
              <w:spacing w:after="20"/>
            </w:pPr>
            <w:r w:rsidRPr="00EE7B3A">
              <w:t>Urbanicity</w:t>
            </w:r>
          </w:p>
        </w:tc>
      </w:tr>
      <w:tr w14:paraId="480BEBA1" w14:textId="77777777" w:rsidTr="0004716A">
        <w:tblPrEx>
          <w:tblW w:w="4856" w:type="pct"/>
          <w:tblLook w:val="01E0"/>
        </w:tblPrEx>
        <w:trPr>
          <w:trHeight w:val="20"/>
        </w:trPr>
        <w:tc>
          <w:tcPr>
            <w:tcW w:w="1684" w:type="pct"/>
            <w:tcBorders>
              <w:bottom w:val="single" w:sz="4" w:space="0" w:color="046B5C" w:themeColor="text2"/>
            </w:tcBorders>
            <w:shd w:val="clear" w:color="auto" w:fill="auto"/>
          </w:tcPr>
          <w:p w:rsidR="00AD0E16" w:rsidRPr="00EE7B3A" w:rsidP="00C71D1B" w14:paraId="65B6CFA7" w14:textId="77777777">
            <w:pPr>
              <w:pStyle w:val="TableTextLeft"/>
            </w:pPr>
            <w:r w:rsidRPr="00EE7B3A">
              <w:t>Urban</w:t>
            </w:r>
            <w:r w:rsidRPr="00EE7B3A">
              <w:rPr>
                <w:position w:val="6"/>
                <w:vertAlign w:val="superscript"/>
              </w:rPr>
              <w:t>a</w:t>
            </w:r>
          </w:p>
        </w:tc>
        <w:tc>
          <w:tcPr>
            <w:tcW w:w="1386" w:type="pct"/>
            <w:tcBorders>
              <w:bottom w:val="single" w:sz="4" w:space="0" w:color="046B5C" w:themeColor="text2"/>
            </w:tcBorders>
            <w:shd w:val="clear" w:color="auto" w:fill="auto"/>
          </w:tcPr>
          <w:p w:rsidR="00AD0E16" w:rsidRPr="00EE7B3A" w:rsidP="00C71D1B" w14:paraId="31493081" w14:textId="77777777">
            <w:pPr>
              <w:pStyle w:val="TableTextDecimal"/>
              <w:tabs>
                <w:tab w:val="clear" w:pos="576"/>
                <w:tab w:val="decimal" w:pos="1328"/>
              </w:tabs>
            </w:pPr>
            <w:r w:rsidRPr="00EE7B3A">
              <w:t>205</w:t>
            </w:r>
          </w:p>
        </w:tc>
        <w:tc>
          <w:tcPr>
            <w:tcW w:w="1930" w:type="pct"/>
            <w:tcBorders>
              <w:bottom w:val="single" w:sz="4" w:space="0" w:color="046B5C" w:themeColor="text2"/>
            </w:tcBorders>
            <w:shd w:val="clear" w:color="auto" w:fill="auto"/>
          </w:tcPr>
          <w:p w:rsidR="00AD0E16" w:rsidRPr="00EE7B3A" w:rsidP="00C71D1B" w14:paraId="5FD6A1D9" w14:textId="77777777">
            <w:pPr>
              <w:pStyle w:val="TableTextDecimal"/>
              <w:tabs>
                <w:tab w:val="clear" w:pos="576"/>
                <w:tab w:val="decimal" w:pos="1328"/>
              </w:tabs>
            </w:pPr>
            <w:r w:rsidRPr="00EE7B3A">
              <w:t>7.7</w:t>
            </w:r>
          </w:p>
        </w:tc>
      </w:tr>
      <w:tr w14:paraId="26B80BB8" w14:textId="77777777" w:rsidTr="0004716A">
        <w:tblPrEx>
          <w:tblW w:w="4856" w:type="pct"/>
          <w:tblLook w:val="01E0"/>
        </w:tblPrEx>
        <w:trPr>
          <w:trHeight w:val="20"/>
        </w:trPr>
        <w:tc>
          <w:tcPr>
            <w:tcW w:w="1684" w:type="pct"/>
            <w:tcBorders>
              <w:top w:val="single" w:sz="4" w:space="0" w:color="046B5C" w:themeColor="text2"/>
            </w:tcBorders>
            <w:shd w:val="clear" w:color="auto" w:fill="auto"/>
          </w:tcPr>
          <w:p w:rsidR="00AD0E16" w:rsidRPr="00EE7B3A" w:rsidP="00C71D1B" w14:paraId="0C5B6B9D" w14:textId="77777777">
            <w:pPr>
              <w:pStyle w:val="TableTextLeft"/>
            </w:pPr>
            <w:r w:rsidRPr="00EE7B3A">
              <w:t>Rural</w:t>
            </w:r>
            <w:r w:rsidRPr="00EE7B3A">
              <w:rPr>
                <w:position w:val="6"/>
                <w:vertAlign w:val="superscript"/>
              </w:rPr>
              <w:t>a</w:t>
            </w:r>
          </w:p>
        </w:tc>
        <w:tc>
          <w:tcPr>
            <w:tcW w:w="1386" w:type="pct"/>
            <w:tcBorders>
              <w:top w:val="single" w:sz="4" w:space="0" w:color="046B5C" w:themeColor="text2"/>
            </w:tcBorders>
            <w:shd w:val="clear" w:color="auto" w:fill="auto"/>
          </w:tcPr>
          <w:p w:rsidR="00AD0E16" w:rsidRPr="00EE7B3A" w:rsidP="00C71D1B" w14:paraId="2A3C1DA2" w14:textId="77777777">
            <w:pPr>
              <w:pStyle w:val="TableTextDecimal"/>
              <w:tabs>
                <w:tab w:val="clear" w:pos="576"/>
                <w:tab w:val="decimal" w:pos="1328"/>
              </w:tabs>
            </w:pPr>
            <w:r w:rsidRPr="00EE7B3A">
              <w:t>329</w:t>
            </w:r>
          </w:p>
        </w:tc>
        <w:tc>
          <w:tcPr>
            <w:tcW w:w="1930" w:type="pct"/>
            <w:tcBorders>
              <w:top w:val="single" w:sz="4" w:space="0" w:color="046B5C" w:themeColor="text2"/>
            </w:tcBorders>
            <w:shd w:val="clear" w:color="auto" w:fill="auto"/>
          </w:tcPr>
          <w:p w:rsidR="00AD0E16" w:rsidRPr="00EE7B3A" w:rsidP="00C71D1B" w14:paraId="5F49A126" w14:textId="77777777">
            <w:pPr>
              <w:pStyle w:val="TableTextDecimal"/>
              <w:tabs>
                <w:tab w:val="clear" w:pos="576"/>
                <w:tab w:val="decimal" w:pos="1328"/>
              </w:tabs>
            </w:pPr>
            <w:r w:rsidRPr="00EE7B3A">
              <w:t>6.1</w:t>
            </w:r>
          </w:p>
        </w:tc>
      </w:tr>
      <w:tr w14:paraId="70171CF0" w14:textId="77777777" w:rsidTr="0004716A">
        <w:tblPrEx>
          <w:tblW w:w="4856" w:type="pct"/>
          <w:tblLook w:val="01E0"/>
        </w:tblPrEx>
        <w:trPr>
          <w:trHeight w:val="20"/>
        </w:trPr>
        <w:tc>
          <w:tcPr>
            <w:tcW w:w="5000" w:type="pct"/>
            <w:gridSpan w:val="3"/>
            <w:shd w:val="clear" w:color="auto" w:fill="0B2949" w:themeFill="accent1"/>
          </w:tcPr>
          <w:p w:rsidR="00AD0E16" w:rsidRPr="00EE7B3A" w:rsidP="00E0457E" w14:paraId="7DA64E4F" w14:textId="77777777">
            <w:pPr>
              <w:pStyle w:val="TableRowHead"/>
              <w:spacing w:after="20"/>
            </w:pPr>
            <w:r w:rsidRPr="00EE7B3A">
              <w:t>Percentage of Students in Poverty</w:t>
            </w:r>
            <w:r w:rsidRPr="00EE7B3A">
              <w:rPr>
                <w:vertAlign w:val="superscript"/>
              </w:rPr>
              <w:t>b</w:t>
            </w:r>
          </w:p>
        </w:tc>
      </w:tr>
      <w:tr w14:paraId="1FBCC0FD" w14:textId="77777777" w:rsidTr="0004716A">
        <w:tblPrEx>
          <w:tblW w:w="4856" w:type="pct"/>
          <w:tblLook w:val="01E0"/>
        </w:tblPrEx>
        <w:trPr>
          <w:trHeight w:val="20"/>
        </w:trPr>
        <w:tc>
          <w:tcPr>
            <w:tcW w:w="1684" w:type="pct"/>
            <w:tcBorders>
              <w:bottom w:val="single" w:sz="4" w:space="0" w:color="046B5C" w:themeColor="text2"/>
            </w:tcBorders>
            <w:shd w:val="clear" w:color="auto" w:fill="auto"/>
          </w:tcPr>
          <w:p w:rsidR="00AD0E16" w:rsidRPr="00EE7B3A" w:rsidP="00C71D1B" w14:paraId="41BE2749" w14:textId="77777777">
            <w:pPr>
              <w:pStyle w:val="TableTextLeft"/>
            </w:pPr>
            <w:r w:rsidRPr="00EE7B3A">
              <w:t>0 to 17 percent</w:t>
            </w:r>
            <w:r w:rsidRPr="00EE7B3A">
              <w:rPr>
                <w:position w:val="6"/>
                <w:vertAlign w:val="superscript"/>
              </w:rPr>
              <w:t>a</w:t>
            </w:r>
          </w:p>
        </w:tc>
        <w:tc>
          <w:tcPr>
            <w:tcW w:w="1386" w:type="pct"/>
            <w:tcBorders>
              <w:bottom w:val="single" w:sz="4" w:space="0" w:color="046B5C" w:themeColor="text2"/>
            </w:tcBorders>
            <w:shd w:val="clear" w:color="auto" w:fill="auto"/>
          </w:tcPr>
          <w:p w:rsidR="00AD0E16" w:rsidRPr="00EE7B3A" w:rsidP="00C71D1B" w14:paraId="36F5FE5A" w14:textId="77777777">
            <w:pPr>
              <w:pStyle w:val="TableTextDecimal"/>
              <w:tabs>
                <w:tab w:val="clear" w:pos="576"/>
                <w:tab w:val="decimal" w:pos="1328"/>
              </w:tabs>
            </w:pPr>
            <w:r w:rsidRPr="00EE7B3A">
              <w:t>170</w:t>
            </w:r>
          </w:p>
        </w:tc>
        <w:tc>
          <w:tcPr>
            <w:tcW w:w="1930" w:type="pct"/>
            <w:tcBorders>
              <w:bottom w:val="single" w:sz="4" w:space="0" w:color="046B5C" w:themeColor="text2"/>
            </w:tcBorders>
            <w:shd w:val="clear" w:color="auto" w:fill="auto"/>
          </w:tcPr>
          <w:p w:rsidR="00AD0E16" w:rsidRPr="00EE7B3A" w:rsidP="00C71D1B" w14:paraId="162B8C94" w14:textId="77777777">
            <w:pPr>
              <w:pStyle w:val="TableTextDecimal"/>
              <w:tabs>
                <w:tab w:val="clear" w:pos="576"/>
                <w:tab w:val="decimal" w:pos="1328"/>
              </w:tabs>
            </w:pPr>
            <w:r w:rsidRPr="00EE7B3A">
              <w:t>8.5</w:t>
            </w:r>
          </w:p>
        </w:tc>
      </w:tr>
      <w:tr w14:paraId="5BB8D0C3" w14:textId="77777777" w:rsidTr="0004716A">
        <w:tblPrEx>
          <w:tblW w:w="4856" w:type="pct"/>
          <w:tblLook w:val="01E0"/>
        </w:tblPrEx>
        <w:trPr>
          <w:trHeight w:val="20"/>
        </w:trPr>
        <w:tc>
          <w:tcPr>
            <w:tcW w:w="1684" w:type="pct"/>
            <w:tcBorders>
              <w:top w:val="single" w:sz="4" w:space="0" w:color="046B5C" w:themeColor="text2"/>
              <w:bottom w:val="single" w:sz="4" w:space="0" w:color="046B5C" w:themeColor="text2"/>
            </w:tcBorders>
            <w:shd w:val="clear" w:color="auto" w:fill="auto"/>
          </w:tcPr>
          <w:p w:rsidR="00AD0E16" w:rsidRPr="00EE7B3A" w:rsidP="00C71D1B" w14:paraId="27447EBB" w14:textId="77777777">
            <w:pPr>
              <w:pStyle w:val="TableTextLeft"/>
            </w:pPr>
            <w:r w:rsidRPr="00EE7B3A">
              <w:t xml:space="preserve">More than 17 percent to </w:t>
            </w:r>
            <w:r w:rsidRPr="00EE7B3A">
              <w:t>35</w:t>
            </w:r>
            <w:r w:rsidRPr="00EE7B3A">
              <w:t xml:space="preserve"> percent</w:t>
            </w:r>
            <w:r w:rsidRPr="00EE7B3A">
              <w:rPr>
                <w:position w:val="6"/>
                <w:vertAlign w:val="superscript"/>
              </w:rPr>
              <w:t>a</w:t>
            </w:r>
          </w:p>
        </w:tc>
        <w:tc>
          <w:tcPr>
            <w:tcW w:w="1386" w:type="pct"/>
            <w:tcBorders>
              <w:top w:val="single" w:sz="4" w:space="0" w:color="046B5C" w:themeColor="text2"/>
              <w:bottom w:val="single" w:sz="4" w:space="0" w:color="046B5C" w:themeColor="text2"/>
            </w:tcBorders>
            <w:shd w:val="clear" w:color="auto" w:fill="auto"/>
          </w:tcPr>
          <w:p w:rsidR="00AD0E16" w:rsidRPr="00EE7B3A" w:rsidP="00C71D1B" w14:paraId="09BE9717" w14:textId="77777777">
            <w:pPr>
              <w:pStyle w:val="TableTextDecimal"/>
              <w:tabs>
                <w:tab w:val="clear" w:pos="576"/>
                <w:tab w:val="decimal" w:pos="1328"/>
              </w:tabs>
            </w:pPr>
            <w:r w:rsidRPr="00EE7B3A">
              <w:t>300</w:t>
            </w:r>
          </w:p>
        </w:tc>
        <w:tc>
          <w:tcPr>
            <w:tcW w:w="1930" w:type="pct"/>
            <w:tcBorders>
              <w:top w:val="single" w:sz="4" w:space="0" w:color="046B5C" w:themeColor="text2"/>
              <w:bottom w:val="single" w:sz="4" w:space="0" w:color="046B5C" w:themeColor="text2"/>
            </w:tcBorders>
            <w:shd w:val="clear" w:color="auto" w:fill="auto"/>
          </w:tcPr>
          <w:p w:rsidR="00AD0E16" w:rsidRPr="00EE7B3A" w:rsidP="00C71D1B" w14:paraId="6FB707F2" w14:textId="77777777">
            <w:pPr>
              <w:pStyle w:val="TableTextDecimal"/>
              <w:tabs>
                <w:tab w:val="clear" w:pos="576"/>
                <w:tab w:val="decimal" w:pos="1328"/>
              </w:tabs>
            </w:pPr>
            <w:r w:rsidRPr="00EE7B3A">
              <w:t>6.4</w:t>
            </w:r>
          </w:p>
        </w:tc>
      </w:tr>
      <w:tr w14:paraId="35694A83" w14:textId="77777777" w:rsidTr="0004716A">
        <w:tblPrEx>
          <w:tblW w:w="4856" w:type="pct"/>
          <w:tblLook w:val="01E0"/>
        </w:tblPrEx>
        <w:trPr>
          <w:trHeight w:val="20"/>
        </w:trPr>
        <w:tc>
          <w:tcPr>
            <w:tcW w:w="1684" w:type="pct"/>
            <w:tcBorders>
              <w:top w:val="single" w:sz="4" w:space="0" w:color="046B5C" w:themeColor="text2"/>
            </w:tcBorders>
            <w:shd w:val="clear" w:color="auto" w:fill="auto"/>
          </w:tcPr>
          <w:p w:rsidR="00AD0E16" w:rsidRPr="00EE7B3A" w:rsidP="00C71D1B" w14:paraId="5C2DC0CC" w14:textId="77777777">
            <w:pPr>
              <w:pStyle w:val="TableTextLeft"/>
            </w:pPr>
            <w:r w:rsidRPr="00EE7B3A">
              <w:t>More than 35 percent</w:t>
            </w:r>
          </w:p>
        </w:tc>
        <w:tc>
          <w:tcPr>
            <w:tcW w:w="1386" w:type="pct"/>
            <w:tcBorders>
              <w:top w:val="single" w:sz="4" w:space="0" w:color="046B5C" w:themeColor="text2"/>
            </w:tcBorders>
            <w:shd w:val="clear" w:color="auto" w:fill="auto"/>
          </w:tcPr>
          <w:p w:rsidR="00AD0E16" w:rsidRPr="00EE7B3A" w:rsidP="00C71D1B" w14:paraId="624A4AE4" w14:textId="77777777">
            <w:pPr>
              <w:pStyle w:val="TableTextDecimal"/>
              <w:tabs>
                <w:tab w:val="clear" w:pos="576"/>
                <w:tab w:val="decimal" w:pos="1328"/>
              </w:tabs>
            </w:pPr>
            <w:r w:rsidRPr="00EE7B3A">
              <w:t>57</w:t>
            </w:r>
          </w:p>
        </w:tc>
        <w:tc>
          <w:tcPr>
            <w:tcW w:w="1930" w:type="pct"/>
            <w:tcBorders>
              <w:top w:val="single" w:sz="4" w:space="0" w:color="046B5C" w:themeColor="text2"/>
            </w:tcBorders>
            <w:shd w:val="clear" w:color="auto" w:fill="auto"/>
          </w:tcPr>
          <w:p w:rsidR="00AD0E16" w:rsidRPr="00EE7B3A" w:rsidP="00C71D1B" w14:paraId="57280589" w14:textId="77777777">
            <w:pPr>
              <w:pStyle w:val="TableTextDecimal"/>
              <w:tabs>
                <w:tab w:val="clear" w:pos="576"/>
                <w:tab w:val="decimal" w:pos="1328"/>
              </w:tabs>
            </w:pPr>
            <w:r w:rsidRPr="00EE7B3A">
              <w:t>14.6</w:t>
            </w:r>
          </w:p>
        </w:tc>
      </w:tr>
      <w:tr w14:paraId="27EC687B" w14:textId="77777777" w:rsidTr="0004716A">
        <w:tblPrEx>
          <w:tblW w:w="4856" w:type="pct"/>
          <w:tblLook w:val="01E0"/>
        </w:tblPrEx>
        <w:trPr>
          <w:trHeight w:val="20"/>
        </w:trPr>
        <w:tc>
          <w:tcPr>
            <w:tcW w:w="5000" w:type="pct"/>
            <w:gridSpan w:val="3"/>
            <w:shd w:val="clear" w:color="auto" w:fill="0B2949" w:themeFill="accent1"/>
          </w:tcPr>
          <w:p w:rsidR="00AD0E16" w:rsidRPr="00EE7B3A" w:rsidP="00E0457E" w14:paraId="235C5317" w14:textId="77777777">
            <w:pPr>
              <w:pStyle w:val="TableRowHead"/>
              <w:spacing w:after="20"/>
            </w:pPr>
            <w:r w:rsidRPr="00EE7B3A">
              <w:t>FNS Region</w:t>
            </w:r>
          </w:p>
        </w:tc>
      </w:tr>
      <w:tr w14:paraId="561F2AC0" w14:textId="77777777" w:rsidTr="0004716A">
        <w:tblPrEx>
          <w:tblW w:w="4856" w:type="pct"/>
          <w:tblLook w:val="01E0"/>
        </w:tblPrEx>
        <w:trPr>
          <w:trHeight w:val="20"/>
        </w:trPr>
        <w:tc>
          <w:tcPr>
            <w:tcW w:w="1684" w:type="pct"/>
            <w:tcBorders>
              <w:bottom w:val="single" w:sz="4" w:space="0" w:color="046B5C" w:themeColor="text2"/>
            </w:tcBorders>
            <w:shd w:val="clear" w:color="auto" w:fill="auto"/>
          </w:tcPr>
          <w:p w:rsidR="00AD0E16" w:rsidRPr="00EE7B3A" w:rsidP="00C71D1B" w14:paraId="33710955" w14:textId="77777777">
            <w:pPr>
              <w:pStyle w:val="TableTextLeft"/>
            </w:pPr>
            <w:r w:rsidRPr="00EE7B3A">
              <w:t>Mid-Atlantic</w:t>
            </w:r>
          </w:p>
        </w:tc>
        <w:tc>
          <w:tcPr>
            <w:tcW w:w="1386" w:type="pct"/>
            <w:tcBorders>
              <w:bottom w:val="single" w:sz="4" w:space="0" w:color="046B5C" w:themeColor="text2"/>
            </w:tcBorders>
            <w:shd w:val="clear" w:color="auto" w:fill="auto"/>
          </w:tcPr>
          <w:p w:rsidR="00AD0E16" w:rsidRPr="00EE7B3A" w:rsidP="00C71D1B" w14:paraId="127FC2C5" w14:textId="77777777">
            <w:pPr>
              <w:pStyle w:val="TableTextDecimal"/>
              <w:tabs>
                <w:tab w:val="clear" w:pos="576"/>
                <w:tab w:val="decimal" w:pos="1328"/>
              </w:tabs>
            </w:pPr>
            <w:r w:rsidRPr="00EE7B3A">
              <w:t>50</w:t>
            </w:r>
          </w:p>
        </w:tc>
        <w:tc>
          <w:tcPr>
            <w:tcW w:w="1930" w:type="pct"/>
            <w:tcBorders>
              <w:bottom w:val="single" w:sz="4" w:space="0" w:color="046B5C" w:themeColor="text2"/>
            </w:tcBorders>
            <w:shd w:val="clear" w:color="auto" w:fill="auto"/>
          </w:tcPr>
          <w:p w:rsidR="00AD0E16" w:rsidRPr="00EE7B3A" w:rsidP="00C71D1B" w14:paraId="4A5FBE95" w14:textId="77777777">
            <w:pPr>
              <w:pStyle w:val="TableTextDecimal"/>
              <w:tabs>
                <w:tab w:val="clear" w:pos="576"/>
                <w:tab w:val="decimal" w:pos="1328"/>
              </w:tabs>
            </w:pPr>
            <w:r w:rsidRPr="00EE7B3A">
              <w:t>15.6</w:t>
            </w:r>
          </w:p>
        </w:tc>
      </w:tr>
      <w:tr w14:paraId="096F09C9" w14:textId="77777777" w:rsidTr="0004716A">
        <w:tblPrEx>
          <w:tblW w:w="4856" w:type="pct"/>
          <w:tblLook w:val="01E0"/>
        </w:tblPrEx>
        <w:trPr>
          <w:trHeight w:val="20"/>
        </w:trPr>
        <w:tc>
          <w:tcPr>
            <w:tcW w:w="1684" w:type="pct"/>
            <w:tcBorders>
              <w:top w:val="single" w:sz="4" w:space="0" w:color="046B5C" w:themeColor="text2"/>
              <w:bottom w:val="single" w:sz="4" w:space="0" w:color="046B5C" w:themeColor="text2"/>
            </w:tcBorders>
            <w:shd w:val="clear" w:color="auto" w:fill="auto"/>
          </w:tcPr>
          <w:p w:rsidR="00AD0E16" w:rsidRPr="00EE7B3A" w:rsidP="00C71D1B" w14:paraId="04B7F2AD" w14:textId="77777777">
            <w:pPr>
              <w:pStyle w:val="TableTextLeft"/>
            </w:pPr>
            <w:r w:rsidRPr="00EE7B3A">
              <w:t>Midwest</w:t>
            </w:r>
            <w:r w:rsidRPr="00EE7B3A">
              <w:rPr>
                <w:position w:val="6"/>
                <w:vertAlign w:val="superscript"/>
              </w:rPr>
              <w:t>a</w:t>
            </w:r>
          </w:p>
        </w:tc>
        <w:tc>
          <w:tcPr>
            <w:tcW w:w="1386" w:type="pct"/>
            <w:tcBorders>
              <w:top w:val="single" w:sz="4" w:space="0" w:color="046B5C" w:themeColor="text2"/>
              <w:bottom w:val="single" w:sz="4" w:space="0" w:color="046B5C" w:themeColor="text2"/>
            </w:tcBorders>
            <w:shd w:val="clear" w:color="auto" w:fill="auto"/>
          </w:tcPr>
          <w:p w:rsidR="00AD0E16" w:rsidRPr="00EE7B3A" w:rsidP="00C71D1B" w14:paraId="1FE5920B" w14:textId="77777777">
            <w:pPr>
              <w:pStyle w:val="TableTextDecimal"/>
              <w:tabs>
                <w:tab w:val="clear" w:pos="576"/>
                <w:tab w:val="decimal" w:pos="1328"/>
              </w:tabs>
            </w:pPr>
            <w:r w:rsidRPr="00EE7B3A">
              <w:t>112</w:t>
            </w:r>
          </w:p>
        </w:tc>
        <w:tc>
          <w:tcPr>
            <w:tcW w:w="1930" w:type="pct"/>
            <w:tcBorders>
              <w:top w:val="single" w:sz="4" w:space="0" w:color="046B5C" w:themeColor="text2"/>
              <w:bottom w:val="single" w:sz="4" w:space="0" w:color="046B5C" w:themeColor="text2"/>
            </w:tcBorders>
            <w:shd w:val="clear" w:color="auto" w:fill="auto"/>
          </w:tcPr>
          <w:p w:rsidR="00AD0E16" w:rsidRPr="00EE7B3A" w:rsidP="00C71D1B" w14:paraId="45207681" w14:textId="77777777">
            <w:pPr>
              <w:pStyle w:val="TableTextDecimal"/>
              <w:tabs>
                <w:tab w:val="clear" w:pos="576"/>
                <w:tab w:val="decimal" w:pos="1328"/>
              </w:tabs>
            </w:pPr>
            <w:r w:rsidRPr="00EE7B3A">
              <w:t>10.4</w:t>
            </w:r>
          </w:p>
        </w:tc>
      </w:tr>
      <w:tr w14:paraId="50194A56" w14:textId="77777777" w:rsidTr="0004716A">
        <w:tblPrEx>
          <w:tblW w:w="4856" w:type="pct"/>
          <w:tblLook w:val="01E0"/>
        </w:tblPrEx>
        <w:trPr>
          <w:trHeight w:val="20"/>
        </w:trPr>
        <w:tc>
          <w:tcPr>
            <w:tcW w:w="1684" w:type="pct"/>
            <w:tcBorders>
              <w:top w:val="single" w:sz="4" w:space="0" w:color="046B5C" w:themeColor="text2"/>
              <w:bottom w:val="single" w:sz="4" w:space="0" w:color="046B5C" w:themeColor="text2"/>
            </w:tcBorders>
            <w:shd w:val="clear" w:color="auto" w:fill="auto"/>
          </w:tcPr>
          <w:p w:rsidR="00AD0E16" w:rsidRPr="00EE7B3A" w:rsidP="00C71D1B" w14:paraId="03D70C1C" w14:textId="77777777">
            <w:pPr>
              <w:pStyle w:val="TableTextLeft"/>
            </w:pPr>
            <w:r w:rsidRPr="00EE7B3A">
              <w:t>Mountain</w:t>
            </w:r>
            <w:r>
              <w:t xml:space="preserve"> Plains</w:t>
            </w:r>
          </w:p>
        </w:tc>
        <w:tc>
          <w:tcPr>
            <w:tcW w:w="1386" w:type="pct"/>
            <w:tcBorders>
              <w:top w:val="single" w:sz="4" w:space="0" w:color="046B5C" w:themeColor="text2"/>
              <w:bottom w:val="single" w:sz="4" w:space="0" w:color="046B5C" w:themeColor="text2"/>
            </w:tcBorders>
            <w:shd w:val="clear" w:color="auto" w:fill="auto"/>
          </w:tcPr>
          <w:p w:rsidR="00AD0E16" w:rsidRPr="00EE7B3A" w:rsidP="00C71D1B" w14:paraId="6BF84877" w14:textId="77777777">
            <w:pPr>
              <w:pStyle w:val="TableTextDecimal"/>
              <w:tabs>
                <w:tab w:val="clear" w:pos="576"/>
                <w:tab w:val="decimal" w:pos="1328"/>
              </w:tabs>
            </w:pPr>
            <w:r w:rsidRPr="00EE7B3A">
              <w:t>75</w:t>
            </w:r>
          </w:p>
        </w:tc>
        <w:tc>
          <w:tcPr>
            <w:tcW w:w="1930" w:type="pct"/>
            <w:tcBorders>
              <w:top w:val="single" w:sz="4" w:space="0" w:color="046B5C" w:themeColor="text2"/>
              <w:bottom w:val="single" w:sz="4" w:space="0" w:color="046B5C" w:themeColor="text2"/>
            </w:tcBorders>
            <w:shd w:val="clear" w:color="auto" w:fill="auto"/>
          </w:tcPr>
          <w:p w:rsidR="00AD0E16" w:rsidRPr="00EE7B3A" w:rsidP="00C71D1B" w14:paraId="2F00E336" w14:textId="77777777">
            <w:pPr>
              <w:pStyle w:val="TableTextDecimal"/>
              <w:tabs>
                <w:tab w:val="clear" w:pos="576"/>
                <w:tab w:val="decimal" w:pos="1328"/>
              </w:tabs>
            </w:pPr>
            <w:r w:rsidRPr="00EE7B3A">
              <w:t>12.8</w:t>
            </w:r>
          </w:p>
        </w:tc>
      </w:tr>
      <w:tr w14:paraId="16AA56C1" w14:textId="77777777" w:rsidTr="0004716A">
        <w:tblPrEx>
          <w:tblW w:w="4856" w:type="pct"/>
          <w:tblLook w:val="01E0"/>
        </w:tblPrEx>
        <w:trPr>
          <w:trHeight w:val="20"/>
        </w:trPr>
        <w:tc>
          <w:tcPr>
            <w:tcW w:w="1684" w:type="pct"/>
            <w:tcBorders>
              <w:top w:val="single" w:sz="4" w:space="0" w:color="046B5C" w:themeColor="text2"/>
              <w:bottom w:val="single" w:sz="4" w:space="0" w:color="046B5C" w:themeColor="text2"/>
            </w:tcBorders>
            <w:shd w:val="clear" w:color="auto" w:fill="auto"/>
          </w:tcPr>
          <w:p w:rsidR="00AD0E16" w:rsidRPr="00EE7B3A" w:rsidP="00C71D1B" w14:paraId="75459629" w14:textId="77777777">
            <w:pPr>
              <w:pStyle w:val="TableTextLeft"/>
            </w:pPr>
            <w:r w:rsidRPr="00EE7B3A">
              <w:t>Northeast</w:t>
            </w:r>
          </w:p>
        </w:tc>
        <w:tc>
          <w:tcPr>
            <w:tcW w:w="1386" w:type="pct"/>
            <w:tcBorders>
              <w:top w:val="single" w:sz="4" w:space="0" w:color="046B5C" w:themeColor="text2"/>
              <w:bottom w:val="single" w:sz="4" w:space="0" w:color="046B5C" w:themeColor="text2"/>
            </w:tcBorders>
            <w:shd w:val="clear" w:color="auto" w:fill="auto"/>
          </w:tcPr>
          <w:p w:rsidR="00AD0E16" w:rsidRPr="00EE7B3A" w:rsidP="00C71D1B" w14:paraId="099EA9B2" w14:textId="77777777">
            <w:pPr>
              <w:pStyle w:val="TableTextDecimal"/>
              <w:tabs>
                <w:tab w:val="clear" w:pos="576"/>
                <w:tab w:val="decimal" w:pos="1328"/>
              </w:tabs>
            </w:pPr>
            <w:r w:rsidRPr="00EE7B3A">
              <w:t>59</w:t>
            </w:r>
          </w:p>
        </w:tc>
        <w:tc>
          <w:tcPr>
            <w:tcW w:w="1930" w:type="pct"/>
            <w:tcBorders>
              <w:top w:val="single" w:sz="4" w:space="0" w:color="046B5C" w:themeColor="text2"/>
              <w:bottom w:val="single" w:sz="4" w:space="0" w:color="046B5C" w:themeColor="text2"/>
            </w:tcBorders>
            <w:shd w:val="clear" w:color="auto" w:fill="auto"/>
          </w:tcPr>
          <w:p w:rsidR="00AD0E16" w:rsidRPr="00EE7B3A" w:rsidP="00C71D1B" w14:paraId="26E0BC73" w14:textId="77777777">
            <w:pPr>
              <w:pStyle w:val="TableTextDecimal"/>
              <w:tabs>
                <w:tab w:val="clear" w:pos="576"/>
                <w:tab w:val="decimal" w:pos="1328"/>
              </w:tabs>
            </w:pPr>
            <w:r w:rsidRPr="00EE7B3A">
              <w:t>14.3</w:t>
            </w:r>
          </w:p>
        </w:tc>
      </w:tr>
      <w:tr w14:paraId="405A9630" w14:textId="77777777" w:rsidTr="0004716A">
        <w:tblPrEx>
          <w:tblW w:w="4856" w:type="pct"/>
          <w:tblLook w:val="01E0"/>
        </w:tblPrEx>
        <w:trPr>
          <w:trHeight w:val="20"/>
        </w:trPr>
        <w:tc>
          <w:tcPr>
            <w:tcW w:w="1684" w:type="pct"/>
            <w:tcBorders>
              <w:top w:val="single" w:sz="4" w:space="0" w:color="046B5C" w:themeColor="text2"/>
              <w:bottom w:val="single" w:sz="4" w:space="0" w:color="046B5C" w:themeColor="text2"/>
            </w:tcBorders>
            <w:shd w:val="clear" w:color="auto" w:fill="auto"/>
          </w:tcPr>
          <w:p w:rsidR="00AD0E16" w:rsidRPr="00EE7B3A" w:rsidP="00C71D1B" w14:paraId="1FCEEED3" w14:textId="77777777">
            <w:pPr>
              <w:pStyle w:val="TableTextLeft"/>
            </w:pPr>
            <w:r w:rsidRPr="00EE7B3A">
              <w:t>Southeast</w:t>
            </w:r>
          </w:p>
        </w:tc>
        <w:tc>
          <w:tcPr>
            <w:tcW w:w="1386" w:type="pct"/>
            <w:tcBorders>
              <w:top w:val="single" w:sz="4" w:space="0" w:color="046B5C" w:themeColor="text2"/>
              <w:bottom w:val="single" w:sz="4" w:space="0" w:color="046B5C" w:themeColor="text2"/>
            </w:tcBorders>
            <w:shd w:val="clear" w:color="auto" w:fill="auto"/>
          </w:tcPr>
          <w:p w:rsidR="00AD0E16" w:rsidRPr="00EE7B3A" w:rsidP="00C71D1B" w14:paraId="60ACDDC8" w14:textId="77777777">
            <w:pPr>
              <w:pStyle w:val="TableTextDecimal"/>
              <w:tabs>
                <w:tab w:val="clear" w:pos="576"/>
                <w:tab w:val="decimal" w:pos="1328"/>
              </w:tabs>
            </w:pPr>
            <w:r w:rsidRPr="00EE7B3A">
              <w:t>69</w:t>
            </w:r>
          </w:p>
        </w:tc>
        <w:tc>
          <w:tcPr>
            <w:tcW w:w="1930" w:type="pct"/>
            <w:tcBorders>
              <w:top w:val="single" w:sz="4" w:space="0" w:color="046B5C" w:themeColor="text2"/>
              <w:bottom w:val="single" w:sz="4" w:space="0" w:color="046B5C" w:themeColor="text2"/>
            </w:tcBorders>
            <w:shd w:val="clear" w:color="auto" w:fill="auto"/>
          </w:tcPr>
          <w:p w:rsidR="00AD0E16" w:rsidRPr="00EE7B3A" w:rsidP="00C71D1B" w14:paraId="62C52648" w14:textId="77777777">
            <w:pPr>
              <w:pStyle w:val="TableTextDecimal"/>
              <w:tabs>
                <w:tab w:val="clear" w:pos="576"/>
                <w:tab w:val="decimal" w:pos="1328"/>
              </w:tabs>
            </w:pPr>
            <w:r w:rsidRPr="00EE7B3A">
              <w:t>13.3</w:t>
            </w:r>
          </w:p>
        </w:tc>
      </w:tr>
      <w:tr w14:paraId="36DF501B" w14:textId="77777777" w:rsidTr="0004716A">
        <w:tblPrEx>
          <w:tblW w:w="4856" w:type="pct"/>
          <w:tblLook w:val="01E0"/>
        </w:tblPrEx>
        <w:trPr>
          <w:trHeight w:val="20"/>
        </w:trPr>
        <w:tc>
          <w:tcPr>
            <w:tcW w:w="1684" w:type="pct"/>
            <w:tcBorders>
              <w:top w:val="single" w:sz="4" w:space="0" w:color="046B5C" w:themeColor="text2"/>
              <w:bottom w:val="single" w:sz="4" w:space="0" w:color="046B5C" w:themeColor="text2"/>
            </w:tcBorders>
            <w:shd w:val="clear" w:color="auto" w:fill="auto"/>
          </w:tcPr>
          <w:p w:rsidR="00AD0E16" w:rsidRPr="00EE7B3A" w:rsidP="00C71D1B" w14:paraId="6E4076D7" w14:textId="77777777">
            <w:pPr>
              <w:pStyle w:val="TableTextLeft"/>
            </w:pPr>
            <w:r w:rsidRPr="00EE7B3A">
              <w:t>Southwest</w:t>
            </w:r>
          </w:p>
        </w:tc>
        <w:tc>
          <w:tcPr>
            <w:tcW w:w="1386" w:type="pct"/>
            <w:tcBorders>
              <w:top w:val="single" w:sz="4" w:space="0" w:color="046B5C" w:themeColor="text2"/>
              <w:bottom w:val="single" w:sz="4" w:space="0" w:color="046B5C" w:themeColor="text2"/>
            </w:tcBorders>
            <w:shd w:val="clear" w:color="auto" w:fill="auto"/>
          </w:tcPr>
          <w:p w:rsidR="00AD0E16" w:rsidRPr="00EE7B3A" w:rsidP="00C71D1B" w14:paraId="3A1C1A48" w14:textId="77777777">
            <w:pPr>
              <w:pStyle w:val="TableTextDecimal"/>
              <w:tabs>
                <w:tab w:val="clear" w:pos="576"/>
                <w:tab w:val="decimal" w:pos="1328"/>
              </w:tabs>
            </w:pPr>
            <w:r w:rsidRPr="00EE7B3A">
              <w:t>93</w:t>
            </w:r>
          </w:p>
        </w:tc>
        <w:tc>
          <w:tcPr>
            <w:tcW w:w="1930" w:type="pct"/>
            <w:tcBorders>
              <w:top w:val="single" w:sz="4" w:space="0" w:color="046B5C" w:themeColor="text2"/>
              <w:bottom w:val="single" w:sz="4" w:space="0" w:color="046B5C" w:themeColor="text2"/>
            </w:tcBorders>
            <w:shd w:val="clear" w:color="auto" w:fill="auto"/>
          </w:tcPr>
          <w:p w:rsidR="00AD0E16" w:rsidRPr="00EE7B3A" w:rsidP="00C71D1B" w14:paraId="6328FF84" w14:textId="77777777">
            <w:pPr>
              <w:pStyle w:val="TableTextDecimal"/>
              <w:tabs>
                <w:tab w:val="clear" w:pos="576"/>
                <w:tab w:val="decimal" w:pos="1328"/>
              </w:tabs>
            </w:pPr>
            <w:r w:rsidRPr="00EE7B3A">
              <w:t>11.4</w:t>
            </w:r>
          </w:p>
        </w:tc>
      </w:tr>
      <w:tr w14:paraId="31082E26" w14:textId="77777777" w:rsidTr="0004716A">
        <w:tblPrEx>
          <w:tblW w:w="4856" w:type="pct"/>
          <w:tblLook w:val="01E0"/>
        </w:tblPrEx>
        <w:trPr>
          <w:trHeight w:val="20"/>
        </w:trPr>
        <w:tc>
          <w:tcPr>
            <w:tcW w:w="1684" w:type="pct"/>
            <w:tcBorders>
              <w:top w:val="single" w:sz="4" w:space="0" w:color="046B5C" w:themeColor="text2"/>
              <w:bottom w:val="single" w:sz="4" w:space="0" w:color="046B5C" w:themeColor="text2"/>
            </w:tcBorders>
            <w:shd w:val="clear" w:color="auto" w:fill="auto"/>
          </w:tcPr>
          <w:p w:rsidR="00AD0E16" w:rsidRPr="00EE7B3A" w:rsidP="00C71D1B" w14:paraId="3010FDE4" w14:textId="77777777">
            <w:pPr>
              <w:pStyle w:val="TableTextLeft"/>
            </w:pPr>
            <w:r w:rsidRPr="00EE7B3A">
              <w:t>West</w:t>
            </w:r>
          </w:p>
        </w:tc>
        <w:tc>
          <w:tcPr>
            <w:tcW w:w="1386" w:type="pct"/>
            <w:tcBorders>
              <w:top w:val="single" w:sz="4" w:space="0" w:color="046B5C" w:themeColor="text2"/>
              <w:bottom w:val="single" w:sz="4" w:space="0" w:color="046B5C" w:themeColor="text2"/>
            </w:tcBorders>
            <w:shd w:val="clear" w:color="auto" w:fill="auto"/>
          </w:tcPr>
          <w:p w:rsidR="00AD0E16" w:rsidRPr="00EE7B3A" w:rsidP="00C71D1B" w14:paraId="16E8E4C1" w14:textId="77777777">
            <w:pPr>
              <w:pStyle w:val="TableTextDecimal"/>
              <w:tabs>
                <w:tab w:val="clear" w:pos="576"/>
                <w:tab w:val="decimal" w:pos="1328"/>
              </w:tabs>
            </w:pPr>
            <w:r w:rsidRPr="00EE7B3A">
              <w:t>75</w:t>
            </w:r>
          </w:p>
        </w:tc>
        <w:tc>
          <w:tcPr>
            <w:tcW w:w="1930" w:type="pct"/>
            <w:tcBorders>
              <w:top w:val="single" w:sz="4" w:space="0" w:color="046B5C" w:themeColor="text2"/>
              <w:bottom w:val="single" w:sz="4" w:space="0" w:color="046B5C" w:themeColor="text2"/>
            </w:tcBorders>
            <w:shd w:val="clear" w:color="auto" w:fill="auto"/>
          </w:tcPr>
          <w:p w:rsidR="00AD0E16" w:rsidRPr="00EE7B3A" w:rsidP="00C71D1B" w14:paraId="7F9C7A2E" w14:textId="77777777">
            <w:pPr>
              <w:pStyle w:val="TableTextDecimal"/>
              <w:tabs>
                <w:tab w:val="clear" w:pos="576"/>
                <w:tab w:val="decimal" w:pos="1328"/>
              </w:tabs>
            </w:pPr>
            <w:r w:rsidRPr="00EE7B3A">
              <w:t>12.8</w:t>
            </w:r>
          </w:p>
        </w:tc>
      </w:tr>
      <w:tr w14:paraId="37777BF9" w14:textId="77777777" w:rsidTr="0004716A">
        <w:tblPrEx>
          <w:tblW w:w="4856" w:type="pct"/>
          <w:tblLook w:val="01E0"/>
        </w:tblPrEx>
        <w:trPr>
          <w:trHeight w:val="20"/>
        </w:trPr>
        <w:tc>
          <w:tcPr>
            <w:tcW w:w="1684" w:type="pct"/>
            <w:tcBorders>
              <w:top w:val="single" w:sz="4" w:space="0" w:color="046B5C" w:themeColor="text2"/>
              <w:bottom w:val="single" w:sz="4" w:space="0" w:color="046B5C" w:themeColor="text2"/>
            </w:tcBorders>
            <w:shd w:val="clear" w:color="auto" w:fill="0B2949" w:themeFill="accent1"/>
          </w:tcPr>
          <w:p w:rsidR="00AD0E16" w:rsidRPr="00EE7B3A" w:rsidP="00E0457E" w14:paraId="21DF2FF6" w14:textId="77777777">
            <w:pPr>
              <w:pStyle w:val="TableRowHead"/>
              <w:spacing w:after="20"/>
            </w:pPr>
            <w:r w:rsidRPr="00EE7B3A">
              <w:t>Charter SFA</w:t>
            </w:r>
          </w:p>
        </w:tc>
        <w:tc>
          <w:tcPr>
            <w:tcW w:w="1386" w:type="pct"/>
            <w:tcBorders>
              <w:top w:val="single" w:sz="4" w:space="0" w:color="046B5C" w:themeColor="text2"/>
              <w:bottom w:val="single" w:sz="4" w:space="0" w:color="046B5C" w:themeColor="text2"/>
            </w:tcBorders>
            <w:shd w:val="clear" w:color="auto" w:fill="0B2949" w:themeFill="accent1"/>
          </w:tcPr>
          <w:p w:rsidR="00AD0E16" w:rsidRPr="00EE7B3A" w:rsidP="00E0457E" w14:paraId="0A3FC723" w14:textId="77777777">
            <w:pPr>
              <w:pStyle w:val="TableRowHead"/>
              <w:spacing w:after="20"/>
            </w:pPr>
          </w:p>
        </w:tc>
        <w:tc>
          <w:tcPr>
            <w:tcW w:w="1930" w:type="pct"/>
            <w:tcBorders>
              <w:top w:val="single" w:sz="4" w:space="0" w:color="046B5C" w:themeColor="text2"/>
              <w:bottom w:val="single" w:sz="4" w:space="0" w:color="046B5C" w:themeColor="text2"/>
            </w:tcBorders>
            <w:shd w:val="clear" w:color="auto" w:fill="0B2949" w:themeFill="accent1"/>
          </w:tcPr>
          <w:p w:rsidR="00AD0E16" w:rsidRPr="00EE7B3A" w:rsidP="00E0457E" w14:paraId="4BC74A3A" w14:textId="77777777">
            <w:pPr>
              <w:pStyle w:val="TableRowHead"/>
              <w:spacing w:after="20"/>
            </w:pPr>
          </w:p>
        </w:tc>
      </w:tr>
      <w:tr w14:paraId="1394D0E8" w14:textId="77777777" w:rsidTr="0004716A">
        <w:tblPrEx>
          <w:tblW w:w="4856" w:type="pct"/>
          <w:tblLook w:val="01E0"/>
        </w:tblPrEx>
        <w:trPr>
          <w:trHeight w:val="20"/>
        </w:trPr>
        <w:tc>
          <w:tcPr>
            <w:tcW w:w="1684" w:type="pct"/>
            <w:tcBorders>
              <w:top w:val="single" w:sz="4" w:space="0" w:color="046B5C" w:themeColor="text2"/>
              <w:bottom w:val="single" w:sz="4" w:space="0" w:color="046B5C" w:themeColor="text2"/>
            </w:tcBorders>
            <w:shd w:val="clear" w:color="auto" w:fill="auto"/>
          </w:tcPr>
          <w:p w:rsidR="00AD0E16" w:rsidRPr="00EE7B3A" w:rsidP="00C71D1B" w14:paraId="7DDBBE52" w14:textId="77777777">
            <w:pPr>
              <w:pStyle w:val="TableTextLeft"/>
            </w:pPr>
            <w:r w:rsidRPr="00EE7B3A">
              <w:t>Yes</w:t>
            </w:r>
          </w:p>
        </w:tc>
        <w:tc>
          <w:tcPr>
            <w:tcW w:w="1386" w:type="pct"/>
            <w:tcBorders>
              <w:top w:val="single" w:sz="4" w:space="0" w:color="046B5C" w:themeColor="text2"/>
              <w:bottom w:val="single" w:sz="4" w:space="0" w:color="046B5C" w:themeColor="text2"/>
            </w:tcBorders>
            <w:shd w:val="clear" w:color="auto" w:fill="auto"/>
          </w:tcPr>
          <w:p w:rsidR="00AD0E16" w:rsidRPr="00EE7B3A" w:rsidP="00C71D1B" w14:paraId="722138D6" w14:textId="77777777">
            <w:pPr>
              <w:pStyle w:val="TableTextDecimal"/>
              <w:tabs>
                <w:tab w:val="clear" w:pos="576"/>
                <w:tab w:val="decimal" w:pos="1328"/>
              </w:tabs>
            </w:pPr>
            <w:r w:rsidRPr="00EE7B3A">
              <w:t>48</w:t>
            </w:r>
          </w:p>
        </w:tc>
        <w:tc>
          <w:tcPr>
            <w:tcW w:w="1930" w:type="pct"/>
            <w:tcBorders>
              <w:top w:val="single" w:sz="4" w:space="0" w:color="046B5C" w:themeColor="text2"/>
              <w:bottom w:val="single" w:sz="4" w:space="0" w:color="046B5C" w:themeColor="text2"/>
            </w:tcBorders>
            <w:shd w:val="clear" w:color="auto" w:fill="auto"/>
          </w:tcPr>
          <w:p w:rsidR="00AD0E16" w:rsidRPr="00EE7B3A" w:rsidP="00C71D1B" w14:paraId="7F8E5D0E" w14:textId="77777777">
            <w:pPr>
              <w:pStyle w:val="TableTextDecimal"/>
              <w:tabs>
                <w:tab w:val="clear" w:pos="576"/>
                <w:tab w:val="decimal" w:pos="1328"/>
              </w:tabs>
            </w:pPr>
            <w:r w:rsidRPr="00EE7B3A">
              <w:t>15.9</w:t>
            </w:r>
          </w:p>
        </w:tc>
      </w:tr>
      <w:tr w14:paraId="7833C436" w14:textId="77777777" w:rsidTr="0004716A">
        <w:tblPrEx>
          <w:tblW w:w="4856" w:type="pct"/>
          <w:tblLook w:val="01E0"/>
        </w:tblPrEx>
        <w:trPr>
          <w:trHeight w:val="20"/>
        </w:trPr>
        <w:tc>
          <w:tcPr>
            <w:tcW w:w="5000" w:type="pct"/>
            <w:gridSpan w:val="3"/>
            <w:tcBorders>
              <w:top w:val="nil"/>
              <w:bottom w:val="nil"/>
            </w:tcBorders>
            <w:shd w:val="clear" w:color="auto" w:fill="0B2949" w:themeFill="accent1"/>
          </w:tcPr>
          <w:p w:rsidR="00AD0E16" w:rsidRPr="00EE7B3A" w:rsidP="00E0457E" w14:paraId="4F1F20A2" w14:textId="77777777">
            <w:pPr>
              <w:pStyle w:val="TableRowHead"/>
              <w:spacing w:after="20"/>
            </w:pPr>
            <w:r w:rsidRPr="00EE7B3A">
              <w:t>Percentage of Students Approved for F/RP Meals</w:t>
            </w:r>
          </w:p>
        </w:tc>
      </w:tr>
      <w:tr w14:paraId="418CAA4E" w14:textId="77777777" w:rsidTr="0004716A">
        <w:tblPrEx>
          <w:tblW w:w="4856" w:type="pct"/>
          <w:tblLook w:val="01E0"/>
        </w:tblPrEx>
        <w:trPr>
          <w:trHeight w:val="20"/>
        </w:trPr>
        <w:tc>
          <w:tcPr>
            <w:tcW w:w="1684" w:type="pct"/>
            <w:tcBorders>
              <w:top w:val="nil"/>
              <w:bottom w:val="single" w:sz="4" w:space="0" w:color="046B5C" w:themeColor="text2"/>
              <w:right w:val="nil"/>
            </w:tcBorders>
            <w:shd w:val="clear" w:color="auto" w:fill="auto"/>
          </w:tcPr>
          <w:p w:rsidR="00AD0E16" w:rsidRPr="00EE7B3A" w:rsidP="00C71D1B" w14:paraId="74FB31E4" w14:textId="77777777">
            <w:pPr>
              <w:pStyle w:val="TableTextLeft"/>
            </w:pPr>
            <w:r w:rsidRPr="00EE7B3A">
              <w:t>0 to 45 percent</w:t>
            </w:r>
          </w:p>
        </w:tc>
        <w:tc>
          <w:tcPr>
            <w:tcW w:w="1386" w:type="pct"/>
            <w:tcBorders>
              <w:top w:val="nil"/>
              <w:left w:val="nil"/>
              <w:bottom w:val="single" w:sz="4" w:space="0" w:color="046B5C" w:themeColor="text2"/>
              <w:right w:val="nil"/>
            </w:tcBorders>
            <w:shd w:val="clear" w:color="auto" w:fill="auto"/>
          </w:tcPr>
          <w:p w:rsidR="00AD0E16" w:rsidRPr="00EE7B3A" w:rsidP="00C71D1B" w14:paraId="63B5F5C8" w14:textId="77777777">
            <w:pPr>
              <w:pStyle w:val="TableTextDecimal"/>
              <w:tabs>
                <w:tab w:val="clear" w:pos="576"/>
                <w:tab w:val="decimal" w:pos="1328"/>
              </w:tabs>
            </w:pPr>
            <w:r w:rsidRPr="00EE7B3A">
              <w:t>325</w:t>
            </w:r>
          </w:p>
        </w:tc>
        <w:tc>
          <w:tcPr>
            <w:tcW w:w="1930" w:type="pct"/>
            <w:tcBorders>
              <w:top w:val="nil"/>
              <w:left w:val="nil"/>
              <w:bottom w:val="single" w:sz="4" w:space="0" w:color="046B5C" w:themeColor="text2"/>
            </w:tcBorders>
            <w:shd w:val="clear" w:color="auto" w:fill="auto"/>
          </w:tcPr>
          <w:p w:rsidR="00AD0E16" w:rsidRPr="00EE7B3A" w:rsidP="00C71D1B" w14:paraId="56A2E088" w14:textId="77777777">
            <w:pPr>
              <w:pStyle w:val="TableTextDecimal"/>
              <w:tabs>
                <w:tab w:val="clear" w:pos="576"/>
                <w:tab w:val="decimal" w:pos="1328"/>
              </w:tabs>
            </w:pPr>
            <w:r w:rsidRPr="00EE7B3A">
              <w:t>6.1</w:t>
            </w:r>
          </w:p>
        </w:tc>
      </w:tr>
      <w:tr w14:paraId="5A3E7F4C" w14:textId="77777777" w:rsidTr="0004716A">
        <w:tblPrEx>
          <w:tblW w:w="4856" w:type="pct"/>
          <w:tblLook w:val="01E0"/>
        </w:tblPrEx>
        <w:trPr>
          <w:trHeight w:val="20"/>
        </w:trPr>
        <w:tc>
          <w:tcPr>
            <w:tcW w:w="1684" w:type="pct"/>
            <w:tcBorders>
              <w:top w:val="single" w:sz="4" w:space="0" w:color="046B5C" w:themeColor="text2"/>
              <w:bottom w:val="single" w:sz="4" w:space="0" w:color="046B5C" w:themeColor="text2"/>
              <w:right w:val="nil"/>
            </w:tcBorders>
            <w:shd w:val="clear" w:color="auto" w:fill="auto"/>
          </w:tcPr>
          <w:p w:rsidR="00AD0E16" w:rsidRPr="00EE7B3A" w:rsidP="00C71D1B" w14:paraId="4C6E5790" w14:textId="77777777">
            <w:pPr>
              <w:pStyle w:val="TableTextLeft"/>
            </w:pPr>
            <w:r w:rsidRPr="00EE7B3A">
              <w:t>46 to 63 percent</w:t>
            </w:r>
          </w:p>
        </w:tc>
        <w:tc>
          <w:tcPr>
            <w:tcW w:w="1386" w:type="pct"/>
            <w:tcBorders>
              <w:top w:val="single" w:sz="4" w:space="0" w:color="046B5C" w:themeColor="text2"/>
              <w:left w:val="nil"/>
              <w:bottom w:val="single" w:sz="4" w:space="0" w:color="046B5C" w:themeColor="text2"/>
              <w:right w:val="nil"/>
            </w:tcBorders>
            <w:shd w:val="clear" w:color="auto" w:fill="auto"/>
          </w:tcPr>
          <w:p w:rsidR="00AD0E16" w:rsidRPr="00EE7B3A" w:rsidP="00C71D1B" w14:paraId="4022185D" w14:textId="77777777">
            <w:pPr>
              <w:pStyle w:val="TableTextDecimal"/>
              <w:tabs>
                <w:tab w:val="clear" w:pos="576"/>
                <w:tab w:val="decimal" w:pos="1328"/>
              </w:tabs>
            </w:pPr>
            <w:r w:rsidRPr="00EE7B3A">
              <w:t>123</w:t>
            </w:r>
          </w:p>
        </w:tc>
        <w:tc>
          <w:tcPr>
            <w:tcW w:w="1930" w:type="pct"/>
            <w:tcBorders>
              <w:top w:val="single" w:sz="4" w:space="0" w:color="046B5C" w:themeColor="text2"/>
              <w:left w:val="nil"/>
              <w:bottom w:val="single" w:sz="4" w:space="0" w:color="046B5C" w:themeColor="text2"/>
            </w:tcBorders>
            <w:shd w:val="clear" w:color="auto" w:fill="auto"/>
          </w:tcPr>
          <w:p w:rsidR="00AD0E16" w:rsidRPr="00EE7B3A" w:rsidP="00C71D1B" w14:paraId="770D7495" w14:textId="77777777">
            <w:pPr>
              <w:pStyle w:val="TableTextDecimal"/>
              <w:tabs>
                <w:tab w:val="clear" w:pos="576"/>
                <w:tab w:val="decimal" w:pos="1328"/>
              </w:tabs>
            </w:pPr>
            <w:r w:rsidRPr="00EE7B3A">
              <w:t>10.0</w:t>
            </w:r>
          </w:p>
        </w:tc>
      </w:tr>
      <w:tr w14:paraId="054CFC6A" w14:textId="77777777" w:rsidTr="0004716A">
        <w:tblPrEx>
          <w:tblW w:w="4856" w:type="pct"/>
          <w:tblLook w:val="01E0"/>
        </w:tblPrEx>
        <w:trPr>
          <w:trHeight w:val="20"/>
        </w:trPr>
        <w:tc>
          <w:tcPr>
            <w:tcW w:w="1684" w:type="pct"/>
            <w:tcBorders>
              <w:top w:val="single" w:sz="4" w:space="0" w:color="046B5C" w:themeColor="text2"/>
              <w:bottom w:val="nil"/>
              <w:right w:val="nil"/>
            </w:tcBorders>
            <w:shd w:val="clear" w:color="auto" w:fill="auto"/>
          </w:tcPr>
          <w:p w:rsidR="00AD0E16" w:rsidRPr="00EE7B3A" w:rsidP="00C71D1B" w14:paraId="2AA67A86" w14:textId="77777777">
            <w:pPr>
              <w:pStyle w:val="TableTextLeft"/>
            </w:pPr>
            <w:r w:rsidRPr="00EE7B3A">
              <w:t>64</w:t>
            </w:r>
            <w:r w:rsidRPr="00EE7B3A">
              <w:t xml:space="preserve"> percent or more</w:t>
            </w:r>
          </w:p>
        </w:tc>
        <w:tc>
          <w:tcPr>
            <w:tcW w:w="1386" w:type="pct"/>
            <w:tcBorders>
              <w:top w:val="single" w:sz="4" w:space="0" w:color="046B5C" w:themeColor="text2"/>
              <w:left w:val="nil"/>
              <w:bottom w:val="nil"/>
              <w:right w:val="nil"/>
            </w:tcBorders>
            <w:shd w:val="clear" w:color="auto" w:fill="auto"/>
          </w:tcPr>
          <w:p w:rsidR="00AD0E16" w:rsidRPr="00EE7B3A" w:rsidP="00C71D1B" w14:paraId="4FB74071" w14:textId="77777777">
            <w:pPr>
              <w:pStyle w:val="TableTextDecimal"/>
              <w:tabs>
                <w:tab w:val="clear" w:pos="576"/>
                <w:tab w:val="decimal" w:pos="1328"/>
              </w:tabs>
            </w:pPr>
            <w:r w:rsidRPr="00EE7B3A">
              <w:t>80</w:t>
            </w:r>
          </w:p>
        </w:tc>
        <w:tc>
          <w:tcPr>
            <w:tcW w:w="1930" w:type="pct"/>
            <w:tcBorders>
              <w:top w:val="single" w:sz="4" w:space="0" w:color="046B5C" w:themeColor="text2"/>
              <w:left w:val="nil"/>
              <w:bottom w:val="nil"/>
            </w:tcBorders>
            <w:shd w:val="clear" w:color="auto" w:fill="auto"/>
          </w:tcPr>
          <w:p w:rsidR="00AD0E16" w:rsidRPr="00EE7B3A" w:rsidP="00C71D1B" w14:paraId="4430201E" w14:textId="77777777">
            <w:pPr>
              <w:pStyle w:val="TableTextDecimal"/>
              <w:tabs>
                <w:tab w:val="clear" w:pos="576"/>
                <w:tab w:val="decimal" w:pos="1328"/>
              </w:tabs>
            </w:pPr>
            <w:r w:rsidRPr="00EE7B3A">
              <w:t>11.9</w:t>
            </w:r>
          </w:p>
        </w:tc>
      </w:tr>
      <w:tr w14:paraId="3464A6E9" w14:textId="77777777" w:rsidTr="0004716A">
        <w:tblPrEx>
          <w:tblW w:w="4856" w:type="pct"/>
          <w:tblLook w:val="01E0"/>
        </w:tblPrEx>
        <w:trPr>
          <w:trHeight w:val="20"/>
        </w:trPr>
        <w:tc>
          <w:tcPr>
            <w:tcW w:w="5000" w:type="pct"/>
            <w:gridSpan w:val="3"/>
            <w:tcBorders>
              <w:top w:val="nil"/>
              <w:bottom w:val="nil"/>
            </w:tcBorders>
            <w:shd w:val="clear" w:color="auto" w:fill="0B2949" w:themeFill="accent1"/>
          </w:tcPr>
          <w:p w:rsidR="00AD0E16" w:rsidRPr="00EE7B3A" w:rsidP="00E0457E" w14:paraId="757C15FE" w14:textId="77777777">
            <w:pPr>
              <w:pStyle w:val="TableRowHead"/>
              <w:spacing w:after="20"/>
            </w:pPr>
            <w:r>
              <w:t>HSMFA/</w:t>
            </w:r>
            <w:r w:rsidRPr="00EE7B3A">
              <w:t>CEP Status</w:t>
            </w:r>
            <w:r w:rsidRPr="00EE7B3A">
              <w:rPr>
                <w:vertAlign w:val="superscript"/>
              </w:rPr>
              <w:t>c</w:t>
            </w:r>
          </w:p>
        </w:tc>
      </w:tr>
      <w:tr w14:paraId="26334AAE" w14:textId="77777777" w:rsidTr="0004716A">
        <w:tblPrEx>
          <w:tblW w:w="4856" w:type="pct"/>
          <w:tblLook w:val="01E0"/>
        </w:tblPrEx>
        <w:trPr>
          <w:trHeight w:val="20"/>
        </w:trPr>
        <w:tc>
          <w:tcPr>
            <w:tcW w:w="1684" w:type="pct"/>
            <w:tcBorders>
              <w:top w:val="nil"/>
              <w:bottom w:val="single" w:sz="4" w:space="0" w:color="046B5C" w:themeColor="text2"/>
              <w:right w:val="nil"/>
            </w:tcBorders>
            <w:shd w:val="clear" w:color="auto" w:fill="auto"/>
          </w:tcPr>
          <w:p w:rsidR="00AD0E16" w:rsidRPr="00EE7B3A" w:rsidP="00C71D1B" w14:paraId="14641961" w14:textId="77777777">
            <w:pPr>
              <w:pStyle w:val="TableTextLeft"/>
            </w:pPr>
            <w:r>
              <w:t>SFAs in HSMFA States</w:t>
            </w:r>
          </w:p>
        </w:tc>
        <w:tc>
          <w:tcPr>
            <w:tcW w:w="1386" w:type="pct"/>
            <w:tcBorders>
              <w:top w:val="nil"/>
              <w:left w:val="nil"/>
              <w:bottom w:val="single" w:sz="4" w:space="0" w:color="046B5C" w:themeColor="text2"/>
              <w:right w:val="nil"/>
            </w:tcBorders>
            <w:shd w:val="clear" w:color="auto" w:fill="auto"/>
          </w:tcPr>
          <w:p w:rsidR="00AD0E16" w:rsidRPr="00EE7B3A" w:rsidP="00C71D1B" w14:paraId="5F2E64D2" w14:textId="77777777">
            <w:pPr>
              <w:pStyle w:val="TableTextDecimal"/>
              <w:tabs>
                <w:tab w:val="clear" w:pos="576"/>
                <w:tab w:val="decimal" w:pos="1328"/>
              </w:tabs>
            </w:pPr>
            <w:r>
              <w:t>112</w:t>
            </w:r>
          </w:p>
        </w:tc>
        <w:tc>
          <w:tcPr>
            <w:tcW w:w="1930" w:type="pct"/>
            <w:tcBorders>
              <w:top w:val="nil"/>
              <w:left w:val="nil"/>
              <w:bottom w:val="single" w:sz="4" w:space="0" w:color="046B5C" w:themeColor="text2"/>
            </w:tcBorders>
            <w:shd w:val="clear" w:color="auto" w:fill="auto"/>
          </w:tcPr>
          <w:p w:rsidR="00AD0E16" w:rsidRPr="00EE7B3A" w:rsidP="00C71D1B" w14:paraId="11DEAA2D" w14:textId="77777777">
            <w:pPr>
              <w:pStyle w:val="TableTextDecimal"/>
              <w:tabs>
                <w:tab w:val="clear" w:pos="576"/>
                <w:tab w:val="decimal" w:pos="1328"/>
              </w:tabs>
            </w:pPr>
            <w:r>
              <w:t>10.0</w:t>
            </w:r>
          </w:p>
        </w:tc>
      </w:tr>
      <w:tr w14:paraId="7B7C1A80" w14:textId="77777777" w:rsidTr="0004716A">
        <w:tblPrEx>
          <w:tblW w:w="4856" w:type="pct"/>
          <w:tblLook w:val="01E0"/>
        </w:tblPrEx>
        <w:trPr>
          <w:trHeight w:val="20"/>
        </w:trPr>
        <w:tc>
          <w:tcPr>
            <w:tcW w:w="1684" w:type="pct"/>
            <w:tcBorders>
              <w:top w:val="nil"/>
              <w:bottom w:val="single" w:sz="4" w:space="0" w:color="046B5C" w:themeColor="text2"/>
              <w:right w:val="nil"/>
            </w:tcBorders>
            <w:shd w:val="clear" w:color="auto" w:fill="auto"/>
          </w:tcPr>
          <w:p w:rsidR="00AD0E16" w:rsidRPr="00EE7B3A" w:rsidP="00C71D1B" w14:paraId="18C4AFE2" w14:textId="77777777">
            <w:pPr>
              <w:pStyle w:val="TableTextLeft"/>
            </w:pPr>
            <w:r>
              <w:t xml:space="preserve">Non-HSMFA </w:t>
            </w:r>
            <w:r w:rsidRPr="00EE7B3A">
              <w:t>SFA</w:t>
            </w:r>
            <w:r>
              <w:t>s</w:t>
            </w:r>
            <w:r w:rsidRPr="00EE7B3A">
              <w:t xml:space="preserve"> with all CEP schools</w:t>
            </w:r>
          </w:p>
        </w:tc>
        <w:tc>
          <w:tcPr>
            <w:tcW w:w="1386" w:type="pct"/>
            <w:tcBorders>
              <w:top w:val="nil"/>
              <w:left w:val="nil"/>
              <w:bottom w:val="single" w:sz="4" w:space="0" w:color="046B5C" w:themeColor="text2"/>
              <w:right w:val="nil"/>
            </w:tcBorders>
            <w:shd w:val="clear" w:color="auto" w:fill="auto"/>
          </w:tcPr>
          <w:p w:rsidR="00AD0E16" w:rsidRPr="00EE7B3A" w:rsidP="00C71D1B" w14:paraId="4C9C2D32" w14:textId="77777777">
            <w:pPr>
              <w:pStyle w:val="TableTextDecimal"/>
              <w:tabs>
                <w:tab w:val="clear" w:pos="576"/>
                <w:tab w:val="decimal" w:pos="1328"/>
              </w:tabs>
            </w:pPr>
            <w:r>
              <w:t>161</w:t>
            </w:r>
          </w:p>
        </w:tc>
        <w:tc>
          <w:tcPr>
            <w:tcW w:w="1930" w:type="pct"/>
            <w:tcBorders>
              <w:top w:val="nil"/>
              <w:left w:val="nil"/>
              <w:bottom w:val="single" w:sz="4" w:space="0" w:color="046B5C" w:themeColor="text2"/>
            </w:tcBorders>
            <w:shd w:val="clear" w:color="auto" w:fill="auto"/>
          </w:tcPr>
          <w:p w:rsidR="00AD0E16" w:rsidRPr="00EE7B3A" w:rsidP="00C71D1B" w14:paraId="1E7EA491" w14:textId="77777777">
            <w:pPr>
              <w:pStyle w:val="TableTextDecimal"/>
              <w:tabs>
                <w:tab w:val="clear" w:pos="576"/>
                <w:tab w:val="decimal" w:pos="1328"/>
              </w:tabs>
            </w:pPr>
            <w:r>
              <w:t>8.3</w:t>
            </w:r>
          </w:p>
        </w:tc>
      </w:tr>
      <w:tr w14:paraId="2E47965A" w14:textId="77777777" w:rsidTr="0004716A">
        <w:tblPrEx>
          <w:tblW w:w="4856" w:type="pct"/>
          <w:tblLook w:val="01E0"/>
        </w:tblPrEx>
        <w:trPr>
          <w:trHeight w:val="20"/>
        </w:trPr>
        <w:tc>
          <w:tcPr>
            <w:tcW w:w="1684" w:type="pct"/>
            <w:tcBorders>
              <w:top w:val="single" w:sz="4" w:space="0" w:color="046B5C" w:themeColor="text2"/>
              <w:bottom w:val="single" w:sz="4" w:space="0" w:color="046B5C" w:themeColor="text2"/>
              <w:right w:val="nil"/>
            </w:tcBorders>
            <w:shd w:val="clear" w:color="auto" w:fill="auto"/>
          </w:tcPr>
          <w:p w:rsidR="00AD0E16" w:rsidRPr="00EE7B3A" w:rsidP="00C71D1B" w14:paraId="631199CF" w14:textId="77777777">
            <w:pPr>
              <w:pStyle w:val="TableTextLeft"/>
            </w:pPr>
            <w:r>
              <w:t xml:space="preserve">All other </w:t>
            </w:r>
            <w:r w:rsidRPr="00EE7B3A">
              <w:t>SFA</w:t>
            </w:r>
            <w:r>
              <w:t>s</w:t>
            </w:r>
            <w:r w:rsidRPr="00EE7B3A">
              <w:rPr>
                <w:position w:val="6"/>
                <w:vertAlign w:val="superscript"/>
              </w:rPr>
              <w:t>a</w:t>
            </w:r>
          </w:p>
        </w:tc>
        <w:tc>
          <w:tcPr>
            <w:tcW w:w="1386" w:type="pct"/>
            <w:tcBorders>
              <w:top w:val="single" w:sz="4" w:space="0" w:color="046B5C" w:themeColor="text2"/>
              <w:left w:val="nil"/>
              <w:bottom w:val="single" w:sz="4" w:space="0" w:color="046B5C" w:themeColor="text2"/>
              <w:right w:val="nil"/>
            </w:tcBorders>
            <w:shd w:val="clear" w:color="auto" w:fill="auto"/>
          </w:tcPr>
          <w:p w:rsidR="00AD0E16" w:rsidRPr="00EE7B3A" w:rsidP="00C71D1B" w14:paraId="35467709" w14:textId="77777777">
            <w:pPr>
              <w:pStyle w:val="TableTextDecimal"/>
              <w:tabs>
                <w:tab w:val="clear" w:pos="576"/>
                <w:tab w:val="decimal" w:pos="1328"/>
              </w:tabs>
            </w:pPr>
            <w:r>
              <w:t>261</w:t>
            </w:r>
          </w:p>
        </w:tc>
        <w:tc>
          <w:tcPr>
            <w:tcW w:w="1930" w:type="pct"/>
            <w:tcBorders>
              <w:top w:val="single" w:sz="4" w:space="0" w:color="046B5C" w:themeColor="text2"/>
              <w:left w:val="nil"/>
              <w:bottom w:val="single" w:sz="4" w:space="0" w:color="046B5C" w:themeColor="text2"/>
            </w:tcBorders>
            <w:shd w:val="clear" w:color="auto" w:fill="auto"/>
          </w:tcPr>
          <w:p w:rsidR="00AD0E16" w:rsidRPr="00EE7B3A" w:rsidP="00C71D1B" w14:paraId="6B517021" w14:textId="77777777">
            <w:pPr>
              <w:pStyle w:val="TableTextDecimal"/>
              <w:tabs>
                <w:tab w:val="clear" w:pos="576"/>
                <w:tab w:val="decimal" w:pos="1328"/>
              </w:tabs>
            </w:pPr>
            <w:r>
              <w:t>6.5</w:t>
            </w:r>
          </w:p>
        </w:tc>
      </w:tr>
      <w:tr w14:paraId="1DB8D3AE" w14:textId="77777777" w:rsidTr="0004716A">
        <w:tblPrEx>
          <w:tblW w:w="4856" w:type="pct"/>
          <w:tblLook w:val="01E0"/>
        </w:tblPrEx>
        <w:trPr>
          <w:trHeight w:val="20"/>
        </w:trPr>
        <w:tc>
          <w:tcPr>
            <w:tcW w:w="1684" w:type="pct"/>
            <w:tcBorders>
              <w:top w:val="single" w:sz="4" w:space="0" w:color="046B5C" w:themeColor="text2"/>
              <w:bottom w:val="single" w:sz="4" w:space="0" w:color="auto"/>
              <w:right w:val="nil"/>
            </w:tcBorders>
            <w:shd w:val="clear" w:color="auto" w:fill="auto"/>
          </w:tcPr>
          <w:p w:rsidR="00AD0E16" w:rsidRPr="00EE7B3A" w:rsidP="00C71D1B" w14:paraId="0B5FD7FC" w14:textId="77777777">
            <w:pPr>
              <w:pStyle w:val="TableTextLeft"/>
              <w:rPr>
                <w:b/>
                <w:bCs/>
              </w:rPr>
            </w:pPr>
            <w:r w:rsidRPr="00EE7B3A">
              <w:rPr>
                <w:b/>
                <w:bCs/>
              </w:rPr>
              <w:t>Total</w:t>
            </w:r>
          </w:p>
        </w:tc>
        <w:tc>
          <w:tcPr>
            <w:tcW w:w="1386" w:type="pct"/>
            <w:tcBorders>
              <w:top w:val="single" w:sz="4" w:space="0" w:color="046B5C" w:themeColor="text2"/>
              <w:left w:val="nil"/>
              <w:bottom w:val="single" w:sz="4" w:space="0" w:color="auto"/>
              <w:right w:val="nil"/>
            </w:tcBorders>
            <w:shd w:val="clear" w:color="auto" w:fill="auto"/>
          </w:tcPr>
          <w:p w:rsidR="00AD0E16" w:rsidRPr="00EE7B3A" w:rsidP="00C71D1B" w14:paraId="76ED977D" w14:textId="77777777">
            <w:pPr>
              <w:pStyle w:val="TableTextDecimal"/>
              <w:tabs>
                <w:tab w:val="clear" w:pos="576"/>
                <w:tab w:val="decimal" w:pos="1328"/>
              </w:tabs>
              <w:rPr>
                <w:b/>
                <w:bCs/>
              </w:rPr>
            </w:pPr>
            <w:r w:rsidRPr="00EE7B3A">
              <w:rPr>
                <w:b/>
                <w:bCs/>
              </w:rPr>
              <w:t>534</w:t>
            </w:r>
            <w:r w:rsidRPr="00EE7B3A">
              <w:rPr>
                <w:b/>
                <w:bCs/>
                <w:vertAlign w:val="superscript"/>
              </w:rPr>
              <w:t>d</w:t>
            </w:r>
          </w:p>
        </w:tc>
        <w:tc>
          <w:tcPr>
            <w:tcW w:w="1930" w:type="pct"/>
            <w:tcBorders>
              <w:top w:val="single" w:sz="4" w:space="0" w:color="046B5C" w:themeColor="text2"/>
              <w:left w:val="nil"/>
              <w:bottom w:val="single" w:sz="4" w:space="0" w:color="auto"/>
            </w:tcBorders>
            <w:shd w:val="clear" w:color="auto" w:fill="auto"/>
          </w:tcPr>
          <w:p w:rsidR="00AD0E16" w:rsidRPr="00EE7B3A" w:rsidP="00C71D1B" w14:paraId="13D9986A" w14:textId="77777777">
            <w:pPr>
              <w:pStyle w:val="TableTextDecimal"/>
              <w:tabs>
                <w:tab w:val="clear" w:pos="576"/>
                <w:tab w:val="decimal" w:pos="1328"/>
              </w:tabs>
              <w:rPr>
                <w:b/>
                <w:bCs/>
              </w:rPr>
            </w:pPr>
            <w:r w:rsidRPr="00EE7B3A">
              <w:rPr>
                <w:b/>
                <w:bCs/>
              </w:rPr>
              <w:t>4.</w:t>
            </w:r>
            <w:r>
              <w:rPr>
                <w:b/>
                <w:bCs/>
              </w:rPr>
              <w:t>6</w:t>
            </w:r>
          </w:p>
        </w:tc>
      </w:tr>
    </w:tbl>
    <w:p w:rsidR="00AD0E16" w:rsidRPr="00EE7B3A" w:rsidP="004752A7" w14:paraId="569D8464" w14:textId="77777777">
      <w:pPr>
        <w:pStyle w:val="ExhibitSource"/>
      </w:pPr>
      <w:r w:rsidRPr="00EE7B3A">
        <w:rPr>
          <w:b/>
        </w:rPr>
        <w:t>Source:</w:t>
      </w:r>
      <w:r w:rsidRPr="00EE7B3A">
        <w:t xml:space="preserve"> </w:t>
      </w:r>
      <w:r w:rsidRPr="00EE7B3A">
        <w:tab/>
        <w:t xml:space="preserve">Simulations from the first iteration of SNMCS-II, using the 2018-2019 FNS-742 file and 2017-2018 CCD file, with </w:t>
      </w:r>
      <w:r w:rsidRPr="00EE7B3A">
        <w:t>some</w:t>
      </w:r>
      <w:r w:rsidRPr="00EE7B3A">
        <w:t xml:space="preserve"> data coming from the 2016-2017 CCD file. </w:t>
      </w:r>
    </w:p>
    <w:p w:rsidR="00AD0E16" w:rsidRPr="00EE7B3A" w:rsidP="004752A7" w14:paraId="73ECC36C" w14:textId="77777777">
      <w:pPr>
        <w:pStyle w:val="ExhibitFootnote"/>
      </w:pPr>
      <w:r w:rsidRPr="046DEFF3">
        <w:rPr>
          <w:b/>
          <w:bCs/>
        </w:rPr>
        <w:t>Note:</w:t>
      </w:r>
      <w:r>
        <w:t xml:space="preserve"> Confidence intervals for subgroups are based on a 30 percent outcome while confidence intervals for the total row is based on a 50 percent outcome.</w:t>
      </w:r>
    </w:p>
    <w:p w:rsidR="00AD0E16" w:rsidRPr="00EE7B3A" w:rsidP="004752A7" w14:paraId="5D11F0EE" w14:textId="77777777">
      <w:pPr>
        <w:pStyle w:val="ExhibitFootnote"/>
      </w:pPr>
      <w:r w:rsidRPr="00EE7B3A">
        <w:rPr>
          <w:position w:val="6"/>
          <w:sz w:val="12"/>
        </w:rPr>
        <w:t xml:space="preserve">a </w:t>
      </w:r>
      <w:r w:rsidRPr="00EE7B3A">
        <w:t>Subgroup represents 25 percent or more of the population.</w:t>
      </w:r>
    </w:p>
    <w:p w:rsidR="00AD0E16" w:rsidRPr="00EE7B3A" w:rsidP="004752A7" w14:paraId="1454CD7B" w14:textId="77777777">
      <w:pPr>
        <w:pStyle w:val="ExhibitFootnote"/>
      </w:pPr>
      <w:r w:rsidRPr="00EE7B3A">
        <w:rPr>
          <w:position w:val="6"/>
          <w:sz w:val="12"/>
        </w:rPr>
        <w:t xml:space="preserve">b </w:t>
      </w:r>
      <w:r w:rsidRPr="00EE7B3A">
        <w:t>The</w:t>
      </w:r>
      <w:r w:rsidRPr="00EE7B3A">
        <w:t xml:space="preserve"> percentage of students living in poverty variable has a considerable amount of missing data; the totals here reflect the non-missing cases.</w:t>
      </w:r>
    </w:p>
    <w:p w:rsidR="00AD0E16" w:rsidRPr="00EE7B3A" w:rsidP="004752A7" w14:paraId="145B9432" w14:textId="77777777">
      <w:pPr>
        <w:pStyle w:val="ExhibitFootnote"/>
      </w:pPr>
      <w:r w:rsidRPr="00EE7B3A">
        <w:rPr>
          <w:vertAlign w:val="superscript"/>
        </w:rPr>
        <w:t xml:space="preserve">c </w:t>
      </w:r>
      <w:r w:rsidRPr="00EE7B3A">
        <w:t>The</w:t>
      </w:r>
      <w:r w:rsidRPr="00EE7B3A">
        <w:t xml:space="preserve"> simulations in the SNMCS-II study plan did not include SFAs with other universal free meal provisions in the CEP SFA group</w:t>
      </w:r>
      <w:r>
        <w:t>.</w:t>
      </w:r>
    </w:p>
    <w:p w:rsidR="00AD0E16" w:rsidRPr="00EE7B3A" w:rsidP="004752A7" w14:paraId="1850F199" w14:textId="77777777">
      <w:pPr>
        <w:pStyle w:val="ExhibitFootnote"/>
      </w:pPr>
      <w:r w:rsidRPr="00EE7B3A">
        <w:rPr>
          <w:vertAlign w:val="superscript"/>
        </w:rPr>
        <w:t xml:space="preserve">d </w:t>
      </w:r>
      <w:r w:rsidRPr="00EE7B3A">
        <w:t xml:space="preserve">Total equals 534 because it includes the </w:t>
      </w:r>
      <w:r>
        <w:t>certainty</w:t>
      </w:r>
      <w:r w:rsidRPr="00EE7B3A">
        <w:t xml:space="preserve"> SFAs in Groups 1a, 2</w:t>
      </w:r>
      <w:r>
        <w:t>a</w:t>
      </w:r>
      <w:r w:rsidRPr="00EE7B3A">
        <w:t xml:space="preserve">, </w:t>
      </w:r>
      <w:r>
        <w:t xml:space="preserve">and </w:t>
      </w:r>
      <w:r w:rsidRPr="00EE7B3A">
        <w:t>3</w:t>
      </w:r>
      <w:r w:rsidRPr="00EE7B3A">
        <w:t>.</w:t>
      </w:r>
    </w:p>
    <w:p w:rsidR="00AD0E16" w:rsidP="004752A7" w14:paraId="74512D3B" w14:textId="77777777">
      <w:pPr>
        <w:pStyle w:val="ExhibitFootnote"/>
      </w:pPr>
      <w:r w:rsidRPr="00EE7B3A">
        <w:t>CCD = Common Core of Data;</w:t>
      </w:r>
      <w:r>
        <w:t xml:space="preserve"> CEP = Community Eligibility Provision; </w:t>
      </w:r>
      <w:r w:rsidRPr="00EE7B3A">
        <w:t>CI = confidence interval; FNS = Food and Nutrition Service</w:t>
      </w:r>
      <w:r>
        <w:t xml:space="preserve">; </w:t>
      </w:r>
      <w:r w:rsidRPr="00EE7B3A">
        <w:t xml:space="preserve">F/RP = free or reduced-price; </w:t>
      </w:r>
      <w:r>
        <w:t xml:space="preserve">HSMFA = Healthy School Meals for All; </w:t>
      </w:r>
      <w:r w:rsidRPr="00EE7B3A">
        <w:t>LEA = local education agency; SFA = school food authority</w:t>
      </w:r>
      <w:r>
        <w:t>.</w:t>
      </w:r>
    </w:p>
    <w:p w:rsidR="00AD0E16" w:rsidRPr="00EE7B3A" w:rsidP="004752A7" w14:paraId="6941288B" w14:textId="77777777">
      <w:pPr>
        <w:pStyle w:val="ExhibitFootnote"/>
      </w:pPr>
    </w:p>
    <w:p w:rsidR="00AD0E16" w:rsidRPr="00EE7B3A" w:rsidP="00706F0F" w14:paraId="03BD3CEF" w14:textId="77777777">
      <w:pPr>
        <w:pStyle w:val="ExhibitTitle"/>
      </w:pPr>
      <w:r w:rsidRPr="00EE7B3A">
        <w:t>Exhibit 2</w:t>
      </w:r>
      <w:r>
        <w:t>.</w:t>
      </w:r>
      <w:r w:rsidRPr="00EE7B3A">
        <w:t>8</w:t>
      </w:r>
      <w:r>
        <w:t>b</w:t>
      </w:r>
      <w:r w:rsidRPr="00EE7B3A">
        <w:t xml:space="preserve">. Expected precision levels for SFA-level estimates for </w:t>
      </w:r>
      <w:r>
        <w:t>SFPS (</w:t>
      </w:r>
      <w:r w:rsidRPr="00EE7B3A">
        <w:t>Objective</w:t>
      </w:r>
      <w:r>
        <w:t xml:space="preserve"> 5)</w:t>
      </w:r>
    </w:p>
    <w:tbl>
      <w:tblPr>
        <w:tblStyle w:val="D3Table-Blu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959"/>
        <w:gridCol w:w="2842"/>
        <w:gridCol w:w="2559"/>
      </w:tblGrid>
      <w:tr w14:paraId="1BB44D62" w14:textId="77777777" w:rsidTr="00E0457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20"/>
          <w:tblHeader/>
        </w:trPr>
        <w:tc>
          <w:tcPr>
            <w:tcW w:w="2115" w:type="pct"/>
            <w:tcBorders>
              <w:right w:val="single" w:sz="4" w:space="0" w:color="FFFFFF" w:themeColor="background1"/>
            </w:tcBorders>
            <w:shd w:val="clear" w:color="auto" w:fill="046B5C" w:themeFill="text2"/>
            <w:vAlign w:val="bottom"/>
          </w:tcPr>
          <w:p w:rsidR="00AD0E16" w:rsidRPr="00AB2D9D" w14:paraId="0DD74789" w14:textId="77777777">
            <w:pPr>
              <w:pStyle w:val="TableHeaderCenter"/>
              <w:jc w:val="left"/>
              <w:rPr>
                <w:b/>
                <w:bCs/>
              </w:rPr>
            </w:pPr>
            <w:r w:rsidRPr="00AB2D9D">
              <w:rPr>
                <w:b/>
                <w:bCs/>
              </w:rPr>
              <w:t>Subgroups</w:t>
            </w:r>
          </w:p>
        </w:tc>
        <w:tc>
          <w:tcPr>
            <w:tcW w:w="1518" w:type="pct"/>
            <w:tcBorders>
              <w:left w:val="single" w:sz="4" w:space="0" w:color="FFFFFF" w:themeColor="background1"/>
              <w:right w:val="single" w:sz="4" w:space="0" w:color="FFFFFF" w:themeColor="background1"/>
            </w:tcBorders>
            <w:shd w:val="clear" w:color="auto" w:fill="046B5C" w:themeFill="text2"/>
          </w:tcPr>
          <w:p w:rsidR="00AD0E16" w:rsidRPr="00AB2D9D" w14:paraId="16E01AC7" w14:textId="77777777">
            <w:pPr>
              <w:pStyle w:val="TableHeaderCenter"/>
              <w:rPr>
                <w:b/>
                <w:bCs/>
              </w:rPr>
            </w:pPr>
            <w:r w:rsidRPr="00AB2D9D">
              <w:rPr>
                <w:b/>
                <w:bCs/>
              </w:rPr>
              <w:t xml:space="preserve">Target completed </w:t>
            </w:r>
            <w:r w:rsidRPr="00AB2D9D">
              <w:rPr>
                <w:b/>
                <w:bCs/>
              </w:rPr>
              <w:br/>
              <w:t>sample sizes</w:t>
            </w:r>
          </w:p>
        </w:tc>
        <w:tc>
          <w:tcPr>
            <w:tcW w:w="1367" w:type="pct"/>
            <w:tcBorders>
              <w:left w:val="single" w:sz="4" w:space="0" w:color="FFFFFF" w:themeColor="background1"/>
            </w:tcBorders>
            <w:shd w:val="clear" w:color="auto" w:fill="046B5C" w:themeFill="text2"/>
          </w:tcPr>
          <w:p w:rsidR="00AD0E16" w:rsidRPr="00AB2D9D" w14:paraId="2E700D20" w14:textId="77777777">
            <w:pPr>
              <w:pStyle w:val="TableHeaderCenter"/>
              <w:rPr>
                <w:b/>
                <w:bCs/>
              </w:rPr>
            </w:pPr>
            <w:r>
              <w:rPr>
                <w:b/>
                <w:bCs/>
              </w:rPr>
              <w:t>90%</w:t>
            </w:r>
            <w:r>
              <w:rPr>
                <w:b/>
                <w:bCs/>
              </w:rPr>
              <w:t xml:space="preserve"> </w:t>
            </w:r>
            <w:r w:rsidRPr="00AB2D9D">
              <w:rPr>
                <w:b/>
                <w:bCs/>
              </w:rPr>
              <w:t xml:space="preserve">CI Half interval </w:t>
            </w:r>
            <w:r w:rsidRPr="00AB2D9D">
              <w:rPr>
                <w:b/>
                <w:bCs/>
              </w:rPr>
              <w:br/>
              <w:t>(percentage</w:t>
            </w:r>
            <w:r>
              <w:rPr>
                <w:b/>
                <w:bCs/>
              </w:rPr>
              <w:t xml:space="preserve"> points</w:t>
            </w:r>
            <w:r w:rsidRPr="00AB2D9D">
              <w:rPr>
                <w:b/>
                <w:bCs/>
              </w:rPr>
              <w:t>)</w:t>
            </w:r>
          </w:p>
        </w:tc>
      </w:tr>
      <w:tr w14:paraId="5743443C" w14:textId="77777777">
        <w:tblPrEx>
          <w:tblW w:w="5000" w:type="pct"/>
          <w:tblLook w:val="01E0"/>
        </w:tblPrEx>
        <w:trPr>
          <w:trHeight w:val="20"/>
        </w:trPr>
        <w:tc>
          <w:tcPr>
            <w:tcW w:w="5000" w:type="pct"/>
            <w:gridSpan w:val="3"/>
            <w:shd w:val="clear" w:color="auto" w:fill="0B2949" w:themeFill="accent1"/>
          </w:tcPr>
          <w:p w:rsidR="00AD0E16" w:rsidRPr="00EE7B3A" w14:paraId="6F096A63" w14:textId="77777777">
            <w:pPr>
              <w:pStyle w:val="TableRowHead"/>
            </w:pPr>
            <w:r w:rsidRPr="00EE7B3A">
              <w:t>Number of Schools</w:t>
            </w:r>
          </w:p>
        </w:tc>
      </w:tr>
      <w:tr w14:paraId="39D51EDB" w14:textId="77777777">
        <w:tblPrEx>
          <w:tblW w:w="5000" w:type="pct"/>
          <w:tblLook w:val="01E0"/>
        </w:tblPrEx>
        <w:trPr>
          <w:trHeight w:val="20"/>
        </w:trPr>
        <w:tc>
          <w:tcPr>
            <w:tcW w:w="2115" w:type="pct"/>
            <w:tcBorders>
              <w:bottom w:val="single" w:sz="4" w:space="0" w:color="046B5C" w:themeColor="text2"/>
            </w:tcBorders>
            <w:shd w:val="clear" w:color="auto" w:fill="auto"/>
          </w:tcPr>
          <w:p w:rsidR="00AD0E16" w:rsidRPr="00EE7B3A" w14:paraId="4A9D9DC5" w14:textId="77777777">
            <w:pPr>
              <w:pStyle w:val="TableTextLeft"/>
            </w:pPr>
            <w:r w:rsidRPr="00EE7B3A">
              <w:t>1–2</w:t>
            </w:r>
            <w:r w:rsidRPr="002939CA">
              <w:rPr>
                <w:vertAlign w:val="superscript"/>
              </w:rPr>
              <w:t>a</w:t>
            </w:r>
          </w:p>
        </w:tc>
        <w:tc>
          <w:tcPr>
            <w:tcW w:w="1518" w:type="pct"/>
            <w:tcBorders>
              <w:bottom w:val="single" w:sz="4" w:space="0" w:color="046B5C" w:themeColor="text2"/>
            </w:tcBorders>
            <w:shd w:val="clear" w:color="auto" w:fill="auto"/>
          </w:tcPr>
          <w:p w:rsidR="00AD0E16" w:rsidRPr="00EE7B3A" w14:paraId="1BBA5E98" w14:textId="77777777">
            <w:pPr>
              <w:pStyle w:val="TableTextDecimal"/>
              <w:tabs>
                <w:tab w:val="clear" w:pos="576"/>
                <w:tab w:val="decimal" w:pos="1328"/>
              </w:tabs>
            </w:pPr>
            <w:r>
              <w:t>125</w:t>
            </w:r>
          </w:p>
        </w:tc>
        <w:tc>
          <w:tcPr>
            <w:tcW w:w="1367" w:type="pct"/>
            <w:tcBorders>
              <w:bottom w:val="single" w:sz="4" w:space="0" w:color="046B5C" w:themeColor="text2"/>
            </w:tcBorders>
            <w:shd w:val="clear" w:color="auto" w:fill="auto"/>
          </w:tcPr>
          <w:p w:rsidR="00AD0E16" w:rsidRPr="00EE7B3A" w14:paraId="57CBA065" w14:textId="77777777">
            <w:pPr>
              <w:pStyle w:val="TableTextDecimal"/>
              <w:tabs>
                <w:tab w:val="clear" w:pos="576"/>
                <w:tab w:val="decimal" w:pos="1328"/>
              </w:tabs>
            </w:pPr>
            <w:r>
              <w:t>7.6</w:t>
            </w:r>
          </w:p>
        </w:tc>
      </w:tr>
      <w:tr w14:paraId="7845662A" w14:textId="77777777">
        <w:tblPrEx>
          <w:tblW w:w="5000" w:type="pct"/>
          <w:tblLook w:val="01E0"/>
        </w:tblPrEx>
        <w:trPr>
          <w:trHeight w:val="20"/>
        </w:trPr>
        <w:tc>
          <w:tcPr>
            <w:tcW w:w="2115" w:type="pct"/>
            <w:tcBorders>
              <w:top w:val="single" w:sz="4" w:space="0" w:color="046B5C" w:themeColor="text2"/>
              <w:bottom w:val="single" w:sz="4" w:space="0" w:color="046B5C" w:themeColor="text2"/>
            </w:tcBorders>
            <w:shd w:val="clear" w:color="auto" w:fill="auto"/>
          </w:tcPr>
          <w:p w:rsidR="00AD0E16" w:rsidRPr="00EE7B3A" w14:paraId="400D7B12" w14:textId="77777777">
            <w:pPr>
              <w:pStyle w:val="TableTextLeft"/>
            </w:pPr>
            <w:r w:rsidRPr="00EE7B3A">
              <w:t>3–4</w:t>
            </w:r>
            <w:r w:rsidRPr="002939CA">
              <w:rPr>
                <w:vertAlign w:val="superscript"/>
              </w:rPr>
              <w:t>a</w:t>
            </w:r>
          </w:p>
        </w:tc>
        <w:tc>
          <w:tcPr>
            <w:tcW w:w="1518" w:type="pct"/>
            <w:tcBorders>
              <w:top w:val="single" w:sz="4" w:space="0" w:color="046B5C" w:themeColor="text2"/>
              <w:bottom w:val="single" w:sz="4" w:space="0" w:color="046B5C" w:themeColor="text2"/>
            </w:tcBorders>
            <w:shd w:val="clear" w:color="auto" w:fill="auto"/>
          </w:tcPr>
          <w:p w:rsidR="00AD0E16" w:rsidRPr="00EE7B3A" w14:paraId="60372E44" w14:textId="77777777">
            <w:pPr>
              <w:pStyle w:val="TableTextDecimal"/>
              <w:tabs>
                <w:tab w:val="clear" w:pos="576"/>
                <w:tab w:val="decimal" w:pos="1328"/>
              </w:tabs>
            </w:pPr>
            <w:r>
              <w:t>110</w:t>
            </w:r>
          </w:p>
        </w:tc>
        <w:tc>
          <w:tcPr>
            <w:tcW w:w="1367" w:type="pct"/>
            <w:tcBorders>
              <w:top w:val="single" w:sz="4" w:space="0" w:color="046B5C" w:themeColor="text2"/>
              <w:bottom w:val="single" w:sz="4" w:space="0" w:color="046B5C" w:themeColor="text2"/>
            </w:tcBorders>
            <w:shd w:val="clear" w:color="auto" w:fill="auto"/>
          </w:tcPr>
          <w:p w:rsidR="00AD0E16" w:rsidRPr="00EE7B3A" w14:paraId="3FF6C08B" w14:textId="77777777">
            <w:pPr>
              <w:pStyle w:val="TableTextDecimal"/>
              <w:tabs>
                <w:tab w:val="clear" w:pos="576"/>
                <w:tab w:val="decimal" w:pos="1328"/>
              </w:tabs>
            </w:pPr>
            <w:r>
              <w:t>8.1</w:t>
            </w:r>
          </w:p>
        </w:tc>
      </w:tr>
      <w:tr w14:paraId="61F2B394" w14:textId="77777777">
        <w:tblPrEx>
          <w:tblW w:w="5000" w:type="pct"/>
          <w:tblLook w:val="01E0"/>
        </w:tblPrEx>
        <w:trPr>
          <w:trHeight w:val="20"/>
        </w:trPr>
        <w:tc>
          <w:tcPr>
            <w:tcW w:w="2115" w:type="pct"/>
            <w:tcBorders>
              <w:top w:val="single" w:sz="4" w:space="0" w:color="046B5C" w:themeColor="text2"/>
            </w:tcBorders>
            <w:shd w:val="clear" w:color="auto" w:fill="auto"/>
          </w:tcPr>
          <w:p w:rsidR="00AD0E16" w:rsidRPr="00EE7B3A" w14:paraId="196D5903" w14:textId="77777777">
            <w:pPr>
              <w:pStyle w:val="TableTextLeft"/>
            </w:pPr>
            <w:r w:rsidRPr="00EE7B3A">
              <w:t>5</w:t>
            </w:r>
            <w:r w:rsidRPr="00EE7B3A">
              <w:t xml:space="preserve"> or more</w:t>
            </w:r>
            <w:r w:rsidRPr="00EE7B3A">
              <w:rPr>
                <w:vertAlign w:val="superscript"/>
              </w:rPr>
              <w:t>a</w:t>
            </w:r>
          </w:p>
        </w:tc>
        <w:tc>
          <w:tcPr>
            <w:tcW w:w="1518" w:type="pct"/>
            <w:tcBorders>
              <w:top w:val="single" w:sz="4" w:space="0" w:color="046B5C" w:themeColor="text2"/>
            </w:tcBorders>
            <w:shd w:val="clear" w:color="auto" w:fill="auto"/>
          </w:tcPr>
          <w:p w:rsidR="00AD0E16" w:rsidRPr="00EE7B3A" w14:paraId="12FC9665" w14:textId="77777777">
            <w:pPr>
              <w:pStyle w:val="TableTextDecimal"/>
              <w:tabs>
                <w:tab w:val="clear" w:pos="576"/>
                <w:tab w:val="decimal" w:pos="1328"/>
              </w:tabs>
            </w:pPr>
            <w:r w:rsidRPr="00EE7B3A">
              <w:t>1</w:t>
            </w:r>
            <w:r>
              <w:t>29</w:t>
            </w:r>
          </w:p>
        </w:tc>
        <w:tc>
          <w:tcPr>
            <w:tcW w:w="1367" w:type="pct"/>
            <w:tcBorders>
              <w:top w:val="single" w:sz="4" w:space="0" w:color="046B5C" w:themeColor="text2"/>
            </w:tcBorders>
            <w:shd w:val="clear" w:color="auto" w:fill="auto"/>
          </w:tcPr>
          <w:p w:rsidR="00AD0E16" w:rsidRPr="00EE7B3A" w14:paraId="7F224D0C" w14:textId="77777777">
            <w:pPr>
              <w:pStyle w:val="TableTextDecimal"/>
              <w:tabs>
                <w:tab w:val="clear" w:pos="576"/>
                <w:tab w:val="decimal" w:pos="1328"/>
              </w:tabs>
            </w:pPr>
            <w:r>
              <w:t>7.4</w:t>
            </w:r>
          </w:p>
        </w:tc>
      </w:tr>
      <w:tr w14:paraId="4DBC950C" w14:textId="77777777">
        <w:tblPrEx>
          <w:tblW w:w="5000" w:type="pct"/>
          <w:tblLook w:val="01E0"/>
        </w:tblPrEx>
        <w:trPr>
          <w:trHeight w:val="20"/>
        </w:trPr>
        <w:tc>
          <w:tcPr>
            <w:tcW w:w="5000" w:type="pct"/>
            <w:gridSpan w:val="3"/>
            <w:shd w:val="clear" w:color="auto" w:fill="0B2949" w:themeFill="accent1"/>
          </w:tcPr>
          <w:p w:rsidR="00AD0E16" w:rsidRPr="00EE7B3A" w14:paraId="36E01619" w14:textId="77777777">
            <w:pPr>
              <w:pStyle w:val="TableRowHead"/>
            </w:pPr>
            <w:r w:rsidRPr="00EE7B3A">
              <w:t>Number of Students</w:t>
            </w:r>
          </w:p>
        </w:tc>
      </w:tr>
      <w:tr w14:paraId="45CF7125" w14:textId="77777777">
        <w:tblPrEx>
          <w:tblW w:w="5000" w:type="pct"/>
          <w:tblLook w:val="01E0"/>
        </w:tblPrEx>
        <w:trPr>
          <w:trHeight w:val="20"/>
        </w:trPr>
        <w:tc>
          <w:tcPr>
            <w:tcW w:w="2115" w:type="pct"/>
            <w:tcBorders>
              <w:bottom w:val="single" w:sz="4" w:space="0" w:color="046B5C" w:themeColor="text2"/>
            </w:tcBorders>
            <w:shd w:val="clear" w:color="auto" w:fill="auto"/>
          </w:tcPr>
          <w:p w:rsidR="00AD0E16" w:rsidRPr="00EE7B3A" w14:paraId="56AED0A3" w14:textId="77777777">
            <w:pPr>
              <w:pStyle w:val="TableTextLeft"/>
            </w:pPr>
            <w:r w:rsidRPr="00EE7B3A">
              <w:t>1–350</w:t>
            </w:r>
          </w:p>
        </w:tc>
        <w:tc>
          <w:tcPr>
            <w:tcW w:w="1518" w:type="pct"/>
            <w:tcBorders>
              <w:bottom w:val="single" w:sz="4" w:space="0" w:color="046B5C" w:themeColor="text2"/>
            </w:tcBorders>
            <w:shd w:val="clear" w:color="auto" w:fill="auto"/>
          </w:tcPr>
          <w:p w:rsidR="00AD0E16" w:rsidRPr="00EE7B3A" w14:paraId="0B86F0E8" w14:textId="77777777">
            <w:pPr>
              <w:pStyle w:val="TableTextDecimal"/>
              <w:tabs>
                <w:tab w:val="clear" w:pos="576"/>
                <w:tab w:val="decimal" w:pos="1328"/>
              </w:tabs>
            </w:pPr>
            <w:r>
              <w:t>89</w:t>
            </w:r>
          </w:p>
        </w:tc>
        <w:tc>
          <w:tcPr>
            <w:tcW w:w="1367" w:type="pct"/>
            <w:tcBorders>
              <w:bottom w:val="single" w:sz="4" w:space="0" w:color="046B5C" w:themeColor="text2"/>
            </w:tcBorders>
            <w:shd w:val="clear" w:color="auto" w:fill="auto"/>
          </w:tcPr>
          <w:p w:rsidR="00AD0E16" w:rsidRPr="00EE7B3A" w14:paraId="52D4B924" w14:textId="77777777">
            <w:pPr>
              <w:pStyle w:val="TableTextDecimal"/>
              <w:tabs>
                <w:tab w:val="clear" w:pos="576"/>
                <w:tab w:val="decimal" w:pos="1328"/>
              </w:tabs>
            </w:pPr>
            <w:r>
              <w:t>9.0</w:t>
            </w:r>
          </w:p>
        </w:tc>
      </w:tr>
      <w:tr w14:paraId="1BF65DFA" w14:textId="77777777">
        <w:tblPrEx>
          <w:tblW w:w="5000" w:type="pct"/>
          <w:tblLook w:val="01E0"/>
        </w:tblPrEx>
        <w:trPr>
          <w:trHeight w:val="20"/>
        </w:trPr>
        <w:tc>
          <w:tcPr>
            <w:tcW w:w="2115" w:type="pct"/>
            <w:tcBorders>
              <w:top w:val="single" w:sz="4" w:space="0" w:color="046B5C" w:themeColor="text2"/>
              <w:bottom w:val="single" w:sz="4" w:space="0" w:color="046B5C" w:themeColor="text2"/>
            </w:tcBorders>
            <w:shd w:val="clear" w:color="auto" w:fill="auto"/>
          </w:tcPr>
          <w:p w:rsidR="00AD0E16" w:rsidRPr="00EE7B3A" w14:paraId="423474D4" w14:textId="77777777">
            <w:pPr>
              <w:pStyle w:val="TableTextLeft"/>
            </w:pPr>
            <w:r w:rsidRPr="00EE7B3A">
              <w:t>351–1,200</w:t>
            </w:r>
            <w:r w:rsidRPr="002939CA">
              <w:rPr>
                <w:vertAlign w:val="superscript"/>
              </w:rPr>
              <w:t>a</w:t>
            </w:r>
          </w:p>
        </w:tc>
        <w:tc>
          <w:tcPr>
            <w:tcW w:w="1518" w:type="pct"/>
            <w:tcBorders>
              <w:top w:val="single" w:sz="4" w:space="0" w:color="046B5C" w:themeColor="text2"/>
              <w:bottom w:val="single" w:sz="4" w:space="0" w:color="046B5C" w:themeColor="text2"/>
            </w:tcBorders>
            <w:shd w:val="clear" w:color="auto" w:fill="auto"/>
          </w:tcPr>
          <w:p w:rsidR="00AD0E16" w:rsidRPr="00EE7B3A" w14:paraId="7172C16E" w14:textId="77777777">
            <w:pPr>
              <w:pStyle w:val="TableTextDecimal"/>
              <w:tabs>
                <w:tab w:val="clear" w:pos="576"/>
                <w:tab w:val="decimal" w:pos="1328"/>
              </w:tabs>
            </w:pPr>
            <w:r>
              <w:t>105</w:t>
            </w:r>
          </w:p>
        </w:tc>
        <w:tc>
          <w:tcPr>
            <w:tcW w:w="1367" w:type="pct"/>
            <w:tcBorders>
              <w:top w:val="single" w:sz="4" w:space="0" w:color="046B5C" w:themeColor="text2"/>
              <w:bottom w:val="single" w:sz="4" w:space="0" w:color="046B5C" w:themeColor="text2"/>
            </w:tcBorders>
            <w:shd w:val="clear" w:color="auto" w:fill="auto"/>
          </w:tcPr>
          <w:p w:rsidR="00AD0E16" w:rsidRPr="00EE7B3A" w14:paraId="5A737FB0" w14:textId="77777777">
            <w:pPr>
              <w:pStyle w:val="TableTextDecimal"/>
              <w:tabs>
                <w:tab w:val="clear" w:pos="576"/>
                <w:tab w:val="decimal" w:pos="1328"/>
              </w:tabs>
            </w:pPr>
            <w:r>
              <w:t>8.3</w:t>
            </w:r>
          </w:p>
        </w:tc>
      </w:tr>
      <w:tr w14:paraId="22379412" w14:textId="77777777">
        <w:tblPrEx>
          <w:tblW w:w="5000" w:type="pct"/>
          <w:tblLook w:val="01E0"/>
        </w:tblPrEx>
        <w:trPr>
          <w:trHeight w:val="20"/>
        </w:trPr>
        <w:tc>
          <w:tcPr>
            <w:tcW w:w="2115" w:type="pct"/>
            <w:tcBorders>
              <w:top w:val="single" w:sz="4" w:space="0" w:color="046B5C" w:themeColor="text2"/>
            </w:tcBorders>
            <w:shd w:val="clear" w:color="auto" w:fill="auto"/>
          </w:tcPr>
          <w:p w:rsidR="00AD0E16" w:rsidRPr="00EE7B3A" w14:paraId="55800DE5" w14:textId="77777777">
            <w:pPr>
              <w:pStyle w:val="TableTextLeft"/>
            </w:pPr>
            <w:r w:rsidRPr="00EE7B3A">
              <w:t>More than 1,200</w:t>
            </w:r>
            <w:r w:rsidRPr="00EE7B3A">
              <w:rPr>
                <w:vertAlign w:val="superscript"/>
              </w:rPr>
              <w:t>a</w:t>
            </w:r>
          </w:p>
        </w:tc>
        <w:tc>
          <w:tcPr>
            <w:tcW w:w="1518" w:type="pct"/>
            <w:tcBorders>
              <w:top w:val="single" w:sz="4" w:space="0" w:color="046B5C" w:themeColor="text2"/>
            </w:tcBorders>
            <w:shd w:val="clear" w:color="auto" w:fill="auto"/>
          </w:tcPr>
          <w:p w:rsidR="00AD0E16" w:rsidRPr="00EE7B3A" w14:paraId="2CA1EE5F" w14:textId="77777777">
            <w:pPr>
              <w:pStyle w:val="TableTextDecimal"/>
              <w:tabs>
                <w:tab w:val="clear" w:pos="576"/>
                <w:tab w:val="decimal" w:pos="1328"/>
              </w:tabs>
            </w:pPr>
            <w:r>
              <w:t>170</w:t>
            </w:r>
          </w:p>
        </w:tc>
        <w:tc>
          <w:tcPr>
            <w:tcW w:w="1367" w:type="pct"/>
            <w:tcBorders>
              <w:top w:val="single" w:sz="4" w:space="0" w:color="046B5C" w:themeColor="text2"/>
            </w:tcBorders>
            <w:shd w:val="clear" w:color="auto" w:fill="auto"/>
          </w:tcPr>
          <w:p w:rsidR="00AD0E16" w:rsidRPr="00EE7B3A" w14:paraId="5B4286BB" w14:textId="77777777">
            <w:pPr>
              <w:pStyle w:val="TableTextDecimal"/>
              <w:tabs>
                <w:tab w:val="clear" w:pos="576"/>
                <w:tab w:val="decimal" w:pos="1328"/>
              </w:tabs>
            </w:pPr>
            <w:r>
              <w:t>6.5</w:t>
            </w:r>
          </w:p>
        </w:tc>
      </w:tr>
      <w:tr w14:paraId="0AF2CA27" w14:textId="77777777">
        <w:tblPrEx>
          <w:tblW w:w="5000" w:type="pct"/>
          <w:tblLook w:val="01E0"/>
        </w:tblPrEx>
        <w:trPr>
          <w:trHeight w:val="20"/>
        </w:trPr>
        <w:tc>
          <w:tcPr>
            <w:tcW w:w="5000" w:type="pct"/>
            <w:gridSpan w:val="3"/>
            <w:shd w:val="clear" w:color="auto" w:fill="0B2949" w:themeFill="accent1"/>
          </w:tcPr>
          <w:p w:rsidR="00AD0E16" w:rsidRPr="00EE7B3A" w14:paraId="49382BBD" w14:textId="77777777">
            <w:pPr>
              <w:pStyle w:val="TableRowHead"/>
            </w:pPr>
            <w:r w:rsidRPr="00EE7B3A">
              <w:t>Urbanicity</w:t>
            </w:r>
          </w:p>
        </w:tc>
      </w:tr>
      <w:tr w14:paraId="791DCD8E" w14:textId="77777777">
        <w:tblPrEx>
          <w:tblW w:w="5000" w:type="pct"/>
          <w:tblLook w:val="01E0"/>
        </w:tblPrEx>
        <w:trPr>
          <w:trHeight w:val="20"/>
        </w:trPr>
        <w:tc>
          <w:tcPr>
            <w:tcW w:w="2115" w:type="pct"/>
            <w:tcBorders>
              <w:bottom w:val="single" w:sz="4" w:space="0" w:color="046B5C" w:themeColor="text2"/>
            </w:tcBorders>
            <w:shd w:val="clear" w:color="auto" w:fill="auto"/>
          </w:tcPr>
          <w:p w:rsidR="00AD0E16" w:rsidRPr="00EE7B3A" w14:paraId="1F420181" w14:textId="77777777">
            <w:pPr>
              <w:pStyle w:val="TableTextLeft"/>
            </w:pPr>
            <w:r w:rsidRPr="00EE7B3A">
              <w:t>Urban</w:t>
            </w:r>
            <w:r w:rsidRPr="00EE7B3A">
              <w:rPr>
                <w:position w:val="6"/>
                <w:vertAlign w:val="superscript"/>
              </w:rPr>
              <w:t>a</w:t>
            </w:r>
          </w:p>
        </w:tc>
        <w:tc>
          <w:tcPr>
            <w:tcW w:w="1518" w:type="pct"/>
            <w:tcBorders>
              <w:bottom w:val="single" w:sz="4" w:space="0" w:color="046B5C" w:themeColor="text2"/>
            </w:tcBorders>
            <w:shd w:val="clear" w:color="auto" w:fill="auto"/>
          </w:tcPr>
          <w:p w:rsidR="00AD0E16" w:rsidRPr="00EE7B3A" w14:paraId="42406258" w14:textId="77777777">
            <w:pPr>
              <w:pStyle w:val="TableTextDecimal"/>
              <w:tabs>
                <w:tab w:val="clear" w:pos="576"/>
                <w:tab w:val="decimal" w:pos="1328"/>
              </w:tabs>
            </w:pPr>
            <w:r>
              <w:t>140</w:t>
            </w:r>
          </w:p>
        </w:tc>
        <w:tc>
          <w:tcPr>
            <w:tcW w:w="1367" w:type="pct"/>
            <w:tcBorders>
              <w:bottom w:val="single" w:sz="4" w:space="0" w:color="046B5C" w:themeColor="text2"/>
            </w:tcBorders>
            <w:shd w:val="clear" w:color="auto" w:fill="auto"/>
          </w:tcPr>
          <w:p w:rsidR="00AD0E16" w:rsidRPr="00EE7B3A" w14:paraId="3B099173" w14:textId="77777777">
            <w:pPr>
              <w:pStyle w:val="TableTextDecimal"/>
              <w:tabs>
                <w:tab w:val="clear" w:pos="576"/>
                <w:tab w:val="decimal" w:pos="1328"/>
              </w:tabs>
            </w:pPr>
            <w:r>
              <w:t>7.2</w:t>
            </w:r>
          </w:p>
        </w:tc>
      </w:tr>
      <w:tr w14:paraId="35689790" w14:textId="77777777">
        <w:tblPrEx>
          <w:tblW w:w="5000" w:type="pct"/>
          <w:tblLook w:val="01E0"/>
        </w:tblPrEx>
        <w:trPr>
          <w:trHeight w:val="20"/>
        </w:trPr>
        <w:tc>
          <w:tcPr>
            <w:tcW w:w="2115" w:type="pct"/>
            <w:tcBorders>
              <w:top w:val="single" w:sz="4" w:space="0" w:color="046B5C" w:themeColor="text2"/>
            </w:tcBorders>
            <w:shd w:val="clear" w:color="auto" w:fill="auto"/>
          </w:tcPr>
          <w:p w:rsidR="00AD0E16" w:rsidRPr="00EE7B3A" w14:paraId="0763A631" w14:textId="77777777">
            <w:pPr>
              <w:pStyle w:val="TableTextLeft"/>
            </w:pPr>
            <w:r w:rsidRPr="00EE7B3A">
              <w:t>Rural</w:t>
            </w:r>
            <w:r w:rsidRPr="00EE7B3A">
              <w:rPr>
                <w:position w:val="6"/>
                <w:vertAlign w:val="superscript"/>
              </w:rPr>
              <w:t>a</w:t>
            </w:r>
          </w:p>
        </w:tc>
        <w:tc>
          <w:tcPr>
            <w:tcW w:w="1518" w:type="pct"/>
            <w:tcBorders>
              <w:top w:val="single" w:sz="4" w:space="0" w:color="046B5C" w:themeColor="text2"/>
            </w:tcBorders>
            <w:shd w:val="clear" w:color="auto" w:fill="auto"/>
          </w:tcPr>
          <w:p w:rsidR="00AD0E16" w:rsidRPr="00EE7B3A" w14:paraId="14EB64F8" w14:textId="77777777">
            <w:pPr>
              <w:pStyle w:val="TableTextDecimal"/>
              <w:tabs>
                <w:tab w:val="clear" w:pos="576"/>
                <w:tab w:val="decimal" w:pos="1328"/>
              </w:tabs>
            </w:pPr>
            <w:r>
              <w:t>224</w:t>
            </w:r>
          </w:p>
        </w:tc>
        <w:tc>
          <w:tcPr>
            <w:tcW w:w="1367" w:type="pct"/>
            <w:tcBorders>
              <w:top w:val="single" w:sz="4" w:space="0" w:color="046B5C" w:themeColor="text2"/>
            </w:tcBorders>
            <w:shd w:val="clear" w:color="auto" w:fill="auto"/>
          </w:tcPr>
          <w:p w:rsidR="00AD0E16" w:rsidRPr="00EE7B3A" w14:paraId="258D364B" w14:textId="77777777">
            <w:pPr>
              <w:pStyle w:val="TableTextDecimal"/>
              <w:tabs>
                <w:tab w:val="clear" w:pos="576"/>
                <w:tab w:val="decimal" w:pos="1328"/>
              </w:tabs>
            </w:pPr>
            <w:r>
              <w:t>5.6</w:t>
            </w:r>
          </w:p>
        </w:tc>
      </w:tr>
      <w:tr w14:paraId="63C70039" w14:textId="77777777">
        <w:tblPrEx>
          <w:tblW w:w="5000" w:type="pct"/>
          <w:tblLook w:val="01E0"/>
        </w:tblPrEx>
        <w:trPr>
          <w:trHeight w:val="20"/>
        </w:trPr>
        <w:tc>
          <w:tcPr>
            <w:tcW w:w="5000" w:type="pct"/>
            <w:gridSpan w:val="3"/>
            <w:shd w:val="clear" w:color="auto" w:fill="0B2949" w:themeFill="accent1"/>
          </w:tcPr>
          <w:p w:rsidR="00AD0E16" w:rsidRPr="00EE7B3A" w14:paraId="088B519F" w14:textId="77777777">
            <w:pPr>
              <w:pStyle w:val="TableRowHead"/>
            </w:pPr>
            <w:r w:rsidRPr="00EE7B3A">
              <w:t>Percentage of Students in Poverty</w:t>
            </w:r>
            <w:r w:rsidRPr="00EE7B3A">
              <w:rPr>
                <w:vertAlign w:val="superscript"/>
              </w:rPr>
              <w:t>b</w:t>
            </w:r>
          </w:p>
        </w:tc>
      </w:tr>
      <w:tr w14:paraId="24ACDA8A" w14:textId="77777777">
        <w:tblPrEx>
          <w:tblW w:w="5000" w:type="pct"/>
          <w:tblLook w:val="01E0"/>
        </w:tblPrEx>
        <w:trPr>
          <w:trHeight w:val="20"/>
        </w:trPr>
        <w:tc>
          <w:tcPr>
            <w:tcW w:w="2115" w:type="pct"/>
            <w:tcBorders>
              <w:bottom w:val="single" w:sz="4" w:space="0" w:color="046B5C" w:themeColor="text2"/>
            </w:tcBorders>
            <w:shd w:val="clear" w:color="auto" w:fill="auto"/>
          </w:tcPr>
          <w:p w:rsidR="00AD0E16" w:rsidRPr="00EE7B3A" w14:paraId="64608523" w14:textId="77777777">
            <w:pPr>
              <w:pStyle w:val="TableTextLeft"/>
            </w:pPr>
            <w:r w:rsidRPr="00EE7B3A">
              <w:t>0 to 17 percent</w:t>
            </w:r>
            <w:r w:rsidRPr="00EE7B3A">
              <w:rPr>
                <w:position w:val="6"/>
                <w:vertAlign w:val="superscript"/>
              </w:rPr>
              <w:t>a</w:t>
            </w:r>
          </w:p>
        </w:tc>
        <w:tc>
          <w:tcPr>
            <w:tcW w:w="1518" w:type="pct"/>
            <w:tcBorders>
              <w:bottom w:val="single" w:sz="4" w:space="0" w:color="046B5C" w:themeColor="text2"/>
            </w:tcBorders>
            <w:shd w:val="clear" w:color="auto" w:fill="auto"/>
          </w:tcPr>
          <w:p w:rsidR="00AD0E16" w:rsidRPr="00EE7B3A" w14:paraId="65E08846" w14:textId="77777777">
            <w:pPr>
              <w:pStyle w:val="TableTextDecimal"/>
              <w:tabs>
                <w:tab w:val="clear" w:pos="576"/>
                <w:tab w:val="decimal" w:pos="1328"/>
              </w:tabs>
            </w:pPr>
            <w:r>
              <w:t>117</w:t>
            </w:r>
          </w:p>
        </w:tc>
        <w:tc>
          <w:tcPr>
            <w:tcW w:w="1367" w:type="pct"/>
            <w:tcBorders>
              <w:bottom w:val="single" w:sz="4" w:space="0" w:color="046B5C" w:themeColor="text2"/>
            </w:tcBorders>
            <w:shd w:val="clear" w:color="auto" w:fill="auto"/>
          </w:tcPr>
          <w:p w:rsidR="00AD0E16" w:rsidRPr="00EE7B3A" w14:paraId="71D8C93B" w14:textId="77777777">
            <w:pPr>
              <w:pStyle w:val="TableTextDecimal"/>
              <w:tabs>
                <w:tab w:val="clear" w:pos="576"/>
                <w:tab w:val="decimal" w:pos="1328"/>
              </w:tabs>
            </w:pPr>
            <w:r>
              <w:t>7.8</w:t>
            </w:r>
          </w:p>
        </w:tc>
      </w:tr>
      <w:tr w14:paraId="15CEC6B9" w14:textId="77777777">
        <w:tblPrEx>
          <w:tblW w:w="5000" w:type="pct"/>
          <w:tblLook w:val="01E0"/>
        </w:tblPrEx>
        <w:trPr>
          <w:trHeight w:val="20"/>
        </w:trPr>
        <w:tc>
          <w:tcPr>
            <w:tcW w:w="2115" w:type="pct"/>
            <w:tcBorders>
              <w:top w:val="single" w:sz="4" w:space="0" w:color="046B5C" w:themeColor="text2"/>
              <w:bottom w:val="single" w:sz="4" w:space="0" w:color="046B5C" w:themeColor="text2"/>
            </w:tcBorders>
            <w:shd w:val="clear" w:color="auto" w:fill="auto"/>
          </w:tcPr>
          <w:p w:rsidR="00AD0E16" w:rsidRPr="00EE7B3A" w14:paraId="1648AE96" w14:textId="77777777">
            <w:pPr>
              <w:pStyle w:val="TableTextLeft"/>
            </w:pPr>
            <w:r w:rsidRPr="00EE7B3A">
              <w:t xml:space="preserve">More than 17 percent to </w:t>
            </w:r>
            <w:r w:rsidRPr="00EE7B3A">
              <w:t>35</w:t>
            </w:r>
            <w:r w:rsidRPr="00EE7B3A">
              <w:t xml:space="preserve"> percent</w:t>
            </w:r>
            <w:r w:rsidRPr="00EE7B3A">
              <w:rPr>
                <w:position w:val="6"/>
                <w:vertAlign w:val="superscript"/>
              </w:rPr>
              <w:t>a</w:t>
            </w:r>
          </w:p>
        </w:tc>
        <w:tc>
          <w:tcPr>
            <w:tcW w:w="1518" w:type="pct"/>
            <w:tcBorders>
              <w:top w:val="single" w:sz="4" w:space="0" w:color="046B5C" w:themeColor="text2"/>
              <w:bottom w:val="single" w:sz="4" w:space="0" w:color="046B5C" w:themeColor="text2"/>
            </w:tcBorders>
            <w:shd w:val="clear" w:color="auto" w:fill="auto"/>
          </w:tcPr>
          <w:p w:rsidR="00AD0E16" w:rsidRPr="00EE7B3A" w14:paraId="7D5E6AC8" w14:textId="77777777">
            <w:pPr>
              <w:pStyle w:val="TableTextDecimal"/>
              <w:tabs>
                <w:tab w:val="clear" w:pos="576"/>
                <w:tab w:val="decimal" w:pos="1328"/>
              </w:tabs>
            </w:pPr>
            <w:r>
              <w:t>207</w:t>
            </w:r>
          </w:p>
        </w:tc>
        <w:tc>
          <w:tcPr>
            <w:tcW w:w="1367" w:type="pct"/>
            <w:tcBorders>
              <w:top w:val="single" w:sz="4" w:space="0" w:color="046B5C" w:themeColor="text2"/>
              <w:bottom w:val="single" w:sz="4" w:space="0" w:color="046B5C" w:themeColor="text2"/>
            </w:tcBorders>
            <w:shd w:val="clear" w:color="auto" w:fill="auto"/>
          </w:tcPr>
          <w:p w:rsidR="00AD0E16" w:rsidRPr="00EE7B3A" w14:paraId="2A338700" w14:textId="77777777">
            <w:pPr>
              <w:pStyle w:val="TableTextDecimal"/>
              <w:tabs>
                <w:tab w:val="clear" w:pos="576"/>
                <w:tab w:val="decimal" w:pos="1328"/>
              </w:tabs>
            </w:pPr>
            <w:r>
              <w:t>5.9</w:t>
            </w:r>
          </w:p>
        </w:tc>
      </w:tr>
      <w:tr w14:paraId="721D7109" w14:textId="77777777">
        <w:tblPrEx>
          <w:tblW w:w="5000" w:type="pct"/>
          <w:tblLook w:val="01E0"/>
        </w:tblPrEx>
        <w:trPr>
          <w:trHeight w:val="20"/>
        </w:trPr>
        <w:tc>
          <w:tcPr>
            <w:tcW w:w="2115" w:type="pct"/>
            <w:tcBorders>
              <w:top w:val="single" w:sz="4" w:space="0" w:color="046B5C" w:themeColor="text2"/>
            </w:tcBorders>
            <w:shd w:val="clear" w:color="auto" w:fill="auto"/>
          </w:tcPr>
          <w:p w:rsidR="00AD0E16" w:rsidRPr="00EE7B3A" w14:paraId="38AA51C4" w14:textId="77777777">
            <w:pPr>
              <w:pStyle w:val="TableTextLeft"/>
            </w:pPr>
            <w:r w:rsidRPr="00EE7B3A">
              <w:t>More than 35 percent</w:t>
            </w:r>
          </w:p>
        </w:tc>
        <w:tc>
          <w:tcPr>
            <w:tcW w:w="1518" w:type="pct"/>
            <w:tcBorders>
              <w:top w:val="single" w:sz="4" w:space="0" w:color="046B5C" w:themeColor="text2"/>
            </w:tcBorders>
            <w:shd w:val="clear" w:color="auto" w:fill="auto"/>
          </w:tcPr>
          <w:p w:rsidR="00AD0E16" w:rsidRPr="00EE7B3A" w14:paraId="790FACA2" w14:textId="77777777">
            <w:pPr>
              <w:pStyle w:val="TableTextDecimal"/>
              <w:tabs>
                <w:tab w:val="clear" w:pos="576"/>
                <w:tab w:val="decimal" w:pos="1328"/>
              </w:tabs>
            </w:pPr>
            <w:r>
              <w:t>39</w:t>
            </w:r>
          </w:p>
        </w:tc>
        <w:tc>
          <w:tcPr>
            <w:tcW w:w="1367" w:type="pct"/>
            <w:tcBorders>
              <w:top w:val="single" w:sz="4" w:space="0" w:color="046B5C" w:themeColor="text2"/>
            </w:tcBorders>
            <w:shd w:val="clear" w:color="auto" w:fill="auto"/>
          </w:tcPr>
          <w:p w:rsidR="00AD0E16" w:rsidRPr="00EE7B3A" w14:paraId="695EBA49" w14:textId="77777777">
            <w:pPr>
              <w:pStyle w:val="TableTextDecimal"/>
              <w:tabs>
                <w:tab w:val="clear" w:pos="576"/>
                <w:tab w:val="decimal" w:pos="1328"/>
              </w:tabs>
            </w:pPr>
            <w:r>
              <w:t>13.5</w:t>
            </w:r>
          </w:p>
        </w:tc>
      </w:tr>
      <w:tr w14:paraId="34A02715" w14:textId="77777777">
        <w:tblPrEx>
          <w:tblW w:w="5000" w:type="pct"/>
          <w:tblLook w:val="01E0"/>
        </w:tblPrEx>
        <w:trPr>
          <w:trHeight w:val="20"/>
        </w:trPr>
        <w:tc>
          <w:tcPr>
            <w:tcW w:w="5000" w:type="pct"/>
            <w:gridSpan w:val="3"/>
            <w:shd w:val="clear" w:color="auto" w:fill="0B2949" w:themeFill="accent1"/>
          </w:tcPr>
          <w:p w:rsidR="00AD0E16" w:rsidRPr="00EE7B3A" w14:paraId="6E866366" w14:textId="77777777">
            <w:pPr>
              <w:pStyle w:val="TableRowHead"/>
            </w:pPr>
            <w:r w:rsidRPr="00EE7B3A">
              <w:t>FNS Region</w:t>
            </w:r>
          </w:p>
        </w:tc>
      </w:tr>
      <w:tr w14:paraId="3A7AB69E" w14:textId="77777777">
        <w:tblPrEx>
          <w:tblW w:w="5000" w:type="pct"/>
          <w:tblLook w:val="01E0"/>
        </w:tblPrEx>
        <w:trPr>
          <w:trHeight w:val="20"/>
        </w:trPr>
        <w:tc>
          <w:tcPr>
            <w:tcW w:w="2115" w:type="pct"/>
            <w:tcBorders>
              <w:bottom w:val="single" w:sz="4" w:space="0" w:color="046B5C" w:themeColor="text2"/>
            </w:tcBorders>
            <w:shd w:val="clear" w:color="auto" w:fill="auto"/>
          </w:tcPr>
          <w:p w:rsidR="00AD0E16" w:rsidRPr="00EE7B3A" w14:paraId="7F08212C" w14:textId="77777777">
            <w:pPr>
              <w:pStyle w:val="TableTextLeft"/>
            </w:pPr>
            <w:r w:rsidRPr="00EE7B3A">
              <w:t>Mid-Atlantic</w:t>
            </w:r>
          </w:p>
        </w:tc>
        <w:tc>
          <w:tcPr>
            <w:tcW w:w="1518" w:type="pct"/>
            <w:tcBorders>
              <w:bottom w:val="single" w:sz="4" w:space="0" w:color="046B5C" w:themeColor="text2"/>
            </w:tcBorders>
            <w:shd w:val="clear" w:color="auto" w:fill="auto"/>
          </w:tcPr>
          <w:p w:rsidR="00AD0E16" w:rsidRPr="00EE7B3A" w14:paraId="75ED9F4D" w14:textId="77777777">
            <w:pPr>
              <w:pStyle w:val="TableTextDecimal"/>
              <w:tabs>
                <w:tab w:val="clear" w:pos="576"/>
                <w:tab w:val="decimal" w:pos="1328"/>
              </w:tabs>
            </w:pPr>
            <w:r>
              <w:t>34</w:t>
            </w:r>
          </w:p>
        </w:tc>
        <w:tc>
          <w:tcPr>
            <w:tcW w:w="1367" w:type="pct"/>
            <w:tcBorders>
              <w:bottom w:val="single" w:sz="4" w:space="0" w:color="046B5C" w:themeColor="text2"/>
            </w:tcBorders>
            <w:shd w:val="clear" w:color="auto" w:fill="auto"/>
          </w:tcPr>
          <w:p w:rsidR="00AD0E16" w:rsidRPr="00EE7B3A" w14:paraId="380532CD" w14:textId="77777777">
            <w:pPr>
              <w:pStyle w:val="TableTextDecimal"/>
              <w:tabs>
                <w:tab w:val="clear" w:pos="576"/>
                <w:tab w:val="decimal" w:pos="1328"/>
              </w:tabs>
            </w:pPr>
            <w:r>
              <w:t>14.5</w:t>
            </w:r>
          </w:p>
        </w:tc>
      </w:tr>
      <w:tr w14:paraId="7A8C4BF7" w14:textId="77777777">
        <w:tblPrEx>
          <w:tblW w:w="5000" w:type="pct"/>
          <w:tblLook w:val="01E0"/>
        </w:tblPrEx>
        <w:trPr>
          <w:trHeight w:val="20"/>
        </w:trPr>
        <w:tc>
          <w:tcPr>
            <w:tcW w:w="2115" w:type="pct"/>
            <w:tcBorders>
              <w:top w:val="single" w:sz="4" w:space="0" w:color="046B5C" w:themeColor="text2"/>
              <w:bottom w:val="single" w:sz="4" w:space="0" w:color="046B5C" w:themeColor="text2"/>
            </w:tcBorders>
            <w:shd w:val="clear" w:color="auto" w:fill="auto"/>
          </w:tcPr>
          <w:p w:rsidR="00AD0E16" w:rsidRPr="00EE7B3A" w14:paraId="10BCA491" w14:textId="77777777">
            <w:pPr>
              <w:pStyle w:val="TableTextLeft"/>
            </w:pPr>
            <w:r w:rsidRPr="00EE7B3A">
              <w:t>Midwest</w:t>
            </w:r>
            <w:r w:rsidRPr="00EE7B3A">
              <w:rPr>
                <w:position w:val="6"/>
                <w:vertAlign w:val="superscript"/>
              </w:rPr>
              <w:t>a</w:t>
            </w:r>
          </w:p>
        </w:tc>
        <w:tc>
          <w:tcPr>
            <w:tcW w:w="1518" w:type="pct"/>
            <w:tcBorders>
              <w:top w:val="single" w:sz="4" w:space="0" w:color="046B5C" w:themeColor="text2"/>
              <w:bottom w:val="single" w:sz="4" w:space="0" w:color="046B5C" w:themeColor="text2"/>
            </w:tcBorders>
            <w:shd w:val="clear" w:color="auto" w:fill="auto"/>
          </w:tcPr>
          <w:p w:rsidR="00AD0E16" w:rsidRPr="00EE7B3A" w14:paraId="300207FF" w14:textId="77777777">
            <w:pPr>
              <w:pStyle w:val="TableTextDecimal"/>
              <w:tabs>
                <w:tab w:val="clear" w:pos="576"/>
                <w:tab w:val="decimal" w:pos="1328"/>
              </w:tabs>
            </w:pPr>
            <w:r>
              <w:t>76</w:t>
            </w:r>
          </w:p>
        </w:tc>
        <w:tc>
          <w:tcPr>
            <w:tcW w:w="1367" w:type="pct"/>
            <w:tcBorders>
              <w:top w:val="single" w:sz="4" w:space="0" w:color="046B5C" w:themeColor="text2"/>
              <w:bottom w:val="single" w:sz="4" w:space="0" w:color="046B5C" w:themeColor="text2"/>
            </w:tcBorders>
            <w:shd w:val="clear" w:color="auto" w:fill="auto"/>
          </w:tcPr>
          <w:p w:rsidR="00AD0E16" w:rsidRPr="00EE7B3A" w14:paraId="58F999C0" w14:textId="77777777">
            <w:pPr>
              <w:pStyle w:val="TableTextDecimal"/>
              <w:tabs>
                <w:tab w:val="clear" w:pos="576"/>
                <w:tab w:val="decimal" w:pos="1328"/>
              </w:tabs>
            </w:pPr>
            <w:r>
              <w:t>9.7</w:t>
            </w:r>
          </w:p>
        </w:tc>
      </w:tr>
      <w:tr w14:paraId="0CEA2DC2" w14:textId="77777777">
        <w:tblPrEx>
          <w:tblW w:w="5000" w:type="pct"/>
          <w:tblLook w:val="01E0"/>
        </w:tblPrEx>
        <w:trPr>
          <w:trHeight w:val="20"/>
        </w:trPr>
        <w:tc>
          <w:tcPr>
            <w:tcW w:w="2115" w:type="pct"/>
            <w:tcBorders>
              <w:top w:val="single" w:sz="4" w:space="0" w:color="046B5C" w:themeColor="text2"/>
              <w:bottom w:val="single" w:sz="4" w:space="0" w:color="046B5C" w:themeColor="text2"/>
            </w:tcBorders>
            <w:shd w:val="clear" w:color="auto" w:fill="auto"/>
          </w:tcPr>
          <w:p w:rsidR="00AD0E16" w:rsidRPr="00EE7B3A" w14:paraId="734B2E2D" w14:textId="77777777">
            <w:pPr>
              <w:pStyle w:val="TableTextLeft"/>
            </w:pPr>
            <w:r w:rsidRPr="00EE7B3A">
              <w:t>Mountain</w:t>
            </w:r>
            <w:r>
              <w:t xml:space="preserve"> Plains</w:t>
            </w:r>
          </w:p>
        </w:tc>
        <w:tc>
          <w:tcPr>
            <w:tcW w:w="1518" w:type="pct"/>
            <w:tcBorders>
              <w:top w:val="single" w:sz="4" w:space="0" w:color="046B5C" w:themeColor="text2"/>
              <w:bottom w:val="single" w:sz="4" w:space="0" w:color="046B5C" w:themeColor="text2"/>
            </w:tcBorders>
            <w:shd w:val="clear" w:color="auto" w:fill="auto"/>
          </w:tcPr>
          <w:p w:rsidR="00AD0E16" w:rsidRPr="00EE7B3A" w14:paraId="26376079" w14:textId="77777777">
            <w:pPr>
              <w:pStyle w:val="TableTextDecimal"/>
              <w:tabs>
                <w:tab w:val="clear" w:pos="576"/>
                <w:tab w:val="decimal" w:pos="1328"/>
              </w:tabs>
            </w:pPr>
            <w:r>
              <w:t>51</w:t>
            </w:r>
          </w:p>
        </w:tc>
        <w:tc>
          <w:tcPr>
            <w:tcW w:w="1367" w:type="pct"/>
            <w:tcBorders>
              <w:top w:val="single" w:sz="4" w:space="0" w:color="046B5C" w:themeColor="text2"/>
              <w:bottom w:val="single" w:sz="4" w:space="0" w:color="046B5C" w:themeColor="text2"/>
            </w:tcBorders>
            <w:shd w:val="clear" w:color="auto" w:fill="auto"/>
          </w:tcPr>
          <w:p w:rsidR="00AD0E16" w:rsidRPr="00EE7B3A" w14:paraId="357CB9A1" w14:textId="77777777">
            <w:pPr>
              <w:pStyle w:val="TableTextDecimal"/>
              <w:tabs>
                <w:tab w:val="clear" w:pos="576"/>
                <w:tab w:val="decimal" w:pos="1328"/>
              </w:tabs>
            </w:pPr>
            <w:r>
              <w:t>11.8</w:t>
            </w:r>
          </w:p>
        </w:tc>
      </w:tr>
      <w:tr w14:paraId="4DDE1387" w14:textId="77777777">
        <w:tblPrEx>
          <w:tblW w:w="5000" w:type="pct"/>
          <w:tblLook w:val="01E0"/>
        </w:tblPrEx>
        <w:trPr>
          <w:trHeight w:val="20"/>
        </w:trPr>
        <w:tc>
          <w:tcPr>
            <w:tcW w:w="2115" w:type="pct"/>
            <w:tcBorders>
              <w:top w:val="single" w:sz="4" w:space="0" w:color="046B5C" w:themeColor="text2"/>
              <w:bottom w:val="single" w:sz="4" w:space="0" w:color="046B5C" w:themeColor="text2"/>
            </w:tcBorders>
            <w:shd w:val="clear" w:color="auto" w:fill="auto"/>
          </w:tcPr>
          <w:p w:rsidR="00AD0E16" w:rsidRPr="00EE7B3A" w14:paraId="0EEA1DE8" w14:textId="77777777">
            <w:pPr>
              <w:pStyle w:val="TableTextLeft"/>
            </w:pPr>
            <w:r w:rsidRPr="00EE7B3A">
              <w:t>Northeast</w:t>
            </w:r>
          </w:p>
        </w:tc>
        <w:tc>
          <w:tcPr>
            <w:tcW w:w="1518" w:type="pct"/>
            <w:tcBorders>
              <w:top w:val="single" w:sz="4" w:space="0" w:color="046B5C" w:themeColor="text2"/>
              <w:bottom w:val="single" w:sz="4" w:space="0" w:color="046B5C" w:themeColor="text2"/>
            </w:tcBorders>
            <w:shd w:val="clear" w:color="auto" w:fill="auto"/>
          </w:tcPr>
          <w:p w:rsidR="00AD0E16" w:rsidRPr="00EE7B3A" w14:paraId="468A0A1F" w14:textId="77777777">
            <w:pPr>
              <w:pStyle w:val="TableTextDecimal"/>
              <w:tabs>
                <w:tab w:val="clear" w:pos="576"/>
                <w:tab w:val="decimal" w:pos="1328"/>
              </w:tabs>
            </w:pPr>
            <w:r>
              <w:t>40</w:t>
            </w:r>
          </w:p>
        </w:tc>
        <w:tc>
          <w:tcPr>
            <w:tcW w:w="1367" w:type="pct"/>
            <w:tcBorders>
              <w:top w:val="single" w:sz="4" w:space="0" w:color="046B5C" w:themeColor="text2"/>
              <w:bottom w:val="single" w:sz="4" w:space="0" w:color="046B5C" w:themeColor="text2"/>
            </w:tcBorders>
            <w:shd w:val="clear" w:color="auto" w:fill="auto"/>
          </w:tcPr>
          <w:p w:rsidR="00AD0E16" w:rsidRPr="00EE7B3A" w14:paraId="38B333FC" w14:textId="77777777">
            <w:pPr>
              <w:pStyle w:val="TableTextDecimal"/>
              <w:tabs>
                <w:tab w:val="clear" w:pos="576"/>
                <w:tab w:val="decimal" w:pos="1328"/>
              </w:tabs>
            </w:pPr>
            <w:r>
              <w:t>13.3</w:t>
            </w:r>
          </w:p>
        </w:tc>
      </w:tr>
      <w:tr w14:paraId="45D68E7F" w14:textId="77777777">
        <w:tblPrEx>
          <w:tblW w:w="5000" w:type="pct"/>
          <w:tblLook w:val="01E0"/>
        </w:tblPrEx>
        <w:trPr>
          <w:trHeight w:val="20"/>
        </w:trPr>
        <w:tc>
          <w:tcPr>
            <w:tcW w:w="2115" w:type="pct"/>
            <w:tcBorders>
              <w:top w:val="single" w:sz="4" w:space="0" w:color="046B5C" w:themeColor="text2"/>
              <w:bottom w:val="single" w:sz="4" w:space="0" w:color="046B5C" w:themeColor="text2"/>
            </w:tcBorders>
            <w:shd w:val="clear" w:color="auto" w:fill="auto"/>
          </w:tcPr>
          <w:p w:rsidR="00AD0E16" w:rsidRPr="00EE7B3A" w14:paraId="5B9FF8BC" w14:textId="77777777">
            <w:pPr>
              <w:pStyle w:val="TableTextLeft"/>
            </w:pPr>
            <w:r w:rsidRPr="00EE7B3A">
              <w:t>Southeast</w:t>
            </w:r>
          </w:p>
        </w:tc>
        <w:tc>
          <w:tcPr>
            <w:tcW w:w="1518" w:type="pct"/>
            <w:tcBorders>
              <w:top w:val="single" w:sz="4" w:space="0" w:color="046B5C" w:themeColor="text2"/>
              <w:bottom w:val="single" w:sz="4" w:space="0" w:color="046B5C" w:themeColor="text2"/>
            </w:tcBorders>
            <w:shd w:val="clear" w:color="auto" w:fill="auto"/>
          </w:tcPr>
          <w:p w:rsidR="00AD0E16" w:rsidRPr="00EE7B3A" w14:paraId="23162435" w14:textId="77777777">
            <w:pPr>
              <w:pStyle w:val="TableTextDecimal"/>
              <w:tabs>
                <w:tab w:val="clear" w:pos="576"/>
                <w:tab w:val="decimal" w:pos="1328"/>
              </w:tabs>
            </w:pPr>
            <w:r>
              <w:t>47</w:t>
            </w:r>
          </w:p>
        </w:tc>
        <w:tc>
          <w:tcPr>
            <w:tcW w:w="1367" w:type="pct"/>
            <w:tcBorders>
              <w:top w:val="single" w:sz="4" w:space="0" w:color="046B5C" w:themeColor="text2"/>
              <w:bottom w:val="single" w:sz="4" w:space="0" w:color="046B5C" w:themeColor="text2"/>
            </w:tcBorders>
            <w:shd w:val="clear" w:color="auto" w:fill="auto"/>
          </w:tcPr>
          <w:p w:rsidR="00AD0E16" w:rsidRPr="00EE7B3A" w14:paraId="2377CBEA" w14:textId="77777777">
            <w:pPr>
              <w:pStyle w:val="TableTextDecimal"/>
              <w:tabs>
                <w:tab w:val="clear" w:pos="576"/>
                <w:tab w:val="decimal" w:pos="1328"/>
              </w:tabs>
            </w:pPr>
            <w:r>
              <w:t>12.3</w:t>
            </w:r>
          </w:p>
        </w:tc>
      </w:tr>
      <w:tr w14:paraId="0F38362E" w14:textId="77777777">
        <w:tblPrEx>
          <w:tblW w:w="5000" w:type="pct"/>
          <w:tblLook w:val="01E0"/>
        </w:tblPrEx>
        <w:trPr>
          <w:trHeight w:val="20"/>
        </w:trPr>
        <w:tc>
          <w:tcPr>
            <w:tcW w:w="2115" w:type="pct"/>
            <w:tcBorders>
              <w:top w:val="single" w:sz="4" w:space="0" w:color="046B5C" w:themeColor="text2"/>
              <w:bottom w:val="single" w:sz="4" w:space="0" w:color="046B5C" w:themeColor="text2"/>
            </w:tcBorders>
            <w:shd w:val="clear" w:color="auto" w:fill="auto"/>
          </w:tcPr>
          <w:p w:rsidR="00AD0E16" w:rsidRPr="00EE7B3A" w14:paraId="53258AB5" w14:textId="77777777">
            <w:pPr>
              <w:pStyle w:val="TableTextLeft"/>
            </w:pPr>
            <w:r w:rsidRPr="00EE7B3A">
              <w:t>Southwest</w:t>
            </w:r>
          </w:p>
        </w:tc>
        <w:tc>
          <w:tcPr>
            <w:tcW w:w="1518" w:type="pct"/>
            <w:tcBorders>
              <w:top w:val="single" w:sz="4" w:space="0" w:color="046B5C" w:themeColor="text2"/>
              <w:bottom w:val="single" w:sz="4" w:space="0" w:color="046B5C" w:themeColor="text2"/>
            </w:tcBorders>
            <w:shd w:val="clear" w:color="auto" w:fill="auto"/>
          </w:tcPr>
          <w:p w:rsidR="00AD0E16" w:rsidRPr="00EE7B3A" w14:paraId="62472329" w14:textId="77777777">
            <w:pPr>
              <w:pStyle w:val="TableTextDecimal"/>
              <w:tabs>
                <w:tab w:val="clear" w:pos="576"/>
                <w:tab w:val="decimal" w:pos="1328"/>
              </w:tabs>
            </w:pPr>
            <w:r>
              <w:t>64</w:t>
            </w:r>
          </w:p>
        </w:tc>
        <w:tc>
          <w:tcPr>
            <w:tcW w:w="1367" w:type="pct"/>
            <w:tcBorders>
              <w:top w:val="single" w:sz="4" w:space="0" w:color="046B5C" w:themeColor="text2"/>
              <w:bottom w:val="single" w:sz="4" w:space="0" w:color="046B5C" w:themeColor="text2"/>
            </w:tcBorders>
            <w:shd w:val="clear" w:color="auto" w:fill="auto"/>
          </w:tcPr>
          <w:p w:rsidR="00AD0E16" w:rsidRPr="00EE7B3A" w14:paraId="5E1CBAD4" w14:textId="77777777">
            <w:pPr>
              <w:pStyle w:val="TableTextDecimal"/>
              <w:tabs>
                <w:tab w:val="clear" w:pos="576"/>
                <w:tab w:val="decimal" w:pos="1328"/>
              </w:tabs>
            </w:pPr>
            <w:r>
              <w:t>10.6</w:t>
            </w:r>
          </w:p>
        </w:tc>
      </w:tr>
      <w:tr w14:paraId="105809B1" w14:textId="77777777">
        <w:tblPrEx>
          <w:tblW w:w="5000" w:type="pct"/>
          <w:tblLook w:val="01E0"/>
        </w:tblPrEx>
        <w:trPr>
          <w:trHeight w:val="20"/>
        </w:trPr>
        <w:tc>
          <w:tcPr>
            <w:tcW w:w="2115" w:type="pct"/>
            <w:tcBorders>
              <w:top w:val="single" w:sz="4" w:space="0" w:color="046B5C" w:themeColor="text2"/>
              <w:bottom w:val="single" w:sz="4" w:space="0" w:color="046B5C" w:themeColor="text2"/>
            </w:tcBorders>
            <w:shd w:val="clear" w:color="auto" w:fill="auto"/>
          </w:tcPr>
          <w:p w:rsidR="00AD0E16" w:rsidRPr="00EE7B3A" w14:paraId="7A832A0C" w14:textId="77777777">
            <w:pPr>
              <w:pStyle w:val="TableTextLeft"/>
            </w:pPr>
            <w:r w:rsidRPr="00EE7B3A">
              <w:t>West</w:t>
            </w:r>
          </w:p>
        </w:tc>
        <w:tc>
          <w:tcPr>
            <w:tcW w:w="1518" w:type="pct"/>
            <w:tcBorders>
              <w:top w:val="single" w:sz="4" w:space="0" w:color="046B5C" w:themeColor="text2"/>
              <w:bottom w:val="single" w:sz="4" w:space="0" w:color="046B5C" w:themeColor="text2"/>
            </w:tcBorders>
            <w:shd w:val="clear" w:color="auto" w:fill="auto"/>
          </w:tcPr>
          <w:p w:rsidR="00AD0E16" w:rsidRPr="00EE7B3A" w14:paraId="14F0F610" w14:textId="77777777">
            <w:pPr>
              <w:pStyle w:val="TableTextDecimal"/>
              <w:tabs>
                <w:tab w:val="clear" w:pos="576"/>
                <w:tab w:val="decimal" w:pos="1328"/>
              </w:tabs>
            </w:pPr>
            <w:r>
              <w:t>51</w:t>
            </w:r>
          </w:p>
        </w:tc>
        <w:tc>
          <w:tcPr>
            <w:tcW w:w="1367" w:type="pct"/>
            <w:tcBorders>
              <w:top w:val="single" w:sz="4" w:space="0" w:color="046B5C" w:themeColor="text2"/>
              <w:bottom w:val="single" w:sz="4" w:space="0" w:color="046B5C" w:themeColor="text2"/>
            </w:tcBorders>
            <w:shd w:val="clear" w:color="auto" w:fill="auto"/>
          </w:tcPr>
          <w:p w:rsidR="00AD0E16" w:rsidRPr="00EE7B3A" w14:paraId="7B1C8645" w14:textId="77777777">
            <w:pPr>
              <w:pStyle w:val="TableTextDecimal"/>
              <w:tabs>
                <w:tab w:val="clear" w:pos="576"/>
                <w:tab w:val="decimal" w:pos="1328"/>
              </w:tabs>
            </w:pPr>
            <w:r>
              <w:t>11.8</w:t>
            </w:r>
          </w:p>
        </w:tc>
      </w:tr>
      <w:tr w14:paraId="588FC857" w14:textId="77777777">
        <w:tblPrEx>
          <w:tblW w:w="5000" w:type="pct"/>
          <w:tblLook w:val="01E0"/>
        </w:tblPrEx>
        <w:trPr>
          <w:trHeight w:val="20"/>
        </w:trPr>
        <w:tc>
          <w:tcPr>
            <w:tcW w:w="5000" w:type="pct"/>
            <w:gridSpan w:val="3"/>
            <w:tcBorders>
              <w:top w:val="nil"/>
              <w:left w:val="nil"/>
              <w:bottom w:val="nil"/>
              <w:right w:val="nil"/>
            </w:tcBorders>
            <w:shd w:val="clear" w:color="auto" w:fill="0B2949" w:themeFill="accent1"/>
          </w:tcPr>
          <w:p w:rsidR="00AD0E16" w:rsidRPr="00EE7B3A" w14:paraId="1C789243" w14:textId="77777777">
            <w:pPr>
              <w:pStyle w:val="TableRowHead"/>
            </w:pPr>
            <w:r w:rsidRPr="00EE7B3A">
              <w:t>Percentage of Students Approved for F/RP Meals</w:t>
            </w:r>
          </w:p>
        </w:tc>
      </w:tr>
      <w:tr w14:paraId="70216AE8" w14:textId="77777777">
        <w:tblPrEx>
          <w:tblW w:w="5000" w:type="pct"/>
          <w:tblLook w:val="01E0"/>
        </w:tblPrEx>
        <w:trPr>
          <w:trHeight w:val="20"/>
        </w:trPr>
        <w:tc>
          <w:tcPr>
            <w:tcW w:w="2115" w:type="pct"/>
            <w:tcBorders>
              <w:top w:val="nil"/>
              <w:left w:val="nil"/>
              <w:bottom w:val="single" w:sz="4" w:space="0" w:color="046B5C" w:themeColor="text2"/>
              <w:right w:val="nil"/>
            </w:tcBorders>
            <w:shd w:val="clear" w:color="auto" w:fill="auto"/>
          </w:tcPr>
          <w:p w:rsidR="00AD0E16" w:rsidRPr="00EE7B3A" w14:paraId="1F058DB2" w14:textId="77777777">
            <w:pPr>
              <w:pStyle w:val="TableTextLeft"/>
            </w:pPr>
            <w:r w:rsidRPr="00EE7B3A">
              <w:t>0 to 45 percent</w:t>
            </w:r>
          </w:p>
        </w:tc>
        <w:tc>
          <w:tcPr>
            <w:tcW w:w="1518" w:type="pct"/>
            <w:tcBorders>
              <w:top w:val="nil"/>
              <w:left w:val="nil"/>
              <w:bottom w:val="single" w:sz="4" w:space="0" w:color="046B5C" w:themeColor="text2"/>
              <w:right w:val="nil"/>
            </w:tcBorders>
            <w:shd w:val="clear" w:color="auto" w:fill="auto"/>
          </w:tcPr>
          <w:p w:rsidR="00AD0E16" w:rsidRPr="00EE7B3A" w14:paraId="3319A235" w14:textId="77777777">
            <w:pPr>
              <w:pStyle w:val="TableTextDecimal"/>
              <w:tabs>
                <w:tab w:val="clear" w:pos="576"/>
                <w:tab w:val="decimal" w:pos="1328"/>
              </w:tabs>
            </w:pPr>
            <w:r>
              <w:t>221</w:t>
            </w:r>
          </w:p>
        </w:tc>
        <w:tc>
          <w:tcPr>
            <w:tcW w:w="1367" w:type="pct"/>
            <w:tcBorders>
              <w:top w:val="nil"/>
              <w:left w:val="nil"/>
              <w:bottom w:val="single" w:sz="4" w:space="0" w:color="046B5C" w:themeColor="text2"/>
              <w:right w:val="nil"/>
            </w:tcBorders>
            <w:shd w:val="clear" w:color="auto" w:fill="auto"/>
          </w:tcPr>
          <w:p w:rsidR="00AD0E16" w:rsidRPr="00EE7B3A" w14:paraId="79709C19" w14:textId="77777777">
            <w:pPr>
              <w:pStyle w:val="TableTextDecimal"/>
              <w:tabs>
                <w:tab w:val="clear" w:pos="576"/>
                <w:tab w:val="decimal" w:pos="1328"/>
              </w:tabs>
            </w:pPr>
            <w:r>
              <w:t>5.7</w:t>
            </w:r>
          </w:p>
        </w:tc>
      </w:tr>
      <w:tr w14:paraId="572219BF" w14:textId="77777777">
        <w:tblPrEx>
          <w:tblW w:w="5000" w:type="pct"/>
          <w:tblLook w:val="01E0"/>
        </w:tblPrEx>
        <w:trPr>
          <w:trHeight w:val="20"/>
        </w:trPr>
        <w:tc>
          <w:tcPr>
            <w:tcW w:w="2115" w:type="pct"/>
            <w:tcBorders>
              <w:top w:val="single" w:sz="4" w:space="0" w:color="046B5C" w:themeColor="text2"/>
              <w:left w:val="nil"/>
              <w:bottom w:val="single" w:sz="4" w:space="0" w:color="046B5C" w:themeColor="text2"/>
              <w:right w:val="nil"/>
            </w:tcBorders>
            <w:shd w:val="clear" w:color="auto" w:fill="auto"/>
          </w:tcPr>
          <w:p w:rsidR="00AD0E16" w:rsidRPr="00EE7B3A" w14:paraId="4D0F41FD" w14:textId="77777777">
            <w:pPr>
              <w:pStyle w:val="TableTextLeft"/>
            </w:pPr>
            <w:r w:rsidRPr="00EE7B3A">
              <w:t>46 to 63 percent</w:t>
            </w:r>
          </w:p>
        </w:tc>
        <w:tc>
          <w:tcPr>
            <w:tcW w:w="1518" w:type="pct"/>
            <w:tcBorders>
              <w:top w:val="single" w:sz="4" w:space="0" w:color="046B5C" w:themeColor="text2"/>
              <w:left w:val="nil"/>
              <w:bottom w:val="single" w:sz="4" w:space="0" w:color="046B5C" w:themeColor="text2"/>
              <w:right w:val="nil"/>
            </w:tcBorders>
            <w:shd w:val="clear" w:color="auto" w:fill="auto"/>
          </w:tcPr>
          <w:p w:rsidR="00AD0E16" w:rsidRPr="00EE7B3A" w14:paraId="5D635C8D" w14:textId="77777777">
            <w:pPr>
              <w:pStyle w:val="TableTextDecimal"/>
              <w:tabs>
                <w:tab w:val="clear" w:pos="576"/>
                <w:tab w:val="decimal" w:pos="1328"/>
              </w:tabs>
            </w:pPr>
            <w:r>
              <w:t>84</w:t>
            </w:r>
          </w:p>
        </w:tc>
        <w:tc>
          <w:tcPr>
            <w:tcW w:w="1367" w:type="pct"/>
            <w:tcBorders>
              <w:top w:val="single" w:sz="4" w:space="0" w:color="046B5C" w:themeColor="text2"/>
              <w:left w:val="nil"/>
              <w:bottom w:val="single" w:sz="4" w:space="0" w:color="046B5C" w:themeColor="text2"/>
              <w:right w:val="nil"/>
            </w:tcBorders>
            <w:shd w:val="clear" w:color="auto" w:fill="auto"/>
          </w:tcPr>
          <w:p w:rsidR="00AD0E16" w:rsidRPr="00EE7B3A" w14:paraId="47E27EAA" w14:textId="77777777">
            <w:pPr>
              <w:pStyle w:val="TableTextDecimal"/>
              <w:tabs>
                <w:tab w:val="clear" w:pos="576"/>
                <w:tab w:val="decimal" w:pos="1328"/>
              </w:tabs>
            </w:pPr>
            <w:r>
              <w:t>9.2</w:t>
            </w:r>
          </w:p>
        </w:tc>
      </w:tr>
      <w:tr w14:paraId="60597258" w14:textId="77777777">
        <w:tblPrEx>
          <w:tblW w:w="5000" w:type="pct"/>
          <w:tblLook w:val="01E0"/>
        </w:tblPrEx>
        <w:trPr>
          <w:trHeight w:val="20"/>
        </w:trPr>
        <w:tc>
          <w:tcPr>
            <w:tcW w:w="2115" w:type="pct"/>
            <w:tcBorders>
              <w:top w:val="single" w:sz="4" w:space="0" w:color="046B5C" w:themeColor="text2"/>
              <w:left w:val="nil"/>
              <w:bottom w:val="nil"/>
              <w:right w:val="nil"/>
            </w:tcBorders>
            <w:shd w:val="clear" w:color="auto" w:fill="auto"/>
          </w:tcPr>
          <w:p w:rsidR="00AD0E16" w:rsidRPr="00EE7B3A" w14:paraId="524293FF" w14:textId="77777777">
            <w:pPr>
              <w:pStyle w:val="TableTextLeft"/>
            </w:pPr>
            <w:r w:rsidRPr="00EE7B3A">
              <w:t>64</w:t>
            </w:r>
            <w:r w:rsidRPr="00EE7B3A">
              <w:t xml:space="preserve"> percent or more</w:t>
            </w:r>
          </w:p>
        </w:tc>
        <w:tc>
          <w:tcPr>
            <w:tcW w:w="1518" w:type="pct"/>
            <w:tcBorders>
              <w:top w:val="single" w:sz="4" w:space="0" w:color="046B5C" w:themeColor="text2"/>
              <w:left w:val="nil"/>
              <w:bottom w:val="nil"/>
              <w:right w:val="nil"/>
            </w:tcBorders>
            <w:shd w:val="clear" w:color="auto" w:fill="auto"/>
          </w:tcPr>
          <w:p w:rsidR="00AD0E16" w:rsidRPr="00EE7B3A" w14:paraId="5F346EC8" w14:textId="77777777">
            <w:pPr>
              <w:pStyle w:val="TableTextDecimal"/>
              <w:tabs>
                <w:tab w:val="clear" w:pos="576"/>
                <w:tab w:val="decimal" w:pos="1328"/>
              </w:tabs>
            </w:pPr>
            <w:r>
              <w:t>59</w:t>
            </w:r>
          </w:p>
        </w:tc>
        <w:tc>
          <w:tcPr>
            <w:tcW w:w="1367" w:type="pct"/>
            <w:tcBorders>
              <w:top w:val="single" w:sz="4" w:space="0" w:color="046B5C" w:themeColor="text2"/>
              <w:left w:val="nil"/>
              <w:bottom w:val="nil"/>
              <w:right w:val="nil"/>
            </w:tcBorders>
            <w:shd w:val="clear" w:color="auto" w:fill="auto"/>
          </w:tcPr>
          <w:p w:rsidR="00AD0E16" w:rsidRPr="00EE7B3A" w14:paraId="798AE3FE" w14:textId="77777777">
            <w:pPr>
              <w:pStyle w:val="TableTextDecimal"/>
              <w:tabs>
                <w:tab w:val="clear" w:pos="576"/>
                <w:tab w:val="decimal" w:pos="1328"/>
              </w:tabs>
            </w:pPr>
            <w:r>
              <w:t>11.1</w:t>
            </w:r>
          </w:p>
        </w:tc>
      </w:tr>
      <w:tr w14:paraId="119D385F" w14:textId="77777777">
        <w:tblPrEx>
          <w:tblW w:w="5000" w:type="pct"/>
          <w:tblLook w:val="01E0"/>
        </w:tblPrEx>
        <w:trPr>
          <w:trHeight w:val="20"/>
        </w:trPr>
        <w:tc>
          <w:tcPr>
            <w:tcW w:w="5000" w:type="pct"/>
            <w:gridSpan w:val="3"/>
            <w:tcBorders>
              <w:top w:val="nil"/>
              <w:left w:val="nil"/>
              <w:bottom w:val="nil"/>
              <w:right w:val="nil"/>
            </w:tcBorders>
            <w:shd w:val="clear" w:color="auto" w:fill="0B2949" w:themeFill="accent1"/>
          </w:tcPr>
          <w:p w:rsidR="00AD0E16" w:rsidRPr="00EE7B3A" w14:paraId="62848989" w14:textId="77777777">
            <w:pPr>
              <w:pStyle w:val="TableRowHead"/>
            </w:pPr>
            <w:r>
              <w:t>HSMFA/</w:t>
            </w:r>
            <w:r w:rsidRPr="00EE7B3A">
              <w:t>CEP Status</w:t>
            </w:r>
            <w:r w:rsidRPr="00EE7B3A">
              <w:rPr>
                <w:vertAlign w:val="superscript"/>
              </w:rPr>
              <w:t>c</w:t>
            </w:r>
          </w:p>
        </w:tc>
      </w:tr>
      <w:tr w14:paraId="2090FA83" w14:textId="77777777">
        <w:tblPrEx>
          <w:tblW w:w="5000" w:type="pct"/>
          <w:tblLook w:val="01E0"/>
        </w:tblPrEx>
        <w:trPr>
          <w:trHeight w:val="20"/>
        </w:trPr>
        <w:tc>
          <w:tcPr>
            <w:tcW w:w="2115" w:type="pct"/>
            <w:tcBorders>
              <w:top w:val="nil"/>
              <w:left w:val="nil"/>
              <w:bottom w:val="single" w:sz="4" w:space="0" w:color="046B5C" w:themeColor="text2"/>
              <w:right w:val="nil"/>
            </w:tcBorders>
            <w:shd w:val="clear" w:color="auto" w:fill="auto"/>
          </w:tcPr>
          <w:p w:rsidR="00AD0E16" w:rsidRPr="00EE7B3A" w14:paraId="578841B1" w14:textId="77777777">
            <w:pPr>
              <w:pStyle w:val="TableTextLeft"/>
            </w:pPr>
            <w:r>
              <w:t>SFAs in HSMFA States</w:t>
            </w:r>
          </w:p>
        </w:tc>
        <w:tc>
          <w:tcPr>
            <w:tcW w:w="1518" w:type="pct"/>
            <w:tcBorders>
              <w:top w:val="nil"/>
              <w:left w:val="nil"/>
              <w:bottom w:val="single" w:sz="4" w:space="0" w:color="046B5C" w:themeColor="text2"/>
              <w:right w:val="nil"/>
            </w:tcBorders>
            <w:shd w:val="clear" w:color="auto" w:fill="auto"/>
          </w:tcPr>
          <w:p w:rsidR="00AD0E16" w:rsidRPr="00EE7B3A" w14:paraId="214D1173" w14:textId="77777777">
            <w:pPr>
              <w:pStyle w:val="TableTextDecimal"/>
              <w:tabs>
                <w:tab w:val="clear" w:pos="576"/>
                <w:tab w:val="decimal" w:pos="1328"/>
              </w:tabs>
            </w:pPr>
            <w:r>
              <w:t>76</w:t>
            </w:r>
          </w:p>
        </w:tc>
        <w:tc>
          <w:tcPr>
            <w:tcW w:w="1367" w:type="pct"/>
            <w:tcBorders>
              <w:top w:val="nil"/>
              <w:left w:val="nil"/>
              <w:bottom w:val="single" w:sz="4" w:space="0" w:color="046B5C" w:themeColor="text2"/>
              <w:right w:val="nil"/>
            </w:tcBorders>
            <w:shd w:val="clear" w:color="auto" w:fill="auto"/>
          </w:tcPr>
          <w:p w:rsidR="00AD0E16" w:rsidRPr="00EE7B3A" w14:paraId="24A31CB4" w14:textId="77777777">
            <w:pPr>
              <w:pStyle w:val="TableTextDecimal"/>
              <w:tabs>
                <w:tab w:val="clear" w:pos="576"/>
                <w:tab w:val="decimal" w:pos="1328"/>
              </w:tabs>
            </w:pPr>
            <w:r>
              <w:t>9.7</w:t>
            </w:r>
          </w:p>
        </w:tc>
      </w:tr>
      <w:tr w14:paraId="78B62A5B" w14:textId="77777777">
        <w:tblPrEx>
          <w:tblW w:w="5000" w:type="pct"/>
          <w:tblLook w:val="01E0"/>
        </w:tblPrEx>
        <w:trPr>
          <w:trHeight w:val="20"/>
        </w:trPr>
        <w:tc>
          <w:tcPr>
            <w:tcW w:w="2115" w:type="pct"/>
            <w:tcBorders>
              <w:top w:val="nil"/>
              <w:left w:val="nil"/>
              <w:bottom w:val="single" w:sz="4" w:space="0" w:color="046B5C" w:themeColor="text2"/>
              <w:right w:val="nil"/>
            </w:tcBorders>
            <w:shd w:val="clear" w:color="auto" w:fill="auto"/>
          </w:tcPr>
          <w:p w:rsidR="00AD0E16" w:rsidRPr="00EE7B3A" w14:paraId="74E73440" w14:textId="77777777">
            <w:pPr>
              <w:pStyle w:val="TableTextLeft"/>
            </w:pPr>
            <w:r>
              <w:t xml:space="preserve">Non-HSMFA </w:t>
            </w:r>
            <w:r w:rsidRPr="00EE7B3A">
              <w:t>SFA</w:t>
            </w:r>
            <w:r>
              <w:t>s</w:t>
            </w:r>
            <w:r w:rsidRPr="00EE7B3A">
              <w:t xml:space="preserve"> with all CEP schools</w:t>
            </w:r>
          </w:p>
        </w:tc>
        <w:tc>
          <w:tcPr>
            <w:tcW w:w="1518" w:type="pct"/>
            <w:tcBorders>
              <w:top w:val="nil"/>
              <w:left w:val="nil"/>
              <w:bottom w:val="single" w:sz="4" w:space="0" w:color="046B5C" w:themeColor="text2"/>
              <w:right w:val="nil"/>
            </w:tcBorders>
            <w:shd w:val="clear" w:color="auto" w:fill="auto"/>
          </w:tcPr>
          <w:p w:rsidR="00AD0E16" w:rsidRPr="00EE7B3A" w14:paraId="64CC7216" w14:textId="77777777">
            <w:pPr>
              <w:pStyle w:val="TableTextDecimal"/>
              <w:tabs>
                <w:tab w:val="clear" w:pos="576"/>
                <w:tab w:val="decimal" w:pos="1328"/>
              </w:tabs>
            </w:pPr>
            <w:r>
              <w:t>110</w:t>
            </w:r>
          </w:p>
        </w:tc>
        <w:tc>
          <w:tcPr>
            <w:tcW w:w="1367" w:type="pct"/>
            <w:tcBorders>
              <w:top w:val="nil"/>
              <w:left w:val="nil"/>
              <w:bottom w:val="single" w:sz="4" w:space="0" w:color="046B5C" w:themeColor="text2"/>
              <w:right w:val="nil"/>
            </w:tcBorders>
            <w:shd w:val="clear" w:color="auto" w:fill="auto"/>
          </w:tcPr>
          <w:p w:rsidR="00AD0E16" w:rsidRPr="00EE7B3A" w14:paraId="12419322" w14:textId="77777777">
            <w:pPr>
              <w:pStyle w:val="TableTextDecimal"/>
              <w:tabs>
                <w:tab w:val="clear" w:pos="576"/>
                <w:tab w:val="decimal" w:pos="1328"/>
              </w:tabs>
            </w:pPr>
            <w:r>
              <w:t>8.1</w:t>
            </w:r>
          </w:p>
        </w:tc>
      </w:tr>
      <w:tr w14:paraId="215152D8" w14:textId="77777777">
        <w:tblPrEx>
          <w:tblW w:w="5000" w:type="pct"/>
          <w:tblLook w:val="01E0"/>
        </w:tblPrEx>
        <w:trPr>
          <w:trHeight w:val="20"/>
        </w:trPr>
        <w:tc>
          <w:tcPr>
            <w:tcW w:w="2115" w:type="pct"/>
            <w:tcBorders>
              <w:top w:val="single" w:sz="4" w:space="0" w:color="046B5C" w:themeColor="text2"/>
              <w:left w:val="nil"/>
              <w:bottom w:val="single" w:sz="4" w:space="0" w:color="046B5C" w:themeColor="text2"/>
              <w:right w:val="nil"/>
            </w:tcBorders>
            <w:shd w:val="clear" w:color="auto" w:fill="auto"/>
          </w:tcPr>
          <w:p w:rsidR="00AD0E16" w:rsidRPr="00EE7B3A" w14:paraId="7F83EF4C" w14:textId="77777777">
            <w:pPr>
              <w:pStyle w:val="TableTextLeft"/>
            </w:pPr>
            <w:r>
              <w:t xml:space="preserve">All other </w:t>
            </w:r>
            <w:r w:rsidRPr="00EE7B3A">
              <w:t>SFA</w:t>
            </w:r>
            <w:r>
              <w:t>s</w:t>
            </w:r>
            <w:r w:rsidRPr="00EE7B3A">
              <w:rPr>
                <w:position w:val="6"/>
                <w:vertAlign w:val="superscript"/>
              </w:rPr>
              <w:t>a</w:t>
            </w:r>
          </w:p>
        </w:tc>
        <w:tc>
          <w:tcPr>
            <w:tcW w:w="1518" w:type="pct"/>
            <w:tcBorders>
              <w:top w:val="single" w:sz="4" w:space="0" w:color="046B5C" w:themeColor="text2"/>
              <w:left w:val="nil"/>
              <w:bottom w:val="single" w:sz="4" w:space="0" w:color="046B5C" w:themeColor="text2"/>
              <w:right w:val="nil"/>
            </w:tcBorders>
            <w:shd w:val="clear" w:color="auto" w:fill="auto"/>
          </w:tcPr>
          <w:p w:rsidR="00AD0E16" w:rsidRPr="00EE7B3A" w14:paraId="03803BC3" w14:textId="77777777">
            <w:pPr>
              <w:pStyle w:val="TableTextDecimal"/>
              <w:tabs>
                <w:tab w:val="clear" w:pos="576"/>
                <w:tab w:val="decimal" w:pos="1328"/>
              </w:tabs>
            </w:pPr>
            <w:r>
              <w:t>178</w:t>
            </w:r>
          </w:p>
        </w:tc>
        <w:tc>
          <w:tcPr>
            <w:tcW w:w="1367" w:type="pct"/>
            <w:tcBorders>
              <w:top w:val="single" w:sz="4" w:space="0" w:color="046B5C" w:themeColor="text2"/>
              <w:left w:val="nil"/>
              <w:bottom w:val="single" w:sz="4" w:space="0" w:color="046B5C" w:themeColor="text2"/>
              <w:right w:val="nil"/>
            </w:tcBorders>
            <w:shd w:val="clear" w:color="auto" w:fill="auto"/>
          </w:tcPr>
          <w:p w:rsidR="00AD0E16" w:rsidRPr="00EE7B3A" w14:paraId="698152C6" w14:textId="77777777">
            <w:pPr>
              <w:pStyle w:val="TableTextDecimal"/>
              <w:tabs>
                <w:tab w:val="clear" w:pos="576"/>
                <w:tab w:val="decimal" w:pos="1328"/>
              </w:tabs>
            </w:pPr>
            <w:r>
              <w:t>6.3</w:t>
            </w:r>
          </w:p>
        </w:tc>
      </w:tr>
      <w:tr w14:paraId="6DB12FA8" w14:textId="77777777" w:rsidTr="005002D7">
        <w:tblPrEx>
          <w:tblW w:w="5000" w:type="pct"/>
          <w:tblLook w:val="01E0"/>
        </w:tblPrEx>
        <w:trPr>
          <w:trHeight w:val="143"/>
        </w:trPr>
        <w:tc>
          <w:tcPr>
            <w:tcW w:w="2115" w:type="pct"/>
            <w:tcBorders>
              <w:top w:val="single" w:sz="4" w:space="0" w:color="046B5C" w:themeColor="text2"/>
              <w:left w:val="nil"/>
              <w:bottom w:val="single" w:sz="4" w:space="0" w:color="046B5C" w:themeColor="text2"/>
              <w:right w:val="nil"/>
            </w:tcBorders>
            <w:shd w:val="clear" w:color="auto" w:fill="auto"/>
          </w:tcPr>
          <w:p w:rsidR="00AD0E16" w:rsidRPr="00EE7B3A" w14:paraId="47E3E4F0" w14:textId="77777777">
            <w:pPr>
              <w:pStyle w:val="TableTextLeft"/>
              <w:rPr>
                <w:b/>
                <w:bCs/>
              </w:rPr>
            </w:pPr>
            <w:r w:rsidRPr="00EE7B3A">
              <w:rPr>
                <w:b/>
                <w:bCs/>
              </w:rPr>
              <w:t>Total</w:t>
            </w:r>
          </w:p>
        </w:tc>
        <w:tc>
          <w:tcPr>
            <w:tcW w:w="1518" w:type="pct"/>
            <w:tcBorders>
              <w:top w:val="single" w:sz="4" w:space="0" w:color="046B5C" w:themeColor="text2"/>
              <w:left w:val="nil"/>
              <w:bottom w:val="single" w:sz="4" w:space="0" w:color="046B5C" w:themeColor="text2"/>
              <w:right w:val="nil"/>
            </w:tcBorders>
            <w:shd w:val="clear" w:color="auto" w:fill="auto"/>
          </w:tcPr>
          <w:p w:rsidR="00AD0E16" w:rsidRPr="00EE7B3A" w14:paraId="0CD29512" w14:textId="77777777">
            <w:pPr>
              <w:pStyle w:val="TableTextDecimal"/>
              <w:tabs>
                <w:tab w:val="clear" w:pos="576"/>
                <w:tab w:val="decimal" w:pos="1328"/>
              </w:tabs>
              <w:rPr>
                <w:b/>
                <w:bCs/>
              </w:rPr>
            </w:pPr>
            <w:r>
              <w:rPr>
                <w:b/>
                <w:bCs/>
              </w:rPr>
              <w:t>364</w:t>
            </w:r>
          </w:p>
        </w:tc>
        <w:tc>
          <w:tcPr>
            <w:tcW w:w="1367" w:type="pct"/>
            <w:tcBorders>
              <w:top w:val="single" w:sz="4" w:space="0" w:color="046B5C" w:themeColor="text2"/>
              <w:left w:val="nil"/>
              <w:bottom w:val="single" w:sz="4" w:space="0" w:color="046B5C" w:themeColor="text2"/>
              <w:right w:val="nil"/>
            </w:tcBorders>
            <w:shd w:val="clear" w:color="auto" w:fill="auto"/>
          </w:tcPr>
          <w:p w:rsidR="00AD0E16" w:rsidRPr="00EE7B3A" w14:paraId="05AD8AC4" w14:textId="77777777">
            <w:pPr>
              <w:pStyle w:val="TableTextDecimal"/>
              <w:tabs>
                <w:tab w:val="clear" w:pos="576"/>
                <w:tab w:val="decimal" w:pos="1328"/>
              </w:tabs>
              <w:rPr>
                <w:b/>
                <w:bCs/>
              </w:rPr>
            </w:pPr>
            <w:r>
              <w:rPr>
                <w:b/>
                <w:bCs/>
              </w:rPr>
              <w:t>4.4</w:t>
            </w:r>
          </w:p>
        </w:tc>
      </w:tr>
    </w:tbl>
    <w:p w:rsidR="00AD0E16" w:rsidRPr="00EE7B3A" w:rsidP="00E06AF6" w14:paraId="417E318C" w14:textId="77777777">
      <w:pPr>
        <w:pStyle w:val="ExhibitSource"/>
      </w:pPr>
      <w:r w:rsidRPr="00EE7B3A">
        <w:rPr>
          <w:b/>
        </w:rPr>
        <w:t>Source:</w:t>
      </w:r>
      <w:r w:rsidRPr="00EE7B3A">
        <w:t xml:space="preserve"> </w:t>
      </w:r>
      <w:r w:rsidRPr="00EE7B3A">
        <w:tab/>
        <w:t xml:space="preserve">Simulations from the first iteration of SNMCS-II, using the 2018-2019 FNS-742 file and 2017-2018 CCD file, with </w:t>
      </w:r>
      <w:r w:rsidRPr="00EE7B3A">
        <w:t>some</w:t>
      </w:r>
      <w:r w:rsidRPr="00EE7B3A">
        <w:t xml:space="preserve"> data coming from the 2016-2017 CCD file. </w:t>
      </w:r>
    </w:p>
    <w:p w:rsidR="00AD0E16" w:rsidRPr="00EE7B3A" w:rsidP="00E06AF6" w14:paraId="213FA8E5" w14:textId="77777777">
      <w:pPr>
        <w:pStyle w:val="ExhibitFootnote"/>
      </w:pPr>
      <w:r w:rsidRPr="00EE7B3A">
        <w:rPr>
          <w:b/>
        </w:rPr>
        <w:t>Note</w:t>
      </w:r>
      <w:r>
        <w:rPr>
          <w:b/>
        </w:rPr>
        <w:t>s</w:t>
      </w:r>
      <w:r w:rsidRPr="00EE7B3A">
        <w:rPr>
          <w:b/>
        </w:rPr>
        <w:t>:</w:t>
      </w:r>
      <w:r w:rsidRPr="00EE7B3A">
        <w:t xml:space="preserve"> Confidence intervals </w:t>
      </w:r>
      <w:r>
        <w:t xml:space="preserve">for subgroups </w:t>
      </w:r>
      <w:r w:rsidRPr="00EE7B3A">
        <w:t>are based on a 30 percent outcome</w:t>
      </w:r>
      <w:r>
        <w:t xml:space="preserve"> while confidence interval for the total is based on a 50 percent outcome. Charter SFAs </w:t>
      </w:r>
      <w:r>
        <w:t>are excluded</w:t>
      </w:r>
      <w:r>
        <w:t xml:space="preserve"> from Objective 5. </w:t>
      </w:r>
    </w:p>
    <w:p w:rsidR="00AD0E16" w:rsidRPr="00EE7B3A" w:rsidP="00E06AF6" w14:paraId="223F1549" w14:textId="77777777">
      <w:pPr>
        <w:pStyle w:val="ExhibitFootnote"/>
      </w:pPr>
      <w:r w:rsidRPr="00EE7B3A">
        <w:rPr>
          <w:position w:val="6"/>
          <w:sz w:val="12"/>
        </w:rPr>
        <w:t xml:space="preserve">a </w:t>
      </w:r>
      <w:r w:rsidRPr="00EE7B3A">
        <w:t>Subgroup represents 25 percent or more of the population.</w:t>
      </w:r>
    </w:p>
    <w:p w:rsidR="00AD0E16" w:rsidP="00E06AF6" w14:paraId="69205EEB" w14:textId="77777777">
      <w:pPr>
        <w:pStyle w:val="ExhibitFootnote"/>
      </w:pPr>
      <w:r w:rsidRPr="00EE7B3A">
        <w:t>CCD = Common Core of Data;</w:t>
      </w:r>
      <w:r>
        <w:t xml:space="preserve"> CEP = Community Eligibility Provision; </w:t>
      </w:r>
      <w:r w:rsidRPr="00EE7B3A">
        <w:t>CI = confidence interval; FNS = Food and Nutrition Service</w:t>
      </w:r>
      <w:r>
        <w:t xml:space="preserve">; </w:t>
      </w:r>
      <w:r w:rsidRPr="00EE7B3A">
        <w:t xml:space="preserve">F/RP = free or reduced-price; </w:t>
      </w:r>
      <w:r>
        <w:t xml:space="preserve">HSMFA = Healthy School Meals for All; </w:t>
      </w:r>
      <w:r w:rsidRPr="00EE7B3A">
        <w:t>LEA = local education agency; SFA = school food authority</w:t>
      </w:r>
      <w:r>
        <w:t>.</w:t>
      </w:r>
    </w:p>
    <w:p w:rsidR="00AD0E16" w:rsidRPr="00EE7B3A" w:rsidP="004752A7" w14:paraId="19E64F91" w14:textId="77777777">
      <w:pPr>
        <w:pStyle w:val="ParagraphContinued"/>
      </w:pPr>
      <w:r w:rsidRPr="00EE7B3A">
        <w:t>The expected precision levels for school-level estimates for the Groups 2</w:t>
      </w:r>
      <w:r>
        <w:t>a</w:t>
      </w:r>
      <w:r w:rsidRPr="00EE7B3A">
        <w:t xml:space="preserve"> and 3 </w:t>
      </w:r>
      <w:r>
        <w:t xml:space="preserve">in SNMCS </w:t>
      </w:r>
      <w:r w:rsidRPr="00EE7B3A">
        <w:t>are presented</w:t>
      </w:r>
      <w:r w:rsidRPr="00EE7B3A">
        <w:t xml:space="preserve"> in Exhibit 2</w:t>
      </w:r>
      <w:r>
        <w:t>.</w:t>
      </w:r>
      <w:r w:rsidRPr="00EE7B3A">
        <w:t>9. For the sample of 1,061 schools (Groups 2</w:t>
      </w:r>
      <w:r>
        <w:t>a</w:t>
      </w:r>
      <w:r w:rsidRPr="00EE7B3A">
        <w:t xml:space="preserve"> and 3 combined) that will complete the Menu Survey, SNM Survey, and Principal Survey, the expected precision level </w:t>
      </w:r>
      <w:r>
        <w:t xml:space="preserve">for a 30 percent population characteristic </w:t>
      </w:r>
      <w:r w:rsidRPr="00EE7B3A">
        <w:t>is ±4.6 percentage points for the overall sample and ±10 percentage points (or better) for any subgroups that make up 25 percent or more of the population. We also show in Exhibit 2</w:t>
      </w:r>
      <w:r>
        <w:t>.</w:t>
      </w:r>
      <w:r w:rsidRPr="00EE7B3A">
        <w:t xml:space="preserve">9 an expected precision level of ± 4.8 percentage points for the overall sample of 796 Group 3 schools that will </w:t>
      </w:r>
      <w:r w:rsidRPr="00EE7B3A">
        <w:t>be included</w:t>
      </w:r>
      <w:r w:rsidRPr="00EE7B3A">
        <w:t xml:space="preserve"> in the study of meal costs and school food service revenues and precision levels of ±10 percentage points (or better) for any subgroups that make up 25 percent or more of the population.</w:t>
      </w:r>
    </w:p>
    <w:p w:rsidR="00AD0E16" w:rsidRPr="00EE7B3A" w:rsidP="004752A7" w14:paraId="33871A42" w14:textId="77777777">
      <w:pPr>
        <w:pStyle w:val="ExhibitTitle"/>
      </w:pPr>
      <w:r w:rsidRPr="00EE7B3A">
        <w:t>Exhibit 2</w:t>
      </w:r>
      <w:r>
        <w:t>.</w:t>
      </w:r>
      <w:r w:rsidRPr="00EE7B3A">
        <w:t>9. Expected precision levels for school-level estimates</w:t>
      </w:r>
      <w:r>
        <w:t xml:space="preserve"> (SNMCS-II Mainland)</w:t>
      </w:r>
    </w:p>
    <w:tbl>
      <w:tblPr>
        <w:tblStyle w:val="D3Table-Blue1"/>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2307"/>
        <w:gridCol w:w="19"/>
        <w:gridCol w:w="1771"/>
        <w:gridCol w:w="1551"/>
        <w:gridCol w:w="1979"/>
        <w:gridCol w:w="172"/>
        <w:gridCol w:w="1561"/>
      </w:tblGrid>
      <w:tr w14:paraId="0E8FAA98" w14:textId="77777777" w:rsidTr="0B7A7B99">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trHeight w:val="20"/>
          <w:tblHeader/>
        </w:trPr>
        <w:tc>
          <w:tcPr>
            <w:tcW w:w="2326" w:type="dxa"/>
            <w:gridSpan w:val="2"/>
            <w:tcBorders>
              <w:bottom w:val="single" w:sz="4" w:space="0" w:color="FFFFFF" w:themeColor="background1"/>
              <w:right w:val="single" w:sz="4" w:space="0" w:color="FFFFFF" w:themeColor="background1"/>
            </w:tcBorders>
            <w:shd w:val="clear" w:color="auto" w:fill="046B5C" w:themeFill="text2"/>
          </w:tcPr>
          <w:p w:rsidR="00AD0E16" w:rsidRPr="00AB2D9D" w:rsidP="00D75E1E" w14:paraId="610732BC" w14:textId="77777777">
            <w:pPr>
              <w:pStyle w:val="TableHeaderCenter"/>
              <w:spacing w:before="20"/>
              <w:rPr>
                <w:b/>
                <w:bCs/>
              </w:rPr>
            </w:pPr>
          </w:p>
        </w:tc>
        <w:tc>
          <w:tcPr>
            <w:tcW w:w="3322"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046B5C" w:themeFill="text2"/>
          </w:tcPr>
          <w:p w:rsidR="00AD0E16" w:rsidRPr="00AB2D9D" w:rsidP="00D75E1E" w14:paraId="6C32518D" w14:textId="77777777">
            <w:pPr>
              <w:pStyle w:val="TableHeaderCenter"/>
              <w:spacing w:before="20"/>
              <w:rPr>
                <w:b/>
                <w:bCs/>
              </w:rPr>
            </w:pPr>
            <w:r w:rsidRPr="00AB2D9D">
              <w:rPr>
                <w:b/>
                <w:bCs/>
              </w:rPr>
              <w:t>Groups 2a and 3 combined</w:t>
            </w:r>
          </w:p>
        </w:tc>
        <w:tc>
          <w:tcPr>
            <w:tcW w:w="3712" w:type="dxa"/>
            <w:gridSpan w:val="3"/>
            <w:tcBorders>
              <w:left w:val="single" w:sz="4" w:space="0" w:color="FFFFFF" w:themeColor="background1"/>
              <w:bottom w:val="single" w:sz="4" w:space="0" w:color="FFFFFF" w:themeColor="background1"/>
            </w:tcBorders>
            <w:shd w:val="clear" w:color="auto" w:fill="046B5C" w:themeFill="text2"/>
          </w:tcPr>
          <w:p w:rsidR="00AD0E16" w:rsidRPr="00AB2D9D" w:rsidP="00D75E1E" w14:paraId="616F86B5" w14:textId="77777777">
            <w:pPr>
              <w:pStyle w:val="TableHeaderCenter"/>
              <w:spacing w:before="20"/>
              <w:rPr>
                <w:b/>
                <w:bCs/>
              </w:rPr>
            </w:pPr>
            <w:r w:rsidRPr="00AB2D9D">
              <w:rPr>
                <w:b/>
                <w:bCs/>
              </w:rPr>
              <w:t>Group 3 only</w:t>
            </w:r>
          </w:p>
        </w:tc>
      </w:tr>
      <w:tr w14:paraId="3D3BEC45" w14:textId="77777777" w:rsidTr="0B7A7B99">
        <w:tblPrEx>
          <w:tblW w:w="9360" w:type="dxa"/>
          <w:tblLayout w:type="fixed"/>
          <w:tblLook w:val="01E0"/>
        </w:tblPrEx>
        <w:trPr>
          <w:trHeight w:val="20"/>
          <w:tblHeader/>
        </w:trPr>
        <w:tc>
          <w:tcPr>
            <w:tcW w:w="2326" w:type="dxa"/>
            <w:gridSpan w:val="2"/>
            <w:tcBorders>
              <w:top w:val="single" w:sz="4" w:space="0" w:color="FFFFFF" w:themeColor="background1"/>
              <w:right w:val="single" w:sz="4" w:space="0" w:color="FFFFFF" w:themeColor="background1"/>
            </w:tcBorders>
            <w:shd w:val="clear" w:color="auto" w:fill="046B5C" w:themeFill="text2"/>
            <w:vAlign w:val="bottom"/>
          </w:tcPr>
          <w:p w:rsidR="00AD0E16" w:rsidRPr="00AB2D9D" w:rsidP="00D75E1E" w14:paraId="38903EB8" w14:textId="77777777">
            <w:pPr>
              <w:pStyle w:val="TableHeaderCenter"/>
              <w:spacing w:before="20"/>
              <w:jc w:val="left"/>
              <w:rPr>
                <w:b/>
                <w:bCs/>
              </w:rPr>
            </w:pPr>
            <w:r w:rsidRPr="00AB2D9D">
              <w:rPr>
                <w:b/>
                <w:bCs/>
              </w:rPr>
              <w:t>Subgroups</w:t>
            </w:r>
          </w:p>
        </w:tc>
        <w:tc>
          <w:tcPr>
            <w:tcW w:w="1771" w:type="dxa"/>
            <w:tcBorders>
              <w:top w:val="single" w:sz="4" w:space="0" w:color="FFFFFF" w:themeColor="background1"/>
              <w:left w:val="single" w:sz="4" w:space="0" w:color="FFFFFF" w:themeColor="background1"/>
              <w:right w:val="single" w:sz="4" w:space="0" w:color="FFFFFF" w:themeColor="background1"/>
            </w:tcBorders>
            <w:shd w:val="clear" w:color="auto" w:fill="046B5C" w:themeFill="text2"/>
            <w:vAlign w:val="bottom"/>
          </w:tcPr>
          <w:p w:rsidR="00AD0E16" w:rsidRPr="00AB2D9D" w:rsidP="00D75E1E" w14:paraId="10C2E6D9" w14:textId="77777777">
            <w:pPr>
              <w:pStyle w:val="TableHeaderCenter"/>
              <w:spacing w:before="20"/>
              <w:rPr>
                <w:b/>
                <w:bCs/>
              </w:rPr>
            </w:pPr>
            <w:r w:rsidRPr="00AB2D9D">
              <w:rPr>
                <w:b/>
                <w:bCs/>
              </w:rPr>
              <w:t>Target completed sample sizes</w:t>
            </w:r>
          </w:p>
        </w:tc>
        <w:tc>
          <w:tcPr>
            <w:tcW w:w="1551" w:type="dxa"/>
            <w:tcBorders>
              <w:top w:val="single" w:sz="4" w:space="0" w:color="FFFFFF" w:themeColor="background1"/>
              <w:left w:val="single" w:sz="4" w:space="0" w:color="FFFFFF" w:themeColor="background1"/>
              <w:right w:val="single" w:sz="4" w:space="0" w:color="FFFFFF" w:themeColor="background1"/>
            </w:tcBorders>
            <w:shd w:val="clear" w:color="auto" w:fill="046B5C" w:themeFill="text2"/>
            <w:vAlign w:val="bottom"/>
          </w:tcPr>
          <w:p w:rsidR="00AD0E16" w:rsidRPr="00AB2D9D" w:rsidP="00D75E1E" w14:paraId="201EC9AF" w14:textId="77777777">
            <w:pPr>
              <w:pStyle w:val="TableHeaderCenter"/>
              <w:spacing w:before="20"/>
              <w:rPr>
                <w:b/>
                <w:bCs/>
              </w:rPr>
            </w:pPr>
            <w:r w:rsidRPr="00AB2D9D">
              <w:rPr>
                <w:b/>
                <w:bCs/>
              </w:rPr>
              <w:t>CI half interval (percentage</w:t>
            </w:r>
            <w:r>
              <w:rPr>
                <w:b/>
                <w:bCs/>
              </w:rPr>
              <w:t xml:space="preserve"> points</w:t>
            </w:r>
            <w:r w:rsidRPr="00AB2D9D">
              <w:rPr>
                <w:b/>
                <w:bCs/>
              </w:rPr>
              <w:t>)</w:t>
            </w:r>
          </w:p>
        </w:tc>
        <w:tc>
          <w:tcPr>
            <w:tcW w:w="2151" w:type="dxa"/>
            <w:gridSpan w:val="2"/>
            <w:tcBorders>
              <w:top w:val="single" w:sz="4" w:space="0" w:color="FFFFFF" w:themeColor="background1"/>
              <w:left w:val="single" w:sz="4" w:space="0" w:color="FFFFFF" w:themeColor="background1"/>
              <w:right w:val="single" w:sz="4" w:space="0" w:color="FFFFFF" w:themeColor="background1"/>
            </w:tcBorders>
            <w:shd w:val="clear" w:color="auto" w:fill="046B5C" w:themeFill="text2"/>
            <w:vAlign w:val="bottom"/>
          </w:tcPr>
          <w:p w:rsidR="00AD0E16" w:rsidRPr="00AB2D9D" w:rsidP="00D75E1E" w14:paraId="582BF08D" w14:textId="77777777">
            <w:pPr>
              <w:pStyle w:val="TableHeaderCenter"/>
              <w:spacing w:before="20"/>
              <w:rPr>
                <w:b/>
                <w:bCs/>
              </w:rPr>
            </w:pPr>
            <w:r w:rsidRPr="00AB2D9D">
              <w:rPr>
                <w:b/>
                <w:bCs/>
              </w:rPr>
              <w:t>Target completed sample sizes</w:t>
            </w:r>
          </w:p>
        </w:tc>
        <w:tc>
          <w:tcPr>
            <w:tcW w:w="1561" w:type="dxa"/>
            <w:tcBorders>
              <w:top w:val="single" w:sz="4" w:space="0" w:color="FFFFFF" w:themeColor="background1"/>
              <w:left w:val="single" w:sz="4" w:space="0" w:color="FFFFFF" w:themeColor="background1"/>
            </w:tcBorders>
            <w:shd w:val="clear" w:color="auto" w:fill="046B5C" w:themeFill="text2"/>
            <w:vAlign w:val="bottom"/>
          </w:tcPr>
          <w:p w:rsidR="00AD0E16" w:rsidRPr="00AB2D9D" w:rsidP="00D75E1E" w14:paraId="28B830FC" w14:textId="77777777">
            <w:pPr>
              <w:pStyle w:val="TableHeaderCenter"/>
              <w:spacing w:before="20"/>
              <w:rPr>
                <w:b/>
                <w:bCs/>
              </w:rPr>
            </w:pPr>
            <w:r w:rsidRPr="00AB2D9D">
              <w:rPr>
                <w:b/>
                <w:bCs/>
              </w:rPr>
              <w:t>CI half interval (percentage</w:t>
            </w:r>
            <w:r>
              <w:rPr>
                <w:b/>
                <w:bCs/>
              </w:rPr>
              <w:t xml:space="preserve"> points</w:t>
            </w:r>
            <w:r w:rsidRPr="00AB2D9D">
              <w:rPr>
                <w:b/>
                <w:bCs/>
              </w:rPr>
              <w:t>)</w:t>
            </w:r>
          </w:p>
        </w:tc>
      </w:tr>
      <w:tr w14:paraId="462752EE" w14:textId="77777777" w:rsidTr="0B7A7B99">
        <w:tblPrEx>
          <w:tblW w:w="9360" w:type="dxa"/>
          <w:tblLayout w:type="fixed"/>
          <w:tblLook w:val="01E0"/>
        </w:tblPrEx>
        <w:trPr>
          <w:trHeight w:val="20"/>
        </w:trPr>
        <w:tc>
          <w:tcPr>
            <w:tcW w:w="9360" w:type="dxa"/>
            <w:gridSpan w:val="7"/>
            <w:shd w:val="clear" w:color="auto" w:fill="0B2949" w:themeFill="accent1"/>
          </w:tcPr>
          <w:p w:rsidR="00AD0E16" w:rsidRPr="00EE7B3A" w:rsidP="00D75E1E" w14:paraId="3EE3D9CD" w14:textId="77777777">
            <w:pPr>
              <w:pStyle w:val="TableRowHead"/>
              <w:spacing w:before="20"/>
            </w:pPr>
            <w:r w:rsidRPr="00EE7B3A">
              <w:t>School Type</w:t>
            </w:r>
          </w:p>
        </w:tc>
      </w:tr>
      <w:tr w14:paraId="21B3AF24" w14:textId="77777777" w:rsidTr="0B7A7B99">
        <w:tblPrEx>
          <w:tblW w:w="9360" w:type="dxa"/>
          <w:tblLayout w:type="fixed"/>
          <w:tblLook w:val="01E0"/>
        </w:tblPrEx>
        <w:trPr>
          <w:trHeight w:val="20"/>
        </w:trPr>
        <w:tc>
          <w:tcPr>
            <w:tcW w:w="2326" w:type="dxa"/>
            <w:gridSpan w:val="2"/>
            <w:tcBorders>
              <w:bottom w:val="single" w:sz="4" w:space="0" w:color="046B5C" w:themeColor="text2"/>
            </w:tcBorders>
            <w:shd w:val="clear" w:color="auto" w:fill="auto"/>
          </w:tcPr>
          <w:p w:rsidR="00AD0E16" w:rsidRPr="00EE7B3A" w:rsidP="00D75E1E" w14:paraId="6DA55CE9" w14:textId="77777777">
            <w:pPr>
              <w:pStyle w:val="TableTextLeft"/>
              <w:spacing w:before="20"/>
            </w:pPr>
            <w:r w:rsidRPr="00EE7B3A">
              <w:t>Elementary</w:t>
            </w:r>
            <w:r w:rsidRPr="00EE7B3A">
              <w:rPr>
                <w:position w:val="6"/>
                <w:vertAlign w:val="superscript"/>
              </w:rPr>
              <w:t>a</w:t>
            </w:r>
          </w:p>
        </w:tc>
        <w:tc>
          <w:tcPr>
            <w:tcW w:w="1771" w:type="dxa"/>
            <w:tcBorders>
              <w:bottom w:val="single" w:sz="4" w:space="0" w:color="046B5C" w:themeColor="text2"/>
            </w:tcBorders>
            <w:shd w:val="clear" w:color="auto" w:fill="auto"/>
          </w:tcPr>
          <w:p w:rsidR="00AD0E16" w:rsidRPr="00EE7B3A" w:rsidP="00D75E1E" w14:paraId="7BEA386C" w14:textId="77777777">
            <w:pPr>
              <w:pStyle w:val="TableTextDecimal"/>
              <w:tabs>
                <w:tab w:val="clear" w:pos="576"/>
                <w:tab w:val="decimal" w:pos="865"/>
              </w:tabs>
              <w:spacing w:before="20"/>
            </w:pPr>
            <w:r w:rsidRPr="00EE7B3A">
              <w:t>487</w:t>
            </w:r>
          </w:p>
        </w:tc>
        <w:tc>
          <w:tcPr>
            <w:tcW w:w="1551" w:type="dxa"/>
            <w:tcBorders>
              <w:bottom w:val="single" w:sz="4" w:space="0" w:color="046B5C" w:themeColor="text2"/>
            </w:tcBorders>
            <w:shd w:val="clear" w:color="auto" w:fill="auto"/>
          </w:tcPr>
          <w:p w:rsidR="00AD0E16" w:rsidRPr="00EE7B3A" w:rsidP="00D75E1E" w14:paraId="63838915" w14:textId="77777777">
            <w:pPr>
              <w:pStyle w:val="TableTextDecimal"/>
              <w:tabs>
                <w:tab w:val="clear" w:pos="576"/>
                <w:tab w:val="decimal" w:pos="604"/>
              </w:tabs>
              <w:spacing w:before="20"/>
            </w:pPr>
            <w:r w:rsidRPr="00EE7B3A">
              <w:t>6.</w:t>
            </w:r>
            <w:r>
              <w:t>8</w:t>
            </w:r>
          </w:p>
        </w:tc>
        <w:tc>
          <w:tcPr>
            <w:tcW w:w="2151" w:type="dxa"/>
            <w:gridSpan w:val="2"/>
            <w:tcBorders>
              <w:bottom w:val="single" w:sz="4" w:space="0" w:color="046B5C" w:themeColor="text2"/>
            </w:tcBorders>
            <w:shd w:val="clear" w:color="auto" w:fill="auto"/>
          </w:tcPr>
          <w:p w:rsidR="00AD0E16" w:rsidRPr="00EE7B3A" w:rsidP="00D75E1E" w14:paraId="482EE297" w14:textId="77777777">
            <w:pPr>
              <w:pStyle w:val="TableTextDecimal"/>
              <w:tabs>
                <w:tab w:val="clear" w:pos="576"/>
                <w:tab w:val="decimal" w:pos="1012"/>
              </w:tabs>
              <w:spacing w:before="20"/>
            </w:pPr>
            <w:r w:rsidRPr="00EE7B3A">
              <w:t>358</w:t>
            </w:r>
          </w:p>
        </w:tc>
        <w:tc>
          <w:tcPr>
            <w:tcW w:w="1561" w:type="dxa"/>
            <w:tcBorders>
              <w:bottom w:val="single" w:sz="4" w:space="0" w:color="046B5C" w:themeColor="text2"/>
            </w:tcBorders>
            <w:shd w:val="clear" w:color="auto" w:fill="auto"/>
          </w:tcPr>
          <w:p w:rsidR="00AD0E16" w:rsidRPr="00EE7B3A" w:rsidP="00D75E1E" w14:paraId="49B78D47" w14:textId="77777777">
            <w:pPr>
              <w:pStyle w:val="TableTextDecimal"/>
              <w:tabs>
                <w:tab w:val="clear" w:pos="576"/>
                <w:tab w:val="decimal" w:pos="604"/>
              </w:tabs>
              <w:spacing w:before="20"/>
            </w:pPr>
            <w:r>
              <w:t>8.0</w:t>
            </w:r>
          </w:p>
        </w:tc>
      </w:tr>
      <w:tr w14:paraId="60D26E9E" w14:textId="77777777" w:rsidTr="0B7A7B99">
        <w:tblPrEx>
          <w:tblW w:w="9360" w:type="dxa"/>
          <w:tblLayout w:type="fixed"/>
          <w:tblLook w:val="01E0"/>
        </w:tblPrEx>
        <w:trPr>
          <w:trHeight w:val="20"/>
        </w:trPr>
        <w:tc>
          <w:tcPr>
            <w:tcW w:w="2326" w:type="dxa"/>
            <w:gridSpan w:val="2"/>
            <w:tcBorders>
              <w:top w:val="single" w:sz="4" w:space="0" w:color="046B5C" w:themeColor="text2"/>
              <w:bottom w:val="single" w:sz="4" w:space="0" w:color="046B5C" w:themeColor="text2"/>
            </w:tcBorders>
            <w:shd w:val="clear" w:color="auto" w:fill="auto"/>
          </w:tcPr>
          <w:p w:rsidR="00AD0E16" w:rsidRPr="00EE7B3A" w:rsidP="00D75E1E" w14:paraId="0552C376" w14:textId="77777777">
            <w:pPr>
              <w:pStyle w:val="TableTextLeft"/>
              <w:spacing w:before="20"/>
            </w:pPr>
            <w:r w:rsidRPr="00EE7B3A">
              <w:t>Middle</w:t>
            </w:r>
          </w:p>
        </w:tc>
        <w:tc>
          <w:tcPr>
            <w:tcW w:w="1771" w:type="dxa"/>
            <w:tcBorders>
              <w:top w:val="single" w:sz="4" w:space="0" w:color="046B5C" w:themeColor="text2"/>
              <w:bottom w:val="single" w:sz="4" w:space="0" w:color="046B5C" w:themeColor="text2"/>
            </w:tcBorders>
            <w:shd w:val="clear" w:color="auto" w:fill="auto"/>
          </w:tcPr>
          <w:p w:rsidR="00AD0E16" w:rsidRPr="00EE7B3A" w:rsidP="00D75E1E" w14:paraId="53212F01" w14:textId="77777777">
            <w:pPr>
              <w:pStyle w:val="TableTextDecimal"/>
              <w:tabs>
                <w:tab w:val="clear" w:pos="576"/>
                <w:tab w:val="decimal" w:pos="865"/>
              </w:tabs>
              <w:spacing w:before="20"/>
            </w:pPr>
            <w:r w:rsidRPr="00EE7B3A">
              <w:t>241</w:t>
            </w:r>
          </w:p>
        </w:tc>
        <w:tc>
          <w:tcPr>
            <w:tcW w:w="1551" w:type="dxa"/>
            <w:tcBorders>
              <w:top w:val="single" w:sz="4" w:space="0" w:color="046B5C" w:themeColor="text2"/>
              <w:bottom w:val="single" w:sz="4" w:space="0" w:color="046B5C" w:themeColor="text2"/>
            </w:tcBorders>
            <w:shd w:val="clear" w:color="auto" w:fill="auto"/>
          </w:tcPr>
          <w:p w:rsidR="00AD0E16" w:rsidRPr="00EE7B3A" w:rsidP="00D75E1E" w14:paraId="3B15087D" w14:textId="77777777">
            <w:pPr>
              <w:pStyle w:val="TableTextDecimal"/>
              <w:tabs>
                <w:tab w:val="clear" w:pos="576"/>
                <w:tab w:val="decimal" w:pos="604"/>
              </w:tabs>
              <w:spacing w:before="20"/>
            </w:pPr>
            <w:r w:rsidRPr="00EE7B3A">
              <w:t>9.</w:t>
            </w:r>
            <w:r>
              <w:t>7</w:t>
            </w:r>
          </w:p>
        </w:tc>
        <w:tc>
          <w:tcPr>
            <w:tcW w:w="2151" w:type="dxa"/>
            <w:gridSpan w:val="2"/>
            <w:tcBorders>
              <w:top w:val="single" w:sz="4" w:space="0" w:color="046B5C" w:themeColor="text2"/>
              <w:bottom w:val="single" w:sz="4" w:space="0" w:color="046B5C" w:themeColor="text2"/>
            </w:tcBorders>
            <w:shd w:val="clear" w:color="auto" w:fill="auto"/>
          </w:tcPr>
          <w:p w:rsidR="00AD0E16" w:rsidRPr="00EE7B3A" w:rsidP="00D75E1E" w14:paraId="30F3760F" w14:textId="77777777">
            <w:pPr>
              <w:pStyle w:val="TableTextDecimal"/>
              <w:tabs>
                <w:tab w:val="clear" w:pos="576"/>
                <w:tab w:val="decimal" w:pos="1012"/>
              </w:tabs>
              <w:spacing w:before="20"/>
            </w:pPr>
            <w:r w:rsidRPr="00EE7B3A">
              <w:t>188</w:t>
            </w:r>
          </w:p>
        </w:tc>
        <w:tc>
          <w:tcPr>
            <w:tcW w:w="1561" w:type="dxa"/>
            <w:tcBorders>
              <w:top w:val="single" w:sz="4" w:space="0" w:color="046B5C" w:themeColor="text2"/>
              <w:bottom w:val="single" w:sz="4" w:space="0" w:color="046B5C" w:themeColor="text2"/>
            </w:tcBorders>
            <w:shd w:val="clear" w:color="auto" w:fill="auto"/>
          </w:tcPr>
          <w:p w:rsidR="00AD0E16" w:rsidRPr="00EE7B3A" w:rsidP="00D75E1E" w14:paraId="0704DE57" w14:textId="77777777">
            <w:pPr>
              <w:pStyle w:val="TableTextDecimal"/>
              <w:tabs>
                <w:tab w:val="clear" w:pos="576"/>
                <w:tab w:val="decimal" w:pos="604"/>
              </w:tabs>
              <w:spacing w:before="20"/>
            </w:pPr>
            <w:r>
              <w:t>11.0</w:t>
            </w:r>
          </w:p>
        </w:tc>
      </w:tr>
      <w:tr w14:paraId="51445D15" w14:textId="77777777" w:rsidTr="0B7A7B99">
        <w:tblPrEx>
          <w:tblW w:w="9360" w:type="dxa"/>
          <w:tblLayout w:type="fixed"/>
          <w:tblLook w:val="01E0"/>
        </w:tblPrEx>
        <w:trPr>
          <w:trHeight w:val="20"/>
        </w:trPr>
        <w:tc>
          <w:tcPr>
            <w:tcW w:w="2326" w:type="dxa"/>
            <w:gridSpan w:val="2"/>
            <w:tcBorders>
              <w:top w:val="single" w:sz="4" w:space="0" w:color="046B5C" w:themeColor="text2"/>
            </w:tcBorders>
            <w:shd w:val="clear" w:color="auto" w:fill="auto"/>
          </w:tcPr>
          <w:p w:rsidR="00AD0E16" w:rsidRPr="00EE7B3A" w:rsidP="00D75E1E" w14:paraId="03EA9A63" w14:textId="77777777">
            <w:pPr>
              <w:pStyle w:val="TableTextLeft"/>
              <w:spacing w:before="20"/>
            </w:pPr>
            <w:r w:rsidRPr="00EE7B3A">
              <w:t>High</w:t>
            </w:r>
          </w:p>
        </w:tc>
        <w:tc>
          <w:tcPr>
            <w:tcW w:w="1771" w:type="dxa"/>
            <w:tcBorders>
              <w:top w:val="single" w:sz="4" w:space="0" w:color="046B5C" w:themeColor="text2"/>
            </w:tcBorders>
            <w:shd w:val="clear" w:color="auto" w:fill="auto"/>
          </w:tcPr>
          <w:p w:rsidR="00AD0E16" w:rsidRPr="00EE7B3A" w:rsidP="00D75E1E" w14:paraId="5A318C86" w14:textId="77777777">
            <w:pPr>
              <w:pStyle w:val="TableTextDecimal"/>
              <w:tabs>
                <w:tab w:val="clear" w:pos="576"/>
                <w:tab w:val="decimal" w:pos="865"/>
              </w:tabs>
              <w:spacing w:before="20"/>
            </w:pPr>
            <w:r w:rsidRPr="00EE7B3A">
              <w:t>332</w:t>
            </w:r>
          </w:p>
        </w:tc>
        <w:tc>
          <w:tcPr>
            <w:tcW w:w="1551" w:type="dxa"/>
            <w:tcBorders>
              <w:top w:val="single" w:sz="4" w:space="0" w:color="046B5C" w:themeColor="text2"/>
            </w:tcBorders>
            <w:shd w:val="clear" w:color="auto" w:fill="auto"/>
          </w:tcPr>
          <w:p w:rsidR="00AD0E16" w:rsidRPr="00EE7B3A" w:rsidP="00D75E1E" w14:paraId="39E8D23D" w14:textId="77777777">
            <w:pPr>
              <w:pStyle w:val="TableTextDecimal"/>
              <w:tabs>
                <w:tab w:val="clear" w:pos="576"/>
                <w:tab w:val="decimal" w:pos="604"/>
              </w:tabs>
              <w:spacing w:before="20"/>
            </w:pPr>
            <w:r w:rsidRPr="00EE7B3A">
              <w:t>8.3</w:t>
            </w:r>
          </w:p>
        </w:tc>
        <w:tc>
          <w:tcPr>
            <w:tcW w:w="2151" w:type="dxa"/>
            <w:gridSpan w:val="2"/>
            <w:tcBorders>
              <w:top w:val="single" w:sz="4" w:space="0" w:color="046B5C" w:themeColor="text2"/>
            </w:tcBorders>
            <w:shd w:val="clear" w:color="auto" w:fill="auto"/>
          </w:tcPr>
          <w:p w:rsidR="00AD0E16" w:rsidRPr="00EE7B3A" w:rsidP="00D75E1E" w14:paraId="33D634AB" w14:textId="77777777">
            <w:pPr>
              <w:pStyle w:val="TableTextDecimal"/>
              <w:tabs>
                <w:tab w:val="clear" w:pos="576"/>
                <w:tab w:val="decimal" w:pos="1012"/>
              </w:tabs>
              <w:spacing w:before="20"/>
            </w:pPr>
            <w:r w:rsidRPr="00EE7B3A">
              <w:t>249</w:t>
            </w:r>
          </w:p>
        </w:tc>
        <w:tc>
          <w:tcPr>
            <w:tcW w:w="1561" w:type="dxa"/>
            <w:tcBorders>
              <w:top w:val="single" w:sz="4" w:space="0" w:color="046B5C" w:themeColor="text2"/>
            </w:tcBorders>
            <w:shd w:val="clear" w:color="auto" w:fill="auto"/>
          </w:tcPr>
          <w:p w:rsidR="00AD0E16" w:rsidRPr="00EE7B3A" w:rsidP="00D75E1E" w14:paraId="3BAF5B0A" w14:textId="77777777">
            <w:pPr>
              <w:pStyle w:val="TableTextDecimal"/>
              <w:tabs>
                <w:tab w:val="clear" w:pos="576"/>
                <w:tab w:val="decimal" w:pos="604"/>
              </w:tabs>
              <w:spacing w:before="20"/>
            </w:pPr>
            <w:r>
              <w:t>9.6</w:t>
            </w:r>
          </w:p>
        </w:tc>
      </w:tr>
      <w:tr w14:paraId="7B24097E" w14:textId="77777777" w:rsidTr="0B7A7B99">
        <w:tblPrEx>
          <w:tblW w:w="9360" w:type="dxa"/>
          <w:tblLayout w:type="fixed"/>
          <w:tblLook w:val="01E0"/>
        </w:tblPrEx>
        <w:trPr>
          <w:trHeight w:val="20"/>
        </w:trPr>
        <w:tc>
          <w:tcPr>
            <w:tcW w:w="9360" w:type="dxa"/>
            <w:gridSpan w:val="7"/>
            <w:shd w:val="clear" w:color="auto" w:fill="0B2949" w:themeFill="accent1"/>
          </w:tcPr>
          <w:p w:rsidR="00AD0E16" w:rsidRPr="00EE7B3A" w:rsidP="00D75E1E" w14:paraId="46B3CF49" w14:textId="77777777">
            <w:pPr>
              <w:pStyle w:val="TableRowHead"/>
              <w:spacing w:before="20"/>
            </w:pPr>
            <w:r w:rsidRPr="00EE7B3A">
              <w:t>Urbanicity</w:t>
            </w:r>
          </w:p>
        </w:tc>
      </w:tr>
      <w:tr w14:paraId="441F1F41" w14:textId="77777777" w:rsidTr="0B7A7B99">
        <w:tblPrEx>
          <w:tblW w:w="9360" w:type="dxa"/>
          <w:tblLayout w:type="fixed"/>
          <w:tblLook w:val="01E0"/>
        </w:tblPrEx>
        <w:trPr>
          <w:trHeight w:val="20"/>
        </w:trPr>
        <w:tc>
          <w:tcPr>
            <w:tcW w:w="2326" w:type="dxa"/>
            <w:gridSpan w:val="2"/>
            <w:tcBorders>
              <w:bottom w:val="single" w:sz="4" w:space="0" w:color="046B5C" w:themeColor="text2"/>
            </w:tcBorders>
            <w:shd w:val="clear" w:color="auto" w:fill="auto"/>
          </w:tcPr>
          <w:p w:rsidR="00AD0E16" w:rsidRPr="00EE7B3A" w:rsidP="00D75E1E" w14:paraId="308D2F25" w14:textId="77777777">
            <w:pPr>
              <w:pStyle w:val="TableTextLeft"/>
              <w:spacing w:before="20"/>
            </w:pPr>
            <w:r w:rsidRPr="00EE7B3A">
              <w:t>Urban</w:t>
            </w:r>
            <w:r w:rsidRPr="00EE7B3A">
              <w:rPr>
                <w:position w:val="6"/>
                <w:vertAlign w:val="superscript"/>
              </w:rPr>
              <w:t>a</w:t>
            </w:r>
          </w:p>
        </w:tc>
        <w:tc>
          <w:tcPr>
            <w:tcW w:w="1771" w:type="dxa"/>
            <w:tcBorders>
              <w:bottom w:val="single" w:sz="4" w:space="0" w:color="046B5C" w:themeColor="text2"/>
            </w:tcBorders>
            <w:shd w:val="clear" w:color="auto" w:fill="auto"/>
          </w:tcPr>
          <w:p w:rsidR="00AD0E16" w:rsidRPr="00EE7B3A" w:rsidP="00D75E1E" w14:paraId="33566866" w14:textId="77777777">
            <w:pPr>
              <w:pStyle w:val="TableTextDecimal"/>
              <w:tabs>
                <w:tab w:val="clear" w:pos="576"/>
                <w:tab w:val="decimal" w:pos="865"/>
              </w:tabs>
              <w:spacing w:before="20"/>
            </w:pPr>
            <w:r w:rsidRPr="00EE7B3A">
              <w:t>409</w:t>
            </w:r>
          </w:p>
        </w:tc>
        <w:tc>
          <w:tcPr>
            <w:tcW w:w="1551" w:type="dxa"/>
            <w:tcBorders>
              <w:bottom w:val="single" w:sz="4" w:space="0" w:color="046B5C" w:themeColor="text2"/>
            </w:tcBorders>
            <w:shd w:val="clear" w:color="auto" w:fill="auto"/>
          </w:tcPr>
          <w:p w:rsidR="00AD0E16" w:rsidRPr="00EE7B3A" w:rsidP="00D75E1E" w14:paraId="14EFCF40" w14:textId="77777777">
            <w:pPr>
              <w:pStyle w:val="TableTextDecimal"/>
              <w:tabs>
                <w:tab w:val="clear" w:pos="576"/>
                <w:tab w:val="decimal" w:pos="604"/>
              </w:tabs>
              <w:spacing w:before="20"/>
            </w:pPr>
            <w:r w:rsidRPr="00EE7B3A">
              <w:t>7.5</w:t>
            </w:r>
          </w:p>
        </w:tc>
        <w:tc>
          <w:tcPr>
            <w:tcW w:w="2151" w:type="dxa"/>
            <w:gridSpan w:val="2"/>
            <w:tcBorders>
              <w:bottom w:val="single" w:sz="4" w:space="0" w:color="046B5C" w:themeColor="text2"/>
            </w:tcBorders>
            <w:shd w:val="clear" w:color="auto" w:fill="auto"/>
          </w:tcPr>
          <w:p w:rsidR="00AD0E16" w:rsidRPr="00EE7B3A" w:rsidP="00D75E1E" w14:paraId="4EEE7495" w14:textId="77777777">
            <w:pPr>
              <w:pStyle w:val="TableTextDecimal"/>
              <w:tabs>
                <w:tab w:val="clear" w:pos="576"/>
                <w:tab w:val="decimal" w:pos="1012"/>
              </w:tabs>
              <w:spacing w:before="20"/>
            </w:pPr>
            <w:r w:rsidRPr="00EE7B3A">
              <w:t>317</w:t>
            </w:r>
          </w:p>
        </w:tc>
        <w:tc>
          <w:tcPr>
            <w:tcW w:w="1561" w:type="dxa"/>
            <w:tcBorders>
              <w:bottom w:val="single" w:sz="4" w:space="0" w:color="046B5C" w:themeColor="text2"/>
            </w:tcBorders>
            <w:shd w:val="clear" w:color="auto" w:fill="auto"/>
          </w:tcPr>
          <w:p w:rsidR="00AD0E16" w:rsidRPr="00EE7B3A" w:rsidP="00D75E1E" w14:paraId="2CFB6A05" w14:textId="77777777">
            <w:pPr>
              <w:pStyle w:val="TableTextDecimal"/>
              <w:tabs>
                <w:tab w:val="clear" w:pos="576"/>
                <w:tab w:val="decimal" w:pos="604"/>
              </w:tabs>
              <w:spacing w:before="20"/>
            </w:pPr>
            <w:r>
              <w:t>8</w:t>
            </w:r>
            <w:r w:rsidRPr="00EE7B3A">
              <w:t>.5</w:t>
            </w:r>
          </w:p>
        </w:tc>
      </w:tr>
      <w:tr w14:paraId="6ECD9344" w14:textId="77777777" w:rsidTr="0B7A7B99">
        <w:tblPrEx>
          <w:tblW w:w="9360" w:type="dxa"/>
          <w:tblLayout w:type="fixed"/>
          <w:tblLook w:val="01E0"/>
        </w:tblPrEx>
        <w:trPr>
          <w:trHeight w:val="20"/>
        </w:trPr>
        <w:tc>
          <w:tcPr>
            <w:tcW w:w="2326" w:type="dxa"/>
            <w:gridSpan w:val="2"/>
            <w:tcBorders>
              <w:top w:val="single" w:sz="4" w:space="0" w:color="046B5C" w:themeColor="text2"/>
            </w:tcBorders>
            <w:shd w:val="clear" w:color="auto" w:fill="auto"/>
          </w:tcPr>
          <w:p w:rsidR="00AD0E16" w:rsidRPr="00EE7B3A" w:rsidP="00D75E1E" w14:paraId="78FEC77E" w14:textId="77777777">
            <w:pPr>
              <w:pStyle w:val="TableTextLeft"/>
              <w:spacing w:before="20"/>
            </w:pPr>
            <w:r w:rsidRPr="00EE7B3A">
              <w:t>Rural</w:t>
            </w:r>
            <w:r w:rsidRPr="00EE7B3A">
              <w:rPr>
                <w:position w:val="6"/>
                <w:vertAlign w:val="superscript"/>
              </w:rPr>
              <w:t>a</w:t>
            </w:r>
          </w:p>
        </w:tc>
        <w:tc>
          <w:tcPr>
            <w:tcW w:w="1771" w:type="dxa"/>
            <w:tcBorders>
              <w:top w:val="single" w:sz="4" w:space="0" w:color="046B5C" w:themeColor="text2"/>
            </w:tcBorders>
            <w:shd w:val="clear" w:color="auto" w:fill="auto"/>
          </w:tcPr>
          <w:p w:rsidR="00AD0E16" w:rsidRPr="00EE7B3A" w:rsidP="00D75E1E" w14:paraId="61382688" w14:textId="77777777">
            <w:pPr>
              <w:pStyle w:val="TableTextDecimal"/>
              <w:tabs>
                <w:tab w:val="clear" w:pos="576"/>
                <w:tab w:val="decimal" w:pos="865"/>
              </w:tabs>
              <w:spacing w:before="20"/>
            </w:pPr>
            <w:r>
              <w:t>653</w:t>
            </w:r>
          </w:p>
        </w:tc>
        <w:tc>
          <w:tcPr>
            <w:tcW w:w="1551" w:type="dxa"/>
            <w:tcBorders>
              <w:top w:val="single" w:sz="4" w:space="0" w:color="046B5C" w:themeColor="text2"/>
            </w:tcBorders>
            <w:shd w:val="clear" w:color="auto" w:fill="auto"/>
          </w:tcPr>
          <w:p w:rsidR="00AD0E16" w:rsidRPr="00EE7B3A" w:rsidP="00D75E1E" w14:paraId="422B0FB0" w14:textId="77777777">
            <w:pPr>
              <w:pStyle w:val="TableTextDecimal"/>
              <w:tabs>
                <w:tab w:val="clear" w:pos="576"/>
                <w:tab w:val="decimal" w:pos="604"/>
              </w:tabs>
              <w:spacing w:before="20"/>
            </w:pPr>
            <w:r>
              <w:t>5.9</w:t>
            </w:r>
          </w:p>
        </w:tc>
        <w:tc>
          <w:tcPr>
            <w:tcW w:w="2151" w:type="dxa"/>
            <w:gridSpan w:val="2"/>
            <w:tcBorders>
              <w:top w:val="single" w:sz="4" w:space="0" w:color="046B5C" w:themeColor="text2"/>
            </w:tcBorders>
            <w:shd w:val="clear" w:color="auto" w:fill="auto"/>
          </w:tcPr>
          <w:p w:rsidR="00AD0E16" w:rsidRPr="00EE7B3A" w:rsidP="00D75E1E" w14:paraId="0905BC71" w14:textId="77777777">
            <w:pPr>
              <w:pStyle w:val="TableTextDecimal"/>
              <w:tabs>
                <w:tab w:val="clear" w:pos="576"/>
                <w:tab w:val="decimal" w:pos="1012"/>
              </w:tabs>
              <w:spacing w:before="20"/>
            </w:pPr>
            <w:r>
              <w:t>479</w:t>
            </w:r>
          </w:p>
        </w:tc>
        <w:tc>
          <w:tcPr>
            <w:tcW w:w="1561" w:type="dxa"/>
            <w:tcBorders>
              <w:top w:val="single" w:sz="4" w:space="0" w:color="046B5C" w:themeColor="text2"/>
            </w:tcBorders>
            <w:shd w:val="clear" w:color="auto" w:fill="auto"/>
          </w:tcPr>
          <w:p w:rsidR="00AD0E16" w:rsidRPr="00EE7B3A" w:rsidP="00D75E1E" w14:paraId="3C1AE4F0" w14:textId="77777777">
            <w:pPr>
              <w:pStyle w:val="TableTextDecimal"/>
              <w:tabs>
                <w:tab w:val="clear" w:pos="576"/>
                <w:tab w:val="decimal" w:pos="604"/>
              </w:tabs>
              <w:spacing w:before="20"/>
            </w:pPr>
            <w:r w:rsidRPr="00EE7B3A">
              <w:t>6.</w:t>
            </w:r>
            <w:r>
              <w:t>9</w:t>
            </w:r>
          </w:p>
        </w:tc>
      </w:tr>
      <w:tr w14:paraId="542A425B" w14:textId="77777777" w:rsidTr="0B7A7B99">
        <w:tblPrEx>
          <w:tblW w:w="9360" w:type="dxa"/>
          <w:tblLayout w:type="fixed"/>
          <w:tblLook w:val="01E0"/>
        </w:tblPrEx>
        <w:trPr>
          <w:trHeight w:val="20"/>
        </w:trPr>
        <w:tc>
          <w:tcPr>
            <w:tcW w:w="9360" w:type="dxa"/>
            <w:gridSpan w:val="7"/>
            <w:shd w:val="clear" w:color="auto" w:fill="0B2949" w:themeFill="accent1"/>
          </w:tcPr>
          <w:p w:rsidR="00AD0E16" w:rsidRPr="00EE7B3A" w:rsidP="00D75E1E" w14:paraId="5F978DDD" w14:textId="77777777">
            <w:pPr>
              <w:pStyle w:val="TableRowHead"/>
              <w:spacing w:before="20"/>
            </w:pPr>
            <w:r w:rsidRPr="00EE7B3A">
              <w:t>Racial/Ethnic Distribution of Students (mean %)</w:t>
            </w:r>
          </w:p>
        </w:tc>
      </w:tr>
      <w:tr w14:paraId="37B33224" w14:textId="77777777" w:rsidTr="0B7A7B99">
        <w:tblPrEx>
          <w:tblW w:w="9360" w:type="dxa"/>
          <w:tblLayout w:type="fixed"/>
          <w:tblLook w:val="01E0"/>
        </w:tblPrEx>
        <w:trPr>
          <w:trHeight w:val="20"/>
        </w:trPr>
        <w:tc>
          <w:tcPr>
            <w:tcW w:w="2326" w:type="dxa"/>
            <w:gridSpan w:val="2"/>
            <w:tcBorders>
              <w:bottom w:val="single" w:sz="4" w:space="0" w:color="046B5C" w:themeColor="text2"/>
            </w:tcBorders>
            <w:shd w:val="clear" w:color="auto" w:fill="auto"/>
          </w:tcPr>
          <w:p w:rsidR="00AD0E16" w:rsidRPr="00EE7B3A" w:rsidP="00D75E1E" w14:paraId="74408C8D" w14:textId="77777777">
            <w:pPr>
              <w:pStyle w:val="TableTextLeft"/>
              <w:spacing w:before="20"/>
            </w:pPr>
            <w:r w:rsidRPr="00EE7B3A">
              <w:t>Non-Hispanic Black</w:t>
            </w:r>
          </w:p>
        </w:tc>
        <w:tc>
          <w:tcPr>
            <w:tcW w:w="1771" w:type="dxa"/>
            <w:tcBorders>
              <w:bottom w:val="single" w:sz="4" w:space="0" w:color="046B5C" w:themeColor="text2"/>
            </w:tcBorders>
            <w:shd w:val="clear" w:color="auto" w:fill="auto"/>
          </w:tcPr>
          <w:p w:rsidR="00AD0E16" w:rsidRPr="00DA2931" w:rsidP="00DA2931" w14:paraId="6B5CE1D9" w14:textId="77777777">
            <w:pPr>
              <w:pStyle w:val="TableTextDecimal"/>
              <w:tabs>
                <w:tab w:val="clear" w:pos="576"/>
                <w:tab w:val="decimal" w:pos="885"/>
              </w:tabs>
              <w:spacing w:line="264" w:lineRule="auto"/>
              <w:rPr>
                <w:rFonts w:ascii="Arial" w:eastAsia="Arial" w:hAnsi="Arial" w:cs="Arial"/>
                <w:strike/>
                <w:color w:val="auto"/>
                <w:szCs w:val="18"/>
              </w:rPr>
            </w:pPr>
            <w:r w:rsidRPr="00DA2931">
              <w:rPr>
                <w:rFonts w:ascii="Arial" w:eastAsia="Arial" w:hAnsi="Arial" w:cs="Arial"/>
                <w:color w:val="auto"/>
                <w:szCs w:val="18"/>
              </w:rPr>
              <w:t>111</w:t>
            </w:r>
          </w:p>
        </w:tc>
        <w:tc>
          <w:tcPr>
            <w:tcW w:w="1551" w:type="dxa"/>
            <w:tcBorders>
              <w:bottom w:val="single" w:sz="4" w:space="0" w:color="046B5C" w:themeColor="text2"/>
            </w:tcBorders>
            <w:shd w:val="clear" w:color="auto" w:fill="auto"/>
          </w:tcPr>
          <w:p w:rsidR="00AD0E16" w:rsidRPr="00DA2931" w:rsidP="00D75E1E" w14:paraId="65513FEF" w14:textId="77777777">
            <w:pPr>
              <w:pStyle w:val="TableTextDecimal"/>
              <w:tabs>
                <w:tab w:val="clear" w:pos="576"/>
                <w:tab w:val="decimal" w:pos="604"/>
              </w:tabs>
              <w:spacing w:before="20"/>
              <w:rPr>
                <w:color w:val="auto"/>
              </w:rPr>
            </w:pPr>
            <w:r w:rsidRPr="00DA2931">
              <w:rPr>
                <w:color w:val="auto"/>
              </w:rPr>
              <w:t>14.3</w:t>
            </w:r>
          </w:p>
        </w:tc>
        <w:tc>
          <w:tcPr>
            <w:tcW w:w="2151" w:type="dxa"/>
            <w:gridSpan w:val="2"/>
            <w:tcBorders>
              <w:bottom w:val="single" w:sz="4" w:space="0" w:color="046B5C" w:themeColor="text2"/>
            </w:tcBorders>
            <w:shd w:val="clear" w:color="auto" w:fill="auto"/>
          </w:tcPr>
          <w:p w:rsidR="00AD0E16" w:rsidRPr="00DA2931" w:rsidP="32AE4361" w14:paraId="790EA8A2" w14:textId="77777777">
            <w:pPr>
              <w:pStyle w:val="TableTextDecimal"/>
              <w:tabs>
                <w:tab w:val="clear" w:pos="576"/>
                <w:tab w:val="decimal" w:pos="1020"/>
              </w:tabs>
              <w:spacing w:line="264" w:lineRule="auto"/>
              <w:rPr>
                <w:rFonts w:ascii="Arial" w:eastAsia="Arial" w:hAnsi="Arial" w:cs="Arial"/>
                <w:strike/>
                <w:color w:val="auto"/>
                <w:szCs w:val="18"/>
              </w:rPr>
            </w:pPr>
            <w:r w:rsidRPr="00DA2931">
              <w:rPr>
                <w:rFonts w:ascii="Arial" w:eastAsia="Arial" w:hAnsi="Arial" w:cs="Arial"/>
                <w:color w:val="auto"/>
                <w:szCs w:val="18"/>
              </w:rPr>
              <w:t>83</w:t>
            </w:r>
          </w:p>
        </w:tc>
        <w:tc>
          <w:tcPr>
            <w:tcW w:w="1561" w:type="dxa"/>
            <w:tcBorders>
              <w:bottom w:val="single" w:sz="4" w:space="0" w:color="046B5C" w:themeColor="text2"/>
            </w:tcBorders>
            <w:shd w:val="clear" w:color="auto" w:fill="auto"/>
          </w:tcPr>
          <w:p w:rsidR="00AD0E16" w:rsidP="32AE4361" w14:paraId="426855DF" w14:textId="77777777">
            <w:pPr>
              <w:pStyle w:val="TableTextDecimal"/>
              <w:tabs>
                <w:tab w:val="clear" w:pos="576"/>
                <w:tab w:val="decimal" w:pos="604"/>
              </w:tabs>
              <w:spacing w:before="20"/>
            </w:pPr>
            <w:r>
              <w:t>16.6</w:t>
            </w:r>
          </w:p>
        </w:tc>
      </w:tr>
      <w:tr w14:paraId="5832ADF5" w14:textId="77777777" w:rsidTr="0B7A7B99">
        <w:tblPrEx>
          <w:tblW w:w="9360" w:type="dxa"/>
          <w:tblLayout w:type="fixed"/>
          <w:tblLook w:val="01E0"/>
        </w:tblPrEx>
        <w:trPr>
          <w:trHeight w:val="20"/>
        </w:trPr>
        <w:tc>
          <w:tcPr>
            <w:tcW w:w="2326" w:type="dxa"/>
            <w:gridSpan w:val="2"/>
            <w:tcBorders>
              <w:top w:val="single" w:sz="4" w:space="0" w:color="046B5C" w:themeColor="text2"/>
              <w:bottom w:val="single" w:sz="4" w:space="0" w:color="046B5C" w:themeColor="text2"/>
            </w:tcBorders>
            <w:shd w:val="clear" w:color="auto" w:fill="auto"/>
          </w:tcPr>
          <w:p w:rsidR="00AD0E16" w:rsidRPr="00EE7B3A" w:rsidP="00D75E1E" w14:paraId="709758A8" w14:textId="77777777">
            <w:pPr>
              <w:pStyle w:val="TableTextLeft"/>
              <w:spacing w:before="20"/>
            </w:pPr>
            <w:r w:rsidRPr="00EE7B3A">
              <w:t>Non-Hispanic White</w:t>
            </w:r>
          </w:p>
        </w:tc>
        <w:tc>
          <w:tcPr>
            <w:tcW w:w="1771" w:type="dxa"/>
            <w:tcBorders>
              <w:top w:val="single" w:sz="4" w:space="0" w:color="046B5C" w:themeColor="text2"/>
              <w:bottom w:val="single" w:sz="4" w:space="0" w:color="046B5C" w:themeColor="text2"/>
            </w:tcBorders>
            <w:shd w:val="clear" w:color="auto" w:fill="auto"/>
          </w:tcPr>
          <w:p w:rsidR="00AD0E16" w:rsidRPr="00DA2931" w:rsidP="00DA2931" w14:paraId="79310D1A" w14:textId="77777777">
            <w:pPr>
              <w:pStyle w:val="TableTextDecimal"/>
              <w:tabs>
                <w:tab w:val="clear" w:pos="576"/>
                <w:tab w:val="decimal" w:pos="885"/>
              </w:tabs>
              <w:spacing w:line="264" w:lineRule="auto"/>
              <w:rPr>
                <w:rFonts w:ascii="Arial" w:eastAsia="Arial" w:hAnsi="Arial" w:cs="Arial"/>
                <w:strike/>
                <w:color w:val="auto"/>
                <w:szCs w:val="18"/>
              </w:rPr>
            </w:pPr>
            <w:r w:rsidRPr="00DA2931">
              <w:rPr>
                <w:rFonts w:ascii="Arial" w:eastAsia="Arial" w:hAnsi="Arial" w:cs="Arial"/>
                <w:color w:val="auto"/>
                <w:szCs w:val="18"/>
              </w:rPr>
              <w:t>663</w:t>
            </w:r>
          </w:p>
        </w:tc>
        <w:tc>
          <w:tcPr>
            <w:tcW w:w="1551" w:type="dxa"/>
            <w:tcBorders>
              <w:top w:val="single" w:sz="4" w:space="0" w:color="046B5C" w:themeColor="text2"/>
              <w:bottom w:val="single" w:sz="4" w:space="0" w:color="046B5C" w:themeColor="text2"/>
            </w:tcBorders>
            <w:shd w:val="clear" w:color="auto" w:fill="auto"/>
          </w:tcPr>
          <w:p w:rsidR="00AD0E16" w:rsidRPr="00DA2931" w:rsidP="00D75E1E" w14:paraId="69D0AA2F" w14:textId="77777777">
            <w:pPr>
              <w:pStyle w:val="TableTextDecimal"/>
              <w:tabs>
                <w:tab w:val="clear" w:pos="576"/>
                <w:tab w:val="decimal" w:pos="604"/>
              </w:tabs>
              <w:spacing w:before="20"/>
              <w:rPr>
                <w:color w:val="auto"/>
              </w:rPr>
            </w:pPr>
            <w:r w:rsidRPr="00DA2931">
              <w:rPr>
                <w:color w:val="auto"/>
              </w:rPr>
              <w:t>5.9</w:t>
            </w:r>
          </w:p>
        </w:tc>
        <w:tc>
          <w:tcPr>
            <w:tcW w:w="2151" w:type="dxa"/>
            <w:gridSpan w:val="2"/>
            <w:tcBorders>
              <w:top w:val="single" w:sz="4" w:space="0" w:color="046B5C" w:themeColor="text2"/>
              <w:bottom w:val="single" w:sz="4" w:space="0" w:color="046B5C" w:themeColor="text2"/>
            </w:tcBorders>
            <w:shd w:val="clear" w:color="auto" w:fill="auto"/>
          </w:tcPr>
          <w:p w:rsidR="00AD0E16" w:rsidRPr="00DA2931" w:rsidP="32AE4361" w14:paraId="051DC424" w14:textId="77777777">
            <w:pPr>
              <w:pStyle w:val="TableTextDecimal"/>
              <w:tabs>
                <w:tab w:val="clear" w:pos="576"/>
                <w:tab w:val="decimal" w:pos="1020"/>
              </w:tabs>
              <w:spacing w:line="264" w:lineRule="auto"/>
              <w:rPr>
                <w:rFonts w:ascii="Arial" w:eastAsia="Arial" w:hAnsi="Arial" w:cs="Arial"/>
                <w:strike/>
                <w:color w:val="auto"/>
                <w:szCs w:val="18"/>
              </w:rPr>
            </w:pPr>
            <w:r w:rsidRPr="00DA2931">
              <w:rPr>
                <w:rFonts w:ascii="Arial" w:eastAsia="Arial" w:hAnsi="Arial" w:cs="Arial"/>
                <w:color w:val="auto"/>
                <w:szCs w:val="18"/>
              </w:rPr>
              <w:t>495</w:t>
            </w:r>
          </w:p>
        </w:tc>
        <w:tc>
          <w:tcPr>
            <w:tcW w:w="1561" w:type="dxa"/>
            <w:tcBorders>
              <w:top w:val="single" w:sz="4" w:space="0" w:color="046B5C" w:themeColor="text2"/>
              <w:bottom w:val="single" w:sz="4" w:space="0" w:color="046B5C" w:themeColor="text2"/>
            </w:tcBorders>
            <w:shd w:val="clear" w:color="auto" w:fill="auto"/>
          </w:tcPr>
          <w:p w:rsidR="00AD0E16" w:rsidP="32AE4361" w14:paraId="61FA3E3E" w14:textId="77777777">
            <w:pPr>
              <w:pStyle w:val="TableTextDecimal"/>
              <w:tabs>
                <w:tab w:val="clear" w:pos="576"/>
                <w:tab w:val="decimal" w:pos="604"/>
              </w:tabs>
              <w:spacing w:before="20"/>
            </w:pPr>
            <w:r>
              <w:t>6.8</w:t>
            </w:r>
          </w:p>
        </w:tc>
      </w:tr>
      <w:tr w14:paraId="256642E5" w14:textId="77777777" w:rsidTr="0B7A7B99">
        <w:tblPrEx>
          <w:tblW w:w="9360" w:type="dxa"/>
          <w:tblLayout w:type="fixed"/>
          <w:tblLook w:val="01E0"/>
        </w:tblPrEx>
        <w:trPr>
          <w:trHeight w:val="20"/>
        </w:trPr>
        <w:tc>
          <w:tcPr>
            <w:tcW w:w="2326" w:type="dxa"/>
            <w:gridSpan w:val="2"/>
            <w:tcBorders>
              <w:top w:val="single" w:sz="4" w:space="0" w:color="046B5C" w:themeColor="text2"/>
              <w:bottom w:val="single" w:sz="4" w:space="0" w:color="046B5C" w:themeColor="text2"/>
            </w:tcBorders>
            <w:shd w:val="clear" w:color="auto" w:fill="auto"/>
          </w:tcPr>
          <w:p w:rsidR="00AD0E16" w:rsidRPr="00EE7B3A" w:rsidP="00D75E1E" w14:paraId="2B487D40" w14:textId="77777777">
            <w:pPr>
              <w:pStyle w:val="TableTextLeft"/>
              <w:spacing w:before="20"/>
            </w:pPr>
            <w:r w:rsidRPr="00EE7B3A">
              <w:t>Hispanic</w:t>
            </w:r>
          </w:p>
        </w:tc>
        <w:tc>
          <w:tcPr>
            <w:tcW w:w="1771" w:type="dxa"/>
            <w:tcBorders>
              <w:top w:val="single" w:sz="4" w:space="0" w:color="046B5C" w:themeColor="text2"/>
              <w:bottom w:val="single" w:sz="4" w:space="0" w:color="046B5C" w:themeColor="text2"/>
            </w:tcBorders>
            <w:shd w:val="clear" w:color="auto" w:fill="auto"/>
          </w:tcPr>
          <w:p w:rsidR="00AD0E16" w:rsidRPr="00DA2931" w:rsidP="00DA2931" w14:paraId="16F9D3A6" w14:textId="77777777">
            <w:pPr>
              <w:pStyle w:val="TableTextDecimal"/>
              <w:tabs>
                <w:tab w:val="clear" w:pos="576"/>
                <w:tab w:val="decimal" w:pos="885"/>
              </w:tabs>
              <w:spacing w:line="264" w:lineRule="auto"/>
              <w:rPr>
                <w:rFonts w:ascii="Arial" w:eastAsia="Arial" w:hAnsi="Arial" w:cs="Arial"/>
                <w:strike/>
                <w:color w:val="auto"/>
                <w:szCs w:val="18"/>
              </w:rPr>
            </w:pPr>
            <w:r w:rsidRPr="00DA2931">
              <w:rPr>
                <w:rFonts w:ascii="Arial" w:eastAsia="Arial" w:hAnsi="Arial" w:cs="Arial"/>
                <w:color w:val="auto"/>
                <w:szCs w:val="18"/>
              </w:rPr>
              <w:t>189</w:t>
            </w:r>
          </w:p>
        </w:tc>
        <w:tc>
          <w:tcPr>
            <w:tcW w:w="1551" w:type="dxa"/>
            <w:tcBorders>
              <w:top w:val="single" w:sz="4" w:space="0" w:color="046B5C" w:themeColor="text2"/>
              <w:bottom w:val="single" w:sz="4" w:space="0" w:color="046B5C" w:themeColor="text2"/>
            </w:tcBorders>
            <w:shd w:val="clear" w:color="auto" w:fill="auto"/>
          </w:tcPr>
          <w:p w:rsidR="00AD0E16" w:rsidRPr="00DA2931" w:rsidP="00D75E1E" w14:paraId="09394127" w14:textId="77777777">
            <w:pPr>
              <w:pStyle w:val="TableTextDecimal"/>
              <w:tabs>
                <w:tab w:val="clear" w:pos="576"/>
                <w:tab w:val="decimal" w:pos="604"/>
              </w:tabs>
              <w:spacing w:before="20"/>
              <w:rPr>
                <w:color w:val="auto"/>
              </w:rPr>
            </w:pPr>
            <w:r w:rsidRPr="00DA2931">
              <w:rPr>
                <w:color w:val="auto"/>
              </w:rPr>
              <w:t>11.0</w:t>
            </w:r>
          </w:p>
        </w:tc>
        <w:tc>
          <w:tcPr>
            <w:tcW w:w="2151" w:type="dxa"/>
            <w:gridSpan w:val="2"/>
            <w:tcBorders>
              <w:top w:val="single" w:sz="4" w:space="0" w:color="046B5C" w:themeColor="text2"/>
              <w:bottom w:val="single" w:sz="4" w:space="0" w:color="046B5C" w:themeColor="text2"/>
            </w:tcBorders>
            <w:shd w:val="clear" w:color="auto" w:fill="auto"/>
          </w:tcPr>
          <w:p w:rsidR="00AD0E16" w:rsidRPr="00DA2931" w:rsidP="32AE4361" w14:paraId="74853155" w14:textId="77777777">
            <w:pPr>
              <w:pStyle w:val="TableTextDecimal"/>
              <w:tabs>
                <w:tab w:val="clear" w:pos="576"/>
                <w:tab w:val="decimal" w:pos="1020"/>
              </w:tabs>
              <w:spacing w:line="264" w:lineRule="auto"/>
              <w:rPr>
                <w:rFonts w:ascii="Arial" w:eastAsia="Arial" w:hAnsi="Arial" w:cs="Arial"/>
                <w:strike/>
                <w:color w:val="auto"/>
                <w:szCs w:val="18"/>
              </w:rPr>
            </w:pPr>
            <w:r w:rsidRPr="00DA2931">
              <w:rPr>
                <w:rFonts w:ascii="Arial" w:eastAsia="Arial" w:hAnsi="Arial" w:cs="Arial"/>
                <w:color w:val="auto"/>
                <w:szCs w:val="18"/>
              </w:rPr>
              <w:t>136</w:t>
            </w:r>
          </w:p>
        </w:tc>
        <w:tc>
          <w:tcPr>
            <w:tcW w:w="1561" w:type="dxa"/>
            <w:tcBorders>
              <w:top w:val="single" w:sz="4" w:space="0" w:color="046B5C" w:themeColor="text2"/>
              <w:bottom w:val="single" w:sz="4" w:space="0" w:color="046B5C" w:themeColor="text2"/>
            </w:tcBorders>
            <w:shd w:val="clear" w:color="auto" w:fill="auto"/>
          </w:tcPr>
          <w:p w:rsidR="00AD0E16" w:rsidP="32AE4361" w14:paraId="34C2849D" w14:textId="77777777">
            <w:pPr>
              <w:pStyle w:val="TableTextDecimal"/>
              <w:tabs>
                <w:tab w:val="clear" w:pos="576"/>
                <w:tab w:val="decimal" w:pos="604"/>
              </w:tabs>
              <w:spacing w:before="20"/>
            </w:pPr>
            <w:r>
              <w:t>13.0</w:t>
            </w:r>
          </w:p>
        </w:tc>
      </w:tr>
      <w:tr w14:paraId="2CB32D0D" w14:textId="77777777" w:rsidTr="0B7A7B99">
        <w:tblPrEx>
          <w:tblW w:w="9360" w:type="dxa"/>
          <w:tblLayout w:type="fixed"/>
          <w:tblLook w:val="01E0"/>
        </w:tblPrEx>
        <w:trPr>
          <w:trHeight w:val="20"/>
        </w:trPr>
        <w:tc>
          <w:tcPr>
            <w:tcW w:w="2326" w:type="dxa"/>
            <w:gridSpan w:val="2"/>
            <w:tcBorders>
              <w:top w:val="single" w:sz="4" w:space="0" w:color="046B5C" w:themeColor="text2"/>
            </w:tcBorders>
            <w:shd w:val="clear" w:color="auto" w:fill="auto"/>
          </w:tcPr>
          <w:p w:rsidR="00AD0E16" w:rsidRPr="00EE7B3A" w:rsidP="00D75E1E" w14:paraId="5F210615" w14:textId="77777777">
            <w:pPr>
              <w:pStyle w:val="TableTextLeft"/>
              <w:spacing w:before="20"/>
            </w:pPr>
            <w:r w:rsidRPr="00EE7B3A">
              <w:t>Other</w:t>
            </w:r>
          </w:p>
        </w:tc>
        <w:tc>
          <w:tcPr>
            <w:tcW w:w="1771" w:type="dxa"/>
            <w:tcBorders>
              <w:top w:val="single" w:sz="4" w:space="0" w:color="046B5C" w:themeColor="text2"/>
            </w:tcBorders>
            <w:shd w:val="clear" w:color="auto" w:fill="auto"/>
          </w:tcPr>
          <w:p w:rsidR="00AD0E16" w:rsidRPr="00DA2931" w:rsidP="00DA2931" w14:paraId="10F34AFE" w14:textId="77777777">
            <w:pPr>
              <w:pStyle w:val="TableTextDecimal"/>
              <w:tabs>
                <w:tab w:val="clear" w:pos="576"/>
                <w:tab w:val="decimal" w:pos="885"/>
              </w:tabs>
              <w:spacing w:line="264" w:lineRule="auto"/>
              <w:rPr>
                <w:rFonts w:ascii="Arial" w:eastAsia="Arial" w:hAnsi="Arial" w:cs="Arial"/>
                <w:strike/>
                <w:color w:val="auto"/>
                <w:szCs w:val="18"/>
              </w:rPr>
            </w:pPr>
            <w:r w:rsidRPr="00DA2931">
              <w:rPr>
                <w:rFonts w:ascii="Arial" w:eastAsia="Arial" w:hAnsi="Arial" w:cs="Arial"/>
                <w:color w:val="auto"/>
                <w:szCs w:val="18"/>
              </w:rPr>
              <w:t>98</w:t>
            </w:r>
          </w:p>
        </w:tc>
        <w:tc>
          <w:tcPr>
            <w:tcW w:w="1551" w:type="dxa"/>
            <w:tcBorders>
              <w:top w:val="single" w:sz="4" w:space="0" w:color="046B5C" w:themeColor="text2"/>
            </w:tcBorders>
            <w:shd w:val="clear" w:color="auto" w:fill="auto"/>
          </w:tcPr>
          <w:p w:rsidR="00AD0E16" w:rsidRPr="00DA2931" w:rsidP="00D75E1E" w14:paraId="6090B34F" w14:textId="77777777">
            <w:pPr>
              <w:pStyle w:val="TableTextDecimal"/>
              <w:tabs>
                <w:tab w:val="clear" w:pos="576"/>
                <w:tab w:val="decimal" w:pos="604"/>
              </w:tabs>
              <w:spacing w:before="20"/>
              <w:rPr>
                <w:color w:val="auto"/>
              </w:rPr>
            </w:pPr>
            <w:r w:rsidRPr="00DA2931">
              <w:rPr>
                <w:color w:val="auto"/>
              </w:rPr>
              <w:t>15.2</w:t>
            </w:r>
          </w:p>
        </w:tc>
        <w:tc>
          <w:tcPr>
            <w:tcW w:w="2151" w:type="dxa"/>
            <w:gridSpan w:val="2"/>
            <w:tcBorders>
              <w:top w:val="single" w:sz="4" w:space="0" w:color="046B5C" w:themeColor="text2"/>
            </w:tcBorders>
            <w:shd w:val="clear" w:color="auto" w:fill="auto"/>
          </w:tcPr>
          <w:p w:rsidR="00AD0E16" w:rsidRPr="00DA2931" w:rsidP="32AE4361" w14:paraId="2A3BD104" w14:textId="77777777">
            <w:pPr>
              <w:pStyle w:val="TableTextDecimal"/>
              <w:tabs>
                <w:tab w:val="clear" w:pos="576"/>
                <w:tab w:val="decimal" w:pos="1020"/>
              </w:tabs>
              <w:spacing w:line="264" w:lineRule="auto"/>
              <w:rPr>
                <w:rFonts w:ascii="Arial" w:eastAsia="Arial" w:hAnsi="Arial" w:cs="Arial"/>
                <w:strike/>
                <w:color w:val="auto"/>
                <w:szCs w:val="18"/>
              </w:rPr>
            </w:pPr>
            <w:r w:rsidRPr="00DA2931">
              <w:rPr>
                <w:rFonts w:ascii="Arial" w:eastAsia="Arial" w:hAnsi="Arial" w:cs="Arial"/>
                <w:color w:val="auto"/>
                <w:szCs w:val="18"/>
              </w:rPr>
              <w:t>82</w:t>
            </w:r>
          </w:p>
        </w:tc>
        <w:tc>
          <w:tcPr>
            <w:tcW w:w="1561" w:type="dxa"/>
            <w:tcBorders>
              <w:top w:val="single" w:sz="4" w:space="0" w:color="046B5C" w:themeColor="text2"/>
            </w:tcBorders>
            <w:shd w:val="clear" w:color="auto" w:fill="auto"/>
          </w:tcPr>
          <w:p w:rsidR="00AD0E16" w:rsidP="32AE4361" w14:paraId="53CE4ED5" w14:textId="77777777">
            <w:pPr>
              <w:pStyle w:val="TableTextDecimal"/>
              <w:tabs>
                <w:tab w:val="clear" w:pos="576"/>
                <w:tab w:val="decimal" w:pos="604"/>
              </w:tabs>
              <w:spacing w:before="20"/>
            </w:pPr>
            <w:r>
              <w:t>16.7</w:t>
            </w:r>
          </w:p>
        </w:tc>
      </w:tr>
      <w:tr w14:paraId="15CBB5D3" w14:textId="77777777" w:rsidTr="0B7A7B99">
        <w:tblPrEx>
          <w:tblW w:w="9360" w:type="dxa"/>
          <w:tblLayout w:type="fixed"/>
          <w:tblLook w:val="01E0"/>
        </w:tblPrEx>
        <w:trPr>
          <w:trHeight w:val="20"/>
        </w:trPr>
        <w:tc>
          <w:tcPr>
            <w:tcW w:w="9360" w:type="dxa"/>
            <w:gridSpan w:val="7"/>
            <w:shd w:val="clear" w:color="auto" w:fill="0B2949" w:themeFill="accent1"/>
          </w:tcPr>
          <w:p w:rsidR="00AD0E16" w:rsidRPr="00EE7B3A" w:rsidP="00D75E1E" w14:paraId="70D4263C" w14:textId="77777777">
            <w:pPr>
              <w:pStyle w:val="TableRowHead"/>
              <w:spacing w:before="20"/>
            </w:pPr>
            <w:r w:rsidRPr="00EE7B3A">
              <w:t>Students Approved for F/RP Meals</w:t>
            </w:r>
          </w:p>
        </w:tc>
      </w:tr>
      <w:tr w14:paraId="56E2096E" w14:textId="77777777" w:rsidTr="0B7A7B99">
        <w:tblPrEx>
          <w:tblW w:w="9360" w:type="dxa"/>
          <w:tblLayout w:type="fixed"/>
          <w:tblLook w:val="01E0"/>
        </w:tblPrEx>
        <w:trPr>
          <w:trHeight w:val="20"/>
        </w:trPr>
        <w:tc>
          <w:tcPr>
            <w:tcW w:w="2307" w:type="dxa"/>
            <w:tcBorders>
              <w:bottom w:val="single" w:sz="4" w:space="0" w:color="046B5C" w:themeColor="text2"/>
            </w:tcBorders>
            <w:shd w:val="clear" w:color="auto" w:fill="auto"/>
          </w:tcPr>
          <w:p w:rsidR="00AD0E16" w:rsidRPr="00EE7B3A" w:rsidP="00D75E1E" w14:paraId="430B1407" w14:textId="77777777">
            <w:pPr>
              <w:pStyle w:val="TableTextLeft"/>
              <w:spacing w:before="20"/>
            </w:pPr>
            <w:r w:rsidRPr="00EE7B3A">
              <w:t>0 to 45 percent</w:t>
            </w:r>
            <w:r w:rsidRPr="00EE7B3A">
              <w:rPr>
                <w:position w:val="6"/>
                <w:vertAlign w:val="superscript"/>
              </w:rPr>
              <w:t>a</w:t>
            </w:r>
          </w:p>
        </w:tc>
        <w:tc>
          <w:tcPr>
            <w:tcW w:w="1790" w:type="dxa"/>
            <w:gridSpan w:val="2"/>
            <w:tcBorders>
              <w:bottom w:val="single" w:sz="4" w:space="0" w:color="046B5C" w:themeColor="text2"/>
            </w:tcBorders>
            <w:shd w:val="clear" w:color="auto" w:fill="auto"/>
          </w:tcPr>
          <w:p w:rsidR="00AD0E16" w:rsidRPr="00EE7B3A" w:rsidP="00D75E1E" w14:paraId="1B0C291C" w14:textId="77777777">
            <w:pPr>
              <w:pStyle w:val="TableTextDecimal"/>
              <w:tabs>
                <w:tab w:val="clear" w:pos="576"/>
                <w:tab w:val="decimal" w:pos="865"/>
              </w:tabs>
              <w:spacing w:before="20"/>
            </w:pPr>
            <w:r w:rsidRPr="00EE7B3A">
              <w:t>384</w:t>
            </w:r>
          </w:p>
        </w:tc>
        <w:tc>
          <w:tcPr>
            <w:tcW w:w="1551" w:type="dxa"/>
            <w:tcBorders>
              <w:bottom w:val="single" w:sz="4" w:space="0" w:color="046B5C" w:themeColor="text2"/>
            </w:tcBorders>
            <w:shd w:val="clear" w:color="auto" w:fill="auto"/>
          </w:tcPr>
          <w:p w:rsidR="00AD0E16" w:rsidRPr="00EE7B3A" w:rsidP="00D75E1E" w14:paraId="3C91E579" w14:textId="77777777">
            <w:pPr>
              <w:pStyle w:val="TableTextDecimal"/>
              <w:tabs>
                <w:tab w:val="clear" w:pos="576"/>
                <w:tab w:val="decimal" w:pos="604"/>
              </w:tabs>
              <w:spacing w:before="20"/>
            </w:pPr>
            <w:r w:rsidRPr="00EE7B3A">
              <w:t>7.</w:t>
            </w:r>
            <w:r>
              <w:t>7</w:t>
            </w:r>
          </w:p>
        </w:tc>
        <w:tc>
          <w:tcPr>
            <w:tcW w:w="1979" w:type="dxa"/>
            <w:tcBorders>
              <w:bottom w:val="single" w:sz="4" w:space="0" w:color="046B5C" w:themeColor="text2"/>
            </w:tcBorders>
            <w:shd w:val="clear" w:color="auto" w:fill="auto"/>
          </w:tcPr>
          <w:p w:rsidR="00AD0E16" w:rsidRPr="00EE7B3A" w:rsidP="00D75E1E" w14:paraId="441D25AE" w14:textId="77777777">
            <w:pPr>
              <w:pStyle w:val="TableTextDecimal"/>
              <w:tabs>
                <w:tab w:val="clear" w:pos="576"/>
                <w:tab w:val="decimal" w:pos="1012"/>
              </w:tabs>
              <w:spacing w:before="20"/>
            </w:pPr>
            <w:r>
              <w:t>283</w:t>
            </w:r>
          </w:p>
        </w:tc>
        <w:tc>
          <w:tcPr>
            <w:tcW w:w="1733" w:type="dxa"/>
            <w:gridSpan w:val="2"/>
            <w:tcBorders>
              <w:bottom w:val="single" w:sz="4" w:space="0" w:color="046B5C" w:themeColor="text2"/>
            </w:tcBorders>
            <w:shd w:val="clear" w:color="auto" w:fill="auto"/>
          </w:tcPr>
          <w:p w:rsidR="00AD0E16" w:rsidRPr="00EE7B3A" w:rsidP="00D75E1E" w14:paraId="2D3B4C12" w14:textId="77777777">
            <w:pPr>
              <w:pStyle w:val="TableTextDecimal"/>
              <w:tabs>
                <w:tab w:val="clear" w:pos="576"/>
                <w:tab w:val="decimal" w:pos="604"/>
              </w:tabs>
              <w:spacing w:before="20"/>
            </w:pPr>
            <w:r>
              <w:t>9</w:t>
            </w:r>
            <w:r w:rsidRPr="00EE7B3A">
              <w:t>.0</w:t>
            </w:r>
          </w:p>
        </w:tc>
      </w:tr>
      <w:tr w14:paraId="1EA2C9EE" w14:textId="77777777" w:rsidTr="0B7A7B99">
        <w:tblPrEx>
          <w:tblW w:w="9360" w:type="dxa"/>
          <w:tblLayout w:type="fixed"/>
          <w:tblLook w:val="01E0"/>
        </w:tblPrEx>
        <w:trPr>
          <w:trHeight w:val="20"/>
        </w:trPr>
        <w:tc>
          <w:tcPr>
            <w:tcW w:w="2307" w:type="dxa"/>
            <w:tcBorders>
              <w:top w:val="single" w:sz="4" w:space="0" w:color="046B5C" w:themeColor="text2"/>
              <w:bottom w:val="single" w:sz="4" w:space="0" w:color="046B5C" w:themeColor="text2"/>
            </w:tcBorders>
            <w:shd w:val="clear" w:color="auto" w:fill="auto"/>
          </w:tcPr>
          <w:p w:rsidR="00AD0E16" w:rsidRPr="00EE7B3A" w:rsidP="00D75E1E" w14:paraId="3890B853" w14:textId="77777777">
            <w:pPr>
              <w:pStyle w:val="TableTextLeft"/>
              <w:spacing w:before="20"/>
            </w:pPr>
            <w:r w:rsidRPr="00EE7B3A">
              <w:t>46 to 63 percent</w:t>
            </w:r>
          </w:p>
        </w:tc>
        <w:tc>
          <w:tcPr>
            <w:tcW w:w="1790" w:type="dxa"/>
            <w:gridSpan w:val="2"/>
            <w:tcBorders>
              <w:top w:val="single" w:sz="4" w:space="0" w:color="046B5C" w:themeColor="text2"/>
              <w:bottom w:val="single" w:sz="4" w:space="0" w:color="046B5C" w:themeColor="text2"/>
            </w:tcBorders>
            <w:shd w:val="clear" w:color="auto" w:fill="auto"/>
          </w:tcPr>
          <w:p w:rsidR="00AD0E16" w:rsidRPr="00EE7B3A" w:rsidP="00D75E1E" w14:paraId="22FC0931" w14:textId="77777777">
            <w:pPr>
              <w:pStyle w:val="TableTextDecimal"/>
              <w:tabs>
                <w:tab w:val="clear" w:pos="576"/>
                <w:tab w:val="decimal" w:pos="865"/>
              </w:tabs>
              <w:spacing w:before="20"/>
            </w:pPr>
            <w:r w:rsidRPr="00EE7B3A">
              <w:t>294</w:t>
            </w:r>
          </w:p>
        </w:tc>
        <w:tc>
          <w:tcPr>
            <w:tcW w:w="1551" w:type="dxa"/>
            <w:tcBorders>
              <w:top w:val="single" w:sz="4" w:space="0" w:color="046B5C" w:themeColor="text2"/>
              <w:bottom w:val="single" w:sz="4" w:space="0" w:color="046B5C" w:themeColor="text2"/>
            </w:tcBorders>
            <w:shd w:val="clear" w:color="auto" w:fill="auto"/>
          </w:tcPr>
          <w:p w:rsidR="00AD0E16" w:rsidRPr="00EE7B3A" w:rsidP="00D75E1E" w14:paraId="39F969C1" w14:textId="77777777">
            <w:pPr>
              <w:pStyle w:val="TableTextDecimal"/>
              <w:tabs>
                <w:tab w:val="clear" w:pos="576"/>
                <w:tab w:val="decimal" w:pos="604"/>
              </w:tabs>
              <w:spacing w:before="20"/>
            </w:pPr>
            <w:r w:rsidRPr="00EE7B3A">
              <w:t>8.</w:t>
            </w:r>
            <w:r>
              <w:t>8</w:t>
            </w:r>
          </w:p>
        </w:tc>
        <w:tc>
          <w:tcPr>
            <w:tcW w:w="1979" w:type="dxa"/>
            <w:tcBorders>
              <w:top w:val="single" w:sz="4" w:space="0" w:color="046B5C" w:themeColor="text2"/>
              <w:bottom w:val="single" w:sz="4" w:space="0" w:color="046B5C" w:themeColor="text2"/>
            </w:tcBorders>
            <w:shd w:val="clear" w:color="auto" w:fill="auto"/>
          </w:tcPr>
          <w:p w:rsidR="00AD0E16" w:rsidRPr="00EE7B3A" w:rsidP="00D75E1E" w14:paraId="305AD97F" w14:textId="77777777">
            <w:pPr>
              <w:pStyle w:val="TableTextDecimal"/>
              <w:tabs>
                <w:tab w:val="clear" w:pos="576"/>
                <w:tab w:val="decimal" w:pos="1012"/>
              </w:tabs>
              <w:spacing w:before="20"/>
            </w:pPr>
            <w:r w:rsidRPr="00EE7B3A">
              <w:t>232</w:t>
            </w:r>
          </w:p>
        </w:tc>
        <w:tc>
          <w:tcPr>
            <w:tcW w:w="1733" w:type="dxa"/>
            <w:gridSpan w:val="2"/>
            <w:tcBorders>
              <w:top w:val="single" w:sz="4" w:space="0" w:color="046B5C" w:themeColor="text2"/>
              <w:bottom w:val="single" w:sz="4" w:space="0" w:color="046B5C" w:themeColor="text2"/>
            </w:tcBorders>
            <w:shd w:val="clear" w:color="auto" w:fill="auto"/>
          </w:tcPr>
          <w:p w:rsidR="00AD0E16" w:rsidRPr="00EE7B3A" w:rsidP="00D75E1E" w14:paraId="2856A272" w14:textId="77777777">
            <w:pPr>
              <w:pStyle w:val="TableTextDecimal"/>
              <w:tabs>
                <w:tab w:val="clear" w:pos="576"/>
                <w:tab w:val="decimal" w:pos="604"/>
              </w:tabs>
              <w:spacing w:before="20"/>
            </w:pPr>
            <w:r>
              <w:t>9.9</w:t>
            </w:r>
          </w:p>
        </w:tc>
      </w:tr>
      <w:tr w14:paraId="1BBD40FC" w14:textId="77777777" w:rsidTr="0B7A7B99">
        <w:tblPrEx>
          <w:tblW w:w="9360" w:type="dxa"/>
          <w:tblLayout w:type="fixed"/>
          <w:tblLook w:val="01E0"/>
        </w:tblPrEx>
        <w:trPr>
          <w:trHeight w:val="20"/>
        </w:trPr>
        <w:tc>
          <w:tcPr>
            <w:tcW w:w="2307" w:type="dxa"/>
            <w:tcBorders>
              <w:top w:val="single" w:sz="4" w:space="0" w:color="046B5C" w:themeColor="text2"/>
            </w:tcBorders>
            <w:shd w:val="clear" w:color="auto" w:fill="auto"/>
          </w:tcPr>
          <w:p w:rsidR="00AD0E16" w:rsidRPr="00EE7B3A" w:rsidP="00D75E1E" w14:paraId="6629731F" w14:textId="77777777">
            <w:pPr>
              <w:pStyle w:val="TableTextLeft"/>
              <w:spacing w:before="20"/>
            </w:pPr>
            <w:r w:rsidRPr="00EE7B3A">
              <w:t>64</w:t>
            </w:r>
            <w:r w:rsidRPr="00EE7B3A">
              <w:t xml:space="preserve"> percent or more</w:t>
            </w:r>
            <w:r w:rsidRPr="00EE7B3A">
              <w:rPr>
                <w:position w:val="6"/>
                <w:vertAlign w:val="superscript"/>
              </w:rPr>
              <w:t>a</w:t>
            </w:r>
          </w:p>
        </w:tc>
        <w:tc>
          <w:tcPr>
            <w:tcW w:w="1790" w:type="dxa"/>
            <w:gridSpan w:val="2"/>
            <w:tcBorders>
              <w:top w:val="single" w:sz="4" w:space="0" w:color="046B5C" w:themeColor="text2"/>
            </w:tcBorders>
            <w:shd w:val="clear" w:color="auto" w:fill="auto"/>
          </w:tcPr>
          <w:p w:rsidR="00AD0E16" w:rsidRPr="00EE7B3A" w:rsidP="00D75E1E" w14:paraId="5F3246EC" w14:textId="77777777">
            <w:pPr>
              <w:pStyle w:val="TableTextDecimal"/>
              <w:tabs>
                <w:tab w:val="clear" w:pos="576"/>
                <w:tab w:val="decimal" w:pos="865"/>
              </w:tabs>
              <w:spacing w:before="20"/>
            </w:pPr>
            <w:r w:rsidRPr="00EE7B3A">
              <w:t>383</w:t>
            </w:r>
          </w:p>
        </w:tc>
        <w:tc>
          <w:tcPr>
            <w:tcW w:w="1551" w:type="dxa"/>
            <w:tcBorders>
              <w:top w:val="single" w:sz="4" w:space="0" w:color="046B5C" w:themeColor="text2"/>
            </w:tcBorders>
            <w:shd w:val="clear" w:color="auto" w:fill="auto"/>
          </w:tcPr>
          <w:p w:rsidR="00AD0E16" w:rsidRPr="00EE7B3A" w:rsidP="00D75E1E" w14:paraId="26D7C3B2" w14:textId="77777777">
            <w:pPr>
              <w:pStyle w:val="TableTextDecimal"/>
              <w:tabs>
                <w:tab w:val="clear" w:pos="576"/>
                <w:tab w:val="decimal" w:pos="604"/>
              </w:tabs>
              <w:spacing w:before="20"/>
            </w:pPr>
            <w:r w:rsidRPr="00EE7B3A">
              <w:t>7.</w:t>
            </w:r>
            <w:r>
              <w:t>7</w:t>
            </w:r>
          </w:p>
        </w:tc>
        <w:tc>
          <w:tcPr>
            <w:tcW w:w="1979" w:type="dxa"/>
            <w:tcBorders>
              <w:top w:val="single" w:sz="4" w:space="0" w:color="046B5C" w:themeColor="text2"/>
            </w:tcBorders>
            <w:shd w:val="clear" w:color="auto" w:fill="auto"/>
          </w:tcPr>
          <w:p w:rsidR="00AD0E16" w:rsidRPr="00EE7B3A" w:rsidP="00D75E1E" w14:paraId="3E7B5616" w14:textId="77777777">
            <w:pPr>
              <w:pStyle w:val="TableTextDecimal"/>
              <w:tabs>
                <w:tab w:val="clear" w:pos="576"/>
                <w:tab w:val="decimal" w:pos="1012"/>
              </w:tabs>
              <w:spacing w:before="20"/>
            </w:pPr>
            <w:r w:rsidRPr="00EE7B3A">
              <w:t>281</w:t>
            </w:r>
          </w:p>
        </w:tc>
        <w:tc>
          <w:tcPr>
            <w:tcW w:w="1733" w:type="dxa"/>
            <w:gridSpan w:val="2"/>
            <w:tcBorders>
              <w:top w:val="single" w:sz="4" w:space="0" w:color="046B5C" w:themeColor="text2"/>
            </w:tcBorders>
            <w:shd w:val="clear" w:color="auto" w:fill="auto"/>
          </w:tcPr>
          <w:p w:rsidR="00AD0E16" w:rsidRPr="00EE7B3A" w:rsidP="00D75E1E" w14:paraId="1CA25C57" w14:textId="77777777">
            <w:pPr>
              <w:pStyle w:val="TableTextDecimal"/>
              <w:tabs>
                <w:tab w:val="clear" w:pos="576"/>
                <w:tab w:val="decimal" w:pos="604"/>
              </w:tabs>
              <w:spacing w:before="20"/>
            </w:pPr>
            <w:r>
              <w:t>9</w:t>
            </w:r>
            <w:r w:rsidRPr="00EE7B3A">
              <w:t>.0</w:t>
            </w:r>
          </w:p>
        </w:tc>
      </w:tr>
      <w:tr w14:paraId="3E17427C" w14:textId="77777777" w:rsidTr="0B7A7B99">
        <w:tblPrEx>
          <w:tblW w:w="9360" w:type="dxa"/>
          <w:tblLayout w:type="fixed"/>
          <w:tblLook w:val="01E0"/>
        </w:tblPrEx>
        <w:trPr>
          <w:trHeight w:val="20"/>
        </w:trPr>
        <w:tc>
          <w:tcPr>
            <w:tcW w:w="9360" w:type="dxa"/>
            <w:gridSpan w:val="7"/>
            <w:shd w:val="clear" w:color="auto" w:fill="0B2949" w:themeFill="accent1"/>
          </w:tcPr>
          <w:p w:rsidR="00AD0E16" w:rsidRPr="00EE7B3A" w:rsidP="00D75E1E" w14:paraId="4672D30C" w14:textId="77777777">
            <w:pPr>
              <w:pStyle w:val="TableRowHead"/>
              <w:spacing w:before="20"/>
            </w:pPr>
            <w:r w:rsidRPr="00EE7B3A">
              <w:t>FNS Region</w:t>
            </w:r>
          </w:p>
        </w:tc>
      </w:tr>
      <w:tr w14:paraId="29BAAC24" w14:textId="77777777" w:rsidTr="0B7A7B99">
        <w:tblPrEx>
          <w:tblW w:w="9360" w:type="dxa"/>
          <w:tblLayout w:type="fixed"/>
          <w:tblLook w:val="01E0"/>
        </w:tblPrEx>
        <w:trPr>
          <w:trHeight w:val="20"/>
        </w:trPr>
        <w:tc>
          <w:tcPr>
            <w:tcW w:w="2307" w:type="dxa"/>
            <w:tcBorders>
              <w:bottom w:val="single" w:sz="4" w:space="0" w:color="046B5C" w:themeColor="text2"/>
            </w:tcBorders>
            <w:shd w:val="clear" w:color="auto" w:fill="auto"/>
          </w:tcPr>
          <w:p w:rsidR="00AD0E16" w:rsidRPr="00EE7B3A" w:rsidP="00D75E1E" w14:paraId="1D5E61B2" w14:textId="77777777">
            <w:pPr>
              <w:pStyle w:val="TableTextLeft"/>
              <w:spacing w:before="20"/>
            </w:pPr>
            <w:r w:rsidRPr="00EE7B3A">
              <w:t>Mid-Atlantic</w:t>
            </w:r>
          </w:p>
        </w:tc>
        <w:tc>
          <w:tcPr>
            <w:tcW w:w="1790" w:type="dxa"/>
            <w:gridSpan w:val="2"/>
            <w:tcBorders>
              <w:bottom w:val="single" w:sz="4" w:space="0" w:color="046B5C" w:themeColor="text2"/>
            </w:tcBorders>
            <w:shd w:val="clear" w:color="auto" w:fill="auto"/>
          </w:tcPr>
          <w:p w:rsidR="00AD0E16" w:rsidRPr="00EE7B3A" w:rsidP="00D75E1E" w14:paraId="48D6AA8D" w14:textId="77777777">
            <w:pPr>
              <w:pStyle w:val="TableTextDecimal"/>
              <w:tabs>
                <w:tab w:val="clear" w:pos="576"/>
                <w:tab w:val="decimal" w:pos="865"/>
              </w:tabs>
              <w:spacing w:before="20"/>
            </w:pPr>
            <w:r w:rsidRPr="00EE7B3A">
              <w:t>87</w:t>
            </w:r>
          </w:p>
        </w:tc>
        <w:tc>
          <w:tcPr>
            <w:tcW w:w="1551" w:type="dxa"/>
            <w:tcBorders>
              <w:bottom w:val="single" w:sz="4" w:space="0" w:color="046B5C" w:themeColor="text2"/>
            </w:tcBorders>
            <w:shd w:val="clear" w:color="auto" w:fill="auto"/>
          </w:tcPr>
          <w:p w:rsidR="00AD0E16" w:rsidRPr="00EE7B3A" w:rsidP="00D75E1E" w14:paraId="6E59C899" w14:textId="77777777">
            <w:pPr>
              <w:pStyle w:val="TableTextDecimal"/>
              <w:tabs>
                <w:tab w:val="clear" w:pos="576"/>
                <w:tab w:val="decimal" w:pos="604"/>
              </w:tabs>
              <w:spacing w:before="20"/>
            </w:pPr>
            <w:r w:rsidRPr="00EE7B3A">
              <w:t>16.</w:t>
            </w:r>
            <w:r>
              <w:t>2</w:t>
            </w:r>
          </w:p>
        </w:tc>
        <w:tc>
          <w:tcPr>
            <w:tcW w:w="1979" w:type="dxa"/>
            <w:tcBorders>
              <w:bottom w:val="single" w:sz="4" w:space="0" w:color="046B5C" w:themeColor="text2"/>
            </w:tcBorders>
            <w:shd w:val="clear" w:color="auto" w:fill="auto"/>
          </w:tcPr>
          <w:p w:rsidR="00AD0E16" w:rsidRPr="00EE7B3A" w:rsidP="00D75E1E" w14:paraId="05718C92" w14:textId="77777777">
            <w:pPr>
              <w:pStyle w:val="TableTextDecimal"/>
              <w:tabs>
                <w:tab w:val="clear" w:pos="576"/>
                <w:tab w:val="decimal" w:pos="1012"/>
              </w:tabs>
              <w:spacing w:before="20"/>
            </w:pPr>
            <w:r w:rsidRPr="00EE7B3A">
              <w:t>60</w:t>
            </w:r>
          </w:p>
        </w:tc>
        <w:tc>
          <w:tcPr>
            <w:tcW w:w="1733" w:type="dxa"/>
            <w:gridSpan w:val="2"/>
            <w:tcBorders>
              <w:bottom w:val="single" w:sz="4" w:space="0" w:color="046B5C" w:themeColor="text2"/>
            </w:tcBorders>
            <w:shd w:val="clear" w:color="auto" w:fill="auto"/>
          </w:tcPr>
          <w:p w:rsidR="00AD0E16" w:rsidRPr="00EE7B3A" w:rsidP="00D75E1E" w14:paraId="702A8199" w14:textId="77777777">
            <w:pPr>
              <w:pStyle w:val="TableTextDecimal"/>
              <w:tabs>
                <w:tab w:val="clear" w:pos="576"/>
                <w:tab w:val="decimal" w:pos="604"/>
              </w:tabs>
              <w:spacing w:before="20"/>
            </w:pPr>
            <w:r>
              <w:t>19.5</w:t>
            </w:r>
          </w:p>
        </w:tc>
      </w:tr>
      <w:tr w14:paraId="7D7F4CEB" w14:textId="77777777" w:rsidTr="0B7A7B99">
        <w:tblPrEx>
          <w:tblW w:w="9360" w:type="dxa"/>
          <w:tblLayout w:type="fixed"/>
          <w:tblLook w:val="01E0"/>
        </w:tblPrEx>
        <w:trPr>
          <w:trHeight w:val="20"/>
        </w:trPr>
        <w:tc>
          <w:tcPr>
            <w:tcW w:w="2307" w:type="dxa"/>
            <w:tcBorders>
              <w:top w:val="single" w:sz="4" w:space="0" w:color="046B5C" w:themeColor="text2"/>
              <w:bottom w:val="single" w:sz="4" w:space="0" w:color="046B5C" w:themeColor="text2"/>
            </w:tcBorders>
            <w:shd w:val="clear" w:color="auto" w:fill="auto"/>
          </w:tcPr>
          <w:p w:rsidR="00AD0E16" w:rsidRPr="00EE7B3A" w:rsidP="00D75E1E" w14:paraId="796AA7BB" w14:textId="77777777">
            <w:pPr>
              <w:pStyle w:val="TableTextLeft"/>
              <w:spacing w:before="20"/>
            </w:pPr>
            <w:r w:rsidRPr="00EE7B3A">
              <w:t>Midwest</w:t>
            </w:r>
          </w:p>
        </w:tc>
        <w:tc>
          <w:tcPr>
            <w:tcW w:w="1790" w:type="dxa"/>
            <w:gridSpan w:val="2"/>
            <w:tcBorders>
              <w:top w:val="single" w:sz="4" w:space="0" w:color="046B5C" w:themeColor="text2"/>
              <w:bottom w:val="single" w:sz="4" w:space="0" w:color="046B5C" w:themeColor="text2"/>
            </w:tcBorders>
            <w:shd w:val="clear" w:color="auto" w:fill="auto"/>
          </w:tcPr>
          <w:p w:rsidR="00AD0E16" w:rsidRPr="00EE7B3A" w:rsidP="00D75E1E" w14:paraId="0BB1BC27" w14:textId="77777777">
            <w:pPr>
              <w:pStyle w:val="TableTextDecimal"/>
              <w:tabs>
                <w:tab w:val="clear" w:pos="576"/>
                <w:tab w:val="decimal" w:pos="865"/>
              </w:tabs>
              <w:spacing w:before="20"/>
            </w:pPr>
            <w:r w:rsidRPr="00EE7B3A">
              <w:t>226</w:t>
            </w:r>
          </w:p>
        </w:tc>
        <w:tc>
          <w:tcPr>
            <w:tcW w:w="1551" w:type="dxa"/>
            <w:tcBorders>
              <w:top w:val="single" w:sz="4" w:space="0" w:color="046B5C" w:themeColor="text2"/>
              <w:bottom w:val="single" w:sz="4" w:space="0" w:color="046B5C" w:themeColor="text2"/>
            </w:tcBorders>
            <w:shd w:val="clear" w:color="auto" w:fill="auto"/>
          </w:tcPr>
          <w:p w:rsidR="00AD0E16" w:rsidRPr="00EE7B3A" w:rsidP="00D75E1E" w14:paraId="3C8BEA87" w14:textId="77777777">
            <w:pPr>
              <w:pStyle w:val="TableTextDecimal"/>
              <w:tabs>
                <w:tab w:val="clear" w:pos="576"/>
                <w:tab w:val="decimal" w:pos="604"/>
              </w:tabs>
              <w:spacing w:before="20"/>
            </w:pPr>
            <w:r w:rsidRPr="00EE7B3A">
              <w:t>10.</w:t>
            </w:r>
            <w:r>
              <w:t>0</w:t>
            </w:r>
          </w:p>
        </w:tc>
        <w:tc>
          <w:tcPr>
            <w:tcW w:w="1979" w:type="dxa"/>
            <w:tcBorders>
              <w:top w:val="single" w:sz="4" w:space="0" w:color="046B5C" w:themeColor="text2"/>
              <w:bottom w:val="single" w:sz="4" w:space="0" w:color="046B5C" w:themeColor="text2"/>
            </w:tcBorders>
            <w:shd w:val="clear" w:color="auto" w:fill="auto"/>
          </w:tcPr>
          <w:p w:rsidR="00AD0E16" w:rsidRPr="00EE7B3A" w:rsidP="00D75E1E" w14:paraId="5EB10606" w14:textId="77777777">
            <w:pPr>
              <w:pStyle w:val="TableTextDecimal"/>
              <w:tabs>
                <w:tab w:val="clear" w:pos="576"/>
                <w:tab w:val="decimal" w:pos="1012"/>
              </w:tabs>
              <w:spacing w:before="20"/>
            </w:pPr>
            <w:r w:rsidRPr="00EE7B3A">
              <w:t>179</w:t>
            </w:r>
          </w:p>
        </w:tc>
        <w:tc>
          <w:tcPr>
            <w:tcW w:w="1733" w:type="dxa"/>
            <w:gridSpan w:val="2"/>
            <w:tcBorders>
              <w:top w:val="single" w:sz="4" w:space="0" w:color="046B5C" w:themeColor="text2"/>
              <w:bottom w:val="single" w:sz="4" w:space="0" w:color="046B5C" w:themeColor="text2"/>
            </w:tcBorders>
            <w:shd w:val="clear" w:color="auto" w:fill="auto"/>
          </w:tcPr>
          <w:p w:rsidR="00AD0E16" w:rsidRPr="00EE7B3A" w:rsidP="00D75E1E" w14:paraId="4840EADF" w14:textId="77777777">
            <w:pPr>
              <w:pStyle w:val="TableTextDecimal"/>
              <w:tabs>
                <w:tab w:val="clear" w:pos="576"/>
                <w:tab w:val="decimal" w:pos="604"/>
              </w:tabs>
              <w:spacing w:before="20"/>
            </w:pPr>
            <w:r>
              <w:t>11.3</w:t>
            </w:r>
          </w:p>
        </w:tc>
      </w:tr>
      <w:tr w14:paraId="5645B76A" w14:textId="77777777" w:rsidTr="0B7A7B99">
        <w:tblPrEx>
          <w:tblW w:w="9360" w:type="dxa"/>
          <w:tblLayout w:type="fixed"/>
          <w:tblLook w:val="01E0"/>
        </w:tblPrEx>
        <w:trPr>
          <w:trHeight w:val="20"/>
        </w:trPr>
        <w:tc>
          <w:tcPr>
            <w:tcW w:w="2307" w:type="dxa"/>
            <w:tcBorders>
              <w:top w:val="single" w:sz="4" w:space="0" w:color="046B5C" w:themeColor="text2"/>
              <w:bottom w:val="single" w:sz="4" w:space="0" w:color="046B5C" w:themeColor="text2"/>
            </w:tcBorders>
            <w:shd w:val="clear" w:color="auto" w:fill="auto"/>
          </w:tcPr>
          <w:p w:rsidR="00AD0E16" w:rsidRPr="00EE7B3A" w:rsidP="00D75E1E" w14:paraId="17B6C065" w14:textId="77777777">
            <w:pPr>
              <w:pStyle w:val="TableTextLeft"/>
              <w:spacing w:before="20"/>
            </w:pPr>
            <w:r w:rsidRPr="00EE7B3A">
              <w:t>Mountain</w:t>
            </w:r>
            <w:r>
              <w:t xml:space="preserve"> Plains</w:t>
            </w:r>
          </w:p>
        </w:tc>
        <w:tc>
          <w:tcPr>
            <w:tcW w:w="1790" w:type="dxa"/>
            <w:gridSpan w:val="2"/>
            <w:tcBorders>
              <w:top w:val="single" w:sz="4" w:space="0" w:color="046B5C" w:themeColor="text2"/>
              <w:bottom w:val="single" w:sz="4" w:space="0" w:color="046B5C" w:themeColor="text2"/>
            </w:tcBorders>
            <w:shd w:val="clear" w:color="auto" w:fill="auto"/>
          </w:tcPr>
          <w:p w:rsidR="00AD0E16" w:rsidRPr="00EE7B3A" w:rsidP="00D75E1E" w14:paraId="58FFA141" w14:textId="77777777">
            <w:pPr>
              <w:pStyle w:val="TableTextDecimal"/>
              <w:tabs>
                <w:tab w:val="clear" w:pos="576"/>
                <w:tab w:val="decimal" w:pos="865"/>
              </w:tabs>
              <w:spacing w:before="20"/>
            </w:pPr>
            <w:r w:rsidRPr="00EE7B3A">
              <w:t>148</w:t>
            </w:r>
          </w:p>
        </w:tc>
        <w:tc>
          <w:tcPr>
            <w:tcW w:w="1551" w:type="dxa"/>
            <w:tcBorders>
              <w:top w:val="single" w:sz="4" w:space="0" w:color="046B5C" w:themeColor="text2"/>
              <w:bottom w:val="single" w:sz="4" w:space="0" w:color="046B5C" w:themeColor="text2"/>
            </w:tcBorders>
            <w:shd w:val="clear" w:color="auto" w:fill="auto"/>
          </w:tcPr>
          <w:p w:rsidR="00AD0E16" w:rsidRPr="00EE7B3A" w:rsidP="00D75E1E" w14:paraId="61DA2E27" w14:textId="77777777">
            <w:pPr>
              <w:pStyle w:val="TableTextDecimal"/>
              <w:tabs>
                <w:tab w:val="clear" w:pos="576"/>
                <w:tab w:val="decimal" w:pos="604"/>
              </w:tabs>
              <w:spacing w:before="20"/>
            </w:pPr>
            <w:r w:rsidRPr="00EE7B3A">
              <w:t>12.</w:t>
            </w:r>
            <w:r>
              <w:t>4</w:t>
            </w:r>
          </w:p>
        </w:tc>
        <w:tc>
          <w:tcPr>
            <w:tcW w:w="1979" w:type="dxa"/>
            <w:tcBorders>
              <w:top w:val="single" w:sz="4" w:space="0" w:color="046B5C" w:themeColor="text2"/>
              <w:bottom w:val="single" w:sz="4" w:space="0" w:color="046B5C" w:themeColor="text2"/>
            </w:tcBorders>
            <w:shd w:val="clear" w:color="auto" w:fill="auto"/>
          </w:tcPr>
          <w:p w:rsidR="00AD0E16" w:rsidRPr="00EE7B3A" w:rsidP="00D75E1E" w14:paraId="0A296B75" w14:textId="77777777">
            <w:pPr>
              <w:pStyle w:val="TableTextDecimal"/>
              <w:tabs>
                <w:tab w:val="clear" w:pos="576"/>
                <w:tab w:val="decimal" w:pos="1012"/>
              </w:tabs>
              <w:spacing w:before="20"/>
            </w:pPr>
            <w:r w:rsidRPr="00EE7B3A">
              <w:t>108</w:t>
            </w:r>
          </w:p>
        </w:tc>
        <w:tc>
          <w:tcPr>
            <w:tcW w:w="1733" w:type="dxa"/>
            <w:gridSpan w:val="2"/>
            <w:tcBorders>
              <w:top w:val="single" w:sz="4" w:space="0" w:color="046B5C" w:themeColor="text2"/>
              <w:bottom w:val="single" w:sz="4" w:space="0" w:color="046B5C" w:themeColor="text2"/>
            </w:tcBorders>
            <w:shd w:val="clear" w:color="auto" w:fill="auto"/>
          </w:tcPr>
          <w:p w:rsidR="00AD0E16" w:rsidRPr="00EE7B3A" w:rsidP="00D75E1E" w14:paraId="720C2072" w14:textId="77777777">
            <w:pPr>
              <w:pStyle w:val="TableTextDecimal"/>
              <w:tabs>
                <w:tab w:val="clear" w:pos="576"/>
                <w:tab w:val="decimal" w:pos="604"/>
              </w:tabs>
              <w:spacing w:before="20"/>
            </w:pPr>
            <w:r>
              <w:t>14.5</w:t>
            </w:r>
          </w:p>
        </w:tc>
      </w:tr>
      <w:tr w14:paraId="3FE6D52E" w14:textId="77777777" w:rsidTr="0B7A7B99">
        <w:tblPrEx>
          <w:tblW w:w="9360" w:type="dxa"/>
          <w:tblLayout w:type="fixed"/>
          <w:tblLook w:val="01E0"/>
        </w:tblPrEx>
        <w:trPr>
          <w:trHeight w:val="20"/>
        </w:trPr>
        <w:tc>
          <w:tcPr>
            <w:tcW w:w="2307" w:type="dxa"/>
            <w:tcBorders>
              <w:top w:val="single" w:sz="4" w:space="0" w:color="046B5C" w:themeColor="text2"/>
              <w:bottom w:val="single" w:sz="4" w:space="0" w:color="046B5C" w:themeColor="text2"/>
            </w:tcBorders>
            <w:shd w:val="clear" w:color="auto" w:fill="auto"/>
          </w:tcPr>
          <w:p w:rsidR="00AD0E16" w:rsidRPr="00EE7B3A" w:rsidP="00D75E1E" w14:paraId="4B9A3D0A" w14:textId="77777777">
            <w:pPr>
              <w:pStyle w:val="TableTextLeft"/>
              <w:spacing w:before="20"/>
            </w:pPr>
            <w:r w:rsidRPr="00EE7B3A">
              <w:t>Northeast</w:t>
            </w:r>
          </w:p>
        </w:tc>
        <w:tc>
          <w:tcPr>
            <w:tcW w:w="1790" w:type="dxa"/>
            <w:gridSpan w:val="2"/>
            <w:tcBorders>
              <w:top w:val="single" w:sz="4" w:space="0" w:color="046B5C" w:themeColor="text2"/>
              <w:bottom w:val="single" w:sz="4" w:space="0" w:color="046B5C" w:themeColor="text2"/>
            </w:tcBorders>
            <w:shd w:val="clear" w:color="auto" w:fill="auto"/>
          </w:tcPr>
          <w:p w:rsidR="00AD0E16" w:rsidRPr="00EE7B3A" w:rsidP="00D75E1E" w14:paraId="7724992C" w14:textId="77777777">
            <w:pPr>
              <w:pStyle w:val="TableTextDecimal"/>
              <w:tabs>
                <w:tab w:val="clear" w:pos="576"/>
                <w:tab w:val="decimal" w:pos="865"/>
              </w:tabs>
              <w:spacing w:before="20"/>
            </w:pPr>
            <w:r w:rsidRPr="00EE7B3A">
              <w:t>112</w:t>
            </w:r>
          </w:p>
        </w:tc>
        <w:tc>
          <w:tcPr>
            <w:tcW w:w="1551" w:type="dxa"/>
            <w:tcBorders>
              <w:top w:val="single" w:sz="4" w:space="0" w:color="046B5C" w:themeColor="text2"/>
              <w:bottom w:val="single" w:sz="4" w:space="0" w:color="046B5C" w:themeColor="text2"/>
            </w:tcBorders>
            <w:shd w:val="clear" w:color="auto" w:fill="auto"/>
          </w:tcPr>
          <w:p w:rsidR="00AD0E16" w:rsidRPr="00EE7B3A" w:rsidP="00D75E1E" w14:paraId="52152671" w14:textId="77777777">
            <w:pPr>
              <w:pStyle w:val="TableTextDecimal"/>
              <w:tabs>
                <w:tab w:val="clear" w:pos="576"/>
                <w:tab w:val="decimal" w:pos="604"/>
              </w:tabs>
              <w:spacing w:before="20"/>
            </w:pPr>
            <w:r w:rsidRPr="00EE7B3A">
              <w:t>14.</w:t>
            </w:r>
            <w:r>
              <w:t>3</w:t>
            </w:r>
          </w:p>
        </w:tc>
        <w:tc>
          <w:tcPr>
            <w:tcW w:w="1979" w:type="dxa"/>
            <w:tcBorders>
              <w:top w:val="single" w:sz="4" w:space="0" w:color="046B5C" w:themeColor="text2"/>
              <w:bottom w:val="single" w:sz="4" w:space="0" w:color="046B5C" w:themeColor="text2"/>
            </w:tcBorders>
            <w:shd w:val="clear" w:color="auto" w:fill="auto"/>
          </w:tcPr>
          <w:p w:rsidR="00AD0E16" w:rsidRPr="00EE7B3A" w:rsidP="00D75E1E" w14:paraId="1070A7D4" w14:textId="77777777">
            <w:pPr>
              <w:pStyle w:val="TableTextDecimal"/>
              <w:tabs>
                <w:tab w:val="clear" w:pos="576"/>
                <w:tab w:val="decimal" w:pos="1012"/>
              </w:tabs>
              <w:spacing w:before="20"/>
            </w:pPr>
            <w:r>
              <w:t>85</w:t>
            </w:r>
          </w:p>
        </w:tc>
        <w:tc>
          <w:tcPr>
            <w:tcW w:w="1733" w:type="dxa"/>
            <w:gridSpan w:val="2"/>
            <w:tcBorders>
              <w:top w:val="single" w:sz="4" w:space="0" w:color="046B5C" w:themeColor="text2"/>
              <w:bottom w:val="single" w:sz="4" w:space="0" w:color="046B5C" w:themeColor="text2"/>
            </w:tcBorders>
            <w:shd w:val="clear" w:color="auto" w:fill="auto"/>
          </w:tcPr>
          <w:p w:rsidR="00AD0E16" w:rsidRPr="00EE7B3A" w:rsidP="00D75E1E" w14:paraId="4CE31D46" w14:textId="77777777">
            <w:pPr>
              <w:pStyle w:val="TableTextDecimal"/>
              <w:tabs>
                <w:tab w:val="clear" w:pos="576"/>
                <w:tab w:val="decimal" w:pos="604"/>
              </w:tabs>
              <w:spacing w:before="20"/>
            </w:pPr>
            <w:r>
              <w:t>16.4</w:t>
            </w:r>
          </w:p>
        </w:tc>
      </w:tr>
      <w:tr w14:paraId="5770E846" w14:textId="77777777" w:rsidTr="0B7A7B99">
        <w:tblPrEx>
          <w:tblW w:w="9360" w:type="dxa"/>
          <w:tblLayout w:type="fixed"/>
          <w:tblLook w:val="01E0"/>
        </w:tblPrEx>
        <w:trPr>
          <w:trHeight w:val="20"/>
        </w:trPr>
        <w:tc>
          <w:tcPr>
            <w:tcW w:w="2307" w:type="dxa"/>
            <w:tcBorders>
              <w:top w:val="single" w:sz="4" w:space="0" w:color="046B5C" w:themeColor="text2"/>
              <w:bottom w:val="single" w:sz="4" w:space="0" w:color="046B5C" w:themeColor="text2"/>
            </w:tcBorders>
            <w:shd w:val="clear" w:color="auto" w:fill="auto"/>
          </w:tcPr>
          <w:p w:rsidR="00AD0E16" w:rsidRPr="00EE7B3A" w:rsidP="00D75E1E" w14:paraId="158D1BE2" w14:textId="77777777">
            <w:pPr>
              <w:pStyle w:val="TableTextLeft"/>
              <w:spacing w:before="20"/>
            </w:pPr>
            <w:r w:rsidRPr="00EE7B3A">
              <w:t>Southeast</w:t>
            </w:r>
          </w:p>
        </w:tc>
        <w:tc>
          <w:tcPr>
            <w:tcW w:w="1790" w:type="dxa"/>
            <w:gridSpan w:val="2"/>
            <w:tcBorders>
              <w:top w:val="single" w:sz="4" w:space="0" w:color="046B5C" w:themeColor="text2"/>
              <w:bottom w:val="single" w:sz="4" w:space="0" w:color="046B5C" w:themeColor="text2"/>
            </w:tcBorders>
            <w:shd w:val="clear" w:color="auto" w:fill="auto"/>
          </w:tcPr>
          <w:p w:rsidR="00AD0E16" w:rsidRPr="00EE7B3A" w:rsidP="00D75E1E" w14:paraId="61735C3B" w14:textId="77777777">
            <w:pPr>
              <w:pStyle w:val="TableTextDecimal"/>
              <w:tabs>
                <w:tab w:val="clear" w:pos="576"/>
                <w:tab w:val="decimal" w:pos="865"/>
              </w:tabs>
              <w:spacing w:before="20"/>
            </w:pPr>
            <w:r w:rsidRPr="00EE7B3A">
              <w:t>167</w:t>
            </w:r>
          </w:p>
        </w:tc>
        <w:tc>
          <w:tcPr>
            <w:tcW w:w="1551" w:type="dxa"/>
            <w:tcBorders>
              <w:top w:val="single" w:sz="4" w:space="0" w:color="046B5C" w:themeColor="text2"/>
              <w:bottom w:val="single" w:sz="4" w:space="0" w:color="046B5C" w:themeColor="text2"/>
            </w:tcBorders>
            <w:shd w:val="clear" w:color="auto" w:fill="auto"/>
          </w:tcPr>
          <w:p w:rsidR="00AD0E16" w:rsidRPr="00EE7B3A" w:rsidP="00D75E1E" w14:paraId="21A626F1" w14:textId="77777777">
            <w:pPr>
              <w:pStyle w:val="TableTextDecimal"/>
              <w:tabs>
                <w:tab w:val="clear" w:pos="576"/>
                <w:tab w:val="decimal" w:pos="604"/>
              </w:tabs>
              <w:spacing w:before="20"/>
            </w:pPr>
            <w:r w:rsidRPr="00EE7B3A">
              <w:t>11.</w:t>
            </w:r>
            <w:r>
              <w:t>7</w:t>
            </w:r>
          </w:p>
        </w:tc>
        <w:tc>
          <w:tcPr>
            <w:tcW w:w="1979" w:type="dxa"/>
            <w:tcBorders>
              <w:top w:val="single" w:sz="4" w:space="0" w:color="046B5C" w:themeColor="text2"/>
              <w:bottom w:val="single" w:sz="4" w:space="0" w:color="046B5C" w:themeColor="text2"/>
            </w:tcBorders>
            <w:shd w:val="clear" w:color="auto" w:fill="auto"/>
          </w:tcPr>
          <w:p w:rsidR="00AD0E16" w:rsidRPr="00EE7B3A" w:rsidP="00D75E1E" w14:paraId="7E30A76A" w14:textId="77777777">
            <w:pPr>
              <w:pStyle w:val="TableTextDecimal"/>
              <w:tabs>
                <w:tab w:val="clear" w:pos="576"/>
                <w:tab w:val="decimal" w:pos="1012"/>
              </w:tabs>
              <w:spacing w:before="20"/>
            </w:pPr>
            <w:r>
              <w:t>128</w:t>
            </w:r>
          </w:p>
        </w:tc>
        <w:tc>
          <w:tcPr>
            <w:tcW w:w="1733" w:type="dxa"/>
            <w:gridSpan w:val="2"/>
            <w:tcBorders>
              <w:top w:val="single" w:sz="4" w:space="0" w:color="046B5C" w:themeColor="text2"/>
              <w:bottom w:val="single" w:sz="4" w:space="0" w:color="046B5C" w:themeColor="text2"/>
            </w:tcBorders>
            <w:shd w:val="clear" w:color="auto" w:fill="auto"/>
          </w:tcPr>
          <w:p w:rsidR="00AD0E16" w:rsidRPr="00EE7B3A" w:rsidP="00D75E1E" w14:paraId="2B9392BB" w14:textId="77777777">
            <w:pPr>
              <w:pStyle w:val="TableTextDecimal"/>
              <w:tabs>
                <w:tab w:val="clear" w:pos="576"/>
                <w:tab w:val="decimal" w:pos="604"/>
              </w:tabs>
              <w:spacing w:before="20"/>
            </w:pPr>
            <w:r>
              <w:t>13.4</w:t>
            </w:r>
          </w:p>
        </w:tc>
      </w:tr>
      <w:tr w14:paraId="120C995E" w14:textId="77777777" w:rsidTr="0B7A7B99">
        <w:tblPrEx>
          <w:tblW w:w="9360" w:type="dxa"/>
          <w:tblLayout w:type="fixed"/>
          <w:tblLook w:val="01E0"/>
        </w:tblPrEx>
        <w:trPr>
          <w:trHeight w:val="20"/>
        </w:trPr>
        <w:tc>
          <w:tcPr>
            <w:tcW w:w="2307" w:type="dxa"/>
            <w:tcBorders>
              <w:top w:val="single" w:sz="4" w:space="0" w:color="046B5C" w:themeColor="text2"/>
              <w:bottom w:val="single" w:sz="4" w:space="0" w:color="046B5C" w:themeColor="text2"/>
            </w:tcBorders>
            <w:shd w:val="clear" w:color="auto" w:fill="auto"/>
          </w:tcPr>
          <w:p w:rsidR="00AD0E16" w:rsidRPr="00EE7B3A" w:rsidP="00D75E1E" w14:paraId="218BA531" w14:textId="77777777">
            <w:pPr>
              <w:pStyle w:val="TableTextLeft"/>
              <w:spacing w:before="20"/>
            </w:pPr>
            <w:r w:rsidRPr="00EE7B3A">
              <w:t>Southwest</w:t>
            </w:r>
          </w:p>
        </w:tc>
        <w:tc>
          <w:tcPr>
            <w:tcW w:w="1790" w:type="dxa"/>
            <w:gridSpan w:val="2"/>
            <w:tcBorders>
              <w:top w:val="single" w:sz="4" w:space="0" w:color="046B5C" w:themeColor="text2"/>
              <w:bottom w:val="single" w:sz="4" w:space="0" w:color="046B5C" w:themeColor="text2"/>
            </w:tcBorders>
            <w:shd w:val="clear" w:color="auto" w:fill="auto"/>
          </w:tcPr>
          <w:p w:rsidR="00AD0E16" w:rsidRPr="00EE7B3A" w:rsidP="00D75E1E" w14:paraId="054D0187" w14:textId="77777777">
            <w:pPr>
              <w:pStyle w:val="TableTextDecimal"/>
              <w:tabs>
                <w:tab w:val="clear" w:pos="576"/>
                <w:tab w:val="decimal" w:pos="865"/>
              </w:tabs>
              <w:spacing w:before="20"/>
            </w:pPr>
            <w:r w:rsidRPr="00EE7B3A">
              <w:t>189</w:t>
            </w:r>
          </w:p>
        </w:tc>
        <w:tc>
          <w:tcPr>
            <w:tcW w:w="1551" w:type="dxa"/>
            <w:tcBorders>
              <w:top w:val="single" w:sz="4" w:space="0" w:color="046B5C" w:themeColor="text2"/>
              <w:bottom w:val="single" w:sz="4" w:space="0" w:color="046B5C" w:themeColor="text2"/>
            </w:tcBorders>
            <w:shd w:val="clear" w:color="auto" w:fill="auto"/>
          </w:tcPr>
          <w:p w:rsidR="00AD0E16" w:rsidRPr="00EE7B3A" w:rsidP="00D75E1E" w14:paraId="76403869" w14:textId="77777777">
            <w:pPr>
              <w:pStyle w:val="TableTextDecimal"/>
              <w:tabs>
                <w:tab w:val="clear" w:pos="576"/>
                <w:tab w:val="decimal" w:pos="604"/>
              </w:tabs>
              <w:spacing w:before="20"/>
            </w:pPr>
            <w:r w:rsidRPr="00EE7B3A">
              <w:t>11.</w:t>
            </w:r>
            <w:r>
              <w:t>0</w:t>
            </w:r>
          </w:p>
        </w:tc>
        <w:tc>
          <w:tcPr>
            <w:tcW w:w="1979" w:type="dxa"/>
            <w:tcBorders>
              <w:top w:val="single" w:sz="4" w:space="0" w:color="046B5C" w:themeColor="text2"/>
              <w:bottom w:val="single" w:sz="4" w:space="0" w:color="046B5C" w:themeColor="text2"/>
            </w:tcBorders>
            <w:shd w:val="clear" w:color="auto" w:fill="auto"/>
          </w:tcPr>
          <w:p w:rsidR="00AD0E16" w:rsidRPr="00EE7B3A" w:rsidP="00D75E1E" w14:paraId="18C0FFF8" w14:textId="77777777">
            <w:pPr>
              <w:pStyle w:val="TableTextDecimal"/>
              <w:tabs>
                <w:tab w:val="clear" w:pos="576"/>
                <w:tab w:val="decimal" w:pos="1012"/>
              </w:tabs>
              <w:spacing w:before="20"/>
            </w:pPr>
            <w:r w:rsidRPr="00EE7B3A">
              <w:t>142</w:t>
            </w:r>
          </w:p>
        </w:tc>
        <w:tc>
          <w:tcPr>
            <w:tcW w:w="1733" w:type="dxa"/>
            <w:gridSpan w:val="2"/>
            <w:tcBorders>
              <w:top w:val="single" w:sz="4" w:space="0" w:color="046B5C" w:themeColor="text2"/>
              <w:bottom w:val="single" w:sz="4" w:space="0" w:color="046B5C" w:themeColor="text2"/>
            </w:tcBorders>
            <w:shd w:val="clear" w:color="auto" w:fill="auto"/>
          </w:tcPr>
          <w:p w:rsidR="00AD0E16" w:rsidRPr="00EE7B3A" w:rsidP="00D75E1E" w14:paraId="3F288F41" w14:textId="77777777">
            <w:pPr>
              <w:pStyle w:val="TableTextDecimal"/>
              <w:tabs>
                <w:tab w:val="clear" w:pos="576"/>
                <w:tab w:val="decimal" w:pos="604"/>
              </w:tabs>
              <w:spacing w:before="20"/>
            </w:pPr>
            <w:r>
              <w:t>12.7</w:t>
            </w:r>
          </w:p>
        </w:tc>
      </w:tr>
      <w:tr w14:paraId="2AF02C63" w14:textId="77777777" w:rsidTr="0B7A7B99">
        <w:tblPrEx>
          <w:tblW w:w="9360" w:type="dxa"/>
          <w:tblLayout w:type="fixed"/>
          <w:tblLook w:val="01E0"/>
        </w:tblPrEx>
        <w:trPr>
          <w:trHeight w:val="20"/>
        </w:trPr>
        <w:tc>
          <w:tcPr>
            <w:tcW w:w="2307" w:type="dxa"/>
            <w:tcBorders>
              <w:top w:val="single" w:sz="4" w:space="0" w:color="046B5C" w:themeColor="text2"/>
            </w:tcBorders>
            <w:shd w:val="clear" w:color="auto" w:fill="auto"/>
          </w:tcPr>
          <w:p w:rsidR="00AD0E16" w:rsidRPr="00EE7B3A" w:rsidP="00D75E1E" w14:paraId="08645C15" w14:textId="77777777">
            <w:pPr>
              <w:pStyle w:val="TableTextLeft"/>
              <w:spacing w:before="20"/>
            </w:pPr>
            <w:r w:rsidRPr="00EE7B3A">
              <w:t>West</w:t>
            </w:r>
          </w:p>
        </w:tc>
        <w:tc>
          <w:tcPr>
            <w:tcW w:w="1790" w:type="dxa"/>
            <w:gridSpan w:val="2"/>
            <w:tcBorders>
              <w:top w:val="single" w:sz="4" w:space="0" w:color="046B5C" w:themeColor="text2"/>
            </w:tcBorders>
            <w:shd w:val="clear" w:color="auto" w:fill="auto"/>
          </w:tcPr>
          <w:p w:rsidR="00AD0E16" w:rsidRPr="00EE7B3A" w:rsidP="00D75E1E" w14:paraId="0D2D3633" w14:textId="77777777">
            <w:pPr>
              <w:pStyle w:val="TableTextDecimal"/>
              <w:tabs>
                <w:tab w:val="clear" w:pos="576"/>
                <w:tab w:val="decimal" w:pos="865"/>
              </w:tabs>
              <w:spacing w:before="20"/>
            </w:pPr>
            <w:r w:rsidRPr="00EE7B3A">
              <w:t>132</w:t>
            </w:r>
          </w:p>
        </w:tc>
        <w:tc>
          <w:tcPr>
            <w:tcW w:w="1551" w:type="dxa"/>
            <w:tcBorders>
              <w:top w:val="single" w:sz="4" w:space="0" w:color="046B5C" w:themeColor="text2"/>
            </w:tcBorders>
            <w:shd w:val="clear" w:color="auto" w:fill="auto"/>
          </w:tcPr>
          <w:p w:rsidR="00AD0E16" w:rsidRPr="00EE7B3A" w:rsidP="00D75E1E" w14:paraId="1A84E838" w14:textId="77777777">
            <w:pPr>
              <w:pStyle w:val="TableTextDecimal"/>
              <w:tabs>
                <w:tab w:val="clear" w:pos="576"/>
                <w:tab w:val="decimal" w:pos="604"/>
              </w:tabs>
              <w:spacing w:before="20"/>
            </w:pPr>
            <w:r w:rsidRPr="00EE7B3A">
              <w:t>13.</w:t>
            </w:r>
            <w:r>
              <w:t>1</w:t>
            </w:r>
          </w:p>
        </w:tc>
        <w:tc>
          <w:tcPr>
            <w:tcW w:w="1979" w:type="dxa"/>
            <w:tcBorders>
              <w:top w:val="single" w:sz="4" w:space="0" w:color="046B5C" w:themeColor="text2"/>
            </w:tcBorders>
            <w:shd w:val="clear" w:color="auto" w:fill="auto"/>
          </w:tcPr>
          <w:p w:rsidR="00AD0E16" w:rsidRPr="00EE7B3A" w:rsidP="00D75E1E" w14:paraId="77CD6DD4" w14:textId="77777777">
            <w:pPr>
              <w:pStyle w:val="TableTextDecimal"/>
              <w:tabs>
                <w:tab w:val="clear" w:pos="576"/>
                <w:tab w:val="decimal" w:pos="1012"/>
              </w:tabs>
              <w:spacing w:before="20"/>
            </w:pPr>
            <w:r w:rsidRPr="00EE7B3A">
              <w:t>94</w:t>
            </w:r>
          </w:p>
        </w:tc>
        <w:tc>
          <w:tcPr>
            <w:tcW w:w="1733" w:type="dxa"/>
            <w:gridSpan w:val="2"/>
            <w:tcBorders>
              <w:top w:val="single" w:sz="4" w:space="0" w:color="046B5C" w:themeColor="text2"/>
            </w:tcBorders>
            <w:shd w:val="clear" w:color="auto" w:fill="auto"/>
          </w:tcPr>
          <w:p w:rsidR="00AD0E16" w:rsidRPr="00EE7B3A" w:rsidP="00D75E1E" w14:paraId="1EFB54C8" w14:textId="77777777">
            <w:pPr>
              <w:pStyle w:val="TableTextDecimal"/>
              <w:tabs>
                <w:tab w:val="clear" w:pos="576"/>
                <w:tab w:val="decimal" w:pos="604"/>
              </w:tabs>
              <w:spacing w:before="20"/>
            </w:pPr>
            <w:r>
              <w:t>15.6</w:t>
            </w:r>
          </w:p>
        </w:tc>
      </w:tr>
      <w:tr w14:paraId="6990C309" w14:textId="77777777" w:rsidTr="0B7A7B99">
        <w:tblPrEx>
          <w:tblW w:w="9360" w:type="dxa"/>
          <w:tblLayout w:type="fixed"/>
          <w:tblLook w:val="01E0"/>
        </w:tblPrEx>
        <w:trPr>
          <w:trHeight w:val="20"/>
        </w:trPr>
        <w:tc>
          <w:tcPr>
            <w:tcW w:w="9360" w:type="dxa"/>
            <w:gridSpan w:val="7"/>
            <w:shd w:val="clear" w:color="auto" w:fill="0B2949" w:themeFill="accent1"/>
          </w:tcPr>
          <w:p w:rsidR="00AD0E16" w:rsidRPr="00EE7B3A" w:rsidP="00D75E1E" w14:paraId="5AE3A07D" w14:textId="77777777">
            <w:pPr>
              <w:pStyle w:val="TableRowHead"/>
              <w:spacing w:before="20"/>
            </w:pPr>
            <w:r>
              <w:t>HSMFA/</w:t>
            </w:r>
            <w:r w:rsidRPr="00EE7B3A">
              <w:t>CEP Status of School</w:t>
            </w:r>
            <w:r w:rsidRPr="00EE7B3A">
              <w:rPr>
                <w:vertAlign w:val="superscript"/>
              </w:rPr>
              <w:t>b</w:t>
            </w:r>
          </w:p>
        </w:tc>
      </w:tr>
      <w:tr w14:paraId="32AF281F" w14:textId="77777777" w:rsidTr="0B7A7B99">
        <w:tblPrEx>
          <w:tblW w:w="9360" w:type="dxa"/>
          <w:tblLayout w:type="fixed"/>
          <w:tblLook w:val="01E0"/>
        </w:tblPrEx>
        <w:trPr>
          <w:trHeight w:val="20"/>
        </w:trPr>
        <w:tc>
          <w:tcPr>
            <w:tcW w:w="2307" w:type="dxa"/>
            <w:tcBorders>
              <w:bottom w:val="single" w:sz="4" w:space="0" w:color="046B5C" w:themeColor="text2"/>
            </w:tcBorders>
            <w:shd w:val="clear" w:color="auto" w:fill="auto"/>
          </w:tcPr>
          <w:p w:rsidR="00AD0E16" w:rsidRPr="00EE7B3A" w:rsidP="00D75E1E" w14:paraId="71971220" w14:textId="77777777">
            <w:pPr>
              <w:pStyle w:val="TableTextLeft"/>
              <w:spacing w:before="20"/>
            </w:pPr>
            <w:r>
              <w:t>Schools in HSMFA States</w:t>
            </w:r>
          </w:p>
        </w:tc>
        <w:tc>
          <w:tcPr>
            <w:tcW w:w="1790" w:type="dxa"/>
            <w:gridSpan w:val="2"/>
            <w:tcBorders>
              <w:bottom w:val="single" w:sz="4" w:space="0" w:color="046B5C" w:themeColor="text2"/>
            </w:tcBorders>
            <w:shd w:val="clear" w:color="auto" w:fill="auto"/>
          </w:tcPr>
          <w:p w:rsidR="00AD0E16" w:rsidRPr="00EE7B3A" w:rsidP="00D75E1E" w14:paraId="4B9F3801" w14:textId="77777777">
            <w:pPr>
              <w:pStyle w:val="TableTextDecimal"/>
              <w:tabs>
                <w:tab w:val="clear" w:pos="576"/>
                <w:tab w:val="decimal" w:pos="865"/>
              </w:tabs>
              <w:spacing w:before="20"/>
            </w:pPr>
            <w:r>
              <w:t>227</w:t>
            </w:r>
          </w:p>
        </w:tc>
        <w:tc>
          <w:tcPr>
            <w:tcW w:w="1551" w:type="dxa"/>
            <w:tcBorders>
              <w:bottom w:val="single" w:sz="4" w:space="0" w:color="046B5C" w:themeColor="text2"/>
            </w:tcBorders>
            <w:shd w:val="clear" w:color="auto" w:fill="auto"/>
          </w:tcPr>
          <w:p w:rsidR="00AD0E16" w:rsidRPr="00EE7B3A" w:rsidP="00D75E1E" w14:paraId="36346B3C" w14:textId="77777777">
            <w:pPr>
              <w:pStyle w:val="TableTextDecimal"/>
              <w:tabs>
                <w:tab w:val="clear" w:pos="576"/>
                <w:tab w:val="decimal" w:pos="604"/>
              </w:tabs>
              <w:spacing w:before="20"/>
            </w:pPr>
            <w:r>
              <w:t>10.0</w:t>
            </w:r>
          </w:p>
        </w:tc>
        <w:tc>
          <w:tcPr>
            <w:tcW w:w="1979" w:type="dxa"/>
            <w:tcBorders>
              <w:bottom w:val="single" w:sz="4" w:space="0" w:color="046B5C" w:themeColor="text2"/>
            </w:tcBorders>
            <w:shd w:val="clear" w:color="auto" w:fill="auto"/>
          </w:tcPr>
          <w:p w:rsidR="00AD0E16" w:rsidRPr="00EE7B3A" w:rsidP="00D75E1E" w14:paraId="1402B3B7" w14:textId="77777777">
            <w:pPr>
              <w:pStyle w:val="TableTextDecimal"/>
              <w:tabs>
                <w:tab w:val="clear" w:pos="576"/>
                <w:tab w:val="decimal" w:pos="1012"/>
              </w:tabs>
              <w:spacing w:before="20"/>
            </w:pPr>
            <w:r>
              <w:t>170</w:t>
            </w:r>
          </w:p>
        </w:tc>
        <w:tc>
          <w:tcPr>
            <w:tcW w:w="1733" w:type="dxa"/>
            <w:gridSpan w:val="2"/>
            <w:tcBorders>
              <w:bottom w:val="single" w:sz="4" w:space="0" w:color="046B5C" w:themeColor="text2"/>
            </w:tcBorders>
            <w:shd w:val="clear" w:color="auto" w:fill="auto"/>
          </w:tcPr>
          <w:p w:rsidR="00AD0E16" w:rsidRPr="00EE7B3A" w:rsidP="00D75E1E" w14:paraId="46B541EE" w14:textId="77777777">
            <w:pPr>
              <w:pStyle w:val="TableTextDecimal"/>
              <w:tabs>
                <w:tab w:val="clear" w:pos="576"/>
                <w:tab w:val="decimal" w:pos="604"/>
              </w:tabs>
              <w:spacing w:before="20"/>
            </w:pPr>
            <w:r>
              <w:t>10.3</w:t>
            </w:r>
          </w:p>
        </w:tc>
      </w:tr>
      <w:tr w14:paraId="41A390B6" w14:textId="77777777" w:rsidTr="0B7A7B99">
        <w:tblPrEx>
          <w:tblW w:w="9360" w:type="dxa"/>
          <w:tblLayout w:type="fixed"/>
          <w:tblLook w:val="01E0"/>
        </w:tblPrEx>
        <w:trPr>
          <w:trHeight w:val="20"/>
        </w:trPr>
        <w:tc>
          <w:tcPr>
            <w:tcW w:w="2307" w:type="dxa"/>
            <w:tcBorders>
              <w:bottom w:val="single" w:sz="4" w:space="0" w:color="046B5C" w:themeColor="text2"/>
            </w:tcBorders>
            <w:shd w:val="clear" w:color="auto" w:fill="auto"/>
          </w:tcPr>
          <w:p w:rsidR="00AD0E16" w:rsidRPr="00EE7B3A" w:rsidP="00D75E1E" w14:paraId="04A2ECE1" w14:textId="77777777">
            <w:pPr>
              <w:pStyle w:val="TableTextLeft"/>
              <w:spacing w:before="20"/>
            </w:pPr>
            <w:r>
              <w:t xml:space="preserve">Non-HSMFA </w:t>
            </w:r>
            <w:r w:rsidRPr="00EE7B3A">
              <w:t>CEP schools</w:t>
            </w:r>
            <w:r w:rsidRPr="00EE7B3A">
              <w:rPr>
                <w:position w:val="6"/>
                <w:vertAlign w:val="superscript"/>
              </w:rPr>
              <w:t>a</w:t>
            </w:r>
          </w:p>
        </w:tc>
        <w:tc>
          <w:tcPr>
            <w:tcW w:w="1790" w:type="dxa"/>
            <w:gridSpan w:val="2"/>
            <w:tcBorders>
              <w:bottom w:val="single" w:sz="4" w:space="0" w:color="046B5C" w:themeColor="text2"/>
            </w:tcBorders>
            <w:shd w:val="clear" w:color="auto" w:fill="auto"/>
          </w:tcPr>
          <w:p w:rsidR="00AD0E16" w:rsidRPr="00EE7B3A" w:rsidP="00D75E1E" w14:paraId="79662F61" w14:textId="77777777">
            <w:pPr>
              <w:pStyle w:val="TableTextDecimal"/>
              <w:tabs>
                <w:tab w:val="clear" w:pos="576"/>
                <w:tab w:val="decimal" w:pos="865"/>
              </w:tabs>
              <w:spacing w:before="20"/>
            </w:pPr>
            <w:r>
              <w:t>319</w:t>
            </w:r>
          </w:p>
        </w:tc>
        <w:tc>
          <w:tcPr>
            <w:tcW w:w="1551" w:type="dxa"/>
            <w:tcBorders>
              <w:bottom w:val="single" w:sz="4" w:space="0" w:color="046B5C" w:themeColor="text2"/>
            </w:tcBorders>
            <w:shd w:val="clear" w:color="auto" w:fill="auto"/>
          </w:tcPr>
          <w:p w:rsidR="00AD0E16" w:rsidRPr="00EE7B3A" w:rsidP="00D75E1E" w14:paraId="60348C8E" w14:textId="77777777">
            <w:pPr>
              <w:pStyle w:val="TableTextDecimal"/>
              <w:tabs>
                <w:tab w:val="clear" w:pos="576"/>
                <w:tab w:val="decimal" w:pos="604"/>
              </w:tabs>
              <w:spacing w:before="20"/>
            </w:pPr>
            <w:r>
              <w:t>8.5</w:t>
            </w:r>
          </w:p>
        </w:tc>
        <w:tc>
          <w:tcPr>
            <w:tcW w:w="1979" w:type="dxa"/>
            <w:tcBorders>
              <w:bottom w:val="single" w:sz="4" w:space="0" w:color="046B5C" w:themeColor="text2"/>
            </w:tcBorders>
            <w:shd w:val="clear" w:color="auto" w:fill="auto"/>
          </w:tcPr>
          <w:p w:rsidR="00AD0E16" w:rsidRPr="00EE7B3A" w:rsidP="00D75E1E" w14:paraId="5B010837" w14:textId="77777777">
            <w:pPr>
              <w:pStyle w:val="TableTextDecimal"/>
              <w:tabs>
                <w:tab w:val="clear" w:pos="576"/>
                <w:tab w:val="decimal" w:pos="1012"/>
              </w:tabs>
              <w:spacing w:before="20"/>
            </w:pPr>
            <w:r>
              <w:t>239</w:t>
            </w:r>
          </w:p>
        </w:tc>
        <w:tc>
          <w:tcPr>
            <w:tcW w:w="1733" w:type="dxa"/>
            <w:gridSpan w:val="2"/>
            <w:tcBorders>
              <w:bottom w:val="single" w:sz="4" w:space="0" w:color="046B5C" w:themeColor="text2"/>
            </w:tcBorders>
            <w:shd w:val="clear" w:color="auto" w:fill="auto"/>
          </w:tcPr>
          <w:p w:rsidR="00AD0E16" w:rsidRPr="00EE7B3A" w:rsidP="00D75E1E" w14:paraId="51A4FDA5" w14:textId="77777777">
            <w:pPr>
              <w:pStyle w:val="TableTextDecimal"/>
              <w:tabs>
                <w:tab w:val="clear" w:pos="576"/>
                <w:tab w:val="decimal" w:pos="604"/>
              </w:tabs>
              <w:spacing w:before="20"/>
            </w:pPr>
            <w:r>
              <w:t>8.7</w:t>
            </w:r>
          </w:p>
        </w:tc>
      </w:tr>
      <w:tr w14:paraId="01A740BD" w14:textId="77777777" w:rsidTr="0B7A7B99">
        <w:tblPrEx>
          <w:tblW w:w="9360" w:type="dxa"/>
          <w:tblLayout w:type="fixed"/>
          <w:tblLook w:val="01E0"/>
        </w:tblPrEx>
        <w:trPr>
          <w:trHeight w:val="20"/>
        </w:trPr>
        <w:tc>
          <w:tcPr>
            <w:tcW w:w="2307" w:type="dxa"/>
            <w:tcBorders>
              <w:top w:val="single" w:sz="4" w:space="0" w:color="046B5C" w:themeColor="text2"/>
              <w:bottom w:val="single" w:sz="4" w:space="0" w:color="046B5C" w:themeColor="text2"/>
            </w:tcBorders>
            <w:shd w:val="clear" w:color="auto" w:fill="auto"/>
          </w:tcPr>
          <w:p w:rsidR="00AD0E16" w:rsidRPr="00EE7B3A" w:rsidP="00D75E1E" w14:paraId="3AF373EE" w14:textId="77777777">
            <w:pPr>
              <w:pStyle w:val="TableTextLeft"/>
              <w:spacing w:before="20"/>
            </w:pPr>
            <w:r w:rsidRPr="00EE7B3A">
              <w:t>All other schools</w:t>
            </w:r>
            <w:r w:rsidRPr="00EE7B3A">
              <w:rPr>
                <w:position w:val="6"/>
                <w:vertAlign w:val="superscript"/>
              </w:rPr>
              <w:t>a</w:t>
            </w:r>
          </w:p>
        </w:tc>
        <w:tc>
          <w:tcPr>
            <w:tcW w:w="1790" w:type="dxa"/>
            <w:gridSpan w:val="2"/>
            <w:tcBorders>
              <w:top w:val="single" w:sz="4" w:space="0" w:color="046B5C" w:themeColor="text2"/>
              <w:bottom w:val="single" w:sz="4" w:space="0" w:color="046B5C" w:themeColor="text2"/>
            </w:tcBorders>
            <w:shd w:val="clear" w:color="auto" w:fill="auto"/>
          </w:tcPr>
          <w:p w:rsidR="00AD0E16" w:rsidRPr="00EE7B3A" w:rsidP="00D75E1E" w14:paraId="28B334D3" w14:textId="77777777">
            <w:pPr>
              <w:pStyle w:val="TableTextDecimal"/>
              <w:tabs>
                <w:tab w:val="clear" w:pos="576"/>
                <w:tab w:val="decimal" w:pos="865"/>
              </w:tabs>
              <w:spacing w:before="20"/>
            </w:pPr>
            <w:r>
              <w:t>516</w:t>
            </w:r>
          </w:p>
        </w:tc>
        <w:tc>
          <w:tcPr>
            <w:tcW w:w="1551" w:type="dxa"/>
            <w:tcBorders>
              <w:top w:val="single" w:sz="4" w:space="0" w:color="046B5C" w:themeColor="text2"/>
              <w:bottom w:val="single" w:sz="4" w:space="0" w:color="046B5C" w:themeColor="text2"/>
            </w:tcBorders>
            <w:shd w:val="clear" w:color="auto" w:fill="auto"/>
          </w:tcPr>
          <w:p w:rsidR="00AD0E16" w:rsidRPr="00EE7B3A" w:rsidP="00D75E1E" w14:paraId="7DFE4170" w14:textId="77777777">
            <w:pPr>
              <w:pStyle w:val="TableTextDecimal"/>
              <w:tabs>
                <w:tab w:val="clear" w:pos="576"/>
                <w:tab w:val="decimal" w:pos="604"/>
              </w:tabs>
              <w:spacing w:before="20"/>
            </w:pPr>
            <w:r>
              <w:t>6.7</w:t>
            </w:r>
          </w:p>
        </w:tc>
        <w:tc>
          <w:tcPr>
            <w:tcW w:w="1979" w:type="dxa"/>
            <w:tcBorders>
              <w:top w:val="single" w:sz="4" w:space="0" w:color="046B5C" w:themeColor="text2"/>
              <w:bottom w:val="single" w:sz="4" w:space="0" w:color="046B5C" w:themeColor="text2"/>
            </w:tcBorders>
            <w:shd w:val="clear" w:color="auto" w:fill="auto"/>
          </w:tcPr>
          <w:p w:rsidR="00AD0E16" w:rsidRPr="00EE7B3A" w:rsidP="00D75E1E" w14:paraId="1E216E22" w14:textId="77777777">
            <w:pPr>
              <w:pStyle w:val="TableTextDecimal"/>
              <w:tabs>
                <w:tab w:val="clear" w:pos="576"/>
                <w:tab w:val="decimal" w:pos="1012"/>
              </w:tabs>
              <w:spacing w:before="20"/>
            </w:pPr>
            <w:r>
              <w:t>387</w:t>
            </w:r>
          </w:p>
        </w:tc>
        <w:tc>
          <w:tcPr>
            <w:tcW w:w="1733" w:type="dxa"/>
            <w:gridSpan w:val="2"/>
            <w:tcBorders>
              <w:top w:val="single" w:sz="4" w:space="0" w:color="046B5C" w:themeColor="text2"/>
              <w:bottom w:val="single" w:sz="4" w:space="0" w:color="046B5C" w:themeColor="text2"/>
            </w:tcBorders>
            <w:shd w:val="clear" w:color="auto" w:fill="auto"/>
          </w:tcPr>
          <w:p w:rsidR="00AD0E16" w:rsidRPr="00EE7B3A" w:rsidP="00D75E1E" w14:paraId="038ADF5A" w14:textId="77777777">
            <w:pPr>
              <w:pStyle w:val="TableTextDecimal"/>
              <w:tabs>
                <w:tab w:val="clear" w:pos="576"/>
                <w:tab w:val="decimal" w:pos="604"/>
              </w:tabs>
              <w:spacing w:before="20"/>
            </w:pPr>
            <w:r>
              <w:t>6.8</w:t>
            </w:r>
          </w:p>
        </w:tc>
      </w:tr>
      <w:tr w14:paraId="1484BAA0" w14:textId="77777777" w:rsidTr="0B7A7B99">
        <w:tblPrEx>
          <w:tblW w:w="9360" w:type="dxa"/>
          <w:tblLayout w:type="fixed"/>
          <w:tblLook w:val="01E0"/>
        </w:tblPrEx>
        <w:trPr>
          <w:trHeight w:val="20"/>
        </w:trPr>
        <w:tc>
          <w:tcPr>
            <w:tcW w:w="2307" w:type="dxa"/>
            <w:tcBorders>
              <w:top w:val="single" w:sz="4" w:space="0" w:color="046B5C" w:themeColor="text2"/>
              <w:bottom w:val="single" w:sz="4" w:space="0" w:color="046B5C" w:themeColor="text2"/>
            </w:tcBorders>
            <w:shd w:val="clear" w:color="auto" w:fill="auto"/>
          </w:tcPr>
          <w:p w:rsidR="00AD0E16" w:rsidRPr="00EE7B3A" w:rsidP="00D75E1E" w14:paraId="086B3940" w14:textId="77777777">
            <w:pPr>
              <w:pStyle w:val="TableTextLeft"/>
              <w:spacing w:before="20"/>
              <w:rPr>
                <w:b/>
                <w:bCs/>
              </w:rPr>
            </w:pPr>
            <w:r w:rsidRPr="00EE7B3A">
              <w:rPr>
                <w:b/>
                <w:bCs/>
              </w:rPr>
              <w:t>Total</w:t>
            </w:r>
          </w:p>
        </w:tc>
        <w:tc>
          <w:tcPr>
            <w:tcW w:w="1790" w:type="dxa"/>
            <w:gridSpan w:val="2"/>
            <w:tcBorders>
              <w:top w:val="single" w:sz="4" w:space="0" w:color="046B5C" w:themeColor="text2"/>
              <w:bottom w:val="single" w:sz="4" w:space="0" w:color="046B5C" w:themeColor="text2"/>
            </w:tcBorders>
            <w:shd w:val="clear" w:color="auto" w:fill="auto"/>
          </w:tcPr>
          <w:p w:rsidR="00AD0E16" w:rsidRPr="00EE7B3A" w:rsidP="00D75E1E" w14:paraId="148014A3" w14:textId="77777777">
            <w:pPr>
              <w:pStyle w:val="TableTextDecimal"/>
              <w:tabs>
                <w:tab w:val="clear" w:pos="576"/>
                <w:tab w:val="decimal" w:pos="865"/>
              </w:tabs>
              <w:spacing w:before="20"/>
              <w:rPr>
                <w:b/>
                <w:bCs/>
              </w:rPr>
            </w:pPr>
            <w:r w:rsidRPr="00EE7B3A">
              <w:rPr>
                <w:b/>
                <w:bCs/>
              </w:rPr>
              <w:t>1,061</w:t>
            </w:r>
          </w:p>
        </w:tc>
        <w:tc>
          <w:tcPr>
            <w:tcW w:w="1551" w:type="dxa"/>
            <w:tcBorders>
              <w:top w:val="single" w:sz="4" w:space="0" w:color="046B5C" w:themeColor="text2"/>
              <w:bottom w:val="single" w:sz="4" w:space="0" w:color="046B5C" w:themeColor="text2"/>
            </w:tcBorders>
            <w:shd w:val="clear" w:color="auto" w:fill="auto"/>
          </w:tcPr>
          <w:p w:rsidR="00AD0E16" w:rsidRPr="00EE7B3A" w:rsidP="00D75E1E" w14:paraId="10A45BAA" w14:textId="77777777">
            <w:pPr>
              <w:pStyle w:val="TableTextDecimal"/>
              <w:tabs>
                <w:tab w:val="clear" w:pos="576"/>
                <w:tab w:val="decimal" w:pos="604"/>
              </w:tabs>
              <w:spacing w:before="20"/>
              <w:rPr>
                <w:b/>
                <w:bCs/>
              </w:rPr>
            </w:pPr>
            <w:r w:rsidRPr="0B7A7B99">
              <w:rPr>
                <w:b/>
                <w:bCs/>
              </w:rPr>
              <w:t>5.1</w:t>
            </w:r>
          </w:p>
        </w:tc>
        <w:tc>
          <w:tcPr>
            <w:tcW w:w="1979" w:type="dxa"/>
            <w:tcBorders>
              <w:top w:val="single" w:sz="4" w:space="0" w:color="046B5C" w:themeColor="text2"/>
              <w:bottom w:val="single" w:sz="4" w:space="0" w:color="046B5C" w:themeColor="text2"/>
            </w:tcBorders>
            <w:shd w:val="clear" w:color="auto" w:fill="auto"/>
          </w:tcPr>
          <w:p w:rsidR="00AD0E16" w:rsidRPr="00EE7B3A" w:rsidP="00D75E1E" w14:paraId="0C5D4B8F" w14:textId="77777777">
            <w:pPr>
              <w:pStyle w:val="TableTextDecimal"/>
              <w:tabs>
                <w:tab w:val="clear" w:pos="576"/>
                <w:tab w:val="decimal" w:pos="1012"/>
              </w:tabs>
              <w:spacing w:before="20"/>
              <w:rPr>
                <w:b/>
                <w:bCs/>
              </w:rPr>
            </w:pPr>
            <w:r w:rsidRPr="00EE7B3A">
              <w:rPr>
                <w:b/>
                <w:bCs/>
              </w:rPr>
              <w:t>796</w:t>
            </w:r>
          </w:p>
        </w:tc>
        <w:tc>
          <w:tcPr>
            <w:tcW w:w="1733" w:type="dxa"/>
            <w:gridSpan w:val="2"/>
            <w:tcBorders>
              <w:top w:val="single" w:sz="4" w:space="0" w:color="046B5C" w:themeColor="text2"/>
              <w:bottom w:val="single" w:sz="4" w:space="0" w:color="046B5C" w:themeColor="text2"/>
            </w:tcBorders>
            <w:shd w:val="clear" w:color="auto" w:fill="auto"/>
          </w:tcPr>
          <w:p w:rsidR="00AD0E16" w:rsidRPr="00EE7B3A" w:rsidP="00D75E1E" w14:paraId="72287105" w14:textId="77777777">
            <w:pPr>
              <w:pStyle w:val="TableTextDecimal"/>
              <w:tabs>
                <w:tab w:val="clear" w:pos="576"/>
                <w:tab w:val="decimal" w:pos="604"/>
              </w:tabs>
              <w:spacing w:before="20"/>
            </w:pPr>
            <w:r w:rsidRPr="0B7A7B99">
              <w:rPr>
                <w:b/>
                <w:bCs/>
              </w:rPr>
              <w:t>5.2</w:t>
            </w:r>
          </w:p>
        </w:tc>
      </w:tr>
    </w:tbl>
    <w:p w:rsidR="00AD0E16" w:rsidRPr="00EE7B3A" w:rsidP="004752A7" w14:paraId="42F85A46" w14:textId="77777777">
      <w:pPr>
        <w:pStyle w:val="ExhibitSource"/>
      </w:pPr>
      <w:r w:rsidRPr="00EE7B3A">
        <w:rPr>
          <w:b/>
        </w:rPr>
        <w:t>Source:</w:t>
      </w:r>
      <w:r w:rsidRPr="00EE7B3A">
        <w:t xml:space="preserve"> </w:t>
      </w:r>
      <w:r w:rsidRPr="00EE7B3A">
        <w:tab/>
        <w:t>Simulations from the first iteration of SNMCS-II, using the 2018-2019 FNS-742 file and 2017</w:t>
      </w:r>
      <w:r w:rsidRPr="00EE7B3A">
        <w:noBreakHyphen/>
        <w:t xml:space="preserve">2018 CCD file, with </w:t>
      </w:r>
      <w:r w:rsidRPr="00EE7B3A">
        <w:t>some</w:t>
      </w:r>
      <w:r w:rsidRPr="00EE7B3A">
        <w:t xml:space="preserve"> data coming from the 2016-2017 CCD file. The numbers in the table will </w:t>
      </w:r>
      <w:r w:rsidRPr="00EE7B3A">
        <w:t>be updated</w:t>
      </w:r>
      <w:r w:rsidRPr="00EE7B3A">
        <w:t xml:space="preserve"> during sampling using the most recent data available.</w:t>
      </w:r>
    </w:p>
    <w:p w:rsidR="00AD0E16" w:rsidRPr="00EE7B3A" w:rsidP="00936070" w14:paraId="4CAC1A94" w14:textId="77777777">
      <w:pPr>
        <w:pStyle w:val="ExhibitSource"/>
      </w:pPr>
      <w:r w:rsidRPr="00EE7B3A">
        <w:rPr>
          <w:b/>
        </w:rPr>
        <w:t>Notes:</w:t>
      </w:r>
      <w:r w:rsidRPr="00EE7B3A">
        <w:t xml:space="preserve"> Confidence intervals </w:t>
      </w:r>
      <w:r>
        <w:t xml:space="preserve">for subgroups </w:t>
      </w:r>
      <w:r w:rsidRPr="00EE7B3A">
        <w:t>are based on a 30 percent outcome</w:t>
      </w:r>
      <w:r>
        <w:t xml:space="preserve"> while confidence intervals for the total is based on a 50 percent outcome.</w:t>
      </w:r>
      <w:r w:rsidRPr="00EE7B3A">
        <w:t xml:space="preserve"> The level of precision for school estimates for the combined Group 2</w:t>
      </w:r>
      <w:r>
        <w:t>a</w:t>
      </w:r>
      <w:r w:rsidRPr="00EE7B3A">
        <w:t xml:space="preserve"> and Group 3 samples is only slightly better than that for the Group 3 sample alone. This is </w:t>
      </w:r>
      <w:r>
        <w:t>because</w:t>
      </w:r>
      <w:r w:rsidRPr="00EE7B3A">
        <w:t xml:space="preserve"> combining the two samples introduces an additional design effect at a final value of 2.48 relative to the design effect of 1.95 for the Group 3 sample alone (which incorporates the SFA design effect of 1.38). This phenomenon is a necessary consequence of meeting the sometimes</w:t>
      </w:r>
      <w:r>
        <w:t>-competing</w:t>
      </w:r>
      <w:r w:rsidRPr="00EE7B3A">
        <w:t xml:space="preserve"> precision requirements for each survey objective and the associated study components.</w:t>
      </w:r>
    </w:p>
    <w:p w:rsidR="00AD0E16" w:rsidRPr="00EE7B3A" w:rsidP="004752A7" w14:paraId="01846FDE" w14:textId="77777777">
      <w:pPr>
        <w:pStyle w:val="ExhibitFootnote"/>
      </w:pPr>
      <w:r w:rsidRPr="00EE7B3A">
        <w:rPr>
          <w:position w:val="6"/>
          <w:sz w:val="12"/>
        </w:rPr>
        <w:t xml:space="preserve">a </w:t>
      </w:r>
      <w:r w:rsidRPr="00EE7B3A">
        <w:t>Subgroup represents 25 percent or more of the population.</w:t>
      </w:r>
    </w:p>
    <w:p w:rsidR="00AD0E16" w:rsidRPr="00EE7B3A" w:rsidP="004752A7" w14:paraId="50C451CB" w14:textId="77777777">
      <w:pPr>
        <w:pStyle w:val="ExhibitFootnote"/>
      </w:pPr>
      <w:r w:rsidRPr="00EE7B3A">
        <w:rPr>
          <w:position w:val="6"/>
          <w:sz w:val="12"/>
        </w:rPr>
        <w:t xml:space="preserve">b </w:t>
      </w:r>
      <w:r w:rsidRPr="00EE7B3A">
        <w:t xml:space="preserve">CEP schools </w:t>
      </w:r>
      <w:r w:rsidRPr="00EE7B3A">
        <w:t>are drawn</w:t>
      </w:r>
      <w:r w:rsidRPr="00EE7B3A">
        <w:t xml:space="preserve"> from both the all-CEP SFA stratum and the not-all CEP SFA stratum. The simulations in the SNMCS-II study plan did not include SFAs with other universal free meal provisions in the CEP SFA group.</w:t>
      </w:r>
    </w:p>
    <w:p w:rsidR="00AD0E16" w:rsidRPr="00EE7B3A" w:rsidP="004752A7" w14:paraId="1682B0CA" w14:textId="77777777">
      <w:pPr>
        <w:pStyle w:val="ExhibitFootnote"/>
      </w:pPr>
      <w:r w:rsidRPr="00EE7B3A">
        <w:t xml:space="preserve">CI = confidence interval; CCD = Common Core of Data; </w:t>
      </w:r>
      <w:r>
        <w:t xml:space="preserve">CEP = Community Eligibility Provision; </w:t>
      </w:r>
      <w:r w:rsidRPr="00EE7B3A">
        <w:t>FNS = Food and Nutrition Service;</w:t>
      </w:r>
      <w:r>
        <w:t xml:space="preserve"> </w:t>
      </w:r>
      <w:r w:rsidRPr="00EE7B3A">
        <w:t xml:space="preserve">F/RP = free or reduced-price; </w:t>
      </w:r>
      <w:r>
        <w:t xml:space="preserve">HSMFA = Healthy School Meals for All; </w:t>
      </w:r>
      <w:r w:rsidRPr="00EE7B3A">
        <w:t>SFA = school food authority.</w:t>
      </w:r>
    </w:p>
    <w:p w:rsidR="00AD0E16" w:rsidRPr="00EE7B3A" w:rsidP="004752A7" w14:paraId="2EC504BC" w14:textId="77777777">
      <w:pPr>
        <w:pStyle w:val="ParagraphContinued"/>
      </w:pPr>
      <w:r w:rsidRPr="00211692">
        <w:t xml:space="preserve">Using the SNMCS-I meal cost data, the </w:t>
      </w:r>
      <w:r>
        <w:t xml:space="preserve">original </w:t>
      </w:r>
      <w:r w:rsidRPr="00211692">
        <w:t>SNMCS-II study plan estimated that, for a school-based cost estimate of the national average meal cost of $2.36 (averaged over schools and accounting for the selection of SFAs) with a standard deviation of $0.98, the precision would be ± $0.105</w:t>
      </w:r>
      <w:r w:rsidRPr="00EE7B3A">
        <w:t xml:space="preserve">. The average design effect </w:t>
      </w:r>
      <w:r w:rsidRPr="00EE7B3A">
        <w:t>is estimated</w:t>
      </w:r>
      <w:r w:rsidRPr="00EE7B3A">
        <w:t xml:space="preserve"> to be 2.23 in Group 3 and 2.83 in Groups 2</w:t>
      </w:r>
      <w:r>
        <w:t>a</w:t>
      </w:r>
      <w:r w:rsidRPr="00EE7B3A">
        <w:t xml:space="preserve"> and 3 combined with the weighting adjustments described later. </w:t>
      </w:r>
    </w:p>
    <w:p w:rsidR="00AD0E16" w:rsidRPr="00EE7B3A" w:rsidP="004752A7" w14:paraId="5753617C" w14:textId="77777777">
      <w:pPr>
        <w:pStyle w:val="Paragraph"/>
      </w:pPr>
      <w:r w:rsidRPr="00EE7B3A">
        <w:t>Exhibit 2</w:t>
      </w:r>
      <w:r>
        <w:t>.</w:t>
      </w:r>
      <w:r w:rsidRPr="00EE7B3A">
        <w:t>10 presents the expected precision levels for the student- and parent-level estimates in Group 2</w:t>
      </w:r>
      <w:r>
        <w:t>a</w:t>
      </w:r>
      <w:r w:rsidRPr="00EE7B3A">
        <w:t xml:space="preserve"> and the tray-level estimates in Group 3. As shown, the sample design results in an expected precision level of ±</w:t>
      </w:r>
      <w:r>
        <w:t>3.9</w:t>
      </w:r>
      <w:r w:rsidRPr="00EE7B3A">
        <w:t xml:space="preserve"> percentage points for the overall sample of </w:t>
      </w:r>
      <w:r>
        <w:t>3,302</w:t>
      </w:r>
      <w:r w:rsidRPr="00EE7B3A">
        <w:t xml:space="preserve"> complete</w:t>
      </w:r>
      <w:r>
        <w:t xml:space="preserve"> student</w:t>
      </w:r>
      <w:r w:rsidRPr="00EE7B3A">
        <w:t xml:space="preserve"> interviews in Group 2</w:t>
      </w:r>
      <w:r>
        <w:t>a</w:t>
      </w:r>
      <w:r w:rsidRPr="00EE7B3A">
        <w:t xml:space="preserve"> </w:t>
      </w:r>
      <w:r>
        <w:t xml:space="preserve">(for a 50 percent population characteristic) </w:t>
      </w:r>
      <w:r w:rsidRPr="00EE7B3A">
        <w:t>and expected precision levels of ±10 percentage points (or better) for any subgroups that make up 25 percent or more of the population</w:t>
      </w:r>
      <w:r>
        <w:t xml:space="preserve"> (for a 30 percent population characteristic). For the parent interviews, the sample design results in an expected precision level of ±5.3 percentage points for the overall sample of 1,800 complete interviews in Group 2a (for a 50 percent population characteristic) and expected precision levels of ±10 percentage points (or better) for any subgroups that make up 25 percent or more of the population (for a 30 percent population characteristic).</w:t>
      </w:r>
    </w:p>
    <w:p w:rsidR="00AD0E16" w:rsidP="004752A7" w14:paraId="34CFACF0" w14:textId="77777777">
      <w:pPr>
        <w:pStyle w:val="Paragraph"/>
      </w:pPr>
      <w:r w:rsidRPr="00EE7B3A">
        <w:t xml:space="preserve">For the plate waste observations </w:t>
      </w:r>
      <w:r>
        <w:t xml:space="preserve">(Appendix </w:t>
      </w:r>
      <w:r>
        <w:rPr>
          <w:noProof/>
        </w:rPr>
        <w:t>F09</w:t>
      </w:r>
      <w:r>
        <w:t xml:space="preserve">) </w:t>
      </w:r>
      <w:r w:rsidRPr="00EE7B3A">
        <w:t xml:space="preserve">in Group 3, the expected precision levels are ±3.4 and ±4.8 percentage points, respectively, for the overall samples of 4,140 lunch trays and 2,120 breakfast trays. </w:t>
      </w:r>
      <w:r w:rsidRPr="00EE7B3A">
        <w:t>Expected precision levels are ±10 percentage points (or better) for any subgroup representing 25 percent or more of the population.</w:t>
      </w:r>
      <w:r>
        <w:br w:type="page"/>
      </w:r>
    </w:p>
    <w:p w:rsidR="00AD0E16" w:rsidRPr="00EE7B3A" w:rsidP="004752A7" w14:paraId="1E2A3354" w14:textId="77777777">
      <w:pPr>
        <w:pStyle w:val="ExhibitTitle"/>
      </w:pPr>
      <w:r w:rsidRPr="00EE7B3A">
        <w:t>Exhibit 2</w:t>
      </w:r>
      <w:r>
        <w:t>.</w:t>
      </w:r>
      <w:r w:rsidRPr="00EE7B3A">
        <w:t>10. Expected precision levels for student</w:t>
      </w:r>
      <w:r>
        <w:t>-, parent-,</w:t>
      </w:r>
      <w:r w:rsidRPr="00EE7B3A">
        <w:t xml:space="preserve"> and tray-level estimates for Groups 2</w:t>
      </w:r>
      <w:r>
        <w:t>a</w:t>
      </w:r>
      <w:r w:rsidRPr="00EE7B3A">
        <w:t xml:space="preserve"> and 3</w:t>
      </w:r>
      <w:r>
        <w:t xml:space="preserve"> (SNMCS Mainland)</w:t>
      </w:r>
    </w:p>
    <w:tbl>
      <w:tblPr>
        <w:tblW w:w="5000" w:type="pct"/>
        <w:tblLook w:val="04A0"/>
      </w:tblPr>
      <w:tblGrid>
        <w:gridCol w:w="1280"/>
        <w:gridCol w:w="959"/>
        <w:gridCol w:w="1061"/>
        <w:gridCol w:w="959"/>
        <w:gridCol w:w="1061"/>
        <w:gridCol w:w="959"/>
        <w:gridCol w:w="1061"/>
        <w:gridCol w:w="959"/>
        <w:gridCol w:w="1061"/>
      </w:tblGrid>
      <w:tr w14:paraId="7BD4C393" w14:textId="77777777" w:rsidTr="00922EE0">
        <w:tblPrEx>
          <w:tblW w:w="5000" w:type="pct"/>
          <w:tblLook w:val="04A0"/>
        </w:tblPrEx>
        <w:trPr>
          <w:trHeight w:val="293"/>
        </w:trPr>
        <w:tc>
          <w:tcPr>
            <w:tcW w:w="692" w:type="pct"/>
            <w:vMerge w:val="restart"/>
            <w:tcBorders>
              <w:bottom w:val="single" w:sz="4" w:space="0" w:color="FFFFFF" w:themeColor="background1"/>
              <w:right w:val="single" w:sz="4" w:space="0" w:color="FFFFFF" w:themeColor="background1"/>
            </w:tcBorders>
            <w:shd w:val="clear" w:color="auto" w:fill="046B5C" w:themeFill="text2"/>
            <w:vAlign w:val="bottom"/>
            <w:hideMark/>
          </w:tcPr>
          <w:p w:rsidR="00AD0E16" w:rsidRPr="00922EE0" w:rsidP="00D24A2B" w14:paraId="53FFE393" w14:textId="77777777">
            <w:pPr>
              <w:pStyle w:val="TableHeaderCenter"/>
              <w:rPr>
                <w:rStyle w:val="TableTextTight"/>
                <w:b/>
                <w:bCs/>
              </w:rPr>
            </w:pPr>
            <w:r w:rsidRPr="00922EE0">
              <w:rPr>
                <w:rStyle w:val="TableTextTight"/>
                <w:b/>
                <w:bCs/>
              </w:rPr>
              <w:t>Subgroups </w:t>
            </w:r>
          </w:p>
        </w:tc>
        <w:tc>
          <w:tcPr>
            <w:tcW w:w="1077" w:type="pct"/>
            <w:gridSpan w:val="2"/>
            <w:vMerge w:val="restart"/>
            <w:tcBorders>
              <w:left w:val="single" w:sz="4" w:space="0" w:color="FFFFFF" w:themeColor="background1"/>
              <w:bottom w:val="single" w:sz="4" w:space="0" w:color="FFFFFF" w:themeColor="background1"/>
              <w:right w:val="single" w:sz="4" w:space="0" w:color="FFFFFF" w:themeColor="background1"/>
            </w:tcBorders>
            <w:shd w:val="clear" w:color="auto" w:fill="046B5C" w:themeFill="text2"/>
            <w:vAlign w:val="bottom"/>
            <w:hideMark/>
          </w:tcPr>
          <w:p w:rsidR="00AD0E16" w:rsidRPr="00922EE0" w:rsidP="00922EE0" w14:paraId="1ACA51E0" w14:textId="77777777">
            <w:pPr>
              <w:pStyle w:val="TableHeaderCenter"/>
              <w:ind w:left="-58" w:right="-43"/>
              <w:rPr>
                <w:rStyle w:val="TableTextTight"/>
                <w:b/>
                <w:bCs/>
              </w:rPr>
            </w:pPr>
            <w:r w:rsidRPr="00922EE0">
              <w:rPr>
                <w:rStyle w:val="TableTextTight"/>
                <w:b/>
                <w:bCs/>
              </w:rPr>
              <w:t>Group 2a students </w:t>
            </w:r>
          </w:p>
        </w:tc>
        <w:tc>
          <w:tcPr>
            <w:tcW w:w="1077" w:type="pct"/>
            <w:gridSpan w:val="2"/>
            <w:vMerge w:val="restart"/>
            <w:tcBorders>
              <w:left w:val="single" w:sz="4" w:space="0" w:color="FFFFFF" w:themeColor="background1"/>
              <w:bottom w:val="single" w:sz="4" w:space="0" w:color="FFFFFF" w:themeColor="background1"/>
              <w:right w:val="single" w:sz="4" w:space="0" w:color="FFFFFF" w:themeColor="background1"/>
            </w:tcBorders>
            <w:shd w:val="clear" w:color="auto" w:fill="046B5C" w:themeFill="text2"/>
            <w:vAlign w:val="bottom"/>
            <w:hideMark/>
          </w:tcPr>
          <w:p w:rsidR="00AD0E16" w:rsidRPr="00922EE0" w:rsidP="00922EE0" w14:paraId="5EB3BF30" w14:textId="77777777">
            <w:pPr>
              <w:pStyle w:val="TableHeaderCenter"/>
              <w:ind w:left="-58" w:right="-43"/>
              <w:rPr>
                <w:rStyle w:val="TableTextTight"/>
                <w:b/>
                <w:bCs/>
              </w:rPr>
            </w:pPr>
            <w:r w:rsidRPr="00922EE0">
              <w:rPr>
                <w:rStyle w:val="TableTextTight"/>
                <w:b/>
                <w:bCs/>
              </w:rPr>
              <w:t>Group 2a parents</w:t>
            </w:r>
          </w:p>
        </w:tc>
        <w:tc>
          <w:tcPr>
            <w:tcW w:w="2154" w:type="pct"/>
            <w:gridSpan w:val="4"/>
            <w:tcBorders>
              <w:left w:val="single" w:sz="4" w:space="0" w:color="FFFFFF" w:themeColor="background1"/>
              <w:bottom w:val="single" w:sz="4" w:space="0" w:color="FFFFFF" w:themeColor="background1"/>
            </w:tcBorders>
            <w:shd w:val="clear" w:color="auto" w:fill="046B5C" w:themeFill="text2"/>
            <w:vAlign w:val="bottom"/>
            <w:hideMark/>
          </w:tcPr>
          <w:p w:rsidR="00AD0E16" w:rsidRPr="00922EE0" w:rsidP="00922EE0" w14:paraId="30BA72D9" w14:textId="77777777">
            <w:pPr>
              <w:pStyle w:val="TableHeaderCenter"/>
              <w:ind w:left="-58" w:right="-43"/>
              <w:rPr>
                <w:rStyle w:val="TableTextTight"/>
                <w:b/>
                <w:bCs/>
              </w:rPr>
            </w:pPr>
            <w:r w:rsidRPr="00922EE0">
              <w:rPr>
                <w:rStyle w:val="TableTextTight"/>
                <w:b/>
                <w:bCs/>
              </w:rPr>
              <w:t>Group 3 plate waste observations </w:t>
            </w:r>
          </w:p>
        </w:tc>
      </w:tr>
      <w:tr w14:paraId="304DD936" w14:textId="77777777" w:rsidTr="00922EE0">
        <w:tblPrEx>
          <w:tblW w:w="5000" w:type="pct"/>
          <w:tblLook w:val="04A0"/>
        </w:tblPrEx>
        <w:trPr>
          <w:trHeight w:val="300"/>
        </w:trPr>
        <w:tc>
          <w:tcPr>
            <w:tcW w:w="692" w:type="pct"/>
            <w:vMerge/>
            <w:vAlign w:val="bottom"/>
            <w:hideMark/>
          </w:tcPr>
          <w:p w:rsidR="00AD0E16" w:rsidRPr="00922EE0" w:rsidP="00D24A2B" w14:paraId="2C5FC8F4" w14:textId="77777777">
            <w:pPr>
              <w:pStyle w:val="TableHeaderCenter"/>
              <w:rPr>
                <w:rStyle w:val="TableTextTight"/>
                <w:b/>
                <w:bCs/>
              </w:rPr>
            </w:pPr>
          </w:p>
        </w:tc>
        <w:tc>
          <w:tcPr>
            <w:tcW w:w="1077" w:type="pct"/>
            <w:gridSpan w:val="2"/>
            <w:vMerge/>
            <w:vAlign w:val="bottom"/>
            <w:hideMark/>
          </w:tcPr>
          <w:p w:rsidR="00AD0E16" w:rsidRPr="00922EE0" w:rsidP="00922EE0" w14:paraId="71ACF781" w14:textId="77777777">
            <w:pPr>
              <w:pStyle w:val="TableHeaderCenter"/>
              <w:ind w:left="-58" w:right="-43"/>
              <w:rPr>
                <w:rStyle w:val="TableTextTight"/>
                <w:b/>
                <w:bCs/>
              </w:rPr>
            </w:pPr>
          </w:p>
        </w:tc>
        <w:tc>
          <w:tcPr>
            <w:tcW w:w="1077" w:type="pct"/>
            <w:gridSpan w:val="2"/>
            <w:vMerge/>
            <w:vAlign w:val="bottom"/>
            <w:hideMark/>
          </w:tcPr>
          <w:p w:rsidR="00AD0E16" w:rsidRPr="00922EE0" w:rsidP="00922EE0" w14:paraId="139FF8EA" w14:textId="77777777">
            <w:pPr>
              <w:pStyle w:val="TableHeaderCenter"/>
              <w:ind w:left="-58" w:right="-43"/>
              <w:rPr>
                <w:rStyle w:val="TableTextTight"/>
                <w:b/>
                <w:bCs/>
              </w:rPr>
            </w:pPr>
          </w:p>
        </w:tc>
        <w:tc>
          <w:tcPr>
            <w:tcW w:w="1077"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6B5C" w:themeFill="text2"/>
            <w:vAlign w:val="bottom"/>
            <w:hideMark/>
          </w:tcPr>
          <w:p w:rsidR="00AD0E16" w:rsidRPr="00922EE0" w:rsidP="00922EE0" w14:paraId="7B1CF5F5" w14:textId="77777777">
            <w:pPr>
              <w:pStyle w:val="TableHeaderCenter"/>
              <w:ind w:left="-58" w:right="-43"/>
              <w:rPr>
                <w:rStyle w:val="TableTextTight"/>
                <w:b/>
                <w:bCs/>
              </w:rPr>
            </w:pPr>
            <w:r w:rsidRPr="00922EE0">
              <w:rPr>
                <w:rStyle w:val="TableTextTight"/>
                <w:b/>
                <w:bCs/>
              </w:rPr>
              <w:t>Lunch </w:t>
            </w:r>
          </w:p>
        </w:tc>
        <w:tc>
          <w:tcPr>
            <w:tcW w:w="1077" w:type="pct"/>
            <w:gridSpan w:val="2"/>
            <w:tcBorders>
              <w:top w:val="single" w:sz="4" w:space="0" w:color="FFFFFF" w:themeColor="background1"/>
              <w:left w:val="single" w:sz="4" w:space="0" w:color="FFFFFF" w:themeColor="background1"/>
              <w:bottom w:val="single" w:sz="4" w:space="0" w:color="FFFFFF" w:themeColor="background1"/>
            </w:tcBorders>
            <w:shd w:val="clear" w:color="auto" w:fill="046B5C" w:themeFill="text2"/>
            <w:vAlign w:val="bottom"/>
            <w:hideMark/>
          </w:tcPr>
          <w:p w:rsidR="00AD0E16" w:rsidRPr="00922EE0" w:rsidP="00922EE0" w14:paraId="2114A6C0" w14:textId="77777777">
            <w:pPr>
              <w:pStyle w:val="TableHeaderCenter"/>
              <w:ind w:left="-58" w:right="-43"/>
              <w:rPr>
                <w:rStyle w:val="TableTextTight"/>
                <w:b/>
                <w:bCs/>
              </w:rPr>
            </w:pPr>
            <w:r w:rsidRPr="00922EE0">
              <w:rPr>
                <w:rStyle w:val="TableTextTight"/>
                <w:b/>
                <w:bCs/>
              </w:rPr>
              <w:t>Breakfast </w:t>
            </w:r>
          </w:p>
        </w:tc>
      </w:tr>
      <w:tr w14:paraId="0139811B" w14:textId="77777777" w:rsidTr="00922EE0">
        <w:tblPrEx>
          <w:tblW w:w="5000" w:type="pct"/>
          <w:tblLook w:val="04A0"/>
        </w:tblPrEx>
        <w:trPr>
          <w:trHeight w:val="285"/>
        </w:trPr>
        <w:tc>
          <w:tcPr>
            <w:tcW w:w="692" w:type="pct"/>
            <w:vMerge/>
            <w:vAlign w:val="bottom"/>
            <w:hideMark/>
          </w:tcPr>
          <w:p w:rsidR="00AD0E16" w:rsidRPr="00922EE0" w:rsidP="00D24A2B" w14:paraId="3592AEB4" w14:textId="77777777">
            <w:pPr>
              <w:pStyle w:val="TableHeaderCenter"/>
              <w:rPr>
                <w:rStyle w:val="TableTextTight"/>
                <w:b/>
                <w:bCs/>
              </w:rPr>
            </w:pPr>
          </w:p>
        </w:tc>
        <w:tc>
          <w:tcPr>
            <w:tcW w:w="513"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6B5C" w:themeFill="text2"/>
            <w:vAlign w:val="bottom"/>
            <w:hideMark/>
          </w:tcPr>
          <w:p w:rsidR="00AD0E16" w:rsidRPr="00922EE0" w:rsidP="00922EE0" w14:paraId="5745112C" w14:textId="77777777">
            <w:pPr>
              <w:pStyle w:val="TableHeaderCenter"/>
              <w:ind w:left="-58" w:right="-43"/>
              <w:rPr>
                <w:rStyle w:val="TableTextTight"/>
                <w:b/>
                <w:bCs/>
              </w:rPr>
            </w:pPr>
            <w:r w:rsidRPr="00922EE0">
              <w:rPr>
                <w:rStyle w:val="TableTextTight"/>
                <w:b/>
                <w:bCs/>
              </w:rPr>
              <w:t>Target completed sample sizes </w:t>
            </w:r>
          </w:p>
        </w:tc>
        <w:tc>
          <w:tcPr>
            <w:tcW w:w="5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6B5C" w:themeFill="text2"/>
            <w:vAlign w:val="bottom"/>
            <w:hideMark/>
          </w:tcPr>
          <w:p w:rsidR="00AD0E16" w:rsidRPr="00922EE0" w:rsidP="00922EE0" w14:paraId="0FB0A066" w14:textId="77777777">
            <w:pPr>
              <w:pStyle w:val="TableHeaderCenter"/>
              <w:ind w:left="-58" w:right="-43"/>
              <w:rPr>
                <w:rStyle w:val="TableTextTight"/>
                <w:b/>
                <w:bCs/>
              </w:rPr>
            </w:pPr>
            <w:r w:rsidRPr="00922EE0">
              <w:rPr>
                <w:rStyle w:val="TableTextTight"/>
                <w:b/>
                <w:bCs/>
              </w:rPr>
              <w:t>CI </w:t>
            </w:r>
          </w:p>
        </w:tc>
        <w:tc>
          <w:tcPr>
            <w:tcW w:w="513"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6B5C" w:themeFill="text2"/>
            <w:vAlign w:val="bottom"/>
            <w:hideMark/>
          </w:tcPr>
          <w:p w:rsidR="00AD0E16" w:rsidRPr="00922EE0" w:rsidP="00922EE0" w14:paraId="0606339D" w14:textId="77777777">
            <w:pPr>
              <w:pStyle w:val="TableHeaderCenter"/>
              <w:ind w:left="-58" w:right="-43"/>
              <w:rPr>
                <w:rStyle w:val="TableTextTight"/>
                <w:b/>
                <w:bCs/>
              </w:rPr>
            </w:pPr>
            <w:r w:rsidRPr="00922EE0">
              <w:rPr>
                <w:rStyle w:val="TableTextTight"/>
                <w:b/>
                <w:bCs/>
              </w:rPr>
              <w:t>Target completed sample sizes </w:t>
            </w:r>
          </w:p>
        </w:tc>
        <w:tc>
          <w:tcPr>
            <w:tcW w:w="5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6B5C" w:themeFill="text2"/>
            <w:vAlign w:val="bottom"/>
            <w:hideMark/>
          </w:tcPr>
          <w:p w:rsidR="00AD0E16" w:rsidRPr="00922EE0" w:rsidP="00922EE0" w14:paraId="36F6B73F" w14:textId="77777777">
            <w:pPr>
              <w:pStyle w:val="TableHeaderCenter"/>
              <w:ind w:left="-58" w:right="-43"/>
              <w:rPr>
                <w:rStyle w:val="TableTextTight"/>
                <w:b/>
                <w:bCs/>
              </w:rPr>
            </w:pPr>
            <w:r w:rsidRPr="00922EE0">
              <w:rPr>
                <w:rStyle w:val="TableTextTight"/>
                <w:b/>
                <w:bCs/>
              </w:rPr>
              <w:t>CI </w:t>
            </w:r>
          </w:p>
        </w:tc>
        <w:tc>
          <w:tcPr>
            <w:tcW w:w="513"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6B5C" w:themeFill="text2"/>
            <w:vAlign w:val="bottom"/>
            <w:hideMark/>
          </w:tcPr>
          <w:p w:rsidR="00AD0E16" w:rsidRPr="00922EE0" w:rsidP="00922EE0" w14:paraId="31E0C1FB" w14:textId="77777777">
            <w:pPr>
              <w:pStyle w:val="TableHeaderCenter"/>
              <w:ind w:left="-58" w:right="-43"/>
              <w:rPr>
                <w:rStyle w:val="TableTextTight"/>
                <w:b/>
                <w:bCs/>
              </w:rPr>
            </w:pPr>
            <w:r w:rsidRPr="00922EE0">
              <w:rPr>
                <w:rStyle w:val="TableTextTight"/>
                <w:b/>
                <w:bCs/>
              </w:rPr>
              <w:t>Target completed sample sizes </w:t>
            </w:r>
          </w:p>
        </w:tc>
        <w:tc>
          <w:tcPr>
            <w:tcW w:w="5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6B5C" w:themeFill="text2"/>
            <w:vAlign w:val="bottom"/>
            <w:hideMark/>
          </w:tcPr>
          <w:p w:rsidR="00AD0E16" w:rsidRPr="00922EE0" w:rsidP="00922EE0" w14:paraId="167E88B6" w14:textId="77777777">
            <w:pPr>
              <w:pStyle w:val="TableHeaderCenter"/>
              <w:ind w:left="-58" w:right="-43"/>
              <w:rPr>
                <w:rStyle w:val="TableTextTight"/>
                <w:b/>
                <w:bCs/>
              </w:rPr>
            </w:pPr>
            <w:r w:rsidRPr="00922EE0">
              <w:rPr>
                <w:rStyle w:val="TableTextTight"/>
                <w:b/>
                <w:bCs/>
              </w:rPr>
              <w:t>CI </w:t>
            </w:r>
          </w:p>
        </w:tc>
        <w:tc>
          <w:tcPr>
            <w:tcW w:w="513"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6B5C" w:themeFill="text2"/>
            <w:vAlign w:val="bottom"/>
            <w:hideMark/>
          </w:tcPr>
          <w:p w:rsidR="00AD0E16" w:rsidRPr="00922EE0" w:rsidP="00922EE0" w14:paraId="0F4F6F62" w14:textId="77777777">
            <w:pPr>
              <w:pStyle w:val="TableHeaderCenter"/>
              <w:ind w:left="-58" w:right="-43"/>
              <w:rPr>
                <w:rStyle w:val="TableTextTight"/>
                <w:b/>
                <w:bCs/>
              </w:rPr>
            </w:pPr>
            <w:r w:rsidRPr="00922EE0">
              <w:rPr>
                <w:rStyle w:val="TableTextTight"/>
                <w:b/>
                <w:bCs/>
              </w:rPr>
              <w:t>Target completed sample sizes </w:t>
            </w:r>
          </w:p>
        </w:tc>
        <w:tc>
          <w:tcPr>
            <w:tcW w:w="564" w:type="pct"/>
            <w:tcBorders>
              <w:top w:val="single" w:sz="4" w:space="0" w:color="FFFFFF" w:themeColor="background1"/>
              <w:left w:val="single" w:sz="4" w:space="0" w:color="FFFFFF" w:themeColor="background1"/>
              <w:bottom w:val="single" w:sz="4" w:space="0" w:color="FFFFFF" w:themeColor="background1"/>
            </w:tcBorders>
            <w:shd w:val="clear" w:color="auto" w:fill="046B5C" w:themeFill="text2"/>
            <w:vAlign w:val="bottom"/>
            <w:hideMark/>
          </w:tcPr>
          <w:p w:rsidR="00AD0E16" w:rsidRPr="00922EE0" w:rsidP="00922EE0" w14:paraId="7570BE17" w14:textId="77777777">
            <w:pPr>
              <w:pStyle w:val="TableHeaderCenter"/>
              <w:ind w:left="-58" w:right="-43"/>
              <w:rPr>
                <w:rStyle w:val="TableTextTight"/>
                <w:b/>
                <w:bCs/>
              </w:rPr>
            </w:pPr>
            <w:r w:rsidRPr="00922EE0">
              <w:rPr>
                <w:rStyle w:val="TableTextTight"/>
                <w:b/>
                <w:bCs/>
              </w:rPr>
              <w:t>CI </w:t>
            </w:r>
          </w:p>
        </w:tc>
      </w:tr>
      <w:tr w14:paraId="7C3BA6A4" w14:textId="77777777" w:rsidTr="00922EE0">
        <w:tblPrEx>
          <w:tblW w:w="5000" w:type="pct"/>
          <w:tblLook w:val="04A0"/>
        </w:tblPrEx>
        <w:trPr>
          <w:trHeight w:val="850"/>
        </w:trPr>
        <w:tc>
          <w:tcPr>
            <w:tcW w:w="692" w:type="pct"/>
            <w:vMerge/>
            <w:vAlign w:val="bottom"/>
            <w:hideMark/>
          </w:tcPr>
          <w:p w:rsidR="00AD0E16" w:rsidRPr="00922EE0" w:rsidP="00D24A2B" w14:paraId="161A88F5" w14:textId="77777777">
            <w:pPr>
              <w:pStyle w:val="TableHeaderCenter"/>
              <w:rPr>
                <w:rStyle w:val="TableTextTight"/>
                <w:b/>
                <w:bCs/>
              </w:rPr>
            </w:pPr>
          </w:p>
        </w:tc>
        <w:tc>
          <w:tcPr>
            <w:tcW w:w="513" w:type="pct"/>
            <w:vMerge/>
            <w:vAlign w:val="bottom"/>
            <w:hideMark/>
          </w:tcPr>
          <w:p w:rsidR="00AD0E16" w:rsidRPr="00922EE0" w:rsidP="00922EE0" w14:paraId="1304CF90" w14:textId="77777777">
            <w:pPr>
              <w:pStyle w:val="TableHeaderCenter"/>
              <w:ind w:left="-58" w:right="-43"/>
              <w:rPr>
                <w:rStyle w:val="TableTextTight"/>
                <w:b/>
                <w:bCs/>
              </w:rPr>
            </w:pPr>
          </w:p>
        </w:tc>
        <w:tc>
          <w:tcPr>
            <w:tcW w:w="564" w:type="pct"/>
            <w:tcBorders>
              <w:top w:val="single" w:sz="4" w:space="0" w:color="FFFFFF" w:themeColor="background1"/>
              <w:left w:val="single" w:sz="4" w:space="0" w:color="FFFFFF" w:themeColor="background1"/>
              <w:right w:val="single" w:sz="4" w:space="0" w:color="FFFFFF" w:themeColor="background1"/>
            </w:tcBorders>
            <w:shd w:val="clear" w:color="auto" w:fill="046B5C" w:themeFill="text2"/>
            <w:vAlign w:val="bottom"/>
            <w:hideMark/>
          </w:tcPr>
          <w:p w:rsidR="00AD0E16" w:rsidRPr="00922EE0" w:rsidP="00922EE0" w14:paraId="3A9B7AE7" w14:textId="77777777">
            <w:pPr>
              <w:pStyle w:val="TableHeaderCenter"/>
              <w:ind w:left="-58" w:right="-43"/>
              <w:rPr>
                <w:rStyle w:val="TableTextTight"/>
                <w:b/>
                <w:bCs/>
              </w:rPr>
            </w:pPr>
            <w:r w:rsidRPr="00922EE0">
              <w:rPr>
                <w:rStyle w:val="TableTextTight"/>
                <w:b/>
                <w:bCs/>
              </w:rPr>
              <w:t>half interval (percentage points) </w:t>
            </w:r>
          </w:p>
        </w:tc>
        <w:tc>
          <w:tcPr>
            <w:tcW w:w="513" w:type="pct"/>
            <w:vMerge/>
            <w:vAlign w:val="bottom"/>
            <w:hideMark/>
          </w:tcPr>
          <w:p w:rsidR="00AD0E16" w:rsidRPr="00922EE0" w:rsidP="00922EE0" w14:paraId="79C6B8DC" w14:textId="77777777">
            <w:pPr>
              <w:pStyle w:val="TableHeaderCenter"/>
              <w:ind w:left="-58" w:right="-43"/>
              <w:rPr>
                <w:rStyle w:val="TableTextTight"/>
                <w:b/>
                <w:bCs/>
              </w:rPr>
            </w:pPr>
          </w:p>
        </w:tc>
        <w:tc>
          <w:tcPr>
            <w:tcW w:w="564" w:type="pct"/>
            <w:tcBorders>
              <w:top w:val="single" w:sz="4" w:space="0" w:color="FFFFFF" w:themeColor="background1"/>
              <w:left w:val="single" w:sz="4" w:space="0" w:color="FFFFFF" w:themeColor="background1"/>
              <w:right w:val="single" w:sz="4" w:space="0" w:color="FFFFFF" w:themeColor="background1"/>
            </w:tcBorders>
            <w:shd w:val="clear" w:color="auto" w:fill="046B5C" w:themeFill="text2"/>
            <w:vAlign w:val="bottom"/>
            <w:hideMark/>
          </w:tcPr>
          <w:p w:rsidR="00AD0E16" w:rsidRPr="00922EE0" w:rsidP="00922EE0" w14:paraId="57AEB646" w14:textId="77777777">
            <w:pPr>
              <w:pStyle w:val="TableHeaderCenter"/>
              <w:ind w:left="-58" w:right="-43"/>
              <w:rPr>
                <w:rStyle w:val="TableTextTight"/>
                <w:b/>
                <w:bCs/>
              </w:rPr>
            </w:pPr>
            <w:r w:rsidRPr="00922EE0">
              <w:rPr>
                <w:rStyle w:val="TableTextTight"/>
                <w:b/>
                <w:bCs/>
              </w:rPr>
              <w:t>half interval (percentage points) </w:t>
            </w:r>
          </w:p>
        </w:tc>
        <w:tc>
          <w:tcPr>
            <w:tcW w:w="513" w:type="pct"/>
            <w:vMerge/>
            <w:vAlign w:val="bottom"/>
            <w:hideMark/>
          </w:tcPr>
          <w:p w:rsidR="00AD0E16" w:rsidRPr="00922EE0" w:rsidP="00922EE0" w14:paraId="64937A10" w14:textId="77777777">
            <w:pPr>
              <w:pStyle w:val="TableHeaderCenter"/>
              <w:ind w:left="-58" w:right="-43"/>
              <w:rPr>
                <w:rStyle w:val="TableTextTight"/>
                <w:b/>
                <w:bCs/>
              </w:rPr>
            </w:pPr>
          </w:p>
        </w:tc>
        <w:tc>
          <w:tcPr>
            <w:tcW w:w="564" w:type="pct"/>
            <w:tcBorders>
              <w:top w:val="single" w:sz="4" w:space="0" w:color="FFFFFF" w:themeColor="background1"/>
              <w:left w:val="single" w:sz="4" w:space="0" w:color="FFFFFF" w:themeColor="background1"/>
              <w:right w:val="single" w:sz="4" w:space="0" w:color="FFFFFF" w:themeColor="background1"/>
            </w:tcBorders>
            <w:shd w:val="clear" w:color="auto" w:fill="046B5C" w:themeFill="text2"/>
            <w:vAlign w:val="bottom"/>
            <w:hideMark/>
          </w:tcPr>
          <w:p w:rsidR="00AD0E16" w:rsidRPr="00922EE0" w:rsidP="00922EE0" w14:paraId="08BEA177" w14:textId="77777777">
            <w:pPr>
              <w:pStyle w:val="TableHeaderCenter"/>
              <w:ind w:left="-58" w:right="-43"/>
              <w:rPr>
                <w:rStyle w:val="TableTextTight"/>
                <w:b/>
                <w:bCs/>
              </w:rPr>
            </w:pPr>
            <w:r w:rsidRPr="00922EE0">
              <w:rPr>
                <w:rStyle w:val="TableTextTight"/>
                <w:b/>
                <w:bCs/>
              </w:rPr>
              <w:t>half Interval (percentage points) </w:t>
            </w:r>
          </w:p>
        </w:tc>
        <w:tc>
          <w:tcPr>
            <w:tcW w:w="513" w:type="pct"/>
            <w:vMerge/>
            <w:vAlign w:val="bottom"/>
            <w:hideMark/>
          </w:tcPr>
          <w:p w:rsidR="00AD0E16" w:rsidRPr="00922EE0" w:rsidP="00922EE0" w14:paraId="14450A0E" w14:textId="77777777">
            <w:pPr>
              <w:pStyle w:val="TableHeaderCenter"/>
              <w:ind w:left="-58" w:right="-43"/>
              <w:rPr>
                <w:rStyle w:val="TableTextTight"/>
                <w:b/>
                <w:bCs/>
              </w:rPr>
            </w:pPr>
          </w:p>
        </w:tc>
        <w:tc>
          <w:tcPr>
            <w:tcW w:w="564" w:type="pct"/>
            <w:tcBorders>
              <w:top w:val="single" w:sz="4" w:space="0" w:color="FFFFFF" w:themeColor="background1"/>
              <w:left w:val="single" w:sz="4" w:space="0" w:color="FFFFFF" w:themeColor="background1"/>
            </w:tcBorders>
            <w:shd w:val="clear" w:color="auto" w:fill="046B5C" w:themeFill="text2"/>
            <w:vAlign w:val="bottom"/>
            <w:hideMark/>
          </w:tcPr>
          <w:p w:rsidR="00AD0E16" w:rsidRPr="00922EE0" w:rsidP="00922EE0" w14:paraId="379F7AED" w14:textId="77777777">
            <w:pPr>
              <w:pStyle w:val="TableHeaderCenter"/>
              <w:ind w:left="-58" w:right="-43"/>
              <w:rPr>
                <w:rStyle w:val="TableTextTight"/>
                <w:b/>
                <w:bCs/>
              </w:rPr>
            </w:pPr>
            <w:r w:rsidRPr="00922EE0">
              <w:rPr>
                <w:rStyle w:val="TableTextTight"/>
                <w:b/>
                <w:bCs/>
              </w:rPr>
              <w:t>half interval (percentage points) </w:t>
            </w:r>
          </w:p>
        </w:tc>
      </w:tr>
      <w:tr w14:paraId="7B8A9604" w14:textId="77777777" w:rsidTr="00922EE0">
        <w:tblPrEx>
          <w:tblW w:w="5000" w:type="pct"/>
          <w:tblLook w:val="04A0"/>
        </w:tblPrEx>
        <w:trPr>
          <w:trHeight w:val="300"/>
        </w:trPr>
        <w:tc>
          <w:tcPr>
            <w:tcW w:w="5000" w:type="pct"/>
            <w:gridSpan w:val="9"/>
            <w:shd w:val="clear" w:color="auto" w:fill="0B2949" w:themeFill="accent1"/>
            <w:vAlign w:val="center"/>
            <w:hideMark/>
          </w:tcPr>
          <w:p w:rsidR="00AD0E16" w:rsidRPr="00922EE0" w:rsidP="00D24A2B" w14:paraId="1774EBE6" w14:textId="77777777">
            <w:pPr>
              <w:pStyle w:val="TableRowHead"/>
              <w:rPr>
                <w:rStyle w:val="TableTextTight"/>
              </w:rPr>
            </w:pPr>
            <w:r w:rsidRPr="00922EE0">
              <w:rPr>
                <w:rStyle w:val="TableTextTight"/>
              </w:rPr>
              <w:t>School type  </w:t>
            </w:r>
          </w:p>
        </w:tc>
      </w:tr>
      <w:tr w14:paraId="670CECB2" w14:textId="77777777" w:rsidTr="00922EE0">
        <w:tblPrEx>
          <w:tblW w:w="5000" w:type="pct"/>
          <w:tblLook w:val="04A0"/>
        </w:tblPrEx>
        <w:trPr>
          <w:trHeight w:val="20"/>
        </w:trPr>
        <w:tc>
          <w:tcPr>
            <w:tcW w:w="692" w:type="pct"/>
            <w:tcBorders>
              <w:bottom w:val="single" w:sz="2" w:space="0" w:color="046B5C" w:themeColor="text2"/>
            </w:tcBorders>
            <w:shd w:val="clear" w:color="auto" w:fill="auto"/>
            <w:vAlign w:val="center"/>
            <w:hideMark/>
          </w:tcPr>
          <w:p w:rsidR="00AD0E16" w:rsidRPr="00922EE0" w:rsidP="006D3593" w14:paraId="0EAA11E4" w14:textId="77777777">
            <w:pPr>
              <w:pStyle w:val="TableTextLeft"/>
              <w:rPr>
                <w:rStyle w:val="TableTextTight"/>
              </w:rPr>
            </w:pPr>
            <w:r w:rsidRPr="00922EE0">
              <w:rPr>
                <w:rStyle w:val="TableTextTight"/>
              </w:rPr>
              <w:t>Elementary</w:t>
            </w:r>
            <w:r w:rsidRPr="00922EE0">
              <w:rPr>
                <w:rStyle w:val="TableTextTight"/>
                <w:vertAlign w:val="superscript"/>
              </w:rPr>
              <w:t>a</w:t>
            </w:r>
            <w:r w:rsidRPr="00922EE0">
              <w:rPr>
                <w:rStyle w:val="TableTextTight"/>
              </w:rPr>
              <w:t> </w:t>
            </w:r>
          </w:p>
        </w:tc>
        <w:tc>
          <w:tcPr>
            <w:tcW w:w="513" w:type="pct"/>
            <w:tcBorders>
              <w:bottom w:val="single" w:sz="2" w:space="0" w:color="046B5C" w:themeColor="text2"/>
            </w:tcBorders>
            <w:shd w:val="clear" w:color="auto" w:fill="auto"/>
            <w:vAlign w:val="center"/>
            <w:hideMark/>
          </w:tcPr>
          <w:p w:rsidR="00AD0E16" w:rsidRPr="00922EE0" w:rsidP="006D3593" w14:paraId="2D7D03D0" w14:textId="77777777">
            <w:pPr>
              <w:pStyle w:val="TableTextDecimal"/>
              <w:rPr>
                <w:rStyle w:val="TableTextTight"/>
              </w:rPr>
            </w:pPr>
            <w:r w:rsidRPr="00922EE0">
              <w:rPr>
                <w:rStyle w:val="TableTextTight"/>
              </w:rPr>
              <w:t>1,549</w:t>
            </w:r>
          </w:p>
        </w:tc>
        <w:tc>
          <w:tcPr>
            <w:tcW w:w="564" w:type="pct"/>
            <w:tcBorders>
              <w:bottom w:val="single" w:sz="2" w:space="0" w:color="046B5C" w:themeColor="text2"/>
            </w:tcBorders>
            <w:shd w:val="clear" w:color="auto" w:fill="auto"/>
            <w:vAlign w:val="center"/>
            <w:hideMark/>
          </w:tcPr>
          <w:p w:rsidR="00AD0E16" w:rsidRPr="00922EE0" w:rsidP="00D75E1E" w14:paraId="30080DF1" w14:textId="77777777">
            <w:pPr>
              <w:pStyle w:val="TableTextDecimal"/>
              <w:tabs>
                <w:tab w:val="decimal" w:pos="395"/>
                <w:tab w:val="clear" w:pos="576"/>
              </w:tabs>
              <w:rPr>
                <w:rStyle w:val="TableTextTight"/>
              </w:rPr>
            </w:pPr>
            <w:r w:rsidRPr="00922EE0">
              <w:rPr>
                <w:rStyle w:val="TableTextTight"/>
              </w:rPr>
              <w:t>5.2</w:t>
            </w:r>
          </w:p>
        </w:tc>
        <w:tc>
          <w:tcPr>
            <w:tcW w:w="513" w:type="pct"/>
            <w:tcBorders>
              <w:bottom w:val="single" w:sz="2" w:space="0" w:color="046B5C" w:themeColor="text2"/>
            </w:tcBorders>
            <w:shd w:val="clear" w:color="auto" w:fill="auto"/>
            <w:vAlign w:val="center"/>
            <w:hideMark/>
          </w:tcPr>
          <w:p w:rsidR="00AD0E16" w:rsidRPr="00922EE0" w:rsidP="006D3593" w14:paraId="400BA60D" w14:textId="77777777">
            <w:pPr>
              <w:pStyle w:val="TableTextDecimal"/>
              <w:rPr>
                <w:rStyle w:val="TableTextTight"/>
              </w:rPr>
            </w:pPr>
            <w:r w:rsidRPr="00922EE0">
              <w:rPr>
                <w:rStyle w:val="TableTextTight"/>
              </w:rPr>
              <w:t>844</w:t>
            </w:r>
          </w:p>
        </w:tc>
        <w:tc>
          <w:tcPr>
            <w:tcW w:w="564" w:type="pct"/>
            <w:tcBorders>
              <w:bottom w:val="single" w:sz="2" w:space="0" w:color="046B5C" w:themeColor="text2"/>
            </w:tcBorders>
            <w:shd w:val="clear" w:color="auto" w:fill="auto"/>
            <w:vAlign w:val="center"/>
            <w:hideMark/>
          </w:tcPr>
          <w:p w:rsidR="00AD0E16" w:rsidRPr="00922EE0" w:rsidP="00D75E1E" w14:paraId="19EE0FD9" w14:textId="77777777">
            <w:pPr>
              <w:pStyle w:val="TableTextDecimal"/>
              <w:tabs>
                <w:tab w:val="decimal" w:pos="395"/>
                <w:tab w:val="clear" w:pos="576"/>
              </w:tabs>
              <w:rPr>
                <w:rStyle w:val="TableTextTight"/>
              </w:rPr>
            </w:pPr>
            <w:r w:rsidRPr="00922EE0">
              <w:rPr>
                <w:rStyle w:val="TableTextTight"/>
              </w:rPr>
              <w:t>7.0</w:t>
            </w:r>
          </w:p>
        </w:tc>
        <w:tc>
          <w:tcPr>
            <w:tcW w:w="513" w:type="pct"/>
            <w:tcBorders>
              <w:bottom w:val="single" w:sz="2" w:space="0" w:color="046B5C" w:themeColor="text2"/>
            </w:tcBorders>
            <w:shd w:val="clear" w:color="auto" w:fill="auto"/>
            <w:vAlign w:val="center"/>
            <w:hideMark/>
          </w:tcPr>
          <w:p w:rsidR="00AD0E16" w:rsidRPr="00922EE0" w:rsidP="006D3593" w14:paraId="5CE2CA7A" w14:textId="77777777">
            <w:pPr>
              <w:pStyle w:val="TableTextDecimal"/>
              <w:rPr>
                <w:rStyle w:val="TableTextTight"/>
              </w:rPr>
            </w:pPr>
            <w:r w:rsidRPr="00922EE0">
              <w:rPr>
                <w:rStyle w:val="TableTextTight"/>
              </w:rPr>
              <w:t>1,456  </w:t>
            </w:r>
          </w:p>
        </w:tc>
        <w:tc>
          <w:tcPr>
            <w:tcW w:w="564" w:type="pct"/>
            <w:tcBorders>
              <w:bottom w:val="single" w:sz="2" w:space="0" w:color="046B5C" w:themeColor="text2"/>
            </w:tcBorders>
            <w:shd w:val="clear" w:color="auto" w:fill="auto"/>
            <w:vAlign w:val="center"/>
            <w:hideMark/>
          </w:tcPr>
          <w:p w:rsidR="00AD0E16" w:rsidRPr="00922EE0" w:rsidP="00D75E1E" w14:paraId="037E9193" w14:textId="77777777">
            <w:pPr>
              <w:pStyle w:val="TableTextDecimal"/>
              <w:tabs>
                <w:tab w:val="decimal" w:pos="395"/>
                <w:tab w:val="clear" w:pos="576"/>
              </w:tabs>
              <w:rPr>
                <w:rStyle w:val="TableTextTight"/>
              </w:rPr>
            </w:pPr>
            <w:r w:rsidRPr="00922EE0">
              <w:rPr>
                <w:rStyle w:val="TableTextTight"/>
              </w:rPr>
              <w:t>5.8  </w:t>
            </w:r>
          </w:p>
        </w:tc>
        <w:tc>
          <w:tcPr>
            <w:tcW w:w="513" w:type="pct"/>
            <w:tcBorders>
              <w:bottom w:val="single" w:sz="2" w:space="0" w:color="046B5C" w:themeColor="text2"/>
            </w:tcBorders>
            <w:shd w:val="clear" w:color="auto" w:fill="auto"/>
            <w:vAlign w:val="center"/>
            <w:hideMark/>
          </w:tcPr>
          <w:p w:rsidR="00AD0E16" w:rsidRPr="00922EE0" w:rsidP="006D3593" w14:paraId="29A3736B" w14:textId="77777777">
            <w:pPr>
              <w:pStyle w:val="TableTextDecimal"/>
              <w:rPr>
                <w:rStyle w:val="TableTextTight"/>
              </w:rPr>
            </w:pPr>
            <w:r w:rsidRPr="00922EE0">
              <w:rPr>
                <w:rStyle w:val="TableTextTight"/>
              </w:rPr>
              <w:t>745  </w:t>
            </w:r>
          </w:p>
        </w:tc>
        <w:tc>
          <w:tcPr>
            <w:tcW w:w="564" w:type="pct"/>
            <w:tcBorders>
              <w:bottom w:val="single" w:sz="2" w:space="0" w:color="046B5C" w:themeColor="text2"/>
            </w:tcBorders>
            <w:shd w:val="clear" w:color="auto" w:fill="auto"/>
            <w:vAlign w:val="center"/>
            <w:hideMark/>
          </w:tcPr>
          <w:p w:rsidR="00AD0E16" w:rsidRPr="00922EE0" w:rsidP="00D75E1E" w14:paraId="7E8FA07E" w14:textId="77777777">
            <w:pPr>
              <w:pStyle w:val="TableTextDecimal"/>
              <w:tabs>
                <w:tab w:val="decimal" w:pos="395"/>
                <w:tab w:val="clear" w:pos="576"/>
              </w:tabs>
              <w:rPr>
                <w:rStyle w:val="TableTextTight"/>
              </w:rPr>
            </w:pPr>
            <w:r w:rsidRPr="00922EE0">
              <w:rPr>
                <w:rStyle w:val="TableTextTight"/>
              </w:rPr>
              <w:t>8.4  </w:t>
            </w:r>
          </w:p>
        </w:tc>
      </w:tr>
      <w:tr w14:paraId="194DD0F5" w14:textId="77777777" w:rsidTr="00922EE0">
        <w:tblPrEx>
          <w:tblW w:w="5000" w:type="pct"/>
          <w:tblLook w:val="04A0"/>
        </w:tblPrEx>
        <w:trPr>
          <w:trHeight w:val="20"/>
        </w:trPr>
        <w:tc>
          <w:tcPr>
            <w:tcW w:w="692"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75E14A4B" w14:textId="77777777">
            <w:pPr>
              <w:pStyle w:val="TableTextLeft"/>
              <w:rPr>
                <w:rStyle w:val="TableTextTight"/>
              </w:rPr>
            </w:pPr>
            <w:r w:rsidRPr="00922EE0">
              <w:rPr>
                <w:rStyle w:val="TableTextTight"/>
              </w:rPr>
              <w:t>Middle  </w:t>
            </w:r>
          </w:p>
        </w:tc>
        <w:tc>
          <w:tcPr>
            <w:tcW w:w="513"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5EEC1315" w14:textId="77777777">
            <w:pPr>
              <w:pStyle w:val="TableTextDecimal"/>
              <w:rPr>
                <w:rStyle w:val="TableTextTight"/>
              </w:rPr>
            </w:pPr>
            <w:r w:rsidRPr="00922EE0">
              <w:rPr>
                <w:rStyle w:val="TableTextTight"/>
              </w:rPr>
              <w:t>754</w:t>
            </w:r>
          </w:p>
        </w:tc>
        <w:tc>
          <w:tcPr>
            <w:tcW w:w="564" w:type="pct"/>
            <w:tcBorders>
              <w:top w:val="single" w:sz="2" w:space="0" w:color="046B5C" w:themeColor="text2"/>
              <w:bottom w:val="single" w:sz="2" w:space="0" w:color="046B5C" w:themeColor="text2"/>
            </w:tcBorders>
            <w:shd w:val="clear" w:color="auto" w:fill="auto"/>
            <w:vAlign w:val="center"/>
            <w:hideMark/>
          </w:tcPr>
          <w:p w:rsidR="00AD0E16" w:rsidRPr="00922EE0" w:rsidP="00D75E1E" w14:paraId="21A505F1" w14:textId="77777777">
            <w:pPr>
              <w:pStyle w:val="TableTextDecimal"/>
              <w:tabs>
                <w:tab w:val="decimal" w:pos="395"/>
                <w:tab w:val="clear" w:pos="576"/>
              </w:tabs>
              <w:rPr>
                <w:rStyle w:val="TableTextTight"/>
              </w:rPr>
            </w:pPr>
            <w:r w:rsidRPr="00922EE0">
              <w:rPr>
                <w:rStyle w:val="TableTextTight"/>
              </w:rPr>
              <w:t>7.5</w:t>
            </w:r>
          </w:p>
        </w:tc>
        <w:tc>
          <w:tcPr>
            <w:tcW w:w="513"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52E1A4F3" w14:textId="77777777">
            <w:pPr>
              <w:pStyle w:val="TableTextDecimal"/>
              <w:rPr>
                <w:rStyle w:val="TableTextTight"/>
              </w:rPr>
            </w:pPr>
            <w:r w:rsidRPr="00922EE0">
              <w:rPr>
                <w:rStyle w:val="TableTextTight"/>
              </w:rPr>
              <w:t>411</w:t>
            </w:r>
          </w:p>
        </w:tc>
        <w:tc>
          <w:tcPr>
            <w:tcW w:w="564" w:type="pct"/>
            <w:tcBorders>
              <w:top w:val="single" w:sz="2" w:space="0" w:color="046B5C" w:themeColor="text2"/>
              <w:bottom w:val="single" w:sz="2" w:space="0" w:color="046B5C" w:themeColor="text2"/>
            </w:tcBorders>
            <w:shd w:val="clear" w:color="auto" w:fill="auto"/>
            <w:vAlign w:val="center"/>
            <w:hideMark/>
          </w:tcPr>
          <w:p w:rsidR="00AD0E16" w:rsidRPr="00922EE0" w:rsidP="00D75E1E" w14:paraId="3581D32C" w14:textId="77777777">
            <w:pPr>
              <w:pStyle w:val="TableTextDecimal"/>
              <w:tabs>
                <w:tab w:val="decimal" w:pos="395"/>
                <w:tab w:val="clear" w:pos="576"/>
              </w:tabs>
              <w:rPr>
                <w:rStyle w:val="TableTextTight"/>
              </w:rPr>
            </w:pPr>
            <w:r w:rsidRPr="00922EE0">
              <w:rPr>
                <w:rStyle w:val="TableTextTight"/>
              </w:rPr>
              <w:t>10.1</w:t>
            </w:r>
          </w:p>
        </w:tc>
        <w:tc>
          <w:tcPr>
            <w:tcW w:w="513"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508F111B" w14:textId="77777777">
            <w:pPr>
              <w:pStyle w:val="TableTextDecimal"/>
              <w:rPr>
                <w:rStyle w:val="TableTextTight"/>
              </w:rPr>
            </w:pPr>
            <w:r w:rsidRPr="00922EE0">
              <w:rPr>
                <w:rStyle w:val="TableTextTight"/>
              </w:rPr>
              <w:t>1,365  </w:t>
            </w:r>
          </w:p>
        </w:tc>
        <w:tc>
          <w:tcPr>
            <w:tcW w:w="564" w:type="pct"/>
            <w:tcBorders>
              <w:top w:val="single" w:sz="2" w:space="0" w:color="046B5C" w:themeColor="text2"/>
              <w:bottom w:val="single" w:sz="2" w:space="0" w:color="046B5C" w:themeColor="text2"/>
            </w:tcBorders>
            <w:shd w:val="clear" w:color="auto" w:fill="auto"/>
            <w:vAlign w:val="center"/>
            <w:hideMark/>
          </w:tcPr>
          <w:p w:rsidR="00AD0E16" w:rsidRPr="00922EE0" w:rsidP="00D75E1E" w14:paraId="1B9015A6" w14:textId="77777777">
            <w:pPr>
              <w:pStyle w:val="TableTextDecimal"/>
              <w:tabs>
                <w:tab w:val="decimal" w:pos="395"/>
                <w:tab w:val="clear" w:pos="576"/>
              </w:tabs>
              <w:rPr>
                <w:rStyle w:val="TableTextTight"/>
              </w:rPr>
            </w:pPr>
            <w:r w:rsidRPr="00922EE0">
              <w:rPr>
                <w:rStyle w:val="TableTextTight"/>
              </w:rPr>
              <w:t>6.0  </w:t>
            </w:r>
          </w:p>
        </w:tc>
        <w:tc>
          <w:tcPr>
            <w:tcW w:w="513"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019B36CF" w14:textId="77777777">
            <w:pPr>
              <w:pStyle w:val="TableTextDecimal"/>
              <w:rPr>
                <w:rStyle w:val="TableTextTight"/>
              </w:rPr>
            </w:pPr>
            <w:r w:rsidRPr="00922EE0">
              <w:rPr>
                <w:rStyle w:val="TableTextTight"/>
              </w:rPr>
              <w:t>700  </w:t>
            </w:r>
          </w:p>
        </w:tc>
        <w:tc>
          <w:tcPr>
            <w:tcW w:w="564" w:type="pct"/>
            <w:tcBorders>
              <w:top w:val="single" w:sz="2" w:space="0" w:color="046B5C" w:themeColor="text2"/>
              <w:bottom w:val="single" w:sz="2" w:space="0" w:color="046B5C" w:themeColor="text2"/>
            </w:tcBorders>
            <w:shd w:val="clear" w:color="auto" w:fill="auto"/>
            <w:vAlign w:val="center"/>
            <w:hideMark/>
          </w:tcPr>
          <w:p w:rsidR="00AD0E16" w:rsidRPr="00922EE0" w:rsidP="00D75E1E" w14:paraId="3A924AD6" w14:textId="77777777">
            <w:pPr>
              <w:pStyle w:val="TableTextDecimal"/>
              <w:tabs>
                <w:tab w:val="decimal" w:pos="395"/>
                <w:tab w:val="clear" w:pos="576"/>
              </w:tabs>
              <w:rPr>
                <w:rStyle w:val="TableTextTight"/>
              </w:rPr>
            </w:pPr>
            <w:r w:rsidRPr="00922EE0">
              <w:rPr>
                <w:rStyle w:val="TableTextTight"/>
              </w:rPr>
              <w:t>8.6  </w:t>
            </w:r>
          </w:p>
        </w:tc>
      </w:tr>
      <w:tr w14:paraId="7D8CE5F6" w14:textId="77777777" w:rsidTr="00922EE0">
        <w:tblPrEx>
          <w:tblW w:w="5000" w:type="pct"/>
          <w:tblLook w:val="04A0"/>
        </w:tblPrEx>
        <w:trPr>
          <w:trHeight w:val="20"/>
        </w:trPr>
        <w:tc>
          <w:tcPr>
            <w:tcW w:w="692" w:type="pct"/>
            <w:tcBorders>
              <w:top w:val="single" w:sz="2" w:space="0" w:color="046B5C" w:themeColor="text2"/>
            </w:tcBorders>
            <w:shd w:val="clear" w:color="auto" w:fill="auto"/>
            <w:vAlign w:val="center"/>
            <w:hideMark/>
          </w:tcPr>
          <w:p w:rsidR="00AD0E16" w:rsidRPr="00922EE0" w:rsidP="006D3593" w14:paraId="59560472" w14:textId="77777777">
            <w:pPr>
              <w:pStyle w:val="TableTextLeft"/>
              <w:rPr>
                <w:rStyle w:val="TableTextTight"/>
              </w:rPr>
            </w:pPr>
            <w:r w:rsidRPr="00922EE0">
              <w:rPr>
                <w:rStyle w:val="TableTextTight"/>
              </w:rPr>
              <w:t>High</w:t>
            </w:r>
            <w:r w:rsidRPr="00922EE0">
              <w:rPr>
                <w:rStyle w:val="TableTextTight"/>
                <w:vertAlign w:val="superscript"/>
              </w:rPr>
              <w:t>a </w:t>
            </w:r>
          </w:p>
        </w:tc>
        <w:tc>
          <w:tcPr>
            <w:tcW w:w="513" w:type="pct"/>
            <w:tcBorders>
              <w:top w:val="single" w:sz="2" w:space="0" w:color="046B5C" w:themeColor="text2"/>
            </w:tcBorders>
            <w:shd w:val="clear" w:color="auto" w:fill="auto"/>
            <w:vAlign w:val="center"/>
            <w:hideMark/>
          </w:tcPr>
          <w:p w:rsidR="00AD0E16" w:rsidRPr="00922EE0" w:rsidP="006D3593" w14:paraId="53F56127" w14:textId="77777777">
            <w:pPr>
              <w:pStyle w:val="TableTextDecimal"/>
              <w:rPr>
                <w:rStyle w:val="TableTextTight"/>
              </w:rPr>
            </w:pPr>
            <w:r w:rsidRPr="00922EE0">
              <w:rPr>
                <w:rStyle w:val="TableTextTight"/>
              </w:rPr>
              <w:t>1,000</w:t>
            </w:r>
          </w:p>
        </w:tc>
        <w:tc>
          <w:tcPr>
            <w:tcW w:w="564" w:type="pct"/>
            <w:tcBorders>
              <w:top w:val="single" w:sz="2" w:space="0" w:color="046B5C" w:themeColor="text2"/>
            </w:tcBorders>
            <w:shd w:val="clear" w:color="auto" w:fill="auto"/>
            <w:vAlign w:val="center"/>
            <w:hideMark/>
          </w:tcPr>
          <w:p w:rsidR="00AD0E16" w:rsidRPr="00922EE0" w:rsidP="00D75E1E" w14:paraId="079D09E9" w14:textId="77777777">
            <w:pPr>
              <w:pStyle w:val="TableTextDecimal"/>
              <w:tabs>
                <w:tab w:val="decimal" w:pos="395"/>
                <w:tab w:val="clear" w:pos="576"/>
              </w:tabs>
              <w:rPr>
                <w:rStyle w:val="TableTextTight"/>
              </w:rPr>
            </w:pPr>
            <w:r w:rsidRPr="00922EE0">
              <w:rPr>
                <w:rStyle w:val="TableTextTight"/>
              </w:rPr>
              <w:t>6.5</w:t>
            </w:r>
          </w:p>
        </w:tc>
        <w:tc>
          <w:tcPr>
            <w:tcW w:w="513" w:type="pct"/>
            <w:tcBorders>
              <w:top w:val="single" w:sz="2" w:space="0" w:color="046B5C" w:themeColor="text2"/>
            </w:tcBorders>
            <w:shd w:val="clear" w:color="auto" w:fill="auto"/>
            <w:vAlign w:val="center"/>
            <w:hideMark/>
          </w:tcPr>
          <w:p w:rsidR="00AD0E16" w:rsidRPr="00922EE0" w:rsidP="006D3593" w14:paraId="2E91E2F9" w14:textId="77777777">
            <w:pPr>
              <w:pStyle w:val="TableTextDecimal"/>
              <w:rPr>
                <w:rStyle w:val="TableTextTight"/>
              </w:rPr>
            </w:pPr>
            <w:r w:rsidRPr="00922EE0">
              <w:rPr>
                <w:rStyle w:val="TableTextTight"/>
              </w:rPr>
              <w:t>545</w:t>
            </w:r>
          </w:p>
        </w:tc>
        <w:tc>
          <w:tcPr>
            <w:tcW w:w="564" w:type="pct"/>
            <w:tcBorders>
              <w:top w:val="single" w:sz="2" w:space="0" w:color="046B5C" w:themeColor="text2"/>
            </w:tcBorders>
            <w:shd w:val="clear" w:color="auto" w:fill="auto"/>
            <w:vAlign w:val="center"/>
            <w:hideMark/>
          </w:tcPr>
          <w:p w:rsidR="00AD0E16" w:rsidRPr="00922EE0" w:rsidP="00D75E1E" w14:paraId="2DBD2E32" w14:textId="77777777">
            <w:pPr>
              <w:pStyle w:val="TableTextDecimal"/>
              <w:tabs>
                <w:tab w:val="decimal" w:pos="395"/>
                <w:tab w:val="clear" w:pos="576"/>
              </w:tabs>
              <w:rPr>
                <w:rStyle w:val="TableTextTight"/>
              </w:rPr>
            </w:pPr>
            <w:r w:rsidRPr="00922EE0">
              <w:rPr>
                <w:rStyle w:val="TableTextTight"/>
              </w:rPr>
              <w:t>8.8</w:t>
            </w:r>
          </w:p>
        </w:tc>
        <w:tc>
          <w:tcPr>
            <w:tcW w:w="513" w:type="pct"/>
            <w:tcBorders>
              <w:top w:val="single" w:sz="2" w:space="0" w:color="046B5C" w:themeColor="text2"/>
            </w:tcBorders>
            <w:shd w:val="clear" w:color="auto" w:fill="auto"/>
            <w:vAlign w:val="center"/>
            <w:hideMark/>
          </w:tcPr>
          <w:p w:rsidR="00AD0E16" w:rsidRPr="00922EE0" w:rsidP="006D3593" w14:paraId="4DA1EF6F" w14:textId="77777777">
            <w:pPr>
              <w:pStyle w:val="TableTextDecimal"/>
              <w:rPr>
                <w:rStyle w:val="TableTextTight"/>
              </w:rPr>
            </w:pPr>
            <w:r w:rsidRPr="00922EE0">
              <w:rPr>
                <w:rStyle w:val="TableTextTight"/>
              </w:rPr>
              <w:t>1,318  </w:t>
            </w:r>
          </w:p>
        </w:tc>
        <w:tc>
          <w:tcPr>
            <w:tcW w:w="564" w:type="pct"/>
            <w:tcBorders>
              <w:top w:val="single" w:sz="2" w:space="0" w:color="046B5C" w:themeColor="text2"/>
            </w:tcBorders>
            <w:shd w:val="clear" w:color="auto" w:fill="auto"/>
            <w:vAlign w:val="center"/>
            <w:hideMark/>
          </w:tcPr>
          <w:p w:rsidR="00AD0E16" w:rsidRPr="00922EE0" w:rsidP="00D75E1E" w14:paraId="586B42CD" w14:textId="77777777">
            <w:pPr>
              <w:pStyle w:val="TableTextDecimal"/>
              <w:tabs>
                <w:tab w:val="decimal" w:pos="395"/>
                <w:tab w:val="clear" w:pos="576"/>
              </w:tabs>
              <w:rPr>
                <w:rStyle w:val="TableTextTight"/>
              </w:rPr>
            </w:pPr>
            <w:r w:rsidRPr="00922EE0">
              <w:rPr>
                <w:rStyle w:val="TableTextTight"/>
              </w:rPr>
              <w:t>6.1  </w:t>
            </w:r>
          </w:p>
        </w:tc>
        <w:tc>
          <w:tcPr>
            <w:tcW w:w="513" w:type="pct"/>
            <w:tcBorders>
              <w:top w:val="single" w:sz="2" w:space="0" w:color="046B5C" w:themeColor="text2"/>
            </w:tcBorders>
            <w:shd w:val="clear" w:color="auto" w:fill="auto"/>
            <w:vAlign w:val="center"/>
            <w:hideMark/>
          </w:tcPr>
          <w:p w:rsidR="00AD0E16" w:rsidRPr="00922EE0" w:rsidP="006D3593" w14:paraId="25EE8545" w14:textId="77777777">
            <w:pPr>
              <w:pStyle w:val="TableTextDecimal"/>
              <w:rPr>
                <w:rStyle w:val="TableTextTight"/>
              </w:rPr>
            </w:pPr>
            <w:r w:rsidRPr="00922EE0">
              <w:rPr>
                <w:rStyle w:val="TableTextTight"/>
              </w:rPr>
              <w:t>675  </w:t>
            </w:r>
          </w:p>
        </w:tc>
        <w:tc>
          <w:tcPr>
            <w:tcW w:w="564" w:type="pct"/>
            <w:tcBorders>
              <w:top w:val="single" w:sz="2" w:space="0" w:color="046B5C" w:themeColor="text2"/>
            </w:tcBorders>
            <w:shd w:val="clear" w:color="auto" w:fill="auto"/>
            <w:vAlign w:val="center"/>
            <w:hideMark/>
          </w:tcPr>
          <w:p w:rsidR="00AD0E16" w:rsidRPr="00922EE0" w:rsidP="00D75E1E" w14:paraId="4A7B76E4" w14:textId="77777777">
            <w:pPr>
              <w:pStyle w:val="TableTextDecimal"/>
              <w:tabs>
                <w:tab w:val="decimal" w:pos="395"/>
                <w:tab w:val="clear" w:pos="576"/>
              </w:tabs>
              <w:rPr>
                <w:rStyle w:val="TableTextTight"/>
              </w:rPr>
            </w:pPr>
            <w:r w:rsidRPr="00922EE0">
              <w:rPr>
                <w:rStyle w:val="TableTextTight"/>
              </w:rPr>
              <w:t>8.8  </w:t>
            </w:r>
          </w:p>
        </w:tc>
      </w:tr>
      <w:tr w14:paraId="5579F779" w14:textId="77777777" w:rsidTr="00922EE0">
        <w:tblPrEx>
          <w:tblW w:w="5000" w:type="pct"/>
          <w:tblLook w:val="04A0"/>
        </w:tblPrEx>
        <w:trPr>
          <w:trHeight w:val="20"/>
        </w:trPr>
        <w:tc>
          <w:tcPr>
            <w:tcW w:w="5000" w:type="pct"/>
            <w:gridSpan w:val="9"/>
            <w:shd w:val="clear" w:color="auto" w:fill="0B2949" w:themeFill="accent1"/>
            <w:vAlign w:val="center"/>
            <w:hideMark/>
          </w:tcPr>
          <w:p w:rsidR="00AD0E16" w:rsidRPr="00922EE0" w:rsidP="006D3593" w14:paraId="215F061B" w14:textId="77777777">
            <w:pPr>
              <w:pStyle w:val="TableRowHead"/>
              <w:rPr>
                <w:rStyle w:val="TableTextTight"/>
              </w:rPr>
            </w:pPr>
            <w:r w:rsidRPr="00922EE0">
              <w:rPr>
                <w:rStyle w:val="TableTextTight"/>
              </w:rPr>
              <w:t>Urbanicity  </w:t>
            </w:r>
          </w:p>
        </w:tc>
      </w:tr>
      <w:tr w14:paraId="68A54B37" w14:textId="77777777" w:rsidTr="00922EE0">
        <w:tblPrEx>
          <w:tblW w:w="5000" w:type="pct"/>
          <w:tblLook w:val="04A0"/>
        </w:tblPrEx>
        <w:trPr>
          <w:trHeight w:val="20"/>
        </w:trPr>
        <w:tc>
          <w:tcPr>
            <w:tcW w:w="692" w:type="pct"/>
            <w:tcBorders>
              <w:bottom w:val="single" w:sz="2" w:space="0" w:color="046B5C" w:themeColor="text2"/>
            </w:tcBorders>
            <w:shd w:val="clear" w:color="auto" w:fill="auto"/>
            <w:vAlign w:val="center"/>
            <w:hideMark/>
          </w:tcPr>
          <w:p w:rsidR="00AD0E16" w:rsidRPr="00922EE0" w:rsidP="006D3593" w14:paraId="4317C99A" w14:textId="77777777">
            <w:pPr>
              <w:pStyle w:val="TableTextLeft"/>
              <w:rPr>
                <w:rStyle w:val="TableTextTight"/>
              </w:rPr>
            </w:pPr>
            <w:r w:rsidRPr="00922EE0">
              <w:rPr>
                <w:rStyle w:val="TableTextTight"/>
              </w:rPr>
              <w:t>Urbana  </w:t>
            </w:r>
          </w:p>
        </w:tc>
        <w:tc>
          <w:tcPr>
            <w:tcW w:w="513" w:type="pct"/>
            <w:tcBorders>
              <w:bottom w:val="single" w:sz="2" w:space="0" w:color="046B5C" w:themeColor="text2"/>
            </w:tcBorders>
            <w:shd w:val="clear" w:color="auto" w:fill="auto"/>
            <w:vAlign w:val="center"/>
            <w:hideMark/>
          </w:tcPr>
          <w:p w:rsidR="00AD0E16" w:rsidRPr="00922EE0" w:rsidP="006D3593" w14:paraId="029E0153" w14:textId="77777777">
            <w:pPr>
              <w:pStyle w:val="TableTextDecimal"/>
              <w:rPr>
                <w:rStyle w:val="TableTextTight"/>
              </w:rPr>
            </w:pPr>
            <w:r w:rsidRPr="00922EE0">
              <w:rPr>
                <w:rStyle w:val="TableTextTight"/>
              </w:rPr>
              <w:t>2,154</w:t>
            </w:r>
          </w:p>
        </w:tc>
        <w:tc>
          <w:tcPr>
            <w:tcW w:w="564" w:type="pct"/>
            <w:tcBorders>
              <w:bottom w:val="single" w:sz="2" w:space="0" w:color="046B5C" w:themeColor="text2"/>
            </w:tcBorders>
            <w:shd w:val="clear" w:color="auto" w:fill="auto"/>
            <w:vAlign w:val="center"/>
            <w:hideMark/>
          </w:tcPr>
          <w:p w:rsidR="00AD0E16" w:rsidRPr="00922EE0" w:rsidP="00D75E1E" w14:paraId="02A5819B" w14:textId="77777777">
            <w:pPr>
              <w:pStyle w:val="TableTextDecimal"/>
              <w:tabs>
                <w:tab w:val="decimal" w:pos="395"/>
                <w:tab w:val="clear" w:pos="576"/>
              </w:tabs>
              <w:rPr>
                <w:rStyle w:val="TableTextTight"/>
              </w:rPr>
            </w:pPr>
            <w:r w:rsidRPr="00922EE0">
              <w:rPr>
                <w:rStyle w:val="TableTextTight"/>
              </w:rPr>
              <w:t>4.4</w:t>
            </w:r>
          </w:p>
        </w:tc>
        <w:tc>
          <w:tcPr>
            <w:tcW w:w="513" w:type="pct"/>
            <w:tcBorders>
              <w:bottom w:val="single" w:sz="2" w:space="0" w:color="046B5C" w:themeColor="text2"/>
            </w:tcBorders>
            <w:shd w:val="clear" w:color="auto" w:fill="auto"/>
            <w:vAlign w:val="center"/>
            <w:hideMark/>
          </w:tcPr>
          <w:p w:rsidR="00AD0E16" w:rsidRPr="00922EE0" w:rsidP="006D3593" w14:paraId="2269D07C" w14:textId="77777777">
            <w:pPr>
              <w:pStyle w:val="TableTextDecimal"/>
              <w:rPr>
                <w:rStyle w:val="TableTextTight"/>
              </w:rPr>
            </w:pPr>
            <w:r w:rsidRPr="00922EE0">
              <w:rPr>
                <w:rStyle w:val="TableTextTight"/>
              </w:rPr>
              <w:t>1,174</w:t>
            </w:r>
          </w:p>
        </w:tc>
        <w:tc>
          <w:tcPr>
            <w:tcW w:w="564" w:type="pct"/>
            <w:tcBorders>
              <w:bottom w:val="single" w:sz="2" w:space="0" w:color="046B5C" w:themeColor="text2"/>
            </w:tcBorders>
            <w:shd w:val="clear" w:color="auto" w:fill="auto"/>
            <w:vAlign w:val="center"/>
            <w:hideMark/>
          </w:tcPr>
          <w:p w:rsidR="00AD0E16" w:rsidRPr="00922EE0" w:rsidP="00D75E1E" w14:paraId="506FDFDC" w14:textId="77777777">
            <w:pPr>
              <w:pStyle w:val="TableTextDecimal"/>
              <w:tabs>
                <w:tab w:val="decimal" w:pos="395"/>
                <w:tab w:val="clear" w:pos="576"/>
              </w:tabs>
              <w:rPr>
                <w:rStyle w:val="TableTextTight"/>
              </w:rPr>
            </w:pPr>
            <w:r w:rsidRPr="00922EE0">
              <w:rPr>
                <w:rStyle w:val="TableTextTight"/>
              </w:rPr>
              <w:t>6.0</w:t>
            </w:r>
          </w:p>
        </w:tc>
        <w:tc>
          <w:tcPr>
            <w:tcW w:w="513" w:type="pct"/>
            <w:tcBorders>
              <w:bottom w:val="single" w:sz="2" w:space="0" w:color="046B5C" w:themeColor="text2"/>
            </w:tcBorders>
            <w:shd w:val="clear" w:color="auto" w:fill="auto"/>
            <w:vAlign w:val="center"/>
            <w:hideMark/>
          </w:tcPr>
          <w:p w:rsidR="00AD0E16" w:rsidRPr="00922EE0" w:rsidP="006D3593" w14:paraId="6EEBE3AB" w14:textId="77777777">
            <w:pPr>
              <w:pStyle w:val="TableTextDecimal"/>
              <w:rPr>
                <w:rStyle w:val="TableTextTight"/>
              </w:rPr>
            </w:pPr>
            <w:r w:rsidRPr="00922EE0">
              <w:rPr>
                <w:rStyle w:val="TableTextTight"/>
              </w:rPr>
              <w:t>2,451  </w:t>
            </w:r>
          </w:p>
        </w:tc>
        <w:tc>
          <w:tcPr>
            <w:tcW w:w="564" w:type="pct"/>
            <w:tcBorders>
              <w:bottom w:val="single" w:sz="2" w:space="0" w:color="046B5C" w:themeColor="text2"/>
            </w:tcBorders>
            <w:shd w:val="clear" w:color="auto" w:fill="auto"/>
            <w:vAlign w:val="center"/>
            <w:hideMark/>
          </w:tcPr>
          <w:p w:rsidR="00AD0E16" w:rsidRPr="00922EE0" w:rsidP="00D75E1E" w14:paraId="6A8A14C6" w14:textId="77777777">
            <w:pPr>
              <w:pStyle w:val="TableTextDecimal"/>
              <w:tabs>
                <w:tab w:val="decimal" w:pos="395"/>
                <w:tab w:val="clear" w:pos="576"/>
              </w:tabs>
              <w:rPr>
                <w:rStyle w:val="TableTextTight"/>
              </w:rPr>
            </w:pPr>
            <w:r w:rsidRPr="00922EE0">
              <w:rPr>
                <w:rStyle w:val="TableTextTight"/>
              </w:rPr>
              <w:t>4.4  </w:t>
            </w:r>
          </w:p>
        </w:tc>
        <w:tc>
          <w:tcPr>
            <w:tcW w:w="513" w:type="pct"/>
            <w:tcBorders>
              <w:bottom w:val="single" w:sz="2" w:space="0" w:color="046B5C" w:themeColor="text2"/>
            </w:tcBorders>
            <w:shd w:val="clear" w:color="auto" w:fill="auto"/>
            <w:vAlign w:val="center"/>
            <w:hideMark/>
          </w:tcPr>
          <w:p w:rsidR="00AD0E16" w:rsidRPr="00922EE0" w:rsidP="006D3593" w14:paraId="4E4BE14C" w14:textId="77777777">
            <w:pPr>
              <w:pStyle w:val="TableTextDecimal"/>
              <w:rPr>
                <w:rStyle w:val="TableTextTight"/>
              </w:rPr>
            </w:pPr>
            <w:r w:rsidRPr="00922EE0">
              <w:rPr>
                <w:rStyle w:val="TableTextTight"/>
              </w:rPr>
              <w:t>1,256  </w:t>
            </w:r>
          </w:p>
        </w:tc>
        <w:tc>
          <w:tcPr>
            <w:tcW w:w="564" w:type="pct"/>
            <w:tcBorders>
              <w:bottom w:val="single" w:sz="2" w:space="0" w:color="046B5C" w:themeColor="text2"/>
            </w:tcBorders>
            <w:shd w:val="clear" w:color="auto" w:fill="auto"/>
            <w:vAlign w:val="center"/>
            <w:hideMark/>
          </w:tcPr>
          <w:p w:rsidR="00AD0E16" w:rsidRPr="00922EE0" w:rsidP="00D75E1E" w14:paraId="500EF3A1" w14:textId="77777777">
            <w:pPr>
              <w:pStyle w:val="TableTextDecimal"/>
              <w:tabs>
                <w:tab w:val="decimal" w:pos="395"/>
                <w:tab w:val="clear" w:pos="576"/>
              </w:tabs>
              <w:rPr>
                <w:rStyle w:val="TableTextTight"/>
              </w:rPr>
            </w:pPr>
            <w:r w:rsidRPr="00922EE0">
              <w:rPr>
                <w:rStyle w:val="TableTextTight"/>
              </w:rPr>
              <w:t>6.7  </w:t>
            </w:r>
          </w:p>
        </w:tc>
      </w:tr>
      <w:tr w14:paraId="7C55E12C" w14:textId="77777777" w:rsidTr="00922EE0">
        <w:tblPrEx>
          <w:tblW w:w="5000" w:type="pct"/>
          <w:tblLook w:val="04A0"/>
        </w:tblPrEx>
        <w:trPr>
          <w:trHeight w:val="20"/>
        </w:trPr>
        <w:tc>
          <w:tcPr>
            <w:tcW w:w="692" w:type="pct"/>
            <w:tcBorders>
              <w:top w:val="single" w:sz="2" w:space="0" w:color="046B5C" w:themeColor="text2"/>
            </w:tcBorders>
            <w:shd w:val="clear" w:color="auto" w:fill="auto"/>
            <w:vAlign w:val="center"/>
            <w:hideMark/>
          </w:tcPr>
          <w:p w:rsidR="00AD0E16" w:rsidRPr="00922EE0" w:rsidP="006D3593" w14:paraId="2843741E" w14:textId="77777777">
            <w:pPr>
              <w:pStyle w:val="TableTextLeft"/>
              <w:rPr>
                <w:rStyle w:val="TableTextTight"/>
              </w:rPr>
            </w:pPr>
            <w:r w:rsidRPr="00922EE0">
              <w:rPr>
                <w:rStyle w:val="TableTextTight"/>
              </w:rPr>
              <w:t>Rural</w:t>
            </w:r>
            <w:r w:rsidRPr="00922EE0">
              <w:rPr>
                <w:rStyle w:val="TableTextTight"/>
                <w:vertAlign w:val="superscript"/>
              </w:rPr>
              <w:t>a</w:t>
            </w:r>
            <w:r w:rsidRPr="00922EE0">
              <w:rPr>
                <w:rStyle w:val="TableTextTight"/>
              </w:rPr>
              <w:t>  </w:t>
            </w:r>
          </w:p>
        </w:tc>
        <w:tc>
          <w:tcPr>
            <w:tcW w:w="513" w:type="pct"/>
            <w:tcBorders>
              <w:top w:val="single" w:sz="2" w:space="0" w:color="046B5C" w:themeColor="text2"/>
            </w:tcBorders>
            <w:shd w:val="clear" w:color="auto" w:fill="auto"/>
            <w:vAlign w:val="center"/>
            <w:hideMark/>
          </w:tcPr>
          <w:p w:rsidR="00AD0E16" w:rsidRPr="00922EE0" w:rsidP="006D3593" w14:paraId="3ECA7565" w14:textId="77777777">
            <w:pPr>
              <w:pStyle w:val="TableTextDecimal"/>
              <w:rPr>
                <w:rStyle w:val="TableTextTight"/>
              </w:rPr>
            </w:pPr>
            <w:r w:rsidRPr="00922EE0">
              <w:rPr>
                <w:rStyle w:val="TableTextTight"/>
              </w:rPr>
              <w:t>1,148</w:t>
            </w:r>
          </w:p>
        </w:tc>
        <w:tc>
          <w:tcPr>
            <w:tcW w:w="564" w:type="pct"/>
            <w:tcBorders>
              <w:top w:val="single" w:sz="2" w:space="0" w:color="046B5C" w:themeColor="text2"/>
            </w:tcBorders>
            <w:shd w:val="clear" w:color="auto" w:fill="auto"/>
            <w:vAlign w:val="center"/>
            <w:hideMark/>
          </w:tcPr>
          <w:p w:rsidR="00AD0E16" w:rsidRPr="00922EE0" w:rsidP="00D75E1E" w14:paraId="78067D01" w14:textId="77777777">
            <w:pPr>
              <w:pStyle w:val="TableTextDecimal"/>
              <w:tabs>
                <w:tab w:val="decimal" w:pos="395"/>
                <w:tab w:val="clear" w:pos="576"/>
              </w:tabs>
              <w:rPr>
                <w:rStyle w:val="TableTextTight"/>
              </w:rPr>
            </w:pPr>
            <w:r w:rsidRPr="00922EE0">
              <w:rPr>
                <w:rStyle w:val="TableTextTight"/>
              </w:rPr>
              <w:t>6.0</w:t>
            </w:r>
          </w:p>
        </w:tc>
        <w:tc>
          <w:tcPr>
            <w:tcW w:w="513" w:type="pct"/>
            <w:tcBorders>
              <w:top w:val="single" w:sz="2" w:space="0" w:color="046B5C" w:themeColor="text2"/>
            </w:tcBorders>
            <w:shd w:val="clear" w:color="auto" w:fill="auto"/>
            <w:vAlign w:val="center"/>
            <w:hideMark/>
          </w:tcPr>
          <w:p w:rsidR="00AD0E16" w:rsidRPr="00922EE0" w:rsidP="006D3593" w14:paraId="2BF67CFC" w14:textId="77777777">
            <w:pPr>
              <w:pStyle w:val="TableTextDecimal"/>
              <w:rPr>
                <w:rStyle w:val="TableTextTight"/>
              </w:rPr>
            </w:pPr>
            <w:r w:rsidRPr="00922EE0">
              <w:rPr>
                <w:rStyle w:val="TableTextTight"/>
              </w:rPr>
              <w:t>626</w:t>
            </w:r>
          </w:p>
        </w:tc>
        <w:tc>
          <w:tcPr>
            <w:tcW w:w="564" w:type="pct"/>
            <w:tcBorders>
              <w:top w:val="single" w:sz="2" w:space="0" w:color="046B5C" w:themeColor="text2"/>
            </w:tcBorders>
            <w:shd w:val="clear" w:color="auto" w:fill="auto"/>
            <w:vAlign w:val="center"/>
            <w:hideMark/>
          </w:tcPr>
          <w:p w:rsidR="00AD0E16" w:rsidRPr="00922EE0" w:rsidP="00D75E1E" w14:paraId="2A259F7F" w14:textId="77777777">
            <w:pPr>
              <w:pStyle w:val="TableTextDecimal"/>
              <w:tabs>
                <w:tab w:val="decimal" w:pos="395"/>
                <w:tab w:val="clear" w:pos="576"/>
              </w:tabs>
              <w:rPr>
                <w:rStyle w:val="TableTextTight"/>
              </w:rPr>
            </w:pPr>
            <w:r w:rsidRPr="00922EE0">
              <w:rPr>
                <w:rStyle w:val="TableTextTight"/>
              </w:rPr>
              <w:t>8.2</w:t>
            </w:r>
          </w:p>
        </w:tc>
        <w:tc>
          <w:tcPr>
            <w:tcW w:w="513" w:type="pct"/>
            <w:tcBorders>
              <w:top w:val="single" w:sz="2" w:space="0" w:color="046B5C" w:themeColor="text2"/>
            </w:tcBorders>
            <w:shd w:val="clear" w:color="auto" w:fill="auto"/>
            <w:vAlign w:val="center"/>
            <w:hideMark/>
          </w:tcPr>
          <w:p w:rsidR="00AD0E16" w:rsidRPr="00922EE0" w:rsidP="006D3593" w14:paraId="00649DB6" w14:textId="77777777">
            <w:pPr>
              <w:pStyle w:val="TableTextDecimal"/>
              <w:rPr>
                <w:rStyle w:val="TableTextTight"/>
              </w:rPr>
            </w:pPr>
            <w:r w:rsidRPr="00922EE0">
              <w:rPr>
                <w:rStyle w:val="TableTextTight"/>
              </w:rPr>
              <w:t>1,689  </w:t>
            </w:r>
          </w:p>
        </w:tc>
        <w:tc>
          <w:tcPr>
            <w:tcW w:w="564" w:type="pct"/>
            <w:tcBorders>
              <w:top w:val="single" w:sz="2" w:space="0" w:color="046B5C" w:themeColor="text2"/>
            </w:tcBorders>
            <w:shd w:val="clear" w:color="auto" w:fill="auto"/>
            <w:vAlign w:val="center"/>
            <w:hideMark/>
          </w:tcPr>
          <w:p w:rsidR="00AD0E16" w:rsidRPr="00922EE0" w:rsidP="00D75E1E" w14:paraId="2F03090A" w14:textId="77777777">
            <w:pPr>
              <w:pStyle w:val="TableTextDecimal"/>
              <w:tabs>
                <w:tab w:val="decimal" w:pos="395"/>
                <w:tab w:val="clear" w:pos="576"/>
              </w:tabs>
              <w:rPr>
                <w:rStyle w:val="TableTextTight"/>
              </w:rPr>
            </w:pPr>
            <w:r w:rsidRPr="00922EE0">
              <w:rPr>
                <w:rStyle w:val="TableTextTight"/>
              </w:rPr>
              <w:t>5.4  </w:t>
            </w:r>
          </w:p>
        </w:tc>
        <w:tc>
          <w:tcPr>
            <w:tcW w:w="513" w:type="pct"/>
            <w:tcBorders>
              <w:top w:val="single" w:sz="2" w:space="0" w:color="046B5C" w:themeColor="text2"/>
            </w:tcBorders>
            <w:shd w:val="clear" w:color="auto" w:fill="auto"/>
            <w:vAlign w:val="center"/>
            <w:hideMark/>
          </w:tcPr>
          <w:p w:rsidR="00AD0E16" w:rsidRPr="00922EE0" w:rsidP="006D3593" w14:paraId="227E87C6" w14:textId="77777777">
            <w:pPr>
              <w:pStyle w:val="TableTextDecimal"/>
              <w:rPr>
                <w:rStyle w:val="TableTextTight"/>
              </w:rPr>
            </w:pPr>
            <w:r w:rsidRPr="00922EE0">
              <w:rPr>
                <w:rStyle w:val="TableTextTight"/>
              </w:rPr>
              <w:t>864  </w:t>
            </w:r>
          </w:p>
        </w:tc>
        <w:tc>
          <w:tcPr>
            <w:tcW w:w="564" w:type="pct"/>
            <w:tcBorders>
              <w:top w:val="single" w:sz="2" w:space="0" w:color="046B5C" w:themeColor="text2"/>
            </w:tcBorders>
            <w:shd w:val="clear" w:color="auto" w:fill="auto"/>
            <w:vAlign w:val="center"/>
            <w:hideMark/>
          </w:tcPr>
          <w:p w:rsidR="00AD0E16" w:rsidRPr="00922EE0" w:rsidP="00D75E1E" w14:paraId="6B2B6F33" w14:textId="77777777">
            <w:pPr>
              <w:pStyle w:val="TableTextDecimal"/>
              <w:tabs>
                <w:tab w:val="decimal" w:pos="395"/>
                <w:tab w:val="clear" w:pos="576"/>
              </w:tabs>
              <w:rPr>
                <w:rStyle w:val="TableTextTight"/>
              </w:rPr>
            </w:pPr>
            <w:r w:rsidRPr="00922EE0">
              <w:rPr>
                <w:rStyle w:val="TableTextTight"/>
              </w:rPr>
              <w:t>7.3  </w:t>
            </w:r>
          </w:p>
        </w:tc>
      </w:tr>
      <w:tr w14:paraId="3FF95C6D" w14:textId="77777777" w:rsidTr="00922EE0">
        <w:tblPrEx>
          <w:tblW w:w="5000" w:type="pct"/>
          <w:tblLook w:val="04A0"/>
        </w:tblPrEx>
        <w:trPr>
          <w:trHeight w:val="20"/>
        </w:trPr>
        <w:tc>
          <w:tcPr>
            <w:tcW w:w="5000" w:type="pct"/>
            <w:gridSpan w:val="9"/>
            <w:shd w:val="clear" w:color="auto" w:fill="0B2949" w:themeFill="accent1"/>
            <w:vAlign w:val="center"/>
            <w:hideMark/>
          </w:tcPr>
          <w:p w:rsidR="00AD0E16" w:rsidRPr="00922EE0" w:rsidP="006D3593" w14:paraId="05AC59B0" w14:textId="77777777">
            <w:pPr>
              <w:pStyle w:val="TableRowHead"/>
              <w:rPr>
                <w:rStyle w:val="TableTextTight"/>
              </w:rPr>
            </w:pPr>
            <w:r w:rsidRPr="00922EE0">
              <w:rPr>
                <w:rStyle w:val="TableTextTight"/>
              </w:rPr>
              <w:t>Race/ethnicity  </w:t>
            </w:r>
          </w:p>
        </w:tc>
      </w:tr>
      <w:tr w14:paraId="1CE41B56" w14:textId="77777777" w:rsidTr="00922EE0">
        <w:tblPrEx>
          <w:tblW w:w="5000" w:type="pct"/>
          <w:tblLook w:val="04A0"/>
        </w:tblPrEx>
        <w:trPr>
          <w:trHeight w:val="20"/>
        </w:trPr>
        <w:tc>
          <w:tcPr>
            <w:tcW w:w="692" w:type="pct"/>
            <w:tcBorders>
              <w:bottom w:val="single" w:sz="2" w:space="0" w:color="046B5C" w:themeColor="text2"/>
            </w:tcBorders>
            <w:shd w:val="clear" w:color="auto" w:fill="auto"/>
            <w:vAlign w:val="center"/>
            <w:hideMark/>
          </w:tcPr>
          <w:p w:rsidR="00AD0E16" w:rsidRPr="00922EE0" w:rsidP="006D3593" w14:paraId="5C5B90DF" w14:textId="77777777">
            <w:pPr>
              <w:pStyle w:val="TableTextLeft"/>
              <w:rPr>
                <w:rStyle w:val="TableTextTight"/>
              </w:rPr>
            </w:pPr>
            <w:r w:rsidRPr="00922EE0">
              <w:rPr>
                <w:rStyle w:val="TableTextTight"/>
              </w:rPr>
              <w:t>Non-Hispanic Black  </w:t>
            </w:r>
          </w:p>
        </w:tc>
        <w:tc>
          <w:tcPr>
            <w:tcW w:w="513" w:type="pct"/>
            <w:tcBorders>
              <w:bottom w:val="single" w:sz="2" w:space="0" w:color="046B5C" w:themeColor="text2"/>
            </w:tcBorders>
            <w:shd w:val="clear" w:color="auto" w:fill="auto"/>
            <w:vAlign w:val="center"/>
            <w:hideMark/>
          </w:tcPr>
          <w:p w:rsidR="00AD0E16" w:rsidRPr="00922EE0" w:rsidP="006D3593" w14:paraId="3FD19B98" w14:textId="77777777">
            <w:pPr>
              <w:pStyle w:val="TableTextDecimal"/>
              <w:rPr>
                <w:rStyle w:val="TableTextTight"/>
              </w:rPr>
            </w:pPr>
            <w:r w:rsidRPr="00922EE0">
              <w:rPr>
                <w:rStyle w:val="TableTextTight"/>
              </w:rPr>
              <w:t>391</w:t>
            </w:r>
          </w:p>
        </w:tc>
        <w:tc>
          <w:tcPr>
            <w:tcW w:w="564" w:type="pct"/>
            <w:tcBorders>
              <w:bottom w:val="single" w:sz="2" w:space="0" w:color="046B5C" w:themeColor="text2"/>
            </w:tcBorders>
            <w:shd w:val="clear" w:color="auto" w:fill="auto"/>
            <w:vAlign w:val="center"/>
            <w:hideMark/>
          </w:tcPr>
          <w:p w:rsidR="00AD0E16" w:rsidRPr="00922EE0" w:rsidP="00D75E1E" w14:paraId="674AF53A" w14:textId="77777777">
            <w:pPr>
              <w:pStyle w:val="TableTextDecimal"/>
              <w:tabs>
                <w:tab w:val="decimal" w:pos="395"/>
                <w:tab w:val="clear" w:pos="576"/>
              </w:tabs>
              <w:rPr>
                <w:rStyle w:val="TableTextTight"/>
              </w:rPr>
            </w:pPr>
            <w:r w:rsidRPr="00922EE0">
              <w:rPr>
                <w:rStyle w:val="TableTextTight"/>
              </w:rPr>
              <w:t>10.4</w:t>
            </w:r>
          </w:p>
        </w:tc>
        <w:tc>
          <w:tcPr>
            <w:tcW w:w="513" w:type="pct"/>
            <w:tcBorders>
              <w:bottom w:val="single" w:sz="2" w:space="0" w:color="046B5C" w:themeColor="text2"/>
            </w:tcBorders>
            <w:shd w:val="clear" w:color="auto" w:fill="auto"/>
            <w:vAlign w:val="center"/>
            <w:hideMark/>
          </w:tcPr>
          <w:p w:rsidR="00AD0E16" w:rsidRPr="00922EE0" w:rsidP="006D3593" w14:paraId="41AE9833" w14:textId="77777777">
            <w:pPr>
              <w:pStyle w:val="TableTextDecimal"/>
              <w:rPr>
                <w:rStyle w:val="TableTextTight"/>
              </w:rPr>
            </w:pPr>
            <w:r w:rsidRPr="00922EE0">
              <w:rPr>
                <w:rStyle w:val="TableTextTight"/>
              </w:rPr>
              <w:t>213</w:t>
            </w:r>
          </w:p>
        </w:tc>
        <w:tc>
          <w:tcPr>
            <w:tcW w:w="564" w:type="pct"/>
            <w:tcBorders>
              <w:bottom w:val="single" w:sz="2" w:space="0" w:color="046B5C" w:themeColor="text2"/>
            </w:tcBorders>
            <w:shd w:val="clear" w:color="auto" w:fill="auto"/>
            <w:vAlign w:val="center"/>
            <w:hideMark/>
          </w:tcPr>
          <w:p w:rsidR="00AD0E16" w:rsidRPr="00922EE0" w:rsidP="00D75E1E" w14:paraId="6211A61B" w14:textId="77777777">
            <w:pPr>
              <w:pStyle w:val="TableTextDecimal"/>
              <w:tabs>
                <w:tab w:val="decimal" w:pos="395"/>
                <w:tab w:val="clear" w:pos="576"/>
              </w:tabs>
              <w:rPr>
                <w:rStyle w:val="TableTextTight"/>
              </w:rPr>
            </w:pPr>
            <w:r w:rsidRPr="00922EE0">
              <w:rPr>
                <w:rStyle w:val="TableTextTight"/>
              </w:rPr>
              <w:t>14.0</w:t>
            </w:r>
          </w:p>
        </w:tc>
        <w:tc>
          <w:tcPr>
            <w:tcW w:w="513" w:type="pct"/>
            <w:tcBorders>
              <w:bottom w:val="single" w:sz="2" w:space="0" w:color="046B5C" w:themeColor="text2"/>
            </w:tcBorders>
            <w:shd w:val="clear" w:color="auto" w:fill="auto"/>
            <w:vAlign w:val="center"/>
            <w:hideMark/>
          </w:tcPr>
          <w:p w:rsidR="00AD0E16" w:rsidRPr="00922EE0" w:rsidP="006D3593" w14:paraId="5A1E41E2" w14:textId="77777777">
            <w:pPr>
              <w:pStyle w:val="TableTextDecimal"/>
              <w:rPr>
                <w:rStyle w:val="TableTextTight"/>
              </w:rPr>
            </w:pPr>
            <w:r w:rsidRPr="00922EE0">
              <w:rPr>
                <w:rStyle w:val="TableTextTight"/>
              </w:rPr>
              <w:t>544  </w:t>
            </w:r>
          </w:p>
        </w:tc>
        <w:tc>
          <w:tcPr>
            <w:tcW w:w="564" w:type="pct"/>
            <w:tcBorders>
              <w:bottom w:val="single" w:sz="2" w:space="0" w:color="046B5C" w:themeColor="text2"/>
            </w:tcBorders>
            <w:shd w:val="clear" w:color="auto" w:fill="auto"/>
            <w:vAlign w:val="center"/>
            <w:hideMark/>
          </w:tcPr>
          <w:p w:rsidR="00AD0E16" w:rsidRPr="00922EE0" w:rsidP="00D75E1E" w14:paraId="55D26067" w14:textId="77777777">
            <w:pPr>
              <w:pStyle w:val="TableTextDecimal"/>
              <w:tabs>
                <w:tab w:val="decimal" w:pos="395"/>
                <w:tab w:val="clear" w:pos="576"/>
              </w:tabs>
              <w:rPr>
                <w:rStyle w:val="TableTextTight"/>
              </w:rPr>
            </w:pPr>
            <w:r w:rsidRPr="00922EE0">
              <w:rPr>
                <w:rStyle w:val="TableTextTight"/>
              </w:rPr>
              <w:t>9.0  </w:t>
            </w:r>
          </w:p>
        </w:tc>
        <w:tc>
          <w:tcPr>
            <w:tcW w:w="513" w:type="pct"/>
            <w:tcBorders>
              <w:bottom w:val="single" w:sz="2" w:space="0" w:color="046B5C" w:themeColor="text2"/>
            </w:tcBorders>
            <w:shd w:val="clear" w:color="auto" w:fill="auto"/>
            <w:vAlign w:val="center"/>
            <w:hideMark/>
          </w:tcPr>
          <w:p w:rsidR="00AD0E16" w:rsidRPr="00922EE0" w:rsidP="006D3593" w14:paraId="02C93F71" w14:textId="77777777">
            <w:pPr>
              <w:pStyle w:val="TableTextDecimal"/>
              <w:rPr>
                <w:rStyle w:val="TableTextTight"/>
              </w:rPr>
            </w:pPr>
            <w:r w:rsidRPr="00922EE0">
              <w:rPr>
                <w:rStyle w:val="TableTextTight"/>
              </w:rPr>
              <w:t>279  </w:t>
            </w:r>
          </w:p>
        </w:tc>
        <w:tc>
          <w:tcPr>
            <w:tcW w:w="564" w:type="pct"/>
            <w:tcBorders>
              <w:bottom w:val="single" w:sz="2" w:space="0" w:color="046B5C" w:themeColor="text2"/>
            </w:tcBorders>
            <w:shd w:val="clear" w:color="auto" w:fill="auto"/>
            <w:vAlign w:val="center"/>
            <w:hideMark/>
          </w:tcPr>
          <w:p w:rsidR="00AD0E16" w:rsidRPr="00922EE0" w:rsidP="00D75E1E" w14:paraId="7D93745D" w14:textId="77777777">
            <w:pPr>
              <w:pStyle w:val="TableTextDecimal"/>
              <w:tabs>
                <w:tab w:val="decimal" w:pos="395"/>
                <w:tab w:val="clear" w:pos="576"/>
              </w:tabs>
              <w:rPr>
                <w:rStyle w:val="TableTextTight"/>
              </w:rPr>
            </w:pPr>
            <w:r w:rsidRPr="00922EE0">
              <w:rPr>
                <w:rStyle w:val="TableTextTight"/>
              </w:rPr>
              <w:t>11.0  </w:t>
            </w:r>
          </w:p>
        </w:tc>
      </w:tr>
      <w:tr w14:paraId="50D7AA36" w14:textId="77777777" w:rsidTr="00922EE0">
        <w:tblPrEx>
          <w:tblW w:w="5000" w:type="pct"/>
          <w:tblLook w:val="04A0"/>
        </w:tblPrEx>
        <w:trPr>
          <w:trHeight w:val="20"/>
        </w:trPr>
        <w:tc>
          <w:tcPr>
            <w:tcW w:w="692"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75F96CE8" w14:textId="77777777">
            <w:pPr>
              <w:pStyle w:val="TableTextLeft"/>
              <w:rPr>
                <w:rStyle w:val="TableTextTight"/>
              </w:rPr>
            </w:pPr>
            <w:r w:rsidRPr="00922EE0">
              <w:rPr>
                <w:rStyle w:val="TableTextTight"/>
              </w:rPr>
              <w:t>Non-Hispanic White</w:t>
            </w:r>
            <w:r w:rsidRPr="00922EE0">
              <w:rPr>
                <w:rStyle w:val="TableTextTight"/>
                <w:vertAlign w:val="superscript"/>
              </w:rPr>
              <w:t>a </w:t>
            </w:r>
          </w:p>
        </w:tc>
        <w:tc>
          <w:tcPr>
            <w:tcW w:w="513"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7CD40919" w14:textId="77777777">
            <w:pPr>
              <w:pStyle w:val="TableTextDecimal"/>
              <w:rPr>
                <w:rStyle w:val="TableTextTight"/>
              </w:rPr>
            </w:pPr>
            <w:r w:rsidRPr="00922EE0">
              <w:rPr>
                <w:rStyle w:val="TableTextTight"/>
              </w:rPr>
              <w:t>2,166</w:t>
            </w:r>
          </w:p>
        </w:tc>
        <w:tc>
          <w:tcPr>
            <w:tcW w:w="564" w:type="pct"/>
            <w:tcBorders>
              <w:top w:val="single" w:sz="2" w:space="0" w:color="046B5C" w:themeColor="text2"/>
              <w:bottom w:val="single" w:sz="2" w:space="0" w:color="046B5C" w:themeColor="text2"/>
            </w:tcBorders>
            <w:shd w:val="clear" w:color="auto" w:fill="auto"/>
            <w:vAlign w:val="center"/>
            <w:hideMark/>
          </w:tcPr>
          <w:p w:rsidR="00AD0E16" w:rsidRPr="00922EE0" w:rsidP="00D75E1E" w14:paraId="6D6DF7FE" w14:textId="77777777">
            <w:pPr>
              <w:pStyle w:val="TableTextDecimal"/>
              <w:tabs>
                <w:tab w:val="decimal" w:pos="395"/>
                <w:tab w:val="clear" w:pos="576"/>
              </w:tabs>
              <w:rPr>
                <w:rStyle w:val="TableTextTight"/>
              </w:rPr>
            </w:pPr>
            <w:r w:rsidRPr="00922EE0">
              <w:rPr>
                <w:rStyle w:val="TableTextTight"/>
              </w:rPr>
              <w:t>4.4</w:t>
            </w:r>
          </w:p>
        </w:tc>
        <w:tc>
          <w:tcPr>
            <w:tcW w:w="513"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2ECFCB7A" w14:textId="77777777">
            <w:pPr>
              <w:pStyle w:val="TableTextDecimal"/>
              <w:rPr>
                <w:rStyle w:val="TableTextTight"/>
              </w:rPr>
            </w:pPr>
            <w:r w:rsidRPr="00922EE0">
              <w:rPr>
                <w:rStyle w:val="TableTextTight"/>
              </w:rPr>
              <w:t>1,181</w:t>
            </w:r>
          </w:p>
        </w:tc>
        <w:tc>
          <w:tcPr>
            <w:tcW w:w="564" w:type="pct"/>
            <w:tcBorders>
              <w:top w:val="single" w:sz="2" w:space="0" w:color="046B5C" w:themeColor="text2"/>
              <w:bottom w:val="single" w:sz="2" w:space="0" w:color="046B5C" w:themeColor="text2"/>
            </w:tcBorders>
            <w:shd w:val="clear" w:color="auto" w:fill="auto"/>
            <w:vAlign w:val="center"/>
            <w:hideMark/>
          </w:tcPr>
          <w:p w:rsidR="00AD0E16" w:rsidRPr="00922EE0" w:rsidP="00D75E1E" w14:paraId="74BDD910" w14:textId="77777777">
            <w:pPr>
              <w:pStyle w:val="TableTextDecimal"/>
              <w:tabs>
                <w:tab w:val="decimal" w:pos="395"/>
                <w:tab w:val="clear" w:pos="576"/>
              </w:tabs>
              <w:rPr>
                <w:rStyle w:val="TableTextTight"/>
              </w:rPr>
            </w:pPr>
            <w:r w:rsidRPr="00922EE0">
              <w:rPr>
                <w:rStyle w:val="TableTextTight"/>
              </w:rPr>
              <w:t>6.0</w:t>
            </w:r>
          </w:p>
        </w:tc>
        <w:tc>
          <w:tcPr>
            <w:tcW w:w="513"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323D4189" w14:textId="77777777">
            <w:pPr>
              <w:pStyle w:val="TableTextDecimal"/>
              <w:rPr>
                <w:rStyle w:val="TableTextTight"/>
              </w:rPr>
            </w:pPr>
            <w:r w:rsidRPr="00922EE0">
              <w:rPr>
                <w:rStyle w:val="TableTextTight"/>
              </w:rPr>
              <w:t>2,808  </w:t>
            </w:r>
          </w:p>
        </w:tc>
        <w:tc>
          <w:tcPr>
            <w:tcW w:w="564" w:type="pct"/>
            <w:tcBorders>
              <w:top w:val="single" w:sz="2" w:space="0" w:color="046B5C" w:themeColor="text2"/>
              <w:bottom w:val="single" w:sz="2" w:space="0" w:color="046B5C" w:themeColor="text2"/>
            </w:tcBorders>
            <w:shd w:val="clear" w:color="auto" w:fill="auto"/>
            <w:vAlign w:val="center"/>
            <w:hideMark/>
          </w:tcPr>
          <w:p w:rsidR="00AD0E16" w:rsidRPr="00922EE0" w:rsidP="00D75E1E" w14:paraId="7307EF05" w14:textId="77777777">
            <w:pPr>
              <w:pStyle w:val="TableTextDecimal"/>
              <w:tabs>
                <w:tab w:val="decimal" w:pos="395"/>
                <w:tab w:val="clear" w:pos="576"/>
              </w:tabs>
              <w:rPr>
                <w:rStyle w:val="TableTextTight"/>
              </w:rPr>
            </w:pPr>
            <w:r w:rsidRPr="00922EE0">
              <w:rPr>
                <w:rStyle w:val="TableTextTight"/>
              </w:rPr>
              <w:t>4.0  </w:t>
            </w:r>
          </w:p>
        </w:tc>
        <w:tc>
          <w:tcPr>
            <w:tcW w:w="513"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1269933F" w14:textId="77777777">
            <w:pPr>
              <w:pStyle w:val="TableTextDecimal"/>
              <w:rPr>
                <w:rStyle w:val="TableTextTight"/>
              </w:rPr>
            </w:pPr>
            <w:r w:rsidRPr="00922EE0">
              <w:rPr>
                <w:rStyle w:val="TableTextTight"/>
              </w:rPr>
              <w:t>1,440  </w:t>
            </w:r>
          </w:p>
        </w:tc>
        <w:tc>
          <w:tcPr>
            <w:tcW w:w="564" w:type="pct"/>
            <w:tcBorders>
              <w:top w:val="single" w:sz="2" w:space="0" w:color="046B5C" w:themeColor="text2"/>
              <w:bottom w:val="single" w:sz="2" w:space="0" w:color="046B5C" w:themeColor="text2"/>
            </w:tcBorders>
            <w:shd w:val="clear" w:color="auto" w:fill="auto"/>
            <w:vAlign w:val="center"/>
            <w:hideMark/>
          </w:tcPr>
          <w:p w:rsidR="00AD0E16" w:rsidRPr="00922EE0" w:rsidP="00D75E1E" w14:paraId="7742983F" w14:textId="77777777">
            <w:pPr>
              <w:pStyle w:val="TableTextDecimal"/>
              <w:tabs>
                <w:tab w:val="decimal" w:pos="395"/>
                <w:tab w:val="clear" w:pos="576"/>
              </w:tabs>
              <w:rPr>
                <w:rStyle w:val="TableTextTight"/>
              </w:rPr>
            </w:pPr>
            <w:r w:rsidRPr="00922EE0">
              <w:rPr>
                <w:rStyle w:val="TableTextTight"/>
              </w:rPr>
              <w:t>4.9  </w:t>
            </w:r>
          </w:p>
        </w:tc>
      </w:tr>
      <w:tr w14:paraId="232EED6F" w14:textId="77777777" w:rsidTr="00922EE0">
        <w:tblPrEx>
          <w:tblW w:w="5000" w:type="pct"/>
          <w:tblLook w:val="04A0"/>
        </w:tblPrEx>
        <w:trPr>
          <w:trHeight w:val="20"/>
        </w:trPr>
        <w:tc>
          <w:tcPr>
            <w:tcW w:w="692" w:type="pct"/>
            <w:tcBorders>
              <w:top w:val="single" w:sz="2" w:space="0" w:color="046B5C" w:themeColor="text2"/>
            </w:tcBorders>
            <w:shd w:val="clear" w:color="auto" w:fill="auto"/>
            <w:vAlign w:val="center"/>
            <w:hideMark/>
          </w:tcPr>
          <w:p w:rsidR="00AD0E16" w:rsidRPr="00922EE0" w:rsidP="006D3593" w14:paraId="7CA9C73C" w14:textId="77777777">
            <w:pPr>
              <w:pStyle w:val="TableTextLeft"/>
              <w:rPr>
                <w:rStyle w:val="TableTextTight"/>
              </w:rPr>
            </w:pPr>
            <w:r w:rsidRPr="00922EE0">
              <w:rPr>
                <w:rStyle w:val="TableTextTight"/>
              </w:rPr>
              <w:t>Hispanic  </w:t>
            </w:r>
          </w:p>
        </w:tc>
        <w:tc>
          <w:tcPr>
            <w:tcW w:w="513" w:type="pct"/>
            <w:tcBorders>
              <w:top w:val="single" w:sz="2" w:space="0" w:color="046B5C" w:themeColor="text2"/>
            </w:tcBorders>
            <w:shd w:val="clear" w:color="auto" w:fill="auto"/>
            <w:vAlign w:val="center"/>
            <w:hideMark/>
          </w:tcPr>
          <w:p w:rsidR="00AD0E16" w:rsidRPr="00922EE0" w:rsidP="006D3593" w14:paraId="184D3F09" w14:textId="77777777">
            <w:pPr>
              <w:pStyle w:val="TableTextDecimal"/>
              <w:rPr>
                <w:rStyle w:val="TableTextTight"/>
              </w:rPr>
            </w:pPr>
            <w:r w:rsidRPr="00922EE0">
              <w:rPr>
                <w:rStyle w:val="TableTextTight"/>
              </w:rPr>
              <w:t>557</w:t>
            </w:r>
          </w:p>
        </w:tc>
        <w:tc>
          <w:tcPr>
            <w:tcW w:w="564" w:type="pct"/>
            <w:tcBorders>
              <w:top w:val="single" w:sz="2" w:space="0" w:color="046B5C" w:themeColor="text2"/>
            </w:tcBorders>
            <w:shd w:val="clear" w:color="auto" w:fill="auto"/>
            <w:vAlign w:val="center"/>
            <w:hideMark/>
          </w:tcPr>
          <w:p w:rsidR="00AD0E16" w:rsidRPr="00922EE0" w:rsidP="00D75E1E" w14:paraId="66780805" w14:textId="77777777">
            <w:pPr>
              <w:pStyle w:val="TableTextDecimal"/>
              <w:tabs>
                <w:tab w:val="decimal" w:pos="395"/>
                <w:tab w:val="clear" w:pos="576"/>
              </w:tabs>
              <w:rPr>
                <w:rStyle w:val="TableTextTight"/>
              </w:rPr>
            </w:pPr>
            <w:r w:rsidRPr="00922EE0">
              <w:rPr>
                <w:rStyle w:val="TableTextTight"/>
              </w:rPr>
              <w:t>8.7</w:t>
            </w:r>
          </w:p>
        </w:tc>
        <w:tc>
          <w:tcPr>
            <w:tcW w:w="513" w:type="pct"/>
            <w:tcBorders>
              <w:top w:val="single" w:sz="2" w:space="0" w:color="046B5C" w:themeColor="text2"/>
            </w:tcBorders>
            <w:shd w:val="clear" w:color="auto" w:fill="auto"/>
            <w:vAlign w:val="center"/>
            <w:hideMark/>
          </w:tcPr>
          <w:p w:rsidR="00AD0E16" w:rsidRPr="00922EE0" w:rsidP="006D3593" w14:paraId="25D89A29" w14:textId="77777777">
            <w:pPr>
              <w:pStyle w:val="TableTextDecimal"/>
              <w:rPr>
                <w:rStyle w:val="TableTextTight"/>
              </w:rPr>
            </w:pPr>
            <w:r w:rsidRPr="00922EE0">
              <w:rPr>
                <w:rStyle w:val="TableTextTight"/>
              </w:rPr>
              <w:t>303</w:t>
            </w:r>
          </w:p>
        </w:tc>
        <w:tc>
          <w:tcPr>
            <w:tcW w:w="564" w:type="pct"/>
            <w:tcBorders>
              <w:top w:val="single" w:sz="2" w:space="0" w:color="046B5C" w:themeColor="text2"/>
            </w:tcBorders>
            <w:shd w:val="clear" w:color="auto" w:fill="auto"/>
            <w:vAlign w:val="center"/>
            <w:hideMark/>
          </w:tcPr>
          <w:p w:rsidR="00AD0E16" w:rsidRPr="00922EE0" w:rsidP="00D75E1E" w14:paraId="019ED16B" w14:textId="77777777">
            <w:pPr>
              <w:pStyle w:val="TableTextDecimal"/>
              <w:tabs>
                <w:tab w:val="decimal" w:pos="395"/>
                <w:tab w:val="clear" w:pos="576"/>
              </w:tabs>
              <w:rPr>
                <w:rStyle w:val="TableTextTight"/>
              </w:rPr>
            </w:pPr>
            <w:r w:rsidRPr="00922EE0">
              <w:rPr>
                <w:rStyle w:val="TableTextTight"/>
              </w:rPr>
              <w:t>11.8</w:t>
            </w:r>
          </w:p>
        </w:tc>
        <w:tc>
          <w:tcPr>
            <w:tcW w:w="513" w:type="pct"/>
            <w:tcBorders>
              <w:top w:val="single" w:sz="2" w:space="0" w:color="046B5C" w:themeColor="text2"/>
            </w:tcBorders>
            <w:shd w:val="clear" w:color="auto" w:fill="auto"/>
            <w:vAlign w:val="center"/>
            <w:hideMark/>
          </w:tcPr>
          <w:p w:rsidR="00AD0E16" w:rsidRPr="00922EE0" w:rsidP="006D3593" w14:paraId="44D4A407" w14:textId="77777777">
            <w:pPr>
              <w:pStyle w:val="TableTextDecimal"/>
              <w:rPr>
                <w:rStyle w:val="TableTextTight"/>
              </w:rPr>
            </w:pPr>
            <w:r w:rsidRPr="00922EE0">
              <w:rPr>
                <w:rStyle w:val="TableTextTight"/>
              </w:rPr>
              <w:t>634  </w:t>
            </w:r>
          </w:p>
        </w:tc>
        <w:tc>
          <w:tcPr>
            <w:tcW w:w="564" w:type="pct"/>
            <w:tcBorders>
              <w:top w:val="single" w:sz="2" w:space="0" w:color="046B5C" w:themeColor="text2"/>
            </w:tcBorders>
            <w:shd w:val="clear" w:color="auto" w:fill="auto"/>
            <w:vAlign w:val="center"/>
            <w:hideMark/>
          </w:tcPr>
          <w:p w:rsidR="00AD0E16" w:rsidRPr="00922EE0" w:rsidP="00D75E1E" w14:paraId="2CA57630" w14:textId="77777777">
            <w:pPr>
              <w:pStyle w:val="TableTextDecimal"/>
              <w:tabs>
                <w:tab w:val="decimal" w:pos="395"/>
                <w:tab w:val="clear" w:pos="576"/>
              </w:tabs>
              <w:rPr>
                <w:rStyle w:val="TableTextTight"/>
              </w:rPr>
            </w:pPr>
            <w:r w:rsidRPr="00922EE0">
              <w:rPr>
                <w:rStyle w:val="TableTextTight"/>
              </w:rPr>
              <w:t>8.3  </w:t>
            </w:r>
          </w:p>
        </w:tc>
        <w:tc>
          <w:tcPr>
            <w:tcW w:w="513" w:type="pct"/>
            <w:tcBorders>
              <w:top w:val="single" w:sz="2" w:space="0" w:color="046B5C" w:themeColor="text2"/>
            </w:tcBorders>
            <w:shd w:val="clear" w:color="auto" w:fill="auto"/>
            <w:vAlign w:val="center"/>
            <w:hideMark/>
          </w:tcPr>
          <w:p w:rsidR="00AD0E16" w:rsidRPr="00922EE0" w:rsidP="006D3593" w14:paraId="62B3E5FA" w14:textId="77777777">
            <w:pPr>
              <w:pStyle w:val="TableTextDecimal"/>
              <w:rPr>
                <w:rStyle w:val="TableTextTight"/>
              </w:rPr>
            </w:pPr>
            <w:r w:rsidRPr="00922EE0">
              <w:rPr>
                <w:rStyle w:val="TableTextTight"/>
              </w:rPr>
              <w:t>325  </w:t>
            </w:r>
          </w:p>
        </w:tc>
        <w:tc>
          <w:tcPr>
            <w:tcW w:w="564" w:type="pct"/>
            <w:tcBorders>
              <w:top w:val="single" w:sz="2" w:space="0" w:color="046B5C" w:themeColor="text2"/>
            </w:tcBorders>
            <w:shd w:val="clear" w:color="auto" w:fill="auto"/>
            <w:vAlign w:val="center"/>
            <w:hideMark/>
          </w:tcPr>
          <w:p w:rsidR="00AD0E16" w:rsidRPr="00922EE0" w:rsidP="00D75E1E" w14:paraId="2A8AA028" w14:textId="77777777">
            <w:pPr>
              <w:pStyle w:val="TableTextDecimal"/>
              <w:tabs>
                <w:tab w:val="decimal" w:pos="395"/>
                <w:tab w:val="clear" w:pos="576"/>
              </w:tabs>
              <w:rPr>
                <w:rStyle w:val="TableTextTight"/>
              </w:rPr>
            </w:pPr>
            <w:r w:rsidRPr="00922EE0">
              <w:rPr>
                <w:rStyle w:val="TableTextTight"/>
              </w:rPr>
              <w:t>10.2  </w:t>
            </w:r>
          </w:p>
        </w:tc>
      </w:tr>
      <w:tr w14:paraId="68CC4E6D" w14:textId="77777777" w:rsidTr="00922EE0">
        <w:tblPrEx>
          <w:tblW w:w="5000" w:type="pct"/>
          <w:tblLook w:val="04A0"/>
        </w:tblPrEx>
        <w:trPr>
          <w:trHeight w:val="20"/>
        </w:trPr>
        <w:tc>
          <w:tcPr>
            <w:tcW w:w="5000" w:type="pct"/>
            <w:gridSpan w:val="9"/>
            <w:shd w:val="clear" w:color="auto" w:fill="0B2949" w:themeFill="accent1"/>
            <w:vAlign w:val="center"/>
            <w:hideMark/>
          </w:tcPr>
          <w:p w:rsidR="00AD0E16" w:rsidRPr="00922EE0" w:rsidP="00D75E1E" w14:paraId="5A577910" w14:textId="77777777">
            <w:pPr>
              <w:pStyle w:val="TableTextDecimal"/>
              <w:tabs>
                <w:tab w:val="decimal" w:pos="395"/>
                <w:tab w:val="clear" w:pos="576"/>
              </w:tabs>
              <w:rPr>
                <w:rStyle w:val="TableTextTight"/>
              </w:rPr>
            </w:pPr>
            <w:r w:rsidRPr="00922EE0">
              <w:rPr>
                <w:rStyle w:val="TableTextTight"/>
              </w:rPr>
              <w:t>Approved for free/reduced-price meals  </w:t>
            </w:r>
          </w:p>
        </w:tc>
      </w:tr>
      <w:tr w14:paraId="4927CE78" w14:textId="77777777" w:rsidTr="00922EE0">
        <w:tblPrEx>
          <w:tblW w:w="5000" w:type="pct"/>
          <w:tblLook w:val="04A0"/>
        </w:tblPrEx>
        <w:trPr>
          <w:trHeight w:val="20"/>
        </w:trPr>
        <w:tc>
          <w:tcPr>
            <w:tcW w:w="692" w:type="pct"/>
            <w:tcBorders>
              <w:bottom w:val="single" w:sz="2" w:space="0" w:color="046B5C" w:themeColor="text2"/>
            </w:tcBorders>
            <w:shd w:val="clear" w:color="auto" w:fill="auto"/>
            <w:vAlign w:val="center"/>
            <w:hideMark/>
          </w:tcPr>
          <w:p w:rsidR="00AD0E16" w:rsidRPr="00922EE0" w:rsidP="006D3593" w14:paraId="00E98FDB" w14:textId="77777777">
            <w:pPr>
              <w:pStyle w:val="TableTextLeft"/>
              <w:rPr>
                <w:rStyle w:val="TableTextTight"/>
              </w:rPr>
            </w:pPr>
            <w:r w:rsidRPr="00922EE0">
              <w:rPr>
                <w:rStyle w:val="TableTextTight"/>
              </w:rPr>
              <w:t>Yesa  </w:t>
            </w:r>
          </w:p>
        </w:tc>
        <w:tc>
          <w:tcPr>
            <w:tcW w:w="513" w:type="pct"/>
            <w:tcBorders>
              <w:bottom w:val="single" w:sz="2" w:space="0" w:color="046B5C" w:themeColor="text2"/>
            </w:tcBorders>
            <w:shd w:val="clear" w:color="auto" w:fill="auto"/>
            <w:vAlign w:val="center"/>
            <w:hideMark/>
          </w:tcPr>
          <w:p w:rsidR="00AD0E16" w:rsidRPr="00922EE0" w:rsidP="006D3593" w14:paraId="1B407963" w14:textId="77777777">
            <w:pPr>
              <w:pStyle w:val="TableTextDecimal"/>
              <w:rPr>
                <w:rStyle w:val="TableTextTight"/>
              </w:rPr>
            </w:pPr>
            <w:r w:rsidRPr="00922EE0">
              <w:rPr>
                <w:rStyle w:val="TableTextTight"/>
              </w:rPr>
              <w:t>1,966</w:t>
            </w:r>
          </w:p>
        </w:tc>
        <w:tc>
          <w:tcPr>
            <w:tcW w:w="564" w:type="pct"/>
            <w:tcBorders>
              <w:bottom w:val="single" w:sz="2" w:space="0" w:color="046B5C" w:themeColor="text2"/>
            </w:tcBorders>
            <w:shd w:val="clear" w:color="auto" w:fill="auto"/>
            <w:vAlign w:val="center"/>
            <w:hideMark/>
          </w:tcPr>
          <w:p w:rsidR="00AD0E16" w:rsidRPr="00922EE0" w:rsidP="00D75E1E" w14:paraId="137D809E" w14:textId="77777777">
            <w:pPr>
              <w:pStyle w:val="TableTextDecimal"/>
              <w:tabs>
                <w:tab w:val="decimal" w:pos="395"/>
                <w:tab w:val="clear" w:pos="576"/>
              </w:tabs>
              <w:rPr>
                <w:rStyle w:val="TableTextTight"/>
              </w:rPr>
            </w:pPr>
            <w:r w:rsidRPr="00922EE0">
              <w:rPr>
                <w:rStyle w:val="TableTextTight"/>
              </w:rPr>
              <w:t>4.6</w:t>
            </w:r>
          </w:p>
        </w:tc>
        <w:tc>
          <w:tcPr>
            <w:tcW w:w="513" w:type="pct"/>
            <w:tcBorders>
              <w:bottom w:val="single" w:sz="2" w:space="0" w:color="046B5C" w:themeColor="text2"/>
            </w:tcBorders>
            <w:shd w:val="clear" w:color="auto" w:fill="auto"/>
            <w:vAlign w:val="center"/>
            <w:hideMark/>
          </w:tcPr>
          <w:p w:rsidR="00AD0E16" w:rsidRPr="00922EE0" w:rsidP="006D3593" w14:paraId="50BBEE79" w14:textId="77777777">
            <w:pPr>
              <w:pStyle w:val="TableTextDecimal"/>
              <w:rPr>
                <w:rStyle w:val="TableTextTight"/>
              </w:rPr>
            </w:pPr>
            <w:r w:rsidRPr="00922EE0">
              <w:rPr>
                <w:rStyle w:val="TableTextTight"/>
              </w:rPr>
              <w:t>1072</w:t>
            </w:r>
          </w:p>
        </w:tc>
        <w:tc>
          <w:tcPr>
            <w:tcW w:w="564" w:type="pct"/>
            <w:tcBorders>
              <w:bottom w:val="single" w:sz="2" w:space="0" w:color="046B5C" w:themeColor="text2"/>
            </w:tcBorders>
            <w:shd w:val="clear" w:color="auto" w:fill="auto"/>
            <w:vAlign w:val="center"/>
            <w:hideMark/>
          </w:tcPr>
          <w:p w:rsidR="00AD0E16" w:rsidRPr="00922EE0" w:rsidP="00D75E1E" w14:paraId="54B87B93" w14:textId="77777777">
            <w:pPr>
              <w:pStyle w:val="TableTextDecimal"/>
              <w:tabs>
                <w:tab w:val="decimal" w:pos="395"/>
                <w:tab w:val="clear" w:pos="576"/>
              </w:tabs>
              <w:rPr>
                <w:rStyle w:val="TableTextTight"/>
              </w:rPr>
            </w:pPr>
            <w:r w:rsidRPr="00922EE0">
              <w:rPr>
                <w:rStyle w:val="TableTextTight"/>
              </w:rPr>
              <w:t>6.3</w:t>
            </w:r>
          </w:p>
        </w:tc>
        <w:tc>
          <w:tcPr>
            <w:tcW w:w="513" w:type="pct"/>
            <w:tcBorders>
              <w:bottom w:val="single" w:sz="2" w:space="0" w:color="046B5C" w:themeColor="text2"/>
            </w:tcBorders>
            <w:shd w:val="clear" w:color="auto" w:fill="auto"/>
            <w:vAlign w:val="center"/>
            <w:hideMark/>
          </w:tcPr>
          <w:p w:rsidR="00AD0E16" w:rsidRPr="00922EE0" w:rsidP="006D3593" w14:paraId="44698FDE" w14:textId="77777777">
            <w:pPr>
              <w:pStyle w:val="TableTextDecimal"/>
              <w:rPr>
                <w:rStyle w:val="TableTextTight"/>
              </w:rPr>
            </w:pPr>
            <w:r w:rsidRPr="00922EE0">
              <w:rPr>
                <w:rStyle w:val="TableTextTight"/>
              </w:rPr>
              <w:t>2,300  </w:t>
            </w:r>
          </w:p>
        </w:tc>
        <w:tc>
          <w:tcPr>
            <w:tcW w:w="564" w:type="pct"/>
            <w:tcBorders>
              <w:bottom w:val="single" w:sz="2" w:space="0" w:color="046B5C" w:themeColor="text2"/>
            </w:tcBorders>
            <w:shd w:val="clear" w:color="auto" w:fill="auto"/>
            <w:vAlign w:val="center"/>
            <w:hideMark/>
          </w:tcPr>
          <w:p w:rsidR="00AD0E16" w:rsidRPr="00922EE0" w:rsidP="00D75E1E" w14:paraId="20C10CD8" w14:textId="77777777">
            <w:pPr>
              <w:pStyle w:val="TableTextDecimal"/>
              <w:tabs>
                <w:tab w:val="decimal" w:pos="395"/>
                <w:tab w:val="clear" w:pos="576"/>
              </w:tabs>
              <w:rPr>
                <w:rStyle w:val="TableTextTight"/>
              </w:rPr>
            </w:pPr>
            <w:r w:rsidRPr="00922EE0">
              <w:rPr>
                <w:rStyle w:val="TableTextTight"/>
              </w:rPr>
              <w:t>4.6  </w:t>
            </w:r>
          </w:p>
        </w:tc>
        <w:tc>
          <w:tcPr>
            <w:tcW w:w="513" w:type="pct"/>
            <w:tcBorders>
              <w:bottom w:val="single" w:sz="2" w:space="0" w:color="046B5C" w:themeColor="text2"/>
            </w:tcBorders>
            <w:shd w:val="clear" w:color="auto" w:fill="auto"/>
            <w:vAlign w:val="center"/>
            <w:hideMark/>
          </w:tcPr>
          <w:p w:rsidR="00AD0E16" w:rsidRPr="00922EE0" w:rsidP="006D3593" w14:paraId="2916821A" w14:textId="77777777">
            <w:pPr>
              <w:pStyle w:val="TableTextDecimal"/>
              <w:rPr>
                <w:rStyle w:val="TableTextTight"/>
              </w:rPr>
            </w:pPr>
            <w:r w:rsidRPr="00922EE0">
              <w:rPr>
                <w:rStyle w:val="TableTextTight"/>
              </w:rPr>
              <w:t>943  </w:t>
            </w:r>
          </w:p>
        </w:tc>
        <w:tc>
          <w:tcPr>
            <w:tcW w:w="564" w:type="pct"/>
            <w:tcBorders>
              <w:bottom w:val="single" w:sz="2" w:space="0" w:color="046B5C" w:themeColor="text2"/>
            </w:tcBorders>
            <w:shd w:val="clear" w:color="auto" w:fill="auto"/>
            <w:vAlign w:val="center"/>
            <w:hideMark/>
          </w:tcPr>
          <w:p w:rsidR="00AD0E16" w:rsidRPr="00922EE0" w:rsidP="00D75E1E" w14:paraId="5F89EBCC" w14:textId="77777777">
            <w:pPr>
              <w:pStyle w:val="TableTextDecimal"/>
              <w:tabs>
                <w:tab w:val="decimal" w:pos="395"/>
                <w:tab w:val="clear" w:pos="576"/>
              </w:tabs>
              <w:rPr>
                <w:rStyle w:val="TableTextTight"/>
              </w:rPr>
            </w:pPr>
            <w:r w:rsidRPr="00922EE0">
              <w:rPr>
                <w:rStyle w:val="TableTextTight"/>
              </w:rPr>
              <w:t>6.7  </w:t>
            </w:r>
          </w:p>
        </w:tc>
      </w:tr>
      <w:tr w14:paraId="0B4F88DF" w14:textId="77777777" w:rsidTr="00922EE0">
        <w:tblPrEx>
          <w:tblW w:w="5000" w:type="pct"/>
          <w:tblLook w:val="04A0"/>
        </w:tblPrEx>
        <w:trPr>
          <w:trHeight w:val="20"/>
        </w:trPr>
        <w:tc>
          <w:tcPr>
            <w:tcW w:w="692" w:type="pct"/>
            <w:tcBorders>
              <w:top w:val="single" w:sz="2" w:space="0" w:color="046B5C" w:themeColor="text2"/>
            </w:tcBorders>
            <w:shd w:val="clear" w:color="auto" w:fill="auto"/>
            <w:vAlign w:val="center"/>
            <w:hideMark/>
          </w:tcPr>
          <w:p w:rsidR="00AD0E16" w:rsidRPr="00922EE0" w:rsidP="006D3593" w14:paraId="1728B7E0" w14:textId="77777777">
            <w:pPr>
              <w:pStyle w:val="TableTextLeft"/>
              <w:rPr>
                <w:rStyle w:val="TableTextTight"/>
              </w:rPr>
            </w:pPr>
            <w:r w:rsidRPr="00922EE0">
              <w:rPr>
                <w:rStyle w:val="TableTextTight"/>
              </w:rPr>
              <w:t>Noa  </w:t>
            </w:r>
          </w:p>
        </w:tc>
        <w:tc>
          <w:tcPr>
            <w:tcW w:w="513" w:type="pct"/>
            <w:tcBorders>
              <w:top w:val="single" w:sz="2" w:space="0" w:color="046B5C" w:themeColor="text2"/>
            </w:tcBorders>
            <w:shd w:val="clear" w:color="auto" w:fill="auto"/>
            <w:vAlign w:val="center"/>
            <w:hideMark/>
          </w:tcPr>
          <w:p w:rsidR="00AD0E16" w:rsidRPr="00922EE0" w:rsidP="006D3593" w14:paraId="1022BD88" w14:textId="77777777">
            <w:pPr>
              <w:pStyle w:val="TableTextDecimal"/>
              <w:rPr>
                <w:rStyle w:val="TableTextTight"/>
              </w:rPr>
            </w:pPr>
            <w:r w:rsidRPr="00922EE0">
              <w:rPr>
                <w:rStyle w:val="TableTextTight"/>
              </w:rPr>
              <w:t>1,336</w:t>
            </w:r>
          </w:p>
        </w:tc>
        <w:tc>
          <w:tcPr>
            <w:tcW w:w="564" w:type="pct"/>
            <w:tcBorders>
              <w:top w:val="single" w:sz="2" w:space="0" w:color="046B5C" w:themeColor="text2"/>
            </w:tcBorders>
            <w:shd w:val="clear" w:color="auto" w:fill="auto"/>
            <w:vAlign w:val="center"/>
            <w:hideMark/>
          </w:tcPr>
          <w:p w:rsidR="00AD0E16" w:rsidRPr="00922EE0" w:rsidP="00D75E1E" w14:paraId="1FCDC3E1" w14:textId="77777777">
            <w:pPr>
              <w:pStyle w:val="TableTextDecimal"/>
              <w:tabs>
                <w:tab w:val="decimal" w:pos="395"/>
                <w:tab w:val="clear" w:pos="576"/>
              </w:tabs>
              <w:rPr>
                <w:rStyle w:val="TableTextTight"/>
              </w:rPr>
            </w:pPr>
            <w:r w:rsidRPr="00922EE0">
              <w:rPr>
                <w:rStyle w:val="TableTextTight"/>
              </w:rPr>
              <w:t>5.6</w:t>
            </w:r>
          </w:p>
        </w:tc>
        <w:tc>
          <w:tcPr>
            <w:tcW w:w="513" w:type="pct"/>
            <w:tcBorders>
              <w:top w:val="single" w:sz="2" w:space="0" w:color="046B5C" w:themeColor="text2"/>
            </w:tcBorders>
            <w:shd w:val="clear" w:color="auto" w:fill="auto"/>
            <w:vAlign w:val="center"/>
            <w:hideMark/>
          </w:tcPr>
          <w:p w:rsidR="00AD0E16" w:rsidRPr="00922EE0" w:rsidP="006D3593" w14:paraId="33E04E6E" w14:textId="77777777">
            <w:pPr>
              <w:pStyle w:val="TableTextDecimal"/>
              <w:rPr>
                <w:rStyle w:val="TableTextTight"/>
              </w:rPr>
            </w:pPr>
            <w:r w:rsidRPr="00922EE0">
              <w:rPr>
                <w:rStyle w:val="TableTextTight"/>
              </w:rPr>
              <w:t>728</w:t>
            </w:r>
          </w:p>
        </w:tc>
        <w:tc>
          <w:tcPr>
            <w:tcW w:w="564" w:type="pct"/>
            <w:tcBorders>
              <w:top w:val="single" w:sz="2" w:space="0" w:color="046B5C" w:themeColor="text2"/>
            </w:tcBorders>
            <w:shd w:val="clear" w:color="auto" w:fill="auto"/>
            <w:vAlign w:val="center"/>
            <w:hideMark/>
          </w:tcPr>
          <w:p w:rsidR="00AD0E16" w:rsidRPr="00922EE0" w:rsidP="00D75E1E" w14:paraId="3F2D9493" w14:textId="77777777">
            <w:pPr>
              <w:pStyle w:val="TableTextDecimal"/>
              <w:tabs>
                <w:tab w:val="decimal" w:pos="395"/>
                <w:tab w:val="clear" w:pos="576"/>
              </w:tabs>
              <w:rPr>
                <w:rStyle w:val="TableTextTight"/>
              </w:rPr>
            </w:pPr>
            <w:r w:rsidRPr="00922EE0">
              <w:rPr>
                <w:rStyle w:val="TableTextTight"/>
              </w:rPr>
              <w:t>7.6</w:t>
            </w:r>
          </w:p>
        </w:tc>
        <w:tc>
          <w:tcPr>
            <w:tcW w:w="513" w:type="pct"/>
            <w:tcBorders>
              <w:top w:val="single" w:sz="2" w:space="0" w:color="046B5C" w:themeColor="text2"/>
            </w:tcBorders>
            <w:shd w:val="clear" w:color="auto" w:fill="auto"/>
            <w:vAlign w:val="center"/>
            <w:hideMark/>
          </w:tcPr>
          <w:p w:rsidR="00AD0E16" w:rsidRPr="00922EE0" w:rsidP="006D3593" w14:paraId="52A9913C" w14:textId="77777777">
            <w:pPr>
              <w:pStyle w:val="TableTextDecimal"/>
              <w:rPr>
                <w:rStyle w:val="TableTextTight"/>
              </w:rPr>
            </w:pPr>
            <w:r w:rsidRPr="00922EE0">
              <w:rPr>
                <w:rStyle w:val="TableTextTight"/>
              </w:rPr>
              <w:t>1,840  </w:t>
            </w:r>
          </w:p>
        </w:tc>
        <w:tc>
          <w:tcPr>
            <w:tcW w:w="564" w:type="pct"/>
            <w:tcBorders>
              <w:top w:val="single" w:sz="2" w:space="0" w:color="046B5C" w:themeColor="text2"/>
            </w:tcBorders>
            <w:shd w:val="clear" w:color="auto" w:fill="auto"/>
            <w:vAlign w:val="center"/>
            <w:hideMark/>
          </w:tcPr>
          <w:p w:rsidR="00AD0E16" w:rsidRPr="00922EE0" w:rsidP="00D75E1E" w14:paraId="4E358FBA" w14:textId="77777777">
            <w:pPr>
              <w:pStyle w:val="TableTextDecimal"/>
              <w:tabs>
                <w:tab w:val="decimal" w:pos="395"/>
                <w:tab w:val="clear" w:pos="576"/>
              </w:tabs>
              <w:rPr>
                <w:rStyle w:val="TableTextTight"/>
              </w:rPr>
            </w:pPr>
            <w:r w:rsidRPr="00922EE0">
              <w:rPr>
                <w:rStyle w:val="TableTextTight"/>
              </w:rPr>
              <w:t>5.1  </w:t>
            </w:r>
          </w:p>
        </w:tc>
        <w:tc>
          <w:tcPr>
            <w:tcW w:w="513" w:type="pct"/>
            <w:tcBorders>
              <w:top w:val="single" w:sz="2" w:space="0" w:color="046B5C" w:themeColor="text2"/>
            </w:tcBorders>
            <w:shd w:val="clear" w:color="auto" w:fill="auto"/>
            <w:vAlign w:val="center"/>
            <w:hideMark/>
          </w:tcPr>
          <w:p w:rsidR="00AD0E16" w:rsidRPr="00922EE0" w:rsidP="006D3593" w14:paraId="77D79FBE" w14:textId="77777777">
            <w:pPr>
              <w:pStyle w:val="TableTextDecimal"/>
              <w:rPr>
                <w:rStyle w:val="TableTextTight"/>
              </w:rPr>
            </w:pPr>
            <w:r w:rsidRPr="00922EE0">
              <w:rPr>
                <w:rStyle w:val="TableTextTight"/>
              </w:rPr>
              <w:t>1,177  </w:t>
            </w:r>
          </w:p>
        </w:tc>
        <w:tc>
          <w:tcPr>
            <w:tcW w:w="564" w:type="pct"/>
            <w:tcBorders>
              <w:top w:val="single" w:sz="2" w:space="0" w:color="046B5C" w:themeColor="text2"/>
            </w:tcBorders>
            <w:shd w:val="clear" w:color="auto" w:fill="auto"/>
            <w:vAlign w:val="center"/>
            <w:hideMark/>
          </w:tcPr>
          <w:p w:rsidR="00AD0E16" w:rsidRPr="00922EE0" w:rsidP="00D75E1E" w14:paraId="26183FAD" w14:textId="77777777">
            <w:pPr>
              <w:pStyle w:val="TableTextDecimal"/>
              <w:tabs>
                <w:tab w:val="decimal" w:pos="395"/>
                <w:tab w:val="clear" w:pos="576"/>
              </w:tabs>
              <w:rPr>
                <w:rStyle w:val="TableTextTight"/>
              </w:rPr>
            </w:pPr>
            <w:r w:rsidRPr="00922EE0">
              <w:rPr>
                <w:rStyle w:val="TableTextTight"/>
              </w:rPr>
              <w:t>7.3  </w:t>
            </w:r>
          </w:p>
        </w:tc>
      </w:tr>
      <w:tr w14:paraId="657E8BF3" w14:textId="77777777" w:rsidTr="00922EE0">
        <w:tblPrEx>
          <w:tblW w:w="5000" w:type="pct"/>
          <w:tblLook w:val="04A0"/>
        </w:tblPrEx>
        <w:trPr>
          <w:trHeight w:val="20"/>
        </w:trPr>
        <w:tc>
          <w:tcPr>
            <w:tcW w:w="5000" w:type="pct"/>
            <w:gridSpan w:val="9"/>
            <w:shd w:val="clear" w:color="auto" w:fill="0B2949" w:themeFill="accent1"/>
            <w:vAlign w:val="center"/>
            <w:hideMark/>
          </w:tcPr>
          <w:p w:rsidR="00AD0E16" w:rsidRPr="00922EE0" w:rsidP="006D3593" w14:paraId="05428F42" w14:textId="77777777">
            <w:pPr>
              <w:pStyle w:val="TableRowHead"/>
              <w:rPr>
                <w:rStyle w:val="TableTextTight"/>
              </w:rPr>
            </w:pPr>
            <w:r w:rsidRPr="00922EE0">
              <w:rPr>
                <w:rStyle w:val="TableTextTight"/>
              </w:rPr>
              <w:t>FNS region  </w:t>
            </w:r>
          </w:p>
        </w:tc>
      </w:tr>
      <w:tr w14:paraId="1AD807DA" w14:textId="77777777" w:rsidTr="00922EE0">
        <w:tblPrEx>
          <w:tblW w:w="5000" w:type="pct"/>
          <w:tblLook w:val="04A0"/>
        </w:tblPrEx>
        <w:trPr>
          <w:trHeight w:val="20"/>
        </w:trPr>
        <w:tc>
          <w:tcPr>
            <w:tcW w:w="692" w:type="pct"/>
            <w:tcBorders>
              <w:bottom w:val="single" w:sz="2" w:space="0" w:color="046B5C" w:themeColor="text2"/>
            </w:tcBorders>
            <w:shd w:val="clear" w:color="auto" w:fill="auto"/>
            <w:vAlign w:val="center"/>
            <w:hideMark/>
          </w:tcPr>
          <w:p w:rsidR="00AD0E16" w:rsidRPr="00922EE0" w:rsidP="006D3593" w14:paraId="42CBD33A" w14:textId="77777777">
            <w:pPr>
              <w:pStyle w:val="TableTextLeft"/>
              <w:rPr>
                <w:rStyle w:val="TableTextTight"/>
              </w:rPr>
            </w:pPr>
            <w:r w:rsidRPr="00922EE0">
              <w:rPr>
                <w:rStyle w:val="TableTextTight"/>
              </w:rPr>
              <w:t>Mid-Atlantic  </w:t>
            </w:r>
          </w:p>
        </w:tc>
        <w:tc>
          <w:tcPr>
            <w:tcW w:w="513" w:type="pct"/>
            <w:tcBorders>
              <w:bottom w:val="single" w:sz="2" w:space="0" w:color="046B5C" w:themeColor="text2"/>
            </w:tcBorders>
            <w:shd w:val="clear" w:color="auto" w:fill="auto"/>
            <w:vAlign w:val="center"/>
            <w:hideMark/>
          </w:tcPr>
          <w:p w:rsidR="00AD0E16" w:rsidRPr="00922EE0" w:rsidP="006D3593" w14:paraId="20732BC4" w14:textId="77777777">
            <w:pPr>
              <w:pStyle w:val="TableTextDecimal"/>
              <w:rPr>
                <w:rStyle w:val="TableTextTight"/>
              </w:rPr>
            </w:pPr>
            <w:r w:rsidRPr="00922EE0">
              <w:rPr>
                <w:rStyle w:val="TableTextTight"/>
              </w:rPr>
              <w:t>337</w:t>
            </w:r>
          </w:p>
        </w:tc>
        <w:tc>
          <w:tcPr>
            <w:tcW w:w="564" w:type="pct"/>
            <w:tcBorders>
              <w:bottom w:val="single" w:sz="2" w:space="0" w:color="046B5C" w:themeColor="text2"/>
            </w:tcBorders>
            <w:shd w:val="clear" w:color="auto" w:fill="auto"/>
            <w:vAlign w:val="center"/>
            <w:hideMark/>
          </w:tcPr>
          <w:p w:rsidR="00AD0E16" w:rsidRPr="00922EE0" w:rsidP="00D75E1E" w14:paraId="7D62D3EB" w14:textId="77777777">
            <w:pPr>
              <w:pStyle w:val="TableTextDecimal"/>
              <w:tabs>
                <w:tab w:val="decimal" w:pos="395"/>
                <w:tab w:val="clear" w:pos="576"/>
              </w:tabs>
              <w:rPr>
                <w:rStyle w:val="TableTextTight"/>
              </w:rPr>
            </w:pPr>
            <w:r w:rsidRPr="00922EE0">
              <w:rPr>
                <w:rStyle w:val="TableTextTight"/>
              </w:rPr>
              <w:t>11.2</w:t>
            </w:r>
          </w:p>
        </w:tc>
        <w:tc>
          <w:tcPr>
            <w:tcW w:w="513" w:type="pct"/>
            <w:tcBorders>
              <w:bottom w:val="single" w:sz="2" w:space="0" w:color="046B5C" w:themeColor="text2"/>
            </w:tcBorders>
            <w:shd w:val="clear" w:color="auto" w:fill="auto"/>
            <w:vAlign w:val="center"/>
            <w:hideMark/>
          </w:tcPr>
          <w:p w:rsidR="00AD0E16" w:rsidRPr="00922EE0" w:rsidP="006D3593" w14:paraId="5368D6C8" w14:textId="77777777">
            <w:pPr>
              <w:pStyle w:val="TableTextDecimal"/>
              <w:rPr>
                <w:rStyle w:val="TableTextTight"/>
              </w:rPr>
            </w:pPr>
            <w:r w:rsidRPr="00922EE0">
              <w:rPr>
                <w:rStyle w:val="TableTextTight"/>
              </w:rPr>
              <w:t>184</w:t>
            </w:r>
          </w:p>
        </w:tc>
        <w:tc>
          <w:tcPr>
            <w:tcW w:w="564" w:type="pct"/>
            <w:tcBorders>
              <w:bottom w:val="single" w:sz="2" w:space="0" w:color="046B5C" w:themeColor="text2"/>
            </w:tcBorders>
            <w:shd w:val="clear" w:color="auto" w:fill="auto"/>
            <w:vAlign w:val="center"/>
            <w:hideMark/>
          </w:tcPr>
          <w:p w:rsidR="00AD0E16" w:rsidRPr="00922EE0" w:rsidP="00D75E1E" w14:paraId="78048C99" w14:textId="77777777">
            <w:pPr>
              <w:pStyle w:val="TableTextDecimal"/>
              <w:tabs>
                <w:tab w:val="decimal" w:pos="395"/>
                <w:tab w:val="clear" w:pos="576"/>
              </w:tabs>
              <w:rPr>
                <w:rStyle w:val="TableTextTight"/>
              </w:rPr>
            </w:pPr>
            <w:r w:rsidRPr="00922EE0">
              <w:rPr>
                <w:rStyle w:val="TableTextTight"/>
              </w:rPr>
              <w:t>15.1</w:t>
            </w:r>
          </w:p>
        </w:tc>
        <w:tc>
          <w:tcPr>
            <w:tcW w:w="513" w:type="pct"/>
            <w:tcBorders>
              <w:bottom w:val="single" w:sz="2" w:space="0" w:color="046B5C" w:themeColor="text2"/>
            </w:tcBorders>
            <w:shd w:val="clear" w:color="auto" w:fill="auto"/>
            <w:vAlign w:val="center"/>
            <w:hideMark/>
          </w:tcPr>
          <w:p w:rsidR="00AD0E16" w:rsidRPr="00922EE0" w:rsidP="006D3593" w14:paraId="6192B088" w14:textId="77777777">
            <w:pPr>
              <w:pStyle w:val="TableTextDecimal"/>
              <w:rPr>
                <w:rStyle w:val="TableTextTight"/>
              </w:rPr>
            </w:pPr>
            <w:r w:rsidRPr="00922EE0">
              <w:rPr>
                <w:rStyle w:val="TableTextTight"/>
              </w:rPr>
              <w:t>332  </w:t>
            </w:r>
          </w:p>
        </w:tc>
        <w:tc>
          <w:tcPr>
            <w:tcW w:w="564" w:type="pct"/>
            <w:tcBorders>
              <w:bottom w:val="single" w:sz="2" w:space="0" w:color="046B5C" w:themeColor="text2"/>
            </w:tcBorders>
            <w:shd w:val="clear" w:color="auto" w:fill="auto"/>
            <w:vAlign w:val="center"/>
            <w:hideMark/>
          </w:tcPr>
          <w:p w:rsidR="00AD0E16" w:rsidRPr="00922EE0" w:rsidP="00D75E1E" w14:paraId="538B416C" w14:textId="77777777">
            <w:pPr>
              <w:pStyle w:val="TableTextDecimal"/>
              <w:tabs>
                <w:tab w:val="decimal" w:pos="395"/>
                <w:tab w:val="clear" w:pos="576"/>
              </w:tabs>
              <w:rPr>
                <w:rStyle w:val="TableTextTight"/>
              </w:rPr>
            </w:pPr>
            <w:r w:rsidRPr="00922EE0">
              <w:rPr>
                <w:rStyle w:val="TableTextTight"/>
              </w:rPr>
              <w:t>12.1  </w:t>
            </w:r>
          </w:p>
        </w:tc>
        <w:tc>
          <w:tcPr>
            <w:tcW w:w="513" w:type="pct"/>
            <w:tcBorders>
              <w:bottom w:val="single" w:sz="2" w:space="0" w:color="046B5C" w:themeColor="text2"/>
            </w:tcBorders>
            <w:shd w:val="clear" w:color="auto" w:fill="auto"/>
            <w:vAlign w:val="center"/>
            <w:hideMark/>
          </w:tcPr>
          <w:p w:rsidR="00AD0E16" w:rsidRPr="00922EE0" w:rsidP="006D3593" w14:paraId="2059BB48" w14:textId="77777777">
            <w:pPr>
              <w:pStyle w:val="TableTextDecimal"/>
              <w:rPr>
                <w:rStyle w:val="TableTextTight"/>
              </w:rPr>
            </w:pPr>
            <w:r w:rsidRPr="00922EE0">
              <w:rPr>
                <w:rStyle w:val="TableTextTight"/>
              </w:rPr>
              <w:t>170  </w:t>
            </w:r>
          </w:p>
        </w:tc>
        <w:tc>
          <w:tcPr>
            <w:tcW w:w="564" w:type="pct"/>
            <w:tcBorders>
              <w:bottom w:val="single" w:sz="2" w:space="0" w:color="046B5C" w:themeColor="text2"/>
            </w:tcBorders>
            <w:shd w:val="clear" w:color="auto" w:fill="auto"/>
            <w:vAlign w:val="center"/>
            <w:hideMark/>
          </w:tcPr>
          <w:p w:rsidR="00AD0E16" w:rsidRPr="00922EE0" w:rsidP="00D75E1E" w14:paraId="2D7273FA" w14:textId="77777777">
            <w:pPr>
              <w:pStyle w:val="TableTextDecimal"/>
              <w:tabs>
                <w:tab w:val="decimal" w:pos="395"/>
                <w:tab w:val="clear" w:pos="576"/>
              </w:tabs>
              <w:rPr>
                <w:rStyle w:val="TableTextTight"/>
              </w:rPr>
            </w:pPr>
            <w:r w:rsidRPr="00922EE0">
              <w:rPr>
                <w:rStyle w:val="TableTextTight"/>
              </w:rPr>
              <w:t>17.0  </w:t>
            </w:r>
          </w:p>
        </w:tc>
      </w:tr>
      <w:tr w14:paraId="4F0E77C3" w14:textId="77777777" w:rsidTr="00922EE0">
        <w:tblPrEx>
          <w:tblW w:w="5000" w:type="pct"/>
          <w:tblLook w:val="04A0"/>
        </w:tblPrEx>
        <w:trPr>
          <w:trHeight w:val="20"/>
        </w:trPr>
        <w:tc>
          <w:tcPr>
            <w:tcW w:w="692"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6CB1FB5A" w14:textId="77777777">
            <w:pPr>
              <w:pStyle w:val="TableTextLeft"/>
              <w:rPr>
                <w:rStyle w:val="TableTextTight"/>
              </w:rPr>
            </w:pPr>
            <w:r w:rsidRPr="00922EE0">
              <w:rPr>
                <w:rStyle w:val="TableTextTight"/>
              </w:rPr>
              <w:t>Midwest  </w:t>
            </w:r>
          </w:p>
        </w:tc>
        <w:tc>
          <w:tcPr>
            <w:tcW w:w="513"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03049EA4" w14:textId="77777777">
            <w:pPr>
              <w:pStyle w:val="TableTextDecimal"/>
              <w:rPr>
                <w:rStyle w:val="TableTextTight"/>
              </w:rPr>
            </w:pPr>
            <w:r w:rsidRPr="00922EE0">
              <w:rPr>
                <w:rStyle w:val="TableTextTight"/>
              </w:rPr>
              <w:t>585</w:t>
            </w:r>
          </w:p>
        </w:tc>
        <w:tc>
          <w:tcPr>
            <w:tcW w:w="564" w:type="pct"/>
            <w:tcBorders>
              <w:top w:val="single" w:sz="2" w:space="0" w:color="046B5C" w:themeColor="text2"/>
              <w:bottom w:val="single" w:sz="2" w:space="0" w:color="046B5C" w:themeColor="text2"/>
            </w:tcBorders>
            <w:shd w:val="clear" w:color="auto" w:fill="auto"/>
            <w:vAlign w:val="center"/>
            <w:hideMark/>
          </w:tcPr>
          <w:p w:rsidR="00AD0E16" w:rsidRPr="00922EE0" w:rsidP="00D75E1E" w14:paraId="63469F44" w14:textId="77777777">
            <w:pPr>
              <w:pStyle w:val="TableTextDecimal"/>
              <w:tabs>
                <w:tab w:val="decimal" w:pos="395"/>
                <w:tab w:val="clear" w:pos="576"/>
              </w:tabs>
              <w:rPr>
                <w:rStyle w:val="TableTextTight"/>
              </w:rPr>
            </w:pPr>
            <w:r w:rsidRPr="00922EE0">
              <w:rPr>
                <w:rStyle w:val="TableTextTight"/>
              </w:rPr>
              <w:t>8.5</w:t>
            </w:r>
          </w:p>
        </w:tc>
        <w:tc>
          <w:tcPr>
            <w:tcW w:w="513"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2758DB8F" w14:textId="77777777">
            <w:pPr>
              <w:pStyle w:val="TableTextDecimal"/>
              <w:rPr>
                <w:rStyle w:val="TableTextTight"/>
              </w:rPr>
            </w:pPr>
            <w:r w:rsidRPr="00922EE0">
              <w:rPr>
                <w:rStyle w:val="TableTextTight"/>
              </w:rPr>
              <w:t>319</w:t>
            </w:r>
          </w:p>
        </w:tc>
        <w:tc>
          <w:tcPr>
            <w:tcW w:w="564" w:type="pct"/>
            <w:tcBorders>
              <w:top w:val="single" w:sz="2" w:space="0" w:color="046B5C" w:themeColor="text2"/>
              <w:bottom w:val="single" w:sz="2" w:space="0" w:color="046B5C" w:themeColor="text2"/>
            </w:tcBorders>
            <w:shd w:val="clear" w:color="auto" w:fill="auto"/>
            <w:vAlign w:val="center"/>
            <w:hideMark/>
          </w:tcPr>
          <w:p w:rsidR="00AD0E16" w:rsidRPr="00922EE0" w:rsidP="00D75E1E" w14:paraId="16EBBDFD" w14:textId="77777777">
            <w:pPr>
              <w:pStyle w:val="TableTextDecimal"/>
              <w:tabs>
                <w:tab w:val="decimal" w:pos="395"/>
                <w:tab w:val="clear" w:pos="576"/>
              </w:tabs>
              <w:rPr>
                <w:rStyle w:val="TableTextTight"/>
              </w:rPr>
            </w:pPr>
            <w:r w:rsidRPr="00922EE0">
              <w:rPr>
                <w:rStyle w:val="TableTextTight"/>
              </w:rPr>
              <w:t>11.5</w:t>
            </w:r>
          </w:p>
        </w:tc>
        <w:tc>
          <w:tcPr>
            <w:tcW w:w="513"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6CE45FDC" w14:textId="77777777">
            <w:pPr>
              <w:pStyle w:val="TableTextDecimal"/>
              <w:rPr>
                <w:rStyle w:val="TableTextTight"/>
              </w:rPr>
            </w:pPr>
            <w:r w:rsidRPr="00922EE0">
              <w:rPr>
                <w:rStyle w:val="TableTextTight"/>
              </w:rPr>
              <w:t>891  </w:t>
            </w:r>
          </w:p>
        </w:tc>
        <w:tc>
          <w:tcPr>
            <w:tcW w:w="564" w:type="pct"/>
            <w:tcBorders>
              <w:top w:val="single" w:sz="2" w:space="0" w:color="046B5C" w:themeColor="text2"/>
              <w:bottom w:val="single" w:sz="2" w:space="0" w:color="046B5C" w:themeColor="text2"/>
            </w:tcBorders>
            <w:shd w:val="clear" w:color="auto" w:fill="auto"/>
            <w:vAlign w:val="center"/>
            <w:hideMark/>
          </w:tcPr>
          <w:p w:rsidR="00AD0E16" w:rsidRPr="00922EE0" w:rsidP="00D75E1E" w14:paraId="103E69AB" w14:textId="77777777">
            <w:pPr>
              <w:pStyle w:val="TableTextDecimal"/>
              <w:tabs>
                <w:tab w:val="decimal" w:pos="395"/>
                <w:tab w:val="clear" w:pos="576"/>
              </w:tabs>
              <w:rPr>
                <w:rStyle w:val="TableTextTight"/>
              </w:rPr>
            </w:pPr>
            <w:r w:rsidRPr="00922EE0">
              <w:rPr>
                <w:rStyle w:val="TableTextTight"/>
              </w:rPr>
              <w:t>7.3  </w:t>
            </w:r>
          </w:p>
        </w:tc>
        <w:tc>
          <w:tcPr>
            <w:tcW w:w="513"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45688A94" w14:textId="77777777">
            <w:pPr>
              <w:pStyle w:val="TableTextDecimal"/>
              <w:rPr>
                <w:rStyle w:val="TableTextTight"/>
              </w:rPr>
            </w:pPr>
            <w:r w:rsidRPr="00922EE0">
              <w:rPr>
                <w:rStyle w:val="TableTextTight"/>
              </w:rPr>
              <w:t>456  </w:t>
            </w:r>
          </w:p>
        </w:tc>
        <w:tc>
          <w:tcPr>
            <w:tcW w:w="564" w:type="pct"/>
            <w:tcBorders>
              <w:top w:val="single" w:sz="2" w:space="0" w:color="046B5C" w:themeColor="text2"/>
              <w:bottom w:val="single" w:sz="2" w:space="0" w:color="046B5C" w:themeColor="text2"/>
            </w:tcBorders>
            <w:shd w:val="clear" w:color="auto" w:fill="auto"/>
            <w:vAlign w:val="center"/>
            <w:hideMark/>
          </w:tcPr>
          <w:p w:rsidR="00AD0E16" w:rsidRPr="00922EE0" w:rsidP="00D75E1E" w14:paraId="56993837" w14:textId="77777777">
            <w:pPr>
              <w:pStyle w:val="TableTextDecimal"/>
              <w:tabs>
                <w:tab w:val="decimal" w:pos="395"/>
                <w:tab w:val="clear" w:pos="576"/>
              </w:tabs>
              <w:rPr>
                <w:rStyle w:val="TableTextTight"/>
              </w:rPr>
            </w:pPr>
            <w:r w:rsidRPr="00922EE0">
              <w:rPr>
                <w:rStyle w:val="TableTextTight"/>
              </w:rPr>
              <w:t>10.4  </w:t>
            </w:r>
          </w:p>
        </w:tc>
      </w:tr>
      <w:tr w14:paraId="06BBC54A" w14:textId="77777777" w:rsidTr="00922EE0">
        <w:tblPrEx>
          <w:tblW w:w="5000" w:type="pct"/>
          <w:tblLook w:val="04A0"/>
        </w:tblPrEx>
        <w:trPr>
          <w:trHeight w:val="20"/>
        </w:trPr>
        <w:tc>
          <w:tcPr>
            <w:tcW w:w="692"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79154F40" w14:textId="77777777">
            <w:pPr>
              <w:pStyle w:val="TableTextLeft"/>
              <w:rPr>
                <w:rStyle w:val="TableTextTight"/>
              </w:rPr>
            </w:pPr>
            <w:r w:rsidRPr="00922EE0">
              <w:rPr>
                <w:rStyle w:val="TableTextTight"/>
              </w:rPr>
              <w:t>Mountain </w:t>
            </w:r>
            <w:r>
              <w:rPr>
                <w:rStyle w:val="TableTextTight"/>
              </w:rPr>
              <w:t xml:space="preserve"> </w:t>
            </w:r>
            <w:r w:rsidRPr="00922EE0">
              <w:rPr>
                <w:rStyle w:val="TableTextTight"/>
              </w:rPr>
              <w:t>Plain</w:t>
            </w:r>
            <w:r>
              <w:rPr>
                <w:rStyle w:val="TableTextTight"/>
              </w:rPr>
              <w:t>s</w:t>
            </w:r>
          </w:p>
        </w:tc>
        <w:tc>
          <w:tcPr>
            <w:tcW w:w="513"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418E3B2B" w14:textId="77777777">
            <w:pPr>
              <w:pStyle w:val="TableTextDecimal"/>
              <w:rPr>
                <w:rStyle w:val="TableTextTight"/>
              </w:rPr>
            </w:pPr>
            <w:r w:rsidRPr="00922EE0">
              <w:rPr>
                <w:rStyle w:val="TableTextTight"/>
              </w:rPr>
              <w:t>491</w:t>
            </w:r>
          </w:p>
        </w:tc>
        <w:tc>
          <w:tcPr>
            <w:tcW w:w="564" w:type="pct"/>
            <w:tcBorders>
              <w:top w:val="single" w:sz="2" w:space="0" w:color="046B5C" w:themeColor="text2"/>
              <w:bottom w:val="single" w:sz="2" w:space="0" w:color="046B5C" w:themeColor="text2"/>
            </w:tcBorders>
            <w:shd w:val="clear" w:color="auto" w:fill="auto"/>
            <w:vAlign w:val="center"/>
            <w:hideMark/>
          </w:tcPr>
          <w:p w:rsidR="00AD0E16" w:rsidRPr="00922EE0" w:rsidP="00D75E1E" w14:paraId="0880B046" w14:textId="77777777">
            <w:pPr>
              <w:pStyle w:val="TableTextDecimal"/>
              <w:tabs>
                <w:tab w:val="decimal" w:pos="395"/>
                <w:tab w:val="clear" w:pos="576"/>
              </w:tabs>
              <w:rPr>
                <w:rStyle w:val="TableTextTight"/>
              </w:rPr>
            </w:pPr>
            <w:r w:rsidRPr="00922EE0">
              <w:rPr>
                <w:rStyle w:val="TableTextTight"/>
              </w:rPr>
              <w:t>9.2</w:t>
            </w:r>
          </w:p>
        </w:tc>
        <w:tc>
          <w:tcPr>
            <w:tcW w:w="513"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4BF72420" w14:textId="77777777">
            <w:pPr>
              <w:pStyle w:val="TableTextDecimal"/>
              <w:rPr>
                <w:rStyle w:val="TableTextTight"/>
              </w:rPr>
            </w:pPr>
            <w:r w:rsidRPr="00922EE0">
              <w:rPr>
                <w:rStyle w:val="TableTextTight"/>
              </w:rPr>
              <w:t>268</w:t>
            </w:r>
          </w:p>
        </w:tc>
        <w:tc>
          <w:tcPr>
            <w:tcW w:w="564" w:type="pct"/>
            <w:tcBorders>
              <w:top w:val="single" w:sz="2" w:space="0" w:color="046B5C" w:themeColor="text2"/>
              <w:bottom w:val="single" w:sz="2" w:space="0" w:color="046B5C" w:themeColor="text2"/>
            </w:tcBorders>
            <w:shd w:val="clear" w:color="auto" w:fill="auto"/>
            <w:vAlign w:val="center"/>
            <w:hideMark/>
          </w:tcPr>
          <w:p w:rsidR="00AD0E16" w:rsidRPr="00922EE0" w:rsidP="00D75E1E" w14:paraId="6331D064" w14:textId="77777777">
            <w:pPr>
              <w:pStyle w:val="TableTextDecimal"/>
              <w:tabs>
                <w:tab w:val="decimal" w:pos="395"/>
                <w:tab w:val="clear" w:pos="576"/>
              </w:tabs>
              <w:rPr>
                <w:rStyle w:val="TableTextTight"/>
              </w:rPr>
            </w:pPr>
            <w:r w:rsidRPr="00922EE0">
              <w:rPr>
                <w:rStyle w:val="TableTextTight"/>
              </w:rPr>
              <w:t>12.5</w:t>
            </w:r>
          </w:p>
        </w:tc>
        <w:tc>
          <w:tcPr>
            <w:tcW w:w="513"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09147455" w14:textId="77777777">
            <w:pPr>
              <w:pStyle w:val="TableTextDecimal"/>
              <w:rPr>
                <w:rStyle w:val="TableTextTight"/>
              </w:rPr>
            </w:pPr>
            <w:r w:rsidRPr="00922EE0">
              <w:rPr>
                <w:rStyle w:val="TableTextTight"/>
              </w:rPr>
              <w:t>257  </w:t>
            </w:r>
          </w:p>
        </w:tc>
        <w:tc>
          <w:tcPr>
            <w:tcW w:w="564" w:type="pct"/>
            <w:tcBorders>
              <w:top w:val="single" w:sz="2" w:space="0" w:color="046B5C" w:themeColor="text2"/>
              <w:bottom w:val="single" w:sz="2" w:space="0" w:color="046B5C" w:themeColor="text2"/>
            </w:tcBorders>
            <w:shd w:val="clear" w:color="auto" w:fill="auto"/>
            <w:vAlign w:val="center"/>
            <w:hideMark/>
          </w:tcPr>
          <w:p w:rsidR="00AD0E16" w:rsidRPr="00922EE0" w:rsidP="00D75E1E" w14:paraId="70BF98D9" w14:textId="77777777">
            <w:pPr>
              <w:pStyle w:val="TableTextDecimal"/>
              <w:tabs>
                <w:tab w:val="decimal" w:pos="395"/>
                <w:tab w:val="clear" w:pos="576"/>
              </w:tabs>
              <w:rPr>
                <w:rStyle w:val="TableTextTight"/>
              </w:rPr>
            </w:pPr>
            <w:r w:rsidRPr="00922EE0">
              <w:rPr>
                <w:rStyle w:val="TableTextTight"/>
              </w:rPr>
              <w:t>13.7  </w:t>
            </w:r>
          </w:p>
        </w:tc>
        <w:tc>
          <w:tcPr>
            <w:tcW w:w="513"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0157B0FA" w14:textId="77777777">
            <w:pPr>
              <w:pStyle w:val="TableTextDecimal"/>
              <w:rPr>
                <w:rStyle w:val="TableTextTight"/>
              </w:rPr>
            </w:pPr>
            <w:r w:rsidRPr="00922EE0">
              <w:rPr>
                <w:rStyle w:val="TableTextTight"/>
              </w:rPr>
              <w:t>132  </w:t>
            </w:r>
          </w:p>
        </w:tc>
        <w:tc>
          <w:tcPr>
            <w:tcW w:w="564" w:type="pct"/>
            <w:tcBorders>
              <w:top w:val="single" w:sz="2" w:space="0" w:color="046B5C" w:themeColor="text2"/>
              <w:bottom w:val="single" w:sz="2" w:space="0" w:color="046B5C" w:themeColor="text2"/>
            </w:tcBorders>
            <w:shd w:val="clear" w:color="auto" w:fill="auto"/>
            <w:vAlign w:val="center"/>
            <w:hideMark/>
          </w:tcPr>
          <w:p w:rsidR="00AD0E16" w:rsidRPr="00922EE0" w:rsidP="00D75E1E" w14:paraId="1C2D08EA" w14:textId="77777777">
            <w:pPr>
              <w:pStyle w:val="TableTextDecimal"/>
              <w:tabs>
                <w:tab w:val="decimal" w:pos="395"/>
                <w:tab w:val="clear" w:pos="576"/>
              </w:tabs>
              <w:rPr>
                <w:rStyle w:val="TableTextTight"/>
              </w:rPr>
            </w:pPr>
            <w:r w:rsidRPr="00922EE0">
              <w:rPr>
                <w:rStyle w:val="TableTextTight"/>
              </w:rPr>
              <w:t>19.3  </w:t>
            </w:r>
          </w:p>
        </w:tc>
      </w:tr>
      <w:tr w14:paraId="2DC66493" w14:textId="77777777" w:rsidTr="00922EE0">
        <w:tblPrEx>
          <w:tblW w:w="5000" w:type="pct"/>
          <w:tblLook w:val="04A0"/>
        </w:tblPrEx>
        <w:trPr>
          <w:trHeight w:val="20"/>
        </w:trPr>
        <w:tc>
          <w:tcPr>
            <w:tcW w:w="692"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6C8C6369" w14:textId="77777777">
            <w:pPr>
              <w:pStyle w:val="TableTextLeft"/>
              <w:rPr>
                <w:rStyle w:val="TableTextTight"/>
              </w:rPr>
            </w:pPr>
            <w:r w:rsidRPr="00922EE0">
              <w:rPr>
                <w:rStyle w:val="TableTextTight"/>
              </w:rPr>
              <w:t>Northeast  </w:t>
            </w:r>
          </w:p>
        </w:tc>
        <w:tc>
          <w:tcPr>
            <w:tcW w:w="513"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60CEAC31" w14:textId="77777777">
            <w:pPr>
              <w:pStyle w:val="TableTextDecimal"/>
              <w:rPr>
                <w:rStyle w:val="TableTextTight"/>
              </w:rPr>
            </w:pPr>
            <w:r w:rsidRPr="00922EE0">
              <w:rPr>
                <w:rStyle w:val="TableTextTight"/>
              </w:rPr>
              <w:t>343</w:t>
            </w:r>
          </w:p>
        </w:tc>
        <w:tc>
          <w:tcPr>
            <w:tcW w:w="564" w:type="pct"/>
            <w:tcBorders>
              <w:top w:val="single" w:sz="2" w:space="0" w:color="046B5C" w:themeColor="text2"/>
              <w:bottom w:val="single" w:sz="2" w:space="0" w:color="046B5C" w:themeColor="text2"/>
            </w:tcBorders>
            <w:shd w:val="clear" w:color="auto" w:fill="auto"/>
            <w:vAlign w:val="center"/>
            <w:hideMark/>
          </w:tcPr>
          <w:p w:rsidR="00AD0E16" w:rsidRPr="00922EE0" w:rsidP="00D75E1E" w14:paraId="73B0AB64" w14:textId="77777777">
            <w:pPr>
              <w:pStyle w:val="TableTextDecimal"/>
              <w:tabs>
                <w:tab w:val="decimal" w:pos="395"/>
                <w:tab w:val="clear" w:pos="576"/>
              </w:tabs>
              <w:rPr>
                <w:rStyle w:val="TableTextTight"/>
              </w:rPr>
            </w:pPr>
            <w:r w:rsidRPr="00922EE0">
              <w:rPr>
                <w:rStyle w:val="TableTextTight"/>
              </w:rPr>
              <w:t>11.1</w:t>
            </w:r>
          </w:p>
        </w:tc>
        <w:tc>
          <w:tcPr>
            <w:tcW w:w="513"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5BAC0221" w14:textId="77777777">
            <w:pPr>
              <w:pStyle w:val="TableTextDecimal"/>
              <w:rPr>
                <w:rStyle w:val="TableTextTight"/>
              </w:rPr>
            </w:pPr>
            <w:r w:rsidRPr="00922EE0">
              <w:rPr>
                <w:rStyle w:val="TableTextTight"/>
              </w:rPr>
              <w:t>187</w:t>
            </w:r>
          </w:p>
        </w:tc>
        <w:tc>
          <w:tcPr>
            <w:tcW w:w="564" w:type="pct"/>
            <w:tcBorders>
              <w:top w:val="single" w:sz="2" w:space="0" w:color="046B5C" w:themeColor="text2"/>
              <w:bottom w:val="single" w:sz="2" w:space="0" w:color="046B5C" w:themeColor="text2"/>
            </w:tcBorders>
            <w:shd w:val="clear" w:color="auto" w:fill="auto"/>
            <w:vAlign w:val="center"/>
            <w:hideMark/>
          </w:tcPr>
          <w:p w:rsidR="00AD0E16" w:rsidRPr="00922EE0" w:rsidP="00D75E1E" w14:paraId="70DA8DEB" w14:textId="77777777">
            <w:pPr>
              <w:pStyle w:val="TableTextDecimal"/>
              <w:tabs>
                <w:tab w:val="decimal" w:pos="395"/>
                <w:tab w:val="clear" w:pos="576"/>
              </w:tabs>
              <w:rPr>
                <w:rStyle w:val="TableTextTight"/>
              </w:rPr>
            </w:pPr>
            <w:r w:rsidRPr="00922EE0">
              <w:rPr>
                <w:rStyle w:val="TableTextTight"/>
              </w:rPr>
              <w:t>15.0</w:t>
            </w:r>
          </w:p>
        </w:tc>
        <w:tc>
          <w:tcPr>
            <w:tcW w:w="513"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0B8359B9" w14:textId="77777777">
            <w:pPr>
              <w:pStyle w:val="TableTextDecimal"/>
              <w:rPr>
                <w:rStyle w:val="TableTextTight"/>
              </w:rPr>
            </w:pPr>
            <w:r w:rsidRPr="00922EE0">
              <w:rPr>
                <w:rStyle w:val="TableTextTight"/>
              </w:rPr>
              <w:t>421  </w:t>
            </w:r>
          </w:p>
        </w:tc>
        <w:tc>
          <w:tcPr>
            <w:tcW w:w="564" w:type="pct"/>
            <w:tcBorders>
              <w:top w:val="single" w:sz="2" w:space="0" w:color="046B5C" w:themeColor="text2"/>
              <w:bottom w:val="single" w:sz="2" w:space="0" w:color="046B5C" w:themeColor="text2"/>
            </w:tcBorders>
            <w:shd w:val="clear" w:color="auto" w:fill="auto"/>
            <w:vAlign w:val="center"/>
            <w:hideMark/>
          </w:tcPr>
          <w:p w:rsidR="00AD0E16" w:rsidRPr="00922EE0" w:rsidP="00D75E1E" w14:paraId="4915D0AB" w14:textId="77777777">
            <w:pPr>
              <w:pStyle w:val="TableTextDecimal"/>
              <w:tabs>
                <w:tab w:val="decimal" w:pos="395"/>
                <w:tab w:val="clear" w:pos="576"/>
              </w:tabs>
              <w:rPr>
                <w:rStyle w:val="TableTextTight"/>
              </w:rPr>
            </w:pPr>
            <w:r w:rsidRPr="00922EE0">
              <w:rPr>
                <w:rStyle w:val="TableTextTight"/>
              </w:rPr>
              <w:t>10.7  </w:t>
            </w:r>
          </w:p>
        </w:tc>
        <w:tc>
          <w:tcPr>
            <w:tcW w:w="513"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64F30E61" w14:textId="77777777">
            <w:pPr>
              <w:pStyle w:val="TableTextDecimal"/>
              <w:rPr>
                <w:rStyle w:val="TableTextTight"/>
              </w:rPr>
            </w:pPr>
            <w:r w:rsidRPr="00922EE0">
              <w:rPr>
                <w:rStyle w:val="TableTextTight"/>
              </w:rPr>
              <w:t>216  </w:t>
            </w:r>
          </w:p>
        </w:tc>
        <w:tc>
          <w:tcPr>
            <w:tcW w:w="564" w:type="pct"/>
            <w:tcBorders>
              <w:top w:val="single" w:sz="2" w:space="0" w:color="046B5C" w:themeColor="text2"/>
              <w:bottom w:val="single" w:sz="2" w:space="0" w:color="046B5C" w:themeColor="text2"/>
            </w:tcBorders>
            <w:shd w:val="clear" w:color="auto" w:fill="auto"/>
            <w:vAlign w:val="center"/>
            <w:hideMark/>
          </w:tcPr>
          <w:p w:rsidR="00AD0E16" w:rsidRPr="00922EE0" w:rsidP="00D75E1E" w14:paraId="5B7B8C68" w14:textId="77777777">
            <w:pPr>
              <w:pStyle w:val="TableTextDecimal"/>
              <w:tabs>
                <w:tab w:val="decimal" w:pos="395"/>
                <w:tab w:val="clear" w:pos="576"/>
              </w:tabs>
              <w:rPr>
                <w:rStyle w:val="TableTextTight"/>
              </w:rPr>
            </w:pPr>
            <w:r w:rsidRPr="00922EE0">
              <w:rPr>
                <w:rStyle w:val="TableTextTight"/>
              </w:rPr>
              <w:t>15.1  </w:t>
            </w:r>
          </w:p>
        </w:tc>
      </w:tr>
      <w:tr w14:paraId="69F30318" w14:textId="77777777" w:rsidTr="00922EE0">
        <w:tblPrEx>
          <w:tblW w:w="5000" w:type="pct"/>
          <w:tblLook w:val="04A0"/>
        </w:tblPrEx>
        <w:trPr>
          <w:trHeight w:val="20"/>
        </w:trPr>
        <w:tc>
          <w:tcPr>
            <w:tcW w:w="692"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2F0D195F" w14:textId="77777777">
            <w:pPr>
              <w:pStyle w:val="TableTextLeft"/>
              <w:rPr>
                <w:rStyle w:val="TableTextTight"/>
              </w:rPr>
            </w:pPr>
            <w:r w:rsidRPr="00922EE0">
              <w:rPr>
                <w:rStyle w:val="TableTextTight"/>
              </w:rPr>
              <w:t>Southeast  </w:t>
            </w:r>
          </w:p>
        </w:tc>
        <w:tc>
          <w:tcPr>
            <w:tcW w:w="513"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24930D4E" w14:textId="77777777">
            <w:pPr>
              <w:pStyle w:val="TableTextDecimal"/>
              <w:rPr>
                <w:rStyle w:val="TableTextTight"/>
              </w:rPr>
            </w:pPr>
            <w:r w:rsidRPr="00922EE0">
              <w:rPr>
                <w:rStyle w:val="TableTextTight"/>
              </w:rPr>
              <w:t>501</w:t>
            </w:r>
          </w:p>
        </w:tc>
        <w:tc>
          <w:tcPr>
            <w:tcW w:w="564" w:type="pct"/>
            <w:tcBorders>
              <w:top w:val="single" w:sz="2" w:space="0" w:color="046B5C" w:themeColor="text2"/>
              <w:bottom w:val="single" w:sz="2" w:space="0" w:color="046B5C" w:themeColor="text2"/>
            </w:tcBorders>
            <w:shd w:val="clear" w:color="auto" w:fill="auto"/>
            <w:vAlign w:val="center"/>
            <w:hideMark/>
          </w:tcPr>
          <w:p w:rsidR="00AD0E16" w:rsidRPr="00922EE0" w:rsidP="00D75E1E" w14:paraId="3872413A" w14:textId="77777777">
            <w:pPr>
              <w:pStyle w:val="TableTextDecimal"/>
              <w:tabs>
                <w:tab w:val="decimal" w:pos="395"/>
                <w:tab w:val="clear" w:pos="576"/>
              </w:tabs>
              <w:rPr>
                <w:rStyle w:val="TableTextTight"/>
              </w:rPr>
            </w:pPr>
            <w:r w:rsidRPr="00922EE0">
              <w:rPr>
                <w:rStyle w:val="TableTextTight"/>
              </w:rPr>
              <w:t>9.2</w:t>
            </w:r>
          </w:p>
        </w:tc>
        <w:tc>
          <w:tcPr>
            <w:tcW w:w="513"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123D2A63" w14:textId="77777777">
            <w:pPr>
              <w:pStyle w:val="TableTextDecimal"/>
              <w:rPr>
                <w:rStyle w:val="TableTextTight"/>
              </w:rPr>
            </w:pPr>
            <w:r w:rsidRPr="00922EE0">
              <w:rPr>
                <w:rStyle w:val="TableTextTight"/>
              </w:rPr>
              <w:t>273</w:t>
            </w:r>
          </w:p>
        </w:tc>
        <w:tc>
          <w:tcPr>
            <w:tcW w:w="564" w:type="pct"/>
            <w:tcBorders>
              <w:top w:val="single" w:sz="2" w:space="0" w:color="046B5C" w:themeColor="text2"/>
              <w:bottom w:val="single" w:sz="2" w:space="0" w:color="046B5C" w:themeColor="text2"/>
            </w:tcBorders>
            <w:shd w:val="clear" w:color="auto" w:fill="auto"/>
            <w:vAlign w:val="center"/>
            <w:hideMark/>
          </w:tcPr>
          <w:p w:rsidR="00AD0E16" w:rsidRPr="00922EE0" w:rsidP="00D75E1E" w14:paraId="4F8FC30C" w14:textId="77777777">
            <w:pPr>
              <w:pStyle w:val="TableTextDecimal"/>
              <w:tabs>
                <w:tab w:val="decimal" w:pos="395"/>
                <w:tab w:val="clear" w:pos="576"/>
              </w:tabs>
              <w:rPr>
                <w:rStyle w:val="TableTextTight"/>
              </w:rPr>
            </w:pPr>
            <w:r w:rsidRPr="00922EE0">
              <w:rPr>
                <w:rStyle w:val="TableTextTight"/>
              </w:rPr>
              <w:t>12.4</w:t>
            </w:r>
          </w:p>
        </w:tc>
        <w:tc>
          <w:tcPr>
            <w:tcW w:w="513"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593A8E35" w14:textId="77777777">
            <w:pPr>
              <w:pStyle w:val="TableTextDecimal"/>
              <w:rPr>
                <w:rStyle w:val="TableTextTight"/>
              </w:rPr>
            </w:pPr>
            <w:r w:rsidRPr="00922EE0">
              <w:rPr>
                <w:rStyle w:val="TableTextTight"/>
              </w:rPr>
              <w:t>990  </w:t>
            </w:r>
          </w:p>
        </w:tc>
        <w:tc>
          <w:tcPr>
            <w:tcW w:w="564" w:type="pct"/>
            <w:tcBorders>
              <w:top w:val="single" w:sz="2" w:space="0" w:color="046B5C" w:themeColor="text2"/>
              <w:bottom w:val="single" w:sz="2" w:space="0" w:color="046B5C" w:themeColor="text2"/>
            </w:tcBorders>
            <w:shd w:val="clear" w:color="auto" w:fill="auto"/>
            <w:vAlign w:val="center"/>
            <w:hideMark/>
          </w:tcPr>
          <w:p w:rsidR="00AD0E16" w:rsidRPr="00922EE0" w:rsidP="00D75E1E" w14:paraId="366E61D8" w14:textId="77777777">
            <w:pPr>
              <w:pStyle w:val="TableTextDecimal"/>
              <w:tabs>
                <w:tab w:val="decimal" w:pos="395"/>
                <w:tab w:val="clear" w:pos="576"/>
              </w:tabs>
              <w:rPr>
                <w:rStyle w:val="TableTextTight"/>
              </w:rPr>
            </w:pPr>
            <w:r w:rsidRPr="00922EE0">
              <w:rPr>
                <w:rStyle w:val="TableTextTight"/>
              </w:rPr>
              <w:t>7.0  </w:t>
            </w:r>
          </w:p>
        </w:tc>
        <w:tc>
          <w:tcPr>
            <w:tcW w:w="513"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43AC6619" w14:textId="77777777">
            <w:pPr>
              <w:pStyle w:val="TableTextDecimal"/>
              <w:rPr>
                <w:rStyle w:val="TableTextTight"/>
              </w:rPr>
            </w:pPr>
            <w:r w:rsidRPr="00922EE0">
              <w:rPr>
                <w:rStyle w:val="TableTextTight"/>
              </w:rPr>
              <w:t>506  </w:t>
            </w:r>
          </w:p>
        </w:tc>
        <w:tc>
          <w:tcPr>
            <w:tcW w:w="564" w:type="pct"/>
            <w:tcBorders>
              <w:top w:val="single" w:sz="2" w:space="0" w:color="046B5C" w:themeColor="text2"/>
              <w:bottom w:val="single" w:sz="2" w:space="0" w:color="046B5C" w:themeColor="text2"/>
            </w:tcBorders>
            <w:shd w:val="clear" w:color="auto" w:fill="auto"/>
            <w:vAlign w:val="center"/>
            <w:hideMark/>
          </w:tcPr>
          <w:p w:rsidR="00AD0E16" w:rsidRPr="00922EE0" w:rsidP="00D75E1E" w14:paraId="47D5A3A0" w14:textId="77777777">
            <w:pPr>
              <w:pStyle w:val="TableTextDecimal"/>
              <w:tabs>
                <w:tab w:val="decimal" w:pos="395"/>
                <w:tab w:val="clear" w:pos="576"/>
              </w:tabs>
              <w:rPr>
                <w:rStyle w:val="TableTextTight"/>
              </w:rPr>
            </w:pPr>
            <w:r w:rsidRPr="00922EE0">
              <w:rPr>
                <w:rStyle w:val="TableTextTight"/>
              </w:rPr>
              <w:t>9.8  </w:t>
            </w:r>
          </w:p>
        </w:tc>
      </w:tr>
      <w:tr w14:paraId="0453BD81" w14:textId="77777777" w:rsidTr="00922EE0">
        <w:tblPrEx>
          <w:tblW w:w="5000" w:type="pct"/>
          <w:tblLook w:val="04A0"/>
        </w:tblPrEx>
        <w:trPr>
          <w:trHeight w:val="20"/>
        </w:trPr>
        <w:tc>
          <w:tcPr>
            <w:tcW w:w="692"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2ACAA4FC" w14:textId="77777777">
            <w:pPr>
              <w:pStyle w:val="TableTextLeft"/>
              <w:rPr>
                <w:rStyle w:val="TableTextTight"/>
              </w:rPr>
            </w:pPr>
            <w:r w:rsidRPr="00922EE0">
              <w:rPr>
                <w:rStyle w:val="TableTextTight"/>
              </w:rPr>
              <w:t>Southwest  </w:t>
            </w:r>
          </w:p>
        </w:tc>
        <w:tc>
          <w:tcPr>
            <w:tcW w:w="513"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3B28154A" w14:textId="77777777">
            <w:pPr>
              <w:pStyle w:val="TableTextDecimal"/>
              <w:rPr>
                <w:rStyle w:val="TableTextTight"/>
              </w:rPr>
            </w:pPr>
            <w:r w:rsidRPr="00922EE0">
              <w:rPr>
                <w:rStyle w:val="TableTextTight"/>
              </w:rPr>
              <w:t>587</w:t>
            </w:r>
          </w:p>
        </w:tc>
        <w:tc>
          <w:tcPr>
            <w:tcW w:w="564" w:type="pct"/>
            <w:tcBorders>
              <w:top w:val="single" w:sz="2" w:space="0" w:color="046B5C" w:themeColor="text2"/>
              <w:bottom w:val="single" w:sz="2" w:space="0" w:color="046B5C" w:themeColor="text2"/>
            </w:tcBorders>
            <w:shd w:val="clear" w:color="auto" w:fill="auto"/>
            <w:vAlign w:val="center"/>
            <w:hideMark/>
          </w:tcPr>
          <w:p w:rsidR="00AD0E16" w:rsidRPr="00922EE0" w:rsidP="00D75E1E" w14:paraId="0BC58523" w14:textId="77777777">
            <w:pPr>
              <w:pStyle w:val="TableTextDecimal"/>
              <w:tabs>
                <w:tab w:val="decimal" w:pos="395"/>
                <w:tab w:val="clear" w:pos="576"/>
              </w:tabs>
              <w:rPr>
                <w:rStyle w:val="TableTextTight"/>
              </w:rPr>
            </w:pPr>
            <w:r w:rsidRPr="00922EE0">
              <w:rPr>
                <w:rStyle w:val="TableTextTight"/>
              </w:rPr>
              <w:t>8.5</w:t>
            </w:r>
          </w:p>
        </w:tc>
        <w:tc>
          <w:tcPr>
            <w:tcW w:w="513"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33914D9B" w14:textId="77777777">
            <w:pPr>
              <w:pStyle w:val="TableTextDecimal"/>
              <w:rPr>
                <w:rStyle w:val="TableTextTight"/>
              </w:rPr>
            </w:pPr>
            <w:r w:rsidRPr="00922EE0">
              <w:rPr>
                <w:rStyle w:val="TableTextTight"/>
              </w:rPr>
              <w:t>320</w:t>
            </w:r>
          </w:p>
        </w:tc>
        <w:tc>
          <w:tcPr>
            <w:tcW w:w="564" w:type="pct"/>
            <w:tcBorders>
              <w:top w:val="single" w:sz="2" w:space="0" w:color="046B5C" w:themeColor="text2"/>
              <w:bottom w:val="single" w:sz="2" w:space="0" w:color="046B5C" w:themeColor="text2"/>
            </w:tcBorders>
            <w:shd w:val="clear" w:color="auto" w:fill="auto"/>
            <w:vAlign w:val="center"/>
            <w:hideMark/>
          </w:tcPr>
          <w:p w:rsidR="00AD0E16" w:rsidRPr="00922EE0" w:rsidP="00D75E1E" w14:paraId="685B0E7F" w14:textId="77777777">
            <w:pPr>
              <w:pStyle w:val="TableTextDecimal"/>
              <w:tabs>
                <w:tab w:val="decimal" w:pos="395"/>
                <w:tab w:val="clear" w:pos="576"/>
              </w:tabs>
              <w:rPr>
                <w:rStyle w:val="TableTextTight"/>
              </w:rPr>
            </w:pPr>
            <w:r w:rsidRPr="00922EE0">
              <w:rPr>
                <w:rStyle w:val="TableTextTight"/>
              </w:rPr>
              <w:t>11.4</w:t>
            </w:r>
          </w:p>
        </w:tc>
        <w:tc>
          <w:tcPr>
            <w:tcW w:w="513"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0847FA27" w14:textId="77777777">
            <w:pPr>
              <w:pStyle w:val="TableTextDecimal"/>
              <w:rPr>
                <w:rStyle w:val="TableTextTight"/>
              </w:rPr>
            </w:pPr>
            <w:r w:rsidRPr="00922EE0">
              <w:rPr>
                <w:rStyle w:val="TableTextTight"/>
              </w:rPr>
              <w:t>692  </w:t>
            </w:r>
          </w:p>
        </w:tc>
        <w:tc>
          <w:tcPr>
            <w:tcW w:w="564" w:type="pct"/>
            <w:tcBorders>
              <w:top w:val="single" w:sz="2" w:space="0" w:color="046B5C" w:themeColor="text2"/>
              <w:bottom w:val="single" w:sz="2" w:space="0" w:color="046B5C" w:themeColor="text2"/>
            </w:tcBorders>
            <w:shd w:val="clear" w:color="auto" w:fill="auto"/>
            <w:vAlign w:val="center"/>
            <w:hideMark/>
          </w:tcPr>
          <w:p w:rsidR="00AD0E16" w:rsidRPr="00922EE0" w:rsidP="00D75E1E" w14:paraId="4C545FBE" w14:textId="77777777">
            <w:pPr>
              <w:pStyle w:val="TableTextDecimal"/>
              <w:tabs>
                <w:tab w:val="decimal" w:pos="395"/>
                <w:tab w:val="clear" w:pos="576"/>
              </w:tabs>
              <w:rPr>
                <w:rStyle w:val="TableTextTight"/>
              </w:rPr>
            </w:pPr>
            <w:r w:rsidRPr="00922EE0">
              <w:rPr>
                <w:rStyle w:val="TableTextTight"/>
              </w:rPr>
              <w:t>8.4  </w:t>
            </w:r>
          </w:p>
        </w:tc>
        <w:tc>
          <w:tcPr>
            <w:tcW w:w="513" w:type="pct"/>
            <w:tcBorders>
              <w:top w:val="single" w:sz="2" w:space="0" w:color="046B5C" w:themeColor="text2"/>
              <w:bottom w:val="single" w:sz="2" w:space="0" w:color="046B5C" w:themeColor="text2"/>
            </w:tcBorders>
            <w:shd w:val="clear" w:color="auto" w:fill="auto"/>
            <w:vAlign w:val="center"/>
            <w:hideMark/>
          </w:tcPr>
          <w:p w:rsidR="00AD0E16" w:rsidRPr="00922EE0" w:rsidP="006D3593" w14:paraId="5BE9D0FE" w14:textId="77777777">
            <w:pPr>
              <w:pStyle w:val="TableTextDecimal"/>
              <w:rPr>
                <w:rStyle w:val="TableTextTight"/>
              </w:rPr>
            </w:pPr>
            <w:r w:rsidRPr="00922EE0">
              <w:rPr>
                <w:rStyle w:val="TableTextTight"/>
              </w:rPr>
              <w:t>355  </w:t>
            </w:r>
          </w:p>
        </w:tc>
        <w:tc>
          <w:tcPr>
            <w:tcW w:w="564" w:type="pct"/>
            <w:tcBorders>
              <w:top w:val="single" w:sz="2" w:space="0" w:color="046B5C" w:themeColor="text2"/>
              <w:bottom w:val="single" w:sz="2" w:space="0" w:color="046B5C" w:themeColor="text2"/>
            </w:tcBorders>
            <w:shd w:val="clear" w:color="auto" w:fill="auto"/>
            <w:vAlign w:val="center"/>
            <w:hideMark/>
          </w:tcPr>
          <w:p w:rsidR="00AD0E16" w:rsidRPr="00922EE0" w:rsidP="00D75E1E" w14:paraId="3403795D" w14:textId="77777777">
            <w:pPr>
              <w:pStyle w:val="TableTextDecimal"/>
              <w:tabs>
                <w:tab w:val="decimal" w:pos="395"/>
                <w:tab w:val="clear" w:pos="576"/>
              </w:tabs>
              <w:rPr>
                <w:rStyle w:val="TableTextTight"/>
              </w:rPr>
            </w:pPr>
            <w:r w:rsidRPr="00922EE0">
              <w:rPr>
                <w:rStyle w:val="TableTextTight"/>
              </w:rPr>
              <w:t>11.7  </w:t>
            </w:r>
          </w:p>
        </w:tc>
      </w:tr>
      <w:tr w14:paraId="5F00E386" w14:textId="77777777" w:rsidTr="00922EE0">
        <w:tblPrEx>
          <w:tblW w:w="5000" w:type="pct"/>
          <w:tblLook w:val="04A0"/>
        </w:tblPrEx>
        <w:trPr>
          <w:trHeight w:val="20"/>
        </w:trPr>
        <w:tc>
          <w:tcPr>
            <w:tcW w:w="692" w:type="pct"/>
            <w:tcBorders>
              <w:top w:val="single" w:sz="2" w:space="0" w:color="046B5C" w:themeColor="text2"/>
            </w:tcBorders>
            <w:shd w:val="clear" w:color="auto" w:fill="auto"/>
            <w:vAlign w:val="center"/>
            <w:hideMark/>
          </w:tcPr>
          <w:p w:rsidR="00AD0E16" w:rsidRPr="00922EE0" w:rsidP="006D3593" w14:paraId="1B99B3BD" w14:textId="77777777">
            <w:pPr>
              <w:pStyle w:val="TableTextLeft"/>
              <w:rPr>
                <w:rStyle w:val="TableTextTight"/>
              </w:rPr>
            </w:pPr>
            <w:r w:rsidRPr="00922EE0">
              <w:rPr>
                <w:rStyle w:val="TableTextTight"/>
              </w:rPr>
              <w:t>West  </w:t>
            </w:r>
          </w:p>
        </w:tc>
        <w:tc>
          <w:tcPr>
            <w:tcW w:w="513" w:type="pct"/>
            <w:tcBorders>
              <w:top w:val="single" w:sz="2" w:space="0" w:color="046B5C" w:themeColor="text2"/>
            </w:tcBorders>
            <w:shd w:val="clear" w:color="auto" w:fill="auto"/>
            <w:vAlign w:val="center"/>
            <w:hideMark/>
          </w:tcPr>
          <w:p w:rsidR="00AD0E16" w:rsidRPr="00922EE0" w:rsidP="006D3593" w14:paraId="72912423" w14:textId="77777777">
            <w:pPr>
              <w:pStyle w:val="TableTextDecimal"/>
              <w:rPr>
                <w:rStyle w:val="TableTextTight"/>
              </w:rPr>
            </w:pPr>
            <w:r w:rsidRPr="00922EE0">
              <w:rPr>
                <w:rStyle w:val="TableTextTight"/>
              </w:rPr>
              <w:t>458</w:t>
            </w:r>
          </w:p>
        </w:tc>
        <w:tc>
          <w:tcPr>
            <w:tcW w:w="564" w:type="pct"/>
            <w:tcBorders>
              <w:top w:val="single" w:sz="2" w:space="0" w:color="046B5C" w:themeColor="text2"/>
            </w:tcBorders>
            <w:shd w:val="clear" w:color="auto" w:fill="auto"/>
            <w:vAlign w:val="center"/>
            <w:hideMark/>
          </w:tcPr>
          <w:p w:rsidR="00AD0E16" w:rsidRPr="00922EE0" w:rsidP="00D75E1E" w14:paraId="452441AF" w14:textId="77777777">
            <w:pPr>
              <w:pStyle w:val="TableTextDecimal"/>
              <w:tabs>
                <w:tab w:val="decimal" w:pos="395"/>
                <w:tab w:val="clear" w:pos="576"/>
              </w:tabs>
              <w:rPr>
                <w:rStyle w:val="TableTextTight"/>
              </w:rPr>
            </w:pPr>
            <w:r w:rsidRPr="00922EE0">
              <w:rPr>
                <w:rStyle w:val="TableTextTight"/>
              </w:rPr>
              <w:t>9.6</w:t>
            </w:r>
          </w:p>
        </w:tc>
        <w:tc>
          <w:tcPr>
            <w:tcW w:w="513" w:type="pct"/>
            <w:tcBorders>
              <w:top w:val="single" w:sz="2" w:space="0" w:color="046B5C" w:themeColor="text2"/>
            </w:tcBorders>
            <w:shd w:val="clear" w:color="auto" w:fill="auto"/>
            <w:vAlign w:val="center"/>
            <w:hideMark/>
          </w:tcPr>
          <w:p w:rsidR="00AD0E16" w:rsidRPr="00922EE0" w:rsidP="006D3593" w14:paraId="1AF8B0DE" w14:textId="77777777">
            <w:pPr>
              <w:pStyle w:val="TableTextDecimal"/>
              <w:rPr>
                <w:rStyle w:val="TableTextTight"/>
              </w:rPr>
            </w:pPr>
            <w:r w:rsidRPr="00922EE0">
              <w:rPr>
                <w:rStyle w:val="TableTextTight"/>
              </w:rPr>
              <w:t>250</w:t>
            </w:r>
          </w:p>
        </w:tc>
        <w:tc>
          <w:tcPr>
            <w:tcW w:w="564" w:type="pct"/>
            <w:tcBorders>
              <w:top w:val="single" w:sz="2" w:space="0" w:color="046B5C" w:themeColor="text2"/>
            </w:tcBorders>
            <w:shd w:val="clear" w:color="auto" w:fill="auto"/>
            <w:vAlign w:val="center"/>
            <w:hideMark/>
          </w:tcPr>
          <w:p w:rsidR="00AD0E16" w:rsidRPr="00922EE0" w:rsidP="00D75E1E" w14:paraId="51A5E367" w14:textId="77777777">
            <w:pPr>
              <w:pStyle w:val="TableTextDecimal"/>
              <w:tabs>
                <w:tab w:val="decimal" w:pos="395"/>
                <w:tab w:val="clear" w:pos="576"/>
              </w:tabs>
              <w:rPr>
                <w:rStyle w:val="TableTextTight"/>
              </w:rPr>
            </w:pPr>
            <w:r w:rsidRPr="00922EE0">
              <w:rPr>
                <w:rStyle w:val="TableTextTight"/>
              </w:rPr>
              <w:t>13.0</w:t>
            </w:r>
          </w:p>
        </w:tc>
        <w:tc>
          <w:tcPr>
            <w:tcW w:w="513" w:type="pct"/>
            <w:tcBorders>
              <w:top w:val="single" w:sz="2" w:space="0" w:color="046B5C" w:themeColor="text2"/>
            </w:tcBorders>
            <w:shd w:val="clear" w:color="auto" w:fill="auto"/>
            <w:vAlign w:val="center"/>
            <w:hideMark/>
          </w:tcPr>
          <w:p w:rsidR="00AD0E16" w:rsidRPr="00922EE0" w:rsidP="006D3593" w14:paraId="6411CD71" w14:textId="77777777">
            <w:pPr>
              <w:pStyle w:val="TableTextDecimal"/>
              <w:rPr>
                <w:rStyle w:val="TableTextTight"/>
              </w:rPr>
            </w:pPr>
            <w:r w:rsidRPr="00922EE0">
              <w:rPr>
                <w:rStyle w:val="TableTextTight"/>
              </w:rPr>
              <w:t>557  </w:t>
            </w:r>
          </w:p>
        </w:tc>
        <w:tc>
          <w:tcPr>
            <w:tcW w:w="564" w:type="pct"/>
            <w:tcBorders>
              <w:top w:val="single" w:sz="2" w:space="0" w:color="046B5C" w:themeColor="text2"/>
            </w:tcBorders>
            <w:shd w:val="clear" w:color="auto" w:fill="auto"/>
            <w:vAlign w:val="center"/>
            <w:hideMark/>
          </w:tcPr>
          <w:p w:rsidR="00AD0E16" w:rsidRPr="00922EE0" w:rsidP="00D75E1E" w14:paraId="1A035EE4" w14:textId="77777777">
            <w:pPr>
              <w:pStyle w:val="TableTextDecimal"/>
              <w:tabs>
                <w:tab w:val="decimal" w:pos="395"/>
                <w:tab w:val="clear" w:pos="576"/>
              </w:tabs>
              <w:rPr>
                <w:rStyle w:val="TableTextTight"/>
              </w:rPr>
            </w:pPr>
            <w:r w:rsidRPr="00922EE0">
              <w:rPr>
                <w:rStyle w:val="TableTextTight"/>
              </w:rPr>
              <w:t>9.3  </w:t>
            </w:r>
          </w:p>
        </w:tc>
        <w:tc>
          <w:tcPr>
            <w:tcW w:w="513" w:type="pct"/>
            <w:tcBorders>
              <w:top w:val="single" w:sz="2" w:space="0" w:color="046B5C" w:themeColor="text2"/>
            </w:tcBorders>
            <w:shd w:val="clear" w:color="auto" w:fill="auto"/>
            <w:vAlign w:val="center"/>
            <w:hideMark/>
          </w:tcPr>
          <w:p w:rsidR="00AD0E16" w:rsidRPr="00922EE0" w:rsidP="006D3593" w14:paraId="0E5C0774" w14:textId="77777777">
            <w:pPr>
              <w:pStyle w:val="TableTextDecimal"/>
              <w:rPr>
                <w:rStyle w:val="TableTextTight"/>
              </w:rPr>
            </w:pPr>
            <w:r w:rsidRPr="00922EE0">
              <w:rPr>
                <w:rStyle w:val="TableTextTight"/>
              </w:rPr>
              <w:t>285  </w:t>
            </w:r>
          </w:p>
        </w:tc>
        <w:tc>
          <w:tcPr>
            <w:tcW w:w="564" w:type="pct"/>
            <w:tcBorders>
              <w:top w:val="single" w:sz="2" w:space="0" w:color="046B5C" w:themeColor="text2"/>
            </w:tcBorders>
            <w:shd w:val="clear" w:color="auto" w:fill="auto"/>
            <w:vAlign w:val="center"/>
            <w:hideMark/>
          </w:tcPr>
          <w:p w:rsidR="00AD0E16" w:rsidRPr="00922EE0" w:rsidP="00D75E1E" w14:paraId="7B96B093" w14:textId="77777777">
            <w:pPr>
              <w:pStyle w:val="TableTextDecimal"/>
              <w:tabs>
                <w:tab w:val="decimal" w:pos="395"/>
                <w:tab w:val="clear" w:pos="576"/>
              </w:tabs>
              <w:rPr>
                <w:rStyle w:val="TableTextTight"/>
              </w:rPr>
            </w:pPr>
            <w:r w:rsidRPr="00922EE0">
              <w:rPr>
                <w:rStyle w:val="TableTextTight"/>
              </w:rPr>
              <w:t>13.1  </w:t>
            </w:r>
          </w:p>
        </w:tc>
      </w:tr>
      <w:tr w14:paraId="765569BE" w14:textId="77777777" w:rsidTr="00922EE0">
        <w:tblPrEx>
          <w:tblW w:w="5000" w:type="pct"/>
          <w:tblLook w:val="04A0"/>
        </w:tblPrEx>
        <w:trPr>
          <w:trHeight w:val="20"/>
        </w:trPr>
        <w:tc>
          <w:tcPr>
            <w:tcW w:w="5000" w:type="pct"/>
            <w:gridSpan w:val="9"/>
            <w:shd w:val="clear" w:color="auto" w:fill="0B2949" w:themeFill="accent1"/>
            <w:vAlign w:val="center"/>
            <w:hideMark/>
          </w:tcPr>
          <w:p w:rsidR="00AD0E16" w:rsidRPr="00922EE0" w:rsidP="006D3593" w14:paraId="402569B7" w14:textId="77777777">
            <w:pPr>
              <w:pStyle w:val="TableRowHead"/>
              <w:rPr>
                <w:rStyle w:val="TableTextTight"/>
              </w:rPr>
            </w:pPr>
            <w:r w:rsidRPr="00922EE0">
              <w:rPr>
                <w:rStyle w:val="TableTextTight"/>
              </w:rPr>
              <w:t>HSMFA/CEP status of schoolb  </w:t>
            </w:r>
          </w:p>
        </w:tc>
      </w:tr>
      <w:tr w14:paraId="35AE0E58" w14:textId="77777777" w:rsidTr="00922EE0">
        <w:tblPrEx>
          <w:tblW w:w="5000" w:type="pct"/>
          <w:tblLook w:val="04A0"/>
        </w:tblPrEx>
        <w:trPr>
          <w:trHeight w:val="20"/>
        </w:trPr>
        <w:tc>
          <w:tcPr>
            <w:tcW w:w="692" w:type="pct"/>
            <w:tcBorders>
              <w:bottom w:val="single" w:sz="2" w:space="0" w:color="auto"/>
            </w:tcBorders>
            <w:shd w:val="clear" w:color="auto" w:fill="auto"/>
            <w:vAlign w:val="center"/>
            <w:hideMark/>
          </w:tcPr>
          <w:p w:rsidR="00AD0E16" w:rsidRPr="00922EE0" w:rsidP="006D3593" w14:paraId="45C69D2D" w14:textId="77777777">
            <w:pPr>
              <w:pStyle w:val="TableTextLeft"/>
              <w:rPr>
                <w:rStyle w:val="TableTextTight"/>
              </w:rPr>
            </w:pPr>
            <w:r w:rsidRPr="00922EE0">
              <w:rPr>
                <w:rStyle w:val="TableTextTight"/>
              </w:rPr>
              <w:t>Schools in HSMFA States  </w:t>
            </w:r>
          </w:p>
        </w:tc>
        <w:tc>
          <w:tcPr>
            <w:tcW w:w="513" w:type="pct"/>
            <w:tcBorders>
              <w:bottom w:val="single" w:sz="2" w:space="0" w:color="auto"/>
            </w:tcBorders>
            <w:shd w:val="clear" w:color="auto" w:fill="auto"/>
            <w:vAlign w:val="center"/>
            <w:hideMark/>
          </w:tcPr>
          <w:p w:rsidR="00AD0E16" w:rsidRPr="00922EE0" w:rsidP="006D3593" w14:paraId="6F88AAA0" w14:textId="77777777">
            <w:pPr>
              <w:pStyle w:val="TableTextDecimal"/>
              <w:rPr>
                <w:rStyle w:val="TableTextTight"/>
              </w:rPr>
            </w:pPr>
            <w:r w:rsidRPr="00922EE0">
              <w:rPr>
                <w:rStyle w:val="TableTextTight"/>
              </w:rPr>
              <w:t>706</w:t>
            </w:r>
          </w:p>
        </w:tc>
        <w:tc>
          <w:tcPr>
            <w:tcW w:w="564" w:type="pct"/>
            <w:tcBorders>
              <w:bottom w:val="single" w:sz="2" w:space="0" w:color="auto"/>
            </w:tcBorders>
            <w:shd w:val="clear" w:color="auto" w:fill="auto"/>
            <w:vAlign w:val="center"/>
            <w:hideMark/>
          </w:tcPr>
          <w:p w:rsidR="00AD0E16" w:rsidRPr="00922EE0" w:rsidP="00D75E1E" w14:paraId="6906AFD0" w14:textId="77777777">
            <w:pPr>
              <w:pStyle w:val="TableTextDecimal"/>
              <w:tabs>
                <w:tab w:val="decimal" w:pos="395"/>
                <w:tab w:val="clear" w:pos="576"/>
              </w:tabs>
              <w:rPr>
                <w:rStyle w:val="TableTextTight"/>
              </w:rPr>
            </w:pPr>
            <w:r w:rsidRPr="00922EE0">
              <w:rPr>
                <w:rStyle w:val="TableTextTight"/>
              </w:rPr>
              <w:t>7.7</w:t>
            </w:r>
          </w:p>
        </w:tc>
        <w:tc>
          <w:tcPr>
            <w:tcW w:w="513" w:type="pct"/>
            <w:tcBorders>
              <w:bottom w:val="single" w:sz="2" w:space="0" w:color="auto"/>
            </w:tcBorders>
            <w:shd w:val="clear" w:color="auto" w:fill="auto"/>
            <w:vAlign w:val="center"/>
            <w:hideMark/>
          </w:tcPr>
          <w:p w:rsidR="00AD0E16" w:rsidRPr="00922EE0" w:rsidP="006D3593" w14:paraId="4093A9C9" w14:textId="77777777">
            <w:pPr>
              <w:pStyle w:val="TableTextDecimal"/>
              <w:rPr>
                <w:rStyle w:val="TableTextTight"/>
              </w:rPr>
            </w:pPr>
            <w:r w:rsidRPr="00922EE0">
              <w:rPr>
                <w:rStyle w:val="TableTextTight"/>
              </w:rPr>
              <w:t>385</w:t>
            </w:r>
          </w:p>
        </w:tc>
        <w:tc>
          <w:tcPr>
            <w:tcW w:w="564" w:type="pct"/>
            <w:tcBorders>
              <w:bottom w:val="single" w:sz="2" w:space="0" w:color="auto"/>
            </w:tcBorders>
            <w:shd w:val="clear" w:color="auto" w:fill="auto"/>
            <w:vAlign w:val="center"/>
            <w:hideMark/>
          </w:tcPr>
          <w:p w:rsidR="00AD0E16" w:rsidRPr="00922EE0" w:rsidP="00D75E1E" w14:paraId="7BE55B15" w14:textId="77777777">
            <w:pPr>
              <w:pStyle w:val="TableTextDecimal"/>
              <w:tabs>
                <w:tab w:val="decimal" w:pos="395"/>
                <w:tab w:val="clear" w:pos="576"/>
              </w:tabs>
              <w:rPr>
                <w:rStyle w:val="TableTextTight"/>
              </w:rPr>
            </w:pPr>
            <w:r w:rsidRPr="00922EE0">
              <w:rPr>
                <w:rStyle w:val="TableTextTight"/>
              </w:rPr>
              <w:t>10.4</w:t>
            </w:r>
          </w:p>
        </w:tc>
        <w:tc>
          <w:tcPr>
            <w:tcW w:w="513" w:type="pct"/>
            <w:tcBorders>
              <w:bottom w:val="single" w:sz="2" w:space="0" w:color="auto"/>
            </w:tcBorders>
            <w:shd w:val="clear" w:color="auto" w:fill="auto"/>
            <w:vAlign w:val="center"/>
            <w:hideMark/>
          </w:tcPr>
          <w:p w:rsidR="00AD0E16" w:rsidRPr="00922EE0" w:rsidP="006D3593" w14:paraId="28E43761" w14:textId="77777777">
            <w:pPr>
              <w:pStyle w:val="TableTextDecimal"/>
              <w:rPr>
                <w:rStyle w:val="TableTextTight"/>
              </w:rPr>
            </w:pPr>
            <w:r w:rsidRPr="00922EE0">
              <w:rPr>
                <w:rStyle w:val="TableTextTight"/>
              </w:rPr>
              <w:t>884  </w:t>
            </w:r>
          </w:p>
        </w:tc>
        <w:tc>
          <w:tcPr>
            <w:tcW w:w="564" w:type="pct"/>
            <w:tcBorders>
              <w:bottom w:val="single" w:sz="2" w:space="0" w:color="auto"/>
            </w:tcBorders>
            <w:shd w:val="clear" w:color="auto" w:fill="auto"/>
            <w:vAlign w:val="center"/>
            <w:hideMark/>
          </w:tcPr>
          <w:p w:rsidR="00AD0E16" w:rsidRPr="00922EE0" w:rsidP="00D75E1E" w14:paraId="562D5CBA" w14:textId="77777777">
            <w:pPr>
              <w:pStyle w:val="TableTextDecimal"/>
              <w:tabs>
                <w:tab w:val="decimal" w:pos="395"/>
                <w:tab w:val="clear" w:pos="576"/>
              </w:tabs>
              <w:rPr>
                <w:rStyle w:val="TableTextTight"/>
              </w:rPr>
            </w:pPr>
            <w:r w:rsidRPr="00922EE0">
              <w:rPr>
                <w:rStyle w:val="TableTextTight"/>
              </w:rPr>
              <w:t>6.9  </w:t>
            </w:r>
          </w:p>
        </w:tc>
        <w:tc>
          <w:tcPr>
            <w:tcW w:w="513" w:type="pct"/>
            <w:tcBorders>
              <w:bottom w:val="single" w:sz="2" w:space="0" w:color="auto"/>
            </w:tcBorders>
            <w:shd w:val="clear" w:color="auto" w:fill="auto"/>
            <w:vAlign w:val="center"/>
            <w:hideMark/>
          </w:tcPr>
          <w:p w:rsidR="00AD0E16" w:rsidRPr="00922EE0" w:rsidP="006D3593" w14:paraId="254B3944" w14:textId="77777777">
            <w:pPr>
              <w:pStyle w:val="TableTextDecimal"/>
              <w:rPr>
                <w:rStyle w:val="TableTextTight"/>
              </w:rPr>
            </w:pPr>
            <w:r w:rsidRPr="00922EE0">
              <w:rPr>
                <w:rStyle w:val="TableTextTight"/>
              </w:rPr>
              <w:t>453  </w:t>
            </w:r>
          </w:p>
        </w:tc>
        <w:tc>
          <w:tcPr>
            <w:tcW w:w="564" w:type="pct"/>
            <w:tcBorders>
              <w:bottom w:val="single" w:sz="2" w:space="0" w:color="auto"/>
            </w:tcBorders>
            <w:shd w:val="clear" w:color="auto" w:fill="auto"/>
            <w:vAlign w:val="center"/>
            <w:hideMark/>
          </w:tcPr>
          <w:p w:rsidR="00AD0E16" w:rsidRPr="00922EE0" w:rsidP="00D75E1E" w14:paraId="51E0BC8B" w14:textId="77777777">
            <w:pPr>
              <w:pStyle w:val="TableTextDecimal"/>
              <w:tabs>
                <w:tab w:val="decimal" w:pos="395"/>
                <w:tab w:val="clear" w:pos="576"/>
              </w:tabs>
              <w:rPr>
                <w:rStyle w:val="TableTextTight"/>
              </w:rPr>
            </w:pPr>
            <w:r w:rsidRPr="00922EE0">
              <w:rPr>
                <w:rStyle w:val="TableTextTight"/>
              </w:rPr>
              <w:t>9.6  </w:t>
            </w:r>
          </w:p>
        </w:tc>
      </w:tr>
      <w:tr w14:paraId="053C6EC1" w14:textId="77777777" w:rsidTr="00922EE0">
        <w:tblPrEx>
          <w:tblW w:w="5000" w:type="pct"/>
          <w:tblLook w:val="04A0"/>
        </w:tblPrEx>
        <w:trPr>
          <w:trHeight w:val="20"/>
        </w:trPr>
        <w:tc>
          <w:tcPr>
            <w:tcW w:w="692" w:type="pct"/>
            <w:tcBorders>
              <w:top w:val="single" w:sz="2" w:space="0" w:color="auto"/>
              <w:bottom w:val="single" w:sz="2" w:space="0" w:color="auto"/>
            </w:tcBorders>
            <w:shd w:val="clear" w:color="auto" w:fill="auto"/>
            <w:vAlign w:val="center"/>
            <w:hideMark/>
          </w:tcPr>
          <w:p w:rsidR="00AD0E16" w:rsidRPr="00922EE0" w:rsidP="006D3593" w14:paraId="71690462" w14:textId="77777777">
            <w:pPr>
              <w:pStyle w:val="TableTextLeft"/>
              <w:rPr>
                <w:rStyle w:val="TableTextTight"/>
              </w:rPr>
            </w:pPr>
            <w:r w:rsidRPr="00922EE0">
              <w:rPr>
                <w:rStyle w:val="TableTextTight"/>
              </w:rPr>
              <w:t>Non-HSMFA CEP schools</w:t>
            </w:r>
            <w:r w:rsidRPr="00922EE0">
              <w:rPr>
                <w:rStyle w:val="TableTextTight"/>
                <w:vertAlign w:val="superscript"/>
              </w:rPr>
              <w:t>a</w:t>
            </w:r>
            <w:r w:rsidRPr="00922EE0">
              <w:rPr>
                <w:rStyle w:val="TableTextTight"/>
              </w:rPr>
              <w:t>  </w:t>
            </w:r>
          </w:p>
        </w:tc>
        <w:tc>
          <w:tcPr>
            <w:tcW w:w="513" w:type="pct"/>
            <w:tcBorders>
              <w:top w:val="single" w:sz="2" w:space="0" w:color="auto"/>
              <w:bottom w:val="single" w:sz="2" w:space="0" w:color="auto"/>
            </w:tcBorders>
            <w:shd w:val="clear" w:color="auto" w:fill="auto"/>
            <w:vAlign w:val="center"/>
            <w:hideMark/>
          </w:tcPr>
          <w:p w:rsidR="00AD0E16" w:rsidRPr="00922EE0" w:rsidP="006D3593" w14:paraId="64DA0934" w14:textId="77777777">
            <w:pPr>
              <w:pStyle w:val="TableTextDecimal"/>
              <w:rPr>
                <w:rStyle w:val="TableTextTight"/>
              </w:rPr>
            </w:pPr>
            <w:r w:rsidRPr="00922EE0">
              <w:rPr>
                <w:rStyle w:val="TableTextTight"/>
              </w:rPr>
              <w:t>991</w:t>
            </w:r>
          </w:p>
        </w:tc>
        <w:tc>
          <w:tcPr>
            <w:tcW w:w="564" w:type="pct"/>
            <w:tcBorders>
              <w:top w:val="single" w:sz="2" w:space="0" w:color="auto"/>
              <w:bottom w:val="single" w:sz="2" w:space="0" w:color="auto"/>
            </w:tcBorders>
            <w:shd w:val="clear" w:color="auto" w:fill="auto"/>
            <w:vAlign w:val="center"/>
            <w:hideMark/>
          </w:tcPr>
          <w:p w:rsidR="00AD0E16" w:rsidRPr="00922EE0" w:rsidP="00D75E1E" w14:paraId="1B9FF56C" w14:textId="77777777">
            <w:pPr>
              <w:pStyle w:val="TableTextDecimal"/>
              <w:tabs>
                <w:tab w:val="decimal" w:pos="395"/>
                <w:tab w:val="clear" w:pos="576"/>
              </w:tabs>
              <w:rPr>
                <w:rStyle w:val="TableTextTight"/>
              </w:rPr>
            </w:pPr>
            <w:r w:rsidRPr="00922EE0">
              <w:rPr>
                <w:rStyle w:val="TableTextTight"/>
              </w:rPr>
              <w:t>6.5</w:t>
            </w:r>
          </w:p>
        </w:tc>
        <w:tc>
          <w:tcPr>
            <w:tcW w:w="513" w:type="pct"/>
            <w:tcBorders>
              <w:top w:val="single" w:sz="2" w:space="0" w:color="auto"/>
              <w:bottom w:val="single" w:sz="2" w:space="0" w:color="auto"/>
            </w:tcBorders>
            <w:shd w:val="clear" w:color="auto" w:fill="auto"/>
            <w:vAlign w:val="center"/>
            <w:hideMark/>
          </w:tcPr>
          <w:p w:rsidR="00AD0E16" w:rsidRPr="00922EE0" w:rsidP="006D3593" w14:paraId="6296E86E" w14:textId="77777777">
            <w:pPr>
              <w:pStyle w:val="TableTextDecimal"/>
              <w:rPr>
                <w:rStyle w:val="TableTextTight"/>
              </w:rPr>
            </w:pPr>
            <w:r w:rsidRPr="00922EE0">
              <w:rPr>
                <w:rStyle w:val="TableTextTight"/>
              </w:rPr>
              <w:t>540</w:t>
            </w:r>
          </w:p>
        </w:tc>
        <w:tc>
          <w:tcPr>
            <w:tcW w:w="564" w:type="pct"/>
            <w:tcBorders>
              <w:top w:val="single" w:sz="2" w:space="0" w:color="auto"/>
              <w:bottom w:val="single" w:sz="2" w:space="0" w:color="auto"/>
            </w:tcBorders>
            <w:shd w:val="clear" w:color="auto" w:fill="auto"/>
            <w:vAlign w:val="center"/>
            <w:hideMark/>
          </w:tcPr>
          <w:p w:rsidR="00AD0E16" w:rsidRPr="00922EE0" w:rsidP="00D75E1E" w14:paraId="525FA6A4" w14:textId="77777777">
            <w:pPr>
              <w:pStyle w:val="TableTextDecimal"/>
              <w:tabs>
                <w:tab w:val="decimal" w:pos="395"/>
                <w:tab w:val="clear" w:pos="576"/>
              </w:tabs>
              <w:rPr>
                <w:rStyle w:val="TableTextTight"/>
              </w:rPr>
            </w:pPr>
            <w:r w:rsidRPr="00922EE0">
              <w:rPr>
                <w:rStyle w:val="TableTextTight"/>
              </w:rPr>
              <w:t>8.8</w:t>
            </w:r>
          </w:p>
        </w:tc>
        <w:tc>
          <w:tcPr>
            <w:tcW w:w="513" w:type="pct"/>
            <w:tcBorders>
              <w:top w:val="single" w:sz="2" w:space="0" w:color="auto"/>
              <w:bottom w:val="single" w:sz="2" w:space="0" w:color="auto"/>
            </w:tcBorders>
            <w:shd w:val="clear" w:color="auto" w:fill="auto"/>
            <w:vAlign w:val="center"/>
            <w:hideMark/>
          </w:tcPr>
          <w:p w:rsidR="00AD0E16" w:rsidRPr="00922EE0" w:rsidP="006D3593" w14:paraId="3A88C3E2" w14:textId="77777777">
            <w:pPr>
              <w:pStyle w:val="TableTextDecimal"/>
              <w:rPr>
                <w:rStyle w:val="TableTextTight"/>
              </w:rPr>
            </w:pPr>
            <w:r w:rsidRPr="00922EE0">
              <w:rPr>
                <w:rStyle w:val="TableTextTight"/>
              </w:rPr>
              <w:t>1,242  </w:t>
            </w:r>
          </w:p>
        </w:tc>
        <w:tc>
          <w:tcPr>
            <w:tcW w:w="564" w:type="pct"/>
            <w:tcBorders>
              <w:top w:val="single" w:sz="2" w:space="0" w:color="auto"/>
              <w:bottom w:val="single" w:sz="2" w:space="0" w:color="auto"/>
            </w:tcBorders>
            <w:shd w:val="clear" w:color="auto" w:fill="auto"/>
            <w:vAlign w:val="center"/>
            <w:hideMark/>
          </w:tcPr>
          <w:p w:rsidR="00AD0E16" w:rsidRPr="00922EE0" w:rsidP="00D75E1E" w14:paraId="2BCF9AEE" w14:textId="77777777">
            <w:pPr>
              <w:pStyle w:val="TableTextDecimal"/>
              <w:tabs>
                <w:tab w:val="decimal" w:pos="395"/>
                <w:tab w:val="clear" w:pos="576"/>
              </w:tabs>
              <w:rPr>
                <w:rStyle w:val="TableTextTight"/>
              </w:rPr>
            </w:pPr>
            <w:r w:rsidRPr="00922EE0">
              <w:rPr>
                <w:rStyle w:val="TableTextTight"/>
              </w:rPr>
              <w:t>5.8  </w:t>
            </w:r>
          </w:p>
        </w:tc>
        <w:tc>
          <w:tcPr>
            <w:tcW w:w="513" w:type="pct"/>
            <w:tcBorders>
              <w:top w:val="single" w:sz="2" w:space="0" w:color="auto"/>
              <w:bottom w:val="single" w:sz="2" w:space="0" w:color="auto"/>
            </w:tcBorders>
            <w:shd w:val="clear" w:color="auto" w:fill="auto"/>
            <w:vAlign w:val="center"/>
            <w:hideMark/>
          </w:tcPr>
          <w:p w:rsidR="00AD0E16" w:rsidRPr="00922EE0" w:rsidP="006D3593" w14:paraId="56777088" w14:textId="77777777">
            <w:pPr>
              <w:pStyle w:val="TableTextDecimal"/>
              <w:rPr>
                <w:rStyle w:val="TableTextTight"/>
              </w:rPr>
            </w:pPr>
            <w:r w:rsidRPr="00922EE0">
              <w:rPr>
                <w:rStyle w:val="TableTextTight"/>
              </w:rPr>
              <w:t>636  </w:t>
            </w:r>
          </w:p>
        </w:tc>
        <w:tc>
          <w:tcPr>
            <w:tcW w:w="564" w:type="pct"/>
            <w:tcBorders>
              <w:top w:val="single" w:sz="2" w:space="0" w:color="auto"/>
              <w:bottom w:val="single" w:sz="2" w:space="0" w:color="auto"/>
            </w:tcBorders>
            <w:shd w:val="clear" w:color="auto" w:fill="auto"/>
            <w:vAlign w:val="center"/>
            <w:hideMark/>
          </w:tcPr>
          <w:p w:rsidR="00AD0E16" w:rsidRPr="00922EE0" w:rsidP="00D75E1E" w14:paraId="3F24E39A" w14:textId="77777777">
            <w:pPr>
              <w:pStyle w:val="TableTextDecimal"/>
              <w:tabs>
                <w:tab w:val="decimal" w:pos="395"/>
                <w:tab w:val="clear" w:pos="576"/>
              </w:tabs>
              <w:rPr>
                <w:rStyle w:val="TableTextTight"/>
              </w:rPr>
            </w:pPr>
            <w:r w:rsidRPr="00922EE0">
              <w:rPr>
                <w:rStyle w:val="TableTextTight"/>
              </w:rPr>
              <w:t>8.1  </w:t>
            </w:r>
          </w:p>
        </w:tc>
      </w:tr>
      <w:tr w14:paraId="588E72D5" w14:textId="77777777" w:rsidTr="00922EE0">
        <w:tblPrEx>
          <w:tblW w:w="5000" w:type="pct"/>
          <w:tblLook w:val="04A0"/>
        </w:tblPrEx>
        <w:trPr>
          <w:trHeight w:val="20"/>
        </w:trPr>
        <w:tc>
          <w:tcPr>
            <w:tcW w:w="692" w:type="pct"/>
            <w:tcBorders>
              <w:top w:val="single" w:sz="2" w:space="0" w:color="auto"/>
              <w:bottom w:val="single" w:sz="2" w:space="0" w:color="auto"/>
            </w:tcBorders>
            <w:shd w:val="clear" w:color="auto" w:fill="auto"/>
            <w:vAlign w:val="center"/>
            <w:hideMark/>
          </w:tcPr>
          <w:p w:rsidR="00AD0E16" w:rsidRPr="00922EE0" w:rsidP="006D3593" w14:paraId="7A71937D" w14:textId="77777777">
            <w:pPr>
              <w:pStyle w:val="TableTextLeft"/>
              <w:rPr>
                <w:rStyle w:val="TableTextTight"/>
              </w:rPr>
            </w:pPr>
            <w:r w:rsidRPr="00922EE0">
              <w:rPr>
                <w:rStyle w:val="TableTextTight"/>
              </w:rPr>
              <w:t>All other schools</w:t>
            </w:r>
            <w:r w:rsidRPr="00922EE0">
              <w:rPr>
                <w:rStyle w:val="TableTextTight"/>
                <w:vertAlign w:val="superscript"/>
              </w:rPr>
              <w:t>a</w:t>
            </w:r>
            <w:r w:rsidRPr="00922EE0">
              <w:rPr>
                <w:rStyle w:val="TableTextTight"/>
              </w:rPr>
              <w:t>  </w:t>
            </w:r>
          </w:p>
        </w:tc>
        <w:tc>
          <w:tcPr>
            <w:tcW w:w="513" w:type="pct"/>
            <w:tcBorders>
              <w:top w:val="single" w:sz="2" w:space="0" w:color="auto"/>
              <w:bottom w:val="single" w:sz="2" w:space="0" w:color="auto"/>
            </w:tcBorders>
            <w:shd w:val="clear" w:color="auto" w:fill="auto"/>
            <w:vAlign w:val="center"/>
            <w:hideMark/>
          </w:tcPr>
          <w:p w:rsidR="00AD0E16" w:rsidRPr="00922EE0" w:rsidP="006D3593" w14:paraId="72341725" w14:textId="77777777">
            <w:pPr>
              <w:pStyle w:val="TableTextDecimal"/>
              <w:rPr>
                <w:rStyle w:val="TableTextTight"/>
              </w:rPr>
            </w:pPr>
            <w:r w:rsidRPr="00922EE0">
              <w:rPr>
                <w:rStyle w:val="TableTextTight"/>
              </w:rPr>
              <w:t>1,605</w:t>
            </w:r>
          </w:p>
        </w:tc>
        <w:tc>
          <w:tcPr>
            <w:tcW w:w="564" w:type="pct"/>
            <w:tcBorders>
              <w:top w:val="single" w:sz="2" w:space="0" w:color="auto"/>
              <w:bottom w:val="single" w:sz="2" w:space="0" w:color="auto"/>
            </w:tcBorders>
            <w:shd w:val="clear" w:color="auto" w:fill="auto"/>
            <w:vAlign w:val="center"/>
            <w:hideMark/>
          </w:tcPr>
          <w:p w:rsidR="00AD0E16" w:rsidRPr="00922EE0" w:rsidP="00D75E1E" w14:paraId="5368E6A5" w14:textId="77777777">
            <w:pPr>
              <w:pStyle w:val="TableTextDecimal"/>
              <w:tabs>
                <w:tab w:val="decimal" w:pos="395"/>
                <w:tab w:val="clear" w:pos="576"/>
              </w:tabs>
              <w:rPr>
                <w:rStyle w:val="TableTextTight"/>
              </w:rPr>
            </w:pPr>
            <w:r w:rsidRPr="00922EE0">
              <w:rPr>
                <w:rStyle w:val="TableTextTight"/>
              </w:rPr>
              <w:t>5.1</w:t>
            </w:r>
          </w:p>
        </w:tc>
        <w:tc>
          <w:tcPr>
            <w:tcW w:w="513" w:type="pct"/>
            <w:tcBorders>
              <w:top w:val="single" w:sz="2" w:space="0" w:color="auto"/>
              <w:bottom w:val="single" w:sz="2" w:space="0" w:color="auto"/>
            </w:tcBorders>
            <w:shd w:val="clear" w:color="auto" w:fill="auto"/>
            <w:vAlign w:val="center"/>
            <w:hideMark/>
          </w:tcPr>
          <w:p w:rsidR="00AD0E16" w:rsidRPr="00922EE0" w:rsidP="006D3593" w14:paraId="7A6519AF" w14:textId="77777777">
            <w:pPr>
              <w:pStyle w:val="TableTextDecimal"/>
              <w:rPr>
                <w:rStyle w:val="TableTextTight"/>
              </w:rPr>
            </w:pPr>
            <w:r w:rsidRPr="00922EE0">
              <w:rPr>
                <w:rStyle w:val="TableTextTight"/>
              </w:rPr>
              <w:t>875</w:t>
            </w:r>
          </w:p>
        </w:tc>
        <w:tc>
          <w:tcPr>
            <w:tcW w:w="564" w:type="pct"/>
            <w:tcBorders>
              <w:top w:val="single" w:sz="2" w:space="0" w:color="auto"/>
              <w:bottom w:val="single" w:sz="2" w:space="0" w:color="auto"/>
            </w:tcBorders>
            <w:shd w:val="clear" w:color="auto" w:fill="auto"/>
            <w:vAlign w:val="center"/>
            <w:hideMark/>
          </w:tcPr>
          <w:p w:rsidR="00AD0E16" w:rsidRPr="00922EE0" w:rsidP="00D75E1E" w14:paraId="1397554C" w14:textId="77777777">
            <w:pPr>
              <w:pStyle w:val="TableTextDecimal"/>
              <w:tabs>
                <w:tab w:val="decimal" w:pos="395"/>
                <w:tab w:val="clear" w:pos="576"/>
              </w:tabs>
              <w:rPr>
                <w:rStyle w:val="TableTextTight"/>
              </w:rPr>
            </w:pPr>
            <w:r w:rsidRPr="00922EE0">
              <w:rPr>
                <w:rStyle w:val="TableTextTight"/>
              </w:rPr>
              <w:t>6.9</w:t>
            </w:r>
          </w:p>
        </w:tc>
        <w:tc>
          <w:tcPr>
            <w:tcW w:w="513" w:type="pct"/>
            <w:tcBorders>
              <w:top w:val="single" w:sz="2" w:space="0" w:color="auto"/>
              <w:bottom w:val="single" w:sz="2" w:space="0" w:color="auto"/>
            </w:tcBorders>
            <w:shd w:val="clear" w:color="auto" w:fill="auto"/>
            <w:vAlign w:val="center"/>
            <w:hideMark/>
          </w:tcPr>
          <w:p w:rsidR="00AD0E16" w:rsidRPr="00922EE0" w:rsidP="006D3593" w14:paraId="2FB00EDD" w14:textId="77777777">
            <w:pPr>
              <w:pStyle w:val="TableTextDecimal"/>
              <w:rPr>
                <w:rStyle w:val="TableTextTight"/>
              </w:rPr>
            </w:pPr>
            <w:r w:rsidRPr="00922EE0">
              <w:rPr>
                <w:rStyle w:val="TableTextTight"/>
              </w:rPr>
              <w:t>2,013  </w:t>
            </w:r>
          </w:p>
        </w:tc>
        <w:tc>
          <w:tcPr>
            <w:tcW w:w="564" w:type="pct"/>
            <w:tcBorders>
              <w:top w:val="single" w:sz="2" w:space="0" w:color="auto"/>
              <w:bottom w:val="single" w:sz="2" w:space="0" w:color="auto"/>
            </w:tcBorders>
            <w:shd w:val="clear" w:color="auto" w:fill="auto"/>
            <w:vAlign w:val="center"/>
            <w:hideMark/>
          </w:tcPr>
          <w:p w:rsidR="00AD0E16" w:rsidRPr="00922EE0" w:rsidP="00D75E1E" w14:paraId="10370E5A" w14:textId="77777777">
            <w:pPr>
              <w:pStyle w:val="TableTextDecimal"/>
              <w:tabs>
                <w:tab w:val="decimal" w:pos="395"/>
                <w:tab w:val="clear" w:pos="576"/>
              </w:tabs>
              <w:rPr>
                <w:rStyle w:val="TableTextTight"/>
              </w:rPr>
            </w:pPr>
            <w:r w:rsidRPr="00922EE0">
              <w:rPr>
                <w:rStyle w:val="TableTextTight"/>
              </w:rPr>
              <w:t>4.6  </w:t>
            </w:r>
          </w:p>
        </w:tc>
        <w:tc>
          <w:tcPr>
            <w:tcW w:w="513" w:type="pct"/>
            <w:tcBorders>
              <w:top w:val="single" w:sz="2" w:space="0" w:color="auto"/>
              <w:bottom w:val="single" w:sz="2" w:space="0" w:color="auto"/>
            </w:tcBorders>
            <w:shd w:val="clear" w:color="auto" w:fill="auto"/>
            <w:vAlign w:val="center"/>
            <w:hideMark/>
          </w:tcPr>
          <w:p w:rsidR="00AD0E16" w:rsidRPr="00922EE0" w:rsidP="006D3593" w14:paraId="2B2E52E9" w14:textId="77777777">
            <w:pPr>
              <w:pStyle w:val="TableTextDecimal"/>
              <w:rPr>
                <w:rStyle w:val="TableTextTight"/>
              </w:rPr>
            </w:pPr>
            <w:r w:rsidRPr="00922EE0">
              <w:rPr>
                <w:rStyle w:val="TableTextTight"/>
              </w:rPr>
              <w:t>1,031  </w:t>
            </w:r>
          </w:p>
        </w:tc>
        <w:tc>
          <w:tcPr>
            <w:tcW w:w="564" w:type="pct"/>
            <w:tcBorders>
              <w:top w:val="single" w:sz="2" w:space="0" w:color="auto"/>
              <w:bottom w:val="single" w:sz="2" w:space="0" w:color="auto"/>
            </w:tcBorders>
            <w:shd w:val="clear" w:color="auto" w:fill="auto"/>
            <w:vAlign w:val="center"/>
            <w:hideMark/>
          </w:tcPr>
          <w:p w:rsidR="00AD0E16" w:rsidRPr="00922EE0" w:rsidP="00D75E1E" w14:paraId="2B2F81AC" w14:textId="77777777">
            <w:pPr>
              <w:pStyle w:val="TableTextDecimal"/>
              <w:tabs>
                <w:tab w:val="decimal" w:pos="395"/>
                <w:tab w:val="clear" w:pos="576"/>
              </w:tabs>
              <w:rPr>
                <w:rStyle w:val="TableTextTight"/>
              </w:rPr>
            </w:pPr>
            <w:r w:rsidRPr="00922EE0">
              <w:rPr>
                <w:rStyle w:val="TableTextTight"/>
              </w:rPr>
              <w:t>6.4  </w:t>
            </w:r>
          </w:p>
        </w:tc>
      </w:tr>
      <w:tr w14:paraId="094D7B05" w14:textId="77777777" w:rsidTr="00922EE0">
        <w:tblPrEx>
          <w:tblW w:w="5000" w:type="pct"/>
          <w:tblLook w:val="04A0"/>
        </w:tblPrEx>
        <w:trPr>
          <w:trHeight w:val="20"/>
        </w:trPr>
        <w:tc>
          <w:tcPr>
            <w:tcW w:w="692" w:type="pct"/>
            <w:tcBorders>
              <w:top w:val="single" w:sz="2" w:space="0" w:color="auto"/>
              <w:bottom w:val="single" w:sz="2" w:space="0" w:color="auto"/>
            </w:tcBorders>
            <w:shd w:val="clear" w:color="auto" w:fill="auto"/>
            <w:vAlign w:val="center"/>
            <w:hideMark/>
          </w:tcPr>
          <w:p w:rsidR="00AD0E16" w:rsidRPr="00922EE0" w:rsidP="4358AFE8" w14:paraId="6BD83CED" w14:textId="77777777">
            <w:pPr>
              <w:pStyle w:val="TableTextLeft"/>
              <w:rPr>
                <w:rStyle w:val="TableTextTight"/>
              </w:rPr>
            </w:pPr>
            <w:r w:rsidRPr="00922EE0">
              <w:rPr>
                <w:rStyle w:val="TableTextTight"/>
              </w:rPr>
              <w:t>Total  </w:t>
            </w:r>
          </w:p>
        </w:tc>
        <w:tc>
          <w:tcPr>
            <w:tcW w:w="513" w:type="pct"/>
            <w:tcBorders>
              <w:top w:val="single" w:sz="2" w:space="0" w:color="auto"/>
              <w:bottom w:val="single" w:sz="2" w:space="0" w:color="auto"/>
            </w:tcBorders>
            <w:shd w:val="clear" w:color="auto" w:fill="auto"/>
            <w:vAlign w:val="center"/>
            <w:hideMark/>
          </w:tcPr>
          <w:p w:rsidR="00AD0E16" w:rsidRPr="00922EE0" w:rsidP="4358AFE8" w14:paraId="61A65159" w14:textId="77777777">
            <w:pPr>
              <w:pStyle w:val="TableTextDecimal"/>
              <w:rPr>
                <w:rStyle w:val="TableTextTight"/>
              </w:rPr>
            </w:pPr>
            <w:r w:rsidRPr="00922EE0">
              <w:rPr>
                <w:rStyle w:val="TableTextTight"/>
              </w:rPr>
              <w:t>3,302</w:t>
            </w:r>
          </w:p>
        </w:tc>
        <w:tc>
          <w:tcPr>
            <w:tcW w:w="564" w:type="pct"/>
            <w:tcBorders>
              <w:top w:val="single" w:sz="2" w:space="0" w:color="auto"/>
              <w:bottom w:val="single" w:sz="2" w:space="0" w:color="auto"/>
            </w:tcBorders>
            <w:shd w:val="clear" w:color="auto" w:fill="auto"/>
            <w:vAlign w:val="center"/>
            <w:hideMark/>
          </w:tcPr>
          <w:p w:rsidR="00AD0E16" w:rsidRPr="00922EE0" w:rsidP="4358AFE8" w14:paraId="448BA9E9" w14:textId="77777777">
            <w:pPr>
              <w:pStyle w:val="TableTextDecimal"/>
              <w:tabs>
                <w:tab w:val="decimal" w:pos="395"/>
                <w:tab w:val="clear" w:pos="576"/>
              </w:tabs>
              <w:rPr>
                <w:rStyle w:val="TableTextTight"/>
              </w:rPr>
            </w:pPr>
            <w:r w:rsidRPr="00922EE0">
              <w:rPr>
                <w:rStyle w:val="TableTextTight"/>
              </w:rPr>
              <w:t>3.9</w:t>
            </w:r>
          </w:p>
        </w:tc>
        <w:tc>
          <w:tcPr>
            <w:tcW w:w="513" w:type="pct"/>
            <w:tcBorders>
              <w:top w:val="single" w:sz="2" w:space="0" w:color="auto"/>
              <w:bottom w:val="single" w:sz="2" w:space="0" w:color="auto"/>
            </w:tcBorders>
            <w:shd w:val="clear" w:color="auto" w:fill="auto"/>
            <w:vAlign w:val="center"/>
            <w:hideMark/>
          </w:tcPr>
          <w:p w:rsidR="00AD0E16" w:rsidRPr="00922EE0" w:rsidP="4358AFE8" w14:paraId="3D021CAC" w14:textId="77777777">
            <w:pPr>
              <w:pStyle w:val="TableTextDecimal"/>
              <w:rPr>
                <w:rStyle w:val="TableTextTight"/>
              </w:rPr>
            </w:pPr>
            <w:r w:rsidRPr="00922EE0">
              <w:rPr>
                <w:rStyle w:val="TableTextTight"/>
              </w:rPr>
              <w:t>1,800</w:t>
            </w:r>
          </w:p>
        </w:tc>
        <w:tc>
          <w:tcPr>
            <w:tcW w:w="564" w:type="pct"/>
            <w:tcBorders>
              <w:top w:val="single" w:sz="2" w:space="0" w:color="auto"/>
              <w:bottom w:val="single" w:sz="2" w:space="0" w:color="auto"/>
            </w:tcBorders>
            <w:shd w:val="clear" w:color="auto" w:fill="auto"/>
            <w:vAlign w:val="center"/>
            <w:hideMark/>
          </w:tcPr>
          <w:p w:rsidR="00AD0E16" w:rsidRPr="00922EE0" w:rsidP="4358AFE8" w14:paraId="1512C1D6" w14:textId="77777777">
            <w:pPr>
              <w:pStyle w:val="TableTextDecimal"/>
              <w:tabs>
                <w:tab w:val="decimal" w:pos="395"/>
                <w:tab w:val="clear" w:pos="576"/>
              </w:tabs>
              <w:rPr>
                <w:rStyle w:val="TableTextTight"/>
              </w:rPr>
            </w:pPr>
            <w:r w:rsidRPr="00922EE0">
              <w:rPr>
                <w:rStyle w:val="TableTextTight"/>
              </w:rPr>
              <w:t>5.3</w:t>
            </w:r>
          </w:p>
        </w:tc>
        <w:tc>
          <w:tcPr>
            <w:tcW w:w="513" w:type="pct"/>
            <w:tcBorders>
              <w:top w:val="single" w:sz="2" w:space="0" w:color="auto"/>
              <w:bottom w:val="single" w:sz="2" w:space="0" w:color="auto"/>
            </w:tcBorders>
            <w:shd w:val="clear" w:color="auto" w:fill="auto"/>
            <w:vAlign w:val="center"/>
            <w:hideMark/>
          </w:tcPr>
          <w:p w:rsidR="00AD0E16" w:rsidRPr="00922EE0" w:rsidP="4358AFE8" w14:paraId="0BA2EFEF" w14:textId="77777777">
            <w:pPr>
              <w:pStyle w:val="TableTextDecimal"/>
              <w:rPr>
                <w:rStyle w:val="TableTextTight"/>
              </w:rPr>
            </w:pPr>
            <w:r w:rsidRPr="00922EE0">
              <w:rPr>
                <w:rStyle w:val="TableTextTight"/>
              </w:rPr>
              <w:t>4,140  </w:t>
            </w:r>
          </w:p>
        </w:tc>
        <w:tc>
          <w:tcPr>
            <w:tcW w:w="564" w:type="pct"/>
            <w:tcBorders>
              <w:top w:val="single" w:sz="2" w:space="0" w:color="auto"/>
              <w:bottom w:val="single" w:sz="2" w:space="0" w:color="auto"/>
            </w:tcBorders>
            <w:shd w:val="clear" w:color="auto" w:fill="auto"/>
            <w:vAlign w:val="center"/>
            <w:hideMark/>
          </w:tcPr>
          <w:p w:rsidR="00AD0E16" w:rsidRPr="00922EE0" w:rsidP="4358AFE8" w14:paraId="04DB585A" w14:textId="77777777">
            <w:pPr>
              <w:pStyle w:val="TableTextDecimal"/>
              <w:tabs>
                <w:tab w:val="decimal" w:pos="395"/>
                <w:tab w:val="clear" w:pos="576"/>
              </w:tabs>
              <w:rPr>
                <w:rStyle w:val="TableTextTight"/>
              </w:rPr>
            </w:pPr>
            <w:r w:rsidRPr="00922EE0">
              <w:rPr>
                <w:rStyle w:val="TableTextTight"/>
              </w:rPr>
              <w:t>3.4  </w:t>
            </w:r>
          </w:p>
        </w:tc>
        <w:tc>
          <w:tcPr>
            <w:tcW w:w="513" w:type="pct"/>
            <w:tcBorders>
              <w:top w:val="single" w:sz="2" w:space="0" w:color="auto"/>
              <w:bottom w:val="single" w:sz="2" w:space="0" w:color="auto"/>
            </w:tcBorders>
            <w:shd w:val="clear" w:color="auto" w:fill="auto"/>
            <w:vAlign w:val="center"/>
            <w:hideMark/>
          </w:tcPr>
          <w:p w:rsidR="00AD0E16" w:rsidRPr="00922EE0" w:rsidP="4358AFE8" w14:paraId="6DD934D5" w14:textId="77777777">
            <w:pPr>
              <w:pStyle w:val="TableTextDecimal"/>
              <w:rPr>
                <w:rStyle w:val="TableTextTight"/>
              </w:rPr>
            </w:pPr>
            <w:r w:rsidRPr="00922EE0">
              <w:rPr>
                <w:rStyle w:val="TableTextTight"/>
              </w:rPr>
              <w:t>2,120  </w:t>
            </w:r>
          </w:p>
        </w:tc>
        <w:tc>
          <w:tcPr>
            <w:tcW w:w="564" w:type="pct"/>
            <w:tcBorders>
              <w:top w:val="single" w:sz="2" w:space="0" w:color="auto"/>
              <w:bottom w:val="single" w:sz="2" w:space="0" w:color="auto"/>
            </w:tcBorders>
            <w:shd w:val="clear" w:color="auto" w:fill="auto"/>
            <w:vAlign w:val="center"/>
            <w:hideMark/>
          </w:tcPr>
          <w:p w:rsidR="00AD0E16" w:rsidRPr="00922EE0" w:rsidP="4358AFE8" w14:paraId="40CCBBCD" w14:textId="77777777">
            <w:pPr>
              <w:pStyle w:val="TableTextDecimal"/>
              <w:tabs>
                <w:tab w:val="decimal" w:pos="395"/>
                <w:tab w:val="clear" w:pos="576"/>
              </w:tabs>
              <w:rPr>
                <w:rStyle w:val="TableTextTight"/>
              </w:rPr>
            </w:pPr>
            <w:r w:rsidRPr="00922EE0">
              <w:rPr>
                <w:rStyle w:val="TableTextTight"/>
              </w:rPr>
              <w:t>4.8  </w:t>
            </w:r>
          </w:p>
        </w:tc>
      </w:tr>
    </w:tbl>
    <w:p w:rsidR="00AD0E16" w:rsidRPr="00EE7B3A" w:rsidP="004752A7" w14:paraId="7C753698" w14:textId="77777777">
      <w:pPr>
        <w:pStyle w:val="ExhibitSource"/>
      </w:pPr>
      <w:r w:rsidRPr="00EE7B3A">
        <w:rPr>
          <w:b/>
        </w:rPr>
        <w:t>Source:</w:t>
      </w:r>
      <w:r w:rsidRPr="00EE7B3A">
        <w:t xml:space="preserve"> </w:t>
      </w:r>
      <w:r w:rsidRPr="00EE7B3A">
        <w:tab/>
        <w:t>Simulations from the first iteration of SNMCS-II, using the 2018-2019 FNS-742 file and 2017</w:t>
      </w:r>
      <w:r w:rsidRPr="00EE7B3A">
        <w:noBreakHyphen/>
        <w:t xml:space="preserve">2018 CCD file, with </w:t>
      </w:r>
      <w:r w:rsidRPr="00EE7B3A">
        <w:t>some</w:t>
      </w:r>
      <w:r w:rsidRPr="00EE7B3A">
        <w:t xml:space="preserve"> data coming from the 2016-2017 CCD file. The numbers in the table will </w:t>
      </w:r>
      <w:r w:rsidRPr="00EE7B3A">
        <w:t>be updated</w:t>
      </w:r>
      <w:r w:rsidRPr="00EE7B3A">
        <w:t xml:space="preserve"> during sampling using the most recent data available.</w:t>
      </w:r>
    </w:p>
    <w:p w:rsidR="00AD0E16" w:rsidRPr="00EE7B3A" w:rsidP="004752A7" w14:paraId="37BC65DF" w14:textId="77777777">
      <w:pPr>
        <w:pStyle w:val="ExhibitFootnote"/>
      </w:pPr>
      <w:r w:rsidRPr="00EE7B3A">
        <w:rPr>
          <w:b/>
        </w:rPr>
        <w:t>Note:</w:t>
      </w:r>
      <w:r w:rsidRPr="00EE7B3A">
        <w:t xml:space="preserve"> Confidence intervals are based on a 30 percent outcome.</w:t>
      </w:r>
    </w:p>
    <w:p w:rsidR="00AD0E16" w:rsidRPr="00EE7B3A" w:rsidP="004752A7" w14:paraId="519CF134" w14:textId="77777777">
      <w:pPr>
        <w:pStyle w:val="ExhibitFootnote"/>
      </w:pPr>
      <w:r w:rsidRPr="00EE7B3A">
        <w:rPr>
          <w:position w:val="6"/>
          <w:sz w:val="12"/>
        </w:rPr>
        <w:t xml:space="preserve">a </w:t>
      </w:r>
      <w:r w:rsidRPr="00EE7B3A">
        <w:t>Subgroup represents 25 percent or more of the population.</w:t>
      </w:r>
    </w:p>
    <w:p w:rsidR="00AD0E16" w:rsidRPr="00EE7B3A" w:rsidP="004752A7" w14:paraId="0CDE45E4" w14:textId="77777777">
      <w:pPr>
        <w:pStyle w:val="ExhibitFootnote"/>
      </w:pPr>
      <w:r w:rsidRPr="00EE7B3A">
        <w:rPr>
          <w:position w:val="6"/>
          <w:sz w:val="12"/>
        </w:rPr>
        <w:t xml:space="preserve">b </w:t>
      </w:r>
      <w:r w:rsidRPr="00EE7B3A">
        <w:t xml:space="preserve">CEP schools </w:t>
      </w:r>
      <w:r w:rsidRPr="00EE7B3A">
        <w:t>are drawn</w:t>
      </w:r>
      <w:r w:rsidRPr="00EE7B3A">
        <w:t xml:space="preserve"> from both the all-CEP SFA stratum and the not-all CEP SFA stratum. The simulations from the SNMCS-II study plan did not include SFAs with other universal free meal provisions in the CEP SFA group.</w:t>
      </w:r>
    </w:p>
    <w:p w:rsidR="00AD0E16" w:rsidRPr="00EE7B3A" w:rsidP="004752A7" w14:paraId="462BE1D1" w14:textId="77777777">
      <w:pPr>
        <w:pStyle w:val="ExhibitFootnote"/>
      </w:pPr>
      <w:r>
        <w:t xml:space="preserve">CEP = Community Eligibility Provision; </w:t>
      </w:r>
      <w:r w:rsidRPr="00EE7B3A">
        <w:t>CCD = Common Core of Data</w:t>
      </w:r>
      <w:r>
        <w:t>;</w:t>
      </w:r>
      <w:r w:rsidRPr="00EE7B3A">
        <w:t xml:space="preserve"> CI = confidence interval; FNS = Food and Nutrition Service; F/RP = free or reduced-price</w:t>
      </w:r>
      <w:r>
        <w:t>; HSMFA = Healthy School Meals for All</w:t>
      </w:r>
      <w:r w:rsidRPr="00EE7B3A">
        <w:t>.</w:t>
      </w:r>
    </w:p>
    <w:p w:rsidR="00AD0E16" w:rsidP="009C4A52" w14:paraId="1C82EC4A" w14:textId="77777777">
      <w:pPr>
        <w:pStyle w:val="ParagraphContinued"/>
      </w:pPr>
      <w:r w:rsidRPr="00774C61">
        <w:t xml:space="preserve">The </w:t>
      </w:r>
      <w:r>
        <w:t>minimum detectable differences (MDDs)</w:t>
      </w:r>
      <w:r w:rsidRPr="00E46D7F">
        <w:t xml:space="preserve"> for school-</w:t>
      </w:r>
      <w:r>
        <w:t xml:space="preserve"> and student- </w:t>
      </w:r>
      <w:r w:rsidRPr="00E46D7F">
        <w:t>level</w:t>
      </w:r>
      <w:r>
        <w:t xml:space="preserve"> comparisons between Group 2a and 2b for Objective 6 </w:t>
      </w:r>
      <w:r>
        <w:t xml:space="preserve">are </w:t>
      </w:r>
      <w:r w:rsidRPr="00E46D7F">
        <w:t>presented</w:t>
      </w:r>
      <w:r w:rsidRPr="00E46D7F">
        <w:t xml:space="preserve"> in Exhibit 2.</w:t>
      </w:r>
      <w:r>
        <w:t xml:space="preserve">11 for a population outcome of 0.30. Because the sample design does not oversample non-FFVP schools and students in Group 2a, the MDDs presented are based on an estimate that about half the elementary schools in the Group 2a sample will not be participating in FFVP. </w:t>
      </w:r>
      <w:r w:rsidRPr="00AC103A">
        <w:t xml:space="preserve">Once data </w:t>
      </w:r>
      <w:r w:rsidRPr="00AC103A">
        <w:t>are collected</w:t>
      </w:r>
      <w:r w:rsidRPr="00AC103A">
        <w:t xml:space="preserve">, </w:t>
      </w:r>
      <w:r>
        <w:t>the study contractor</w:t>
      </w:r>
      <w:r w:rsidRPr="00AC103A">
        <w:t xml:space="preserve"> will confirm the MDD that could be detected when comparing Group 2b FFVP schools </w:t>
      </w:r>
      <w:r>
        <w:t xml:space="preserve">and students </w:t>
      </w:r>
      <w:r w:rsidRPr="00AC103A">
        <w:t>to Group 2a non-FFVP schools</w:t>
      </w:r>
      <w:r>
        <w:t xml:space="preserve"> and students</w:t>
      </w:r>
      <w:r w:rsidRPr="00AC103A">
        <w:t xml:space="preserve">. If the MDD is acceptable to FNS, </w:t>
      </w:r>
      <w:r>
        <w:t>the study contractor</w:t>
      </w:r>
      <w:r w:rsidRPr="00AC103A">
        <w:t xml:space="preserve"> will implement the analyses as described</w:t>
      </w:r>
      <w:r>
        <w:t xml:space="preserve"> in the NSFS study plan</w:t>
      </w:r>
      <w:r w:rsidRPr="00AC103A">
        <w:t xml:space="preserve">. Otherwise, </w:t>
      </w:r>
      <w:r>
        <w:t>the contractor</w:t>
      </w:r>
      <w:r w:rsidRPr="00AC103A">
        <w:t xml:space="preserve"> will produce estimates among the Group 2b FFVP schools</w:t>
      </w:r>
      <w:r>
        <w:t xml:space="preserve"> and students</w:t>
      </w:r>
      <w:r w:rsidRPr="00AC103A">
        <w:t xml:space="preserve"> only and describe these findings in context of all Group 2a schools</w:t>
      </w:r>
      <w:r>
        <w:t xml:space="preserve"> and students (both FFVP and non-FFVP).</w:t>
      </w:r>
    </w:p>
    <w:p w:rsidR="00AD0E16" w:rsidP="00865063" w14:paraId="65AF92CB" w14:textId="77777777">
      <w:pPr>
        <w:pStyle w:val="ExhibitTitle"/>
      </w:pPr>
      <w:r>
        <w:t>Exhibit 2.11. Estimated</w:t>
      </w:r>
      <w:r w:rsidRPr="00AA643C">
        <w:t xml:space="preserve"> </w:t>
      </w:r>
      <w:r>
        <w:t xml:space="preserve">minimum detectable differences for </w:t>
      </w:r>
      <w:r w:rsidRPr="00EE7B3A">
        <w:t>school-</w:t>
      </w:r>
      <w:r>
        <w:t xml:space="preserve"> and student- </w:t>
      </w:r>
      <w:r w:rsidRPr="00EE7B3A">
        <w:t xml:space="preserve">level </w:t>
      </w:r>
      <w:r>
        <w:t>comparisons for FFVP for a population outcome of 0.30.</w:t>
      </w:r>
    </w:p>
    <w:tbl>
      <w:tblPr>
        <w:tblStyle w:val="AlternateTable"/>
        <w:tblW w:w="0" w:type="auto"/>
        <w:tblLook w:val="04A0"/>
      </w:tblPr>
      <w:tblGrid>
        <w:gridCol w:w="3330"/>
        <w:gridCol w:w="2970"/>
        <w:gridCol w:w="2970"/>
      </w:tblGrid>
      <w:tr w14:paraId="085E4AA6" w14:textId="77777777">
        <w:tblPrEx>
          <w:tblW w:w="0" w:type="auto"/>
          <w:tblLook w:val="04A0"/>
        </w:tblPrEx>
        <w:trPr>
          <w:trHeight w:val="120"/>
          <w:tblHeader/>
        </w:trPr>
        <w:tc>
          <w:tcPr>
            <w:tcW w:w="3330" w:type="dxa"/>
            <w:vAlign w:val="bottom"/>
          </w:tcPr>
          <w:p w:rsidR="00AD0E16" w14:paraId="1B9F73A1" w14:textId="77777777">
            <w:pPr>
              <w:pStyle w:val="TableHeaderLeft"/>
            </w:pPr>
          </w:p>
        </w:tc>
        <w:tc>
          <w:tcPr>
            <w:tcW w:w="2970" w:type="dxa"/>
            <w:vAlign w:val="bottom"/>
          </w:tcPr>
          <w:p w:rsidR="00AD0E16" w14:paraId="4F23A0F5" w14:textId="77777777">
            <w:pPr>
              <w:pStyle w:val="TableHeaderCenter"/>
              <w:rPr>
                <w:b w:val="0"/>
              </w:rPr>
            </w:pPr>
            <w:r>
              <w:t xml:space="preserve">FFVP (Group 2b) </w:t>
            </w:r>
          </w:p>
          <w:p w:rsidR="00AD0E16" w14:paraId="24E2BD0F" w14:textId="77777777">
            <w:pPr>
              <w:pStyle w:val="TableHeaderCenter"/>
            </w:pPr>
            <w:r>
              <w:t>(</w:t>
            </w:r>
            <w:r>
              <w:t>percentage</w:t>
            </w:r>
            <w:r>
              <w:t xml:space="preserve"> points)</w:t>
            </w:r>
          </w:p>
        </w:tc>
        <w:tc>
          <w:tcPr>
            <w:tcW w:w="2970" w:type="dxa"/>
            <w:vAlign w:val="bottom"/>
          </w:tcPr>
          <w:p w:rsidR="00AD0E16" w14:paraId="297BAB10" w14:textId="77777777">
            <w:pPr>
              <w:pStyle w:val="TableHeaderCenter"/>
            </w:pPr>
            <w:r>
              <w:t>Non-FFVP (Group 2a) (percentage points)</w:t>
            </w:r>
          </w:p>
        </w:tc>
      </w:tr>
      <w:tr w14:paraId="71F6B82F" w14:textId="77777777">
        <w:tblPrEx>
          <w:tblW w:w="0" w:type="auto"/>
          <w:tblLook w:val="04A0"/>
        </w:tblPrEx>
        <w:trPr>
          <w:trHeight w:val="120"/>
        </w:trPr>
        <w:tc>
          <w:tcPr>
            <w:tcW w:w="9270" w:type="dxa"/>
            <w:gridSpan w:val="3"/>
          </w:tcPr>
          <w:p w:rsidR="00AD0E16" w:rsidRPr="00774C61" w14:paraId="246280DF" w14:textId="77777777">
            <w:pPr>
              <w:pStyle w:val="TableTextLeft"/>
              <w:rPr>
                <w:b/>
              </w:rPr>
            </w:pPr>
            <w:r w:rsidRPr="00774C61">
              <w:rPr>
                <w:b/>
              </w:rPr>
              <w:t xml:space="preserve">Elementary Schools </w:t>
            </w:r>
          </w:p>
        </w:tc>
      </w:tr>
      <w:tr w14:paraId="7A56F734" w14:textId="77777777">
        <w:tblPrEx>
          <w:tblW w:w="0" w:type="auto"/>
          <w:tblLook w:val="04A0"/>
        </w:tblPrEx>
        <w:trPr>
          <w:trHeight w:val="120"/>
        </w:trPr>
        <w:tc>
          <w:tcPr>
            <w:tcW w:w="3330" w:type="dxa"/>
          </w:tcPr>
          <w:p w:rsidR="00AD0E16" w:rsidP="006D3593" w14:paraId="2104E6BA" w14:textId="77777777">
            <w:pPr>
              <w:pStyle w:val="TableTextIndent"/>
            </w:pPr>
            <w:r>
              <w:t>Sample Size</w:t>
            </w:r>
          </w:p>
        </w:tc>
        <w:tc>
          <w:tcPr>
            <w:tcW w:w="2970" w:type="dxa"/>
          </w:tcPr>
          <w:p w:rsidR="00AD0E16" w14:paraId="54142697" w14:textId="77777777">
            <w:pPr>
              <w:pStyle w:val="TableTextCentered"/>
            </w:pPr>
            <w:r>
              <w:t>100</w:t>
            </w:r>
          </w:p>
        </w:tc>
        <w:tc>
          <w:tcPr>
            <w:tcW w:w="2970" w:type="dxa"/>
          </w:tcPr>
          <w:p w:rsidR="00AD0E16" w14:paraId="24195177" w14:textId="77777777">
            <w:pPr>
              <w:pStyle w:val="TableTextCentered"/>
            </w:pPr>
            <w:r>
              <w:t>65</w:t>
            </w:r>
          </w:p>
        </w:tc>
      </w:tr>
      <w:tr w14:paraId="686F417F" w14:textId="77777777">
        <w:tblPrEx>
          <w:tblW w:w="0" w:type="auto"/>
          <w:tblLook w:val="04A0"/>
        </w:tblPrEx>
        <w:trPr>
          <w:trHeight w:val="120"/>
        </w:trPr>
        <w:tc>
          <w:tcPr>
            <w:tcW w:w="3330" w:type="dxa"/>
          </w:tcPr>
          <w:p w:rsidR="00AD0E16" w:rsidP="006D3593" w14:paraId="75566FD6" w14:textId="77777777">
            <w:pPr>
              <w:pStyle w:val="TableTextIndent"/>
            </w:pPr>
            <w:r>
              <w:t>Design Effect</w:t>
            </w:r>
          </w:p>
        </w:tc>
        <w:tc>
          <w:tcPr>
            <w:tcW w:w="2970" w:type="dxa"/>
          </w:tcPr>
          <w:p w:rsidR="00AD0E16" w14:paraId="100D5EF4" w14:textId="77777777">
            <w:pPr>
              <w:pStyle w:val="TableTextCentered"/>
            </w:pPr>
            <w:r>
              <w:t>1.2</w:t>
            </w:r>
          </w:p>
        </w:tc>
        <w:tc>
          <w:tcPr>
            <w:tcW w:w="2970" w:type="dxa"/>
          </w:tcPr>
          <w:p w:rsidR="00AD0E16" w14:paraId="6C007401" w14:textId="77777777">
            <w:pPr>
              <w:pStyle w:val="TableTextCentered"/>
            </w:pPr>
            <w:r>
              <w:t>2.8</w:t>
            </w:r>
          </w:p>
        </w:tc>
      </w:tr>
      <w:tr w14:paraId="6198E3AD" w14:textId="77777777">
        <w:tblPrEx>
          <w:tblW w:w="0" w:type="auto"/>
          <w:tblLook w:val="04A0"/>
        </w:tblPrEx>
        <w:trPr>
          <w:trHeight w:val="120"/>
        </w:trPr>
        <w:tc>
          <w:tcPr>
            <w:tcW w:w="3330" w:type="dxa"/>
          </w:tcPr>
          <w:p w:rsidR="00AD0E16" w:rsidP="006D3593" w14:paraId="0F309E26" w14:textId="77777777">
            <w:pPr>
              <w:pStyle w:val="TableTextIndent"/>
            </w:pPr>
            <w:r>
              <w:t>MDD (Group 2b to 2a)</w:t>
            </w:r>
          </w:p>
        </w:tc>
        <w:tc>
          <w:tcPr>
            <w:tcW w:w="5940" w:type="dxa"/>
            <w:gridSpan w:val="2"/>
          </w:tcPr>
          <w:p w:rsidR="00AD0E16" w14:paraId="572FD8B1" w14:textId="77777777">
            <w:pPr>
              <w:pStyle w:val="TableTextCentered"/>
            </w:pPr>
            <w:r>
              <w:t>0.302</w:t>
            </w:r>
          </w:p>
        </w:tc>
      </w:tr>
      <w:tr w14:paraId="1BA0884E" w14:textId="77777777">
        <w:tblPrEx>
          <w:tblW w:w="0" w:type="auto"/>
          <w:tblLook w:val="04A0"/>
        </w:tblPrEx>
        <w:trPr>
          <w:trHeight w:val="120"/>
        </w:trPr>
        <w:tc>
          <w:tcPr>
            <w:tcW w:w="9270" w:type="dxa"/>
            <w:gridSpan w:val="3"/>
          </w:tcPr>
          <w:p w:rsidR="00AD0E16" w:rsidRPr="00D1456D" w14:paraId="41635AD6" w14:textId="77777777">
            <w:pPr>
              <w:pStyle w:val="TableTextLeft"/>
              <w:rPr>
                <w:b/>
              </w:rPr>
            </w:pPr>
            <w:r w:rsidRPr="00774C61">
              <w:rPr>
                <w:b/>
              </w:rPr>
              <w:t xml:space="preserve">Elementary Students </w:t>
            </w:r>
          </w:p>
        </w:tc>
      </w:tr>
      <w:tr w14:paraId="688FDB6B" w14:textId="77777777">
        <w:tblPrEx>
          <w:tblW w:w="0" w:type="auto"/>
          <w:tblLook w:val="04A0"/>
        </w:tblPrEx>
        <w:trPr>
          <w:trHeight w:val="120"/>
        </w:trPr>
        <w:tc>
          <w:tcPr>
            <w:tcW w:w="3330" w:type="dxa"/>
          </w:tcPr>
          <w:p w:rsidR="00AD0E16" w:rsidP="006D3593" w14:paraId="7899D387" w14:textId="77777777">
            <w:pPr>
              <w:pStyle w:val="TableTextIndent"/>
            </w:pPr>
            <w:r>
              <w:t>Sample Size</w:t>
            </w:r>
          </w:p>
        </w:tc>
        <w:tc>
          <w:tcPr>
            <w:tcW w:w="2970" w:type="dxa"/>
          </w:tcPr>
          <w:p w:rsidR="00AD0E16" w14:paraId="4054CEEA" w14:textId="77777777">
            <w:pPr>
              <w:pStyle w:val="TableTextCentered"/>
            </w:pPr>
            <w:r>
              <w:t>800</w:t>
            </w:r>
          </w:p>
        </w:tc>
        <w:tc>
          <w:tcPr>
            <w:tcW w:w="2970" w:type="dxa"/>
          </w:tcPr>
          <w:p w:rsidR="00AD0E16" w14:paraId="1092BE01" w14:textId="77777777">
            <w:pPr>
              <w:pStyle w:val="TableTextCentered"/>
            </w:pPr>
            <w:r>
              <w:t>511</w:t>
            </w:r>
          </w:p>
        </w:tc>
      </w:tr>
      <w:tr w14:paraId="682DAB45" w14:textId="77777777">
        <w:tblPrEx>
          <w:tblW w:w="0" w:type="auto"/>
          <w:tblLook w:val="04A0"/>
        </w:tblPrEx>
        <w:trPr>
          <w:trHeight w:val="120"/>
        </w:trPr>
        <w:tc>
          <w:tcPr>
            <w:tcW w:w="3330" w:type="dxa"/>
          </w:tcPr>
          <w:p w:rsidR="00AD0E16" w:rsidP="006D3593" w14:paraId="71E17468" w14:textId="77777777">
            <w:pPr>
              <w:pStyle w:val="TableTextIndent"/>
            </w:pPr>
            <w:r>
              <w:t>Design Effect</w:t>
            </w:r>
          </w:p>
        </w:tc>
        <w:tc>
          <w:tcPr>
            <w:tcW w:w="2970" w:type="dxa"/>
          </w:tcPr>
          <w:p w:rsidR="00AD0E16" w14:paraId="713BA021" w14:textId="77777777">
            <w:pPr>
              <w:pStyle w:val="TableTextCentered"/>
            </w:pPr>
            <w:r>
              <w:t>2.5</w:t>
            </w:r>
          </w:p>
        </w:tc>
        <w:tc>
          <w:tcPr>
            <w:tcW w:w="2970" w:type="dxa"/>
          </w:tcPr>
          <w:p w:rsidR="00AD0E16" w14:paraId="177B16FD" w14:textId="77777777">
            <w:pPr>
              <w:pStyle w:val="TableTextCentered"/>
            </w:pPr>
            <w:r>
              <w:t>5.2</w:t>
            </w:r>
          </w:p>
        </w:tc>
      </w:tr>
      <w:tr w14:paraId="72420784" w14:textId="77777777">
        <w:tblPrEx>
          <w:tblW w:w="0" w:type="auto"/>
          <w:tblLook w:val="04A0"/>
        </w:tblPrEx>
        <w:trPr>
          <w:trHeight w:val="120"/>
        </w:trPr>
        <w:tc>
          <w:tcPr>
            <w:tcW w:w="3330" w:type="dxa"/>
          </w:tcPr>
          <w:p w:rsidR="00AD0E16" w:rsidP="006D3593" w14:paraId="3B105B38" w14:textId="77777777">
            <w:pPr>
              <w:pStyle w:val="TableTextIndent"/>
            </w:pPr>
            <w:r>
              <w:t>MDD (Group 2b to 2a)</w:t>
            </w:r>
          </w:p>
        </w:tc>
        <w:tc>
          <w:tcPr>
            <w:tcW w:w="5940" w:type="dxa"/>
            <w:gridSpan w:val="2"/>
          </w:tcPr>
          <w:p w:rsidR="00AD0E16" w14:paraId="7D88556C" w14:textId="77777777">
            <w:pPr>
              <w:pStyle w:val="TableTextCentered"/>
            </w:pPr>
            <w:r>
              <w:t>0.148</w:t>
            </w:r>
          </w:p>
        </w:tc>
      </w:tr>
    </w:tbl>
    <w:p w:rsidR="00AD0E16" w:rsidRPr="009C4A52" w:rsidP="009C4A52" w14:paraId="6A2759BF" w14:textId="77777777">
      <w:pPr>
        <w:pStyle w:val="ExhibitSource"/>
      </w:pPr>
      <w:r w:rsidRPr="009C4A52">
        <w:rPr>
          <w:b/>
        </w:rPr>
        <w:t xml:space="preserve">Note: </w:t>
      </w:r>
      <w:r>
        <w:tab/>
      </w:r>
      <w:r w:rsidRPr="009C4A52">
        <w:t>This assumes 80 percent power and a type I error rate of 0.05.</w:t>
      </w:r>
    </w:p>
    <w:p w:rsidR="00AD0E16" w:rsidRPr="00D24A2B" w:rsidP="009C4A52" w14:paraId="02AAEBE7" w14:textId="77777777">
      <w:pPr>
        <w:pStyle w:val="Paragraph"/>
      </w:pPr>
      <w:r w:rsidRPr="046DEFF3">
        <w:t xml:space="preserve">Exhibit 2.12 provides </w:t>
      </w:r>
      <w:r w:rsidRPr="00D24A2B">
        <w:t>precision estimates for the outlying area component</w:t>
      </w:r>
      <w:r w:rsidRPr="00D24A2B">
        <w:t xml:space="preserve">.  </w:t>
      </w:r>
      <w:r w:rsidRPr="00D24A2B">
        <w:t>In this table, precision estimates are shown in dollars instead of percentages</w:t>
      </w:r>
      <w:r w:rsidRPr="00D24A2B">
        <w:t xml:space="preserve">.  </w:t>
      </w:r>
    </w:p>
    <w:p w:rsidR="00AD0E16" w:rsidRPr="00577893" w:rsidP="009C4A52" w14:paraId="7228A587" w14:textId="77777777">
      <w:pPr>
        <w:pStyle w:val="ExhibitTitle"/>
      </w:pPr>
      <w:r w:rsidRPr="046DEFF3">
        <w:t>Exhibit</w:t>
      </w:r>
      <w:r w:rsidRPr="00577893">
        <w:t xml:space="preserve"> 2.12 Respondent universe, target sample sizes, and expected precision for each outlying </w:t>
      </w:r>
      <w:r w:rsidRPr="00577893">
        <w:t>area</w:t>
      </w:r>
    </w:p>
    <w:tbl>
      <w:tblPr>
        <w:tblW w:w="0" w:type="auto"/>
        <w:tblLayout w:type="fixed"/>
        <w:tblLook w:val="04A0"/>
      </w:tblPr>
      <w:tblGrid>
        <w:gridCol w:w="1262"/>
        <w:gridCol w:w="734"/>
        <w:gridCol w:w="1096"/>
        <w:gridCol w:w="1160"/>
        <w:gridCol w:w="1096"/>
        <w:gridCol w:w="1338"/>
        <w:gridCol w:w="1338"/>
        <w:gridCol w:w="1337"/>
      </w:tblGrid>
      <w:tr w14:paraId="6ACFB752" w14:textId="77777777" w:rsidTr="00D75E1E">
        <w:tblPrEx>
          <w:tblW w:w="0" w:type="auto"/>
          <w:tblLayout w:type="fixed"/>
          <w:tblLook w:val="04A0"/>
        </w:tblPrEx>
        <w:trPr>
          <w:trHeight w:val="300"/>
          <w:tblHeader/>
        </w:trPr>
        <w:tc>
          <w:tcPr>
            <w:tcW w:w="1262" w:type="dxa"/>
            <w:vMerge w:val="restart"/>
            <w:tcBorders>
              <w:bottom w:val="single" w:sz="2" w:space="0" w:color="FFFFFF" w:themeColor="background1"/>
              <w:right w:val="single" w:sz="2" w:space="0" w:color="FFFFFF" w:themeColor="background1"/>
            </w:tcBorders>
            <w:shd w:val="clear" w:color="auto" w:fill="046B5C" w:themeFill="text2"/>
            <w:tcMar>
              <w:left w:w="115" w:type="dxa"/>
              <w:right w:w="115" w:type="dxa"/>
            </w:tcMar>
            <w:vAlign w:val="bottom"/>
          </w:tcPr>
          <w:p w:rsidR="00AD0E16" w:rsidRPr="00D24A2B" w:rsidP="009C4A52" w14:paraId="1C63171F" w14:textId="77777777">
            <w:pPr>
              <w:pStyle w:val="TableHeaderCenter"/>
              <w:rPr>
                <w:b/>
              </w:rPr>
            </w:pPr>
            <w:r w:rsidRPr="009C4A52">
              <w:rPr>
                <w:b/>
              </w:rPr>
              <w:t>State/</w:t>
            </w:r>
            <w:r w:rsidRPr="009C4A52">
              <w:rPr>
                <w:b/>
              </w:rPr>
              <w:br/>
            </w:r>
            <w:r w:rsidRPr="00D24A2B">
              <w:rPr>
                <w:b/>
              </w:rPr>
              <w:t>territory</w:t>
            </w:r>
          </w:p>
        </w:tc>
        <w:tc>
          <w:tcPr>
            <w:tcW w:w="1830" w:type="dxa"/>
            <w:gridSpan w:val="2"/>
            <w:tcBorders>
              <w:left w:val="single" w:sz="2" w:space="0" w:color="FFFFFF" w:themeColor="background1"/>
              <w:bottom w:val="single" w:sz="2" w:space="0" w:color="FFFFFF" w:themeColor="background1"/>
              <w:right w:val="single" w:sz="2" w:space="0" w:color="FFFFFF" w:themeColor="background1"/>
            </w:tcBorders>
            <w:shd w:val="clear" w:color="auto" w:fill="046B5C" w:themeFill="text2"/>
            <w:tcMar>
              <w:left w:w="115" w:type="dxa"/>
              <w:right w:w="115" w:type="dxa"/>
            </w:tcMar>
            <w:vAlign w:val="bottom"/>
          </w:tcPr>
          <w:p w:rsidR="00AD0E16" w:rsidRPr="00D24A2B" w:rsidP="009C4A52" w14:paraId="207ABA09" w14:textId="77777777">
            <w:pPr>
              <w:pStyle w:val="TableHeaderCenter"/>
              <w:rPr>
                <w:b/>
              </w:rPr>
            </w:pPr>
            <w:r w:rsidRPr="009C4A52">
              <w:rPr>
                <w:b/>
              </w:rPr>
              <w:t>Population</w:t>
            </w:r>
          </w:p>
        </w:tc>
        <w:tc>
          <w:tcPr>
            <w:tcW w:w="1160" w:type="dxa"/>
            <w:tcBorders>
              <w:left w:val="single" w:sz="2" w:space="0" w:color="FFFFFF" w:themeColor="background1"/>
              <w:bottom w:val="single" w:sz="2" w:space="0" w:color="FFFFFF" w:themeColor="background1"/>
              <w:right w:val="single" w:sz="2" w:space="0" w:color="FFFFFF" w:themeColor="background1"/>
            </w:tcBorders>
            <w:shd w:val="clear" w:color="auto" w:fill="046B5C" w:themeFill="text2"/>
            <w:tcMar>
              <w:left w:w="115" w:type="dxa"/>
              <w:right w:w="115" w:type="dxa"/>
            </w:tcMar>
            <w:vAlign w:val="bottom"/>
          </w:tcPr>
          <w:p w:rsidR="00AD0E16" w:rsidRPr="00D24A2B" w:rsidP="009C4A52" w14:paraId="1F3FA079" w14:textId="77777777">
            <w:pPr>
              <w:pStyle w:val="TableHeaderCenter"/>
              <w:rPr>
                <w:b/>
              </w:rPr>
            </w:pPr>
            <w:r w:rsidRPr="009C4A52">
              <w:rPr>
                <w:b/>
              </w:rPr>
              <w:t>Target completed sample</w:t>
            </w:r>
          </w:p>
        </w:tc>
        <w:tc>
          <w:tcPr>
            <w:tcW w:w="5109" w:type="dxa"/>
            <w:gridSpan w:val="4"/>
            <w:tcBorders>
              <w:left w:val="single" w:sz="2" w:space="0" w:color="FFFFFF" w:themeColor="background1"/>
              <w:bottom w:val="single" w:sz="2" w:space="0" w:color="FFFFFF" w:themeColor="background1"/>
            </w:tcBorders>
            <w:shd w:val="clear" w:color="auto" w:fill="046B5C" w:themeFill="text2"/>
            <w:tcMar>
              <w:left w:w="115" w:type="dxa"/>
              <w:right w:w="115" w:type="dxa"/>
            </w:tcMar>
            <w:vAlign w:val="bottom"/>
          </w:tcPr>
          <w:p w:rsidR="00AD0E16" w:rsidRPr="00D24A2B" w:rsidP="009C4A52" w14:paraId="66FBF415" w14:textId="77777777">
            <w:pPr>
              <w:pStyle w:val="TableHeaderCenter"/>
              <w:rPr>
                <w:b/>
              </w:rPr>
            </w:pPr>
            <w:r w:rsidRPr="009C4A52">
              <w:rPr>
                <w:b/>
              </w:rPr>
              <w:t>Expected Precision (in dollars)</w:t>
            </w:r>
          </w:p>
        </w:tc>
      </w:tr>
      <w:tr w14:paraId="711B42FD" w14:textId="77777777" w:rsidTr="00D75E1E">
        <w:tblPrEx>
          <w:tblW w:w="0" w:type="auto"/>
          <w:tblLayout w:type="fixed"/>
          <w:tblLook w:val="04A0"/>
        </w:tblPrEx>
        <w:trPr>
          <w:trHeight w:val="300"/>
          <w:tblHeader/>
        </w:trPr>
        <w:tc>
          <w:tcPr>
            <w:tcW w:w="1262" w:type="dxa"/>
            <w:vMerge/>
            <w:tcBorders>
              <w:top w:val="single" w:sz="2" w:space="0" w:color="FFFFFF" w:themeColor="background1"/>
              <w:right w:val="single" w:sz="2" w:space="0" w:color="FFFFFF" w:themeColor="background1"/>
            </w:tcBorders>
            <w:shd w:val="clear" w:color="auto" w:fill="046B5C" w:themeFill="text2"/>
            <w:vAlign w:val="bottom"/>
          </w:tcPr>
          <w:p w:rsidR="00AD0E16" w:rsidRPr="009C4A52" w:rsidP="009C4A52" w14:paraId="3DB8C1FF" w14:textId="77777777">
            <w:pPr>
              <w:pStyle w:val="TableHeaderCenter"/>
              <w:rPr>
                <w:b/>
              </w:rPr>
            </w:pPr>
          </w:p>
        </w:tc>
        <w:tc>
          <w:tcPr>
            <w:tcW w:w="734" w:type="dxa"/>
            <w:tcBorders>
              <w:top w:val="single" w:sz="2" w:space="0" w:color="FFFFFF" w:themeColor="background1"/>
              <w:left w:val="single" w:sz="2" w:space="0" w:color="FFFFFF" w:themeColor="background1"/>
              <w:right w:val="single" w:sz="2" w:space="0" w:color="FFFFFF" w:themeColor="background1"/>
            </w:tcBorders>
            <w:shd w:val="clear" w:color="auto" w:fill="046B5C" w:themeFill="text2"/>
            <w:tcMar>
              <w:left w:w="115" w:type="dxa"/>
              <w:right w:w="115" w:type="dxa"/>
            </w:tcMar>
            <w:vAlign w:val="bottom"/>
          </w:tcPr>
          <w:p w:rsidR="00AD0E16" w:rsidRPr="00D24A2B" w:rsidP="009C4A52" w14:paraId="73F71B31" w14:textId="77777777">
            <w:pPr>
              <w:pStyle w:val="TableHeaderCenter"/>
              <w:rPr>
                <w:b/>
              </w:rPr>
            </w:pPr>
            <w:r w:rsidRPr="009C4A52">
              <w:rPr>
                <w:b/>
              </w:rPr>
              <w:t>SFAs</w:t>
            </w:r>
          </w:p>
        </w:tc>
        <w:tc>
          <w:tcPr>
            <w:tcW w:w="1096" w:type="dxa"/>
            <w:tcBorders>
              <w:top w:val="single" w:sz="2" w:space="0" w:color="FFFFFF" w:themeColor="background1"/>
              <w:left w:val="single" w:sz="2" w:space="0" w:color="FFFFFF" w:themeColor="background1"/>
              <w:right w:val="single" w:sz="2" w:space="0" w:color="FFFFFF" w:themeColor="background1"/>
            </w:tcBorders>
            <w:shd w:val="clear" w:color="auto" w:fill="046B5C" w:themeFill="text2"/>
            <w:tcMar>
              <w:left w:w="115" w:type="dxa"/>
              <w:right w:w="115" w:type="dxa"/>
            </w:tcMar>
            <w:vAlign w:val="bottom"/>
          </w:tcPr>
          <w:p w:rsidR="00AD0E16" w:rsidRPr="00D24A2B" w:rsidP="009C4A52" w14:paraId="69DB128C" w14:textId="77777777">
            <w:pPr>
              <w:pStyle w:val="TableHeaderCenter"/>
              <w:rPr>
                <w:b/>
              </w:rPr>
            </w:pPr>
            <w:r w:rsidRPr="009C4A52">
              <w:rPr>
                <w:b/>
              </w:rPr>
              <w:t>Schools</w:t>
            </w:r>
          </w:p>
        </w:tc>
        <w:tc>
          <w:tcPr>
            <w:tcW w:w="1160" w:type="dxa"/>
            <w:tcBorders>
              <w:top w:val="single" w:sz="2" w:space="0" w:color="FFFFFF" w:themeColor="background1"/>
              <w:left w:val="single" w:sz="2" w:space="0" w:color="FFFFFF" w:themeColor="background1"/>
              <w:right w:val="single" w:sz="2" w:space="0" w:color="FFFFFF" w:themeColor="background1"/>
            </w:tcBorders>
            <w:shd w:val="clear" w:color="auto" w:fill="046B5C" w:themeFill="text2"/>
            <w:tcMar>
              <w:left w:w="115" w:type="dxa"/>
              <w:right w:w="115" w:type="dxa"/>
            </w:tcMar>
            <w:vAlign w:val="bottom"/>
          </w:tcPr>
          <w:p w:rsidR="00AD0E16" w:rsidRPr="00D24A2B" w:rsidP="009C4A52" w14:paraId="1463667E" w14:textId="77777777">
            <w:pPr>
              <w:pStyle w:val="TableHeaderCenter"/>
              <w:rPr>
                <w:b/>
              </w:rPr>
            </w:pPr>
            <w:r w:rsidRPr="009C4A52">
              <w:rPr>
                <w:b/>
              </w:rPr>
              <w:t>SFAs</w:t>
            </w:r>
          </w:p>
        </w:tc>
        <w:tc>
          <w:tcPr>
            <w:tcW w:w="1096" w:type="dxa"/>
            <w:tcBorders>
              <w:top w:val="single" w:sz="2" w:space="0" w:color="FFFFFF" w:themeColor="background1"/>
              <w:left w:val="single" w:sz="2" w:space="0" w:color="FFFFFF" w:themeColor="background1"/>
              <w:right w:val="single" w:sz="2" w:space="0" w:color="FFFFFF" w:themeColor="background1"/>
            </w:tcBorders>
            <w:shd w:val="clear" w:color="auto" w:fill="046B5C" w:themeFill="text2"/>
            <w:tcMar>
              <w:left w:w="115" w:type="dxa"/>
              <w:right w:w="115" w:type="dxa"/>
            </w:tcMar>
            <w:vAlign w:val="bottom"/>
          </w:tcPr>
          <w:p w:rsidR="00AD0E16" w:rsidRPr="00D24A2B" w:rsidP="009C4A52" w14:paraId="445FBD40" w14:textId="77777777">
            <w:pPr>
              <w:pStyle w:val="TableHeaderCenter"/>
              <w:rPr>
                <w:b/>
              </w:rPr>
            </w:pPr>
            <w:r w:rsidRPr="009C4A52">
              <w:rPr>
                <w:b/>
              </w:rPr>
              <w:t>Schools</w:t>
            </w:r>
          </w:p>
        </w:tc>
        <w:tc>
          <w:tcPr>
            <w:tcW w:w="1338" w:type="dxa"/>
            <w:tcBorders>
              <w:top w:val="single" w:sz="2" w:space="0" w:color="FFFFFF" w:themeColor="background1"/>
              <w:left w:val="single" w:sz="2" w:space="0" w:color="FFFFFF" w:themeColor="background1"/>
              <w:right w:val="single" w:sz="2" w:space="0" w:color="FFFFFF" w:themeColor="background1"/>
            </w:tcBorders>
            <w:shd w:val="clear" w:color="auto" w:fill="046B5C" w:themeFill="text2"/>
            <w:tcMar>
              <w:left w:w="115" w:type="dxa"/>
              <w:right w:w="115" w:type="dxa"/>
            </w:tcMar>
            <w:vAlign w:val="bottom"/>
          </w:tcPr>
          <w:p w:rsidR="00AD0E16" w:rsidRPr="00D24A2B" w:rsidP="009C4A52" w14:paraId="27EC130C" w14:textId="77777777">
            <w:pPr>
              <w:pStyle w:val="TableHeaderCenter"/>
              <w:rPr>
                <w:b/>
              </w:rPr>
            </w:pPr>
            <w:r w:rsidRPr="009C4A52">
              <w:rPr>
                <w:b/>
              </w:rPr>
              <w:t>Confidence half interval</w:t>
            </w:r>
          </w:p>
        </w:tc>
        <w:tc>
          <w:tcPr>
            <w:tcW w:w="1338" w:type="dxa"/>
            <w:tcBorders>
              <w:top w:val="single" w:sz="2" w:space="0" w:color="FFFFFF" w:themeColor="background1"/>
              <w:left w:val="single" w:sz="2" w:space="0" w:color="FFFFFF" w:themeColor="background1"/>
              <w:right w:val="single" w:sz="2" w:space="0" w:color="FFFFFF" w:themeColor="background1"/>
            </w:tcBorders>
            <w:shd w:val="clear" w:color="auto" w:fill="046B5C" w:themeFill="text2"/>
            <w:tcMar>
              <w:left w:w="115" w:type="dxa"/>
              <w:right w:w="115" w:type="dxa"/>
            </w:tcMar>
            <w:vAlign w:val="bottom"/>
          </w:tcPr>
          <w:p w:rsidR="00AD0E16" w:rsidRPr="00D24A2B" w:rsidP="009C4A52" w14:paraId="26A38230" w14:textId="77777777">
            <w:pPr>
              <w:pStyle w:val="TableHeaderCenter"/>
              <w:rPr>
                <w:b/>
              </w:rPr>
            </w:pPr>
            <w:r w:rsidRPr="009C4A52">
              <w:rPr>
                <w:b/>
              </w:rPr>
              <w:t xml:space="preserve">MDD to </w:t>
            </w:r>
            <w:r w:rsidRPr="00D24A2B">
              <w:rPr>
                <w:b/>
              </w:rPr>
              <w:t>mainland (50% power)</w:t>
            </w:r>
          </w:p>
        </w:tc>
        <w:tc>
          <w:tcPr>
            <w:tcW w:w="1337" w:type="dxa"/>
            <w:tcBorders>
              <w:top w:val="single" w:sz="2" w:space="0" w:color="FFFFFF" w:themeColor="background1"/>
              <w:left w:val="single" w:sz="2" w:space="0" w:color="FFFFFF" w:themeColor="background1"/>
            </w:tcBorders>
            <w:shd w:val="clear" w:color="auto" w:fill="046B5C" w:themeFill="text2"/>
            <w:tcMar>
              <w:left w:w="115" w:type="dxa"/>
              <w:right w:w="115" w:type="dxa"/>
            </w:tcMar>
            <w:vAlign w:val="bottom"/>
          </w:tcPr>
          <w:p w:rsidR="00AD0E16" w:rsidRPr="00D24A2B" w:rsidP="009C4A52" w14:paraId="69C62235" w14:textId="77777777">
            <w:pPr>
              <w:pStyle w:val="TableHeaderCenter"/>
              <w:rPr>
                <w:b/>
              </w:rPr>
            </w:pPr>
            <w:r w:rsidRPr="009C4A52">
              <w:rPr>
                <w:b/>
              </w:rPr>
              <w:t>MDD to mainland (80% power)</w:t>
            </w:r>
          </w:p>
        </w:tc>
      </w:tr>
      <w:tr w14:paraId="77111001" w14:textId="77777777" w:rsidTr="006D3593">
        <w:tblPrEx>
          <w:tblW w:w="0" w:type="auto"/>
          <w:tblLayout w:type="fixed"/>
          <w:tblLook w:val="04A0"/>
        </w:tblPrEx>
        <w:trPr>
          <w:trHeight w:val="300"/>
        </w:trPr>
        <w:tc>
          <w:tcPr>
            <w:tcW w:w="1262" w:type="dxa"/>
            <w:tcBorders>
              <w:bottom w:val="single" w:sz="2" w:space="0" w:color="046B5C" w:themeColor="text2"/>
            </w:tcBorders>
            <w:shd w:val="clear" w:color="auto" w:fill="auto"/>
            <w:tcMar>
              <w:left w:w="115" w:type="dxa"/>
              <w:right w:w="115" w:type="dxa"/>
            </w:tcMar>
            <w:vAlign w:val="center"/>
          </w:tcPr>
          <w:p w:rsidR="00AD0E16" w:rsidRPr="00D24A2B" w:rsidP="009C4A52" w14:paraId="3DE5C7CA" w14:textId="77777777">
            <w:pPr>
              <w:pStyle w:val="TableTextLeft"/>
            </w:pPr>
            <w:r w:rsidRPr="046DEFF3">
              <w:t>Alaska</w:t>
            </w:r>
          </w:p>
        </w:tc>
        <w:tc>
          <w:tcPr>
            <w:tcW w:w="734" w:type="dxa"/>
            <w:tcBorders>
              <w:bottom w:val="single" w:sz="2" w:space="0" w:color="046B5C" w:themeColor="text2"/>
            </w:tcBorders>
            <w:shd w:val="clear" w:color="auto" w:fill="auto"/>
            <w:tcMar>
              <w:left w:w="115" w:type="dxa"/>
              <w:right w:w="115" w:type="dxa"/>
            </w:tcMar>
            <w:vAlign w:val="center"/>
          </w:tcPr>
          <w:p w:rsidR="00AD0E16" w:rsidRPr="00D24A2B" w:rsidP="009C4A52" w14:paraId="332E6F2B" w14:textId="77777777">
            <w:pPr>
              <w:pStyle w:val="TableTextDecimal"/>
            </w:pPr>
            <w:r w:rsidRPr="046DEFF3">
              <w:t>43</w:t>
            </w:r>
          </w:p>
        </w:tc>
        <w:tc>
          <w:tcPr>
            <w:tcW w:w="1096" w:type="dxa"/>
            <w:tcBorders>
              <w:bottom w:val="single" w:sz="2" w:space="0" w:color="046B5C" w:themeColor="text2"/>
            </w:tcBorders>
            <w:shd w:val="clear" w:color="auto" w:fill="auto"/>
            <w:tcMar>
              <w:left w:w="115" w:type="dxa"/>
              <w:right w:w="115" w:type="dxa"/>
            </w:tcMar>
            <w:vAlign w:val="center"/>
          </w:tcPr>
          <w:p w:rsidR="00AD0E16" w:rsidRPr="00D24A2B" w:rsidP="009C4A52" w14:paraId="176B95D9" w14:textId="77777777">
            <w:pPr>
              <w:pStyle w:val="TableTextDecimal"/>
            </w:pPr>
            <w:r w:rsidRPr="046DEFF3">
              <w:t>431</w:t>
            </w:r>
          </w:p>
        </w:tc>
        <w:tc>
          <w:tcPr>
            <w:tcW w:w="1160" w:type="dxa"/>
            <w:tcBorders>
              <w:bottom w:val="single" w:sz="2" w:space="0" w:color="046B5C" w:themeColor="text2"/>
            </w:tcBorders>
            <w:shd w:val="clear" w:color="auto" w:fill="auto"/>
            <w:tcMar>
              <w:left w:w="115" w:type="dxa"/>
              <w:right w:w="115" w:type="dxa"/>
            </w:tcMar>
            <w:vAlign w:val="center"/>
          </w:tcPr>
          <w:p w:rsidR="00AD0E16" w:rsidRPr="00D24A2B" w:rsidP="009C4A52" w14:paraId="1560556A" w14:textId="77777777">
            <w:pPr>
              <w:pStyle w:val="TableTextDecimal"/>
              <w:rPr>
                <w:vertAlign w:val="superscript"/>
              </w:rPr>
            </w:pPr>
            <w:r w:rsidRPr="046DEFF3">
              <w:t>29</w:t>
            </w:r>
            <w:r w:rsidRPr="00D24A2B">
              <w:rPr>
                <w:vertAlign w:val="superscript"/>
              </w:rPr>
              <w:t>a</w:t>
            </w:r>
          </w:p>
        </w:tc>
        <w:tc>
          <w:tcPr>
            <w:tcW w:w="1096" w:type="dxa"/>
            <w:tcBorders>
              <w:bottom w:val="single" w:sz="2" w:space="0" w:color="046B5C" w:themeColor="text2"/>
            </w:tcBorders>
            <w:shd w:val="clear" w:color="auto" w:fill="auto"/>
            <w:tcMar>
              <w:left w:w="115" w:type="dxa"/>
              <w:right w:w="115" w:type="dxa"/>
            </w:tcMar>
            <w:vAlign w:val="center"/>
          </w:tcPr>
          <w:p w:rsidR="00AD0E16" w:rsidRPr="00D24A2B" w:rsidP="009C4A52" w14:paraId="2BB98419" w14:textId="77777777">
            <w:pPr>
              <w:pStyle w:val="TableTextDecimal"/>
            </w:pPr>
            <w:r w:rsidRPr="046DEFF3">
              <w:t>51</w:t>
            </w:r>
          </w:p>
        </w:tc>
        <w:tc>
          <w:tcPr>
            <w:tcW w:w="1338" w:type="dxa"/>
            <w:tcBorders>
              <w:bottom w:val="single" w:sz="2" w:space="0" w:color="046B5C" w:themeColor="text2"/>
            </w:tcBorders>
            <w:shd w:val="clear" w:color="auto" w:fill="auto"/>
            <w:tcMar>
              <w:left w:w="115" w:type="dxa"/>
              <w:right w:w="115" w:type="dxa"/>
            </w:tcMar>
            <w:vAlign w:val="center"/>
          </w:tcPr>
          <w:p w:rsidR="00AD0E16" w:rsidRPr="00D24A2B" w:rsidP="009C4A52" w14:paraId="070D7C97" w14:textId="77777777">
            <w:pPr>
              <w:pStyle w:val="TableTextDecimal"/>
            </w:pPr>
            <w:r w:rsidRPr="046DEFF3">
              <w:t>0.31</w:t>
            </w:r>
          </w:p>
        </w:tc>
        <w:tc>
          <w:tcPr>
            <w:tcW w:w="1338" w:type="dxa"/>
            <w:tcBorders>
              <w:bottom w:val="single" w:sz="2" w:space="0" w:color="046B5C" w:themeColor="text2"/>
            </w:tcBorders>
            <w:shd w:val="clear" w:color="auto" w:fill="auto"/>
            <w:tcMar>
              <w:left w:w="115" w:type="dxa"/>
              <w:right w:w="115" w:type="dxa"/>
            </w:tcMar>
            <w:vAlign w:val="center"/>
          </w:tcPr>
          <w:p w:rsidR="00AD0E16" w:rsidRPr="00D24A2B" w:rsidP="009C4A52" w14:paraId="2B71679A" w14:textId="77777777">
            <w:pPr>
              <w:pStyle w:val="TableTextDecimal"/>
            </w:pPr>
            <w:r w:rsidRPr="046DEFF3">
              <w:t>0.45</w:t>
            </w:r>
          </w:p>
        </w:tc>
        <w:tc>
          <w:tcPr>
            <w:tcW w:w="1337" w:type="dxa"/>
            <w:tcBorders>
              <w:bottom w:val="single" w:sz="2" w:space="0" w:color="046B5C" w:themeColor="text2"/>
            </w:tcBorders>
            <w:shd w:val="clear" w:color="auto" w:fill="auto"/>
            <w:tcMar>
              <w:left w:w="115" w:type="dxa"/>
              <w:right w:w="115" w:type="dxa"/>
            </w:tcMar>
            <w:vAlign w:val="center"/>
          </w:tcPr>
          <w:p w:rsidR="00AD0E16" w:rsidRPr="00D24A2B" w:rsidP="009C4A52" w14:paraId="38A04202" w14:textId="77777777">
            <w:pPr>
              <w:pStyle w:val="TableTextDecimal"/>
            </w:pPr>
            <w:r w:rsidRPr="046DEFF3">
              <w:t>0.65</w:t>
            </w:r>
          </w:p>
        </w:tc>
      </w:tr>
      <w:tr w14:paraId="6F1C7B55" w14:textId="77777777" w:rsidTr="006D3593">
        <w:tblPrEx>
          <w:tblW w:w="0" w:type="auto"/>
          <w:tblLayout w:type="fixed"/>
          <w:tblLook w:val="04A0"/>
        </w:tblPrEx>
        <w:trPr>
          <w:trHeight w:val="300"/>
        </w:trPr>
        <w:tc>
          <w:tcPr>
            <w:tcW w:w="1262"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649FE8ED" w14:textId="77777777">
            <w:pPr>
              <w:pStyle w:val="TableTextLeft"/>
            </w:pPr>
            <w:r w:rsidRPr="046DEFF3">
              <w:t>Guam</w:t>
            </w:r>
          </w:p>
        </w:tc>
        <w:tc>
          <w:tcPr>
            <w:tcW w:w="734"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65B7C1F5" w14:textId="77777777">
            <w:pPr>
              <w:pStyle w:val="TableTextDecimal"/>
            </w:pPr>
            <w:r w:rsidRPr="046DEFF3">
              <w:t>1</w:t>
            </w:r>
          </w:p>
        </w:tc>
        <w:tc>
          <w:tcPr>
            <w:tcW w:w="1096"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5598C97E" w14:textId="77777777">
            <w:pPr>
              <w:pStyle w:val="TableTextDecimal"/>
            </w:pPr>
            <w:r w:rsidRPr="046DEFF3">
              <w:t>41</w:t>
            </w:r>
          </w:p>
        </w:tc>
        <w:tc>
          <w:tcPr>
            <w:tcW w:w="1160"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6176B96B" w14:textId="77777777">
            <w:pPr>
              <w:pStyle w:val="TableTextDecimal"/>
            </w:pPr>
            <w:r w:rsidRPr="046DEFF3">
              <w:t>1</w:t>
            </w:r>
          </w:p>
        </w:tc>
        <w:tc>
          <w:tcPr>
            <w:tcW w:w="1096"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22B42520" w14:textId="77777777">
            <w:pPr>
              <w:pStyle w:val="TableTextDecimal"/>
            </w:pPr>
            <w:r w:rsidRPr="046DEFF3">
              <w:t>24</w:t>
            </w:r>
          </w:p>
        </w:tc>
        <w:tc>
          <w:tcPr>
            <w:tcW w:w="1338"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7400FBA3" w14:textId="77777777">
            <w:pPr>
              <w:pStyle w:val="TableTextDecimal"/>
            </w:pPr>
            <w:r w:rsidRPr="046DEFF3">
              <w:t>0.32</w:t>
            </w:r>
          </w:p>
        </w:tc>
        <w:tc>
          <w:tcPr>
            <w:tcW w:w="1338"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64C29333" w14:textId="77777777">
            <w:pPr>
              <w:pStyle w:val="TableTextDecimal"/>
            </w:pPr>
            <w:r w:rsidRPr="046DEFF3">
              <w:t>0.47</w:t>
            </w:r>
          </w:p>
        </w:tc>
        <w:tc>
          <w:tcPr>
            <w:tcW w:w="1337"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1795F674" w14:textId="77777777">
            <w:pPr>
              <w:pStyle w:val="TableTextDecimal"/>
            </w:pPr>
            <w:r w:rsidRPr="046DEFF3">
              <w:t>0.67</w:t>
            </w:r>
          </w:p>
        </w:tc>
      </w:tr>
      <w:tr w14:paraId="5D509502" w14:textId="77777777" w:rsidTr="006D3593">
        <w:tblPrEx>
          <w:tblW w:w="0" w:type="auto"/>
          <w:tblLayout w:type="fixed"/>
          <w:tblLook w:val="04A0"/>
        </w:tblPrEx>
        <w:trPr>
          <w:trHeight w:val="300"/>
        </w:trPr>
        <w:tc>
          <w:tcPr>
            <w:tcW w:w="1262"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32B458C0" w14:textId="77777777">
            <w:pPr>
              <w:pStyle w:val="TableTextLeft"/>
            </w:pPr>
            <w:r w:rsidRPr="046DEFF3">
              <w:t>Hawaii</w:t>
            </w:r>
          </w:p>
        </w:tc>
        <w:tc>
          <w:tcPr>
            <w:tcW w:w="734"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4BBD94BE" w14:textId="77777777">
            <w:pPr>
              <w:pStyle w:val="TableTextDecimal"/>
            </w:pPr>
            <w:r w:rsidRPr="046DEFF3">
              <w:t>1</w:t>
            </w:r>
          </w:p>
        </w:tc>
        <w:tc>
          <w:tcPr>
            <w:tcW w:w="1096"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43001271" w14:textId="77777777">
            <w:pPr>
              <w:pStyle w:val="TableTextDecimal"/>
            </w:pPr>
            <w:r w:rsidRPr="046DEFF3">
              <w:t>255</w:t>
            </w:r>
          </w:p>
        </w:tc>
        <w:tc>
          <w:tcPr>
            <w:tcW w:w="1160"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74D05596" w14:textId="77777777">
            <w:pPr>
              <w:pStyle w:val="TableTextDecimal"/>
            </w:pPr>
            <w:r w:rsidRPr="046DEFF3">
              <w:t>1</w:t>
            </w:r>
          </w:p>
        </w:tc>
        <w:tc>
          <w:tcPr>
            <w:tcW w:w="1096"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777041D7" w14:textId="77777777">
            <w:pPr>
              <w:pStyle w:val="TableTextDecimal"/>
            </w:pPr>
            <w:r w:rsidRPr="046DEFF3">
              <w:t>63</w:t>
            </w:r>
          </w:p>
        </w:tc>
        <w:tc>
          <w:tcPr>
            <w:tcW w:w="1338"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289ADA1B" w14:textId="77777777">
            <w:pPr>
              <w:pStyle w:val="TableTextDecimal"/>
            </w:pPr>
            <w:r w:rsidRPr="046DEFF3">
              <w:t>0.33</w:t>
            </w:r>
          </w:p>
        </w:tc>
        <w:tc>
          <w:tcPr>
            <w:tcW w:w="1338"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57AE012B" w14:textId="77777777">
            <w:pPr>
              <w:pStyle w:val="TableTextDecimal"/>
            </w:pPr>
            <w:r w:rsidRPr="046DEFF3">
              <w:t>0.47</w:t>
            </w:r>
          </w:p>
        </w:tc>
        <w:tc>
          <w:tcPr>
            <w:tcW w:w="1337"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496FB3C6" w14:textId="77777777">
            <w:pPr>
              <w:pStyle w:val="TableTextDecimal"/>
            </w:pPr>
            <w:r w:rsidRPr="046DEFF3">
              <w:t>0.67</w:t>
            </w:r>
          </w:p>
        </w:tc>
      </w:tr>
      <w:tr w14:paraId="72C5A550" w14:textId="77777777" w:rsidTr="006D3593">
        <w:tblPrEx>
          <w:tblW w:w="0" w:type="auto"/>
          <w:tblLayout w:type="fixed"/>
          <w:tblLook w:val="04A0"/>
        </w:tblPrEx>
        <w:trPr>
          <w:trHeight w:val="300"/>
        </w:trPr>
        <w:tc>
          <w:tcPr>
            <w:tcW w:w="1262"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77716502" w14:textId="77777777">
            <w:pPr>
              <w:pStyle w:val="TableTextLeft"/>
            </w:pPr>
            <w:r w:rsidRPr="046DEFF3">
              <w:t>Puerto Rico</w:t>
            </w:r>
          </w:p>
        </w:tc>
        <w:tc>
          <w:tcPr>
            <w:tcW w:w="734"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543D0486" w14:textId="77777777">
            <w:pPr>
              <w:pStyle w:val="TableTextDecimal"/>
            </w:pPr>
            <w:r w:rsidRPr="046DEFF3">
              <w:t>1</w:t>
            </w:r>
          </w:p>
        </w:tc>
        <w:tc>
          <w:tcPr>
            <w:tcW w:w="1096"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43E359D4" w14:textId="77777777">
            <w:pPr>
              <w:pStyle w:val="TableTextDecimal"/>
            </w:pPr>
            <w:r w:rsidRPr="046DEFF3">
              <w:t>1,108</w:t>
            </w:r>
          </w:p>
        </w:tc>
        <w:tc>
          <w:tcPr>
            <w:tcW w:w="1160"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03F9E8FE" w14:textId="77777777">
            <w:pPr>
              <w:pStyle w:val="TableTextDecimal"/>
            </w:pPr>
            <w:r w:rsidRPr="046DEFF3">
              <w:t>1</w:t>
            </w:r>
          </w:p>
        </w:tc>
        <w:tc>
          <w:tcPr>
            <w:tcW w:w="1096"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256C1CFC" w14:textId="77777777">
            <w:pPr>
              <w:pStyle w:val="TableTextDecimal"/>
            </w:pPr>
            <w:r w:rsidRPr="046DEFF3">
              <w:t>NA</w:t>
            </w:r>
          </w:p>
        </w:tc>
        <w:tc>
          <w:tcPr>
            <w:tcW w:w="1338"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3FA0B8AD" w14:textId="77777777">
            <w:pPr>
              <w:pStyle w:val="TableTextDecimal"/>
            </w:pPr>
            <w:r w:rsidRPr="046DEFF3">
              <w:t>NA</w:t>
            </w:r>
          </w:p>
        </w:tc>
        <w:tc>
          <w:tcPr>
            <w:tcW w:w="1338"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13D9A97B" w14:textId="77777777">
            <w:pPr>
              <w:pStyle w:val="TableTextDecimal"/>
            </w:pPr>
            <w:r w:rsidRPr="046DEFF3">
              <w:t>NA</w:t>
            </w:r>
          </w:p>
        </w:tc>
        <w:tc>
          <w:tcPr>
            <w:tcW w:w="1337"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204784FD" w14:textId="77777777">
            <w:pPr>
              <w:pStyle w:val="TableTextDecimal"/>
            </w:pPr>
            <w:r w:rsidRPr="046DEFF3">
              <w:t>NA</w:t>
            </w:r>
          </w:p>
        </w:tc>
      </w:tr>
      <w:tr w14:paraId="1DCC907A" w14:textId="77777777" w:rsidTr="006D3593">
        <w:tblPrEx>
          <w:tblW w:w="0" w:type="auto"/>
          <w:tblLayout w:type="fixed"/>
          <w:tblLook w:val="04A0"/>
        </w:tblPrEx>
        <w:trPr>
          <w:trHeight w:val="300"/>
        </w:trPr>
        <w:tc>
          <w:tcPr>
            <w:tcW w:w="1262"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2363F23D" w14:textId="77777777">
            <w:pPr>
              <w:pStyle w:val="TableTextLeft"/>
            </w:pPr>
            <w:r w:rsidRPr="046DEFF3">
              <w:t>USVI</w:t>
            </w:r>
          </w:p>
        </w:tc>
        <w:tc>
          <w:tcPr>
            <w:tcW w:w="734"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4C50D185" w14:textId="77777777">
            <w:pPr>
              <w:pStyle w:val="TableTextDecimal"/>
            </w:pPr>
            <w:r w:rsidRPr="046DEFF3">
              <w:t>2</w:t>
            </w:r>
          </w:p>
        </w:tc>
        <w:tc>
          <w:tcPr>
            <w:tcW w:w="1096"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5382C078" w14:textId="77777777">
            <w:pPr>
              <w:pStyle w:val="TableTextDecimal"/>
            </w:pPr>
            <w:r w:rsidRPr="046DEFF3">
              <w:t>27</w:t>
            </w:r>
          </w:p>
        </w:tc>
        <w:tc>
          <w:tcPr>
            <w:tcW w:w="1160"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5A1E9DAC" w14:textId="77777777">
            <w:pPr>
              <w:pStyle w:val="TableTextDecimal"/>
            </w:pPr>
            <w:r w:rsidRPr="046DEFF3">
              <w:t>2</w:t>
            </w:r>
          </w:p>
        </w:tc>
        <w:tc>
          <w:tcPr>
            <w:tcW w:w="1096"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6393C6C5" w14:textId="77777777">
            <w:pPr>
              <w:pStyle w:val="TableTextDecimal"/>
            </w:pPr>
            <w:r w:rsidRPr="046DEFF3">
              <w:t>NA</w:t>
            </w:r>
          </w:p>
        </w:tc>
        <w:tc>
          <w:tcPr>
            <w:tcW w:w="1338"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373D5400" w14:textId="77777777">
            <w:pPr>
              <w:pStyle w:val="TableTextDecimal"/>
            </w:pPr>
            <w:r w:rsidRPr="046DEFF3">
              <w:t>NA</w:t>
            </w:r>
          </w:p>
        </w:tc>
        <w:tc>
          <w:tcPr>
            <w:tcW w:w="1338"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46CC5513" w14:textId="77777777">
            <w:pPr>
              <w:pStyle w:val="TableTextDecimal"/>
            </w:pPr>
            <w:r w:rsidRPr="046DEFF3">
              <w:t>NA</w:t>
            </w:r>
          </w:p>
        </w:tc>
        <w:tc>
          <w:tcPr>
            <w:tcW w:w="1337" w:type="dxa"/>
            <w:tcBorders>
              <w:top w:val="single" w:sz="2" w:space="0" w:color="046B5C" w:themeColor="text2"/>
              <w:bottom w:val="single" w:sz="2" w:space="0" w:color="046B5C" w:themeColor="text2"/>
            </w:tcBorders>
            <w:shd w:val="clear" w:color="auto" w:fill="auto"/>
            <w:tcMar>
              <w:left w:w="115" w:type="dxa"/>
              <w:right w:w="115" w:type="dxa"/>
            </w:tcMar>
            <w:vAlign w:val="center"/>
          </w:tcPr>
          <w:p w:rsidR="00AD0E16" w:rsidRPr="00D24A2B" w:rsidP="009C4A52" w14:paraId="27E881E9" w14:textId="77777777">
            <w:pPr>
              <w:pStyle w:val="TableTextDecimal"/>
            </w:pPr>
            <w:r w:rsidRPr="046DEFF3">
              <w:t>NA</w:t>
            </w:r>
          </w:p>
        </w:tc>
      </w:tr>
    </w:tbl>
    <w:p w:rsidR="00AD0E16" w:rsidP="009C4A52" w14:paraId="4BCF6113" w14:textId="77777777">
      <w:pPr>
        <w:pStyle w:val="ExhibitSource"/>
        <w:rPr>
          <w:rFonts w:ascii="Calibri Light" w:eastAsia="Calibri Light" w:hAnsi="Calibri Light" w:cs="Calibri Light"/>
          <w:szCs w:val="16"/>
        </w:rPr>
      </w:pPr>
      <w:r w:rsidRPr="046DEFF3">
        <w:rPr>
          <w:b/>
        </w:rPr>
        <w:t>Source:</w:t>
      </w:r>
      <w:r>
        <w:tab/>
      </w:r>
      <w:r w:rsidRPr="00D24A2B">
        <w:t xml:space="preserve">Simulations from the 2018-2019 FNS-742 file and 2017-2018 CCD file, with </w:t>
      </w:r>
      <w:r w:rsidRPr="00D24A2B">
        <w:t>some</w:t>
      </w:r>
      <w:r w:rsidRPr="00D24A2B">
        <w:t xml:space="preserve"> data coming from the 2016-2017 CCD file except for sample sizes for </w:t>
      </w:r>
      <w:r w:rsidRPr="046DEFF3">
        <w:rPr>
          <w:rFonts w:ascii="Calibri Light" w:eastAsia="Calibri Light" w:hAnsi="Calibri Light" w:cs="Calibri Light"/>
          <w:szCs w:val="16"/>
        </w:rPr>
        <w:t xml:space="preserve">Puerto Rico and USVI. The numbers in the table will </w:t>
      </w:r>
      <w:r w:rsidRPr="046DEFF3">
        <w:rPr>
          <w:rFonts w:ascii="Calibri Light" w:eastAsia="Calibri Light" w:hAnsi="Calibri Light" w:cs="Calibri Light"/>
          <w:szCs w:val="16"/>
        </w:rPr>
        <w:t>be updated</w:t>
      </w:r>
      <w:r w:rsidRPr="046DEFF3">
        <w:rPr>
          <w:rFonts w:ascii="Calibri Light" w:eastAsia="Calibri Light" w:hAnsi="Calibri Light" w:cs="Calibri Light"/>
          <w:szCs w:val="16"/>
        </w:rPr>
        <w:t xml:space="preserve"> during sampling using the most recent data available.</w:t>
      </w:r>
    </w:p>
    <w:p w:rsidR="00AD0E16" w:rsidP="009C4A52" w14:paraId="6DCBFE0D" w14:textId="77777777">
      <w:pPr>
        <w:pStyle w:val="ExhibitFootnote"/>
        <w:rPr>
          <w:rFonts w:ascii="Calibri Light" w:eastAsia="Calibri Light" w:hAnsi="Calibri Light" w:cs="Calibri Light"/>
          <w:szCs w:val="16"/>
        </w:rPr>
      </w:pPr>
      <w:r w:rsidRPr="046DEFF3">
        <w:rPr>
          <w:vertAlign w:val="superscript"/>
        </w:rPr>
        <w:t>a</w:t>
      </w:r>
      <w:r w:rsidRPr="046DEFF3">
        <w:rPr>
          <w:rFonts w:ascii="Calibri Light" w:eastAsia="Calibri Light" w:hAnsi="Calibri Light" w:cs="Calibri Light"/>
          <w:szCs w:val="16"/>
        </w:rPr>
        <w:t xml:space="preserve">This number reflects Mathematica’s internal simulation. The number of SFAs </w:t>
      </w:r>
      <w:r w:rsidRPr="046DEFF3">
        <w:rPr>
          <w:rFonts w:ascii="Calibri Light" w:eastAsia="Calibri Light" w:hAnsi="Calibri Light" w:cs="Calibri Light"/>
          <w:szCs w:val="16"/>
        </w:rPr>
        <w:t>actually included</w:t>
      </w:r>
      <w:r w:rsidRPr="046DEFF3">
        <w:rPr>
          <w:rFonts w:ascii="Calibri Light" w:eastAsia="Calibri Light" w:hAnsi="Calibri Light" w:cs="Calibri Light"/>
          <w:szCs w:val="16"/>
        </w:rPr>
        <w:t xml:space="preserve"> in Alaska will be determined by the school selection.</w:t>
      </w:r>
    </w:p>
    <w:p w:rsidR="00AD0E16" w:rsidP="009C4A52" w14:paraId="45DE24FE" w14:textId="77777777">
      <w:pPr>
        <w:pStyle w:val="ExhibitFootnote"/>
        <w:rPr>
          <w:rFonts w:ascii="Calibri Light" w:eastAsia="Calibri Light" w:hAnsi="Calibri Light" w:cs="Calibri Light"/>
          <w:szCs w:val="16"/>
        </w:rPr>
      </w:pPr>
      <w:r w:rsidRPr="046DEFF3">
        <w:rPr>
          <w:vertAlign w:val="superscript"/>
        </w:rPr>
        <w:t xml:space="preserve">b </w:t>
      </w:r>
      <w:r w:rsidRPr="046DEFF3">
        <w:rPr>
          <w:rFonts w:ascii="Calibri Light" w:eastAsia="Calibri Light" w:hAnsi="Calibri Light" w:cs="Calibri Light"/>
          <w:szCs w:val="16"/>
        </w:rPr>
        <w:t xml:space="preserve">Each area is compared to the mainland separately; the outlying areas </w:t>
      </w:r>
      <w:r w:rsidRPr="046DEFF3">
        <w:rPr>
          <w:rFonts w:ascii="Calibri Light" w:eastAsia="Calibri Light" w:hAnsi="Calibri Light" w:cs="Calibri Light"/>
          <w:szCs w:val="16"/>
        </w:rPr>
        <w:t>as a whole will</w:t>
      </w:r>
      <w:r w:rsidRPr="046DEFF3">
        <w:rPr>
          <w:rFonts w:ascii="Calibri Light" w:eastAsia="Calibri Light" w:hAnsi="Calibri Light" w:cs="Calibri Light"/>
          <w:szCs w:val="16"/>
        </w:rPr>
        <w:t xml:space="preserve"> not be compared to the mainland.</w:t>
      </w:r>
    </w:p>
    <w:p w:rsidR="00AD0E16" w:rsidP="009C4A52" w14:paraId="763E103E" w14:textId="77777777">
      <w:pPr>
        <w:pStyle w:val="ExhibitFootnote"/>
        <w:rPr>
          <w:rFonts w:ascii="Calibri Light" w:eastAsia="Calibri Light" w:hAnsi="Calibri Light" w:cs="Calibri Light"/>
          <w:szCs w:val="16"/>
        </w:rPr>
      </w:pPr>
      <w:r w:rsidRPr="046DEFF3">
        <w:t>NA = not applicable; SFA = school food authority; USVI = U.S. Virgin Islands.</w:t>
      </w:r>
    </w:p>
    <w:p w:rsidR="00AD0E16" w:rsidRPr="00EE7B3A" w:rsidP="0023352E" w14:paraId="460210E9" w14:textId="77777777">
      <w:pPr>
        <w:pStyle w:val="H2"/>
        <w:spacing w:before="240"/>
      </w:pPr>
      <w:r w:rsidRPr="00EE7B3A">
        <w:t>2.5. Weighting</w:t>
      </w:r>
    </w:p>
    <w:p w:rsidR="00AD0E16" w:rsidRPr="00EE7B3A" w:rsidP="004752A7" w14:paraId="584F942F" w14:textId="77777777">
      <w:pPr>
        <w:pStyle w:val="ParagraphContinued"/>
      </w:pPr>
      <w:r w:rsidRPr="00EE7B3A">
        <w:t xml:space="preserve">Analysis weights will </w:t>
      </w:r>
      <w:r w:rsidRPr="00EE7B3A">
        <w:t>be constructed</w:t>
      </w:r>
      <w:r w:rsidRPr="00EE7B3A">
        <w:t xml:space="preserve"> for each type of data collected at the SFA, school, student, parent, and tray levels. The weights will </w:t>
      </w:r>
      <w:r>
        <w:t>ac</w:t>
      </w:r>
      <w:r w:rsidRPr="00EE7B3A">
        <w:t xml:space="preserve">count for the probabilities of selection and differential response rates across the subgroups. In the last step of weighting, the </w:t>
      </w:r>
      <w:r w:rsidRPr="00EE7B3A">
        <w:rPr>
          <w:szCs w:val="24"/>
        </w:rPr>
        <w:t xml:space="preserve">study team </w:t>
      </w:r>
      <w:r w:rsidRPr="00EE7B3A">
        <w:t xml:space="preserve">will post-stratify each component set of weights so that they total to benchmarks obtained from the most recent CCD and FNS-742 data by SFA-, school-, and student-level characteristics, considering the ineligibility of the units identified during the study. At a minimum, the </w:t>
      </w:r>
      <w:r w:rsidRPr="00EE7B3A">
        <w:rPr>
          <w:szCs w:val="24"/>
        </w:rPr>
        <w:t xml:space="preserve">study team </w:t>
      </w:r>
      <w:r w:rsidRPr="00EE7B3A">
        <w:t>will prepare a final set of nonresponse and post-stratified weights for the following study components:</w:t>
      </w:r>
    </w:p>
    <w:p w:rsidR="00AD0E16" w:rsidRPr="00EE7B3A" w:rsidP="006D3593" w14:paraId="7FF4AB3C" w14:textId="77777777">
      <w:pPr>
        <w:pStyle w:val="ListNumber"/>
        <w:numPr>
          <w:ilvl w:val="0"/>
          <w:numId w:val="35"/>
        </w:numPr>
      </w:pPr>
      <w:r w:rsidRPr="00EE7B3A">
        <w:t xml:space="preserve">SFA weights for the SNMCS-II </w:t>
      </w:r>
      <w:r>
        <w:t xml:space="preserve">(Mainland) </w:t>
      </w:r>
      <w:r w:rsidRPr="00EE7B3A">
        <w:t>SFAs sampled in Groups 1a, 1c, 2</w:t>
      </w:r>
      <w:r>
        <w:t>a</w:t>
      </w:r>
      <w:r w:rsidRPr="00EE7B3A">
        <w:t xml:space="preserve">, and </w:t>
      </w:r>
      <w:r w:rsidRPr="00EE7B3A">
        <w:t>3</w:t>
      </w:r>
      <w:r>
        <w:t>.</w:t>
      </w:r>
    </w:p>
    <w:p w:rsidR="00AD0E16" w:rsidRPr="00EE7B3A" w:rsidP="004752A7" w14:paraId="685A06AB" w14:textId="77777777">
      <w:pPr>
        <w:pStyle w:val="ListNumber"/>
      </w:pPr>
      <w:r w:rsidRPr="00EE7B3A">
        <w:t>SFA weights for the SFPS-IV SFAs sampled in Groups 1a and 1</w:t>
      </w:r>
      <w:r>
        <w:t>b.</w:t>
      </w:r>
    </w:p>
    <w:p w:rsidR="00AD0E16" w:rsidRPr="00EE7B3A" w:rsidP="004752A7" w14:paraId="60BEC149" w14:textId="77777777">
      <w:pPr>
        <w:pStyle w:val="ListNumber"/>
      </w:pPr>
      <w:r w:rsidRPr="00EE7B3A">
        <w:t xml:space="preserve">School weights for the SNMCS-II </w:t>
      </w:r>
      <w:r>
        <w:t xml:space="preserve">(Mainland) </w:t>
      </w:r>
      <w:r w:rsidRPr="00EE7B3A">
        <w:t>schools sampled in Groups 2</w:t>
      </w:r>
      <w:r>
        <w:t>a</w:t>
      </w:r>
      <w:r w:rsidRPr="00EE7B3A">
        <w:t xml:space="preserve"> and 3</w:t>
      </w:r>
      <w:r>
        <w:t>.</w:t>
      </w:r>
    </w:p>
    <w:p w:rsidR="00AD0E16" w:rsidRPr="00EE7B3A" w:rsidP="004752A7" w14:paraId="1109EE54" w14:textId="77777777">
      <w:pPr>
        <w:pStyle w:val="ListNumber"/>
      </w:pPr>
      <w:r w:rsidRPr="00EE7B3A">
        <w:t>Cost study weights for the SNMCS-II SFAs and schools sampled in Group 3</w:t>
      </w:r>
      <w:r>
        <w:t xml:space="preserve"> and outlying areas.</w:t>
      </w:r>
    </w:p>
    <w:p w:rsidR="00AD0E16" w:rsidRPr="00EE7B3A" w:rsidP="004752A7" w14:paraId="4508DA11" w14:textId="77777777">
      <w:pPr>
        <w:pStyle w:val="ListNumber"/>
      </w:pPr>
      <w:r w:rsidRPr="00EE7B3A">
        <w:t>Student and parent weights for the SNMCS-II for Group 2</w:t>
      </w:r>
      <w:r>
        <w:t>a</w:t>
      </w:r>
      <w:r w:rsidRPr="00EE7B3A">
        <w:t xml:space="preserve"> schools</w:t>
      </w:r>
      <w:r>
        <w:t>.</w:t>
      </w:r>
    </w:p>
    <w:p w:rsidR="00AD0E16" w:rsidP="004752A7" w14:paraId="7FA297F0" w14:textId="77777777">
      <w:pPr>
        <w:pStyle w:val="ListNumber"/>
      </w:pPr>
      <w:r w:rsidRPr="00EE7B3A">
        <w:t>Plate waste observation weights for the SNMCS-II subset of sampled schools in Group 3</w:t>
      </w:r>
      <w:r>
        <w:t xml:space="preserve"> (lunch and breakfast).</w:t>
      </w:r>
    </w:p>
    <w:p w:rsidR="00AD0E16" w:rsidRPr="00EE7B3A" w:rsidP="004752A7" w14:paraId="1BABC342" w14:textId="77777777">
      <w:pPr>
        <w:pStyle w:val="ListNumber"/>
      </w:pPr>
      <w:r>
        <w:t>SFA-, school-, and student-level weights for the FFVP evaluation study component (Group 2b).</w:t>
      </w:r>
    </w:p>
    <w:p w:rsidR="00AD0E16" w:rsidP="42E3C71A" w14:paraId="276E7233" w14:textId="77777777">
      <w:pPr>
        <w:pStyle w:val="ListNumber"/>
        <w:rPr>
          <w:color w:val="000000" w:themeColor="text1"/>
        </w:rPr>
      </w:pPr>
      <w:r w:rsidRPr="42E3C71A">
        <w:rPr>
          <w:color w:val="000000" w:themeColor="text1"/>
        </w:rPr>
        <w:t>SFA and school weights for the Outlying Areas study component.</w:t>
      </w:r>
    </w:p>
    <w:p w:rsidR="00AD0E16" w:rsidRPr="00EE7B3A" w:rsidP="004752A7" w14:paraId="531FE358" w14:textId="77777777">
      <w:pPr>
        <w:pStyle w:val="ParagraphContinued"/>
      </w:pPr>
      <w:r>
        <w:t xml:space="preserve">For each of the above categories, these weights may include multiple weights across study instruments or combinations of instruments. </w:t>
      </w:r>
      <w:r w:rsidRPr="00EE7B3A">
        <w:t xml:space="preserve">The </w:t>
      </w:r>
      <w:r w:rsidRPr="00EE7B3A">
        <w:rPr>
          <w:szCs w:val="24"/>
        </w:rPr>
        <w:t xml:space="preserve">study team </w:t>
      </w:r>
      <w:r w:rsidRPr="00EE7B3A">
        <w:t xml:space="preserve">will create the base weights for each component and adjust for nonresponse </w:t>
      </w:r>
      <w:r>
        <w:t xml:space="preserve">within important sample subgroups </w:t>
      </w:r>
      <w:r w:rsidRPr="00EE7B3A">
        <w:t xml:space="preserve">using a procedure that </w:t>
      </w:r>
      <w:r>
        <w:t>models</w:t>
      </w:r>
      <w:r w:rsidRPr="00EE7B3A">
        <w:t xml:space="preserve"> the probability of responding to the component based on the available data collected in the sampling frame. In this procedure, the </w:t>
      </w:r>
      <w:r>
        <w:t>sampling</w:t>
      </w:r>
      <w:r w:rsidRPr="00EE7B3A">
        <w:t xml:space="preserve"> weights of the responding cases </w:t>
      </w:r>
      <w:r w:rsidRPr="00EE7B3A">
        <w:t>are adjusted</w:t>
      </w:r>
      <w:r w:rsidRPr="00EE7B3A">
        <w:t xml:space="preserve"> by the inverse of the </w:t>
      </w:r>
      <w:r>
        <w:t xml:space="preserve">weighted </w:t>
      </w:r>
      <w:r w:rsidRPr="00EE7B3A">
        <w:t xml:space="preserve">response </w:t>
      </w:r>
      <w:r>
        <w:t>rate</w:t>
      </w:r>
      <w:r w:rsidRPr="00EE7B3A">
        <w:t xml:space="preserve"> </w:t>
      </w:r>
      <w:r>
        <w:t>within</w:t>
      </w:r>
      <w:r w:rsidRPr="00EE7B3A">
        <w:t xml:space="preserve"> weighting class</w:t>
      </w:r>
      <w:r>
        <w:t>es</w:t>
      </w:r>
      <w:r w:rsidRPr="00EE7B3A">
        <w:t xml:space="preserve">. </w:t>
      </w:r>
    </w:p>
    <w:p w:rsidR="00AD0E16" w:rsidRPr="00EE7B3A" w:rsidP="004752A7" w14:paraId="0961987D" w14:textId="77777777">
      <w:pPr>
        <w:pStyle w:val="Paragraph"/>
      </w:pPr>
      <w:r w:rsidRPr="00EE7B3A">
        <w:t xml:space="preserve">As a final process in preparing weights, the </w:t>
      </w:r>
      <w:r w:rsidRPr="00EE7B3A">
        <w:rPr>
          <w:szCs w:val="24"/>
        </w:rPr>
        <w:t xml:space="preserve">study team </w:t>
      </w:r>
      <w:r w:rsidRPr="00EE7B3A">
        <w:t xml:space="preserve">will adjust weights using calibration or post-stratification methods (Deville &amp; Särndal, 1992) to ensure weighted totals or proportions match those for </w:t>
      </w:r>
      <w:r w:rsidRPr="00EE7B3A">
        <w:t xml:space="preserve">which </w:t>
      </w:r>
      <w:r>
        <w:t xml:space="preserve">we </w:t>
      </w:r>
      <w:r w:rsidRPr="00EE7B3A">
        <w:t>have comparable data from the sampling frame or other published sources.</w:t>
      </w:r>
      <w:r>
        <w:t xml:space="preserve"> Details around the specific weights by instrument </w:t>
      </w:r>
      <w:r>
        <w:t>are provided</w:t>
      </w:r>
      <w:r>
        <w:t xml:space="preserve"> below.</w:t>
      </w:r>
    </w:p>
    <w:p w:rsidR="00AD0E16" w:rsidRPr="00EE7B3A" w:rsidP="004752A7" w14:paraId="0023AE02" w14:textId="77777777">
      <w:pPr>
        <w:pStyle w:val="H3"/>
      </w:pPr>
      <w:r w:rsidRPr="00EE7B3A">
        <w:t>2.5.1. SFA Weights for the SNMCS-II SFA Director Survey</w:t>
      </w:r>
    </w:p>
    <w:p w:rsidR="00AD0E16" w:rsidRPr="00EE7B3A" w:rsidP="004752A7" w14:paraId="73D737D9" w14:textId="77777777">
      <w:pPr>
        <w:pStyle w:val="ParagraphContinued"/>
      </w:pPr>
      <w:r w:rsidRPr="00EE7B3A">
        <w:t xml:space="preserve">First, an SFA weight for the SNMCS-II SFA Director Survey </w:t>
      </w:r>
      <w:r>
        <w:t xml:space="preserve">(Appendix </w:t>
      </w:r>
      <w:r>
        <w:rPr>
          <w:noProof/>
        </w:rPr>
        <w:t>F03.01</w:t>
      </w:r>
      <w:r>
        <w:t xml:space="preserve">) </w:t>
      </w:r>
      <w:r w:rsidRPr="00EE7B3A">
        <w:t xml:space="preserve">within each group will </w:t>
      </w:r>
      <w:r w:rsidRPr="00EE7B3A">
        <w:t>be created</w:t>
      </w:r>
      <w:r w:rsidRPr="00EE7B3A">
        <w:t>. Then, a composite weight will be used to combine the SNMCS-II SFA Director Survey observations across Groups 1a, 1c, 2</w:t>
      </w:r>
      <w:r>
        <w:t>a</w:t>
      </w:r>
      <w:r w:rsidRPr="00EE7B3A">
        <w:t xml:space="preserve">, and </w:t>
      </w:r>
      <w:r w:rsidRPr="00EE7B3A">
        <w:t>3</w:t>
      </w:r>
      <w:r w:rsidRPr="00EE7B3A">
        <w:t xml:space="preserve">. The first weighting factor will be each SFA’s sampling weight (the inverse of its probability of selection within its group). The next factor will be a nonresponse adjustment (or adjustments) at the SFA level. To combine SNMCS-II SFA Director Survey data across the four groups, a composite factor will </w:t>
      </w:r>
      <w:r w:rsidRPr="00EE7B3A">
        <w:t>be used</w:t>
      </w:r>
      <w:r w:rsidRPr="00EE7B3A">
        <w:t xml:space="preserve"> so that each Group contributes proportionately to the overall estimate.</w:t>
      </w:r>
      <w:r>
        <w:rPr>
          <w:rStyle w:val="FootnoteReference"/>
        </w:rPr>
        <w:footnoteReference w:id="22"/>
      </w:r>
    </w:p>
    <w:p w:rsidR="00AD0E16" w:rsidRPr="00EE7B3A" w:rsidP="004752A7" w14:paraId="228677B9" w14:textId="77777777">
      <w:pPr>
        <w:pStyle w:val="H3"/>
      </w:pPr>
      <w:r w:rsidRPr="00EE7B3A">
        <w:t xml:space="preserve">2.5.2. SFA Weights for the SFPS-IV SFA </w:t>
      </w:r>
      <w:r>
        <w:t xml:space="preserve">Director </w:t>
      </w:r>
      <w:r w:rsidRPr="00EE7B3A">
        <w:t xml:space="preserve">Survey </w:t>
      </w:r>
    </w:p>
    <w:p w:rsidR="00AD0E16" w:rsidRPr="00EE7B3A" w:rsidP="004752A7" w14:paraId="1BABA7AF" w14:textId="77777777">
      <w:pPr>
        <w:pStyle w:val="ParagraphContinued"/>
      </w:pPr>
      <w:r w:rsidRPr="00EE7B3A">
        <w:t xml:space="preserve">First, an SFA base weight will </w:t>
      </w:r>
      <w:r w:rsidRPr="00EE7B3A">
        <w:t>be constructed</w:t>
      </w:r>
      <w:r w:rsidRPr="00EE7B3A">
        <w:t xml:space="preserve"> for the SFPS-IV SFA </w:t>
      </w:r>
      <w:r>
        <w:t>Director Survey</w:t>
      </w:r>
      <w:r w:rsidRPr="00EE7B3A">
        <w:t xml:space="preserve"> </w:t>
      </w:r>
      <w:r>
        <w:t xml:space="preserve">(Appendix </w:t>
      </w:r>
      <w:r>
        <w:rPr>
          <w:noProof/>
        </w:rPr>
        <w:t>F03.01</w:t>
      </w:r>
      <w:r>
        <w:t xml:space="preserve">) </w:t>
      </w:r>
      <w:r w:rsidRPr="00EE7B3A">
        <w:t xml:space="preserve">for the SFAs </w:t>
      </w:r>
      <w:r>
        <w:t>with</w:t>
      </w:r>
      <w:r w:rsidRPr="00EE7B3A">
        <w:t xml:space="preserve">in Groups 1a and 1b. </w:t>
      </w:r>
      <w:r>
        <w:t>When putting data together from the four quarters, we will determine whether an additional weighting factor will be necessary</w:t>
      </w:r>
      <w:r>
        <w:t xml:space="preserve">.  </w:t>
      </w:r>
      <w:r>
        <w:t xml:space="preserve">One weighting component is an adjustment for </w:t>
      </w:r>
      <w:r>
        <w:t>being selected</w:t>
      </w:r>
      <w:r>
        <w:t xml:space="preserve"> for Group 1. To combine data between Group 1a and 1b, a composite factor will </w:t>
      </w:r>
      <w:r>
        <w:t>be used</w:t>
      </w:r>
      <w:r>
        <w:t xml:space="preserve">. </w:t>
      </w:r>
      <w:r w:rsidRPr="00EE7B3A">
        <w:t>The next factor will be a nonresponse adjustment (or adjustments) at the SFA level.</w:t>
      </w:r>
    </w:p>
    <w:p w:rsidR="00AD0E16" w:rsidRPr="00EE7B3A" w:rsidP="004752A7" w14:paraId="234CB640" w14:textId="77777777">
      <w:pPr>
        <w:pStyle w:val="H3"/>
      </w:pPr>
      <w:r w:rsidRPr="00EE7B3A">
        <w:t>2.5.3. School Weights</w:t>
      </w:r>
    </w:p>
    <w:p w:rsidR="00AD0E16" w:rsidRPr="00EE7B3A" w:rsidP="004752A7" w14:paraId="50F86847" w14:textId="77777777">
      <w:pPr>
        <w:pStyle w:val="ParagraphContinued"/>
      </w:pPr>
      <w:r w:rsidRPr="00EE7B3A">
        <w:t xml:space="preserve">School-level weights will be constructed for each school-level instrument (or combinations of instruments) based on the school’s probability of selection within the SFA for </w:t>
      </w:r>
      <w:r w:rsidRPr="00EE7B3A">
        <w:t>all</w:t>
      </w:r>
      <w:r w:rsidRPr="00EE7B3A">
        <w:t xml:space="preserve"> but the meal cost estimates at the SFA level, discussed in the next section. </w:t>
      </w:r>
      <w:r>
        <w:t xml:space="preserve">(Because the Outlying Areas schools </w:t>
      </w:r>
      <w:r>
        <w:t>are selected</w:t>
      </w:r>
      <w:r>
        <w:t xml:space="preserve"> at the first stage, we calculate that sampling rate directly, not through their SFA.) One weighting component is an adjustment for </w:t>
      </w:r>
      <w:r>
        <w:t>being selected</w:t>
      </w:r>
      <w:r>
        <w:t xml:space="preserve"> for the Group 2 or Group 3 subframe. </w:t>
      </w:r>
      <w:r w:rsidRPr="00EE7B3A">
        <w:t xml:space="preserve">The basic school weight will then </w:t>
      </w:r>
      <w:r w:rsidRPr="00EE7B3A">
        <w:t>be adjusted</w:t>
      </w:r>
      <w:r w:rsidRPr="00EE7B3A">
        <w:t xml:space="preserve"> for nonresponse for a given survey component and multiplied by the SFA weight to compute school-level estimates. The </w:t>
      </w:r>
      <w:r w:rsidRPr="00EE7B3A">
        <w:t>final version</w:t>
      </w:r>
      <w:r w:rsidRPr="00EE7B3A">
        <w:t xml:space="preserve"> of each school weight will be ratio adjusted within groups (Group 2</w:t>
      </w:r>
      <w:r>
        <w:t>a</w:t>
      </w:r>
      <w:r w:rsidRPr="00EE7B3A">
        <w:t xml:space="preserve">, </w:t>
      </w:r>
      <w:r>
        <w:t xml:space="preserve">Group 2b, </w:t>
      </w:r>
      <w:r w:rsidRPr="00EE7B3A">
        <w:t>Group 3, and Groups 2</w:t>
      </w:r>
      <w:r>
        <w:t>a</w:t>
      </w:r>
      <w:r w:rsidRPr="00EE7B3A">
        <w:t xml:space="preserve"> and 3 combined) to reflect the best estimate of the number of eligible schools and then trimmed. The school weights will differ for each group. In addition, the school weights will </w:t>
      </w:r>
      <w:r w:rsidRPr="00EE7B3A">
        <w:t>be constructed</w:t>
      </w:r>
      <w:r w:rsidRPr="00EE7B3A">
        <w:t xml:space="preserve"> so that subgroup analyses can be made within </w:t>
      </w:r>
      <w:r>
        <w:t xml:space="preserve">HSMFA or non-HSMFA </w:t>
      </w:r>
      <w:r w:rsidRPr="00EE7B3A">
        <w:t xml:space="preserve">CEP schools and between </w:t>
      </w:r>
      <w:r>
        <w:t xml:space="preserve">HSMFA, non-HSMFA </w:t>
      </w:r>
      <w:r w:rsidRPr="00EE7B3A">
        <w:t>CEP</w:t>
      </w:r>
      <w:r>
        <w:t>,</w:t>
      </w:r>
      <w:r w:rsidRPr="00EE7B3A">
        <w:t xml:space="preserve"> and non-CEP/</w:t>
      </w:r>
      <w:r>
        <w:t>HSMFA</w:t>
      </w:r>
      <w:r w:rsidRPr="00EE7B3A">
        <w:t xml:space="preserve"> schools. Finally, a separate set of school-level weights will </w:t>
      </w:r>
      <w:r w:rsidRPr="00EE7B3A">
        <w:t>be constructed</w:t>
      </w:r>
      <w:r w:rsidRPr="00EE7B3A">
        <w:t xml:space="preserve"> that reflect school enrollment. These weights will allow FNS to examine, for example, the percentage of students that attend schools with specific characteristics.</w:t>
      </w:r>
    </w:p>
    <w:p w:rsidR="00AD0E16" w:rsidRPr="00EE7B3A" w:rsidP="004752A7" w14:paraId="64C53A04" w14:textId="77777777">
      <w:pPr>
        <w:pStyle w:val="H3"/>
      </w:pPr>
      <w:r w:rsidRPr="00EE7B3A">
        <w:t>2.5.4. Cost Study Weights</w:t>
      </w:r>
    </w:p>
    <w:p w:rsidR="00AD0E16" w:rsidRPr="00017CB5" w:rsidP="004752A7" w14:paraId="7D4F9D91" w14:textId="77777777">
      <w:pPr>
        <w:pStyle w:val="ParagraphContinued"/>
      </w:pPr>
      <w:r w:rsidRPr="00EE7B3A">
        <w:t xml:space="preserve">Following the approach used in SNMCS-I, three sets of weights will </w:t>
      </w:r>
      <w:r w:rsidRPr="00EE7B3A">
        <w:t>be created</w:t>
      </w:r>
      <w:r w:rsidRPr="00EE7B3A">
        <w:t xml:space="preserve"> for use in the estimation of meal costs. These weights—for the Group 3 sample—include (1) a set of school-level weights to be used to aggregate school-level cost component estimates up to the SFA level, (2) SFA-level weights needed to </w:t>
      </w:r>
      <w:r w:rsidRPr="00EE7B3A">
        <w:t xml:space="preserve">estimate national average costs and to support exploratory and confirmatory analyses of the relationships between SFA characteristics and SFA-level average meal costs, and (3) school-level weights needed to estimate national average costs at the school level and support exploratory analyses of the relationships between school characteristics and school-level average meal costs. The approach to developing each of these weights </w:t>
      </w:r>
      <w:r w:rsidRPr="00EE7B3A">
        <w:t>is described</w:t>
      </w:r>
      <w:r w:rsidRPr="00EE7B3A">
        <w:t xml:space="preserve"> below.</w:t>
      </w:r>
      <w:r>
        <w:t xml:space="preserve"> One weighting component is an adjustment for </w:t>
      </w:r>
      <w:r>
        <w:t>being selected</w:t>
      </w:r>
      <w:r>
        <w:t xml:space="preserve"> for the Group 3 subframe.</w:t>
      </w:r>
    </w:p>
    <w:p w:rsidR="00AD0E16" w:rsidRPr="00EE7B3A" w:rsidP="004752A7" w14:paraId="725CB603" w14:textId="77777777">
      <w:pPr>
        <w:pStyle w:val="H4"/>
      </w:pPr>
      <w:r w:rsidRPr="00EE7B3A">
        <w:t>a. Within-SFA Cost Study School Weights and Meal Cost Estimates</w:t>
      </w:r>
    </w:p>
    <w:p w:rsidR="00AD0E16" w:rsidRPr="00EE7B3A" w:rsidP="004752A7" w14:paraId="69BF987C" w14:textId="77777777">
      <w:pPr>
        <w:pStyle w:val="ParagraphContinued"/>
      </w:pPr>
      <w:r w:rsidRPr="00EE7B3A">
        <w:t xml:space="preserve">The first set of cost analyses requires a weight for each responding school within a Group 3 SFA. These weights </w:t>
      </w:r>
      <w:r w:rsidRPr="00EE7B3A">
        <w:t>are used</w:t>
      </w:r>
      <w:r w:rsidRPr="00EE7B3A">
        <w:t xml:space="preserve"> to aggregate school-level estimates of meal costs up to the SFA level. However, participation in the school meal programs and, therefore, meal cost varies by school type (elementary, middle, and high schools). To account for this variation, a weight for each school type will </w:t>
      </w:r>
      <w:r w:rsidRPr="00EE7B3A">
        <w:t>be calculated</w:t>
      </w:r>
      <w:r w:rsidRPr="00EE7B3A">
        <w:t xml:space="preserve"> following the approach developed in SNMCS-I. This approach estimates a proxy for meal costs by imputing the amount of Federal reimbursement each school would have received if all meals (lunches and breakfasts separately) and afterschool snacks served during the reference period </w:t>
      </w:r>
      <w:r w:rsidRPr="00EE7B3A">
        <w:t>were reimbursed</w:t>
      </w:r>
      <w:r w:rsidRPr="00EE7B3A">
        <w:t xml:space="preserve"> at the free meal rate.</w:t>
      </w:r>
      <w:r>
        <w:rPr>
          <w:rStyle w:val="FootnoteReference"/>
        </w:rPr>
        <w:footnoteReference w:id="23"/>
      </w:r>
    </w:p>
    <w:p w:rsidR="00AD0E16" w:rsidRPr="00EE7B3A" w:rsidP="004752A7" w14:paraId="7649AF93" w14:textId="77777777">
      <w:pPr>
        <w:pStyle w:val="ParagraphContinued"/>
      </w:pPr>
      <w:r w:rsidRPr="00EE7B3A">
        <w:t xml:space="preserve">Next, using CCD estimates of enrollment in each Group 3 SFA by school type, the share of each Group 3 SFA’s per capita reimbursement will </w:t>
      </w:r>
      <w:r w:rsidRPr="00EE7B3A">
        <w:t>be estimated</w:t>
      </w:r>
      <w:r w:rsidRPr="00EE7B3A">
        <w:t xml:space="preserve"> for each school type. Then, for each school type in each SFA, this estimated share will </w:t>
      </w:r>
      <w:r w:rsidRPr="00EE7B3A">
        <w:t>be divided</w:t>
      </w:r>
      <w:r w:rsidRPr="00EE7B3A">
        <w:t xml:space="preserve"> by the number of schools of that type with adequate cost data and multiply the result by a ratio that will adjust for the number of types of schools with adequate cost data in that SFA. If one qualifying school of each school type is present in an SFA, their weights will simply be the shares of per capita reimbursements obtained in the second step. These school weights </w:t>
      </w:r>
      <w:r w:rsidRPr="00EE7B3A">
        <w:t>are multiplied</w:t>
      </w:r>
      <w:r w:rsidRPr="00EE7B3A">
        <w:t xml:space="preserve"> by the school meal costs and then rolled up to produce an SFA-level estimate.</w:t>
      </w:r>
    </w:p>
    <w:p w:rsidR="00AD0E16" w:rsidRPr="00EE7B3A" w:rsidP="004752A7" w14:paraId="03E19524" w14:textId="77777777">
      <w:pPr>
        <w:pStyle w:val="H4"/>
      </w:pPr>
      <w:r w:rsidRPr="00EE7B3A">
        <w:t>b. Aggregate Cost Study SFA Weights</w:t>
      </w:r>
    </w:p>
    <w:p w:rsidR="00AD0E16" w:rsidRPr="00EE7B3A" w:rsidP="004752A7" w14:paraId="00232793" w14:textId="2F42A2EB">
      <w:pPr>
        <w:pStyle w:val="ParagraphContinued"/>
      </w:pPr>
      <w:r w:rsidRPr="00EE7B3A">
        <w:t xml:space="preserve">The second set of cost analyses requires a weight for Group 3 SFAs that provided selected data and for which their sampled schools reported certain additional data. Specifically, SFAs will be included in these analyses and assigned weights if (1) at least two schools within the SFA had completed the SNM Cost Interview and the Menu Survey </w:t>
      </w:r>
      <w:r w:rsidRPr="2DED78B6">
        <w:rPr>
          <w:rFonts w:ascii="Segoe UI" w:eastAsia="Segoe UI" w:hAnsi="Segoe UI" w:cs="Segoe UI"/>
        </w:rPr>
        <w:t xml:space="preserve">(Appendices </w:t>
      </w:r>
      <w:r w:rsidRPr="0003705E">
        <w:rPr>
          <w:rFonts w:ascii="Segoe UI" w:eastAsia="Segoe UI" w:hAnsi="Segoe UI" w:cs="Segoe UI"/>
          <w:noProof/>
        </w:rPr>
        <w:t>F05.10</w:t>
      </w:r>
      <w:r w:rsidRPr="2DED78B6">
        <w:rPr>
          <w:rFonts w:ascii="Segoe UI" w:eastAsia="Segoe UI" w:hAnsi="Segoe UI" w:cs="Segoe UI"/>
        </w:rPr>
        <w:t xml:space="preserve"> and </w:t>
      </w:r>
      <w:r w:rsidRPr="0003705E">
        <w:rPr>
          <w:rFonts w:ascii="Segoe UI" w:eastAsia="Segoe UI" w:hAnsi="Segoe UI" w:cs="Segoe UI"/>
          <w:noProof/>
        </w:rPr>
        <w:t>F02.01</w:t>
      </w:r>
      <w:r w:rsidRPr="2DED78B6">
        <w:rPr>
          <w:rFonts w:ascii="Segoe UI" w:eastAsia="Segoe UI" w:hAnsi="Segoe UI" w:cs="Segoe UI"/>
        </w:rPr>
        <w:t>)</w:t>
      </w:r>
      <w:r w:rsidRPr="00EE7B3A">
        <w:t>,</w:t>
      </w:r>
      <w:r>
        <w:rPr>
          <w:rStyle w:val="FootnoteReference"/>
        </w:rPr>
        <w:footnoteReference w:id="24"/>
      </w:r>
      <w:r w:rsidRPr="00EE7B3A">
        <w:t xml:space="preserve"> (2) the SFA completed the On-Site and Follow-Up Cost Interviews (</w:t>
      </w:r>
      <w:r w:rsidRPr="2DED78B6">
        <w:rPr>
          <w:rFonts w:ascii="Segoe UI" w:eastAsia="Segoe UI" w:hAnsi="Segoe UI" w:cs="Segoe UI"/>
        </w:rPr>
        <w:t xml:space="preserve">Appendices </w:t>
      </w:r>
      <w:r w:rsidRPr="0003705E">
        <w:rPr>
          <w:rFonts w:ascii="Segoe UI" w:eastAsia="Segoe UI" w:hAnsi="Segoe UI" w:cs="Segoe UI"/>
          <w:noProof/>
        </w:rPr>
        <w:t>F05.02</w:t>
      </w:r>
      <w:r w:rsidR="000F1617">
        <w:rPr>
          <w:rFonts w:ascii="Segoe UI" w:eastAsia="Segoe UI" w:hAnsi="Segoe UI" w:cs="Segoe UI"/>
          <w:noProof/>
        </w:rPr>
        <w:t xml:space="preserve"> </w:t>
      </w:r>
      <w:r w:rsidRPr="2DED78B6">
        <w:rPr>
          <w:rFonts w:ascii="Segoe UI" w:eastAsia="Segoe UI" w:hAnsi="Segoe UI" w:cs="Segoe UI"/>
        </w:rPr>
        <w:t xml:space="preserve">and </w:t>
      </w:r>
      <w:r w:rsidRPr="0003705E">
        <w:rPr>
          <w:rFonts w:ascii="Segoe UI" w:eastAsia="Segoe UI" w:hAnsi="Segoe UI" w:cs="Segoe UI"/>
          <w:noProof/>
        </w:rPr>
        <w:t>F05.08</w:t>
      </w:r>
      <w:r w:rsidRPr="2DED78B6">
        <w:rPr>
          <w:rFonts w:ascii="Segoe UI" w:eastAsia="Segoe UI" w:hAnsi="Segoe UI" w:cs="Segoe UI"/>
        </w:rPr>
        <w:t>)</w:t>
      </w:r>
      <w:r w:rsidRPr="00EE7B3A">
        <w:t xml:space="preserve">, (3) there was a Principal Cost Interview </w:t>
      </w:r>
      <w:r w:rsidRPr="2DED78B6">
        <w:rPr>
          <w:rFonts w:ascii="Segoe UI" w:eastAsia="Segoe UI" w:hAnsi="Segoe UI" w:cs="Segoe UI"/>
        </w:rPr>
        <w:t xml:space="preserve">(Appendix </w:t>
      </w:r>
      <w:r w:rsidRPr="0003705E">
        <w:rPr>
          <w:rFonts w:ascii="Segoe UI" w:eastAsia="Segoe UI" w:hAnsi="Segoe UI" w:cs="Segoe UI"/>
          <w:noProof/>
        </w:rPr>
        <w:t>F05.12</w:t>
      </w:r>
      <w:r w:rsidRPr="2DED78B6">
        <w:rPr>
          <w:rFonts w:ascii="Segoe UI" w:eastAsia="Segoe UI" w:hAnsi="Segoe UI" w:cs="Segoe UI"/>
        </w:rPr>
        <w:t>)</w:t>
      </w:r>
      <w:r w:rsidRPr="27B7065F">
        <w:t xml:space="preserve"> </w:t>
      </w:r>
      <w:r w:rsidRPr="00EE7B3A">
        <w:t xml:space="preserve">from at least one school, and (4) the SFA director completed the SFA Follow-Up Web Survey </w:t>
      </w:r>
      <w:r w:rsidRPr="2DED78B6">
        <w:rPr>
          <w:rFonts w:ascii="Segoe UI" w:eastAsia="Segoe UI" w:hAnsi="Segoe UI" w:cs="Segoe UI"/>
        </w:rPr>
        <w:t xml:space="preserve">(Appendix </w:t>
      </w:r>
      <w:r w:rsidRPr="0003705E">
        <w:rPr>
          <w:rFonts w:ascii="Segoe UI" w:eastAsia="Segoe UI" w:hAnsi="Segoe UI" w:cs="Segoe UI"/>
          <w:noProof/>
        </w:rPr>
        <w:t>F05.06</w:t>
      </w:r>
      <w:r w:rsidRPr="2DED78B6">
        <w:rPr>
          <w:rFonts w:ascii="Segoe UI" w:eastAsia="Segoe UI" w:hAnsi="Segoe UI" w:cs="Segoe UI"/>
        </w:rPr>
        <w:t>)</w:t>
      </w:r>
      <w:r w:rsidRPr="00EE7B3A">
        <w:t xml:space="preserve">. To construct the weights for this sample of SFAs, the study will begin with the intermediate Group 3 SFA weight calculated for the SFA Director Survey </w:t>
      </w:r>
      <w:r w:rsidRPr="2DED78B6">
        <w:rPr>
          <w:rFonts w:ascii="Segoe UI" w:eastAsia="Segoe UI" w:hAnsi="Segoe UI" w:cs="Segoe UI"/>
        </w:rPr>
        <w:t xml:space="preserve">(Appendix </w:t>
      </w:r>
      <w:r w:rsidRPr="0003705E">
        <w:rPr>
          <w:rFonts w:ascii="Segoe UI" w:eastAsia="Segoe UI" w:hAnsi="Segoe UI" w:cs="Segoe UI"/>
          <w:noProof/>
        </w:rPr>
        <w:t>F03.01</w:t>
      </w:r>
      <w:r w:rsidRPr="2DED78B6">
        <w:rPr>
          <w:rFonts w:ascii="Segoe UI" w:eastAsia="Segoe UI" w:hAnsi="Segoe UI" w:cs="Segoe UI"/>
        </w:rPr>
        <w:t>)</w:t>
      </w:r>
      <w:r w:rsidRPr="27B7065F">
        <w:t xml:space="preserve"> </w:t>
      </w:r>
      <w:r w:rsidRPr="00EE7B3A">
        <w:t xml:space="preserve">before compositing with the Group 1 and 2 weights. The study will then model the propensity to satisfy the aggregate SFA cost study requirements using SFA frame variables as predictors. Estimated propensities will then </w:t>
      </w:r>
      <w:r w:rsidRPr="00EE7B3A">
        <w:t>be used</w:t>
      </w:r>
      <w:r w:rsidRPr="00EE7B3A">
        <w:t xml:space="preserve"> to form four propensity strata and calculate the average response propensity within each propensity stratum. The intermediate weight for each qualifying SFA will </w:t>
      </w:r>
      <w:r w:rsidRPr="00EE7B3A">
        <w:t>be divided</w:t>
      </w:r>
      <w:r w:rsidRPr="00EE7B3A">
        <w:t xml:space="preserve"> by the response </w:t>
      </w:r>
      <w:r w:rsidRPr="00EE7B3A">
        <w:t>propensity for its stratum to create the adjusted weight. If necessary, these SFA weights will be ratio adjusted and trimmed, as described earlier.</w:t>
      </w:r>
    </w:p>
    <w:p w:rsidR="00AD0E16" w:rsidRPr="00EE7B3A" w:rsidP="004752A7" w14:paraId="5FB1ED4B" w14:textId="77777777">
      <w:pPr>
        <w:pStyle w:val="H4"/>
      </w:pPr>
      <w:r w:rsidRPr="00EE7B3A">
        <w:t>c. National Cost Study School Weights</w:t>
      </w:r>
    </w:p>
    <w:p w:rsidR="00AD0E16" w:rsidP="004752A7" w14:paraId="47E94D9C" w14:textId="77777777">
      <w:pPr>
        <w:pStyle w:val="ParagraphContinued"/>
      </w:pPr>
      <w:r w:rsidRPr="00EE7B3A">
        <w:t xml:space="preserve">The third set of cost analyses requires a weight for the Group 3 schools that responded to the SNM and Menu Surveys and Cost Interviews </w:t>
      </w:r>
      <w:r w:rsidRPr="2DED78B6">
        <w:rPr>
          <w:rFonts w:ascii="Segoe UI" w:eastAsia="Segoe UI" w:hAnsi="Segoe UI" w:cs="Segoe UI"/>
        </w:rPr>
        <w:t xml:space="preserve">(Appendices </w:t>
      </w:r>
      <w:r w:rsidRPr="0003705E">
        <w:rPr>
          <w:rFonts w:ascii="Segoe UI" w:eastAsia="Segoe UI" w:hAnsi="Segoe UI" w:cs="Segoe UI"/>
          <w:noProof/>
        </w:rPr>
        <w:t>F04.01</w:t>
      </w:r>
      <w:r w:rsidRPr="2DED78B6">
        <w:rPr>
          <w:rFonts w:ascii="Segoe UI" w:eastAsia="Segoe UI" w:hAnsi="Segoe UI" w:cs="Segoe UI"/>
        </w:rPr>
        <w:t xml:space="preserve">, </w:t>
      </w:r>
      <w:r w:rsidRPr="0003705E">
        <w:rPr>
          <w:rFonts w:ascii="Segoe UI" w:eastAsia="Segoe UI" w:hAnsi="Segoe UI" w:cs="Segoe UI"/>
          <w:noProof/>
        </w:rPr>
        <w:t>F02.01</w:t>
      </w:r>
      <w:r w:rsidRPr="2DED78B6">
        <w:rPr>
          <w:rFonts w:ascii="Segoe UI" w:eastAsia="Segoe UI" w:hAnsi="Segoe UI" w:cs="Segoe UI"/>
        </w:rPr>
        <w:t xml:space="preserve">, </w:t>
      </w:r>
      <w:r w:rsidRPr="0003705E">
        <w:rPr>
          <w:rFonts w:ascii="Segoe UI" w:eastAsia="Segoe UI" w:hAnsi="Segoe UI" w:cs="Segoe UI"/>
          <w:noProof/>
        </w:rPr>
        <w:t>F05.02</w:t>
      </w:r>
      <w:r w:rsidRPr="2DED78B6">
        <w:rPr>
          <w:rFonts w:ascii="Segoe UI" w:eastAsia="Segoe UI" w:hAnsi="Segoe UI" w:cs="Segoe UI"/>
        </w:rPr>
        <w:t xml:space="preserve">, </w:t>
      </w:r>
      <w:r w:rsidRPr="0003705E">
        <w:rPr>
          <w:rFonts w:ascii="Segoe UI" w:eastAsia="Segoe UI" w:hAnsi="Segoe UI" w:cs="Segoe UI"/>
          <w:noProof/>
        </w:rPr>
        <w:t>F05.10</w:t>
      </w:r>
      <w:r w:rsidRPr="2DED78B6">
        <w:rPr>
          <w:rFonts w:ascii="Segoe UI" w:eastAsia="Segoe UI" w:hAnsi="Segoe UI" w:cs="Segoe UI"/>
        </w:rPr>
        <w:t xml:space="preserve">, and </w:t>
      </w:r>
      <w:r w:rsidRPr="0003705E">
        <w:rPr>
          <w:rFonts w:ascii="Segoe UI" w:eastAsia="Segoe UI" w:hAnsi="Segoe UI" w:cs="Segoe UI"/>
          <w:noProof/>
        </w:rPr>
        <w:t>F05.12</w:t>
      </w:r>
      <w:r w:rsidRPr="2DED78B6">
        <w:rPr>
          <w:rFonts w:ascii="Segoe UI" w:eastAsia="Segoe UI" w:hAnsi="Segoe UI" w:cs="Segoe UI"/>
        </w:rPr>
        <w:t xml:space="preserve">) </w:t>
      </w:r>
      <w:r w:rsidRPr="00EE7B3A">
        <w:t xml:space="preserve">and for which cost data </w:t>
      </w:r>
      <w:r w:rsidRPr="00EE7B3A">
        <w:t>were supplied</w:t>
      </w:r>
      <w:r w:rsidRPr="00EE7B3A">
        <w:t xml:space="preserve"> by their SFAs. To construct these weights, the study will start with the Group 3 school weight prior to compositing with Group 2</w:t>
      </w:r>
      <w:r>
        <w:t>a</w:t>
      </w:r>
      <w:r w:rsidRPr="00EE7B3A">
        <w:t xml:space="preserve">. This intermediate weight </w:t>
      </w:r>
      <w:r>
        <w:t>will be</w:t>
      </w:r>
      <w:r w:rsidRPr="00EE7B3A">
        <w:t xml:space="preserve"> assigned to schools that completed at least one SNM, Menu, or Principal Survey </w:t>
      </w:r>
      <w:r w:rsidRPr="2DED78B6">
        <w:rPr>
          <w:rFonts w:ascii="Segoe UI" w:eastAsia="Segoe UI" w:hAnsi="Segoe UI" w:cs="Segoe UI"/>
        </w:rPr>
        <w:t xml:space="preserve">(Appendices </w:t>
      </w:r>
      <w:r w:rsidRPr="0003705E">
        <w:rPr>
          <w:rFonts w:ascii="Segoe UI" w:eastAsia="Segoe UI" w:hAnsi="Segoe UI" w:cs="Segoe UI"/>
          <w:noProof/>
        </w:rPr>
        <w:t>F04.01</w:t>
      </w:r>
      <w:r w:rsidRPr="2DED78B6">
        <w:rPr>
          <w:rFonts w:ascii="Segoe UI" w:eastAsia="Segoe UI" w:hAnsi="Segoe UI" w:cs="Segoe UI"/>
        </w:rPr>
        <w:t xml:space="preserve">, </w:t>
      </w:r>
      <w:r w:rsidRPr="0003705E">
        <w:rPr>
          <w:rFonts w:ascii="Segoe UI" w:eastAsia="Segoe UI" w:hAnsi="Segoe UI" w:cs="Segoe UI"/>
          <w:noProof/>
        </w:rPr>
        <w:t>F02.01</w:t>
      </w:r>
      <w:r w:rsidRPr="2DED78B6">
        <w:rPr>
          <w:rFonts w:ascii="Segoe UI" w:eastAsia="Segoe UI" w:hAnsi="Segoe UI" w:cs="Segoe UI"/>
        </w:rPr>
        <w:t xml:space="preserve">, and </w:t>
      </w:r>
      <w:r w:rsidRPr="0003705E">
        <w:rPr>
          <w:rFonts w:ascii="Segoe UI" w:eastAsia="Segoe UI" w:hAnsi="Segoe UI" w:cs="Segoe UI"/>
          <w:noProof/>
        </w:rPr>
        <w:t>F03.07</w:t>
      </w:r>
      <w:r w:rsidRPr="2DED78B6">
        <w:rPr>
          <w:rFonts w:ascii="Segoe UI" w:eastAsia="Segoe UI" w:hAnsi="Segoe UI" w:cs="Segoe UI"/>
        </w:rPr>
        <w:t>)</w:t>
      </w:r>
      <w:r w:rsidRPr="00EE7B3A">
        <w:t xml:space="preserve"> but not all three.</w:t>
      </w:r>
      <w:r>
        <w:rPr>
          <w:rStyle w:val="FootnoteReference"/>
        </w:rPr>
        <w:footnoteReference w:id="25"/>
      </w:r>
      <w:hyperlink w:anchor="_bookmark62" w:history="1">
        <w:r w:rsidRPr="00EE7B3A">
          <w:t xml:space="preserve"> </w:t>
        </w:r>
      </w:hyperlink>
      <w:r w:rsidRPr="00EE7B3A">
        <w:t xml:space="preserve">Using propensity modeling, the intermediate weights will be adjusted so that they are nonzero only for schools that meet the eligibility requirements for their inclusion in the national cost study and, overall, the weights of such schools sum to national school totals (for non-charter schools). Specifically, the study will estimate the propensity for schools with intermediate Group 3 weights to qualify for the cost study using school-level frame variables. Strata will then </w:t>
      </w:r>
      <w:r w:rsidRPr="00EE7B3A">
        <w:t>be formed</w:t>
      </w:r>
      <w:r w:rsidRPr="00EE7B3A">
        <w:t xml:space="preserve"> from the estimated propensities and intermediate weights for qualifying schools by their respective stratum response propensity. If necessary, the weights will be ratio adjusted and trimmed.</w:t>
      </w:r>
    </w:p>
    <w:p w:rsidR="00AD0E16" w:rsidRPr="00EE7B3A" w:rsidP="004752A7" w14:paraId="5C532918" w14:textId="77777777">
      <w:pPr>
        <w:pStyle w:val="H3"/>
      </w:pPr>
      <w:r w:rsidRPr="00EE7B3A">
        <w:t>2.5.5. Student/Parent Weights</w:t>
      </w:r>
      <w:r>
        <w:t xml:space="preserve"> for Group 2a</w:t>
      </w:r>
    </w:p>
    <w:p w:rsidR="00AD0E16" w:rsidRPr="00EE7B3A" w:rsidP="004752A7" w14:paraId="7D5C6C3C" w14:textId="77777777">
      <w:pPr>
        <w:pStyle w:val="ParagraphContinued"/>
      </w:pPr>
      <w:r w:rsidRPr="00EE7B3A">
        <w:t>Student-level weights for the Student and Parent Interviews (collected from students and parents in Group 2</w:t>
      </w:r>
      <w:r>
        <w:t>a</w:t>
      </w:r>
      <w:r w:rsidRPr="00EE7B3A">
        <w:t xml:space="preserve"> schools</w:t>
      </w:r>
      <w:r>
        <w:t xml:space="preserve">; </w:t>
      </w:r>
      <w:r w:rsidRPr="27B7065F">
        <w:rPr>
          <w:rFonts w:ascii="Segoe UI" w:eastAsia="Segoe UI" w:hAnsi="Segoe UI" w:cs="Segoe UI"/>
          <w:szCs w:val="20"/>
        </w:rPr>
        <w:t xml:space="preserve">Appendices </w:t>
      </w:r>
      <w:r w:rsidRPr="0003705E">
        <w:rPr>
          <w:rFonts w:ascii="Segoe UI" w:eastAsia="Segoe UI" w:hAnsi="Segoe UI" w:cs="Segoe UI"/>
          <w:noProof/>
          <w:szCs w:val="20"/>
        </w:rPr>
        <w:t>F08.01</w:t>
      </w:r>
      <w:r>
        <w:rPr>
          <w:rFonts w:ascii="Segoe UI" w:eastAsia="Segoe UI" w:hAnsi="Segoe UI" w:cs="Segoe UI"/>
          <w:szCs w:val="20"/>
        </w:rPr>
        <w:t xml:space="preserve"> </w:t>
      </w:r>
      <w:r w:rsidRPr="27B7065F">
        <w:rPr>
          <w:rFonts w:ascii="Segoe UI" w:eastAsia="Segoe UI" w:hAnsi="Segoe UI" w:cs="Segoe UI"/>
          <w:szCs w:val="20"/>
        </w:rPr>
        <w:t xml:space="preserve">and </w:t>
      </w:r>
      <w:r w:rsidRPr="0003705E">
        <w:rPr>
          <w:rFonts w:ascii="Segoe UI" w:eastAsia="Segoe UI" w:hAnsi="Segoe UI" w:cs="Segoe UI"/>
          <w:noProof/>
          <w:szCs w:val="20"/>
        </w:rPr>
        <w:t>F08.04</w:t>
      </w:r>
      <w:r w:rsidRPr="00EE7B3A">
        <w:t xml:space="preserve">) will </w:t>
      </w:r>
      <w:r w:rsidRPr="00EE7B3A">
        <w:t>be constructed</w:t>
      </w:r>
      <w:r w:rsidRPr="00EE7B3A">
        <w:t xml:space="preserve">. </w:t>
      </w:r>
      <w:r>
        <w:t xml:space="preserve">One weighting component is an adjustment for </w:t>
      </w:r>
      <w:r>
        <w:t>being selected</w:t>
      </w:r>
      <w:r>
        <w:t xml:space="preserve"> for the Group 2 subframe. </w:t>
      </w:r>
      <w:r w:rsidRPr="00EE7B3A">
        <w:t xml:space="preserve">The basic weight will be the combination of the SFA and school-level weight, each adjusted for nonresponse. The study will then adjust for probabilities of selection of the students within schools for nonresponse. </w:t>
      </w:r>
      <w:r>
        <w:t>We will then adjust for parental consent or assent, followed by adjustments for nonresponse to an instrument or combinations of instruments among consented students. To avoid response bias, n</w:t>
      </w:r>
      <w:r w:rsidRPr="00EE7B3A">
        <w:t>onresponse adjustments at the individual (parent, student) level will be based on a nonresponse analysis</w:t>
      </w:r>
      <w:r>
        <w:t xml:space="preserve"> using covariates available for both responding and nonrespondent students and weighting methodology that tries to balance weight stability, bias, and variance issues</w:t>
      </w:r>
      <w:r w:rsidRPr="00EE7B3A">
        <w:t>.</w:t>
      </w:r>
    </w:p>
    <w:p w:rsidR="00AD0E16" w:rsidRPr="00EE7B3A" w:rsidP="004752A7" w14:paraId="5DB136ED" w14:textId="77777777">
      <w:pPr>
        <w:pStyle w:val="H3"/>
      </w:pPr>
      <w:r w:rsidRPr="00EE7B3A">
        <w:t>2.5.6. Plate Waste Weights</w:t>
      </w:r>
    </w:p>
    <w:p w:rsidR="00AD0E16" w:rsidRPr="00EE7B3A" w:rsidP="004752A7" w14:paraId="7295091F" w14:textId="77777777">
      <w:pPr>
        <w:pStyle w:val="ParagraphContinued"/>
      </w:pPr>
      <w:r>
        <w:t>T</w:t>
      </w:r>
      <w:r w:rsidRPr="00EE7B3A">
        <w:t xml:space="preserve">raditional selection weights will </w:t>
      </w:r>
      <w:r w:rsidRPr="00EE7B3A">
        <w:t>be constructed</w:t>
      </w:r>
      <w:r w:rsidRPr="00EE7B3A">
        <w:t xml:space="preserve"> for the plate waste observations (collected in a subset of Group 3 SFAs and schools</w:t>
      </w:r>
      <w:r>
        <w:t xml:space="preserve">; </w:t>
      </w:r>
      <w:r w:rsidRPr="27B7065F">
        <w:rPr>
          <w:rFonts w:ascii="Segoe UI" w:eastAsia="Segoe UI" w:hAnsi="Segoe UI" w:cs="Segoe UI"/>
          <w:szCs w:val="20"/>
        </w:rPr>
        <w:t xml:space="preserve">Appendix </w:t>
      </w:r>
      <w:r w:rsidRPr="0003705E">
        <w:rPr>
          <w:rFonts w:ascii="Segoe UI" w:eastAsia="Segoe UI" w:hAnsi="Segoe UI" w:cs="Segoe UI"/>
          <w:noProof/>
          <w:szCs w:val="20"/>
        </w:rPr>
        <w:t>F09</w:t>
      </w:r>
      <w:r>
        <w:t>).</w:t>
      </w:r>
      <w:r w:rsidRPr="00EE7B3A">
        <w:t xml:space="preserve"> In constructing these weights, the study will start with the Group 3 SFA weight </w:t>
      </w:r>
      <w:r>
        <w:t xml:space="preserve">(which also accounts for </w:t>
      </w:r>
      <w:r>
        <w:t>being selected</w:t>
      </w:r>
      <w:r>
        <w:t xml:space="preserve"> for the Group 3 subframe) </w:t>
      </w:r>
      <w:r w:rsidRPr="00EE7B3A">
        <w:t xml:space="preserve">and account for the probability of selecting an SFA into the sample for the plate waste </w:t>
      </w:r>
      <w:r>
        <w:t>subsample</w:t>
      </w:r>
      <w:r w:rsidRPr="00EE7B3A">
        <w:t xml:space="preserve"> among SFAs that meet the eligibility criteria. The study will then account for any SFAs that choose not to participate in the plate waste </w:t>
      </w:r>
      <w:r>
        <w:t>data collection</w:t>
      </w:r>
      <w:r w:rsidRPr="00EE7B3A">
        <w:t xml:space="preserve"> and for the probability of selection of each school, among schools that meet the eligibility criteria within sampled and participating plate </w:t>
      </w:r>
      <w:r w:rsidRPr="00EE7B3A">
        <w:t>waste-selected</w:t>
      </w:r>
      <w:r w:rsidRPr="00EE7B3A">
        <w:t xml:space="preserve"> SFAs, along with any schools that choose not to participate in </w:t>
      </w:r>
      <w:r>
        <w:t>study activity</w:t>
      </w:r>
      <w:r w:rsidRPr="00EE7B3A">
        <w:t xml:space="preserve">. The study will then adjust for probabilities of selection of the student trays for observation within schools, making use of data on the total number of reimbursable </w:t>
      </w:r>
      <w:r w:rsidRPr="00EE7B3A">
        <w:t>breakfasts and lunches served on the day of observation.</w:t>
      </w:r>
    </w:p>
    <w:p w:rsidR="00AD0E16" w:rsidRPr="004752A7" w:rsidP="004752A7" w14:paraId="5A8BE119" w14:textId="77777777">
      <w:pPr>
        <w:pStyle w:val="H3"/>
      </w:pPr>
      <w:r w:rsidRPr="004752A7">
        <w:t xml:space="preserve">2.5.7. </w:t>
      </w:r>
      <w:r>
        <w:t xml:space="preserve">FFVP evaluation </w:t>
      </w:r>
      <w:r w:rsidRPr="004752A7">
        <w:t>Weights (SFA, school, and student)</w:t>
      </w:r>
    </w:p>
    <w:p w:rsidR="00AD0E16" w:rsidP="004752A7" w14:paraId="43475938" w14:textId="77777777">
      <w:pPr>
        <w:pStyle w:val="ParagraphContinued"/>
      </w:pPr>
      <w:r>
        <w:t xml:space="preserve">We will construct weights that account for the selection of SFAs with one or more schools participating in the FFVP and adjust those sampling weights for SFA nonparticipation. If an SFA we thought had one or more FFVP schools turns out to have none, the SFA will not </w:t>
      </w:r>
      <w:r>
        <w:t>be recruited</w:t>
      </w:r>
      <w:r>
        <w:t xml:space="preserve"> and will be coded as ineligible for this study component. We will later calibrate the weights to the updated (SY 2024-2025) list of SFAs with at least one school participating in the program.</w:t>
      </w:r>
    </w:p>
    <w:p w:rsidR="00AD0E16" w:rsidP="004752A7" w14:paraId="23368AB8" w14:textId="77777777">
      <w:pPr>
        <w:pStyle w:val="Paragraph"/>
      </w:pPr>
      <w:r>
        <w:t>Although these FFVP evaluation SFAs also have a chance of selection in the SNMCS-II and SFPS-IV study components, we do not have to account for this multiplicity in the weights as there are no plans to combine estimates (for example, FFVP-participating schools in group 2a) due to the vastly different sampling rates, which would cause combined estimates to be less efficient than using the FFVP evaluation sample on its own.</w:t>
      </w:r>
    </w:p>
    <w:p w:rsidR="00AD0E16" w:rsidP="004752A7" w14:paraId="7E74725B" w14:textId="77777777">
      <w:pPr>
        <w:pStyle w:val="Paragraph"/>
      </w:pPr>
      <w:r>
        <w:t xml:space="preserve">Within each SFA, we will account for the probability of selection of the FFVP-participating school (if more than one exists in the SFA) and for any refusal to participate in this study component, followed by an adjustment for nonresponse to the school-level (for the FFVP SNM Survey, FFVP Menu Survey, and Observation Guide; </w:t>
      </w:r>
      <w:r w:rsidRPr="27B7065F">
        <w:rPr>
          <w:rFonts w:ascii="Segoe UI" w:eastAsia="Segoe UI" w:hAnsi="Segoe UI" w:cs="Segoe UI"/>
          <w:szCs w:val="20"/>
        </w:rPr>
        <w:t xml:space="preserve">Appendices </w:t>
      </w:r>
      <w:r w:rsidRPr="0003705E">
        <w:rPr>
          <w:rFonts w:ascii="Segoe UI" w:eastAsia="Segoe UI" w:hAnsi="Segoe UI" w:cs="Segoe UI"/>
          <w:noProof/>
          <w:szCs w:val="20"/>
        </w:rPr>
        <w:t>F04.02</w:t>
      </w:r>
      <w:r w:rsidRPr="27B7065F">
        <w:rPr>
          <w:rFonts w:ascii="Segoe UI" w:eastAsia="Segoe UI" w:hAnsi="Segoe UI" w:cs="Segoe UI"/>
          <w:szCs w:val="20"/>
        </w:rPr>
        <w:t xml:space="preserve">, </w:t>
      </w:r>
      <w:r w:rsidRPr="0003705E">
        <w:rPr>
          <w:rFonts w:ascii="Segoe UI" w:eastAsia="Segoe UI" w:hAnsi="Segoe UI" w:cs="Segoe UI"/>
          <w:noProof/>
          <w:szCs w:val="20"/>
        </w:rPr>
        <w:t>F02.04</w:t>
      </w:r>
      <w:r w:rsidRPr="27B7065F">
        <w:rPr>
          <w:rFonts w:ascii="Segoe UI" w:eastAsia="Segoe UI" w:hAnsi="Segoe UI" w:cs="Segoe UI"/>
          <w:szCs w:val="20"/>
        </w:rPr>
        <w:t xml:space="preserve">, and </w:t>
      </w:r>
      <w:r w:rsidRPr="0003705E">
        <w:rPr>
          <w:rFonts w:ascii="Segoe UI" w:eastAsia="Segoe UI" w:hAnsi="Segoe UI" w:cs="Segoe UI"/>
          <w:noProof/>
          <w:szCs w:val="20"/>
        </w:rPr>
        <w:t>F07</w:t>
      </w:r>
      <w:r>
        <w:t>).</w:t>
      </w:r>
    </w:p>
    <w:p w:rsidR="00AD0E16" w:rsidP="004752A7" w14:paraId="54541221" w14:textId="77777777">
      <w:pPr>
        <w:pStyle w:val="Paragraph"/>
      </w:pPr>
      <w:r>
        <w:t xml:space="preserve">Within each school, we will account for the probability of selection of the students in the study component’s eligible grades, followed by adjustments for lack of parental consent or assent, and for nonresponse to child-level instruments (Student Interview, dietary recall (for in-school intake), reimbursable meal sales data; </w:t>
      </w:r>
      <w:r w:rsidRPr="42E3C71A">
        <w:rPr>
          <w:rFonts w:ascii="Segoe UI" w:eastAsia="Segoe UI" w:hAnsi="Segoe UI" w:cs="Segoe UI"/>
        </w:rPr>
        <w:t xml:space="preserve">Appendices </w:t>
      </w:r>
      <w:r w:rsidRPr="0003705E">
        <w:rPr>
          <w:rFonts w:ascii="Segoe UI" w:eastAsia="Segoe UI" w:hAnsi="Segoe UI" w:cs="Segoe UI"/>
          <w:noProof/>
        </w:rPr>
        <w:t>F08.01</w:t>
      </w:r>
      <w:r w:rsidRPr="42E3C71A">
        <w:rPr>
          <w:rFonts w:ascii="Segoe UI" w:eastAsia="Segoe UI" w:hAnsi="Segoe UI" w:cs="Segoe UI"/>
        </w:rPr>
        <w:t xml:space="preserve">, </w:t>
      </w:r>
      <w:r w:rsidRPr="0003705E">
        <w:rPr>
          <w:rFonts w:ascii="Segoe UI" w:eastAsia="Segoe UI" w:hAnsi="Segoe UI" w:cs="Segoe UI"/>
          <w:noProof/>
        </w:rPr>
        <w:t>F08.02</w:t>
      </w:r>
      <w:r w:rsidRPr="42E3C71A">
        <w:rPr>
          <w:rFonts w:ascii="Segoe UI" w:eastAsia="Segoe UI" w:hAnsi="Segoe UI" w:cs="Segoe UI"/>
        </w:rPr>
        <w:t xml:space="preserve">, and </w:t>
      </w:r>
      <w:r w:rsidRPr="0003705E">
        <w:rPr>
          <w:rFonts w:ascii="Segoe UI" w:eastAsia="Segoe UI" w:hAnsi="Segoe UI" w:cs="Segoe UI"/>
          <w:noProof/>
        </w:rPr>
        <w:t>F06</w:t>
      </w:r>
      <w:r>
        <w:t xml:space="preserve">). </w:t>
      </w:r>
    </w:p>
    <w:p w:rsidR="00AD0E16" w:rsidP="42E3C71A" w14:paraId="38486C9B" w14:textId="77777777">
      <w:pPr>
        <w:pStyle w:val="Paragraph"/>
      </w:pPr>
      <w:r w:rsidRPr="42E3C71A">
        <w:rPr>
          <w:rFonts w:asciiTheme="majorHAnsi" w:eastAsiaTheme="majorEastAsia" w:hAnsiTheme="majorHAnsi" w:cstheme="majorBidi"/>
          <w:b/>
          <w:bCs/>
          <w:color w:val="000000" w:themeColor="text1"/>
          <w:szCs w:val="20"/>
        </w:rPr>
        <w:t>2.5.8. Outlying Area component weights</w:t>
      </w:r>
    </w:p>
    <w:p w:rsidR="00AD0E16" w:rsidP="42E3C71A" w14:paraId="4D7B505F" w14:textId="77777777">
      <w:pPr>
        <w:pStyle w:val="Paragraph"/>
      </w:pPr>
      <w:r>
        <w:t xml:space="preserve">The sampling weights for outlying areas Alaska, Guam, and Hawaii will </w:t>
      </w:r>
      <w:r>
        <w:t>be constructed</w:t>
      </w:r>
      <w:r>
        <w:t xml:space="preserve"> within strata at the school level, which is their primary sampling unit. The SFA sampling weights for Guam, Hawaii, Puerto Rico, and USVI will be set to 1, as they will </w:t>
      </w:r>
      <w:r>
        <w:t>be included</w:t>
      </w:r>
      <w:r>
        <w:t xml:space="preserve"> in the study with certainty. The sampling weight for Alaska SFAs will </w:t>
      </w:r>
      <w:r>
        <w:t>be constructed</w:t>
      </w:r>
      <w:r>
        <w:t xml:space="preserve"> to reflect the fact that the first stage of sampling is the school and not the SFA. The associated SFA sampling weights will reflect their probability of </w:t>
      </w:r>
      <w:r>
        <w:t>being selected</w:t>
      </w:r>
      <w:r>
        <w:t xml:space="preserve"> into the sample via their sampled school(s).</w:t>
      </w:r>
    </w:p>
    <w:p w:rsidR="00AD0E16" w:rsidP="009B5D2C" w14:paraId="0EC73318" w14:textId="77777777">
      <w:pPr>
        <w:pStyle w:val="Paragraph"/>
        <w:sectPr w:rsidSect="00AD0E16">
          <w:pgSz w:w="12240" w:h="15840"/>
          <w:pgMar w:top="1440" w:right="1440" w:bottom="1440" w:left="1440" w:header="720" w:footer="720" w:gutter="0"/>
          <w:pgNumType w:start="1"/>
          <w:cols w:space="720"/>
          <w:docGrid w:linePitch="360"/>
        </w:sectPr>
      </w:pPr>
    </w:p>
    <w:p w:rsidR="00AD0E16" w:rsidRPr="00492A2B" w:rsidP="009B5D2C" w14:paraId="0AFFC663" w14:textId="77777777">
      <w:pPr>
        <w:pStyle w:val="Paragraph"/>
      </w:pPr>
    </w:p>
    <w:sectPr w:rsidSect="00AD0E1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Franklin Gothic Book">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Yu Gothic UI Semilight">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0E16" w:rsidP="00484BF5" w14:paraId="4AF8FC6B" w14:textId="77777777">
      <w:pPr>
        <w:spacing w:after="0" w:line="240" w:lineRule="auto"/>
      </w:pPr>
      <w:r>
        <w:separator/>
      </w:r>
    </w:p>
  </w:footnote>
  <w:footnote w:type="continuationSeparator" w:id="1">
    <w:p w:rsidR="00AD0E16" w:rsidP="00484BF5" w14:paraId="7484EDB7" w14:textId="77777777">
      <w:pPr>
        <w:spacing w:after="0" w:line="240" w:lineRule="auto"/>
      </w:pPr>
      <w:r>
        <w:continuationSeparator/>
      </w:r>
    </w:p>
  </w:footnote>
  <w:footnote w:type="continuationNotice" w:id="2">
    <w:p w:rsidR="00AD0E16" w14:paraId="67754784" w14:textId="77777777">
      <w:pPr>
        <w:spacing w:after="0" w:line="240" w:lineRule="auto"/>
      </w:pPr>
    </w:p>
  </w:footnote>
  <w:footnote w:id="3">
    <w:p w:rsidR="00AD0E16" w:rsidP="004752A7" w14:paraId="2F24E90A" w14:textId="77777777">
      <w:pPr>
        <w:pStyle w:val="FootnoteText"/>
      </w:pPr>
      <w:r>
        <w:rPr>
          <w:rStyle w:val="FootnoteReference"/>
        </w:rPr>
        <w:footnoteRef/>
      </w:r>
      <w:r>
        <w:t xml:space="preserve"> While it </w:t>
      </w:r>
      <w:r>
        <w:t>is expected</w:t>
      </w:r>
      <w:r>
        <w:t xml:space="preserve"> that most States will be represented in the SFA, school, student, and meal samples, States are not sampled directly. Therefore, this study cannot </w:t>
      </w:r>
      <w:r>
        <w:t>be used</w:t>
      </w:r>
      <w:r>
        <w:t xml:space="preserve"> to produce State-level estimates.</w:t>
      </w:r>
    </w:p>
  </w:footnote>
  <w:footnote w:id="4">
    <w:p w:rsidR="00AD0E16" w:rsidP="004752A7" w14:paraId="360CF3AF" w14:textId="77777777">
      <w:pPr>
        <w:pStyle w:val="FootnoteText"/>
      </w:pPr>
      <w:r>
        <w:rPr>
          <w:rStyle w:val="FootnoteReference"/>
        </w:rPr>
        <w:footnoteRef/>
      </w:r>
      <w:r>
        <w:t xml:space="preserve"> The </w:t>
      </w:r>
      <w:r>
        <w:t>charter-only</w:t>
      </w:r>
      <w:r>
        <w:t xml:space="preserve"> SFAs are included in the universe used in addressing Objective 1 (Group 1c), but not included in the universe used in addressing Objectives 2-5.</w:t>
      </w:r>
    </w:p>
  </w:footnote>
  <w:footnote w:id="5">
    <w:p w:rsidR="00AD0E16" w:rsidP="004752A7" w14:paraId="29ED4C41" w14:textId="77777777">
      <w:pPr>
        <w:pStyle w:val="FootnoteText"/>
      </w:pPr>
      <w:r>
        <w:rPr>
          <w:rStyle w:val="FootnoteReference"/>
        </w:rPr>
        <w:footnoteRef/>
      </w:r>
      <w:r>
        <w:t xml:space="preserve"> This criterion </w:t>
      </w:r>
      <w:r>
        <w:t>was selected</w:t>
      </w:r>
      <w:r>
        <w:t xml:space="preserve"> based on an internal analysis of key characteristics in SNMCS-I, which found many to be around 30 percent.</w:t>
      </w:r>
      <w:r w:rsidRPr="00E6392E">
        <w:t xml:space="preserve"> LOA is SFA- and reported costs-only. If USVI's two public SFAs are purchasing food for the private schools from the foodservice account, the costs will be on the financial statement. A bigger threat to generating territory-specific meal cost estimates is the limited information on one of the two public SFA's financial statements, and FNS agreed that we would attempt data collection with it.</w:t>
      </w:r>
    </w:p>
  </w:footnote>
  <w:footnote w:id="6">
    <w:p w:rsidR="00AD0E16" w:rsidP="004752A7" w14:paraId="0F931EA0" w14:textId="77777777">
      <w:pPr>
        <w:pStyle w:val="FootnoteText"/>
      </w:pPr>
      <w:r>
        <w:rPr>
          <w:rStyle w:val="FootnoteReference"/>
        </w:rPr>
        <w:footnoteRef/>
      </w:r>
      <w:r>
        <w:t xml:space="preserve"> The number of </w:t>
      </w:r>
      <w:r>
        <w:t>certainty</w:t>
      </w:r>
      <w:r>
        <w:t xml:space="preserve"> SFAs will be determined during SFA sampling. </w:t>
      </w:r>
    </w:p>
  </w:footnote>
  <w:footnote w:id="7">
    <w:p w:rsidR="00AD0E16" w:rsidRPr="00B6152F" w:rsidP="004752A7" w14:paraId="1A0A9EC5" w14:textId="77777777">
      <w:pPr>
        <w:pStyle w:val="FootnoteText"/>
        <w:rPr>
          <w:szCs w:val="18"/>
        </w:rPr>
      </w:pPr>
      <w:r w:rsidRPr="00B6152F">
        <w:rPr>
          <w:rStyle w:val="FootnoteReference"/>
          <w:szCs w:val="18"/>
        </w:rPr>
        <w:footnoteRef/>
      </w:r>
      <w:r>
        <w:rPr>
          <w:szCs w:val="18"/>
        </w:rPr>
        <w:t xml:space="preserve"> </w:t>
      </w:r>
      <w:r w:rsidRPr="00B6152F">
        <w:rPr>
          <w:szCs w:val="18"/>
        </w:rPr>
        <w:t xml:space="preserve">The data presented in this sampling plan are based on the first iteration of SNMCS-II, using the 2018-2019 FNS-742 file and 2017-2018 CCD file, with </w:t>
      </w:r>
      <w:r w:rsidRPr="00B6152F">
        <w:rPr>
          <w:szCs w:val="18"/>
        </w:rPr>
        <w:t>some</w:t>
      </w:r>
      <w:r w:rsidRPr="00B6152F">
        <w:rPr>
          <w:szCs w:val="18"/>
        </w:rPr>
        <w:t xml:space="preserve"> data coming from the 2016-2017 CCD file. In drawing the actual sample, the study team will have access to more current files. For purposes of describing the sample design, the FNS-742 file </w:t>
      </w:r>
      <w:r w:rsidRPr="00B6152F">
        <w:rPr>
          <w:szCs w:val="18"/>
        </w:rPr>
        <w:t>was linked</w:t>
      </w:r>
      <w:r w:rsidRPr="00B6152F">
        <w:rPr>
          <w:szCs w:val="18"/>
        </w:rPr>
        <w:t xml:space="preserve"> to the CCD file by district name, </w:t>
      </w:r>
      <w:r>
        <w:rPr>
          <w:szCs w:val="18"/>
        </w:rPr>
        <w:t>s</w:t>
      </w:r>
      <w:r w:rsidRPr="00B6152F">
        <w:rPr>
          <w:szCs w:val="18"/>
        </w:rPr>
        <w:t xml:space="preserve">tate, phone, and ZIP code associated with the SFA, to append the LEA IDs associated with each SFA and link to the corresponding schools. </w:t>
      </w:r>
      <w:r w:rsidRPr="00B6152F">
        <w:rPr>
          <w:szCs w:val="18"/>
        </w:rPr>
        <w:t>Some</w:t>
      </w:r>
      <w:r w:rsidRPr="00B6152F">
        <w:rPr>
          <w:szCs w:val="18"/>
        </w:rPr>
        <w:t xml:space="preserve"> SFAs or schools were missing information for one or more of the characteristics used to define subgroups (percentage of students in poverty, percentage of students approved for free or reduced-price meals, enrollment, and urbanicity). In these instances, missing values </w:t>
      </w:r>
      <w:r w:rsidRPr="00B6152F">
        <w:rPr>
          <w:szCs w:val="18"/>
        </w:rPr>
        <w:t>were imputed</w:t>
      </w:r>
      <w:r w:rsidRPr="00B6152F">
        <w:rPr>
          <w:szCs w:val="18"/>
        </w:rPr>
        <w:t>.</w:t>
      </w:r>
    </w:p>
  </w:footnote>
  <w:footnote w:id="8">
    <w:p w:rsidR="00AD0E16" w:rsidRPr="00B6152F" w:rsidP="004752A7" w14:paraId="24799959" w14:textId="77777777">
      <w:pPr>
        <w:pStyle w:val="FootnoteText"/>
        <w:rPr>
          <w:szCs w:val="18"/>
        </w:rPr>
      </w:pPr>
      <w:r w:rsidRPr="00B6152F">
        <w:rPr>
          <w:rStyle w:val="FootnoteReference"/>
          <w:szCs w:val="18"/>
        </w:rPr>
        <w:footnoteRef/>
      </w:r>
      <w:r>
        <w:rPr>
          <w:szCs w:val="18"/>
        </w:rPr>
        <w:t xml:space="preserve"> </w:t>
      </w:r>
      <w:r w:rsidRPr="00B6152F">
        <w:rPr>
          <w:szCs w:val="18"/>
        </w:rPr>
        <w:t xml:space="preserve">These </w:t>
      </w:r>
      <w:r>
        <w:rPr>
          <w:szCs w:val="18"/>
        </w:rPr>
        <w:t>very large</w:t>
      </w:r>
      <w:r w:rsidRPr="00B6152F">
        <w:rPr>
          <w:szCs w:val="18"/>
        </w:rPr>
        <w:t xml:space="preserve"> SFAs would likely be selected with certainty if included in any sampling group, and therefore must be represented in each group.</w:t>
      </w:r>
    </w:p>
  </w:footnote>
  <w:footnote w:id="9">
    <w:p w:rsidR="00AD0E16" w14:paraId="67FCC47F" w14:textId="77777777">
      <w:pPr>
        <w:pStyle w:val="FootnoteText"/>
      </w:pPr>
      <w:r>
        <w:rPr>
          <w:rStyle w:val="FootnoteReference"/>
        </w:rPr>
        <w:footnoteRef/>
      </w:r>
      <w:r>
        <w:t xml:space="preserve"> Separately, when constructing the sampling frame for FFVP in Group 2b, these same SFAs would </w:t>
      </w:r>
      <w:r>
        <w:t>be included</w:t>
      </w:r>
      <w:r>
        <w:t xml:space="preserve"> if they have an FFVP elementary school),</w:t>
      </w:r>
    </w:p>
  </w:footnote>
  <w:footnote w:id="10">
    <w:p w:rsidR="00AD0E16" w:rsidRPr="00B6152F" w:rsidP="004752A7" w14:paraId="670B1BD1" w14:textId="77777777">
      <w:pPr>
        <w:pStyle w:val="FootnoteText"/>
        <w:rPr>
          <w:szCs w:val="18"/>
        </w:rPr>
      </w:pPr>
      <w:r w:rsidRPr="00B6152F">
        <w:rPr>
          <w:rStyle w:val="FootnoteReference"/>
          <w:szCs w:val="18"/>
        </w:rPr>
        <w:footnoteRef/>
      </w:r>
      <w:r>
        <w:rPr>
          <w:szCs w:val="18"/>
        </w:rPr>
        <w:t xml:space="preserve"> </w:t>
      </w:r>
      <w:r w:rsidRPr="00B6152F">
        <w:rPr>
          <w:szCs w:val="18"/>
        </w:rPr>
        <w:t xml:space="preserve">Oversampling of </w:t>
      </w:r>
      <w:r>
        <w:rPr>
          <w:szCs w:val="18"/>
        </w:rPr>
        <w:t xml:space="preserve">HSMFA and non-HSMFA </w:t>
      </w:r>
      <w:r w:rsidRPr="00B6152F">
        <w:rPr>
          <w:szCs w:val="18"/>
        </w:rPr>
        <w:t>CEP-only SFAs may not be necessary due to the increasing prevalence of this option.</w:t>
      </w:r>
    </w:p>
  </w:footnote>
  <w:footnote w:id="11">
    <w:p w:rsidR="00AD0E16" w:rsidRPr="00B6152F" w:rsidP="004752A7" w14:paraId="30371F68" w14:textId="77777777">
      <w:pPr>
        <w:pStyle w:val="FootnoteText"/>
        <w:rPr>
          <w:szCs w:val="18"/>
        </w:rPr>
      </w:pPr>
      <w:r w:rsidRPr="00B6152F">
        <w:rPr>
          <w:rStyle w:val="FootnoteReference"/>
          <w:szCs w:val="18"/>
        </w:rPr>
        <w:footnoteRef/>
      </w:r>
      <w:r>
        <w:rPr>
          <w:szCs w:val="18"/>
        </w:rPr>
        <w:t xml:space="preserve"> </w:t>
      </w:r>
      <w:r w:rsidRPr="00B6152F">
        <w:rPr>
          <w:szCs w:val="18"/>
        </w:rPr>
        <w:t xml:space="preserve">Oversampling of one group </w:t>
      </w:r>
      <w:r w:rsidRPr="00B6152F">
        <w:rPr>
          <w:szCs w:val="18"/>
        </w:rPr>
        <w:t>through the use of</w:t>
      </w:r>
      <w:r w:rsidRPr="00B6152F">
        <w:rPr>
          <w:szCs w:val="18"/>
        </w:rPr>
        <w:t xml:space="preserve"> a higher MOS value may in turn reduce the number of units sampled on another group. We have worked to balance these conflicts to achieve samples that will support the </w:t>
      </w:r>
      <w:r w:rsidRPr="00B6152F">
        <w:rPr>
          <w:szCs w:val="18"/>
        </w:rPr>
        <w:t>aforementioned subgroup</w:t>
      </w:r>
      <w:r w:rsidRPr="00B6152F">
        <w:rPr>
          <w:szCs w:val="18"/>
        </w:rPr>
        <w:t xml:space="preserve"> analyses.</w:t>
      </w:r>
    </w:p>
  </w:footnote>
  <w:footnote w:id="12">
    <w:p w:rsidR="00AD0E16" w:rsidP="004752A7" w14:paraId="4DBCA3A2" w14:textId="77777777">
      <w:pPr>
        <w:pStyle w:val="FootnoteText"/>
      </w:pPr>
      <w:r>
        <w:rPr>
          <w:rStyle w:val="FootnoteReference"/>
        </w:rPr>
        <w:footnoteRef/>
      </w:r>
      <w:r>
        <w:t xml:space="preserve"> </w:t>
      </w:r>
      <w:r w:rsidRPr="00B6152F">
        <w:rPr>
          <w:szCs w:val="18"/>
        </w:rPr>
        <w:t xml:space="preserve">CCD and FNS-742 database data will </w:t>
      </w:r>
      <w:r w:rsidRPr="00B6152F">
        <w:rPr>
          <w:szCs w:val="18"/>
        </w:rPr>
        <w:t>be used</w:t>
      </w:r>
      <w:r w:rsidRPr="00B6152F">
        <w:rPr>
          <w:szCs w:val="18"/>
        </w:rPr>
        <w:t xml:space="preserve"> to divide the number of schools in the SFAs into three categories </w:t>
      </w:r>
      <w:r>
        <w:rPr>
          <w:szCs w:val="18"/>
        </w:rPr>
        <w:t xml:space="preserve">(small, medium, large) </w:t>
      </w:r>
      <w:r w:rsidRPr="00B6152F">
        <w:rPr>
          <w:szCs w:val="18"/>
        </w:rPr>
        <w:t xml:space="preserve">corresponding to the 30th and 60th percentiles to ensure that enough SFAs with a large number of schools are included in the sample. Similarly, for student SFA size, three categories </w:t>
      </w:r>
      <w:r>
        <w:rPr>
          <w:szCs w:val="18"/>
        </w:rPr>
        <w:t xml:space="preserve">(small, medium, large) </w:t>
      </w:r>
      <w:r w:rsidRPr="00B6152F">
        <w:rPr>
          <w:szCs w:val="18"/>
        </w:rPr>
        <w:t xml:space="preserve">will </w:t>
      </w:r>
      <w:r w:rsidRPr="00B6152F">
        <w:rPr>
          <w:szCs w:val="18"/>
        </w:rPr>
        <w:t>be used</w:t>
      </w:r>
      <w:r w:rsidRPr="00B6152F">
        <w:rPr>
          <w:szCs w:val="18"/>
        </w:rPr>
        <w:t xml:space="preserve">. All </w:t>
      </w:r>
      <w:r w:rsidRPr="00B6152F">
        <w:rPr>
          <w:szCs w:val="18"/>
        </w:rPr>
        <w:t>possible combinations</w:t>
      </w:r>
      <w:r w:rsidRPr="00B6152F">
        <w:rPr>
          <w:szCs w:val="18"/>
        </w:rPr>
        <w:t xml:space="preserve"> of these categories create </w:t>
      </w:r>
      <w:r>
        <w:rPr>
          <w:szCs w:val="18"/>
        </w:rPr>
        <w:t>nine</w:t>
      </w:r>
      <w:r w:rsidRPr="00B6152F">
        <w:rPr>
          <w:szCs w:val="18"/>
        </w:rPr>
        <w:t xml:space="preserve"> strata.</w:t>
      </w:r>
    </w:p>
  </w:footnote>
  <w:footnote w:id="13">
    <w:p w:rsidR="00AD0E16" w:rsidRPr="00B6152F" w:rsidP="004752A7" w14:paraId="58DE694C" w14:textId="77777777">
      <w:pPr>
        <w:pStyle w:val="FootnoteText"/>
        <w:rPr>
          <w:szCs w:val="18"/>
        </w:rPr>
      </w:pPr>
      <w:r w:rsidRPr="00B6152F">
        <w:rPr>
          <w:rStyle w:val="FootnoteReference"/>
          <w:szCs w:val="18"/>
        </w:rPr>
        <w:footnoteRef/>
      </w:r>
      <w:r>
        <w:rPr>
          <w:szCs w:val="18"/>
        </w:rPr>
        <w:t xml:space="preserve"> </w:t>
      </w:r>
      <w:r w:rsidRPr="00B6152F">
        <w:rPr>
          <w:szCs w:val="18"/>
        </w:rPr>
        <w:t xml:space="preserve">Public SFAs will also be stratified by </w:t>
      </w:r>
      <w:r w:rsidRPr="00B6152F">
        <w:rPr>
          <w:szCs w:val="18"/>
        </w:rPr>
        <w:t>whether or not</w:t>
      </w:r>
      <w:r w:rsidRPr="00B6152F">
        <w:rPr>
          <w:szCs w:val="18"/>
        </w:rPr>
        <w:t xml:space="preserve"> </w:t>
      </w:r>
      <w:r>
        <w:rPr>
          <w:szCs w:val="18"/>
        </w:rPr>
        <w:t xml:space="preserve">the SFA is in an HSMFA State, or </w:t>
      </w:r>
      <w:r w:rsidRPr="00B6152F">
        <w:rPr>
          <w:szCs w:val="18"/>
        </w:rPr>
        <w:t>all the schools in the SFA are CEP schools</w:t>
      </w:r>
      <w:r>
        <w:rPr>
          <w:szCs w:val="18"/>
        </w:rPr>
        <w:t xml:space="preserve"> or neither</w:t>
      </w:r>
      <w:r w:rsidRPr="00B6152F">
        <w:rPr>
          <w:szCs w:val="18"/>
        </w:rPr>
        <w:t xml:space="preserve">; when </w:t>
      </w:r>
      <w:r>
        <w:rPr>
          <w:szCs w:val="18"/>
        </w:rPr>
        <w:t xml:space="preserve">HSMFA and </w:t>
      </w:r>
      <w:r w:rsidRPr="00B6152F">
        <w:rPr>
          <w:szCs w:val="18"/>
        </w:rPr>
        <w:t xml:space="preserve">CEP status is crossed with the size and charter strata, we obtain </w:t>
      </w:r>
      <w:r>
        <w:rPr>
          <w:szCs w:val="18"/>
        </w:rPr>
        <w:t>up to</w:t>
      </w:r>
      <w:r w:rsidRPr="00B6152F">
        <w:rPr>
          <w:szCs w:val="18"/>
        </w:rPr>
        <w:t xml:space="preserve"> </w:t>
      </w:r>
      <w:r w:rsidRPr="00103F61">
        <w:rPr>
          <w:szCs w:val="18"/>
        </w:rPr>
        <w:t>27</w:t>
      </w:r>
      <w:r w:rsidRPr="00B6152F">
        <w:rPr>
          <w:szCs w:val="18"/>
        </w:rPr>
        <w:t xml:space="preserve"> strata. In contrast, </w:t>
      </w:r>
      <w:r w:rsidRPr="00B6152F">
        <w:rPr>
          <w:szCs w:val="18"/>
        </w:rPr>
        <w:t>charter-only</w:t>
      </w:r>
      <w:r w:rsidRPr="00B6152F">
        <w:rPr>
          <w:szCs w:val="18"/>
        </w:rPr>
        <w:t xml:space="preserve"> SFA will be stratified into </w:t>
      </w:r>
      <w:r>
        <w:rPr>
          <w:szCs w:val="18"/>
        </w:rPr>
        <w:t>three</w:t>
      </w:r>
      <w:r w:rsidRPr="00B6152F">
        <w:rPr>
          <w:szCs w:val="18"/>
        </w:rPr>
        <w:t xml:space="preserve"> </w:t>
      </w:r>
      <w:r>
        <w:rPr>
          <w:szCs w:val="18"/>
        </w:rPr>
        <w:t xml:space="preserve">or four </w:t>
      </w:r>
      <w:r w:rsidRPr="00B6152F">
        <w:rPr>
          <w:szCs w:val="18"/>
        </w:rPr>
        <w:t xml:space="preserve">strata defined by </w:t>
      </w:r>
      <w:r>
        <w:rPr>
          <w:szCs w:val="18"/>
        </w:rPr>
        <w:t xml:space="preserve">HSMFA and </w:t>
      </w:r>
      <w:r w:rsidRPr="00B6152F">
        <w:rPr>
          <w:szCs w:val="18"/>
        </w:rPr>
        <w:t>CEP status.</w:t>
      </w:r>
    </w:p>
  </w:footnote>
  <w:footnote w:id="14">
    <w:p w:rsidR="00AD0E16" w:rsidRPr="00B6152F" w:rsidP="004752A7" w14:paraId="677A7494" w14:textId="77777777">
      <w:pPr>
        <w:pStyle w:val="FootnoteText"/>
        <w:rPr>
          <w:szCs w:val="18"/>
        </w:rPr>
      </w:pPr>
      <w:r w:rsidRPr="00B6152F">
        <w:rPr>
          <w:rStyle w:val="FootnoteReference"/>
          <w:szCs w:val="18"/>
        </w:rPr>
        <w:footnoteRef/>
      </w:r>
      <w:r>
        <w:rPr>
          <w:szCs w:val="18"/>
        </w:rPr>
        <w:t xml:space="preserve"> </w:t>
      </w:r>
      <w:r w:rsidRPr="00B6152F">
        <w:rPr>
          <w:szCs w:val="18"/>
        </w:rPr>
        <w:t xml:space="preserve">As with Group 1, some collapsing of strata will </w:t>
      </w:r>
      <w:r w:rsidRPr="00B6152F">
        <w:rPr>
          <w:szCs w:val="18"/>
        </w:rPr>
        <w:t>likely be</w:t>
      </w:r>
      <w:r w:rsidRPr="00B6152F">
        <w:rPr>
          <w:szCs w:val="18"/>
        </w:rPr>
        <w:t xml:space="preserve"> required for SFAs with a large number of schools and small number of students, or vice versa.</w:t>
      </w:r>
    </w:p>
  </w:footnote>
  <w:footnote w:id="15">
    <w:p w:rsidR="00AD0E16" w:rsidRPr="00B6152F" w:rsidP="004752A7" w14:paraId="5FD74827" w14:textId="77777777">
      <w:pPr>
        <w:pStyle w:val="FootnoteText"/>
        <w:rPr>
          <w:szCs w:val="18"/>
        </w:rPr>
      </w:pPr>
      <w:r w:rsidRPr="00B6152F">
        <w:rPr>
          <w:rStyle w:val="FootnoteReference"/>
          <w:szCs w:val="18"/>
        </w:rPr>
        <w:footnoteRef/>
      </w:r>
      <w:r>
        <w:rPr>
          <w:szCs w:val="18"/>
        </w:rPr>
        <w:t xml:space="preserve"> The prior SNMCS-II study plan</w:t>
      </w:r>
      <w:r w:rsidRPr="00B6152F">
        <w:rPr>
          <w:szCs w:val="18"/>
        </w:rPr>
        <w:t xml:space="preserve"> found a modest level of variability in the number of schools within each of the strata to both warrant including this factor in the MOS and for smoothing out these differences with the square</w:t>
      </w:r>
      <w:r>
        <w:rPr>
          <w:szCs w:val="18"/>
        </w:rPr>
        <w:t xml:space="preserve"> </w:t>
      </w:r>
      <w:r w:rsidRPr="00B6152F">
        <w:rPr>
          <w:szCs w:val="18"/>
        </w:rPr>
        <w:t>root function to create a compromise between the use of this sample for both SFA</w:t>
      </w:r>
      <w:r>
        <w:rPr>
          <w:szCs w:val="18"/>
        </w:rPr>
        <w:t>-</w:t>
      </w:r>
      <w:r w:rsidRPr="00B6152F">
        <w:rPr>
          <w:szCs w:val="18"/>
        </w:rPr>
        <w:t>level and school</w:t>
      </w:r>
      <w:r>
        <w:rPr>
          <w:szCs w:val="18"/>
        </w:rPr>
        <w:t>-</w:t>
      </w:r>
      <w:r w:rsidRPr="00B6152F">
        <w:rPr>
          <w:szCs w:val="18"/>
        </w:rPr>
        <w:t>level estimates. Specifically, for SFA</w:t>
      </w:r>
      <w:r>
        <w:rPr>
          <w:szCs w:val="18"/>
        </w:rPr>
        <w:t>-</w:t>
      </w:r>
      <w:r w:rsidRPr="00B6152F">
        <w:rPr>
          <w:szCs w:val="18"/>
        </w:rPr>
        <w:t xml:space="preserve">level analyses the preferred sample is one for which each SFA </w:t>
      </w:r>
      <w:r w:rsidRPr="00B6152F">
        <w:rPr>
          <w:szCs w:val="18"/>
        </w:rPr>
        <w:t>is selected</w:t>
      </w:r>
      <w:r w:rsidRPr="00B6152F">
        <w:rPr>
          <w:szCs w:val="18"/>
        </w:rPr>
        <w:t xml:space="preserve"> using the same probability of selection. In contrast, if the SFA </w:t>
      </w:r>
      <w:r w:rsidRPr="00B6152F">
        <w:rPr>
          <w:szCs w:val="18"/>
        </w:rPr>
        <w:t>is selected</w:t>
      </w:r>
      <w:r w:rsidRPr="00B6152F">
        <w:rPr>
          <w:szCs w:val="18"/>
        </w:rPr>
        <w:t xml:space="preserve"> as a first step in selecting and preparing school</w:t>
      </w:r>
      <w:r>
        <w:rPr>
          <w:szCs w:val="18"/>
        </w:rPr>
        <w:t>-</w:t>
      </w:r>
      <w:r w:rsidRPr="00B6152F">
        <w:rPr>
          <w:szCs w:val="18"/>
        </w:rPr>
        <w:t>level estimates, SFAs with a larger number of schools should be selected at a higher rate than SFAs with a small number of schools. The use of an SFA MOS based on the square root of the number of schools strikes a compromise between the two approaches to provide an SFA sample that will serve both analytical objectives.</w:t>
      </w:r>
    </w:p>
  </w:footnote>
  <w:footnote w:id="16">
    <w:p w:rsidR="00AD0E16" w:rsidRPr="00B6152F" w:rsidP="004752A7" w14:paraId="60F7D9B5" w14:textId="77777777">
      <w:pPr>
        <w:pStyle w:val="FootnoteText"/>
        <w:rPr>
          <w:szCs w:val="18"/>
        </w:rPr>
      </w:pPr>
      <w:r w:rsidRPr="00B6152F">
        <w:rPr>
          <w:rStyle w:val="FootnoteReference"/>
          <w:szCs w:val="18"/>
        </w:rPr>
        <w:footnoteRef/>
      </w:r>
      <w:r>
        <w:rPr>
          <w:szCs w:val="18"/>
        </w:rPr>
        <w:t xml:space="preserve"> </w:t>
      </w:r>
      <w:r w:rsidRPr="00B6152F">
        <w:rPr>
          <w:szCs w:val="18"/>
        </w:rPr>
        <w:t xml:space="preserve">The </w:t>
      </w:r>
      <w:r>
        <w:rPr>
          <w:szCs w:val="18"/>
        </w:rPr>
        <w:t>six</w:t>
      </w:r>
      <w:r w:rsidRPr="00B6152F">
        <w:rPr>
          <w:szCs w:val="18"/>
        </w:rPr>
        <w:t xml:space="preserve"> </w:t>
      </w:r>
      <w:r>
        <w:rPr>
          <w:szCs w:val="18"/>
        </w:rPr>
        <w:t>certainty</w:t>
      </w:r>
      <w:r w:rsidRPr="00B6152F">
        <w:rPr>
          <w:szCs w:val="18"/>
        </w:rPr>
        <w:t xml:space="preserve"> SFAs are included in Groups 1a, 2</w:t>
      </w:r>
      <w:r>
        <w:rPr>
          <w:szCs w:val="18"/>
        </w:rPr>
        <w:t>a</w:t>
      </w:r>
      <w:r w:rsidRPr="00B6152F">
        <w:rPr>
          <w:szCs w:val="18"/>
        </w:rPr>
        <w:t xml:space="preserve">, and </w:t>
      </w:r>
      <w:r w:rsidRPr="00B6152F">
        <w:rPr>
          <w:szCs w:val="18"/>
        </w:rPr>
        <w:t>3</w:t>
      </w:r>
      <w:r w:rsidRPr="00B6152F">
        <w:rPr>
          <w:szCs w:val="18"/>
        </w:rPr>
        <w:t xml:space="preserve"> but are only counted once to get a unique number of SFAs equal to 522.</w:t>
      </w:r>
    </w:p>
  </w:footnote>
  <w:footnote w:id="17">
    <w:p w:rsidR="00AD0E16" w:rsidRPr="00B6152F" w:rsidP="004752A7" w14:paraId="1F67D0EB" w14:textId="77777777">
      <w:pPr>
        <w:pStyle w:val="FootnoteText"/>
        <w:rPr>
          <w:szCs w:val="18"/>
        </w:rPr>
      </w:pPr>
      <w:r w:rsidRPr="00B6152F">
        <w:rPr>
          <w:rStyle w:val="FootnoteReference"/>
          <w:szCs w:val="18"/>
        </w:rPr>
        <w:footnoteRef/>
      </w:r>
      <w:r>
        <w:rPr>
          <w:szCs w:val="18"/>
        </w:rPr>
        <w:t xml:space="preserve"> </w:t>
      </w:r>
      <w:r w:rsidRPr="00B6152F">
        <w:rPr>
          <w:szCs w:val="18"/>
        </w:rPr>
        <w:t xml:space="preserve">In </w:t>
      </w:r>
      <w:r w:rsidRPr="00B6152F">
        <w:rPr>
          <w:szCs w:val="18"/>
        </w:rPr>
        <w:t>some</w:t>
      </w:r>
      <w:r w:rsidRPr="00B6152F">
        <w:rPr>
          <w:szCs w:val="18"/>
        </w:rPr>
        <w:t xml:space="preserve"> SFAs, the study will need to obtain four or five school participants to reach the overall sample goal given some SFAs may not have a school in each of the elementary, middle, and high school strata.</w:t>
      </w:r>
    </w:p>
  </w:footnote>
  <w:footnote w:id="18">
    <w:p w:rsidR="00AD0E16" w:rsidRPr="00B6152F" w:rsidP="004752A7" w14:paraId="6CC68AE1" w14:textId="77777777">
      <w:pPr>
        <w:pStyle w:val="FootnoteText"/>
        <w:rPr>
          <w:szCs w:val="18"/>
        </w:rPr>
      </w:pPr>
      <w:r w:rsidRPr="00B6152F">
        <w:rPr>
          <w:rStyle w:val="FootnoteReference"/>
          <w:szCs w:val="18"/>
        </w:rPr>
        <w:footnoteRef/>
      </w:r>
      <w:r>
        <w:rPr>
          <w:szCs w:val="18"/>
        </w:rPr>
        <w:t xml:space="preserve"> </w:t>
      </w:r>
      <w:r w:rsidRPr="00B6152F">
        <w:rPr>
          <w:szCs w:val="18"/>
        </w:rPr>
        <w:t xml:space="preserve">The sampled schools in the </w:t>
      </w:r>
      <w:r>
        <w:rPr>
          <w:szCs w:val="18"/>
        </w:rPr>
        <w:t>certainty</w:t>
      </w:r>
      <w:r w:rsidRPr="00B6152F">
        <w:rPr>
          <w:szCs w:val="18"/>
        </w:rPr>
        <w:t xml:space="preserve"> SFAs differ between Groups 2</w:t>
      </w:r>
      <w:r>
        <w:rPr>
          <w:szCs w:val="18"/>
        </w:rPr>
        <w:t>a</w:t>
      </w:r>
      <w:r w:rsidRPr="00B6152F">
        <w:rPr>
          <w:szCs w:val="18"/>
        </w:rPr>
        <w:t xml:space="preserve"> and 3. Therefore, the total number of sampled schools (1,061) includes no double-counting of schools in these SFAs.</w:t>
      </w:r>
    </w:p>
  </w:footnote>
  <w:footnote w:id="19">
    <w:p w:rsidR="00AD0E16" w:rsidRPr="00B6152F" w:rsidP="004752A7" w14:paraId="17CACCD5" w14:textId="77777777">
      <w:pPr>
        <w:pStyle w:val="FootnoteText"/>
        <w:rPr>
          <w:szCs w:val="18"/>
        </w:rPr>
      </w:pPr>
      <w:r w:rsidRPr="00B6152F">
        <w:rPr>
          <w:rStyle w:val="FootnoteReference"/>
          <w:szCs w:val="18"/>
        </w:rPr>
        <w:footnoteRef/>
      </w:r>
      <w:r>
        <w:rPr>
          <w:szCs w:val="18"/>
        </w:rPr>
        <w:t xml:space="preserve"> </w:t>
      </w:r>
      <w:r w:rsidRPr="00B6152F">
        <w:rPr>
          <w:szCs w:val="18"/>
        </w:rPr>
        <w:t>Schools in Group 3 will provide data to estimate meal costs. Because meal costs may vary in schools that serve students of different ages, the design calls for stratification of schools by school type (elementary, middle, and high). Because schools in Group 2</w:t>
      </w:r>
      <w:r>
        <w:rPr>
          <w:szCs w:val="18"/>
        </w:rPr>
        <w:t>a</w:t>
      </w:r>
      <w:r w:rsidRPr="00B6152F">
        <w:rPr>
          <w:szCs w:val="18"/>
        </w:rPr>
        <w:t xml:space="preserve"> will not contribute data for the estimation of meal costs, </w:t>
      </w:r>
      <w:r>
        <w:rPr>
          <w:szCs w:val="18"/>
        </w:rPr>
        <w:t xml:space="preserve">explicit </w:t>
      </w:r>
      <w:r w:rsidRPr="00B6152F">
        <w:rPr>
          <w:szCs w:val="18"/>
        </w:rPr>
        <w:t>stratification by school type is not necessary.</w:t>
      </w:r>
    </w:p>
  </w:footnote>
  <w:footnote w:id="20">
    <w:p w:rsidR="00AD0E16" w:rsidRPr="00B6152F" w:rsidP="004752A7" w14:paraId="5A20BADA" w14:textId="77777777">
      <w:pPr>
        <w:pStyle w:val="FootnoteText"/>
        <w:rPr>
          <w:szCs w:val="18"/>
        </w:rPr>
      </w:pPr>
      <w:r w:rsidRPr="00B6152F">
        <w:rPr>
          <w:rStyle w:val="FootnoteReference"/>
          <w:szCs w:val="18"/>
        </w:rPr>
        <w:footnoteRef/>
      </w:r>
      <w:r>
        <w:rPr>
          <w:szCs w:val="18"/>
        </w:rPr>
        <w:t xml:space="preserve"> </w:t>
      </w:r>
      <w:r w:rsidRPr="00B6152F">
        <w:rPr>
          <w:szCs w:val="18"/>
        </w:rPr>
        <w:t xml:space="preserve">In Group 3, schools will </w:t>
      </w:r>
      <w:r w:rsidRPr="00B6152F">
        <w:rPr>
          <w:szCs w:val="18"/>
        </w:rPr>
        <w:t>be selected</w:t>
      </w:r>
      <w:r w:rsidRPr="00B6152F">
        <w:rPr>
          <w:szCs w:val="18"/>
        </w:rPr>
        <w:t xml:space="preserve"> in pairs within the elementary, middle, and high school strata as in SNMCS-I to ensure a completed component is obtained from a school from each school level to the extent possible.</w:t>
      </w:r>
    </w:p>
  </w:footnote>
  <w:footnote w:id="21">
    <w:p w:rsidR="00AD0E16" w:rsidRPr="00B6152F" w:rsidP="00F86136" w14:paraId="34AD353B" w14:textId="77777777">
      <w:pPr>
        <w:pStyle w:val="FootnoteText"/>
        <w:rPr>
          <w:szCs w:val="18"/>
        </w:rPr>
      </w:pPr>
      <w:r w:rsidRPr="00B6152F">
        <w:rPr>
          <w:rStyle w:val="FootnoteReference"/>
          <w:szCs w:val="18"/>
        </w:rPr>
        <w:footnoteRef/>
      </w:r>
      <w:r>
        <w:rPr>
          <w:szCs w:val="18"/>
        </w:rPr>
        <w:t xml:space="preserve"> </w:t>
      </w:r>
      <w:r w:rsidRPr="00B6152F">
        <w:rPr>
          <w:szCs w:val="18"/>
        </w:rPr>
        <w:t xml:space="preserve">The effective sample of 289 SFAs </w:t>
      </w:r>
      <w:r w:rsidRPr="00B6152F">
        <w:rPr>
          <w:szCs w:val="18"/>
        </w:rPr>
        <w:t>was computed</w:t>
      </w:r>
      <w:r w:rsidRPr="00B6152F">
        <w:rPr>
          <w:szCs w:val="18"/>
        </w:rPr>
        <w:t xml:space="preserve"> using the Binomial exact test of hypothesis (2 sides) for p=0.5 with a difference of ±0.05 for α=0.1. This sample </w:t>
      </w:r>
      <w:r w:rsidRPr="00B6152F">
        <w:rPr>
          <w:szCs w:val="18"/>
        </w:rPr>
        <w:t>is inflated</w:t>
      </w:r>
      <w:r w:rsidRPr="00B6152F">
        <w:rPr>
          <w:szCs w:val="18"/>
        </w:rPr>
        <w:t xml:space="preserve"> to 364 using a design effect =1.26. This design effect accounts for losses from the use of a complex design to select the SFAs in Groups 1a and 1b and for the weighting adjustments.</w:t>
      </w:r>
    </w:p>
  </w:footnote>
  <w:footnote w:id="22">
    <w:p w:rsidR="00AD0E16" w:rsidRPr="00B6152F" w:rsidP="004752A7" w14:paraId="73DFF1D2" w14:textId="77777777">
      <w:pPr>
        <w:pStyle w:val="FootnoteText"/>
        <w:rPr>
          <w:szCs w:val="18"/>
        </w:rPr>
      </w:pPr>
      <w:r w:rsidRPr="00B6152F">
        <w:rPr>
          <w:rStyle w:val="FootnoteReference"/>
          <w:szCs w:val="18"/>
        </w:rPr>
        <w:footnoteRef/>
      </w:r>
      <w:r>
        <w:rPr>
          <w:szCs w:val="18"/>
        </w:rPr>
        <w:t xml:space="preserve"> </w:t>
      </w:r>
      <w:r w:rsidRPr="00B6152F">
        <w:rPr>
          <w:szCs w:val="18"/>
        </w:rPr>
        <w:t xml:space="preserve">The composite </w:t>
      </w:r>
      <w:r w:rsidRPr="00B6152F">
        <w:rPr>
          <w:szCs w:val="18"/>
        </w:rPr>
        <w:t>is adjusted</w:t>
      </w:r>
      <w:r w:rsidRPr="00B6152F">
        <w:rPr>
          <w:szCs w:val="18"/>
        </w:rPr>
        <w:t xml:space="preserve"> to the proportion of SFAs responding from each group. It also can reflect the differences</w:t>
      </w:r>
      <w:r w:rsidRPr="00B6152F">
        <w:rPr>
          <w:spacing w:val="-2"/>
          <w:szCs w:val="18"/>
        </w:rPr>
        <w:t xml:space="preserve"> </w:t>
      </w:r>
      <w:r w:rsidRPr="00B6152F">
        <w:rPr>
          <w:szCs w:val="18"/>
        </w:rPr>
        <w:t>in</w:t>
      </w:r>
      <w:r w:rsidRPr="00B6152F">
        <w:rPr>
          <w:spacing w:val="-1"/>
          <w:szCs w:val="18"/>
        </w:rPr>
        <w:t xml:space="preserve"> </w:t>
      </w:r>
      <w:r w:rsidRPr="00B6152F">
        <w:rPr>
          <w:szCs w:val="18"/>
        </w:rPr>
        <w:t>design</w:t>
      </w:r>
      <w:r w:rsidRPr="00B6152F">
        <w:rPr>
          <w:spacing w:val="1"/>
          <w:szCs w:val="18"/>
        </w:rPr>
        <w:t xml:space="preserve"> </w:t>
      </w:r>
      <w:r w:rsidRPr="00B6152F">
        <w:rPr>
          <w:szCs w:val="18"/>
        </w:rPr>
        <w:t>effects</w:t>
      </w:r>
      <w:r w:rsidRPr="00B6152F">
        <w:rPr>
          <w:spacing w:val="-1"/>
          <w:szCs w:val="18"/>
        </w:rPr>
        <w:t xml:space="preserve"> </w:t>
      </w:r>
      <w:r w:rsidRPr="00B6152F">
        <w:rPr>
          <w:szCs w:val="18"/>
        </w:rPr>
        <w:t>among</w:t>
      </w:r>
      <w:r w:rsidRPr="00B6152F">
        <w:rPr>
          <w:spacing w:val="1"/>
          <w:szCs w:val="18"/>
        </w:rPr>
        <w:t xml:space="preserve"> </w:t>
      </w:r>
      <w:r w:rsidRPr="00B6152F">
        <w:rPr>
          <w:szCs w:val="18"/>
        </w:rPr>
        <w:t>the groups. Level and support exploratory analyses of the relationships between school characteristics and</w:t>
      </w:r>
      <w:r w:rsidRPr="00B6152F">
        <w:rPr>
          <w:spacing w:val="1"/>
          <w:szCs w:val="18"/>
        </w:rPr>
        <w:t xml:space="preserve"> </w:t>
      </w:r>
      <w:r w:rsidRPr="00B6152F">
        <w:rPr>
          <w:szCs w:val="18"/>
        </w:rPr>
        <w:t>school-level</w:t>
      </w:r>
      <w:r w:rsidRPr="00B6152F">
        <w:rPr>
          <w:spacing w:val="-2"/>
          <w:szCs w:val="18"/>
        </w:rPr>
        <w:t xml:space="preserve"> </w:t>
      </w:r>
      <w:r w:rsidRPr="00B6152F">
        <w:rPr>
          <w:szCs w:val="18"/>
        </w:rPr>
        <w:t>average</w:t>
      </w:r>
      <w:r w:rsidRPr="00B6152F">
        <w:rPr>
          <w:spacing w:val="-2"/>
          <w:szCs w:val="18"/>
        </w:rPr>
        <w:t xml:space="preserve"> </w:t>
      </w:r>
      <w:r w:rsidRPr="00B6152F">
        <w:rPr>
          <w:szCs w:val="18"/>
        </w:rPr>
        <w:t>meal</w:t>
      </w:r>
      <w:r w:rsidRPr="00B6152F">
        <w:rPr>
          <w:spacing w:val="-2"/>
          <w:szCs w:val="18"/>
        </w:rPr>
        <w:t xml:space="preserve"> </w:t>
      </w:r>
      <w:r w:rsidRPr="00B6152F">
        <w:rPr>
          <w:szCs w:val="18"/>
        </w:rPr>
        <w:t>costs.</w:t>
      </w:r>
      <w:r w:rsidRPr="00B6152F">
        <w:rPr>
          <w:spacing w:val="-1"/>
          <w:szCs w:val="18"/>
        </w:rPr>
        <w:t xml:space="preserve"> </w:t>
      </w:r>
      <w:r w:rsidRPr="00B6152F">
        <w:rPr>
          <w:szCs w:val="18"/>
        </w:rPr>
        <w:t>The</w:t>
      </w:r>
      <w:r w:rsidRPr="00B6152F">
        <w:rPr>
          <w:spacing w:val="-2"/>
          <w:szCs w:val="18"/>
        </w:rPr>
        <w:t xml:space="preserve"> </w:t>
      </w:r>
      <w:r w:rsidRPr="00B6152F">
        <w:rPr>
          <w:szCs w:val="18"/>
        </w:rPr>
        <w:t>approach</w:t>
      </w:r>
      <w:r w:rsidRPr="00B6152F">
        <w:rPr>
          <w:spacing w:val="-2"/>
          <w:szCs w:val="18"/>
        </w:rPr>
        <w:t xml:space="preserve"> </w:t>
      </w:r>
      <w:r w:rsidRPr="00B6152F">
        <w:rPr>
          <w:szCs w:val="18"/>
        </w:rPr>
        <w:t>to</w:t>
      </w:r>
      <w:r w:rsidRPr="00B6152F">
        <w:rPr>
          <w:spacing w:val="1"/>
          <w:szCs w:val="18"/>
        </w:rPr>
        <w:t xml:space="preserve"> </w:t>
      </w:r>
      <w:r w:rsidRPr="00B6152F">
        <w:rPr>
          <w:szCs w:val="18"/>
        </w:rPr>
        <w:t>developing</w:t>
      </w:r>
      <w:r w:rsidRPr="00B6152F">
        <w:rPr>
          <w:spacing w:val="-1"/>
          <w:szCs w:val="18"/>
        </w:rPr>
        <w:t xml:space="preserve"> </w:t>
      </w:r>
      <w:r w:rsidRPr="00B6152F">
        <w:rPr>
          <w:szCs w:val="18"/>
        </w:rPr>
        <w:t>each</w:t>
      </w:r>
      <w:r w:rsidRPr="00B6152F">
        <w:rPr>
          <w:spacing w:val="-2"/>
          <w:szCs w:val="18"/>
        </w:rPr>
        <w:t xml:space="preserve"> </w:t>
      </w:r>
      <w:r w:rsidRPr="00B6152F">
        <w:rPr>
          <w:szCs w:val="18"/>
        </w:rPr>
        <w:t>of</w:t>
      </w:r>
      <w:r w:rsidRPr="00B6152F">
        <w:rPr>
          <w:spacing w:val="-2"/>
          <w:szCs w:val="18"/>
        </w:rPr>
        <w:t xml:space="preserve"> </w:t>
      </w:r>
      <w:r w:rsidRPr="00B6152F">
        <w:rPr>
          <w:szCs w:val="18"/>
        </w:rPr>
        <w:t>these weights</w:t>
      </w:r>
      <w:r w:rsidRPr="00B6152F">
        <w:rPr>
          <w:spacing w:val="-2"/>
          <w:szCs w:val="18"/>
        </w:rPr>
        <w:t xml:space="preserve"> </w:t>
      </w:r>
      <w:r w:rsidRPr="00B6152F">
        <w:rPr>
          <w:szCs w:val="18"/>
        </w:rPr>
        <w:t>is</w:t>
      </w:r>
      <w:r w:rsidRPr="00B6152F">
        <w:rPr>
          <w:spacing w:val="-1"/>
          <w:szCs w:val="18"/>
        </w:rPr>
        <w:t xml:space="preserve"> </w:t>
      </w:r>
      <w:r w:rsidRPr="00B6152F">
        <w:rPr>
          <w:szCs w:val="18"/>
        </w:rPr>
        <w:t>described</w:t>
      </w:r>
      <w:r w:rsidRPr="00B6152F">
        <w:rPr>
          <w:szCs w:val="18"/>
        </w:rPr>
        <w:t xml:space="preserve"> below.</w:t>
      </w:r>
    </w:p>
  </w:footnote>
  <w:footnote w:id="23">
    <w:p w:rsidR="00AD0E16" w:rsidRPr="00B6152F" w:rsidP="004752A7" w14:paraId="714CF9E0" w14:textId="77777777">
      <w:pPr>
        <w:pStyle w:val="FootnoteText"/>
        <w:rPr>
          <w:szCs w:val="18"/>
        </w:rPr>
      </w:pPr>
      <w:r w:rsidRPr="00B6152F">
        <w:rPr>
          <w:rStyle w:val="FootnoteReference"/>
          <w:szCs w:val="18"/>
        </w:rPr>
        <w:footnoteRef/>
      </w:r>
      <w:r>
        <w:rPr>
          <w:szCs w:val="18"/>
        </w:rPr>
        <w:t xml:space="preserve"> </w:t>
      </w:r>
      <w:r w:rsidRPr="00B6152F">
        <w:rPr>
          <w:szCs w:val="18"/>
        </w:rPr>
        <w:t>This approach implicitly assumes that the free meal reimbursement rate is a reasonable proxy for the average cost</w:t>
      </w:r>
      <w:r w:rsidRPr="00B6152F">
        <w:rPr>
          <w:spacing w:val="-47"/>
          <w:szCs w:val="18"/>
        </w:rPr>
        <w:t xml:space="preserve"> </w:t>
      </w:r>
      <w:r w:rsidRPr="00B6152F">
        <w:rPr>
          <w:szCs w:val="18"/>
        </w:rPr>
        <w:t>per</w:t>
      </w:r>
      <w:r>
        <w:rPr>
          <w:szCs w:val="18"/>
        </w:rPr>
        <w:t>-</w:t>
      </w:r>
      <w:r w:rsidRPr="00B6152F">
        <w:rPr>
          <w:szCs w:val="18"/>
        </w:rPr>
        <w:t>meal.</w:t>
      </w:r>
    </w:p>
  </w:footnote>
  <w:footnote w:id="24">
    <w:p w:rsidR="00AD0E16" w:rsidRPr="00B6152F" w:rsidP="004752A7" w14:paraId="311AF87E" w14:textId="77777777">
      <w:pPr>
        <w:pStyle w:val="FootnoteText"/>
        <w:rPr>
          <w:szCs w:val="18"/>
          <w:lang w:val="en"/>
        </w:rPr>
      </w:pPr>
      <w:r w:rsidRPr="00B6152F">
        <w:rPr>
          <w:rStyle w:val="FootnoteReference"/>
          <w:szCs w:val="18"/>
        </w:rPr>
        <w:footnoteRef/>
      </w:r>
      <w:r>
        <w:rPr>
          <w:szCs w:val="18"/>
        </w:rPr>
        <w:t xml:space="preserve"> </w:t>
      </w:r>
      <w:r w:rsidRPr="00B6152F">
        <w:rPr>
          <w:szCs w:val="18"/>
        </w:rPr>
        <w:t xml:space="preserve">For SFAs with only one or two schools, the SFA will </w:t>
      </w:r>
      <w:r w:rsidRPr="00B6152F">
        <w:rPr>
          <w:szCs w:val="18"/>
        </w:rPr>
        <w:t>be considered</w:t>
      </w:r>
      <w:r w:rsidRPr="00B6152F">
        <w:rPr>
          <w:szCs w:val="18"/>
        </w:rPr>
        <w:t xml:space="preserve"> to have sufficient school-level meal</w:t>
      </w:r>
      <w:r>
        <w:rPr>
          <w:szCs w:val="18"/>
        </w:rPr>
        <w:t xml:space="preserve"> </w:t>
      </w:r>
      <w:r w:rsidRPr="00B6152F">
        <w:rPr>
          <w:szCs w:val="18"/>
        </w:rPr>
        <w:t>production cost</w:t>
      </w:r>
      <w:r w:rsidRPr="00B6152F">
        <w:rPr>
          <w:spacing w:val="-1"/>
          <w:szCs w:val="18"/>
        </w:rPr>
        <w:t xml:space="preserve"> </w:t>
      </w:r>
      <w:r w:rsidRPr="00B6152F">
        <w:rPr>
          <w:szCs w:val="18"/>
        </w:rPr>
        <w:t>data</w:t>
      </w:r>
      <w:r w:rsidRPr="00B6152F">
        <w:rPr>
          <w:spacing w:val="-1"/>
          <w:szCs w:val="18"/>
        </w:rPr>
        <w:t xml:space="preserve"> </w:t>
      </w:r>
      <w:r w:rsidRPr="00B6152F">
        <w:rPr>
          <w:szCs w:val="18"/>
        </w:rPr>
        <w:t>if</w:t>
      </w:r>
      <w:r w:rsidRPr="00B6152F">
        <w:rPr>
          <w:spacing w:val="-3"/>
          <w:szCs w:val="18"/>
        </w:rPr>
        <w:t xml:space="preserve"> </w:t>
      </w:r>
      <w:r w:rsidRPr="00B6152F">
        <w:rPr>
          <w:szCs w:val="18"/>
        </w:rPr>
        <w:t>one</w:t>
      </w:r>
      <w:r w:rsidRPr="00B6152F">
        <w:rPr>
          <w:spacing w:val="-1"/>
          <w:szCs w:val="18"/>
        </w:rPr>
        <w:t xml:space="preserve"> </w:t>
      </w:r>
      <w:r w:rsidRPr="00B6152F">
        <w:rPr>
          <w:szCs w:val="18"/>
        </w:rPr>
        <w:t>school</w:t>
      </w:r>
      <w:r w:rsidRPr="00B6152F">
        <w:rPr>
          <w:spacing w:val="-1"/>
          <w:szCs w:val="18"/>
        </w:rPr>
        <w:t xml:space="preserve"> </w:t>
      </w:r>
      <w:r w:rsidRPr="00B6152F">
        <w:rPr>
          <w:szCs w:val="18"/>
        </w:rPr>
        <w:t>completed the</w:t>
      </w:r>
      <w:r w:rsidRPr="00B6152F">
        <w:rPr>
          <w:spacing w:val="-1"/>
          <w:szCs w:val="18"/>
        </w:rPr>
        <w:t xml:space="preserve"> </w:t>
      </w:r>
      <w:r w:rsidRPr="00B6152F">
        <w:rPr>
          <w:szCs w:val="18"/>
        </w:rPr>
        <w:t>Menu Survey and the</w:t>
      </w:r>
      <w:r w:rsidRPr="00B6152F">
        <w:rPr>
          <w:spacing w:val="-1"/>
          <w:szCs w:val="18"/>
        </w:rPr>
        <w:t xml:space="preserve"> </w:t>
      </w:r>
      <w:r w:rsidRPr="00B6152F">
        <w:rPr>
          <w:szCs w:val="18"/>
        </w:rPr>
        <w:t>SNM</w:t>
      </w:r>
      <w:r w:rsidRPr="00B6152F">
        <w:rPr>
          <w:spacing w:val="-1"/>
          <w:szCs w:val="18"/>
        </w:rPr>
        <w:t xml:space="preserve"> </w:t>
      </w:r>
      <w:r w:rsidRPr="00B6152F">
        <w:rPr>
          <w:szCs w:val="18"/>
        </w:rPr>
        <w:t>Cost</w:t>
      </w:r>
      <w:r w:rsidRPr="00B6152F">
        <w:rPr>
          <w:spacing w:val="-1"/>
          <w:szCs w:val="18"/>
        </w:rPr>
        <w:t xml:space="preserve"> </w:t>
      </w:r>
      <w:r w:rsidRPr="008E0483">
        <w:rPr>
          <w:szCs w:val="18"/>
        </w:rPr>
        <w:t>Interview.</w:t>
      </w:r>
    </w:p>
  </w:footnote>
  <w:footnote w:id="25">
    <w:p w:rsidR="00AD0E16" w:rsidRPr="00B6152F" w:rsidP="004752A7" w14:paraId="72BBC5D3" w14:textId="77777777">
      <w:pPr>
        <w:pStyle w:val="FootnoteText"/>
        <w:rPr>
          <w:szCs w:val="18"/>
        </w:rPr>
      </w:pPr>
      <w:r w:rsidRPr="00B6152F">
        <w:rPr>
          <w:rStyle w:val="FootnoteReference"/>
          <w:szCs w:val="18"/>
        </w:rPr>
        <w:footnoteRef/>
      </w:r>
      <w:r>
        <w:rPr>
          <w:szCs w:val="18"/>
        </w:rPr>
        <w:t xml:space="preserve"> </w:t>
      </w:r>
      <w:r w:rsidRPr="00B6152F">
        <w:rPr>
          <w:szCs w:val="18"/>
        </w:rPr>
        <w:t xml:space="preserve">Although the Principal Cost Interview is also important for measuring full school-level costs, the study team will impute these data when they are missing. That is, a response to this interview is not a requirement for receiving a weight for the national cost study.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15:restartNumberingAfterBreak="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15:restartNumberingAfterBreak="1">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15:restartNumberingAfterBreak="1">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15:restartNumberingAfterBreak="1">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1">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1">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15:restartNumberingAfterBreak="1">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15:restartNumberingAfterBreak="1">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1">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15:restartNumberingAfterBreak="1">
    <w:nsid w:val="02622372"/>
    <w:multiLevelType w:val="hybridMultilevel"/>
    <w:tmpl w:val="E452BAF6"/>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1">
    <w:nsid w:val="02E530DE"/>
    <w:multiLevelType w:val="hybridMultilevel"/>
    <w:tmpl w:val="FEC6B536"/>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1">
    <w:nsid w:val="04532412"/>
    <w:multiLevelType w:val="hybridMultilevel"/>
    <w:tmpl w:val="E7847836"/>
    <w:lvl w:ilvl="0">
      <w:start w:val="1"/>
      <w:numFmt w:val="decimal"/>
      <w:lvlText w:val="%1."/>
      <w:lvlJc w:val="left"/>
      <w:pPr>
        <w:ind w:left="435" w:hanging="435"/>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1">
    <w:nsid w:val="06410926"/>
    <w:multiLevelType w:val="hybridMultilevel"/>
    <w:tmpl w:val="DEB0B722"/>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1">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15:restartNumberingAfterBreak="1">
    <w:nsid w:val="0E6E43B1"/>
    <w:multiLevelType w:val="multilevel"/>
    <w:tmpl w:val="9F62E34A"/>
    <w:lvl w:ilvl="0">
      <w:start w:val="1"/>
      <w:numFmt w:val="upperLetter"/>
      <w:pStyle w:val="NA-2ndBullet"/>
      <w:lvlText w:val="%1."/>
      <w:lvlJc w:val="left"/>
      <w:pPr>
        <w:ind w:left="1008" w:hanging="360"/>
      </w:pPr>
      <w:rPr>
        <w:rFonts w:asciiTheme="minorHAnsi" w:hAnsiTheme="minorHAnsi" w:cstheme="minorHAnsi" w:hint="default"/>
        <w:color w:val="00467F"/>
        <w:sz w:val="22"/>
        <w:szCs w:val="22"/>
      </w:rPr>
    </w:lvl>
    <w:lvl w:ilvl="1">
      <w:start w:val="1"/>
      <w:numFmt w:val="lowerRoman"/>
      <w:pStyle w:val="NB-3rdBullet"/>
      <w:lvlText w:val="(%2)"/>
      <w:lvlJc w:val="left"/>
      <w:pPr>
        <w:ind w:left="1440" w:hanging="360"/>
      </w:pPr>
      <w:rPr>
        <w:rFonts w:ascii="Calibri" w:hAnsi="Calibri" w:cstheme="minorHAnsi" w:hint="default"/>
        <w:color w:val="00467F"/>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1">
    <w:nsid w:val="0ED002F3"/>
    <w:multiLevelType w:val="multilevel"/>
    <w:tmpl w:val="2B42F328"/>
    <w:lvl w:ilvl="0">
      <w:start w:val="1"/>
      <w:numFmt w:val="bullet"/>
      <w:pStyle w:val="N1-1stBullet"/>
      <w:lvlText w:val=""/>
      <w:lvlJc w:val="left"/>
      <w:pPr>
        <w:ind w:left="576" w:hanging="360"/>
      </w:pPr>
      <w:rPr>
        <w:rFonts w:ascii="Symbol" w:hAnsi="Symbol" w:hint="default"/>
        <w:color w:val="00467F"/>
        <w:sz w:val="22"/>
        <w:szCs w:val="22"/>
      </w:rPr>
    </w:lvl>
    <w:lvl w:ilvl="1">
      <w:start w:val="1"/>
      <w:numFmt w:val="bullet"/>
      <w:lvlText w:val="o"/>
      <w:lvlJc w:val="left"/>
      <w:pPr>
        <w:tabs>
          <w:tab w:val="num" w:pos="1440"/>
        </w:tabs>
        <w:ind w:left="1440" w:hanging="792"/>
      </w:pPr>
      <w:rPr>
        <w:rFonts w:ascii="Courier New" w:hAnsi="Courier New" w:hint="default"/>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9" w15:restartNumberingAfterBreak="1">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1">
    <w:nsid w:val="11E24938"/>
    <w:multiLevelType w:val="hybridMultilevel"/>
    <w:tmpl w:val="4D700F72"/>
    <w:lvl w:ilvl="0">
      <w:start w:val="1"/>
      <w:numFmt w:val="lowerLetter"/>
      <w:pStyle w:val="N4-4thBullet"/>
      <w:lvlText w:val="%1."/>
      <w:lvlJc w:val="left"/>
      <w:pPr>
        <w:ind w:left="1800" w:hanging="360"/>
      </w:pPr>
      <w:rPr>
        <w:rFonts w:asciiTheme="minorHAnsi" w:hAnsiTheme="minorHAnsi" w:cstheme="minorHAnsi" w:hint="default"/>
        <w:b w:val="0"/>
        <w:i w:val="0"/>
        <w:caps w:val="0"/>
        <w:color w:val="00467F"/>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1">
    <w:nsid w:val="13ED3016"/>
    <w:multiLevelType w:val="hybridMultilevel"/>
    <w:tmpl w:val="FBA457F0"/>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15:restartNumberingAfterBreak="1">
    <w:nsid w:val="16C53CFC"/>
    <w:multiLevelType w:val="hybridMultilevel"/>
    <w:tmpl w:val="84A880BE"/>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1">
    <w:nsid w:val="186F117F"/>
    <w:multiLevelType w:val="hybridMultilevel"/>
    <w:tmpl w:val="31107E5C"/>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1">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15:restartNumberingAfterBreak="1">
    <w:nsid w:val="2C8E7F5A"/>
    <w:multiLevelType w:val="hybridMultilevel"/>
    <w:tmpl w:val="CBD06B4E"/>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7" w15:restartNumberingAfterBreak="1">
    <w:nsid w:val="2DFB3F69"/>
    <w:multiLevelType w:val="multilevel"/>
    <w:tmpl w:val="70C0E482"/>
    <w:lvl w:ilvl="0">
      <w:start w:val="1"/>
      <w:numFmt w:val="bullet"/>
      <w:pStyle w:val="B1-1stLevelCalloutBullet"/>
      <w:lvlText w:val=""/>
      <w:lvlJc w:val="left"/>
      <w:pPr>
        <w:ind w:left="331" w:hanging="187"/>
      </w:pPr>
      <w:rPr>
        <w:rFonts w:ascii="Symbol" w:hAnsi="Symbol" w:hint="default"/>
        <w:color w:val="00467F"/>
        <w:sz w:val="20"/>
      </w:rPr>
    </w:lvl>
    <w:lvl w:ilvl="1">
      <w:start w:val="1"/>
      <w:numFmt w:val="bullet"/>
      <w:pStyle w:val="B2-2ndLevelCalloutBullet"/>
      <w:lvlText w:val="–"/>
      <w:lvlJc w:val="left"/>
      <w:pPr>
        <w:ind w:left="619" w:hanging="230"/>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1">
    <w:nsid w:val="32495D27"/>
    <w:multiLevelType w:val="singleLevel"/>
    <w:tmpl w:val="07349DC8"/>
    <w:lvl w:ilvl="0">
      <w:start w:val="1"/>
      <w:numFmt w:val="bullet"/>
      <w:pStyle w:val="N2-2ndBullet"/>
      <w:lvlText w:val="–"/>
      <w:lvlJc w:val="left"/>
      <w:pPr>
        <w:ind w:left="1008" w:hanging="360"/>
      </w:pPr>
      <w:rPr>
        <w:rFonts w:asciiTheme="minorHAnsi" w:hAnsiTheme="minorHAnsi" w:cstheme="minorHAnsi" w:hint="default"/>
        <w:b/>
        <w:color w:val="00467F"/>
        <w:sz w:val="22"/>
        <w:szCs w:val="22"/>
      </w:rPr>
    </w:lvl>
  </w:abstractNum>
  <w:abstractNum w:abstractNumId="29" w15:restartNumberingAfterBreak="1">
    <w:nsid w:val="32A408D6"/>
    <w:multiLevelType w:val="hybridMultilevel"/>
    <w:tmpl w:val="1C2AC010"/>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1">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15:restartNumberingAfterBreak="1">
    <w:nsid w:val="354A1660"/>
    <w:multiLevelType w:val="hybridMultilevel"/>
    <w:tmpl w:val="0E68308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15:restartNumberingAfterBreak="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15:restartNumberingAfterBreak="1">
    <w:nsid w:val="3B612BBC"/>
    <w:multiLevelType w:val="multilevel"/>
    <w:tmpl w:val="18584C24"/>
    <w:lvl w:ilvl="0">
      <w:start w:val="1"/>
      <w:numFmt w:val="lowerLetter"/>
      <w:pStyle w:val="NC-4thBullet"/>
      <w:lvlText w:val="(%1)"/>
      <w:lvlJc w:val="left"/>
      <w:pPr>
        <w:ind w:left="1800" w:hanging="360"/>
      </w:pPr>
      <w:rPr>
        <w:rFonts w:asciiTheme="minorHAnsi" w:hAnsiTheme="minorHAnsi" w:cstheme="minorHAnsi" w:hint="default"/>
        <w:color w:val="00467F"/>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1">
    <w:nsid w:val="3D25694F"/>
    <w:multiLevelType w:val="hybridMultilevel"/>
    <w:tmpl w:val="A2FAF314"/>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1">
    <w:nsid w:val="3E272F80"/>
    <w:multiLevelType w:val="hybridMultilevel"/>
    <w:tmpl w:val="67C2E8A2"/>
    <w:lvl w:ilvl="0">
      <w:start w:val="1"/>
      <w:numFmt w:val="decimal"/>
      <w:pStyle w:val="N3-3rdBullet"/>
      <w:lvlText w:val="%1."/>
      <w:lvlJc w:val="left"/>
      <w:pPr>
        <w:ind w:left="1440" w:hanging="360"/>
      </w:pPr>
      <w:rPr>
        <w:rFonts w:asciiTheme="minorHAnsi" w:hAnsiTheme="minorHAnsi" w:cstheme="minorHAnsi" w:hint="default"/>
        <w:color w:val="00467F"/>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1">
    <w:nsid w:val="3F8E7430"/>
    <w:multiLevelType w:val="hybridMultilevel"/>
    <w:tmpl w:val="95DCC780"/>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1">
    <w:nsid w:val="401E11DE"/>
    <w:multiLevelType w:val="hybridMultilevel"/>
    <w:tmpl w:val="F4201F0E"/>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1">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15:restartNumberingAfterBreak="1">
    <w:nsid w:val="43DE4BA6"/>
    <w:multiLevelType w:val="hybridMultilevel"/>
    <w:tmpl w:val="3AE259A0"/>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1">
    <w:nsid w:val="44FF3A83"/>
    <w:multiLevelType w:val="hybridMultilevel"/>
    <w:tmpl w:val="EB0E2C56"/>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1">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3" w15:restartNumberingAfterBreak="1">
    <w:nsid w:val="509C38DA"/>
    <w:multiLevelType w:val="multilevel"/>
    <w:tmpl w:val="9CEE012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1">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15:restartNumberingAfterBreak="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1">
    <w:nsid w:val="55E576DE"/>
    <w:multiLevelType w:val="hybridMultilevel"/>
    <w:tmpl w:val="EE442F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15:restartNumberingAfterBreak="1">
    <w:nsid w:val="5D3632E5"/>
    <w:multiLevelType w:val="hybridMultilevel"/>
    <w:tmpl w:val="97C61F6E"/>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15:restartNumberingAfterBreak="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1">
    <w:nsid w:val="68542601"/>
    <w:multiLevelType w:val="multilevel"/>
    <w:tmpl w:val="2F52B792"/>
    <w:lvl w:ilvl="0">
      <w:start w:val="1"/>
      <w:numFmt w:val="decimal"/>
      <w:pStyle w:val="NL-1stNumberedBullet"/>
      <w:lvlText w:val="%1."/>
      <w:lvlJc w:val="left"/>
      <w:pPr>
        <w:ind w:left="576" w:hanging="360"/>
      </w:pPr>
      <w:rPr>
        <w:rFonts w:asciiTheme="minorHAnsi" w:hAnsiTheme="minorHAnsi" w:cstheme="minorHAnsi" w:hint="default"/>
        <w:color w:val="00467F"/>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1">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51" w15:restartNumberingAfterBreak="1">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1">
    <w:nsid w:val="71BC1859"/>
    <w:multiLevelType w:val="multilevel"/>
    <w:tmpl w:val="9190AE60"/>
    <w:lvl w:ilvl="0">
      <w:start w:val="1"/>
      <w:numFmt w:val="bullet"/>
      <w:pStyle w:val="TB-TableBullet"/>
      <w:lvlText w:val="•"/>
      <w:lvlJc w:val="left"/>
      <w:pPr>
        <w:ind w:left="144" w:hanging="144"/>
      </w:pPr>
      <w:rPr>
        <w:rFonts w:ascii="Calibri" w:hAnsi="Calibri"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1">
    <w:nsid w:val="74FF3004"/>
    <w:multiLevelType w:val="hybridMultilevel"/>
    <w:tmpl w:val="96EE9308"/>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15:restartNumberingAfterBreak="1">
    <w:nsid w:val="76CD77D1"/>
    <w:multiLevelType w:val="hybridMultilevel"/>
    <w:tmpl w:val="4B8A3D0A"/>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1">
    <w:nsid w:val="7B454DC0"/>
    <w:multiLevelType w:val="hybridMultilevel"/>
    <w:tmpl w:val="C00ADDE4"/>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1">
    <w:nsid w:val="7B73F96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1">
    <w:nsid w:val="7C190FDB"/>
    <w:multiLevelType w:val="hybridMultilevel"/>
    <w:tmpl w:val="AE64B01C"/>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1">
    <w:nsid w:val="7D587FBF"/>
    <w:multiLevelType w:val="hybridMultilevel"/>
    <w:tmpl w:val="301CEA60"/>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93322136">
    <w:abstractNumId w:val="53"/>
  </w:num>
  <w:num w:numId="2" w16cid:durableId="1243564416">
    <w:abstractNumId w:val="51"/>
  </w:num>
  <w:num w:numId="3" w16cid:durableId="1651011636">
    <w:abstractNumId w:val="27"/>
  </w:num>
  <w:num w:numId="4" w16cid:durableId="1600868817">
    <w:abstractNumId w:val="7"/>
  </w:num>
  <w:num w:numId="5" w16cid:durableId="1222789980">
    <w:abstractNumId w:val="6"/>
  </w:num>
  <w:num w:numId="6" w16cid:durableId="1812281322">
    <w:abstractNumId w:val="5"/>
  </w:num>
  <w:num w:numId="7" w16cid:durableId="529225953">
    <w:abstractNumId w:val="4"/>
  </w:num>
  <w:num w:numId="8" w16cid:durableId="283851088">
    <w:abstractNumId w:val="3"/>
  </w:num>
  <w:num w:numId="9" w16cid:durableId="864101103">
    <w:abstractNumId w:val="2"/>
  </w:num>
  <w:num w:numId="10" w16cid:durableId="84036042">
    <w:abstractNumId w:val="1"/>
  </w:num>
  <w:num w:numId="11" w16cid:durableId="1335183207">
    <w:abstractNumId w:val="0"/>
  </w:num>
  <w:num w:numId="12" w16cid:durableId="476261040">
    <w:abstractNumId w:val="18"/>
  </w:num>
  <w:num w:numId="13" w16cid:durableId="612709379">
    <w:abstractNumId w:val="28"/>
  </w:num>
  <w:num w:numId="14" w16cid:durableId="1896159882">
    <w:abstractNumId w:val="36"/>
  </w:num>
  <w:num w:numId="15" w16cid:durableId="773670832">
    <w:abstractNumId w:val="20"/>
  </w:num>
  <w:num w:numId="16" w16cid:durableId="1233081149">
    <w:abstractNumId w:val="17"/>
  </w:num>
  <w:num w:numId="17" w16cid:durableId="557933428">
    <w:abstractNumId w:val="33"/>
  </w:num>
  <w:num w:numId="18" w16cid:durableId="373845486">
    <w:abstractNumId w:val="49"/>
  </w:num>
  <w:num w:numId="19" w16cid:durableId="248080223">
    <w:abstractNumId w:val="12"/>
  </w:num>
  <w:num w:numId="20" w16cid:durableId="89279188">
    <w:abstractNumId w:val="52"/>
  </w:num>
  <w:num w:numId="21" w16cid:durableId="2095276771">
    <w:abstractNumId w:val="34"/>
  </w:num>
  <w:num w:numId="22" w16cid:durableId="1582175938">
    <w:abstractNumId w:val="44"/>
  </w:num>
  <w:num w:numId="23" w16cid:durableId="1378628303">
    <w:abstractNumId w:val="26"/>
  </w:num>
  <w:num w:numId="24" w16cid:durableId="1999768181">
    <w:abstractNumId w:val="24"/>
  </w:num>
  <w:num w:numId="25" w16cid:durableId="1726952942">
    <w:abstractNumId w:val="48"/>
  </w:num>
  <w:num w:numId="26" w16cid:durableId="611788868">
    <w:abstractNumId w:val="22"/>
  </w:num>
  <w:num w:numId="27" w16cid:durableId="101845303">
    <w:abstractNumId w:val="21"/>
  </w:num>
  <w:num w:numId="28" w16cid:durableId="796071727">
    <w:abstractNumId w:val="42"/>
  </w:num>
  <w:num w:numId="29" w16cid:durableId="475997626">
    <w:abstractNumId w:val="45"/>
  </w:num>
  <w:num w:numId="30" w16cid:durableId="1617709616">
    <w:abstractNumId w:val="32"/>
  </w:num>
  <w:num w:numId="31" w16cid:durableId="1195386210">
    <w:abstractNumId w:val="19"/>
  </w:num>
  <w:num w:numId="32" w16cid:durableId="1213275356">
    <w:abstractNumId w:val="9"/>
    <w:lvlOverride w:ilvl="0">
      <w:startOverride w:val="1"/>
    </w:lvlOverride>
  </w:num>
  <w:num w:numId="33" w16cid:durableId="1472044">
    <w:abstractNumId w:val="8"/>
  </w:num>
  <w:num w:numId="34" w16cid:durableId="1152911560">
    <w:abstractNumId w:val="30"/>
  </w:num>
  <w:num w:numId="35" w16cid:durableId="1022589715">
    <w:abstractNumId w:val="8"/>
    <w:lvlOverride w:ilvl="0">
      <w:startOverride w:val="1"/>
    </w:lvlOverride>
  </w:num>
  <w:num w:numId="36" w16cid:durableId="843125924">
    <w:abstractNumId w:val="8"/>
    <w:lvlOverride w:ilvl="0">
      <w:startOverride w:val="1"/>
    </w:lvlOverride>
  </w:num>
  <w:num w:numId="37" w16cid:durableId="203979910">
    <w:abstractNumId w:val="8"/>
    <w:lvlOverride w:ilvl="0">
      <w:startOverride w:val="1"/>
    </w:lvlOverride>
  </w:num>
  <w:num w:numId="38" w16cid:durableId="191654883">
    <w:abstractNumId w:val="8"/>
    <w:lvlOverride w:ilvl="0">
      <w:startOverride w:val="1"/>
    </w:lvlOverride>
  </w:num>
  <w:num w:numId="39" w16cid:durableId="654646996">
    <w:abstractNumId w:val="22"/>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5128938">
    <w:abstractNumId w:val="22"/>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12879157">
    <w:abstractNumId w:val="22"/>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50405990">
    <w:abstractNumId w:val="22"/>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26526548">
    <w:abstractNumId w:val="22"/>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30749271">
    <w:abstractNumId w:val="22"/>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51942511">
    <w:abstractNumId w:val="22"/>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9821583">
    <w:abstractNumId w:val="9"/>
  </w:num>
  <w:num w:numId="47" w16cid:durableId="91359598">
    <w:abstractNumId w:val="22"/>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42795279">
    <w:abstractNumId w:val="22"/>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44009337">
    <w:abstractNumId w:val="8"/>
    <w:lvlOverride w:ilvl="0">
      <w:startOverride w:val="1"/>
    </w:lvlOverride>
  </w:num>
  <w:num w:numId="50" w16cid:durableId="1936086213">
    <w:abstractNumId w:val="8"/>
    <w:lvlOverride w:ilvl="0">
      <w:startOverride w:val="1"/>
    </w:lvlOverride>
  </w:num>
  <w:num w:numId="51" w16cid:durableId="105274494">
    <w:abstractNumId w:val="8"/>
    <w:lvlOverride w:ilvl="0">
      <w:startOverride w:val="1"/>
    </w:lvlOverride>
  </w:num>
  <w:num w:numId="52" w16cid:durableId="1782456232">
    <w:abstractNumId w:val="8"/>
    <w:lvlOverride w:ilvl="0">
      <w:startOverride w:val="1"/>
    </w:lvlOverride>
  </w:num>
  <w:num w:numId="53" w16cid:durableId="662323001">
    <w:abstractNumId w:val="8"/>
    <w:lvlOverride w:ilvl="0">
      <w:startOverride w:val="1"/>
    </w:lvlOverride>
  </w:num>
  <w:num w:numId="54" w16cid:durableId="1774864433">
    <w:abstractNumId w:val="22"/>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90431266">
    <w:abstractNumId w:val="22"/>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30856184">
    <w:abstractNumId w:val="15"/>
    <w:lvlOverride w:ilvl="0">
      <w:startOverride w:val="1"/>
    </w:lvlOverride>
  </w:num>
  <w:num w:numId="57" w16cid:durableId="58213335">
    <w:abstractNumId w:val="39"/>
    <w:lvlOverride w:ilvl="0">
      <w:startOverride w:val="1"/>
    </w:lvlOverride>
  </w:num>
  <w:num w:numId="58" w16cid:durableId="1029448980">
    <w:abstractNumId w:val="16"/>
    <w:lvlOverride w:ilvl="0">
      <w:startOverride w:val="1"/>
    </w:lvlOverride>
  </w:num>
  <w:num w:numId="59" w16cid:durableId="1979332290">
    <w:abstractNumId w:val="50"/>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60" w16cid:durableId="415782487">
    <w:abstractNumId w:val="13"/>
  </w:num>
  <w:num w:numId="61" w16cid:durableId="1608810008">
    <w:abstractNumId w:val="43"/>
  </w:num>
  <w:num w:numId="62" w16cid:durableId="817261263">
    <w:abstractNumId w:val="22"/>
    <w:lvlOverride w:ilvl="0">
      <w:startOverride w:val="1"/>
    </w:lvlOverride>
  </w:num>
  <w:num w:numId="63" w16cid:durableId="1979677597">
    <w:abstractNumId w:val="8"/>
    <w:lvlOverride w:ilvl="0">
      <w:startOverride w:val="1"/>
    </w:lvlOverride>
  </w:num>
  <w:num w:numId="64" w16cid:durableId="1442339767">
    <w:abstractNumId w:val="22"/>
    <w:lvlOverride w:ilvl="0">
      <w:startOverride w:val="1"/>
    </w:lvlOverride>
  </w:num>
  <w:num w:numId="65" w16cid:durableId="1964995200">
    <w:abstractNumId w:val="22"/>
    <w:lvlOverride w:ilvl="0">
      <w:startOverride w:val="1"/>
    </w:lvlOverride>
  </w:num>
  <w:num w:numId="66" w16cid:durableId="915094810">
    <w:abstractNumId w:val="31"/>
  </w:num>
  <w:num w:numId="67" w16cid:durableId="2023779760">
    <w:abstractNumId w:val="46"/>
  </w:num>
  <w:num w:numId="68" w16cid:durableId="2131588953">
    <w:abstractNumId w:val="56"/>
  </w:num>
  <w:num w:numId="69" w16cid:durableId="117649543">
    <w:abstractNumId w:val="58"/>
  </w:num>
  <w:num w:numId="70" w16cid:durableId="722366430">
    <w:abstractNumId w:val="38"/>
  </w:num>
  <w:num w:numId="71" w16cid:durableId="1964996216">
    <w:abstractNumId w:val="23"/>
  </w:num>
  <w:num w:numId="72" w16cid:durableId="1314262572">
    <w:abstractNumId w:val="35"/>
  </w:num>
  <w:num w:numId="73" w16cid:durableId="1878471303">
    <w:abstractNumId w:val="40"/>
  </w:num>
  <w:num w:numId="74" w16cid:durableId="2006350685">
    <w:abstractNumId w:val="10"/>
  </w:num>
  <w:num w:numId="75" w16cid:durableId="927351134">
    <w:abstractNumId w:val="14"/>
  </w:num>
  <w:num w:numId="76" w16cid:durableId="1908150251">
    <w:abstractNumId w:val="25"/>
  </w:num>
  <w:num w:numId="77" w16cid:durableId="76294627">
    <w:abstractNumId w:val="59"/>
  </w:num>
  <w:num w:numId="78" w16cid:durableId="1693258449">
    <w:abstractNumId w:val="11"/>
  </w:num>
  <w:num w:numId="79" w16cid:durableId="561330051">
    <w:abstractNumId w:val="37"/>
  </w:num>
  <w:num w:numId="80" w16cid:durableId="758871765">
    <w:abstractNumId w:val="29"/>
  </w:num>
  <w:num w:numId="81" w16cid:durableId="988091161">
    <w:abstractNumId w:val="54"/>
  </w:num>
  <w:num w:numId="82" w16cid:durableId="763647647">
    <w:abstractNumId w:val="47"/>
  </w:num>
  <w:num w:numId="83" w16cid:durableId="1846627032">
    <w:abstractNumId w:val="41"/>
  </w:num>
  <w:num w:numId="84" w16cid:durableId="1574966076">
    <w:abstractNumId w:val="55"/>
  </w:num>
  <w:num w:numId="85" w16cid:durableId="1324896505">
    <w:abstractNumId w:val="57"/>
  </w:num>
  <w:num w:numId="86" w16cid:durableId="1810198966">
    <w:abstractNumId w:val="1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7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1"/>
  <w:stylePaneSortMethod w:val="name"/>
  <w:defaultTabStop w:val="720"/>
  <w:drawingGridHorizontalSpacing w:val="187"/>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27"/>
    <w:rsid w:val="0000067A"/>
    <w:rsid w:val="000007A8"/>
    <w:rsid w:val="000007B8"/>
    <w:rsid w:val="00000810"/>
    <w:rsid w:val="00000A9A"/>
    <w:rsid w:val="00000C61"/>
    <w:rsid w:val="00000E5A"/>
    <w:rsid w:val="00000EE0"/>
    <w:rsid w:val="000010ED"/>
    <w:rsid w:val="000013BD"/>
    <w:rsid w:val="000016E6"/>
    <w:rsid w:val="000018D6"/>
    <w:rsid w:val="00001906"/>
    <w:rsid w:val="00001A84"/>
    <w:rsid w:val="00001F91"/>
    <w:rsid w:val="000020B6"/>
    <w:rsid w:val="00002537"/>
    <w:rsid w:val="0000283C"/>
    <w:rsid w:val="00002BFB"/>
    <w:rsid w:val="00002E32"/>
    <w:rsid w:val="0000308A"/>
    <w:rsid w:val="000030E0"/>
    <w:rsid w:val="000032E4"/>
    <w:rsid w:val="0000347B"/>
    <w:rsid w:val="0000353D"/>
    <w:rsid w:val="000036B5"/>
    <w:rsid w:val="00003C45"/>
    <w:rsid w:val="00004238"/>
    <w:rsid w:val="0000425B"/>
    <w:rsid w:val="000048CC"/>
    <w:rsid w:val="00004C66"/>
    <w:rsid w:val="00004CC2"/>
    <w:rsid w:val="0000526C"/>
    <w:rsid w:val="000053E7"/>
    <w:rsid w:val="000056F1"/>
    <w:rsid w:val="00005885"/>
    <w:rsid w:val="00005BE9"/>
    <w:rsid w:val="00005D47"/>
    <w:rsid w:val="00005D7C"/>
    <w:rsid w:val="00005E67"/>
    <w:rsid w:val="00005F0A"/>
    <w:rsid w:val="000063CE"/>
    <w:rsid w:val="000067E5"/>
    <w:rsid w:val="00006A00"/>
    <w:rsid w:val="000073B9"/>
    <w:rsid w:val="000074DD"/>
    <w:rsid w:val="0000778E"/>
    <w:rsid w:val="00007D06"/>
    <w:rsid w:val="00007E7B"/>
    <w:rsid w:val="00010353"/>
    <w:rsid w:val="00010356"/>
    <w:rsid w:val="00010C67"/>
    <w:rsid w:val="00010E26"/>
    <w:rsid w:val="00011292"/>
    <w:rsid w:val="00011353"/>
    <w:rsid w:val="0001137E"/>
    <w:rsid w:val="00011AAF"/>
    <w:rsid w:val="00011AF1"/>
    <w:rsid w:val="00011B8A"/>
    <w:rsid w:val="00011F36"/>
    <w:rsid w:val="00011F70"/>
    <w:rsid w:val="00012277"/>
    <w:rsid w:val="00012598"/>
    <w:rsid w:val="000128E3"/>
    <w:rsid w:val="000131E1"/>
    <w:rsid w:val="00013231"/>
    <w:rsid w:val="00013383"/>
    <w:rsid w:val="000138FD"/>
    <w:rsid w:val="00013DAD"/>
    <w:rsid w:val="00013FC0"/>
    <w:rsid w:val="000141BA"/>
    <w:rsid w:val="00014995"/>
    <w:rsid w:val="000149A2"/>
    <w:rsid w:val="000149BE"/>
    <w:rsid w:val="000151C7"/>
    <w:rsid w:val="00015508"/>
    <w:rsid w:val="0001555D"/>
    <w:rsid w:val="000158B0"/>
    <w:rsid w:val="00015A68"/>
    <w:rsid w:val="00015AF4"/>
    <w:rsid w:val="00015EDC"/>
    <w:rsid w:val="000163A3"/>
    <w:rsid w:val="000164CF"/>
    <w:rsid w:val="000165BC"/>
    <w:rsid w:val="00016856"/>
    <w:rsid w:val="000168DD"/>
    <w:rsid w:val="00016BA2"/>
    <w:rsid w:val="00016E77"/>
    <w:rsid w:val="0001749C"/>
    <w:rsid w:val="000177AD"/>
    <w:rsid w:val="00017CB5"/>
    <w:rsid w:val="00017D5D"/>
    <w:rsid w:val="00020126"/>
    <w:rsid w:val="00020252"/>
    <w:rsid w:val="000208F6"/>
    <w:rsid w:val="00020B6A"/>
    <w:rsid w:val="00020D40"/>
    <w:rsid w:val="000211E1"/>
    <w:rsid w:val="000213AD"/>
    <w:rsid w:val="00021486"/>
    <w:rsid w:val="00021563"/>
    <w:rsid w:val="00021810"/>
    <w:rsid w:val="000218C9"/>
    <w:rsid w:val="00021B8C"/>
    <w:rsid w:val="0002279A"/>
    <w:rsid w:val="00022BB4"/>
    <w:rsid w:val="00022DE6"/>
    <w:rsid w:val="00022FC7"/>
    <w:rsid w:val="00022FDB"/>
    <w:rsid w:val="0002337E"/>
    <w:rsid w:val="000233C9"/>
    <w:rsid w:val="000239C5"/>
    <w:rsid w:val="00023B93"/>
    <w:rsid w:val="00023F14"/>
    <w:rsid w:val="00023FE5"/>
    <w:rsid w:val="0002436E"/>
    <w:rsid w:val="0002446C"/>
    <w:rsid w:val="000245AB"/>
    <w:rsid w:val="000248E0"/>
    <w:rsid w:val="000249C6"/>
    <w:rsid w:val="00024D0F"/>
    <w:rsid w:val="0002500B"/>
    <w:rsid w:val="00025399"/>
    <w:rsid w:val="00025410"/>
    <w:rsid w:val="0002569A"/>
    <w:rsid w:val="000260A5"/>
    <w:rsid w:val="00026127"/>
    <w:rsid w:val="00026420"/>
    <w:rsid w:val="000264B5"/>
    <w:rsid w:val="00026D2E"/>
    <w:rsid w:val="00026DAA"/>
    <w:rsid w:val="00026F7F"/>
    <w:rsid w:val="000272A4"/>
    <w:rsid w:val="00027547"/>
    <w:rsid w:val="00027596"/>
    <w:rsid w:val="0002766B"/>
    <w:rsid w:val="0002781D"/>
    <w:rsid w:val="00027A73"/>
    <w:rsid w:val="00027BD7"/>
    <w:rsid w:val="00027EFD"/>
    <w:rsid w:val="00030242"/>
    <w:rsid w:val="000304ED"/>
    <w:rsid w:val="0003091C"/>
    <w:rsid w:val="00030E7C"/>
    <w:rsid w:val="00031096"/>
    <w:rsid w:val="00031201"/>
    <w:rsid w:val="0003142A"/>
    <w:rsid w:val="000315C8"/>
    <w:rsid w:val="00031D24"/>
    <w:rsid w:val="0003231D"/>
    <w:rsid w:val="00032405"/>
    <w:rsid w:val="00032467"/>
    <w:rsid w:val="00032520"/>
    <w:rsid w:val="00032810"/>
    <w:rsid w:val="00032938"/>
    <w:rsid w:val="00032D73"/>
    <w:rsid w:val="00032F1E"/>
    <w:rsid w:val="00033464"/>
    <w:rsid w:val="0003352E"/>
    <w:rsid w:val="00033854"/>
    <w:rsid w:val="00033C1C"/>
    <w:rsid w:val="000343E2"/>
    <w:rsid w:val="00034AC3"/>
    <w:rsid w:val="00034C80"/>
    <w:rsid w:val="00034DA9"/>
    <w:rsid w:val="000350E9"/>
    <w:rsid w:val="0003515E"/>
    <w:rsid w:val="0003523C"/>
    <w:rsid w:val="000352A3"/>
    <w:rsid w:val="000352A7"/>
    <w:rsid w:val="000352CE"/>
    <w:rsid w:val="00035393"/>
    <w:rsid w:val="000354C8"/>
    <w:rsid w:val="000357E6"/>
    <w:rsid w:val="0003590B"/>
    <w:rsid w:val="00035D39"/>
    <w:rsid w:val="00036014"/>
    <w:rsid w:val="0003626E"/>
    <w:rsid w:val="00036783"/>
    <w:rsid w:val="00036855"/>
    <w:rsid w:val="00036AB9"/>
    <w:rsid w:val="00036AF4"/>
    <w:rsid w:val="00036D5C"/>
    <w:rsid w:val="00036D96"/>
    <w:rsid w:val="00036F9A"/>
    <w:rsid w:val="0003705E"/>
    <w:rsid w:val="00037299"/>
    <w:rsid w:val="000376D3"/>
    <w:rsid w:val="00037964"/>
    <w:rsid w:val="00037A77"/>
    <w:rsid w:val="00037C3A"/>
    <w:rsid w:val="00037D00"/>
    <w:rsid w:val="00040097"/>
    <w:rsid w:val="00040CF2"/>
    <w:rsid w:val="00040F5F"/>
    <w:rsid w:val="0004113E"/>
    <w:rsid w:val="0004118A"/>
    <w:rsid w:val="00041457"/>
    <w:rsid w:val="00041623"/>
    <w:rsid w:val="00041B48"/>
    <w:rsid w:val="00041B54"/>
    <w:rsid w:val="00041B6E"/>
    <w:rsid w:val="00041DC5"/>
    <w:rsid w:val="00041FD9"/>
    <w:rsid w:val="00042048"/>
    <w:rsid w:val="0004220B"/>
    <w:rsid w:val="0004229B"/>
    <w:rsid w:val="00042656"/>
    <w:rsid w:val="00042798"/>
    <w:rsid w:val="00042A62"/>
    <w:rsid w:val="00042CF9"/>
    <w:rsid w:val="00042D02"/>
    <w:rsid w:val="00042DFD"/>
    <w:rsid w:val="00043120"/>
    <w:rsid w:val="000433EC"/>
    <w:rsid w:val="000437DE"/>
    <w:rsid w:val="00043871"/>
    <w:rsid w:val="00043C41"/>
    <w:rsid w:val="00043F65"/>
    <w:rsid w:val="00044333"/>
    <w:rsid w:val="0004474A"/>
    <w:rsid w:val="000447C2"/>
    <w:rsid w:val="0004517E"/>
    <w:rsid w:val="00045297"/>
    <w:rsid w:val="00045407"/>
    <w:rsid w:val="00045612"/>
    <w:rsid w:val="00045B59"/>
    <w:rsid w:val="00046049"/>
    <w:rsid w:val="00046792"/>
    <w:rsid w:val="000468DE"/>
    <w:rsid w:val="0004695D"/>
    <w:rsid w:val="00046EFD"/>
    <w:rsid w:val="00046F0F"/>
    <w:rsid w:val="00047085"/>
    <w:rsid w:val="0004716A"/>
    <w:rsid w:val="00047768"/>
    <w:rsid w:val="00047805"/>
    <w:rsid w:val="000478B1"/>
    <w:rsid w:val="0004790E"/>
    <w:rsid w:val="00047CD9"/>
    <w:rsid w:val="00050264"/>
    <w:rsid w:val="000502FE"/>
    <w:rsid w:val="00050EBB"/>
    <w:rsid w:val="000513B1"/>
    <w:rsid w:val="000514E9"/>
    <w:rsid w:val="000514FD"/>
    <w:rsid w:val="000517A3"/>
    <w:rsid w:val="00051894"/>
    <w:rsid w:val="00051E1E"/>
    <w:rsid w:val="00051FAB"/>
    <w:rsid w:val="000523AB"/>
    <w:rsid w:val="00052884"/>
    <w:rsid w:val="00052B47"/>
    <w:rsid w:val="00052DD7"/>
    <w:rsid w:val="0005326C"/>
    <w:rsid w:val="000539CE"/>
    <w:rsid w:val="00053C6E"/>
    <w:rsid w:val="00053E6B"/>
    <w:rsid w:val="00053ECC"/>
    <w:rsid w:val="00053F8D"/>
    <w:rsid w:val="00053F90"/>
    <w:rsid w:val="00054328"/>
    <w:rsid w:val="00054692"/>
    <w:rsid w:val="000549EE"/>
    <w:rsid w:val="00054B59"/>
    <w:rsid w:val="0005514C"/>
    <w:rsid w:val="000557A1"/>
    <w:rsid w:val="000557F6"/>
    <w:rsid w:val="000558F5"/>
    <w:rsid w:val="0005646B"/>
    <w:rsid w:val="00056999"/>
    <w:rsid w:val="000569C2"/>
    <w:rsid w:val="00056B34"/>
    <w:rsid w:val="00056F25"/>
    <w:rsid w:val="0005701E"/>
    <w:rsid w:val="00057132"/>
    <w:rsid w:val="0005749C"/>
    <w:rsid w:val="00057925"/>
    <w:rsid w:val="00057968"/>
    <w:rsid w:val="00057CCD"/>
    <w:rsid w:val="00057E53"/>
    <w:rsid w:val="0006000F"/>
    <w:rsid w:val="000600AD"/>
    <w:rsid w:val="000600D8"/>
    <w:rsid w:val="0006014B"/>
    <w:rsid w:val="000601B6"/>
    <w:rsid w:val="000606DB"/>
    <w:rsid w:val="000606F5"/>
    <w:rsid w:val="000608DB"/>
    <w:rsid w:val="0006094C"/>
    <w:rsid w:val="000609FD"/>
    <w:rsid w:val="00060A18"/>
    <w:rsid w:val="00060CA6"/>
    <w:rsid w:val="00060CAA"/>
    <w:rsid w:val="00060D5D"/>
    <w:rsid w:val="00060F1A"/>
    <w:rsid w:val="000611C7"/>
    <w:rsid w:val="00061235"/>
    <w:rsid w:val="0006127C"/>
    <w:rsid w:val="000613E3"/>
    <w:rsid w:val="0006157A"/>
    <w:rsid w:val="00061820"/>
    <w:rsid w:val="00061847"/>
    <w:rsid w:val="00061AC0"/>
    <w:rsid w:val="0006233D"/>
    <w:rsid w:val="0006284A"/>
    <w:rsid w:val="000631A6"/>
    <w:rsid w:val="0006353E"/>
    <w:rsid w:val="000635B4"/>
    <w:rsid w:val="000635D0"/>
    <w:rsid w:val="00063965"/>
    <w:rsid w:val="00063CD4"/>
    <w:rsid w:val="00063FBC"/>
    <w:rsid w:val="000641B2"/>
    <w:rsid w:val="0006433E"/>
    <w:rsid w:val="00064785"/>
    <w:rsid w:val="0006498E"/>
    <w:rsid w:val="00065163"/>
    <w:rsid w:val="000655CA"/>
    <w:rsid w:val="00065855"/>
    <w:rsid w:val="0006590A"/>
    <w:rsid w:val="00065B1F"/>
    <w:rsid w:val="00065D1E"/>
    <w:rsid w:val="00066028"/>
    <w:rsid w:val="0006602E"/>
    <w:rsid w:val="00066193"/>
    <w:rsid w:val="00066207"/>
    <w:rsid w:val="00066932"/>
    <w:rsid w:val="000670AE"/>
    <w:rsid w:val="0006743A"/>
    <w:rsid w:val="00067695"/>
    <w:rsid w:val="000678CF"/>
    <w:rsid w:val="00067AED"/>
    <w:rsid w:val="0007043F"/>
    <w:rsid w:val="00070670"/>
    <w:rsid w:val="0007068A"/>
    <w:rsid w:val="00070756"/>
    <w:rsid w:val="000709F1"/>
    <w:rsid w:val="00070D2D"/>
    <w:rsid w:val="00070D2E"/>
    <w:rsid w:val="0007125C"/>
    <w:rsid w:val="00071625"/>
    <w:rsid w:val="00071B38"/>
    <w:rsid w:val="00071C60"/>
    <w:rsid w:val="00072102"/>
    <w:rsid w:val="00072115"/>
    <w:rsid w:val="0007211A"/>
    <w:rsid w:val="00072362"/>
    <w:rsid w:val="00072452"/>
    <w:rsid w:val="000725B8"/>
    <w:rsid w:val="000727B1"/>
    <w:rsid w:val="00072F8C"/>
    <w:rsid w:val="00073196"/>
    <w:rsid w:val="000731CC"/>
    <w:rsid w:val="00073428"/>
    <w:rsid w:val="00073632"/>
    <w:rsid w:val="0007378D"/>
    <w:rsid w:val="00073A54"/>
    <w:rsid w:val="00073AC7"/>
    <w:rsid w:val="00073AD7"/>
    <w:rsid w:val="00073F2D"/>
    <w:rsid w:val="000742B3"/>
    <w:rsid w:val="00074A1B"/>
    <w:rsid w:val="00074FC7"/>
    <w:rsid w:val="0007504D"/>
    <w:rsid w:val="00075824"/>
    <w:rsid w:val="000759C5"/>
    <w:rsid w:val="000763C5"/>
    <w:rsid w:val="000763D2"/>
    <w:rsid w:val="00076495"/>
    <w:rsid w:val="00076539"/>
    <w:rsid w:val="0007697E"/>
    <w:rsid w:val="00076B25"/>
    <w:rsid w:val="00077356"/>
    <w:rsid w:val="0007760F"/>
    <w:rsid w:val="00077652"/>
    <w:rsid w:val="00077B5F"/>
    <w:rsid w:val="00077CC8"/>
    <w:rsid w:val="00077FC2"/>
    <w:rsid w:val="00080104"/>
    <w:rsid w:val="0008017C"/>
    <w:rsid w:val="00080A27"/>
    <w:rsid w:val="00080EA4"/>
    <w:rsid w:val="0008147C"/>
    <w:rsid w:val="00081BCA"/>
    <w:rsid w:val="00081CC8"/>
    <w:rsid w:val="00081E3E"/>
    <w:rsid w:val="0008256B"/>
    <w:rsid w:val="00082918"/>
    <w:rsid w:val="00082B63"/>
    <w:rsid w:val="00082E82"/>
    <w:rsid w:val="00082F16"/>
    <w:rsid w:val="00082F34"/>
    <w:rsid w:val="00083018"/>
    <w:rsid w:val="00083498"/>
    <w:rsid w:val="000834FF"/>
    <w:rsid w:val="0008350F"/>
    <w:rsid w:val="000837C2"/>
    <w:rsid w:val="000837D1"/>
    <w:rsid w:val="000837F5"/>
    <w:rsid w:val="00083875"/>
    <w:rsid w:val="000839AF"/>
    <w:rsid w:val="00083C10"/>
    <w:rsid w:val="00084136"/>
    <w:rsid w:val="0008417C"/>
    <w:rsid w:val="00084213"/>
    <w:rsid w:val="000843B4"/>
    <w:rsid w:val="00084895"/>
    <w:rsid w:val="00084917"/>
    <w:rsid w:val="00084CB7"/>
    <w:rsid w:val="00084DA2"/>
    <w:rsid w:val="00084F47"/>
    <w:rsid w:val="00085A83"/>
    <w:rsid w:val="000866FD"/>
    <w:rsid w:val="000867CB"/>
    <w:rsid w:val="00086AFE"/>
    <w:rsid w:val="00086F5A"/>
    <w:rsid w:val="00087918"/>
    <w:rsid w:val="00087981"/>
    <w:rsid w:val="00087B01"/>
    <w:rsid w:val="00087F72"/>
    <w:rsid w:val="000900CF"/>
    <w:rsid w:val="0009057B"/>
    <w:rsid w:val="000906C2"/>
    <w:rsid w:val="0009087A"/>
    <w:rsid w:val="00090C26"/>
    <w:rsid w:val="00090CD3"/>
    <w:rsid w:val="00090EE2"/>
    <w:rsid w:val="00091021"/>
    <w:rsid w:val="0009196F"/>
    <w:rsid w:val="00091A23"/>
    <w:rsid w:val="00091A40"/>
    <w:rsid w:val="00091A9D"/>
    <w:rsid w:val="00091B3E"/>
    <w:rsid w:val="00091E02"/>
    <w:rsid w:val="000921D6"/>
    <w:rsid w:val="000926B9"/>
    <w:rsid w:val="00092A90"/>
    <w:rsid w:val="00092D00"/>
    <w:rsid w:val="00092F43"/>
    <w:rsid w:val="00093009"/>
    <w:rsid w:val="000930BE"/>
    <w:rsid w:val="0009318E"/>
    <w:rsid w:val="000939B2"/>
    <w:rsid w:val="00093C26"/>
    <w:rsid w:val="0009451A"/>
    <w:rsid w:val="00094E2B"/>
    <w:rsid w:val="000950CC"/>
    <w:rsid w:val="000953FB"/>
    <w:rsid w:val="00095569"/>
    <w:rsid w:val="000956D6"/>
    <w:rsid w:val="0009573B"/>
    <w:rsid w:val="00095764"/>
    <w:rsid w:val="0009589B"/>
    <w:rsid w:val="00095C06"/>
    <w:rsid w:val="00096075"/>
    <w:rsid w:val="00096509"/>
    <w:rsid w:val="00096850"/>
    <w:rsid w:val="000969D7"/>
    <w:rsid w:val="0009714B"/>
    <w:rsid w:val="0009715D"/>
    <w:rsid w:val="000976D8"/>
    <w:rsid w:val="00097797"/>
    <w:rsid w:val="000977ED"/>
    <w:rsid w:val="00097DDB"/>
    <w:rsid w:val="00097EE7"/>
    <w:rsid w:val="000A00DD"/>
    <w:rsid w:val="000A06F6"/>
    <w:rsid w:val="000A0956"/>
    <w:rsid w:val="000A0C6C"/>
    <w:rsid w:val="000A1203"/>
    <w:rsid w:val="000A1537"/>
    <w:rsid w:val="000A17D0"/>
    <w:rsid w:val="000A1A96"/>
    <w:rsid w:val="000A1D12"/>
    <w:rsid w:val="000A1E76"/>
    <w:rsid w:val="000A2013"/>
    <w:rsid w:val="000A2069"/>
    <w:rsid w:val="000A22F5"/>
    <w:rsid w:val="000A239F"/>
    <w:rsid w:val="000A2623"/>
    <w:rsid w:val="000A27CA"/>
    <w:rsid w:val="000A2858"/>
    <w:rsid w:val="000A2C3A"/>
    <w:rsid w:val="000A2D2A"/>
    <w:rsid w:val="000A2E77"/>
    <w:rsid w:val="000A3048"/>
    <w:rsid w:val="000A3178"/>
    <w:rsid w:val="000A355A"/>
    <w:rsid w:val="000A3C0F"/>
    <w:rsid w:val="000A3C35"/>
    <w:rsid w:val="000A4266"/>
    <w:rsid w:val="000A4296"/>
    <w:rsid w:val="000A42D2"/>
    <w:rsid w:val="000A43EC"/>
    <w:rsid w:val="000A4413"/>
    <w:rsid w:val="000A44B8"/>
    <w:rsid w:val="000A483E"/>
    <w:rsid w:val="000A495A"/>
    <w:rsid w:val="000A53F6"/>
    <w:rsid w:val="000A548E"/>
    <w:rsid w:val="000A57A6"/>
    <w:rsid w:val="000A5DE5"/>
    <w:rsid w:val="000A5EC0"/>
    <w:rsid w:val="000A5FFC"/>
    <w:rsid w:val="000A61B8"/>
    <w:rsid w:val="000A6232"/>
    <w:rsid w:val="000A63AF"/>
    <w:rsid w:val="000A65BA"/>
    <w:rsid w:val="000A69A0"/>
    <w:rsid w:val="000A6AAE"/>
    <w:rsid w:val="000A6C12"/>
    <w:rsid w:val="000A6C55"/>
    <w:rsid w:val="000A6C7B"/>
    <w:rsid w:val="000A6F9A"/>
    <w:rsid w:val="000A73EC"/>
    <w:rsid w:val="000A74B6"/>
    <w:rsid w:val="000A7A9A"/>
    <w:rsid w:val="000A7B36"/>
    <w:rsid w:val="000A7CB9"/>
    <w:rsid w:val="000A7D28"/>
    <w:rsid w:val="000A7D2F"/>
    <w:rsid w:val="000A7D6D"/>
    <w:rsid w:val="000A7E1F"/>
    <w:rsid w:val="000A7EF0"/>
    <w:rsid w:val="000B05C7"/>
    <w:rsid w:val="000B1257"/>
    <w:rsid w:val="000B167A"/>
    <w:rsid w:val="000B194F"/>
    <w:rsid w:val="000B1E56"/>
    <w:rsid w:val="000B2278"/>
    <w:rsid w:val="000B241D"/>
    <w:rsid w:val="000B26DB"/>
    <w:rsid w:val="000B28E8"/>
    <w:rsid w:val="000B3530"/>
    <w:rsid w:val="000B35E9"/>
    <w:rsid w:val="000B3641"/>
    <w:rsid w:val="000B3661"/>
    <w:rsid w:val="000B37E8"/>
    <w:rsid w:val="000B381A"/>
    <w:rsid w:val="000B388E"/>
    <w:rsid w:val="000B399A"/>
    <w:rsid w:val="000B3A08"/>
    <w:rsid w:val="000B3A3E"/>
    <w:rsid w:val="000B3CF3"/>
    <w:rsid w:val="000B3FC2"/>
    <w:rsid w:val="000B41F3"/>
    <w:rsid w:val="000B46A7"/>
    <w:rsid w:val="000B4B3C"/>
    <w:rsid w:val="000B4B3D"/>
    <w:rsid w:val="000B4CAD"/>
    <w:rsid w:val="000B4DB6"/>
    <w:rsid w:val="000B5038"/>
    <w:rsid w:val="000B5731"/>
    <w:rsid w:val="000B59D2"/>
    <w:rsid w:val="000B5BBD"/>
    <w:rsid w:val="000B61F6"/>
    <w:rsid w:val="000B63B1"/>
    <w:rsid w:val="000B63C9"/>
    <w:rsid w:val="000B6B10"/>
    <w:rsid w:val="000B7787"/>
    <w:rsid w:val="000B7931"/>
    <w:rsid w:val="000B7946"/>
    <w:rsid w:val="000B7C6B"/>
    <w:rsid w:val="000B7D49"/>
    <w:rsid w:val="000B7E68"/>
    <w:rsid w:val="000C00B7"/>
    <w:rsid w:val="000C053E"/>
    <w:rsid w:val="000C09B9"/>
    <w:rsid w:val="000C0CF3"/>
    <w:rsid w:val="000C0D60"/>
    <w:rsid w:val="000C1093"/>
    <w:rsid w:val="000C13A5"/>
    <w:rsid w:val="000C13C2"/>
    <w:rsid w:val="000C13FE"/>
    <w:rsid w:val="000C15BC"/>
    <w:rsid w:val="000C1D15"/>
    <w:rsid w:val="000C1D39"/>
    <w:rsid w:val="000C1E9F"/>
    <w:rsid w:val="000C1FC8"/>
    <w:rsid w:val="000C21C9"/>
    <w:rsid w:val="000C23B1"/>
    <w:rsid w:val="000C2679"/>
    <w:rsid w:val="000C299C"/>
    <w:rsid w:val="000C33DB"/>
    <w:rsid w:val="000C36AA"/>
    <w:rsid w:val="000C4253"/>
    <w:rsid w:val="000C4F9D"/>
    <w:rsid w:val="000C4FAA"/>
    <w:rsid w:val="000C50E3"/>
    <w:rsid w:val="000C591B"/>
    <w:rsid w:val="000C5A40"/>
    <w:rsid w:val="000C5BF6"/>
    <w:rsid w:val="000C5CB5"/>
    <w:rsid w:val="000C5D11"/>
    <w:rsid w:val="000C5D4D"/>
    <w:rsid w:val="000C5E5D"/>
    <w:rsid w:val="000C5FFC"/>
    <w:rsid w:val="000C64C3"/>
    <w:rsid w:val="000C6718"/>
    <w:rsid w:val="000C678C"/>
    <w:rsid w:val="000C6A52"/>
    <w:rsid w:val="000C6B29"/>
    <w:rsid w:val="000C6C4D"/>
    <w:rsid w:val="000C73C2"/>
    <w:rsid w:val="000C771A"/>
    <w:rsid w:val="000C77C5"/>
    <w:rsid w:val="000C77D2"/>
    <w:rsid w:val="000C7AB2"/>
    <w:rsid w:val="000C7B86"/>
    <w:rsid w:val="000C7D80"/>
    <w:rsid w:val="000C7EC6"/>
    <w:rsid w:val="000D02CD"/>
    <w:rsid w:val="000D05F5"/>
    <w:rsid w:val="000D0BBC"/>
    <w:rsid w:val="000D0CD4"/>
    <w:rsid w:val="000D11E1"/>
    <w:rsid w:val="000D12C4"/>
    <w:rsid w:val="000D1498"/>
    <w:rsid w:val="000D185B"/>
    <w:rsid w:val="000D1933"/>
    <w:rsid w:val="000D198B"/>
    <w:rsid w:val="000D1B4A"/>
    <w:rsid w:val="000D21DA"/>
    <w:rsid w:val="000D240E"/>
    <w:rsid w:val="000D2491"/>
    <w:rsid w:val="000D2D04"/>
    <w:rsid w:val="000D2E33"/>
    <w:rsid w:val="000D2F3D"/>
    <w:rsid w:val="000D32F7"/>
    <w:rsid w:val="000D3B91"/>
    <w:rsid w:val="000D3C55"/>
    <w:rsid w:val="000D3DBC"/>
    <w:rsid w:val="000D41F6"/>
    <w:rsid w:val="000D42A8"/>
    <w:rsid w:val="000D458B"/>
    <w:rsid w:val="000D4DC3"/>
    <w:rsid w:val="000D4E6D"/>
    <w:rsid w:val="000D51B5"/>
    <w:rsid w:val="000D54EF"/>
    <w:rsid w:val="000D5917"/>
    <w:rsid w:val="000D5E22"/>
    <w:rsid w:val="000D6024"/>
    <w:rsid w:val="000D6190"/>
    <w:rsid w:val="000D63E0"/>
    <w:rsid w:val="000D6460"/>
    <w:rsid w:val="000D6493"/>
    <w:rsid w:val="000D667E"/>
    <w:rsid w:val="000D6991"/>
    <w:rsid w:val="000D6E8A"/>
    <w:rsid w:val="000D73DC"/>
    <w:rsid w:val="000D78EC"/>
    <w:rsid w:val="000D7913"/>
    <w:rsid w:val="000D7B0F"/>
    <w:rsid w:val="000D7B27"/>
    <w:rsid w:val="000D7BCA"/>
    <w:rsid w:val="000E013B"/>
    <w:rsid w:val="000E02B4"/>
    <w:rsid w:val="000E0313"/>
    <w:rsid w:val="000E0408"/>
    <w:rsid w:val="000E05B8"/>
    <w:rsid w:val="000E07BE"/>
    <w:rsid w:val="000E096C"/>
    <w:rsid w:val="000E0A0E"/>
    <w:rsid w:val="000E0A7E"/>
    <w:rsid w:val="000E0AC5"/>
    <w:rsid w:val="000E0F5A"/>
    <w:rsid w:val="000E1051"/>
    <w:rsid w:val="000E162A"/>
    <w:rsid w:val="000E1964"/>
    <w:rsid w:val="000E1EFE"/>
    <w:rsid w:val="000E209B"/>
    <w:rsid w:val="000E20F4"/>
    <w:rsid w:val="000E2345"/>
    <w:rsid w:val="000E2A10"/>
    <w:rsid w:val="000E2A66"/>
    <w:rsid w:val="000E2D07"/>
    <w:rsid w:val="000E2DCB"/>
    <w:rsid w:val="000E2F88"/>
    <w:rsid w:val="000E3025"/>
    <w:rsid w:val="000E31B6"/>
    <w:rsid w:val="000E3486"/>
    <w:rsid w:val="000E352C"/>
    <w:rsid w:val="000E3AA1"/>
    <w:rsid w:val="000E3E20"/>
    <w:rsid w:val="000E3E8E"/>
    <w:rsid w:val="000E4175"/>
    <w:rsid w:val="000E4923"/>
    <w:rsid w:val="000E4AF7"/>
    <w:rsid w:val="000E4D59"/>
    <w:rsid w:val="000E51C4"/>
    <w:rsid w:val="000E552A"/>
    <w:rsid w:val="000E5C6C"/>
    <w:rsid w:val="000E5E86"/>
    <w:rsid w:val="000E6006"/>
    <w:rsid w:val="000E618E"/>
    <w:rsid w:val="000E6500"/>
    <w:rsid w:val="000E7192"/>
    <w:rsid w:val="000E72D4"/>
    <w:rsid w:val="000E74AE"/>
    <w:rsid w:val="000E7FC2"/>
    <w:rsid w:val="000F0212"/>
    <w:rsid w:val="000F0A5D"/>
    <w:rsid w:val="000F0BE4"/>
    <w:rsid w:val="000F160D"/>
    <w:rsid w:val="000F1617"/>
    <w:rsid w:val="000F19E3"/>
    <w:rsid w:val="000F225D"/>
    <w:rsid w:val="000F28F4"/>
    <w:rsid w:val="000F29DB"/>
    <w:rsid w:val="000F2E4A"/>
    <w:rsid w:val="000F2F18"/>
    <w:rsid w:val="000F3243"/>
    <w:rsid w:val="000F3622"/>
    <w:rsid w:val="000F370A"/>
    <w:rsid w:val="000F3A80"/>
    <w:rsid w:val="000F3A82"/>
    <w:rsid w:val="000F3F0B"/>
    <w:rsid w:val="000F3F23"/>
    <w:rsid w:val="000F47AC"/>
    <w:rsid w:val="000F47FC"/>
    <w:rsid w:val="000F4CFB"/>
    <w:rsid w:val="000F4E21"/>
    <w:rsid w:val="000F528F"/>
    <w:rsid w:val="000F5B6E"/>
    <w:rsid w:val="000F604E"/>
    <w:rsid w:val="000F60F7"/>
    <w:rsid w:val="000F616D"/>
    <w:rsid w:val="000F6E50"/>
    <w:rsid w:val="000F6E73"/>
    <w:rsid w:val="000F6EFD"/>
    <w:rsid w:val="000F7332"/>
    <w:rsid w:val="000F7408"/>
    <w:rsid w:val="000F766F"/>
    <w:rsid w:val="000F76E9"/>
    <w:rsid w:val="000F789E"/>
    <w:rsid w:val="000F7C08"/>
    <w:rsid w:val="000F7E27"/>
    <w:rsid w:val="000F7F3B"/>
    <w:rsid w:val="000F7F83"/>
    <w:rsid w:val="00100066"/>
    <w:rsid w:val="001000CE"/>
    <w:rsid w:val="0010021F"/>
    <w:rsid w:val="0010027F"/>
    <w:rsid w:val="0010049F"/>
    <w:rsid w:val="0010053B"/>
    <w:rsid w:val="0010062B"/>
    <w:rsid w:val="001008DC"/>
    <w:rsid w:val="00100908"/>
    <w:rsid w:val="00100A98"/>
    <w:rsid w:val="00100C70"/>
    <w:rsid w:val="00100D77"/>
    <w:rsid w:val="001013BF"/>
    <w:rsid w:val="00101B3F"/>
    <w:rsid w:val="00101C84"/>
    <w:rsid w:val="00102083"/>
    <w:rsid w:val="001024F4"/>
    <w:rsid w:val="00102633"/>
    <w:rsid w:val="00102CED"/>
    <w:rsid w:val="00102D54"/>
    <w:rsid w:val="00102F60"/>
    <w:rsid w:val="00102FC4"/>
    <w:rsid w:val="001035EB"/>
    <w:rsid w:val="0010374F"/>
    <w:rsid w:val="00103B30"/>
    <w:rsid w:val="00103F61"/>
    <w:rsid w:val="00103FF0"/>
    <w:rsid w:val="001041DC"/>
    <w:rsid w:val="00104309"/>
    <w:rsid w:val="001046D9"/>
    <w:rsid w:val="0010485F"/>
    <w:rsid w:val="0010494E"/>
    <w:rsid w:val="00104B96"/>
    <w:rsid w:val="00104F54"/>
    <w:rsid w:val="00105054"/>
    <w:rsid w:val="0010524F"/>
    <w:rsid w:val="0010556D"/>
    <w:rsid w:val="001057CF"/>
    <w:rsid w:val="00105805"/>
    <w:rsid w:val="00105951"/>
    <w:rsid w:val="00105A34"/>
    <w:rsid w:val="00105E10"/>
    <w:rsid w:val="00105F23"/>
    <w:rsid w:val="001060BD"/>
    <w:rsid w:val="001062C7"/>
    <w:rsid w:val="001066E1"/>
    <w:rsid w:val="00106AE7"/>
    <w:rsid w:val="00106B23"/>
    <w:rsid w:val="00106B68"/>
    <w:rsid w:val="00106BFC"/>
    <w:rsid w:val="00106D7D"/>
    <w:rsid w:val="00107254"/>
    <w:rsid w:val="00107888"/>
    <w:rsid w:val="001079A8"/>
    <w:rsid w:val="001079F2"/>
    <w:rsid w:val="00107A26"/>
    <w:rsid w:val="00107AC2"/>
    <w:rsid w:val="00107B3A"/>
    <w:rsid w:val="001104C3"/>
    <w:rsid w:val="00110883"/>
    <w:rsid w:val="001108AD"/>
    <w:rsid w:val="00110A0A"/>
    <w:rsid w:val="00110C04"/>
    <w:rsid w:val="00110C6A"/>
    <w:rsid w:val="00110D91"/>
    <w:rsid w:val="00110E40"/>
    <w:rsid w:val="00110F3B"/>
    <w:rsid w:val="001110D7"/>
    <w:rsid w:val="00111914"/>
    <w:rsid w:val="00111C7D"/>
    <w:rsid w:val="00111CD5"/>
    <w:rsid w:val="00111D5E"/>
    <w:rsid w:val="00112328"/>
    <w:rsid w:val="00112538"/>
    <w:rsid w:val="00112567"/>
    <w:rsid w:val="0011287B"/>
    <w:rsid w:val="00112A28"/>
    <w:rsid w:val="00112CE2"/>
    <w:rsid w:val="00112D46"/>
    <w:rsid w:val="00112E25"/>
    <w:rsid w:val="00113190"/>
    <w:rsid w:val="001134C0"/>
    <w:rsid w:val="0011385C"/>
    <w:rsid w:val="0011389F"/>
    <w:rsid w:val="001138B4"/>
    <w:rsid w:val="00114300"/>
    <w:rsid w:val="00114526"/>
    <w:rsid w:val="0011468D"/>
    <w:rsid w:val="00114AA1"/>
    <w:rsid w:val="00114C6E"/>
    <w:rsid w:val="00114FA0"/>
    <w:rsid w:val="00115733"/>
    <w:rsid w:val="00115CEF"/>
    <w:rsid w:val="00115E8C"/>
    <w:rsid w:val="0011604D"/>
    <w:rsid w:val="00116075"/>
    <w:rsid w:val="00116386"/>
    <w:rsid w:val="001166E4"/>
    <w:rsid w:val="00116837"/>
    <w:rsid w:val="00116885"/>
    <w:rsid w:val="00116B45"/>
    <w:rsid w:val="00116D34"/>
    <w:rsid w:val="00116D97"/>
    <w:rsid w:val="00116E9A"/>
    <w:rsid w:val="00117084"/>
    <w:rsid w:val="001172FA"/>
    <w:rsid w:val="00117611"/>
    <w:rsid w:val="00117820"/>
    <w:rsid w:val="00117AF2"/>
    <w:rsid w:val="00117B2A"/>
    <w:rsid w:val="00120006"/>
    <w:rsid w:val="00120208"/>
    <w:rsid w:val="001203EE"/>
    <w:rsid w:val="00120A4B"/>
    <w:rsid w:val="00120A6B"/>
    <w:rsid w:val="00121938"/>
    <w:rsid w:val="00121A4A"/>
    <w:rsid w:val="00121B5B"/>
    <w:rsid w:val="00121F5A"/>
    <w:rsid w:val="001221BE"/>
    <w:rsid w:val="00122336"/>
    <w:rsid w:val="00122F0C"/>
    <w:rsid w:val="001237F2"/>
    <w:rsid w:val="00124268"/>
    <w:rsid w:val="001244A2"/>
    <w:rsid w:val="00124686"/>
    <w:rsid w:val="00124A0D"/>
    <w:rsid w:val="00124AD6"/>
    <w:rsid w:val="00124C11"/>
    <w:rsid w:val="00124D88"/>
    <w:rsid w:val="001250C6"/>
    <w:rsid w:val="001252C1"/>
    <w:rsid w:val="001252C7"/>
    <w:rsid w:val="001252D7"/>
    <w:rsid w:val="001253F0"/>
    <w:rsid w:val="00125AAC"/>
    <w:rsid w:val="00126540"/>
    <w:rsid w:val="00126802"/>
    <w:rsid w:val="001268D5"/>
    <w:rsid w:val="00126BB5"/>
    <w:rsid w:val="00126BF6"/>
    <w:rsid w:val="00127785"/>
    <w:rsid w:val="00130509"/>
    <w:rsid w:val="00130553"/>
    <w:rsid w:val="001307FB"/>
    <w:rsid w:val="00131AD8"/>
    <w:rsid w:val="001329D9"/>
    <w:rsid w:val="00132B5B"/>
    <w:rsid w:val="00132E4A"/>
    <w:rsid w:val="00133269"/>
    <w:rsid w:val="00133827"/>
    <w:rsid w:val="0013397D"/>
    <w:rsid w:val="00133996"/>
    <w:rsid w:val="00133D8D"/>
    <w:rsid w:val="00133F42"/>
    <w:rsid w:val="00134254"/>
    <w:rsid w:val="0013443F"/>
    <w:rsid w:val="00134A2D"/>
    <w:rsid w:val="00134EFB"/>
    <w:rsid w:val="00135097"/>
    <w:rsid w:val="001350D6"/>
    <w:rsid w:val="0013528E"/>
    <w:rsid w:val="00135420"/>
    <w:rsid w:val="00135667"/>
    <w:rsid w:val="00135D0E"/>
    <w:rsid w:val="00135D1F"/>
    <w:rsid w:val="00135DA4"/>
    <w:rsid w:val="00135EAE"/>
    <w:rsid w:val="00135ED2"/>
    <w:rsid w:val="00136AC5"/>
    <w:rsid w:val="00136ADC"/>
    <w:rsid w:val="00137772"/>
    <w:rsid w:val="00137777"/>
    <w:rsid w:val="00137859"/>
    <w:rsid w:val="00137D6B"/>
    <w:rsid w:val="00137DC8"/>
    <w:rsid w:val="00137DDA"/>
    <w:rsid w:val="00137E4B"/>
    <w:rsid w:val="00137F1C"/>
    <w:rsid w:val="00137F34"/>
    <w:rsid w:val="00137F9C"/>
    <w:rsid w:val="0014002A"/>
    <w:rsid w:val="001403E2"/>
    <w:rsid w:val="001405DD"/>
    <w:rsid w:val="00140A15"/>
    <w:rsid w:val="001410AC"/>
    <w:rsid w:val="0014158C"/>
    <w:rsid w:val="00141C4A"/>
    <w:rsid w:val="0014250D"/>
    <w:rsid w:val="001425BD"/>
    <w:rsid w:val="001425FB"/>
    <w:rsid w:val="001429D3"/>
    <w:rsid w:val="00142A5C"/>
    <w:rsid w:val="00142D30"/>
    <w:rsid w:val="00143049"/>
    <w:rsid w:val="00143284"/>
    <w:rsid w:val="0014334C"/>
    <w:rsid w:val="001433E8"/>
    <w:rsid w:val="00143E67"/>
    <w:rsid w:val="00143E72"/>
    <w:rsid w:val="00144121"/>
    <w:rsid w:val="0014457C"/>
    <w:rsid w:val="001445DE"/>
    <w:rsid w:val="00144DF6"/>
    <w:rsid w:val="00144E56"/>
    <w:rsid w:val="001450EF"/>
    <w:rsid w:val="00145175"/>
    <w:rsid w:val="001455F0"/>
    <w:rsid w:val="001456CB"/>
    <w:rsid w:val="00145A79"/>
    <w:rsid w:val="00145D4F"/>
    <w:rsid w:val="00146155"/>
    <w:rsid w:val="001470ED"/>
    <w:rsid w:val="001471A2"/>
    <w:rsid w:val="00147353"/>
    <w:rsid w:val="00147A8F"/>
    <w:rsid w:val="00147B16"/>
    <w:rsid w:val="00147D20"/>
    <w:rsid w:val="001501AD"/>
    <w:rsid w:val="00150747"/>
    <w:rsid w:val="00150BAC"/>
    <w:rsid w:val="00151056"/>
    <w:rsid w:val="00151E5E"/>
    <w:rsid w:val="00151E80"/>
    <w:rsid w:val="0015233F"/>
    <w:rsid w:val="00152B01"/>
    <w:rsid w:val="00152D6D"/>
    <w:rsid w:val="00152E51"/>
    <w:rsid w:val="001530EA"/>
    <w:rsid w:val="001536E8"/>
    <w:rsid w:val="0015372C"/>
    <w:rsid w:val="001538AA"/>
    <w:rsid w:val="00154049"/>
    <w:rsid w:val="001542BE"/>
    <w:rsid w:val="00154447"/>
    <w:rsid w:val="0015455C"/>
    <w:rsid w:val="0015468C"/>
    <w:rsid w:val="001546F7"/>
    <w:rsid w:val="00154B96"/>
    <w:rsid w:val="00154C46"/>
    <w:rsid w:val="00154EDB"/>
    <w:rsid w:val="00155C06"/>
    <w:rsid w:val="00155E2E"/>
    <w:rsid w:val="001560E6"/>
    <w:rsid w:val="00156208"/>
    <w:rsid w:val="001562BE"/>
    <w:rsid w:val="00156442"/>
    <w:rsid w:val="001567A1"/>
    <w:rsid w:val="00156E77"/>
    <w:rsid w:val="00156E80"/>
    <w:rsid w:val="00156EF3"/>
    <w:rsid w:val="001574B0"/>
    <w:rsid w:val="00157785"/>
    <w:rsid w:val="00157B61"/>
    <w:rsid w:val="00157C28"/>
    <w:rsid w:val="0016001D"/>
    <w:rsid w:val="00160315"/>
    <w:rsid w:val="001608BF"/>
    <w:rsid w:val="00160AE1"/>
    <w:rsid w:val="00160D9E"/>
    <w:rsid w:val="0016115D"/>
    <w:rsid w:val="00161441"/>
    <w:rsid w:val="00161853"/>
    <w:rsid w:val="00161A9D"/>
    <w:rsid w:val="00161EBF"/>
    <w:rsid w:val="0016233A"/>
    <w:rsid w:val="001626CA"/>
    <w:rsid w:val="0016296E"/>
    <w:rsid w:val="00162A37"/>
    <w:rsid w:val="00162A79"/>
    <w:rsid w:val="00162F4B"/>
    <w:rsid w:val="0016344C"/>
    <w:rsid w:val="00164488"/>
    <w:rsid w:val="00164C2B"/>
    <w:rsid w:val="00164CEE"/>
    <w:rsid w:val="0016526E"/>
    <w:rsid w:val="0016579E"/>
    <w:rsid w:val="001657E8"/>
    <w:rsid w:val="001659AC"/>
    <w:rsid w:val="001659EC"/>
    <w:rsid w:val="00165F31"/>
    <w:rsid w:val="00165F5C"/>
    <w:rsid w:val="00165FA2"/>
    <w:rsid w:val="0016607C"/>
    <w:rsid w:val="00166BAC"/>
    <w:rsid w:val="00166C3B"/>
    <w:rsid w:val="00167F50"/>
    <w:rsid w:val="0017004B"/>
    <w:rsid w:val="0017043C"/>
    <w:rsid w:val="001705C5"/>
    <w:rsid w:val="00170AE3"/>
    <w:rsid w:val="00170B98"/>
    <w:rsid w:val="00170CB7"/>
    <w:rsid w:val="00170D27"/>
    <w:rsid w:val="00170D4F"/>
    <w:rsid w:val="00171054"/>
    <w:rsid w:val="0017120A"/>
    <w:rsid w:val="001712EF"/>
    <w:rsid w:val="001713A2"/>
    <w:rsid w:val="0017164F"/>
    <w:rsid w:val="00171697"/>
    <w:rsid w:val="001716F2"/>
    <w:rsid w:val="00171859"/>
    <w:rsid w:val="00171955"/>
    <w:rsid w:val="00171BC4"/>
    <w:rsid w:val="00171C1D"/>
    <w:rsid w:val="00172098"/>
    <w:rsid w:val="00172592"/>
    <w:rsid w:val="00172AD8"/>
    <w:rsid w:val="001730C1"/>
    <w:rsid w:val="00173494"/>
    <w:rsid w:val="0017352D"/>
    <w:rsid w:val="00173746"/>
    <w:rsid w:val="00173834"/>
    <w:rsid w:val="00173CE1"/>
    <w:rsid w:val="001741D8"/>
    <w:rsid w:val="00174266"/>
    <w:rsid w:val="00174A46"/>
    <w:rsid w:val="00174C8E"/>
    <w:rsid w:val="00174EE3"/>
    <w:rsid w:val="00174F2A"/>
    <w:rsid w:val="00174F6A"/>
    <w:rsid w:val="0017536D"/>
    <w:rsid w:val="001755B7"/>
    <w:rsid w:val="001759AF"/>
    <w:rsid w:val="00175FEC"/>
    <w:rsid w:val="0017612D"/>
    <w:rsid w:val="00176171"/>
    <w:rsid w:val="001763EE"/>
    <w:rsid w:val="00176437"/>
    <w:rsid w:val="001768BA"/>
    <w:rsid w:val="00176DA8"/>
    <w:rsid w:val="0017706D"/>
    <w:rsid w:val="001773B0"/>
    <w:rsid w:val="001779D9"/>
    <w:rsid w:val="00177B33"/>
    <w:rsid w:val="00177CBE"/>
    <w:rsid w:val="00180034"/>
    <w:rsid w:val="0018041B"/>
    <w:rsid w:val="001804B6"/>
    <w:rsid w:val="00180755"/>
    <w:rsid w:val="00180DEB"/>
    <w:rsid w:val="001812DE"/>
    <w:rsid w:val="0018140B"/>
    <w:rsid w:val="00181A6C"/>
    <w:rsid w:val="00181B7B"/>
    <w:rsid w:val="00181EB3"/>
    <w:rsid w:val="0018222F"/>
    <w:rsid w:val="00182251"/>
    <w:rsid w:val="0018245B"/>
    <w:rsid w:val="001825B6"/>
    <w:rsid w:val="00183549"/>
    <w:rsid w:val="001835A7"/>
    <w:rsid w:val="00183B7A"/>
    <w:rsid w:val="00183C38"/>
    <w:rsid w:val="00183DD8"/>
    <w:rsid w:val="00183FC8"/>
    <w:rsid w:val="0018429F"/>
    <w:rsid w:val="00184427"/>
    <w:rsid w:val="0018445B"/>
    <w:rsid w:val="0018461B"/>
    <w:rsid w:val="0018467E"/>
    <w:rsid w:val="00184A10"/>
    <w:rsid w:val="00184C0B"/>
    <w:rsid w:val="00184CBA"/>
    <w:rsid w:val="00184CFD"/>
    <w:rsid w:val="0018510F"/>
    <w:rsid w:val="001852C6"/>
    <w:rsid w:val="001857E0"/>
    <w:rsid w:val="00185AC8"/>
    <w:rsid w:val="00185F53"/>
    <w:rsid w:val="00186195"/>
    <w:rsid w:val="0018634E"/>
    <w:rsid w:val="00186604"/>
    <w:rsid w:val="0018665B"/>
    <w:rsid w:val="001866AC"/>
    <w:rsid w:val="00186C81"/>
    <w:rsid w:val="00187194"/>
    <w:rsid w:val="001871C2"/>
    <w:rsid w:val="001876B4"/>
    <w:rsid w:val="00187729"/>
    <w:rsid w:val="001879F6"/>
    <w:rsid w:val="00187C63"/>
    <w:rsid w:val="00187C93"/>
    <w:rsid w:val="00187CC5"/>
    <w:rsid w:val="00187F3E"/>
    <w:rsid w:val="001900FB"/>
    <w:rsid w:val="00190167"/>
    <w:rsid w:val="00190489"/>
    <w:rsid w:val="00190EC8"/>
    <w:rsid w:val="001912B7"/>
    <w:rsid w:val="001914C5"/>
    <w:rsid w:val="0019180D"/>
    <w:rsid w:val="001918EC"/>
    <w:rsid w:val="00191AD1"/>
    <w:rsid w:val="00191EBD"/>
    <w:rsid w:val="001926A6"/>
    <w:rsid w:val="00192B35"/>
    <w:rsid w:val="00192DD9"/>
    <w:rsid w:val="001933E6"/>
    <w:rsid w:val="00193837"/>
    <w:rsid w:val="00193C6A"/>
    <w:rsid w:val="00194274"/>
    <w:rsid w:val="001948E2"/>
    <w:rsid w:val="00194E0A"/>
    <w:rsid w:val="00195020"/>
    <w:rsid w:val="001954EA"/>
    <w:rsid w:val="00195536"/>
    <w:rsid w:val="00195AE7"/>
    <w:rsid w:val="00195CD3"/>
    <w:rsid w:val="00195E45"/>
    <w:rsid w:val="00196098"/>
    <w:rsid w:val="001963EB"/>
    <w:rsid w:val="00196618"/>
    <w:rsid w:val="00196763"/>
    <w:rsid w:val="00196ADF"/>
    <w:rsid w:val="00196E90"/>
    <w:rsid w:val="00196F3E"/>
    <w:rsid w:val="00196F84"/>
    <w:rsid w:val="00197307"/>
    <w:rsid w:val="0019771C"/>
    <w:rsid w:val="001977A8"/>
    <w:rsid w:val="00197816"/>
    <w:rsid w:val="00197830"/>
    <w:rsid w:val="00197A1E"/>
    <w:rsid w:val="00197AEC"/>
    <w:rsid w:val="001A00E3"/>
    <w:rsid w:val="001A034F"/>
    <w:rsid w:val="001A05D5"/>
    <w:rsid w:val="001A0740"/>
    <w:rsid w:val="001A076B"/>
    <w:rsid w:val="001A07F1"/>
    <w:rsid w:val="001A0C64"/>
    <w:rsid w:val="001A0E66"/>
    <w:rsid w:val="001A10A2"/>
    <w:rsid w:val="001A12AF"/>
    <w:rsid w:val="001A1623"/>
    <w:rsid w:val="001A1773"/>
    <w:rsid w:val="001A1B76"/>
    <w:rsid w:val="001A1C4C"/>
    <w:rsid w:val="001A1D9F"/>
    <w:rsid w:val="001A1E7D"/>
    <w:rsid w:val="001A1F62"/>
    <w:rsid w:val="001A229E"/>
    <w:rsid w:val="001A29A6"/>
    <w:rsid w:val="001A2D3B"/>
    <w:rsid w:val="001A2D3C"/>
    <w:rsid w:val="001A2EB5"/>
    <w:rsid w:val="001A307B"/>
    <w:rsid w:val="001A3135"/>
    <w:rsid w:val="001A3548"/>
    <w:rsid w:val="001A38B6"/>
    <w:rsid w:val="001A3A93"/>
    <w:rsid w:val="001A3AB9"/>
    <w:rsid w:val="001A3AC6"/>
    <w:rsid w:val="001A3C15"/>
    <w:rsid w:val="001A422A"/>
    <w:rsid w:val="001A4660"/>
    <w:rsid w:val="001A4AA0"/>
    <w:rsid w:val="001A4E8A"/>
    <w:rsid w:val="001A53AF"/>
    <w:rsid w:val="001A57D0"/>
    <w:rsid w:val="001A5B2F"/>
    <w:rsid w:val="001A5EB8"/>
    <w:rsid w:val="001A615F"/>
    <w:rsid w:val="001A644C"/>
    <w:rsid w:val="001A6474"/>
    <w:rsid w:val="001A67BE"/>
    <w:rsid w:val="001A68AA"/>
    <w:rsid w:val="001A6A26"/>
    <w:rsid w:val="001A6BA8"/>
    <w:rsid w:val="001A6F9F"/>
    <w:rsid w:val="001A7376"/>
    <w:rsid w:val="001A7433"/>
    <w:rsid w:val="001A7475"/>
    <w:rsid w:val="001A78AE"/>
    <w:rsid w:val="001A7C4C"/>
    <w:rsid w:val="001A7ED4"/>
    <w:rsid w:val="001B0073"/>
    <w:rsid w:val="001B00E2"/>
    <w:rsid w:val="001B0345"/>
    <w:rsid w:val="001B078F"/>
    <w:rsid w:val="001B096D"/>
    <w:rsid w:val="001B097C"/>
    <w:rsid w:val="001B0D61"/>
    <w:rsid w:val="001B1886"/>
    <w:rsid w:val="001B18A1"/>
    <w:rsid w:val="001B1FC3"/>
    <w:rsid w:val="001B2663"/>
    <w:rsid w:val="001B2A60"/>
    <w:rsid w:val="001B3585"/>
    <w:rsid w:val="001B3875"/>
    <w:rsid w:val="001B39A1"/>
    <w:rsid w:val="001B3CBA"/>
    <w:rsid w:val="001B405C"/>
    <w:rsid w:val="001B4360"/>
    <w:rsid w:val="001B4F7C"/>
    <w:rsid w:val="001B506D"/>
    <w:rsid w:val="001B530D"/>
    <w:rsid w:val="001B53DF"/>
    <w:rsid w:val="001B57F3"/>
    <w:rsid w:val="001B61F4"/>
    <w:rsid w:val="001B62A5"/>
    <w:rsid w:val="001B66FE"/>
    <w:rsid w:val="001B6AA1"/>
    <w:rsid w:val="001B6BF4"/>
    <w:rsid w:val="001B6C3F"/>
    <w:rsid w:val="001B6D22"/>
    <w:rsid w:val="001B6F09"/>
    <w:rsid w:val="001B7029"/>
    <w:rsid w:val="001B7229"/>
    <w:rsid w:val="001B7760"/>
    <w:rsid w:val="001B782E"/>
    <w:rsid w:val="001B785B"/>
    <w:rsid w:val="001B7AAB"/>
    <w:rsid w:val="001B7C81"/>
    <w:rsid w:val="001B7F2A"/>
    <w:rsid w:val="001C022E"/>
    <w:rsid w:val="001C0AC4"/>
    <w:rsid w:val="001C0AF5"/>
    <w:rsid w:val="001C0B44"/>
    <w:rsid w:val="001C0B68"/>
    <w:rsid w:val="001C0C07"/>
    <w:rsid w:val="001C0E5C"/>
    <w:rsid w:val="001C14F6"/>
    <w:rsid w:val="001C1648"/>
    <w:rsid w:val="001C1F34"/>
    <w:rsid w:val="001C1F9C"/>
    <w:rsid w:val="001C25AC"/>
    <w:rsid w:val="001C25B9"/>
    <w:rsid w:val="001C282D"/>
    <w:rsid w:val="001C2BE2"/>
    <w:rsid w:val="001C3335"/>
    <w:rsid w:val="001C369B"/>
    <w:rsid w:val="001C3A9A"/>
    <w:rsid w:val="001C3C59"/>
    <w:rsid w:val="001C4588"/>
    <w:rsid w:val="001C46DC"/>
    <w:rsid w:val="001C4948"/>
    <w:rsid w:val="001C4C74"/>
    <w:rsid w:val="001C4CDC"/>
    <w:rsid w:val="001C5142"/>
    <w:rsid w:val="001C5283"/>
    <w:rsid w:val="001C5358"/>
    <w:rsid w:val="001C5630"/>
    <w:rsid w:val="001C5B1E"/>
    <w:rsid w:val="001C69DD"/>
    <w:rsid w:val="001C6C68"/>
    <w:rsid w:val="001C714F"/>
    <w:rsid w:val="001C757D"/>
    <w:rsid w:val="001C77BC"/>
    <w:rsid w:val="001C7A25"/>
    <w:rsid w:val="001C7DE4"/>
    <w:rsid w:val="001C7F4D"/>
    <w:rsid w:val="001D0187"/>
    <w:rsid w:val="001D01D1"/>
    <w:rsid w:val="001D03AF"/>
    <w:rsid w:val="001D0567"/>
    <w:rsid w:val="001D05D7"/>
    <w:rsid w:val="001D05E9"/>
    <w:rsid w:val="001D0886"/>
    <w:rsid w:val="001D09EB"/>
    <w:rsid w:val="001D09F8"/>
    <w:rsid w:val="001D0D54"/>
    <w:rsid w:val="001D10EC"/>
    <w:rsid w:val="001D1140"/>
    <w:rsid w:val="001D1322"/>
    <w:rsid w:val="001D1AA9"/>
    <w:rsid w:val="001D1EAF"/>
    <w:rsid w:val="001D1F70"/>
    <w:rsid w:val="001D218B"/>
    <w:rsid w:val="001D21A2"/>
    <w:rsid w:val="001D23D8"/>
    <w:rsid w:val="001D2AF2"/>
    <w:rsid w:val="001D2C9A"/>
    <w:rsid w:val="001D2DFA"/>
    <w:rsid w:val="001D30AC"/>
    <w:rsid w:val="001D30D9"/>
    <w:rsid w:val="001D31F0"/>
    <w:rsid w:val="001D3401"/>
    <w:rsid w:val="001D3431"/>
    <w:rsid w:val="001D3C08"/>
    <w:rsid w:val="001D436B"/>
    <w:rsid w:val="001D4A71"/>
    <w:rsid w:val="001D4B50"/>
    <w:rsid w:val="001D4DC6"/>
    <w:rsid w:val="001D542B"/>
    <w:rsid w:val="001D5493"/>
    <w:rsid w:val="001D54B9"/>
    <w:rsid w:val="001D5610"/>
    <w:rsid w:val="001D5865"/>
    <w:rsid w:val="001D5CED"/>
    <w:rsid w:val="001D608B"/>
    <w:rsid w:val="001D63EB"/>
    <w:rsid w:val="001D6628"/>
    <w:rsid w:val="001D6A39"/>
    <w:rsid w:val="001D6B6A"/>
    <w:rsid w:val="001D732D"/>
    <w:rsid w:val="001D78AD"/>
    <w:rsid w:val="001D7B2C"/>
    <w:rsid w:val="001D7D4D"/>
    <w:rsid w:val="001D7EB6"/>
    <w:rsid w:val="001D7FB4"/>
    <w:rsid w:val="001E0200"/>
    <w:rsid w:val="001E03D7"/>
    <w:rsid w:val="001E0908"/>
    <w:rsid w:val="001E09DC"/>
    <w:rsid w:val="001E0D3E"/>
    <w:rsid w:val="001E10CB"/>
    <w:rsid w:val="001E1252"/>
    <w:rsid w:val="001E16DC"/>
    <w:rsid w:val="001E1C7F"/>
    <w:rsid w:val="001E1C9A"/>
    <w:rsid w:val="001E20A7"/>
    <w:rsid w:val="001E25CE"/>
    <w:rsid w:val="001E276E"/>
    <w:rsid w:val="001E2A5D"/>
    <w:rsid w:val="001E2B2E"/>
    <w:rsid w:val="001E2E61"/>
    <w:rsid w:val="001E314B"/>
    <w:rsid w:val="001E35A5"/>
    <w:rsid w:val="001E3800"/>
    <w:rsid w:val="001E43DD"/>
    <w:rsid w:val="001E4773"/>
    <w:rsid w:val="001E4F20"/>
    <w:rsid w:val="001E50C4"/>
    <w:rsid w:val="001E5384"/>
    <w:rsid w:val="001E568E"/>
    <w:rsid w:val="001E5882"/>
    <w:rsid w:val="001E5B4D"/>
    <w:rsid w:val="001E5C30"/>
    <w:rsid w:val="001E5F24"/>
    <w:rsid w:val="001E6079"/>
    <w:rsid w:val="001E6703"/>
    <w:rsid w:val="001E6AD7"/>
    <w:rsid w:val="001E6C4E"/>
    <w:rsid w:val="001E7077"/>
    <w:rsid w:val="001E7166"/>
    <w:rsid w:val="001E7275"/>
    <w:rsid w:val="001E7B97"/>
    <w:rsid w:val="001E7E67"/>
    <w:rsid w:val="001F00A6"/>
    <w:rsid w:val="001F023F"/>
    <w:rsid w:val="001F0818"/>
    <w:rsid w:val="001F100B"/>
    <w:rsid w:val="001F137B"/>
    <w:rsid w:val="001F1570"/>
    <w:rsid w:val="001F194F"/>
    <w:rsid w:val="001F1A25"/>
    <w:rsid w:val="001F1DB1"/>
    <w:rsid w:val="001F22DE"/>
    <w:rsid w:val="001F23DA"/>
    <w:rsid w:val="001F24FE"/>
    <w:rsid w:val="001F2633"/>
    <w:rsid w:val="001F266E"/>
    <w:rsid w:val="001F299C"/>
    <w:rsid w:val="001F2CC0"/>
    <w:rsid w:val="001F3082"/>
    <w:rsid w:val="001F3094"/>
    <w:rsid w:val="001F3235"/>
    <w:rsid w:val="001F32D0"/>
    <w:rsid w:val="001F341B"/>
    <w:rsid w:val="001F449A"/>
    <w:rsid w:val="001F4568"/>
    <w:rsid w:val="001F45FA"/>
    <w:rsid w:val="001F467A"/>
    <w:rsid w:val="001F46BC"/>
    <w:rsid w:val="001F4B75"/>
    <w:rsid w:val="001F4BE0"/>
    <w:rsid w:val="001F4DAC"/>
    <w:rsid w:val="001F4EC4"/>
    <w:rsid w:val="001F4FA2"/>
    <w:rsid w:val="001F517D"/>
    <w:rsid w:val="001F529C"/>
    <w:rsid w:val="001F564C"/>
    <w:rsid w:val="001F5952"/>
    <w:rsid w:val="001F5968"/>
    <w:rsid w:val="001F5A31"/>
    <w:rsid w:val="001F5BCA"/>
    <w:rsid w:val="001F5CF8"/>
    <w:rsid w:val="001F6059"/>
    <w:rsid w:val="001F673F"/>
    <w:rsid w:val="001F6C38"/>
    <w:rsid w:val="001F6CCD"/>
    <w:rsid w:val="001F6D5B"/>
    <w:rsid w:val="001F6FFB"/>
    <w:rsid w:val="001F73A1"/>
    <w:rsid w:val="001F7772"/>
    <w:rsid w:val="001F7AC0"/>
    <w:rsid w:val="001F7D0D"/>
    <w:rsid w:val="001F7E47"/>
    <w:rsid w:val="001F7EE7"/>
    <w:rsid w:val="001F7F44"/>
    <w:rsid w:val="001F7FA5"/>
    <w:rsid w:val="001F7FC8"/>
    <w:rsid w:val="00200770"/>
    <w:rsid w:val="00200963"/>
    <w:rsid w:val="00200BB6"/>
    <w:rsid w:val="00200D2C"/>
    <w:rsid w:val="00200DAF"/>
    <w:rsid w:val="00200FEB"/>
    <w:rsid w:val="002012B6"/>
    <w:rsid w:val="00201531"/>
    <w:rsid w:val="00201580"/>
    <w:rsid w:val="0020181F"/>
    <w:rsid w:val="0020198E"/>
    <w:rsid w:val="00201AC2"/>
    <w:rsid w:val="00201AFC"/>
    <w:rsid w:val="00201B22"/>
    <w:rsid w:val="00202534"/>
    <w:rsid w:val="002025C4"/>
    <w:rsid w:val="002027B6"/>
    <w:rsid w:val="00202859"/>
    <w:rsid w:val="00203B19"/>
    <w:rsid w:val="00203B22"/>
    <w:rsid w:val="00203CA4"/>
    <w:rsid w:val="00203D63"/>
    <w:rsid w:val="00203EFB"/>
    <w:rsid w:val="0020415E"/>
    <w:rsid w:val="002041A5"/>
    <w:rsid w:val="00204216"/>
    <w:rsid w:val="002042E5"/>
    <w:rsid w:val="00204B5B"/>
    <w:rsid w:val="0020526D"/>
    <w:rsid w:val="0020562E"/>
    <w:rsid w:val="00205DC9"/>
    <w:rsid w:val="0020636C"/>
    <w:rsid w:val="0020645B"/>
    <w:rsid w:val="002064BF"/>
    <w:rsid w:val="0020665E"/>
    <w:rsid w:val="002066B4"/>
    <w:rsid w:val="00206813"/>
    <w:rsid w:val="00206B76"/>
    <w:rsid w:val="00206D78"/>
    <w:rsid w:val="0020719F"/>
    <w:rsid w:val="00207ADA"/>
    <w:rsid w:val="00207AE4"/>
    <w:rsid w:val="00207E23"/>
    <w:rsid w:val="00207E6E"/>
    <w:rsid w:val="00210423"/>
    <w:rsid w:val="00210AB5"/>
    <w:rsid w:val="00210B04"/>
    <w:rsid w:val="00210B8F"/>
    <w:rsid w:val="00210C0F"/>
    <w:rsid w:val="00210E45"/>
    <w:rsid w:val="00210E46"/>
    <w:rsid w:val="00211692"/>
    <w:rsid w:val="0021172B"/>
    <w:rsid w:val="00211873"/>
    <w:rsid w:val="00211C72"/>
    <w:rsid w:val="00211C85"/>
    <w:rsid w:val="0021223C"/>
    <w:rsid w:val="00212369"/>
    <w:rsid w:val="002123DE"/>
    <w:rsid w:val="0021250C"/>
    <w:rsid w:val="00212B09"/>
    <w:rsid w:val="00212FF8"/>
    <w:rsid w:val="00212FFB"/>
    <w:rsid w:val="00213268"/>
    <w:rsid w:val="00213613"/>
    <w:rsid w:val="00213D57"/>
    <w:rsid w:val="0021424B"/>
    <w:rsid w:val="002143C2"/>
    <w:rsid w:val="00214B46"/>
    <w:rsid w:val="00214DE3"/>
    <w:rsid w:val="00214FC0"/>
    <w:rsid w:val="00215306"/>
    <w:rsid w:val="00215381"/>
    <w:rsid w:val="002154F6"/>
    <w:rsid w:val="00215507"/>
    <w:rsid w:val="0021564B"/>
    <w:rsid w:val="00215936"/>
    <w:rsid w:val="00215B57"/>
    <w:rsid w:val="00215C30"/>
    <w:rsid w:val="00215C41"/>
    <w:rsid w:val="00215EA8"/>
    <w:rsid w:val="00216471"/>
    <w:rsid w:val="002165AD"/>
    <w:rsid w:val="00216FE1"/>
    <w:rsid w:val="002173D9"/>
    <w:rsid w:val="00217450"/>
    <w:rsid w:val="00217564"/>
    <w:rsid w:val="0021776C"/>
    <w:rsid w:val="0021781D"/>
    <w:rsid w:val="002178B8"/>
    <w:rsid w:val="00217AE3"/>
    <w:rsid w:val="00217F34"/>
    <w:rsid w:val="002200B5"/>
    <w:rsid w:val="002200EA"/>
    <w:rsid w:val="00220272"/>
    <w:rsid w:val="002202B3"/>
    <w:rsid w:val="0022038B"/>
    <w:rsid w:val="00220B01"/>
    <w:rsid w:val="00220C93"/>
    <w:rsid w:val="0022144D"/>
    <w:rsid w:val="00221523"/>
    <w:rsid w:val="0022170C"/>
    <w:rsid w:val="00221781"/>
    <w:rsid w:val="00221849"/>
    <w:rsid w:val="002218A8"/>
    <w:rsid w:val="002218EC"/>
    <w:rsid w:val="002218F2"/>
    <w:rsid w:val="00221AFF"/>
    <w:rsid w:val="00221B38"/>
    <w:rsid w:val="00221EB0"/>
    <w:rsid w:val="00221FD6"/>
    <w:rsid w:val="00222156"/>
    <w:rsid w:val="002224AD"/>
    <w:rsid w:val="002225F5"/>
    <w:rsid w:val="002230B0"/>
    <w:rsid w:val="002230C3"/>
    <w:rsid w:val="002231DA"/>
    <w:rsid w:val="0022331F"/>
    <w:rsid w:val="00223364"/>
    <w:rsid w:val="0022368F"/>
    <w:rsid w:val="002237A6"/>
    <w:rsid w:val="00223B88"/>
    <w:rsid w:val="00223E3F"/>
    <w:rsid w:val="00224092"/>
    <w:rsid w:val="00224292"/>
    <w:rsid w:val="00224665"/>
    <w:rsid w:val="00224D47"/>
    <w:rsid w:val="002253F7"/>
    <w:rsid w:val="0022592F"/>
    <w:rsid w:val="00225A6B"/>
    <w:rsid w:val="00225BA3"/>
    <w:rsid w:val="00225BCC"/>
    <w:rsid w:val="0022603C"/>
    <w:rsid w:val="002262AD"/>
    <w:rsid w:val="002262DD"/>
    <w:rsid w:val="0022684F"/>
    <w:rsid w:val="00226C4E"/>
    <w:rsid w:val="00226D7E"/>
    <w:rsid w:val="00226D87"/>
    <w:rsid w:val="00226EE9"/>
    <w:rsid w:val="0022719D"/>
    <w:rsid w:val="002277AE"/>
    <w:rsid w:val="00227BBE"/>
    <w:rsid w:val="00227C80"/>
    <w:rsid w:val="00227E03"/>
    <w:rsid w:val="00227E7D"/>
    <w:rsid w:val="0023064D"/>
    <w:rsid w:val="002306E3"/>
    <w:rsid w:val="002308B4"/>
    <w:rsid w:val="00230ADC"/>
    <w:rsid w:val="00230C08"/>
    <w:rsid w:val="00230D47"/>
    <w:rsid w:val="00230F9E"/>
    <w:rsid w:val="0023123A"/>
    <w:rsid w:val="0023123F"/>
    <w:rsid w:val="002312A9"/>
    <w:rsid w:val="002316EF"/>
    <w:rsid w:val="00231956"/>
    <w:rsid w:val="00231A52"/>
    <w:rsid w:val="00231BC6"/>
    <w:rsid w:val="00231C47"/>
    <w:rsid w:val="00231EC5"/>
    <w:rsid w:val="002320C0"/>
    <w:rsid w:val="00232286"/>
    <w:rsid w:val="00232750"/>
    <w:rsid w:val="00232868"/>
    <w:rsid w:val="00232D4B"/>
    <w:rsid w:val="00232FFE"/>
    <w:rsid w:val="002331C6"/>
    <w:rsid w:val="002334A2"/>
    <w:rsid w:val="0023352E"/>
    <w:rsid w:val="00233BFC"/>
    <w:rsid w:val="00233C33"/>
    <w:rsid w:val="002342B0"/>
    <w:rsid w:val="002342EE"/>
    <w:rsid w:val="00234A9B"/>
    <w:rsid w:val="00234B21"/>
    <w:rsid w:val="00234DB9"/>
    <w:rsid w:val="00234DF2"/>
    <w:rsid w:val="00235219"/>
    <w:rsid w:val="00235244"/>
    <w:rsid w:val="00235464"/>
    <w:rsid w:val="00235740"/>
    <w:rsid w:val="00235BA7"/>
    <w:rsid w:val="00235BC8"/>
    <w:rsid w:val="00235FD0"/>
    <w:rsid w:val="002364AE"/>
    <w:rsid w:val="0023667F"/>
    <w:rsid w:val="00236A39"/>
    <w:rsid w:val="00236A97"/>
    <w:rsid w:val="00236B17"/>
    <w:rsid w:val="00236DC2"/>
    <w:rsid w:val="00236F33"/>
    <w:rsid w:val="0023734C"/>
    <w:rsid w:val="00237554"/>
    <w:rsid w:val="00237722"/>
    <w:rsid w:val="002379CC"/>
    <w:rsid w:val="00237B11"/>
    <w:rsid w:val="00237D25"/>
    <w:rsid w:val="002401B6"/>
    <w:rsid w:val="002403D0"/>
    <w:rsid w:val="00240827"/>
    <w:rsid w:val="00240AF2"/>
    <w:rsid w:val="00240C29"/>
    <w:rsid w:val="00240CBF"/>
    <w:rsid w:val="00240D5F"/>
    <w:rsid w:val="00240F5A"/>
    <w:rsid w:val="0024148F"/>
    <w:rsid w:val="002418CD"/>
    <w:rsid w:val="00241A97"/>
    <w:rsid w:val="00241BC9"/>
    <w:rsid w:val="00241EA7"/>
    <w:rsid w:val="0024233A"/>
    <w:rsid w:val="0024255C"/>
    <w:rsid w:val="002425C9"/>
    <w:rsid w:val="002427BD"/>
    <w:rsid w:val="0024281C"/>
    <w:rsid w:val="00242A4D"/>
    <w:rsid w:val="00242BB9"/>
    <w:rsid w:val="00242C33"/>
    <w:rsid w:val="002430DA"/>
    <w:rsid w:val="0024315F"/>
    <w:rsid w:val="0024367B"/>
    <w:rsid w:val="00243C85"/>
    <w:rsid w:val="00244169"/>
    <w:rsid w:val="00244270"/>
    <w:rsid w:val="00244312"/>
    <w:rsid w:val="002443C4"/>
    <w:rsid w:val="00244859"/>
    <w:rsid w:val="002448C9"/>
    <w:rsid w:val="00244F26"/>
    <w:rsid w:val="002451AF"/>
    <w:rsid w:val="002452FD"/>
    <w:rsid w:val="0024530D"/>
    <w:rsid w:val="00245527"/>
    <w:rsid w:val="00245548"/>
    <w:rsid w:val="00245759"/>
    <w:rsid w:val="00245FA1"/>
    <w:rsid w:val="00246275"/>
    <w:rsid w:val="002465C9"/>
    <w:rsid w:val="00246C72"/>
    <w:rsid w:val="00246FAE"/>
    <w:rsid w:val="0024730C"/>
    <w:rsid w:val="0024737A"/>
    <w:rsid w:val="00247472"/>
    <w:rsid w:val="002478D3"/>
    <w:rsid w:val="00247DD6"/>
    <w:rsid w:val="0025071C"/>
    <w:rsid w:val="00251588"/>
    <w:rsid w:val="00251787"/>
    <w:rsid w:val="00251D09"/>
    <w:rsid w:val="00251FFE"/>
    <w:rsid w:val="0025221D"/>
    <w:rsid w:val="00252258"/>
    <w:rsid w:val="0025247B"/>
    <w:rsid w:val="002526E2"/>
    <w:rsid w:val="00252AFB"/>
    <w:rsid w:val="00252F4A"/>
    <w:rsid w:val="00253045"/>
    <w:rsid w:val="00253525"/>
    <w:rsid w:val="00253767"/>
    <w:rsid w:val="002538E9"/>
    <w:rsid w:val="00253F7C"/>
    <w:rsid w:val="00253F94"/>
    <w:rsid w:val="00254440"/>
    <w:rsid w:val="00254521"/>
    <w:rsid w:val="00254B44"/>
    <w:rsid w:val="00254C68"/>
    <w:rsid w:val="00254F69"/>
    <w:rsid w:val="00255162"/>
    <w:rsid w:val="00256633"/>
    <w:rsid w:val="002569F6"/>
    <w:rsid w:val="00257160"/>
    <w:rsid w:val="00257887"/>
    <w:rsid w:val="00260902"/>
    <w:rsid w:val="00260B0A"/>
    <w:rsid w:val="00260CF3"/>
    <w:rsid w:val="00260DB5"/>
    <w:rsid w:val="00261490"/>
    <w:rsid w:val="002619EA"/>
    <w:rsid w:val="002619FF"/>
    <w:rsid w:val="00261B15"/>
    <w:rsid w:val="00261BFE"/>
    <w:rsid w:val="00261C2B"/>
    <w:rsid w:val="00261CA6"/>
    <w:rsid w:val="00261E19"/>
    <w:rsid w:val="00261F45"/>
    <w:rsid w:val="00262045"/>
    <w:rsid w:val="0026215B"/>
    <w:rsid w:val="0026255B"/>
    <w:rsid w:val="00262E38"/>
    <w:rsid w:val="00263272"/>
    <w:rsid w:val="0026331F"/>
    <w:rsid w:val="00263686"/>
    <w:rsid w:val="0026381F"/>
    <w:rsid w:val="0026392A"/>
    <w:rsid w:val="00264A45"/>
    <w:rsid w:val="00264AC4"/>
    <w:rsid w:val="00264B07"/>
    <w:rsid w:val="00264B90"/>
    <w:rsid w:val="0026532B"/>
    <w:rsid w:val="00265348"/>
    <w:rsid w:val="002659B8"/>
    <w:rsid w:val="00265C90"/>
    <w:rsid w:val="00265CF7"/>
    <w:rsid w:val="00265E80"/>
    <w:rsid w:val="00265FD9"/>
    <w:rsid w:val="0026614D"/>
    <w:rsid w:val="002662DC"/>
    <w:rsid w:val="0026643C"/>
    <w:rsid w:val="00266495"/>
    <w:rsid w:val="00266C17"/>
    <w:rsid w:val="00266D13"/>
    <w:rsid w:val="00267260"/>
    <w:rsid w:val="00267303"/>
    <w:rsid w:val="002673B2"/>
    <w:rsid w:val="00267642"/>
    <w:rsid w:val="00267AEC"/>
    <w:rsid w:val="002701A6"/>
    <w:rsid w:val="00270229"/>
    <w:rsid w:val="00270C27"/>
    <w:rsid w:val="0027146A"/>
    <w:rsid w:val="0027197F"/>
    <w:rsid w:val="00272071"/>
    <w:rsid w:val="002725DE"/>
    <w:rsid w:val="002729BE"/>
    <w:rsid w:val="00272AC6"/>
    <w:rsid w:val="00273AED"/>
    <w:rsid w:val="00273B31"/>
    <w:rsid w:val="00273BBD"/>
    <w:rsid w:val="00273BE4"/>
    <w:rsid w:val="00273D77"/>
    <w:rsid w:val="00274084"/>
    <w:rsid w:val="002741D3"/>
    <w:rsid w:val="00274468"/>
    <w:rsid w:val="002745EB"/>
    <w:rsid w:val="002747D9"/>
    <w:rsid w:val="002747EB"/>
    <w:rsid w:val="00274809"/>
    <w:rsid w:val="0027484F"/>
    <w:rsid w:val="00274F72"/>
    <w:rsid w:val="00275240"/>
    <w:rsid w:val="0027535B"/>
    <w:rsid w:val="0027565F"/>
    <w:rsid w:val="002759F1"/>
    <w:rsid w:val="00275A95"/>
    <w:rsid w:val="00275E1A"/>
    <w:rsid w:val="00275F86"/>
    <w:rsid w:val="00276504"/>
    <w:rsid w:val="00276B1F"/>
    <w:rsid w:val="00276DAC"/>
    <w:rsid w:val="00276EAF"/>
    <w:rsid w:val="00276F74"/>
    <w:rsid w:val="0027721E"/>
    <w:rsid w:val="002772EE"/>
    <w:rsid w:val="0027757E"/>
    <w:rsid w:val="0027787D"/>
    <w:rsid w:val="00280099"/>
    <w:rsid w:val="002800EE"/>
    <w:rsid w:val="002803CE"/>
    <w:rsid w:val="002805E2"/>
    <w:rsid w:val="00280A0E"/>
    <w:rsid w:val="00280BCD"/>
    <w:rsid w:val="00280E59"/>
    <w:rsid w:val="002812E3"/>
    <w:rsid w:val="002816F7"/>
    <w:rsid w:val="0028173A"/>
    <w:rsid w:val="002817AE"/>
    <w:rsid w:val="002817CA"/>
    <w:rsid w:val="00281A8B"/>
    <w:rsid w:val="00281B5C"/>
    <w:rsid w:val="00282211"/>
    <w:rsid w:val="00282212"/>
    <w:rsid w:val="00282291"/>
    <w:rsid w:val="002822B9"/>
    <w:rsid w:val="00282312"/>
    <w:rsid w:val="0028248C"/>
    <w:rsid w:val="002824BE"/>
    <w:rsid w:val="002825DE"/>
    <w:rsid w:val="0028271A"/>
    <w:rsid w:val="002827A0"/>
    <w:rsid w:val="00282DC3"/>
    <w:rsid w:val="0028367A"/>
    <w:rsid w:val="002837DA"/>
    <w:rsid w:val="00283D7E"/>
    <w:rsid w:val="002842DA"/>
    <w:rsid w:val="00284415"/>
    <w:rsid w:val="002848CA"/>
    <w:rsid w:val="002851B1"/>
    <w:rsid w:val="00285228"/>
    <w:rsid w:val="002854D3"/>
    <w:rsid w:val="00285880"/>
    <w:rsid w:val="00285DC2"/>
    <w:rsid w:val="00286362"/>
    <w:rsid w:val="002866D6"/>
    <w:rsid w:val="002867C1"/>
    <w:rsid w:val="00286969"/>
    <w:rsid w:val="002874B7"/>
    <w:rsid w:val="002875C9"/>
    <w:rsid w:val="0028796D"/>
    <w:rsid w:val="00287EE8"/>
    <w:rsid w:val="00287FAC"/>
    <w:rsid w:val="00290022"/>
    <w:rsid w:val="0029020C"/>
    <w:rsid w:val="00290379"/>
    <w:rsid w:val="002906DA"/>
    <w:rsid w:val="00290CA2"/>
    <w:rsid w:val="00290CD0"/>
    <w:rsid w:val="002912DE"/>
    <w:rsid w:val="002915C3"/>
    <w:rsid w:val="00291739"/>
    <w:rsid w:val="002917D7"/>
    <w:rsid w:val="00291AA4"/>
    <w:rsid w:val="00292022"/>
    <w:rsid w:val="00292433"/>
    <w:rsid w:val="002926E8"/>
    <w:rsid w:val="002929A4"/>
    <w:rsid w:val="00293050"/>
    <w:rsid w:val="00293703"/>
    <w:rsid w:val="002939CA"/>
    <w:rsid w:val="00294259"/>
    <w:rsid w:val="002944D8"/>
    <w:rsid w:val="002945C8"/>
    <w:rsid w:val="002946DF"/>
    <w:rsid w:val="00294CA8"/>
    <w:rsid w:val="00294E45"/>
    <w:rsid w:val="00294EE7"/>
    <w:rsid w:val="00294F1E"/>
    <w:rsid w:val="00294F99"/>
    <w:rsid w:val="00294FC1"/>
    <w:rsid w:val="002953EC"/>
    <w:rsid w:val="002955F4"/>
    <w:rsid w:val="0029584D"/>
    <w:rsid w:val="00295CA0"/>
    <w:rsid w:val="00295ED9"/>
    <w:rsid w:val="002961EC"/>
    <w:rsid w:val="0029690C"/>
    <w:rsid w:val="00296A02"/>
    <w:rsid w:val="00296ACB"/>
    <w:rsid w:val="00297063"/>
    <w:rsid w:val="002971A3"/>
    <w:rsid w:val="002973DE"/>
    <w:rsid w:val="00297898"/>
    <w:rsid w:val="0029793B"/>
    <w:rsid w:val="002979AC"/>
    <w:rsid w:val="00297D51"/>
    <w:rsid w:val="00297F31"/>
    <w:rsid w:val="002A0248"/>
    <w:rsid w:val="002A0340"/>
    <w:rsid w:val="002A0550"/>
    <w:rsid w:val="002A0594"/>
    <w:rsid w:val="002A07ED"/>
    <w:rsid w:val="002A0958"/>
    <w:rsid w:val="002A0B77"/>
    <w:rsid w:val="002A0C1D"/>
    <w:rsid w:val="002A16FE"/>
    <w:rsid w:val="002A1810"/>
    <w:rsid w:val="002A1892"/>
    <w:rsid w:val="002A1C63"/>
    <w:rsid w:val="002A1E09"/>
    <w:rsid w:val="002A1E8C"/>
    <w:rsid w:val="002A2150"/>
    <w:rsid w:val="002A2B79"/>
    <w:rsid w:val="002A2FF0"/>
    <w:rsid w:val="002A3054"/>
    <w:rsid w:val="002A3073"/>
    <w:rsid w:val="002A336E"/>
    <w:rsid w:val="002A353C"/>
    <w:rsid w:val="002A35B7"/>
    <w:rsid w:val="002A37C1"/>
    <w:rsid w:val="002A3C9C"/>
    <w:rsid w:val="002A3D44"/>
    <w:rsid w:val="002A442D"/>
    <w:rsid w:val="002A44D2"/>
    <w:rsid w:val="002A4731"/>
    <w:rsid w:val="002A4CDD"/>
    <w:rsid w:val="002A4CE5"/>
    <w:rsid w:val="002A4D35"/>
    <w:rsid w:val="002A5180"/>
    <w:rsid w:val="002A5273"/>
    <w:rsid w:val="002A5965"/>
    <w:rsid w:val="002A5AED"/>
    <w:rsid w:val="002A5CA0"/>
    <w:rsid w:val="002A61D2"/>
    <w:rsid w:val="002A61FB"/>
    <w:rsid w:val="002A62CA"/>
    <w:rsid w:val="002A6431"/>
    <w:rsid w:val="002A66F9"/>
    <w:rsid w:val="002A6821"/>
    <w:rsid w:val="002A6D6C"/>
    <w:rsid w:val="002A71E7"/>
    <w:rsid w:val="002A72BD"/>
    <w:rsid w:val="002A72F3"/>
    <w:rsid w:val="002A73B6"/>
    <w:rsid w:val="002A7678"/>
    <w:rsid w:val="002A7C5B"/>
    <w:rsid w:val="002A7E1C"/>
    <w:rsid w:val="002B01EA"/>
    <w:rsid w:val="002B085F"/>
    <w:rsid w:val="002B0931"/>
    <w:rsid w:val="002B0C4C"/>
    <w:rsid w:val="002B0CF7"/>
    <w:rsid w:val="002B0D74"/>
    <w:rsid w:val="002B18B1"/>
    <w:rsid w:val="002B1BB0"/>
    <w:rsid w:val="002B1DB9"/>
    <w:rsid w:val="002B1F88"/>
    <w:rsid w:val="002B2162"/>
    <w:rsid w:val="002B229A"/>
    <w:rsid w:val="002B22BB"/>
    <w:rsid w:val="002B26EB"/>
    <w:rsid w:val="002B2746"/>
    <w:rsid w:val="002B2A3E"/>
    <w:rsid w:val="002B2AD3"/>
    <w:rsid w:val="002B31E7"/>
    <w:rsid w:val="002B32D4"/>
    <w:rsid w:val="002B32EC"/>
    <w:rsid w:val="002B342C"/>
    <w:rsid w:val="002B36A2"/>
    <w:rsid w:val="002B390C"/>
    <w:rsid w:val="002B41BA"/>
    <w:rsid w:val="002B4375"/>
    <w:rsid w:val="002B48E8"/>
    <w:rsid w:val="002B4C78"/>
    <w:rsid w:val="002B4C7A"/>
    <w:rsid w:val="002B4E7C"/>
    <w:rsid w:val="002B50AC"/>
    <w:rsid w:val="002B5261"/>
    <w:rsid w:val="002B53FB"/>
    <w:rsid w:val="002B5564"/>
    <w:rsid w:val="002B575F"/>
    <w:rsid w:val="002B5E4F"/>
    <w:rsid w:val="002B5FED"/>
    <w:rsid w:val="002B6087"/>
    <w:rsid w:val="002B6186"/>
    <w:rsid w:val="002B6256"/>
    <w:rsid w:val="002B6570"/>
    <w:rsid w:val="002B6731"/>
    <w:rsid w:val="002B6CB9"/>
    <w:rsid w:val="002B6CD2"/>
    <w:rsid w:val="002B6D44"/>
    <w:rsid w:val="002B708E"/>
    <w:rsid w:val="002B7586"/>
    <w:rsid w:val="002B7722"/>
    <w:rsid w:val="002B79DC"/>
    <w:rsid w:val="002C05B1"/>
    <w:rsid w:val="002C06BA"/>
    <w:rsid w:val="002C0801"/>
    <w:rsid w:val="002C0A63"/>
    <w:rsid w:val="002C0AD4"/>
    <w:rsid w:val="002C0D35"/>
    <w:rsid w:val="002C1108"/>
    <w:rsid w:val="002C1468"/>
    <w:rsid w:val="002C17CC"/>
    <w:rsid w:val="002C180B"/>
    <w:rsid w:val="002C1CFB"/>
    <w:rsid w:val="002C1E98"/>
    <w:rsid w:val="002C22AF"/>
    <w:rsid w:val="002C22CF"/>
    <w:rsid w:val="002C2638"/>
    <w:rsid w:val="002C27B6"/>
    <w:rsid w:val="002C27C6"/>
    <w:rsid w:val="002C2E93"/>
    <w:rsid w:val="002C30DA"/>
    <w:rsid w:val="002C3173"/>
    <w:rsid w:val="002C326E"/>
    <w:rsid w:val="002C32AE"/>
    <w:rsid w:val="002C3533"/>
    <w:rsid w:val="002C3876"/>
    <w:rsid w:val="002C38D5"/>
    <w:rsid w:val="002C4646"/>
    <w:rsid w:val="002C497C"/>
    <w:rsid w:val="002C4B6E"/>
    <w:rsid w:val="002C4F2E"/>
    <w:rsid w:val="002C50BE"/>
    <w:rsid w:val="002C5485"/>
    <w:rsid w:val="002C5B73"/>
    <w:rsid w:val="002C5C2E"/>
    <w:rsid w:val="002C5C49"/>
    <w:rsid w:val="002C5F8A"/>
    <w:rsid w:val="002C60FB"/>
    <w:rsid w:val="002C6B25"/>
    <w:rsid w:val="002C6DD6"/>
    <w:rsid w:val="002C7144"/>
    <w:rsid w:val="002C735A"/>
    <w:rsid w:val="002C7383"/>
    <w:rsid w:val="002C7594"/>
    <w:rsid w:val="002C7718"/>
    <w:rsid w:val="002C78BC"/>
    <w:rsid w:val="002D00A7"/>
    <w:rsid w:val="002D00C5"/>
    <w:rsid w:val="002D02FB"/>
    <w:rsid w:val="002D10A7"/>
    <w:rsid w:val="002D1420"/>
    <w:rsid w:val="002D14D6"/>
    <w:rsid w:val="002D14DC"/>
    <w:rsid w:val="002D15EA"/>
    <w:rsid w:val="002D1673"/>
    <w:rsid w:val="002D1765"/>
    <w:rsid w:val="002D18CC"/>
    <w:rsid w:val="002D1B42"/>
    <w:rsid w:val="002D1BAB"/>
    <w:rsid w:val="002D1C13"/>
    <w:rsid w:val="002D1D7F"/>
    <w:rsid w:val="002D1E1D"/>
    <w:rsid w:val="002D1ED8"/>
    <w:rsid w:val="002D22F0"/>
    <w:rsid w:val="002D253B"/>
    <w:rsid w:val="002D27FE"/>
    <w:rsid w:val="002D29E6"/>
    <w:rsid w:val="002D30B5"/>
    <w:rsid w:val="002D3104"/>
    <w:rsid w:val="002D3E22"/>
    <w:rsid w:val="002D3E8C"/>
    <w:rsid w:val="002D3EF5"/>
    <w:rsid w:val="002D49A4"/>
    <w:rsid w:val="002D4BBF"/>
    <w:rsid w:val="002D4C33"/>
    <w:rsid w:val="002D4C69"/>
    <w:rsid w:val="002D4FA2"/>
    <w:rsid w:val="002D5136"/>
    <w:rsid w:val="002D57A4"/>
    <w:rsid w:val="002D6429"/>
    <w:rsid w:val="002D6437"/>
    <w:rsid w:val="002D6443"/>
    <w:rsid w:val="002D67D0"/>
    <w:rsid w:val="002D7317"/>
    <w:rsid w:val="002D7341"/>
    <w:rsid w:val="002D7388"/>
    <w:rsid w:val="002D7A12"/>
    <w:rsid w:val="002D7CA1"/>
    <w:rsid w:val="002E04AD"/>
    <w:rsid w:val="002E0927"/>
    <w:rsid w:val="002E0957"/>
    <w:rsid w:val="002E10AF"/>
    <w:rsid w:val="002E11C0"/>
    <w:rsid w:val="002E1A36"/>
    <w:rsid w:val="002E1A78"/>
    <w:rsid w:val="002E1FE8"/>
    <w:rsid w:val="002E22F1"/>
    <w:rsid w:val="002E24B6"/>
    <w:rsid w:val="002E2559"/>
    <w:rsid w:val="002E2807"/>
    <w:rsid w:val="002E2870"/>
    <w:rsid w:val="002E29F4"/>
    <w:rsid w:val="002E2A74"/>
    <w:rsid w:val="002E2B5C"/>
    <w:rsid w:val="002E3512"/>
    <w:rsid w:val="002E37AB"/>
    <w:rsid w:val="002E37E3"/>
    <w:rsid w:val="002E3908"/>
    <w:rsid w:val="002E3C9D"/>
    <w:rsid w:val="002E3D09"/>
    <w:rsid w:val="002E3DB5"/>
    <w:rsid w:val="002E41DD"/>
    <w:rsid w:val="002E4415"/>
    <w:rsid w:val="002E4CC3"/>
    <w:rsid w:val="002E4F2B"/>
    <w:rsid w:val="002E50EE"/>
    <w:rsid w:val="002E5AC2"/>
    <w:rsid w:val="002E5AF2"/>
    <w:rsid w:val="002E6343"/>
    <w:rsid w:val="002E65A7"/>
    <w:rsid w:val="002E69A2"/>
    <w:rsid w:val="002E69FE"/>
    <w:rsid w:val="002E6C74"/>
    <w:rsid w:val="002E6CE7"/>
    <w:rsid w:val="002E7C8E"/>
    <w:rsid w:val="002E7CB0"/>
    <w:rsid w:val="002F058D"/>
    <w:rsid w:val="002F09EB"/>
    <w:rsid w:val="002F0F19"/>
    <w:rsid w:val="002F1503"/>
    <w:rsid w:val="002F1AA9"/>
    <w:rsid w:val="002F231C"/>
    <w:rsid w:val="002F2884"/>
    <w:rsid w:val="002F288A"/>
    <w:rsid w:val="002F2F01"/>
    <w:rsid w:val="002F3146"/>
    <w:rsid w:val="002F3E87"/>
    <w:rsid w:val="002F3F3A"/>
    <w:rsid w:val="002F3FD3"/>
    <w:rsid w:val="002F3FDE"/>
    <w:rsid w:val="002F41A2"/>
    <w:rsid w:val="002F43B2"/>
    <w:rsid w:val="002F43D4"/>
    <w:rsid w:val="002F4536"/>
    <w:rsid w:val="002F48D6"/>
    <w:rsid w:val="002F4A5B"/>
    <w:rsid w:val="002F4D79"/>
    <w:rsid w:val="002F5259"/>
    <w:rsid w:val="002F557D"/>
    <w:rsid w:val="002F65DA"/>
    <w:rsid w:val="002F6902"/>
    <w:rsid w:val="002F6D7E"/>
    <w:rsid w:val="002F6DD3"/>
    <w:rsid w:val="002F7203"/>
    <w:rsid w:val="002F76D7"/>
    <w:rsid w:val="002F7801"/>
    <w:rsid w:val="002F7D90"/>
    <w:rsid w:val="003003D7"/>
    <w:rsid w:val="0030043B"/>
    <w:rsid w:val="0030048A"/>
    <w:rsid w:val="0030052D"/>
    <w:rsid w:val="003005BE"/>
    <w:rsid w:val="00300684"/>
    <w:rsid w:val="003009C0"/>
    <w:rsid w:val="00301259"/>
    <w:rsid w:val="0030155D"/>
    <w:rsid w:val="00301A1D"/>
    <w:rsid w:val="00301A37"/>
    <w:rsid w:val="003020E0"/>
    <w:rsid w:val="00302222"/>
    <w:rsid w:val="00302251"/>
    <w:rsid w:val="003022E2"/>
    <w:rsid w:val="003023FC"/>
    <w:rsid w:val="0030261D"/>
    <w:rsid w:val="00302627"/>
    <w:rsid w:val="0030268E"/>
    <w:rsid w:val="00302768"/>
    <w:rsid w:val="0030295A"/>
    <w:rsid w:val="00302D77"/>
    <w:rsid w:val="00302E5C"/>
    <w:rsid w:val="00303354"/>
    <w:rsid w:val="003033B9"/>
    <w:rsid w:val="003034BA"/>
    <w:rsid w:val="003034C3"/>
    <w:rsid w:val="00303535"/>
    <w:rsid w:val="003035B6"/>
    <w:rsid w:val="00303ACC"/>
    <w:rsid w:val="00303C1F"/>
    <w:rsid w:val="00303F9B"/>
    <w:rsid w:val="00304009"/>
    <w:rsid w:val="00304238"/>
    <w:rsid w:val="00304AA3"/>
    <w:rsid w:val="00304AFB"/>
    <w:rsid w:val="00304FBF"/>
    <w:rsid w:val="003052CD"/>
    <w:rsid w:val="00305368"/>
    <w:rsid w:val="00305746"/>
    <w:rsid w:val="00305A63"/>
    <w:rsid w:val="00305C78"/>
    <w:rsid w:val="00305E08"/>
    <w:rsid w:val="00305E20"/>
    <w:rsid w:val="00305ED1"/>
    <w:rsid w:val="0030605E"/>
    <w:rsid w:val="0030610D"/>
    <w:rsid w:val="00306395"/>
    <w:rsid w:val="003064C0"/>
    <w:rsid w:val="00306666"/>
    <w:rsid w:val="00306FF4"/>
    <w:rsid w:val="00307175"/>
    <w:rsid w:val="003072EB"/>
    <w:rsid w:val="00307740"/>
    <w:rsid w:val="00307AE3"/>
    <w:rsid w:val="00310537"/>
    <w:rsid w:val="00310788"/>
    <w:rsid w:val="003108B7"/>
    <w:rsid w:val="00310E45"/>
    <w:rsid w:val="0031166A"/>
    <w:rsid w:val="003123A1"/>
    <w:rsid w:val="00312466"/>
    <w:rsid w:val="00312654"/>
    <w:rsid w:val="00312DCB"/>
    <w:rsid w:val="00312E08"/>
    <w:rsid w:val="003130E3"/>
    <w:rsid w:val="003133F9"/>
    <w:rsid w:val="00313595"/>
    <w:rsid w:val="00313611"/>
    <w:rsid w:val="003136E5"/>
    <w:rsid w:val="00313782"/>
    <w:rsid w:val="00313832"/>
    <w:rsid w:val="00313862"/>
    <w:rsid w:val="00313996"/>
    <w:rsid w:val="00313ACE"/>
    <w:rsid w:val="00314051"/>
    <w:rsid w:val="003141B3"/>
    <w:rsid w:val="0031449A"/>
    <w:rsid w:val="003148CA"/>
    <w:rsid w:val="00314921"/>
    <w:rsid w:val="00314A62"/>
    <w:rsid w:val="00314F94"/>
    <w:rsid w:val="003150E6"/>
    <w:rsid w:val="003153A4"/>
    <w:rsid w:val="00315507"/>
    <w:rsid w:val="00315539"/>
    <w:rsid w:val="0031553D"/>
    <w:rsid w:val="00315646"/>
    <w:rsid w:val="00315960"/>
    <w:rsid w:val="00315A6C"/>
    <w:rsid w:val="00315EED"/>
    <w:rsid w:val="00316F40"/>
    <w:rsid w:val="003170BF"/>
    <w:rsid w:val="003170C7"/>
    <w:rsid w:val="003174A2"/>
    <w:rsid w:val="003175E6"/>
    <w:rsid w:val="00317694"/>
    <w:rsid w:val="003176A5"/>
    <w:rsid w:val="003177FC"/>
    <w:rsid w:val="00317A3C"/>
    <w:rsid w:val="00317A9F"/>
    <w:rsid w:val="00317CD5"/>
    <w:rsid w:val="00317E6E"/>
    <w:rsid w:val="00320153"/>
    <w:rsid w:val="00320705"/>
    <w:rsid w:val="00320C04"/>
    <w:rsid w:val="00320C0C"/>
    <w:rsid w:val="00320E0F"/>
    <w:rsid w:val="00320EBB"/>
    <w:rsid w:val="00320F0D"/>
    <w:rsid w:val="003212EF"/>
    <w:rsid w:val="00321452"/>
    <w:rsid w:val="003218A5"/>
    <w:rsid w:val="00321F49"/>
    <w:rsid w:val="00321FC0"/>
    <w:rsid w:val="00321FD3"/>
    <w:rsid w:val="00321FE9"/>
    <w:rsid w:val="00322109"/>
    <w:rsid w:val="00322E39"/>
    <w:rsid w:val="00322F0C"/>
    <w:rsid w:val="0032325B"/>
    <w:rsid w:val="0032327C"/>
    <w:rsid w:val="0032329B"/>
    <w:rsid w:val="0032388B"/>
    <w:rsid w:val="00323B29"/>
    <w:rsid w:val="00323BBC"/>
    <w:rsid w:val="00323ECD"/>
    <w:rsid w:val="00323FC9"/>
    <w:rsid w:val="003243B6"/>
    <w:rsid w:val="0032479B"/>
    <w:rsid w:val="00324918"/>
    <w:rsid w:val="00324963"/>
    <w:rsid w:val="003252ED"/>
    <w:rsid w:val="003254F9"/>
    <w:rsid w:val="003255FF"/>
    <w:rsid w:val="00325F1C"/>
    <w:rsid w:val="00326127"/>
    <w:rsid w:val="003262CE"/>
    <w:rsid w:val="003262D7"/>
    <w:rsid w:val="00326786"/>
    <w:rsid w:val="00326934"/>
    <w:rsid w:val="00326C8A"/>
    <w:rsid w:val="00326EC5"/>
    <w:rsid w:val="00326F29"/>
    <w:rsid w:val="0032718E"/>
    <w:rsid w:val="00327222"/>
    <w:rsid w:val="003274BE"/>
    <w:rsid w:val="00327687"/>
    <w:rsid w:val="00327A3B"/>
    <w:rsid w:val="003300D9"/>
    <w:rsid w:val="003305F9"/>
    <w:rsid w:val="003305FE"/>
    <w:rsid w:val="003311A1"/>
    <w:rsid w:val="003314AD"/>
    <w:rsid w:val="003314F9"/>
    <w:rsid w:val="0033190E"/>
    <w:rsid w:val="00331BFE"/>
    <w:rsid w:val="003324EA"/>
    <w:rsid w:val="00332618"/>
    <w:rsid w:val="00332D96"/>
    <w:rsid w:val="00332EC7"/>
    <w:rsid w:val="00333438"/>
    <w:rsid w:val="003334DC"/>
    <w:rsid w:val="00333A9E"/>
    <w:rsid w:val="00333CAE"/>
    <w:rsid w:val="0033411C"/>
    <w:rsid w:val="003341C2"/>
    <w:rsid w:val="0033433D"/>
    <w:rsid w:val="00334433"/>
    <w:rsid w:val="00334816"/>
    <w:rsid w:val="003348E5"/>
    <w:rsid w:val="003349D1"/>
    <w:rsid w:val="0033517D"/>
    <w:rsid w:val="0033520E"/>
    <w:rsid w:val="00335499"/>
    <w:rsid w:val="003358E6"/>
    <w:rsid w:val="00335D6B"/>
    <w:rsid w:val="00335FD7"/>
    <w:rsid w:val="0033656A"/>
    <w:rsid w:val="00336806"/>
    <w:rsid w:val="0033686E"/>
    <w:rsid w:val="00336A9E"/>
    <w:rsid w:val="00336B03"/>
    <w:rsid w:val="00336B8D"/>
    <w:rsid w:val="00336C4C"/>
    <w:rsid w:val="00336EC8"/>
    <w:rsid w:val="00337018"/>
    <w:rsid w:val="00337456"/>
    <w:rsid w:val="0033772E"/>
    <w:rsid w:val="00337808"/>
    <w:rsid w:val="00337C75"/>
    <w:rsid w:val="00340241"/>
    <w:rsid w:val="00340357"/>
    <w:rsid w:val="00340632"/>
    <w:rsid w:val="00340689"/>
    <w:rsid w:val="003407F3"/>
    <w:rsid w:val="00340826"/>
    <w:rsid w:val="0034097F"/>
    <w:rsid w:val="00340A69"/>
    <w:rsid w:val="00340BEB"/>
    <w:rsid w:val="00340C9E"/>
    <w:rsid w:val="00341044"/>
    <w:rsid w:val="00341131"/>
    <w:rsid w:val="003411EB"/>
    <w:rsid w:val="00341996"/>
    <w:rsid w:val="00341EEC"/>
    <w:rsid w:val="0034210D"/>
    <w:rsid w:val="003422A1"/>
    <w:rsid w:val="0034236B"/>
    <w:rsid w:val="0034263E"/>
    <w:rsid w:val="00342DBD"/>
    <w:rsid w:val="00342E49"/>
    <w:rsid w:val="00343430"/>
    <w:rsid w:val="0034344E"/>
    <w:rsid w:val="003434C9"/>
    <w:rsid w:val="0034374D"/>
    <w:rsid w:val="00343A91"/>
    <w:rsid w:val="00343B2B"/>
    <w:rsid w:val="00343E01"/>
    <w:rsid w:val="0034409E"/>
    <w:rsid w:val="00344134"/>
    <w:rsid w:val="003441EB"/>
    <w:rsid w:val="0034457C"/>
    <w:rsid w:val="003449F7"/>
    <w:rsid w:val="00344DB0"/>
    <w:rsid w:val="0034500B"/>
    <w:rsid w:val="003450AC"/>
    <w:rsid w:val="0034523A"/>
    <w:rsid w:val="003466B8"/>
    <w:rsid w:val="0034699B"/>
    <w:rsid w:val="00347662"/>
    <w:rsid w:val="00347B92"/>
    <w:rsid w:val="00350299"/>
    <w:rsid w:val="003503D7"/>
    <w:rsid w:val="0035057D"/>
    <w:rsid w:val="00350A70"/>
    <w:rsid w:val="00350B96"/>
    <w:rsid w:val="00350C4D"/>
    <w:rsid w:val="00351222"/>
    <w:rsid w:val="00351484"/>
    <w:rsid w:val="003518C4"/>
    <w:rsid w:val="00351B95"/>
    <w:rsid w:val="00351D2E"/>
    <w:rsid w:val="003525D6"/>
    <w:rsid w:val="0035268A"/>
    <w:rsid w:val="0035272F"/>
    <w:rsid w:val="00352761"/>
    <w:rsid w:val="00352C76"/>
    <w:rsid w:val="00352EEC"/>
    <w:rsid w:val="00353317"/>
    <w:rsid w:val="00353A3C"/>
    <w:rsid w:val="00353EB2"/>
    <w:rsid w:val="00354ABA"/>
    <w:rsid w:val="00354B66"/>
    <w:rsid w:val="00355328"/>
    <w:rsid w:val="003555D3"/>
    <w:rsid w:val="003556CD"/>
    <w:rsid w:val="00355D02"/>
    <w:rsid w:val="00356097"/>
    <w:rsid w:val="003561DF"/>
    <w:rsid w:val="003562AA"/>
    <w:rsid w:val="003564A7"/>
    <w:rsid w:val="003564CD"/>
    <w:rsid w:val="00356566"/>
    <w:rsid w:val="003568E5"/>
    <w:rsid w:val="00356974"/>
    <w:rsid w:val="003569AC"/>
    <w:rsid w:val="00356CFA"/>
    <w:rsid w:val="00356ED2"/>
    <w:rsid w:val="003570FF"/>
    <w:rsid w:val="0035744F"/>
    <w:rsid w:val="00357919"/>
    <w:rsid w:val="0035798F"/>
    <w:rsid w:val="00357C32"/>
    <w:rsid w:val="00357C90"/>
    <w:rsid w:val="00357EE4"/>
    <w:rsid w:val="003600FE"/>
    <w:rsid w:val="0036068A"/>
    <w:rsid w:val="003606E7"/>
    <w:rsid w:val="00360A0A"/>
    <w:rsid w:val="00361110"/>
    <w:rsid w:val="0036172D"/>
    <w:rsid w:val="003617FB"/>
    <w:rsid w:val="00361A33"/>
    <w:rsid w:val="00361B99"/>
    <w:rsid w:val="00361F1A"/>
    <w:rsid w:val="0036261C"/>
    <w:rsid w:val="003628C2"/>
    <w:rsid w:val="00362A2D"/>
    <w:rsid w:val="00362BC4"/>
    <w:rsid w:val="00362CA3"/>
    <w:rsid w:val="003632E0"/>
    <w:rsid w:val="00363A9F"/>
    <w:rsid w:val="00363C06"/>
    <w:rsid w:val="00363D8E"/>
    <w:rsid w:val="00363DF5"/>
    <w:rsid w:val="00363EBD"/>
    <w:rsid w:val="00364122"/>
    <w:rsid w:val="00364958"/>
    <w:rsid w:val="00364CF1"/>
    <w:rsid w:val="00364EB5"/>
    <w:rsid w:val="00364EEC"/>
    <w:rsid w:val="0036518C"/>
    <w:rsid w:val="0036548B"/>
    <w:rsid w:val="003659B6"/>
    <w:rsid w:val="00365B6A"/>
    <w:rsid w:val="00365E25"/>
    <w:rsid w:val="00365E66"/>
    <w:rsid w:val="003663CD"/>
    <w:rsid w:val="003664CB"/>
    <w:rsid w:val="003666AF"/>
    <w:rsid w:val="00366A9C"/>
    <w:rsid w:val="00366C46"/>
    <w:rsid w:val="003705D4"/>
    <w:rsid w:val="00370691"/>
    <w:rsid w:val="00370768"/>
    <w:rsid w:val="0037096D"/>
    <w:rsid w:val="00370B77"/>
    <w:rsid w:val="00370C67"/>
    <w:rsid w:val="00370C78"/>
    <w:rsid w:val="0037137F"/>
    <w:rsid w:val="003714FF"/>
    <w:rsid w:val="00371533"/>
    <w:rsid w:val="00371752"/>
    <w:rsid w:val="003718C8"/>
    <w:rsid w:val="00371AD5"/>
    <w:rsid w:val="0037220F"/>
    <w:rsid w:val="00373700"/>
    <w:rsid w:val="00373A1E"/>
    <w:rsid w:val="0037440F"/>
    <w:rsid w:val="0037466E"/>
    <w:rsid w:val="00374962"/>
    <w:rsid w:val="00374B83"/>
    <w:rsid w:val="00374BE7"/>
    <w:rsid w:val="00374CFA"/>
    <w:rsid w:val="00374D14"/>
    <w:rsid w:val="00374ED1"/>
    <w:rsid w:val="00374FB3"/>
    <w:rsid w:val="00375026"/>
    <w:rsid w:val="00375119"/>
    <w:rsid w:val="003754B5"/>
    <w:rsid w:val="00375AB3"/>
    <w:rsid w:val="00375E80"/>
    <w:rsid w:val="00376C1C"/>
    <w:rsid w:val="00376E8C"/>
    <w:rsid w:val="00376F36"/>
    <w:rsid w:val="00377486"/>
    <w:rsid w:val="00377A93"/>
    <w:rsid w:val="00377D3D"/>
    <w:rsid w:val="00377F7B"/>
    <w:rsid w:val="003806A9"/>
    <w:rsid w:val="0038080B"/>
    <w:rsid w:val="00380EDE"/>
    <w:rsid w:val="0038148B"/>
    <w:rsid w:val="003815DC"/>
    <w:rsid w:val="00381644"/>
    <w:rsid w:val="00381818"/>
    <w:rsid w:val="00381BB5"/>
    <w:rsid w:val="00381CE4"/>
    <w:rsid w:val="003822FC"/>
    <w:rsid w:val="0038241C"/>
    <w:rsid w:val="00382568"/>
    <w:rsid w:val="00382822"/>
    <w:rsid w:val="00382A43"/>
    <w:rsid w:val="00382ED9"/>
    <w:rsid w:val="00382F2E"/>
    <w:rsid w:val="003831B4"/>
    <w:rsid w:val="0038389C"/>
    <w:rsid w:val="00383C29"/>
    <w:rsid w:val="00383E04"/>
    <w:rsid w:val="00384E2C"/>
    <w:rsid w:val="00384ED1"/>
    <w:rsid w:val="00384FAF"/>
    <w:rsid w:val="0038503D"/>
    <w:rsid w:val="003855FE"/>
    <w:rsid w:val="003858C9"/>
    <w:rsid w:val="00385A0D"/>
    <w:rsid w:val="00385C0E"/>
    <w:rsid w:val="00385FA3"/>
    <w:rsid w:val="0038612B"/>
    <w:rsid w:val="003861E8"/>
    <w:rsid w:val="00386479"/>
    <w:rsid w:val="003866AE"/>
    <w:rsid w:val="0038722E"/>
    <w:rsid w:val="003872CB"/>
    <w:rsid w:val="0038737D"/>
    <w:rsid w:val="003874F6"/>
    <w:rsid w:val="00387783"/>
    <w:rsid w:val="00387D33"/>
    <w:rsid w:val="00387D3B"/>
    <w:rsid w:val="00390086"/>
    <w:rsid w:val="0039038D"/>
    <w:rsid w:val="003905A7"/>
    <w:rsid w:val="00390687"/>
    <w:rsid w:val="00390801"/>
    <w:rsid w:val="00390CA4"/>
    <w:rsid w:val="00390F1F"/>
    <w:rsid w:val="003911A3"/>
    <w:rsid w:val="003913F6"/>
    <w:rsid w:val="0039153F"/>
    <w:rsid w:val="0039190C"/>
    <w:rsid w:val="00391AF7"/>
    <w:rsid w:val="00391C8C"/>
    <w:rsid w:val="003924C4"/>
    <w:rsid w:val="00392564"/>
    <w:rsid w:val="00392691"/>
    <w:rsid w:val="003927CA"/>
    <w:rsid w:val="00392AE5"/>
    <w:rsid w:val="003933AB"/>
    <w:rsid w:val="00393B95"/>
    <w:rsid w:val="00393E3E"/>
    <w:rsid w:val="0039410E"/>
    <w:rsid w:val="003941C3"/>
    <w:rsid w:val="00394535"/>
    <w:rsid w:val="00394C2A"/>
    <w:rsid w:val="00394CDC"/>
    <w:rsid w:val="00395694"/>
    <w:rsid w:val="00395D7E"/>
    <w:rsid w:val="00395EC7"/>
    <w:rsid w:val="00396117"/>
    <w:rsid w:val="00396284"/>
    <w:rsid w:val="00396579"/>
    <w:rsid w:val="00396C00"/>
    <w:rsid w:val="00396CD2"/>
    <w:rsid w:val="00396D73"/>
    <w:rsid w:val="003975FA"/>
    <w:rsid w:val="0039760D"/>
    <w:rsid w:val="0039764A"/>
    <w:rsid w:val="00397B0B"/>
    <w:rsid w:val="00397C78"/>
    <w:rsid w:val="00397EED"/>
    <w:rsid w:val="00397F58"/>
    <w:rsid w:val="003A01AA"/>
    <w:rsid w:val="003A06A5"/>
    <w:rsid w:val="003A0FCF"/>
    <w:rsid w:val="003A11E1"/>
    <w:rsid w:val="003A1207"/>
    <w:rsid w:val="003A120A"/>
    <w:rsid w:val="003A1825"/>
    <w:rsid w:val="003A1A10"/>
    <w:rsid w:val="003A1BB1"/>
    <w:rsid w:val="003A1BB9"/>
    <w:rsid w:val="003A1C54"/>
    <w:rsid w:val="003A1C96"/>
    <w:rsid w:val="003A1CAE"/>
    <w:rsid w:val="003A1EC1"/>
    <w:rsid w:val="003A24EE"/>
    <w:rsid w:val="003A2713"/>
    <w:rsid w:val="003A27FA"/>
    <w:rsid w:val="003A28AE"/>
    <w:rsid w:val="003A2D6A"/>
    <w:rsid w:val="003A2D9D"/>
    <w:rsid w:val="003A330F"/>
    <w:rsid w:val="003A33F2"/>
    <w:rsid w:val="003A3B0C"/>
    <w:rsid w:val="003A3C94"/>
    <w:rsid w:val="003A4038"/>
    <w:rsid w:val="003A4211"/>
    <w:rsid w:val="003A4615"/>
    <w:rsid w:val="003A49AC"/>
    <w:rsid w:val="003A4CAE"/>
    <w:rsid w:val="003A4CE1"/>
    <w:rsid w:val="003A522C"/>
    <w:rsid w:val="003A57A8"/>
    <w:rsid w:val="003A57F1"/>
    <w:rsid w:val="003A5C48"/>
    <w:rsid w:val="003A5CF1"/>
    <w:rsid w:val="003A5DF5"/>
    <w:rsid w:val="003A652B"/>
    <w:rsid w:val="003A6654"/>
    <w:rsid w:val="003A688E"/>
    <w:rsid w:val="003A6AB6"/>
    <w:rsid w:val="003A70F3"/>
    <w:rsid w:val="003A7408"/>
    <w:rsid w:val="003A751C"/>
    <w:rsid w:val="003A7979"/>
    <w:rsid w:val="003A7F4D"/>
    <w:rsid w:val="003B015B"/>
    <w:rsid w:val="003B0508"/>
    <w:rsid w:val="003B057B"/>
    <w:rsid w:val="003B08B4"/>
    <w:rsid w:val="003B101F"/>
    <w:rsid w:val="003B1583"/>
    <w:rsid w:val="003B166C"/>
    <w:rsid w:val="003B16D7"/>
    <w:rsid w:val="003B1F1F"/>
    <w:rsid w:val="003B231A"/>
    <w:rsid w:val="003B285A"/>
    <w:rsid w:val="003B2DB0"/>
    <w:rsid w:val="003B30D5"/>
    <w:rsid w:val="003B3197"/>
    <w:rsid w:val="003B32BD"/>
    <w:rsid w:val="003B3AA5"/>
    <w:rsid w:val="003B3B56"/>
    <w:rsid w:val="003B453D"/>
    <w:rsid w:val="003B454B"/>
    <w:rsid w:val="003B4A26"/>
    <w:rsid w:val="003B4C33"/>
    <w:rsid w:val="003B5162"/>
    <w:rsid w:val="003B58C3"/>
    <w:rsid w:val="003B58FF"/>
    <w:rsid w:val="003B59AA"/>
    <w:rsid w:val="003B5AFB"/>
    <w:rsid w:val="003B5D63"/>
    <w:rsid w:val="003B5DE7"/>
    <w:rsid w:val="003B5F6D"/>
    <w:rsid w:val="003B6000"/>
    <w:rsid w:val="003B6145"/>
    <w:rsid w:val="003B658F"/>
    <w:rsid w:val="003B6A26"/>
    <w:rsid w:val="003B71B3"/>
    <w:rsid w:val="003B7C1F"/>
    <w:rsid w:val="003B7D64"/>
    <w:rsid w:val="003B7F1A"/>
    <w:rsid w:val="003C014E"/>
    <w:rsid w:val="003C0336"/>
    <w:rsid w:val="003C05E8"/>
    <w:rsid w:val="003C08B3"/>
    <w:rsid w:val="003C0923"/>
    <w:rsid w:val="003C0B08"/>
    <w:rsid w:val="003C0BA6"/>
    <w:rsid w:val="003C0E47"/>
    <w:rsid w:val="003C129A"/>
    <w:rsid w:val="003C15AE"/>
    <w:rsid w:val="003C17CB"/>
    <w:rsid w:val="003C17FF"/>
    <w:rsid w:val="003C18EE"/>
    <w:rsid w:val="003C1A59"/>
    <w:rsid w:val="003C1AB2"/>
    <w:rsid w:val="003C1CF7"/>
    <w:rsid w:val="003C2001"/>
    <w:rsid w:val="003C263C"/>
    <w:rsid w:val="003C2681"/>
    <w:rsid w:val="003C271B"/>
    <w:rsid w:val="003C2778"/>
    <w:rsid w:val="003C2ADD"/>
    <w:rsid w:val="003C2C6A"/>
    <w:rsid w:val="003C2CAB"/>
    <w:rsid w:val="003C3199"/>
    <w:rsid w:val="003C319F"/>
    <w:rsid w:val="003C33B2"/>
    <w:rsid w:val="003C3547"/>
    <w:rsid w:val="003C3594"/>
    <w:rsid w:val="003C3B4E"/>
    <w:rsid w:val="003C3E18"/>
    <w:rsid w:val="003C3F2C"/>
    <w:rsid w:val="003C4110"/>
    <w:rsid w:val="003C41E8"/>
    <w:rsid w:val="003C4215"/>
    <w:rsid w:val="003C435F"/>
    <w:rsid w:val="003C474D"/>
    <w:rsid w:val="003C4DE6"/>
    <w:rsid w:val="003C5277"/>
    <w:rsid w:val="003C5363"/>
    <w:rsid w:val="003C55AA"/>
    <w:rsid w:val="003C55B4"/>
    <w:rsid w:val="003C5BB4"/>
    <w:rsid w:val="003C5C5C"/>
    <w:rsid w:val="003C5CBB"/>
    <w:rsid w:val="003C5DC8"/>
    <w:rsid w:val="003C5E4B"/>
    <w:rsid w:val="003C677D"/>
    <w:rsid w:val="003C67FD"/>
    <w:rsid w:val="003C6864"/>
    <w:rsid w:val="003C6FF1"/>
    <w:rsid w:val="003C71E4"/>
    <w:rsid w:val="003C72C1"/>
    <w:rsid w:val="003C738D"/>
    <w:rsid w:val="003C7CB6"/>
    <w:rsid w:val="003C7EB0"/>
    <w:rsid w:val="003C7FD4"/>
    <w:rsid w:val="003D00BA"/>
    <w:rsid w:val="003D034A"/>
    <w:rsid w:val="003D03AC"/>
    <w:rsid w:val="003D05C2"/>
    <w:rsid w:val="003D06C6"/>
    <w:rsid w:val="003D079A"/>
    <w:rsid w:val="003D0D80"/>
    <w:rsid w:val="003D0F75"/>
    <w:rsid w:val="003D0F7D"/>
    <w:rsid w:val="003D11FC"/>
    <w:rsid w:val="003D14B7"/>
    <w:rsid w:val="003D1546"/>
    <w:rsid w:val="003D1738"/>
    <w:rsid w:val="003D1758"/>
    <w:rsid w:val="003D196D"/>
    <w:rsid w:val="003D198A"/>
    <w:rsid w:val="003D22BA"/>
    <w:rsid w:val="003D2325"/>
    <w:rsid w:val="003D2573"/>
    <w:rsid w:val="003D26D6"/>
    <w:rsid w:val="003D2C48"/>
    <w:rsid w:val="003D2CB9"/>
    <w:rsid w:val="003D348D"/>
    <w:rsid w:val="003D382D"/>
    <w:rsid w:val="003D3ACC"/>
    <w:rsid w:val="003D3D40"/>
    <w:rsid w:val="003D49BA"/>
    <w:rsid w:val="003D522D"/>
    <w:rsid w:val="003D572F"/>
    <w:rsid w:val="003D5C41"/>
    <w:rsid w:val="003D5EEF"/>
    <w:rsid w:val="003D64F8"/>
    <w:rsid w:val="003D6737"/>
    <w:rsid w:val="003D69E0"/>
    <w:rsid w:val="003D6D24"/>
    <w:rsid w:val="003D6D78"/>
    <w:rsid w:val="003D706D"/>
    <w:rsid w:val="003D7178"/>
    <w:rsid w:val="003D73D4"/>
    <w:rsid w:val="003D74A5"/>
    <w:rsid w:val="003D768A"/>
    <w:rsid w:val="003D7C0E"/>
    <w:rsid w:val="003D7C24"/>
    <w:rsid w:val="003E030A"/>
    <w:rsid w:val="003E090B"/>
    <w:rsid w:val="003E1135"/>
    <w:rsid w:val="003E1475"/>
    <w:rsid w:val="003E1844"/>
    <w:rsid w:val="003E1A56"/>
    <w:rsid w:val="003E1D31"/>
    <w:rsid w:val="003E2CA3"/>
    <w:rsid w:val="003E3102"/>
    <w:rsid w:val="003E32F9"/>
    <w:rsid w:val="003E338E"/>
    <w:rsid w:val="003E34FE"/>
    <w:rsid w:val="003E3754"/>
    <w:rsid w:val="003E3768"/>
    <w:rsid w:val="003E3993"/>
    <w:rsid w:val="003E3B11"/>
    <w:rsid w:val="003E3B12"/>
    <w:rsid w:val="003E3C09"/>
    <w:rsid w:val="003E3EE2"/>
    <w:rsid w:val="003E4238"/>
    <w:rsid w:val="003E4898"/>
    <w:rsid w:val="003E4C31"/>
    <w:rsid w:val="003E5302"/>
    <w:rsid w:val="003E5B4E"/>
    <w:rsid w:val="003E5DA1"/>
    <w:rsid w:val="003E5DE3"/>
    <w:rsid w:val="003E5EC5"/>
    <w:rsid w:val="003E6141"/>
    <w:rsid w:val="003E6561"/>
    <w:rsid w:val="003E6ECC"/>
    <w:rsid w:val="003E7472"/>
    <w:rsid w:val="003E778E"/>
    <w:rsid w:val="003E798F"/>
    <w:rsid w:val="003E7C8A"/>
    <w:rsid w:val="003E7F8D"/>
    <w:rsid w:val="003F0334"/>
    <w:rsid w:val="003F0459"/>
    <w:rsid w:val="003F0992"/>
    <w:rsid w:val="003F0F6A"/>
    <w:rsid w:val="003F1084"/>
    <w:rsid w:val="003F1899"/>
    <w:rsid w:val="003F19CB"/>
    <w:rsid w:val="003F1A47"/>
    <w:rsid w:val="003F1DCA"/>
    <w:rsid w:val="003F1FF7"/>
    <w:rsid w:val="003F225A"/>
    <w:rsid w:val="003F2474"/>
    <w:rsid w:val="003F24D7"/>
    <w:rsid w:val="003F26DA"/>
    <w:rsid w:val="003F294B"/>
    <w:rsid w:val="003F2FEE"/>
    <w:rsid w:val="003F3513"/>
    <w:rsid w:val="003F3522"/>
    <w:rsid w:val="003F3759"/>
    <w:rsid w:val="003F376D"/>
    <w:rsid w:val="003F39D0"/>
    <w:rsid w:val="003F3B58"/>
    <w:rsid w:val="003F3C5F"/>
    <w:rsid w:val="003F3C75"/>
    <w:rsid w:val="003F3E5E"/>
    <w:rsid w:val="003F3F87"/>
    <w:rsid w:val="003F4554"/>
    <w:rsid w:val="003F4974"/>
    <w:rsid w:val="003F4F98"/>
    <w:rsid w:val="003F57B8"/>
    <w:rsid w:val="003F5BA2"/>
    <w:rsid w:val="003F5BE6"/>
    <w:rsid w:val="003F5DF3"/>
    <w:rsid w:val="003F61A6"/>
    <w:rsid w:val="003F61AE"/>
    <w:rsid w:val="003F631B"/>
    <w:rsid w:val="003F67F3"/>
    <w:rsid w:val="003F6BB4"/>
    <w:rsid w:val="003F6D78"/>
    <w:rsid w:val="003F6ED3"/>
    <w:rsid w:val="003F7AA4"/>
    <w:rsid w:val="003F7D26"/>
    <w:rsid w:val="0040066A"/>
    <w:rsid w:val="0040080A"/>
    <w:rsid w:val="00400818"/>
    <w:rsid w:val="00400CED"/>
    <w:rsid w:val="00401044"/>
    <w:rsid w:val="00401314"/>
    <w:rsid w:val="0040144A"/>
    <w:rsid w:val="004014AE"/>
    <w:rsid w:val="00401619"/>
    <w:rsid w:val="004016CB"/>
    <w:rsid w:val="00401F6E"/>
    <w:rsid w:val="00401F80"/>
    <w:rsid w:val="00402216"/>
    <w:rsid w:val="00402414"/>
    <w:rsid w:val="00403273"/>
    <w:rsid w:val="004032BA"/>
    <w:rsid w:val="0040336F"/>
    <w:rsid w:val="0040362E"/>
    <w:rsid w:val="004036F1"/>
    <w:rsid w:val="00403742"/>
    <w:rsid w:val="004037B5"/>
    <w:rsid w:val="00403805"/>
    <w:rsid w:val="00403B49"/>
    <w:rsid w:val="00403D90"/>
    <w:rsid w:val="00403E53"/>
    <w:rsid w:val="004040D2"/>
    <w:rsid w:val="004044A4"/>
    <w:rsid w:val="0040497C"/>
    <w:rsid w:val="00404DAD"/>
    <w:rsid w:val="00404DFD"/>
    <w:rsid w:val="00404FA2"/>
    <w:rsid w:val="00405711"/>
    <w:rsid w:val="004058F0"/>
    <w:rsid w:val="00405C08"/>
    <w:rsid w:val="00405E2F"/>
    <w:rsid w:val="00405F10"/>
    <w:rsid w:val="00406024"/>
    <w:rsid w:val="00406121"/>
    <w:rsid w:val="004063C9"/>
    <w:rsid w:val="00406497"/>
    <w:rsid w:val="0040681B"/>
    <w:rsid w:val="00406A32"/>
    <w:rsid w:val="00406A8E"/>
    <w:rsid w:val="00406DA0"/>
    <w:rsid w:val="00406E87"/>
    <w:rsid w:val="004077F4"/>
    <w:rsid w:val="00410589"/>
    <w:rsid w:val="004107AD"/>
    <w:rsid w:val="00410BE9"/>
    <w:rsid w:val="00410C69"/>
    <w:rsid w:val="00410CA6"/>
    <w:rsid w:val="00410E59"/>
    <w:rsid w:val="004111E7"/>
    <w:rsid w:val="004118D7"/>
    <w:rsid w:val="0041224A"/>
    <w:rsid w:val="0041240A"/>
    <w:rsid w:val="004125F4"/>
    <w:rsid w:val="004126EB"/>
    <w:rsid w:val="0041272D"/>
    <w:rsid w:val="00412834"/>
    <w:rsid w:val="004128A8"/>
    <w:rsid w:val="00412C5D"/>
    <w:rsid w:val="00412DF7"/>
    <w:rsid w:val="00413067"/>
    <w:rsid w:val="004131D5"/>
    <w:rsid w:val="004131DC"/>
    <w:rsid w:val="004132E3"/>
    <w:rsid w:val="004134C3"/>
    <w:rsid w:val="004136A5"/>
    <w:rsid w:val="00413814"/>
    <w:rsid w:val="00413B74"/>
    <w:rsid w:val="00413E4F"/>
    <w:rsid w:val="0041407F"/>
    <w:rsid w:val="004144E2"/>
    <w:rsid w:val="004145F8"/>
    <w:rsid w:val="004148B3"/>
    <w:rsid w:val="00414A3E"/>
    <w:rsid w:val="00414B36"/>
    <w:rsid w:val="00414DAD"/>
    <w:rsid w:val="004153AF"/>
    <w:rsid w:val="00415715"/>
    <w:rsid w:val="004157AC"/>
    <w:rsid w:val="00415DD5"/>
    <w:rsid w:val="00416104"/>
    <w:rsid w:val="0041629F"/>
    <w:rsid w:val="0041639C"/>
    <w:rsid w:val="00416570"/>
    <w:rsid w:val="00416589"/>
    <w:rsid w:val="00416914"/>
    <w:rsid w:val="0041695B"/>
    <w:rsid w:val="00416B46"/>
    <w:rsid w:val="0041721E"/>
    <w:rsid w:val="00417283"/>
    <w:rsid w:val="0041736B"/>
    <w:rsid w:val="00417779"/>
    <w:rsid w:val="00417787"/>
    <w:rsid w:val="00417A32"/>
    <w:rsid w:val="00417B17"/>
    <w:rsid w:val="00417D07"/>
    <w:rsid w:val="00420181"/>
    <w:rsid w:val="0042018E"/>
    <w:rsid w:val="0042022C"/>
    <w:rsid w:val="004204B2"/>
    <w:rsid w:val="004206C1"/>
    <w:rsid w:val="004206CC"/>
    <w:rsid w:val="0042076F"/>
    <w:rsid w:val="004207EE"/>
    <w:rsid w:val="0042099B"/>
    <w:rsid w:val="0042129D"/>
    <w:rsid w:val="0042144E"/>
    <w:rsid w:val="00421682"/>
    <w:rsid w:val="00421A11"/>
    <w:rsid w:val="00421CCD"/>
    <w:rsid w:val="00421E98"/>
    <w:rsid w:val="0042216E"/>
    <w:rsid w:val="004221F7"/>
    <w:rsid w:val="004222C3"/>
    <w:rsid w:val="004223BD"/>
    <w:rsid w:val="00423000"/>
    <w:rsid w:val="0042305E"/>
    <w:rsid w:val="00423631"/>
    <w:rsid w:val="0042367A"/>
    <w:rsid w:val="0042381F"/>
    <w:rsid w:val="00423E46"/>
    <w:rsid w:val="0042404B"/>
    <w:rsid w:val="00424517"/>
    <w:rsid w:val="00424B21"/>
    <w:rsid w:val="00424CE5"/>
    <w:rsid w:val="0042501F"/>
    <w:rsid w:val="00425314"/>
    <w:rsid w:val="004253ED"/>
    <w:rsid w:val="0042549D"/>
    <w:rsid w:val="00425600"/>
    <w:rsid w:val="0042577B"/>
    <w:rsid w:val="00425A1F"/>
    <w:rsid w:val="00425BA1"/>
    <w:rsid w:val="00425BEA"/>
    <w:rsid w:val="00425C85"/>
    <w:rsid w:val="00426402"/>
    <w:rsid w:val="00426452"/>
    <w:rsid w:val="0042649C"/>
    <w:rsid w:val="0042663D"/>
    <w:rsid w:val="0042674C"/>
    <w:rsid w:val="004268E8"/>
    <w:rsid w:val="00426AF3"/>
    <w:rsid w:val="00426C80"/>
    <w:rsid w:val="004270B4"/>
    <w:rsid w:val="004272D9"/>
    <w:rsid w:val="004273F4"/>
    <w:rsid w:val="0042765A"/>
    <w:rsid w:val="004277EE"/>
    <w:rsid w:val="00427BC7"/>
    <w:rsid w:val="00427D45"/>
    <w:rsid w:val="00430786"/>
    <w:rsid w:val="004307D8"/>
    <w:rsid w:val="00430A92"/>
    <w:rsid w:val="00430EF4"/>
    <w:rsid w:val="00431457"/>
    <w:rsid w:val="004316D4"/>
    <w:rsid w:val="00431818"/>
    <w:rsid w:val="004319F9"/>
    <w:rsid w:val="00431ED7"/>
    <w:rsid w:val="0043251F"/>
    <w:rsid w:val="004327BE"/>
    <w:rsid w:val="0043284E"/>
    <w:rsid w:val="00432ADA"/>
    <w:rsid w:val="004333BA"/>
    <w:rsid w:val="00433595"/>
    <w:rsid w:val="0043386C"/>
    <w:rsid w:val="004338CD"/>
    <w:rsid w:val="00433A3C"/>
    <w:rsid w:val="00433FC9"/>
    <w:rsid w:val="00434055"/>
    <w:rsid w:val="0043443C"/>
    <w:rsid w:val="00434D7A"/>
    <w:rsid w:val="00435141"/>
    <w:rsid w:val="0043516F"/>
    <w:rsid w:val="00435706"/>
    <w:rsid w:val="004359AA"/>
    <w:rsid w:val="00435C10"/>
    <w:rsid w:val="00435E37"/>
    <w:rsid w:val="0043600F"/>
    <w:rsid w:val="004364CD"/>
    <w:rsid w:val="0043656E"/>
    <w:rsid w:val="004366A1"/>
    <w:rsid w:val="004367B6"/>
    <w:rsid w:val="0043699D"/>
    <w:rsid w:val="004370E0"/>
    <w:rsid w:val="00437406"/>
    <w:rsid w:val="0043785D"/>
    <w:rsid w:val="00440252"/>
    <w:rsid w:val="00440588"/>
    <w:rsid w:val="004407AF"/>
    <w:rsid w:val="00440E80"/>
    <w:rsid w:val="004410D1"/>
    <w:rsid w:val="00441522"/>
    <w:rsid w:val="0044171D"/>
    <w:rsid w:val="00441BF4"/>
    <w:rsid w:val="00441E8A"/>
    <w:rsid w:val="00441F17"/>
    <w:rsid w:val="00442488"/>
    <w:rsid w:val="004425B0"/>
    <w:rsid w:val="0044279A"/>
    <w:rsid w:val="004427DE"/>
    <w:rsid w:val="00442A44"/>
    <w:rsid w:val="00443237"/>
    <w:rsid w:val="00443338"/>
    <w:rsid w:val="004435D2"/>
    <w:rsid w:val="0044377B"/>
    <w:rsid w:val="00443987"/>
    <w:rsid w:val="00443DB6"/>
    <w:rsid w:val="0044404E"/>
    <w:rsid w:val="00444521"/>
    <w:rsid w:val="004448BB"/>
    <w:rsid w:val="0044497F"/>
    <w:rsid w:val="00444A48"/>
    <w:rsid w:val="00444B5D"/>
    <w:rsid w:val="00445031"/>
    <w:rsid w:val="0044531F"/>
    <w:rsid w:val="00445996"/>
    <w:rsid w:val="00445A1B"/>
    <w:rsid w:val="00446064"/>
    <w:rsid w:val="00446078"/>
    <w:rsid w:val="004460DB"/>
    <w:rsid w:val="00446486"/>
    <w:rsid w:val="00446514"/>
    <w:rsid w:val="00446809"/>
    <w:rsid w:val="00446865"/>
    <w:rsid w:val="0044703C"/>
    <w:rsid w:val="004471FE"/>
    <w:rsid w:val="00447220"/>
    <w:rsid w:val="0044739B"/>
    <w:rsid w:val="004474D4"/>
    <w:rsid w:val="00447748"/>
    <w:rsid w:val="00447938"/>
    <w:rsid w:val="00447A0A"/>
    <w:rsid w:val="00447B2E"/>
    <w:rsid w:val="00447C56"/>
    <w:rsid w:val="00447EA2"/>
    <w:rsid w:val="00447EB3"/>
    <w:rsid w:val="00450494"/>
    <w:rsid w:val="004504A9"/>
    <w:rsid w:val="00450A14"/>
    <w:rsid w:val="00450DEA"/>
    <w:rsid w:val="0045158F"/>
    <w:rsid w:val="00451990"/>
    <w:rsid w:val="00451A7D"/>
    <w:rsid w:val="00451A92"/>
    <w:rsid w:val="00451BAD"/>
    <w:rsid w:val="00451F23"/>
    <w:rsid w:val="00451FC6"/>
    <w:rsid w:val="00451FE7"/>
    <w:rsid w:val="00452518"/>
    <w:rsid w:val="00452589"/>
    <w:rsid w:val="004527BD"/>
    <w:rsid w:val="00452BBC"/>
    <w:rsid w:val="00452C7A"/>
    <w:rsid w:val="00452DEB"/>
    <w:rsid w:val="00453183"/>
    <w:rsid w:val="00453258"/>
    <w:rsid w:val="0045334D"/>
    <w:rsid w:val="00453676"/>
    <w:rsid w:val="00453745"/>
    <w:rsid w:val="004537FA"/>
    <w:rsid w:val="004539D2"/>
    <w:rsid w:val="00453DB5"/>
    <w:rsid w:val="00454127"/>
    <w:rsid w:val="0045429F"/>
    <w:rsid w:val="004542FD"/>
    <w:rsid w:val="004545E3"/>
    <w:rsid w:val="00454BFA"/>
    <w:rsid w:val="00455125"/>
    <w:rsid w:val="004551A3"/>
    <w:rsid w:val="004554C4"/>
    <w:rsid w:val="00455579"/>
    <w:rsid w:val="0045557F"/>
    <w:rsid w:val="004557C3"/>
    <w:rsid w:val="00455BBB"/>
    <w:rsid w:val="00455C13"/>
    <w:rsid w:val="0045669E"/>
    <w:rsid w:val="0045674D"/>
    <w:rsid w:val="0045678B"/>
    <w:rsid w:val="0045688B"/>
    <w:rsid w:val="004568A0"/>
    <w:rsid w:val="004568E4"/>
    <w:rsid w:val="00456944"/>
    <w:rsid w:val="00456AA2"/>
    <w:rsid w:val="00457028"/>
    <w:rsid w:val="0045712D"/>
    <w:rsid w:val="00457535"/>
    <w:rsid w:val="00457F1F"/>
    <w:rsid w:val="004600A4"/>
    <w:rsid w:val="00460156"/>
    <w:rsid w:val="00460304"/>
    <w:rsid w:val="00460441"/>
    <w:rsid w:val="0046045F"/>
    <w:rsid w:val="00460602"/>
    <w:rsid w:val="0046091C"/>
    <w:rsid w:val="004609F4"/>
    <w:rsid w:val="004609FA"/>
    <w:rsid w:val="00460A9C"/>
    <w:rsid w:val="00460BF7"/>
    <w:rsid w:val="00460ECA"/>
    <w:rsid w:val="0046108B"/>
    <w:rsid w:val="00461382"/>
    <w:rsid w:val="0046138F"/>
    <w:rsid w:val="004614F3"/>
    <w:rsid w:val="00461779"/>
    <w:rsid w:val="00461790"/>
    <w:rsid w:val="004619D2"/>
    <w:rsid w:val="00461FF3"/>
    <w:rsid w:val="004623C1"/>
    <w:rsid w:val="00462816"/>
    <w:rsid w:val="00462BCB"/>
    <w:rsid w:val="00462EFF"/>
    <w:rsid w:val="00462FE9"/>
    <w:rsid w:val="004632EA"/>
    <w:rsid w:val="004634E7"/>
    <w:rsid w:val="00463E91"/>
    <w:rsid w:val="0046470A"/>
    <w:rsid w:val="00465354"/>
    <w:rsid w:val="00465983"/>
    <w:rsid w:val="00465A47"/>
    <w:rsid w:val="00465B25"/>
    <w:rsid w:val="00465EC0"/>
    <w:rsid w:val="00465F92"/>
    <w:rsid w:val="00465FF3"/>
    <w:rsid w:val="0046660A"/>
    <w:rsid w:val="00466C03"/>
    <w:rsid w:val="00466D1D"/>
    <w:rsid w:val="004670B5"/>
    <w:rsid w:val="00467107"/>
    <w:rsid w:val="004671FD"/>
    <w:rsid w:val="0046739A"/>
    <w:rsid w:val="0046742D"/>
    <w:rsid w:val="00467593"/>
    <w:rsid w:val="004675D9"/>
    <w:rsid w:val="00467662"/>
    <w:rsid w:val="0046788B"/>
    <w:rsid w:val="00467AA5"/>
    <w:rsid w:val="00467B69"/>
    <w:rsid w:val="0047041E"/>
    <w:rsid w:val="004705CB"/>
    <w:rsid w:val="004707DB"/>
    <w:rsid w:val="00470A46"/>
    <w:rsid w:val="00470A98"/>
    <w:rsid w:val="00470A9D"/>
    <w:rsid w:val="00470FE2"/>
    <w:rsid w:val="00471057"/>
    <w:rsid w:val="0047169E"/>
    <w:rsid w:val="004718C0"/>
    <w:rsid w:val="00471BD7"/>
    <w:rsid w:val="00471FD6"/>
    <w:rsid w:val="00472141"/>
    <w:rsid w:val="004721FD"/>
    <w:rsid w:val="0047272B"/>
    <w:rsid w:val="00472E4A"/>
    <w:rsid w:val="00473EF0"/>
    <w:rsid w:val="00473F46"/>
    <w:rsid w:val="00474594"/>
    <w:rsid w:val="00474678"/>
    <w:rsid w:val="0047486B"/>
    <w:rsid w:val="00474959"/>
    <w:rsid w:val="00474C73"/>
    <w:rsid w:val="00474F02"/>
    <w:rsid w:val="00474FE1"/>
    <w:rsid w:val="00475034"/>
    <w:rsid w:val="0047514D"/>
    <w:rsid w:val="004752A7"/>
    <w:rsid w:val="0047530C"/>
    <w:rsid w:val="00475AC0"/>
    <w:rsid w:val="00475BCB"/>
    <w:rsid w:val="00475DB5"/>
    <w:rsid w:val="004760CD"/>
    <w:rsid w:val="0047627A"/>
    <w:rsid w:val="004762B0"/>
    <w:rsid w:val="0047668C"/>
    <w:rsid w:val="00476794"/>
    <w:rsid w:val="00476948"/>
    <w:rsid w:val="00476D5E"/>
    <w:rsid w:val="00477306"/>
    <w:rsid w:val="0047730F"/>
    <w:rsid w:val="004778C2"/>
    <w:rsid w:val="00477908"/>
    <w:rsid w:val="004779FA"/>
    <w:rsid w:val="00477B9B"/>
    <w:rsid w:val="00477DC2"/>
    <w:rsid w:val="004800EB"/>
    <w:rsid w:val="00480680"/>
    <w:rsid w:val="00480909"/>
    <w:rsid w:val="00480D04"/>
    <w:rsid w:val="00480D16"/>
    <w:rsid w:val="00480F73"/>
    <w:rsid w:val="004810C2"/>
    <w:rsid w:val="00481376"/>
    <w:rsid w:val="004814D2"/>
    <w:rsid w:val="00481580"/>
    <w:rsid w:val="00481DB2"/>
    <w:rsid w:val="00481F21"/>
    <w:rsid w:val="00482265"/>
    <w:rsid w:val="00482287"/>
    <w:rsid w:val="004822E0"/>
    <w:rsid w:val="00482314"/>
    <w:rsid w:val="00482845"/>
    <w:rsid w:val="00482F65"/>
    <w:rsid w:val="004831D1"/>
    <w:rsid w:val="00483337"/>
    <w:rsid w:val="00483423"/>
    <w:rsid w:val="00483565"/>
    <w:rsid w:val="00483E12"/>
    <w:rsid w:val="0048420A"/>
    <w:rsid w:val="00484611"/>
    <w:rsid w:val="00484991"/>
    <w:rsid w:val="00484BF5"/>
    <w:rsid w:val="00484FF0"/>
    <w:rsid w:val="00485154"/>
    <w:rsid w:val="00485206"/>
    <w:rsid w:val="004854A2"/>
    <w:rsid w:val="00486210"/>
    <w:rsid w:val="00486503"/>
    <w:rsid w:val="0048653E"/>
    <w:rsid w:val="00486706"/>
    <w:rsid w:val="00486917"/>
    <w:rsid w:val="00486F95"/>
    <w:rsid w:val="0048709C"/>
    <w:rsid w:val="00487153"/>
    <w:rsid w:val="0048741E"/>
    <w:rsid w:val="00487865"/>
    <w:rsid w:val="0048789C"/>
    <w:rsid w:val="00487C0F"/>
    <w:rsid w:val="00487C1E"/>
    <w:rsid w:val="00487E6C"/>
    <w:rsid w:val="00487EF2"/>
    <w:rsid w:val="00490607"/>
    <w:rsid w:val="0049061F"/>
    <w:rsid w:val="0049073F"/>
    <w:rsid w:val="00490814"/>
    <w:rsid w:val="0049088F"/>
    <w:rsid w:val="00490AC5"/>
    <w:rsid w:val="00490EA7"/>
    <w:rsid w:val="00490FC9"/>
    <w:rsid w:val="00490FFF"/>
    <w:rsid w:val="00491692"/>
    <w:rsid w:val="00491BD0"/>
    <w:rsid w:val="00491E17"/>
    <w:rsid w:val="00491EC6"/>
    <w:rsid w:val="004924F4"/>
    <w:rsid w:val="0049260F"/>
    <w:rsid w:val="004926A8"/>
    <w:rsid w:val="00492762"/>
    <w:rsid w:val="00492784"/>
    <w:rsid w:val="00492A2B"/>
    <w:rsid w:val="0049312B"/>
    <w:rsid w:val="0049336F"/>
    <w:rsid w:val="0049343F"/>
    <w:rsid w:val="00493871"/>
    <w:rsid w:val="00493E51"/>
    <w:rsid w:val="00494159"/>
    <w:rsid w:val="004942D4"/>
    <w:rsid w:val="00494580"/>
    <w:rsid w:val="00494B6E"/>
    <w:rsid w:val="004951E8"/>
    <w:rsid w:val="00495221"/>
    <w:rsid w:val="0049526E"/>
    <w:rsid w:val="0049542F"/>
    <w:rsid w:val="004955AB"/>
    <w:rsid w:val="004958E6"/>
    <w:rsid w:val="00495942"/>
    <w:rsid w:val="00495F54"/>
    <w:rsid w:val="00496104"/>
    <w:rsid w:val="00497369"/>
    <w:rsid w:val="004974C9"/>
    <w:rsid w:val="004975FC"/>
    <w:rsid w:val="00497F2F"/>
    <w:rsid w:val="004A00D0"/>
    <w:rsid w:val="004A02B0"/>
    <w:rsid w:val="004A0619"/>
    <w:rsid w:val="004A0CFF"/>
    <w:rsid w:val="004A1A84"/>
    <w:rsid w:val="004A1BD8"/>
    <w:rsid w:val="004A1F4D"/>
    <w:rsid w:val="004A23E0"/>
    <w:rsid w:val="004A26E2"/>
    <w:rsid w:val="004A2937"/>
    <w:rsid w:val="004A2CF2"/>
    <w:rsid w:val="004A31D3"/>
    <w:rsid w:val="004A32A8"/>
    <w:rsid w:val="004A354D"/>
    <w:rsid w:val="004A3955"/>
    <w:rsid w:val="004A3B12"/>
    <w:rsid w:val="004A3F97"/>
    <w:rsid w:val="004A41AF"/>
    <w:rsid w:val="004A44CC"/>
    <w:rsid w:val="004A499A"/>
    <w:rsid w:val="004A4AB7"/>
    <w:rsid w:val="004A4AC3"/>
    <w:rsid w:val="004A4C10"/>
    <w:rsid w:val="004A4EC5"/>
    <w:rsid w:val="004A4F6A"/>
    <w:rsid w:val="004A5141"/>
    <w:rsid w:val="004A535E"/>
    <w:rsid w:val="004A5598"/>
    <w:rsid w:val="004A576D"/>
    <w:rsid w:val="004A5814"/>
    <w:rsid w:val="004A5D5A"/>
    <w:rsid w:val="004A624F"/>
    <w:rsid w:val="004A6332"/>
    <w:rsid w:val="004A660A"/>
    <w:rsid w:val="004A6644"/>
    <w:rsid w:val="004A682B"/>
    <w:rsid w:val="004A6B34"/>
    <w:rsid w:val="004A6B52"/>
    <w:rsid w:val="004A6CA0"/>
    <w:rsid w:val="004A7282"/>
    <w:rsid w:val="004A7463"/>
    <w:rsid w:val="004B00B5"/>
    <w:rsid w:val="004B0135"/>
    <w:rsid w:val="004B02A8"/>
    <w:rsid w:val="004B05A2"/>
    <w:rsid w:val="004B0713"/>
    <w:rsid w:val="004B0800"/>
    <w:rsid w:val="004B0994"/>
    <w:rsid w:val="004B09A6"/>
    <w:rsid w:val="004B09E1"/>
    <w:rsid w:val="004B0B04"/>
    <w:rsid w:val="004B0F10"/>
    <w:rsid w:val="004B0F84"/>
    <w:rsid w:val="004B0FE9"/>
    <w:rsid w:val="004B1069"/>
    <w:rsid w:val="004B1740"/>
    <w:rsid w:val="004B1821"/>
    <w:rsid w:val="004B1F6E"/>
    <w:rsid w:val="004B203A"/>
    <w:rsid w:val="004B2287"/>
    <w:rsid w:val="004B22F7"/>
    <w:rsid w:val="004B2312"/>
    <w:rsid w:val="004B2599"/>
    <w:rsid w:val="004B2734"/>
    <w:rsid w:val="004B28CF"/>
    <w:rsid w:val="004B2939"/>
    <w:rsid w:val="004B29C2"/>
    <w:rsid w:val="004B2DE7"/>
    <w:rsid w:val="004B2F1B"/>
    <w:rsid w:val="004B3423"/>
    <w:rsid w:val="004B3AEF"/>
    <w:rsid w:val="004B4086"/>
    <w:rsid w:val="004B44D6"/>
    <w:rsid w:val="004B463E"/>
    <w:rsid w:val="004B4FA8"/>
    <w:rsid w:val="004B503D"/>
    <w:rsid w:val="004B52FD"/>
    <w:rsid w:val="004B551B"/>
    <w:rsid w:val="004B562B"/>
    <w:rsid w:val="004B5955"/>
    <w:rsid w:val="004B5AC7"/>
    <w:rsid w:val="004B5E90"/>
    <w:rsid w:val="004B5FB0"/>
    <w:rsid w:val="004B64B7"/>
    <w:rsid w:val="004B65A5"/>
    <w:rsid w:val="004B66DE"/>
    <w:rsid w:val="004B6FE9"/>
    <w:rsid w:val="004B75EA"/>
    <w:rsid w:val="004B790C"/>
    <w:rsid w:val="004B7918"/>
    <w:rsid w:val="004B7A89"/>
    <w:rsid w:val="004B7C48"/>
    <w:rsid w:val="004B7E18"/>
    <w:rsid w:val="004B7F95"/>
    <w:rsid w:val="004C0099"/>
    <w:rsid w:val="004C04F5"/>
    <w:rsid w:val="004C050F"/>
    <w:rsid w:val="004C064B"/>
    <w:rsid w:val="004C072B"/>
    <w:rsid w:val="004C0763"/>
    <w:rsid w:val="004C0876"/>
    <w:rsid w:val="004C08E2"/>
    <w:rsid w:val="004C0DC2"/>
    <w:rsid w:val="004C11C1"/>
    <w:rsid w:val="004C159D"/>
    <w:rsid w:val="004C1655"/>
    <w:rsid w:val="004C1D06"/>
    <w:rsid w:val="004C1D8E"/>
    <w:rsid w:val="004C1EDC"/>
    <w:rsid w:val="004C1F41"/>
    <w:rsid w:val="004C2065"/>
    <w:rsid w:val="004C2142"/>
    <w:rsid w:val="004C2276"/>
    <w:rsid w:val="004C23B9"/>
    <w:rsid w:val="004C274C"/>
    <w:rsid w:val="004C2A2A"/>
    <w:rsid w:val="004C3001"/>
    <w:rsid w:val="004C31D9"/>
    <w:rsid w:val="004C34C8"/>
    <w:rsid w:val="004C35B4"/>
    <w:rsid w:val="004C375F"/>
    <w:rsid w:val="004C378F"/>
    <w:rsid w:val="004C386E"/>
    <w:rsid w:val="004C3CBF"/>
    <w:rsid w:val="004C3DA8"/>
    <w:rsid w:val="004C3F18"/>
    <w:rsid w:val="004C42E9"/>
    <w:rsid w:val="004C43CE"/>
    <w:rsid w:val="004C4447"/>
    <w:rsid w:val="004C4869"/>
    <w:rsid w:val="004C4D29"/>
    <w:rsid w:val="004C4E82"/>
    <w:rsid w:val="004C5134"/>
    <w:rsid w:val="004C55E5"/>
    <w:rsid w:val="004C5814"/>
    <w:rsid w:val="004C5A51"/>
    <w:rsid w:val="004C5C57"/>
    <w:rsid w:val="004C6798"/>
    <w:rsid w:val="004C67E8"/>
    <w:rsid w:val="004C691F"/>
    <w:rsid w:val="004C6986"/>
    <w:rsid w:val="004C77D6"/>
    <w:rsid w:val="004C78ED"/>
    <w:rsid w:val="004C797D"/>
    <w:rsid w:val="004C7CB2"/>
    <w:rsid w:val="004D0082"/>
    <w:rsid w:val="004D06D4"/>
    <w:rsid w:val="004D08A7"/>
    <w:rsid w:val="004D0D4C"/>
    <w:rsid w:val="004D0F0C"/>
    <w:rsid w:val="004D0F23"/>
    <w:rsid w:val="004D1133"/>
    <w:rsid w:val="004D12FD"/>
    <w:rsid w:val="004D13B2"/>
    <w:rsid w:val="004D1559"/>
    <w:rsid w:val="004D168B"/>
    <w:rsid w:val="004D188E"/>
    <w:rsid w:val="004D1E2C"/>
    <w:rsid w:val="004D2028"/>
    <w:rsid w:val="004D22AE"/>
    <w:rsid w:val="004D25AB"/>
    <w:rsid w:val="004D2692"/>
    <w:rsid w:val="004D278C"/>
    <w:rsid w:val="004D29BD"/>
    <w:rsid w:val="004D2F99"/>
    <w:rsid w:val="004D30B9"/>
    <w:rsid w:val="004D33D9"/>
    <w:rsid w:val="004D35AF"/>
    <w:rsid w:val="004D3719"/>
    <w:rsid w:val="004D3BE7"/>
    <w:rsid w:val="004D479A"/>
    <w:rsid w:val="004D4F20"/>
    <w:rsid w:val="004D50B8"/>
    <w:rsid w:val="004D5444"/>
    <w:rsid w:val="004D5EFB"/>
    <w:rsid w:val="004D5F54"/>
    <w:rsid w:val="004D63BD"/>
    <w:rsid w:val="004D6488"/>
    <w:rsid w:val="004D654F"/>
    <w:rsid w:val="004D65CD"/>
    <w:rsid w:val="004D6C8F"/>
    <w:rsid w:val="004D704C"/>
    <w:rsid w:val="004D7881"/>
    <w:rsid w:val="004D7D27"/>
    <w:rsid w:val="004E013D"/>
    <w:rsid w:val="004E021F"/>
    <w:rsid w:val="004E0296"/>
    <w:rsid w:val="004E0A7A"/>
    <w:rsid w:val="004E0AB9"/>
    <w:rsid w:val="004E0BBC"/>
    <w:rsid w:val="004E0C3A"/>
    <w:rsid w:val="004E0F2E"/>
    <w:rsid w:val="004E0FD6"/>
    <w:rsid w:val="004E1230"/>
    <w:rsid w:val="004E18B3"/>
    <w:rsid w:val="004E1DC5"/>
    <w:rsid w:val="004E1E7E"/>
    <w:rsid w:val="004E216C"/>
    <w:rsid w:val="004E21AE"/>
    <w:rsid w:val="004E22D8"/>
    <w:rsid w:val="004E2785"/>
    <w:rsid w:val="004E2BE0"/>
    <w:rsid w:val="004E2FE7"/>
    <w:rsid w:val="004E357C"/>
    <w:rsid w:val="004E3B10"/>
    <w:rsid w:val="004E3DD2"/>
    <w:rsid w:val="004E40E3"/>
    <w:rsid w:val="004E47A9"/>
    <w:rsid w:val="004E4C65"/>
    <w:rsid w:val="004E4E04"/>
    <w:rsid w:val="004E4F23"/>
    <w:rsid w:val="004E4FF5"/>
    <w:rsid w:val="004E50FC"/>
    <w:rsid w:val="004E52ED"/>
    <w:rsid w:val="004E550A"/>
    <w:rsid w:val="004E60F7"/>
    <w:rsid w:val="004E622D"/>
    <w:rsid w:val="004E64BB"/>
    <w:rsid w:val="004E6C41"/>
    <w:rsid w:val="004E6EA7"/>
    <w:rsid w:val="004E6ED5"/>
    <w:rsid w:val="004E6F7D"/>
    <w:rsid w:val="004E78A8"/>
    <w:rsid w:val="004E791B"/>
    <w:rsid w:val="004E7AC1"/>
    <w:rsid w:val="004E7B06"/>
    <w:rsid w:val="004E7CF4"/>
    <w:rsid w:val="004E7E96"/>
    <w:rsid w:val="004F003D"/>
    <w:rsid w:val="004F01EC"/>
    <w:rsid w:val="004F0366"/>
    <w:rsid w:val="004F08C9"/>
    <w:rsid w:val="004F0D12"/>
    <w:rsid w:val="004F0E93"/>
    <w:rsid w:val="004F14FE"/>
    <w:rsid w:val="004F152A"/>
    <w:rsid w:val="004F16F1"/>
    <w:rsid w:val="004F185E"/>
    <w:rsid w:val="004F20C9"/>
    <w:rsid w:val="004F20CF"/>
    <w:rsid w:val="004F2129"/>
    <w:rsid w:val="004F2233"/>
    <w:rsid w:val="004F22B9"/>
    <w:rsid w:val="004F276F"/>
    <w:rsid w:val="004F2ACE"/>
    <w:rsid w:val="004F2BF5"/>
    <w:rsid w:val="004F2EAE"/>
    <w:rsid w:val="004F3196"/>
    <w:rsid w:val="004F3401"/>
    <w:rsid w:val="004F364D"/>
    <w:rsid w:val="004F3A4E"/>
    <w:rsid w:val="004F3DEC"/>
    <w:rsid w:val="004F4256"/>
    <w:rsid w:val="004F438F"/>
    <w:rsid w:val="004F4640"/>
    <w:rsid w:val="004F4A19"/>
    <w:rsid w:val="004F4BEC"/>
    <w:rsid w:val="004F53AB"/>
    <w:rsid w:val="004F53E4"/>
    <w:rsid w:val="004F543C"/>
    <w:rsid w:val="004F571F"/>
    <w:rsid w:val="004F5AE5"/>
    <w:rsid w:val="004F5C2C"/>
    <w:rsid w:val="004F5C37"/>
    <w:rsid w:val="004F6130"/>
    <w:rsid w:val="004F6361"/>
    <w:rsid w:val="004F68FA"/>
    <w:rsid w:val="004F69EA"/>
    <w:rsid w:val="004F6AF4"/>
    <w:rsid w:val="004F6B8A"/>
    <w:rsid w:val="004F6CFD"/>
    <w:rsid w:val="004F7139"/>
    <w:rsid w:val="004F72FC"/>
    <w:rsid w:val="004F7542"/>
    <w:rsid w:val="004F7935"/>
    <w:rsid w:val="0050005D"/>
    <w:rsid w:val="005002D7"/>
    <w:rsid w:val="0050040F"/>
    <w:rsid w:val="005004A3"/>
    <w:rsid w:val="0050057A"/>
    <w:rsid w:val="005005F8"/>
    <w:rsid w:val="0050077B"/>
    <w:rsid w:val="00500841"/>
    <w:rsid w:val="00500AF5"/>
    <w:rsid w:val="00500B76"/>
    <w:rsid w:val="00500C45"/>
    <w:rsid w:val="00500EF4"/>
    <w:rsid w:val="0050136D"/>
    <w:rsid w:val="005014F7"/>
    <w:rsid w:val="00501A40"/>
    <w:rsid w:val="0050250F"/>
    <w:rsid w:val="005028F3"/>
    <w:rsid w:val="00502D69"/>
    <w:rsid w:val="00503255"/>
    <w:rsid w:val="005037DE"/>
    <w:rsid w:val="00503874"/>
    <w:rsid w:val="00503C1A"/>
    <w:rsid w:val="00503CDA"/>
    <w:rsid w:val="00503F78"/>
    <w:rsid w:val="005044DD"/>
    <w:rsid w:val="00504B04"/>
    <w:rsid w:val="00504D54"/>
    <w:rsid w:val="00504D89"/>
    <w:rsid w:val="005052B7"/>
    <w:rsid w:val="005052EB"/>
    <w:rsid w:val="00505329"/>
    <w:rsid w:val="00505449"/>
    <w:rsid w:val="0050552E"/>
    <w:rsid w:val="00505559"/>
    <w:rsid w:val="005055D8"/>
    <w:rsid w:val="0050565C"/>
    <w:rsid w:val="0050629C"/>
    <w:rsid w:val="0050665A"/>
    <w:rsid w:val="00506925"/>
    <w:rsid w:val="00506C2C"/>
    <w:rsid w:val="00506DF4"/>
    <w:rsid w:val="005071A6"/>
    <w:rsid w:val="00507822"/>
    <w:rsid w:val="00507875"/>
    <w:rsid w:val="00510021"/>
    <w:rsid w:val="0051019A"/>
    <w:rsid w:val="00510522"/>
    <w:rsid w:val="00510667"/>
    <w:rsid w:val="00510A74"/>
    <w:rsid w:val="00510DE2"/>
    <w:rsid w:val="00511230"/>
    <w:rsid w:val="00511326"/>
    <w:rsid w:val="00511393"/>
    <w:rsid w:val="00511516"/>
    <w:rsid w:val="005117D0"/>
    <w:rsid w:val="00511E7E"/>
    <w:rsid w:val="00512305"/>
    <w:rsid w:val="005129DE"/>
    <w:rsid w:val="00512E91"/>
    <w:rsid w:val="00513074"/>
    <w:rsid w:val="00513163"/>
    <w:rsid w:val="0051388D"/>
    <w:rsid w:val="00513960"/>
    <w:rsid w:val="0051396B"/>
    <w:rsid w:val="00513994"/>
    <w:rsid w:val="00513D67"/>
    <w:rsid w:val="00513D77"/>
    <w:rsid w:val="00514060"/>
    <w:rsid w:val="00514094"/>
    <w:rsid w:val="00514537"/>
    <w:rsid w:val="00514642"/>
    <w:rsid w:val="00514D89"/>
    <w:rsid w:val="00515557"/>
    <w:rsid w:val="00515731"/>
    <w:rsid w:val="005157A9"/>
    <w:rsid w:val="0051591B"/>
    <w:rsid w:val="00515A67"/>
    <w:rsid w:val="00515B5F"/>
    <w:rsid w:val="00515C41"/>
    <w:rsid w:val="00515D6A"/>
    <w:rsid w:val="00515DD3"/>
    <w:rsid w:val="00515E71"/>
    <w:rsid w:val="00515ECB"/>
    <w:rsid w:val="005166BE"/>
    <w:rsid w:val="0051676E"/>
    <w:rsid w:val="005168A1"/>
    <w:rsid w:val="00516CFC"/>
    <w:rsid w:val="00516EB9"/>
    <w:rsid w:val="005176DA"/>
    <w:rsid w:val="00517B08"/>
    <w:rsid w:val="00517B29"/>
    <w:rsid w:val="00517BD9"/>
    <w:rsid w:val="00517D8C"/>
    <w:rsid w:val="00517F13"/>
    <w:rsid w:val="00520065"/>
    <w:rsid w:val="00520110"/>
    <w:rsid w:val="0052033B"/>
    <w:rsid w:val="00520CE4"/>
    <w:rsid w:val="00520D55"/>
    <w:rsid w:val="00521091"/>
    <w:rsid w:val="005210C0"/>
    <w:rsid w:val="00521231"/>
    <w:rsid w:val="005212A4"/>
    <w:rsid w:val="00521394"/>
    <w:rsid w:val="00521905"/>
    <w:rsid w:val="00521E23"/>
    <w:rsid w:val="00521E54"/>
    <w:rsid w:val="00521F06"/>
    <w:rsid w:val="00522017"/>
    <w:rsid w:val="0052228A"/>
    <w:rsid w:val="005228E2"/>
    <w:rsid w:val="00522E47"/>
    <w:rsid w:val="00522FCE"/>
    <w:rsid w:val="00523006"/>
    <w:rsid w:val="005231A8"/>
    <w:rsid w:val="0052344D"/>
    <w:rsid w:val="005234A9"/>
    <w:rsid w:val="00523A02"/>
    <w:rsid w:val="00523B58"/>
    <w:rsid w:val="0052402D"/>
    <w:rsid w:val="005243E6"/>
    <w:rsid w:val="00524645"/>
    <w:rsid w:val="005247E2"/>
    <w:rsid w:val="00524E57"/>
    <w:rsid w:val="00524FC5"/>
    <w:rsid w:val="00525332"/>
    <w:rsid w:val="005253C8"/>
    <w:rsid w:val="00525991"/>
    <w:rsid w:val="00525D34"/>
    <w:rsid w:val="00525DAF"/>
    <w:rsid w:val="005263B5"/>
    <w:rsid w:val="005263DE"/>
    <w:rsid w:val="00526991"/>
    <w:rsid w:val="005275CB"/>
    <w:rsid w:val="005276EE"/>
    <w:rsid w:val="00527830"/>
    <w:rsid w:val="005278E0"/>
    <w:rsid w:val="0052796F"/>
    <w:rsid w:val="00527A7A"/>
    <w:rsid w:val="00527B05"/>
    <w:rsid w:val="00527CFD"/>
    <w:rsid w:val="00527DCC"/>
    <w:rsid w:val="005303A1"/>
    <w:rsid w:val="00530661"/>
    <w:rsid w:val="00530B0E"/>
    <w:rsid w:val="00530DF4"/>
    <w:rsid w:val="00530FB6"/>
    <w:rsid w:val="00530FDB"/>
    <w:rsid w:val="00531215"/>
    <w:rsid w:val="005313BE"/>
    <w:rsid w:val="00532146"/>
    <w:rsid w:val="00532349"/>
    <w:rsid w:val="00532522"/>
    <w:rsid w:val="005327BA"/>
    <w:rsid w:val="005327D8"/>
    <w:rsid w:val="00532AA7"/>
    <w:rsid w:val="00532C7C"/>
    <w:rsid w:val="00532EB5"/>
    <w:rsid w:val="00532F08"/>
    <w:rsid w:val="005330A3"/>
    <w:rsid w:val="00533151"/>
    <w:rsid w:val="005331C4"/>
    <w:rsid w:val="00533830"/>
    <w:rsid w:val="005339F4"/>
    <w:rsid w:val="00533B6F"/>
    <w:rsid w:val="00533CB2"/>
    <w:rsid w:val="00533D20"/>
    <w:rsid w:val="005341AB"/>
    <w:rsid w:val="0053469E"/>
    <w:rsid w:val="005346B5"/>
    <w:rsid w:val="0053472F"/>
    <w:rsid w:val="0053485D"/>
    <w:rsid w:val="00534B3D"/>
    <w:rsid w:val="00534D56"/>
    <w:rsid w:val="00535356"/>
    <w:rsid w:val="0053545C"/>
    <w:rsid w:val="00535588"/>
    <w:rsid w:val="005355D4"/>
    <w:rsid w:val="005358F7"/>
    <w:rsid w:val="00535DD1"/>
    <w:rsid w:val="005363E9"/>
    <w:rsid w:val="00536657"/>
    <w:rsid w:val="005371D2"/>
    <w:rsid w:val="00537205"/>
    <w:rsid w:val="005376E3"/>
    <w:rsid w:val="005379E8"/>
    <w:rsid w:val="00537A06"/>
    <w:rsid w:val="00537A4D"/>
    <w:rsid w:val="00537AD0"/>
    <w:rsid w:val="00537DEB"/>
    <w:rsid w:val="00537E19"/>
    <w:rsid w:val="00537FD0"/>
    <w:rsid w:val="00540283"/>
    <w:rsid w:val="00540336"/>
    <w:rsid w:val="00540695"/>
    <w:rsid w:val="005406BA"/>
    <w:rsid w:val="005407FC"/>
    <w:rsid w:val="00540CD4"/>
    <w:rsid w:val="00540DE8"/>
    <w:rsid w:val="00541001"/>
    <w:rsid w:val="00541661"/>
    <w:rsid w:val="00541923"/>
    <w:rsid w:val="00541DDF"/>
    <w:rsid w:val="00541F4E"/>
    <w:rsid w:val="00542033"/>
    <w:rsid w:val="0054227E"/>
    <w:rsid w:val="00542603"/>
    <w:rsid w:val="005428D5"/>
    <w:rsid w:val="00542BE8"/>
    <w:rsid w:val="00542C19"/>
    <w:rsid w:val="00542C46"/>
    <w:rsid w:val="00542D2B"/>
    <w:rsid w:val="00542EE0"/>
    <w:rsid w:val="00543071"/>
    <w:rsid w:val="0054325D"/>
    <w:rsid w:val="005433E6"/>
    <w:rsid w:val="00543481"/>
    <w:rsid w:val="00543E1B"/>
    <w:rsid w:val="00543E97"/>
    <w:rsid w:val="00543F5E"/>
    <w:rsid w:val="005441A4"/>
    <w:rsid w:val="005444F4"/>
    <w:rsid w:val="005444FC"/>
    <w:rsid w:val="00544872"/>
    <w:rsid w:val="00544C96"/>
    <w:rsid w:val="005455F7"/>
    <w:rsid w:val="00545719"/>
    <w:rsid w:val="0054571A"/>
    <w:rsid w:val="00545F4E"/>
    <w:rsid w:val="00546345"/>
    <w:rsid w:val="005464B3"/>
    <w:rsid w:val="00546CA8"/>
    <w:rsid w:val="00546DFD"/>
    <w:rsid w:val="00546E7B"/>
    <w:rsid w:val="00546E96"/>
    <w:rsid w:val="0054756F"/>
    <w:rsid w:val="005475C4"/>
    <w:rsid w:val="0054793B"/>
    <w:rsid w:val="005479C9"/>
    <w:rsid w:val="00547E13"/>
    <w:rsid w:val="00550133"/>
    <w:rsid w:val="005501F7"/>
    <w:rsid w:val="005505F0"/>
    <w:rsid w:val="00550999"/>
    <w:rsid w:val="00550C88"/>
    <w:rsid w:val="00550E86"/>
    <w:rsid w:val="00550F20"/>
    <w:rsid w:val="00550F51"/>
    <w:rsid w:val="005511F4"/>
    <w:rsid w:val="0055149C"/>
    <w:rsid w:val="00551CBD"/>
    <w:rsid w:val="00551DCE"/>
    <w:rsid w:val="00551EF4"/>
    <w:rsid w:val="00551F68"/>
    <w:rsid w:val="005520AC"/>
    <w:rsid w:val="0055211D"/>
    <w:rsid w:val="0055255A"/>
    <w:rsid w:val="0055263F"/>
    <w:rsid w:val="005526CC"/>
    <w:rsid w:val="005527E3"/>
    <w:rsid w:val="00552A50"/>
    <w:rsid w:val="00552C6E"/>
    <w:rsid w:val="00552E13"/>
    <w:rsid w:val="00553747"/>
    <w:rsid w:val="00553B43"/>
    <w:rsid w:val="00553D53"/>
    <w:rsid w:val="00553E34"/>
    <w:rsid w:val="00554241"/>
    <w:rsid w:val="005543D6"/>
    <w:rsid w:val="005546A0"/>
    <w:rsid w:val="005547B9"/>
    <w:rsid w:val="00554864"/>
    <w:rsid w:val="00554BB9"/>
    <w:rsid w:val="00554C29"/>
    <w:rsid w:val="00554D28"/>
    <w:rsid w:val="00554FC3"/>
    <w:rsid w:val="005551D6"/>
    <w:rsid w:val="0055537C"/>
    <w:rsid w:val="005553D4"/>
    <w:rsid w:val="00555459"/>
    <w:rsid w:val="00555544"/>
    <w:rsid w:val="005555B1"/>
    <w:rsid w:val="0055579F"/>
    <w:rsid w:val="0055586F"/>
    <w:rsid w:val="005559E6"/>
    <w:rsid w:val="00555BFE"/>
    <w:rsid w:val="00555CC9"/>
    <w:rsid w:val="0055614D"/>
    <w:rsid w:val="005561C4"/>
    <w:rsid w:val="00556205"/>
    <w:rsid w:val="00556778"/>
    <w:rsid w:val="005567F1"/>
    <w:rsid w:val="00556870"/>
    <w:rsid w:val="005568DF"/>
    <w:rsid w:val="00556902"/>
    <w:rsid w:val="00556BBE"/>
    <w:rsid w:val="00556E37"/>
    <w:rsid w:val="00557043"/>
    <w:rsid w:val="005571D7"/>
    <w:rsid w:val="0055724C"/>
    <w:rsid w:val="005574BF"/>
    <w:rsid w:val="00557AED"/>
    <w:rsid w:val="00557DFD"/>
    <w:rsid w:val="00557ECA"/>
    <w:rsid w:val="005601D3"/>
    <w:rsid w:val="0056032B"/>
    <w:rsid w:val="00560483"/>
    <w:rsid w:val="005608A0"/>
    <w:rsid w:val="00560967"/>
    <w:rsid w:val="00560B8A"/>
    <w:rsid w:val="00560BC4"/>
    <w:rsid w:val="0056101A"/>
    <w:rsid w:val="005614F5"/>
    <w:rsid w:val="00561776"/>
    <w:rsid w:val="00561796"/>
    <w:rsid w:val="00561BB2"/>
    <w:rsid w:val="005626D6"/>
    <w:rsid w:val="005626F2"/>
    <w:rsid w:val="00562746"/>
    <w:rsid w:val="00562B00"/>
    <w:rsid w:val="00562B87"/>
    <w:rsid w:val="00562D0A"/>
    <w:rsid w:val="00562EF9"/>
    <w:rsid w:val="00562FFA"/>
    <w:rsid w:val="00563734"/>
    <w:rsid w:val="005639EF"/>
    <w:rsid w:val="00563F60"/>
    <w:rsid w:val="005642C4"/>
    <w:rsid w:val="005642F3"/>
    <w:rsid w:val="00564BBF"/>
    <w:rsid w:val="00564D40"/>
    <w:rsid w:val="00564F70"/>
    <w:rsid w:val="00565173"/>
    <w:rsid w:val="005651F4"/>
    <w:rsid w:val="00565E05"/>
    <w:rsid w:val="00566052"/>
    <w:rsid w:val="00566110"/>
    <w:rsid w:val="005662BB"/>
    <w:rsid w:val="0056638E"/>
    <w:rsid w:val="00566583"/>
    <w:rsid w:val="00566663"/>
    <w:rsid w:val="0056666D"/>
    <w:rsid w:val="00566687"/>
    <w:rsid w:val="00566AA5"/>
    <w:rsid w:val="00566DE3"/>
    <w:rsid w:val="0056727D"/>
    <w:rsid w:val="00567B25"/>
    <w:rsid w:val="00570065"/>
    <w:rsid w:val="00570623"/>
    <w:rsid w:val="00570785"/>
    <w:rsid w:val="00570940"/>
    <w:rsid w:val="0057132B"/>
    <w:rsid w:val="00571431"/>
    <w:rsid w:val="005714D4"/>
    <w:rsid w:val="00571C0F"/>
    <w:rsid w:val="00571FA2"/>
    <w:rsid w:val="005723C0"/>
    <w:rsid w:val="0057265C"/>
    <w:rsid w:val="00572955"/>
    <w:rsid w:val="00572B7C"/>
    <w:rsid w:val="00572FD4"/>
    <w:rsid w:val="005735BE"/>
    <w:rsid w:val="005737A5"/>
    <w:rsid w:val="005738FD"/>
    <w:rsid w:val="00573A81"/>
    <w:rsid w:val="00573D40"/>
    <w:rsid w:val="00573D51"/>
    <w:rsid w:val="00573DCC"/>
    <w:rsid w:val="005742E3"/>
    <w:rsid w:val="005745F0"/>
    <w:rsid w:val="00574612"/>
    <w:rsid w:val="0057461D"/>
    <w:rsid w:val="005746E4"/>
    <w:rsid w:val="00574AB8"/>
    <w:rsid w:val="00574C60"/>
    <w:rsid w:val="00574C9B"/>
    <w:rsid w:val="00574D2F"/>
    <w:rsid w:val="00574F71"/>
    <w:rsid w:val="005750C6"/>
    <w:rsid w:val="00575338"/>
    <w:rsid w:val="0057551E"/>
    <w:rsid w:val="0057558E"/>
    <w:rsid w:val="00575875"/>
    <w:rsid w:val="00575C11"/>
    <w:rsid w:val="00575D8E"/>
    <w:rsid w:val="0057613A"/>
    <w:rsid w:val="00576677"/>
    <w:rsid w:val="0057668E"/>
    <w:rsid w:val="0057690A"/>
    <w:rsid w:val="00576F9D"/>
    <w:rsid w:val="00577893"/>
    <w:rsid w:val="005779F5"/>
    <w:rsid w:val="005801E1"/>
    <w:rsid w:val="00580326"/>
    <w:rsid w:val="00580B13"/>
    <w:rsid w:val="00580B23"/>
    <w:rsid w:val="0058188C"/>
    <w:rsid w:val="00581F41"/>
    <w:rsid w:val="0058205F"/>
    <w:rsid w:val="00582213"/>
    <w:rsid w:val="005822F2"/>
    <w:rsid w:val="00582310"/>
    <w:rsid w:val="00582B74"/>
    <w:rsid w:val="00582D6D"/>
    <w:rsid w:val="00582E79"/>
    <w:rsid w:val="00582F2F"/>
    <w:rsid w:val="005830E6"/>
    <w:rsid w:val="00583384"/>
    <w:rsid w:val="00583907"/>
    <w:rsid w:val="00584315"/>
    <w:rsid w:val="005843CF"/>
    <w:rsid w:val="0058464C"/>
    <w:rsid w:val="00584A68"/>
    <w:rsid w:val="00585210"/>
    <w:rsid w:val="0058573D"/>
    <w:rsid w:val="005861A0"/>
    <w:rsid w:val="00586B42"/>
    <w:rsid w:val="00586E67"/>
    <w:rsid w:val="00587050"/>
    <w:rsid w:val="00587096"/>
    <w:rsid w:val="00587309"/>
    <w:rsid w:val="005875BA"/>
    <w:rsid w:val="00587620"/>
    <w:rsid w:val="0058771E"/>
    <w:rsid w:val="00587F60"/>
    <w:rsid w:val="00590109"/>
    <w:rsid w:val="00590927"/>
    <w:rsid w:val="00590A96"/>
    <w:rsid w:val="00590BBE"/>
    <w:rsid w:val="00590EFA"/>
    <w:rsid w:val="005913CA"/>
    <w:rsid w:val="005916D3"/>
    <w:rsid w:val="005917A7"/>
    <w:rsid w:val="00591B54"/>
    <w:rsid w:val="00591EE3"/>
    <w:rsid w:val="00592125"/>
    <w:rsid w:val="00592451"/>
    <w:rsid w:val="00592701"/>
    <w:rsid w:val="00592963"/>
    <w:rsid w:val="00592B02"/>
    <w:rsid w:val="00592B5C"/>
    <w:rsid w:val="00592DA3"/>
    <w:rsid w:val="00592DED"/>
    <w:rsid w:val="00592F05"/>
    <w:rsid w:val="005930FF"/>
    <w:rsid w:val="00593313"/>
    <w:rsid w:val="0059396A"/>
    <w:rsid w:val="00593983"/>
    <w:rsid w:val="00593A20"/>
    <w:rsid w:val="00593A84"/>
    <w:rsid w:val="00593EE7"/>
    <w:rsid w:val="00593F21"/>
    <w:rsid w:val="00594421"/>
    <w:rsid w:val="00594549"/>
    <w:rsid w:val="0059491E"/>
    <w:rsid w:val="00594B4B"/>
    <w:rsid w:val="0059501A"/>
    <w:rsid w:val="005951A6"/>
    <w:rsid w:val="00595243"/>
    <w:rsid w:val="005953AF"/>
    <w:rsid w:val="005953EA"/>
    <w:rsid w:val="00595616"/>
    <w:rsid w:val="00595977"/>
    <w:rsid w:val="005960FB"/>
    <w:rsid w:val="00596919"/>
    <w:rsid w:val="00596BE2"/>
    <w:rsid w:val="00596C37"/>
    <w:rsid w:val="00596FB7"/>
    <w:rsid w:val="005973E0"/>
    <w:rsid w:val="00597408"/>
    <w:rsid w:val="005977D6"/>
    <w:rsid w:val="005978D5"/>
    <w:rsid w:val="00597B86"/>
    <w:rsid w:val="00597C98"/>
    <w:rsid w:val="00597E9D"/>
    <w:rsid w:val="005A012B"/>
    <w:rsid w:val="005A021E"/>
    <w:rsid w:val="005A0429"/>
    <w:rsid w:val="005A06C0"/>
    <w:rsid w:val="005A06C2"/>
    <w:rsid w:val="005A0E47"/>
    <w:rsid w:val="005A1075"/>
    <w:rsid w:val="005A14E4"/>
    <w:rsid w:val="005A1697"/>
    <w:rsid w:val="005A2381"/>
    <w:rsid w:val="005A24E3"/>
    <w:rsid w:val="005A2CD9"/>
    <w:rsid w:val="005A31A4"/>
    <w:rsid w:val="005A3917"/>
    <w:rsid w:val="005A407A"/>
    <w:rsid w:val="005A4215"/>
    <w:rsid w:val="005A4381"/>
    <w:rsid w:val="005A458F"/>
    <w:rsid w:val="005A473E"/>
    <w:rsid w:val="005A4CFF"/>
    <w:rsid w:val="005A520A"/>
    <w:rsid w:val="005A5253"/>
    <w:rsid w:val="005A5325"/>
    <w:rsid w:val="005A5395"/>
    <w:rsid w:val="005A5690"/>
    <w:rsid w:val="005A599F"/>
    <w:rsid w:val="005A5F7C"/>
    <w:rsid w:val="005A626D"/>
    <w:rsid w:val="005A63C0"/>
    <w:rsid w:val="005A63CD"/>
    <w:rsid w:val="005A65C3"/>
    <w:rsid w:val="005A6890"/>
    <w:rsid w:val="005A6CC7"/>
    <w:rsid w:val="005A6E84"/>
    <w:rsid w:val="005A7043"/>
    <w:rsid w:val="005A724E"/>
    <w:rsid w:val="005A7302"/>
    <w:rsid w:val="005A774A"/>
    <w:rsid w:val="005A7813"/>
    <w:rsid w:val="005A7C08"/>
    <w:rsid w:val="005A7F32"/>
    <w:rsid w:val="005B0152"/>
    <w:rsid w:val="005B0390"/>
    <w:rsid w:val="005B0801"/>
    <w:rsid w:val="005B0831"/>
    <w:rsid w:val="005B0BE3"/>
    <w:rsid w:val="005B0FED"/>
    <w:rsid w:val="005B100E"/>
    <w:rsid w:val="005B17AA"/>
    <w:rsid w:val="005B17F6"/>
    <w:rsid w:val="005B1877"/>
    <w:rsid w:val="005B1EF8"/>
    <w:rsid w:val="005B23DD"/>
    <w:rsid w:val="005B2781"/>
    <w:rsid w:val="005B2B27"/>
    <w:rsid w:val="005B2CCA"/>
    <w:rsid w:val="005B32AE"/>
    <w:rsid w:val="005B347B"/>
    <w:rsid w:val="005B3625"/>
    <w:rsid w:val="005B3896"/>
    <w:rsid w:val="005B3FF9"/>
    <w:rsid w:val="005B467C"/>
    <w:rsid w:val="005B4C7B"/>
    <w:rsid w:val="005B4D6F"/>
    <w:rsid w:val="005B4DC2"/>
    <w:rsid w:val="005B50DB"/>
    <w:rsid w:val="005B5130"/>
    <w:rsid w:val="005B53C9"/>
    <w:rsid w:val="005B5FB5"/>
    <w:rsid w:val="005B5FCD"/>
    <w:rsid w:val="005B61A0"/>
    <w:rsid w:val="005B62AC"/>
    <w:rsid w:val="005B660A"/>
    <w:rsid w:val="005B69BC"/>
    <w:rsid w:val="005B6DFD"/>
    <w:rsid w:val="005B6E3E"/>
    <w:rsid w:val="005B6F48"/>
    <w:rsid w:val="005B6FA7"/>
    <w:rsid w:val="005B7031"/>
    <w:rsid w:val="005B7237"/>
    <w:rsid w:val="005B72DC"/>
    <w:rsid w:val="005B7C56"/>
    <w:rsid w:val="005B7DB9"/>
    <w:rsid w:val="005B7E2D"/>
    <w:rsid w:val="005B7E9F"/>
    <w:rsid w:val="005B7F8F"/>
    <w:rsid w:val="005B7FF9"/>
    <w:rsid w:val="005C00F5"/>
    <w:rsid w:val="005C0116"/>
    <w:rsid w:val="005C05A0"/>
    <w:rsid w:val="005C05F4"/>
    <w:rsid w:val="005C0F68"/>
    <w:rsid w:val="005C0FF6"/>
    <w:rsid w:val="005C1684"/>
    <w:rsid w:val="005C1793"/>
    <w:rsid w:val="005C1993"/>
    <w:rsid w:val="005C1BCC"/>
    <w:rsid w:val="005C1CE8"/>
    <w:rsid w:val="005C1E82"/>
    <w:rsid w:val="005C26FB"/>
    <w:rsid w:val="005C2715"/>
    <w:rsid w:val="005C27BD"/>
    <w:rsid w:val="005C2885"/>
    <w:rsid w:val="005C29E6"/>
    <w:rsid w:val="005C2BEA"/>
    <w:rsid w:val="005C2D5B"/>
    <w:rsid w:val="005C2F6F"/>
    <w:rsid w:val="005C3285"/>
    <w:rsid w:val="005C38D6"/>
    <w:rsid w:val="005C41E8"/>
    <w:rsid w:val="005C41FC"/>
    <w:rsid w:val="005C44BA"/>
    <w:rsid w:val="005C48D1"/>
    <w:rsid w:val="005C49D2"/>
    <w:rsid w:val="005C4D2B"/>
    <w:rsid w:val="005C5129"/>
    <w:rsid w:val="005C52F9"/>
    <w:rsid w:val="005C537C"/>
    <w:rsid w:val="005C53B8"/>
    <w:rsid w:val="005C5429"/>
    <w:rsid w:val="005C543C"/>
    <w:rsid w:val="005C5495"/>
    <w:rsid w:val="005C55C9"/>
    <w:rsid w:val="005C5668"/>
    <w:rsid w:val="005C5858"/>
    <w:rsid w:val="005C5929"/>
    <w:rsid w:val="005C5F2B"/>
    <w:rsid w:val="005C609F"/>
    <w:rsid w:val="005C621F"/>
    <w:rsid w:val="005C66DD"/>
    <w:rsid w:val="005C67E9"/>
    <w:rsid w:val="005C68DA"/>
    <w:rsid w:val="005C6B4A"/>
    <w:rsid w:val="005C6B94"/>
    <w:rsid w:val="005C71A2"/>
    <w:rsid w:val="005C73D5"/>
    <w:rsid w:val="005C7A48"/>
    <w:rsid w:val="005C7B82"/>
    <w:rsid w:val="005C7EB3"/>
    <w:rsid w:val="005D0558"/>
    <w:rsid w:val="005D0816"/>
    <w:rsid w:val="005D1073"/>
    <w:rsid w:val="005D1174"/>
    <w:rsid w:val="005D121F"/>
    <w:rsid w:val="005D13FA"/>
    <w:rsid w:val="005D14E3"/>
    <w:rsid w:val="005D1A14"/>
    <w:rsid w:val="005D1C71"/>
    <w:rsid w:val="005D1C91"/>
    <w:rsid w:val="005D22F2"/>
    <w:rsid w:val="005D29F5"/>
    <w:rsid w:val="005D2A05"/>
    <w:rsid w:val="005D2F5D"/>
    <w:rsid w:val="005D30F2"/>
    <w:rsid w:val="005D35B4"/>
    <w:rsid w:val="005D36F4"/>
    <w:rsid w:val="005D3857"/>
    <w:rsid w:val="005D3BC4"/>
    <w:rsid w:val="005D3CC5"/>
    <w:rsid w:val="005D3D63"/>
    <w:rsid w:val="005D46D8"/>
    <w:rsid w:val="005D499E"/>
    <w:rsid w:val="005D4B2E"/>
    <w:rsid w:val="005D4C6C"/>
    <w:rsid w:val="005D4CC6"/>
    <w:rsid w:val="005D4DBF"/>
    <w:rsid w:val="005D4DF7"/>
    <w:rsid w:val="005D4DFE"/>
    <w:rsid w:val="005D517C"/>
    <w:rsid w:val="005D5257"/>
    <w:rsid w:val="005D52ED"/>
    <w:rsid w:val="005D589C"/>
    <w:rsid w:val="005D5985"/>
    <w:rsid w:val="005D5B7B"/>
    <w:rsid w:val="005D5BB5"/>
    <w:rsid w:val="005D5BBC"/>
    <w:rsid w:val="005D6787"/>
    <w:rsid w:val="005D6B1B"/>
    <w:rsid w:val="005D6B2D"/>
    <w:rsid w:val="005D6B84"/>
    <w:rsid w:val="005D6CC1"/>
    <w:rsid w:val="005D705B"/>
    <w:rsid w:val="005D70C1"/>
    <w:rsid w:val="005D714E"/>
    <w:rsid w:val="005D7159"/>
    <w:rsid w:val="005D71BE"/>
    <w:rsid w:val="005D7423"/>
    <w:rsid w:val="005D7450"/>
    <w:rsid w:val="005D757F"/>
    <w:rsid w:val="005D7729"/>
    <w:rsid w:val="005D7ADC"/>
    <w:rsid w:val="005D9A66"/>
    <w:rsid w:val="005E03D8"/>
    <w:rsid w:val="005E0502"/>
    <w:rsid w:val="005E09B4"/>
    <w:rsid w:val="005E0AB3"/>
    <w:rsid w:val="005E2164"/>
    <w:rsid w:val="005E2887"/>
    <w:rsid w:val="005E289E"/>
    <w:rsid w:val="005E29C9"/>
    <w:rsid w:val="005E320A"/>
    <w:rsid w:val="005E383F"/>
    <w:rsid w:val="005E3A4D"/>
    <w:rsid w:val="005E3AA1"/>
    <w:rsid w:val="005E3BB1"/>
    <w:rsid w:val="005E4023"/>
    <w:rsid w:val="005E428A"/>
    <w:rsid w:val="005E42B7"/>
    <w:rsid w:val="005E4571"/>
    <w:rsid w:val="005E4585"/>
    <w:rsid w:val="005E4905"/>
    <w:rsid w:val="005E4B50"/>
    <w:rsid w:val="005E4F49"/>
    <w:rsid w:val="005E4F7E"/>
    <w:rsid w:val="005E5072"/>
    <w:rsid w:val="005E523F"/>
    <w:rsid w:val="005E53FF"/>
    <w:rsid w:val="005E5682"/>
    <w:rsid w:val="005E5745"/>
    <w:rsid w:val="005E57BE"/>
    <w:rsid w:val="005E5835"/>
    <w:rsid w:val="005E5C70"/>
    <w:rsid w:val="005E63EC"/>
    <w:rsid w:val="005E683C"/>
    <w:rsid w:val="005E69C8"/>
    <w:rsid w:val="005E6A3F"/>
    <w:rsid w:val="005E7062"/>
    <w:rsid w:val="005E7BDC"/>
    <w:rsid w:val="005E7EC6"/>
    <w:rsid w:val="005E7F4B"/>
    <w:rsid w:val="005F0099"/>
    <w:rsid w:val="005F01EB"/>
    <w:rsid w:val="005F02B7"/>
    <w:rsid w:val="005F03B2"/>
    <w:rsid w:val="005F0522"/>
    <w:rsid w:val="005F0543"/>
    <w:rsid w:val="005F07FF"/>
    <w:rsid w:val="005F0AD6"/>
    <w:rsid w:val="005F0C22"/>
    <w:rsid w:val="005F0F39"/>
    <w:rsid w:val="005F0F49"/>
    <w:rsid w:val="005F12F9"/>
    <w:rsid w:val="005F13AB"/>
    <w:rsid w:val="005F13BA"/>
    <w:rsid w:val="005F1424"/>
    <w:rsid w:val="005F1F85"/>
    <w:rsid w:val="005F252C"/>
    <w:rsid w:val="005F260F"/>
    <w:rsid w:val="005F2AF6"/>
    <w:rsid w:val="005F33C9"/>
    <w:rsid w:val="005F3BA9"/>
    <w:rsid w:val="005F3E7F"/>
    <w:rsid w:val="005F42B4"/>
    <w:rsid w:val="005F42EB"/>
    <w:rsid w:val="005F4881"/>
    <w:rsid w:val="005F48A8"/>
    <w:rsid w:val="005F4A5B"/>
    <w:rsid w:val="005F50E8"/>
    <w:rsid w:val="005F5509"/>
    <w:rsid w:val="005F5B0C"/>
    <w:rsid w:val="005F5EB5"/>
    <w:rsid w:val="005F5F06"/>
    <w:rsid w:val="005F6267"/>
    <w:rsid w:val="005F6268"/>
    <w:rsid w:val="005F6694"/>
    <w:rsid w:val="005F687B"/>
    <w:rsid w:val="005F6998"/>
    <w:rsid w:val="005F6AEA"/>
    <w:rsid w:val="005F6C31"/>
    <w:rsid w:val="005F6C96"/>
    <w:rsid w:val="005F7457"/>
    <w:rsid w:val="005F78E7"/>
    <w:rsid w:val="005F7A60"/>
    <w:rsid w:val="005F7AEE"/>
    <w:rsid w:val="00600F40"/>
    <w:rsid w:val="00600FD4"/>
    <w:rsid w:val="00601181"/>
    <w:rsid w:val="0060169C"/>
    <w:rsid w:val="006016E2"/>
    <w:rsid w:val="00601A2D"/>
    <w:rsid w:val="006023F3"/>
    <w:rsid w:val="0060246B"/>
    <w:rsid w:val="00602A23"/>
    <w:rsid w:val="00603715"/>
    <w:rsid w:val="00603E97"/>
    <w:rsid w:val="00603ECC"/>
    <w:rsid w:val="00604073"/>
    <w:rsid w:val="00604EB8"/>
    <w:rsid w:val="00605FC4"/>
    <w:rsid w:val="0060615F"/>
    <w:rsid w:val="00606207"/>
    <w:rsid w:val="006063F3"/>
    <w:rsid w:val="0060663D"/>
    <w:rsid w:val="00606E64"/>
    <w:rsid w:val="00607050"/>
    <w:rsid w:val="006070A9"/>
    <w:rsid w:val="006070D2"/>
    <w:rsid w:val="00607197"/>
    <w:rsid w:val="00607608"/>
    <w:rsid w:val="00607856"/>
    <w:rsid w:val="00607910"/>
    <w:rsid w:val="00607CA5"/>
    <w:rsid w:val="00607D25"/>
    <w:rsid w:val="00607DB7"/>
    <w:rsid w:val="00610149"/>
    <w:rsid w:val="0061061A"/>
    <w:rsid w:val="006107B4"/>
    <w:rsid w:val="00610A5D"/>
    <w:rsid w:val="00610BB3"/>
    <w:rsid w:val="00610E48"/>
    <w:rsid w:val="00610E62"/>
    <w:rsid w:val="00610F8E"/>
    <w:rsid w:val="00610FAF"/>
    <w:rsid w:val="0061125B"/>
    <w:rsid w:val="00612171"/>
    <w:rsid w:val="00612864"/>
    <w:rsid w:val="0061296B"/>
    <w:rsid w:val="00612BE8"/>
    <w:rsid w:val="00612D07"/>
    <w:rsid w:val="006130A4"/>
    <w:rsid w:val="00613185"/>
    <w:rsid w:val="006132FA"/>
    <w:rsid w:val="00613714"/>
    <w:rsid w:val="00613D2D"/>
    <w:rsid w:val="00613F28"/>
    <w:rsid w:val="00614494"/>
    <w:rsid w:val="006153A3"/>
    <w:rsid w:val="0061563F"/>
    <w:rsid w:val="00615668"/>
    <w:rsid w:val="006156A7"/>
    <w:rsid w:val="00615A99"/>
    <w:rsid w:val="00615E35"/>
    <w:rsid w:val="00615F66"/>
    <w:rsid w:val="0061640C"/>
    <w:rsid w:val="00616A9E"/>
    <w:rsid w:val="00616AD3"/>
    <w:rsid w:val="006170D5"/>
    <w:rsid w:val="006170E9"/>
    <w:rsid w:val="006178E0"/>
    <w:rsid w:val="00617B8E"/>
    <w:rsid w:val="00617BAE"/>
    <w:rsid w:val="0062070E"/>
    <w:rsid w:val="00620E59"/>
    <w:rsid w:val="0062101E"/>
    <w:rsid w:val="00621204"/>
    <w:rsid w:val="006216B2"/>
    <w:rsid w:val="006217B5"/>
    <w:rsid w:val="006218BA"/>
    <w:rsid w:val="00621A13"/>
    <w:rsid w:val="00621ACB"/>
    <w:rsid w:val="00621E63"/>
    <w:rsid w:val="0062231E"/>
    <w:rsid w:val="0062243E"/>
    <w:rsid w:val="006225B0"/>
    <w:rsid w:val="006228FB"/>
    <w:rsid w:val="00622973"/>
    <w:rsid w:val="00622A13"/>
    <w:rsid w:val="00622B51"/>
    <w:rsid w:val="00622BE3"/>
    <w:rsid w:val="0062314E"/>
    <w:rsid w:val="00623751"/>
    <w:rsid w:val="00623AA6"/>
    <w:rsid w:val="00623AD6"/>
    <w:rsid w:val="00623C63"/>
    <w:rsid w:val="00624010"/>
    <w:rsid w:val="00624803"/>
    <w:rsid w:val="00624951"/>
    <w:rsid w:val="00624D04"/>
    <w:rsid w:val="00624DA0"/>
    <w:rsid w:val="00624E9C"/>
    <w:rsid w:val="00624E9E"/>
    <w:rsid w:val="006250BB"/>
    <w:rsid w:val="006251D8"/>
    <w:rsid w:val="006251DC"/>
    <w:rsid w:val="006259BD"/>
    <w:rsid w:val="00626027"/>
    <w:rsid w:val="00626058"/>
    <w:rsid w:val="006261BC"/>
    <w:rsid w:val="00626263"/>
    <w:rsid w:val="00626697"/>
    <w:rsid w:val="00626994"/>
    <w:rsid w:val="006269D9"/>
    <w:rsid w:val="00626F16"/>
    <w:rsid w:val="00627114"/>
    <w:rsid w:val="006273B2"/>
    <w:rsid w:val="0063023A"/>
    <w:rsid w:val="0063043B"/>
    <w:rsid w:val="00630A00"/>
    <w:rsid w:val="00630ACB"/>
    <w:rsid w:val="00630DE1"/>
    <w:rsid w:val="00630E20"/>
    <w:rsid w:val="006313A0"/>
    <w:rsid w:val="00631412"/>
    <w:rsid w:val="006314D3"/>
    <w:rsid w:val="00631803"/>
    <w:rsid w:val="00631A03"/>
    <w:rsid w:val="00631EA7"/>
    <w:rsid w:val="00631FF8"/>
    <w:rsid w:val="0063247D"/>
    <w:rsid w:val="006324FD"/>
    <w:rsid w:val="006325FA"/>
    <w:rsid w:val="0063262A"/>
    <w:rsid w:val="00632640"/>
    <w:rsid w:val="0063272C"/>
    <w:rsid w:val="00632BCA"/>
    <w:rsid w:val="00632E0B"/>
    <w:rsid w:val="00632E59"/>
    <w:rsid w:val="00632FA4"/>
    <w:rsid w:val="006332E0"/>
    <w:rsid w:val="00633B5F"/>
    <w:rsid w:val="00633B9E"/>
    <w:rsid w:val="00633D0F"/>
    <w:rsid w:val="00633F13"/>
    <w:rsid w:val="00634697"/>
    <w:rsid w:val="006349D8"/>
    <w:rsid w:val="00634BF5"/>
    <w:rsid w:val="00634C05"/>
    <w:rsid w:val="006350B9"/>
    <w:rsid w:val="00635240"/>
    <w:rsid w:val="0063549E"/>
    <w:rsid w:val="0063570C"/>
    <w:rsid w:val="00635B5D"/>
    <w:rsid w:val="00635D19"/>
    <w:rsid w:val="00635F49"/>
    <w:rsid w:val="00635F96"/>
    <w:rsid w:val="00636144"/>
    <w:rsid w:val="00636688"/>
    <w:rsid w:val="006368CE"/>
    <w:rsid w:val="00636C54"/>
    <w:rsid w:val="00636DFA"/>
    <w:rsid w:val="00637092"/>
    <w:rsid w:val="0063729D"/>
    <w:rsid w:val="00637403"/>
    <w:rsid w:val="006374FB"/>
    <w:rsid w:val="00637643"/>
    <w:rsid w:val="00637B8B"/>
    <w:rsid w:val="00637E33"/>
    <w:rsid w:val="00637E51"/>
    <w:rsid w:val="00640286"/>
    <w:rsid w:val="00640545"/>
    <w:rsid w:val="00640872"/>
    <w:rsid w:val="00640E9F"/>
    <w:rsid w:val="00641664"/>
    <w:rsid w:val="00641BCD"/>
    <w:rsid w:val="0064226D"/>
    <w:rsid w:val="0064235B"/>
    <w:rsid w:val="00642553"/>
    <w:rsid w:val="006425A8"/>
    <w:rsid w:val="00642858"/>
    <w:rsid w:val="006428D8"/>
    <w:rsid w:val="00642C8C"/>
    <w:rsid w:val="00642D41"/>
    <w:rsid w:val="006430CA"/>
    <w:rsid w:val="0064439E"/>
    <w:rsid w:val="00644471"/>
    <w:rsid w:val="00644713"/>
    <w:rsid w:val="00644743"/>
    <w:rsid w:val="006448E2"/>
    <w:rsid w:val="006448F2"/>
    <w:rsid w:val="00644A2A"/>
    <w:rsid w:val="00644D67"/>
    <w:rsid w:val="00645244"/>
    <w:rsid w:val="00645357"/>
    <w:rsid w:val="006454FA"/>
    <w:rsid w:val="00645AE4"/>
    <w:rsid w:val="00645FDE"/>
    <w:rsid w:val="0064653B"/>
    <w:rsid w:val="00646628"/>
    <w:rsid w:val="0064730E"/>
    <w:rsid w:val="00647473"/>
    <w:rsid w:val="0064783A"/>
    <w:rsid w:val="00647ADC"/>
    <w:rsid w:val="00650A1D"/>
    <w:rsid w:val="00650FD6"/>
    <w:rsid w:val="0065101F"/>
    <w:rsid w:val="00651022"/>
    <w:rsid w:val="006517A3"/>
    <w:rsid w:val="00651F18"/>
    <w:rsid w:val="0065281D"/>
    <w:rsid w:val="00652EE4"/>
    <w:rsid w:val="00652EEF"/>
    <w:rsid w:val="006530C4"/>
    <w:rsid w:val="00653AC4"/>
    <w:rsid w:val="00653E7E"/>
    <w:rsid w:val="00653FE7"/>
    <w:rsid w:val="0065419E"/>
    <w:rsid w:val="006542E9"/>
    <w:rsid w:val="0065436B"/>
    <w:rsid w:val="0065448C"/>
    <w:rsid w:val="00654EC4"/>
    <w:rsid w:val="00654EF6"/>
    <w:rsid w:val="006550CB"/>
    <w:rsid w:val="0065532E"/>
    <w:rsid w:val="00655594"/>
    <w:rsid w:val="00655986"/>
    <w:rsid w:val="006559BB"/>
    <w:rsid w:val="00655CEC"/>
    <w:rsid w:val="0065616A"/>
    <w:rsid w:val="00656274"/>
    <w:rsid w:val="006562C6"/>
    <w:rsid w:val="00656346"/>
    <w:rsid w:val="00656567"/>
    <w:rsid w:val="00656CD3"/>
    <w:rsid w:val="00657369"/>
    <w:rsid w:val="00657481"/>
    <w:rsid w:val="006577D9"/>
    <w:rsid w:val="00657EDB"/>
    <w:rsid w:val="006609E9"/>
    <w:rsid w:val="00661018"/>
    <w:rsid w:val="0066113B"/>
    <w:rsid w:val="0066122B"/>
    <w:rsid w:val="006612CF"/>
    <w:rsid w:val="00661362"/>
    <w:rsid w:val="0066142F"/>
    <w:rsid w:val="00661535"/>
    <w:rsid w:val="0066174F"/>
    <w:rsid w:val="006619D6"/>
    <w:rsid w:val="00661D50"/>
    <w:rsid w:val="00661F92"/>
    <w:rsid w:val="00662180"/>
    <w:rsid w:val="00662548"/>
    <w:rsid w:val="00662A37"/>
    <w:rsid w:val="00663768"/>
    <w:rsid w:val="0066380D"/>
    <w:rsid w:val="00663BEA"/>
    <w:rsid w:val="00663C86"/>
    <w:rsid w:val="00663CFC"/>
    <w:rsid w:val="00663F30"/>
    <w:rsid w:val="00663F35"/>
    <w:rsid w:val="00663FE0"/>
    <w:rsid w:val="006642A0"/>
    <w:rsid w:val="00664576"/>
    <w:rsid w:val="006645D2"/>
    <w:rsid w:val="00664672"/>
    <w:rsid w:val="006648AB"/>
    <w:rsid w:val="00664992"/>
    <w:rsid w:val="00664B77"/>
    <w:rsid w:val="00664B9A"/>
    <w:rsid w:val="00664D1C"/>
    <w:rsid w:val="00664D47"/>
    <w:rsid w:val="00664DDE"/>
    <w:rsid w:val="0066507A"/>
    <w:rsid w:val="006650C2"/>
    <w:rsid w:val="0066535D"/>
    <w:rsid w:val="00665367"/>
    <w:rsid w:val="006653C1"/>
    <w:rsid w:val="006653D3"/>
    <w:rsid w:val="006653FE"/>
    <w:rsid w:val="00665AA1"/>
    <w:rsid w:val="00665B53"/>
    <w:rsid w:val="00665C04"/>
    <w:rsid w:val="006660A3"/>
    <w:rsid w:val="00666431"/>
    <w:rsid w:val="006664CB"/>
    <w:rsid w:val="006669EF"/>
    <w:rsid w:val="00666C53"/>
    <w:rsid w:val="00666C54"/>
    <w:rsid w:val="00667CB4"/>
    <w:rsid w:val="00667CE8"/>
    <w:rsid w:val="00670000"/>
    <w:rsid w:val="006702DB"/>
    <w:rsid w:val="00670567"/>
    <w:rsid w:val="00670689"/>
    <w:rsid w:val="00670785"/>
    <w:rsid w:val="006707DE"/>
    <w:rsid w:val="00670C5E"/>
    <w:rsid w:val="00670DAA"/>
    <w:rsid w:val="00671020"/>
    <w:rsid w:val="006711E9"/>
    <w:rsid w:val="00671226"/>
    <w:rsid w:val="00671280"/>
    <w:rsid w:val="006714EA"/>
    <w:rsid w:val="00671564"/>
    <w:rsid w:val="00671895"/>
    <w:rsid w:val="006718CC"/>
    <w:rsid w:val="00671D50"/>
    <w:rsid w:val="00671F85"/>
    <w:rsid w:val="006721B7"/>
    <w:rsid w:val="0067233B"/>
    <w:rsid w:val="00672BEA"/>
    <w:rsid w:val="00672CC4"/>
    <w:rsid w:val="00672E8F"/>
    <w:rsid w:val="006730EA"/>
    <w:rsid w:val="00673E5E"/>
    <w:rsid w:val="00673E75"/>
    <w:rsid w:val="0067406E"/>
    <w:rsid w:val="006741AA"/>
    <w:rsid w:val="006743F6"/>
    <w:rsid w:val="006747BC"/>
    <w:rsid w:val="0067493A"/>
    <w:rsid w:val="00674AA0"/>
    <w:rsid w:val="00674B2C"/>
    <w:rsid w:val="0067533F"/>
    <w:rsid w:val="006754CF"/>
    <w:rsid w:val="006756A3"/>
    <w:rsid w:val="00675A66"/>
    <w:rsid w:val="00675D0D"/>
    <w:rsid w:val="0067617E"/>
    <w:rsid w:val="00676254"/>
    <w:rsid w:val="006763D8"/>
    <w:rsid w:val="00676759"/>
    <w:rsid w:val="0067697E"/>
    <w:rsid w:val="00676D69"/>
    <w:rsid w:val="00676F70"/>
    <w:rsid w:val="00677121"/>
    <w:rsid w:val="00677419"/>
    <w:rsid w:val="006774AF"/>
    <w:rsid w:val="006774D5"/>
    <w:rsid w:val="00677851"/>
    <w:rsid w:val="006778CB"/>
    <w:rsid w:val="006779B6"/>
    <w:rsid w:val="00677B88"/>
    <w:rsid w:val="00677C86"/>
    <w:rsid w:val="00677F6B"/>
    <w:rsid w:val="00677F92"/>
    <w:rsid w:val="00680098"/>
    <w:rsid w:val="0068033B"/>
    <w:rsid w:val="00680C7A"/>
    <w:rsid w:val="00680E6B"/>
    <w:rsid w:val="00680F98"/>
    <w:rsid w:val="006814A4"/>
    <w:rsid w:val="006814B2"/>
    <w:rsid w:val="00681753"/>
    <w:rsid w:val="006819B9"/>
    <w:rsid w:val="00681A86"/>
    <w:rsid w:val="00681BB7"/>
    <w:rsid w:val="00681D54"/>
    <w:rsid w:val="00681FCB"/>
    <w:rsid w:val="006821BE"/>
    <w:rsid w:val="0068229B"/>
    <w:rsid w:val="00682466"/>
    <w:rsid w:val="006824EE"/>
    <w:rsid w:val="0068253C"/>
    <w:rsid w:val="006827A8"/>
    <w:rsid w:val="00682829"/>
    <w:rsid w:val="0068324F"/>
    <w:rsid w:val="00683296"/>
    <w:rsid w:val="0068381B"/>
    <w:rsid w:val="00683820"/>
    <w:rsid w:val="006839B4"/>
    <w:rsid w:val="00683AA9"/>
    <w:rsid w:val="00683CFE"/>
    <w:rsid w:val="00684856"/>
    <w:rsid w:val="00684872"/>
    <w:rsid w:val="006849A8"/>
    <w:rsid w:val="00684A4F"/>
    <w:rsid w:val="00684CA0"/>
    <w:rsid w:val="00684D75"/>
    <w:rsid w:val="00684D7E"/>
    <w:rsid w:val="00684E21"/>
    <w:rsid w:val="00684EC3"/>
    <w:rsid w:val="006858F9"/>
    <w:rsid w:val="006859F7"/>
    <w:rsid w:val="00685D95"/>
    <w:rsid w:val="00685EE8"/>
    <w:rsid w:val="006863B0"/>
    <w:rsid w:val="00686A27"/>
    <w:rsid w:val="00686E24"/>
    <w:rsid w:val="00686EF8"/>
    <w:rsid w:val="00686F08"/>
    <w:rsid w:val="00686F09"/>
    <w:rsid w:val="006870BC"/>
    <w:rsid w:val="006870D5"/>
    <w:rsid w:val="006871B7"/>
    <w:rsid w:val="00687277"/>
    <w:rsid w:val="0068768A"/>
    <w:rsid w:val="006876EE"/>
    <w:rsid w:val="00687850"/>
    <w:rsid w:val="006878E0"/>
    <w:rsid w:val="0068795E"/>
    <w:rsid w:val="00687988"/>
    <w:rsid w:val="0068798D"/>
    <w:rsid w:val="00687B18"/>
    <w:rsid w:val="00687B34"/>
    <w:rsid w:val="00687CF9"/>
    <w:rsid w:val="0069006B"/>
    <w:rsid w:val="006901D7"/>
    <w:rsid w:val="0069043B"/>
    <w:rsid w:val="00690554"/>
    <w:rsid w:val="006908E9"/>
    <w:rsid w:val="00690953"/>
    <w:rsid w:val="00690E0B"/>
    <w:rsid w:val="00690E4D"/>
    <w:rsid w:val="00691499"/>
    <w:rsid w:val="006914FF"/>
    <w:rsid w:val="0069152D"/>
    <w:rsid w:val="006916A2"/>
    <w:rsid w:val="006916A5"/>
    <w:rsid w:val="006916F2"/>
    <w:rsid w:val="00691C23"/>
    <w:rsid w:val="00691C6A"/>
    <w:rsid w:val="00691F20"/>
    <w:rsid w:val="00691FDF"/>
    <w:rsid w:val="00692012"/>
    <w:rsid w:val="0069215D"/>
    <w:rsid w:val="0069235B"/>
    <w:rsid w:val="006928B2"/>
    <w:rsid w:val="006928BA"/>
    <w:rsid w:val="0069334A"/>
    <w:rsid w:val="00693569"/>
    <w:rsid w:val="0069379E"/>
    <w:rsid w:val="00693B69"/>
    <w:rsid w:val="00693CE4"/>
    <w:rsid w:val="00694331"/>
    <w:rsid w:val="006949E3"/>
    <w:rsid w:val="00694B19"/>
    <w:rsid w:val="00694C3D"/>
    <w:rsid w:val="00694E29"/>
    <w:rsid w:val="00694FFC"/>
    <w:rsid w:val="0069564E"/>
    <w:rsid w:val="00695B2A"/>
    <w:rsid w:val="00695BF3"/>
    <w:rsid w:val="00695C5D"/>
    <w:rsid w:val="0069603B"/>
    <w:rsid w:val="006963DF"/>
    <w:rsid w:val="006963FB"/>
    <w:rsid w:val="00696811"/>
    <w:rsid w:val="0069686B"/>
    <w:rsid w:val="00696CBE"/>
    <w:rsid w:val="00696E7A"/>
    <w:rsid w:val="00696F42"/>
    <w:rsid w:val="00697109"/>
    <w:rsid w:val="00697137"/>
    <w:rsid w:val="00697371"/>
    <w:rsid w:val="006976FE"/>
    <w:rsid w:val="00697919"/>
    <w:rsid w:val="00697C37"/>
    <w:rsid w:val="00697C5E"/>
    <w:rsid w:val="00697DB1"/>
    <w:rsid w:val="00697F7A"/>
    <w:rsid w:val="006A035F"/>
    <w:rsid w:val="006A059E"/>
    <w:rsid w:val="006A0637"/>
    <w:rsid w:val="006A106D"/>
    <w:rsid w:val="006A121C"/>
    <w:rsid w:val="006A124D"/>
    <w:rsid w:val="006A176B"/>
    <w:rsid w:val="006A1792"/>
    <w:rsid w:val="006A1BDD"/>
    <w:rsid w:val="006A200C"/>
    <w:rsid w:val="006A2208"/>
    <w:rsid w:val="006A238C"/>
    <w:rsid w:val="006A24DB"/>
    <w:rsid w:val="006A31AA"/>
    <w:rsid w:val="006A345B"/>
    <w:rsid w:val="006A4364"/>
    <w:rsid w:val="006A4576"/>
    <w:rsid w:val="006A457B"/>
    <w:rsid w:val="006A46F6"/>
    <w:rsid w:val="006A47E7"/>
    <w:rsid w:val="006A4A97"/>
    <w:rsid w:val="006A4DE5"/>
    <w:rsid w:val="006A502B"/>
    <w:rsid w:val="006A509A"/>
    <w:rsid w:val="006A5110"/>
    <w:rsid w:val="006A5223"/>
    <w:rsid w:val="006A5473"/>
    <w:rsid w:val="006A55DD"/>
    <w:rsid w:val="006A578E"/>
    <w:rsid w:val="006A5D4E"/>
    <w:rsid w:val="006A5E2B"/>
    <w:rsid w:val="006A617A"/>
    <w:rsid w:val="006A618B"/>
    <w:rsid w:val="006A67AC"/>
    <w:rsid w:val="006A6896"/>
    <w:rsid w:val="006A68B4"/>
    <w:rsid w:val="006A69E6"/>
    <w:rsid w:val="006A73A4"/>
    <w:rsid w:val="006A7FEE"/>
    <w:rsid w:val="006B0378"/>
    <w:rsid w:val="006B03D5"/>
    <w:rsid w:val="006B0711"/>
    <w:rsid w:val="006B0D12"/>
    <w:rsid w:val="006B0DF1"/>
    <w:rsid w:val="006B0F6B"/>
    <w:rsid w:val="006B1803"/>
    <w:rsid w:val="006B188A"/>
    <w:rsid w:val="006B1A3C"/>
    <w:rsid w:val="006B1B61"/>
    <w:rsid w:val="006B1E49"/>
    <w:rsid w:val="006B1F75"/>
    <w:rsid w:val="006B220D"/>
    <w:rsid w:val="006B2390"/>
    <w:rsid w:val="006B24A8"/>
    <w:rsid w:val="006B2533"/>
    <w:rsid w:val="006B2A83"/>
    <w:rsid w:val="006B2A84"/>
    <w:rsid w:val="006B2BF5"/>
    <w:rsid w:val="006B2C1D"/>
    <w:rsid w:val="006B3185"/>
    <w:rsid w:val="006B3430"/>
    <w:rsid w:val="006B36FD"/>
    <w:rsid w:val="006B37CD"/>
    <w:rsid w:val="006B3CB3"/>
    <w:rsid w:val="006B3E50"/>
    <w:rsid w:val="006B431C"/>
    <w:rsid w:val="006B4717"/>
    <w:rsid w:val="006B4FEC"/>
    <w:rsid w:val="006B5555"/>
    <w:rsid w:val="006B5705"/>
    <w:rsid w:val="006B577C"/>
    <w:rsid w:val="006B5828"/>
    <w:rsid w:val="006B587A"/>
    <w:rsid w:val="006B5BA6"/>
    <w:rsid w:val="006B5BCB"/>
    <w:rsid w:val="006B5D5B"/>
    <w:rsid w:val="006B5DA1"/>
    <w:rsid w:val="006B6127"/>
    <w:rsid w:val="006B664E"/>
    <w:rsid w:val="006B6791"/>
    <w:rsid w:val="006B768B"/>
    <w:rsid w:val="006B796D"/>
    <w:rsid w:val="006B7F98"/>
    <w:rsid w:val="006C0536"/>
    <w:rsid w:val="006C068A"/>
    <w:rsid w:val="006C0ABC"/>
    <w:rsid w:val="006C0E3A"/>
    <w:rsid w:val="006C1128"/>
    <w:rsid w:val="006C1317"/>
    <w:rsid w:val="006C1A6E"/>
    <w:rsid w:val="006C1B58"/>
    <w:rsid w:val="006C1B77"/>
    <w:rsid w:val="006C1E10"/>
    <w:rsid w:val="006C2873"/>
    <w:rsid w:val="006C2B15"/>
    <w:rsid w:val="006C2D68"/>
    <w:rsid w:val="006C2F2F"/>
    <w:rsid w:val="006C3188"/>
    <w:rsid w:val="006C337D"/>
    <w:rsid w:val="006C39F6"/>
    <w:rsid w:val="006C3C9F"/>
    <w:rsid w:val="006C3D15"/>
    <w:rsid w:val="006C457A"/>
    <w:rsid w:val="006C5240"/>
    <w:rsid w:val="006C56C7"/>
    <w:rsid w:val="006C5852"/>
    <w:rsid w:val="006C585C"/>
    <w:rsid w:val="006C5EC0"/>
    <w:rsid w:val="006C64D0"/>
    <w:rsid w:val="006C671A"/>
    <w:rsid w:val="006C6B87"/>
    <w:rsid w:val="006C7320"/>
    <w:rsid w:val="006C748E"/>
    <w:rsid w:val="006C77A0"/>
    <w:rsid w:val="006C78EA"/>
    <w:rsid w:val="006C7D1F"/>
    <w:rsid w:val="006C7F04"/>
    <w:rsid w:val="006D02D2"/>
    <w:rsid w:val="006D03ED"/>
    <w:rsid w:val="006D0534"/>
    <w:rsid w:val="006D074F"/>
    <w:rsid w:val="006D0960"/>
    <w:rsid w:val="006D11DE"/>
    <w:rsid w:val="006D1474"/>
    <w:rsid w:val="006D1725"/>
    <w:rsid w:val="006D1906"/>
    <w:rsid w:val="006D1A14"/>
    <w:rsid w:val="006D1A40"/>
    <w:rsid w:val="006D1AEE"/>
    <w:rsid w:val="006D1BE2"/>
    <w:rsid w:val="006D1C5E"/>
    <w:rsid w:val="006D1D40"/>
    <w:rsid w:val="006D1D9C"/>
    <w:rsid w:val="006D1FED"/>
    <w:rsid w:val="006D2255"/>
    <w:rsid w:val="006D231C"/>
    <w:rsid w:val="006D2A6E"/>
    <w:rsid w:val="006D2AE3"/>
    <w:rsid w:val="006D2B5F"/>
    <w:rsid w:val="006D2DB3"/>
    <w:rsid w:val="006D2FA0"/>
    <w:rsid w:val="006D3593"/>
    <w:rsid w:val="006D385D"/>
    <w:rsid w:val="006D3EA2"/>
    <w:rsid w:val="006D3FB7"/>
    <w:rsid w:val="006D442C"/>
    <w:rsid w:val="006D4565"/>
    <w:rsid w:val="006D4721"/>
    <w:rsid w:val="006D4FF4"/>
    <w:rsid w:val="006D5186"/>
    <w:rsid w:val="006D51DC"/>
    <w:rsid w:val="006D52E5"/>
    <w:rsid w:val="006D5437"/>
    <w:rsid w:val="006D55E9"/>
    <w:rsid w:val="006D5690"/>
    <w:rsid w:val="006D56F8"/>
    <w:rsid w:val="006D5867"/>
    <w:rsid w:val="006D5902"/>
    <w:rsid w:val="006D5D4C"/>
    <w:rsid w:val="006D5E05"/>
    <w:rsid w:val="006D5E40"/>
    <w:rsid w:val="006D602A"/>
    <w:rsid w:val="006D620E"/>
    <w:rsid w:val="006D628B"/>
    <w:rsid w:val="006D68A8"/>
    <w:rsid w:val="006D6B41"/>
    <w:rsid w:val="006D6BF5"/>
    <w:rsid w:val="006D6C1C"/>
    <w:rsid w:val="006D735C"/>
    <w:rsid w:val="006D75B0"/>
    <w:rsid w:val="006D76EA"/>
    <w:rsid w:val="006D7811"/>
    <w:rsid w:val="006D7C55"/>
    <w:rsid w:val="006D7DB6"/>
    <w:rsid w:val="006D7FDE"/>
    <w:rsid w:val="006E0022"/>
    <w:rsid w:val="006E00DA"/>
    <w:rsid w:val="006E0455"/>
    <w:rsid w:val="006E0998"/>
    <w:rsid w:val="006E0A1C"/>
    <w:rsid w:val="006E0A72"/>
    <w:rsid w:val="006E0A8A"/>
    <w:rsid w:val="006E0D25"/>
    <w:rsid w:val="006E0F9A"/>
    <w:rsid w:val="006E1109"/>
    <w:rsid w:val="006E127F"/>
    <w:rsid w:val="006E12CB"/>
    <w:rsid w:val="006E169D"/>
    <w:rsid w:val="006E188C"/>
    <w:rsid w:val="006E1D96"/>
    <w:rsid w:val="006E2173"/>
    <w:rsid w:val="006E21C7"/>
    <w:rsid w:val="006E2618"/>
    <w:rsid w:val="006E27A7"/>
    <w:rsid w:val="006E27D7"/>
    <w:rsid w:val="006E2F89"/>
    <w:rsid w:val="006E33A5"/>
    <w:rsid w:val="006E3403"/>
    <w:rsid w:val="006E3545"/>
    <w:rsid w:val="006E36CC"/>
    <w:rsid w:val="006E3CD0"/>
    <w:rsid w:val="006E416E"/>
    <w:rsid w:val="006E42D0"/>
    <w:rsid w:val="006E439D"/>
    <w:rsid w:val="006E4592"/>
    <w:rsid w:val="006E4F51"/>
    <w:rsid w:val="006E51FC"/>
    <w:rsid w:val="006E5328"/>
    <w:rsid w:val="006E5980"/>
    <w:rsid w:val="006E5AB8"/>
    <w:rsid w:val="006E5C6A"/>
    <w:rsid w:val="006E5E4E"/>
    <w:rsid w:val="006E5F46"/>
    <w:rsid w:val="006E5F6D"/>
    <w:rsid w:val="006E607B"/>
    <w:rsid w:val="006E6634"/>
    <w:rsid w:val="006E670E"/>
    <w:rsid w:val="006E6A43"/>
    <w:rsid w:val="006E6A90"/>
    <w:rsid w:val="006E6ABB"/>
    <w:rsid w:val="006E6C79"/>
    <w:rsid w:val="006E6CC0"/>
    <w:rsid w:val="006E6E29"/>
    <w:rsid w:val="006E6E33"/>
    <w:rsid w:val="006E6E43"/>
    <w:rsid w:val="006E745E"/>
    <w:rsid w:val="006E76A2"/>
    <w:rsid w:val="006E775D"/>
    <w:rsid w:val="006E7AA7"/>
    <w:rsid w:val="006E7EC6"/>
    <w:rsid w:val="006F0206"/>
    <w:rsid w:val="006F08EA"/>
    <w:rsid w:val="006F0E2D"/>
    <w:rsid w:val="006F106A"/>
    <w:rsid w:val="006F1A97"/>
    <w:rsid w:val="006F1AC7"/>
    <w:rsid w:val="006F1C85"/>
    <w:rsid w:val="006F1FCB"/>
    <w:rsid w:val="006F23CE"/>
    <w:rsid w:val="006F267C"/>
    <w:rsid w:val="006F26DB"/>
    <w:rsid w:val="006F2996"/>
    <w:rsid w:val="006F2D86"/>
    <w:rsid w:val="006F2FDE"/>
    <w:rsid w:val="006F3338"/>
    <w:rsid w:val="006F335B"/>
    <w:rsid w:val="006F3418"/>
    <w:rsid w:val="006F3A59"/>
    <w:rsid w:val="006F3B8A"/>
    <w:rsid w:val="006F4195"/>
    <w:rsid w:val="006F4336"/>
    <w:rsid w:val="006F4446"/>
    <w:rsid w:val="006F4F1F"/>
    <w:rsid w:val="006F4F56"/>
    <w:rsid w:val="006F541D"/>
    <w:rsid w:val="006F546E"/>
    <w:rsid w:val="006F56FB"/>
    <w:rsid w:val="006F59D5"/>
    <w:rsid w:val="006F61AA"/>
    <w:rsid w:val="006F627A"/>
    <w:rsid w:val="006F6487"/>
    <w:rsid w:val="006F6724"/>
    <w:rsid w:val="006F691D"/>
    <w:rsid w:val="006F6B63"/>
    <w:rsid w:val="006F6E05"/>
    <w:rsid w:val="006F7076"/>
    <w:rsid w:val="006F7077"/>
    <w:rsid w:val="006F7467"/>
    <w:rsid w:val="0070039E"/>
    <w:rsid w:val="00700FD1"/>
    <w:rsid w:val="00701CF5"/>
    <w:rsid w:val="00701F6E"/>
    <w:rsid w:val="007021C0"/>
    <w:rsid w:val="007021D4"/>
    <w:rsid w:val="0070233B"/>
    <w:rsid w:val="00702539"/>
    <w:rsid w:val="00702636"/>
    <w:rsid w:val="00702727"/>
    <w:rsid w:val="0070272F"/>
    <w:rsid w:val="007027EF"/>
    <w:rsid w:val="0070282D"/>
    <w:rsid w:val="00702AB5"/>
    <w:rsid w:val="00702C17"/>
    <w:rsid w:val="00702E7D"/>
    <w:rsid w:val="00702EF6"/>
    <w:rsid w:val="00702F64"/>
    <w:rsid w:val="0070322F"/>
    <w:rsid w:val="007035AC"/>
    <w:rsid w:val="007035CD"/>
    <w:rsid w:val="00703C05"/>
    <w:rsid w:val="007041F2"/>
    <w:rsid w:val="00704488"/>
    <w:rsid w:val="00704523"/>
    <w:rsid w:val="00704650"/>
    <w:rsid w:val="00704832"/>
    <w:rsid w:val="00704B52"/>
    <w:rsid w:val="007053B6"/>
    <w:rsid w:val="00705537"/>
    <w:rsid w:val="0070558B"/>
    <w:rsid w:val="00705A09"/>
    <w:rsid w:val="00705FE4"/>
    <w:rsid w:val="007064E2"/>
    <w:rsid w:val="00706594"/>
    <w:rsid w:val="007067D7"/>
    <w:rsid w:val="0070680B"/>
    <w:rsid w:val="007068B8"/>
    <w:rsid w:val="00706A35"/>
    <w:rsid w:val="00706AB9"/>
    <w:rsid w:val="00706ACF"/>
    <w:rsid w:val="00706E1E"/>
    <w:rsid w:val="00706F0F"/>
    <w:rsid w:val="0070700A"/>
    <w:rsid w:val="00707422"/>
    <w:rsid w:val="00707A44"/>
    <w:rsid w:val="007101B4"/>
    <w:rsid w:val="007101C4"/>
    <w:rsid w:val="007109A7"/>
    <w:rsid w:val="00710D96"/>
    <w:rsid w:val="00711379"/>
    <w:rsid w:val="0071181F"/>
    <w:rsid w:val="00711A0C"/>
    <w:rsid w:val="00711B56"/>
    <w:rsid w:val="00711BDD"/>
    <w:rsid w:val="00711EE2"/>
    <w:rsid w:val="00711F30"/>
    <w:rsid w:val="007120A2"/>
    <w:rsid w:val="00712301"/>
    <w:rsid w:val="00712A35"/>
    <w:rsid w:val="00713132"/>
    <w:rsid w:val="00713354"/>
    <w:rsid w:val="00713386"/>
    <w:rsid w:val="00713468"/>
    <w:rsid w:val="007138DC"/>
    <w:rsid w:val="00713908"/>
    <w:rsid w:val="00713973"/>
    <w:rsid w:val="00713CC2"/>
    <w:rsid w:val="00714A29"/>
    <w:rsid w:val="00714BC8"/>
    <w:rsid w:val="00714D21"/>
    <w:rsid w:val="00714EC9"/>
    <w:rsid w:val="00715336"/>
    <w:rsid w:val="00715D19"/>
    <w:rsid w:val="00715E1A"/>
    <w:rsid w:val="007161D9"/>
    <w:rsid w:val="0071650C"/>
    <w:rsid w:val="007166A7"/>
    <w:rsid w:val="007168D6"/>
    <w:rsid w:val="00716922"/>
    <w:rsid w:val="0071698F"/>
    <w:rsid w:val="00716AC1"/>
    <w:rsid w:val="00716B98"/>
    <w:rsid w:val="00716C61"/>
    <w:rsid w:val="00717A3C"/>
    <w:rsid w:val="00717C14"/>
    <w:rsid w:val="00717C8C"/>
    <w:rsid w:val="00720385"/>
    <w:rsid w:val="007203B8"/>
    <w:rsid w:val="00720CED"/>
    <w:rsid w:val="00721104"/>
    <w:rsid w:val="007211A5"/>
    <w:rsid w:val="007211FD"/>
    <w:rsid w:val="007213EC"/>
    <w:rsid w:val="00721416"/>
    <w:rsid w:val="00721583"/>
    <w:rsid w:val="00721588"/>
    <w:rsid w:val="007217D6"/>
    <w:rsid w:val="00721857"/>
    <w:rsid w:val="0072201C"/>
    <w:rsid w:val="0072216C"/>
    <w:rsid w:val="0072293F"/>
    <w:rsid w:val="007231B4"/>
    <w:rsid w:val="00723265"/>
    <w:rsid w:val="0072337A"/>
    <w:rsid w:val="007233A0"/>
    <w:rsid w:val="007233E9"/>
    <w:rsid w:val="007235CD"/>
    <w:rsid w:val="007235FD"/>
    <w:rsid w:val="007237ED"/>
    <w:rsid w:val="00723A5E"/>
    <w:rsid w:val="00723D2D"/>
    <w:rsid w:val="00724090"/>
    <w:rsid w:val="00724C23"/>
    <w:rsid w:val="00724E80"/>
    <w:rsid w:val="00724FA8"/>
    <w:rsid w:val="00725613"/>
    <w:rsid w:val="00725AE0"/>
    <w:rsid w:val="00725E29"/>
    <w:rsid w:val="007264FB"/>
    <w:rsid w:val="00726664"/>
    <w:rsid w:val="00726746"/>
    <w:rsid w:val="00726C30"/>
    <w:rsid w:val="00726DBA"/>
    <w:rsid w:val="00727007"/>
    <w:rsid w:val="007274DD"/>
    <w:rsid w:val="007274F4"/>
    <w:rsid w:val="00727A1A"/>
    <w:rsid w:val="00727A7A"/>
    <w:rsid w:val="00730017"/>
    <w:rsid w:val="007304BD"/>
    <w:rsid w:val="007304F9"/>
    <w:rsid w:val="00730543"/>
    <w:rsid w:val="0073081C"/>
    <w:rsid w:val="00730929"/>
    <w:rsid w:val="00731161"/>
    <w:rsid w:val="007318E6"/>
    <w:rsid w:val="00731A44"/>
    <w:rsid w:val="00731BBC"/>
    <w:rsid w:val="00731F38"/>
    <w:rsid w:val="00732920"/>
    <w:rsid w:val="00732EB7"/>
    <w:rsid w:val="007333DC"/>
    <w:rsid w:val="0073348D"/>
    <w:rsid w:val="007334DE"/>
    <w:rsid w:val="00733CD1"/>
    <w:rsid w:val="00733F97"/>
    <w:rsid w:val="0073424B"/>
    <w:rsid w:val="00734DB8"/>
    <w:rsid w:val="0073541A"/>
    <w:rsid w:val="00735612"/>
    <w:rsid w:val="00735D54"/>
    <w:rsid w:val="00735E8E"/>
    <w:rsid w:val="00736768"/>
    <w:rsid w:val="00736969"/>
    <w:rsid w:val="00736AD6"/>
    <w:rsid w:val="00736D46"/>
    <w:rsid w:val="007370EE"/>
    <w:rsid w:val="0073721B"/>
    <w:rsid w:val="007374F0"/>
    <w:rsid w:val="00737B41"/>
    <w:rsid w:val="00737F92"/>
    <w:rsid w:val="00740025"/>
    <w:rsid w:val="007407D7"/>
    <w:rsid w:val="007407EF"/>
    <w:rsid w:val="00740E0B"/>
    <w:rsid w:val="00741687"/>
    <w:rsid w:val="007419E3"/>
    <w:rsid w:val="00741FAB"/>
    <w:rsid w:val="00742057"/>
    <w:rsid w:val="00742722"/>
    <w:rsid w:val="00742C74"/>
    <w:rsid w:val="00742D9E"/>
    <w:rsid w:val="00742E39"/>
    <w:rsid w:val="00742F9F"/>
    <w:rsid w:val="00742FEE"/>
    <w:rsid w:val="00743088"/>
    <w:rsid w:val="0074339E"/>
    <w:rsid w:val="0074389B"/>
    <w:rsid w:val="00743B98"/>
    <w:rsid w:val="00743C76"/>
    <w:rsid w:val="00743D39"/>
    <w:rsid w:val="00744101"/>
    <w:rsid w:val="0074445D"/>
    <w:rsid w:val="00744B74"/>
    <w:rsid w:val="00744D6F"/>
    <w:rsid w:val="00745491"/>
    <w:rsid w:val="00745523"/>
    <w:rsid w:val="00745572"/>
    <w:rsid w:val="00745576"/>
    <w:rsid w:val="0074569B"/>
    <w:rsid w:val="00745B43"/>
    <w:rsid w:val="00745DF8"/>
    <w:rsid w:val="00746543"/>
    <w:rsid w:val="00746590"/>
    <w:rsid w:val="007465D6"/>
    <w:rsid w:val="0074673D"/>
    <w:rsid w:val="007469AE"/>
    <w:rsid w:val="00746AFD"/>
    <w:rsid w:val="007473CD"/>
    <w:rsid w:val="0074781D"/>
    <w:rsid w:val="00747AC8"/>
    <w:rsid w:val="00747F5E"/>
    <w:rsid w:val="0075026E"/>
    <w:rsid w:val="0075060E"/>
    <w:rsid w:val="00750727"/>
    <w:rsid w:val="00750E3E"/>
    <w:rsid w:val="00751228"/>
    <w:rsid w:val="00751542"/>
    <w:rsid w:val="00751976"/>
    <w:rsid w:val="00751A4C"/>
    <w:rsid w:val="00751B8E"/>
    <w:rsid w:val="00752496"/>
    <w:rsid w:val="007526F6"/>
    <w:rsid w:val="00752838"/>
    <w:rsid w:val="007528A8"/>
    <w:rsid w:val="00752DEC"/>
    <w:rsid w:val="00752EBE"/>
    <w:rsid w:val="00753323"/>
    <w:rsid w:val="00753478"/>
    <w:rsid w:val="007535D3"/>
    <w:rsid w:val="007536EC"/>
    <w:rsid w:val="0075389D"/>
    <w:rsid w:val="007538F7"/>
    <w:rsid w:val="00753B59"/>
    <w:rsid w:val="00753BBD"/>
    <w:rsid w:val="00753BDE"/>
    <w:rsid w:val="00753C8B"/>
    <w:rsid w:val="00753D88"/>
    <w:rsid w:val="007540A8"/>
    <w:rsid w:val="0075419D"/>
    <w:rsid w:val="0075421C"/>
    <w:rsid w:val="0075437A"/>
    <w:rsid w:val="007548E7"/>
    <w:rsid w:val="00754B18"/>
    <w:rsid w:val="00754B97"/>
    <w:rsid w:val="00754C60"/>
    <w:rsid w:val="00754D21"/>
    <w:rsid w:val="00755367"/>
    <w:rsid w:val="007553EF"/>
    <w:rsid w:val="007558A6"/>
    <w:rsid w:val="00755B65"/>
    <w:rsid w:val="00755F78"/>
    <w:rsid w:val="00756079"/>
    <w:rsid w:val="00756130"/>
    <w:rsid w:val="007563A9"/>
    <w:rsid w:val="00756639"/>
    <w:rsid w:val="00756831"/>
    <w:rsid w:val="0075694C"/>
    <w:rsid w:val="00756ADC"/>
    <w:rsid w:val="00756E38"/>
    <w:rsid w:val="00756E78"/>
    <w:rsid w:val="00756EB6"/>
    <w:rsid w:val="0075785B"/>
    <w:rsid w:val="00757BFA"/>
    <w:rsid w:val="00757EB7"/>
    <w:rsid w:val="0076017A"/>
    <w:rsid w:val="0076050C"/>
    <w:rsid w:val="00760602"/>
    <w:rsid w:val="00760C12"/>
    <w:rsid w:val="00760D70"/>
    <w:rsid w:val="00760E60"/>
    <w:rsid w:val="007610B7"/>
    <w:rsid w:val="00761265"/>
    <w:rsid w:val="007613B0"/>
    <w:rsid w:val="00761A89"/>
    <w:rsid w:val="00761B9E"/>
    <w:rsid w:val="00761E04"/>
    <w:rsid w:val="007623C5"/>
    <w:rsid w:val="00762467"/>
    <w:rsid w:val="00762804"/>
    <w:rsid w:val="00762929"/>
    <w:rsid w:val="00762A7E"/>
    <w:rsid w:val="00762C6D"/>
    <w:rsid w:val="00762DCB"/>
    <w:rsid w:val="00762FCF"/>
    <w:rsid w:val="00763055"/>
    <w:rsid w:val="00763080"/>
    <w:rsid w:val="0076358B"/>
    <w:rsid w:val="0076364F"/>
    <w:rsid w:val="00763C76"/>
    <w:rsid w:val="007642A2"/>
    <w:rsid w:val="007642A5"/>
    <w:rsid w:val="007643F5"/>
    <w:rsid w:val="0076459A"/>
    <w:rsid w:val="00764AB8"/>
    <w:rsid w:val="00764D84"/>
    <w:rsid w:val="0076540A"/>
    <w:rsid w:val="007655C3"/>
    <w:rsid w:val="00765CEE"/>
    <w:rsid w:val="00765EE3"/>
    <w:rsid w:val="00765F73"/>
    <w:rsid w:val="00765FE8"/>
    <w:rsid w:val="00766585"/>
    <w:rsid w:val="0076671A"/>
    <w:rsid w:val="00766899"/>
    <w:rsid w:val="00766B2A"/>
    <w:rsid w:val="00766B85"/>
    <w:rsid w:val="00766DC9"/>
    <w:rsid w:val="00767399"/>
    <w:rsid w:val="0076739C"/>
    <w:rsid w:val="007673E0"/>
    <w:rsid w:val="00767906"/>
    <w:rsid w:val="00767987"/>
    <w:rsid w:val="00767A5D"/>
    <w:rsid w:val="00767BEF"/>
    <w:rsid w:val="00767D73"/>
    <w:rsid w:val="00767E86"/>
    <w:rsid w:val="007707C4"/>
    <w:rsid w:val="0077094F"/>
    <w:rsid w:val="00770B13"/>
    <w:rsid w:val="00770E7F"/>
    <w:rsid w:val="00770E81"/>
    <w:rsid w:val="00770ED3"/>
    <w:rsid w:val="00771354"/>
    <w:rsid w:val="00771384"/>
    <w:rsid w:val="0077149D"/>
    <w:rsid w:val="00771809"/>
    <w:rsid w:val="0077185A"/>
    <w:rsid w:val="00771AD5"/>
    <w:rsid w:val="00771EA4"/>
    <w:rsid w:val="00771EC0"/>
    <w:rsid w:val="00771EDE"/>
    <w:rsid w:val="007721A7"/>
    <w:rsid w:val="0077277D"/>
    <w:rsid w:val="0077281B"/>
    <w:rsid w:val="00773525"/>
    <w:rsid w:val="00773B63"/>
    <w:rsid w:val="00773D18"/>
    <w:rsid w:val="00773D41"/>
    <w:rsid w:val="00774268"/>
    <w:rsid w:val="00774286"/>
    <w:rsid w:val="00774311"/>
    <w:rsid w:val="00774A17"/>
    <w:rsid w:val="00774AEC"/>
    <w:rsid w:val="00774C61"/>
    <w:rsid w:val="00774E41"/>
    <w:rsid w:val="0077535A"/>
    <w:rsid w:val="0077566F"/>
    <w:rsid w:val="0077570C"/>
    <w:rsid w:val="007758A5"/>
    <w:rsid w:val="007759E6"/>
    <w:rsid w:val="00775C13"/>
    <w:rsid w:val="00775E13"/>
    <w:rsid w:val="00775E29"/>
    <w:rsid w:val="00775F7B"/>
    <w:rsid w:val="007761DF"/>
    <w:rsid w:val="0077627A"/>
    <w:rsid w:val="007765CA"/>
    <w:rsid w:val="00776651"/>
    <w:rsid w:val="007766B8"/>
    <w:rsid w:val="007766F3"/>
    <w:rsid w:val="0077700C"/>
    <w:rsid w:val="0077708C"/>
    <w:rsid w:val="00777617"/>
    <w:rsid w:val="0077775D"/>
    <w:rsid w:val="007778BB"/>
    <w:rsid w:val="00777A71"/>
    <w:rsid w:val="00777AFD"/>
    <w:rsid w:val="00777CE3"/>
    <w:rsid w:val="007801C3"/>
    <w:rsid w:val="00780294"/>
    <w:rsid w:val="0078048B"/>
    <w:rsid w:val="00780649"/>
    <w:rsid w:val="0078089C"/>
    <w:rsid w:val="00780F8F"/>
    <w:rsid w:val="00781354"/>
    <w:rsid w:val="007814A9"/>
    <w:rsid w:val="007816E6"/>
    <w:rsid w:val="00781956"/>
    <w:rsid w:val="007819C9"/>
    <w:rsid w:val="00781A0B"/>
    <w:rsid w:val="00781C91"/>
    <w:rsid w:val="00781CD4"/>
    <w:rsid w:val="00781DEA"/>
    <w:rsid w:val="0078217F"/>
    <w:rsid w:val="007824BF"/>
    <w:rsid w:val="00782FA7"/>
    <w:rsid w:val="00782FF7"/>
    <w:rsid w:val="00783234"/>
    <w:rsid w:val="00783248"/>
    <w:rsid w:val="00783890"/>
    <w:rsid w:val="00783BE5"/>
    <w:rsid w:val="00783ED0"/>
    <w:rsid w:val="00784156"/>
    <w:rsid w:val="007841CF"/>
    <w:rsid w:val="00784C7D"/>
    <w:rsid w:val="00784FBF"/>
    <w:rsid w:val="007852B1"/>
    <w:rsid w:val="007852B5"/>
    <w:rsid w:val="007855A8"/>
    <w:rsid w:val="007855EB"/>
    <w:rsid w:val="00785B09"/>
    <w:rsid w:val="00785CBD"/>
    <w:rsid w:val="00785F7F"/>
    <w:rsid w:val="00786261"/>
    <w:rsid w:val="00786323"/>
    <w:rsid w:val="007865D6"/>
    <w:rsid w:val="00786B29"/>
    <w:rsid w:val="0078725E"/>
    <w:rsid w:val="007872A6"/>
    <w:rsid w:val="00787612"/>
    <w:rsid w:val="0078786B"/>
    <w:rsid w:val="0078788E"/>
    <w:rsid w:val="007901E6"/>
    <w:rsid w:val="007902D6"/>
    <w:rsid w:val="007903C7"/>
    <w:rsid w:val="007908B8"/>
    <w:rsid w:val="007908F0"/>
    <w:rsid w:val="00790921"/>
    <w:rsid w:val="00790C7C"/>
    <w:rsid w:val="0079111C"/>
    <w:rsid w:val="007911BF"/>
    <w:rsid w:val="00791870"/>
    <w:rsid w:val="00791A61"/>
    <w:rsid w:val="00791D64"/>
    <w:rsid w:val="00791F1B"/>
    <w:rsid w:val="007922A8"/>
    <w:rsid w:val="0079264B"/>
    <w:rsid w:val="0079266A"/>
    <w:rsid w:val="007928EB"/>
    <w:rsid w:val="00792D4F"/>
    <w:rsid w:val="0079304B"/>
    <w:rsid w:val="007936C8"/>
    <w:rsid w:val="007937BA"/>
    <w:rsid w:val="00793BA0"/>
    <w:rsid w:val="007940A4"/>
    <w:rsid w:val="0079456D"/>
    <w:rsid w:val="0079473D"/>
    <w:rsid w:val="00794A91"/>
    <w:rsid w:val="00794AB7"/>
    <w:rsid w:val="007954B5"/>
    <w:rsid w:val="007955B6"/>
    <w:rsid w:val="007956AD"/>
    <w:rsid w:val="00795760"/>
    <w:rsid w:val="007957D4"/>
    <w:rsid w:val="00795AB2"/>
    <w:rsid w:val="007963E4"/>
    <w:rsid w:val="007964C6"/>
    <w:rsid w:val="0079654D"/>
    <w:rsid w:val="007968BB"/>
    <w:rsid w:val="00796A15"/>
    <w:rsid w:val="00796A35"/>
    <w:rsid w:val="00796AC6"/>
    <w:rsid w:val="00796DC4"/>
    <w:rsid w:val="00796EAD"/>
    <w:rsid w:val="00796F32"/>
    <w:rsid w:val="00796F85"/>
    <w:rsid w:val="007970A8"/>
    <w:rsid w:val="00797160"/>
    <w:rsid w:val="007974EB"/>
    <w:rsid w:val="00797F53"/>
    <w:rsid w:val="007A0376"/>
    <w:rsid w:val="007A04A0"/>
    <w:rsid w:val="007A04F6"/>
    <w:rsid w:val="007A0787"/>
    <w:rsid w:val="007A09F5"/>
    <w:rsid w:val="007A0A66"/>
    <w:rsid w:val="007A0C55"/>
    <w:rsid w:val="007A0E40"/>
    <w:rsid w:val="007A0F08"/>
    <w:rsid w:val="007A11D5"/>
    <w:rsid w:val="007A143B"/>
    <w:rsid w:val="007A166B"/>
    <w:rsid w:val="007A221D"/>
    <w:rsid w:val="007A2295"/>
    <w:rsid w:val="007A22BA"/>
    <w:rsid w:val="007A2456"/>
    <w:rsid w:val="007A2781"/>
    <w:rsid w:val="007A2ABB"/>
    <w:rsid w:val="007A2ACC"/>
    <w:rsid w:val="007A2DD7"/>
    <w:rsid w:val="007A2E9F"/>
    <w:rsid w:val="007A2F9A"/>
    <w:rsid w:val="007A30F0"/>
    <w:rsid w:val="007A3229"/>
    <w:rsid w:val="007A32D3"/>
    <w:rsid w:val="007A3400"/>
    <w:rsid w:val="007A34FA"/>
    <w:rsid w:val="007A3AC7"/>
    <w:rsid w:val="007A41AF"/>
    <w:rsid w:val="007A445E"/>
    <w:rsid w:val="007A46B2"/>
    <w:rsid w:val="007A4BF5"/>
    <w:rsid w:val="007A4F95"/>
    <w:rsid w:val="007A4F9E"/>
    <w:rsid w:val="007A546B"/>
    <w:rsid w:val="007A5513"/>
    <w:rsid w:val="007A57DB"/>
    <w:rsid w:val="007A5858"/>
    <w:rsid w:val="007A589D"/>
    <w:rsid w:val="007A5C44"/>
    <w:rsid w:val="007A60BB"/>
    <w:rsid w:val="007A641A"/>
    <w:rsid w:val="007A651E"/>
    <w:rsid w:val="007A68DC"/>
    <w:rsid w:val="007A69D1"/>
    <w:rsid w:val="007A7370"/>
    <w:rsid w:val="007A76FF"/>
    <w:rsid w:val="007A7701"/>
    <w:rsid w:val="007A77B2"/>
    <w:rsid w:val="007A78F9"/>
    <w:rsid w:val="007A7CB3"/>
    <w:rsid w:val="007B03FD"/>
    <w:rsid w:val="007B049A"/>
    <w:rsid w:val="007B0582"/>
    <w:rsid w:val="007B05C9"/>
    <w:rsid w:val="007B08D3"/>
    <w:rsid w:val="007B0922"/>
    <w:rsid w:val="007B09F6"/>
    <w:rsid w:val="007B0A80"/>
    <w:rsid w:val="007B0DDF"/>
    <w:rsid w:val="007B1331"/>
    <w:rsid w:val="007B1827"/>
    <w:rsid w:val="007B1B5C"/>
    <w:rsid w:val="007B21E6"/>
    <w:rsid w:val="007B26ED"/>
    <w:rsid w:val="007B2A6D"/>
    <w:rsid w:val="007B2AE5"/>
    <w:rsid w:val="007B2C6B"/>
    <w:rsid w:val="007B2C98"/>
    <w:rsid w:val="007B2EFA"/>
    <w:rsid w:val="007B2FB6"/>
    <w:rsid w:val="007B3079"/>
    <w:rsid w:val="007B3114"/>
    <w:rsid w:val="007B3752"/>
    <w:rsid w:val="007B3A6D"/>
    <w:rsid w:val="007B3EB1"/>
    <w:rsid w:val="007B43F2"/>
    <w:rsid w:val="007B4672"/>
    <w:rsid w:val="007B50F6"/>
    <w:rsid w:val="007B5302"/>
    <w:rsid w:val="007B6025"/>
    <w:rsid w:val="007B6207"/>
    <w:rsid w:val="007B6D3E"/>
    <w:rsid w:val="007B6DC9"/>
    <w:rsid w:val="007B7493"/>
    <w:rsid w:val="007B77E8"/>
    <w:rsid w:val="007B7867"/>
    <w:rsid w:val="007B7B41"/>
    <w:rsid w:val="007B7BA3"/>
    <w:rsid w:val="007B7C0E"/>
    <w:rsid w:val="007B7CBE"/>
    <w:rsid w:val="007C0568"/>
    <w:rsid w:val="007C071C"/>
    <w:rsid w:val="007C0946"/>
    <w:rsid w:val="007C09B3"/>
    <w:rsid w:val="007C0BA8"/>
    <w:rsid w:val="007C0F9D"/>
    <w:rsid w:val="007C13C6"/>
    <w:rsid w:val="007C2581"/>
    <w:rsid w:val="007C2820"/>
    <w:rsid w:val="007C2BD0"/>
    <w:rsid w:val="007C2CCD"/>
    <w:rsid w:val="007C2D80"/>
    <w:rsid w:val="007C3111"/>
    <w:rsid w:val="007C3152"/>
    <w:rsid w:val="007C343B"/>
    <w:rsid w:val="007C3B19"/>
    <w:rsid w:val="007C3EAA"/>
    <w:rsid w:val="007C449D"/>
    <w:rsid w:val="007C44D5"/>
    <w:rsid w:val="007C4CC7"/>
    <w:rsid w:val="007C4CDF"/>
    <w:rsid w:val="007C4EC2"/>
    <w:rsid w:val="007C4F16"/>
    <w:rsid w:val="007C54CB"/>
    <w:rsid w:val="007C5550"/>
    <w:rsid w:val="007C5734"/>
    <w:rsid w:val="007C5747"/>
    <w:rsid w:val="007C5CCC"/>
    <w:rsid w:val="007C5EFA"/>
    <w:rsid w:val="007C62DD"/>
    <w:rsid w:val="007C6616"/>
    <w:rsid w:val="007C67F0"/>
    <w:rsid w:val="007C6D62"/>
    <w:rsid w:val="007C6D94"/>
    <w:rsid w:val="007C6EDE"/>
    <w:rsid w:val="007C707C"/>
    <w:rsid w:val="007C7C35"/>
    <w:rsid w:val="007C7D6C"/>
    <w:rsid w:val="007D0465"/>
    <w:rsid w:val="007D07DD"/>
    <w:rsid w:val="007D0CEB"/>
    <w:rsid w:val="007D0D7D"/>
    <w:rsid w:val="007D1085"/>
    <w:rsid w:val="007D1323"/>
    <w:rsid w:val="007D14CE"/>
    <w:rsid w:val="007D1811"/>
    <w:rsid w:val="007D19FF"/>
    <w:rsid w:val="007D2385"/>
    <w:rsid w:val="007D28E7"/>
    <w:rsid w:val="007D2D84"/>
    <w:rsid w:val="007D3385"/>
    <w:rsid w:val="007D3661"/>
    <w:rsid w:val="007D37F2"/>
    <w:rsid w:val="007D395D"/>
    <w:rsid w:val="007D3C0A"/>
    <w:rsid w:val="007D3C61"/>
    <w:rsid w:val="007D3E24"/>
    <w:rsid w:val="007D3E5F"/>
    <w:rsid w:val="007D3FF2"/>
    <w:rsid w:val="007D48E0"/>
    <w:rsid w:val="007D49C4"/>
    <w:rsid w:val="007D4E8C"/>
    <w:rsid w:val="007D51D3"/>
    <w:rsid w:val="007D56A3"/>
    <w:rsid w:val="007D56EA"/>
    <w:rsid w:val="007D57A3"/>
    <w:rsid w:val="007D5EC2"/>
    <w:rsid w:val="007D60AE"/>
    <w:rsid w:val="007D618D"/>
    <w:rsid w:val="007D633B"/>
    <w:rsid w:val="007D63CA"/>
    <w:rsid w:val="007D7063"/>
    <w:rsid w:val="007D7FD9"/>
    <w:rsid w:val="007E02A2"/>
    <w:rsid w:val="007E0300"/>
    <w:rsid w:val="007E0360"/>
    <w:rsid w:val="007E0492"/>
    <w:rsid w:val="007E0636"/>
    <w:rsid w:val="007E0642"/>
    <w:rsid w:val="007E0FB0"/>
    <w:rsid w:val="007E1455"/>
    <w:rsid w:val="007E1DAD"/>
    <w:rsid w:val="007E226E"/>
    <w:rsid w:val="007E2309"/>
    <w:rsid w:val="007E241A"/>
    <w:rsid w:val="007E2C65"/>
    <w:rsid w:val="007E32FC"/>
    <w:rsid w:val="007E3332"/>
    <w:rsid w:val="007E33B5"/>
    <w:rsid w:val="007E3A82"/>
    <w:rsid w:val="007E3DAE"/>
    <w:rsid w:val="007E3DE7"/>
    <w:rsid w:val="007E3E56"/>
    <w:rsid w:val="007E40DB"/>
    <w:rsid w:val="007E41C0"/>
    <w:rsid w:val="007E50E1"/>
    <w:rsid w:val="007E558B"/>
    <w:rsid w:val="007E5B30"/>
    <w:rsid w:val="007E5BE8"/>
    <w:rsid w:val="007E5C07"/>
    <w:rsid w:val="007E5C54"/>
    <w:rsid w:val="007E5DD2"/>
    <w:rsid w:val="007E615B"/>
    <w:rsid w:val="007E6505"/>
    <w:rsid w:val="007E6B4D"/>
    <w:rsid w:val="007E6C47"/>
    <w:rsid w:val="007E6D08"/>
    <w:rsid w:val="007E7259"/>
    <w:rsid w:val="007E754A"/>
    <w:rsid w:val="007E7575"/>
    <w:rsid w:val="007E7C9A"/>
    <w:rsid w:val="007E7D7F"/>
    <w:rsid w:val="007E7F78"/>
    <w:rsid w:val="007F02D7"/>
    <w:rsid w:val="007F04D3"/>
    <w:rsid w:val="007F0643"/>
    <w:rsid w:val="007F0AB1"/>
    <w:rsid w:val="007F0B53"/>
    <w:rsid w:val="007F0F55"/>
    <w:rsid w:val="007F1061"/>
    <w:rsid w:val="007F11AC"/>
    <w:rsid w:val="007F15A0"/>
    <w:rsid w:val="007F161C"/>
    <w:rsid w:val="007F19C3"/>
    <w:rsid w:val="007F210D"/>
    <w:rsid w:val="007F213E"/>
    <w:rsid w:val="007F282E"/>
    <w:rsid w:val="007F291A"/>
    <w:rsid w:val="007F2AFF"/>
    <w:rsid w:val="007F2CD1"/>
    <w:rsid w:val="007F2F81"/>
    <w:rsid w:val="007F31BC"/>
    <w:rsid w:val="007F3282"/>
    <w:rsid w:val="007F33C0"/>
    <w:rsid w:val="007F33C9"/>
    <w:rsid w:val="007F34C4"/>
    <w:rsid w:val="007F3B04"/>
    <w:rsid w:val="007F3DB5"/>
    <w:rsid w:val="007F3F22"/>
    <w:rsid w:val="007F429A"/>
    <w:rsid w:val="007F460E"/>
    <w:rsid w:val="007F4C29"/>
    <w:rsid w:val="007F55CC"/>
    <w:rsid w:val="007F5623"/>
    <w:rsid w:val="007F5A08"/>
    <w:rsid w:val="007F5FEA"/>
    <w:rsid w:val="007F607E"/>
    <w:rsid w:val="007F6428"/>
    <w:rsid w:val="007F64B9"/>
    <w:rsid w:val="007F67C7"/>
    <w:rsid w:val="007F7201"/>
    <w:rsid w:val="007F75C9"/>
    <w:rsid w:val="007F75D6"/>
    <w:rsid w:val="007F76DA"/>
    <w:rsid w:val="007F7704"/>
    <w:rsid w:val="007F7BC1"/>
    <w:rsid w:val="007F7BF2"/>
    <w:rsid w:val="007F7CD9"/>
    <w:rsid w:val="00800127"/>
    <w:rsid w:val="0080012D"/>
    <w:rsid w:val="008007FB"/>
    <w:rsid w:val="008009EF"/>
    <w:rsid w:val="00800EFE"/>
    <w:rsid w:val="0080116F"/>
    <w:rsid w:val="0080146F"/>
    <w:rsid w:val="008014C0"/>
    <w:rsid w:val="008014D7"/>
    <w:rsid w:val="00801520"/>
    <w:rsid w:val="0080171C"/>
    <w:rsid w:val="00801724"/>
    <w:rsid w:val="00801746"/>
    <w:rsid w:val="00801AC2"/>
    <w:rsid w:val="00801C13"/>
    <w:rsid w:val="00801EA9"/>
    <w:rsid w:val="00801ED9"/>
    <w:rsid w:val="00801FAA"/>
    <w:rsid w:val="00802258"/>
    <w:rsid w:val="00802303"/>
    <w:rsid w:val="008028A7"/>
    <w:rsid w:val="0080321D"/>
    <w:rsid w:val="008034BE"/>
    <w:rsid w:val="008035CB"/>
    <w:rsid w:val="0080390D"/>
    <w:rsid w:val="00803C5E"/>
    <w:rsid w:val="0080400C"/>
    <w:rsid w:val="008041ED"/>
    <w:rsid w:val="00804785"/>
    <w:rsid w:val="00804C29"/>
    <w:rsid w:val="00804E4F"/>
    <w:rsid w:val="00805765"/>
    <w:rsid w:val="0080586C"/>
    <w:rsid w:val="008058F2"/>
    <w:rsid w:val="00805932"/>
    <w:rsid w:val="00805EB3"/>
    <w:rsid w:val="008061B3"/>
    <w:rsid w:val="008068FC"/>
    <w:rsid w:val="00806BB3"/>
    <w:rsid w:val="00806D9D"/>
    <w:rsid w:val="00806E14"/>
    <w:rsid w:val="00806E5D"/>
    <w:rsid w:val="00807004"/>
    <w:rsid w:val="00807107"/>
    <w:rsid w:val="0080713D"/>
    <w:rsid w:val="0080771D"/>
    <w:rsid w:val="008077C3"/>
    <w:rsid w:val="00807A9C"/>
    <w:rsid w:val="008100F3"/>
    <w:rsid w:val="008101DE"/>
    <w:rsid w:val="0081037D"/>
    <w:rsid w:val="00810414"/>
    <w:rsid w:val="00810478"/>
    <w:rsid w:val="008106E3"/>
    <w:rsid w:val="00810B5C"/>
    <w:rsid w:val="00810B79"/>
    <w:rsid w:val="00810DDF"/>
    <w:rsid w:val="00810E5D"/>
    <w:rsid w:val="0081109A"/>
    <w:rsid w:val="00811145"/>
    <w:rsid w:val="00811209"/>
    <w:rsid w:val="008113DB"/>
    <w:rsid w:val="008114AC"/>
    <w:rsid w:val="008116AF"/>
    <w:rsid w:val="008116BE"/>
    <w:rsid w:val="008117EA"/>
    <w:rsid w:val="00811B62"/>
    <w:rsid w:val="00811CCA"/>
    <w:rsid w:val="00811D13"/>
    <w:rsid w:val="00812021"/>
    <w:rsid w:val="00812957"/>
    <w:rsid w:val="00812BA8"/>
    <w:rsid w:val="00812C13"/>
    <w:rsid w:val="00812F88"/>
    <w:rsid w:val="00813178"/>
    <w:rsid w:val="00813319"/>
    <w:rsid w:val="008136C9"/>
    <w:rsid w:val="008137DF"/>
    <w:rsid w:val="00813811"/>
    <w:rsid w:val="00813A23"/>
    <w:rsid w:val="00814154"/>
    <w:rsid w:val="008146B7"/>
    <w:rsid w:val="00814735"/>
    <w:rsid w:val="008147E7"/>
    <w:rsid w:val="008155AD"/>
    <w:rsid w:val="008159A9"/>
    <w:rsid w:val="00815B01"/>
    <w:rsid w:val="008166D9"/>
    <w:rsid w:val="008167B3"/>
    <w:rsid w:val="008168F9"/>
    <w:rsid w:val="00816BF7"/>
    <w:rsid w:val="00816D7E"/>
    <w:rsid w:val="00816E8E"/>
    <w:rsid w:val="00816F6D"/>
    <w:rsid w:val="00816F78"/>
    <w:rsid w:val="00816FED"/>
    <w:rsid w:val="008175B4"/>
    <w:rsid w:val="00817CA7"/>
    <w:rsid w:val="008205C3"/>
    <w:rsid w:val="00820768"/>
    <w:rsid w:val="008207E8"/>
    <w:rsid w:val="0082080B"/>
    <w:rsid w:val="00820C97"/>
    <w:rsid w:val="00821081"/>
    <w:rsid w:val="008218EF"/>
    <w:rsid w:val="00821CCD"/>
    <w:rsid w:val="0082244F"/>
    <w:rsid w:val="0082279F"/>
    <w:rsid w:val="008228D8"/>
    <w:rsid w:val="00822AEC"/>
    <w:rsid w:val="00822E3F"/>
    <w:rsid w:val="008230ED"/>
    <w:rsid w:val="00823158"/>
    <w:rsid w:val="00823386"/>
    <w:rsid w:val="008233D4"/>
    <w:rsid w:val="008235B6"/>
    <w:rsid w:val="008236D9"/>
    <w:rsid w:val="008239B7"/>
    <w:rsid w:val="00823B89"/>
    <w:rsid w:val="00823D45"/>
    <w:rsid w:val="00824034"/>
    <w:rsid w:val="00824C89"/>
    <w:rsid w:val="00824FB5"/>
    <w:rsid w:val="00824FFE"/>
    <w:rsid w:val="00825080"/>
    <w:rsid w:val="00825395"/>
    <w:rsid w:val="00825E4D"/>
    <w:rsid w:val="00825FC6"/>
    <w:rsid w:val="0082647A"/>
    <w:rsid w:val="0082651F"/>
    <w:rsid w:val="00826706"/>
    <w:rsid w:val="0082688E"/>
    <w:rsid w:val="008269E0"/>
    <w:rsid w:val="00826B67"/>
    <w:rsid w:val="00826B8A"/>
    <w:rsid w:val="00826CC5"/>
    <w:rsid w:val="00827953"/>
    <w:rsid w:val="00827BEA"/>
    <w:rsid w:val="00827D3D"/>
    <w:rsid w:val="00827E07"/>
    <w:rsid w:val="00830653"/>
    <w:rsid w:val="008307E2"/>
    <w:rsid w:val="00830929"/>
    <w:rsid w:val="00831004"/>
    <w:rsid w:val="00831327"/>
    <w:rsid w:val="0083157B"/>
    <w:rsid w:val="0083176D"/>
    <w:rsid w:val="00831968"/>
    <w:rsid w:val="00831A98"/>
    <w:rsid w:val="00831B91"/>
    <w:rsid w:val="00831F49"/>
    <w:rsid w:val="00831F84"/>
    <w:rsid w:val="00831FA1"/>
    <w:rsid w:val="00833090"/>
    <w:rsid w:val="00833B0E"/>
    <w:rsid w:val="00834C96"/>
    <w:rsid w:val="00835014"/>
    <w:rsid w:val="00835094"/>
    <w:rsid w:val="00835536"/>
    <w:rsid w:val="00835C18"/>
    <w:rsid w:val="00836306"/>
    <w:rsid w:val="0083639E"/>
    <w:rsid w:val="00836435"/>
    <w:rsid w:val="00836774"/>
    <w:rsid w:val="00836A4B"/>
    <w:rsid w:val="00836B72"/>
    <w:rsid w:val="00836B96"/>
    <w:rsid w:val="00836E3D"/>
    <w:rsid w:val="00836EAC"/>
    <w:rsid w:val="00837090"/>
    <w:rsid w:val="008372A4"/>
    <w:rsid w:val="008372B1"/>
    <w:rsid w:val="008373FF"/>
    <w:rsid w:val="008376D5"/>
    <w:rsid w:val="00837701"/>
    <w:rsid w:val="00837E40"/>
    <w:rsid w:val="00840701"/>
    <w:rsid w:val="008409A4"/>
    <w:rsid w:val="00840DB8"/>
    <w:rsid w:val="00840FF9"/>
    <w:rsid w:val="00841007"/>
    <w:rsid w:val="008410AB"/>
    <w:rsid w:val="00841435"/>
    <w:rsid w:val="008414D7"/>
    <w:rsid w:val="008415F3"/>
    <w:rsid w:val="0084178F"/>
    <w:rsid w:val="00841C42"/>
    <w:rsid w:val="00841D6F"/>
    <w:rsid w:val="00842105"/>
    <w:rsid w:val="008421C0"/>
    <w:rsid w:val="00842D4D"/>
    <w:rsid w:val="0084369A"/>
    <w:rsid w:val="00843746"/>
    <w:rsid w:val="00843A14"/>
    <w:rsid w:val="00843BB3"/>
    <w:rsid w:val="00843BE9"/>
    <w:rsid w:val="00843C57"/>
    <w:rsid w:val="00844173"/>
    <w:rsid w:val="008443E7"/>
    <w:rsid w:val="00845A08"/>
    <w:rsid w:val="00846637"/>
    <w:rsid w:val="008467BD"/>
    <w:rsid w:val="00846AAF"/>
    <w:rsid w:val="00846AB7"/>
    <w:rsid w:val="00846C90"/>
    <w:rsid w:val="008470C9"/>
    <w:rsid w:val="00847246"/>
    <w:rsid w:val="0084783E"/>
    <w:rsid w:val="008478CF"/>
    <w:rsid w:val="00847D83"/>
    <w:rsid w:val="00847DDB"/>
    <w:rsid w:val="00850039"/>
    <w:rsid w:val="008500D9"/>
    <w:rsid w:val="00850559"/>
    <w:rsid w:val="008509AF"/>
    <w:rsid w:val="00850A8B"/>
    <w:rsid w:val="00850D30"/>
    <w:rsid w:val="00851211"/>
    <w:rsid w:val="0085174C"/>
    <w:rsid w:val="008518DF"/>
    <w:rsid w:val="0085196D"/>
    <w:rsid w:val="00851C7B"/>
    <w:rsid w:val="0085295F"/>
    <w:rsid w:val="00852AE3"/>
    <w:rsid w:val="00852BB6"/>
    <w:rsid w:val="00852D2B"/>
    <w:rsid w:val="00853095"/>
    <w:rsid w:val="00853404"/>
    <w:rsid w:val="00853470"/>
    <w:rsid w:val="008536E1"/>
    <w:rsid w:val="00853851"/>
    <w:rsid w:val="00853A13"/>
    <w:rsid w:val="00853A56"/>
    <w:rsid w:val="00853F72"/>
    <w:rsid w:val="008540F1"/>
    <w:rsid w:val="008546DA"/>
    <w:rsid w:val="008549B0"/>
    <w:rsid w:val="00854B2F"/>
    <w:rsid w:val="00854E90"/>
    <w:rsid w:val="00854EB1"/>
    <w:rsid w:val="00854F98"/>
    <w:rsid w:val="0085512A"/>
    <w:rsid w:val="00855480"/>
    <w:rsid w:val="00855764"/>
    <w:rsid w:val="00855775"/>
    <w:rsid w:val="00855AB0"/>
    <w:rsid w:val="00855E52"/>
    <w:rsid w:val="008560A5"/>
    <w:rsid w:val="0085627B"/>
    <w:rsid w:val="008562F2"/>
    <w:rsid w:val="0085635E"/>
    <w:rsid w:val="008564E5"/>
    <w:rsid w:val="00856842"/>
    <w:rsid w:val="00856CD8"/>
    <w:rsid w:val="0085740C"/>
    <w:rsid w:val="00857557"/>
    <w:rsid w:val="0085774D"/>
    <w:rsid w:val="00857AB9"/>
    <w:rsid w:val="00860052"/>
    <w:rsid w:val="0086027E"/>
    <w:rsid w:val="008605CB"/>
    <w:rsid w:val="008608F0"/>
    <w:rsid w:val="008609F2"/>
    <w:rsid w:val="008609FE"/>
    <w:rsid w:val="00860BA5"/>
    <w:rsid w:val="00860E6E"/>
    <w:rsid w:val="00860F06"/>
    <w:rsid w:val="008612C1"/>
    <w:rsid w:val="00861492"/>
    <w:rsid w:val="008614AF"/>
    <w:rsid w:val="00861701"/>
    <w:rsid w:val="00861C13"/>
    <w:rsid w:val="00861CB0"/>
    <w:rsid w:val="008622B2"/>
    <w:rsid w:val="0086231A"/>
    <w:rsid w:val="008623A6"/>
    <w:rsid w:val="00862D6B"/>
    <w:rsid w:val="00863179"/>
    <w:rsid w:val="00863222"/>
    <w:rsid w:val="0086324B"/>
    <w:rsid w:val="00863691"/>
    <w:rsid w:val="008638F0"/>
    <w:rsid w:val="00863E3A"/>
    <w:rsid w:val="008642E5"/>
    <w:rsid w:val="00864BCE"/>
    <w:rsid w:val="00864BDA"/>
    <w:rsid w:val="00864CEF"/>
    <w:rsid w:val="00864F09"/>
    <w:rsid w:val="00865063"/>
    <w:rsid w:val="0086506B"/>
    <w:rsid w:val="008650F7"/>
    <w:rsid w:val="008651F1"/>
    <w:rsid w:val="00865679"/>
    <w:rsid w:val="00865D70"/>
    <w:rsid w:val="00865F52"/>
    <w:rsid w:val="00866066"/>
    <w:rsid w:val="00866610"/>
    <w:rsid w:val="00866C02"/>
    <w:rsid w:val="00866E75"/>
    <w:rsid w:val="00867108"/>
    <w:rsid w:val="00867566"/>
    <w:rsid w:val="00867646"/>
    <w:rsid w:val="00867735"/>
    <w:rsid w:val="00867786"/>
    <w:rsid w:val="00867941"/>
    <w:rsid w:val="00867C0C"/>
    <w:rsid w:val="008701E8"/>
    <w:rsid w:val="00870332"/>
    <w:rsid w:val="00870684"/>
    <w:rsid w:val="0087092F"/>
    <w:rsid w:val="008709D2"/>
    <w:rsid w:val="00871731"/>
    <w:rsid w:val="00871A43"/>
    <w:rsid w:val="00871B07"/>
    <w:rsid w:val="00871C56"/>
    <w:rsid w:val="00871ED4"/>
    <w:rsid w:val="00872032"/>
    <w:rsid w:val="008720DF"/>
    <w:rsid w:val="0087218C"/>
    <w:rsid w:val="008723B6"/>
    <w:rsid w:val="00872885"/>
    <w:rsid w:val="0087317D"/>
    <w:rsid w:val="008734FB"/>
    <w:rsid w:val="0087358E"/>
    <w:rsid w:val="0087358F"/>
    <w:rsid w:val="00873603"/>
    <w:rsid w:val="00873A7C"/>
    <w:rsid w:val="00873F78"/>
    <w:rsid w:val="00874CBF"/>
    <w:rsid w:val="00875009"/>
    <w:rsid w:val="008750B5"/>
    <w:rsid w:val="00875144"/>
    <w:rsid w:val="00875159"/>
    <w:rsid w:val="00875332"/>
    <w:rsid w:val="00875703"/>
    <w:rsid w:val="008758D9"/>
    <w:rsid w:val="00875B74"/>
    <w:rsid w:val="00875C76"/>
    <w:rsid w:val="00875CE8"/>
    <w:rsid w:val="0087601F"/>
    <w:rsid w:val="00876040"/>
    <w:rsid w:val="0087638C"/>
    <w:rsid w:val="00876453"/>
    <w:rsid w:val="008764B9"/>
    <w:rsid w:val="0087655B"/>
    <w:rsid w:val="00876A60"/>
    <w:rsid w:val="00876C96"/>
    <w:rsid w:val="0087736F"/>
    <w:rsid w:val="008773AD"/>
    <w:rsid w:val="0087756F"/>
    <w:rsid w:val="0087761F"/>
    <w:rsid w:val="00877B72"/>
    <w:rsid w:val="00877E10"/>
    <w:rsid w:val="00877EB5"/>
    <w:rsid w:val="0088021E"/>
    <w:rsid w:val="00880455"/>
    <w:rsid w:val="008807FD"/>
    <w:rsid w:val="00880936"/>
    <w:rsid w:val="008809C7"/>
    <w:rsid w:val="00880B9F"/>
    <w:rsid w:val="00880EDE"/>
    <w:rsid w:val="00880FA4"/>
    <w:rsid w:val="00881050"/>
    <w:rsid w:val="00881308"/>
    <w:rsid w:val="00881476"/>
    <w:rsid w:val="0088155D"/>
    <w:rsid w:val="00881A11"/>
    <w:rsid w:val="00881ECE"/>
    <w:rsid w:val="00881FCB"/>
    <w:rsid w:val="008820F4"/>
    <w:rsid w:val="00882732"/>
    <w:rsid w:val="00882CCD"/>
    <w:rsid w:val="00883177"/>
    <w:rsid w:val="00883184"/>
    <w:rsid w:val="0088320C"/>
    <w:rsid w:val="00883239"/>
    <w:rsid w:val="00883292"/>
    <w:rsid w:val="008833A3"/>
    <w:rsid w:val="0088349D"/>
    <w:rsid w:val="0088353F"/>
    <w:rsid w:val="0088366A"/>
    <w:rsid w:val="0088393F"/>
    <w:rsid w:val="00883E47"/>
    <w:rsid w:val="00883F0B"/>
    <w:rsid w:val="00883FED"/>
    <w:rsid w:val="0088434E"/>
    <w:rsid w:val="00884684"/>
    <w:rsid w:val="00884697"/>
    <w:rsid w:val="00884A3B"/>
    <w:rsid w:val="00884A80"/>
    <w:rsid w:val="00884C42"/>
    <w:rsid w:val="00885416"/>
    <w:rsid w:val="00885469"/>
    <w:rsid w:val="00885CFA"/>
    <w:rsid w:val="00885DC6"/>
    <w:rsid w:val="00885F8F"/>
    <w:rsid w:val="00885FC3"/>
    <w:rsid w:val="0088686C"/>
    <w:rsid w:val="00886B27"/>
    <w:rsid w:val="00886D00"/>
    <w:rsid w:val="00886F68"/>
    <w:rsid w:val="008871A9"/>
    <w:rsid w:val="008874B0"/>
    <w:rsid w:val="00887EC8"/>
    <w:rsid w:val="00890AA2"/>
    <w:rsid w:val="00890CE2"/>
    <w:rsid w:val="00890F58"/>
    <w:rsid w:val="0089107A"/>
    <w:rsid w:val="008910D9"/>
    <w:rsid w:val="008911CA"/>
    <w:rsid w:val="008912F2"/>
    <w:rsid w:val="0089178B"/>
    <w:rsid w:val="00891B4B"/>
    <w:rsid w:val="00891CE7"/>
    <w:rsid w:val="00892344"/>
    <w:rsid w:val="00892AFE"/>
    <w:rsid w:val="00893176"/>
    <w:rsid w:val="0089391A"/>
    <w:rsid w:val="00893CE4"/>
    <w:rsid w:val="00894141"/>
    <w:rsid w:val="008943D6"/>
    <w:rsid w:val="00894510"/>
    <w:rsid w:val="0089458A"/>
    <w:rsid w:val="00894610"/>
    <w:rsid w:val="0089473E"/>
    <w:rsid w:val="00894996"/>
    <w:rsid w:val="00894C6A"/>
    <w:rsid w:val="00895006"/>
    <w:rsid w:val="00895054"/>
    <w:rsid w:val="008954D6"/>
    <w:rsid w:val="00895552"/>
    <w:rsid w:val="00895791"/>
    <w:rsid w:val="00895DA4"/>
    <w:rsid w:val="00895E95"/>
    <w:rsid w:val="008969B3"/>
    <w:rsid w:val="0089736A"/>
    <w:rsid w:val="00897439"/>
    <w:rsid w:val="008978BC"/>
    <w:rsid w:val="00897E5D"/>
    <w:rsid w:val="00897E93"/>
    <w:rsid w:val="00897F05"/>
    <w:rsid w:val="008A0071"/>
    <w:rsid w:val="008A010C"/>
    <w:rsid w:val="008A0A41"/>
    <w:rsid w:val="008A0B26"/>
    <w:rsid w:val="008A13B3"/>
    <w:rsid w:val="008A1C74"/>
    <w:rsid w:val="008A1F7E"/>
    <w:rsid w:val="008A27C0"/>
    <w:rsid w:val="008A2A2F"/>
    <w:rsid w:val="008A38E1"/>
    <w:rsid w:val="008A39C4"/>
    <w:rsid w:val="008A3A28"/>
    <w:rsid w:val="008A4186"/>
    <w:rsid w:val="008A4272"/>
    <w:rsid w:val="008A42F3"/>
    <w:rsid w:val="008A4649"/>
    <w:rsid w:val="008A46F4"/>
    <w:rsid w:val="008A4C0C"/>
    <w:rsid w:val="008A50AC"/>
    <w:rsid w:val="008A5160"/>
    <w:rsid w:val="008A56BE"/>
    <w:rsid w:val="008A572D"/>
    <w:rsid w:val="008A57AF"/>
    <w:rsid w:val="008A59A4"/>
    <w:rsid w:val="008A5D56"/>
    <w:rsid w:val="008A625B"/>
    <w:rsid w:val="008A6668"/>
    <w:rsid w:val="008A6748"/>
    <w:rsid w:val="008A6F59"/>
    <w:rsid w:val="008A761C"/>
    <w:rsid w:val="008A7927"/>
    <w:rsid w:val="008A7A77"/>
    <w:rsid w:val="008B0060"/>
    <w:rsid w:val="008B0181"/>
    <w:rsid w:val="008B0634"/>
    <w:rsid w:val="008B06BC"/>
    <w:rsid w:val="008B08BF"/>
    <w:rsid w:val="008B0A74"/>
    <w:rsid w:val="008B0D41"/>
    <w:rsid w:val="008B10B2"/>
    <w:rsid w:val="008B14FC"/>
    <w:rsid w:val="008B1C30"/>
    <w:rsid w:val="008B1CF2"/>
    <w:rsid w:val="008B1DEB"/>
    <w:rsid w:val="008B20FB"/>
    <w:rsid w:val="008B22E8"/>
    <w:rsid w:val="008B233A"/>
    <w:rsid w:val="008B2895"/>
    <w:rsid w:val="008B29A8"/>
    <w:rsid w:val="008B2ADC"/>
    <w:rsid w:val="008B2C48"/>
    <w:rsid w:val="008B2D51"/>
    <w:rsid w:val="008B2FBC"/>
    <w:rsid w:val="008B31EE"/>
    <w:rsid w:val="008B3320"/>
    <w:rsid w:val="008B3667"/>
    <w:rsid w:val="008B37B3"/>
    <w:rsid w:val="008B386F"/>
    <w:rsid w:val="008B3934"/>
    <w:rsid w:val="008B4399"/>
    <w:rsid w:val="008B4E1B"/>
    <w:rsid w:val="008B5007"/>
    <w:rsid w:val="008B5369"/>
    <w:rsid w:val="008B548B"/>
    <w:rsid w:val="008B567C"/>
    <w:rsid w:val="008B577C"/>
    <w:rsid w:val="008B57AA"/>
    <w:rsid w:val="008B5D12"/>
    <w:rsid w:val="008B5FAB"/>
    <w:rsid w:val="008B61C1"/>
    <w:rsid w:val="008B6745"/>
    <w:rsid w:val="008B6C61"/>
    <w:rsid w:val="008B7863"/>
    <w:rsid w:val="008B7864"/>
    <w:rsid w:val="008B7A87"/>
    <w:rsid w:val="008B7BE2"/>
    <w:rsid w:val="008B7F17"/>
    <w:rsid w:val="008C0170"/>
    <w:rsid w:val="008C035F"/>
    <w:rsid w:val="008C04F9"/>
    <w:rsid w:val="008C0678"/>
    <w:rsid w:val="008C0F78"/>
    <w:rsid w:val="008C1044"/>
    <w:rsid w:val="008C1077"/>
    <w:rsid w:val="008C10E5"/>
    <w:rsid w:val="008C10E6"/>
    <w:rsid w:val="008C12DF"/>
    <w:rsid w:val="008C1514"/>
    <w:rsid w:val="008C16B0"/>
    <w:rsid w:val="008C16FA"/>
    <w:rsid w:val="008C1795"/>
    <w:rsid w:val="008C1883"/>
    <w:rsid w:val="008C1C09"/>
    <w:rsid w:val="008C1F45"/>
    <w:rsid w:val="008C21F0"/>
    <w:rsid w:val="008C26E3"/>
    <w:rsid w:val="008C291E"/>
    <w:rsid w:val="008C2981"/>
    <w:rsid w:val="008C2C3A"/>
    <w:rsid w:val="008C2D73"/>
    <w:rsid w:val="008C2DFD"/>
    <w:rsid w:val="008C2FC9"/>
    <w:rsid w:val="008C2FFB"/>
    <w:rsid w:val="008C3027"/>
    <w:rsid w:val="008C3628"/>
    <w:rsid w:val="008C3651"/>
    <w:rsid w:val="008C36D7"/>
    <w:rsid w:val="008C39D2"/>
    <w:rsid w:val="008C3DDD"/>
    <w:rsid w:val="008C4081"/>
    <w:rsid w:val="008C40C6"/>
    <w:rsid w:val="008C40E2"/>
    <w:rsid w:val="008C4191"/>
    <w:rsid w:val="008C48B1"/>
    <w:rsid w:val="008C4EF8"/>
    <w:rsid w:val="008C5012"/>
    <w:rsid w:val="008C5221"/>
    <w:rsid w:val="008C53C1"/>
    <w:rsid w:val="008C5819"/>
    <w:rsid w:val="008C5AE7"/>
    <w:rsid w:val="008C5AE9"/>
    <w:rsid w:val="008C5CB4"/>
    <w:rsid w:val="008C5D97"/>
    <w:rsid w:val="008C6CB3"/>
    <w:rsid w:val="008C6D25"/>
    <w:rsid w:val="008C6E3A"/>
    <w:rsid w:val="008C6F03"/>
    <w:rsid w:val="008C7026"/>
    <w:rsid w:val="008C7049"/>
    <w:rsid w:val="008C7585"/>
    <w:rsid w:val="008C771D"/>
    <w:rsid w:val="008C7A07"/>
    <w:rsid w:val="008C7B2D"/>
    <w:rsid w:val="008C7CE3"/>
    <w:rsid w:val="008C7DB3"/>
    <w:rsid w:val="008D0100"/>
    <w:rsid w:val="008D0520"/>
    <w:rsid w:val="008D064E"/>
    <w:rsid w:val="008D0AA1"/>
    <w:rsid w:val="008D0B42"/>
    <w:rsid w:val="008D0B55"/>
    <w:rsid w:val="008D0BDF"/>
    <w:rsid w:val="008D0EB6"/>
    <w:rsid w:val="008D1639"/>
    <w:rsid w:val="008D1AF2"/>
    <w:rsid w:val="008D24A5"/>
    <w:rsid w:val="008D2991"/>
    <w:rsid w:val="008D2E89"/>
    <w:rsid w:val="008D2FCA"/>
    <w:rsid w:val="008D3043"/>
    <w:rsid w:val="008D34C1"/>
    <w:rsid w:val="008D39D0"/>
    <w:rsid w:val="008D3D1C"/>
    <w:rsid w:val="008D3EEA"/>
    <w:rsid w:val="008D4085"/>
    <w:rsid w:val="008D432F"/>
    <w:rsid w:val="008D4440"/>
    <w:rsid w:val="008D45A5"/>
    <w:rsid w:val="008D45AA"/>
    <w:rsid w:val="008D45AF"/>
    <w:rsid w:val="008D4A4E"/>
    <w:rsid w:val="008D53C3"/>
    <w:rsid w:val="008D5A5F"/>
    <w:rsid w:val="008D5BE9"/>
    <w:rsid w:val="008D5EA1"/>
    <w:rsid w:val="008D5F2D"/>
    <w:rsid w:val="008D60B5"/>
    <w:rsid w:val="008D6103"/>
    <w:rsid w:val="008D6248"/>
    <w:rsid w:val="008D6617"/>
    <w:rsid w:val="008D6834"/>
    <w:rsid w:val="008D6C9B"/>
    <w:rsid w:val="008D6DBA"/>
    <w:rsid w:val="008D7310"/>
    <w:rsid w:val="008D7371"/>
    <w:rsid w:val="008D741C"/>
    <w:rsid w:val="008D7902"/>
    <w:rsid w:val="008D7914"/>
    <w:rsid w:val="008D7B1E"/>
    <w:rsid w:val="008D7D41"/>
    <w:rsid w:val="008E004E"/>
    <w:rsid w:val="008E020D"/>
    <w:rsid w:val="008E0483"/>
    <w:rsid w:val="008E072E"/>
    <w:rsid w:val="008E0759"/>
    <w:rsid w:val="008E11CF"/>
    <w:rsid w:val="008E14AF"/>
    <w:rsid w:val="008E1510"/>
    <w:rsid w:val="008E18CC"/>
    <w:rsid w:val="008E2006"/>
    <w:rsid w:val="008E224D"/>
    <w:rsid w:val="008E2456"/>
    <w:rsid w:val="008E2799"/>
    <w:rsid w:val="008E29DC"/>
    <w:rsid w:val="008E2DAB"/>
    <w:rsid w:val="008E2E28"/>
    <w:rsid w:val="008E2F1F"/>
    <w:rsid w:val="008E3053"/>
    <w:rsid w:val="008E307C"/>
    <w:rsid w:val="008E33D1"/>
    <w:rsid w:val="008E3545"/>
    <w:rsid w:val="008E35C4"/>
    <w:rsid w:val="008E38DE"/>
    <w:rsid w:val="008E3AFF"/>
    <w:rsid w:val="008E3B45"/>
    <w:rsid w:val="008E3FF6"/>
    <w:rsid w:val="008E4840"/>
    <w:rsid w:val="008E4FC5"/>
    <w:rsid w:val="008E5106"/>
    <w:rsid w:val="008E5246"/>
    <w:rsid w:val="008E527E"/>
    <w:rsid w:val="008E52A7"/>
    <w:rsid w:val="008E533E"/>
    <w:rsid w:val="008E56FD"/>
    <w:rsid w:val="008E5C5A"/>
    <w:rsid w:val="008E5E9B"/>
    <w:rsid w:val="008E61DE"/>
    <w:rsid w:val="008E6208"/>
    <w:rsid w:val="008E63A9"/>
    <w:rsid w:val="008E63B6"/>
    <w:rsid w:val="008E65D1"/>
    <w:rsid w:val="008E671A"/>
    <w:rsid w:val="008E67B7"/>
    <w:rsid w:val="008E6882"/>
    <w:rsid w:val="008E6B08"/>
    <w:rsid w:val="008E6D8E"/>
    <w:rsid w:val="008E7665"/>
    <w:rsid w:val="008E7865"/>
    <w:rsid w:val="008E7CE9"/>
    <w:rsid w:val="008F036F"/>
    <w:rsid w:val="008F0389"/>
    <w:rsid w:val="008F0666"/>
    <w:rsid w:val="008F0C4C"/>
    <w:rsid w:val="008F0ED3"/>
    <w:rsid w:val="008F160B"/>
    <w:rsid w:val="008F171A"/>
    <w:rsid w:val="008F18CD"/>
    <w:rsid w:val="008F19B6"/>
    <w:rsid w:val="008F1FAF"/>
    <w:rsid w:val="008F1FF4"/>
    <w:rsid w:val="008F201B"/>
    <w:rsid w:val="008F2188"/>
    <w:rsid w:val="008F2241"/>
    <w:rsid w:val="008F2351"/>
    <w:rsid w:val="008F240C"/>
    <w:rsid w:val="008F289B"/>
    <w:rsid w:val="008F2E80"/>
    <w:rsid w:val="008F30F7"/>
    <w:rsid w:val="008F31B6"/>
    <w:rsid w:val="008F3254"/>
    <w:rsid w:val="008F32B3"/>
    <w:rsid w:val="008F35C5"/>
    <w:rsid w:val="008F37FC"/>
    <w:rsid w:val="008F38F1"/>
    <w:rsid w:val="008F39C3"/>
    <w:rsid w:val="008F3A24"/>
    <w:rsid w:val="008F4177"/>
    <w:rsid w:val="008F439E"/>
    <w:rsid w:val="008F4582"/>
    <w:rsid w:val="008F45BC"/>
    <w:rsid w:val="008F48C1"/>
    <w:rsid w:val="008F50DF"/>
    <w:rsid w:val="008F51C8"/>
    <w:rsid w:val="008F5800"/>
    <w:rsid w:val="008F58E2"/>
    <w:rsid w:val="008F5B0D"/>
    <w:rsid w:val="008F5C86"/>
    <w:rsid w:val="008F658E"/>
    <w:rsid w:val="008F6817"/>
    <w:rsid w:val="008F69B5"/>
    <w:rsid w:val="008F69DD"/>
    <w:rsid w:val="008F6B7C"/>
    <w:rsid w:val="008F6C85"/>
    <w:rsid w:val="008F6DDA"/>
    <w:rsid w:val="008F6F5E"/>
    <w:rsid w:val="008F701A"/>
    <w:rsid w:val="008F719E"/>
    <w:rsid w:val="008F724C"/>
    <w:rsid w:val="00900539"/>
    <w:rsid w:val="00900541"/>
    <w:rsid w:val="009008A2"/>
    <w:rsid w:val="00900B39"/>
    <w:rsid w:val="009017D6"/>
    <w:rsid w:val="0090183E"/>
    <w:rsid w:val="00901AD7"/>
    <w:rsid w:val="00901B1A"/>
    <w:rsid w:val="00901BC9"/>
    <w:rsid w:val="00901D52"/>
    <w:rsid w:val="00901DC8"/>
    <w:rsid w:val="00901EA3"/>
    <w:rsid w:val="0090239D"/>
    <w:rsid w:val="009026A0"/>
    <w:rsid w:val="00902B7A"/>
    <w:rsid w:val="00902D6D"/>
    <w:rsid w:val="00902E7C"/>
    <w:rsid w:val="00902EC9"/>
    <w:rsid w:val="00902FFA"/>
    <w:rsid w:val="0090306F"/>
    <w:rsid w:val="00903177"/>
    <w:rsid w:val="009035B9"/>
    <w:rsid w:val="0090406F"/>
    <w:rsid w:val="009045FF"/>
    <w:rsid w:val="00904680"/>
    <w:rsid w:val="00904B39"/>
    <w:rsid w:val="00904BEF"/>
    <w:rsid w:val="00904CF9"/>
    <w:rsid w:val="00904EC2"/>
    <w:rsid w:val="00905179"/>
    <w:rsid w:val="009054BF"/>
    <w:rsid w:val="00905537"/>
    <w:rsid w:val="009055C7"/>
    <w:rsid w:val="00905956"/>
    <w:rsid w:val="00905E0F"/>
    <w:rsid w:val="00905E7A"/>
    <w:rsid w:val="0090608C"/>
    <w:rsid w:val="00906612"/>
    <w:rsid w:val="009068D2"/>
    <w:rsid w:val="00906BB3"/>
    <w:rsid w:val="00906BE8"/>
    <w:rsid w:val="00907470"/>
    <w:rsid w:val="009074FD"/>
    <w:rsid w:val="00907646"/>
    <w:rsid w:val="00907F69"/>
    <w:rsid w:val="009103BC"/>
    <w:rsid w:val="009103F6"/>
    <w:rsid w:val="0091070D"/>
    <w:rsid w:val="00910B5B"/>
    <w:rsid w:val="00911668"/>
    <w:rsid w:val="00911B50"/>
    <w:rsid w:val="00911E39"/>
    <w:rsid w:val="00911FE1"/>
    <w:rsid w:val="00912093"/>
    <w:rsid w:val="009123FE"/>
    <w:rsid w:val="0091243E"/>
    <w:rsid w:val="0091246B"/>
    <w:rsid w:val="0091256C"/>
    <w:rsid w:val="00912DB4"/>
    <w:rsid w:val="0091367C"/>
    <w:rsid w:val="00913CA7"/>
    <w:rsid w:val="00913E6D"/>
    <w:rsid w:val="00913E74"/>
    <w:rsid w:val="00913F3B"/>
    <w:rsid w:val="00914053"/>
    <w:rsid w:val="00914207"/>
    <w:rsid w:val="0091493A"/>
    <w:rsid w:val="009149EC"/>
    <w:rsid w:val="00914A24"/>
    <w:rsid w:val="009152A2"/>
    <w:rsid w:val="0091535F"/>
    <w:rsid w:val="00915B29"/>
    <w:rsid w:val="00915DAE"/>
    <w:rsid w:val="00915DDF"/>
    <w:rsid w:val="00915F87"/>
    <w:rsid w:val="009165E8"/>
    <w:rsid w:val="00916737"/>
    <w:rsid w:val="0091699E"/>
    <w:rsid w:val="00916A40"/>
    <w:rsid w:val="00916B44"/>
    <w:rsid w:val="00916DDA"/>
    <w:rsid w:val="00916EC5"/>
    <w:rsid w:val="0091726A"/>
    <w:rsid w:val="00917299"/>
    <w:rsid w:val="0091730C"/>
    <w:rsid w:val="00917354"/>
    <w:rsid w:val="009175D8"/>
    <w:rsid w:val="009176C0"/>
    <w:rsid w:val="00917720"/>
    <w:rsid w:val="0091789F"/>
    <w:rsid w:val="00917A74"/>
    <w:rsid w:val="00917BC1"/>
    <w:rsid w:val="00917F5F"/>
    <w:rsid w:val="0091F413"/>
    <w:rsid w:val="009201F3"/>
    <w:rsid w:val="009202E4"/>
    <w:rsid w:val="009203B7"/>
    <w:rsid w:val="009205D4"/>
    <w:rsid w:val="00920A72"/>
    <w:rsid w:val="00920BA7"/>
    <w:rsid w:val="009213F4"/>
    <w:rsid w:val="009217A7"/>
    <w:rsid w:val="00921A37"/>
    <w:rsid w:val="00921A68"/>
    <w:rsid w:val="00921A8D"/>
    <w:rsid w:val="00921B4B"/>
    <w:rsid w:val="00921C92"/>
    <w:rsid w:val="00921D12"/>
    <w:rsid w:val="00921D26"/>
    <w:rsid w:val="00921DD7"/>
    <w:rsid w:val="0092204E"/>
    <w:rsid w:val="009226FD"/>
    <w:rsid w:val="00922E02"/>
    <w:rsid w:val="00922EE0"/>
    <w:rsid w:val="00923737"/>
    <w:rsid w:val="00923C66"/>
    <w:rsid w:val="009244CA"/>
    <w:rsid w:val="0092453D"/>
    <w:rsid w:val="00924579"/>
    <w:rsid w:val="00924ABD"/>
    <w:rsid w:val="00924C85"/>
    <w:rsid w:val="009250D5"/>
    <w:rsid w:val="009256A4"/>
    <w:rsid w:val="009258D3"/>
    <w:rsid w:val="00925BA6"/>
    <w:rsid w:val="00926026"/>
    <w:rsid w:val="0092609A"/>
    <w:rsid w:val="009263DC"/>
    <w:rsid w:val="0092667E"/>
    <w:rsid w:val="00926801"/>
    <w:rsid w:val="00926A0D"/>
    <w:rsid w:val="00926A2F"/>
    <w:rsid w:val="00926C8A"/>
    <w:rsid w:val="009272BE"/>
    <w:rsid w:val="009272D9"/>
    <w:rsid w:val="00927348"/>
    <w:rsid w:val="0092762F"/>
    <w:rsid w:val="009279F0"/>
    <w:rsid w:val="00927D06"/>
    <w:rsid w:val="00927FC5"/>
    <w:rsid w:val="00930287"/>
    <w:rsid w:val="009303D4"/>
    <w:rsid w:val="00930597"/>
    <w:rsid w:val="00930634"/>
    <w:rsid w:val="00930D78"/>
    <w:rsid w:val="00931183"/>
    <w:rsid w:val="00931205"/>
    <w:rsid w:val="0093165E"/>
    <w:rsid w:val="0093167E"/>
    <w:rsid w:val="009318A1"/>
    <w:rsid w:val="00932076"/>
    <w:rsid w:val="009324F6"/>
    <w:rsid w:val="00932A14"/>
    <w:rsid w:val="00932AB8"/>
    <w:rsid w:val="00932B6D"/>
    <w:rsid w:val="00933142"/>
    <w:rsid w:val="0093330D"/>
    <w:rsid w:val="009336D5"/>
    <w:rsid w:val="00933850"/>
    <w:rsid w:val="00933AA0"/>
    <w:rsid w:val="00933DA4"/>
    <w:rsid w:val="00933DE6"/>
    <w:rsid w:val="00933FA3"/>
    <w:rsid w:val="009342B6"/>
    <w:rsid w:val="0093433A"/>
    <w:rsid w:val="00934527"/>
    <w:rsid w:val="0093458B"/>
    <w:rsid w:val="009345AB"/>
    <w:rsid w:val="009347B7"/>
    <w:rsid w:val="0093485C"/>
    <w:rsid w:val="00934E89"/>
    <w:rsid w:val="00934F48"/>
    <w:rsid w:val="009350B0"/>
    <w:rsid w:val="009354D6"/>
    <w:rsid w:val="009354FE"/>
    <w:rsid w:val="009355F7"/>
    <w:rsid w:val="00935814"/>
    <w:rsid w:val="00935A2E"/>
    <w:rsid w:val="00935BCA"/>
    <w:rsid w:val="00935CA5"/>
    <w:rsid w:val="00936070"/>
    <w:rsid w:val="009364B6"/>
    <w:rsid w:val="0093683E"/>
    <w:rsid w:val="009370D7"/>
    <w:rsid w:val="009375CF"/>
    <w:rsid w:val="00937CEC"/>
    <w:rsid w:val="00940211"/>
    <w:rsid w:val="00940319"/>
    <w:rsid w:val="00940420"/>
    <w:rsid w:val="009404F2"/>
    <w:rsid w:val="0094064B"/>
    <w:rsid w:val="009408B6"/>
    <w:rsid w:val="00940D62"/>
    <w:rsid w:val="0094122D"/>
    <w:rsid w:val="0094156E"/>
    <w:rsid w:val="00941B36"/>
    <w:rsid w:val="00941EDC"/>
    <w:rsid w:val="00941FE4"/>
    <w:rsid w:val="0094206E"/>
    <w:rsid w:val="009421BE"/>
    <w:rsid w:val="00942283"/>
    <w:rsid w:val="0094258B"/>
    <w:rsid w:val="0094265D"/>
    <w:rsid w:val="009426D9"/>
    <w:rsid w:val="00942894"/>
    <w:rsid w:val="00942B27"/>
    <w:rsid w:val="0094308F"/>
    <w:rsid w:val="00943097"/>
    <w:rsid w:val="00943129"/>
    <w:rsid w:val="009432CD"/>
    <w:rsid w:val="0094346F"/>
    <w:rsid w:val="00943770"/>
    <w:rsid w:val="009437FB"/>
    <w:rsid w:val="00943925"/>
    <w:rsid w:val="00943ADC"/>
    <w:rsid w:val="00943CB4"/>
    <w:rsid w:val="00944020"/>
    <w:rsid w:val="009442DB"/>
    <w:rsid w:val="0094433A"/>
    <w:rsid w:val="00944831"/>
    <w:rsid w:val="009453FD"/>
    <w:rsid w:val="009454D6"/>
    <w:rsid w:val="0094593C"/>
    <w:rsid w:val="00945BDA"/>
    <w:rsid w:val="0094615C"/>
    <w:rsid w:val="009463B2"/>
    <w:rsid w:val="00946591"/>
    <w:rsid w:val="00946852"/>
    <w:rsid w:val="00946D24"/>
    <w:rsid w:val="00946EB6"/>
    <w:rsid w:val="00947320"/>
    <w:rsid w:val="00947630"/>
    <w:rsid w:val="0094772D"/>
    <w:rsid w:val="0094779A"/>
    <w:rsid w:val="0094788A"/>
    <w:rsid w:val="00947939"/>
    <w:rsid w:val="00947A65"/>
    <w:rsid w:val="00947B87"/>
    <w:rsid w:val="00947CDB"/>
    <w:rsid w:val="00947DDA"/>
    <w:rsid w:val="00947FBF"/>
    <w:rsid w:val="00950040"/>
    <w:rsid w:val="0095015A"/>
    <w:rsid w:val="00950685"/>
    <w:rsid w:val="00950843"/>
    <w:rsid w:val="00950A60"/>
    <w:rsid w:val="00951783"/>
    <w:rsid w:val="00951B27"/>
    <w:rsid w:val="00951E99"/>
    <w:rsid w:val="00952023"/>
    <w:rsid w:val="009521BE"/>
    <w:rsid w:val="0095241B"/>
    <w:rsid w:val="009526AE"/>
    <w:rsid w:val="009528C4"/>
    <w:rsid w:val="00952F12"/>
    <w:rsid w:val="0095362B"/>
    <w:rsid w:val="0095393F"/>
    <w:rsid w:val="00953BAF"/>
    <w:rsid w:val="00953E78"/>
    <w:rsid w:val="0095455C"/>
    <w:rsid w:val="00954642"/>
    <w:rsid w:val="0095489D"/>
    <w:rsid w:val="009549A3"/>
    <w:rsid w:val="009549CD"/>
    <w:rsid w:val="00954D78"/>
    <w:rsid w:val="00955302"/>
    <w:rsid w:val="0095547A"/>
    <w:rsid w:val="009554ED"/>
    <w:rsid w:val="00955561"/>
    <w:rsid w:val="009559F4"/>
    <w:rsid w:val="00955BD1"/>
    <w:rsid w:val="00955E75"/>
    <w:rsid w:val="00955EAA"/>
    <w:rsid w:val="00956076"/>
    <w:rsid w:val="0095620D"/>
    <w:rsid w:val="0095666D"/>
    <w:rsid w:val="00957166"/>
    <w:rsid w:val="009572F6"/>
    <w:rsid w:val="00957582"/>
    <w:rsid w:val="00957808"/>
    <w:rsid w:val="0095789C"/>
    <w:rsid w:val="009579BE"/>
    <w:rsid w:val="00957ACB"/>
    <w:rsid w:val="00957B9C"/>
    <w:rsid w:val="00957FC4"/>
    <w:rsid w:val="00960071"/>
    <w:rsid w:val="00960BB2"/>
    <w:rsid w:val="0096105C"/>
    <w:rsid w:val="00961182"/>
    <w:rsid w:val="009611F4"/>
    <w:rsid w:val="00961455"/>
    <w:rsid w:val="009617B5"/>
    <w:rsid w:val="00961CC6"/>
    <w:rsid w:val="009622A9"/>
    <w:rsid w:val="00962551"/>
    <w:rsid w:val="0096263A"/>
    <w:rsid w:val="00963194"/>
    <w:rsid w:val="0096369A"/>
    <w:rsid w:val="0096381D"/>
    <w:rsid w:val="009638DA"/>
    <w:rsid w:val="00963A24"/>
    <w:rsid w:val="00963D71"/>
    <w:rsid w:val="00964181"/>
    <w:rsid w:val="0096462A"/>
    <w:rsid w:val="0096499D"/>
    <w:rsid w:val="009649D2"/>
    <w:rsid w:val="00964A3B"/>
    <w:rsid w:val="00964F2B"/>
    <w:rsid w:val="00964FA5"/>
    <w:rsid w:val="009657DA"/>
    <w:rsid w:val="00965CCE"/>
    <w:rsid w:val="00966085"/>
    <w:rsid w:val="009662E9"/>
    <w:rsid w:val="009668F1"/>
    <w:rsid w:val="009669C9"/>
    <w:rsid w:val="00966F28"/>
    <w:rsid w:val="00966FEB"/>
    <w:rsid w:val="009673EC"/>
    <w:rsid w:val="009675A3"/>
    <w:rsid w:val="00967603"/>
    <w:rsid w:val="0096770B"/>
    <w:rsid w:val="00967D8D"/>
    <w:rsid w:val="009700BF"/>
    <w:rsid w:val="00970161"/>
    <w:rsid w:val="00970336"/>
    <w:rsid w:val="00970540"/>
    <w:rsid w:val="00970759"/>
    <w:rsid w:val="00970B7D"/>
    <w:rsid w:val="00970D07"/>
    <w:rsid w:val="00970E48"/>
    <w:rsid w:val="00970EC7"/>
    <w:rsid w:val="00971106"/>
    <w:rsid w:val="0097142D"/>
    <w:rsid w:val="00971640"/>
    <w:rsid w:val="00971763"/>
    <w:rsid w:val="00971885"/>
    <w:rsid w:val="00971B57"/>
    <w:rsid w:val="00971E13"/>
    <w:rsid w:val="00971FC9"/>
    <w:rsid w:val="00972091"/>
    <w:rsid w:val="00972252"/>
    <w:rsid w:val="00972537"/>
    <w:rsid w:val="0097266A"/>
    <w:rsid w:val="00972B61"/>
    <w:rsid w:val="00972BF5"/>
    <w:rsid w:val="00972EC1"/>
    <w:rsid w:val="00973160"/>
    <w:rsid w:val="00973E38"/>
    <w:rsid w:val="00973FB1"/>
    <w:rsid w:val="00973FB2"/>
    <w:rsid w:val="00974028"/>
    <w:rsid w:val="00974453"/>
    <w:rsid w:val="00974755"/>
    <w:rsid w:val="009748EE"/>
    <w:rsid w:val="00974A35"/>
    <w:rsid w:val="00974F3A"/>
    <w:rsid w:val="00974F55"/>
    <w:rsid w:val="00975031"/>
    <w:rsid w:val="009751B8"/>
    <w:rsid w:val="0097529C"/>
    <w:rsid w:val="00975346"/>
    <w:rsid w:val="00975601"/>
    <w:rsid w:val="009756C6"/>
    <w:rsid w:val="009757DD"/>
    <w:rsid w:val="00975926"/>
    <w:rsid w:val="00975A9C"/>
    <w:rsid w:val="00975F68"/>
    <w:rsid w:val="00975F92"/>
    <w:rsid w:val="009760EA"/>
    <w:rsid w:val="00976365"/>
    <w:rsid w:val="009763F4"/>
    <w:rsid w:val="009766A5"/>
    <w:rsid w:val="00976BC1"/>
    <w:rsid w:val="00977508"/>
    <w:rsid w:val="009777FF"/>
    <w:rsid w:val="00977846"/>
    <w:rsid w:val="00977E52"/>
    <w:rsid w:val="00980166"/>
    <w:rsid w:val="009802E2"/>
    <w:rsid w:val="00980320"/>
    <w:rsid w:val="009804FC"/>
    <w:rsid w:val="009804FD"/>
    <w:rsid w:val="00980A73"/>
    <w:rsid w:val="00980B95"/>
    <w:rsid w:val="00980D4A"/>
    <w:rsid w:val="0098124E"/>
    <w:rsid w:val="009817D2"/>
    <w:rsid w:val="00981D01"/>
    <w:rsid w:val="00981D94"/>
    <w:rsid w:val="00981F38"/>
    <w:rsid w:val="00981FB2"/>
    <w:rsid w:val="0098213D"/>
    <w:rsid w:val="00982232"/>
    <w:rsid w:val="0098232D"/>
    <w:rsid w:val="00982420"/>
    <w:rsid w:val="00982561"/>
    <w:rsid w:val="009828A3"/>
    <w:rsid w:val="009828D7"/>
    <w:rsid w:val="00982A53"/>
    <w:rsid w:val="00982AB4"/>
    <w:rsid w:val="00982D9C"/>
    <w:rsid w:val="00982E21"/>
    <w:rsid w:val="00982E46"/>
    <w:rsid w:val="00982E6C"/>
    <w:rsid w:val="00982EF6"/>
    <w:rsid w:val="009832E3"/>
    <w:rsid w:val="00983730"/>
    <w:rsid w:val="009839EB"/>
    <w:rsid w:val="00984113"/>
    <w:rsid w:val="0098423F"/>
    <w:rsid w:val="00984BA1"/>
    <w:rsid w:val="00984E85"/>
    <w:rsid w:val="00985935"/>
    <w:rsid w:val="00985B29"/>
    <w:rsid w:val="00985E9C"/>
    <w:rsid w:val="0098647A"/>
    <w:rsid w:val="00986563"/>
    <w:rsid w:val="00986A9F"/>
    <w:rsid w:val="00986BE1"/>
    <w:rsid w:val="009870AF"/>
    <w:rsid w:val="009871D3"/>
    <w:rsid w:val="009872BB"/>
    <w:rsid w:val="009872E2"/>
    <w:rsid w:val="0098797A"/>
    <w:rsid w:val="00987CBC"/>
    <w:rsid w:val="00987F3B"/>
    <w:rsid w:val="00990128"/>
    <w:rsid w:val="0099022B"/>
    <w:rsid w:val="009902D6"/>
    <w:rsid w:val="00990673"/>
    <w:rsid w:val="00990A0E"/>
    <w:rsid w:val="00990BA3"/>
    <w:rsid w:val="00990FE9"/>
    <w:rsid w:val="00991002"/>
    <w:rsid w:val="00991445"/>
    <w:rsid w:val="00991570"/>
    <w:rsid w:val="00991731"/>
    <w:rsid w:val="00991BEB"/>
    <w:rsid w:val="00991F7E"/>
    <w:rsid w:val="00992379"/>
    <w:rsid w:val="00992616"/>
    <w:rsid w:val="00992641"/>
    <w:rsid w:val="00992747"/>
    <w:rsid w:val="00992AF9"/>
    <w:rsid w:val="00992D42"/>
    <w:rsid w:val="00992E60"/>
    <w:rsid w:val="00992F6D"/>
    <w:rsid w:val="0099305F"/>
    <w:rsid w:val="009932A3"/>
    <w:rsid w:val="00993457"/>
    <w:rsid w:val="009939E1"/>
    <w:rsid w:val="00993C85"/>
    <w:rsid w:val="00993DDF"/>
    <w:rsid w:val="00993E53"/>
    <w:rsid w:val="009943A4"/>
    <w:rsid w:val="009946CE"/>
    <w:rsid w:val="00994B2D"/>
    <w:rsid w:val="00994BC3"/>
    <w:rsid w:val="00994C3B"/>
    <w:rsid w:val="00994CBF"/>
    <w:rsid w:val="00994D6A"/>
    <w:rsid w:val="00995BA8"/>
    <w:rsid w:val="00996204"/>
    <w:rsid w:val="009963D1"/>
    <w:rsid w:val="00996568"/>
    <w:rsid w:val="009966DB"/>
    <w:rsid w:val="009969F7"/>
    <w:rsid w:val="00996A91"/>
    <w:rsid w:val="00996AC8"/>
    <w:rsid w:val="00996C16"/>
    <w:rsid w:val="00996E3F"/>
    <w:rsid w:val="00997327"/>
    <w:rsid w:val="0099732A"/>
    <w:rsid w:val="009975FD"/>
    <w:rsid w:val="00997722"/>
    <w:rsid w:val="0099777D"/>
    <w:rsid w:val="00997850"/>
    <w:rsid w:val="00997BD4"/>
    <w:rsid w:val="009A0585"/>
    <w:rsid w:val="009A059D"/>
    <w:rsid w:val="009A0680"/>
    <w:rsid w:val="009A0AE4"/>
    <w:rsid w:val="009A0DC8"/>
    <w:rsid w:val="009A11AE"/>
    <w:rsid w:val="009A1431"/>
    <w:rsid w:val="009A148A"/>
    <w:rsid w:val="009A15EA"/>
    <w:rsid w:val="009A16AB"/>
    <w:rsid w:val="009A1E56"/>
    <w:rsid w:val="009A1E6F"/>
    <w:rsid w:val="009A1F00"/>
    <w:rsid w:val="009A1F3D"/>
    <w:rsid w:val="009A231F"/>
    <w:rsid w:val="009A243A"/>
    <w:rsid w:val="009A2451"/>
    <w:rsid w:val="009A2554"/>
    <w:rsid w:val="009A25B3"/>
    <w:rsid w:val="009A278B"/>
    <w:rsid w:val="009A30C8"/>
    <w:rsid w:val="009A3155"/>
    <w:rsid w:val="009A31B7"/>
    <w:rsid w:val="009A32C4"/>
    <w:rsid w:val="009A34BF"/>
    <w:rsid w:val="009A3576"/>
    <w:rsid w:val="009A390B"/>
    <w:rsid w:val="009A3AD5"/>
    <w:rsid w:val="009A3AEF"/>
    <w:rsid w:val="009A3BE7"/>
    <w:rsid w:val="009A3BED"/>
    <w:rsid w:val="009A3DEA"/>
    <w:rsid w:val="009A4330"/>
    <w:rsid w:val="009A46CE"/>
    <w:rsid w:val="009A4BE4"/>
    <w:rsid w:val="009A4D94"/>
    <w:rsid w:val="009A4FD9"/>
    <w:rsid w:val="009A4FDF"/>
    <w:rsid w:val="009A541D"/>
    <w:rsid w:val="009A56B1"/>
    <w:rsid w:val="009A5752"/>
    <w:rsid w:val="009A6195"/>
    <w:rsid w:val="009A683D"/>
    <w:rsid w:val="009A69ED"/>
    <w:rsid w:val="009A6BD4"/>
    <w:rsid w:val="009A6F1C"/>
    <w:rsid w:val="009A6FD3"/>
    <w:rsid w:val="009A705F"/>
    <w:rsid w:val="009A7122"/>
    <w:rsid w:val="009A7279"/>
    <w:rsid w:val="009A730E"/>
    <w:rsid w:val="009A7324"/>
    <w:rsid w:val="009A7598"/>
    <w:rsid w:val="009A78E7"/>
    <w:rsid w:val="009A7A27"/>
    <w:rsid w:val="009A7A41"/>
    <w:rsid w:val="009A7BB0"/>
    <w:rsid w:val="009A7DCD"/>
    <w:rsid w:val="009A7FC3"/>
    <w:rsid w:val="009B0442"/>
    <w:rsid w:val="009B0726"/>
    <w:rsid w:val="009B0ABD"/>
    <w:rsid w:val="009B0CCB"/>
    <w:rsid w:val="009B1586"/>
    <w:rsid w:val="009B171C"/>
    <w:rsid w:val="009B187C"/>
    <w:rsid w:val="009B1C5B"/>
    <w:rsid w:val="009B29E0"/>
    <w:rsid w:val="009B2D3A"/>
    <w:rsid w:val="009B3194"/>
    <w:rsid w:val="009B38B3"/>
    <w:rsid w:val="009B4175"/>
    <w:rsid w:val="009B4447"/>
    <w:rsid w:val="009B4A2A"/>
    <w:rsid w:val="009B4B8A"/>
    <w:rsid w:val="009B4FD7"/>
    <w:rsid w:val="009B5153"/>
    <w:rsid w:val="009B53C2"/>
    <w:rsid w:val="009B54E4"/>
    <w:rsid w:val="009B56A2"/>
    <w:rsid w:val="009B56F2"/>
    <w:rsid w:val="009B5734"/>
    <w:rsid w:val="009B594E"/>
    <w:rsid w:val="009B59A1"/>
    <w:rsid w:val="009B5D2C"/>
    <w:rsid w:val="009B5E64"/>
    <w:rsid w:val="009B5FAD"/>
    <w:rsid w:val="009B6013"/>
    <w:rsid w:val="009B6641"/>
    <w:rsid w:val="009B679F"/>
    <w:rsid w:val="009B6C8F"/>
    <w:rsid w:val="009B6C92"/>
    <w:rsid w:val="009B6D2E"/>
    <w:rsid w:val="009B767D"/>
    <w:rsid w:val="009B7801"/>
    <w:rsid w:val="009B7813"/>
    <w:rsid w:val="009B7923"/>
    <w:rsid w:val="009B7A65"/>
    <w:rsid w:val="009B7C47"/>
    <w:rsid w:val="009C0048"/>
    <w:rsid w:val="009C0057"/>
    <w:rsid w:val="009C0298"/>
    <w:rsid w:val="009C07C4"/>
    <w:rsid w:val="009C09B1"/>
    <w:rsid w:val="009C0B1F"/>
    <w:rsid w:val="009C0D87"/>
    <w:rsid w:val="009C0E94"/>
    <w:rsid w:val="009C0ED1"/>
    <w:rsid w:val="009C1101"/>
    <w:rsid w:val="009C154A"/>
    <w:rsid w:val="009C156C"/>
    <w:rsid w:val="009C184D"/>
    <w:rsid w:val="009C1993"/>
    <w:rsid w:val="009C1F0A"/>
    <w:rsid w:val="009C1FF5"/>
    <w:rsid w:val="009C21FD"/>
    <w:rsid w:val="009C24CA"/>
    <w:rsid w:val="009C2585"/>
    <w:rsid w:val="009C25DE"/>
    <w:rsid w:val="009C2ABB"/>
    <w:rsid w:val="009C2EC3"/>
    <w:rsid w:val="009C3218"/>
    <w:rsid w:val="009C3618"/>
    <w:rsid w:val="009C3947"/>
    <w:rsid w:val="009C39A1"/>
    <w:rsid w:val="009C3A69"/>
    <w:rsid w:val="009C3F55"/>
    <w:rsid w:val="009C4A21"/>
    <w:rsid w:val="009C4A52"/>
    <w:rsid w:val="009C5049"/>
    <w:rsid w:val="009C54A2"/>
    <w:rsid w:val="009C54BA"/>
    <w:rsid w:val="009C5572"/>
    <w:rsid w:val="009C596B"/>
    <w:rsid w:val="009C6451"/>
    <w:rsid w:val="009C651A"/>
    <w:rsid w:val="009C6667"/>
    <w:rsid w:val="009C674F"/>
    <w:rsid w:val="009C6812"/>
    <w:rsid w:val="009C6835"/>
    <w:rsid w:val="009C6CAB"/>
    <w:rsid w:val="009C6CED"/>
    <w:rsid w:val="009C6E4B"/>
    <w:rsid w:val="009C6EA8"/>
    <w:rsid w:val="009C72C3"/>
    <w:rsid w:val="009C7380"/>
    <w:rsid w:val="009C7747"/>
    <w:rsid w:val="009C782E"/>
    <w:rsid w:val="009C7A58"/>
    <w:rsid w:val="009C7AFF"/>
    <w:rsid w:val="009C7E33"/>
    <w:rsid w:val="009C7E9B"/>
    <w:rsid w:val="009D00F8"/>
    <w:rsid w:val="009D013E"/>
    <w:rsid w:val="009D0190"/>
    <w:rsid w:val="009D09B7"/>
    <w:rsid w:val="009D09BF"/>
    <w:rsid w:val="009D0D57"/>
    <w:rsid w:val="009D0E64"/>
    <w:rsid w:val="009D1231"/>
    <w:rsid w:val="009D12BD"/>
    <w:rsid w:val="009D1BEA"/>
    <w:rsid w:val="009D254B"/>
    <w:rsid w:val="009D2D36"/>
    <w:rsid w:val="009D2DD9"/>
    <w:rsid w:val="009D303E"/>
    <w:rsid w:val="009D372B"/>
    <w:rsid w:val="009D39DE"/>
    <w:rsid w:val="009D3B9C"/>
    <w:rsid w:val="009D40DF"/>
    <w:rsid w:val="009D413F"/>
    <w:rsid w:val="009D42A7"/>
    <w:rsid w:val="009D4880"/>
    <w:rsid w:val="009D4C11"/>
    <w:rsid w:val="009D50B6"/>
    <w:rsid w:val="009D6021"/>
    <w:rsid w:val="009D61E7"/>
    <w:rsid w:val="009D6320"/>
    <w:rsid w:val="009D6872"/>
    <w:rsid w:val="009D6B28"/>
    <w:rsid w:val="009D6BE4"/>
    <w:rsid w:val="009D6DC7"/>
    <w:rsid w:val="009D75C1"/>
    <w:rsid w:val="009D7820"/>
    <w:rsid w:val="009D7998"/>
    <w:rsid w:val="009D7A63"/>
    <w:rsid w:val="009D7E1F"/>
    <w:rsid w:val="009E05C4"/>
    <w:rsid w:val="009E0756"/>
    <w:rsid w:val="009E089C"/>
    <w:rsid w:val="009E0F12"/>
    <w:rsid w:val="009E1944"/>
    <w:rsid w:val="009E197F"/>
    <w:rsid w:val="009E1C26"/>
    <w:rsid w:val="009E1FD0"/>
    <w:rsid w:val="009E272E"/>
    <w:rsid w:val="009E291A"/>
    <w:rsid w:val="009E2E48"/>
    <w:rsid w:val="009E3679"/>
    <w:rsid w:val="009E3AFD"/>
    <w:rsid w:val="009E48BF"/>
    <w:rsid w:val="009E4A1E"/>
    <w:rsid w:val="009E4E43"/>
    <w:rsid w:val="009E5372"/>
    <w:rsid w:val="009E54DF"/>
    <w:rsid w:val="009E581C"/>
    <w:rsid w:val="009E5B49"/>
    <w:rsid w:val="009E5DC6"/>
    <w:rsid w:val="009E613C"/>
    <w:rsid w:val="009E6258"/>
    <w:rsid w:val="009E62FE"/>
    <w:rsid w:val="009E6A80"/>
    <w:rsid w:val="009E6DB4"/>
    <w:rsid w:val="009E6FF0"/>
    <w:rsid w:val="009E7113"/>
    <w:rsid w:val="009E7214"/>
    <w:rsid w:val="009E7216"/>
    <w:rsid w:val="009E744D"/>
    <w:rsid w:val="009E7605"/>
    <w:rsid w:val="009E7AFA"/>
    <w:rsid w:val="009E7DC5"/>
    <w:rsid w:val="009E7EA9"/>
    <w:rsid w:val="009E7FB8"/>
    <w:rsid w:val="009E7FC7"/>
    <w:rsid w:val="009F00CC"/>
    <w:rsid w:val="009F0127"/>
    <w:rsid w:val="009F0330"/>
    <w:rsid w:val="009F037A"/>
    <w:rsid w:val="009F0588"/>
    <w:rsid w:val="009F0888"/>
    <w:rsid w:val="009F0FBB"/>
    <w:rsid w:val="009F1160"/>
    <w:rsid w:val="009F1BB5"/>
    <w:rsid w:val="009F1CB1"/>
    <w:rsid w:val="009F1CE2"/>
    <w:rsid w:val="009F1DD1"/>
    <w:rsid w:val="009F1E07"/>
    <w:rsid w:val="009F238A"/>
    <w:rsid w:val="009F28F4"/>
    <w:rsid w:val="009F2A1D"/>
    <w:rsid w:val="009F2F3D"/>
    <w:rsid w:val="009F32EB"/>
    <w:rsid w:val="009F3424"/>
    <w:rsid w:val="009F34F5"/>
    <w:rsid w:val="009F3501"/>
    <w:rsid w:val="009F36E9"/>
    <w:rsid w:val="009F3913"/>
    <w:rsid w:val="009F3C65"/>
    <w:rsid w:val="009F3E9A"/>
    <w:rsid w:val="009F3F5C"/>
    <w:rsid w:val="009F4221"/>
    <w:rsid w:val="009F4742"/>
    <w:rsid w:val="009F4842"/>
    <w:rsid w:val="009F4A39"/>
    <w:rsid w:val="009F4AB3"/>
    <w:rsid w:val="009F4C14"/>
    <w:rsid w:val="009F4C67"/>
    <w:rsid w:val="009F4D3E"/>
    <w:rsid w:val="009F5621"/>
    <w:rsid w:val="009F5635"/>
    <w:rsid w:val="009F5B8C"/>
    <w:rsid w:val="009F6329"/>
    <w:rsid w:val="009F6C29"/>
    <w:rsid w:val="009F70D6"/>
    <w:rsid w:val="00A000DD"/>
    <w:rsid w:val="00A0035B"/>
    <w:rsid w:val="00A00505"/>
    <w:rsid w:val="00A00C74"/>
    <w:rsid w:val="00A00F28"/>
    <w:rsid w:val="00A01467"/>
    <w:rsid w:val="00A01F54"/>
    <w:rsid w:val="00A01FE0"/>
    <w:rsid w:val="00A0213D"/>
    <w:rsid w:val="00A023EB"/>
    <w:rsid w:val="00A02770"/>
    <w:rsid w:val="00A027CD"/>
    <w:rsid w:val="00A02BC1"/>
    <w:rsid w:val="00A02DA2"/>
    <w:rsid w:val="00A02FFF"/>
    <w:rsid w:val="00A03498"/>
    <w:rsid w:val="00A0363E"/>
    <w:rsid w:val="00A03700"/>
    <w:rsid w:val="00A03ABE"/>
    <w:rsid w:val="00A03F58"/>
    <w:rsid w:val="00A0484C"/>
    <w:rsid w:val="00A048E7"/>
    <w:rsid w:val="00A049AC"/>
    <w:rsid w:val="00A04F12"/>
    <w:rsid w:val="00A05048"/>
    <w:rsid w:val="00A05269"/>
    <w:rsid w:val="00A0541E"/>
    <w:rsid w:val="00A055FC"/>
    <w:rsid w:val="00A060AF"/>
    <w:rsid w:val="00A06127"/>
    <w:rsid w:val="00A075ED"/>
    <w:rsid w:val="00A07BA3"/>
    <w:rsid w:val="00A07E37"/>
    <w:rsid w:val="00A07E4F"/>
    <w:rsid w:val="00A1004F"/>
    <w:rsid w:val="00A10194"/>
    <w:rsid w:val="00A1086D"/>
    <w:rsid w:val="00A11277"/>
    <w:rsid w:val="00A11675"/>
    <w:rsid w:val="00A11B2A"/>
    <w:rsid w:val="00A11DE8"/>
    <w:rsid w:val="00A11F18"/>
    <w:rsid w:val="00A125FB"/>
    <w:rsid w:val="00A12725"/>
    <w:rsid w:val="00A12E22"/>
    <w:rsid w:val="00A12F8A"/>
    <w:rsid w:val="00A13222"/>
    <w:rsid w:val="00A13536"/>
    <w:rsid w:val="00A13B52"/>
    <w:rsid w:val="00A13BA3"/>
    <w:rsid w:val="00A14024"/>
    <w:rsid w:val="00A1460C"/>
    <w:rsid w:val="00A148A7"/>
    <w:rsid w:val="00A14AC1"/>
    <w:rsid w:val="00A14C6E"/>
    <w:rsid w:val="00A14FF2"/>
    <w:rsid w:val="00A15026"/>
    <w:rsid w:val="00A15311"/>
    <w:rsid w:val="00A156A8"/>
    <w:rsid w:val="00A15A6F"/>
    <w:rsid w:val="00A15BFA"/>
    <w:rsid w:val="00A15CD4"/>
    <w:rsid w:val="00A15D3A"/>
    <w:rsid w:val="00A15E76"/>
    <w:rsid w:val="00A167AB"/>
    <w:rsid w:val="00A16870"/>
    <w:rsid w:val="00A169CF"/>
    <w:rsid w:val="00A16A41"/>
    <w:rsid w:val="00A16C7A"/>
    <w:rsid w:val="00A16EAB"/>
    <w:rsid w:val="00A1732D"/>
    <w:rsid w:val="00A175A1"/>
    <w:rsid w:val="00A17880"/>
    <w:rsid w:val="00A17FDC"/>
    <w:rsid w:val="00A202A7"/>
    <w:rsid w:val="00A203A1"/>
    <w:rsid w:val="00A2055B"/>
    <w:rsid w:val="00A20D85"/>
    <w:rsid w:val="00A211D8"/>
    <w:rsid w:val="00A2125E"/>
    <w:rsid w:val="00A21580"/>
    <w:rsid w:val="00A21C3E"/>
    <w:rsid w:val="00A21D4A"/>
    <w:rsid w:val="00A21E34"/>
    <w:rsid w:val="00A22223"/>
    <w:rsid w:val="00A22753"/>
    <w:rsid w:val="00A22758"/>
    <w:rsid w:val="00A22A0D"/>
    <w:rsid w:val="00A22BF0"/>
    <w:rsid w:val="00A22C01"/>
    <w:rsid w:val="00A23140"/>
    <w:rsid w:val="00A233A9"/>
    <w:rsid w:val="00A23A62"/>
    <w:rsid w:val="00A23A8C"/>
    <w:rsid w:val="00A241D6"/>
    <w:rsid w:val="00A24419"/>
    <w:rsid w:val="00A24902"/>
    <w:rsid w:val="00A24AE4"/>
    <w:rsid w:val="00A24CA8"/>
    <w:rsid w:val="00A24DE2"/>
    <w:rsid w:val="00A24EC9"/>
    <w:rsid w:val="00A25383"/>
    <w:rsid w:val="00A255E5"/>
    <w:rsid w:val="00A25771"/>
    <w:rsid w:val="00A257AD"/>
    <w:rsid w:val="00A25A01"/>
    <w:rsid w:val="00A25B9D"/>
    <w:rsid w:val="00A25E71"/>
    <w:rsid w:val="00A25E84"/>
    <w:rsid w:val="00A2600D"/>
    <w:rsid w:val="00A261A2"/>
    <w:rsid w:val="00A26235"/>
    <w:rsid w:val="00A2630A"/>
    <w:rsid w:val="00A26992"/>
    <w:rsid w:val="00A26BFA"/>
    <w:rsid w:val="00A26E08"/>
    <w:rsid w:val="00A26E7A"/>
    <w:rsid w:val="00A26EDA"/>
    <w:rsid w:val="00A26F63"/>
    <w:rsid w:val="00A2737D"/>
    <w:rsid w:val="00A27399"/>
    <w:rsid w:val="00A278F5"/>
    <w:rsid w:val="00A30031"/>
    <w:rsid w:val="00A30362"/>
    <w:rsid w:val="00A3041A"/>
    <w:rsid w:val="00A306DE"/>
    <w:rsid w:val="00A3089A"/>
    <w:rsid w:val="00A30B5E"/>
    <w:rsid w:val="00A3144A"/>
    <w:rsid w:val="00A31531"/>
    <w:rsid w:val="00A316F1"/>
    <w:rsid w:val="00A319D0"/>
    <w:rsid w:val="00A31B18"/>
    <w:rsid w:val="00A31C87"/>
    <w:rsid w:val="00A3203A"/>
    <w:rsid w:val="00A32171"/>
    <w:rsid w:val="00A3218F"/>
    <w:rsid w:val="00A3238D"/>
    <w:rsid w:val="00A325EA"/>
    <w:rsid w:val="00A3284C"/>
    <w:rsid w:val="00A32B40"/>
    <w:rsid w:val="00A32BCF"/>
    <w:rsid w:val="00A32EE2"/>
    <w:rsid w:val="00A32FF0"/>
    <w:rsid w:val="00A33061"/>
    <w:rsid w:val="00A33141"/>
    <w:rsid w:val="00A332EB"/>
    <w:rsid w:val="00A334AA"/>
    <w:rsid w:val="00A33682"/>
    <w:rsid w:val="00A336A6"/>
    <w:rsid w:val="00A3382B"/>
    <w:rsid w:val="00A33E21"/>
    <w:rsid w:val="00A33F8D"/>
    <w:rsid w:val="00A341C5"/>
    <w:rsid w:val="00A3433A"/>
    <w:rsid w:val="00A343C5"/>
    <w:rsid w:val="00A34B89"/>
    <w:rsid w:val="00A34BC8"/>
    <w:rsid w:val="00A35205"/>
    <w:rsid w:val="00A353F1"/>
    <w:rsid w:val="00A3553A"/>
    <w:rsid w:val="00A356B5"/>
    <w:rsid w:val="00A35A8D"/>
    <w:rsid w:val="00A35C7D"/>
    <w:rsid w:val="00A35D78"/>
    <w:rsid w:val="00A36104"/>
    <w:rsid w:val="00A36289"/>
    <w:rsid w:val="00A362A0"/>
    <w:rsid w:val="00A368C0"/>
    <w:rsid w:val="00A36F18"/>
    <w:rsid w:val="00A37132"/>
    <w:rsid w:val="00A37638"/>
    <w:rsid w:val="00A37660"/>
    <w:rsid w:val="00A37809"/>
    <w:rsid w:val="00A37BE3"/>
    <w:rsid w:val="00A38CA0"/>
    <w:rsid w:val="00A409EB"/>
    <w:rsid w:val="00A40DCE"/>
    <w:rsid w:val="00A4119C"/>
    <w:rsid w:val="00A411EC"/>
    <w:rsid w:val="00A41459"/>
    <w:rsid w:val="00A419E7"/>
    <w:rsid w:val="00A41C54"/>
    <w:rsid w:val="00A41CC2"/>
    <w:rsid w:val="00A41D78"/>
    <w:rsid w:val="00A4222F"/>
    <w:rsid w:val="00A422D4"/>
    <w:rsid w:val="00A425F5"/>
    <w:rsid w:val="00A43361"/>
    <w:rsid w:val="00A4346F"/>
    <w:rsid w:val="00A434B6"/>
    <w:rsid w:val="00A43541"/>
    <w:rsid w:val="00A43679"/>
    <w:rsid w:val="00A43A15"/>
    <w:rsid w:val="00A43B2C"/>
    <w:rsid w:val="00A43E9C"/>
    <w:rsid w:val="00A444E5"/>
    <w:rsid w:val="00A44935"/>
    <w:rsid w:val="00A44AA8"/>
    <w:rsid w:val="00A44F9B"/>
    <w:rsid w:val="00A4530B"/>
    <w:rsid w:val="00A4561F"/>
    <w:rsid w:val="00A4583B"/>
    <w:rsid w:val="00A45944"/>
    <w:rsid w:val="00A45C0B"/>
    <w:rsid w:val="00A45E46"/>
    <w:rsid w:val="00A45F08"/>
    <w:rsid w:val="00A45F0C"/>
    <w:rsid w:val="00A460A0"/>
    <w:rsid w:val="00A46541"/>
    <w:rsid w:val="00A46ADB"/>
    <w:rsid w:val="00A46DB5"/>
    <w:rsid w:val="00A47074"/>
    <w:rsid w:val="00A47229"/>
    <w:rsid w:val="00A476A7"/>
    <w:rsid w:val="00A47A5E"/>
    <w:rsid w:val="00A501FD"/>
    <w:rsid w:val="00A5055F"/>
    <w:rsid w:val="00A5064E"/>
    <w:rsid w:val="00A50BA9"/>
    <w:rsid w:val="00A50C4A"/>
    <w:rsid w:val="00A50D0E"/>
    <w:rsid w:val="00A51100"/>
    <w:rsid w:val="00A51192"/>
    <w:rsid w:val="00A514A9"/>
    <w:rsid w:val="00A51908"/>
    <w:rsid w:val="00A519A6"/>
    <w:rsid w:val="00A51CA6"/>
    <w:rsid w:val="00A51F4E"/>
    <w:rsid w:val="00A522C7"/>
    <w:rsid w:val="00A52596"/>
    <w:rsid w:val="00A52700"/>
    <w:rsid w:val="00A5283E"/>
    <w:rsid w:val="00A52996"/>
    <w:rsid w:val="00A52AB7"/>
    <w:rsid w:val="00A52D1C"/>
    <w:rsid w:val="00A52D3F"/>
    <w:rsid w:val="00A53266"/>
    <w:rsid w:val="00A532AB"/>
    <w:rsid w:val="00A53466"/>
    <w:rsid w:val="00A53988"/>
    <w:rsid w:val="00A53BE5"/>
    <w:rsid w:val="00A53D89"/>
    <w:rsid w:val="00A53DBB"/>
    <w:rsid w:val="00A53FDA"/>
    <w:rsid w:val="00A545E0"/>
    <w:rsid w:val="00A54962"/>
    <w:rsid w:val="00A54BFA"/>
    <w:rsid w:val="00A54D1C"/>
    <w:rsid w:val="00A54EE4"/>
    <w:rsid w:val="00A552A5"/>
    <w:rsid w:val="00A554BA"/>
    <w:rsid w:val="00A55545"/>
    <w:rsid w:val="00A556EF"/>
    <w:rsid w:val="00A5570B"/>
    <w:rsid w:val="00A557C7"/>
    <w:rsid w:val="00A55872"/>
    <w:rsid w:val="00A55F08"/>
    <w:rsid w:val="00A56061"/>
    <w:rsid w:val="00A560C5"/>
    <w:rsid w:val="00A566FD"/>
    <w:rsid w:val="00A56717"/>
    <w:rsid w:val="00A5675B"/>
    <w:rsid w:val="00A567F0"/>
    <w:rsid w:val="00A56FD7"/>
    <w:rsid w:val="00A57374"/>
    <w:rsid w:val="00A57380"/>
    <w:rsid w:val="00A57542"/>
    <w:rsid w:val="00A57BE1"/>
    <w:rsid w:val="00A57E5B"/>
    <w:rsid w:val="00A604C7"/>
    <w:rsid w:val="00A605DB"/>
    <w:rsid w:val="00A607C0"/>
    <w:rsid w:val="00A60D39"/>
    <w:rsid w:val="00A60F1F"/>
    <w:rsid w:val="00A613F3"/>
    <w:rsid w:val="00A617A0"/>
    <w:rsid w:val="00A61814"/>
    <w:rsid w:val="00A61951"/>
    <w:rsid w:val="00A61DFB"/>
    <w:rsid w:val="00A61EB7"/>
    <w:rsid w:val="00A61F8B"/>
    <w:rsid w:val="00A62110"/>
    <w:rsid w:val="00A62262"/>
    <w:rsid w:val="00A622D0"/>
    <w:rsid w:val="00A62346"/>
    <w:rsid w:val="00A62544"/>
    <w:rsid w:val="00A63410"/>
    <w:rsid w:val="00A63636"/>
    <w:rsid w:val="00A6399D"/>
    <w:rsid w:val="00A63D61"/>
    <w:rsid w:val="00A63F70"/>
    <w:rsid w:val="00A64037"/>
    <w:rsid w:val="00A64355"/>
    <w:rsid w:val="00A6469E"/>
    <w:rsid w:val="00A64AA4"/>
    <w:rsid w:val="00A64B7B"/>
    <w:rsid w:val="00A64C56"/>
    <w:rsid w:val="00A64DA3"/>
    <w:rsid w:val="00A64FAA"/>
    <w:rsid w:val="00A653E1"/>
    <w:rsid w:val="00A655DD"/>
    <w:rsid w:val="00A65923"/>
    <w:rsid w:val="00A65F9B"/>
    <w:rsid w:val="00A662F3"/>
    <w:rsid w:val="00A6631F"/>
    <w:rsid w:val="00A66477"/>
    <w:rsid w:val="00A6666D"/>
    <w:rsid w:val="00A666E7"/>
    <w:rsid w:val="00A668C1"/>
    <w:rsid w:val="00A668DB"/>
    <w:rsid w:val="00A66A6E"/>
    <w:rsid w:val="00A67141"/>
    <w:rsid w:val="00A67533"/>
    <w:rsid w:val="00A67657"/>
    <w:rsid w:val="00A67FD6"/>
    <w:rsid w:val="00A702D8"/>
    <w:rsid w:val="00A70311"/>
    <w:rsid w:val="00A70618"/>
    <w:rsid w:val="00A70693"/>
    <w:rsid w:val="00A70A61"/>
    <w:rsid w:val="00A70CB2"/>
    <w:rsid w:val="00A70D93"/>
    <w:rsid w:val="00A71070"/>
    <w:rsid w:val="00A7146A"/>
    <w:rsid w:val="00A71539"/>
    <w:rsid w:val="00A716A0"/>
    <w:rsid w:val="00A71B21"/>
    <w:rsid w:val="00A71D8B"/>
    <w:rsid w:val="00A71E55"/>
    <w:rsid w:val="00A72294"/>
    <w:rsid w:val="00A722AD"/>
    <w:rsid w:val="00A72922"/>
    <w:rsid w:val="00A729D0"/>
    <w:rsid w:val="00A72ABF"/>
    <w:rsid w:val="00A72AD5"/>
    <w:rsid w:val="00A72ED5"/>
    <w:rsid w:val="00A73010"/>
    <w:rsid w:val="00A73496"/>
    <w:rsid w:val="00A73802"/>
    <w:rsid w:val="00A738DB"/>
    <w:rsid w:val="00A73965"/>
    <w:rsid w:val="00A739DA"/>
    <w:rsid w:val="00A73CC4"/>
    <w:rsid w:val="00A73F11"/>
    <w:rsid w:val="00A73F26"/>
    <w:rsid w:val="00A747D0"/>
    <w:rsid w:val="00A74897"/>
    <w:rsid w:val="00A748D0"/>
    <w:rsid w:val="00A74C38"/>
    <w:rsid w:val="00A74F94"/>
    <w:rsid w:val="00A75140"/>
    <w:rsid w:val="00A753AD"/>
    <w:rsid w:val="00A75459"/>
    <w:rsid w:val="00A755BD"/>
    <w:rsid w:val="00A75648"/>
    <w:rsid w:val="00A75739"/>
    <w:rsid w:val="00A75910"/>
    <w:rsid w:val="00A75B3C"/>
    <w:rsid w:val="00A75E17"/>
    <w:rsid w:val="00A75FEF"/>
    <w:rsid w:val="00A76250"/>
    <w:rsid w:val="00A762EE"/>
    <w:rsid w:val="00A76689"/>
    <w:rsid w:val="00A769F5"/>
    <w:rsid w:val="00A76A89"/>
    <w:rsid w:val="00A76ADA"/>
    <w:rsid w:val="00A76BF9"/>
    <w:rsid w:val="00A76D86"/>
    <w:rsid w:val="00A77003"/>
    <w:rsid w:val="00A7704C"/>
    <w:rsid w:val="00A77162"/>
    <w:rsid w:val="00A7778E"/>
    <w:rsid w:val="00A77809"/>
    <w:rsid w:val="00A77832"/>
    <w:rsid w:val="00A778E8"/>
    <w:rsid w:val="00A7798D"/>
    <w:rsid w:val="00A77C20"/>
    <w:rsid w:val="00A77D80"/>
    <w:rsid w:val="00A80085"/>
    <w:rsid w:val="00A800BB"/>
    <w:rsid w:val="00A800D7"/>
    <w:rsid w:val="00A8085E"/>
    <w:rsid w:val="00A80934"/>
    <w:rsid w:val="00A80A6F"/>
    <w:rsid w:val="00A80A9B"/>
    <w:rsid w:val="00A80AB8"/>
    <w:rsid w:val="00A80B0C"/>
    <w:rsid w:val="00A80C12"/>
    <w:rsid w:val="00A80C44"/>
    <w:rsid w:val="00A80DA5"/>
    <w:rsid w:val="00A80E7A"/>
    <w:rsid w:val="00A80F8F"/>
    <w:rsid w:val="00A81553"/>
    <w:rsid w:val="00A81738"/>
    <w:rsid w:val="00A8188C"/>
    <w:rsid w:val="00A81BF8"/>
    <w:rsid w:val="00A81C37"/>
    <w:rsid w:val="00A81DB8"/>
    <w:rsid w:val="00A81EED"/>
    <w:rsid w:val="00A81F6D"/>
    <w:rsid w:val="00A82020"/>
    <w:rsid w:val="00A82120"/>
    <w:rsid w:val="00A82910"/>
    <w:rsid w:val="00A82B69"/>
    <w:rsid w:val="00A82DD1"/>
    <w:rsid w:val="00A8331D"/>
    <w:rsid w:val="00A83412"/>
    <w:rsid w:val="00A83564"/>
    <w:rsid w:val="00A83827"/>
    <w:rsid w:val="00A84489"/>
    <w:rsid w:val="00A84638"/>
    <w:rsid w:val="00A84841"/>
    <w:rsid w:val="00A84B1D"/>
    <w:rsid w:val="00A85094"/>
    <w:rsid w:val="00A854D5"/>
    <w:rsid w:val="00A855FB"/>
    <w:rsid w:val="00A857AD"/>
    <w:rsid w:val="00A85DDE"/>
    <w:rsid w:val="00A864D8"/>
    <w:rsid w:val="00A8660B"/>
    <w:rsid w:val="00A86D70"/>
    <w:rsid w:val="00A871D4"/>
    <w:rsid w:val="00A87296"/>
    <w:rsid w:val="00A8742B"/>
    <w:rsid w:val="00A8746E"/>
    <w:rsid w:val="00A87591"/>
    <w:rsid w:val="00A877F4"/>
    <w:rsid w:val="00A877FC"/>
    <w:rsid w:val="00A87863"/>
    <w:rsid w:val="00A90135"/>
    <w:rsid w:val="00A9024C"/>
    <w:rsid w:val="00A90444"/>
    <w:rsid w:val="00A904AB"/>
    <w:rsid w:val="00A906CA"/>
    <w:rsid w:val="00A90754"/>
    <w:rsid w:val="00A90942"/>
    <w:rsid w:val="00A90BF4"/>
    <w:rsid w:val="00A90DD4"/>
    <w:rsid w:val="00A90F33"/>
    <w:rsid w:val="00A9104B"/>
    <w:rsid w:val="00A91277"/>
    <w:rsid w:val="00A915C4"/>
    <w:rsid w:val="00A91726"/>
    <w:rsid w:val="00A917EC"/>
    <w:rsid w:val="00A91893"/>
    <w:rsid w:val="00A91B3C"/>
    <w:rsid w:val="00A91CA4"/>
    <w:rsid w:val="00A91D43"/>
    <w:rsid w:val="00A91EEC"/>
    <w:rsid w:val="00A91FF2"/>
    <w:rsid w:val="00A924AC"/>
    <w:rsid w:val="00A9272E"/>
    <w:rsid w:val="00A92FA7"/>
    <w:rsid w:val="00A93196"/>
    <w:rsid w:val="00A934D7"/>
    <w:rsid w:val="00A93564"/>
    <w:rsid w:val="00A935AA"/>
    <w:rsid w:val="00A9396B"/>
    <w:rsid w:val="00A93ABB"/>
    <w:rsid w:val="00A93BA1"/>
    <w:rsid w:val="00A93E1A"/>
    <w:rsid w:val="00A942FF"/>
    <w:rsid w:val="00A943D3"/>
    <w:rsid w:val="00A9447A"/>
    <w:rsid w:val="00A94A0C"/>
    <w:rsid w:val="00A94A9B"/>
    <w:rsid w:val="00A94EDC"/>
    <w:rsid w:val="00A95136"/>
    <w:rsid w:val="00A951C6"/>
    <w:rsid w:val="00A95326"/>
    <w:rsid w:val="00A95426"/>
    <w:rsid w:val="00A95445"/>
    <w:rsid w:val="00A95900"/>
    <w:rsid w:val="00A95C70"/>
    <w:rsid w:val="00A95DD8"/>
    <w:rsid w:val="00A95E44"/>
    <w:rsid w:val="00A95F72"/>
    <w:rsid w:val="00A96046"/>
    <w:rsid w:val="00A9604A"/>
    <w:rsid w:val="00A96B77"/>
    <w:rsid w:val="00A96D55"/>
    <w:rsid w:val="00A96E05"/>
    <w:rsid w:val="00A97430"/>
    <w:rsid w:val="00A974B6"/>
    <w:rsid w:val="00A97694"/>
    <w:rsid w:val="00A97AE8"/>
    <w:rsid w:val="00A97B0A"/>
    <w:rsid w:val="00A97B5D"/>
    <w:rsid w:val="00A97B83"/>
    <w:rsid w:val="00A97D30"/>
    <w:rsid w:val="00AA0085"/>
    <w:rsid w:val="00AA020A"/>
    <w:rsid w:val="00AA0B7F"/>
    <w:rsid w:val="00AA10CF"/>
    <w:rsid w:val="00AA111B"/>
    <w:rsid w:val="00AA187B"/>
    <w:rsid w:val="00AA1A6C"/>
    <w:rsid w:val="00AA1AFB"/>
    <w:rsid w:val="00AA25EE"/>
    <w:rsid w:val="00AA28B7"/>
    <w:rsid w:val="00AA2C52"/>
    <w:rsid w:val="00AA2E9D"/>
    <w:rsid w:val="00AA3128"/>
    <w:rsid w:val="00AA3618"/>
    <w:rsid w:val="00AA3967"/>
    <w:rsid w:val="00AA3EE0"/>
    <w:rsid w:val="00AA3F65"/>
    <w:rsid w:val="00AA40DC"/>
    <w:rsid w:val="00AA461F"/>
    <w:rsid w:val="00AA465B"/>
    <w:rsid w:val="00AA4E41"/>
    <w:rsid w:val="00AA4E78"/>
    <w:rsid w:val="00AA52FF"/>
    <w:rsid w:val="00AA54F3"/>
    <w:rsid w:val="00AA592C"/>
    <w:rsid w:val="00AA5B7E"/>
    <w:rsid w:val="00AA6219"/>
    <w:rsid w:val="00AA643C"/>
    <w:rsid w:val="00AA65E1"/>
    <w:rsid w:val="00AA6BA7"/>
    <w:rsid w:val="00AA6C41"/>
    <w:rsid w:val="00AA72B3"/>
    <w:rsid w:val="00AA7A4E"/>
    <w:rsid w:val="00AA7C1B"/>
    <w:rsid w:val="00AB0082"/>
    <w:rsid w:val="00AB0664"/>
    <w:rsid w:val="00AB0679"/>
    <w:rsid w:val="00AB06AB"/>
    <w:rsid w:val="00AB0766"/>
    <w:rsid w:val="00AB0809"/>
    <w:rsid w:val="00AB0F4F"/>
    <w:rsid w:val="00AB142B"/>
    <w:rsid w:val="00AB1722"/>
    <w:rsid w:val="00AB18D4"/>
    <w:rsid w:val="00AB1B3C"/>
    <w:rsid w:val="00AB1B7C"/>
    <w:rsid w:val="00AB1CA2"/>
    <w:rsid w:val="00AB1CAF"/>
    <w:rsid w:val="00AB1CC6"/>
    <w:rsid w:val="00AB1F00"/>
    <w:rsid w:val="00AB2265"/>
    <w:rsid w:val="00AB280F"/>
    <w:rsid w:val="00AB2926"/>
    <w:rsid w:val="00AB292B"/>
    <w:rsid w:val="00AB2B4A"/>
    <w:rsid w:val="00AB2CDB"/>
    <w:rsid w:val="00AB2D9D"/>
    <w:rsid w:val="00AB2E6E"/>
    <w:rsid w:val="00AB3110"/>
    <w:rsid w:val="00AB3A32"/>
    <w:rsid w:val="00AB3D6B"/>
    <w:rsid w:val="00AB3DB4"/>
    <w:rsid w:val="00AB3E6C"/>
    <w:rsid w:val="00AB4003"/>
    <w:rsid w:val="00AB4490"/>
    <w:rsid w:val="00AB46AB"/>
    <w:rsid w:val="00AB47E3"/>
    <w:rsid w:val="00AB49C1"/>
    <w:rsid w:val="00AB4E18"/>
    <w:rsid w:val="00AB55DD"/>
    <w:rsid w:val="00AB56D4"/>
    <w:rsid w:val="00AB56E1"/>
    <w:rsid w:val="00AB56E3"/>
    <w:rsid w:val="00AB60B7"/>
    <w:rsid w:val="00AB672C"/>
    <w:rsid w:val="00AB6C3C"/>
    <w:rsid w:val="00AB6C79"/>
    <w:rsid w:val="00AB6D5D"/>
    <w:rsid w:val="00AB6E25"/>
    <w:rsid w:val="00AB70AA"/>
    <w:rsid w:val="00AB70CD"/>
    <w:rsid w:val="00AB7234"/>
    <w:rsid w:val="00AB7AC6"/>
    <w:rsid w:val="00AB7F27"/>
    <w:rsid w:val="00AC0059"/>
    <w:rsid w:val="00AC005D"/>
    <w:rsid w:val="00AC0176"/>
    <w:rsid w:val="00AC023D"/>
    <w:rsid w:val="00AC057B"/>
    <w:rsid w:val="00AC05E6"/>
    <w:rsid w:val="00AC0781"/>
    <w:rsid w:val="00AC0D4A"/>
    <w:rsid w:val="00AC0DF7"/>
    <w:rsid w:val="00AC103A"/>
    <w:rsid w:val="00AC11AB"/>
    <w:rsid w:val="00AC1348"/>
    <w:rsid w:val="00AC1350"/>
    <w:rsid w:val="00AC1759"/>
    <w:rsid w:val="00AC18D0"/>
    <w:rsid w:val="00AC1B7E"/>
    <w:rsid w:val="00AC1E7D"/>
    <w:rsid w:val="00AC2193"/>
    <w:rsid w:val="00AC2246"/>
    <w:rsid w:val="00AC237B"/>
    <w:rsid w:val="00AC24BC"/>
    <w:rsid w:val="00AC322B"/>
    <w:rsid w:val="00AC32B0"/>
    <w:rsid w:val="00AC33A6"/>
    <w:rsid w:val="00AC3434"/>
    <w:rsid w:val="00AC3668"/>
    <w:rsid w:val="00AC3969"/>
    <w:rsid w:val="00AC3C2A"/>
    <w:rsid w:val="00AC402A"/>
    <w:rsid w:val="00AC4316"/>
    <w:rsid w:val="00AC436A"/>
    <w:rsid w:val="00AC49A1"/>
    <w:rsid w:val="00AC49DD"/>
    <w:rsid w:val="00AC4B37"/>
    <w:rsid w:val="00AC4B38"/>
    <w:rsid w:val="00AC5491"/>
    <w:rsid w:val="00AC5962"/>
    <w:rsid w:val="00AC5AC9"/>
    <w:rsid w:val="00AC5F95"/>
    <w:rsid w:val="00AC634A"/>
    <w:rsid w:val="00AC63B3"/>
    <w:rsid w:val="00AC64A4"/>
    <w:rsid w:val="00AC64BC"/>
    <w:rsid w:val="00AC6BCB"/>
    <w:rsid w:val="00AC6C82"/>
    <w:rsid w:val="00AC6F5B"/>
    <w:rsid w:val="00AC71B3"/>
    <w:rsid w:val="00AC73BB"/>
    <w:rsid w:val="00AC73ED"/>
    <w:rsid w:val="00AC777C"/>
    <w:rsid w:val="00AC7993"/>
    <w:rsid w:val="00AC7FCB"/>
    <w:rsid w:val="00AD00BF"/>
    <w:rsid w:val="00AD020C"/>
    <w:rsid w:val="00AD03A8"/>
    <w:rsid w:val="00AD0645"/>
    <w:rsid w:val="00AD0D77"/>
    <w:rsid w:val="00AD0E01"/>
    <w:rsid w:val="00AD0E16"/>
    <w:rsid w:val="00AD1373"/>
    <w:rsid w:val="00AD19F3"/>
    <w:rsid w:val="00AD1B24"/>
    <w:rsid w:val="00AD1EB0"/>
    <w:rsid w:val="00AD2591"/>
    <w:rsid w:val="00AD2A58"/>
    <w:rsid w:val="00AD3023"/>
    <w:rsid w:val="00AD3B3D"/>
    <w:rsid w:val="00AD3C31"/>
    <w:rsid w:val="00AD3C58"/>
    <w:rsid w:val="00AD3CE8"/>
    <w:rsid w:val="00AD3F6F"/>
    <w:rsid w:val="00AD4240"/>
    <w:rsid w:val="00AD42C2"/>
    <w:rsid w:val="00AD440C"/>
    <w:rsid w:val="00AD4597"/>
    <w:rsid w:val="00AD45AE"/>
    <w:rsid w:val="00AD45C7"/>
    <w:rsid w:val="00AD4A7D"/>
    <w:rsid w:val="00AD4DD6"/>
    <w:rsid w:val="00AD5071"/>
    <w:rsid w:val="00AD53BE"/>
    <w:rsid w:val="00AD53C9"/>
    <w:rsid w:val="00AD5543"/>
    <w:rsid w:val="00AD5980"/>
    <w:rsid w:val="00AD69DA"/>
    <w:rsid w:val="00AD6EEB"/>
    <w:rsid w:val="00AD7609"/>
    <w:rsid w:val="00AD7761"/>
    <w:rsid w:val="00AD7C69"/>
    <w:rsid w:val="00AD7D16"/>
    <w:rsid w:val="00AE0680"/>
    <w:rsid w:val="00AE0F71"/>
    <w:rsid w:val="00AE11C6"/>
    <w:rsid w:val="00AE1BCA"/>
    <w:rsid w:val="00AE1CB8"/>
    <w:rsid w:val="00AE226E"/>
    <w:rsid w:val="00AE2270"/>
    <w:rsid w:val="00AE2299"/>
    <w:rsid w:val="00AE2AC2"/>
    <w:rsid w:val="00AE2CB9"/>
    <w:rsid w:val="00AE2FBE"/>
    <w:rsid w:val="00AE322C"/>
    <w:rsid w:val="00AE33CE"/>
    <w:rsid w:val="00AE34BC"/>
    <w:rsid w:val="00AE34F0"/>
    <w:rsid w:val="00AE3C51"/>
    <w:rsid w:val="00AE3C56"/>
    <w:rsid w:val="00AE3CA9"/>
    <w:rsid w:val="00AE43E0"/>
    <w:rsid w:val="00AE4A89"/>
    <w:rsid w:val="00AE4D4B"/>
    <w:rsid w:val="00AE4F2B"/>
    <w:rsid w:val="00AE522D"/>
    <w:rsid w:val="00AE55AB"/>
    <w:rsid w:val="00AE5A95"/>
    <w:rsid w:val="00AE5EF6"/>
    <w:rsid w:val="00AE65D8"/>
    <w:rsid w:val="00AE68F7"/>
    <w:rsid w:val="00AE6C0F"/>
    <w:rsid w:val="00AE6C4E"/>
    <w:rsid w:val="00AE6C72"/>
    <w:rsid w:val="00AE6E00"/>
    <w:rsid w:val="00AE710A"/>
    <w:rsid w:val="00AE725E"/>
    <w:rsid w:val="00AE76F8"/>
    <w:rsid w:val="00AE7A7B"/>
    <w:rsid w:val="00AE7CB3"/>
    <w:rsid w:val="00AE7EF1"/>
    <w:rsid w:val="00AF03A8"/>
    <w:rsid w:val="00AF0607"/>
    <w:rsid w:val="00AF0D80"/>
    <w:rsid w:val="00AF11CE"/>
    <w:rsid w:val="00AF1251"/>
    <w:rsid w:val="00AF1258"/>
    <w:rsid w:val="00AF16AA"/>
    <w:rsid w:val="00AF1A69"/>
    <w:rsid w:val="00AF1F5C"/>
    <w:rsid w:val="00AF28A9"/>
    <w:rsid w:val="00AF29DC"/>
    <w:rsid w:val="00AF2EA6"/>
    <w:rsid w:val="00AF3094"/>
    <w:rsid w:val="00AF3246"/>
    <w:rsid w:val="00AF32CB"/>
    <w:rsid w:val="00AF3364"/>
    <w:rsid w:val="00AF497C"/>
    <w:rsid w:val="00AF529F"/>
    <w:rsid w:val="00AF52FF"/>
    <w:rsid w:val="00AF5899"/>
    <w:rsid w:val="00AF5CAD"/>
    <w:rsid w:val="00AF5DCF"/>
    <w:rsid w:val="00AF5FE7"/>
    <w:rsid w:val="00AF611B"/>
    <w:rsid w:val="00AF6154"/>
    <w:rsid w:val="00AF6254"/>
    <w:rsid w:val="00AF6696"/>
    <w:rsid w:val="00AF67EC"/>
    <w:rsid w:val="00AF6829"/>
    <w:rsid w:val="00AF6A0C"/>
    <w:rsid w:val="00AF6B59"/>
    <w:rsid w:val="00AF7630"/>
    <w:rsid w:val="00AF7777"/>
    <w:rsid w:val="00AF7DD9"/>
    <w:rsid w:val="00AF7F58"/>
    <w:rsid w:val="00B001E3"/>
    <w:rsid w:val="00B00309"/>
    <w:rsid w:val="00B003FA"/>
    <w:rsid w:val="00B00C19"/>
    <w:rsid w:val="00B00CD0"/>
    <w:rsid w:val="00B01F17"/>
    <w:rsid w:val="00B020E1"/>
    <w:rsid w:val="00B021B2"/>
    <w:rsid w:val="00B0235D"/>
    <w:rsid w:val="00B02800"/>
    <w:rsid w:val="00B0292C"/>
    <w:rsid w:val="00B029A9"/>
    <w:rsid w:val="00B02C16"/>
    <w:rsid w:val="00B02CD2"/>
    <w:rsid w:val="00B02D1C"/>
    <w:rsid w:val="00B02D27"/>
    <w:rsid w:val="00B02EC2"/>
    <w:rsid w:val="00B03138"/>
    <w:rsid w:val="00B033B4"/>
    <w:rsid w:val="00B03574"/>
    <w:rsid w:val="00B039D5"/>
    <w:rsid w:val="00B03DB2"/>
    <w:rsid w:val="00B047DF"/>
    <w:rsid w:val="00B0480B"/>
    <w:rsid w:val="00B04889"/>
    <w:rsid w:val="00B04A23"/>
    <w:rsid w:val="00B04A6B"/>
    <w:rsid w:val="00B04B5A"/>
    <w:rsid w:val="00B04D54"/>
    <w:rsid w:val="00B04F53"/>
    <w:rsid w:val="00B0529F"/>
    <w:rsid w:val="00B05474"/>
    <w:rsid w:val="00B0584A"/>
    <w:rsid w:val="00B05944"/>
    <w:rsid w:val="00B0674F"/>
    <w:rsid w:val="00B0684B"/>
    <w:rsid w:val="00B0685E"/>
    <w:rsid w:val="00B06A9E"/>
    <w:rsid w:val="00B06C07"/>
    <w:rsid w:val="00B06CAC"/>
    <w:rsid w:val="00B0704F"/>
    <w:rsid w:val="00B070BB"/>
    <w:rsid w:val="00B07139"/>
    <w:rsid w:val="00B073D9"/>
    <w:rsid w:val="00B07707"/>
    <w:rsid w:val="00B0786C"/>
    <w:rsid w:val="00B10424"/>
    <w:rsid w:val="00B104E8"/>
    <w:rsid w:val="00B1054D"/>
    <w:rsid w:val="00B105A5"/>
    <w:rsid w:val="00B107D8"/>
    <w:rsid w:val="00B10879"/>
    <w:rsid w:val="00B10DF1"/>
    <w:rsid w:val="00B10F10"/>
    <w:rsid w:val="00B10F60"/>
    <w:rsid w:val="00B11047"/>
    <w:rsid w:val="00B112E2"/>
    <w:rsid w:val="00B1161B"/>
    <w:rsid w:val="00B118D4"/>
    <w:rsid w:val="00B11E90"/>
    <w:rsid w:val="00B12102"/>
    <w:rsid w:val="00B1281F"/>
    <w:rsid w:val="00B129A7"/>
    <w:rsid w:val="00B12C79"/>
    <w:rsid w:val="00B12D5E"/>
    <w:rsid w:val="00B12E41"/>
    <w:rsid w:val="00B12F04"/>
    <w:rsid w:val="00B12F0E"/>
    <w:rsid w:val="00B13908"/>
    <w:rsid w:val="00B139F1"/>
    <w:rsid w:val="00B13A7B"/>
    <w:rsid w:val="00B13A83"/>
    <w:rsid w:val="00B14363"/>
    <w:rsid w:val="00B14570"/>
    <w:rsid w:val="00B1494A"/>
    <w:rsid w:val="00B1597B"/>
    <w:rsid w:val="00B15993"/>
    <w:rsid w:val="00B15AAF"/>
    <w:rsid w:val="00B15B3A"/>
    <w:rsid w:val="00B160A6"/>
    <w:rsid w:val="00B16335"/>
    <w:rsid w:val="00B16497"/>
    <w:rsid w:val="00B1656B"/>
    <w:rsid w:val="00B16601"/>
    <w:rsid w:val="00B166E8"/>
    <w:rsid w:val="00B1680A"/>
    <w:rsid w:val="00B16BA5"/>
    <w:rsid w:val="00B176B0"/>
    <w:rsid w:val="00B17927"/>
    <w:rsid w:val="00B17945"/>
    <w:rsid w:val="00B17A0C"/>
    <w:rsid w:val="00B17A16"/>
    <w:rsid w:val="00B17D08"/>
    <w:rsid w:val="00B17DF2"/>
    <w:rsid w:val="00B20B24"/>
    <w:rsid w:val="00B20C95"/>
    <w:rsid w:val="00B216F3"/>
    <w:rsid w:val="00B21777"/>
    <w:rsid w:val="00B217CD"/>
    <w:rsid w:val="00B219A0"/>
    <w:rsid w:val="00B21D7C"/>
    <w:rsid w:val="00B21E35"/>
    <w:rsid w:val="00B21ECC"/>
    <w:rsid w:val="00B21FF4"/>
    <w:rsid w:val="00B22194"/>
    <w:rsid w:val="00B224B1"/>
    <w:rsid w:val="00B225EC"/>
    <w:rsid w:val="00B22622"/>
    <w:rsid w:val="00B22972"/>
    <w:rsid w:val="00B231D1"/>
    <w:rsid w:val="00B23475"/>
    <w:rsid w:val="00B23B60"/>
    <w:rsid w:val="00B23D5F"/>
    <w:rsid w:val="00B24472"/>
    <w:rsid w:val="00B244DE"/>
    <w:rsid w:val="00B245CE"/>
    <w:rsid w:val="00B245F1"/>
    <w:rsid w:val="00B24C45"/>
    <w:rsid w:val="00B24C8F"/>
    <w:rsid w:val="00B2515F"/>
    <w:rsid w:val="00B25288"/>
    <w:rsid w:val="00B256D7"/>
    <w:rsid w:val="00B2584E"/>
    <w:rsid w:val="00B25996"/>
    <w:rsid w:val="00B26164"/>
    <w:rsid w:val="00B2638E"/>
    <w:rsid w:val="00B26467"/>
    <w:rsid w:val="00B2676B"/>
    <w:rsid w:val="00B267F0"/>
    <w:rsid w:val="00B26813"/>
    <w:rsid w:val="00B268C8"/>
    <w:rsid w:val="00B26A31"/>
    <w:rsid w:val="00B26F82"/>
    <w:rsid w:val="00B27450"/>
    <w:rsid w:val="00B276E3"/>
    <w:rsid w:val="00B27778"/>
    <w:rsid w:val="00B30060"/>
    <w:rsid w:val="00B30164"/>
    <w:rsid w:val="00B3047B"/>
    <w:rsid w:val="00B30636"/>
    <w:rsid w:val="00B306CA"/>
    <w:rsid w:val="00B30981"/>
    <w:rsid w:val="00B30CAD"/>
    <w:rsid w:val="00B30FB0"/>
    <w:rsid w:val="00B312C0"/>
    <w:rsid w:val="00B31440"/>
    <w:rsid w:val="00B31B1A"/>
    <w:rsid w:val="00B31F26"/>
    <w:rsid w:val="00B31FB3"/>
    <w:rsid w:val="00B3279D"/>
    <w:rsid w:val="00B32820"/>
    <w:rsid w:val="00B328A0"/>
    <w:rsid w:val="00B32991"/>
    <w:rsid w:val="00B32A17"/>
    <w:rsid w:val="00B32E26"/>
    <w:rsid w:val="00B32E79"/>
    <w:rsid w:val="00B32F62"/>
    <w:rsid w:val="00B33098"/>
    <w:rsid w:val="00B3358D"/>
    <w:rsid w:val="00B33A6C"/>
    <w:rsid w:val="00B33B3E"/>
    <w:rsid w:val="00B33CFE"/>
    <w:rsid w:val="00B34043"/>
    <w:rsid w:val="00B3412D"/>
    <w:rsid w:val="00B34138"/>
    <w:rsid w:val="00B341FD"/>
    <w:rsid w:val="00B34B1F"/>
    <w:rsid w:val="00B34CEC"/>
    <w:rsid w:val="00B35488"/>
    <w:rsid w:val="00B35633"/>
    <w:rsid w:val="00B35641"/>
    <w:rsid w:val="00B35674"/>
    <w:rsid w:val="00B35A9F"/>
    <w:rsid w:val="00B35E57"/>
    <w:rsid w:val="00B35F9A"/>
    <w:rsid w:val="00B35FFD"/>
    <w:rsid w:val="00B36022"/>
    <w:rsid w:val="00B36133"/>
    <w:rsid w:val="00B36505"/>
    <w:rsid w:val="00B36887"/>
    <w:rsid w:val="00B36924"/>
    <w:rsid w:val="00B36997"/>
    <w:rsid w:val="00B373FC"/>
    <w:rsid w:val="00B37626"/>
    <w:rsid w:val="00B37896"/>
    <w:rsid w:val="00B37C5D"/>
    <w:rsid w:val="00B402F9"/>
    <w:rsid w:val="00B4057A"/>
    <w:rsid w:val="00B40C61"/>
    <w:rsid w:val="00B40E6E"/>
    <w:rsid w:val="00B41504"/>
    <w:rsid w:val="00B41977"/>
    <w:rsid w:val="00B41B0A"/>
    <w:rsid w:val="00B41F45"/>
    <w:rsid w:val="00B42026"/>
    <w:rsid w:val="00B42406"/>
    <w:rsid w:val="00B4246E"/>
    <w:rsid w:val="00B42606"/>
    <w:rsid w:val="00B4281B"/>
    <w:rsid w:val="00B431E0"/>
    <w:rsid w:val="00B4331A"/>
    <w:rsid w:val="00B43B95"/>
    <w:rsid w:val="00B43FEB"/>
    <w:rsid w:val="00B44032"/>
    <w:rsid w:val="00B447A5"/>
    <w:rsid w:val="00B44956"/>
    <w:rsid w:val="00B450BA"/>
    <w:rsid w:val="00B457CD"/>
    <w:rsid w:val="00B457FA"/>
    <w:rsid w:val="00B4593A"/>
    <w:rsid w:val="00B459F3"/>
    <w:rsid w:val="00B45E81"/>
    <w:rsid w:val="00B45E90"/>
    <w:rsid w:val="00B461B4"/>
    <w:rsid w:val="00B4641B"/>
    <w:rsid w:val="00B46455"/>
    <w:rsid w:val="00B46F7A"/>
    <w:rsid w:val="00B4704C"/>
    <w:rsid w:val="00B474B9"/>
    <w:rsid w:val="00B4758A"/>
    <w:rsid w:val="00B47C28"/>
    <w:rsid w:val="00B47C97"/>
    <w:rsid w:val="00B47DBB"/>
    <w:rsid w:val="00B47EA8"/>
    <w:rsid w:val="00B50034"/>
    <w:rsid w:val="00B50A04"/>
    <w:rsid w:val="00B50CBF"/>
    <w:rsid w:val="00B51101"/>
    <w:rsid w:val="00B51516"/>
    <w:rsid w:val="00B5159D"/>
    <w:rsid w:val="00B518A4"/>
    <w:rsid w:val="00B51A8D"/>
    <w:rsid w:val="00B51AF7"/>
    <w:rsid w:val="00B52351"/>
    <w:rsid w:val="00B524D7"/>
    <w:rsid w:val="00B52AB1"/>
    <w:rsid w:val="00B52CDD"/>
    <w:rsid w:val="00B530EB"/>
    <w:rsid w:val="00B53289"/>
    <w:rsid w:val="00B532E6"/>
    <w:rsid w:val="00B532F9"/>
    <w:rsid w:val="00B5377E"/>
    <w:rsid w:val="00B537A0"/>
    <w:rsid w:val="00B537A8"/>
    <w:rsid w:val="00B53D1D"/>
    <w:rsid w:val="00B54406"/>
    <w:rsid w:val="00B544DA"/>
    <w:rsid w:val="00B5466C"/>
    <w:rsid w:val="00B546C7"/>
    <w:rsid w:val="00B54D81"/>
    <w:rsid w:val="00B54DDE"/>
    <w:rsid w:val="00B54FEB"/>
    <w:rsid w:val="00B55761"/>
    <w:rsid w:val="00B55900"/>
    <w:rsid w:val="00B55B95"/>
    <w:rsid w:val="00B55D60"/>
    <w:rsid w:val="00B55D6D"/>
    <w:rsid w:val="00B55EAC"/>
    <w:rsid w:val="00B56059"/>
    <w:rsid w:val="00B566EC"/>
    <w:rsid w:val="00B56D0C"/>
    <w:rsid w:val="00B5737D"/>
    <w:rsid w:val="00B57380"/>
    <w:rsid w:val="00B573F7"/>
    <w:rsid w:val="00B578CE"/>
    <w:rsid w:val="00B6107D"/>
    <w:rsid w:val="00B61100"/>
    <w:rsid w:val="00B6152F"/>
    <w:rsid w:val="00B6199A"/>
    <w:rsid w:val="00B61B92"/>
    <w:rsid w:val="00B62847"/>
    <w:rsid w:val="00B62C74"/>
    <w:rsid w:val="00B62CE7"/>
    <w:rsid w:val="00B62EE0"/>
    <w:rsid w:val="00B63017"/>
    <w:rsid w:val="00B634C7"/>
    <w:rsid w:val="00B63624"/>
    <w:rsid w:val="00B636F0"/>
    <w:rsid w:val="00B63705"/>
    <w:rsid w:val="00B6372F"/>
    <w:rsid w:val="00B63789"/>
    <w:rsid w:val="00B63808"/>
    <w:rsid w:val="00B6395F"/>
    <w:rsid w:val="00B63A6B"/>
    <w:rsid w:val="00B63CBE"/>
    <w:rsid w:val="00B63D7F"/>
    <w:rsid w:val="00B64D31"/>
    <w:rsid w:val="00B6504F"/>
    <w:rsid w:val="00B652EA"/>
    <w:rsid w:val="00B659E3"/>
    <w:rsid w:val="00B65BEE"/>
    <w:rsid w:val="00B660C9"/>
    <w:rsid w:val="00B660DC"/>
    <w:rsid w:val="00B662B5"/>
    <w:rsid w:val="00B665AF"/>
    <w:rsid w:val="00B67088"/>
    <w:rsid w:val="00B672CA"/>
    <w:rsid w:val="00B67327"/>
    <w:rsid w:val="00B674BC"/>
    <w:rsid w:val="00B6785C"/>
    <w:rsid w:val="00B67938"/>
    <w:rsid w:val="00B67B53"/>
    <w:rsid w:val="00B67CC8"/>
    <w:rsid w:val="00B67E01"/>
    <w:rsid w:val="00B702AE"/>
    <w:rsid w:val="00B704D2"/>
    <w:rsid w:val="00B70876"/>
    <w:rsid w:val="00B709F4"/>
    <w:rsid w:val="00B70B35"/>
    <w:rsid w:val="00B7100E"/>
    <w:rsid w:val="00B710ED"/>
    <w:rsid w:val="00B71544"/>
    <w:rsid w:val="00B71725"/>
    <w:rsid w:val="00B718E4"/>
    <w:rsid w:val="00B7191F"/>
    <w:rsid w:val="00B719DB"/>
    <w:rsid w:val="00B71CB6"/>
    <w:rsid w:val="00B71E14"/>
    <w:rsid w:val="00B720CD"/>
    <w:rsid w:val="00B72875"/>
    <w:rsid w:val="00B728F3"/>
    <w:rsid w:val="00B72CC2"/>
    <w:rsid w:val="00B72E15"/>
    <w:rsid w:val="00B73ABF"/>
    <w:rsid w:val="00B73F62"/>
    <w:rsid w:val="00B74807"/>
    <w:rsid w:val="00B749B2"/>
    <w:rsid w:val="00B74AEA"/>
    <w:rsid w:val="00B7521A"/>
    <w:rsid w:val="00B7526F"/>
    <w:rsid w:val="00B755B5"/>
    <w:rsid w:val="00B755EB"/>
    <w:rsid w:val="00B75C3E"/>
    <w:rsid w:val="00B75EAD"/>
    <w:rsid w:val="00B75F0D"/>
    <w:rsid w:val="00B767C9"/>
    <w:rsid w:val="00B76C54"/>
    <w:rsid w:val="00B76C63"/>
    <w:rsid w:val="00B76EB4"/>
    <w:rsid w:val="00B76FE2"/>
    <w:rsid w:val="00B7745E"/>
    <w:rsid w:val="00B77480"/>
    <w:rsid w:val="00B7749E"/>
    <w:rsid w:val="00B77C0C"/>
    <w:rsid w:val="00B80457"/>
    <w:rsid w:val="00B808E0"/>
    <w:rsid w:val="00B8095F"/>
    <w:rsid w:val="00B80F5A"/>
    <w:rsid w:val="00B81039"/>
    <w:rsid w:val="00B81171"/>
    <w:rsid w:val="00B8132E"/>
    <w:rsid w:val="00B814CD"/>
    <w:rsid w:val="00B81D55"/>
    <w:rsid w:val="00B8302F"/>
    <w:rsid w:val="00B833D1"/>
    <w:rsid w:val="00B8440E"/>
    <w:rsid w:val="00B84B6A"/>
    <w:rsid w:val="00B84D69"/>
    <w:rsid w:val="00B84DD0"/>
    <w:rsid w:val="00B84E4C"/>
    <w:rsid w:val="00B85704"/>
    <w:rsid w:val="00B85D7C"/>
    <w:rsid w:val="00B8625A"/>
    <w:rsid w:val="00B86A8A"/>
    <w:rsid w:val="00B87047"/>
    <w:rsid w:val="00B8710C"/>
    <w:rsid w:val="00B87609"/>
    <w:rsid w:val="00B87BE0"/>
    <w:rsid w:val="00B87EC5"/>
    <w:rsid w:val="00B909F6"/>
    <w:rsid w:val="00B90A8F"/>
    <w:rsid w:val="00B91145"/>
    <w:rsid w:val="00B91201"/>
    <w:rsid w:val="00B91294"/>
    <w:rsid w:val="00B91AC5"/>
    <w:rsid w:val="00B9208B"/>
    <w:rsid w:val="00B92298"/>
    <w:rsid w:val="00B922BE"/>
    <w:rsid w:val="00B926FF"/>
    <w:rsid w:val="00B92C0D"/>
    <w:rsid w:val="00B92CDF"/>
    <w:rsid w:val="00B92E30"/>
    <w:rsid w:val="00B92E40"/>
    <w:rsid w:val="00B92EA3"/>
    <w:rsid w:val="00B932D1"/>
    <w:rsid w:val="00B9331E"/>
    <w:rsid w:val="00B93376"/>
    <w:rsid w:val="00B93764"/>
    <w:rsid w:val="00B938F1"/>
    <w:rsid w:val="00B93963"/>
    <w:rsid w:val="00B93B7A"/>
    <w:rsid w:val="00B93E48"/>
    <w:rsid w:val="00B94490"/>
    <w:rsid w:val="00B9483B"/>
    <w:rsid w:val="00B94BF8"/>
    <w:rsid w:val="00B957DD"/>
    <w:rsid w:val="00B958A8"/>
    <w:rsid w:val="00B95BAB"/>
    <w:rsid w:val="00B95C22"/>
    <w:rsid w:val="00B95CE7"/>
    <w:rsid w:val="00B95D1C"/>
    <w:rsid w:val="00B95D35"/>
    <w:rsid w:val="00B95E30"/>
    <w:rsid w:val="00B960C4"/>
    <w:rsid w:val="00B9613A"/>
    <w:rsid w:val="00B962F9"/>
    <w:rsid w:val="00B96518"/>
    <w:rsid w:val="00B9677F"/>
    <w:rsid w:val="00B9684C"/>
    <w:rsid w:val="00B968AE"/>
    <w:rsid w:val="00B96986"/>
    <w:rsid w:val="00B9716F"/>
    <w:rsid w:val="00B975A2"/>
    <w:rsid w:val="00B97891"/>
    <w:rsid w:val="00B97E78"/>
    <w:rsid w:val="00BA0410"/>
    <w:rsid w:val="00BA046C"/>
    <w:rsid w:val="00BA09AB"/>
    <w:rsid w:val="00BA0BF8"/>
    <w:rsid w:val="00BA0C4E"/>
    <w:rsid w:val="00BA166C"/>
    <w:rsid w:val="00BA178C"/>
    <w:rsid w:val="00BA184E"/>
    <w:rsid w:val="00BA1ABB"/>
    <w:rsid w:val="00BA1CBB"/>
    <w:rsid w:val="00BA2039"/>
    <w:rsid w:val="00BA245B"/>
    <w:rsid w:val="00BA24FD"/>
    <w:rsid w:val="00BA2658"/>
    <w:rsid w:val="00BA2803"/>
    <w:rsid w:val="00BA2898"/>
    <w:rsid w:val="00BA2F6D"/>
    <w:rsid w:val="00BA316D"/>
    <w:rsid w:val="00BA3533"/>
    <w:rsid w:val="00BA37F6"/>
    <w:rsid w:val="00BA381A"/>
    <w:rsid w:val="00BA3AE2"/>
    <w:rsid w:val="00BA3AFD"/>
    <w:rsid w:val="00BA3D82"/>
    <w:rsid w:val="00BA4220"/>
    <w:rsid w:val="00BA4806"/>
    <w:rsid w:val="00BA48A8"/>
    <w:rsid w:val="00BA4999"/>
    <w:rsid w:val="00BA51D5"/>
    <w:rsid w:val="00BA528E"/>
    <w:rsid w:val="00BA550A"/>
    <w:rsid w:val="00BA5543"/>
    <w:rsid w:val="00BA565F"/>
    <w:rsid w:val="00BA5ABE"/>
    <w:rsid w:val="00BA5B74"/>
    <w:rsid w:val="00BA5C7F"/>
    <w:rsid w:val="00BA5E47"/>
    <w:rsid w:val="00BA6200"/>
    <w:rsid w:val="00BA6396"/>
    <w:rsid w:val="00BA661D"/>
    <w:rsid w:val="00BA6685"/>
    <w:rsid w:val="00BA6886"/>
    <w:rsid w:val="00BA6921"/>
    <w:rsid w:val="00BA7315"/>
    <w:rsid w:val="00BA7436"/>
    <w:rsid w:val="00BA7647"/>
    <w:rsid w:val="00BA767A"/>
    <w:rsid w:val="00BA77DD"/>
    <w:rsid w:val="00BA7935"/>
    <w:rsid w:val="00BA7BEC"/>
    <w:rsid w:val="00BA7EB3"/>
    <w:rsid w:val="00BB0210"/>
    <w:rsid w:val="00BB04DE"/>
    <w:rsid w:val="00BB06E9"/>
    <w:rsid w:val="00BB088C"/>
    <w:rsid w:val="00BB0CD2"/>
    <w:rsid w:val="00BB0DB1"/>
    <w:rsid w:val="00BB1074"/>
    <w:rsid w:val="00BB119B"/>
    <w:rsid w:val="00BB1773"/>
    <w:rsid w:val="00BB1868"/>
    <w:rsid w:val="00BB18F9"/>
    <w:rsid w:val="00BB1B1E"/>
    <w:rsid w:val="00BB1B2A"/>
    <w:rsid w:val="00BB1F5E"/>
    <w:rsid w:val="00BB22B3"/>
    <w:rsid w:val="00BB22D3"/>
    <w:rsid w:val="00BB259B"/>
    <w:rsid w:val="00BB25CA"/>
    <w:rsid w:val="00BB25F4"/>
    <w:rsid w:val="00BB2913"/>
    <w:rsid w:val="00BB293E"/>
    <w:rsid w:val="00BB29AD"/>
    <w:rsid w:val="00BB2C1A"/>
    <w:rsid w:val="00BB2C8B"/>
    <w:rsid w:val="00BB30DD"/>
    <w:rsid w:val="00BB3521"/>
    <w:rsid w:val="00BB3749"/>
    <w:rsid w:val="00BB3892"/>
    <w:rsid w:val="00BB38CC"/>
    <w:rsid w:val="00BB38E4"/>
    <w:rsid w:val="00BB3960"/>
    <w:rsid w:val="00BB39FD"/>
    <w:rsid w:val="00BB3D89"/>
    <w:rsid w:val="00BB3DFB"/>
    <w:rsid w:val="00BB417C"/>
    <w:rsid w:val="00BB4244"/>
    <w:rsid w:val="00BB442D"/>
    <w:rsid w:val="00BB454E"/>
    <w:rsid w:val="00BB46EA"/>
    <w:rsid w:val="00BB47F2"/>
    <w:rsid w:val="00BB4DD6"/>
    <w:rsid w:val="00BB4E48"/>
    <w:rsid w:val="00BB51A2"/>
    <w:rsid w:val="00BB55E1"/>
    <w:rsid w:val="00BB5643"/>
    <w:rsid w:val="00BB56A3"/>
    <w:rsid w:val="00BB5855"/>
    <w:rsid w:val="00BB5CE4"/>
    <w:rsid w:val="00BB5DE1"/>
    <w:rsid w:val="00BB5F24"/>
    <w:rsid w:val="00BB6308"/>
    <w:rsid w:val="00BB63B4"/>
    <w:rsid w:val="00BB661A"/>
    <w:rsid w:val="00BB6A69"/>
    <w:rsid w:val="00BB6B10"/>
    <w:rsid w:val="00BB6BB3"/>
    <w:rsid w:val="00BB6D91"/>
    <w:rsid w:val="00BB6DF1"/>
    <w:rsid w:val="00BB6E67"/>
    <w:rsid w:val="00BB6EAB"/>
    <w:rsid w:val="00BB76C4"/>
    <w:rsid w:val="00BB777B"/>
    <w:rsid w:val="00BB7986"/>
    <w:rsid w:val="00BB79A1"/>
    <w:rsid w:val="00BB7BD3"/>
    <w:rsid w:val="00BB7E35"/>
    <w:rsid w:val="00BC0450"/>
    <w:rsid w:val="00BC0486"/>
    <w:rsid w:val="00BC06AB"/>
    <w:rsid w:val="00BC0718"/>
    <w:rsid w:val="00BC089E"/>
    <w:rsid w:val="00BC0B2C"/>
    <w:rsid w:val="00BC0EA8"/>
    <w:rsid w:val="00BC1444"/>
    <w:rsid w:val="00BC166B"/>
    <w:rsid w:val="00BC18D3"/>
    <w:rsid w:val="00BC18DD"/>
    <w:rsid w:val="00BC19CF"/>
    <w:rsid w:val="00BC1C70"/>
    <w:rsid w:val="00BC1DBF"/>
    <w:rsid w:val="00BC214D"/>
    <w:rsid w:val="00BC291C"/>
    <w:rsid w:val="00BC332F"/>
    <w:rsid w:val="00BC362B"/>
    <w:rsid w:val="00BC3703"/>
    <w:rsid w:val="00BC371C"/>
    <w:rsid w:val="00BC38D3"/>
    <w:rsid w:val="00BC39C7"/>
    <w:rsid w:val="00BC43BE"/>
    <w:rsid w:val="00BC5058"/>
    <w:rsid w:val="00BC5506"/>
    <w:rsid w:val="00BC57B6"/>
    <w:rsid w:val="00BC6262"/>
    <w:rsid w:val="00BC6573"/>
    <w:rsid w:val="00BC6660"/>
    <w:rsid w:val="00BC667D"/>
    <w:rsid w:val="00BC6715"/>
    <w:rsid w:val="00BC67A6"/>
    <w:rsid w:val="00BC67FA"/>
    <w:rsid w:val="00BC694F"/>
    <w:rsid w:val="00BC6A97"/>
    <w:rsid w:val="00BC6AB0"/>
    <w:rsid w:val="00BC6B42"/>
    <w:rsid w:val="00BC6C7A"/>
    <w:rsid w:val="00BC6E81"/>
    <w:rsid w:val="00BC6EE8"/>
    <w:rsid w:val="00BC6FF3"/>
    <w:rsid w:val="00BC77F9"/>
    <w:rsid w:val="00BC7AE1"/>
    <w:rsid w:val="00BC7C70"/>
    <w:rsid w:val="00BC7C95"/>
    <w:rsid w:val="00BC7FFA"/>
    <w:rsid w:val="00BD03D3"/>
    <w:rsid w:val="00BD09E7"/>
    <w:rsid w:val="00BD0AAB"/>
    <w:rsid w:val="00BD0BF3"/>
    <w:rsid w:val="00BD0C68"/>
    <w:rsid w:val="00BD0F94"/>
    <w:rsid w:val="00BD1033"/>
    <w:rsid w:val="00BD18A4"/>
    <w:rsid w:val="00BD1970"/>
    <w:rsid w:val="00BD1A14"/>
    <w:rsid w:val="00BD1AEF"/>
    <w:rsid w:val="00BD2036"/>
    <w:rsid w:val="00BD244D"/>
    <w:rsid w:val="00BD275B"/>
    <w:rsid w:val="00BD2829"/>
    <w:rsid w:val="00BD28C1"/>
    <w:rsid w:val="00BD2D8C"/>
    <w:rsid w:val="00BD2FCC"/>
    <w:rsid w:val="00BD3681"/>
    <w:rsid w:val="00BD3F38"/>
    <w:rsid w:val="00BD4AB9"/>
    <w:rsid w:val="00BD4D2C"/>
    <w:rsid w:val="00BD5590"/>
    <w:rsid w:val="00BD562E"/>
    <w:rsid w:val="00BD5987"/>
    <w:rsid w:val="00BD5C92"/>
    <w:rsid w:val="00BD60DA"/>
    <w:rsid w:val="00BD610D"/>
    <w:rsid w:val="00BD6709"/>
    <w:rsid w:val="00BD6C83"/>
    <w:rsid w:val="00BD7512"/>
    <w:rsid w:val="00BD75C2"/>
    <w:rsid w:val="00BD75C7"/>
    <w:rsid w:val="00BD77F2"/>
    <w:rsid w:val="00BD7843"/>
    <w:rsid w:val="00BE0310"/>
    <w:rsid w:val="00BE031A"/>
    <w:rsid w:val="00BE04B6"/>
    <w:rsid w:val="00BE0CEE"/>
    <w:rsid w:val="00BE0D6E"/>
    <w:rsid w:val="00BE104E"/>
    <w:rsid w:val="00BE11A2"/>
    <w:rsid w:val="00BE13E3"/>
    <w:rsid w:val="00BE1657"/>
    <w:rsid w:val="00BE1660"/>
    <w:rsid w:val="00BE1706"/>
    <w:rsid w:val="00BE1708"/>
    <w:rsid w:val="00BE17CE"/>
    <w:rsid w:val="00BE1AD3"/>
    <w:rsid w:val="00BE1FA7"/>
    <w:rsid w:val="00BE2274"/>
    <w:rsid w:val="00BE2381"/>
    <w:rsid w:val="00BE2A28"/>
    <w:rsid w:val="00BE2C67"/>
    <w:rsid w:val="00BE2E3A"/>
    <w:rsid w:val="00BE2EE4"/>
    <w:rsid w:val="00BE32F5"/>
    <w:rsid w:val="00BE3429"/>
    <w:rsid w:val="00BE36A9"/>
    <w:rsid w:val="00BE3A06"/>
    <w:rsid w:val="00BE3AE9"/>
    <w:rsid w:val="00BE3E27"/>
    <w:rsid w:val="00BE403D"/>
    <w:rsid w:val="00BE40A0"/>
    <w:rsid w:val="00BE41D3"/>
    <w:rsid w:val="00BE42BA"/>
    <w:rsid w:val="00BE4591"/>
    <w:rsid w:val="00BE4E28"/>
    <w:rsid w:val="00BE4EE6"/>
    <w:rsid w:val="00BE4FC3"/>
    <w:rsid w:val="00BE501F"/>
    <w:rsid w:val="00BE5024"/>
    <w:rsid w:val="00BE51DB"/>
    <w:rsid w:val="00BE5A7D"/>
    <w:rsid w:val="00BE5D25"/>
    <w:rsid w:val="00BE5D4C"/>
    <w:rsid w:val="00BE5FB4"/>
    <w:rsid w:val="00BE6197"/>
    <w:rsid w:val="00BE620C"/>
    <w:rsid w:val="00BE63AD"/>
    <w:rsid w:val="00BE660C"/>
    <w:rsid w:val="00BE6962"/>
    <w:rsid w:val="00BE6CBB"/>
    <w:rsid w:val="00BE6DB3"/>
    <w:rsid w:val="00BE7416"/>
    <w:rsid w:val="00BE7C8D"/>
    <w:rsid w:val="00BE7C97"/>
    <w:rsid w:val="00BE7CD0"/>
    <w:rsid w:val="00BE7D1C"/>
    <w:rsid w:val="00BF007A"/>
    <w:rsid w:val="00BF0389"/>
    <w:rsid w:val="00BF0EF6"/>
    <w:rsid w:val="00BF11E7"/>
    <w:rsid w:val="00BF129E"/>
    <w:rsid w:val="00BF1961"/>
    <w:rsid w:val="00BF21E9"/>
    <w:rsid w:val="00BF2625"/>
    <w:rsid w:val="00BF2739"/>
    <w:rsid w:val="00BF27B0"/>
    <w:rsid w:val="00BF28E0"/>
    <w:rsid w:val="00BF2C93"/>
    <w:rsid w:val="00BF2FCA"/>
    <w:rsid w:val="00BF3028"/>
    <w:rsid w:val="00BF3690"/>
    <w:rsid w:val="00BF3714"/>
    <w:rsid w:val="00BF38DE"/>
    <w:rsid w:val="00BF3BDB"/>
    <w:rsid w:val="00BF3C7B"/>
    <w:rsid w:val="00BF3D80"/>
    <w:rsid w:val="00BF42C2"/>
    <w:rsid w:val="00BF433A"/>
    <w:rsid w:val="00BF4761"/>
    <w:rsid w:val="00BF4AA6"/>
    <w:rsid w:val="00BF4BEC"/>
    <w:rsid w:val="00BF4F2A"/>
    <w:rsid w:val="00BF4F4E"/>
    <w:rsid w:val="00BF5AF5"/>
    <w:rsid w:val="00BF617A"/>
    <w:rsid w:val="00BF61E3"/>
    <w:rsid w:val="00BF621C"/>
    <w:rsid w:val="00BF676D"/>
    <w:rsid w:val="00BF688B"/>
    <w:rsid w:val="00BF6A1A"/>
    <w:rsid w:val="00BF6C37"/>
    <w:rsid w:val="00BF6D7C"/>
    <w:rsid w:val="00BF6E5C"/>
    <w:rsid w:val="00BF7792"/>
    <w:rsid w:val="00BF78BA"/>
    <w:rsid w:val="00BF7E38"/>
    <w:rsid w:val="00BF7E69"/>
    <w:rsid w:val="00C0008E"/>
    <w:rsid w:val="00C00182"/>
    <w:rsid w:val="00C00604"/>
    <w:rsid w:val="00C00751"/>
    <w:rsid w:val="00C0097E"/>
    <w:rsid w:val="00C00DBF"/>
    <w:rsid w:val="00C017F3"/>
    <w:rsid w:val="00C01A84"/>
    <w:rsid w:val="00C01B53"/>
    <w:rsid w:val="00C01C9D"/>
    <w:rsid w:val="00C01CEF"/>
    <w:rsid w:val="00C01CFE"/>
    <w:rsid w:val="00C01FF5"/>
    <w:rsid w:val="00C02040"/>
    <w:rsid w:val="00C02215"/>
    <w:rsid w:val="00C02332"/>
    <w:rsid w:val="00C02D69"/>
    <w:rsid w:val="00C02E6A"/>
    <w:rsid w:val="00C030AB"/>
    <w:rsid w:val="00C030EA"/>
    <w:rsid w:val="00C033C7"/>
    <w:rsid w:val="00C03646"/>
    <w:rsid w:val="00C03890"/>
    <w:rsid w:val="00C0389E"/>
    <w:rsid w:val="00C03CFE"/>
    <w:rsid w:val="00C04433"/>
    <w:rsid w:val="00C04626"/>
    <w:rsid w:val="00C046A7"/>
    <w:rsid w:val="00C04EFD"/>
    <w:rsid w:val="00C04F4E"/>
    <w:rsid w:val="00C05218"/>
    <w:rsid w:val="00C05355"/>
    <w:rsid w:val="00C05595"/>
    <w:rsid w:val="00C056AC"/>
    <w:rsid w:val="00C05841"/>
    <w:rsid w:val="00C059C9"/>
    <w:rsid w:val="00C05E83"/>
    <w:rsid w:val="00C06140"/>
    <w:rsid w:val="00C061E5"/>
    <w:rsid w:val="00C06233"/>
    <w:rsid w:val="00C06BCA"/>
    <w:rsid w:val="00C06D55"/>
    <w:rsid w:val="00C06E63"/>
    <w:rsid w:val="00C06FF6"/>
    <w:rsid w:val="00C0702C"/>
    <w:rsid w:val="00C07120"/>
    <w:rsid w:val="00C07467"/>
    <w:rsid w:val="00C076C1"/>
    <w:rsid w:val="00C077DD"/>
    <w:rsid w:val="00C1027C"/>
    <w:rsid w:val="00C1044B"/>
    <w:rsid w:val="00C10638"/>
    <w:rsid w:val="00C109CD"/>
    <w:rsid w:val="00C109D8"/>
    <w:rsid w:val="00C10D62"/>
    <w:rsid w:val="00C10DF1"/>
    <w:rsid w:val="00C1125B"/>
    <w:rsid w:val="00C11342"/>
    <w:rsid w:val="00C1144D"/>
    <w:rsid w:val="00C114B2"/>
    <w:rsid w:val="00C11F11"/>
    <w:rsid w:val="00C11F4C"/>
    <w:rsid w:val="00C128E1"/>
    <w:rsid w:val="00C12AEF"/>
    <w:rsid w:val="00C12CAD"/>
    <w:rsid w:val="00C13A0F"/>
    <w:rsid w:val="00C13BAB"/>
    <w:rsid w:val="00C141DF"/>
    <w:rsid w:val="00C142E4"/>
    <w:rsid w:val="00C14366"/>
    <w:rsid w:val="00C1475A"/>
    <w:rsid w:val="00C148F7"/>
    <w:rsid w:val="00C149CB"/>
    <w:rsid w:val="00C14A9E"/>
    <w:rsid w:val="00C14AD8"/>
    <w:rsid w:val="00C14B4C"/>
    <w:rsid w:val="00C14C47"/>
    <w:rsid w:val="00C14C63"/>
    <w:rsid w:val="00C14FF8"/>
    <w:rsid w:val="00C1500F"/>
    <w:rsid w:val="00C153ED"/>
    <w:rsid w:val="00C15F8A"/>
    <w:rsid w:val="00C16317"/>
    <w:rsid w:val="00C16746"/>
    <w:rsid w:val="00C16990"/>
    <w:rsid w:val="00C16C1C"/>
    <w:rsid w:val="00C16C49"/>
    <w:rsid w:val="00C16F63"/>
    <w:rsid w:val="00C1709F"/>
    <w:rsid w:val="00C1755F"/>
    <w:rsid w:val="00C1769A"/>
    <w:rsid w:val="00C17974"/>
    <w:rsid w:val="00C179FD"/>
    <w:rsid w:val="00C17A99"/>
    <w:rsid w:val="00C17D4A"/>
    <w:rsid w:val="00C17E9B"/>
    <w:rsid w:val="00C20191"/>
    <w:rsid w:val="00C2034D"/>
    <w:rsid w:val="00C20434"/>
    <w:rsid w:val="00C2049B"/>
    <w:rsid w:val="00C204C3"/>
    <w:rsid w:val="00C2051D"/>
    <w:rsid w:val="00C20579"/>
    <w:rsid w:val="00C20686"/>
    <w:rsid w:val="00C20802"/>
    <w:rsid w:val="00C211EF"/>
    <w:rsid w:val="00C21530"/>
    <w:rsid w:val="00C217DA"/>
    <w:rsid w:val="00C21F04"/>
    <w:rsid w:val="00C22091"/>
    <w:rsid w:val="00C22115"/>
    <w:rsid w:val="00C22508"/>
    <w:rsid w:val="00C22848"/>
    <w:rsid w:val="00C22977"/>
    <w:rsid w:val="00C22BE2"/>
    <w:rsid w:val="00C22C12"/>
    <w:rsid w:val="00C22C9B"/>
    <w:rsid w:val="00C23317"/>
    <w:rsid w:val="00C23327"/>
    <w:rsid w:val="00C23938"/>
    <w:rsid w:val="00C23B9F"/>
    <w:rsid w:val="00C24490"/>
    <w:rsid w:val="00C24552"/>
    <w:rsid w:val="00C24799"/>
    <w:rsid w:val="00C24ABF"/>
    <w:rsid w:val="00C24E0A"/>
    <w:rsid w:val="00C24F9F"/>
    <w:rsid w:val="00C24FB6"/>
    <w:rsid w:val="00C25759"/>
    <w:rsid w:val="00C25B81"/>
    <w:rsid w:val="00C25CCF"/>
    <w:rsid w:val="00C26525"/>
    <w:rsid w:val="00C26978"/>
    <w:rsid w:val="00C270CC"/>
    <w:rsid w:val="00C2743E"/>
    <w:rsid w:val="00C274BD"/>
    <w:rsid w:val="00C276E9"/>
    <w:rsid w:val="00C27812"/>
    <w:rsid w:val="00C27E6B"/>
    <w:rsid w:val="00C3060C"/>
    <w:rsid w:val="00C30AB5"/>
    <w:rsid w:val="00C30AEC"/>
    <w:rsid w:val="00C30B24"/>
    <w:rsid w:val="00C30F3C"/>
    <w:rsid w:val="00C3108A"/>
    <w:rsid w:val="00C31396"/>
    <w:rsid w:val="00C3149B"/>
    <w:rsid w:val="00C3179F"/>
    <w:rsid w:val="00C31950"/>
    <w:rsid w:val="00C31B40"/>
    <w:rsid w:val="00C31CCA"/>
    <w:rsid w:val="00C31F22"/>
    <w:rsid w:val="00C320DD"/>
    <w:rsid w:val="00C321C2"/>
    <w:rsid w:val="00C32281"/>
    <w:rsid w:val="00C325CD"/>
    <w:rsid w:val="00C32850"/>
    <w:rsid w:val="00C3299C"/>
    <w:rsid w:val="00C32BB2"/>
    <w:rsid w:val="00C32D04"/>
    <w:rsid w:val="00C33009"/>
    <w:rsid w:val="00C33048"/>
    <w:rsid w:val="00C3329C"/>
    <w:rsid w:val="00C332E0"/>
    <w:rsid w:val="00C3355D"/>
    <w:rsid w:val="00C337CB"/>
    <w:rsid w:val="00C3389D"/>
    <w:rsid w:val="00C340EB"/>
    <w:rsid w:val="00C34243"/>
    <w:rsid w:val="00C34277"/>
    <w:rsid w:val="00C34AE4"/>
    <w:rsid w:val="00C34C43"/>
    <w:rsid w:val="00C350EE"/>
    <w:rsid w:val="00C3554E"/>
    <w:rsid w:val="00C357C1"/>
    <w:rsid w:val="00C358FF"/>
    <w:rsid w:val="00C35D74"/>
    <w:rsid w:val="00C36167"/>
    <w:rsid w:val="00C3630A"/>
    <w:rsid w:val="00C365DC"/>
    <w:rsid w:val="00C36648"/>
    <w:rsid w:val="00C368F5"/>
    <w:rsid w:val="00C36D06"/>
    <w:rsid w:val="00C36D4C"/>
    <w:rsid w:val="00C37262"/>
    <w:rsid w:val="00C37A4C"/>
    <w:rsid w:val="00C37AE1"/>
    <w:rsid w:val="00C37F4D"/>
    <w:rsid w:val="00C40491"/>
    <w:rsid w:val="00C4068B"/>
    <w:rsid w:val="00C406B6"/>
    <w:rsid w:val="00C40A60"/>
    <w:rsid w:val="00C40B6D"/>
    <w:rsid w:val="00C40E07"/>
    <w:rsid w:val="00C40FA0"/>
    <w:rsid w:val="00C41A47"/>
    <w:rsid w:val="00C41ADD"/>
    <w:rsid w:val="00C41CF0"/>
    <w:rsid w:val="00C41E06"/>
    <w:rsid w:val="00C41F5D"/>
    <w:rsid w:val="00C42522"/>
    <w:rsid w:val="00C425A7"/>
    <w:rsid w:val="00C42962"/>
    <w:rsid w:val="00C4308F"/>
    <w:rsid w:val="00C430F6"/>
    <w:rsid w:val="00C4337E"/>
    <w:rsid w:val="00C43466"/>
    <w:rsid w:val="00C43589"/>
    <w:rsid w:val="00C435F7"/>
    <w:rsid w:val="00C438BA"/>
    <w:rsid w:val="00C438C8"/>
    <w:rsid w:val="00C43A80"/>
    <w:rsid w:val="00C43AF8"/>
    <w:rsid w:val="00C43CD8"/>
    <w:rsid w:val="00C44186"/>
    <w:rsid w:val="00C444CD"/>
    <w:rsid w:val="00C446A7"/>
    <w:rsid w:val="00C4488D"/>
    <w:rsid w:val="00C44982"/>
    <w:rsid w:val="00C450EA"/>
    <w:rsid w:val="00C45381"/>
    <w:rsid w:val="00C4548B"/>
    <w:rsid w:val="00C454BC"/>
    <w:rsid w:val="00C45854"/>
    <w:rsid w:val="00C45A27"/>
    <w:rsid w:val="00C45B41"/>
    <w:rsid w:val="00C46149"/>
    <w:rsid w:val="00C46269"/>
    <w:rsid w:val="00C4665F"/>
    <w:rsid w:val="00C46BAA"/>
    <w:rsid w:val="00C46D52"/>
    <w:rsid w:val="00C46DBF"/>
    <w:rsid w:val="00C46E09"/>
    <w:rsid w:val="00C46FAC"/>
    <w:rsid w:val="00C47184"/>
    <w:rsid w:val="00C472C1"/>
    <w:rsid w:val="00C47325"/>
    <w:rsid w:val="00C5013A"/>
    <w:rsid w:val="00C5036D"/>
    <w:rsid w:val="00C503B3"/>
    <w:rsid w:val="00C50612"/>
    <w:rsid w:val="00C509CE"/>
    <w:rsid w:val="00C509EE"/>
    <w:rsid w:val="00C5115C"/>
    <w:rsid w:val="00C51243"/>
    <w:rsid w:val="00C51378"/>
    <w:rsid w:val="00C51A1E"/>
    <w:rsid w:val="00C51C56"/>
    <w:rsid w:val="00C51E19"/>
    <w:rsid w:val="00C51E61"/>
    <w:rsid w:val="00C51EA2"/>
    <w:rsid w:val="00C520F7"/>
    <w:rsid w:val="00C521EB"/>
    <w:rsid w:val="00C52494"/>
    <w:rsid w:val="00C525A3"/>
    <w:rsid w:val="00C526B0"/>
    <w:rsid w:val="00C526DD"/>
    <w:rsid w:val="00C52E38"/>
    <w:rsid w:val="00C52EE7"/>
    <w:rsid w:val="00C53209"/>
    <w:rsid w:val="00C5325C"/>
    <w:rsid w:val="00C536D7"/>
    <w:rsid w:val="00C536FA"/>
    <w:rsid w:val="00C53787"/>
    <w:rsid w:val="00C53A30"/>
    <w:rsid w:val="00C53A36"/>
    <w:rsid w:val="00C53BDC"/>
    <w:rsid w:val="00C53E27"/>
    <w:rsid w:val="00C5415A"/>
    <w:rsid w:val="00C5460D"/>
    <w:rsid w:val="00C54902"/>
    <w:rsid w:val="00C54CCE"/>
    <w:rsid w:val="00C54CD3"/>
    <w:rsid w:val="00C5500B"/>
    <w:rsid w:val="00C5503B"/>
    <w:rsid w:val="00C55041"/>
    <w:rsid w:val="00C5510B"/>
    <w:rsid w:val="00C557BD"/>
    <w:rsid w:val="00C55A53"/>
    <w:rsid w:val="00C55B72"/>
    <w:rsid w:val="00C55B7B"/>
    <w:rsid w:val="00C55E92"/>
    <w:rsid w:val="00C564F1"/>
    <w:rsid w:val="00C569CC"/>
    <w:rsid w:val="00C56AC5"/>
    <w:rsid w:val="00C56E49"/>
    <w:rsid w:val="00C57030"/>
    <w:rsid w:val="00C5706C"/>
    <w:rsid w:val="00C57097"/>
    <w:rsid w:val="00C572E0"/>
    <w:rsid w:val="00C57A07"/>
    <w:rsid w:val="00C60234"/>
    <w:rsid w:val="00C60854"/>
    <w:rsid w:val="00C6122C"/>
    <w:rsid w:val="00C61238"/>
    <w:rsid w:val="00C6152E"/>
    <w:rsid w:val="00C618B5"/>
    <w:rsid w:val="00C61ED2"/>
    <w:rsid w:val="00C62BEC"/>
    <w:rsid w:val="00C62D0B"/>
    <w:rsid w:val="00C634E6"/>
    <w:rsid w:val="00C6369F"/>
    <w:rsid w:val="00C63B3E"/>
    <w:rsid w:val="00C63C21"/>
    <w:rsid w:val="00C646D2"/>
    <w:rsid w:val="00C64870"/>
    <w:rsid w:val="00C64D43"/>
    <w:rsid w:val="00C654C8"/>
    <w:rsid w:val="00C65991"/>
    <w:rsid w:val="00C65E01"/>
    <w:rsid w:val="00C6655C"/>
    <w:rsid w:val="00C66FD2"/>
    <w:rsid w:val="00C676A7"/>
    <w:rsid w:val="00C67E9B"/>
    <w:rsid w:val="00C70052"/>
    <w:rsid w:val="00C7091D"/>
    <w:rsid w:val="00C70C1D"/>
    <w:rsid w:val="00C70C45"/>
    <w:rsid w:val="00C70DB5"/>
    <w:rsid w:val="00C70E0A"/>
    <w:rsid w:val="00C716C4"/>
    <w:rsid w:val="00C71951"/>
    <w:rsid w:val="00C7197E"/>
    <w:rsid w:val="00C71D1B"/>
    <w:rsid w:val="00C71E02"/>
    <w:rsid w:val="00C71E6A"/>
    <w:rsid w:val="00C7209C"/>
    <w:rsid w:val="00C720A2"/>
    <w:rsid w:val="00C7219D"/>
    <w:rsid w:val="00C72518"/>
    <w:rsid w:val="00C727A3"/>
    <w:rsid w:val="00C7281C"/>
    <w:rsid w:val="00C730C0"/>
    <w:rsid w:val="00C73467"/>
    <w:rsid w:val="00C73582"/>
    <w:rsid w:val="00C735F8"/>
    <w:rsid w:val="00C735FE"/>
    <w:rsid w:val="00C738C3"/>
    <w:rsid w:val="00C73A64"/>
    <w:rsid w:val="00C73B7E"/>
    <w:rsid w:val="00C74038"/>
    <w:rsid w:val="00C74091"/>
    <w:rsid w:val="00C74162"/>
    <w:rsid w:val="00C7429B"/>
    <w:rsid w:val="00C7448D"/>
    <w:rsid w:val="00C74504"/>
    <w:rsid w:val="00C746B0"/>
    <w:rsid w:val="00C747D7"/>
    <w:rsid w:val="00C74985"/>
    <w:rsid w:val="00C74CB5"/>
    <w:rsid w:val="00C7519C"/>
    <w:rsid w:val="00C75345"/>
    <w:rsid w:val="00C75596"/>
    <w:rsid w:val="00C75F1C"/>
    <w:rsid w:val="00C75FA6"/>
    <w:rsid w:val="00C760A8"/>
    <w:rsid w:val="00C7644A"/>
    <w:rsid w:val="00C764EC"/>
    <w:rsid w:val="00C76670"/>
    <w:rsid w:val="00C76AA1"/>
    <w:rsid w:val="00C76FD8"/>
    <w:rsid w:val="00C77466"/>
    <w:rsid w:val="00C7749E"/>
    <w:rsid w:val="00C7753E"/>
    <w:rsid w:val="00C77762"/>
    <w:rsid w:val="00C777FB"/>
    <w:rsid w:val="00C77DED"/>
    <w:rsid w:val="00C803D2"/>
    <w:rsid w:val="00C805A0"/>
    <w:rsid w:val="00C806DC"/>
    <w:rsid w:val="00C8094D"/>
    <w:rsid w:val="00C80A8C"/>
    <w:rsid w:val="00C80C1F"/>
    <w:rsid w:val="00C80DCF"/>
    <w:rsid w:val="00C80E64"/>
    <w:rsid w:val="00C81152"/>
    <w:rsid w:val="00C81157"/>
    <w:rsid w:val="00C81592"/>
    <w:rsid w:val="00C8160A"/>
    <w:rsid w:val="00C81721"/>
    <w:rsid w:val="00C81B5B"/>
    <w:rsid w:val="00C82282"/>
    <w:rsid w:val="00C82322"/>
    <w:rsid w:val="00C82328"/>
    <w:rsid w:val="00C824E7"/>
    <w:rsid w:val="00C82524"/>
    <w:rsid w:val="00C825EC"/>
    <w:rsid w:val="00C82626"/>
    <w:rsid w:val="00C826AF"/>
    <w:rsid w:val="00C82850"/>
    <w:rsid w:val="00C82AB2"/>
    <w:rsid w:val="00C82B30"/>
    <w:rsid w:val="00C82DBE"/>
    <w:rsid w:val="00C82DDA"/>
    <w:rsid w:val="00C82E68"/>
    <w:rsid w:val="00C83199"/>
    <w:rsid w:val="00C834FB"/>
    <w:rsid w:val="00C84120"/>
    <w:rsid w:val="00C8464F"/>
    <w:rsid w:val="00C846A9"/>
    <w:rsid w:val="00C84A9C"/>
    <w:rsid w:val="00C84AE2"/>
    <w:rsid w:val="00C84B8C"/>
    <w:rsid w:val="00C84FE4"/>
    <w:rsid w:val="00C851E7"/>
    <w:rsid w:val="00C854E0"/>
    <w:rsid w:val="00C858FE"/>
    <w:rsid w:val="00C85BD4"/>
    <w:rsid w:val="00C85C3D"/>
    <w:rsid w:val="00C85E07"/>
    <w:rsid w:val="00C85E62"/>
    <w:rsid w:val="00C85F3F"/>
    <w:rsid w:val="00C86054"/>
    <w:rsid w:val="00C861FF"/>
    <w:rsid w:val="00C865F9"/>
    <w:rsid w:val="00C86B72"/>
    <w:rsid w:val="00C8766B"/>
    <w:rsid w:val="00C8767E"/>
    <w:rsid w:val="00C87709"/>
    <w:rsid w:val="00C879CF"/>
    <w:rsid w:val="00C87E79"/>
    <w:rsid w:val="00C9011D"/>
    <w:rsid w:val="00C90334"/>
    <w:rsid w:val="00C90602"/>
    <w:rsid w:val="00C91260"/>
    <w:rsid w:val="00C92061"/>
    <w:rsid w:val="00C9251F"/>
    <w:rsid w:val="00C926B2"/>
    <w:rsid w:val="00C9296E"/>
    <w:rsid w:val="00C92B08"/>
    <w:rsid w:val="00C92D6A"/>
    <w:rsid w:val="00C92D86"/>
    <w:rsid w:val="00C92DB1"/>
    <w:rsid w:val="00C933F9"/>
    <w:rsid w:val="00C93B61"/>
    <w:rsid w:val="00C9413B"/>
    <w:rsid w:val="00C9473F"/>
    <w:rsid w:val="00C94982"/>
    <w:rsid w:val="00C94AC1"/>
    <w:rsid w:val="00C95520"/>
    <w:rsid w:val="00C958E8"/>
    <w:rsid w:val="00C95C52"/>
    <w:rsid w:val="00C95D0F"/>
    <w:rsid w:val="00C95D8F"/>
    <w:rsid w:val="00C95F40"/>
    <w:rsid w:val="00C961C8"/>
    <w:rsid w:val="00C96480"/>
    <w:rsid w:val="00C966FC"/>
    <w:rsid w:val="00C96C73"/>
    <w:rsid w:val="00C972C2"/>
    <w:rsid w:val="00C972C3"/>
    <w:rsid w:val="00C9766E"/>
    <w:rsid w:val="00C97E01"/>
    <w:rsid w:val="00CA0028"/>
    <w:rsid w:val="00CA07B7"/>
    <w:rsid w:val="00CA099B"/>
    <w:rsid w:val="00CA0A61"/>
    <w:rsid w:val="00CA0AA4"/>
    <w:rsid w:val="00CA10DA"/>
    <w:rsid w:val="00CA13A5"/>
    <w:rsid w:val="00CA1403"/>
    <w:rsid w:val="00CA14C4"/>
    <w:rsid w:val="00CA14D7"/>
    <w:rsid w:val="00CA17F3"/>
    <w:rsid w:val="00CA1DBF"/>
    <w:rsid w:val="00CA2153"/>
    <w:rsid w:val="00CA23ED"/>
    <w:rsid w:val="00CA2889"/>
    <w:rsid w:val="00CA29E5"/>
    <w:rsid w:val="00CA2B71"/>
    <w:rsid w:val="00CA2DC6"/>
    <w:rsid w:val="00CA2E8B"/>
    <w:rsid w:val="00CA35F4"/>
    <w:rsid w:val="00CA383B"/>
    <w:rsid w:val="00CA39CF"/>
    <w:rsid w:val="00CA3DE1"/>
    <w:rsid w:val="00CA4051"/>
    <w:rsid w:val="00CA40CF"/>
    <w:rsid w:val="00CA44EC"/>
    <w:rsid w:val="00CA4EF4"/>
    <w:rsid w:val="00CA5084"/>
    <w:rsid w:val="00CA5235"/>
    <w:rsid w:val="00CA54B0"/>
    <w:rsid w:val="00CA54B7"/>
    <w:rsid w:val="00CA5680"/>
    <w:rsid w:val="00CA5682"/>
    <w:rsid w:val="00CA57A4"/>
    <w:rsid w:val="00CA5950"/>
    <w:rsid w:val="00CA5D87"/>
    <w:rsid w:val="00CA6602"/>
    <w:rsid w:val="00CA6840"/>
    <w:rsid w:val="00CA6AE4"/>
    <w:rsid w:val="00CA6AF2"/>
    <w:rsid w:val="00CA6B43"/>
    <w:rsid w:val="00CA6DC6"/>
    <w:rsid w:val="00CA6E36"/>
    <w:rsid w:val="00CA6F19"/>
    <w:rsid w:val="00CA7317"/>
    <w:rsid w:val="00CA7356"/>
    <w:rsid w:val="00CA7A44"/>
    <w:rsid w:val="00CA7AE9"/>
    <w:rsid w:val="00CB00CD"/>
    <w:rsid w:val="00CB0539"/>
    <w:rsid w:val="00CB0819"/>
    <w:rsid w:val="00CB0A7F"/>
    <w:rsid w:val="00CB1069"/>
    <w:rsid w:val="00CB1220"/>
    <w:rsid w:val="00CB20D7"/>
    <w:rsid w:val="00CB21A2"/>
    <w:rsid w:val="00CB220B"/>
    <w:rsid w:val="00CB22EA"/>
    <w:rsid w:val="00CB2421"/>
    <w:rsid w:val="00CB27C7"/>
    <w:rsid w:val="00CB2B13"/>
    <w:rsid w:val="00CB324A"/>
    <w:rsid w:val="00CB3467"/>
    <w:rsid w:val="00CB34D5"/>
    <w:rsid w:val="00CB376B"/>
    <w:rsid w:val="00CB3D71"/>
    <w:rsid w:val="00CB3E62"/>
    <w:rsid w:val="00CB4400"/>
    <w:rsid w:val="00CB481F"/>
    <w:rsid w:val="00CB490B"/>
    <w:rsid w:val="00CB4ACF"/>
    <w:rsid w:val="00CB4C31"/>
    <w:rsid w:val="00CB4DEA"/>
    <w:rsid w:val="00CB543D"/>
    <w:rsid w:val="00CB5748"/>
    <w:rsid w:val="00CB58B9"/>
    <w:rsid w:val="00CB5973"/>
    <w:rsid w:val="00CB5C21"/>
    <w:rsid w:val="00CB5E85"/>
    <w:rsid w:val="00CB5E8F"/>
    <w:rsid w:val="00CB5F02"/>
    <w:rsid w:val="00CB61DE"/>
    <w:rsid w:val="00CB6421"/>
    <w:rsid w:val="00CB6829"/>
    <w:rsid w:val="00CB68E0"/>
    <w:rsid w:val="00CB6BB1"/>
    <w:rsid w:val="00CB71E1"/>
    <w:rsid w:val="00CC05DB"/>
    <w:rsid w:val="00CC0C9E"/>
    <w:rsid w:val="00CC0E00"/>
    <w:rsid w:val="00CC0F4D"/>
    <w:rsid w:val="00CC134D"/>
    <w:rsid w:val="00CC148F"/>
    <w:rsid w:val="00CC1728"/>
    <w:rsid w:val="00CC1939"/>
    <w:rsid w:val="00CC1BA8"/>
    <w:rsid w:val="00CC1D73"/>
    <w:rsid w:val="00CC1E4A"/>
    <w:rsid w:val="00CC1EC4"/>
    <w:rsid w:val="00CC200C"/>
    <w:rsid w:val="00CC209C"/>
    <w:rsid w:val="00CC21E6"/>
    <w:rsid w:val="00CC223D"/>
    <w:rsid w:val="00CC32A4"/>
    <w:rsid w:val="00CC3600"/>
    <w:rsid w:val="00CC36ED"/>
    <w:rsid w:val="00CC3716"/>
    <w:rsid w:val="00CC37A4"/>
    <w:rsid w:val="00CC3874"/>
    <w:rsid w:val="00CC390C"/>
    <w:rsid w:val="00CC3953"/>
    <w:rsid w:val="00CC3A8F"/>
    <w:rsid w:val="00CC3AFA"/>
    <w:rsid w:val="00CC3B3F"/>
    <w:rsid w:val="00CC3DC7"/>
    <w:rsid w:val="00CC3F21"/>
    <w:rsid w:val="00CC42DB"/>
    <w:rsid w:val="00CC42FF"/>
    <w:rsid w:val="00CC44D1"/>
    <w:rsid w:val="00CC4635"/>
    <w:rsid w:val="00CC47F0"/>
    <w:rsid w:val="00CC4F0D"/>
    <w:rsid w:val="00CC4FB4"/>
    <w:rsid w:val="00CC51FA"/>
    <w:rsid w:val="00CC54F7"/>
    <w:rsid w:val="00CC5590"/>
    <w:rsid w:val="00CC5782"/>
    <w:rsid w:val="00CC57D7"/>
    <w:rsid w:val="00CC594A"/>
    <w:rsid w:val="00CC5E98"/>
    <w:rsid w:val="00CC60B3"/>
    <w:rsid w:val="00CC6147"/>
    <w:rsid w:val="00CC618E"/>
    <w:rsid w:val="00CC6222"/>
    <w:rsid w:val="00CC6265"/>
    <w:rsid w:val="00CC6B50"/>
    <w:rsid w:val="00CC729D"/>
    <w:rsid w:val="00CC7ABA"/>
    <w:rsid w:val="00CC7F33"/>
    <w:rsid w:val="00CC7FA2"/>
    <w:rsid w:val="00CD030D"/>
    <w:rsid w:val="00CD04A6"/>
    <w:rsid w:val="00CD0500"/>
    <w:rsid w:val="00CD0981"/>
    <w:rsid w:val="00CD0AC5"/>
    <w:rsid w:val="00CD0C52"/>
    <w:rsid w:val="00CD0F0D"/>
    <w:rsid w:val="00CD1001"/>
    <w:rsid w:val="00CD1044"/>
    <w:rsid w:val="00CD14EC"/>
    <w:rsid w:val="00CD14FB"/>
    <w:rsid w:val="00CD16EE"/>
    <w:rsid w:val="00CD1C04"/>
    <w:rsid w:val="00CD20AB"/>
    <w:rsid w:val="00CD2119"/>
    <w:rsid w:val="00CD238C"/>
    <w:rsid w:val="00CD2446"/>
    <w:rsid w:val="00CD24B0"/>
    <w:rsid w:val="00CD274B"/>
    <w:rsid w:val="00CD28DD"/>
    <w:rsid w:val="00CD293A"/>
    <w:rsid w:val="00CD2DEB"/>
    <w:rsid w:val="00CD31EF"/>
    <w:rsid w:val="00CD324F"/>
    <w:rsid w:val="00CD34CA"/>
    <w:rsid w:val="00CD3B41"/>
    <w:rsid w:val="00CD3BC5"/>
    <w:rsid w:val="00CD3C28"/>
    <w:rsid w:val="00CD3FA8"/>
    <w:rsid w:val="00CD425E"/>
    <w:rsid w:val="00CD47B1"/>
    <w:rsid w:val="00CD4A2D"/>
    <w:rsid w:val="00CD4B91"/>
    <w:rsid w:val="00CD4D38"/>
    <w:rsid w:val="00CD4F49"/>
    <w:rsid w:val="00CD4F65"/>
    <w:rsid w:val="00CD550E"/>
    <w:rsid w:val="00CD5B17"/>
    <w:rsid w:val="00CD6030"/>
    <w:rsid w:val="00CD6427"/>
    <w:rsid w:val="00CD6586"/>
    <w:rsid w:val="00CD6DAB"/>
    <w:rsid w:val="00CD6EF2"/>
    <w:rsid w:val="00CD6FF3"/>
    <w:rsid w:val="00CD706F"/>
    <w:rsid w:val="00CD70C0"/>
    <w:rsid w:val="00CD76A1"/>
    <w:rsid w:val="00CD775A"/>
    <w:rsid w:val="00CD77C6"/>
    <w:rsid w:val="00CD7AC9"/>
    <w:rsid w:val="00CD7D25"/>
    <w:rsid w:val="00CD7EFF"/>
    <w:rsid w:val="00CD7F19"/>
    <w:rsid w:val="00CE01E0"/>
    <w:rsid w:val="00CE055C"/>
    <w:rsid w:val="00CE068F"/>
    <w:rsid w:val="00CE06F8"/>
    <w:rsid w:val="00CE0DB7"/>
    <w:rsid w:val="00CE0DF8"/>
    <w:rsid w:val="00CE0E1F"/>
    <w:rsid w:val="00CE0F32"/>
    <w:rsid w:val="00CE0FA4"/>
    <w:rsid w:val="00CE0FA8"/>
    <w:rsid w:val="00CE113C"/>
    <w:rsid w:val="00CE1365"/>
    <w:rsid w:val="00CE1479"/>
    <w:rsid w:val="00CE1DB6"/>
    <w:rsid w:val="00CE1E35"/>
    <w:rsid w:val="00CE2041"/>
    <w:rsid w:val="00CE2480"/>
    <w:rsid w:val="00CE254A"/>
    <w:rsid w:val="00CE285D"/>
    <w:rsid w:val="00CE2AEA"/>
    <w:rsid w:val="00CE2B8C"/>
    <w:rsid w:val="00CE307B"/>
    <w:rsid w:val="00CE32EF"/>
    <w:rsid w:val="00CE34FC"/>
    <w:rsid w:val="00CE389E"/>
    <w:rsid w:val="00CE3B75"/>
    <w:rsid w:val="00CE3C5B"/>
    <w:rsid w:val="00CE436B"/>
    <w:rsid w:val="00CE44E9"/>
    <w:rsid w:val="00CE4516"/>
    <w:rsid w:val="00CE45AF"/>
    <w:rsid w:val="00CE4942"/>
    <w:rsid w:val="00CE4949"/>
    <w:rsid w:val="00CE4F2F"/>
    <w:rsid w:val="00CE51A4"/>
    <w:rsid w:val="00CE5798"/>
    <w:rsid w:val="00CE5990"/>
    <w:rsid w:val="00CE5B83"/>
    <w:rsid w:val="00CE5CAE"/>
    <w:rsid w:val="00CE618D"/>
    <w:rsid w:val="00CE6820"/>
    <w:rsid w:val="00CE69B0"/>
    <w:rsid w:val="00CE6B51"/>
    <w:rsid w:val="00CE7081"/>
    <w:rsid w:val="00CE7090"/>
    <w:rsid w:val="00CE7290"/>
    <w:rsid w:val="00CE73C9"/>
    <w:rsid w:val="00CE740B"/>
    <w:rsid w:val="00CE7579"/>
    <w:rsid w:val="00CE76E7"/>
    <w:rsid w:val="00CE7959"/>
    <w:rsid w:val="00CE7AD8"/>
    <w:rsid w:val="00CE7BCF"/>
    <w:rsid w:val="00CE7E0C"/>
    <w:rsid w:val="00CEC049"/>
    <w:rsid w:val="00CF0085"/>
    <w:rsid w:val="00CF0439"/>
    <w:rsid w:val="00CF082F"/>
    <w:rsid w:val="00CF08C3"/>
    <w:rsid w:val="00CF0C32"/>
    <w:rsid w:val="00CF0D93"/>
    <w:rsid w:val="00CF0D94"/>
    <w:rsid w:val="00CF0E81"/>
    <w:rsid w:val="00CF1427"/>
    <w:rsid w:val="00CF143F"/>
    <w:rsid w:val="00CF14CD"/>
    <w:rsid w:val="00CF15DB"/>
    <w:rsid w:val="00CF1A0C"/>
    <w:rsid w:val="00CF1FB3"/>
    <w:rsid w:val="00CF251B"/>
    <w:rsid w:val="00CF26F3"/>
    <w:rsid w:val="00CF28DD"/>
    <w:rsid w:val="00CF2D7A"/>
    <w:rsid w:val="00CF2DF6"/>
    <w:rsid w:val="00CF2ED7"/>
    <w:rsid w:val="00CF2F50"/>
    <w:rsid w:val="00CF378D"/>
    <w:rsid w:val="00CF37F3"/>
    <w:rsid w:val="00CF3BC9"/>
    <w:rsid w:val="00CF40D7"/>
    <w:rsid w:val="00CF4119"/>
    <w:rsid w:val="00CF42A7"/>
    <w:rsid w:val="00CF43A5"/>
    <w:rsid w:val="00CF4823"/>
    <w:rsid w:val="00CF4B51"/>
    <w:rsid w:val="00CF4ED9"/>
    <w:rsid w:val="00CF5066"/>
    <w:rsid w:val="00CF516A"/>
    <w:rsid w:val="00CF5204"/>
    <w:rsid w:val="00CF533D"/>
    <w:rsid w:val="00CF5486"/>
    <w:rsid w:val="00CF57DE"/>
    <w:rsid w:val="00CF6173"/>
    <w:rsid w:val="00CF61C7"/>
    <w:rsid w:val="00CF63FD"/>
    <w:rsid w:val="00CF67E8"/>
    <w:rsid w:val="00CF720C"/>
    <w:rsid w:val="00CF7731"/>
    <w:rsid w:val="00CF790B"/>
    <w:rsid w:val="00CF7F4E"/>
    <w:rsid w:val="00D002B0"/>
    <w:rsid w:val="00D00301"/>
    <w:rsid w:val="00D004E6"/>
    <w:rsid w:val="00D00AF2"/>
    <w:rsid w:val="00D00BEB"/>
    <w:rsid w:val="00D0107A"/>
    <w:rsid w:val="00D01254"/>
    <w:rsid w:val="00D012CB"/>
    <w:rsid w:val="00D0147D"/>
    <w:rsid w:val="00D017A4"/>
    <w:rsid w:val="00D0180F"/>
    <w:rsid w:val="00D01AD5"/>
    <w:rsid w:val="00D022BA"/>
    <w:rsid w:val="00D0240D"/>
    <w:rsid w:val="00D0241C"/>
    <w:rsid w:val="00D026CE"/>
    <w:rsid w:val="00D027CF"/>
    <w:rsid w:val="00D0286A"/>
    <w:rsid w:val="00D02942"/>
    <w:rsid w:val="00D02CC5"/>
    <w:rsid w:val="00D034E2"/>
    <w:rsid w:val="00D038DC"/>
    <w:rsid w:val="00D03B08"/>
    <w:rsid w:val="00D03C7B"/>
    <w:rsid w:val="00D03CF1"/>
    <w:rsid w:val="00D03E89"/>
    <w:rsid w:val="00D03F84"/>
    <w:rsid w:val="00D04067"/>
    <w:rsid w:val="00D04590"/>
    <w:rsid w:val="00D045CE"/>
    <w:rsid w:val="00D052C9"/>
    <w:rsid w:val="00D053D4"/>
    <w:rsid w:val="00D05B65"/>
    <w:rsid w:val="00D05ECA"/>
    <w:rsid w:val="00D064DA"/>
    <w:rsid w:val="00D06AA7"/>
    <w:rsid w:val="00D06B75"/>
    <w:rsid w:val="00D071C3"/>
    <w:rsid w:val="00D07617"/>
    <w:rsid w:val="00D07A3D"/>
    <w:rsid w:val="00D07B15"/>
    <w:rsid w:val="00D07BA2"/>
    <w:rsid w:val="00D07EA8"/>
    <w:rsid w:val="00D102F5"/>
    <w:rsid w:val="00D10315"/>
    <w:rsid w:val="00D10331"/>
    <w:rsid w:val="00D10448"/>
    <w:rsid w:val="00D1090E"/>
    <w:rsid w:val="00D109E1"/>
    <w:rsid w:val="00D10AAE"/>
    <w:rsid w:val="00D10AFB"/>
    <w:rsid w:val="00D10F1C"/>
    <w:rsid w:val="00D10F4D"/>
    <w:rsid w:val="00D10F6D"/>
    <w:rsid w:val="00D10FBF"/>
    <w:rsid w:val="00D112BF"/>
    <w:rsid w:val="00D11699"/>
    <w:rsid w:val="00D11983"/>
    <w:rsid w:val="00D121B9"/>
    <w:rsid w:val="00D12415"/>
    <w:rsid w:val="00D12B19"/>
    <w:rsid w:val="00D13233"/>
    <w:rsid w:val="00D13426"/>
    <w:rsid w:val="00D137E3"/>
    <w:rsid w:val="00D13A67"/>
    <w:rsid w:val="00D13C25"/>
    <w:rsid w:val="00D13E3A"/>
    <w:rsid w:val="00D1452F"/>
    <w:rsid w:val="00D1456D"/>
    <w:rsid w:val="00D146D7"/>
    <w:rsid w:val="00D14B16"/>
    <w:rsid w:val="00D14BAE"/>
    <w:rsid w:val="00D14D44"/>
    <w:rsid w:val="00D15AA9"/>
    <w:rsid w:val="00D15D95"/>
    <w:rsid w:val="00D162DC"/>
    <w:rsid w:val="00D165E4"/>
    <w:rsid w:val="00D167E8"/>
    <w:rsid w:val="00D16A7F"/>
    <w:rsid w:val="00D16BC5"/>
    <w:rsid w:val="00D16DE4"/>
    <w:rsid w:val="00D16E3C"/>
    <w:rsid w:val="00D1760D"/>
    <w:rsid w:val="00D17BDA"/>
    <w:rsid w:val="00D17DA0"/>
    <w:rsid w:val="00D20111"/>
    <w:rsid w:val="00D204D8"/>
    <w:rsid w:val="00D205BF"/>
    <w:rsid w:val="00D205CF"/>
    <w:rsid w:val="00D208C9"/>
    <w:rsid w:val="00D20CD9"/>
    <w:rsid w:val="00D211F1"/>
    <w:rsid w:val="00D21221"/>
    <w:rsid w:val="00D21373"/>
    <w:rsid w:val="00D215D4"/>
    <w:rsid w:val="00D2192A"/>
    <w:rsid w:val="00D21E45"/>
    <w:rsid w:val="00D21F7F"/>
    <w:rsid w:val="00D222F1"/>
    <w:rsid w:val="00D2230A"/>
    <w:rsid w:val="00D22334"/>
    <w:rsid w:val="00D22345"/>
    <w:rsid w:val="00D2249C"/>
    <w:rsid w:val="00D227F3"/>
    <w:rsid w:val="00D22EF1"/>
    <w:rsid w:val="00D22FAA"/>
    <w:rsid w:val="00D2339A"/>
    <w:rsid w:val="00D233C4"/>
    <w:rsid w:val="00D23944"/>
    <w:rsid w:val="00D23AA2"/>
    <w:rsid w:val="00D23C89"/>
    <w:rsid w:val="00D23D1F"/>
    <w:rsid w:val="00D2405E"/>
    <w:rsid w:val="00D24302"/>
    <w:rsid w:val="00D2447F"/>
    <w:rsid w:val="00D246FD"/>
    <w:rsid w:val="00D24A2B"/>
    <w:rsid w:val="00D24D2C"/>
    <w:rsid w:val="00D24D32"/>
    <w:rsid w:val="00D25448"/>
    <w:rsid w:val="00D2556E"/>
    <w:rsid w:val="00D256B0"/>
    <w:rsid w:val="00D25BB8"/>
    <w:rsid w:val="00D25DD4"/>
    <w:rsid w:val="00D25F81"/>
    <w:rsid w:val="00D261AE"/>
    <w:rsid w:val="00D26423"/>
    <w:rsid w:val="00D264C3"/>
    <w:rsid w:val="00D26646"/>
    <w:rsid w:val="00D267E7"/>
    <w:rsid w:val="00D26C16"/>
    <w:rsid w:val="00D26D5B"/>
    <w:rsid w:val="00D26D82"/>
    <w:rsid w:val="00D270DF"/>
    <w:rsid w:val="00D277FB"/>
    <w:rsid w:val="00D27B70"/>
    <w:rsid w:val="00D27F31"/>
    <w:rsid w:val="00D27FDD"/>
    <w:rsid w:val="00D300D1"/>
    <w:rsid w:val="00D302BC"/>
    <w:rsid w:val="00D30387"/>
    <w:rsid w:val="00D303C1"/>
    <w:rsid w:val="00D30711"/>
    <w:rsid w:val="00D3093C"/>
    <w:rsid w:val="00D309CB"/>
    <w:rsid w:val="00D30DEA"/>
    <w:rsid w:val="00D3108F"/>
    <w:rsid w:val="00D3118B"/>
    <w:rsid w:val="00D31961"/>
    <w:rsid w:val="00D31C46"/>
    <w:rsid w:val="00D31D19"/>
    <w:rsid w:val="00D31D42"/>
    <w:rsid w:val="00D31F81"/>
    <w:rsid w:val="00D3247E"/>
    <w:rsid w:val="00D32925"/>
    <w:rsid w:val="00D32C65"/>
    <w:rsid w:val="00D331C2"/>
    <w:rsid w:val="00D331C4"/>
    <w:rsid w:val="00D334AF"/>
    <w:rsid w:val="00D338EA"/>
    <w:rsid w:val="00D33AB6"/>
    <w:rsid w:val="00D33C99"/>
    <w:rsid w:val="00D341DA"/>
    <w:rsid w:val="00D34409"/>
    <w:rsid w:val="00D34420"/>
    <w:rsid w:val="00D346A2"/>
    <w:rsid w:val="00D34817"/>
    <w:rsid w:val="00D349AF"/>
    <w:rsid w:val="00D34DA4"/>
    <w:rsid w:val="00D34DDF"/>
    <w:rsid w:val="00D34FBB"/>
    <w:rsid w:val="00D351D9"/>
    <w:rsid w:val="00D3523A"/>
    <w:rsid w:val="00D357EC"/>
    <w:rsid w:val="00D35959"/>
    <w:rsid w:val="00D35A86"/>
    <w:rsid w:val="00D35B8A"/>
    <w:rsid w:val="00D35BA4"/>
    <w:rsid w:val="00D36BEB"/>
    <w:rsid w:val="00D36F1B"/>
    <w:rsid w:val="00D37402"/>
    <w:rsid w:val="00D37418"/>
    <w:rsid w:val="00D37430"/>
    <w:rsid w:val="00D376F2"/>
    <w:rsid w:val="00D37B8F"/>
    <w:rsid w:val="00D37C80"/>
    <w:rsid w:val="00D37C99"/>
    <w:rsid w:val="00D40062"/>
    <w:rsid w:val="00D400AE"/>
    <w:rsid w:val="00D4067D"/>
    <w:rsid w:val="00D40966"/>
    <w:rsid w:val="00D40A4A"/>
    <w:rsid w:val="00D40BC9"/>
    <w:rsid w:val="00D40D09"/>
    <w:rsid w:val="00D40E17"/>
    <w:rsid w:val="00D40F6A"/>
    <w:rsid w:val="00D40F74"/>
    <w:rsid w:val="00D412BF"/>
    <w:rsid w:val="00D414C7"/>
    <w:rsid w:val="00D41586"/>
    <w:rsid w:val="00D41634"/>
    <w:rsid w:val="00D416E3"/>
    <w:rsid w:val="00D419C7"/>
    <w:rsid w:val="00D41B48"/>
    <w:rsid w:val="00D41E42"/>
    <w:rsid w:val="00D42599"/>
    <w:rsid w:val="00D427D5"/>
    <w:rsid w:val="00D428FA"/>
    <w:rsid w:val="00D4299C"/>
    <w:rsid w:val="00D42BFE"/>
    <w:rsid w:val="00D42CA6"/>
    <w:rsid w:val="00D42DE7"/>
    <w:rsid w:val="00D433C3"/>
    <w:rsid w:val="00D4352A"/>
    <w:rsid w:val="00D43871"/>
    <w:rsid w:val="00D439FE"/>
    <w:rsid w:val="00D43BB5"/>
    <w:rsid w:val="00D43BE8"/>
    <w:rsid w:val="00D43D12"/>
    <w:rsid w:val="00D43D23"/>
    <w:rsid w:val="00D43F23"/>
    <w:rsid w:val="00D4445F"/>
    <w:rsid w:val="00D44B9D"/>
    <w:rsid w:val="00D44E53"/>
    <w:rsid w:val="00D450DB"/>
    <w:rsid w:val="00D4529A"/>
    <w:rsid w:val="00D453C0"/>
    <w:rsid w:val="00D455BE"/>
    <w:rsid w:val="00D457E5"/>
    <w:rsid w:val="00D45A10"/>
    <w:rsid w:val="00D45A7C"/>
    <w:rsid w:val="00D45AC6"/>
    <w:rsid w:val="00D45F50"/>
    <w:rsid w:val="00D46043"/>
    <w:rsid w:val="00D461A0"/>
    <w:rsid w:val="00D466CA"/>
    <w:rsid w:val="00D4673A"/>
    <w:rsid w:val="00D468B1"/>
    <w:rsid w:val="00D4698F"/>
    <w:rsid w:val="00D46B97"/>
    <w:rsid w:val="00D473D2"/>
    <w:rsid w:val="00D47556"/>
    <w:rsid w:val="00D47974"/>
    <w:rsid w:val="00D47AF3"/>
    <w:rsid w:val="00D47B78"/>
    <w:rsid w:val="00D47DE6"/>
    <w:rsid w:val="00D47EC8"/>
    <w:rsid w:val="00D47F6D"/>
    <w:rsid w:val="00D508FB"/>
    <w:rsid w:val="00D50D69"/>
    <w:rsid w:val="00D511DD"/>
    <w:rsid w:val="00D51B49"/>
    <w:rsid w:val="00D51EED"/>
    <w:rsid w:val="00D52270"/>
    <w:rsid w:val="00D52858"/>
    <w:rsid w:val="00D52A5D"/>
    <w:rsid w:val="00D52A93"/>
    <w:rsid w:val="00D52AE4"/>
    <w:rsid w:val="00D532D8"/>
    <w:rsid w:val="00D533FD"/>
    <w:rsid w:val="00D53ACF"/>
    <w:rsid w:val="00D53D1B"/>
    <w:rsid w:val="00D53E82"/>
    <w:rsid w:val="00D545B7"/>
    <w:rsid w:val="00D545ED"/>
    <w:rsid w:val="00D54691"/>
    <w:rsid w:val="00D5480E"/>
    <w:rsid w:val="00D5483B"/>
    <w:rsid w:val="00D54966"/>
    <w:rsid w:val="00D54CC5"/>
    <w:rsid w:val="00D54FA3"/>
    <w:rsid w:val="00D54FBE"/>
    <w:rsid w:val="00D55059"/>
    <w:rsid w:val="00D550F9"/>
    <w:rsid w:val="00D55470"/>
    <w:rsid w:val="00D55812"/>
    <w:rsid w:val="00D55E7B"/>
    <w:rsid w:val="00D55F0C"/>
    <w:rsid w:val="00D560F4"/>
    <w:rsid w:val="00D563E8"/>
    <w:rsid w:val="00D564BE"/>
    <w:rsid w:val="00D5659A"/>
    <w:rsid w:val="00D56CFD"/>
    <w:rsid w:val="00D5745E"/>
    <w:rsid w:val="00D57E53"/>
    <w:rsid w:val="00D60618"/>
    <w:rsid w:val="00D60BE2"/>
    <w:rsid w:val="00D60C6D"/>
    <w:rsid w:val="00D60D18"/>
    <w:rsid w:val="00D611D9"/>
    <w:rsid w:val="00D614E0"/>
    <w:rsid w:val="00D618DC"/>
    <w:rsid w:val="00D61940"/>
    <w:rsid w:val="00D61AC8"/>
    <w:rsid w:val="00D62330"/>
    <w:rsid w:val="00D62985"/>
    <w:rsid w:val="00D63323"/>
    <w:rsid w:val="00D63563"/>
    <w:rsid w:val="00D63E2B"/>
    <w:rsid w:val="00D63FBD"/>
    <w:rsid w:val="00D64058"/>
    <w:rsid w:val="00D64249"/>
    <w:rsid w:val="00D645E7"/>
    <w:rsid w:val="00D6488E"/>
    <w:rsid w:val="00D64CC8"/>
    <w:rsid w:val="00D64EDA"/>
    <w:rsid w:val="00D64F63"/>
    <w:rsid w:val="00D6522B"/>
    <w:rsid w:val="00D6580E"/>
    <w:rsid w:val="00D6651A"/>
    <w:rsid w:val="00D6653B"/>
    <w:rsid w:val="00D6665A"/>
    <w:rsid w:val="00D66D05"/>
    <w:rsid w:val="00D677A2"/>
    <w:rsid w:val="00D67A2E"/>
    <w:rsid w:val="00D67EAC"/>
    <w:rsid w:val="00D7020E"/>
    <w:rsid w:val="00D703C7"/>
    <w:rsid w:val="00D70E75"/>
    <w:rsid w:val="00D710F7"/>
    <w:rsid w:val="00D71530"/>
    <w:rsid w:val="00D716CE"/>
    <w:rsid w:val="00D717F8"/>
    <w:rsid w:val="00D718FB"/>
    <w:rsid w:val="00D71B9A"/>
    <w:rsid w:val="00D71F62"/>
    <w:rsid w:val="00D71FF8"/>
    <w:rsid w:val="00D72BEF"/>
    <w:rsid w:val="00D72C54"/>
    <w:rsid w:val="00D72D1F"/>
    <w:rsid w:val="00D73421"/>
    <w:rsid w:val="00D736F9"/>
    <w:rsid w:val="00D73A81"/>
    <w:rsid w:val="00D73C7E"/>
    <w:rsid w:val="00D73DC8"/>
    <w:rsid w:val="00D74006"/>
    <w:rsid w:val="00D740D8"/>
    <w:rsid w:val="00D740E8"/>
    <w:rsid w:val="00D7428E"/>
    <w:rsid w:val="00D74F75"/>
    <w:rsid w:val="00D751BE"/>
    <w:rsid w:val="00D753B7"/>
    <w:rsid w:val="00D7570F"/>
    <w:rsid w:val="00D75A15"/>
    <w:rsid w:val="00D75E1E"/>
    <w:rsid w:val="00D761FB"/>
    <w:rsid w:val="00D76475"/>
    <w:rsid w:val="00D7662B"/>
    <w:rsid w:val="00D76653"/>
    <w:rsid w:val="00D76B46"/>
    <w:rsid w:val="00D76E1E"/>
    <w:rsid w:val="00D76F80"/>
    <w:rsid w:val="00D77194"/>
    <w:rsid w:val="00D778BA"/>
    <w:rsid w:val="00D77A36"/>
    <w:rsid w:val="00D77FBF"/>
    <w:rsid w:val="00D802ED"/>
    <w:rsid w:val="00D808A9"/>
    <w:rsid w:val="00D80F4E"/>
    <w:rsid w:val="00D81184"/>
    <w:rsid w:val="00D81226"/>
    <w:rsid w:val="00D813C3"/>
    <w:rsid w:val="00D813CF"/>
    <w:rsid w:val="00D81A1F"/>
    <w:rsid w:val="00D81CAD"/>
    <w:rsid w:val="00D81F6A"/>
    <w:rsid w:val="00D82A37"/>
    <w:rsid w:val="00D82AB3"/>
    <w:rsid w:val="00D8359E"/>
    <w:rsid w:val="00D8365D"/>
    <w:rsid w:val="00D83729"/>
    <w:rsid w:val="00D83952"/>
    <w:rsid w:val="00D839E0"/>
    <w:rsid w:val="00D83C10"/>
    <w:rsid w:val="00D83DA8"/>
    <w:rsid w:val="00D84162"/>
    <w:rsid w:val="00D841D2"/>
    <w:rsid w:val="00D845E7"/>
    <w:rsid w:val="00D84EFC"/>
    <w:rsid w:val="00D84F8F"/>
    <w:rsid w:val="00D85596"/>
    <w:rsid w:val="00D85685"/>
    <w:rsid w:val="00D85F49"/>
    <w:rsid w:val="00D864C2"/>
    <w:rsid w:val="00D865E7"/>
    <w:rsid w:val="00D8682B"/>
    <w:rsid w:val="00D869E4"/>
    <w:rsid w:val="00D86A63"/>
    <w:rsid w:val="00D86B7D"/>
    <w:rsid w:val="00D86E2C"/>
    <w:rsid w:val="00D871C7"/>
    <w:rsid w:val="00D87509"/>
    <w:rsid w:val="00D87518"/>
    <w:rsid w:val="00D87609"/>
    <w:rsid w:val="00D8763A"/>
    <w:rsid w:val="00D87889"/>
    <w:rsid w:val="00D9036E"/>
    <w:rsid w:val="00D906E4"/>
    <w:rsid w:val="00D91290"/>
    <w:rsid w:val="00D91699"/>
    <w:rsid w:val="00D91ACE"/>
    <w:rsid w:val="00D91AD4"/>
    <w:rsid w:val="00D91B3B"/>
    <w:rsid w:val="00D922EC"/>
    <w:rsid w:val="00D92317"/>
    <w:rsid w:val="00D9242E"/>
    <w:rsid w:val="00D927D0"/>
    <w:rsid w:val="00D92862"/>
    <w:rsid w:val="00D92A96"/>
    <w:rsid w:val="00D92D09"/>
    <w:rsid w:val="00D930BA"/>
    <w:rsid w:val="00D9332B"/>
    <w:rsid w:val="00D9354F"/>
    <w:rsid w:val="00D935E5"/>
    <w:rsid w:val="00D93788"/>
    <w:rsid w:val="00D93D0C"/>
    <w:rsid w:val="00D93FB2"/>
    <w:rsid w:val="00D940F9"/>
    <w:rsid w:val="00D94648"/>
    <w:rsid w:val="00D94789"/>
    <w:rsid w:val="00D94944"/>
    <w:rsid w:val="00D94DB3"/>
    <w:rsid w:val="00D94DD2"/>
    <w:rsid w:val="00D94DEE"/>
    <w:rsid w:val="00D94F36"/>
    <w:rsid w:val="00D94F43"/>
    <w:rsid w:val="00D95334"/>
    <w:rsid w:val="00D96242"/>
    <w:rsid w:val="00D968A4"/>
    <w:rsid w:val="00D9694E"/>
    <w:rsid w:val="00D969D2"/>
    <w:rsid w:val="00D97B55"/>
    <w:rsid w:val="00D97F36"/>
    <w:rsid w:val="00DA0002"/>
    <w:rsid w:val="00DA0574"/>
    <w:rsid w:val="00DA0779"/>
    <w:rsid w:val="00DA0956"/>
    <w:rsid w:val="00DA098C"/>
    <w:rsid w:val="00DA0AA8"/>
    <w:rsid w:val="00DA1057"/>
    <w:rsid w:val="00DA13B8"/>
    <w:rsid w:val="00DA1572"/>
    <w:rsid w:val="00DA16B7"/>
    <w:rsid w:val="00DA172D"/>
    <w:rsid w:val="00DA17B9"/>
    <w:rsid w:val="00DA1D45"/>
    <w:rsid w:val="00DA1E1A"/>
    <w:rsid w:val="00DA2418"/>
    <w:rsid w:val="00DA27B1"/>
    <w:rsid w:val="00DA292D"/>
    <w:rsid w:val="00DA2931"/>
    <w:rsid w:val="00DA29D9"/>
    <w:rsid w:val="00DA2CB3"/>
    <w:rsid w:val="00DA2E24"/>
    <w:rsid w:val="00DA2F00"/>
    <w:rsid w:val="00DA3076"/>
    <w:rsid w:val="00DA3082"/>
    <w:rsid w:val="00DA3104"/>
    <w:rsid w:val="00DA3910"/>
    <w:rsid w:val="00DA3A11"/>
    <w:rsid w:val="00DA3ADB"/>
    <w:rsid w:val="00DA40EA"/>
    <w:rsid w:val="00DA4161"/>
    <w:rsid w:val="00DA4DA2"/>
    <w:rsid w:val="00DA5303"/>
    <w:rsid w:val="00DA5445"/>
    <w:rsid w:val="00DA5633"/>
    <w:rsid w:val="00DA5A5A"/>
    <w:rsid w:val="00DA5B48"/>
    <w:rsid w:val="00DA5EAC"/>
    <w:rsid w:val="00DA6174"/>
    <w:rsid w:val="00DA642A"/>
    <w:rsid w:val="00DA6827"/>
    <w:rsid w:val="00DA69AC"/>
    <w:rsid w:val="00DA7118"/>
    <w:rsid w:val="00DA7498"/>
    <w:rsid w:val="00DA76B5"/>
    <w:rsid w:val="00DA78F1"/>
    <w:rsid w:val="00DA7975"/>
    <w:rsid w:val="00DA7C78"/>
    <w:rsid w:val="00DB0420"/>
    <w:rsid w:val="00DB0999"/>
    <w:rsid w:val="00DB0C05"/>
    <w:rsid w:val="00DB0E6E"/>
    <w:rsid w:val="00DB1491"/>
    <w:rsid w:val="00DB15F1"/>
    <w:rsid w:val="00DB166A"/>
    <w:rsid w:val="00DB1816"/>
    <w:rsid w:val="00DB1A8B"/>
    <w:rsid w:val="00DB1DFD"/>
    <w:rsid w:val="00DB1E6B"/>
    <w:rsid w:val="00DB2544"/>
    <w:rsid w:val="00DB26C5"/>
    <w:rsid w:val="00DB2B3A"/>
    <w:rsid w:val="00DB3523"/>
    <w:rsid w:val="00DB369A"/>
    <w:rsid w:val="00DB383D"/>
    <w:rsid w:val="00DB3883"/>
    <w:rsid w:val="00DB38F7"/>
    <w:rsid w:val="00DB397D"/>
    <w:rsid w:val="00DB3B6E"/>
    <w:rsid w:val="00DB3C50"/>
    <w:rsid w:val="00DB3C9F"/>
    <w:rsid w:val="00DB3D9B"/>
    <w:rsid w:val="00DB3DBC"/>
    <w:rsid w:val="00DB3E0F"/>
    <w:rsid w:val="00DB414A"/>
    <w:rsid w:val="00DB4B6E"/>
    <w:rsid w:val="00DB4E81"/>
    <w:rsid w:val="00DB4F36"/>
    <w:rsid w:val="00DB4F37"/>
    <w:rsid w:val="00DB50E6"/>
    <w:rsid w:val="00DB5166"/>
    <w:rsid w:val="00DB5F5E"/>
    <w:rsid w:val="00DB61DA"/>
    <w:rsid w:val="00DB62CF"/>
    <w:rsid w:val="00DB6302"/>
    <w:rsid w:val="00DB6366"/>
    <w:rsid w:val="00DB6525"/>
    <w:rsid w:val="00DB6764"/>
    <w:rsid w:val="00DB6AF6"/>
    <w:rsid w:val="00DB6E9D"/>
    <w:rsid w:val="00DB6EEC"/>
    <w:rsid w:val="00DB72E3"/>
    <w:rsid w:val="00DB740C"/>
    <w:rsid w:val="00DB7578"/>
    <w:rsid w:val="00DB7DB6"/>
    <w:rsid w:val="00DB7F59"/>
    <w:rsid w:val="00DC095B"/>
    <w:rsid w:val="00DC0C3F"/>
    <w:rsid w:val="00DC0D89"/>
    <w:rsid w:val="00DC23D8"/>
    <w:rsid w:val="00DC283A"/>
    <w:rsid w:val="00DC2CAA"/>
    <w:rsid w:val="00DC2E82"/>
    <w:rsid w:val="00DC2F4E"/>
    <w:rsid w:val="00DC308A"/>
    <w:rsid w:val="00DC357A"/>
    <w:rsid w:val="00DC380D"/>
    <w:rsid w:val="00DC3A71"/>
    <w:rsid w:val="00DC49CB"/>
    <w:rsid w:val="00DC4C1D"/>
    <w:rsid w:val="00DC5307"/>
    <w:rsid w:val="00DC5344"/>
    <w:rsid w:val="00DC545C"/>
    <w:rsid w:val="00DC54AA"/>
    <w:rsid w:val="00DC54DB"/>
    <w:rsid w:val="00DC55FF"/>
    <w:rsid w:val="00DC5995"/>
    <w:rsid w:val="00DC603C"/>
    <w:rsid w:val="00DC6373"/>
    <w:rsid w:val="00DC65AA"/>
    <w:rsid w:val="00DC65D9"/>
    <w:rsid w:val="00DC676C"/>
    <w:rsid w:val="00DC67EB"/>
    <w:rsid w:val="00DC6AA2"/>
    <w:rsid w:val="00DC6F0C"/>
    <w:rsid w:val="00DC7228"/>
    <w:rsid w:val="00DC738E"/>
    <w:rsid w:val="00DC7854"/>
    <w:rsid w:val="00DC79B8"/>
    <w:rsid w:val="00DC7BB9"/>
    <w:rsid w:val="00DC7EA5"/>
    <w:rsid w:val="00DD0566"/>
    <w:rsid w:val="00DD05BF"/>
    <w:rsid w:val="00DD06CF"/>
    <w:rsid w:val="00DD08A8"/>
    <w:rsid w:val="00DD094D"/>
    <w:rsid w:val="00DD1466"/>
    <w:rsid w:val="00DD1478"/>
    <w:rsid w:val="00DD1CC0"/>
    <w:rsid w:val="00DD225B"/>
    <w:rsid w:val="00DD2287"/>
    <w:rsid w:val="00DD24A6"/>
    <w:rsid w:val="00DD26DB"/>
    <w:rsid w:val="00DD27DE"/>
    <w:rsid w:val="00DD29D9"/>
    <w:rsid w:val="00DD29DC"/>
    <w:rsid w:val="00DD2C23"/>
    <w:rsid w:val="00DD2D2C"/>
    <w:rsid w:val="00DD3219"/>
    <w:rsid w:val="00DD32B4"/>
    <w:rsid w:val="00DD332B"/>
    <w:rsid w:val="00DD355E"/>
    <w:rsid w:val="00DD371C"/>
    <w:rsid w:val="00DD3916"/>
    <w:rsid w:val="00DD39FC"/>
    <w:rsid w:val="00DD3B88"/>
    <w:rsid w:val="00DD418E"/>
    <w:rsid w:val="00DD444D"/>
    <w:rsid w:val="00DD4BC1"/>
    <w:rsid w:val="00DD4C39"/>
    <w:rsid w:val="00DD4E06"/>
    <w:rsid w:val="00DD5115"/>
    <w:rsid w:val="00DD5906"/>
    <w:rsid w:val="00DD5A04"/>
    <w:rsid w:val="00DD5C57"/>
    <w:rsid w:val="00DD5DF8"/>
    <w:rsid w:val="00DD5FDC"/>
    <w:rsid w:val="00DD60BE"/>
    <w:rsid w:val="00DD61B6"/>
    <w:rsid w:val="00DD665D"/>
    <w:rsid w:val="00DD680C"/>
    <w:rsid w:val="00DD6A35"/>
    <w:rsid w:val="00DD6BE9"/>
    <w:rsid w:val="00DD6C97"/>
    <w:rsid w:val="00DD7264"/>
    <w:rsid w:val="00DD73AC"/>
    <w:rsid w:val="00DD7502"/>
    <w:rsid w:val="00DD752A"/>
    <w:rsid w:val="00DD79AB"/>
    <w:rsid w:val="00DD7E86"/>
    <w:rsid w:val="00DE0088"/>
    <w:rsid w:val="00DE0105"/>
    <w:rsid w:val="00DE018A"/>
    <w:rsid w:val="00DE0565"/>
    <w:rsid w:val="00DE0788"/>
    <w:rsid w:val="00DE0DFC"/>
    <w:rsid w:val="00DE1505"/>
    <w:rsid w:val="00DE1584"/>
    <w:rsid w:val="00DE1898"/>
    <w:rsid w:val="00DE1A80"/>
    <w:rsid w:val="00DE1ADB"/>
    <w:rsid w:val="00DE1F0E"/>
    <w:rsid w:val="00DE22D2"/>
    <w:rsid w:val="00DE2A34"/>
    <w:rsid w:val="00DE2AEB"/>
    <w:rsid w:val="00DE3129"/>
    <w:rsid w:val="00DE3180"/>
    <w:rsid w:val="00DE3BBF"/>
    <w:rsid w:val="00DE3C24"/>
    <w:rsid w:val="00DE3CDE"/>
    <w:rsid w:val="00DE3DBF"/>
    <w:rsid w:val="00DE436A"/>
    <w:rsid w:val="00DE4A0E"/>
    <w:rsid w:val="00DE4C76"/>
    <w:rsid w:val="00DE5215"/>
    <w:rsid w:val="00DE58AB"/>
    <w:rsid w:val="00DE590A"/>
    <w:rsid w:val="00DE59AD"/>
    <w:rsid w:val="00DE5E02"/>
    <w:rsid w:val="00DE5E62"/>
    <w:rsid w:val="00DE5E70"/>
    <w:rsid w:val="00DE5F9C"/>
    <w:rsid w:val="00DE6252"/>
    <w:rsid w:val="00DE629B"/>
    <w:rsid w:val="00DE638E"/>
    <w:rsid w:val="00DE658E"/>
    <w:rsid w:val="00DE66B2"/>
    <w:rsid w:val="00DE6908"/>
    <w:rsid w:val="00DE70C1"/>
    <w:rsid w:val="00DE711C"/>
    <w:rsid w:val="00DE7416"/>
    <w:rsid w:val="00DE799D"/>
    <w:rsid w:val="00DF0084"/>
    <w:rsid w:val="00DF00C8"/>
    <w:rsid w:val="00DF05C2"/>
    <w:rsid w:val="00DF09CA"/>
    <w:rsid w:val="00DF1091"/>
    <w:rsid w:val="00DF10D6"/>
    <w:rsid w:val="00DF1124"/>
    <w:rsid w:val="00DF1978"/>
    <w:rsid w:val="00DF1BEB"/>
    <w:rsid w:val="00DF1FBF"/>
    <w:rsid w:val="00DF20C3"/>
    <w:rsid w:val="00DF2257"/>
    <w:rsid w:val="00DF22A7"/>
    <w:rsid w:val="00DF2381"/>
    <w:rsid w:val="00DF2494"/>
    <w:rsid w:val="00DF2A38"/>
    <w:rsid w:val="00DF363B"/>
    <w:rsid w:val="00DF3721"/>
    <w:rsid w:val="00DF3C2D"/>
    <w:rsid w:val="00DF3FB6"/>
    <w:rsid w:val="00DF41EA"/>
    <w:rsid w:val="00DF4202"/>
    <w:rsid w:val="00DF435E"/>
    <w:rsid w:val="00DF4E44"/>
    <w:rsid w:val="00DF4EA3"/>
    <w:rsid w:val="00DF50FF"/>
    <w:rsid w:val="00DF5258"/>
    <w:rsid w:val="00DF52F4"/>
    <w:rsid w:val="00DF54AC"/>
    <w:rsid w:val="00DF566C"/>
    <w:rsid w:val="00DF5680"/>
    <w:rsid w:val="00DF5C28"/>
    <w:rsid w:val="00DF5C85"/>
    <w:rsid w:val="00DF5F3A"/>
    <w:rsid w:val="00DF5F65"/>
    <w:rsid w:val="00DF61A8"/>
    <w:rsid w:val="00DF6664"/>
    <w:rsid w:val="00DF6748"/>
    <w:rsid w:val="00DF7315"/>
    <w:rsid w:val="00DF73B2"/>
    <w:rsid w:val="00DF745D"/>
    <w:rsid w:val="00DF7586"/>
    <w:rsid w:val="00DF76A8"/>
    <w:rsid w:val="00DF7894"/>
    <w:rsid w:val="00DF78D9"/>
    <w:rsid w:val="00DF7908"/>
    <w:rsid w:val="00DF7BFF"/>
    <w:rsid w:val="00DF7EF8"/>
    <w:rsid w:val="00DF7EFF"/>
    <w:rsid w:val="00DF7FD1"/>
    <w:rsid w:val="00DF7FF8"/>
    <w:rsid w:val="00E005F0"/>
    <w:rsid w:val="00E008CC"/>
    <w:rsid w:val="00E00C85"/>
    <w:rsid w:val="00E00D03"/>
    <w:rsid w:val="00E0126F"/>
    <w:rsid w:val="00E01639"/>
    <w:rsid w:val="00E01681"/>
    <w:rsid w:val="00E01A57"/>
    <w:rsid w:val="00E01C7F"/>
    <w:rsid w:val="00E0224C"/>
    <w:rsid w:val="00E024F0"/>
    <w:rsid w:val="00E0264B"/>
    <w:rsid w:val="00E026E3"/>
    <w:rsid w:val="00E02CFC"/>
    <w:rsid w:val="00E033C8"/>
    <w:rsid w:val="00E03712"/>
    <w:rsid w:val="00E0379D"/>
    <w:rsid w:val="00E038A3"/>
    <w:rsid w:val="00E03966"/>
    <w:rsid w:val="00E039F1"/>
    <w:rsid w:val="00E03FF8"/>
    <w:rsid w:val="00E041B2"/>
    <w:rsid w:val="00E0457E"/>
    <w:rsid w:val="00E0465F"/>
    <w:rsid w:val="00E04782"/>
    <w:rsid w:val="00E04AE3"/>
    <w:rsid w:val="00E051AB"/>
    <w:rsid w:val="00E052A7"/>
    <w:rsid w:val="00E056B8"/>
    <w:rsid w:val="00E056DB"/>
    <w:rsid w:val="00E05A0D"/>
    <w:rsid w:val="00E05D85"/>
    <w:rsid w:val="00E0654D"/>
    <w:rsid w:val="00E066A2"/>
    <w:rsid w:val="00E06A7C"/>
    <w:rsid w:val="00E06AF6"/>
    <w:rsid w:val="00E06AFB"/>
    <w:rsid w:val="00E06E3D"/>
    <w:rsid w:val="00E06F73"/>
    <w:rsid w:val="00E07172"/>
    <w:rsid w:val="00E074B4"/>
    <w:rsid w:val="00E07A3D"/>
    <w:rsid w:val="00E101AC"/>
    <w:rsid w:val="00E10714"/>
    <w:rsid w:val="00E10B22"/>
    <w:rsid w:val="00E10CE7"/>
    <w:rsid w:val="00E10DA8"/>
    <w:rsid w:val="00E10F8D"/>
    <w:rsid w:val="00E11011"/>
    <w:rsid w:val="00E110B8"/>
    <w:rsid w:val="00E114C5"/>
    <w:rsid w:val="00E118E2"/>
    <w:rsid w:val="00E11C67"/>
    <w:rsid w:val="00E11D52"/>
    <w:rsid w:val="00E12368"/>
    <w:rsid w:val="00E124B6"/>
    <w:rsid w:val="00E12681"/>
    <w:rsid w:val="00E12765"/>
    <w:rsid w:val="00E12D82"/>
    <w:rsid w:val="00E12ED0"/>
    <w:rsid w:val="00E12EF1"/>
    <w:rsid w:val="00E130CA"/>
    <w:rsid w:val="00E131A1"/>
    <w:rsid w:val="00E1346C"/>
    <w:rsid w:val="00E138A8"/>
    <w:rsid w:val="00E138F2"/>
    <w:rsid w:val="00E1396B"/>
    <w:rsid w:val="00E13DB4"/>
    <w:rsid w:val="00E13FEA"/>
    <w:rsid w:val="00E13FFA"/>
    <w:rsid w:val="00E1465C"/>
    <w:rsid w:val="00E14754"/>
    <w:rsid w:val="00E14AF1"/>
    <w:rsid w:val="00E14C65"/>
    <w:rsid w:val="00E14DA8"/>
    <w:rsid w:val="00E1517D"/>
    <w:rsid w:val="00E151F7"/>
    <w:rsid w:val="00E1521A"/>
    <w:rsid w:val="00E1525E"/>
    <w:rsid w:val="00E152FD"/>
    <w:rsid w:val="00E15510"/>
    <w:rsid w:val="00E1555D"/>
    <w:rsid w:val="00E15C98"/>
    <w:rsid w:val="00E15CFF"/>
    <w:rsid w:val="00E16056"/>
    <w:rsid w:val="00E16357"/>
    <w:rsid w:val="00E16403"/>
    <w:rsid w:val="00E16549"/>
    <w:rsid w:val="00E16611"/>
    <w:rsid w:val="00E16765"/>
    <w:rsid w:val="00E16CCA"/>
    <w:rsid w:val="00E17082"/>
    <w:rsid w:val="00E17A21"/>
    <w:rsid w:val="00E17BC6"/>
    <w:rsid w:val="00E17D1F"/>
    <w:rsid w:val="00E20055"/>
    <w:rsid w:val="00E20197"/>
    <w:rsid w:val="00E203E3"/>
    <w:rsid w:val="00E20AE0"/>
    <w:rsid w:val="00E20BC9"/>
    <w:rsid w:val="00E20E0F"/>
    <w:rsid w:val="00E20FBE"/>
    <w:rsid w:val="00E21419"/>
    <w:rsid w:val="00E2174A"/>
    <w:rsid w:val="00E21FB3"/>
    <w:rsid w:val="00E2237A"/>
    <w:rsid w:val="00E22577"/>
    <w:rsid w:val="00E22816"/>
    <w:rsid w:val="00E228D5"/>
    <w:rsid w:val="00E22A70"/>
    <w:rsid w:val="00E22B49"/>
    <w:rsid w:val="00E22B9E"/>
    <w:rsid w:val="00E22C4E"/>
    <w:rsid w:val="00E22FC5"/>
    <w:rsid w:val="00E231BF"/>
    <w:rsid w:val="00E23BB6"/>
    <w:rsid w:val="00E23E2A"/>
    <w:rsid w:val="00E24000"/>
    <w:rsid w:val="00E243AA"/>
    <w:rsid w:val="00E24A11"/>
    <w:rsid w:val="00E24C8C"/>
    <w:rsid w:val="00E2537F"/>
    <w:rsid w:val="00E2546D"/>
    <w:rsid w:val="00E2554D"/>
    <w:rsid w:val="00E25870"/>
    <w:rsid w:val="00E25979"/>
    <w:rsid w:val="00E2599E"/>
    <w:rsid w:val="00E25D8E"/>
    <w:rsid w:val="00E25E33"/>
    <w:rsid w:val="00E262E6"/>
    <w:rsid w:val="00E263FC"/>
    <w:rsid w:val="00E26CFD"/>
    <w:rsid w:val="00E26F3E"/>
    <w:rsid w:val="00E26F5C"/>
    <w:rsid w:val="00E275E5"/>
    <w:rsid w:val="00E27924"/>
    <w:rsid w:val="00E27BA5"/>
    <w:rsid w:val="00E27C90"/>
    <w:rsid w:val="00E3033F"/>
    <w:rsid w:val="00E3046A"/>
    <w:rsid w:val="00E3068C"/>
    <w:rsid w:val="00E3076D"/>
    <w:rsid w:val="00E307BA"/>
    <w:rsid w:val="00E30972"/>
    <w:rsid w:val="00E30B52"/>
    <w:rsid w:val="00E30D66"/>
    <w:rsid w:val="00E30E6D"/>
    <w:rsid w:val="00E31081"/>
    <w:rsid w:val="00E3122A"/>
    <w:rsid w:val="00E31300"/>
    <w:rsid w:val="00E31399"/>
    <w:rsid w:val="00E314C7"/>
    <w:rsid w:val="00E31627"/>
    <w:rsid w:val="00E31724"/>
    <w:rsid w:val="00E317D6"/>
    <w:rsid w:val="00E31F0D"/>
    <w:rsid w:val="00E31F9D"/>
    <w:rsid w:val="00E322BC"/>
    <w:rsid w:val="00E3239A"/>
    <w:rsid w:val="00E326D4"/>
    <w:rsid w:val="00E32ED5"/>
    <w:rsid w:val="00E32F3D"/>
    <w:rsid w:val="00E33039"/>
    <w:rsid w:val="00E33091"/>
    <w:rsid w:val="00E330EF"/>
    <w:rsid w:val="00E33761"/>
    <w:rsid w:val="00E33E0E"/>
    <w:rsid w:val="00E340FB"/>
    <w:rsid w:val="00E34598"/>
    <w:rsid w:val="00E346BA"/>
    <w:rsid w:val="00E3488B"/>
    <w:rsid w:val="00E34FA6"/>
    <w:rsid w:val="00E35068"/>
    <w:rsid w:val="00E35191"/>
    <w:rsid w:val="00E35282"/>
    <w:rsid w:val="00E352EC"/>
    <w:rsid w:val="00E353C4"/>
    <w:rsid w:val="00E35645"/>
    <w:rsid w:val="00E356A0"/>
    <w:rsid w:val="00E35C50"/>
    <w:rsid w:val="00E35D57"/>
    <w:rsid w:val="00E35DFE"/>
    <w:rsid w:val="00E35ECB"/>
    <w:rsid w:val="00E36274"/>
    <w:rsid w:val="00E365EE"/>
    <w:rsid w:val="00E36E26"/>
    <w:rsid w:val="00E37041"/>
    <w:rsid w:val="00E37145"/>
    <w:rsid w:val="00E37395"/>
    <w:rsid w:val="00E379A3"/>
    <w:rsid w:val="00E37D7C"/>
    <w:rsid w:val="00E37F3F"/>
    <w:rsid w:val="00E400CB"/>
    <w:rsid w:val="00E40274"/>
    <w:rsid w:val="00E402B7"/>
    <w:rsid w:val="00E403A1"/>
    <w:rsid w:val="00E405E1"/>
    <w:rsid w:val="00E408DA"/>
    <w:rsid w:val="00E4094C"/>
    <w:rsid w:val="00E40E48"/>
    <w:rsid w:val="00E40EC1"/>
    <w:rsid w:val="00E4100A"/>
    <w:rsid w:val="00E4104A"/>
    <w:rsid w:val="00E4117D"/>
    <w:rsid w:val="00E41198"/>
    <w:rsid w:val="00E413A8"/>
    <w:rsid w:val="00E419C3"/>
    <w:rsid w:val="00E419FF"/>
    <w:rsid w:val="00E41B83"/>
    <w:rsid w:val="00E41C84"/>
    <w:rsid w:val="00E41D80"/>
    <w:rsid w:val="00E4220D"/>
    <w:rsid w:val="00E425F5"/>
    <w:rsid w:val="00E42626"/>
    <w:rsid w:val="00E426C8"/>
    <w:rsid w:val="00E42B96"/>
    <w:rsid w:val="00E42CE0"/>
    <w:rsid w:val="00E4300C"/>
    <w:rsid w:val="00E43246"/>
    <w:rsid w:val="00E432C1"/>
    <w:rsid w:val="00E43381"/>
    <w:rsid w:val="00E4351E"/>
    <w:rsid w:val="00E43596"/>
    <w:rsid w:val="00E43647"/>
    <w:rsid w:val="00E43B57"/>
    <w:rsid w:val="00E43C83"/>
    <w:rsid w:val="00E43C8A"/>
    <w:rsid w:val="00E43F7F"/>
    <w:rsid w:val="00E440CC"/>
    <w:rsid w:val="00E4440D"/>
    <w:rsid w:val="00E44560"/>
    <w:rsid w:val="00E4551B"/>
    <w:rsid w:val="00E4561E"/>
    <w:rsid w:val="00E4582B"/>
    <w:rsid w:val="00E45A82"/>
    <w:rsid w:val="00E45E27"/>
    <w:rsid w:val="00E45FF3"/>
    <w:rsid w:val="00E46085"/>
    <w:rsid w:val="00E46402"/>
    <w:rsid w:val="00E4649A"/>
    <w:rsid w:val="00E46760"/>
    <w:rsid w:val="00E467C0"/>
    <w:rsid w:val="00E468EA"/>
    <w:rsid w:val="00E46D55"/>
    <w:rsid w:val="00E46D7F"/>
    <w:rsid w:val="00E4700F"/>
    <w:rsid w:val="00E470B8"/>
    <w:rsid w:val="00E47285"/>
    <w:rsid w:val="00E476BB"/>
    <w:rsid w:val="00E477A3"/>
    <w:rsid w:val="00E47BB2"/>
    <w:rsid w:val="00E47D90"/>
    <w:rsid w:val="00E5025B"/>
    <w:rsid w:val="00E5076F"/>
    <w:rsid w:val="00E5093B"/>
    <w:rsid w:val="00E50C77"/>
    <w:rsid w:val="00E50DEF"/>
    <w:rsid w:val="00E51045"/>
    <w:rsid w:val="00E51154"/>
    <w:rsid w:val="00E51713"/>
    <w:rsid w:val="00E517C3"/>
    <w:rsid w:val="00E51910"/>
    <w:rsid w:val="00E519B9"/>
    <w:rsid w:val="00E51CDA"/>
    <w:rsid w:val="00E52281"/>
    <w:rsid w:val="00E52A29"/>
    <w:rsid w:val="00E52AAD"/>
    <w:rsid w:val="00E52BF2"/>
    <w:rsid w:val="00E52E13"/>
    <w:rsid w:val="00E52E27"/>
    <w:rsid w:val="00E53019"/>
    <w:rsid w:val="00E53874"/>
    <w:rsid w:val="00E540C6"/>
    <w:rsid w:val="00E540FC"/>
    <w:rsid w:val="00E542E2"/>
    <w:rsid w:val="00E5436B"/>
    <w:rsid w:val="00E5459B"/>
    <w:rsid w:val="00E54632"/>
    <w:rsid w:val="00E548ED"/>
    <w:rsid w:val="00E54C40"/>
    <w:rsid w:val="00E54E29"/>
    <w:rsid w:val="00E54F3A"/>
    <w:rsid w:val="00E555E0"/>
    <w:rsid w:val="00E55716"/>
    <w:rsid w:val="00E55FB5"/>
    <w:rsid w:val="00E56439"/>
    <w:rsid w:val="00E564F6"/>
    <w:rsid w:val="00E569CD"/>
    <w:rsid w:val="00E56D68"/>
    <w:rsid w:val="00E5747F"/>
    <w:rsid w:val="00E5790D"/>
    <w:rsid w:val="00E57EE0"/>
    <w:rsid w:val="00E57F81"/>
    <w:rsid w:val="00E57F84"/>
    <w:rsid w:val="00E600B8"/>
    <w:rsid w:val="00E60307"/>
    <w:rsid w:val="00E60755"/>
    <w:rsid w:val="00E60887"/>
    <w:rsid w:val="00E608EA"/>
    <w:rsid w:val="00E6096F"/>
    <w:rsid w:val="00E60E87"/>
    <w:rsid w:val="00E60F38"/>
    <w:rsid w:val="00E61166"/>
    <w:rsid w:val="00E611A6"/>
    <w:rsid w:val="00E613D9"/>
    <w:rsid w:val="00E61657"/>
    <w:rsid w:val="00E61CE4"/>
    <w:rsid w:val="00E62044"/>
    <w:rsid w:val="00E621EE"/>
    <w:rsid w:val="00E6225D"/>
    <w:rsid w:val="00E6244C"/>
    <w:rsid w:val="00E624D7"/>
    <w:rsid w:val="00E6261C"/>
    <w:rsid w:val="00E62728"/>
    <w:rsid w:val="00E62BCD"/>
    <w:rsid w:val="00E62D95"/>
    <w:rsid w:val="00E62DC2"/>
    <w:rsid w:val="00E633A7"/>
    <w:rsid w:val="00E63475"/>
    <w:rsid w:val="00E63923"/>
    <w:rsid w:val="00E6392E"/>
    <w:rsid w:val="00E63C20"/>
    <w:rsid w:val="00E63CFF"/>
    <w:rsid w:val="00E63D4E"/>
    <w:rsid w:val="00E63E83"/>
    <w:rsid w:val="00E63FE6"/>
    <w:rsid w:val="00E64128"/>
    <w:rsid w:val="00E642CC"/>
    <w:rsid w:val="00E64980"/>
    <w:rsid w:val="00E64C20"/>
    <w:rsid w:val="00E64E92"/>
    <w:rsid w:val="00E6512E"/>
    <w:rsid w:val="00E652F0"/>
    <w:rsid w:val="00E6541F"/>
    <w:rsid w:val="00E65595"/>
    <w:rsid w:val="00E655DC"/>
    <w:rsid w:val="00E657FB"/>
    <w:rsid w:val="00E65E3A"/>
    <w:rsid w:val="00E65F9D"/>
    <w:rsid w:val="00E66138"/>
    <w:rsid w:val="00E66253"/>
    <w:rsid w:val="00E66411"/>
    <w:rsid w:val="00E66EE2"/>
    <w:rsid w:val="00E6728C"/>
    <w:rsid w:val="00E67323"/>
    <w:rsid w:val="00E675B6"/>
    <w:rsid w:val="00E677C6"/>
    <w:rsid w:val="00E678D2"/>
    <w:rsid w:val="00E67A90"/>
    <w:rsid w:val="00E67D54"/>
    <w:rsid w:val="00E67DA3"/>
    <w:rsid w:val="00E70000"/>
    <w:rsid w:val="00E70077"/>
    <w:rsid w:val="00E700D9"/>
    <w:rsid w:val="00E704D0"/>
    <w:rsid w:val="00E70585"/>
    <w:rsid w:val="00E70A6E"/>
    <w:rsid w:val="00E70DFB"/>
    <w:rsid w:val="00E70FDD"/>
    <w:rsid w:val="00E719F6"/>
    <w:rsid w:val="00E72482"/>
    <w:rsid w:val="00E725F2"/>
    <w:rsid w:val="00E727EB"/>
    <w:rsid w:val="00E72C54"/>
    <w:rsid w:val="00E72E2F"/>
    <w:rsid w:val="00E72EE3"/>
    <w:rsid w:val="00E7322B"/>
    <w:rsid w:val="00E7342E"/>
    <w:rsid w:val="00E73AAD"/>
    <w:rsid w:val="00E73FE4"/>
    <w:rsid w:val="00E7410E"/>
    <w:rsid w:val="00E7446D"/>
    <w:rsid w:val="00E74589"/>
    <w:rsid w:val="00E7464C"/>
    <w:rsid w:val="00E74AA8"/>
    <w:rsid w:val="00E74C4A"/>
    <w:rsid w:val="00E74DF1"/>
    <w:rsid w:val="00E74F01"/>
    <w:rsid w:val="00E750C8"/>
    <w:rsid w:val="00E75169"/>
    <w:rsid w:val="00E7532E"/>
    <w:rsid w:val="00E757AD"/>
    <w:rsid w:val="00E7592D"/>
    <w:rsid w:val="00E75A4F"/>
    <w:rsid w:val="00E75AF8"/>
    <w:rsid w:val="00E7681B"/>
    <w:rsid w:val="00E76958"/>
    <w:rsid w:val="00E76B08"/>
    <w:rsid w:val="00E77854"/>
    <w:rsid w:val="00E77BA6"/>
    <w:rsid w:val="00E77BE4"/>
    <w:rsid w:val="00E77D42"/>
    <w:rsid w:val="00E77FC4"/>
    <w:rsid w:val="00E80442"/>
    <w:rsid w:val="00E8045E"/>
    <w:rsid w:val="00E80539"/>
    <w:rsid w:val="00E8088B"/>
    <w:rsid w:val="00E808A2"/>
    <w:rsid w:val="00E80DBD"/>
    <w:rsid w:val="00E80F1D"/>
    <w:rsid w:val="00E810B7"/>
    <w:rsid w:val="00E81129"/>
    <w:rsid w:val="00E812BD"/>
    <w:rsid w:val="00E817D4"/>
    <w:rsid w:val="00E8191D"/>
    <w:rsid w:val="00E819A9"/>
    <w:rsid w:val="00E81B86"/>
    <w:rsid w:val="00E81C27"/>
    <w:rsid w:val="00E81EC2"/>
    <w:rsid w:val="00E826A5"/>
    <w:rsid w:val="00E826D2"/>
    <w:rsid w:val="00E828A6"/>
    <w:rsid w:val="00E82B39"/>
    <w:rsid w:val="00E82CEE"/>
    <w:rsid w:val="00E82FC1"/>
    <w:rsid w:val="00E830A6"/>
    <w:rsid w:val="00E838D1"/>
    <w:rsid w:val="00E83CCE"/>
    <w:rsid w:val="00E84355"/>
    <w:rsid w:val="00E843E8"/>
    <w:rsid w:val="00E843ED"/>
    <w:rsid w:val="00E844EB"/>
    <w:rsid w:val="00E84663"/>
    <w:rsid w:val="00E84A58"/>
    <w:rsid w:val="00E84E74"/>
    <w:rsid w:val="00E85292"/>
    <w:rsid w:val="00E85578"/>
    <w:rsid w:val="00E86450"/>
    <w:rsid w:val="00E8664B"/>
    <w:rsid w:val="00E86956"/>
    <w:rsid w:val="00E876AA"/>
    <w:rsid w:val="00E87864"/>
    <w:rsid w:val="00E879F8"/>
    <w:rsid w:val="00E87C84"/>
    <w:rsid w:val="00E87CBF"/>
    <w:rsid w:val="00E87E61"/>
    <w:rsid w:val="00E9018D"/>
    <w:rsid w:val="00E90462"/>
    <w:rsid w:val="00E9047B"/>
    <w:rsid w:val="00E907C2"/>
    <w:rsid w:val="00E90931"/>
    <w:rsid w:val="00E90CAD"/>
    <w:rsid w:val="00E90E1B"/>
    <w:rsid w:val="00E911A9"/>
    <w:rsid w:val="00E91247"/>
    <w:rsid w:val="00E91285"/>
    <w:rsid w:val="00E91368"/>
    <w:rsid w:val="00E916AE"/>
    <w:rsid w:val="00E91858"/>
    <w:rsid w:val="00E918E4"/>
    <w:rsid w:val="00E91A80"/>
    <w:rsid w:val="00E91B04"/>
    <w:rsid w:val="00E91BB7"/>
    <w:rsid w:val="00E91C82"/>
    <w:rsid w:val="00E9287A"/>
    <w:rsid w:val="00E929E3"/>
    <w:rsid w:val="00E93197"/>
    <w:rsid w:val="00E93B62"/>
    <w:rsid w:val="00E93CE5"/>
    <w:rsid w:val="00E94191"/>
    <w:rsid w:val="00E94283"/>
    <w:rsid w:val="00E94416"/>
    <w:rsid w:val="00E94437"/>
    <w:rsid w:val="00E945D2"/>
    <w:rsid w:val="00E946F7"/>
    <w:rsid w:val="00E949A0"/>
    <w:rsid w:val="00E94C4C"/>
    <w:rsid w:val="00E94DEA"/>
    <w:rsid w:val="00E94E1B"/>
    <w:rsid w:val="00E956B8"/>
    <w:rsid w:val="00E957B0"/>
    <w:rsid w:val="00E958DA"/>
    <w:rsid w:val="00E958DD"/>
    <w:rsid w:val="00E95BD7"/>
    <w:rsid w:val="00E95C52"/>
    <w:rsid w:val="00E95EB0"/>
    <w:rsid w:val="00E96436"/>
    <w:rsid w:val="00E96C60"/>
    <w:rsid w:val="00E96DA9"/>
    <w:rsid w:val="00E97193"/>
    <w:rsid w:val="00E97222"/>
    <w:rsid w:val="00E97239"/>
    <w:rsid w:val="00E976F7"/>
    <w:rsid w:val="00E97787"/>
    <w:rsid w:val="00E978E5"/>
    <w:rsid w:val="00E97B0A"/>
    <w:rsid w:val="00EA03F5"/>
    <w:rsid w:val="00EA06CB"/>
    <w:rsid w:val="00EA0EFF"/>
    <w:rsid w:val="00EA100B"/>
    <w:rsid w:val="00EA130F"/>
    <w:rsid w:val="00EA1C4F"/>
    <w:rsid w:val="00EA1C6A"/>
    <w:rsid w:val="00EA1DCB"/>
    <w:rsid w:val="00EA2022"/>
    <w:rsid w:val="00EA21E1"/>
    <w:rsid w:val="00EA23D1"/>
    <w:rsid w:val="00EA2668"/>
    <w:rsid w:val="00EA2922"/>
    <w:rsid w:val="00EA2DF3"/>
    <w:rsid w:val="00EA2EB8"/>
    <w:rsid w:val="00EA2F04"/>
    <w:rsid w:val="00EA3483"/>
    <w:rsid w:val="00EA3D84"/>
    <w:rsid w:val="00EA3DD4"/>
    <w:rsid w:val="00EA4023"/>
    <w:rsid w:val="00EA443A"/>
    <w:rsid w:val="00EA47A5"/>
    <w:rsid w:val="00EA4B1D"/>
    <w:rsid w:val="00EA5080"/>
    <w:rsid w:val="00EA53A8"/>
    <w:rsid w:val="00EA53E4"/>
    <w:rsid w:val="00EA59CB"/>
    <w:rsid w:val="00EA5EB6"/>
    <w:rsid w:val="00EA6696"/>
    <w:rsid w:val="00EA6750"/>
    <w:rsid w:val="00EA6F00"/>
    <w:rsid w:val="00EA708B"/>
    <w:rsid w:val="00EA710B"/>
    <w:rsid w:val="00EA7921"/>
    <w:rsid w:val="00EA7BA2"/>
    <w:rsid w:val="00EA7DF8"/>
    <w:rsid w:val="00EB0061"/>
    <w:rsid w:val="00EB01E4"/>
    <w:rsid w:val="00EB03AB"/>
    <w:rsid w:val="00EB0A80"/>
    <w:rsid w:val="00EB0EEB"/>
    <w:rsid w:val="00EB10BC"/>
    <w:rsid w:val="00EB115D"/>
    <w:rsid w:val="00EB1619"/>
    <w:rsid w:val="00EB1D0B"/>
    <w:rsid w:val="00EB1D9C"/>
    <w:rsid w:val="00EB1E8A"/>
    <w:rsid w:val="00EB203B"/>
    <w:rsid w:val="00EB22AF"/>
    <w:rsid w:val="00EB2539"/>
    <w:rsid w:val="00EB26F9"/>
    <w:rsid w:val="00EB27FC"/>
    <w:rsid w:val="00EB2955"/>
    <w:rsid w:val="00EB2C39"/>
    <w:rsid w:val="00EB323A"/>
    <w:rsid w:val="00EB3464"/>
    <w:rsid w:val="00EB36E2"/>
    <w:rsid w:val="00EB3ACB"/>
    <w:rsid w:val="00EB3D33"/>
    <w:rsid w:val="00EB3E34"/>
    <w:rsid w:val="00EB4448"/>
    <w:rsid w:val="00EB45C7"/>
    <w:rsid w:val="00EB4701"/>
    <w:rsid w:val="00EB495E"/>
    <w:rsid w:val="00EB4A6A"/>
    <w:rsid w:val="00EB4AED"/>
    <w:rsid w:val="00EB4E12"/>
    <w:rsid w:val="00EB52B9"/>
    <w:rsid w:val="00EB545C"/>
    <w:rsid w:val="00EB5507"/>
    <w:rsid w:val="00EB5611"/>
    <w:rsid w:val="00EB56AC"/>
    <w:rsid w:val="00EB5895"/>
    <w:rsid w:val="00EB5AAA"/>
    <w:rsid w:val="00EB5B29"/>
    <w:rsid w:val="00EB5BA0"/>
    <w:rsid w:val="00EB5CE7"/>
    <w:rsid w:val="00EB5EF5"/>
    <w:rsid w:val="00EB5F2C"/>
    <w:rsid w:val="00EB6005"/>
    <w:rsid w:val="00EB6385"/>
    <w:rsid w:val="00EB6426"/>
    <w:rsid w:val="00EB6482"/>
    <w:rsid w:val="00EB656F"/>
    <w:rsid w:val="00EB69E1"/>
    <w:rsid w:val="00EB6E78"/>
    <w:rsid w:val="00EB6F16"/>
    <w:rsid w:val="00EB702F"/>
    <w:rsid w:val="00EB727C"/>
    <w:rsid w:val="00EB72F7"/>
    <w:rsid w:val="00EB755F"/>
    <w:rsid w:val="00EB78AC"/>
    <w:rsid w:val="00EB7A95"/>
    <w:rsid w:val="00EB7EBD"/>
    <w:rsid w:val="00EC00C5"/>
    <w:rsid w:val="00EC0386"/>
    <w:rsid w:val="00EC04AC"/>
    <w:rsid w:val="00EC04BA"/>
    <w:rsid w:val="00EC07F1"/>
    <w:rsid w:val="00EC1001"/>
    <w:rsid w:val="00EC10BD"/>
    <w:rsid w:val="00EC12DD"/>
    <w:rsid w:val="00EC13F4"/>
    <w:rsid w:val="00EC17B6"/>
    <w:rsid w:val="00EC182F"/>
    <w:rsid w:val="00EC1A04"/>
    <w:rsid w:val="00EC1A63"/>
    <w:rsid w:val="00EC2249"/>
    <w:rsid w:val="00EC24B5"/>
    <w:rsid w:val="00EC2E1A"/>
    <w:rsid w:val="00EC336D"/>
    <w:rsid w:val="00EC35D2"/>
    <w:rsid w:val="00EC38B3"/>
    <w:rsid w:val="00EC39FB"/>
    <w:rsid w:val="00EC3A2F"/>
    <w:rsid w:val="00EC3CA5"/>
    <w:rsid w:val="00EC44B9"/>
    <w:rsid w:val="00EC457D"/>
    <w:rsid w:val="00EC464F"/>
    <w:rsid w:val="00EC4763"/>
    <w:rsid w:val="00EC4B4E"/>
    <w:rsid w:val="00EC4FD2"/>
    <w:rsid w:val="00EC503B"/>
    <w:rsid w:val="00EC5256"/>
    <w:rsid w:val="00EC5BDF"/>
    <w:rsid w:val="00EC5C6D"/>
    <w:rsid w:val="00EC5DA3"/>
    <w:rsid w:val="00EC5DB9"/>
    <w:rsid w:val="00EC6213"/>
    <w:rsid w:val="00EC64F6"/>
    <w:rsid w:val="00EC65DF"/>
    <w:rsid w:val="00EC6605"/>
    <w:rsid w:val="00EC69AF"/>
    <w:rsid w:val="00EC6A9D"/>
    <w:rsid w:val="00EC6CA6"/>
    <w:rsid w:val="00EC6FE0"/>
    <w:rsid w:val="00EC7239"/>
    <w:rsid w:val="00EC73F6"/>
    <w:rsid w:val="00EC7A51"/>
    <w:rsid w:val="00EC7AF2"/>
    <w:rsid w:val="00EC7D01"/>
    <w:rsid w:val="00EC7D93"/>
    <w:rsid w:val="00EC7DC0"/>
    <w:rsid w:val="00EC7EC7"/>
    <w:rsid w:val="00ED0092"/>
    <w:rsid w:val="00ED00F5"/>
    <w:rsid w:val="00ED0247"/>
    <w:rsid w:val="00ED0463"/>
    <w:rsid w:val="00ED05E3"/>
    <w:rsid w:val="00ED06E1"/>
    <w:rsid w:val="00ED0898"/>
    <w:rsid w:val="00ED099F"/>
    <w:rsid w:val="00ED0B52"/>
    <w:rsid w:val="00ED0B60"/>
    <w:rsid w:val="00ED0CB7"/>
    <w:rsid w:val="00ED0F5F"/>
    <w:rsid w:val="00ED10E0"/>
    <w:rsid w:val="00ED110E"/>
    <w:rsid w:val="00ED1217"/>
    <w:rsid w:val="00ED1C88"/>
    <w:rsid w:val="00ED1EBB"/>
    <w:rsid w:val="00ED20A5"/>
    <w:rsid w:val="00ED20CF"/>
    <w:rsid w:val="00ED217E"/>
    <w:rsid w:val="00ED2193"/>
    <w:rsid w:val="00ED21E6"/>
    <w:rsid w:val="00ED2556"/>
    <w:rsid w:val="00ED26ED"/>
    <w:rsid w:val="00ED299F"/>
    <w:rsid w:val="00ED2A62"/>
    <w:rsid w:val="00ED2B79"/>
    <w:rsid w:val="00ED34C2"/>
    <w:rsid w:val="00ED3B35"/>
    <w:rsid w:val="00ED4280"/>
    <w:rsid w:val="00ED4786"/>
    <w:rsid w:val="00ED4E76"/>
    <w:rsid w:val="00ED4F20"/>
    <w:rsid w:val="00ED4FB3"/>
    <w:rsid w:val="00ED50D0"/>
    <w:rsid w:val="00ED51E5"/>
    <w:rsid w:val="00ED53B0"/>
    <w:rsid w:val="00ED5531"/>
    <w:rsid w:val="00ED5578"/>
    <w:rsid w:val="00ED56EF"/>
    <w:rsid w:val="00ED596A"/>
    <w:rsid w:val="00ED5ACD"/>
    <w:rsid w:val="00ED5DA7"/>
    <w:rsid w:val="00ED5FC8"/>
    <w:rsid w:val="00ED5FDE"/>
    <w:rsid w:val="00ED6365"/>
    <w:rsid w:val="00ED63F9"/>
    <w:rsid w:val="00ED681D"/>
    <w:rsid w:val="00ED68DB"/>
    <w:rsid w:val="00ED6E0C"/>
    <w:rsid w:val="00ED71E2"/>
    <w:rsid w:val="00ED7705"/>
    <w:rsid w:val="00ED7DC4"/>
    <w:rsid w:val="00ED7F93"/>
    <w:rsid w:val="00EE07FF"/>
    <w:rsid w:val="00EE104F"/>
    <w:rsid w:val="00EE10F6"/>
    <w:rsid w:val="00EE1739"/>
    <w:rsid w:val="00EE173A"/>
    <w:rsid w:val="00EE19AC"/>
    <w:rsid w:val="00EE19CE"/>
    <w:rsid w:val="00EE1D85"/>
    <w:rsid w:val="00EE242B"/>
    <w:rsid w:val="00EE2A24"/>
    <w:rsid w:val="00EE2BFB"/>
    <w:rsid w:val="00EE2C7B"/>
    <w:rsid w:val="00EE2E99"/>
    <w:rsid w:val="00EE2F6F"/>
    <w:rsid w:val="00EE38B5"/>
    <w:rsid w:val="00EE3C23"/>
    <w:rsid w:val="00EE3D74"/>
    <w:rsid w:val="00EE4141"/>
    <w:rsid w:val="00EE4299"/>
    <w:rsid w:val="00EE44D7"/>
    <w:rsid w:val="00EE4E2B"/>
    <w:rsid w:val="00EE593E"/>
    <w:rsid w:val="00EE5A35"/>
    <w:rsid w:val="00EE5B90"/>
    <w:rsid w:val="00EE5BE2"/>
    <w:rsid w:val="00EE5DAD"/>
    <w:rsid w:val="00EE62FE"/>
    <w:rsid w:val="00EE6723"/>
    <w:rsid w:val="00EE689A"/>
    <w:rsid w:val="00EE68A8"/>
    <w:rsid w:val="00EE6B6C"/>
    <w:rsid w:val="00EE7B3A"/>
    <w:rsid w:val="00EE7EAF"/>
    <w:rsid w:val="00EE7FB3"/>
    <w:rsid w:val="00EF04C0"/>
    <w:rsid w:val="00EF0642"/>
    <w:rsid w:val="00EF06DC"/>
    <w:rsid w:val="00EF095B"/>
    <w:rsid w:val="00EF09F0"/>
    <w:rsid w:val="00EF0EAC"/>
    <w:rsid w:val="00EF0FA3"/>
    <w:rsid w:val="00EF1120"/>
    <w:rsid w:val="00EF156D"/>
    <w:rsid w:val="00EF16BA"/>
    <w:rsid w:val="00EF1735"/>
    <w:rsid w:val="00EF184E"/>
    <w:rsid w:val="00EF18E9"/>
    <w:rsid w:val="00EF1B1C"/>
    <w:rsid w:val="00EF1BE9"/>
    <w:rsid w:val="00EF1D18"/>
    <w:rsid w:val="00EF238D"/>
    <w:rsid w:val="00EF2B71"/>
    <w:rsid w:val="00EF2BF5"/>
    <w:rsid w:val="00EF2DEA"/>
    <w:rsid w:val="00EF2F96"/>
    <w:rsid w:val="00EF3443"/>
    <w:rsid w:val="00EF3592"/>
    <w:rsid w:val="00EF3594"/>
    <w:rsid w:val="00EF35E4"/>
    <w:rsid w:val="00EF35E6"/>
    <w:rsid w:val="00EF3720"/>
    <w:rsid w:val="00EF3B17"/>
    <w:rsid w:val="00EF3E26"/>
    <w:rsid w:val="00EF40B1"/>
    <w:rsid w:val="00EF4363"/>
    <w:rsid w:val="00EF43EE"/>
    <w:rsid w:val="00EF43F5"/>
    <w:rsid w:val="00EF4608"/>
    <w:rsid w:val="00EF465E"/>
    <w:rsid w:val="00EF46EF"/>
    <w:rsid w:val="00EF4750"/>
    <w:rsid w:val="00EF4826"/>
    <w:rsid w:val="00EF49AC"/>
    <w:rsid w:val="00EF4A8B"/>
    <w:rsid w:val="00EF4B2B"/>
    <w:rsid w:val="00EF4DA8"/>
    <w:rsid w:val="00EF538D"/>
    <w:rsid w:val="00EF5420"/>
    <w:rsid w:val="00EF5604"/>
    <w:rsid w:val="00EF5891"/>
    <w:rsid w:val="00EF5B30"/>
    <w:rsid w:val="00EF5C87"/>
    <w:rsid w:val="00EF5E03"/>
    <w:rsid w:val="00EF604D"/>
    <w:rsid w:val="00EF6628"/>
    <w:rsid w:val="00EF6BC0"/>
    <w:rsid w:val="00EF708F"/>
    <w:rsid w:val="00EF7115"/>
    <w:rsid w:val="00EF714B"/>
    <w:rsid w:val="00EF7634"/>
    <w:rsid w:val="00EF78CA"/>
    <w:rsid w:val="00EF7D23"/>
    <w:rsid w:val="00EF7F6B"/>
    <w:rsid w:val="00EF7F9C"/>
    <w:rsid w:val="00F00247"/>
    <w:rsid w:val="00F003D9"/>
    <w:rsid w:val="00F007A4"/>
    <w:rsid w:val="00F00CA1"/>
    <w:rsid w:val="00F00DC9"/>
    <w:rsid w:val="00F01328"/>
    <w:rsid w:val="00F013B0"/>
    <w:rsid w:val="00F017F6"/>
    <w:rsid w:val="00F01804"/>
    <w:rsid w:val="00F018EE"/>
    <w:rsid w:val="00F01B9A"/>
    <w:rsid w:val="00F021F0"/>
    <w:rsid w:val="00F02839"/>
    <w:rsid w:val="00F02C30"/>
    <w:rsid w:val="00F03336"/>
    <w:rsid w:val="00F036D2"/>
    <w:rsid w:val="00F038DD"/>
    <w:rsid w:val="00F03910"/>
    <w:rsid w:val="00F03938"/>
    <w:rsid w:val="00F03A21"/>
    <w:rsid w:val="00F03A58"/>
    <w:rsid w:val="00F04073"/>
    <w:rsid w:val="00F0409F"/>
    <w:rsid w:val="00F04175"/>
    <w:rsid w:val="00F04316"/>
    <w:rsid w:val="00F04C11"/>
    <w:rsid w:val="00F04C29"/>
    <w:rsid w:val="00F04C42"/>
    <w:rsid w:val="00F04D09"/>
    <w:rsid w:val="00F05512"/>
    <w:rsid w:val="00F0554D"/>
    <w:rsid w:val="00F05AEF"/>
    <w:rsid w:val="00F06009"/>
    <w:rsid w:val="00F0639B"/>
    <w:rsid w:val="00F06492"/>
    <w:rsid w:val="00F06599"/>
    <w:rsid w:val="00F069E5"/>
    <w:rsid w:val="00F06B7A"/>
    <w:rsid w:val="00F072DC"/>
    <w:rsid w:val="00F100E0"/>
    <w:rsid w:val="00F105D7"/>
    <w:rsid w:val="00F10983"/>
    <w:rsid w:val="00F10A2D"/>
    <w:rsid w:val="00F10F78"/>
    <w:rsid w:val="00F110F8"/>
    <w:rsid w:val="00F119A4"/>
    <w:rsid w:val="00F119D0"/>
    <w:rsid w:val="00F11F94"/>
    <w:rsid w:val="00F1212C"/>
    <w:rsid w:val="00F122A9"/>
    <w:rsid w:val="00F124DC"/>
    <w:rsid w:val="00F125DB"/>
    <w:rsid w:val="00F12C3B"/>
    <w:rsid w:val="00F12C80"/>
    <w:rsid w:val="00F13003"/>
    <w:rsid w:val="00F138AF"/>
    <w:rsid w:val="00F13B85"/>
    <w:rsid w:val="00F13E5B"/>
    <w:rsid w:val="00F13E6D"/>
    <w:rsid w:val="00F142BE"/>
    <w:rsid w:val="00F144B6"/>
    <w:rsid w:val="00F146CF"/>
    <w:rsid w:val="00F152ED"/>
    <w:rsid w:val="00F1534E"/>
    <w:rsid w:val="00F1537E"/>
    <w:rsid w:val="00F15474"/>
    <w:rsid w:val="00F156D5"/>
    <w:rsid w:val="00F15803"/>
    <w:rsid w:val="00F15A96"/>
    <w:rsid w:val="00F15BB1"/>
    <w:rsid w:val="00F1617B"/>
    <w:rsid w:val="00F167E2"/>
    <w:rsid w:val="00F168CF"/>
    <w:rsid w:val="00F16ABD"/>
    <w:rsid w:val="00F16C25"/>
    <w:rsid w:val="00F1719B"/>
    <w:rsid w:val="00F17793"/>
    <w:rsid w:val="00F17CBF"/>
    <w:rsid w:val="00F2006B"/>
    <w:rsid w:val="00F201AA"/>
    <w:rsid w:val="00F20241"/>
    <w:rsid w:val="00F20282"/>
    <w:rsid w:val="00F20291"/>
    <w:rsid w:val="00F204F0"/>
    <w:rsid w:val="00F20646"/>
    <w:rsid w:val="00F20882"/>
    <w:rsid w:val="00F20C97"/>
    <w:rsid w:val="00F20CC9"/>
    <w:rsid w:val="00F20D1F"/>
    <w:rsid w:val="00F20EAF"/>
    <w:rsid w:val="00F20FC3"/>
    <w:rsid w:val="00F21204"/>
    <w:rsid w:val="00F212F0"/>
    <w:rsid w:val="00F212F7"/>
    <w:rsid w:val="00F215C8"/>
    <w:rsid w:val="00F2174C"/>
    <w:rsid w:val="00F217A3"/>
    <w:rsid w:val="00F2195C"/>
    <w:rsid w:val="00F21C58"/>
    <w:rsid w:val="00F21E8C"/>
    <w:rsid w:val="00F21F1C"/>
    <w:rsid w:val="00F2209C"/>
    <w:rsid w:val="00F225B8"/>
    <w:rsid w:val="00F225D1"/>
    <w:rsid w:val="00F22969"/>
    <w:rsid w:val="00F22AB0"/>
    <w:rsid w:val="00F2361C"/>
    <w:rsid w:val="00F237EC"/>
    <w:rsid w:val="00F238D4"/>
    <w:rsid w:val="00F23B5C"/>
    <w:rsid w:val="00F24B41"/>
    <w:rsid w:val="00F25005"/>
    <w:rsid w:val="00F25066"/>
    <w:rsid w:val="00F25079"/>
    <w:rsid w:val="00F25AA0"/>
    <w:rsid w:val="00F25B35"/>
    <w:rsid w:val="00F25C82"/>
    <w:rsid w:val="00F25F58"/>
    <w:rsid w:val="00F26150"/>
    <w:rsid w:val="00F264D8"/>
    <w:rsid w:val="00F2672C"/>
    <w:rsid w:val="00F26BE0"/>
    <w:rsid w:val="00F26C66"/>
    <w:rsid w:val="00F27575"/>
    <w:rsid w:val="00F27A17"/>
    <w:rsid w:val="00F27C2E"/>
    <w:rsid w:val="00F27E10"/>
    <w:rsid w:val="00F3013A"/>
    <w:rsid w:val="00F3022E"/>
    <w:rsid w:val="00F303C6"/>
    <w:rsid w:val="00F304A3"/>
    <w:rsid w:val="00F30547"/>
    <w:rsid w:val="00F30AEE"/>
    <w:rsid w:val="00F312B4"/>
    <w:rsid w:val="00F318DE"/>
    <w:rsid w:val="00F3191D"/>
    <w:rsid w:val="00F31B70"/>
    <w:rsid w:val="00F31FF9"/>
    <w:rsid w:val="00F3205D"/>
    <w:rsid w:val="00F321A7"/>
    <w:rsid w:val="00F32271"/>
    <w:rsid w:val="00F3245F"/>
    <w:rsid w:val="00F32A47"/>
    <w:rsid w:val="00F32E40"/>
    <w:rsid w:val="00F33837"/>
    <w:rsid w:val="00F33CAA"/>
    <w:rsid w:val="00F33CBD"/>
    <w:rsid w:val="00F33D6D"/>
    <w:rsid w:val="00F33F5D"/>
    <w:rsid w:val="00F34339"/>
    <w:rsid w:val="00F34356"/>
    <w:rsid w:val="00F343CB"/>
    <w:rsid w:val="00F34429"/>
    <w:rsid w:val="00F3460C"/>
    <w:rsid w:val="00F34616"/>
    <w:rsid w:val="00F34A87"/>
    <w:rsid w:val="00F3562B"/>
    <w:rsid w:val="00F35D13"/>
    <w:rsid w:val="00F35D94"/>
    <w:rsid w:val="00F35F08"/>
    <w:rsid w:val="00F35F43"/>
    <w:rsid w:val="00F36379"/>
    <w:rsid w:val="00F3645B"/>
    <w:rsid w:val="00F366DF"/>
    <w:rsid w:val="00F369B7"/>
    <w:rsid w:val="00F36A68"/>
    <w:rsid w:val="00F36CF7"/>
    <w:rsid w:val="00F36D56"/>
    <w:rsid w:val="00F36D5E"/>
    <w:rsid w:val="00F36FA7"/>
    <w:rsid w:val="00F376F8"/>
    <w:rsid w:val="00F37C21"/>
    <w:rsid w:val="00F37E53"/>
    <w:rsid w:val="00F40127"/>
    <w:rsid w:val="00F406A9"/>
    <w:rsid w:val="00F4071C"/>
    <w:rsid w:val="00F40920"/>
    <w:rsid w:val="00F40AC5"/>
    <w:rsid w:val="00F40CF3"/>
    <w:rsid w:val="00F41024"/>
    <w:rsid w:val="00F419AF"/>
    <w:rsid w:val="00F41AA8"/>
    <w:rsid w:val="00F41F5C"/>
    <w:rsid w:val="00F4320C"/>
    <w:rsid w:val="00F43628"/>
    <w:rsid w:val="00F4377A"/>
    <w:rsid w:val="00F439F2"/>
    <w:rsid w:val="00F43ABA"/>
    <w:rsid w:val="00F43BF8"/>
    <w:rsid w:val="00F44169"/>
    <w:rsid w:val="00F4445D"/>
    <w:rsid w:val="00F447FE"/>
    <w:rsid w:val="00F44818"/>
    <w:rsid w:val="00F44AA0"/>
    <w:rsid w:val="00F44B14"/>
    <w:rsid w:val="00F44B60"/>
    <w:rsid w:val="00F4509F"/>
    <w:rsid w:val="00F452E4"/>
    <w:rsid w:val="00F453C2"/>
    <w:rsid w:val="00F453D9"/>
    <w:rsid w:val="00F45E57"/>
    <w:rsid w:val="00F46189"/>
    <w:rsid w:val="00F46470"/>
    <w:rsid w:val="00F464FC"/>
    <w:rsid w:val="00F47071"/>
    <w:rsid w:val="00F470E2"/>
    <w:rsid w:val="00F47B23"/>
    <w:rsid w:val="00F502EF"/>
    <w:rsid w:val="00F505BE"/>
    <w:rsid w:val="00F50735"/>
    <w:rsid w:val="00F5093F"/>
    <w:rsid w:val="00F50C82"/>
    <w:rsid w:val="00F50DD2"/>
    <w:rsid w:val="00F51005"/>
    <w:rsid w:val="00F51146"/>
    <w:rsid w:val="00F511AF"/>
    <w:rsid w:val="00F5125D"/>
    <w:rsid w:val="00F512F3"/>
    <w:rsid w:val="00F5151F"/>
    <w:rsid w:val="00F5161D"/>
    <w:rsid w:val="00F5176B"/>
    <w:rsid w:val="00F519D3"/>
    <w:rsid w:val="00F51A39"/>
    <w:rsid w:val="00F51A92"/>
    <w:rsid w:val="00F51BC2"/>
    <w:rsid w:val="00F51C3F"/>
    <w:rsid w:val="00F527F4"/>
    <w:rsid w:val="00F528ED"/>
    <w:rsid w:val="00F52CF6"/>
    <w:rsid w:val="00F52F67"/>
    <w:rsid w:val="00F53009"/>
    <w:rsid w:val="00F53423"/>
    <w:rsid w:val="00F53517"/>
    <w:rsid w:val="00F53755"/>
    <w:rsid w:val="00F538CD"/>
    <w:rsid w:val="00F53C76"/>
    <w:rsid w:val="00F53D55"/>
    <w:rsid w:val="00F53D90"/>
    <w:rsid w:val="00F53DE6"/>
    <w:rsid w:val="00F543B2"/>
    <w:rsid w:val="00F5450D"/>
    <w:rsid w:val="00F54A25"/>
    <w:rsid w:val="00F54C5A"/>
    <w:rsid w:val="00F54C77"/>
    <w:rsid w:val="00F54D8F"/>
    <w:rsid w:val="00F55429"/>
    <w:rsid w:val="00F55635"/>
    <w:rsid w:val="00F55770"/>
    <w:rsid w:val="00F55816"/>
    <w:rsid w:val="00F55D01"/>
    <w:rsid w:val="00F56055"/>
    <w:rsid w:val="00F5606F"/>
    <w:rsid w:val="00F56867"/>
    <w:rsid w:val="00F56B62"/>
    <w:rsid w:val="00F56C6B"/>
    <w:rsid w:val="00F5712D"/>
    <w:rsid w:val="00F576A3"/>
    <w:rsid w:val="00F57D74"/>
    <w:rsid w:val="00F57DA7"/>
    <w:rsid w:val="00F57F2B"/>
    <w:rsid w:val="00F600BC"/>
    <w:rsid w:val="00F60CA4"/>
    <w:rsid w:val="00F60DFC"/>
    <w:rsid w:val="00F615C8"/>
    <w:rsid w:val="00F61AA5"/>
    <w:rsid w:val="00F61CAE"/>
    <w:rsid w:val="00F61ED6"/>
    <w:rsid w:val="00F62059"/>
    <w:rsid w:val="00F62302"/>
    <w:rsid w:val="00F626F6"/>
    <w:rsid w:val="00F6282F"/>
    <w:rsid w:val="00F62966"/>
    <w:rsid w:val="00F62A4D"/>
    <w:rsid w:val="00F62D93"/>
    <w:rsid w:val="00F62ED8"/>
    <w:rsid w:val="00F630F7"/>
    <w:rsid w:val="00F6325C"/>
    <w:rsid w:val="00F63291"/>
    <w:rsid w:val="00F63415"/>
    <w:rsid w:val="00F6346D"/>
    <w:rsid w:val="00F635FB"/>
    <w:rsid w:val="00F63959"/>
    <w:rsid w:val="00F63968"/>
    <w:rsid w:val="00F63B80"/>
    <w:rsid w:val="00F63D81"/>
    <w:rsid w:val="00F63E86"/>
    <w:rsid w:val="00F6414F"/>
    <w:rsid w:val="00F64388"/>
    <w:rsid w:val="00F64519"/>
    <w:rsid w:val="00F6459B"/>
    <w:rsid w:val="00F6481A"/>
    <w:rsid w:val="00F64A24"/>
    <w:rsid w:val="00F64EB1"/>
    <w:rsid w:val="00F64F07"/>
    <w:rsid w:val="00F6505E"/>
    <w:rsid w:val="00F65334"/>
    <w:rsid w:val="00F65585"/>
    <w:rsid w:val="00F656A7"/>
    <w:rsid w:val="00F65849"/>
    <w:rsid w:val="00F65B68"/>
    <w:rsid w:val="00F65BF8"/>
    <w:rsid w:val="00F65F98"/>
    <w:rsid w:val="00F6608F"/>
    <w:rsid w:val="00F6641E"/>
    <w:rsid w:val="00F6652A"/>
    <w:rsid w:val="00F66915"/>
    <w:rsid w:val="00F66CFD"/>
    <w:rsid w:val="00F66F64"/>
    <w:rsid w:val="00F67415"/>
    <w:rsid w:val="00F67664"/>
    <w:rsid w:val="00F67D31"/>
    <w:rsid w:val="00F70212"/>
    <w:rsid w:val="00F70304"/>
    <w:rsid w:val="00F7047F"/>
    <w:rsid w:val="00F709BD"/>
    <w:rsid w:val="00F70B8E"/>
    <w:rsid w:val="00F70D7F"/>
    <w:rsid w:val="00F71072"/>
    <w:rsid w:val="00F71131"/>
    <w:rsid w:val="00F715BB"/>
    <w:rsid w:val="00F718A3"/>
    <w:rsid w:val="00F71BE7"/>
    <w:rsid w:val="00F71CD4"/>
    <w:rsid w:val="00F7200B"/>
    <w:rsid w:val="00F72068"/>
    <w:rsid w:val="00F72113"/>
    <w:rsid w:val="00F72632"/>
    <w:rsid w:val="00F72A63"/>
    <w:rsid w:val="00F72AD6"/>
    <w:rsid w:val="00F72C47"/>
    <w:rsid w:val="00F72CDF"/>
    <w:rsid w:val="00F73BA4"/>
    <w:rsid w:val="00F73C29"/>
    <w:rsid w:val="00F7411B"/>
    <w:rsid w:val="00F74259"/>
    <w:rsid w:val="00F753B3"/>
    <w:rsid w:val="00F7555E"/>
    <w:rsid w:val="00F759CB"/>
    <w:rsid w:val="00F75D77"/>
    <w:rsid w:val="00F75DE2"/>
    <w:rsid w:val="00F76244"/>
    <w:rsid w:val="00F76324"/>
    <w:rsid w:val="00F767A9"/>
    <w:rsid w:val="00F767CA"/>
    <w:rsid w:val="00F76BE2"/>
    <w:rsid w:val="00F7736D"/>
    <w:rsid w:val="00F7738E"/>
    <w:rsid w:val="00F7740C"/>
    <w:rsid w:val="00F7762B"/>
    <w:rsid w:val="00F77B35"/>
    <w:rsid w:val="00F77BD1"/>
    <w:rsid w:val="00F77FB9"/>
    <w:rsid w:val="00F808BF"/>
    <w:rsid w:val="00F80BE0"/>
    <w:rsid w:val="00F81324"/>
    <w:rsid w:val="00F81399"/>
    <w:rsid w:val="00F8142E"/>
    <w:rsid w:val="00F81524"/>
    <w:rsid w:val="00F8158A"/>
    <w:rsid w:val="00F81747"/>
    <w:rsid w:val="00F8231E"/>
    <w:rsid w:val="00F824BE"/>
    <w:rsid w:val="00F8262C"/>
    <w:rsid w:val="00F826CA"/>
    <w:rsid w:val="00F828BB"/>
    <w:rsid w:val="00F82C30"/>
    <w:rsid w:val="00F82E41"/>
    <w:rsid w:val="00F82FF9"/>
    <w:rsid w:val="00F8311E"/>
    <w:rsid w:val="00F832FA"/>
    <w:rsid w:val="00F834ED"/>
    <w:rsid w:val="00F834F4"/>
    <w:rsid w:val="00F836B2"/>
    <w:rsid w:val="00F83F3D"/>
    <w:rsid w:val="00F840C4"/>
    <w:rsid w:val="00F8418F"/>
    <w:rsid w:val="00F8427E"/>
    <w:rsid w:val="00F8445E"/>
    <w:rsid w:val="00F844CB"/>
    <w:rsid w:val="00F8470C"/>
    <w:rsid w:val="00F84747"/>
    <w:rsid w:val="00F84933"/>
    <w:rsid w:val="00F8496C"/>
    <w:rsid w:val="00F84C1C"/>
    <w:rsid w:val="00F84CE8"/>
    <w:rsid w:val="00F84DA8"/>
    <w:rsid w:val="00F855C7"/>
    <w:rsid w:val="00F85623"/>
    <w:rsid w:val="00F8570A"/>
    <w:rsid w:val="00F8588C"/>
    <w:rsid w:val="00F85937"/>
    <w:rsid w:val="00F8595E"/>
    <w:rsid w:val="00F859D7"/>
    <w:rsid w:val="00F85E99"/>
    <w:rsid w:val="00F85F99"/>
    <w:rsid w:val="00F86136"/>
    <w:rsid w:val="00F86649"/>
    <w:rsid w:val="00F86A38"/>
    <w:rsid w:val="00F87239"/>
    <w:rsid w:val="00F87694"/>
    <w:rsid w:val="00F879EC"/>
    <w:rsid w:val="00F87AE4"/>
    <w:rsid w:val="00F87B6E"/>
    <w:rsid w:val="00F87C17"/>
    <w:rsid w:val="00F87C70"/>
    <w:rsid w:val="00F87D77"/>
    <w:rsid w:val="00F87FFA"/>
    <w:rsid w:val="00F90307"/>
    <w:rsid w:val="00F9055F"/>
    <w:rsid w:val="00F90597"/>
    <w:rsid w:val="00F9089C"/>
    <w:rsid w:val="00F9126A"/>
    <w:rsid w:val="00F913A5"/>
    <w:rsid w:val="00F918E0"/>
    <w:rsid w:val="00F91D7C"/>
    <w:rsid w:val="00F91E34"/>
    <w:rsid w:val="00F91EEC"/>
    <w:rsid w:val="00F91FE5"/>
    <w:rsid w:val="00F92628"/>
    <w:rsid w:val="00F92778"/>
    <w:rsid w:val="00F92B23"/>
    <w:rsid w:val="00F92E7D"/>
    <w:rsid w:val="00F9312D"/>
    <w:rsid w:val="00F9355A"/>
    <w:rsid w:val="00F9361A"/>
    <w:rsid w:val="00F93774"/>
    <w:rsid w:val="00F9379B"/>
    <w:rsid w:val="00F937BB"/>
    <w:rsid w:val="00F9386B"/>
    <w:rsid w:val="00F93B43"/>
    <w:rsid w:val="00F93D8A"/>
    <w:rsid w:val="00F93EE5"/>
    <w:rsid w:val="00F94287"/>
    <w:rsid w:val="00F942F5"/>
    <w:rsid w:val="00F944AD"/>
    <w:rsid w:val="00F94776"/>
    <w:rsid w:val="00F94C61"/>
    <w:rsid w:val="00F94D6D"/>
    <w:rsid w:val="00F94E45"/>
    <w:rsid w:val="00F9508F"/>
    <w:rsid w:val="00F9585B"/>
    <w:rsid w:val="00F95E55"/>
    <w:rsid w:val="00F95F7F"/>
    <w:rsid w:val="00F96096"/>
    <w:rsid w:val="00F96129"/>
    <w:rsid w:val="00F9631C"/>
    <w:rsid w:val="00F963A5"/>
    <w:rsid w:val="00F96BAA"/>
    <w:rsid w:val="00F96E16"/>
    <w:rsid w:val="00F96E86"/>
    <w:rsid w:val="00F96F04"/>
    <w:rsid w:val="00F96FA9"/>
    <w:rsid w:val="00F96FC2"/>
    <w:rsid w:val="00F975BA"/>
    <w:rsid w:val="00F97606"/>
    <w:rsid w:val="00F9761A"/>
    <w:rsid w:val="00F977E6"/>
    <w:rsid w:val="00F9796E"/>
    <w:rsid w:val="00F97BAD"/>
    <w:rsid w:val="00FA01E9"/>
    <w:rsid w:val="00FA04EA"/>
    <w:rsid w:val="00FA10C9"/>
    <w:rsid w:val="00FA1214"/>
    <w:rsid w:val="00FA14E9"/>
    <w:rsid w:val="00FA15C4"/>
    <w:rsid w:val="00FA1AE5"/>
    <w:rsid w:val="00FA1CFC"/>
    <w:rsid w:val="00FA2022"/>
    <w:rsid w:val="00FA246B"/>
    <w:rsid w:val="00FA26A9"/>
    <w:rsid w:val="00FA2906"/>
    <w:rsid w:val="00FA2B22"/>
    <w:rsid w:val="00FA3536"/>
    <w:rsid w:val="00FA3678"/>
    <w:rsid w:val="00FA394F"/>
    <w:rsid w:val="00FA39D5"/>
    <w:rsid w:val="00FA3B6F"/>
    <w:rsid w:val="00FA3D70"/>
    <w:rsid w:val="00FA3F0A"/>
    <w:rsid w:val="00FA4667"/>
    <w:rsid w:val="00FA473D"/>
    <w:rsid w:val="00FA4F5E"/>
    <w:rsid w:val="00FA4FA1"/>
    <w:rsid w:val="00FA59A5"/>
    <w:rsid w:val="00FA5C97"/>
    <w:rsid w:val="00FA5E47"/>
    <w:rsid w:val="00FA6216"/>
    <w:rsid w:val="00FA635A"/>
    <w:rsid w:val="00FA656F"/>
    <w:rsid w:val="00FA6C1C"/>
    <w:rsid w:val="00FA762C"/>
    <w:rsid w:val="00FA7BFC"/>
    <w:rsid w:val="00FA7E9B"/>
    <w:rsid w:val="00FB00AA"/>
    <w:rsid w:val="00FB0E1B"/>
    <w:rsid w:val="00FB1085"/>
    <w:rsid w:val="00FB123B"/>
    <w:rsid w:val="00FB1348"/>
    <w:rsid w:val="00FB147B"/>
    <w:rsid w:val="00FB14CD"/>
    <w:rsid w:val="00FB163E"/>
    <w:rsid w:val="00FB1A5F"/>
    <w:rsid w:val="00FB1A87"/>
    <w:rsid w:val="00FB1F71"/>
    <w:rsid w:val="00FB20F2"/>
    <w:rsid w:val="00FB2196"/>
    <w:rsid w:val="00FB22CF"/>
    <w:rsid w:val="00FB23F5"/>
    <w:rsid w:val="00FB26C3"/>
    <w:rsid w:val="00FB2788"/>
    <w:rsid w:val="00FB2823"/>
    <w:rsid w:val="00FB284D"/>
    <w:rsid w:val="00FB2FBC"/>
    <w:rsid w:val="00FB2FEF"/>
    <w:rsid w:val="00FB306D"/>
    <w:rsid w:val="00FB315D"/>
    <w:rsid w:val="00FB3288"/>
    <w:rsid w:val="00FB32FE"/>
    <w:rsid w:val="00FB3434"/>
    <w:rsid w:val="00FB36B6"/>
    <w:rsid w:val="00FB37DF"/>
    <w:rsid w:val="00FB3CD3"/>
    <w:rsid w:val="00FB3F88"/>
    <w:rsid w:val="00FB3FCD"/>
    <w:rsid w:val="00FB4072"/>
    <w:rsid w:val="00FB42E1"/>
    <w:rsid w:val="00FB443D"/>
    <w:rsid w:val="00FB47F9"/>
    <w:rsid w:val="00FB518A"/>
    <w:rsid w:val="00FB5830"/>
    <w:rsid w:val="00FB59A5"/>
    <w:rsid w:val="00FB5DD1"/>
    <w:rsid w:val="00FB5FA4"/>
    <w:rsid w:val="00FB6260"/>
    <w:rsid w:val="00FB67BD"/>
    <w:rsid w:val="00FB6B1A"/>
    <w:rsid w:val="00FB768A"/>
    <w:rsid w:val="00FB7883"/>
    <w:rsid w:val="00FB7E21"/>
    <w:rsid w:val="00FB7EDF"/>
    <w:rsid w:val="00FC006A"/>
    <w:rsid w:val="00FC0083"/>
    <w:rsid w:val="00FC062D"/>
    <w:rsid w:val="00FC0BFB"/>
    <w:rsid w:val="00FC0C72"/>
    <w:rsid w:val="00FC0E3B"/>
    <w:rsid w:val="00FC0FE7"/>
    <w:rsid w:val="00FC136F"/>
    <w:rsid w:val="00FC168E"/>
    <w:rsid w:val="00FC1965"/>
    <w:rsid w:val="00FC1B53"/>
    <w:rsid w:val="00FC1C22"/>
    <w:rsid w:val="00FC1CFF"/>
    <w:rsid w:val="00FC2612"/>
    <w:rsid w:val="00FC264C"/>
    <w:rsid w:val="00FC26C2"/>
    <w:rsid w:val="00FC2ABB"/>
    <w:rsid w:val="00FC2C3D"/>
    <w:rsid w:val="00FC2CA1"/>
    <w:rsid w:val="00FC2D89"/>
    <w:rsid w:val="00FC309B"/>
    <w:rsid w:val="00FC30DA"/>
    <w:rsid w:val="00FC3127"/>
    <w:rsid w:val="00FC313E"/>
    <w:rsid w:val="00FC330D"/>
    <w:rsid w:val="00FC3318"/>
    <w:rsid w:val="00FC352D"/>
    <w:rsid w:val="00FC35F5"/>
    <w:rsid w:val="00FC371A"/>
    <w:rsid w:val="00FC3C23"/>
    <w:rsid w:val="00FC3CFB"/>
    <w:rsid w:val="00FC3FEF"/>
    <w:rsid w:val="00FC44A0"/>
    <w:rsid w:val="00FC4922"/>
    <w:rsid w:val="00FC495E"/>
    <w:rsid w:val="00FC4A73"/>
    <w:rsid w:val="00FC4BB7"/>
    <w:rsid w:val="00FC4C6D"/>
    <w:rsid w:val="00FC4D89"/>
    <w:rsid w:val="00FC4E7B"/>
    <w:rsid w:val="00FC4EA6"/>
    <w:rsid w:val="00FC54D1"/>
    <w:rsid w:val="00FC5624"/>
    <w:rsid w:val="00FC56EC"/>
    <w:rsid w:val="00FC5B13"/>
    <w:rsid w:val="00FC5D12"/>
    <w:rsid w:val="00FC5D5F"/>
    <w:rsid w:val="00FC6476"/>
    <w:rsid w:val="00FC64C5"/>
    <w:rsid w:val="00FC6550"/>
    <w:rsid w:val="00FC65F1"/>
    <w:rsid w:val="00FC694D"/>
    <w:rsid w:val="00FC6A3E"/>
    <w:rsid w:val="00FC6BA5"/>
    <w:rsid w:val="00FC7541"/>
    <w:rsid w:val="00FC7BF3"/>
    <w:rsid w:val="00FC7EAA"/>
    <w:rsid w:val="00FD0064"/>
    <w:rsid w:val="00FD06A8"/>
    <w:rsid w:val="00FD080E"/>
    <w:rsid w:val="00FD0843"/>
    <w:rsid w:val="00FD086A"/>
    <w:rsid w:val="00FD09EB"/>
    <w:rsid w:val="00FD0A26"/>
    <w:rsid w:val="00FD1005"/>
    <w:rsid w:val="00FD16E3"/>
    <w:rsid w:val="00FD1BD8"/>
    <w:rsid w:val="00FD1E20"/>
    <w:rsid w:val="00FD25AC"/>
    <w:rsid w:val="00FD269A"/>
    <w:rsid w:val="00FD2968"/>
    <w:rsid w:val="00FD2B1F"/>
    <w:rsid w:val="00FD308D"/>
    <w:rsid w:val="00FD335C"/>
    <w:rsid w:val="00FD33C4"/>
    <w:rsid w:val="00FD3497"/>
    <w:rsid w:val="00FD34CD"/>
    <w:rsid w:val="00FD38D3"/>
    <w:rsid w:val="00FD3BC3"/>
    <w:rsid w:val="00FD417E"/>
    <w:rsid w:val="00FD4546"/>
    <w:rsid w:val="00FD4684"/>
    <w:rsid w:val="00FD5341"/>
    <w:rsid w:val="00FD55B3"/>
    <w:rsid w:val="00FD5945"/>
    <w:rsid w:val="00FD5C5E"/>
    <w:rsid w:val="00FD5DBD"/>
    <w:rsid w:val="00FD5F9D"/>
    <w:rsid w:val="00FD6046"/>
    <w:rsid w:val="00FD62C5"/>
    <w:rsid w:val="00FD6763"/>
    <w:rsid w:val="00FD67E9"/>
    <w:rsid w:val="00FD69C4"/>
    <w:rsid w:val="00FD6E0B"/>
    <w:rsid w:val="00FD6FBC"/>
    <w:rsid w:val="00FD727C"/>
    <w:rsid w:val="00FD73DB"/>
    <w:rsid w:val="00FD748A"/>
    <w:rsid w:val="00FD7713"/>
    <w:rsid w:val="00FD7785"/>
    <w:rsid w:val="00FD7EF0"/>
    <w:rsid w:val="00FDA777"/>
    <w:rsid w:val="00FE009F"/>
    <w:rsid w:val="00FE0508"/>
    <w:rsid w:val="00FE065B"/>
    <w:rsid w:val="00FE07AD"/>
    <w:rsid w:val="00FE07FE"/>
    <w:rsid w:val="00FE0AFE"/>
    <w:rsid w:val="00FE0B10"/>
    <w:rsid w:val="00FE0EBF"/>
    <w:rsid w:val="00FE0EC8"/>
    <w:rsid w:val="00FE0F3C"/>
    <w:rsid w:val="00FE0F43"/>
    <w:rsid w:val="00FE1222"/>
    <w:rsid w:val="00FE16A3"/>
    <w:rsid w:val="00FE16F8"/>
    <w:rsid w:val="00FE172F"/>
    <w:rsid w:val="00FE18F2"/>
    <w:rsid w:val="00FE192E"/>
    <w:rsid w:val="00FE1994"/>
    <w:rsid w:val="00FE1B1B"/>
    <w:rsid w:val="00FE1C6C"/>
    <w:rsid w:val="00FE2219"/>
    <w:rsid w:val="00FE25C8"/>
    <w:rsid w:val="00FE2CE2"/>
    <w:rsid w:val="00FE2F3B"/>
    <w:rsid w:val="00FE2F77"/>
    <w:rsid w:val="00FE339C"/>
    <w:rsid w:val="00FE33C3"/>
    <w:rsid w:val="00FE356B"/>
    <w:rsid w:val="00FE3A74"/>
    <w:rsid w:val="00FE3A9E"/>
    <w:rsid w:val="00FE3CD5"/>
    <w:rsid w:val="00FE3D16"/>
    <w:rsid w:val="00FE3EAB"/>
    <w:rsid w:val="00FE40DB"/>
    <w:rsid w:val="00FE4240"/>
    <w:rsid w:val="00FE46D6"/>
    <w:rsid w:val="00FE4A67"/>
    <w:rsid w:val="00FE4C01"/>
    <w:rsid w:val="00FE4CE4"/>
    <w:rsid w:val="00FE5055"/>
    <w:rsid w:val="00FE507B"/>
    <w:rsid w:val="00FE51C1"/>
    <w:rsid w:val="00FE560E"/>
    <w:rsid w:val="00FE56BC"/>
    <w:rsid w:val="00FE5E64"/>
    <w:rsid w:val="00FE5FE9"/>
    <w:rsid w:val="00FE650A"/>
    <w:rsid w:val="00FE6599"/>
    <w:rsid w:val="00FE67E6"/>
    <w:rsid w:val="00FE6C08"/>
    <w:rsid w:val="00FE6C53"/>
    <w:rsid w:val="00FE6E6A"/>
    <w:rsid w:val="00FE7150"/>
    <w:rsid w:val="00FE71A3"/>
    <w:rsid w:val="00FE72CC"/>
    <w:rsid w:val="00FE764E"/>
    <w:rsid w:val="00FE7977"/>
    <w:rsid w:val="00FF042A"/>
    <w:rsid w:val="00FF06CB"/>
    <w:rsid w:val="00FF07EB"/>
    <w:rsid w:val="00FF09E3"/>
    <w:rsid w:val="00FF0CC5"/>
    <w:rsid w:val="00FF0E95"/>
    <w:rsid w:val="00FF0F87"/>
    <w:rsid w:val="00FF115B"/>
    <w:rsid w:val="00FF11E1"/>
    <w:rsid w:val="00FF1233"/>
    <w:rsid w:val="00FF125A"/>
    <w:rsid w:val="00FF1304"/>
    <w:rsid w:val="00FF156B"/>
    <w:rsid w:val="00FF1595"/>
    <w:rsid w:val="00FF17C5"/>
    <w:rsid w:val="00FF1F6E"/>
    <w:rsid w:val="00FF2272"/>
    <w:rsid w:val="00FF24A0"/>
    <w:rsid w:val="00FF28A2"/>
    <w:rsid w:val="00FF28B1"/>
    <w:rsid w:val="00FF2F2B"/>
    <w:rsid w:val="00FF2F97"/>
    <w:rsid w:val="00FF3341"/>
    <w:rsid w:val="00FF3384"/>
    <w:rsid w:val="00FF339F"/>
    <w:rsid w:val="00FF34B4"/>
    <w:rsid w:val="00FF3672"/>
    <w:rsid w:val="00FF368F"/>
    <w:rsid w:val="00FF36F1"/>
    <w:rsid w:val="00FF3A27"/>
    <w:rsid w:val="00FF3CD7"/>
    <w:rsid w:val="00FF3DF8"/>
    <w:rsid w:val="00FF3E72"/>
    <w:rsid w:val="00FF3FFB"/>
    <w:rsid w:val="00FF464A"/>
    <w:rsid w:val="00FF4743"/>
    <w:rsid w:val="00FF4888"/>
    <w:rsid w:val="00FF4E23"/>
    <w:rsid w:val="00FF5083"/>
    <w:rsid w:val="00FF5438"/>
    <w:rsid w:val="00FF56CF"/>
    <w:rsid w:val="00FF57A2"/>
    <w:rsid w:val="00FF5BE5"/>
    <w:rsid w:val="00FF5D60"/>
    <w:rsid w:val="00FF5E1D"/>
    <w:rsid w:val="00FF6209"/>
    <w:rsid w:val="00FF65D0"/>
    <w:rsid w:val="00FF6651"/>
    <w:rsid w:val="00FF693F"/>
    <w:rsid w:val="00FF6C17"/>
    <w:rsid w:val="00FF760A"/>
    <w:rsid w:val="00FF7D1C"/>
    <w:rsid w:val="01492081"/>
    <w:rsid w:val="0162784F"/>
    <w:rsid w:val="017F3734"/>
    <w:rsid w:val="01C1F86A"/>
    <w:rsid w:val="01C4398A"/>
    <w:rsid w:val="01CAF983"/>
    <w:rsid w:val="020E0BBF"/>
    <w:rsid w:val="02140068"/>
    <w:rsid w:val="025564AD"/>
    <w:rsid w:val="027DAF5F"/>
    <w:rsid w:val="02BCCE12"/>
    <w:rsid w:val="02DC8E03"/>
    <w:rsid w:val="031E10A8"/>
    <w:rsid w:val="03413F72"/>
    <w:rsid w:val="034C853B"/>
    <w:rsid w:val="0369857B"/>
    <w:rsid w:val="038BC14F"/>
    <w:rsid w:val="03EBEC55"/>
    <w:rsid w:val="03F934DE"/>
    <w:rsid w:val="0428783D"/>
    <w:rsid w:val="046DEFF3"/>
    <w:rsid w:val="049ADA2E"/>
    <w:rsid w:val="04A3B7C2"/>
    <w:rsid w:val="04F365CE"/>
    <w:rsid w:val="04F37D9C"/>
    <w:rsid w:val="05044E25"/>
    <w:rsid w:val="050A2BA8"/>
    <w:rsid w:val="050B3A15"/>
    <w:rsid w:val="0542C2EC"/>
    <w:rsid w:val="05447748"/>
    <w:rsid w:val="05480D96"/>
    <w:rsid w:val="0572D38C"/>
    <w:rsid w:val="05805B5B"/>
    <w:rsid w:val="05C641E8"/>
    <w:rsid w:val="05FF66CD"/>
    <w:rsid w:val="0644E671"/>
    <w:rsid w:val="066885A1"/>
    <w:rsid w:val="06A4281F"/>
    <w:rsid w:val="06D145E5"/>
    <w:rsid w:val="072AA3E6"/>
    <w:rsid w:val="074BB53B"/>
    <w:rsid w:val="077D6E5B"/>
    <w:rsid w:val="0792BC18"/>
    <w:rsid w:val="07BC4AA5"/>
    <w:rsid w:val="07D9A08B"/>
    <w:rsid w:val="07E4DC0E"/>
    <w:rsid w:val="0844D21F"/>
    <w:rsid w:val="084A5640"/>
    <w:rsid w:val="08680C51"/>
    <w:rsid w:val="0870EE50"/>
    <w:rsid w:val="087FFFF0"/>
    <w:rsid w:val="0895022D"/>
    <w:rsid w:val="08F955E8"/>
    <w:rsid w:val="0952EECD"/>
    <w:rsid w:val="09559A05"/>
    <w:rsid w:val="09630713"/>
    <w:rsid w:val="097CCEB4"/>
    <w:rsid w:val="099B65A0"/>
    <w:rsid w:val="09D1C772"/>
    <w:rsid w:val="09E8DEB4"/>
    <w:rsid w:val="09FE5F6B"/>
    <w:rsid w:val="09FF1AE6"/>
    <w:rsid w:val="0A029592"/>
    <w:rsid w:val="0A11618C"/>
    <w:rsid w:val="0A1D507F"/>
    <w:rsid w:val="0A33A3F8"/>
    <w:rsid w:val="0A46EE96"/>
    <w:rsid w:val="0A6A6D67"/>
    <w:rsid w:val="0A78DF3C"/>
    <w:rsid w:val="0A7F6393"/>
    <w:rsid w:val="0A9D6353"/>
    <w:rsid w:val="0AB3A4C0"/>
    <w:rsid w:val="0AF44DF6"/>
    <w:rsid w:val="0B2AF04D"/>
    <w:rsid w:val="0B7A7B99"/>
    <w:rsid w:val="0BBA8D5B"/>
    <w:rsid w:val="0BBE066A"/>
    <w:rsid w:val="0BC92899"/>
    <w:rsid w:val="0C17F3A1"/>
    <w:rsid w:val="0C42FCD2"/>
    <w:rsid w:val="0C750B18"/>
    <w:rsid w:val="0C9A9D39"/>
    <w:rsid w:val="0CA572AF"/>
    <w:rsid w:val="0D00C472"/>
    <w:rsid w:val="0D08BADB"/>
    <w:rsid w:val="0D341D11"/>
    <w:rsid w:val="0D41FA85"/>
    <w:rsid w:val="0D565E9C"/>
    <w:rsid w:val="0D85DBA0"/>
    <w:rsid w:val="0D8C761A"/>
    <w:rsid w:val="0D92D5A5"/>
    <w:rsid w:val="0D9CC548"/>
    <w:rsid w:val="0DDB782C"/>
    <w:rsid w:val="0DE43EEC"/>
    <w:rsid w:val="0E04D5FF"/>
    <w:rsid w:val="0E9C1B27"/>
    <w:rsid w:val="0EA392F0"/>
    <w:rsid w:val="0F1C811D"/>
    <w:rsid w:val="0F4ACDD7"/>
    <w:rsid w:val="0F61F6E0"/>
    <w:rsid w:val="0F65969B"/>
    <w:rsid w:val="0F6D07EC"/>
    <w:rsid w:val="0FA1E432"/>
    <w:rsid w:val="0FAD0120"/>
    <w:rsid w:val="0FDC2DCE"/>
    <w:rsid w:val="1056648A"/>
    <w:rsid w:val="10BCCD00"/>
    <w:rsid w:val="10BF2D12"/>
    <w:rsid w:val="10EB3F3E"/>
    <w:rsid w:val="1102E457"/>
    <w:rsid w:val="112A34B0"/>
    <w:rsid w:val="113CDFB2"/>
    <w:rsid w:val="114419E4"/>
    <w:rsid w:val="116E8A94"/>
    <w:rsid w:val="1180A7B1"/>
    <w:rsid w:val="11876806"/>
    <w:rsid w:val="11D468F3"/>
    <w:rsid w:val="11E46154"/>
    <w:rsid w:val="1218E321"/>
    <w:rsid w:val="1225D9D1"/>
    <w:rsid w:val="123CD2F8"/>
    <w:rsid w:val="127E5D5E"/>
    <w:rsid w:val="1295FCBF"/>
    <w:rsid w:val="12C7EB95"/>
    <w:rsid w:val="12D652B9"/>
    <w:rsid w:val="12DCDEF3"/>
    <w:rsid w:val="13149773"/>
    <w:rsid w:val="13249EFB"/>
    <w:rsid w:val="135A781A"/>
    <w:rsid w:val="138B2567"/>
    <w:rsid w:val="1421816F"/>
    <w:rsid w:val="14328975"/>
    <w:rsid w:val="1439E1A5"/>
    <w:rsid w:val="144CB824"/>
    <w:rsid w:val="148CDA7C"/>
    <w:rsid w:val="149A8247"/>
    <w:rsid w:val="14EDB4C8"/>
    <w:rsid w:val="15303045"/>
    <w:rsid w:val="1560B766"/>
    <w:rsid w:val="157DBB90"/>
    <w:rsid w:val="15B63BE5"/>
    <w:rsid w:val="15DC3078"/>
    <w:rsid w:val="16919FAA"/>
    <w:rsid w:val="169362C7"/>
    <w:rsid w:val="16C7CDA2"/>
    <w:rsid w:val="16FF507B"/>
    <w:rsid w:val="1703E744"/>
    <w:rsid w:val="1706245A"/>
    <w:rsid w:val="17492A2E"/>
    <w:rsid w:val="175A2FF2"/>
    <w:rsid w:val="176D7A90"/>
    <w:rsid w:val="177F1D0A"/>
    <w:rsid w:val="17865D02"/>
    <w:rsid w:val="179025F9"/>
    <w:rsid w:val="17DD4E4E"/>
    <w:rsid w:val="184AAEDE"/>
    <w:rsid w:val="184DA599"/>
    <w:rsid w:val="186CDC8B"/>
    <w:rsid w:val="188860BE"/>
    <w:rsid w:val="18A0CA79"/>
    <w:rsid w:val="18D308C9"/>
    <w:rsid w:val="18DA6BFD"/>
    <w:rsid w:val="18E95787"/>
    <w:rsid w:val="19040419"/>
    <w:rsid w:val="1921790C"/>
    <w:rsid w:val="1924F9CF"/>
    <w:rsid w:val="1926E13D"/>
    <w:rsid w:val="194F2AFF"/>
    <w:rsid w:val="195E76CE"/>
    <w:rsid w:val="195F53E8"/>
    <w:rsid w:val="198D1B57"/>
    <w:rsid w:val="19DDEB8C"/>
    <w:rsid w:val="1A29CC6C"/>
    <w:rsid w:val="1A30A885"/>
    <w:rsid w:val="1A3C20BD"/>
    <w:rsid w:val="1A51A431"/>
    <w:rsid w:val="1A60B143"/>
    <w:rsid w:val="1AA6EEA2"/>
    <w:rsid w:val="1AC795EA"/>
    <w:rsid w:val="1AEC1141"/>
    <w:rsid w:val="1B444805"/>
    <w:rsid w:val="1B4A0B38"/>
    <w:rsid w:val="1BB97F27"/>
    <w:rsid w:val="1BC3C784"/>
    <w:rsid w:val="1BDE64F9"/>
    <w:rsid w:val="1BF548B4"/>
    <w:rsid w:val="1C0E8F6F"/>
    <w:rsid w:val="1C4920A8"/>
    <w:rsid w:val="1C674CCE"/>
    <w:rsid w:val="1C82A728"/>
    <w:rsid w:val="1C9C18D2"/>
    <w:rsid w:val="1C9F175D"/>
    <w:rsid w:val="1CA9C5A6"/>
    <w:rsid w:val="1CFEABA6"/>
    <w:rsid w:val="1D16AE5C"/>
    <w:rsid w:val="1D3A79C8"/>
    <w:rsid w:val="1D532985"/>
    <w:rsid w:val="1D6AB58B"/>
    <w:rsid w:val="1D7C19B5"/>
    <w:rsid w:val="1D997E69"/>
    <w:rsid w:val="1DCAA033"/>
    <w:rsid w:val="1E1EB51C"/>
    <w:rsid w:val="1E801055"/>
    <w:rsid w:val="1E8804D1"/>
    <w:rsid w:val="1E9DAAFD"/>
    <w:rsid w:val="1EC7C285"/>
    <w:rsid w:val="1EE8091E"/>
    <w:rsid w:val="1F142F4A"/>
    <w:rsid w:val="1F1A6C93"/>
    <w:rsid w:val="1F3FBA97"/>
    <w:rsid w:val="1F52398E"/>
    <w:rsid w:val="1F70C868"/>
    <w:rsid w:val="1F859214"/>
    <w:rsid w:val="1F8D558F"/>
    <w:rsid w:val="1FAD10E9"/>
    <w:rsid w:val="1FBF63D3"/>
    <w:rsid w:val="1FC533C9"/>
    <w:rsid w:val="2000745B"/>
    <w:rsid w:val="200E3506"/>
    <w:rsid w:val="20119E59"/>
    <w:rsid w:val="20252E67"/>
    <w:rsid w:val="202A9F3F"/>
    <w:rsid w:val="20566277"/>
    <w:rsid w:val="205989A5"/>
    <w:rsid w:val="20B74215"/>
    <w:rsid w:val="20FE9E3C"/>
    <w:rsid w:val="210D07CB"/>
    <w:rsid w:val="21291759"/>
    <w:rsid w:val="21727A35"/>
    <w:rsid w:val="219990EC"/>
    <w:rsid w:val="21E6682E"/>
    <w:rsid w:val="220296D0"/>
    <w:rsid w:val="22289015"/>
    <w:rsid w:val="22326BDE"/>
    <w:rsid w:val="22901098"/>
    <w:rsid w:val="22C07365"/>
    <w:rsid w:val="22D40990"/>
    <w:rsid w:val="22D6959C"/>
    <w:rsid w:val="22DBA0C8"/>
    <w:rsid w:val="22F0C5A0"/>
    <w:rsid w:val="22FDEF38"/>
    <w:rsid w:val="2339818E"/>
    <w:rsid w:val="2346285B"/>
    <w:rsid w:val="2379DA80"/>
    <w:rsid w:val="23B33BCA"/>
    <w:rsid w:val="242B5D19"/>
    <w:rsid w:val="243C3388"/>
    <w:rsid w:val="24478919"/>
    <w:rsid w:val="24C1D65C"/>
    <w:rsid w:val="2508B41A"/>
    <w:rsid w:val="2540E3D6"/>
    <w:rsid w:val="257B48B2"/>
    <w:rsid w:val="257D5A45"/>
    <w:rsid w:val="258DD3DB"/>
    <w:rsid w:val="25DBA59B"/>
    <w:rsid w:val="25E52B5F"/>
    <w:rsid w:val="260A17B1"/>
    <w:rsid w:val="261398B5"/>
    <w:rsid w:val="2619AFF4"/>
    <w:rsid w:val="26731E39"/>
    <w:rsid w:val="267F4364"/>
    <w:rsid w:val="268DD6A4"/>
    <w:rsid w:val="26D71E99"/>
    <w:rsid w:val="270474C7"/>
    <w:rsid w:val="2726D8CC"/>
    <w:rsid w:val="273B12ED"/>
    <w:rsid w:val="27401F29"/>
    <w:rsid w:val="27884B64"/>
    <w:rsid w:val="27B0AC74"/>
    <w:rsid w:val="27B7065F"/>
    <w:rsid w:val="27C1A8CF"/>
    <w:rsid w:val="27D8314D"/>
    <w:rsid w:val="27E7FA65"/>
    <w:rsid w:val="27EB7B60"/>
    <w:rsid w:val="2818D0C2"/>
    <w:rsid w:val="286AC090"/>
    <w:rsid w:val="2906779E"/>
    <w:rsid w:val="290D7BA3"/>
    <w:rsid w:val="292DA8B0"/>
    <w:rsid w:val="294B887C"/>
    <w:rsid w:val="2958F221"/>
    <w:rsid w:val="295E1F37"/>
    <w:rsid w:val="2972BB12"/>
    <w:rsid w:val="29916C33"/>
    <w:rsid w:val="29A09CA4"/>
    <w:rsid w:val="29B38871"/>
    <w:rsid w:val="29B4F952"/>
    <w:rsid w:val="29D4878A"/>
    <w:rsid w:val="29E86AD0"/>
    <w:rsid w:val="29F0C240"/>
    <w:rsid w:val="29FEE9C3"/>
    <w:rsid w:val="29FF3DF8"/>
    <w:rsid w:val="2A041BFA"/>
    <w:rsid w:val="2A52CFB7"/>
    <w:rsid w:val="2A8A0877"/>
    <w:rsid w:val="2ABDD805"/>
    <w:rsid w:val="2AC1644D"/>
    <w:rsid w:val="2B1CEB7D"/>
    <w:rsid w:val="2B2F02FC"/>
    <w:rsid w:val="2B470173"/>
    <w:rsid w:val="2B704D30"/>
    <w:rsid w:val="2BBD2C54"/>
    <w:rsid w:val="2BC76F92"/>
    <w:rsid w:val="2BE3A48F"/>
    <w:rsid w:val="2BE6C2E1"/>
    <w:rsid w:val="2C2B922F"/>
    <w:rsid w:val="2C6CE02A"/>
    <w:rsid w:val="2C8DE5B2"/>
    <w:rsid w:val="2CC550AD"/>
    <w:rsid w:val="2CCA6EB6"/>
    <w:rsid w:val="2CDE6BB8"/>
    <w:rsid w:val="2CEC23A9"/>
    <w:rsid w:val="2D099822"/>
    <w:rsid w:val="2DC8DBA3"/>
    <w:rsid w:val="2DED78B6"/>
    <w:rsid w:val="2DEE3232"/>
    <w:rsid w:val="2E462059"/>
    <w:rsid w:val="2E855039"/>
    <w:rsid w:val="2EC6B202"/>
    <w:rsid w:val="2ED417AC"/>
    <w:rsid w:val="2EFAA936"/>
    <w:rsid w:val="2F1BC628"/>
    <w:rsid w:val="2F7CE9E5"/>
    <w:rsid w:val="2F80F9D2"/>
    <w:rsid w:val="2F8F424A"/>
    <w:rsid w:val="2FBD1889"/>
    <w:rsid w:val="2FCBFBA9"/>
    <w:rsid w:val="300774E2"/>
    <w:rsid w:val="3066B864"/>
    <w:rsid w:val="309CB579"/>
    <w:rsid w:val="30B41595"/>
    <w:rsid w:val="30D40024"/>
    <w:rsid w:val="310455F2"/>
    <w:rsid w:val="31128DF5"/>
    <w:rsid w:val="311F43BC"/>
    <w:rsid w:val="31610AA4"/>
    <w:rsid w:val="31B3B606"/>
    <w:rsid w:val="31D6BF81"/>
    <w:rsid w:val="320E6219"/>
    <w:rsid w:val="324A2A83"/>
    <w:rsid w:val="32AE4361"/>
    <w:rsid w:val="32B57DFC"/>
    <w:rsid w:val="32FF8503"/>
    <w:rsid w:val="332F087D"/>
    <w:rsid w:val="3363C64D"/>
    <w:rsid w:val="336BC561"/>
    <w:rsid w:val="338847CB"/>
    <w:rsid w:val="33AF52C2"/>
    <w:rsid w:val="33B74463"/>
    <w:rsid w:val="33B81DDF"/>
    <w:rsid w:val="33CDA740"/>
    <w:rsid w:val="33D836AF"/>
    <w:rsid w:val="33EF8514"/>
    <w:rsid w:val="340FC21E"/>
    <w:rsid w:val="34DF9156"/>
    <w:rsid w:val="34FE21CE"/>
    <w:rsid w:val="351788D7"/>
    <w:rsid w:val="35200885"/>
    <w:rsid w:val="358816E8"/>
    <w:rsid w:val="35C9B52B"/>
    <w:rsid w:val="35F5866B"/>
    <w:rsid w:val="361C21BD"/>
    <w:rsid w:val="364089E0"/>
    <w:rsid w:val="3645D705"/>
    <w:rsid w:val="366C7FB0"/>
    <w:rsid w:val="36B8A4D0"/>
    <w:rsid w:val="36C9D8BA"/>
    <w:rsid w:val="36DEFCE4"/>
    <w:rsid w:val="373C7F7A"/>
    <w:rsid w:val="373D7F15"/>
    <w:rsid w:val="3751A22E"/>
    <w:rsid w:val="376BFD84"/>
    <w:rsid w:val="3771C5D7"/>
    <w:rsid w:val="379667BB"/>
    <w:rsid w:val="37D33EC6"/>
    <w:rsid w:val="37FD2FDF"/>
    <w:rsid w:val="380FDD0D"/>
    <w:rsid w:val="38B9539A"/>
    <w:rsid w:val="393A620B"/>
    <w:rsid w:val="394C3691"/>
    <w:rsid w:val="39947C55"/>
    <w:rsid w:val="39BE5259"/>
    <w:rsid w:val="39D62116"/>
    <w:rsid w:val="39DDC75C"/>
    <w:rsid w:val="39E1496B"/>
    <w:rsid w:val="39E30C51"/>
    <w:rsid w:val="3A84CFF5"/>
    <w:rsid w:val="3A9BD7AD"/>
    <w:rsid w:val="3AF8EFC1"/>
    <w:rsid w:val="3B15310B"/>
    <w:rsid w:val="3B5CD151"/>
    <w:rsid w:val="3B697A05"/>
    <w:rsid w:val="3B928F47"/>
    <w:rsid w:val="3BCDDEF9"/>
    <w:rsid w:val="3BD1A56F"/>
    <w:rsid w:val="3BF9803F"/>
    <w:rsid w:val="3C00AEC4"/>
    <w:rsid w:val="3C042318"/>
    <w:rsid w:val="3C17AEF6"/>
    <w:rsid w:val="3C3F5598"/>
    <w:rsid w:val="3C407BE9"/>
    <w:rsid w:val="3C554473"/>
    <w:rsid w:val="3CAB279B"/>
    <w:rsid w:val="3CB21D17"/>
    <w:rsid w:val="3D0F8961"/>
    <w:rsid w:val="3D2690C5"/>
    <w:rsid w:val="3D346CFC"/>
    <w:rsid w:val="3D37906D"/>
    <w:rsid w:val="3D54372E"/>
    <w:rsid w:val="3D56B590"/>
    <w:rsid w:val="3D67963D"/>
    <w:rsid w:val="3D92B200"/>
    <w:rsid w:val="3DF6AA1B"/>
    <w:rsid w:val="3E22D2EC"/>
    <w:rsid w:val="3E39E9B8"/>
    <w:rsid w:val="3E4613D3"/>
    <w:rsid w:val="3EBF51CC"/>
    <w:rsid w:val="3EC617F3"/>
    <w:rsid w:val="3EDB34F4"/>
    <w:rsid w:val="3F139BAA"/>
    <w:rsid w:val="3F3687F3"/>
    <w:rsid w:val="3F38A88F"/>
    <w:rsid w:val="3F4431A2"/>
    <w:rsid w:val="3F9FB579"/>
    <w:rsid w:val="408CDEA7"/>
    <w:rsid w:val="40BCCF47"/>
    <w:rsid w:val="40F38D2D"/>
    <w:rsid w:val="4128998D"/>
    <w:rsid w:val="414C9907"/>
    <w:rsid w:val="415A9FBB"/>
    <w:rsid w:val="41986CF2"/>
    <w:rsid w:val="419CECAC"/>
    <w:rsid w:val="41A8FD74"/>
    <w:rsid w:val="41CF941A"/>
    <w:rsid w:val="41FEDC24"/>
    <w:rsid w:val="42101D01"/>
    <w:rsid w:val="425E602C"/>
    <w:rsid w:val="427DB930"/>
    <w:rsid w:val="42A970F3"/>
    <w:rsid w:val="42C12B05"/>
    <w:rsid w:val="42E3C71A"/>
    <w:rsid w:val="430DD40D"/>
    <w:rsid w:val="4358AFE8"/>
    <w:rsid w:val="43645EC6"/>
    <w:rsid w:val="436931A0"/>
    <w:rsid w:val="43829243"/>
    <w:rsid w:val="43868FB0"/>
    <w:rsid w:val="438DF056"/>
    <w:rsid w:val="439AAC85"/>
    <w:rsid w:val="439CB58C"/>
    <w:rsid w:val="43C14D20"/>
    <w:rsid w:val="43F863A9"/>
    <w:rsid w:val="43FD0951"/>
    <w:rsid w:val="442EB1FD"/>
    <w:rsid w:val="4442D9CD"/>
    <w:rsid w:val="44707BBA"/>
    <w:rsid w:val="4473BF68"/>
    <w:rsid w:val="448B14DA"/>
    <w:rsid w:val="44A06A67"/>
    <w:rsid w:val="44D9EFC3"/>
    <w:rsid w:val="454D6D09"/>
    <w:rsid w:val="45646406"/>
    <w:rsid w:val="458BB84F"/>
    <w:rsid w:val="459E18E4"/>
    <w:rsid w:val="45AA8E9F"/>
    <w:rsid w:val="45B70AAF"/>
    <w:rsid w:val="45CCEA8F"/>
    <w:rsid w:val="45CDAEF9"/>
    <w:rsid w:val="461AE861"/>
    <w:rsid w:val="461C0126"/>
    <w:rsid w:val="46352888"/>
    <w:rsid w:val="466E7446"/>
    <w:rsid w:val="4683F963"/>
    <w:rsid w:val="46FE7FE7"/>
    <w:rsid w:val="4701837B"/>
    <w:rsid w:val="470E8037"/>
    <w:rsid w:val="4720E409"/>
    <w:rsid w:val="4749E08F"/>
    <w:rsid w:val="478D3FEE"/>
    <w:rsid w:val="47AB6103"/>
    <w:rsid w:val="47B226FA"/>
    <w:rsid w:val="47D1336E"/>
    <w:rsid w:val="47EA12DD"/>
    <w:rsid w:val="480D8200"/>
    <w:rsid w:val="4815147C"/>
    <w:rsid w:val="4829399A"/>
    <w:rsid w:val="482A49C7"/>
    <w:rsid w:val="485B02E7"/>
    <w:rsid w:val="486FA823"/>
    <w:rsid w:val="4886CB84"/>
    <w:rsid w:val="48B7033A"/>
    <w:rsid w:val="48D793C5"/>
    <w:rsid w:val="48EFC120"/>
    <w:rsid w:val="490FDFC5"/>
    <w:rsid w:val="491A0B2A"/>
    <w:rsid w:val="4956EB61"/>
    <w:rsid w:val="49666762"/>
    <w:rsid w:val="4968D58B"/>
    <w:rsid w:val="496D8594"/>
    <w:rsid w:val="497FF4C4"/>
    <w:rsid w:val="49829AD5"/>
    <w:rsid w:val="49E63B63"/>
    <w:rsid w:val="49F73F4C"/>
    <w:rsid w:val="4A257B12"/>
    <w:rsid w:val="4A3431AC"/>
    <w:rsid w:val="4A3F99F3"/>
    <w:rsid w:val="4AA94A08"/>
    <w:rsid w:val="4AE99B15"/>
    <w:rsid w:val="4B04196B"/>
    <w:rsid w:val="4B4469E8"/>
    <w:rsid w:val="4B55F17C"/>
    <w:rsid w:val="4B9C6835"/>
    <w:rsid w:val="4BBB94CD"/>
    <w:rsid w:val="4BC0C2F4"/>
    <w:rsid w:val="4BC6B5CA"/>
    <w:rsid w:val="4BE7664E"/>
    <w:rsid w:val="4C422B61"/>
    <w:rsid w:val="4C6D9CF1"/>
    <w:rsid w:val="4CB30BFA"/>
    <w:rsid w:val="4CF4B73E"/>
    <w:rsid w:val="4CF90258"/>
    <w:rsid w:val="4D12074A"/>
    <w:rsid w:val="4D205E71"/>
    <w:rsid w:val="4D495BDF"/>
    <w:rsid w:val="4D579159"/>
    <w:rsid w:val="4D5D584A"/>
    <w:rsid w:val="4DA3573F"/>
    <w:rsid w:val="4DC37900"/>
    <w:rsid w:val="4DDCAD52"/>
    <w:rsid w:val="4E340357"/>
    <w:rsid w:val="4E6F98FC"/>
    <w:rsid w:val="4E9DDA2B"/>
    <w:rsid w:val="4EB4D014"/>
    <w:rsid w:val="4EC46032"/>
    <w:rsid w:val="4EE2864C"/>
    <w:rsid w:val="4F174CFA"/>
    <w:rsid w:val="4F18E631"/>
    <w:rsid w:val="4F1D9C60"/>
    <w:rsid w:val="4F2E898C"/>
    <w:rsid w:val="4F83B39F"/>
    <w:rsid w:val="4FC3F5B6"/>
    <w:rsid w:val="4FDB9E1D"/>
    <w:rsid w:val="504A71EA"/>
    <w:rsid w:val="5052B578"/>
    <w:rsid w:val="505A7E25"/>
    <w:rsid w:val="507E398F"/>
    <w:rsid w:val="5088CA9D"/>
    <w:rsid w:val="50A7B8BD"/>
    <w:rsid w:val="50B2B544"/>
    <w:rsid w:val="50C6AF8B"/>
    <w:rsid w:val="50D69074"/>
    <w:rsid w:val="5158AA8E"/>
    <w:rsid w:val="516DEDA4"/>
    <w:rsid w:val="5193D85F"/>
    <w:rsid w:val="51C432C4"/>
    <w:rsid w:val="51DB9ADC"/>
    <w:rsid w:val="520F6601"/>
    <w:rsid w:val="52356462"/>
    <w:rsid w:val="5248AB65"/>
    <w:rsid w:val="527ACEAD"/>
    <w:rsid w:val="529CA289"/>
    <w:rsid w:val="52BB0AD7"/>
    <w:rsid w:val="52E82352"/>
    <w:rsid w:val="5304338C"/>
    <w:rsid w:val="535F5B0E"/>
    <w:rsid w:val="5382B358"/>
    <w:rsid w:val="539749D3"/>
    <w:rsid w:val="53F03EC0"/>
    <w:rsid w:val="53F46D44"/>
    <w:rsid w:val="5400A5B1"/>
    <w:rsid w:val="5401174A"/>
    <w:rsid w:val="5466B5E7"/>
    <w:rsid w:val="54C7B458"/>
    <w:rsid w:val="5527DA7E"/>
    <w:rsid w:val="55522F5B"/>
    <w:rsid w:val="5593D319"/>
    <w:rsid w:val="5594B486"/>
    <w:rsid w:val="55DFF40B"/>
    <w:rsid w:val="5604492E"/>
    <w:rsid w:val="5649181C"/>
    <w:rsid w:val="5650FBFC"/>
    <w:rsid w:val="56C887A9"/>
    <w:rsid w:val="57108503"/>
    <w:rsid w:val="57128DE7"/>
    <w:rsid w:val="5728170F"/>
    <w:rsid w:val="574F6428"/>
    <w:rsid w:val="576B86A5"/>
    <w:rsid w:val="57BC9D2D"/>
    <w:rsid w:val="58104402"/>
    <w:rsid w:val="58163457"/>
    <w:rsid w:val="5817506B"/>
    <w:rsid w:val="582B115A"/>
    <w:rsid w:val="582C7849"/>
    <w:rsid w:val="58617A6B"/>
    <w:rsid w:val="589AA997"/>
    <w:rsid w:val="58D052DF"/>
    <w:rsid w:val="58E832E7"/>
    <w:rsid w:val="58FC1FE9"/>
    <w:rsid w:val="58FD55B0"/>
    <w:rsid w:val="59037609"/>
    <w:rsid w:val="59315B58"/>
    <w:rsid w:val="59418256"/>
    <w:rsid w:val="594257EA"/>
    <w:rsid w:val="5976AD98"/>
    <w:rsid w:val="59A9E3A3"/>
    <w:rsid w:val="59B50653"/>
    <w:rsid w:val="59C2A258"/>
    <w:rsid w:val="59C392B8"/>
    <w:rsid w:val="59D8BD60"/>
    <w:rsid w:val="59F030FF"/>
    <w:rsid w:val="5A2647E3"/>
    <w:rsid w:val="5A28D793"/>
    <w:rsid w:val="5A7C9B89"/>
    <w:rsid w:val="5A9EC0D9"/>
    <w:rsid w:val="5AD3C7A1"/>
    <w:rsid w:val="5AD47CF8"/>
    <w:rsid w:val="5B580933"/>
    <w:rsid w:val="5B5F4B45"/>
    <w:rsid w:val="5B618955"/>
    <w:rsid w:val="5B8B556D"/>
    <w:rsid w:val="5BE2B5C7"/>
    <w:rsid w:val="5BF7AB27"/>
    <w:rsid w:val="5C030B5A"/>
    <w:rsid w:val="5C1BD698"/>
    <w:rsid w:val="5C3F40B5"/>
    <w:rsid w:val="5C7AAEF4"/>
    <w:rsid w:val="5CB9E398"/>
    <w:rsid w:val="5CDAD805"/>
    <w:rsid w:val="5D014EF8"/>
    <w:rsid w:val="5D6EA2B8"/>
    <w:rsid w:val="5D9E29FB"/>
    <w:rsid w:val="5DB888BF"/>
    <w:rsid w:val="5DCD298F"/>
    <w:rsid w:val="5DE1C499"/>
    <w:rsid w:val="5E07A558"/>
    <w:rsid w:val="5E147D63"/>
    <w:rsid w:val="5E2078A3"/>
    <w:rsid w:val="5E9A62E5"/>
    <w:rsid w:val="5ED7950C"/>
    <w:rsid w:val="5EDAAD3E"/>
    <w:rsid w:val="5F0ABD89"/>
    <w:rsid w:val="5F1FE450"/>
    <w:rsid w:val="5F2EC9A1"/>
    <w:rsid w:val="5F36BF09"/>
    <w:rsid w:val="5F9C5225"/>
    <w:rsid w:val="5FA63C60"/>
    <w:rsid w:val="5FFBC09F"/>
    <w:rsid w:val="6015920C"/>
    <w:rsid w:val="601608BC"/>
    <w:rsid w:val="6018F6A3"/>
    <w:rsid w:val="6065C3FA"/>
    <w:rsid w:val="6082CD1E"/>
    <w:rsid w:val="60A2A81F"/>
    <w:rsid w:val="60A9196C"/>
    <w:rsid w:val="60BCDB26"/>
    <w:rsid w:val="60D2810D"/>
    <w:rsid w:val="60F4876C"/>
    <w:rsid w:val="60FBF71E"/>
    <w:rsid w:val="60FE0A61"/>
    <w:rsid w:val="61055636"/>
    <w:rsid w:val="610A0C3F"/>
    <w:rsid w:val="61495B9E"/>
    <w:rsid w:val="615AE062"/>
    <w:rsid w:val="6179E3A9"/>
    <w:rsid w:val="61B47CE8"/>
    <w:rsid w:val="61CBC3F6"/>
    <w:rsid w:val="61E70DEE"/>
    <w:rsid w:val="61EADD47"/>
    <w:rsid w:val="627D9146"/>
    <w:rsid w:val="62D2C6C9"/>
    <w:rsid w:val="62E6FA8B"/>
    <w:rsid w:val="62E807AA"/>
    <w:rsid w:val="62FA4CBA"/>
    <w:rsid w:val="6317D964"/>
    <w:rsid w:val="634D2B05"/>
    <w:rsid w:val="63D8BEDB"/>
    <w:rsid w:val="649A9118"/>
    <w:rsid w:val="649C3D7B"/>
    <w:rsid w:val="64E4BC65"/>
    <w:rsid w:val="64E99172"/>
    <w:rsid w:val="651AA477"/>
    <w:rsid w:val="652469CA"/>
    <w:rsid w:val="654BA2F9"/>
    <w:rsid w:val="6550D215"/>
    <w:rsid w:val="656068AB"/>
    <w:rsid w:val="6561F89F"/>
    <w:rsid w:val="659CD6B5"/>
    <w:rsid w:val="65A544D6"/>
    <w:rsid w:val="65B6287F"/>
    <w:rsid w:val="65C6B2E5"/>
    <w:rsid w:val="65CE80B6"/>
    <w:rsid w:val="6620589B"/>
    <w:rsid w:val="662E1C8B"/>
    <w:rsid w:val="6653F318"/>
    <w:rsid w:val="66611A8B"/>
    <w:rsid w:val="6670566B"/>
    <w:rsid w:val="66DFBA7D"/>
    <w:rsid w:val="6734C2A5"/>
    <w:rsid w:val="67789FBD"/>
    <w:rsid w:val="677C46DC"/>
    <w:rsid w:val="677C70C6"/>
    <w:rsid w:val="677CDBFC"/>
    <w:rsid w:val="6780D1FD"/>
    <w:rsid w:val="67BDC35E"/>
    <w:rsid w:val="67C3A8FD"/>
    <w:rsid w:val="67CFB17B"/>
    <w:rsid w:val="67F157E3"/>
    <w:rsid w:val="67F8E218"/>
    <w:rsid w:val="6822D389"/>
    <w:rsid w:val="686288EB"/>
    <w:rsid w:val="6868BA2F"/>
    <w:rsid w:val="68AA21C5"/>
    <w:rsid w:val="68EF6142"/>
    <w:rsid w:val="68F334E4"/>
    <w:rsid w:val="6943FF82"/>
    <w:rsid w:val="6968465C"/>
    <w:rsid w:val="696A8B57"/>
    <w:rsid w:val="69841EF8"/>
    <w:rsid w:val="69C0A237"/>
    <w:rsid w:val="69E407AD"/>
    <w:rsid w:val="69ECE520"/>
    <w:rsid w:val="6A12AB8E"/>
    <w:rsid w:val="6A34FEDD"/>
    <w:rsid w:val="6A41909A"/>
    <w:rsid w:val="6A443467"/>
    <w:rsid w:val="6A51830C"/>
    <w:rsid w:val="6A6570E9"/>
    <w:rsid w:val="6A729A55"/>
    <w:rsid w:val="6AE8C2E5"/>
    <w:rsid w:val="6AFE67D8"/>
    <w:rsid w:val="6B2A51FD"/>
    <w:rsid w:val="6B7715A7"/>
    <w:rsid w:val="6B7E8ABB"/>
    <w:rsid w:val="6B8CA747"/>
    <w:rsid w:val="6BA7D1CF"/>
    <w:rsid w:val="6BDEEA18"/>
    <w:rsid w:val="6C48977C"/>
    <w:rsid w:val="6C5A0731"/>
    <w:rsid w:val="6C6219FF"/>
    <w:rsid w:val="6CA107C2"/>
    <w:rsid w:val="6CA893EE"/>
    <w:rsid w:val="6CAC6B14"/>
    <w:rsid w:val="6CB5E5DE"/>
    <w:rsid w:val="6CD37A1C"/>
    <w:rsid w:val="6CF50669"/>
    <w:rsid w:val="6D193830"/>
    <w:rsid w:val="6D568D44"/>
    <w:rsid w:val="6D8AF836"/>
    <w:rsid w:val="6D972E5E"/>
    <w:rsid w:val="6DD09D80"/>
    <w:rsid w:val="6DD76660"/>
    <w:rsid w:val="6DD9163E"/>
    <w:rsid w:val="6DE45A8B"/>
    <w:rsid w:val="6E42E495"/>
    <w:rsid w:val="6E42F972"/>
    <w:rsid w:val="6E4F5F13"/>
    <w:rsid w:val="6E9DD07D"/>
    <w:rsid w:val="6EB50891"/>
    <w:rsid w:val="6EE6FB70"/>
    <w:rsid w:val="6EEB99EA"/>
    <w:rsid w:val="6F0D5B1F"/>
    <w:rsid w:val="6F1EAEDA"/>
    <w:rsid w:val="6F279382"/>
    <w:rsid w:val="6F283BDE"/>
    <w:rsid w:val="6F45B440"/>
    <w:rsid w:val="6F5D1557"/>
    <w:rsid w:val="6F780E61"/>
    <w:rsid w:val="6F93B26A"/>
    <w:rsid w:val="700C8160"/>
    <w:rsid w:val="70147D4E"/>
    <w:rsid w:val="7017F60F"/>
    <w:rsid w:val="706A3E19"/>
    <w:rsid w:val="707CA99A"/>
    <w:rsid w:val="7085D831"/>
    <w:rsid w:val="70A81DF7"/>
    <w:rsid w:val="7149AE8E"/>
    <w:rsid w:val="717853FF"/>
    <w:rsid w:val="7181E6AE"/>
    <w:rsid w:val="71976BC3"/>
    <w:rsid w:val="71BE2EB6"/>
    <w:rsid w:val="71DE3F36"/>
    <w:rsid w:val="720B0E2C"/>
    <w:rsid w:val="7227ADC8"/>
    <w:rsid w:val="723A146B"/>
    <w:rsid w:val="726EC2E1"/>
    <w:rsid w:val="72CDE024"/>
    <w:rsid w:val="72EF7B16"/>
    <w:rsid w:val="72FC6BC3"/>
    <w:rsid w:val="7300B535"/>
    <w:rsid w:val="73195E46"/>
    <w:rsid w:val="731A9A75"/>
    <w:rsid w:val="73211551"/>
    <w:rsid w:val="734B55C2"/>
    <w:rsid w:val="735775DC"/>
    <w:rsid w:val="7361915C"/>
    <w:rsid w:val="73E738F8"/>
    <w:rsid w:val="7406CEC0"/>
    <w:rsid w:val="749D5908"/>
    <w:rsid w:val="752C3A4A"/>
    <w:rsid w:val="753DEC73"/>
    <w:rsid w:val="75541D8C"/>
    <w:rsid w:val="759F4045"/>
    <w:rsid w:val="75AFE59D"/>
    <w:rsid w:val="75BD95B6"/>
    <w:rsid w:val="75D98456"/>
    <w:rsid w:val="75DC24FF"/>
    <w:rsid w:val="760DE3E5"/>
    <w:rsid w:val="76163577"/>
    <w:rsid w:val="76548244"/>
    <w:rsid w:val="766BBB3A"/>
    <w:rsid w:val="76A088D5"/>
    <w:rsid w:val="76BA2DF0"/>
    <w:rsid w:val="76BA8343"/>
    <w:rsid w:val="76C0144F"/>
    <w:rsid w:val="76E7D88A"/>
    <w:rsid w:val="76FB3368"/>
    <w:rsid w:val="771EB287"/>
    <w:rsid w:val="773417F4"/>
    <w:rsid w:val="776932A1"/>
    <w:rsid w:val="779EC096"/>
    <w:rsid w:val="7830495C"/>
    <w:rsid w:val="783CF7E6"/>
    <w:rsid w:val="7859BA44"/>
    <w:rsid w:val="7887A744"/>
    <w:rsid w:val="78B987D3"/>
    <w:rsid w:val="78C9EDD1"/>
    <w:rsid w:val="78D10A24"/>
    <w:rsid w:val="78D2F568"/>
    <w:rsid w:val="78DD7368"/>
    <w:rsid w:val="78F575AE"/>
    <w:rsid w:val="790CC5DA"/>
    <w:rsid w:val="793B5B40"/>
    <w:rsid w:val="79470971"/>
    <w:rsid w:val="7974BA56"/>
    <w:rsid w:val="79846CCD"/>
    <w:rsid w:val="798A36F8"/>
    <w:rsid w:val="7998546F"/>
    <w:rsid w:val="79A5A5BE"/>
    <w:rsid w:val="79A670E1"/>
    <w:rsid w:val="79B0E48B"/>
    <w:rsid w:val="79E4A51A"/>
    <w:rsid w:val="7A3385D7"/>
    <w:rsid w:val="7A497769"/>
    <w:rsid w:val="7A9199A3"/>
    <w:rsid w:val="7A937E17"/>
    <w:rsid w:val="7AA15BEA"/>
    <w:rsid w:val="7AF8F6EC"/>
    <w:rsid w:val="7B838261"/>
    <w:rsid w:val="7BB708C0"/>
    <w:rsid w:val="7BC7EDBA"/>
    <w:rsid w:val="7BCC3C37"/>
    <w:rsid w:val="7BD6E24C"/>
    <w:rsid w:val="7BDC0416"/>
    <w:rsid w:val="7BE544E6"/>
    <w:rsid w:val="7BEC34A3"/>
    <w:rsid w:val="7C4F2777"/>
    <w:rsid w:val="7CC18705"/>
    <w:rsid w:val="7CCEA2E4"/>
    <w:rsid w:val="7CF99226"/>
    <w:rsid w:val="7D90F19D"/>
    <w:rsid w:val="7D9B3114"/>
    <w:rsid w:val="7DBE4AC4"/>
    <w:rsid w:val="7DD2FE6B"/>
    <w:rsid w:val="7DF473F6"/>
    <w:rsid w:val="7E0DBCFD"/>
    <w:rsid w:val="7E1B8271"/>
    <w:rsid w:val="7E5BA245"/>
    <w:rsid w:val="7EB050F0"/>
    <w:rsid w:val="7F37242B"/>
    <w:rsid w:val="7FC6E3A0"/>
    <w:rsid w:val="7FEE0D98"/>
    <w:rsid w:val="7FF2F28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BE201A"/>
  <w15:chartTrackingRefBased/>
  <w15:docId w15:val="{B74E5EA3-4456-485F-B58C-D7F309EF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semiHidden="1" w:unhideWhenUsed="1"/>
    <w:lsdException w:name="Quote" w:semiHidden="1" w:unhideWhenUsed="1" w:qFormat="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865063"/>
    <w:pPr>
      <w:spacing w:after="180" w:line="300" w:lineRule="atLeast"/>
    </w:pPr>
    <w:rPr>
      <w:rFonts w:asciiTheme="minorHAnsi" w:eastAsiaTheme="minorHAnsi" w:hAnsiTheme="minorHAnsi" w:cstheme="minorBidi"/>
      <w:szCs w:val="22"/>
    </w:rPr>
  </w:style>
  <w:style w:type="paragraph" w:styleId="Heading1">
    <w:name w:val="heading 1"/>
    <w:aliases w:val="H1-Doc. Head"/>
    <w:basedOn w:val="Normal"/>
    <w:next w:val="Normal"/>
    <w:link w:val="Heading1Char"/>
    <w:semiHidden/>
    <w:rsid w:val="00D45A10"/>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aliases w:val="H2-Chap. Head"/>
    <w:basedOn w:val="Normal"/>
    <w:next w:val="Normal"/>
    <w:link w:val="Heading2Char"/>
    <w:semiHidden/>
    <w:rsid w:val="00D45A10"/>
    <w:pPr>
      <w:keepNext/>
      <w:keepLines/>
      <w:numPr>
        <w:ilvl w:val="1"/>
        <w:numId w:val="2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aliases w:val="H3-Sec. Head"/>
    <w:basedOn w:val="Normal"/>
    <w:next w:val="Normal"/>
    <w:link w:val="Heading3Char"/>
    <w:semiHidden/>
    <w:rsid w:val="00D45A10"/>
    <w:pPr>
      <w:keepNext/>
      <w:keepLines/>
      <w:numPr>
        <w:ilvl w:val="2"/>
        <w:numId w:val="2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4-Sec. Head,Heading 4 (business proposal only)"/>
    <w:basedOn w:val="Normal"/>
    <w:next w:val="Normal"/>
    <w:link w:val="Heading4Char"/>
    <w:semiHidden/>
    <w:rsid w:val="00D45A10"/>
    <w:pPr>
      <w:keepNext/>
      <w:keepLines/>
      <w:numPr>
        <w:ilvl w:val="3"/>
        <w:numId w:val="2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5-Sec. Head,Heading 5 (business proposal only)"/>
    <w:basedOn w:val="Normal"/>
    <w:next w:val="Normal"/>
    <w:link w:val="Heading5Char"/>
    <w:semiHidden/>
    <w:rsid w:val="00D45A10"/>
    <w:pPr>
      <w:keepNext/>
      <w:keepLines/>
      <w:numPr>
        <w:ilvl w:val="4"/>
        <w:numId w:val="2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6-Sec. Head,Heading 6 (business proposal only)"/>
    <w:basedOn w:val="Normal"/>
    <w:next w:val="Normal"/>
    <w:link w:val="Heading6Char"/>
    <w:semiHidden/>
    <w:rsid w:val="00D45A10"/>
    <w:pPr>
      <w:keepNext/>
      <w:keepLines/>
      <w:numPr>
        <w:ilvl w:val="5"/>
        <w:numId w:val="2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7-Sec. Heading,Heading 7 (business proposal only)"/>
    <w:basedOn w:val="Normal"/>
    <w:next w:val="Normal"/>
    <w:link w:val="Heading7Char"/>
    <w:semiHidden/>
    <w:rsid w:val="00D45A10"/>
    <w:pPr>
      <w:keepNext/>
      <w:keepLines/>
      <w:numPr>
        <w:ilvl w:val="6"/>
        <w:numId w:val="2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8-Sec. Heading,Heading 8 (business proposal only)"/>
    <w:basedOn w:val="Normal"/>
    <w:next w:val="Normal"/>
    <w:link w:val="Heading8Char"/>
    <w:semiHidden/>
    <w:rsid w:val="00D45A10"/>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D45A10"/>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C1-CtrBoldHd">
    <w:name w:val="C1-Ctr BoldHd"/>
    <w:semiHidden/>
    <w:rsid w:val="00865063"/>
    <w:pPr>
      <w:keepNext/>
      <w:spacing w:after="360"/>
      <w:jc w:val="center"/>
    </w:pPr>
    <w:rPr>
      <w:rFonts w:ascii="Calibri" w:hAnsi="Calibri"/>
      <w:b/>
      <w:color w:val="00467F"/>
      <w:sz w:val="28"/>
    </w:rPr>
  </w:style>
  <w:style w:type="paragraph" w:customStyle="1" w:styleId="C2-CtrSglSp">
    <w:name w:val="C2-Ctr Sgl Sp"/>
    <w:basedOn w:val="Normal"/>
    <w:semiHidden/>
    <w:rsid w:val="00F15803"/>
    <w:pPr>
      <w:spacing w:before="120" w:after="120"/>
      <w:jc w:val="center"/>
    </w:pPr>
  </w:style>
  <w:style w:type="paragraph" w:customStyle="1" w:styleId="C3-CtrSp12">
    <w:name w:val="C3-Ctr Sp&amp;1/2"/>
    <w:basedOn w:val="Normal"/>
    <w:semiHidden/>
    <w:rsid w:val="00F15803"/>
    <w:pPr>
      <w:keepLines/>
      <w:spacing w:line="360" w:lineRule="auto"/>
      <w:jc w:val="center"/>
    </w:pPr>
  </w:style>
  <w:style w:type="paragraph" w:customStyle="1" w:styleId="E1-Equation">
    <w:name w:val="E1-Equation"/>
    <w:basedOn w:val="Normal"/>
    <w:semiHidden/>
    <w:rsid w:val="00F15803"/>
    <w:pPr>
      <w:tabs>
        <w:tab w:val="center" w:pos="4680"/>
        <w:tab w:val="right" w:pos="9360"/>
      </w:tabs>
      <w:spacing w:after="240"/>
    </w:pPr>
  </w:style>
  <w:style w:type="paragraph" w:customStyle="1" w:styleId="E2-Equation">
    <w:name w:val="E2-Equation"/>
    <w:basedOn w:val="Normal"/>
    <w:semiHidden/>
    <w:rsid w:val="00F15803"/>
    <w:pPr>
      <w:tabs>
        <w:tab w:val="right" w:pos="1152"/>
        <w:tab w:val="center" w:pos="1440"/>
        <w:tab w:val="left" w:pos="1728"/>
      </w:tabs>
      <w:spacing w:after="240"/>
      <w:ind w:left="1728" w:hanging="1728"/>
    </w:pPr>
  </w:style>
  <w:style w:type="paragraph" w:styleId="Footer">
    <w:name w:val="footer"/>
    <w:basedOn w:val="Normal"/>
    <w:link w:val="FooterChar"/>
    <w:semiHidden/>
    <w:rsid w:val="00D45A10"/>
    <w:pPr>
      <w:tabs>
        <w:tab w:val="right" w:pos="10080"/>
      </w:tabs>
      <w:spacing w:before="120" w:after="0" w:line="240" w:lineRule="auto"/>
      <w:ind w:left="-720" w:right="-720"/>
    </w:pPr>
    <w:rPr>
      <w:rFonts w:asciiTheme="majorHAnsi" w:hAnsiTheme="majorHAnsi"/>
      <w:sz w:val="18"/>
    </w:rPr>
  </w:style>
  <w:style w:type="paragraph" w:styleId="FootnoteText">
    <w:name w:val="footnote text"/>
    <w:aliases w:val="F1"/>
    <w:basedOn w:val="Normal"/>
    <w:link w:val="FootnoteTextChar"/>
    <w:semiHidden/>
    <w:rsid w:val="00D45A10"/>
    <w:pPr>
      <w:spacing w:after="40" w:line="220" w:lineRule="atLeast"/>
    </w:pPr>
    <w:rPr>
      <w:sz w:val="18"/>
      <w:szCs w:val="20"/>
    </w:rPr>
  </w:style>
  <w:style w:type="paragraph" w:styleId="Header">
    <w:name w:val="header"/>
    <w:basedOn w:val="Normal"/>
    <w:link w:val="HeaderChar"/>
    <w:semiHidden/>
    <w:rsid w:val="00D45A10"/>
    <w:pPr>
      <w:pBdr>
        <w:bottom w:val="single" w:sz="6" w:space="6" w:color="auto"/>
      </w:pBdr>
      <w:tabs>
        <w:tab w:val="right" w:pos="10080"/>
      </w:tabs>
      <w:spacing w:after="0" w:line="240" w:lineRule="auto"/>
      <w:ind w:left="-720" w:right="-720"/>
    </w:pPr>
    <w:rPr>
      <w:rFonts w:asciiTheme="majorHAnsi" w:hAnsiTheme="majorHAnsi"/>
      <w:sz w:val="18"/>
    </w:rPr>
  </w:style>
  <w:style w:type="paragraph" w:customStyle="1" w:styleId="L1-FlLSp12">
    <w:name w:val="L1-FlL Sp&amp;1/2"/>
    <w:basedOn w:val="Normal"/>
    <w:link w:val="L1-FlLSp12Char"/>
    <w:semiHidden/>
    <w:rsid w:val="00F15803"/>
    <w:pPr>
      <w:tabs>
        <w:tab w:val="left" w:pos="1152"/>
      </w:tabs>
      <w:spacing w:after="240"/>
    </w:pPr>
  </w:style>
  <w:style w:type="paragraph" w:customStyle="1" w:styleId="N0-FlLftBullet">
    <w:name w:val="N0-Fl Lft Bullet"/>
    <w:basedOn w:val="Normal"/>
    <w:semiHidden/>
    <w:rsid w:val="00F15803"/>
    <w:pPr>
      <w:tabs>
        <w:tab w:val="left" w:pos="576"/>
      </w:tabs>
      <w:spacing w:after="120"/>
      <w:ind w:left="576" w:hanging="576"/>
    </w:pPr>
    <w:rPr>
      <w:rFonts w:cstheme="minorHAnsi"/>
    </w:rPr>
  </w:style>
  <w:style w:type="paragraph" w:customStyle="1" w:styleId="N1-1stBullet">
    <w:name w:val="N1-1st Bullet"/>
    <w:basedOn w:val="Normal"/>
    <w:link w:val="N1-1stBulletChar"/>
    <w:semiHidden/>
    <w:rsid w:val="00865063"/>
    <w:pPr>
      <w:numPr>
        <w:numId w:val="12"/>
      </w:numPr>
      <w:spacing w:after="240"/>
    </w:pPr>
  </w:style>
  <w:style w:type="paragraph" w:customStyle="1" w:styleId="N2-2ndBullet">
    <w:name w:val="N2-2nd Bullet"/>
    <w:basedOn w:val="Normal"/>
    <w:semiHidden/>
    <w:rsid w:val="00865063"/>
    <w:pPr>
      <w:numPr>
        <w:numId w:val="13"/>
      </w:numPr>
      <w:spacing w:after="240"/>
    </w:pPr>
  </w:style>
  <w:style w:type="paragraph" w:customStyle="1" w:styleId="N3-3rdBullet">
    <w:name w:val="N3-3rd Bullet"/>
    <w:basedOn w:val="Normal"/>
    <w:semiHidden/>
    <w:rsid w:val="00865063"/>
    <w:pPr>
      <w:numPr>
        <w:numId w:val="14"/>
      </w:numPr>
      <w:spacing w:after="240"/>
    </w:pPr>
  </w:style>
  <w:style w:type="paragraph" w:customStyle="1" w:styleId="N4-4thBullet">
    <w:name w:val="N4-4th Bullet"/>
    <w:basedOn w:val="Normal"/>
    <w:semiHidden/>
    <w:rsid w:val="00865063"/>
    <w:pPr>
      <w:numPr>
        <w:numId w:val="15"/>
      </w:numPr>
      <w:spacing w:after="240"/>
    </w:pPr>
  </w:style>
  <w:style w:type="paragraph" w:customStyle="1" w:styleId="N5-5thBullet">
    <w:name w:val="N5-5th Bullet"/>
    <w:basedOn w:val="Normal"/>
    <w:semiHidden/>
    <w:rsid w:val="00F15803"/>
    <w:pPr>
      <w:tabs>
        <w:tab w:val="left" w:pos="3456"/>
      </w:tabs>
      <w:ind w:left="3456" w:hanging="576"/>
    </w:pPr>
  </w:style>
  <w:style w:type="paragraph" w:customStyle="1" w:styleId="N6-DateInd">
    <w:name w:val="N6-Date Ind."/>
    <w:basedOn w:val="Normal"/>
    <w:semiHidden/>
    <w:rsid w:val="00F15803"/>
    <w:pPr>
      <w:tabs>
        <w:tab w:val="left" w:pos="4896"/>
      </w:tabs>
      <w:spacing w:after="240"/>
      <w:ind w:left="4896"/>
    </w:pPr>
  </w:style>
  <w:style w:type="paragraph" w:customStyle="1" w:styleId="N7-3Block">
    <w:name w:val="N7-3&quot; Block"/>
    <w:basedOn w:val="Normal"/>
    <w:semiHidden/>
    <w:rsid w:val="00F15803"/>
    <w:pPr>
      <w:tabs>
        <w:tab w:val="left" w:pos="1152"/>
      </w:tabs>
      <w:spacing w:after="240"/>
      <w:ind w:left="1152" w:right="1152"/>
    </w:pPr>
    <w:rPr>
      <w:rFonts w:cstheme="minorHAnsi"/>
    </w:rPr>
  </w:style>
  <w:style w:type="paragraph" w:customStyle="1" w:styleId="N8-QxQBlock">
    <w:name w:val="N8-QxQ Block"/>
    <w:basedOn w:val="Normal"/>
    <w:semiHidden/>
    <w:rsid w:val="00F15803"/>
    <w:pPr>
      <w:tabs>
        <w:tab w:val="left" w:pos="1152"/>
      </w:tabs>
      <w:spacing w:after="240" w:line="360" w:lineRule="auto"/>
      <w:ind w:left="1152" w:hanging="1152"/>
    </w:pPr>
    <w:rPr>
      <w:lang w:val="en"/>
    </w:rPr>
  </w:style>
  <w:style w:type="paragraph" w:customStyle="1" w:styleId="P1-StandPara">
    <w:name w:val="P1-Stand Para"/>
    <w:basedOn w:val="Normal"/>
    <w:semiHidden/>
    <w:rsid w:val="00F15803"/>
    <w:pPr>
      <w:spacing w:after="240"/>
      <w:ind w:firstLine="576"/>
    </w:pPr>
  </w:style>
  <w:style w:type="paragraph" w:customStyle="1" w:styleId="Q1-BestFinQ">
    <w:name w:val="Q1-Best/Fin Q"/>
    <w:semiHidden/>
    <w:rsid w:val="00865063"/>
    <w:pPr>
      <w:keepNext/>
      <w:spacing w:after="360"/>
      <w:ind w:left="1152" w:hanging="1152"/>
    </w:pPr>
    <w:rPr>
      <w:rFonts w:asciiTheme="minorHAnsi" w:hAnsiTheme="minorHAnsi" w:cs="Times New Roman Bold"/>
      <w:b/>
      <w:sz w:val="22"/>
    </w:rPr>
  </w:style>
  <w:style w:type="paragraph" w:customStyle="1" w:styleId="SH-SglSpHead">
    <w:name w:val="SH-Sgl Sp Head"/>
    <w:basedOn w:val="Heading2"/>
    <w:semiHidden/>
    <w:rsid w:val="00F15803"/>
    <w:pPr>
      <w:pBdr>
        <w:left w:val="single" w:sz="48" w:space="13" w:color="BBE3F3"/>
      </w:pBdr>
    </w:pPr>
    <w:rPr>
      <w:sz w:val="28"/>
      <w:szCs w:val="28"/>
    </w:rPr>
  </w:style>
  <w:style w:type="paragraph" w:customStyle="1" w:styleId="SL-FlLftSgl">
    <w:name w:val="SL-Fl Lft Sgl"/>
    <w:basedOn w:val="Normal"/>
    <w:semiHidden/>
    <w:rsid w:val="00F15803"/>
  </w:style>
  <w:style w:type="paragraph" w:customStyle="1" w:styleId="T0-ChapPgHd">
    <w:name w:val="T0-Chap/Pg Hd"/>
    <w:semiHidden/>
    <w:rsid w:val="00865063"/>
    <w:pPr>
      <w:pBdr>
        <w:bottom w:val="single" w:sz="6" w:space="1" w:color="3A7B3C"/>
      </w:pBdr>
      <w:tabs>
        <w:tab w:val="right" w:pos="8640"/>
      </w:tabs>
      <w:spacing w:before="240" w:after="120"/>
      <w:ind w:left="360" w:right="720"/>
    </w:pPr>
    <w:rPr>
      <w:rFonts w:asciiTheme="minorHAnsi" w:eastAsiaTheme="minorEastAsia" w:hAnsiTheme="minorHAnsi" w:cstheme="minorHAnsi"/>
      <w:b/>
      <w:color w:val="00467F"/>
      <w:kern w:val="2"/>
      <w:sz w:val="24"/>
      <w:szCs w:val="24"/>
      <w:lang w:eastAsia="ja-JP"/>
    </w:rPr>
  </w:style>
  <w:style w:type="paragraph" w:styleId="TOC1">
    <w:name w:val="toc 1"/>
    <w:basedOn w:val="Normal"/>
    <w:next w:val="Normal"/>
    <w:semiHidden/>
    <w:rsid w:val="00D45A10"/>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D45A10"/>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D45A10"/>
    <w:pPr>
      <w:tabs>
        <w:tab w:val="right" w:leader="dot" w:pos="9360"/>
      </w:tabs>
      <w:spacing w:after="100"/>
      <w:ind w:left="1296" w:hanging="432"/>
    </w:pPr>
    <w:rPr>
      <w:rFonts w:asciiTheme="majorHAnsi" w:hAnsiTheme="majorHAnsi"/>
      <w:sz w:val="19"/>
    </w:rPr>
  </w:style>
  <w:style w:type="paragraph" w:styleId="TOC4">
    <w:name w:val="toc 4"/>
    <w:basedOn w:val="Normal"/>
    <w:next w:val="Normal"/>
    <w:semiHidden/>
    <w:rsid w:val="00D45A10"/>
    <w:pPr>
      <w:spacing w:after="100"/>
      <w:ind w:left="1728" w:hanging="432"/>
    </w:pPr>
    <w:rPr>
      <w:rFonts w:asciiTheme="majorHAnsi" w:hAnsiTheme="majorHAnsi"/>
      <w:sz w:val="19"/>
    </w:rPr>
  </w:style>
  <w:style w:type="paragraph" w:styleId="TOC5">
    <w:name w:val="toc 5"/>
    <w:basedOn w:val="Normal"/>
    <w:next w:val="Normal"/>
    <w:semiHidden/>
    <w:rsid w:val="00D45A10"/>
    <w:pPr>
      <w:spacing w:after="100"/>
      <w:ind w:left="880"/>
    </w:pPr>
    <w:rPr>
      <w:rFonts w:asciiTheme="majorHAnsi" w:hAnsiTheme="majorHAnsi"/>
    </w:rPr>
  </w:style>
  <w:style w:type="paragraph" w:customStyle="1" w:styleId="TT-TableTitle">
    <w:name w:val="TT-Table Title"/>
    <w:basedOn w:val="ET-ExhibitTitle"/>
    <w:semiHidden/>
    <w:rsid w:val="00F15803"/>
  </w:style>
  <w:style w:type="paragraph" w:customStyle="1" w:styleId="RI-ReferenceInformation">
    <w:name w:val="RI-Reference Information"/>
    <w:basedOn w:val="Normal"/>
    <w:semiHidden/>
    <w:rsid w:val="00F15803"/>
    <w:pPr>
      <w:tabs>
        <w:tab w:val="left" w:pos="2232"/>
        <w:tab w:val="left" w:pos="2405"/>
      </w:tabs>
      <w:spacing w:line="240" w:lineRule="exact"/>
    </w:pPr>
  </w:style>
  <w:style w:type="paragraph" w:customStyle="1" w:styleId="R1-ResPara">
    <w:name w:val="R1-Res. Para"/>
    <w:basedOn w:val="Normal"/>
    <w:link w:val="R1-ResParaChar"/>
    <w:semiHidden/>
    <w:rsid w:val="00F15803"/>
    <w:rPr>
      <w:rFonts w:eastAsia="Times New Roman" w:cs="Times New Roman"/>
      <w:szCs w:val="24"/>
    </w:rPr>
  </w:style>
  <w:style w:type="paragraph" w:customStyle="1" w:styleId="R2-ResBullet">
    <w:name w:val="R2-Res Bullet"/>
    <w:basedOn w:val="Normal"/>
    <w:semiHidden/>
    <w:rsid w:val="00F15803"/>
    <w:pPr>
      <w:spacing w:after="240"/>
      <w:ind w:left="432" w:hanging="432"/>
    </w:pPr>
    <w:rPr>
      <w:rFonts w:eastAsia="Times New Roman" w:cs="Times New Roman"/>
      <w:szCs w:val="24"/>
    </w:rPr>
  </w:style>
  <w:style w:type="paragraph" w:customStyle="1" w:styleId="RF-Reference">
    <w:name w:val="RF-Reference"/>
    <w:basedOn w:val="Normal"/>
    <w:semiHidden/>
    <w:rsid w:val="00F15803"/>
    <w:pPr>
      <w:spacing w:line="240" w:lineRule="exact"/>
      <w:ind w:left="216" w:hanging="216"/>
    </w:pPr>
  </w:style>
  <w:style w:type="paragraph" w:customStyle="1" w:styleId="RH-SglSpHead">
    <w:name w:val="RH-Sgl Sp Head"/>
    <w:basedOn w:val="Heading2"/>
    <w:next w:val="RL-FlLftSgl"/>
    <w:semiHidden/>
    <w:rsid w:val="00F15803"/>
    <w:pPr>
      <w:ind w:left="351"/>
    </w:pPr>
  </w:style>
  <w:style w:type="paragraph" w:customStyle="1" w:styleId="RL-FlLftSgl">
    <w:name w:val="RL-Fl Lft Sgl"/>
    <w:semiHidden/>
    <w:rsid w:val="00865063"/>
    <w:pPr>
      <w:keepNext/>
      <w:pBdr>
        <w:bottom w:val="single" w:sz="6" w:space="1" w:color="0098C8"/>
      </w:pBdr>
      <w:spacing w:after="120" w:line="240" w:lineRule="atLeast"/>
    </w:pPr>
    <w:rPr>
      <w:rFonts w:asciiTheme="minorHAnsi" w:hAnsiTheme="minorHAnsi"/>
      <w:b/>
      <w:color w:val="14487C"/>
      <w:sz w:val="28"/>
      <w:szCs w:val="24"/>
    </w:rPr>
  </w:style>
  <w:style w:type="paragraph" w:customStyle="1" w:styleId="SU-FlLftUndln">
    <w:name w:val="SU-Fl Lft Undln"/>
    <w:semiHidden/>
    <w:rsid w:val="00865063"/>
    <w:pPr>
      <w:keepNext/>
      <w:spacing w:before="240" w:after="120" w:line="240" w:lineRule="exact"/>
    </w:pPr>
    <w:rPr>
      <w:rFonts w:asciiTheme="minorHAnsi" w:hAnsiTheme="minorHAnsi"/>
      <w:b/>
      <w:color w:val="0078D6"/>
      <w:sz w:val="28"/>
      <w:szCs w:val="24"/>
    </w:rPr>
  </w:style>
  <w:style w:type="paragraph" w:customStyle="1" w:styleId="Header-1">
    <w:name w:val="Header-1"/>
    <w:semiHidden/>
    <w:rsid w:val="00865063"/>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semiHidden/>
    <w:rsid w:val="00865063"/>
    <w:pPr>
      <w:numPr>
        <w:numId w:val="1"/>
      </w:numPr>
    </w:pPr>
  </w:style>
  <w:style w:type="character" w:styleId="PageNumber">
    <w:name w:val="page number"/>
    <w:basedOn w:val="DefaultParagraphFont"/>
    <w:semiHidden/>
    <w:rsid w:val="00D45A10"/>
  </w:style>
  <w:style w:type="paragraph" w:customStyle="1" w:styleId="R0-FLLftSglBoldItalic">
    <w:name w:val="R0-FL Lft Sgl Bold Italic"/>
    <w:semiHidden/>
    <w:rsid w:val="00865063"/>
    <w:pPr>
      <w:keepNext/>
      <w:spacing w:after="120" w:line="240" w:lineRule="atLeast"/>
    </w:pPr>
    <w:rPr>
      <w:rFonts w:asciiTheme="minorHAnsi" w:hAnsiTheme="minorHAnsi" w:cs="Times New Roman Bold"/>
      <w:i/>
      <w:sz w:val="26"/>
      <w:szCs w:val="22"/>
    </w:rPr>
  </w:style>
  <w:style w:type="table" w:customStyle="1" w:styleId="TableWestatStandardFormat">
    <w:name w:val="Table Westat Standard Format"/>
    <w:basedOn w:val="TableNormal"/>
    <w:rsid w:val="00F15803"/>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next w:val="TOC1"/>
    <w:semiHidden/>
    <w:rsid w:val="00865063"/>
    <w:pPr>
      <w:pBdr>
        <w:top w:val="single" w:sz="6" w:space="4" w:color="FFFFFF" w:themeColor="background1"/>
        <w:left w:val="single" w:sz="48" w:space="13" w:color="00467F"/>
        <w:bottom w:val="single" w:sz="2" w:space="4" w:color="FFFFFF" w:themeColor="background1"/>
        <w:right w:val="single" w:sz="2" w:space="13" w:color="FFFFFF" w:themeColor="background1"/>
      </w:pBdr>
      <w:shd w:val="clear" w:color="auto" w:fill="BBE3F3"/>
      <w:spacing w:after="360" w:line="240" w:lineRule="atLeast"/>
      <w:ind w:left="374" w:right="274"/>
    </w:pPr>
    <w:rPr>
      <w:rFonts w:asciiTheme="minorHAnsi" w:eastAsiaTheme="minorEastAsia" w:hAnsiTheme="minorHAnsi" w:cstheme="minorBidi"/>
      <w:b/>
      <w:color w:val="00467F"/>
      <w:kern w:val="2"/>
      <w:sz w:val="40"/>
      <w:szCs w:val="22"/>
      <w:lang w:eastAsia="ja-JP"/>
    </w:rPr>
  </w:style>
  <w:style w:type="paragraph" w:customStyle="1" w:styleId="TF-TblFN">
    <w:name w:val="TF-Tbl FN"/>
    <w:semiHidden/>
    <w:rsid w:val="00865063"/>
    <w:pPr>
      <w:spacing w:before="120"/>
      <w:ind w:left="115" w:hanging="115"/>
    </w:pPr>
    <w:rPr>
      <w:rFonts w:asciiTheme="minorHAnsi" w:hAnsiTheme="minorHAnsi"/>
      <w:sz w:val="18"/>
    </w:rPr>
  </w:style>
  <w:style w:type="paragraph" w:customStyle="1" w:styleId="TH-TableHeading">
    <w:name w:val="TH-Table Heading"/>
    <w:semiHidden/>
    <w:rsid w:val="00865063"/>
    <w:pPr>
      <w:jc w:val="center"/>
    </w:pPr>
    <w:rPr>
      <w:rFonts w:asciiTheme="minorHAnsi" w:hAnsiTheme="minorHAnsi" w:cstheme="minorHAnsi"/>
      <w:b/>
      <w:color w:val="00467F"/>
    </w:rPr>
  </w:style>
  <w:style w:type="paragraph" w:styleId="TOC6">
    <w:name w:val="toc 6"/>
    <w:basedOn w:val="Normal"/>
    <w:next w:val="Normal"/>
    <w:semiHidden/>
    <w:rsid w:val="00D45A10"/>
    <w:pPr>
      <w:spacing w:after="100"/>
      <w:ind w:left="1100"/>
    </w:pPr>
    <w:rPr>
      <w:rFonts w:asciiTheme="majorHAnsi" w:hAnsiTheme="majorHAnsi"/>
    </w:rPr>
  </w:style>
  <w:style w:type="paragraph" w:styleId="TOC7">
    <w:name w:val="toc 7"/>
    <w:basedOn w:val="Normal"/>
    <w:next w:val="Normal"/>
    <w:semiHidden/>
    <w:rsid w:val="00D45A10"/>
    <w:pPr>
      <w:spacing w:after="100"/>
      <w:ind w:left="1320"/>
    </w:pPr>
    <w:rPr>
      <w:rFonts w:asciiTheme="majorHAnsi" w:hAnsiTheme="majorHAnsi"/>
    </w:rPr>
  </w:style>
  <w:style w:type="paragraph" w:styleId="TOC8">
    <w:name w:val="toc 8"/>
    <w:basedOn w:val="Normal"/>
    <w:next w:val="Normal"/>
    <w:semiHidden/>
    <w:rsid w:val="00D45A10"/>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D45A10"/>
    <w:pPr>
      <w:tabs>
        <w:tab w:val="right" w:leader="dot" w:pos="9360"/>
      </w:tabs>
      <w:spacing w:before="140" w:after="160"/>
      <w:ind w:left="720" w:right="720" w:hanging="720"/>
    </w:pPr>
    <w:rPr>
      <w:rFonts w:asciiTheme="majorHAnsi" w:hAnsiTheme="majorHAnsi"/>
      <w:sz w:val="19"/>
    </w:rPr>
  </w:style>
  <w:style w:type="paragraph" w:customStyle="1" w:styleId="TX-TableText">
    <w:name w:val="TX-Table Text"/>
    <w:semiHidden/>
    <w:rsid w:val="00865063"/>
    <w:rPr>
      <w:rFonts w:asciiTheme="minorHAnsi" w:hAnsiTheme="minorHAnsi" w:cstheme="minorHAnsi"/>
      <w:color w:val="00467F"/>
    </w:rPr>
  </w:style>
  <w:style w:type="paragraph" w:styleId="BalloonText">
    <w:name w:val="Balloon Text"/>
    <w:basedOn w:val="Normal"/>
    <w:link w:val="BalloonTextChar"/>
    <w:semiHidden/>
    <w:rsid w:val="00D45A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45A10"/>
    <w:rPr>
      <w:rFonts w:ascii="Segoe UI" w:hAnsi="Segoe UI" w:eastAsiaTheme="minorHAnsi" w:cs="Segoe UI"/>
      <w:sz w:val="18"/>
      <w:szCs w:val="18"/>
    </w:rPr>
  </w:style>
  <w:style w:type="character" w:styleId="FootnoteReference">
    <w:name w:val="footnote reference"/>
    <w:basedOn w:val="DefaultParagraphFont"/>
    <w:semiHidden/>
    <w:rsid w:val="00D45A10"/>
    <w:rPr>
      <w:vertAlign w:val="superscript"/>
    </w:rPr>
  </w:style>
  <w:style w:type="paragraph" w:customStyle="1" w:styleId="HeadingA2">
    <w:name w:val="Heading A2"/>
    <w:aliases w:val="Appendix_H2_Head"/>
    <w:basedOn w:val="Heading2"/>
    <w:next w:val="L1-FlLSp12"/>
    <w:semiHidden/>
    <w:rsid w:val="00F15803"/>
    <w:pPr>
      <w:ind w:left="346"/>
    </w:pPr>
  </w:style>
  <w:style w:type="character" w:customStyle="1" w:styleId="Heading2Char">
    <w:name w:val="Heading 2 Char"/>
    <w:aliases w:val="H2-Chap. Head Char"/>
    <w:basedOn w:val="DefaultParagraphFont"/>
    <w:link w:val="Heading2"/>
    <w:semiHidden/>
    <w:rsid w:val="00D45A10"/>
    <w:rPr>
      <w:rFonts w:asciiTheme="majorHAnsi" w:eastAsiaTheme="majorEastAsia" w:hAnsiTheme="majorHAnsi" w:cstheme="majorBidi"/>
      <w:color w:val="081E36" w:themeColor="accent1" w:themeShade="BF"/>
      <w:sz w:val="26"/>
      <w:szCs w:val="26"/>
    </w:rPr>
  </w:style>
  <w:style w:type="paragraph" w:customStyle="1" w:styleId="DT-DividerText">
    <w:name w:val="DT-Divider Text"/>
    <w:semiHidden/>
    <w:rsid w:val="00865063"/>
    <w:pPr>
      <w:pBdr>
        <w:bottom w:val="single" w:sz="12" w:space="1" w:color="FFFFFF" w:themeColor="background1"/>
      </w:pBdr>
      <w:shd w:val="clear" w:color="auto" w:fill="BBE3F3"/>
      <w:spacing w:before="2000" w:line="1440" w:lineRule="exact"/>
      <w:ind w:left="-54" w:right="-54"/>
      <w:jc w:val="center"/>
      <w:outlineLvl w:val="1"/>
    </w:pPr>
    <w:rPr>
      <w:rFonts w:asciiTheme="minorHAnsi" w:hAnsiTheme="minorHAnsi" w:cstheme="minorHAnsi"/>
      <w:b/>
      <w:color w:val="00467F"/>
      <w:position w:val="24"/>
      <w:sz w:val="64"/>
      <w:szCs w:val="72"/>
    </w:rPr>
  </w:style>
  <w:style w:type="paragraph" w:customStyle="1" w:styleId="L2-FlLSp12">
    <w:name w:val="L2-FlL Sp&amp;1/2"/>
    <w:basedOn w:val="L1-FlLSp12"/>
    <w:semiHidden/>
    <w:rsid w:val="00F15803"/>
    <w:pPr>
      <w:keepNext/>
    </w:pPr>
  </w:style>
  <w:style w:type="paragraph" w:customStyle="1" w:styleId="CC-Contentscontinued">
    <w:name w:val="CC-Contents (continued)"/>
    <w:basedOn w:val="TC-TableofContentsHeading"/>
    <w:next w:val="T0-ChapPgHd"/>
    <w:semiHidden/>
    <w:rsid w:val="00F15803"/>
  </w:style>
  <w:style w:type="paragraph" w:customStyle="1" w:styleId="NL-1stNumberedBullet">
    <w:name w:val="NL-1st Numbered Bullet"/>
    <w:basedOn w:val="Normal"/>
    <w:semiHidden/>
    <w:rsid w:val="00865063"/>
    <w:pPr>
      <w:numPr>
        <w:numId w:val="18"/>
      </w:numPr>
      <w:spacing w:after="240"/>
    </w:pPr>
  </w:style>
  <w:style w:type="paragraph" w:customStyle="1" w:styleId="NA-2ndBullet">
    <w:name w:val="NA-2nd Bullet"/>
    <w:basedOn w:val="Normal"/>
    <w:semiHidden/>
    <w:rsid w:val="00865063"/>
    <w:pPr>
      <w:numPr>
        <w:numId w:val="16"/>
      </w:numPr>
      <w:spacing w:after="240"/>
    </w:pPr>
  </w:style>
  <w:style w:type="paragraph" w:customStyle="1" w:styleId="NB-3rdBullet">
    <w:name w:val="NB-3rd Bullet"/>
    <w:basedOn w:val="Normal"/>
    <w:semiHidden/>
    <w:rsid w:val="00F15803"/>
    <w:pPr>
      <w:numPr>
        <w:ilvl w:val="1"/>
        <w:numId w:val="16"/>
      </w:numPr>
      <w:spacing w:after="240"/>
    </w:pPr>
  </w:style>
  <w:style w:type="paragraph" w:customStyle="1" w:styleId="NC-4thBullet">
    <w:name w:val="NC-4th Bullet"/>
    <w:basedOn w:val="Normal"/>
    <w:semiHidden/>
    <w:rsid w:val="00865063"/>
    <w:pPr>
      <w:numPr>
        <w:numId w:val="17"/>
      </w:numPr>
      <w:spacing w:after="240"/>
    </w:pPr>
  </w:style>
  <w:style w:type="character" w:customStyle="1" w:styleId="Heading3Char">
    <w:name w:val="Heading 3 Char"/>
    <w:aliases w:val="H3-Sec. Head Char"/>
    <w:basedOn w:val="DefaultParagraphFont"/>
    <w:link w:val="Heading3"/>
    <w:semiHidden/>
    <w:rsid w:val="00D45A10"/>
    <w:rPr>
      <w:rFonts w:asciiTheme="majorHAnsi" w:eastAsiaTheme="majorEastAsia" w:hAnsiTheme="majorHAnsi" w:cstheme="majorBidi"/>
      <w:color w:val="051424" w:themeColor="accent1" w:themeShade="7F"/>
      <w:sz w:val="24"/>
      <w:szCs w:val="24"/>
    </w:rPr>
  </w:style>
  <w:style w:type="table" w:styleId="GridTableLight">
    <w:name w:val="Grid Table Light"/>
    <w:basedOn w:val="TableNormal"/>
    <w:rsid w:val="00D45A10"/>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semiHidden/>
    <w:rsid w:val="00F15803"/>
  </w:style>
  <w:style w:type="paragraph" w:customStyle="1" w:styleId="HeadingA4">
    <w:name w:val="Heading A4"/>
    <w:aliases w:val="Appendix_H4_Head"/>
    <w:basedOn w:val="Heading4"/>
    <w:next w:val="L1-FlLSp12"/>
    <w:semiHidden/>
    <w:rsid w:val="00F15803"/>
  </w:style>
  <w:style w:type="paragraph" w:customStyle="1" w:styleId="HeadingA5">
    <w:name w:val="Heading A5"/>
    <w:aliases w:val="Appendix_H5_Head"/>
    <w:basedOn w:val="Heading5"/>
    <w:next w:val="L1-FlLSp12"/>
    <w:semiHidden/>
    <w:rsid w:val="00F15803"/>
  </w:style>
  <w:style w:type="paragraph" w:customStyle="1" w:styleId="HeadingA6">
    <w:name w:val="Heading A6"/>
    <w:aliases w:val="Appendix_H6_Head"/>
    <w:basedOn w:val="Heading6"/>
    <w:next w:val="L1-FlLSp12"/>
    <w:semiHidden/>
    <w:rsid w:val="00F15803"/>
  </w:style>
  <w:style w:type="paragraph" w:customStyle="1" w:styleId="AT-AppendixTableTitle">
    <w:name w:val="AT-Appendix_Table Title"/>
    <w:basedOn w:val="TT-TableTitle"/>
    <w:semiHidden/>
    <w:rsid w:val="00F15803"/>
  </w:style>
  <w:style w:type="character" w:customStyle="1" w:styleId="Heading4Char">
    <w:name w:val="Heading 4 Char"/>
    <w:aliases w:val="H4-Sec. Head Char,Heading 4 (business proposal only) Char"/>
    <w:basedOn w:val="DefaultParagraphFont"/>
    <w:link w:val="Heading4"/>
    <w:semiHidden/>
    <w:rsid w:val="00D45A10"/>
    <w:rPr>
      <w:rFonts w:asciiTheme="majorHAnsi" w:eastAsiaTheme="majorEastAsia" w:hAnsiTheme="majorHAnsi" w:cstheme="majorBidi"/>
      <w:i/>
      <w:iCs/>
      <w:color w:val="081E36" w:themeColor="accent1" w:themeShade="BF"/>
      <w:szCs w:val="22"/>
    </w:rPr>
  </w:style>
  <w:style w:type="character" w:customStyle="1" w:styleId="Heading5Char">
    <w:name w:val="Heading 5 Char"/>
    <w:aliases w:val="H5-Sec. Head Char,Heading 5 (business proposal only) Char"/>
    <w:basedOn w:val="DefaultParagraphFont"/>
    <w:link w:val="Heading5"/>
    <w:semiHidden/>
    <w:rsid w:val="00D45A10"/>
    <w:rPr>
      <w:rFonts w:asciiTheme="majorHAnsi" w:eastAsiaTheme="majorEastAsia" w:hAnsiTheme="majorHAnsi" w:cstheme="majorBidi"/>
      <w:color w:val="081E36" w:themeColor="accent1" w:themeShade="BF"/>
      <w:szCs w:val="22"/>
    </w:rPr>
  </w:style>
  <w:style w:type="character" w:customStyle="1" w:styleId="Heading6Char">
    <w:name w:val="Heading 6 Char"/>
    <w:aliases w:val="H6-Sec. Head Char,Heading 6 (business proposal only) Char"/>
    <w:basedOn w:val="DefaultParagraphFont"/>
    <w:link w:val="Heading6"/>
    <w:semiHidden/>
    <w:rsid w:val="00D45A10"/>
    <w:rPr>
      <w:rFonts w:asciiTheme="majorHAnsi" w:eastAsiaTheme="majorEastAsia" w:hAnsiTheme="majorHAnsi" w:cstheme="majorBidi"/>
      <w:color w:val="051424" w:themeColor="accent1" w:themeShade="7F"/>
      <w:szCs w:val="22"/>
    </w:rPr>
  </w:style>
  <w:style w:type="character" w:customStyle="1" w:styleId="FootnoteTextChar">
    <w:name w:val="Footnote Text Char"/>
    <w:aliases w:val="F1 Char"/>
    <w:basedOn w:val="DefaultParagraphFont"/>
    <w:link w:val="FootnoteText"/>
    <w:rsid w:val="00D45A10"/>
    <w:rPr>
      <w:rFonts w:asciiTheme="minorHAnsi" w:eastAsiaTheme="minorHAnsi" w:hAnsiTheme="minorHAnsi" w:cstheme="minorBidi"/>
      <w:sz w:val="18"/>
    </w:rPr>
  </w:style>
  <w:style w:type="character" w:customStyle="1" w:styleId="HeaderChar">
    <w:name w:val="Header Char"/>
    <w:basedOn w:val="DefaultParagraphFont"/>
    <w:link w:val="Header"/>
    <w:rsid w:val="00D45A10"/>
    <w:rPr>
      <w:rFonts w:asciiTheme="majorHAnsi" w:eastAsiaTheme="minorHAnsi" w:hAnsiTheme="majorHAnsi" w:cstheme="minorBidi"/>
      <w:sz w:val="18"/>
      <w:szCs w:val="22"/>
    </w:rPr>
  </w:style>
  <w:style w:type="character" w:customStyle="1" w:styleId="FooterChar">
    <w:name w:val="Footer Char"/>
    <w:basedOn w:val="DefaultParagraphFont"/>
    <w:link w:val="Footer"/>
    <w:rsid w:val="00D45A10"/>
    <w:rPr>
      <w:rFonts w:asciiTheme="majorHAnsi" w:eastAsiaTheme="minorHAnsi" w:hAnsiTheme="majorHAnsi" w:cstheme="minorBidi"/>
      <w:sz w:val="18"/>
      <w:szCs w:val="22"/>
    </w:rPr>
  </w:style>
  <w:style w:type="paragraph" w:customStyle="1" w:styleId="FT-FigureTItle">
    <w:name w:val="FT-Figure TItle"/>
    <w:semiHidden/>
    <w:rsid w:val="00865063"/>
    <w:pPr>
      <w:keepNext/>
      <w:spacing w:before="120" w:after="120"/>
      <w:ind w:left="1411" w:hanging="1339"/>
    </w:pPr>
    <w:rPr>
      <w:rFonts w:asciiTheme="minorHAnsi" w:eastAsiaTheme="minorEastAsia" w:hAnsiTheme="minorHAnsi" w:cstheme="minorHAnsi"/>
      <w:b/>
      <w:color w:val="FFFFFF" w:themeColor="background1"/>
      <w:kern w:val="2"/>
      <w:position w:val="6"/>
      <w:sz w:val="22"/>
      <w:szCs w:val="22"/>
      <w:lang w:eastAsia="ko-KR"/>
    </w:rPr>
  </w:style>
  <w:style w:type="paragraph" w:customStyle="1" w:styleId="ET-ExhibitTitle">
    <w:name w:val="ET-Exhibit Title"/>
    <w:basedOn w:val="Heading5"/>
    <w:next w:val="TH-TableHeading"/>
    <w:link w:val="ET-ExhibitTitleChar"/>
    <w:semiHidden/>
    <w:rsid w:val="00F15803"/>
    <w:pPr>
      <w:pBdr>
        <w:top w:val="single" w:sz="4" w:space="4" w:color="00467F"/>
        <w:left w:val="single" w:sz="4" w:space="6" w:color="00467F"/>
        <w:bottom w:val="single" w:sz="4" w:space="4" w:color="00467F"/>
        <w:right w:val="single" w:sz="4" w:space="6" w:color="00467F"/>
      </w:pBdr>
      <w:shd w:val="clear" w:color="auto" w:fill="00467F"/>
      <w:ind w:left="1440" w:right="158" w:hanging="1282"/>
    </w:pPr>
    <w:rPr>
      <w:color w:val="FFFFFF" w:themeColor="background1"/>
      <w:position w:val="6"/>
      <w:sz w:val="22"/>
    </w:rPr>
  </w:style>
  <w:style w:type="paragraph" w:customStyle="1" w:styleId="AE-AppendixExhibitTItle">
    <w:name w:val="AE-Appendix_Exhibit TItle"/>
    <w:basedOn w:val="AT-AppendixTableTitle"/>
    <w:semiHidden/>
    <w:rsid w:val="00F15803"/>
  </w:style>
  <w:style w:type="paragraph" w:customStyle="1" w:styleId="AF-AppendixFigureTItle">
    <w:name w:val="AF-Appendix_Figure TItle"/>
    <w:basedOn w:val="AT-AppendixTableTitle"/>
    <w:semiHidden/>
    <w:rsid w:val="00F15803"/>
  </w:style>
  <w:style w:type="character" w:customStyle="1" w:styleId="Heading8Char">
    <w:name w:val="Heading 8 Char"/>
    <w:aliases w:val="H8-Sec. Heading Char,Heading 8 (business proposal only) Char"/>
    <w:basedOn w:val="DefaultParagraphFont"/>
    <w:link w:val="Heading8"/>
    <w:semiHidden/>
    <w:rsid w:val="00D45A10"/>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D45A10"/>
    <w:rPr>
      <w:rFonts w:asciiTheme="majorHAnsi" w:eastAsiaTheme="majorEastAsia" w:hAnsiTheme="majorHAnsi" w:cstheme="majorBidi"/>
      <w:i/>
      <w:iCs/>
      <w:color w:val="272727" w:themeColor="text1" w:themeTint="D8"/>
      <w:sz w:val="21"/>
      <w:szCs w:val="21"/>
    </w:rPr>
  </w:style>
  <w:style w:type="paragraph" w:customStyle="1" w:styleId="TB2-TableBullet2">
    <w:name w:val="TB2-Table Bullet 2"/>
    <w:basedOn w:val="TB-TableBullet"/>
    <w:semiHidden/>
    <w:rsid w:val="00865063"/>
    <w:pPr>
      <w:numPr>
        <w:numId w:val="2"/>
      </w:numPr>
    </w:pPr>
  </w:style>
  <w:style w:type="character" w:customStyle="1" w:styleId="Heading1Char">
    <w:name w:val="Heading 1 Char"/>
    <w:aliases w:val="H1-Doc. Head Char"/>
    <w:basedOn w:val="DefaultParagraphFont"/>
    <w:link w:val="Heading1"/>
    <w:rsid w:val="00D45A10"/>
    <w:rPr>
      <w:rFonts w:asciiTheme="majorHAnsi" w:eastAsiaTheme="majorEastAsia" w:hAnsiTheme="majorHAnsi" w:cstheme="majorBidi"/>
      <w:color w:val="081E36" w:themeColor="accent1" w:themeShade="BF"/>
      <w:sz w:val="32"/>
      <w:szCs w:val="32"/>
    </w:rPr>
  </w:style>
  <w:style w:type="paragraph" w:styleId="ListParagraph">
    <w:name w:val="List Paragraph"/>
    <w:basedOn w:val="Normal"/>
    <w:semiHidden/>
    <w:rsid w:val="00D45A10"/>
    <w:pPr>
      <w:ind w:left="1267" w:hanging="1267"/>
      <w:contextualSpacing/>
    </w:pPr>
  </w:style>
  <w:style w:type="paragraph" w:customStyle="1" w:styleId="Q2-BestFinQ">
    <w:name w:val="Q2-Best/Fin Q"/>
    <w:basedOn w:val="Q1-BestFinQ"/>
    <w:semiHidden/>
    <w:rsid w:val="00F15803"/>
    <w:pPr>
      <w:spacing w:after="240"/>
      <w:ind w:left="1728" w:hanging="576"/>
    </w:pPr>
    <w:rPr>
      <w:rFonts w:cs="Times New Roman"/>
      <w:color w:val="000000" w:themeColor="text1"/>
    </w:rPr>
  </w:style>
  <w:style w:type="paragraph" w:customStyle="1" w:styleId="2B-2ndTableBullet">
    <w:name w:val="2B-2nd Table Bullet"/>
    <w:basedOn w:val="B2-2ndLevelCalloutBullet"/>
    <w:semiHidden/>
    <w:rsid w:val="00F15803"/>
    <w:pPr>
      <w:spacing w:line="240" w:lineRule="auto"/>
      <w:ind w:left="288" w:hanging="144"/>
    </w:pPr>
  </w:style>
  <w:style w:type="character" w:customStyle="1" w:styleId="L1-FlLSp12Char">
    <w:name w:val="L1-FlL Sp&amp;1/2 Char"/>
    <w:basedOn w:val="DefaultParagraphFont"/>
    <w:link w:val="L1-FlLSp12"/>
    <w:rsid w:val="00F15803"/>
    <w:rPr>
      <w:rFonts w:asciiTheme="majorHAnsi" w:eastAsiaTheme="minorEastAsia" w:hAnsiTheme="majorHAnsi" w:cstheme="minorBidi"/>
      <w:sz w:val="22"/>
      <w:lang w:eastAsia="ja-JP"/>
    </w:rPr>
  </w:style>
  <w:style w:type="character" w:customStyle="1" w:styleId="Heading7Char">
    <w:name w:val="Heading 7 Char"/>
    <w:aliases w:val="H7-Sec. Heading Char,Heading 7 (business proposal only) Char"/>
    <w:basedOn w:val="DefaultParagraphFont"/>
    <w:link w:val="Heading7"/>
    <w:semiHidden/>
    <w:rsid w:val="00D45A10"/>
    <w:rPr>
      <w:rFonts w:asciiTheme="majorHAnsi" w:eastAsiaTheme="majorEastAsia" w:hAnsiTheme="majorHAnsi" w:cstheme="majorBidi"/>
      <w:i/>
      <w:iCs/>
      <w:color w:val="051424" w:themeColor="accent1" w:themeShade="7F"/>
      <w:szCs w:val="22"/>
    </w:rPr>
  </w:style>
  <w:style w:type="paragraph" w:customStyle="1" w:styleId="SP-SglSpBoxText">
    <w:name w:val="SP-Sgl Sp Box Text"/>
    <w:semiHidden/>
    <w:rsid w:val="00865063"/>
    <w:pPr>
      <w:spacing w:before="60" w:after="60" w:line="240" w:lineRule="atLeast"/>
      <w:ind w:left="144" w:right="72"/>
    </w:pPr>
    <w:rPr>
      <w:rFonts w:asciiTheme="minorHAnsi" w:eastAsiaTheme="minorEastAsia" w:hAnsiTheme="minorHAnsi" w:cstheme="minorBidi"/>
      <w:color w:val="00467F"/>
      <w:szCs w:val="22"/>
      <w:lang w:eastAsia="ko-KR"/>
    </w:rPr>
  </w:style>
  <w:style w:type="table" w:styleId="TableGrid">
    <w:name w:val="Table Grid"/>
    <w:basedOn w:val="TableNormal"/>
    <w:rsid w:val="00D45A1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stLevelCalloutBullet">
    <w:name w:val="B1-1st Level Callout Bullet"/>
    <w:semiHidden/>
    <w:rsid w:val="00865063"/>
    <w:pPr>
      <w:numPr>
        <w:numId w:val="3"/>
      </w:numPr>
      <w:spacing w:line="240" w:lineRule="atLeast"/>
    </w:pPr>
    <w:rPr>
      <w:rFonts w:asciiTheme="minorHAnsi" w:hAnsiTheme="minorHAnsi"/>
      <w:color w:val="00467F"/>
      <w:szCs w:val="24"/>
    </w:rPr>
  </w:style>
  <w:style w:type="paragraph" w:customStyle="1" w:styleId="B2-2ndLevelCalloutBullet">
    <w:name w:val="B2-2nd Level Callout Bullet"/>
    <w:basedOn w:val="B1-1stLevelCalloutBullet"/>
    <w:semiHidden/>
    <w:rsid w:val="00865063"/>
    <w:pPr>
      <w:numPr>
        <w:ilvl w:val="1"/>
      </w:numPr>
    </w:pPr>
  </w:style>
  <w:style w:type="paragraph" w:customStyle="1" w:styleId="CT-CalloutBoxTitle">
    <w:name w:val="CT-CalloutBox Title"/>
    <w:semiHidden/>
    <w:rsid w:val="00865063"/>
    <w:pPr>
      <w:jc w:val="center"/>
    </w:pPr>
    <w:rPr>
      <w:rFonts w:asciiTheme="minorHAnsi" w:eastAsiaTheme="minorEastAsia" w:hAnsiTheme="minorHAnsi"/>
      <w:b/>
      <w:color w:val="00467F"/>
      <w:sz w:val="22"/>
      <w:szCs w:val="22"/>
      <w:lang w:eastAsia="ko-KR"/>
    </w:rPr>
  </w:style>
  <w:style w:type="character" w:customStyle="1" w:styleId="ET-ExhibitTitleChar">
    <w:name w:val="ET-Exhibit Title Char"/>
    <w:basedOn w:val="DefaultParagraphFont"/>
    <w:link w:val="ET-ExhibitTitle"/>
    <w:semiHidden/>
    <w:rsid w:val="00F15803"/>
    <w:rPr>
      <w:rFonts w:asciiTheme="majorHAnsi" w:eastAsiaTheme="majorEastAsia" w:hAnsiTheme="majorHAnsi" w:cstheme="majorBidi"/>
      <w:color w:val="FFFFFF" w:themeColor="background1"/>
      <w:position w:val="6"/>
      <w:sz w:val="22"/>
      <w:szCs w:val="22"/>
      <w:shd w:val="clear" w:color="auto" w:fill="00467F"/>
    </w:rPr>
  </w:style>
  <w:style w:type="table" w:styleId="PlainTable2">
    <w:name w:val="Plain Table 2"/>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rsid w:val="00D45A10"/>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rsid w:val="00D45A10"/>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rsid w:val="00D45A10"/>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F15803"/>
  </w:style>
  <w:style w:type="paragraph" w:customStyle="1" w:styleId="D2-DividerSubText">
    <w:name w:val="D2-Divider SubText"/>
    <w:semiHidden/>
    <w:rsid w:val="00865063"/>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hAnsi="Calibri Light" w:cs="Calibri Light"/>
      <w:color w:val="00467F"/>
      <w:sz w:val="48"/>
      <w:szCs w:val="56"/>
    </w:rPr>
  </w:style>
  <w:style w:type="character" w:customStyle="1" w:styleId="R1-ResParaChar">
    <w:name w:val="R1-Res. Para Char"/>
    <w:link w:val="R1-ResPara"/>
    <w:rsid w:val="00F15803"/>
    <w:rPr>
      <w:rFonts w:asciiTheme="majorHAnsi" w:hAnsiTheme="majorHAnsi"/>
      <w:sz w:val="22"/>
      <w:szCs w:val="24"/>
    </w:rPr>
  </w:style>
  <w:style w:type="paragraph" w:customStyle="1" w:styleId="D3-DividerNextPage">
    <w:name w:val="D3-Divider Next Page"/>
    <w:basedOn w:val="D2-DividerSubText"/>
    <w:semiHidden/>
    <w:rsid w:val="00F15803"/>
    <w:pPr>
      <w:spacing w:before="3000"/>
    </w:pPr>
  </w:style>
  <w:style w:type="character" w:customStyle="1" w:styleId="ResumeTextChar">
    <w:name w:val="Resume Text Char"/>
    <w:link w:val="ResumeText"/>
    <w:semiHidden/>
    <w:locked/>
    <w:rsid w:val="00F15803"/>
    <w:rPr>
      <w:rFonts w:asciiTheme="minorHAnsi" w:eastAsiaTheme="minorHAnsi" w:hAnsiTheme="minorHAnsi" w:cstheme="minorBidi"/>
      <w:kern w:val="2"/>
      <w:sz w:val="24"/>
      <w:szCs w:val="24"/>
      <w14:ligatures w14:val="standardContextual"/>
    </w:rPr>
  </w:style>
  <w:style w:type="paragraph" w:customStyle="1" w:styleId="ResumeText">
    <w:name w:val="Resume Text"/>
    <w:basedOn w:val="BodyText"/>
    <w:link w:val="ResumeTextChar"/>
    <w:semiHidden/>
    <w:rsid w:val="00865063"/>
    <w:pPr>
      <w:spacing w:before="20" w:after="40"/>
      <w:jc w:val="both"/>
    </w:pPr>
    <w:rPr>
      <w:kern w:val="2"/>
      <w:sz w:val="24"/>
      <w:szCs w:val="24"/>
      <w14:ligatures w14:val="standardContextual"/>
    </w:rPr>
  </w:style>
  <w:style w:type="character" w:customStyle="1" w:styleId="ResumeBulletChar">
    <w:name w:val="Resume Bullet Char"/>
    <w:link w:val="ResumeBullet"/>
    <w:uiPriority w:val="99"/>
    <w:semiHidden/>
    <w:locked/>
    <w:rsid w:val="00F15803"/>
    <w:rPr>
      <w:rFonts w:eastAsia="Times New Roman,Calibri" w:asciiTheme="minorHAnsi" w:hAnsiTheme="minorHAnsi" w:cs="Arial"/>
      <w:kern w:val="2"/>
      <w:sz w:val="24"/>
      <w:szCs w:val="22"/>
      <w14:ligatures w14:val="standardContextual"/>
    </w:rPr>
  </w:style>
  <w:style w:type="paragraph" w:customStyle="1" w:styleId="ResumeBullet">
    <w:name w:val="Resume Bullet"/>
    <w:basedOn w:val="ResumeText"/>
    <w:link w:val="ResumeBulletChar"/>
    <w:semiHidden/>
    <w:rsid w:val="00865063"/>
    <w:pPr>
      <w:spacing w:before="0" w:after="0"/>
      <w:ind w:left="288" w:hanging="216"/>
      <w:contextualSpacing/>
    </w:pPr>
    <w:rPr>
      <w:rFonts w:eastAsia="Times New Roman,Calibri" w:cs="Arial"/>
      <w:szCs w:val="22"/>
    </w:rPr>
  </w:style>
  <w:style w:type="paragraph" w:customStyle="1" w:styleId="ResumePosition">
    <w:name w:val="Resume Position"/>
    <w:basedOn w:val="ResumeText"/>
    <w:semiHidden/>
    <w:rsid w:val="00F15803"/>
    <w:pPr>
      <w:keepNext/>
      <w:spacing w:after="0"/>
      <w:jc w:val="left"/>
    </w:pPr>
    <w:rPr>
      <w:rFonts w:eastAsia="Calibri"/>
      <w:b/>
      <w:color w:val="595959"/>
    </w:rPr>
  </w:style>
  <w:style w:type="character" w:customStyle="1" w:styleId="ResumeSectionChar">
    <w:name w:val="Resume Section Char"/>
    <w:link w:val="ResumeSection"/>
    <w:locked/>
    <w:rsid w:val="00F15803"/>
    <w:rPr>
      <w:b/>
      <w:color w:val="595959" w:themeColor="text1" w:themeTint="A6"/>
      <w:sz w:val="24"/>
      <w:szCs w:val="24"/>
      <w:shd w:val="clear" w:color="auto" w:fill="C0C0C0"/>
    </w:rPr>
  </w:style>
  <w:style w:type="paragraph" w:customStyle="1" w:styleId="ResumeSection">
    <w:name w:val="Resume Section"/>
    <w:basedOn w:val="ResumeText"/>
    <w:link w:val="ResumeSectionChar"/>
    <w:semiHidden/>
    <w:rsid w:val="00F15803"/>
    <w:pPr>
      <w:shd w:val="clear" w:color="auto" w:fill="C0C0C0"/>
      <w:spacing w:after="0"/>
    </w:pPr>
    <w:rPr>
      <w:b/>
      <w:color w:val="595959" w:themeColor="text1" w:themeTint="A6"/>
    </w:rPr>
  </w:style>
  <w:style w:type="paragraph" w:customStyle="1" w:styleId="ResumeDate">
    <w:name w:val="Resume Date"/>
    <w:basedOn w:val="ResumeText"/>
    <w:semiHidden/>
    <w:rsid w:val="00F15803"/>
    <w:pPr>
      <w:spacing w:after="0"/>
      <w:jc w:val="right"/>
    </w:pPr>
    <w:rPr>
      <w:b/>
      <w:color w:val="595959"/>
    </w:rPr>
  </w:style>
  <w:style w:type="paragraph" w:customStyle="1" w:styleId="ResumeJobTitle">
    <w:name w:val="Resume Job Title"/>
    <w:basedOn w:val="ResumeText"/>
    <w:semiHidden/>
    <w:rsid w:val="00F15803"/>
    <w:pPr>
      <w:spacing w:before="0" w:after="0"/>
      <w:jc w:val="center"/>
    </w:pPr>
    <w:rPr>
      <w:rFonts w:eastAsia="Calibri"/>
      <w:b/>
      <w:color w:val="FFFFFF"/>
    </w:rPr>
  </w:style>
  <w:style w:type="table" w:customStyle="1" w:styleId="TableGridResume">
    <w:name w:val="Table Grid Resume"/>
    <w:basedOn w:val="TableNormal"/>
    <w:rsid w:val="00F15803"/>
    <w:rPr>
      <w:sz w:val="24"/>
      <w:szCs w:val="22"/>
    </w:rPr>
    <w:tblPr>
      <w:tblInd w:w="0"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left w:w="29" w:type="dxa"/>
        <w:right w:w="29" w:type="dxa"/>
      </w:tblCellMar>
    </w:tblPr>
    <w:tblStylePr w:type="firstRow">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l2br w:val="nil"/>
          <w:tr2bl w:val="nil"/>
        </w:tcBorders>
        <w:shd w:val="clear" w:color="auto" w:fill="295587"/>
        <w:vAlign w:val="center"/>
      </w:tcPr>
    </w:tblStylePr>
  </w:style>
  <w:style w:type="paragraph" w:styleId="BodyText">
    <w:name w:val="Body Text"/>
    <w:basedOn w:val="Normal"/>
    <w:link w:val="BodyTextChar"/>
    <w:semiHidden/>
    <w:rsid w:val="00D45A10"/>
    <w:pPr>
      <w:spacing w:after="120"/>
    </w:pPr>
  </w:style>
  <w:style w:type="character" w:customStyle="1" w:styleId="BodyTextChar">
    <w:name w:val="Body Text Char"/>
    <w:basedOn w:val="DefaultParagraphFont"/>
    <w:link w:val="BodyText"/>
    <w:rsid w:val="00D45A10"/>
    <w:rPr>
      <w:rFonts w:asciiTheme="minorHAnsi" w:eastAsiaTheme="minorHAnsi" w:hAnsiTheme="minorHAnsi" w:cstheme="minorBidi"/>
      <w:szCs w:val="22"/>
    </w:rPr>
  </w:style>
  <w:style w:type="paragraph" w:customStyle="1" w:styleId="MH-MatrixTableHeading">
    <w:name w:val="MH-Matrix Table Heading"/>
    <w:semiHidden/>
    <w:rsid w:val="00865063"/>
    <w:pPr>
      <w:tabs>
        <w:tab w:val="left" w:pos="1754"/>
      </w:tabs>
      <w:spacing w:before="360" w:after="600"/>
      <w:ind w:left="360"/>
    </w:pPr>
    <w:rPr>
      <w:rFonts w:asciiTheme="minorHAnsi" w:hAnsiTheme="minorHAnsi" w:cstheme="minorHAnsi"/>
      <w:b/>
      <w:color w:val="00467F"/>
    </w:rPr>
  </w:style>
  <w:style w:type="paragraph" w:styleId="Bibliography">
    <w:name w:val="Bibliography"/>
    <w:basedOn w:val="Normal"/>
    <w:qFormat/>
    <w:rsid w:val="00D45A10"/>
    <w:pPr>
      <w:spacing w:after="80" w:line="240" w:lineRule="atLeast"/>
    </w:pPr>
    <w:rPr>
      <w:sz w:val="18"/>
    </w:rPr>
  </w:style>
  <w:style w:type="paragraph" w:styleId="BlockText">
    <w:name w:val="Block Text"/>
    <w:basedOn w:val="Normal"/>
    <w:semiHidden/>
    <w:rsid w:val="00D45A10"/>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2">
    <w:name w:val="Body Text 2"/>
    <w:basedOn w:val="Normal"/>
    <w:link w:val="BodyText2Char"/>
    <w:semiHidden/>
    <w:rsid w:val="00D45A10"/>
    <w:pPr>
      <w:spacing w:after="120" w:line="480" w:lineRule="auto"/>
    </w:pPr>
  </w:style>
  <w:style w:type="character" w:customStyle="1" w:styleId="BodyText2Char">
    <w:name w:val="Body Text 2 Char"/>
    <w:basedOn w:val="DefaultParagraphFont"/>
    <w:link w:val="BodyText2"/>
    <w:rsid w:val="00D45A10"/>
    <w:rPr>
      <w:rFonts w:asciiTheme="minorHAnsi" w:eastAsiaTheme="minorHAnsi" w:hAnsiTheme="minorHAnsi" w:cstheme="minorBidi"/>
      <w:szCs w:val="22"/>
    </w:rPr>
  </w:style>
  <w:style w:type="paragraph" w:styleId="BodyText3">
    <w:name w:val="Body Text 3"/>
    <w:basedOn w:val="Normal"/>
    <w:link w:val="BodyText3Char"/>
    <w:semiHidden/>
    <w:rsid w:val="00D45A10"/>
    <w:pPr>
      <w:spacing w:after="120"/>
    </w:pPr>
    <w:rPr>
      <w:sz w:val="16"/>
      <w:szCs w:val="16"/>
    </w:rPr>
  </w:style>
  <w:style w:type="character" w:customStyle="1" w:styleId="BodyText3Char">
    <w:name w:val="Body Text 3 Char"/>
    <w:basedOn w:val="DefaultParagraphFont"/>
    <w:link w:val="BodyText3"/>
    <w:rsid w:val="00D45A10"/>
    <w:rPr>
      <w:rFonts w:asciiTheme="minorHAnsi" w:eastAsiaTheme="minorHAnsi" w:hAnsiTheme="minorHAnsi" w:cstheme="minorBidi"/>
      <w:sz w:val="16"/>
      <w:szCs w:val="16"/>
    </w:rPr>
  </w:style>
  <w:style w:type="paragraph" w:styleId="BodyTextFirstIndent">
    <w:name w:val="Body Text First Indent"/>
    <w:basedOn w:val="BodyText"/>
    <w:link w:val="BodyTextFirstIndentChar"/>
    <w:semiHidden/>
    <w:rsid w:val="00D45A10"/>
    <w:pPr>
      <w:spacing w:after="160"/>
      <w:ind w:firstLine="360"/>
    </w:pPr>
  </w:style>
  <w:style w:type="character" w:customStyle="1" w:styleId="BodyTextFirstIndentChar">
    <w:name w:val="Body Text First Indent Char"/>
    <w:basedOn w:val="BodyTextChar"/>
    <w:link w:val="BodyTextFirstIndent"/>
    <w:rsid w:val="00D45A10"/>
    <w:rPr>
      <w:rFonts w:asciiTheme="minorHAnsi" w:eastAsiaTheme="minorHAnsi" w:hAnsiTheme="minorHAnsi" w:cstheme="minorBidi"/>
      <w:szCs w:val="22"/>
    </w:rPr>
  </w:style>
  <w:style w:type="paragraph" w:styleId="BodyTextIndent">
    <w:name w:val="Body Text Indent"/>
    <w:basedOn w:val="Normal"/>
    <w:link w:val="BodyTextIndentChar"/>
    <w:semiHidden/>
    <w:rsid w:val="00D45A10"/>
    <w:pPr>
      <w:spacing w:after="120"/>
      <w:ind w:left="360"/>
    </w:pPr>
  </w:style>
  <w:style w:type="character" w:customStyle="1" w:styleId="BodyTextIndentChar">
    <w:name w:val="Body Text Indent Char"/>
    <w:basedOn w:val="DefaultParagraphFont"/>
    <w:link w:val="BodyTextIndent"/>
    <w:rsid w:val="00D45A10"/>
    <w:rPr>
      <w:rFonts w:asciiTheme="minorHAnsi" w:eastAsiaTheme="minorHAnsi" w:hAnsiTheme="minorHAnsi" w:cstheme="minorBidi"/>
      <w:szCs w:val="22"/>
    </w:rPr>
  </w:style>
  <w:style w:type="paragraph" w:styleId="BodyTextFirstIndent2">
    <w:name w:val="Body Text First Indent 2"/>
    <w:basedOn w:val="BodyTextIndent"/>
    <w:link w:val="BodyTextFirstIndent2Char"/>
    <w:semiHidden/>
    <w:rsid w:val="00D45A10"/>
    <w:pPr>
      <w:spacing w:after="160"/>
      <w:ind w:firstLine="360"/>
    </w:pPr>
  </w:style>
  <w:style w:type="character" w:customStyle="1" w:styleId="BodyTextFirstIndent2Char">
    <w:name w:val="Body Text First Indent 2 Char"/>
    <w:basedOn w:val="BodyTextIndentChar"/>
    <w:link w:val="BodyTextFirstIndent2"/>
    <w:rsid w:val="00D45A10"/>
    <w:rPr>
      <w:rFonts w:asciiTheme="minorHAnsi" w:eastAsiaTheme="minorHAnsi" w:hAnsiTheme="minorHAnsi" w:cstheme="minorBidi"/>
      <w:szCs w:val="22"/>
    </w:rPr>
  </w:style>
  <w:style w:type="paragraph" w:styleId="BodyTextIndent2">
    <w:name w:val="Body Text Indent 2"/>
    <w:basedOn w:val="Normal"/>
    <w:link w:val="BodyTextIndent2Char"/>
    <w:semiHidden/>
    <w:rsid w:val="00D45A10"/>
    <w:pPr>
      <w:spacing w:after="120" w:line="480" w:lineRule="auto"/>
      <w:ind w:left="360"/>
    </w:pPr>
  </w:style>
  <w:style w:type="character" w:customStyle="1" w:styleId="BodyTextIndent2Char">
    <w:name w:val="Body Text Indent 2 Char"/>
    <w:basedOn w:val="DefaultParagraphFont"/>
    <w:link w:val="BodyTextIndent2"/>
    <w:rsid w:val="00D45A10"/>
    <w:rPr>
      <w:rFonts w:asciiTheme="minorHAnsi" w:eastAsiaTheme="minorHAnsi" w:hAnsiTheme="minorHAnsi" w:cstheme="minorBidi"/>
      <w:szCs w:val="22"/>
    </w:rPr>
  </w:style>
  <w:style w:type="paragraph" w:styleId="BodyTextIndent3">
    <w:name w:val="Body Text Indent 3"/>
    <w:basedOn w:val="Normal"/>
    <w:link w:val="BodyTextIndent3Char"/>
    <w:semiHidden/>
    <w:rsid w:val="00D45A10"/>
    <w:pPr>
      <w:spacing w:after="120"/>
      <w:ind w:left="360"/>
    </w:pPr>
    <w:rPr>
      <w:sz w:val="16"/>
      <w:szCs w:val="16"/>
    </w:rPr>
  </w:style>
  <w:style w:type="character" w:customStyle="1" w:styleId="BodyTextIndent3Char">
    <w:name w:val="Body Text Indent 3 Char"/>
    <w:basedOn w:val="DefaultParagraphFont"/>
    <w:link w:val="BodyTextIndent3"/>
    <w:rsid w:val="00D45A10"/>
    <w:rPr>
      <w:rFonts w:asciiTheme="minorHAnsi" w:eastAsiaTheme="minorHAnsi" w:hAnsiTheme="minorHAnsi" w:cstheme="minorBidi"/>
      <w:sz w:val="16"/>
      <w:szCs w:val="16"/>
    </w:rPr>
  </w:style>
  <w:style w:type="paragraph" w:styleId="Caption">
    <w:name w:val="caption"/>
    <w:basedOn w:val="TableTextLeft"/>
    <w:next w:val="Normal"/>
    <w:semiHidden/>
    <w:rsid w:val="00D45A10"/>
    <w:pPr>
      <w:spacing w:before="240" w:after="60"/>
    </w:pPr>
    <w:rPr>
      <w:b/>
      <w:bCs/>
      <w:sz w:val="20"/>
      <w:szCs w:val="20"/>
    </w:rPr>
  </w:style>
  <w:style w:type="paragraph" w:styleId="Closing">
    <w:name w:val="Closing"/>
    <w:basedOn w:val="Normal"/>
    <w:link w:val="ClosingChar"/>
    <w:semiHidden/>
    <w:rsid w:val="00D45A10"/>
    <w:pPr>
      <w:spacing w:after="240" w:line="240" w:lineRule="auto"/>
      <w:ind w:left="4320"/>
      <w:contextualSpacing/>
    </w:pPr>
  </w:style>
  <w:style w:type="character" w:customStyle="1" w:styleId="ClosingChar">
    <w:name w:val="Closing Char"/>
    <w:basedOn w:val="DefaultParagraphFont"/>
    <w:link w:val="Closing"/>
    <w:rsid w:val="00D45A10"/>
    <w:rPr>
      <w:rFonts w:asciiTheme="minorHAnsi" w:eastAsiaTheme="minorHAnsi" w:hAnsiTheme="minorHAnsi" w:cstheme="minorBidi"/>
      <w:szCs w:val="22"/>
    </w:rPr>
  </w:style>
  <w:style w:type="paragraph" w:styleId="CommentText">
    <w:name w:val="annotation text"/>
    <w:basedOn w:val="Normal"/>
    <w:link w:val="CommentTextChar"/>
    <w:semiHidden/>
    <w:rsid w:val="00D45A10"/>
    <w:pPr>
      <w:spacing w:line="240" w:lineRule="auto"/>
    </w:pPr>
    <w:rPr>
      <w:szCs w:val="20"/>
    </w:rPr>
  </w:style>
  <w:style w:type="character" w:customStyle="1" w:styleId="CommentTextChar">
    <w:name w:val="Comment Text Char"/>
    <w:basedOn w:val="DefaultParagraphFont"/>
    <w:link w:val="CommentText"/>
    <w:rsid w:val="00D45A10"/>
    <w:rPr>
      <w:rFonts w:asciiTheme="minorHAnsi" w:eastAsiaTheme="minorHAnsi" w:hAnsiTheme="minorHAnsi" w:cstheme="minorBidi"/>
    </w:rPr>
  </w:style>
  <w:style w:type="paragraph" w:styleId="CommentSubject">
    <w:name w:val="annotation subject"/>
    <w:basedOn w:val="CommentText"/>
    <w:next w:val="CommentText"/>
    <w:link w:val="CommentSubjectChar"/>
    <w:semiHidden/>
    <w:rsid w:val="00D45A10"/>
    <w:rPr>
      <w:b/>
      <w:bCs/>
    </w:rPr>
  </w:style>
  <w:style w:type="character" w:customStyle="1" w:styleId="CommentSubjectChar">
    <w:name w:val="Comment Subject Char"/>
    <w:basedOn w:val="CommentTextChar"/>
    <w:link w:val="CommentSubject"/>
    <w:rsid w:val="00D45A10"/>
    <w:rPr>
      <w:rFonts w:asciiTheme="minorHAnsi" w:eastAsiaTheme="minorHAnsi" w:hAnsiTheme="minorHAnsi" w:cstheme="minorBidi"/>
      <w:b/>
      <w:bCs/>
    </w:rPr>
  </w:style>
  <w:style w:type="paragraph" w:styleId="Date">
    <w:name w:val="Date"/>
    <w:basedOn w:val="Normal"/>
    <w:next w:val="Normal"/>
    <w:link w:val="DateChar"/>
    <w:semiHidden/>
    <w:rsid w:val="00D45A10"/>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D45A10"/>
    <w:rPr>
      <w:rFonts w:asciiTheme="majorHAnsi" w:eastAsiaTheme="minorHAnsi" w:hAnsiTheme="majorHAnsi" w:cstheme="minorBidi"/>
      <w:b/>
      <w:color w:val="444D54" w:themeColor="accent3" w:themeShade="BF"/>
      <w:szCs w:val="22"/>
    </w:rPr>
  </w:style>
  <w:style w:type="paragraph" w:styleId="DocumentMap">
    <w:name w:val="Document Map"/>
    <w:basedOn w:val="Normal"/>
    <w:link w:val="DocumentMapChar"/>
    <w:semiHidden/>
    <w:rsid w:val="00D45A1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D45A10"/>
    <w:rPr>
      <w:rFonts w:ascii="Segoe UI" w:hAnsi="Segoe UI" w:eastAsiaTheme="minorHAnsi" w:cs="Segoe UI"/>
      <w:sz w:val="16"/>
      <w:szCs w:val="16"/>
    </w:rPr>
  </w:style>
  <w:style w:type="paragraph" w:styleId="E-mailSignature">
    <w:name w:val="E-mail Signature"/>
    <w:basedOn w:val="Normal"/>
    <w:link w:val="E-mailSignatureChar"/>
    <w:semiHidden/>
    <w:rsid w:val="00D45A10"/>
    <w:pPr>
      <w:spacing w:after="0" w:line="240" w:lineRule="auto"/>
    </w:pPr>
  </w:style>
  <w:style w:type="character" w:customStyle="1" w:styleId="E-mailSignatureChar">
    <w:name w:val="E-mail Signature Char"/>
    <w:basedOn w:val="DefaultParagraphFont"/>
    <w:link w:val="E-mailSignature"/>
    <w:rsid w:val="00D45A10"/>
    <w:rPr>
      <w:rFonts w:asciiTheme="minorHAnsi" w:eastAsiaTheme="minorHAnsi" w:hAnsiTheme="minorHAnsi" w:cstheme="minorBidi"/>
      <w:szCs w:val="22"/>
    </w:rPr>
  </w:style>
  <w:style w:type="paragraph" w:styleId="EndnoteText">
    <w:name w:val="endnote text"/>
    <w:basedOn w:val="Normal"/>
    <w:link w:val="EndnoteTextChar"/>
    <w:semiHidden/>
    <w:rsid w:val="00D45A10"/>
    <w:pPr>
      <w:spacing w:after="60" w:line="220" w:lineRule="atLeast"/>
    </w:pPr>
    <w:rPr>
      <w:sz w:val="18"/>
      <w:szCs w:val="20"/>
    </w:rPr>
  </w:style>
  <w:style w:type="character" w:customStyle="1" w:styleId="EndnoteTextChar">
    <w:name w:val="Endnote Text Char"/>
    <w:basedOn w:val="DefaultParagraphFont"/>
    <w:link w:val="EndnoteText"/>
    <w:rsid w:val="00D45A10"/>
    <w:rPr>
      <w:rFonts w:asciiTheme="minorHAnsi" w:eastAsiaTheme="minorHAnsi" w:hAnsiTheme="minorHAnsi" w:cstheme="minorBidi"/>
      <w:sz w:val="18"/>
    </w:rPr>
  </w:style>
  <w:style w:type="paragraph" w:styleId="EnvelopeAddress">
    <w:name w:val="envelope address"/>
    <w:basedOn w:val="Normal"/>
    <w:semiHidden/>
    <w:rsid w:val="0086506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D45A10"/>
    <w:pPr>
      <w:spacing w:after="0" w:line="240" w:lineRule="auto"/>
    </w:pPr>
    <w:rPr>
      <w:rFonts w:asciiTheme="majorHAnsi" w:eastAsiaTheme="majorEastAsia" w:hAnsiTheme="majorHAnsi" w:cstheme="majorBidi"/>
      <w:szCs w:val="20"/>
    </w:rPr>
  </w:style>
  <w:style w:type="paragraph" w:styleId="HTMLAddress">
    <w:name w:val="HTML Address"/>
    <w:basedOn w:val="Normal"/>
    <w:link w:val="HTMLAddressChar"/>
    <w:semiHidden/>
    <w:rsid w:val="00D45A10"/>
    <w:pPr>
      <w:spacing w:after="0" w:line="240" w:lineRule="auto"/>
    </w:pPr>
    <w:rPr>
      <w:i/>
      <w:iCs/>
    </w:rPr>
  </w:style>
  <w:style w:type="character" w:customStyle="1" w:styleId="HTMLAddressChar">
    <w:name w:val="HTML Address Char"/>
    <w:basedOn w:val="DefaultParagraphFont"/>
    <w:link w:val="HTMLAddress"/>
    <w:rsid w:val="00D45A10"/>
    <w:rPr>
      <w:rFonts w:asciiTheme="minorHAnsi" w:eastAsiaTheme="minorHAnsi" w:hAnsiTheme="minorHAnsi" w:cstheme="minorBidi"/>
      <w:i/>
      <w:iCs/>
      <w:szCs w:val="22"/>
    </w:rPr>
  </w:style>
  <w:style w:type="paragraph" w:styleId="HTMLPreformatted">
    <w:name w:val="HTML Preformatted"/>
    <w:basedOn w:val="Normal"/>
    <w:link w:val="HTMLPreformattedChar"/>
    <w:semiHidden/>
    <w:rsid w:val="00D45A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D45A10"/>
    <w:rPr>
      <w:rFonts w:ascii="Consolas" w:hAnsi="Consolas" w:eastAsiaTheme="minorHAnsi" w:cstheme="minorBidi"/>
    </w:rPr>
  </w:style>
  <w:style w:type="paragraph" w:styleId="Index1">
    <w:name w:val="index 1"/>
    <w:basedOn w:val="Normal"/>
    <w:next w:val="Normal"/>
    <w:autoRedefine/>
    <w:semiHidden/>
    <w:rsid w:val="00D45A10"/>
    <w:pPr>
      <w:spacing w:after="0" w:line="240" w:lineRule="auto"/>
      <w:ind w:left="200" w:hanging="200"/>
    </w:pPr>
  </w:style>
  <w:style w:type="paragraph" w:styleId="Index2">
    <w:name w:val="index 2"/>
    <w:basedOn w:val="Normal"/>
    <w:next w:val="Normal"/>
    <w:autoRedefine/>
    <w:semiHidden/>
    <w:rsid w:val="00D45A10"/>
    <w:pPr>
      <w:spacing w:after="0" w:line="240" w:lineRule="auto"/>
      <w:ind w:left="440" w:hanging="220"/>
    </w:pPr>
  </w:style>
  <w:style w:type="paragraph" w:styleId="Index3">
    <w:name w:val="index 3"/>
    <w:basedOn w:val="Normal"/>
    <w:next w:val="Normal"/>
    <w:autoRedefine/>
    <w:semiHidden/>
    <w:rsid w:val="00D45A10"/>
    <w:pPr>
      <w:spacing w:after="0" w:line="240" w:lineRule="auto"/>
      <w:ind w:left="660" w:hanging="220"/>
    </w:pPr>
  </w:style>
  <w:style w:type="paragraph" w:styleId="Index4">
    <w:name w:val="index 4"/>
    <w:basedOn w:val="Normal"/>
    <w:next w:val="Normal"/>
    <w:autoRedefine/>
    <w:semiHidden/>
    <w:rsid w:val="00D45A10"/>
    <w:pPr>
      <w:spacing w:after="0" w:line="240" w:lineRule="auto"/>
      <w:ind w:left="880" w:hanging="220"/>
    </w:pPr>
  </w:style>
  <w:style w:type="paragraph" w:styleId="Index5">
    <w:name w:val="index 5"/>
    <w:basedOn w:val="Normal"/>
    <w:next w:val="Normal"/>
    <w:autoRedefine/>
    <w:semiHidden/>
    <w:rsid w:val="00D45A10"/>
    <w:pPr>
      <w:spacing w:after="0" w:line="240" w:lineRule="auto"/>
      <w:ind w:left="1100" w:hanging="220"/>
    </w:pPr>
  </w:style>
  <w:style w:type="paragraph" w:styleId="Index6">
    <w:name w:val="index 6"/>
    <w:basedOn w:val="Normal"/>
    <w:next w:val="Normal"/>
    <w:autoRedefine/>
    <w:semiHidden/>
    <w:rsid w:val="00D45A10"/>
    <w:pPr>
      <w:spacing w:after="0" w:line="240" w:lineRule="auto"/>
      <w:ind w:left="1320" w:hanging="220"/>
    </w:pPr>
  </w:style>
  <w:style w:type="paragraph" w:styleId="Index7">
    <w:name w:val="index 7"/>
    <w:basedOn w:val="Normal"/>
    <w:next w:val="Normal"/>
    <w:autoRedefine/>
    <w:semiHidden/>
    <w:rsid w:val="00D45A10"/>
    <w:pPr>
      <w:spacing w:after="0" w:line="240" w:lineRule="auto"/>
      <w:ind w:left="1540" w:hanging="220"/>
    </w:pPr>
  </w:style>
  <w:style w:type="paragraph" w:styleId="Index8">
    <w:name w:val="index 8"/>
    <w:basedOn w:val="Normal"/>
    <w:next w:val="Normal"/>
    <w:autoRedefine/>
    <w:semiHidden/>
    <w:rsid w:val="00D45A10"/>
    <w:pPr>
      <w:spacing w:after="0" w:line="240" w:lineRule="auto"/>
      <w:ind w:left="1760" w:hanging="220"/>
    </w:pPr>
  </w:style>
  <w:style w:type="paragraph" w:styleId="Index9">
    <w:name w:val="index 9"/>
    <w:basedOn w:val="Normal"/>
    <w:next w:val="Normal"/>
    <w:autoRedefine/>
    <w:semiHidden/>
    <w:rsid w:val="00D45A10"/>
    <w:pPr>
      <w:spacing w:after="0" w:line="240" w:lineRule="auto"/>
      <w:ind w:left="1980" w:hanging="220"/>
    </w:pPr>
  </w:style>
  <w:style w:type="paragraph" w:styleId="IndexHeading">
    <w:name w:val="index heading"/>
    <w:basedOn w:val="Normal"/>
    <w:next w:val="Index1"/>
    <w:semiHidden/>
    <w:rsid w:val="00D45A10"/>
    <w:rPr>
      <w:rFonts w:asciiTheme="majorHAnsi" w:eastAsiaTheme="majorEastAsia" w:hAnsiTheme="majorHAnsi" w:cstheme="majorBidi"/>
      <w:b/>
      <w:bCs/>
    </w:rPr>
  </w:style>
  <w:style w:type="paragraph" w:styleId="IntenseQuote">
    <w:name w:val="Intense Quote"/>
    <w:basedOn w:val="Normal"/>
    <w:next w:val="Normal"/>
    <w:link w:val="IntenseQuoteChar"/>
    <w:semiHidden/>
    <w:rsid w:val="00D45A10"/>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D45A10"/>
    <w:rPr>
      <w:rFonts w:asciiTheme="minorHAnsi" w:eastAsiaTheme="minorHAnsi" w:hAnsiTheme="minorHAnsi" w:cstheme="minorBidi"/>
      <w:i/>
      <w:iCs/>
      <w:color w:val="0B2949" w:themeColor="accent1"/>
      <w:szCs w:val="22"/>
    </w:rPr>
  </w:style>
  <w:style w:type="paragraph" w:styleId="List">
    <w:name w:val="List"/>
    <w:basedOn w:val="Normal"/>
    <w:semiHidden/>
    <w:rsid w:val="00865063"/>
    <w:pPr>
      <w:numPr>
        <w:numId w:val="23"/>
      </w:numPr>
      <w:spacing w:after="80"/>
    </w:pPr>
  </w:style>
  <w:style w:type="paragraph" w:styleId="List2">
    <w:name w:val="List 2"/>
    <w:basedOn w:val="Normal"/>
    <w:semiHidden/>
    <w:rsid w:val="00D45A10"/>
    <w:pPr>
      <w:numPr>
        <w:ilvl w:val="1"/>
        <w:numId w:val="23"/>
      </w:numPr>
      <w:contextualSpacing/>
    </w:pPr>
  </w:style>
  <w:style w:type="paragraph" w:styleId="List3">
    <w:name w:val="List 3"/>
    <w:basedOn w:val="Normal"/>
    <w:semiHidden/>
    <w:rsid w:val="00D45A10"/>
    <w:pPr>
      <w:numPr>
        <w:ilvl w:val="2"/>
        <w:numId w:val="23"/>
      </w:numPr>
      <w:contextualSpacing/>
    </w:pPr>
  </w:style>
  <w:style w:type="paragraph" w:styleId="List4">
    <w:name w:val="List 4"/>
    <w:basedOn w:val="Normal"/>
    <w:semiHidden/>
    <w:rsid w:val="00D45A10"/>
    <w:pPr>
      <w:numPr>
        <w:ilvl w:val="3"/>
        <w:numId w:val="23"/>
      </w:numPr>
      <w:contextualSpacing/>
    </w:pPr>
  </w:style>
  <w:style w:type="paragraph" w:styleId="List5">
    <w:name w:val="List 5"/>
    <w:basedOn w:val="Normal"/>
    <w:semiHidden/>
    <w:rsid w:val="00D45A10"/>
    <w:pPr>
      <w:numPr>
        <w:ilvl w:val="4"/>
        <w:numId w:val="23"/>
      </w:numPr>
      <w:contextualSpacing/>
    </w:pPr>
  </w:style>
  <w:style w:type="paragraph" w:styleId="ListBullet">
    <w:name w:val="List Bullet"/>
    <w:basedOn w:val="Normal"/>
    <w:qFormat/>
    <w:rsid w:val="00865063"/>
    <w:pPr>
      <w:numPr>
        <w:numId w:val="32"/>
      </w:numPr>
      <w:spacing w:after="100"/>
      <w:ind w:left="187" w:hanging="187"/>
    </w:pPr>
  </w:style>
  <w:style w:type="paragraph" w:styleId="ListBullet2">
    <w:name w:val="List Bullet 2"/>
    <w:basedOn w:val="Normal"/>
    <w:qFormat/>
    <w:rsid w:val="00865063"/>
    <w:pPr>
      <w:numPr>
        <w:numId w:val="4"/>
      </w:numPr>
      <w:tabs>
        <w:tab w:val="clear" w:pos="360"/>
        <w:tab w:val="num" w:pos="720"/>
      </w:tabs>
      <w:spacing w:after="100"/>
      <w:ind w:left="720" w:hanging="360"/>
    </w:pPr>
  </w:style>
  <w:style w:type="paragraph" w:styleId="ListBullet3">
    <w:name w:val="List Bullet 3"/>
    <w:basedOn w:val="Normal"/>
    <w:qFormat/>
    <w:rsid w:val="00865063"/>
    <w:pPr>
      <w:numPr>
        <w:numId w:val="5"/>
      </w:numPr>
      <w:spacing w:after="100"/>
      <w:ind w:left="547" w:hanging="187"/>
    </w:pPr>
  </w:style>
  <w:style w:type="paragraph" w:styleId="ListBullet4">
    <w:name w:val="List Bullet 4"/>
    <w:basedOn w:val="Normal"/>
    <w:semiHidden/>
    <w:rsid w:val="00865063"/>
    <w:pPr>
      <w:numPr>
        <w:numId w:val="6"/>
      </w:numPr>
      <w:contextualSpacing/>
    </w:pPr>
  </w:style>
  <w:style w:type="paragraph" w:styleId="ListBullet5">
    <w:name w:val="List Bullet 5"/>
    <w:basedOn w:val="Normal"/>
    <w:semiHidden/>
    <w:rsid w:val="00865063"/>
    <w:pPr>
      <w:numPr>
        <w:numId w:val="7"/>
      </w:numPr>
      <w:contextualSpacing/>
    </w:pPr>
  </w:style>
  <w:style w:type="paragraph" w:styleId="ListContinue">
    <w:name w:val="List Continue"/>
    <w:basedOn w:val="Normal"/>
    <w:qFormat/>
    <w:rsid w:val="00D45A10"/>
    <w:pPr>
      <w:spacing w:after="80"/>
      <w:ind w:left="180"/>
    </w:pPr>
  </w:style>
  <w:style w:type="paragraph" w:styleId="ListContinue2">
    <w:name w:val="List Continue 2"/>
    <w:basedOn w:val="Normal"/>
    <w:qFormat/>
    <w:rsid w:val="00D45A10"/>
    <w:pPr>
      <w:spacing w:after="80"/>
      <w:ind w:left="360"/>
    </w:pPr>
  </w:style>
  <w:style w:type="paragraph" w:styleId="ListContinue3">
    <w:name w:val="List Continue 3"/>
    <w:basedOn w:val="Normal"/>
    <w:qFormat/>
    <w:rsid w:val="00D45A10"/>
    <w:pPr>
      <w:spacing w:after="80"/>
      <w:ind w:left="540"/>
    </w:pPr>
  </w:style>
  <w:style w:type="paragraph" w:styleId="ListContinue4">
    <w:name w:val="List Continue 4"/>
    <w:basedOn w:val="Normal"/>
    <w:semiHidden/>
    <w:rsid w:val="00D45A10"/>
    <w:pPr>
      <w:spacing w:after="120"/>
      <w:ind w:left="720"/>
      <w:contextualSpacing/>
    </w:pPr>
  </w:style>
  <w:style w:type="paragraph" w:styleId="ListContinue5">
    <w:name w:val="List Continue 5"/>
    <w:basedOn w:val="Normal"/>
    <w:semiHidden/>
    <w:rsid w:val="00D45A10"/>
    <w:pPr>
      <w:spacing w:after="120"/>
      <w:ind w:left="1080"/>
      <w:contextualSpacing/>
    </w:pPr>
  </w:style>
  <w:style w:type="paragraph" w:styleId="ListNumber">
    <w:name w:val="List Number"/>
    <w:basedOn w:val="Normal"/>
    <w:qFormat/>
    <w:rsid w:val="00865063"/>
    <w:pPr>
      <w:numPr>
        <w:numId w:val="33"/>
      </w:numPr>
      <w:adjustRightInd w:val="0"/>
      <w:spacing w:after="80"/>
    </w:pPr>
  </w:style>
  <w:style w:type="paragraph" w:styleId="ListNumber2">
    <w:name w:val="List Number 2"/>
    <w:basedOn w:val="Normal"/>
    <w:qFormat/>
    <w:rsid w:val="00865063"/>
    <w:pPr>
      <w:numPr>
        <w:numId w:val="8"/>
      </w:numPr>
      <w:adjustRightInd w:val="0"/>
      <w:spacing w:after="80"/>
    </w:pPr>
  </w:style>
  <w:style w:type="paragraph" w:styleId="ListNumber3">
    <w:name w:val="List Number 3"/>
    <w:basedOn w:val="Normal"/>
    <w:qFormat/>
    <w:rsid w:val="00865063"/>
    <w:pPr>
      <w:numPr>
        <w:numId w:val="9"/>
      </w:numPr>
      <w:adjustRightInd w:val="0"/>
      <w:spacing w:after="80"/>
    </w:pPr>
  </w:style>
  <w:style w:type="paragraph" w:styleId="ListNumber4">
    <w:name w:val="List Number 4"/>
    <w:basedOn w:val="Normal"/>
    <w:semiHidden/>
    <w:rsid w:val="00865063"/>
    <w:pPr>
      <w:numPr>
        <w:numId w:val="10"/>
      </w:numPr>
      <w:spacing w:after="80"/>
    </w:pPr>
  </w:style>
  <w:style w:type="paragraph" w:styleId="ListNumber5">
    <w:name w:val="List Number 5"/>
    <w:basedOn w:val="Normal"/>
    <w:semiHidden/>
    <w:rsid w:val="00865063"/>
    <w:pPr>
      <w:numPr>
        <w:numId w:val="11"/>
      </w:numPr>
      <w:spacing w:after="80"/>
    </w:pPr>
  </w:style>
  <w:style w:type="paragraph" w:styleId="Macro">
    <w:name w:val="macro"/>
    <w:link w:val="MacroTextChar"/>
    <w:semiHidden/>
    <w:rsid w:val="00865063"/>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hAnsi="Consolas" w:eastAsiaTheme="minorHAnsi" w:cstheme="minorBidi"/>
    </w:rPr>
  </w:style>
  <w:style w:type="character" w:customStyle="1" w:styleId="MacroTextChar">
    <w:name w:val="Macro Text Char"/>
    <w:basedOn w:val="DefaultParagraphFont"/>
    <w:link w:val="Macro"/>
    <w:semiHidden/>
    <w:rsid w:val="00D45A10"/>
    <w:rPr>
      <w:rFonts w:ascii="Consolas" w:hAnsi="Consolas" w:eastAsiaTheme="minorHAnsi" w:cstheme="minorBidi"/>
    </w:rPr>
  </w:style>
  <w:style w:type="paragraph" w:styleId="MessageHeader">
    <w:name w:val="Message Header"/>
    <w:basedOn w:val="Normal"/>
    <w:link w:val="MessageHeaderChar"/>
    <w:semiHidden/>
    <w:rsid w:val="00D45A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45A10"/>
    <w:rPr>
      <w:rFonts w:asciiTheme="majorHAnsi" w:eastAsiaTheme="majorEastAsia" w:hAnsiTheme="majorHAnsi" w:cstheme="majorBidi"/>
      <w:sz w:val="24"/>
      <w:szCs w:val="24"/>
      <w:shd w:val="pct20" w:color="auto" w:fill="auto"/>
    </w:rPr>
  </w:style>
  <w:style w:type="paragraph" w:styleId="NoSpacing">
    <w:name w:val="No Spacing"/>
    <w:qFormat/>
    <w:rsid w:val="00865063"/>
    <w:pPr>
      <w:spacing w:line="280" w:lineRule="atLeast"/>
    </w:pPr>
    <w:rPr>
      <w:rFonts w:asciiTheme="minorHAnsi" w:eastAsiaTheme="minorHAnsi" w:hAnsiTheme="minorHAnsi" w:cstheme="minorBidi"/>
      <w:szCs w:val="22"/>
    </w:rPr>
  </w:style>
  <w:style w:type="paragraph" w:styleId="NormalWeb">
    <w:name w:val="Normal (Web)"/>
    <w:basedOn w:val="Normal"/>
    <w:semiHidden/>
    <w:rsid w:val="00D45A10"/>
    <w:rPr>
      <w:rFonts w:ascii="Times New Roman" w:hAnsi="Times New Roman" w:cs="Times New Roman"/>
      <w:sz w:val="24"/>
      <w:szCs w:val="24"/>
    </w:rPr>
  </w:style>
  <w:style w:type="paragraph" w:styleId="NormalIndent">
    <w:name w:val="Normal Indent"/>
    <w:basedOn w:val="Normal"/>
    <w:semiHidden/>
    <w:rsid w:val="00D45A10"/>
    <w:pPr>
      <w:ind w:left="720"/>
    </w:pPr>
  </w:style>
  <w:style w:type="paragraph" w:styleId="NoteHeading">
    <w:name w:val="Note Heading"/>
    <w:basedOn w:val="H1"/>
    <w:next w:val="Notes"/>
    <w:link w:val="NoteHeadingChar"/>
    <w:semiHidden/>
    <w:rsid w:val="00D45A10"/>
    <w:pPr>
      <w:outlineLvl w:val="9"/>
    </w:pPr>
    <w:rPr>
      <w:color w:val="0B2949" w:themeColor="accent1"/>
      <w:sz w:val="20"/>
    </w:rPr>
  </w:style>
  <w:style w:type="character" w:customStyle="1" w:styleId="NoteHeadingChar">
    <w:name w:val="Note Heading Char"/>
    <w:basedOn w:val="DefaultParagraphFont"/>
    <w:link w:val="NoteHeading"/>
    <w:rsid w:val="00D45A10"/>
    <w:rPr>
      <w:rFonts w:asciiTheme="majorHAnsi" w:eastAsiaTheme="majorEastAsia" w:hAnsiTheme="majorHAnsi" w:cstheme="majorBidi"/>
      <w:color w:val="0B2949" w:themeColor="accent1"/>
      <w:szCs w:val="32"/>
    </w:rPr>
  </w:style>
  <w:style w:type="paragraph" w:styleId="PlainText">
    <w:name w:val="Plain Text"/>
    <w:basedOn w:val="Normal"/>
    <w:link w:val="PlainTextChar"/>
    <w:semiHidden/>
    <w:rsid w:val="00D45A10"/>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D45A10"/>
    <w:rPr>
      <w:rFonts w:ascii="Consolas" w:hAnsi="Consolas" w:eastAsiaTheme="minorHAnsi" w:cstheme="minorBidi"/>
      <w:sz w:val="21"/>
      <w:szCs w:val="21"/>
    </w:rPr>
  </w:style>
  <w:style w:type="paragraph" w:styleId="Quote">
    <w:name w:val="Quote"/>
    <w:basedOn w:val="Normal"/>
    <w:link w:val="QuoteChar"/>
    <w:qFormat/>
    <w:rsid w:val="00D45A10"/>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D45A10"/>
    <w:rPr>
      <w:rFonts w:asciiTheme="majorHAnsi" w:eastAsiaTheme="minorHAnsi" w:hAnsiTheme="majorHAnsi" w:cstheme="minorBidi"/>
      <w:iCs/>
      <w:color w:val="444D54" w:themeColor="accent3" w:themeShade="BF"/>
      <w:sz w:val="24"/>
      <w:szCs w:val="21"/>
    </w:rPr>
  </w:style>
  <w:style w:type="paragraph" w:styleId="Salutation">
    <w:name w:val="Salutation"/>
    <w:basedOn w:val="Normal"/>
    <w:next w:val="Paragraph"/>
    <w:link w:val="SalutationChar"/>
    <w:semiHidden/>
    <w:rsid w:val="00D45A10"/>
    <w:pPr>
      <w:tabs>
        <w:tab w:val="left" w:pos="1440"/>
      </w:tabs>
      <w:spacing w:line="245" w:lineRule="auto"/>
      <w:ind w:left="1440" w:hanging="1440"/>
    </w:pPr>
  </w:style>
  <w:style w:type="character" w:customStyle="1" w:styleId="SalutationChar">
    <w:name w:val="Salutation Char"/>
    <w:basedOn w:val="DefaultParagraphFont"/>
    <w:link w:val="Salutation"/>
    <w:rsid w:val="00D45A10"/>
    <w:rPr>
      <w:rFonts w:asciiTheme="minorHAnsi" w:eastAsiaTheme="minorHAnsi" w:hAnsiTheme="minorHAnsi" w:cstheme="minorBidi"/>
      <w:szCs w:val="22"/>
    </w:rPr>
  </w:style>
  <w:style w:type="paragraph" w:styleId="Signature">
    <w:name w:val="Signature"/>
    <w:basedOn w:val="Normal"/>
    <w:link w:val="SignatureChar"/>
    <w:semiHidden/>
    <w:rsid w:val="00D45A10"/>
    <w:pPr>
      <w:spacing w:after="0" w:line="240" w:lineRule="auto"/>
      <w:ind w:left="4320"/>
    </w:pPr>
  </w:style>
  <w:style w:type="character" w:customStyle="1" w:styleId="SignatureChar">
    <w:name w:val="Signature Char"/>
    <w:basedOn w:val="DefaultParagraphFont"/>
    <w:link w:val="Signature"/>
    <w:rsid w:val="00D45A10"/>
    <w:rPr>
      <w:rFonts w:asciiTheme="minorHAnsi" w:eastAsiaTheme="minorHAnsi" w:hAnsiTheme="minorHAnsi" w:cstheme="minorBidi"/>
      <w:szCs w:val="22"/>
    </w:rPr>
  </w:style>
  <w:style w:type="paragraph" w:styleId="Subtitle">
    <w:name w:val="Subtitle"/>
    <w:basedOn w:val="Normal"/>
    <w:next w:val="Normal"/>
    <w:link w:val="SubtitleChar"/>
    <w:semiHidden/>
    <w:rsid w:val="00D45A10"/>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D45A10"/>
    <w:rPr>
      <w:rFonts w:asciiTheme="majorHAnsi" w:eastAsiaTheme="minorEastAsia" w:hAnsiTheme="majorHAnsi" w:cstheme="minorBidi"/>
      <w:color w:val="444D54" w:themeColor="accent3" w:themeShade="BF"/>
      <w:spacing w:val="15"/>
      <w:sz w:val="30"/>
      <w:szCs w:val="22"/>
    </w:rPr>
  </w:style>
  <w:style w:type="paragraph" w:styleId="TableofAuthorities">
    <w:name w:val="table of authorities"/>
    <w:basedOn w:val="Normal"/>
    <w:next w:val="Normal"/>
    <w:semiHidden/>
    <w:rsid w:val="00D45A10"/>
    <w:pPr>
      <w:spacing w:after="0"/>
      <w:ind w:left="220" w:hanging="220"/>
    </w:pPr>
  </w:style>
  <w:style w:type="paragraph" w:styleId="TableofFigures">
    <w:name w:val="table of figures"/>
    <w:basedOn w:val="Normal"/>
    <w:next w:val="Normal"/>
    <w:semiHidden/>
    <w:rsid w:val="00D45A10"/>
    <w:pPr>
      <w:spacing w:after="0"/>
    </w:pPr>
  </w:style>
  <w:style w:type="paragraph" w:styleId="Title">
    <w:name w:val="Title"/>
    <w:basedOn w:val="Normal"/>
    <w:next w:val="Paragraph"/>
    <w:link w:val="TitleChar"/>
    <w:qFormat/>
    <w:rsid w:val="00D45A10"/>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D45A10"/>
    <w:rPr>
      <w:rFonts w:asciiTheme="majorHAnsi" w:eastAsiaTheme="majorEastAsia" w:hAnsiTheme="majorHAnsi" w:cstheme="majorBidi"/>
      <w:b/>
      <w:color w:val="0B2949" w:themeColor="accent1"/>
      <w:spacing w:val="-10"/>
      <w:kern w:val="28"/>
      <w:sz w:val="40"/>
      <w:szCs w:val="56"/>
    </w:rPr>
  </w:style>
  <w:style w:type="paragraph" w:styleId="TOAHeading">
    <w:name w:val="toa heading"/>
    <w:basedOn w:val="Normal"/>
    <w:next w:val="Normal"/>
    <w:semiHidden/>
    <w:rsid w:val="00D45A10"/>
    <w:pPr>
      <w:spacing w:before="120"/>
    </w:pPr>
    <w:rPr>
      <w:rFonts w:asciiTheme="majorHAnsi" w:eastAsiaTheme="majorEastAsia" w:hAnsiTheme="majorHAnsi" w:cstheme="majorBidi"/>
      <w:b/>
      <w:bCs/>
      <w:sz w:val="24"/>
      <w:szCs w:val="24"/>
    </w:rPr>
  </w:style>
  <w:style w:type="paragraph" w:styleId="TOCHeading">
    <w:name w:val="TOC Heading"/>
    <w:next w:val="TOC1"/>
    <w:semiHidden/>
    <w:rsid w:val="00865063"/>
    <w:pPr>
      <w:spacing w:line="360" w:lineRule="atLeast"/>
    </w:pPr>
    <w:rPr>
      <w:rFonts w:asciiTheme="majorHAnsi" w:eastAsiaTheme="minorHAnsi" w:hAnsiTheme="majorHAnsi" w:cstheme="minorBidi"/>
      <w:color w:val="0B2949" w:themeColor="accent1"/>
      <w:sz w:val="30"/>
      <w:szCs w:val="22"/>
    </w:rPr>
  </w:style>
  <w:style w:type="paragraph" w:customStyle="1" w:styleId="R3-DividerPageTableText">
    <w:name w:val="R3-Divider Page Table Text"/>
    <w:basedOn w:val="Normal"/>
    <w:semiHidden/>
    <w:rsid w:val="00F15803"/>
    <w:pPr>
      <w:spacing w:after="120"/>
    </w:pPr>
    <w:rPr>
      <w:szCs w:val="24"/>
    </w:rPr>
  </w:style>
  <w:style w:type="table" w:customStyle="1" w:styleId="DividerPageTable">
    <w:name w:val="Divider Page Table"/>
    <w:basedOn w:val="TableNormal"/>
    <w:rsid w:val="00F15803"/>
    <w:tblPr>
      <w:jc w:val="center"/>
      <w:tblCellMar>
        <w:top w:w="144" w:type="dxa"/>
        <w:left w:w="144" w:type="dxa"/>
        <w:right w:w="144" w:type="dxa"/>
      </w:tblCellMar>
    </w:tblPr>
    <w:trPr>
      <w:jc w:val="center"/>
    </w:trPr>
    <w:tblStylePr w:type="firstRow">
      <w:tblPr/>
      <w:tcPr>
        <w:tcBorders>
          <w:bottom w:val="single" w:sz="12" w:space="0" w:color="0098C8"/>
        </w:tcBorders>
      </w:tcPr>
    </w:tblStylePr>
  </w:style>
  <w:style w:type="character" w:styleId="Hyperlink">
    <w:name w:val="Hyperlink"/>
    <w:basedOn w:val="DefaultParagraphFont"/>
    <w:unhideWhenUsed/>
    <w:qFormat/>
    <w:rsid w:val="00D45A10"/>
    <w:rPr>
      <w:color w:val="0563C1" w:themeColor="hyperlink"/>
      <w:u w:val="single"/>
    </w:rPr>
  </w:style>
  <w:style w:type="paragraph" w:customStyle="1" w:styleId="CoverPage-RFP">
    <w:name w:val="CoverPage-RFP"/>
    <w:semiHidden/>
    <w:rsid w:val="00865063"/>
    <w:pPr>
      <w:spacing w:before="60" w:after="60" w:line="240" w:lineRule="atLeast"/>
    </w:pPr>
    <w:rPr>
      <w:rFonts w:ascii="Franklin Gothic Book" w:hAnsi="Franklin Gothic Book"/>
      <w:color w:val="003C79"/>
      <w:sz w:val="22"/>
      <w:szCs w:val="24"/>
    </w:rPr>
  </w:style>
  <w:style w:type="paragraph" w:customStyle="1" w:styleId="CoverPage-Title">
    <w:name w:val="CoverPage-Title"/>
    <w:semiHidden/>
    <w:rsid w:val="00865063"/>
    <w:pPr>
      <w:spacing w:before="600" w:line="480" w:lineRule="exact"/>
      <w:ind w:left="547" w:right="144"/>
      <w:contextualSpacing/>
    </w:pPr>
    <w:rPr>
      <w:rFonts w:ascii="Franklin Gothic Medium" w:hAnsi="Franklin Gothic Medium"/>
      <w:b/>
      <w:color w:val="003C79"/>
      <w:sz w:val="44"/>
      <w:szCs w:val="40"/>
    </w:rPr>
  </w:style>
  <w:style w:type="paragraph" w:customStyle="1" w:styleId="CoverPage-Part">
    <w:name w:val="CoverPage-Part"/>
    <w:semiHidden/>
    <w:rsid w:val="00865063"/>
    <w:pPr>
      <w:spacing w:before="1200" w:after="1200" w:line="240" w:lineRule="atLeast"/>
      <w:ind w:left="1812" w:hanging="1092"/>
      <w:contextualSpacing/>
    </w:pPr>
    <w:rPr>
      <w:rFonts w:ascii="Franklin Gothic Medium" w:hAnsi="Franklin Gothic Medium"/>
      <w:color w:val="003C79"/>
      <w:sz w:val="32"/>
      <w:szCs w:val="28"/>
    </w:rPr>
  </w:style>
  <w:style w:type="paragraph" w:customStyle="1" w:styleId="CoverPage-Date">
    <w:name w:val="CoverPage-Date"/>
    <w:semiHidden/>
    <w:rsid w:val="00865063"/>
    <w:pPr>
      <w:spacing w:before="360" w:line="320" w:lineRule="atLeast"/>
      <w:ind w:left="720"/>
    </w:pPr>
    <w:rPr>
      <w:rFonts w:ascii="Franklin Gothic Medium" w:hAnsi="Franklin Gothic Medium"/>
      <w:color w:val="003C79"/>
      <w:sz w:val="24"/>
      <w:szCs w:val="24"/>
    </w:rPr>
  </w:style>
  <w:style w:type="paragraph" w:customStyle="1" w:styleId="CoverPage-Submitted">
    <w:name w:val="CoverPage-Submitted"/>
    <w:basedOn w:val="CoverPage-RFP"/>
    <w:semiHidden/>
    <w:rsid w:val="00F15803"/>
    <w:pPr>
      <w:ind w:left="720"/>
    </w:pPr>
  </w:style>
  <w:style w:type="paragraph" w:customStyle="1" w:styleId="TitlePage-DHHS">
    <w:name w:val="TitlePage-DHHS"/>
    <w:semiHidden/>
    <w:rsid w:val="00865063"/>
    <w:pPr>
      <w:spacing w:line="180" w:lineRule="exact"/>
      <w:ind w:left="-90" w:right="-90"/>
      <w:jc w:val="both"/>
    </w:pPr>
    <w:rPr>
      <w:rFonts w:ascii="Franklin Gothic Book" w:hAnsi="Franklin Gothic Book"/>
      <w:color w:val="003C79"/>
      <w:spacing w:val="-2"/>
      <w:sz w:val="15"/>
      <w:szCs w:val="15"/>
    </w:rPr>
  </w:style>
  <w:style w:type="table" w:customStyle="1" w:styleId="0-MatrixTable-Blue">
    <w:name w:val="0-Matrix Table-Blue"/>
    <w:basedOn w:val="TableNormal"/>
    <w:rsid w:val="00F15803"/>
    <w:rPr>
      <w:rFonts w:asciiTheme="minorHAnsi" w:hAnsiTheme="minorHAns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Pr>
    <w:tcPr>
      <w:vAlign w:val="center"/>
    </w:tcPr>
    <w:tblStylePr w:type="firstRow">
      <w:pPr>
        <w:wordWrap/>
        <w:ind w:left="43" w:leftChars="0"/>
        <w:jc w:val="left"/>
      </w:pPr>
      <w:rPr>
        <w:rFonts w:asciiTheme="minorHAnsi" w:hAnsiTheme="minorHAnsi"/>
        <w:color w:val="00467F"/>
        <w:sz w:val="20"/>
      </w:rPr>
      <w:tblPr/>
      <w:tcPr>
        <w:shd w:val="clear" w:color="auto" w:fill="BBE3F3"/>
      </w:tcPr>
    </w:tblStylePr>
    <w:tblStylePr w:type="firstCol">
      <w:rPr>
        <w:rFonts w:asciiTheme="minorHAnsi" w:hAnsiTheme="minorHAnsi"/>
        <w:sz w:val="20"/>
      </w:rPr>
    </w:tblStylePr>
  </w:style>
  <w:style w:type="table" w:customStyle="1" w:styleId="D3Table-Blue">
    <w:name w:val="D3 Table-Blue"/>
    <w:basedOn w:val="TableNormal"/>
    <w:rsid w:val="00F15803"/>
    <w:rPr>
      <w:rFonts w:asciiTheme="minorHAnsi" w:hAnsiTheme="minorHAns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CellMar>
        <w:left w:w="115" w:type="dxa"/>
        <w:right w:w="115" w:type="dxa"/>
      </w:tblCellMar>
    </w:tblPr>
    <w:tcPr>
      <w:vAlign w:val="center"/>
    </w:tcPr>
    <w:tblStylePr w:type="firstRow">
      <w:pPr>
        <w:jc w:val="center"/>
      </w:pPr>
      <w:tblPr/>
      <w:tcPr>
        <w:shd w:val="clear" w:color="auto" w:fill="BBE3F3"/>
      </w:tcPr>
    </w:tblStylePr>
    <w:tblStylePr w:type="firstCol">
      <w:pPr>
        <w:jc w:val="left"/>
      </w:pPr>
      <w:rPr>
        <w:rFonts w:asciiTheme="minorHAnsi" w:hAnsiTheme="minorHAnsi"/>
        <w:sz w:val="20"/>
      </w:rPr>
      <w:tblPr/>
      <w:tcPr>
        <w:shd w:val="clear" w:color="auto" w:fill="BBE3F3"/>
      </w:tcPr>
    </w:tblStylePr>
  </w:style>
  <w:style w:type="paragraph" w:customStyle="1" w:styleId="P2-StandPara">
    <w:name w:val="P2-Stand Para"/>
    <w:basedOn w:val="P1-StandPara"/>
    <w:semiHidden/>
    <w:rsid w:val="00F15803"/>
    <w:pPr>
      <w:keepNext/>
    </w:pPr>
  </w:style>
  <w:style w:type="paragraph" w:customStyle="1" w:styleId="Footer-WPN">
    <w:name w:val="Footer-WPN"/>
    <w:semiHidden/>
    <w:rsid w:val="00865063"/>
    <w:pPr>
      <w:tabs>
        <w:tab w:val="center" w:pos="965"/>
      </w:tabs>
      <w:spacing w:before="60" w:line="180" w:lineRule="exact"/>
    </w:pPr>
    <w:rPr>
      <w:rFonts w:asciiTheme="minorHAnsi" w:eastAsiaTheme="minorEastAsia" w:hAnsiTheme="minorHAnsi" w:cstheme="minorHAnsi"/>
      <w:b/>
      <w:color w:val="00467F"/>
      <w:kern w:val="2"/>
      <w:sz w:val="14"/>
      <w:szCs w:val="14"/>
      <w:lang w:eastAsia="ja-JP"/>
    </w:rPr>
  </w:style>
  <w:style w:type="paragraph" w:customStyle="1" w:styleId="Footer-RFP">
    <w:name w:val="Footer-RFP"/>
    <w:semiHidden/>
    <w:rsid w:val="00865063"/>
    <w:pPr>
      <w:jc w:val="center"/>
    </w:pPr>
    <w:rPr>
      <w:rFonts w:asciiTheme="minorHAnsi" w:eastAsiaTheme="minorEastAsia" w:hAnsiTheme="minorHAnsi" w:cstheme="minorHAnsi"/>
      <w:b/>
      <w:color w:val="00467F"/>
      <w:kern w:val="2"/>
      <w:szCs w:val="14"/>
      <w:lang w:eastAsia="ja-JP"/>
    </w:rPr>
  </w:style>
  <w:style w:type="paragraph" w:customStyle="1" w:styleId="Footer-Disclosure">
    <w:name w:val="Footer-Disclosure"/>
    <w:semiHidden/>
    <w:rsid w:val="00865063"/>
    <w:pPr>
      <w:spacing w:line="180" w:lineRule="atLeast"/>
      <w:ind w:left="273"/>
    </w:pPr>
    <w:rPr>
      <w:rFonts w:asciiTheme="minorHAnsi" w:eastAsiaTheme="minorEastAsia" w:hAnsiTheme="minorHAnsi" w:cstheme="minorHAnsi"/>
      <w:color w:val="00467F"/>
      <w:kern w:val="2"/>
      <w:sz w:val="14"/>
      <w:szCs w:val="14"/>
      <w:lang w:eastAsia="ja-JP"/>
    </w:rPr>
  </w:style>
  <w:style w:type="paragraph" w:customStyle="1" w:styleId="Footer-PageNum">
    <w:name w:val="Footer-Page Num"/>
    <w:semiHidden/>
    <w:rsid w:val="00865063"/>
    <w:pPr>
      <w:ind w:left="-288"/>
      <w:jc w:val="center"/>
    </w:pPr>
    <w:rPr>
      <w:rFonts w:asciiTheme="minorHAnsi" w:eastAsiaTheme="minorEastAsia" w:hAnsiTheme="minorHAnsi" w:cstheme="minorHAnsi"/>
      <w:b/>
      <w:color w:val="FFFFFF" w:themeColor="background1"/>
      <w:kern w:val="2"/>
      <w:lang w:eastAsia="ja-JP"/>
    </w:rPr>
  </w:style>
  <w:style w:type="paragraph" w:customStyle="1" w:styleId="StyleNote-11pt">
    <w:name w:val="Style Note-11pt"/>
    <w:semiHidden/>
    <w:rsid w:val="00865063"/>
    <w:pPr>
      <w:spacing w:after="60"/>
    </w:pPr>
    <w:rPr>
      <w:rFonts w:asciiTheme="majorHAnsi" w:eastAsiaTheme="minorEastAsia" w:hAnsiTheme="majorHAnsi" w:cstheme="minorHAnsi"/>
      <w:b/>
      <w:color w:val="C00000"/>
      <w:kern w:val="2"/>
      <w:sz w:val="22"/>
      <w:szCs w:val="22"/>
      <w:lang w:eastAsia="ja-JP"/>
    </w:rPr>
  </w:style>
  <w:style w:type="paragraph" w:customStyle="1" w:styleId="StyleNote-10pt">
    <w:name w:val="Style Note-10pt"/>
    <w:semiHidden/>
    <w:rsid w:val="00865063"/>
    <w:pPr>
      <w:jc w:val="right"/>
    </w:pPr>
    <w:rPr>
      <w:rFonts w:asciiTheme="majorHAnsi" w:eastAsiaTheme="minorEastAsia" w:hAnsiTheme="majorHAnsi" w:cstheme="minorHAnsi"/>
      <w:b/>
      <w:color w:val="C00000"/>
      <w:kern w:val="2"/>
      <w:lang w:eastAsia="ja-JP"/>
    </w:rPr>
  </w:style>
  <w:style w:type="paragraph" w:customStyle="1" w:styleId="CoverPage-SubTitle">
    <w:name w:val="CoverPage-SubTitle"/>
    <w:semiHidden/>
    <w:rsid w:val="00865063"/>
    <w:pPr>
      <w:spacing w:before="240"/>
      <w:ind w:left="720"/>
    </w:pPr>
    <w:rPr>
      <w:rFonts w:ascii="Franklin Gothic Medium" w:hAnsi="Franklin Gothic Medium"/>
      <w:color w:val="003C79"/>
      <w:sz w:val="24"/>
    </w:rPr>
  </w:style>
  <w:style w:type="paragraph" w:customStyle="1" w:styleId="H2-ChapHead1">
    <w:name w:val="H2-Chap. Head1"/>
    <w:next w:val="L1-FlLSp12"/>
    <w:qFormat/>
    <w:rsid w:val="00865063"/>
    <w:pPr>
      <w:keepNext/>
      <w:keepLines/>
      <w:pBdr>
        <w:top w:val="single" w:sz="2" w:space="4" w:color="FFFFFF"/>
        <w:left w:val="single" w:sz="48" w:space="13" w:color="00467F"/>
        <w:bottom w:val="single" w:sz="2" w:space="4" w:color="FFFFFF"/>
        <w:right w:val="single" w:sz="2" w:space="13" w:color="FFFFFF"/>
      </w:pBdr>
      <w:shd w:val="clear" w:color="auto" w:fill="BBE3F3"/>
      <w:spacing w:after="360" w:line="240" w:lineRule="atLeast"/>
      <w:ind w:left="893" w:right="274" w:hanging="547"/>
      <w:contextualSpacing/>
      <w:outlineLvl w:val="1"/>
    </w:pPr>
    <w:rPr>
      <w:rFonts w:ascii="Calibri" w:hAnsi="Calibri" w:cs="Calibri"/>
      <w:b/>
      <w:color w:val="00467F"/>
      <w:sz w:val="40"/>
      <w:szCs w:val="40"/>
      <w:lang w:eastAsia="ja-JP"/>
    </w:rPr>
  </w:style>
  <w:style w:type="paragraph" w:customStyle="1" w:styleId="H3-SecHead1">
    <w:name w:val="H3-Sec. Head1"/>
    <w:basedOn w:val="Normal"/>
    <w:next w:val="L1-FlLSp12"/>
    <w:qFormat/>
    <w:rsid w:val="00A06127"/>
    <w:pPr>
      <w:keepNext/>
      <w:keepLines/>
      <w:pBdr>
        <w:bottom w:val="single" w:sz="8" w:space="1" w:color="26A5D8"/>
      </w:pBdr>
      <w:spacing w:after="120"/>
      <w:ind w:left="907" w:hanging="907"/>
      <w:outlineLvl w:val="2"/>
    </w:pPr>
    <w:rPr>
      <w:b/>
      <w:color w:val="00467F"/>
      <w:sz w:val="36"/>
      <w:szCs w:val="28"/>
    </w:rPr>
  </w:style>
  <w:style w:type="paragraph" w:customStyle="1" w:styleId="H4-SecHead1">
    <w:name w:val="H4-Sec. Head1"/>
    <w:next w:val="L1-FlLSp12"/>
    <w:qFormat/>
    <w:rsid w:val="00865063"/>
    <w:pPr>
      <w:keepNext/>
      <w:keepLines/>
      <w:spacing w:after="120"/>
      <w:ind w:left="907" w:hanging="907"/>
      <w:outlineLvl w:val="3"/>
    </w:pPr>
    <w:rPr>
      <w:rFonts w:ascii="Calibri" w:hAnsi="Calibri"/>
      <w:b/>
      <w:color w:val="00467F"/>
      <w:kern w:val="2"/>
      <w:sz w:val="30"/>
      <w:szCs w:val="28"/>
      <w:lang w:eastAsia="ja-JP"/>
    </w:rPr>
  </w:style>
  <w:style w:type="paragraph" w:customStyle="1" w:styleId="H5-SecHead1">
    <w:name w:val="H5-Sec. Head1"/>
    <w:next w:val="L1-FlLSp12"/>
    <w:semiHidden/>
    <w:rsid w:val="00865063"/>
    <w:pPr>
      <w:keepNext/>
      <w:keepLines/>
      <w:spacing w:after="120"/>
      <w:ind w:left="907" w:hanging="907"/>
      <w:outlineLvl w:val="4"/>
    </w:pPr>
    <w:rPr>
      <w:rFonts w:ascii="Calibri" w:hAnsi="Calibri"/>
      <w:b/>
      <w:color w:val="0078D6"/>
      <w:kern w:val="2"/>
      <w:sz w:val="28"/>
      <w:szCs w:val="24"/>
      <w:lang w:eastAsia="ja-JP"/>
    </w:rPr>
  </w:style>
  <w:style w:type="paragraph" w:customStyle="1" w:styleId="H6-SecHead1">
    <w:name w:val="H6-Sec. Head1"/>
    <w:next w:val="L1-FlLSp12"/>
    <w:semiHidden/>
    <w:rsid w:val="00865063"/>
    <w:pPr>
      <w:keepNext/>
      <w:keepLines/>
      <w:spacing w:after="120"/>
      <w:outlineLvl w:val="5"/>
    </w:pPr>
    <w:rPr>
      <w:rFonts w:ascii="Calibri" w:hAnsi="Calibri" w:eastAsiaTheme="minorHAnsi" w:cs="Calibri"/>
      <w:color w:val="0078D6"/>
      <w:sz w:val="28"/>
      <w:szCs w:val="24"/>
      <w:lang w:eastAsia="ja-JP"/>
    </w:rPr>
  </w:style>
  <w:style w:type="paragraph" w:customStyle="1" w:styleId="H7-SecHeading1">
    <w:name w:val="H7-Sec. Heading1"/>
    <w:next w:val="L1-FlLSp12"/>
    <w:semiHidden/>
    <w:rsid w:val="00865063"/>
    <w:pPr>
      <w:outlineLvl w:val="6"/>
    </w:pPr>
    <w:rPr>
      <w:rFonts w:asciiTheme="minorHAnsi" w:hAnsiTheme="minorHAnsi" w:cstheme="minorBidi"/>
      <w:b/>
      <w:sz w:val="22"/>
      <w:lang w:eastAsia="ja-JP"/>
    </w:rPr>
  </w:style>
  <w:style w:type="paragraph" w:customStyle="1" w:styleId="H8-SecHeading1">
    <w:name w:val="H8-Sec. Heading1"/>
    <w:next w:val="R2-ResBullet"/>
    <w:semiHidden/>
    <w:unhideWhenUsed/>
    <w:rsid w:val="00865063"/>
    <w:pPr>
      <w:spacing w:after="120"/>
      <w:outlineLvl w:val="7"/>
    </w:pPr>
    <w:rPr>
      <w:rFonts w:asciiTheme="minorHAnsi" w:hAnsiTheme="minorHAnsi" w:cstheme="minorBidi"/>
      <w:b/>
      <w:color w:val="00467F"/>
      <w:sz w:val="28"/>
      <w:szCs w:val="28"/>
      <w:lang w:eastAsia="ja-JP"/>
    </w:rPr>
  </w:style>
  <w:style w:type="paragraph" w:customStyle="1" w:styleId="Heading91">
    <w:name w:val="Heading 91"/>
    <w:next w:val="Normal"/>
    <w:semiHidden/>
    <w:unhideWhenUsed/>
    <w:rsid w:val="00865063"/>
    <w:pPr>
      <w:tabs>
        <w:tab w:val="right" w:pos="2747"/>
      </w:tabs>
      <w:spacing w:after="600"/>
      <w:ind w:left="355"/>
      <w:outlineLvl w:val="8"/>
    </w:pPr>
    <w:rPr>
      <w:rFonts w:asciiTheme="minorHAnsi" w:hAnsiTheme="minorHAnsi" w:cs="Calibri"/>
      <w:b/>
      <w:color w:val="00467F"/>
    </w:rPr>
  </w:style>
  <w:style w:type="numbering" w:customStyle="1" w:styleId="NoList1">
    <w:name w:val="No List1"/>
    <w:next w:val="NoList"/>
    <w:semiHidden/>
    <w:unhideWhenUsed/>
    <w:rsid w:val="00A06127"/>
  </w:style>
  <w:style w:type="paragraph" w:customStyle="1" w:styleId="Header1">
    <w:name w:val="Header1"/>
    <w:basedOn w:val="Normal"/>
    <w:next w:val="Header"/>
    <w:semiHidden/>
    <w:rsid w:val="00A06127"/>
    <w:rPr>
      <w:rFonts w:ascii="Calibri" w:hAnsi="Calibri"/>
    </w:rPr>
  </w:style>
  <w:style w:type="paragraph" w:customStyle="1" w:styleId="SP-SglSpPara">
    <w:name w:val="SP-Sgl Sp Para"/>
    <w:basedOn w:val="Normal"/>
    <w:semiHidden/>
    <w:rsid w:val="00A06127"/>
    <w:pPr>
      <w:tabs>
        <w:tab w:val="left" w:pos="576"/>
      </w:tabs>
      <w:ind w:firstLine="576"/>
    </w:pPr>
    <w:rPr>
      <w:rFonts w:ascii="Cambria" w:hAnsi="Cambria"/>
    </w:rPr>
  </w:style>
  <w:style w:type="paragraph" w:customStyle="1" w:styleId="TOC11">
    <w:name w:val="TOC 11"/>
    <w:next w:val="TOC2"/>
    <w:semiHidden/>
    <w:rsid w:val="00865063"/>
    <w:pPr>
      <w:pBdr>
        <w:bottom w:val="single" w:sz="6" w:space="1" w:color="26A5D8"/>
      </w:pBdr>
      <w:tabs>
        <w:tab w:val="right" w:pos="8640"/>
      </w:tabs>
      <w:spacing w:before="240" w:after="120"/>
      <w:ind w:left="1440" w:right="720" w:hanging="1440"/>
    </w:pPr>
    <w:rPr>
      <w:rFonts w:asciiTheme="minorHAnsi" w:hAnsiTheme="minorHAnsi" w:cstheme="minorBidi"/>
      <w:b/>
      <w:color w:val="00467F"/>
      <w:kern w:val="2"/>
      <w:sz w:val="24"/>
      <w:szCs w:val="24"/>
      <w:lang w:eastAsia="ja-JP"/>
    </w:rPr>
  </w:style>
  <w:style w:type="paragraph" w:customStyle="1" w:styleId="CT-ContractInformation">
    <w:name w:val="CT-Contract Information"/>
    <w:basedOn w:val="Normal"/>
    <w:semiHidden/>
    <w:rsid w:val="00A06127"/>
    <w:pPr>
      <w:tabs>
        <w:tab w:val="left" w:pos="2232"/>
      </w:tabs>
      <w:spacing w:line="240" w:lineRule="exact"/>
    </w:pPr>
    <w:rPr>
      <w:rFonts w:ascii="Cambria" w:hAnsi="Cambria"/>
    </w:rPr>
  </w:style>
  <w:style w:type="character" w:customStyle="1" w:styleId="PageNumber1">
    <w:name w:val="Page Number1"/>
    <w:basedOn w:val="DefaultParagraphFont"/>
    <w:semiHidden/>
    <w:rsid w:val="00A06127"/>
    <w:rPr>
      <w:color w:val="FFFFFF"/>
    </w:rPr>
  </w:style>
  <w:style w:type="table" w:customStyle="1" w:styleId="TableGridLight1">
    <w:name w:val="Table Grid Light1"/>
    <w:basedOn w:val="TableNormal"/>
    <w:next w:val="GridTableLight"/>
    <w:rsid w:val="00A0612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
    <w:name w:val="Table Grid1"/>
    <w:basedOn w:val="TableNormal"/>
    <w:next w:val="TableGrid"/>
    <w:rsid w:val="00A06127"/>
    <w:rPr>
      <w:rFonts w:asciiTheme="minorHAnsi" w:hAnsiTheme="minorHAnsi" w:cstheme="minorBidi"/>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rsid w:val="00A0612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
    <w:name w:val="Grid Table 1 Light1"/>
    <w:basedOn w:val="TableNormal"/>
    <w:next w:val="GridTable1Light"/>
    <w:rsid w:val="00A0612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51">
    <w:name w:val="Plain Table 51"/>
    <w:basedOn w:val="TableNormal"/>
    <w:next w:val="PlainTable5"/>
    <w:rsid w:val="00A06127"/>
    <w:tblPr>
      <w:tblStyleRowBandSize w:val="1"/>
      <w:tblStyleColBandSize w:val="1"/>
    </w:tblPr>
    <w:tblStylePr w:type="firstRow">
      <w:rPr>
        <w:rFonts w:ascii="Arial Narrow" w:eastAsia="Times New Roman" w:hAnsi="Arial Narrow" w:cs="Times New Roman"/>
        <w:i/>
        <w:iCs/>
        <w:sz w:val="26"/>
      </w:rPr>
      <w:tblPr/>
      <w:tcPr>
        <w:tcBorders>
          <w:bottom w:val="single" w:sz="4" w:space="0" w:color="7F7F7F"/>
        </w:tcBorders>
        <w:shd w:val="clear" w:color="auto" w:fill="FFFFFF"/>
      </w:tcPr>
    </w:tblStylePr>
    <w:tblStylePr w:type="lastRow">
      <w:rPr>
        <w:rFonts w:ascii="Arial Narrow" w:eastAsia="Times New Roman" w:hAnsi="Arial Narrow" w:cs="Times New Roman"/>
        <w:i/>
        <w:iCs/>
        <w:sz w:val="26"/>
      </w:rPr>
      <w:tblPr/>
      <w:tcPr>
        <w:tcBorders>
          <w:top w:val="single" w:sz="4" w:space="0" w:color="7F7F7F"/>
        </w:tcBorders>
        <w:shd w:val="clear" w:color="auto" w:fill="FFFFFF"/>
      </w:tcPr>
    </w:tblStylePr>
    <w:tblStylePr w:type="firstCol">
      <w:pPr>
        <w:jc w:val="right"/>
      </w:pPr>
      <w:rPr>
        <w:rFonts w:ascii="Arial Narrow" w:eastAsia="Times New Roman" w:hAnsi="Arial Narrow" w:cs="Times New Roman"/>
        <w:i/>
        <w:iCs/>
        <w:sz w:val="26"/>
      </w:rPr>
      <w:tblPr/>
      <w:tcPr>
        <w:tcBorders>
          <w:right w:val="single" w:sz="4" w:space="0" w:color="7F7F7F"/>
        </w:tcBorders>
        <w:shd w:val="clear" w:color="auto" w:fill="FFFFFF"/>
      </w:tcPr>
    </w:tblStylePr>
    <w:tblStylePr w:type="lastCol">
      <w:rPr>
        <w:rFonts w:ascii="Arial Narrow" w:eastAsia="Times New Roman" w:hAnsi="Arial Narrow"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next w:val="PlainTable4"/>
    <w:rsid w:val="00A0612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
    <w:name w:val="Plain Table 31"/>
    <w:basedOn w:val="TableNormal"/>
    <w:next w:val="PlainTable3"/>
    <w:rsid w:val="00A06127"/>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next w:val="PlainTable1"/>
    <w:rsid w:val="00A0612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
    <w:name w:val="Grid Table 1 Light - Accent 31"/>
    <w:basedOn w:val="TableNormal"/>
    <w:next w:val="GridTable1LightAccent3"/>
    <w:rsid w:val="00A06127"/>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rsid w:val="00A06127"/>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rsid w:val="00A06127"/>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customStyle="1" w:styleId="BlockText1">
    <w:name w:val="Block Text1"/>
    <w:basedOn w:val="Normal"/>
    <w:next w:val="BlockText"/>
    <w:semiHidden/>
    <w:unhideWhenUsed/>
    <w:rsid w:val="00A06127"/>
    <w:pPr>
      <w:pBdr>
        <w:top w:val="single" w:sz="2" w:space="10" w:color="4F81BD" w:frame="1"/>
        <w:left w:val="single" w:sz="2" w:space="10" w:color="4F81BD" w:frame="1"/>
        <w:bottom w:val="single" w:sz="2" w:space="10" w:color="4F81BD" w:frame="1"/>
        <w:right w:val="single" w:sz="2" w:space="10" w:color="4F81BD" w:frame="1"/>
      </w:pBdr>
      <w:ind w:left="1152" w:right="1152"/>
    </w:pPr>
    <w:rPr>
      <w:i/>
      <w:iCs/>
      <w:color w:val="4F81BD"/>
    </w:rPr>
  </w:style>
  <w:style w:type="paragraph" w:customStyle="1" w:styleId="Caption1">
    <w:name w:val="Caption1"/>
    <w:basedOn w:val="Normal"/>
    <w:next w:val="Normal"/>
    <w:semiHidden/>
    <w:unhideWhenUsed/>
    <w:rsid w:val="00A06127"/>
    <w:pPr>
      <w:spacing w:after="200"/>
    </w:pPr>
    <w:rPr>
      <w:rFonts w:ascii="Cambria" w:hAnsi="Cambria"/>
      <w:i/>
      <w:iCs/>
      <w:color w:val="1F497D"/>
      <w:sz w:val="18"/>
      <w:szCs w:val="18"/>
    </w:rPr>
  </w:style>
  <w:style w:type="paragraph" w:customStyle="1" w:styleId="EnvelopeAddress1">
    <w:name w:val="Envelope Address1"/>
    <w:basedOn w:val="Normal"/>
    <w:next w:val="EnvelopeAddress"/>
    <w:semiHidden/>
    <w:unhideWhenUsed/>
    <w:rsid w:val="00865063"/>
    <w:pPr>
      <w:framePr w:w="7920" w:h="1980" w:hRule="exact" w:hSpace="180" w:wrap="auto" w:hAnchor="page" w:xAlign="center" w:yAlign="bottom"/>
      <w:ind w:left="2880"/>
    </w:pPr>
    <w:rPr>
      <w:rFonts w:ascii="Cambria" w:hAnsi="Cambria"/>
      <w:szCs w:val="24"/>
    </w:rPr>
  </w:style>
  <w:style w:type="paragraph" w:customStyle="1" w:styleId="EnvelopeReturn1">
    <w:name w:val="Envelope Return1"/>
    <w:basedOn w:val="Normal"/>
    <w:next w:val="EnvelopeReturn"/>
    <w:semiHidden/>
    <w:unhideWhenUsed/>
    <w:rsid w:val="00A06127"/>
    <w:rPr>
      <w:rFonts w:ascii="Cambria" w:hAnsi="Cambria"/>
    </w:rPr>
  </w:style>
  <w:style w:type="paragraph" w:customStyle="1" w:styleId="IndexHeading1">
    <w:name w:val="Index Heading1"/>
    <w:basedOn w:val="Normal"/>
    <w:next w:val="Index1"/>
    <w:semiHidden/>
    <w:unhideWhenUsed/>
    <w:rsid w:val="00A06127"/>
    <w:rPr>
      <w:rFonts w:ascii="Cambria" w:hAnsi="Cambria"/>
      <w:b/>
      <w:bCs/>
    </w:rPr>
  </w:style>
  <w:style w:type="paragraph" w:customStyle="1" w:styleId="IntenseQuote1">
    <w:name w:val="Intense Quote1"/>
    <w:basedOn w:val="Normal"/>
    <w:next w:val="Normal"/>
    <w:semiHidden/>
    <w:unhideWhenUsed/>
    <w:rsid w:val="00A06127"/>
    <w:pPr>
      <w:pBdr>
        <w:top w:val="single" w:sz="4" w:space="10" w:color="4F81BD"/>
        <w:bottom w:val="single" w:sz="4" w:space="10" w:color="4F81BD"/>
      </w:pBdr>
      <w:spacing w:before="360" w:after="360"/>
      <w:ind w:left="864" w:right="864"/>
      <w:jc w:val="center"/>
    </w:pPr>
    <w:rPr>
      <w:rFonts w:ascii="Cambria" w:hAnsi="Cambria"/>
      <w:i/>
      <w:iCs/>
      <w:color w:val="4F81BD"/>
    </w:rPr>
  </w:style>
  <w:style w:type="paragraph" w:customStyle="1" w:styleId="MacroText1">
    <w:name w:val="Macro Text1"/>
    <w:next w:val="Macro"/>
    <w:semiHidden/>
    <w:unhideWhenUsed/>
    <w:rsid w:val="00865063"/>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000000"/>
      <w:kern w:val="2"/>
      <w:sz w:val="22"/>
      <w:szCs w:val="22"/>
      <w:lang w:eastAsia="ja-JP"/>
      <w14:ligatures w14:val="standard"/>
    </w:rPr>
  </w:style>
  <w:style w:type="paragraph" w:customStyle="1" w:styleId="MessageHeader1">
    <w:name w:val="Message Header1"/>
    <w:basedOn w:val="Normal"/>
    <w:next w:val="MessageHeader"/>
    <w:semiHidden/>
    <w:unhideWhenUsed/>
    <w:rsid w:val="00A06127"/>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paragraph" w:customStyle="1" w:styleId="NoSpacing1">
    <w:name w:val="No Spacing1"/>
    <w:next w:val="NoSpacing"/>
    <w:semiHidden/>
    <w:unhideWhenUsed/>
    <w:rsid w:val="00865063"/>
    <w:rPr>
      <w:rFonts w:ascii="Trebuchet MS" w:hAnsi="Trebuchet MS" w:cstheme="minorBidi"/>
      <w:color w:val="000000"/>
      <w:kern w:val="2"/>
      <w:lang w:eastAsia="ja-JP"/>
      <w14:ligatures w14:val="standard"/>
    </w:rPr>
  </w:style>
  <w:style w:type="paragraph" w:customStyle="1" w:styleId="Quote1">
    <w:name w:val="Quote1"/>
    <w:basedOn w:val="Normal"/>
    <w:next w:val="Normal"/>
    <w:unhideWhenUsed/>
    <w:qFormat/>
    <w:rsid w:val="00A06127"/>
    <w:pPr>
      <w:spacing w:before="200" w:after="160"/>
      <w:ind w:left="864" w:right="864"/>
      <w:jc w:val="center"/>
    </w:pPr>
    <w:rPr>
      <w:rFonts w:ascii="Cambria" w:hAnsi="Cambria"/>
      <w:i/>
      <w:iCs/>
      <w:color w:val="404040"/>
    </w:rPr>
  </w:style>
  <w:style w:type="paragraph" w:customStyle="1" w:styleId="Subtitle1">
    <w:name w:val="Subtitle1"/>
    <w:basedOn w:val="Normal"/>
    <w:next w:val="Normal"/>
    <w:semiHidden/>
    <w:unhideWhenUsed/>
    <w:rsid w:val="00A06127"/>
    <w:pPr>
      <w:numPr>
        <w:ilvl w:val="1"/>
      </w:numPr>
      <w:spacing w:after="160"/>
    </w:pPr>
    <w:rPr>
      <w:color w:val="5A5A5A"/>
      <w:spacing w:val="15"/>
    </w:rPr>
  </w:style>
  <w:style w:type="paragraph" w:customStyle="1" w:styleId="Title1">
    <w:name w:val="Title1"/>
    <w:basedOn w:val="Normal"/>
    <w:next w:val="Normal"/>
    <w:semiHidden/>
    <w:unhideWhenUsed/>
    <w:rsid w:val="00A06127"/>
    <w:pPr>
      <w:contextualSpacing/>
    </w:pPr>
    <w:rPr>
      <w:rFonts w:ascii="Cambria" w:hAnsi="Cambria"/>
      <w:spacing w:val="-10"/>
      <w:kern w:val="28"/>
      <w:sz w:val="56"/>
      <w:szCs w:val="56"/>
    </w:rPr>
  </w:style>
  <w:style w:type="paragraph" w:customStyle="1" w:styleId="TOAHeading1">
    <w:name w:val="TOA Heading1"/>
    <w:basedOn w:val="Normal"/>
    <w:next w:val="Normal"/>
    <w:semiHidden/>
    <w:unhideWhenUsed/>
    <w:rsid w:val="00A06127"/>
    <w:pPr>
      <w:spacing w:before="120"/>
    </w:pPr>
    <w:rPr>
      <w:rFonts w:ascii="Cambria" w:hAnsi="Cambria"/>
      <w:b/>
      <w:bCs/>
      <w:szCs w:val="24"/>
    </w:rPr>
  </w:style>
  <w:style w:type="paragraph" w:customStyle="1" w:styleId="TOCHeading1">
    <w:name w:val="TOC Heading1"/>
    <w:basedOn w:val="Heading1"/>
    <w:next w:val="Normal"/>
    <w:semiHidden/>
    <w:unhideWhenUsed/>
    <w:rsid w:val="00A06127"/>
    <w:pPr>
      <w:spacing w:line="240" w:lineRule="auto"/>
      <w:outlineLvl w:val="9"/>
    </w:pPr>
    <w:rPr>
      <w:rFonts w:ascii="Cambria" w:eastAsia="Times New Roman" w:hAnsi="Cambria" w:cs="Times New Roman"/>
      <w:color w:val="365F91"/>
    </w:rPr>
  </w:style>
  <w:style w:type="character" w:customStyle="1" w:styleId="Hyperlink1">
    <w:name w:val="Hyperlink1"/>
    <w:basedOn w:val="DefaultParagraphFont"/>
    <w:unhideWhenUsed/>
    <w:qFormat/>
    <w:rsid w:val="00A06127"/>
    <w:rPr>
      <w:color w:val="0000FF"/>
      <w:u w:val="single"/>
    </w:rPr>
  </w:style>
  <w:style w:type="paragraph" w:customStyle="1" w:styleId="Footer-ReportTitle">
    <w:name w:val="Footer-Report Title"/>
    <w:semiHidden/>
    <w:rsid w:val="00865063"/>
    <w:pPr>
      <w:jc w:val="center"/>
    </w:pPr>
    <w:rPr>
      <w:rFonts w:asciiTheme="minorHAnsi" w:hAnsiTheme="minorHAnsi" w:cs="Calibri"/>
      <w:b/>
      <w:color w:val="00467F"/>
      <w:kern w:val="2"/>
      <w:szCs w:val="14"/>
      <w:lang w:eastAsia="ja-JP"/>
    </w:rPr>
  </w:style>
  <w:style w:type="character" w:styleId="CommentReference">
    <w:name w:val="annotation reference"/>
    <w:basedOn w:val="DefaultParagraphFont"/>
    <w:semiHidden/>
    <w:rsid w:val="00D45A10"/>
    <w:rPr>
      <w:sz w:val="16"/>
      <w:szCs w:val="16"/>
    </w:rPr>
  </w:style>
  <w:style w:type="paragraph" w:customStyle="1" w:styleId="Revision1">
    <w:name w:val="Revision1"/>
    <w:next w:val="Revision"/>
    <w:hidden/>
    <w:uiPriority w:val="99"/>
    <w:semiHidden/>
    <w:rsid w:val="00865063"/>
    <w:rPr>
      <w:rFonts w:ascii="Cambria" w:hAnsi="Cambria" w:cstheme="minorBidi"/>
      <w:sz w:val="22"/>
      <w:lang w:eastAsia="ja-JP"/>
    </w:rPr>
  </w:style>
  <w:style w:type="character" w:customStyle="1" w:styleId="FollowedHyperlink1">
    <w:name w:val="FollowedHyperlink1"/>
    <w:basedOn w:val="DefaultParagraphFont"/>
    <w:semiHidden/>
    <w:unhideWhenUsed/>
    <w:rsid w:val="00A06127"/>
    <w:rPr>
      <w:color w:val="800080"/>
      <w:u w:val="single"/>
    </w:rPr>
  </w:style>
  <w:style w:type="character" w:customStyle="1" w:styleId="N1-1stBulletChar">
    <w:name w:val="N1-1st Bullet Char"/>
    <w:basedOn w:val="DefaultParagraphFont"/>
    <w:link w:val="N1-1stBullet"/>
    <w:semiHidden/>
    <w:locked/>
    <w:rsid w:val="00A06127"/>
    <w:rPr>
      <w:rFonts w:asciiTheme="minorHAnsi" w:eastAsiaTheme="minorHAnsi" w:hAnsiTheme="minorHAnsi" w:cstheme="minorBidi"/>
      <w:szCs w:val="22"/>
    </w:rPr>
  </w:style>
  <w:style w:type="paragraph" w:customStyle="1" w:styleId="TableParagraph">
    <w:name w:val="Table Paragraph"/>
    <w:basedOn w:val="Normal"/>
    <w:qFormat/>
    <w:rsid w:val="00A06127"/>
    <w:pPr>
      <w:widowControl w:val="0"/>
      <w:autoSpaceDE w:val="0"/>
      <w:autoSpaceDN w:val="0"/>
    </w:pPr>
    <w:rPr>
      <w:rFonts w:ascii="Arial" w:eastAsia="Arial" w:hAnsi="Arial" w:cs="Arial"/>
    </w:rPr>
  </w:style>
  <w:style w:type="table" w:customStyle="1" w:styleId="D3Table-Blue1">
    <w:name w:val="D3 Table-Blue1"/>
    <w:basedOn w:val="TableNormal"/>
    <w:rsid w:val="00A06127"/>
    <w:rPr>
      <w:rFonts w:ascii="Arial Narrow" w:hAnsi="Arial Narrow"/>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CellMar>
        <w:left w:w="115" w:type="dxa"/>
        <w:right w:w="115" w:type="dxa"/>
      </w:tblCellMar>
    </w:tblPr>
    <w:tcPr>
      <w:vAlign w:val="center"/>
    </w:tcPr>
    <w:tblStylePr w:type="firstRow">
      <w:pPr>
        <w:jc w:val="center"/>
      </w:pPr>
      <w:tblPr/>
      <w:tcPr>
        <w:shd w:val="clear" w:color="auto" w:fill="BBE3F3"/>
      </w:tcPr>
    </w:tblStylePr>
    <w:tblStylePr w:type="firstCol">
      <w:pPr>
        <w:jc w:val="left"/>
      </w:pPr>
      <w:rPr>
        <w:rFonts w:ascii="@Yu Gothic UI Semilight" w:hAnsi="@Yu Gothic UI Semilight"/>
        <w:sz w:val="20"/>
      </w:rPr>
      <w:tblPr/>
      <w:tcPr>
        <w:shd w:val="clear" w:color="auto" w:fill="BBE3F3"/>
      </w:tcPr>
    </w:tblStylePr>
  </w:style>
  <w:style w:type="character" w:customStyle="1" w:styleId="UnresolvedMention1">
    <w:name w:val="Unresolved Mention1"/>
    <w:basedOn w:val="DefaultParagraphFont"/>
    <w:semiHidden/>
    <w:unhideWhenUsed/>
    <w:rsid w:val="00A06127"/>
    <w:rPr>
      <w:color w:val="605E5C"/>
      <w:shd w:val="clear" w:color="auto" w:fill="E1DFDD"/>
    </w:rPr>
  </w:style>
  <w:style w:type="character" w:styleId="EndnoteReference">
    <w:name w:val="endnote reference"/>
    <w:basedOn w:val="DefaultParagraphFont"/>
    <w:semiHidden/>
    <w:rsid w:val="00D45A10"/>
    <w:rPr>
      <w:vertAlign w:val="superscript"/>
    </w:rPr>
  </w:style>
  <w:style w:type="paragraph" w:customStyle="1" w:styleId="Default">
    <w:name w:val="Default"/>
    <w:semiHidden/>
    <w:rsid w:val="00865063"/>
    <w:pPr>
      <w:autoSpaceDE w:val="0"/>
      <w:autoSpaceDN w:val="0"/>
      <w:adjustRightInd w:val="0"/>
    </w:pPr>
    <w:rPr>
      <w:color w:val="000000"/>
      <w:sz w:val="24"/>
      <w:szCs w:val="24"/>
    </w:rPr>
  </w:style>
  <w:style w:type="paragraph" w:customStyle="1" w:styleId="pf0">
    <w:name w:val="pf0"/>
    <w:basedOn w:val="Normal"/>
    <w:semiHidden/>
    <w:rsid w:val="00A06127"/>
    <w:pPr>
      <w:spacing w:before="100" w:beforeAutospacing="1" w:after="100" w:afterAutospacing="1"/>
      <w:ind w:left="120"/>
    </w:pPr>
    <w:rPr>
      <w:rFonts w:ascii="Times New Roman" w:hAnsi="Times New Roman"/>
      <w:szCs w:val="24"/>
    </w:rPr>
  </w:style>
  <w:style w:type="character" w:customStyle="1" w:styleId="cf01">
    <w:name w:val="cf01"/>
    <w:basedOn w:val="DefaultParagraphFont"/>
    <w:semiHidden/>
    <w:rsid w:val="00A06127"/>
    <w:rPr>
      <w:rFonts w:ascii="Segoe UI" w:hAnsi="Segoe UI" w:cs="Segoe UI" w:hint="default"/>
      <w:sz w:val="18"/>
      <w:szCs w:val="18"/>
    </w:rPr>
  </w:style>
  <w:style w:type="character" w:customStyle="1" w:styleId="cf11">
    <w:name w:val="cf11"/>
    <w:basedOn w:val="DefaultParagraphFont"/>
    <w:semiHidden/>
    <w:rsid w:val="00A06127"/>
    <w:rPr>
      <w:rFonts w:ascii="Segoe UI" w:hAnsi="Segoe UI" w:cs="Segoe UI" w:hint="default"/>
      <w:i/>
      <w:iCs/>
      <w:sz w:val="18"/>
      <w:szCs w:val="18"/>
    </w:rPr>
  </w:style>
  <w:style w:type="paragraph" w:customStyle="1" w:styleId="pf1">
    <w:name w:val="pf1"/>
    <w:basedOn w:val="Normal"/>
    <w:semiHidden/>
    <w:rsid w:val="00A06127"/>
    <w:pPr>
      <w:spacing w:before="100" w:beforeAutospacing="1" w:after="100" w:afterAutospacing="1"/>
      <w:ind w:left="120"/>
    </w:pPr>
    <w:rPr>
      <w:rFonts w:ascii="Times New Roman" w:hAnsi="Times New Roman"/>
      <w:szCs w:val="24"/>
    </w:rPr>
  </w:style>
  <w:style w:type="paragraph" w:customStyle="1" w:styleId="pf2">
    <w:name w:val="pf2"/>
    <w:basedOn w:val="Normal"/>
    <w:semiHidden/>
    <w:rsid w:val="00A06127"/>
    <w:pPr>
      <w:spacing w:before="100" w:beforeAutospacing="1" w:after="100" w:afterAutospacing="1"/>
      <w:ind w:left="2900"/>
    </w:pPr>
    <w:rPr>
      <w:rFonts w:ascii="Times New Roman" w:hAnsi="Times New Roman"/>
      <w:szCs w:val="24"/>
    </w:rPr>
  </w:style>
  <w:style w:type="character" w:customStyle="1" w:styleId="cf21">
    <w:name w:val="cf21"/>
    <w:basedOn w:val="DefaultParagraphFont"/>
    <w:semiHidden/>
    <w:rsid w:val="00A06127"/>
    <w:rPr>
      <w:rFonts w:ascii="Segoe UI" w:hAnsi="Segoe UI" w:cs="Segoe UI" w:hint="default"/>
      <w:i/>
      <w:iCs/>
      <w:sz w:val="18"/>
      <w:szCs w:val="18"/>
    </w:rPr>
  </w:style>
  <w:style w:type="character" w:customStyle="1" w:styleId="cf31">
    <w:name w:val="cf31"/>
    <w:basedOn w:val="DefaultParagraphFont"/>
    <w:semiHidden/>
    <w:rsid w:val="00A06127"/>
    <w:rPr>
      <w:rFonts w:ascii="Cambria Math" w:hAnsi="Cambria Math" w:hint="default"/>
      <w:sz w:val="18"/>
      <w:szCs w:val="18"/>
    </w:rPr>
  </w:style>
  <w:style w:type="character" w:customStyle="1" w:styleId="cf41">
    <w:name w:val="cf41"/>
    <w:basedOn w:val="DefaultParagraphFont"/>
    <w:semiHidden/>
    <w:rsid w:val="00A06127"/>
    <w:rPr>
      <w:rFonts w:ascii="Cambria Math" w:hAnsi="Cambria Math" w:hint="default"/>
      <w:sz w:val="18"/>
      <w:szCs w:val="18"/>
    </w:rPr>
  </w:style>
  <w:style w:type="paragraph" w:customStyle="1" w:styleId="pf3">
    <w:name w:val="pf3"/>
    <w:basedOn w:val="Normal"/>
    <w:semiHidden/>
    <w:rsid w:val="00A06127"/>
    <w:pPr>
      <w:spacing w:before="100" w:beforeAutospacing="1" w:after="100" w:afterAutospacing="1"/>
    </w:pPr>
    <w:rPr>
      <w:rFonts w:ascii="Times New Roman" w:hAnsi="Times New Roman"/>
      <w:szCs w:val="24"/>
    </w:rPr>
  </w:style>
  <w:style w:type="character" w:styleId="Emphasis">
    <w:name w:val="Emphasis"/>
    <w:basedOn w:val="DefaultParagraphFont"/>
    <w:semiHidden/>
    <w:rsid w:val="00D45A10"/>
    <w:rPr>
      <w:i/>
      <w:iCs/>
    </w:rPr>
  </w:style>
  <w:style w:type="character" w:customStyle="1" w:styleId="Heading2Char1">
    <w:name w:val="Heading 2 Char1"/>
    <w:aliases w:val="H2-Chap. Head Char1"/>
    <w:basedOn w:val="DefaultParagraphFont"/>
    <w:semiHidden/>
    <w:rsid w:val="00A06127"/>
    <w:rPr>
      <w:rFonts w:asciiTheme="majorHAnsi" w:eastAsiaTheme="majorEastAsia" w:hAnsiTheme="majorHAnsi" w:cstheme="majorBidi"/>
      <w:color w:val="081E36" w:themeColor="accent1" w:themeShade="BF"/>
      <w:sz w:val="26"/>
      <w:szCs w:val="26"/>
    </w:rPr>
  </w:style>
  <w:style w:type="character" w:customStyle="1" w:styleId="HeaderChar1">
    <w:name w:val="Header Char1"/>
    <w:basedOn w:val="DefaultParagraphFont"/>
    <w:semiHidden/>
    <w:rsid w:val="00A06127"/>
  </w:style>
  <w:style w:type="character" w:customStyle="1" w:styleId="Heading3Char1">
    <w:name w:val="Heading 3 Char1"/>
    <w:basedOn w:val="DefaultParagraphFont"/>
    <w:semiHidden/>
    <w:rsid w:val="00A06127"/>
    <w:rPr>
      <w:rFonts w:asciiTheme="majorHAnsi" w:eastAsiaTheme="majorEastAsia" w:hAnsiTheme="majorHAnsi" w:cstheme="majorBidi"/>
      <w:color w:val="051424" w:themeColor="accent1" w:themeShade="7F"/>
      <w:sz w:val="24"/>
      <w:szCs w:val="24"/>
    </w:rPr>
  </w:style>
  <w:style w:type="character" w:customStyle="1" w:styleId="Heading4Char1">
    <w:name w:val="Heading 4 Char1"/>
    <w:aliases w:val="H4-Sec. Head Char1"/>
    <w:basedOn w:val="DefaultParagraphFont"/>
    <w:semiHidden/>
    <w:rsid w:val="00A06127"/>
    <w:rPr>
      <w:rFonts w:asciiTheme="majorHAnsi" w:eastAsiaTheme="majorEastAsia" w:hAnsiTheme="majorHAnsi" w:cstheme="majorBidi"/>
      <w:i/>
      <w:iCs/>
      <w:color w:val="081E36" w:themeColor="accent1" w:themeShade="BF"/>
    </w:rPr>
  </w:style>
  <w:style w:type="character" w:customStyle="1" w:styleId="Heading5Char1">
    <w:name w:val="Heading 5 Char1"/>
    <w:aliases w:val="H5-Sec. Head Char1"/>
    <w:basedOn w:val="DefaultParagraphFont"/>
    <w:semiHidden/>
    <w:rsid w:val="00A06127"/>
    <w:rPr>
      <w:rFonts w:asciiTheme="majorHAnsi" w:eastAsiaTheme="majorEastAsia" w:hAnsiTheme="majorHAnsi" w:cstheme="majorBidi"/>
      <w:color w:val="081E36" w:themeColor="accent1" w:themeShade="BF"/>
    </w:rPr>
  </w:style>
  <w:style w:type="character" w:customStyle="1" w:styleId="Heading6Char1">
    <w:name w:val="Heading 6 Char1"/>
    <w:aliases w:val="H6-Sec. Head Char1"/>
    <w:basedOn w:val="DefaultParagraphFont"/>
    <w:semiHidden/>
    <w:rsid w:val="00A06127"/>
    <w:rPr>
      <w:rFonts w:asciiTheme="majorHAnsi" w:eastAsiaTheme="majorEastAsia" w:hAnsiTheme="majorHAnsi" w:cstheme="majorBidi"/>
      <w:color w:val="051424" w:themeColor="accent1" w:themeShade="7F"/>
    </w:rPr>
  </w:style>
  <w:style w:type="character" w:customStyle="1" w:styleId="Heading8Char1">
    <w:name w:val="Heading 8 Char1"/>
    <w:basedOn w:val="DefaultParagraphFont"/>
    <w:semiHidden/>
    <w:rsid w:val="00A0612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A06127"/>
    <w:rPr>
      <w:rFonts w:asciiTheme="majorHAnsi" w:eastAsiaTheme="majorEastAsia" w:hAnsiTheme="majorHAnsi" w:cstheme="majorBidi"/>
      <w:i/>
      <w:iCs/>
      <w:color w:val="272727" w:themeColor="text1" w:themeTint="D8"/>
      <w:sz w:val="21"/>
      <w:szCs w:val="21"/>
    </w:rPr>
  </w:style>
  <w:style w:type="character" w:customStyle="1" w:styleId="Heading7Char1">
    <w:name w:val="Heading 7 Char1"/>
    <w:basedOn w:val="DefaultParagraphFont"/>
    <w:semiHidden/>
    <w:rsid w:val="00A06127"/>
    <w:rPr>
      <w:rFonts w:asciiTheme="majorHAnsi" w:eastAsiaTheme="majorEastAsia" w:hAnsiTheme="majorHAnsi" w:cstheme="majorBidi"/>
      <w:i/>
      <w:iCs/>
      <w:color w:val="051424" w:themeColor="accent1" w:themeShade="7F"/>
    </w:rPr>
  </w:style>
  <w:style w:type="character" w:customStyle="1" w:styleId="IntenseQuoteChar1">
    <w:name w:val="Intense Quote Char1"/>
    <w:basedOn w:val="DefaultParagraphFont"/>
    <w:semiHidden/>
    <w:rsid w:val="00A06127"/>
    <w:rPr>
      <w:i/>
      <w:iCs/>
      <w:color w:val="0B2949" w:themeColor="accent1"/>
    </w:rPr>
  </w:style>
  <w:style w:type="character" w:customStyle="1" w:styleId="MacroTextChar1">
    <w:name w:val="Macro Text Char1"/>
    <w:basedOn w:val="DefaultParagraphFont"/>
    <w:semiHidden/>
    <w:rsid w:val="00A06127"/>
    <w:rPr>
      <w:rFonts w:ascii="Consolas" w:hAnsi="Consolas"/>
      <w:sz w:val="20"/>
      <w:szCs w:val="20"/>
    </w:rPr>
  </w:style>
  <w:style w:type="character" w:customStyle="1" w:styleId="MessageHeaderChar1">
    <w:name w:val="Message Header Char1"/>
    <w:basedOn w:val="DefaultParagraphFont"/>
    <w:semiHidden/>
    <w:rsid w:val="00A06127"/>
    <w:rPr>
      <w:rFonts w:asciiTheme="majorHAnsi" w:eastAsiaTheme="majorEastAsia" w:hAnsiTheme="majorHAnsi" w:cstheme="majorBidi"/>
      <w:sz w:val="24"/>
      <w:szCs w:val="24"/>
      <w:shd w:val="pct20" w:color="auto" w:fill="auto"/>
    </w:rPr>
  </w:style>
  <w:style w:type="character" w:customStyle="1" w:styleId="QuoteChar1">
    <w:name w:val="Quote Char1"/>
    <w:basedOn w:val="DefaultParagraphFont"/>
    <w:qFormat/>
    <w:rsid w:val="00A06127"/>
    <w:rPr>
      <w:i/>
      <w:iCs/>
      <w:color w:val="404040" w:themeColor="text1" w:themeTint="BF"/>
    </w:rPr>
  </w:style>
  <w:style w:type="character" w:customStyle="1" w:styleId="SubtitleChar1">
    <w:name w:val="Subtitle Char1"/>
    <w:basedOn w:val="DefaultParagraphFont"/>
    <w:semiHidden/>
    <w:rsid w:val="00A06127"/>
    <w:rPr>
      <w:rFonts w:eastAsiaTheme="minorEastAsia"/>
      <w:color w:val="5A5A5A" w:themeColor="text1" w:themeTint="A5"/>
      <w:spacing w:val="15"/>
    </w:rPr>
  </w:style>
  <w:style w:type="character" w:customStyle="1" w:styleId="TitleChar1">
    <w:name w:val="Title Char1"/>
    <w:basedOn w:val="DefaultParagraphFont"/>
    <w:semiHidden/>
    <w:rsid w:val="00A06127"/>
    <w:rPr>
      <w:rFonts w:asciiTheme="majorHAnsi" w:eastAsiaTheme="majorEastAsia" w:hAnsiTheme="majorHAnsi" w:cstheme="majorBidi"/>
      <w:spacing w:val="-10"/>
      <w:kern w:val="28"/>
      <w:sz w:val="56"/>
      <w:szCs w:val="56"/>
    </w:rPr>
  </w:style>
  <w:style w:type="paragraph" w:styleId="Revision">
    <w:name w:val="Revision"/>
    <w:hidden/>
    <w:uiPriority w:val="99"/>
    <w:semiHidden/>
    <w:rsid w:val="00865063"/>
    <w:rPr>
      <w:rFonts w:asciiTheme="minorHAnsi" w:eastAsiaTheme="minorHAnsi" w:hAnsiTheme="minorHAnsi" w:cstheme="minorBidi"/>
      <w:szCs w:val="22"/>
    </w:rPr>
  </w:style>
  <w:style w:type="character" w:styleId="FollowedHyperlink">
    <w:name w:val="FollowedHyperlink"/>
    <w:basedOn w:val="DefaultParagraphFont"/>
    <w:semiHidden/>
    <w:rsid w:val="00D45A10"/>
    <w:rPr>
      <w:color w:val="0563C1" w:themeColor="followedHyperlink"/>
      <w:u w:val="single"/>
    </w:rPr>
  </w:style>
  <w:style w:type="table" w:customStyle="1" w:styleId="TableGrid2">
    <w:name w:val="Table Grid2"/>
    <w:basedOn w:val="TableNormal"/>
    <w:next w:val="TableGrid"/>
    <w:rsid w:val="00A06127"/>
    <w:rPr>
      <w:rFonts w:asciiTheme="minorHAnsi" w:eastAsiaTheme="minorEastAsia" w:hAnsiTheme="minorHAnsi" w:cstheme="minorBidi"/>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semiHidden/>
    <w:unhideWhenUsed/>
    <w:rsid w:val="00A06127"/>
    <w:rPr>
      <w:color w:val="605E5C"/>
      <w:shd w:val="clear" w:color="auto" w:fill="E1DFDD"/>
    </w:rPr>
  </w:style>
  <w:style w:type="character" w:styleId="SubtleEmphasis">
    <w:name w:val="Subtle Emphasis"/>
    <w:basedOn w:val="DefaultParagraphFont"/>
    <w:semiHidden/>
    <w:rsid w:val="00D45A10"/>
    <w:rPr>
      <w:i/>
      <w:iCs/>
      <w:color w:val="404040" w:themeColor="text1" w:themeTint="BF"/>
    </w:rPr>
  </w:style>
  <w:style w:type="character" w:customStyle="1" w:styleId="Mention1">
    <w:name w:val="Mention1"/>
    <w:basedOn w:val="DefaultParagraphFont"/>
    <w:semiHidden/>
    <w:unhideWhenUsed/>
    <w:rPr>
      <w:color w:val="2B579A"/>
      <w:shd w:val="clear" w:color="auto" w:fill="E1DFDD"/>
    </w:rPr>
  </w:style>
  <w:style w:type="table" w:customStyle="1" w:styleId="D3Table-Blue2">
    <w:name w:val="D3 Table-Blue2"/>
    <w:basedOn w:val="TableNormal"/>
    <w:rsid w:val="008B4399"/>
    <w:rPr>
      <w:rFonts w:ascii="Calibri" w:hAnsi="Calibri"/>
      <w:color w:val="00467F"/>
    </w:rPr>
    <w:tblPr>
      <w:tblInd w:w="0" w:type="dxa"/>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CellMar>
        <w:left w:w="115" w:type="dxa"/>
        <w:right w:w="115" w:type="dxa"/>
      </w:tblCellMar>
    </w:tblPr>
    <w:tcPr>
      <w:vAlign w:val="center"/>
    </w:tcPr>
    <w:tblStylePr w:type="firstRow">
      <w:pPr>
        <w:jc w:val="center"/>
      </w:pPr>
      <w:tblPr/>
      <w:tcPr>
        <w:shd w:val="clear" w:color="auto" w:fill="BBE3F3"/>
      </w:tcPr>
    </w:tblStylePr>
    <w:tblStylePr w:type="firstCol">
      <w:pPr>
        <w:jc w:val="left"/>
      </w:pPr>
      <w:rPr>
        <w:rFonts w:ascii="Calibri" w:hAnsi="Calibri" w:cs="Calibri" w:hint="default"/>
        <w:sz w:val="20"/>
        <w:szCs w:val="20"/>
      </w:rPr>
      <w:tblPr/>
      <w:tcPr>
        <w:shd w:val="clear" w:color="auto" w:fill="BBE3F3"/>
      </w:tcPr>
    </w:tblStylePr>
  </w:style>
  <w:style w:type="table" w:customStyle="1" w:styleId="D3Table-Blue11">
    <w:name w:val="D3 Table-Blue11"/>
    <w:basedOn w:val="TableNormal"/>
    <w:rsid w:val="008B4399"/>
    <w:rPr>
      <w:rFonts w:ascii="Arial Narrow" w:hAnsi="Arial Narrow"/>
      <w:color w:val="00467F"/>
    </w:rPr>
    <w:tblPr>
      <w:tblInd w:w="0" w:type="dxa"/>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CellMar>
        <w:left w:w="115" w:type="dxa"/>
        <w:right w:w="115" w:type="dxa"/>
      </w:tblCellMar>
    </w:tblPr>
    <w:tcPr>
      <w:vAlign w:val="center"/>
    </w:tcPr>
    <w:tblStylePr w:type="firstRow">
      <w:pPr>
        <w:jc w:val="center"/>
      </w:pPr>
      <w:tblPr/>
      <w:tcPr>
        <w:shd w:val="clear" w:color="auto" w:fill="BBE3F3"/>
      </w:tcPr>
    </w:tblStylePr>
    <w:tblStylePr w:type="firstCol">
      <w:pPr>
        <w:jc w:val="left"/>
      </w:pPr>
      <w:rPr>
        <w:rFonts w:ascii="@Yu Gothic UI Semilight" w:hAnsi="@Yu Gothic UI Semilight" w:hint="default"/>
        <w:sz w:val="20"/>
        <w:szCs w:val="20"/>
      </w:rPr>
      <w:tblPr/>
      <w:tcPr>
        <w:shd w:val="clear" w:color="auto" w:fill="BBE3F3"/>
      </w:tcPr>
    </w:tblStylePr>
  </w:style>
  <w:style w:type="table" w:customStyle="1" w:styleId="D3Table-Blue12">
    <w:name w:val="D3 Table-Blue12"/>
    <w:basedOn w:val="TableNormal"/>
    <w:rsid w:val="004D0082"/>
    <w:rPr>
      <w:rFonts w:ascii="Arial Narrow" w:hAnsi="Arial Narrow"/>
      <w:color w:val="00467F"/>
    </w:rPr>
    <w:tblPr>
      <w:tblInd w:w="0" w:type="dxa"/>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CellMar>
        <w:left w:w="115" w:type="dxa"/>
        <w:right w:w="115" w:type="dxa"/>
      </w:tblCellMar>
    </w:tblPr>
    <w:tcPr>
      <w:vAlign w:val="center"/>
    </w:tcPr>
    <w:tblStylePr w:type="firstRow">
      <w:pPr>
        <w:jc w:val="center"/>
      </w:pPr>
      <w:tblPr/>
      <w:tcPr>
        <w:shd w:val="clear" w:color="auto" w:fill="BBE3F3"/>
      </w:tcPr>
    </w:tblStylePr>
    <w:tblStylePr w:type="firstCol">
      <w:pPr>
        <w:jc w:val="left"/>
      </w:pPr>
      <w:rPr>
        <w:rFonts w:ascii="@Yu Gothic UI Semilight" w:hAnsi="@Yu Gothic UI Semilight" w:hint="default"/>
        <w:sz w:val="20"/>
        <w:szCs w:val="20"/>
      </w:rPr>
      <w:tblPr/>
      <w:tcPr>
        <w:shd w:val="clear" w:color="auto" w:fill="BBE3F3"/>
      </w:tcPr>
    </w:tblStylePr>
  </w:style>
  <w:style w:type="character" w:customStyle="1" w:styleId="UnresolvedMention3">
    <w:name w:val="Unresolved Mention3"/>
    <w:basedOn w:val="DefaultParagraphFont"/>
    <w:semiHidden/>
    <w:unhideWhenUsed/>
    <w:rsid w:val="00C0097E"/>
    <w:rPr>
      <w:color w:val="605E5C"/>
      <w:shd w:val="clear" w:color="auto" w:fill="E1DFDD"/>
    </w:rPr>
  </w:style>
  <w:style w:type="paragraph" w:customStyle="1" w:styleId="TableTextLeft">
    <w:name w:val="Table Text Left"/>
    <w:qFormat/>
    <w:rsid w:val="00865063"/>
    <w:pPr>
      <w:spacing w:before="40" w:after="20" w:line="240" w:lineRule="atLeast"/>
    </w:pPr>
    <w:rPr>
      <w:rFonts w:asciiTheme="majorHAnsi" w:eastAsiaTheme="minorHAnsi" w:hAnsiTheme="majorHAnsi" w:cstheme="minorBidi"/>
      <w:color w:val="000000" w:themeColor="text1"/>
      <w:sz w:val="18"/>
      <w:szCs w:val="22"/>
    </w:rPr>
  </w:style>
  <w:style w:type="paragraph" w:customStyle="1" w:styleId="Paragraph">
    <w:name w:val="Paragraph"/>
    <w:basedOn w:val="Normal"/>
    <w:link w:val="ParagraphChar"/>
    <w:qFormat/>
    <w:rsid w:val="00D45A10"/>
    <w:pPr>
      <w:widowControl w:val="0"/>
    </w:pPr>
  </w:style>
  <w:style w:type="paragraph" w:customStyle="1" w:styleId="ParagraphContinued">
    <w:name w:val="Paragraph Continued"/>
    <w:basedOn w:val="Paragraph"/>
    <w:next w:val="Paragraph"/>
    <w:qFormat/>
    <w:rsid w:val="00D45A10"/>
    <w:pPr>
      <w:spacing w:before="180"/>
    </w:pPr>
  </w:style>
  <w:style w:type="paragraph" w:customStyle="1" w:styleId="H1">
    <w:name w:val="H1"/>
    <w:basedOn w:val="Heading1"/>
    <w:next w:val="Paragraph"/>
    <w:link w:val="H1Char"/>
    <w:qFormat/>
    <w:rsid w:val="00D45A10"/>
    <w:pPr>
      <w:spacing w:before="180" w:after="60" w:line="360" w:lineRule="atLeast"/>
      <w:ind w:left="432" w:hanging="432"/>
      <w:outlineLvl w:val="1"/>
    </w:pPr>
    <w:rPr>
      <w:color w:val="046B5C" w:themeColor="text2"/>
      <w:sz w:val="30"/>
    </w:rPr>
  </w:style>
  <w:style w:type="table" w:styleId="GridTable2Accent1">
    <w:name w:val="Grid Table 2 Accent 1"/>
    <w:basedOn w:val="TableNormal"/>
    <w:rsid w:val="00D45A10"/>
    <w:rPr>
      <w:rFonts w:asciiTheme="minorHAnsi" w:eastAsiaTheme="minorHAnsi" w:hAnsiTheme="minorHAnsi" w:cstheme="minorBid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customStyle="1" w:styleId="Acknowledgment">
    <w:name w:val="Acknowledgment"/>
    <w:basedOn w:val="H1"/>
    <w:next w:val="ParagraphContinued"/>
    <w:semiHidden/>
    <w:rsid w:val="00D45A10"/>
    <w:rPr>
      <w:b/>
      <w:bCs/>
    </w:rPr>
  </w:style>
  <w:style w:type="paragraph" w:customStyle="1" w:styleId="Anchor">
    <w:name w:val="Anchor"/>
    <w:semiHidden/>
    <w:rsid w:val="00865063"/>
    <w:pPr>
      <w:spacing w:line="20" w:lineRule="exact"/>
    </w:pPr>
    <w:rPr>
      <w:rFonts w:asciiTheme="minorHAnsi" w:eastAsiaTheme="minorHAnsi" w:hAnsiTheme="minorHAnsi" w:cstheme="minorBidi"/>
      <w:b/>
      <w:bCs/>
      <w:color w:val="FFFFFF" w:themeColor="background1"/>
      <w:sz w:val="2"/>
      <w:szCs w:val="22"/>
    </w:rPr>
  </w:style>
  <w:style w:type="paragraph" w:customStyle="1" w:styleId="AppendixTitle">
    <w:name w:val="Appendix Title"/>
    <w:basedOn w:val="H1"/>
    <w:next w:val="H2"/>
    <w:qFormat/>
    <w:rsid w:val="00D45A10"/>
    <w:pPr>
      <w:spacing w:after="240"/>
      <w:jc w:val="center"/>
    </w:pPr>
    <w:rPr>
      <w:bCs/>
    </w:rPr>
  </w:style>
  <w:style w:type="paragraph" w:customStyle="1" w:styleId="AttachmentTitle">
    <w:name w:val="Attachment Title"/>
    <w:basedOn w:val="H1"/>
    <w:next w:val="H2"/>
    <w:semiHidden/>
    <w:rsid w:val="00D45A10"/>
    <w:pPr>
      <w:jc w:val="center"/>
    </w:pPr>
    <w:rPr>
      <w:bCs/>
    </w:rPr>
  </w:style>
  <w:style w:type="paragraph" w:customStyle="1" w:styleId="Banner">
    <w:name w:val="Banner"/>
    <w:basedOn w:val="H1"/>
    <w:semiHidden/>
    <w:rsid w:val="00D45A10"/>
    <w:pPr>
      <w:shd w:val="clear" w:color="auto" w:fill="FFFFFF" w:themeFill="background1"/>
      <w:spacing w:after="180"/>
    </w:pPr>
    <w:rPr>
      <w:bCs/>
      <w:color w:val="0B2949" w:themeColor="accent1"/>
    </w:rPr>
  </w:style>
  <w:style w:type="character" w:styleId="BookTitle">
    <w:name w:val="Book Title"/>
    <w:basedOn w:val="DefaultParagraphFont"/>
    <w:semiHidden/>
    <w:rsid w:val="00D45A10"/>
    <w:rPr>
      <w:b/>
      <w:bCs/>
      <w:i/>
      <w:iCs/>
      <w:spacing w:val="5"/>
    </w:rPr>
  </w:style>
  <w:style w:type="paragraph" w:customStyle="1" w:styleId="Blank">
    <w:name w:val="Blank"/>
    <w:basedOn w:val="Normal"/>
    <w:semiHidden/>
    <w:rsid w:val="00D45A10"/>
    <w:pPr>
      <w:spacing w:before="5120" w:after="0"/>
      <w:jc w:val="center"/>
    </w:pPr>
    <w:rPr>
      <w:b/>
      <w:bCs/>
    </w:rPr>
  </w:style>
  <w:style w:type="paragraph" w:customStyle="1" w:styleId="Byline">
    <w:name w:val="Byline"/>
    <w:basedOn w:val="Normal"/>
    <w:semiHidden/>
    <w:rsid w:val="00D45A10"/>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D45A10"/>
    <w:pPr>
      <w:ind w:left="720" w:right="720"/>
    </w:pPr>
    <w:rPr>
      <w:bCs/>
      <w:color w:val="000000" w:themeColor="text1"/>
      <w:sz w:val="22"/>
    </w:rPr>
  </w:style>
  <w:style w:type="paragraph" w:customStyle="1" w:styleId="CoverTitle">
    <w:name w:val="Cover Title"/>
    <w:semiHidden/>
    <w:rsid w:val="00865063"/>
    <w:pPr>
      <w:spacing w:before="6720" w:after="240" w:line="600" w:lineRule="atLeast"/>
      <w:outlineLvl w:val="0"/>
    </w:pPr>
    <w:rPr>
      <w:rFonts w:asciiTheme="majorHAnsi" w:eastAsiaTheme="minorHAnsi" w:hAnsiTheme="majorHAnsi" w:cstheme="minorBidi"/>
      <w:b/>
      <w:bCs/>
      <w:color w:val="FFFFFF" w:themeColor="background1"/>
      <w:spacing w:val="5"/>
      <w:sz w:val="52"/>
      <w:szCs w:val="22"/>
    </w:rPr>
  </w:style>
  <w:style w:type="paragraph" w:customStyle="1" w:styleId="CoverDate">
    <w:name w:val="Cover Date"/>
    <w:semiHidden/>
    <w:rsid w:val="00865063"/>
    <w:pPr>
      <w:spacing w:before="360" w:line="264" w:lineRule="auto"/>
    </w:pPr>
    <w:rPr>
      <w:rFonts w:asciiTheme="majorHAnsi" w:eastAsiaTheme="minorHAnsi" w:hAnsiTheme="majorHAnsi" w:cstheme="minorBidi"/>
      <w:b/>
      <w:bCs/>
      <w:color w:val="0B2949" w:themeColor="accent1"/>
      <w:sz w:val="24"/>
      <w:szCs w:val="22"/>
    </w:rPr>
  </w:style>
  <w:style w:type="paragraph" w:customStyle="1" w:styleId="CoverSubtitle">
    <w:name w:val="Cover Subtitle"/>
    <w:semiHidden/>
    <w:rsid w:val="00865063"/>
    <w:pPr>
      <w:spacing w:line="400" w:lineRule="atLeast"/>
    </w:pPr>
    <w:rPr>
      <w:rFonts w:asciiTheme="majorHAnsi" w:eastAsiaTheme="minorHAnsi" w:hAnsiTheme="majorHAnsi" w:cstheme="minorBidi"/>
      <w:color w:val="FFFFFF" w:themeColor="background1"/>
      <w:spacing w:val="5"/>
      <w:sz w:val="36"/>
      <w:szCs w:val="22"/>
    </w:rPr>
  </w:style>
  <w:style w:type="paragraph" w:customStyle="1" w:styleId="CoverText">
    <w:name w:val="Cover Text"/>
    <w:semiHidden/>
    <w:rsid w:val="00865063"/>
    <w:pPr>
      <w:spacing w:after="240" w:line="280" w:lineRule="atLeast"/>
      <w:contextualSpacing/>
    </w:pPr>
    <w:rPr>
      <w:rFonts w:asciiTheme="minorHAnsi" w:eastAsiaTheme="minorHAnsi" w:hAnsiTheme="minorHAnsi" w:cstheme="minorBidi"/>
      <w:color w:val="0B2949" w:themeColor="accent1"/>
      <w:szCs w:val="22"/>
    </w:rPr>
  </w:style>
  <w:style w:type="paragraph" w:customStyle="1" w:styleId="CoverHead">
    <w:name w:val="Cover Head"/>
    <w:basedOn w:val="CoverDate"/>
    <w:semiHidden/>
    <w:rsid w:val="00D45A10"/>
    <w:pPr>
      <w:spacing w:before="0" w:after="90" w:line="280" w:lineRule="atLeast"/>
    </w:pPr>
    <w:rPr>
      <w:rFonts w:asciiTheme="minorHAnsi" w:hAnsiTheme="minorHAnsi"/>
      <w:sz w:val="20"/>
    </w:rPr>
  </w:style>
  <w:style w:type="paragraph" w:customStyle="1" w:styleId="CoverAuthor">
    <w:name w:val="Cover Author"/>
    <w:basedOn w:val="CoverDate"/>
    <w:semiHidden/>
    <w:rsid w:val="00D45A10"/>
    <w:pPr>
      <w:spacing w:before="120"/>
    </w:pPr>
    <w:rPr>
      <w:b w:val="0"/>
    </w:rPr>
  </w:style>
  <w:style w:type="paragraph" w:customStyle="1" w:styleId="Addressee">
    <w:name w:val="Addressee"/>
    <w:basedOn w:val="Normal"/>
    <w:semiHidden/>
    <w:rsid w:val="00D45A10"/>
    <w:pPr>
      <w:tabs>
        <w:tab w:val="left" w:pos="576"/>
      </w:tabs>
      <w:spacing w:before="240"/>
      <w:ind w:left="576" w:hanging="576"/>
    </w:pPr>
  </w:style>
  <w:style w:type="paragraph" w:customStyle="1" w:styleId="PubinfoAuthor">
    <w:name w:val="Pubinfo Author"/>
    <w:basedOn w:val="Pubinfo"/>
    <w:semiHidden/>
    <w:rsid w:val="00D45A10"/>
    <w:pPr>
      <w:spacing w:after="0"/>
    </w:pPr>
  </w:style>
  <w:style w:type="paragraph" w:customStyle="1" w:styleId="ExhibitFootnote">
    <w:name w:val="Exhibit Footnote"/>
    <w:basedOn w:val="TableTextLeft"/>
    <w:qFormat/>
    <w:rsid w:val="00D45A10"/>
    <w:pPr>
      <w:spacing w:after="40" w:line="200" w:lineRule="atLeast"/>
    </w:pPr>
    <w:rPr>
      <w:sz w:val="16"/>
    </w:rPr>
  </w:style>
  <w:style w:type="paragraph" w:customStyle="1" w:styleId="ESH1">
    <w:name w:val="ES H1"/>
    <w:basedOn w:val="H1"/>
    <w:next w:val="ESParagraph"/>
    <w:semiHidden/>
    <w:rsid w:val="00D45A10"/>
    <w:pPr>
      <w:outlineLvl w:val="9"/>
    </w:pPr>
  </w:style>
  <w:style w:type="paragraph" w:customStyle="1" w:styleId="ESH2">
    <w:name w:val="ES H2"/>
    <w:basedOn w:val="ESH1"/>
    <w:next w:val="ESParagraph"/>
    <w:semiHidden/>
    <w:rsid w:val="00D45A10"/>
    <w:rPr>
      <w:b/>
      <w:color w:val="0B2949" w:themeColor="accent1"/>
      <w:sz w:val="24"/>
    </w:rPr>
  </w:style>
  <w:style w:type="paragraph" w:customStyle="1" w:styleId="ESListBullet">
    <w:name w:val="ES List Bullet"/>
    <w:basedOn w:val="ESParagraph"/>
    <w:semiHidden/>
    <w:rsid w:val="00865063"/>
    <w:pPr>
      <w:numPr>
        <w:numId w:val="24"/>
      </w:numPr>
    </w:pPr>
  </w:style>
  <w:style w:type="paragraph" w:customStyle="1" w:styleId="ESListNumber">
    <w:name w:val="ES List Number"/>
    <w:basedOn w:val="ESParagraph"/>
    <w:semiHidden/>
    <w:rsid w:val="00865063"/>
    <w:pPr>
      <w:numPr>
        <w:numId w:val="25"/>
      </w:numPr>
    </w:pPr>
  </w:style>
  <w:style w:type="paragraph" w:customStyle="1" w:styleId="ESParagraph">
    <w:name w:val="ES Paragraph"/>
    <w:basedOn w:val="Normal"/>
    <w:semiHidden/>
    <w:rsid w:val="00D45A10"/>
    <w:rPr>
      <w:rFonts w:asciiTheme="majorHAnsi" w:hAnsiTheme="majorHAnsi"/>
      <w:color w:val="000000" w:themeColor="text1"/>
    </w:rPr>
  </w:style>
  <w:style w:type="paragraph" w:customStyle="1" w:styleId="ESParagraphContinued">
    <w:name w:val="ES Paragraph Continued"/>
    <w:basedOn w:val="ESParagraph"/>
    <w:next w:val="ESParagraph"/>
    <w:semiHidden/>
    <w:rsid w:val="00D45A10"/>
    <w:pPr>
      <w:spacing w:before="160"/>
    </w:pPr>
  </w:style>
  <w:style w:type="paragraph" w:customStyle="1" w:styleId="ExhibitSource">
    <w:name w:val="Exhibit Source"/>
    <w:basedOn w:val="TableTextLeft"/>
    <w:qFormat/>
    <w:rsid w:val="00D45A10"/>
    <w:pPr>
      <w:tabs>
        <w:tab w:val="left" w:pos="648"/>
      </w:tabs>
      <w:spacing w:after="40" w:line="200" w:lineRule="atLeast"/>
      <w:ind w:left="648" w:hanging="648"/>
    </w:pPr>
    <w:rPr>
      <w:sz w:val="16"/>
    </w:rPr>
  </w:style>
  <w:style w:type="paragraph" w:customStyle="1" w:styleId="ExhibitSignificance">
    <w:name w:val="Exhibit Significance"/>
    <w:basedOn w:val="TableTextLeft"/>
    <w:qFormat/>
    <w:rsid w:val="00D45A10"/>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D45A10"/>
    <w:pPr>
      <w:keepNext/>
      <w:keepLines/>
      <w:spacing w:before="0" w:after="80"/>
    </w:pPr>
    <w:rPr>
      <w:color w:val="0B2949" w:themeColor="accent1"/>
      <w:sz w:val="22"/>
    </w:rPr>
  </w:style>
  <w:style w:type="paragraph" w:customStyle="1" w:styleId="FAQQuestion">
    <w:name w:val="FAQ Question"/>
    <w:basedOn w:val="H1"/>
    <w:next w:val="ParagraphContinued"/>
    <w:semiHidden/>
    <w:rsid w:val="00D45A10"/>
    <w:rPr>
      <w:color w:val="0B2949" w:themeColor="accent1"/>
    </w:rPr>
  </w:style>
  <w:style w:type="paragraph" w:customStyle="1" w:styleId="Feature1">
    <w:name w:val="Feature1"/>
    <w:basedOn w:val="Normal"/>
    <w:semiHidden/>
    <w:rsid w:val="00D45A10"/>
    <w:pPr>
      <w:spacing w:after="0"/>
    </w:pPr>
  </w:style>
  <w:style w:type="paragraph" w:customStyle="1" w:styleId="Feature1Title">
    <w:name w:val="Feature1 Title"/>
    <w:basedOn w:val="H1"/>
    <w:next w:val="Feature1"/>
    <w:semiHidden/>
    <w:rsid w:val="00D45A10"/>
  </w:style>
  <w:style w:type="paragraph" w:customStyle="1" w:styleId="Feature1ListBullet">
    <w:name w:val="Feature1 List Bullet"/>
    <w:basedOn w:val="Feature1"/>
    <w:semiHidden/>
    <w:rsid w:val="00D45A10"/>
  </w:style>
  <w:style w:type="paragraph" w:customStyle="1" w:styleId="Feature1ListNumber">
    <w:name w:val="Feature1 List Number"/>
    <w:basedOn w:val="Feature1"/>
    <w:semiHidden/>
    <w:rsid w:val="00D45A10"/>
  </w:style>
  <w:style w:type="paragraph" w:customStyle="1" w:styleId="Feature1Head">
    <w:name w:val="Feature1 Head"/>
    <w:basedOn w:val="Feature1Title"/>
    <w:next w:val="Feature1"/>
    <w:semiHidden/>
    <w:rsid w:val="00D45A10"/>
    <w:pPr>
      <w:spacing w:after="80" w:line="240" w:lineRule="auto"/>
      <w:outlineLvl w:val="9"/>
    </w:pPr>
  </w:style>
  <w:style w:type="paragraph" w:customStyle="1" w:styleId="Feature2">
    <w:name w:val="Feature2"/>
    <w:basedOn w:val="Normal"/>
    <w:semiHidden/>
    <w:rsid w:val="00D45A10"/>
    <w:pPr>
      <w:spacing w:after="0"/>
    </w:pPr>
  </w:style>
  <w:style w:type="paragraph" w:customStyle="1" w:styleId="Feature2Title">
    <w:name w:val="Feature2 Title"/>
    <w:basedOn w:val="H1"/>
    <w:semiHidden/>
    <w:rsid w:val="00D45A10"/>
  </w:style>
  <w:style w:type="paragraph" w:customStyle="1" w:styleId="Feature2Head">
    <w:name w:val="Feature2 Head"/>
    <w:basedOn w:val="Feature2Title"/>
    <w:next w:val="Feature2"/>
    <w:semiHidden/>
    <w:rsid w:val="00D45A10"/>
  </w:style>
  <w:style w:type="paragraph" w:customStyle="1" w:styleId="Feature2ListBullet">
    <w:name w:val="Feature2 List Bullet"/>
    <w:basedOn w:val="Feature2"/>
    <w:semiHidden/>
    <w:rsid w:val="00D45A10"/>
  </w:style>
  <w:style w:type="paragraph" w:customStyle="1" w:styleId="Feature2ListNumber">
    <w:name w:val="Feature2 List Number"/>
    <w:basedOn w:val="Feature2"/>
    <w:semiHidden/>
    <w:rsid w:val="00D45A10"/>
  </w:style>
  <w:style w:type="paragraph" w:customStyle="1" w:styleId="Feature1ListHead">
    <w:name w:val="Feature1 List Head"/>
    <w:basedOn w:val="Feature1"/>
    <w:next w:val="Feature1ListBullet"/>
    <w:semiHidden/>
    <w:rsid w:val="00D45A10"/>
    <w:rPr>
      <w:b/>
    </w:rPr>
  </w:style>
  <w:style w:type="paragraph" w:customStyle="1" w:styleId="Feature2ListHead">
    <w:name w:val="Feature2 List Head"/>
    <w:basedOn w:val="Feature2"/>
    <w:next w:val="Feature2ListBullet"/>
    <w:semiHidden/>
    <w:rsid w:val="00D45A10"/>
    <w:rPr>
      <w:b/>
    </w:rPr>
  </w:style>
  <w:style w:type="paragraph" w:customStyle="1" w:styleId="FigureTitle">
    <w:name w:val="Figure Title"/>
    <w:basedOn w:val="ExhibitTitle"/>
    <w:next w:val="ExhibitSource"/>
    <w:qFormat/>
    <w:rsid w:val="00D45A10"/>
  </w:style>
  <w:style w:type="paragraph" w:customStyle="1" w:styleId="H2">
    <w:name w:val="H2"/>
    <w:basedOn w:val="H1"/>
    <w:next w:val="Paragraph"/>
    <w:qFormat/>
    <w:rsid w:val="00D45A10"/>
    <w:pPr>
      <w:spacing w:line="320" w:lineRule="atLeast"/>
      <w:outlineLvl w:val="2"/>
    </w:pPr>
    <w:rPr>
      <w:b/>
      <w:color w:val="0B2949" w:themeColor="accent1"/>
      <w:sz w:val="24"/>
    </w:rPr>
  </w:style>
  <w:style w:type="paragraph" w:customStyle="1" w:styleId="H3">
    <w:name w:val="H3"/>
    <w:basedOn w:val="H1"/>
    <w:next w:val="Paragraph"/>
    <w:link w:val="H3Char"/>
    <w:qFormat/>
    <w:rsid w:val="00865063"/>
    <w:pPr>
      <w:spacing w:line="260" w:lineRule="atLeast"/>
      <w:outlineLvl w:val="3"/>
    </w:pPr>
    <w:rPr>
      <w:b/>
      <w:color w:val="000000" w:themeColor="text1"/>
      <w:sz w:val="20"/>
    </w:rPr>
  </w:style>
  <w:style w:type="paragraph" w:customStyle="1" w:styleId="H4">
    <w:name w:val="H4"/>
    <w:basedOn w:val="H1"/>
    <w:next w:val="ParagraphContinued"/>
    <w:qFormat/>
    <w:rsid w:val="00D45A10"/>
    <w:pPr>
      <w:spacing w:line="260" w:lineRule="atLeast"/>
      <w:outlineLvl w:val="4"/>
    </w:pPr>
    <w:rPr>
      <w:rFonts w:asciiTheme="minorHAnsi" w:hAnsiTheme="minorHAnsi"/>
      <w:i/>
      <w:color w:val="000000" w:themeColor="text1"/>
      <w:sz w:val="22"/>
    </w:rPr>
  </w:style>
  <w:style w:type="paragraph" w:customStyle="1" w:styleId="Introduction">
    <w:name w:val="Introduction"/>
    <w:basedOn w:val="Normal"/>
    <w:semiHidden/>
    <w:rsid w:val="00D45A10"/>
    <w:pPr>
      <w:spacing w:after="120" w:line="320" w:lineRule="atLeast"/>
    </w:pPr>
    <w:rPr>
      <w:rFonts w:asciiTheme="majorHAnsi" w:hAnsiTheme="majorHAnsi"/>
      <w:color w:val="444D54" w:themeColor="accent3" w:themeShade="BF"/>
      <w:sz w:val="22"/>
    </w:rPr>
  </w:style>
  <w:style w:type="paragraph" w:customStyle="1" w:styleId="Notes">
    <w:name w:val="Notes"/>
    <w:basedOn w:val="Normal"/>
    <w:semiHidden/>
    <w:rsid w:val="00D45A10"/>
    <w:rPr>
      <w:color w:val="046B5C" w:themeColor="text2"/>
    </w:rPr>
  </w:style>
  <w:style w:type="paragraph" w:customStyle="1" w:styleId="Pubinfo">
    <w:name w:val="Pubinfo"/>
    <w:basedOn w:val="Normal"/>
    <w:semiHidden/>
    <w:rsid w:val="00D45A10"/>
    <w:rPr>
      <w:b/>
    </w:rPr>
  </w:style>
  <w:style w:type="paragraph" w:customStyle="1" w:styleId="PubinfoCategory">
    <w:name w:val="Pubinfo Category"/>
    <w:basedOn w:val="Pubinfo"/>
    <w:semiHidden/>
    <w:rsid w:val="00D45A10"/>
  </w:style>
  <w:style w:type="paragraph" w:customStyle="1" w:styleId="PubinfoDate">
    <w:name w:val="Pubinfo Date"/>
    <w:basedOn w:val="PubinfoCategory"/>
    <w:semiHidden/>
    <w:rsid w:val="00D45A10"/>
  </w:style>
  <w:style w:type="paragraph" w:customStyle="1" w:styleId="PubinfoHead">
    <w:name w:val="Pubinfo Head"/>
    <w:basedOn w:val="Pubinfo"/>
    <w:semiHidden/>
    <w:rsid w:val="00D45A10"/>
  </w:style>
  <w:style w:type="paragraph" w:customStyle="1" w:styleId="PubinfoList">
    <w:name w:val="Pubinfo List"/>
    <w:basedOn w:val="Pubinfo"/>
    <w:semiHidden/>
    <w:rsid w:val="00D45A10"/>
  </w:style>
  <w:style w:type="paragraph" w:customStyle="1" w:styleId="PubinfoNumber">
    <w:name w:val="Pubinfo Number"/>
    <w:basedOn w:val="Pubinfo"/>
    <w:semiHidden/>
    <w:rsid w:val="00D45A10"/>
  </w:style>
  <w:style w:type="paragraph" w:customStyle="1" w:styleId="QuoteAttribution">
    <w:name w:val="Quote Attribution"/>
    <w:basedOn w:val="Quote"/>
    <w:qFormat/>
    <w:rsid w:val="00D45A10"/>
    <w:pPr>
      <w:spacing w:before="0" w:after="160"/>
      <w:jc w:val="right"/>
    </w:pPr>
    <w:rPr>
      <w:sz w:val="20"/>
    </w:rPr>
  </w:style>
  <w:style w:type="paragraph" w:customStyle="1" w:styleId="SidebarTitle">
    <w:name w:val="Sidebar Title"/>
    <w:basedOn w:val="H1"/>
    <w:next w:val="Sidebar"/>
    <w:qFormat/>
    <w:rsid w:val="00D45A10"/>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D45A10"/>
  </w:style>
  <w:style w:type="paragraph" w:customStyle="1" w:styleId="TableTextRight">
    <w:name w:val="Table Text Right"/>
    <w:basedOn w:val="TableTextLeft"/>
    <w:qFormat/>
    <w:rsid w:val="00D45A10"/>
    <w:pPr>
      <w:jc w:val="right"/>
    </w:pPr>
  </w:style>
  <w:style w:type="paragraph" w:customStyle="1" w:styleId="TableTextDecimal">
    <w:name w:val="Table Text Decimal"/>
    <w:basedOn w:val="TableTextLeft"/>
    <w:qFormat/>
    <w:rsid w:val="00D45A10"/>
    <w:pPr>
      <w:tabs>
        <w:tab w:val="decimal" w:pos="576"/>
      </w:tabs>
    </w:pPr>
  </w:style>
  <w:style w:type="paragraph" w:customStyle="1" w:styleId="TableRowHead">
    <w:name w:val="Table Row Head"/>
    <w:basedOn w:val="TableTextLeft"/>
    <w:qFormat/>
    <w:rsid w:val="00D45A10"/>
    <w:pPr>
      <w:keepNext/>
      <w:spacing w:after="40"/>
    </w:pPr>
    <w:rPr>
      <w:b/>
      <w:color w:val="auto"/>
    </w:rPr>
  </w:style>
  <w:style w:type="paragraph" w:customStyle="1" w:styleId="TableListNumber">
    <w:name w:val="Table List Number"/>
    <w:basedOn w:val="TableTextLeft"/>
    <w:qFormat/>
    <w:rsid w:val="00865063"/>
    <w:pPr>
      <w:numPr>
        <w:numId w:val="26"/>
      </w:numPr>
    </w:pPr>
  </w:style>
  <w:style w:type="paragraph" w:customStyle="1" w:styleId="TableListBullet">
    <w:name w:val="Table List Bullet"/>
    <w:basedOn w:val="TableTextLeft"/>
    <w:qFormat/>
    <w:rsid w:val="00865063"/>
    <w:pPr>
      <w:numPr>
        <w:numId w:val="27"/>
      </w:numPr>
    </w:pPr>
  </w:style>
  <w:style w:type="paragraph" w:customStyle="1" w:styleId="TableHeaderCenter">
    <w:name w:val="Table Header Center"/>
    <w:basedOn w:val="TableTextLeft"/>
    <w:qFormat/>
    <w:rsid w:val="00D45A10"/>
    <w:pPr>
      <w:keepNext/>
      <w:jc w:val="center"/>
    </w:pPr>
    <w:rPr>
      <w:color w:val="FFFFFF" w:themeColor="background1"/>
    </w:rPr>
  </w:style>
  <w:style w:type="paragraph" w:customStyle="1" w:styleId="TableHeaderLeft">
    <w:name w:val="Table Header Left"/>
    <w:basedOn w:val="TableTextLeft"/>
    <w:qFormat/>
    <w:rsid w:val="00D45A10"/>
    <w:pPr>
      <w:keepNext/>
    </w:pPr>
    <w:rPr>
      <w:color w:val="FFFFFF" w:themeColor="background1"/>
    </w:rPr>
  </w:style>
  <w:style w:type="paragraph" w:customStyle="1" w:styleId="TableTitle">
    <w:name w:val="Table Title"/>
    <w:basedOn w:val="ExhibitTitle"/>
    <w:qFormat/>
    <w:rsid w:val="00D45A10"/>
    <w:pPr>
      <w:spacing w:before="180"/>
    </w:pPr>
  </w:style>
  <w:style w:type="paragraph" w:customStyle="1" w:styleId="TableTextCentered">
    <w:name w:val="Table Text Centered"/>
    <w:basedOn w:val="TableTextLeft"/>
    <w:qFormat/>
    <w:rsid w:val="00D45A10"/>
    <w:pPr>
      <w:jc w:val="center"/>
    </w:pPr>
  </w:style>
  <w:style w:type="paragraph" w:customStyle="1" w:styleId="ListAlpha">
    <w:name w:val="List Alpha"/>
    <w:basedOn w:val="List"/>
    <w:qFormat/>
    <w:rsid w:val="00865063"/>
    <w:pPr>
      <w:numPr>
        <w:numId w:val="28"/>
      </w:numPr>
    </w:pPr>
  </w:style>
  <w:style w:type="paragraph" w:customStyle="1" w:styleId="ListAlpha2">
    <w:name w:val="List Alpha 2"/>
    <w:basedOn w:val="List2"/>
    <w:qFormat/>
    <w:rsid w:val="00D45A10"/>
    <w:pPr>
      <w:numPr>
        <w:ilvl w:val="0"/>
        <w:numId w:val="57"/>
      </w:numPr>
      <w:spacing w:after="80"/>
      <w:contextualSpacing w:val="0"/>
    </w:pPr>
  </w:style>
  <w:style w:type="paragraph" w:customStyle="1" w:styleId="ListAlpha3">
    <w:name w:val="List Alpha 3"/>
    <w:basedOn w:val="List3"/>
    <w:qFormat/>
    <w:rsid w:val="00D45A10"/>
    <w:pPr>
      <w:numPr>
        <w:ilvl w:val="0"/>
        <w:numId w:val="58"/>
      </w:numPr>
      <w:spacing w:after="80"/>
      <w:contextualSpacing w:val="0"/>
    </w:pPr>
  </w:style>
  <w:style w:type="paragraph" w:customStyle="1" w:styleId="Outline1">
    <w:name w:val="Outline 1"/>
    <w:basedOn w:val="List"/>
    <w:semiHidden/>
    <w:rsid w:val="00865063"/>
    <w:pPr>
      <w:numPr>
        <w:numId w:val="0"/>
      </w:numPr>
      <w:spacing w:after="0"/>
    </w:pPr>
  </w:style>
  <w:style w:type="paragraph" w:customStyle="1" w:styleId="Outline2">
    <w:name w:val="Outline 2"/>
    <w:basedOn w:val="List2"/>
    <w:semiHidden/>
    <w:rsid w:val="00865063"/>
    <w:pPr>
      <w:numPr>
        <w:numId w:val="29"/>
      </w:numPr>
      <w:spacing w:after="0"/>
    </w:pPr>
  </w:style>
  <w:style w:type="paragraph" w:customStyle="1" w:styleId="Outline3">
    <w:name w:val="Outline 3"/>
    <w:basedOn w:val="List3"/>
    <w:semiHidden/>
    <w:rsid w:val="00865063"/>
    <w:pPr>
      <w:numPr>
        <w:numId w:val="29"/>
      </w:numPr>
      <w:spacing w:after="0"/>
    </w:pPr>
  </w:style>
  <w:style w:type="paragraph" w:customStyle="1" w:styleId="Outline4">
    <w:name w:val="Outline 4"/>
    <w:basedOn w:val="List4"/>
    <w:semiHidden/>
    <w:rsid w:val="00D45A10"/>
    <w:pPr>
      <w:numPr>
        <w:ilvl w:val="0"/>
        <w:numId w:val="0"/>
      </w:numPr>
      <w:spacing w:after="0"/>
      <w:ind w:left="1440" w:hanging="360"/>
    </w:pPr>
  </w:style>
  <w:style w:type="character" w:customStyle="1" w:styleId="BoldItalic">
    <w:name w:val="Bold Italic"/>
    <w:basedOn w:val="DefaultParagraphFont"/>
    <w:qFormat/>
    <w:rsid w:val="00D45A10"/>
    <w:rPr>
      <w:b/>
      <w:i/>
    </w:rPr>
  </w:style>
  <w:style w:type="character" w:customStyle="1" w:styleId="BoldUnderline">
    <w:name w:val="Bold Underline"/>
    <w:basedOn w:val="DefaultParagraphFont"/>
    <w:qFormat/>
    <w:rsid w:val="00D45A10"/>
    <w:rPr>
      <w:b/>
      <w:u w:val="single"/>
    </w:rPr>
  </w:style>
  <w:style w:type="character" w:customStyle="1" w:styleId="HighlightBlue">
    <w:name w:val="Highlight Blue"/>
    <w:basedOn w:val="DefaultParagraphFont"/>
    <w:semiHidden/>
    <w:rsid w:val="00D45A10"/>
    <w:rPr>
      <w:bdr w:val="none" w:sz="0" w:space="0" w:color="auto"/>
      <w:shd w:val="clear" w:color="auto" w:fill="D9E8F9" w:themeFill="accent1" w:themeFillTint="1A"/>
    </w:rPr>
  </w:style>
  <w:style w:type="character" w:customStyle="1" w:styleId="HighlightYellow">
    <w:name w:val="Highlight Yellow"/>
    <w:basedOn w:val="DefaultParagraphFont"/>
    <w:semiHidden/>
    <w:rsid w:val="00D45A10"/>
    <w:rPr>
      <w:bdr w:val="none" w:sz="0" w:space="0" w:color="auto"/>
      <w:shd w:val="clear" w:color="auto" w:fill="FCF0D1" w:themeFill="accent4" w:themeFillTint="33"/>
    </w:rPr>
  </w:style>
  <w:style w:type="character" w:customStyle="1" w:styleId="RunIn">
    <w:name w:val="Run In"/>
    <w:basedOn w:val="DefaultParagraphFont"/>
    <w:qFormat/>
    <w:rsid w:val="00D45A10"/>
    <w:rPr>
      <w:b/>
      <w:color w:val="000000" w:themeColor="text1"/>
    </w:rPr>
  </w:style>
  <w:style w:type="character" w:customStyle="1" w:styleId="TableTextTight">
    <w:name w:val="Table Text Tight"/>
    <w:basedOn w:val="DefaultParagraphFont"/>
    <w:qFormat/>
    <w:rsid w:val="00D45A10"/>
    <w:rPr>
      <w:sz w:val="16"/>
    </w:rPr>
  </w:style>
  <w:style w:type="character" w:customStyle="1" w:styleId="TitleSubtitle">
    <w:name w:val="Title_Subtitle"/>
    <w:basedOn w:val="DefaultParagraphFont"/>
    <w:semiHidden/>
    <w:rsid w:val="00D45A10"/>
    <w:rPr>
      <w:b/>
    </w:rPr>
  </w:style>
  <w:style w:type="table" w:customStyle="1" w:styleId="AlternateTable">
    <w:name w:val="Alternate Table"/>
    <w:basedOn w:val="TableNormal"/>
    <w:rsid w:val="00D45A10"/>
    <w:pPr>
      <w:spacing w:before="40" w:after="20"/>
    </w:pPr>
    <w:rPr>
      <w:rFonts w:asciiTheme="majorHAnsi" w:eastAsiaTheme="minorHAnsi" w:hAnsiTheme="majorHAnsi" w:cstheme="minorBid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D45A10"/>
    <w:rPr>
      <w:color w:val="808080"/>
    </w:rPr>
  </w:style>
  <w:style w:type="paragraph" w:customStyle="1" w:styleId="TableTextDecimalWide">
    <w:name w:val="Table Text Decimal Wide"/>
    <w:basedOn w:val="TableTextDecimal"/>
    <w:qFormat/>
    <w:rsid w:val="00D45A10"/>
    <w:pPr>
      <w:tabs>
        <w:tab w:val="clear" w:pos="576"/>
        <w:tab w:val="decimal" w:pos="864"/>
      </w:tabs>
    </w:pPr>
  </w:style>
  <w:style w:type="paragraph" w:customStyle="1" w:styleId="TableTextDecimalNarrow">
    <w:name w:val="Table Text Decimal Narrow"/>
    <w:basedOn w:val="TableTextDecimalWide"/>
    <w:qFormat/>
    <w:rsid w:val="00D45A10"/>
    <w:pPr>
      <w:tabs>
        <w:tab w:val="decimal" w:pos="360"/>
        <w:tab w:val="clear" w:pos="864"/>
      </w:tabs>
    </w:pPr>
  </w:style>
  <w:style w:type="paragraph" w:customStyle="1" w:styleId="TitleRule">
    <w:name w:val="Title Rule"/>
    <w:basedOn w:val="Normal"/>
    <w:semiHidden/>
    <w:rsid w:val="00D45A10"/>
    <w:pPr>
      <w:keepNext/>
      <w:spacing w:before="240" w:after="80"/>
    </w:pPr>
  </w:style>
  <w:style w:type="paragraph" w:customStyle="1" w:styleId="Sidebar">
    <w:name w:val="Sidebar"/>
    <w:basedOn w:val="Normal"/>
    <w:qFormat/>
    <w:rsid w:val="00D45A10"/>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865063"/>
    <w:pPr>
      <w:framePr w:hSpace="180" w:wrap="around" w:vAnchor="text" w:hAnchor="text" w:y="21"/>
      <w:numPr>
        <w:numId w:val="34"/>
      </w:numPr>
      <w:suppressOverlap/>
    </w:pPr>
  </w:style>
  <w:style w:type="paragraph" w:customStyle="1" w:styleId="SidebarListNumber">
    <w:name w:val="Sidebar List Number"/>
    <w:basedOn w:val="Sidebar"/>
    <w:qFormat/>
    <w:rsid w:val="00865063"/>
    <w:pPr>
      <w:framePr w:hSpace="115" w:vSpace="58" w:wrap="notBeside" w:vAnchor="text" w:hAnchor="margin" w:y="59"/>
      <w:numPr>
        <w:numId w:val="59"/>
      </w:numPr>
      <w:adjustRightInd w:val="0"/>
    </w:pPr>
  </w:style>
  <w:style w:type="paragraph" w:customStyle="1" w:styleId="TableListBullet2">
    <w:name w:val="Table List Bullet 2"/>
    <w:basedOn w:val="TableListBullet"/>
    <w:qFormat/>
    <w:rsid w:val="00865063"/>
    <w:pPr>
      <w:numPr>
        <w:numId w:val="30"/>
      </w:numPr>
    </w:pPr>
  </w:style>
  <w:style w:type="paragraph" w:customStyle="1" w:styleId="TableListNumber2">
    <w:name w:val="Table List Number 2"/>
    <w:basedOn w:val="TableListNumber"/>
    <w:qFormat/>
    <w:rsid w:val="00865063"/>
    <w:pPr>
      <w:numPr>
        <w:numId w:val="31"/>
      </w:numPr>
    </w:pPr>
  </w:style>
  <w:style w:type="character" w:styleId="UnresolvedMention">
    <w:name w:val="Unresolved Mention"/>
    <w:basedOn w:val="DefaultParagraphFont"/>
    <w:semiHidden/>
    <w:rsid w:val="00D45A10"/>
    <w:rPr>
      <w:color w:val="605E5C"/>
      <w:shd w:val="clear" w:color="auto" w:fill="E1DFDD"/>
    </w:rPr>
  </w:style>
  <w:style w:type="character" w:customStyle="1" w:styleId="H1Char">
    <w:name w:val="H1 Char"/>
    <w:basedOn w:val="DefaultParagraphFont"/>
    <w:link w:val="H1"/>
    <w:rsid w:val="00D45A10"/>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D45A10"/>
    <w:pPr>
      <w:spacing w:before="240" w:after="0"/>
    </w:pPr>
    <w:rPr>
      <w:b/>
    </w:rPr>
  </w:style>
  <w:style w:type="character" w:customStyle="1" w:styleId="Bold">
    <w:name w:val="Bold"/>
    <w:basedOn w:val="DefaultParagraphFont"/>
    <w:qFormat/>
    <w:rsid w:val="00D45A10"/>
    <w:rPr>
      <w:b/>
    </w:rPr>
  </w:style>
  <w:style w:type="character" w:customStyle="1" w:styleId="Italic">
    <w:name w:val="Italic"/>
    <w:basedOn w:val="DefaultParagraphFont"/>
    <w:qFormat/>
    <w:rsid w:val="00D45A10"/>
    <w:rPr>
      <w:i/>
    </w:rPr>
  </w:style>
  <w:style w:type="paragraph" w:customStyle="1" w:styleId="mathematicaorg">
    <w:name w:val="mathematica.org"/>
    <w:link w:val="mathematicaorgChar"/>
    <w:semiHidden/>
    <w:rsid w:val="00865063"/>
    <w:pPr>
      <w:jc w:val="right"/>
    </w:pPr>
    <w:rPr>
      <w:rFonts w:asciiTheme="majorHAnsi" w:hAnsiTheme="majorHAnsi"/>
      <w:noProof/>
      <w:spacing w:val="-2"/>
      <w:sz w:val="18"/>
      <w:szCs w:val="19"/>
    </w:rPr>
  </w:style>
  <w:style w:type="table" w:customStyle="1" w:styleId="CoverTable">
    <w:name w:val="Cover Table"/>
    <w:basedOn w:val="TableNormal"/>
    <w:rsid w:val="00D45A10"/>
    <w:rPr>
      <w:rFonts w:asciiTheme="minorHAnsi" w:eastAsiaTheme="minorEastAsia" w:hAnsiTheme="minorHAnsi" w:cstheme="minorBidi"/>
      <w:sz w:val="22"/>
      <w:szCs w:val="24"/>
    </w:rPr>
    <w:tblPr/>
    <w:tcPr>
      <w:noWrap/>
      <w:tcMar>
        <w:left w:w="0" w:type="dxa"/>
        <w:right w:w="0" w:type="dxa"/>
      </w:tcMar>
    </w:tcPr>
  </w:style>
  <w:style w:type="paragraph" w:customStyle="1" w:styleId="CoverRFP">
    <w:name w:val="Cover RFP"/>
    <w:basedOn w:val="CoverDate"/>
    <w:semiHidden/>
    <w:rsid w:val="00D45A10"/>
    <w:pPr>
      <w:spacing w:before="3000" w:line="252" w:lineRule="auto"/>
    </w:pPr>
    <w:rPr>
      <w:rFonts w:eastAsia="Times New Roman" w:cs="Times New Roman"/>
      <w:bCs w:val="0"/>
      <w:spacing w:val="2"/>
      <w:szCs w:val="20"/>
    </w:rPr>
  </w:style>
  <w:style w:type="numbering" w:customStyle="1" w:styleId="Feature20">
    <w:name w:val="Feature 2"/>
    <w:semiHidden/>
    <w:rsid w:val="00D45A10"/>
    <w:pPr>
      <w:numPr>
        <w:numId w:val="19"/>
      </w:numPr>
    </w:pPr>
  </w:style>
  <w:style w:type="paragraph" w:customStyle="1" w:styleId="Covertextborder">
    <w:name w:val="Cover text border"/>
    <w:semiHidden/>
    <w:rsid w:val="00865063"/>
    <w:pPr>
      <w:pBdr>
        <w:bottom w:val="single" w:sz="36" w:space="1" w:color="F1B51C" w:themeColor="accent4"/>
      </w:pBdr>
      <w:spacing w:before="120" w:after="240"/>
      <w:ind w:right="6480"/>
    </w:pPr>
    <w:rPr>
      <w:rFonts w:ascii="Arial" w:hAnsi="Arial" w:eastAsiaTheme="minorHAnsi" w:cs="Arial"/>
      <w:color w:val="0B2949" w:themeColor="accent1"/>
      <w:spacing w:val="2"/>
      <w:sz w:val="8"/>
      <w:szCs w:val="4"/>
    </w:rPr>
  </w:style>
  <w:style w:type="paragraph" w:customStyle="1" w:styleId="CoverRFPNumber">
    <w:name w:val="Cover RFP Number"/>
    <w:semiHidden/>
    <w:rsid w:val="00865063"/>
    <w:pPr>
      <w:widowControl w:val="0"/>
      <w:spacing w:before="1600" w:line="252" w:lineRule="auto"/>
    </w:pPr>
    <w:rPr>
      <w:rFonts w:ascii="Arial" w:hAnsi="Arial" w:eastAsiaTheme="minorHAnsi" w:cs="Arial"/>
      <w:b/>
      <w:color w:val="0B2949" w:themeColor="accent1"/>
      <w:spacing w:val="2"/>
      <w:sz w:val="24"/>
      <w:szCs w:val="24"/>
    </w:rPr>
  </w:style>
  <w:style w:type="paragraph" w:customStyle="1" w:styleId="CoverProposalVolume">
    <w:name w:val="Cover Proposal Volume"/>
    <w:semiHidden/>
    <w:rsid w:val="00865063"/>
    <w:pPr>
      <w:spacing w:line="252" w:lineRule="auto"/>
    </w:pPr>
    <w:rPr>
      <w:rFonts w:ascii="Arial" w:hAnsi="Arial" w:eastAsiaTheme="minorHAnsi" w:cs="Arial"/>
      <w:b/>
      <w:color w:val="0B2949" w:themeColor="accent1"/>
      <w:spacing w:val="2"/>
      <w:sz w:val="24"/>
      <w:szCs w:val="24"/>
    </w:rPr>
  </w:style>
  <w:style w:type="paragraph" w:customStyle="1" w:styleId="Reference">
    <w:name w:val="Reference"/>
    <w:basedOn w:val="ListContinue"/>
    <w:qFormat/>
    <w:rsid w:val="00D45A10"/>
    <w:pPr>
      <w:keepLines/>
      <w:spacing w:line="240" w:lineRule="atLeast"/>
      <w:ind w:left="288" w:hanging="288"/>
    </w:pPr>
    <w:rPr>
      <w:sz w:val="18"/>
    </w:rPr>
  </w:style>
  <w:style w:type="paragraph" w:customStyle="1" w:styleId="Disclaimer">
    <w:name w:val="Disclaimer"/>
    <w:basedOn w:val="Footer"/>
    <w:semiHidden/>
    <w:rsid w:val="00D45A10"/>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D45A10"/>
    <w:rPr>
      <w:vertAlign w:val="subscript"/>
    </w:rPr>
  </w:style>
  <w:style w:type="numbering" w:styleId="111111">
    <w:name w:val="Outline List 2"/>
    <w:basedOn w:val="NoList"/>
    <w:semiHidden/>
    <w:unhideWhenUsed/>
    <w:rsid w:val="00D45A10"/>
    <w:pPr>
      <w:numPr>
        <w:numId w:val="20"/>
      </w:numPr>
    </w:pPr>
  </w:style>
  <w:style w:type="character" w:customStyle="1" w:styleId="Superscript">
    <w:name w:val="Superscript"/>
    <w:basedOn w:val="DefaultParagraphFont"/>
    <w:qFormat/>
    <w:rsid w:val="00D45A10"/>
    <w:rPr>
      <w:vertAlign w:val="superscript"/>
    </w:rPr>
  </w:style>
  <w:style w:type="character" w:customStyle="1" w:styleId="Underline">
    <w:name w:val="Underline"/>
    <w:basedOn w:val="DefaultParagraphFont"/>
    <w:qFormat/>
    <w:rsid w:val="00D45A10"/>
    <w:rPr>
      <w:u w:val="single"/>
    </w:rPr>
  </w:style>
  <w:style w:type="numbering" w:styleId="1ai">
    <w:name w:val="Outline List 1"/>
    <w:basedOn w:val="NoList"/>
    <w:semiHidden/>
    <w:unhideWhenUsed/>
    <w:rsid w:val="00D45A10"/>
    <w:pPr>
      <w:numPr>
        <w:numId w:val="21"/>
      </w:numPr>
    </w:pPr>
  </w:style>
  <w:style w:type="numbering" w:styleId="ArticleSection">
    <w:name w:val="Outline List 3"/>
    <w:basedOn w:val="NoList"/>
    <w:semiHidden/>
    <w:unhideWhenUsed/>
    <w:rsid w:val="00D45A10"/>
    <w:pPr>
      <w:numPr>
        <w:numId w:val="22"/>
      </w:numPr>
    </w:pPr>
  </w:style>
  <w:style w:type="table" w:styleId="ColorfulGrid">
    <w:name w:val="Colorful Grid"/>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D45A10"/>
    <w:rPr>
      <w:rFonts w:asciiTheme="minorHAnsi" w:eastAsiaTheme="minorHAnsi"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D45A10"/>
    <w:rPr>
      <w:rFonts w:asciiTheme="minorHAnsi" w:eastAsiaTheme="minorHAnsi" w:hAnsiTheme="minorHAnsi" w:cstheme="minorBid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D45A10"/>
    <w:rPr>
      <w:rFonts w:asciiTheme="minorHAnsi" w:eastAsiaTheme="minorHAnsi" w:hAnsiTheme="minorHAnsi" w:cstheme="minorBid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D45A10"/>
    <w:rPr>
      <w:rFonts w:asciiTheme="minorHAnsi" w:eastAsiaTheme="minorHAnsi" w:hAnsiTheme="minorHAnsi" w:cstheme="minorBid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D45A10"/>
    <w:rPr>
      <w:rFonts w:asciiTheme="minorHAnsi" w:eastAsiaTheme="minorHAnsi" w:hAnsiTheme="minorHAnsi" w:cstheme="minorBid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D45A10"/>
    <w:rPr>
      <w:rFonts w:asciiTheme="minorHAnsi" w:eastAsiaTheme="minorHAnsi" w:hAnsiTheme="minorHAnsi" w:cstheme="minorBid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D45A10"/>
    <w:rPr>
      <w:rFonts w:asciiTheme="minorHAnsi" w:eastAsiaTheme="minorHAnsi" w:hAnsiTheme="minorHAnsi" w:cstheme="minorBid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Accent1">
    <w:name w:val="Grid Table 1 Light Accent 1"/>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D45A10"/>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D45A10"/>
    <w:rPr>
      <w:rFonts w:asciiTheme="minorHAnsi" w:eastAsiaTheme="minorHAnsi" w:hAnsiTheme="minorHAnsi" w:cstheme="minorBid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D45A10"/>
    <w:rPr>
      <w:rFonts w:asciiTheme="minorHAnsi" w:eastAsiaTheme="minorHAnsi" w:hAnsiTheme="minorHAnsi" w:cstheme="minorBid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D45A10"/>
    <w:rPr>
      <w:rFonts w:asciiTheme="minorHAnsi" w:eastAsiaTheme="minorHAnsi" w:hAnsiTheme="minorHAnsi" w:cstheme="minorBid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D45A10"/>
    <w:rPr>
      <w:rFonts w:asciiTheme="minorHAnsi" w:eastAsiaTheme="minorHAnsi" w:hAnsiTheme="minorHAnsi" w:cstheme="minorBid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D45A10"/>
    <w:rPr>
      <w:rFonts w:asciiTheme="minorHAnsi" w:eastAsiaTheme="minorHAnsi" w:hAnsiTheme="minorHAnsi" w:cstheme="minorBid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D45A10"/>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D45A10"/>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D45A10"/>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D45A10"/>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D45A10"/>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D45A10"/>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D45A10"/>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D45A10"/>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D45A10"/>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D45A10"/>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D45A10"/>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D45A10"/>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D45A10"/>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D45A10"/>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D45A10"/>
    <w:rPr>
      <w:color w:val="2B579A"/>
      <w:shd w:val="clear" w:color="auto" w:fill="E1DFDD"/>
    </w:rPr>
  </w:style>
  <w:style w:type="character" w:styleId="HTMLAcronym">
    <w:name w:val="HTML Acronym"/>
    <w:basedOn w:val="DefaultParagraphFont"/>
    <w:semiHidden/>
    <w:rsid w:val="00D45A10"/>
  </w:style>
  <w:style w:type="character" w:styleId="HTMLCite">
    <w:name w:val="HTML Cite"/>
    <w:basedOn w:val="DefaultParagraphFont"/>
    <w:semiHidden/>
    <w:rsid w:val="00D45A10"/>
    <w:rPr>
      <w:i/>
      <w:iCs/>
    </w:rPr>
  </w:style>
  <w:style w:type="character" w:styleId="HTMLCode">
    <w:name w:val="HTML Code"/>
    <w:basedOn w:val="DefaultParagraphFont"/>
    <w:semiHidden/>
    <w:rsid w:val="00D45A10"/>
    <w:rPr>
      <w:rFonts w:ascii="Consolas" w:hAnsi="Consolas"/>
      <w:sz w:val="20"/>
      <w:szCs w:val="20"/>
    </w:rPr>
  </w:style>
  <w:style w:type="character" w:styleId="HTMLDefinition">
    <w:name w:val="HTML Definition"/>
    <w:basedOn w:val="DefaultParagraphFont"/>
    <w:semiHidden/>
    <w:rsid w:val="00D45A10"/>
    <w:rPr>
      <w:i/>
      <w:iCs/>
    </w:rPr>
  </w:style>
  <w:style w:type="character" w:styleId="HTMLKeyboard">
    <w:name w:val="HTML Keyboard"/>
    <w:basedOn w:val="DefaultParagraphFont"/>
    <w:semiHidden/>
    <w:rsid w:val="00D45A10"/>
    <w:rPr>
      <w:rFonts w:ascii="Consolas" w:hAnsi="Consolas"/>
      <w:sz w:val="20"/>
      <w:szCs w:val="20"/>
    </w:rPr>
  </w:style>
  <w:style w:type="character" w:styleId="HTMLSample">
    <w:name w:val="HTML Sample"/>
    <w:basedOn w:val="DefaultParagraphFont"/>
    <w:semiHidden/>
    <w:rsid w:val="00D45A10"/>
    <w:rPr>
      <w:rFonts w:ascii="Consolas" w:hAnsi="Consolas"/>
      <w:sz w:val="24"/>
      <w:szCs w:val="24"/>
    </w:rPr>
  </w:style>
  <w:style w:type="character" w:styleId="HTMLTypewriter">
    <w:name w:val="HTML Typewriter"/>
    <w:basedOn w:val="DefaultParagraphFont"/>
    <w:semiHidden/>
    <w:unhideWhenUsed/>
    <w:rsid w:val="00D45A10"/>
    <w:rPr>
      <w:rFonts w:ascii="Consolas" w:hAnsi="Consolas"/>
      <w:sz w:val="20"/>
      <w:szCs w:val="20"/>
    </w:rPr>
  </w:style>
  <w:style w:type="character" w:styleId="HTMLVariable">
    <w:name w:val="HTML Variable"/>
    <w:basedOn w:val="DefaultParagraphFont"/>
    <w:semiHidden/>
    <w:unhideWhenUsed/>
    <w:rsid w:val="00D45A10"/>
    <w:rPr>
      <w:i/>
      <w:iCs/>
    </w:rPr>
  </w:style>
  <w:style w:type="character" w:styleId="IntenseEmphasis">
    <w:name w:val="Intense Emphasis"/>
    <w:basedOn w:val="DefaultParagraphFont"/>
    <w:semiHidden/>
    <w:rsid w:val="00D45A10"/>
    <w:rPr>
      <w:i/>
      <w:iCs/>
      <w:color w:val="0B2949" w:themeColor="accent1"/>
    </w:rPr>
  </w:style>
  <w:style w:type="character" w:styleId="IntenseReference">
    <w:name w:val="Intense Reference"/>
    <w:basedOn w:val="DefaultParagraphFont"/>
    <w:semiHidden/>
    <w:rsid w:val="00D45A10"/>
    <w:rPr>
      <w:b/>
      <w:bCs/>
      <w:smallCaps/>
      <w:color w:val="0B2949" w:themeColor="accent1"/>
      <w:spacing w:val="5"/>
    </w:rPr>
  </w:style>
  <w:style w:type="table" w:styleId="LightGrid">
    <w:name w:val="Light Grid"/>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D45A10"/>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D45A10"/>
    <w:rPr>
      <w:rFonts w:asciiTheme="minorHAnsi" w:eastAsiaTheme="minorHAnsi" w:hAnsiTheme="minorHAnsi" w:cstheme="minorBid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D45A10"/>
    <w:rPr>
      <w:rFonts w:asciiTheme="minorHAnsi" w:eastAsiaTheme="minorHAnsi" w:hAnsiTheme="minorHAnsi" w:cstheme="minorBid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D45A10"/>
    <w:rPr>
      <w:rFonts w:asciiTheme="minorHAnsi" w:eastAsiaTheme="minorHAnsi" w:hAnsiTheme="minorHAnsi" w:cstheme="minorBid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D45A10"/>
    <w:rPr>
      <w:rFonts w:asciiTheme="minorHAnsi" w:eastAsiaTheme="minorHAnsi" w:hAnsiTheme="minorHAnsi" w:cstheme="minorBid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D45A10"/>
    <w:rPr>
      <w:rFonts w:asciiTheme="minorHAnsi" w:eastAsiaTheme="minorHAnsi" w:hAnsiTheme="minorHAnsi" w:cstheme="minorBid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D45A10"/>
    <w:rPr>
      <w:rFonts w:asciiTheme="minorHAnsi" w:eastAsiaTheme="minorHAnsi" w:hAnsiTheme="minorHAnsi" w:cstheme="minorBid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D45A10"/>
  </w:style>
  <w:style w:type="table" w:styleId="ListTable1Light">
    <w:name w:val="List Table 1 Light"/>
    <w:basedOn w:val="TableNormal"/>
    <w:rsid w:val="00D45A1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D45A1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D45A1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D45A1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D45A1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D45A1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D45A1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D45A1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D45A1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D45A1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D45A1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D45A1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D45A1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D45A1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D45A10"/>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D45A10"/>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D45A10"/>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D45A10"/>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D45A10"/>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D45A10"/>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D45A10"/>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D45A10"/>
    <w:rPr>
      <w:rFonts w:asciiTheme="minorHAnsi" w:eastAsiaTheme="minorHAnsi" w:hAnsiTheme="minorHAnsi" w:cstheme="minorBid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D45A10"/>
    <w:rPr>
      <w:rFonts w:asciiTheme="minorHAnsi" w:eastAsiaTheme="minorHAnsi" w:hAnsiTheme="minorHAnsi" w:cstheme="minorBid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D45A10"/>
    <w:rPr>
      <w:rFonts w:asciiTheme="minorHAnsi" w:eastAsiaTheme="minorHAnsi" w:hAnsiTheme="minorHAnsi" w:cstheme="minorBid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D45A10"/>
    <w:rPr>
      <w:rFonts w:asciiTheme="minorHAnsi" w:eastAsiaTheme="minorHAnsi" w:hAnsiTheme="minorHAnsi" w:cstheme="minorBid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D45A10"/>
    <w:rPr>
      <w:rFonts w:asciiTheme="minorHAnsi" w:eastAsiaTheme="minorHAnsi" w:hAnsiTheme="minorHAnsi" w:cstheme="minorBid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D45A10"/>
    <w:rPr>
      <w:rFonts w:asciiTheme="minorHAnsi" w:eastAsiaTheme="minorHAnsi" w:hAnsiTheme="minorHAnsi" w:cstheme="minorBid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D45A10"/>
    <w:rPr>
      <w:rFonts w:asciiTheme="minorHAnsi" w:eastAsiaTheme="minorHAnsi" w:hAnsiTheme="minorHAnsi" w:cstheme="minorBid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D45A10"/>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D45A10"/>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D45A10"/>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D45A10"/>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D45A10"/>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D45A10"/>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D45A10"/>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D45A10"/>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D45A10"/>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D45A10"/>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D45A10"/>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D45A10"/>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D45A10"/>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D45A10"/>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D45A10"/>
    <w:rPr>
      <w:color w:val="2B579A"/>
      <w:shd w:val="clear" w:color="auto" w:fill="E1DFDD"/>
    </w:rPr>
  </w:style>
  <w:style w:type="character" w:styleId="SmartHyperlink">
    <w:name w:val="Smart Hyperlink"/>
    <w:basedOn w:val="DefaultParagraphFont"/>
    <w:semiHidden/>
    <w:rsid w:val="00D45A10"/>
    <w:rPr>
      <w:u w:val="dotted"/>
    </w:rPr>
  </w:style>
  <w:style w:type="character" w:styleId="Strong">
    <w:name w:val="Strong"/>
    <w:basedOn w:val="DefaultParagraphFont"/>
    <w:semiHidden/>
    <w:rsid w:val="00D45A10"/>
    <w:rPr>
      <w:b/>
      <w:bCs/>
    </w:rPr>
  </w:style>
  <w:style w:type="character" w:styleId="SubtleReference">
    <w:name w:val="Subtle Reference"/>
    <w:basedOn w:val="DefaultParagraphFont"/>
    <w:semiHidden/>
    <w:rsid w:val="00D45A10"/>
    <w:rPr>
      <w:smallCaps/>
      <w:color w:val="5A5A5A" w:themeColor="text1" w:themeTint="A5"/>
    </w:rPr>
  </w:style>
  <w:style w:type="table" w:styleId="Table3Deffects1">
    <w:name w:val="Table 3D effects 1"/>
    <w:basedOn w:val="TableNormal"/>
    <w:unhideWhenUsed/>
    <w:rsid w:val="00D45A10"/>
    <w:pPr>
      <w:spacing w:after="160" w:line="264" w:lineRule="auto"/>
    </w:pPr>
    <w:rPr>
      <w:rFonts w:asciiTheme="minorHAnsi" w:eastAsiaTheme="minorHAnsi" w:hAnsiTheme="minorHAnsi" w:cstheme="minorBid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D45A10"/>
    <w:pPr>
      <w:spacing w:after="160" w:line="264" w:lineRule="auto"/>
    </w:pPr>
    <w:rPr>
      <w:rFonts w:asciiTheme="minorHAnsi" w:eastAsiaTheme="minorHAnsi" w:hAnsiTheme="minorHAnsi" w:cstheme="minorBid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D45A10"/>
    <w:pPr>
      <w:spacing w:after="160" w:line="264" w:lineRule="auto"/>
    </w:pPr>
    <w:rPr>
      <w:rFonts w:asciiTheme="minorHAnsi" w:eastAsiaTheme="minorHAnsi" w:hAnsiTheme="minorHAnsi" w:cstheme="minorBid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D45A10"/>
    <w:pPr>
      <w:spacing w:after="160" w:line="264" w:lineRule="auto"/>
    </w:pPr>
    <w:rPr>
      <w:rFonts w:asciiTheme="minorHAnsi" w:eastAsiaTheme="minorHAnsi" w:hAnsiTheme="minorHAnsi" w:cstheme="minorBid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D45A10"/>
    <w:pPr>
      <w:spacing w:after="160" w:line="264" w:lineRule="auto"/>
    </w:pPr>
    <w:rPr>
      <w:rFonts w:asciiTheme="minorHAnsi" w:eastAsiaTheme="minorHAnsi" w:hAnsiTheme="minorHAnsi" w:cstheme="minorBid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D45A10"/>
    <w:pPr>
      <w:spacing w:after="160" w:line="264" w:lineRule="auto"/>
    </w:pPr>
    <w:rPr>
      <w:rFonts w:asciiTheme="minorHAnsi" w:eastAsiaTheme="minorHAnsi" w:hAnsiTheme="minorHAnsi" w:cstheme="minorBid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D45A10"/>
    <w:pPr>
      <w:spacing w:after="160" w:line="264" w:lineRule="auto"/>
    </w:pPr>
    <w:rPr>
      <w:rFonts w:asciiTheme="minorHAnsi" w:eastAsiaTheme="minorHAnsi" w:hAnsiTheme="minorHAnsi" w:cstheme="minorBid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D45A10"/>
    <w:pPr>
      <w:spacing w:after="160" w:line="264" w:lineRule="auto"/>
    </w:pPr>
    <w:rPr>
      <w:rFonts w:asciiTheme="minorHAnsi" w:eastAsiaTheme="minorHAnsi" w:hAnsiTheme="minorHAnsi" w:cstheme="minorBid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D45A10"/>
    <w:pPr>
      <w:spacing w:after="160" w:line="264" w:lineRule="auto"/>
    </w:pPr>
    <w:rPr>
      <w:rFonts w:asciiTheme="minorHAnsi" w:eastAsiaTheme="minorHAnsi" w:hAnsiTheme="minorHAnsi" w:cstheme="minorBid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D45A10"/>
    <w:pPr>
      <w:spacing w:after="160" w:line="264" w:lineRule="auto"/>
    </w:pPr>
    <w:rPr>
      <w:rFonts w:asciiTheme="minorHAnsi" w:eastAsiaTheme="minorHAnsi" w:hAnsiTheme="minorHAnsi" w:cstheme="minorBid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D45A10"/>
    <w:pPr>
      <w:spacing w:after="160" w:line="264" w:lineRule="auto"/>
    </w:pPr>
    <w:rPr>
      <w:rFonts w:asciiTheme="minorHAnsi" w:eastAsiaTheme="minorHAnsi" w:hAnsiTheme="minorHAnsi" w:cstheme="minorBid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D45A10"/>
    <w:pPr>
      <w:spacing w:after="160" w:line="264" w:lineRule="auto"/>
    </w:pPr>
    <w:rPr>
      <w:rFonts w:asciiTheme="minorHAnsi" w:eastAsiaTheme="minorHAnsi" w:hAnsiTheme="minorHAnsi" w:cstheme="minorBid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D45A10"/>
    <w:pPr>
      <w:spacing w:after="160" w:line="264" w:lineRule="auto"/>
    </w:pPr>
    <w:rPr>
      <w:rFonts w:asciiTheme="minorHAnsi" w:eastAsiaTheme="minorHAnsi" w:hAnsiTheme="minorHAnsi" w:cstheme="minorBid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nhideWhenUsed/>
    <w:rsid w:val="00D45A10"/>
    <w:pPr>
      <w:spacing w:after="160" w:line="264" w:lineRule="auto"/>
    </w:pPr>
    <w:rPr>
      <w:rFonts w:asciiTheme="minorHAnsi" w:eastAsiaTheme="minorHAnsi" w:hAnsiTheme="minorHAnsi" w:cstheme="minorBid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D45A10"/>
    <w:pPr>
      <w:spacing w:after="160" w:line="264" w:lineRule="auto"/>
    </w:pPr>
    <w:rPr>
      <w:rFonts w:asciiTheme="minorHAnsi" w:eastAsiaTheme="minorHAnsi" w:hAnsiTheme="minorHAnsi" w:cstheme="minorBid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D45A10"/>
    <w:pPr>
      <w:spacing w:after="160" w:line="264" w:lineRule="auto"/>
    </w:pPr>
    <w:rPr>
      <w:rFonts w:asciiTheme="minorHAnsi" w:eastAsiaTheme="minorHAnsi" w:hAnsiTheme="minorHAnsi" w:cstheme="minorBid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nhideWhenUsed/>
    <w:rsid w:val="00D45A10"/>
    <w:pPr>
      <w:spacing w:after="160" w:line="264" w:lineRule="auto"/>
    </w:pPr>
    <w:rPr>
      <w:rFonts w:asciiTheme="minorHAnsi" w:eastAsiaTheme="minorHAnsi" w:hAnsiTheme="minorHAnsi" w:cstheme="minorBid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D45A10"/>
    <w:pPr>
      <w:spacing w:after="160" w:line="264" w:lineRule="auto"/>
    </w:pPr>
    <w:rPr>
      <w:rFonts w:asciiTheme="minorHAnsi" w:eastAsiaTheme="minorHAnsi" w:hAnsiTheme="minorHAnsi" w:cstheme="minorBid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D45A10"/>
    <w:pPr>
      <w:spacing w:after="160" w:line="264" w:lineRule="auto"/>
    </w:pPr>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D45A10"/>
    <w:pPr>
      <w:spacing w:after="160" w:line="264" w:lineRule="auto"/>
    </w:pPr>
    <w:rPr>
      <w:rFonts w:asciiTheme="minorHAnsi" w:eastAsiaTheme="minorHAnsi" w:hAnsiTheme="minorHAnsi" w:cstheme="minorBid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D45A10"/>
    <w:pPr>
      <w:spacing w:after="160" w:line="264" w:lineRule="auto"/>
    </w:pPr>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D45A10"/>
    <w:pPr>
      <w:spacing w:after="160" w:line="264" w:lineRule="auto"/>
    </w:pPr>
    <w:rPr>
      <w:rFonts w:asciiTheme="minorHAnsi" w:eastAsiaTheme="minorHAnsi" w:hAnsiTheme="minorHAnsi" w:cstheme="minorBid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D45A10"/>
    <w:pPr>
      <w:spacing w:after="160" w:line="264" w:lineRule="auto"/>
    </w:pPr>
    <w:rPr>
      <w:rFonts w:asciiTheme="minorHAnsi" w:eastAsiaTheme="minorHAnsi" w:hAnsiTheme="minorHAnsi" w:cstheme="minorBid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D45A10"/>
    <w:pPr>
      <w:spacing w:after="160" w:line="264" w:lineRule="auto"/>
    </w:pPr>
    <w:rPr>
      <w:rFonts w:asciiTheme="minorHAnsi" w:eastAsiaTheme="minorHAnsi" w:hAnsiTheme="minorHAnsi" w:cstheme="minorBid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D45A10"/>
    <w:pPr>
      <w:spacing w:after="160" w:line="264" w:lineRule="auto"/>
    </w:pPr>
    <w:rPr>
      <w:rFonts w:asciiTheme="minorHAnsi" w:eastAsiaTheme="minorHAnsi" w:hAnsiTheme="minorHAnsi" w:cstheme="minorBid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D45A10"/>
    <w:pPr>
      <w:spacing w:after="160" w:line="264" w:lineRule="auto"/>
    </w:pPr>
    <w:rPr>
      <w:rFonts w:asciiTheme="minorHAnsi" w:eastAsiaTheme="minorHAnsi" w:hAnsiTheme="minorHAnsi" w:cstheme="minorBid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D45A10"/>
    <w:pPr>
      <w:spacing w:after="160" w:line="264" w:lineRule="auto"/>
    </w:pPr>
    <w:rPr>
      <w:rFonts w:asciiTheme="minorHAnsi" w:eastAsiaTheme="minorHAnsi" w:hAnsiTheme="minorHAnsi" w:cstheme="minorBid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martLink">
    <w:name w:val="Smart Link"/>
    <w:basedOn w:val="DefaultParagraphFont"/>
    <w:semiHidden/>
    <w:unhideWhenUsed/>
    <w:rsid w:val="00D45A10"/>
    <w:rPr>
      <w:color w:val="0563C1" w:themeColor="hyperlink"/>
      <w:u w:val="single"/>
      <w:shd w:val="clear" w:color="auto" w:fill="E1DFDD"/>
    </w:rPr>
  </w:style>
  <w:style w:type="character" w:customStyle="1" w:styleId="SmartLinkError">
    <w:name w:val="Smart Link Error"/>
    <w:basedOn w:val="DefaultParagraphFont"/>
    <w:semiHidden/>
    <w:unhideWhenUsed/>
    <w:rsid w:val="00D45A10"/>
    <w:rPr>
      <w:color w:val="FF0000"/>
    </w:rPr>
  </w:style>
  <w:style w:type="paragraph" w:customStyle="1" w:styleId="FootnoteSep">
    <w:name w:val="Footnote Sep"/>
    <w:basedOn w:val="Normal"/>
    <w:semiHidden/>
    <w:rsid w:val="00D45A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D45A10"/>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D45A10"/>
    <w:pPr>
      <w:spacing w:before="1080" w:line="252" w:lineRule="auto"/>
      <w:ind w:left="-720"/>
    </w:pPr>
    <w:rPr>
      <w:b/>
      <w:bCs w:val="0"/>
      <w:smallCaps/>
    </w:rPr>
  </w:style>
  <w:style w:type="paragraph" w:customStyle="1" w:styleId="TableTextIndent">
    <w:name w:val="Table Text Indent"/>
    <w:basedOn w:val="TableTextLeft"/>
    <w:qFormat/>
    <w:rsid w:val="00D45A10"/>
    <w:pPr>
      <w:ind w:left="216"/>
    </w:pPr>
  </w:style>
  <w:style w:type="paragraph" w:customStyle="1" w:styleId="TableTextIndent2">
    <w:name w:val="Table Text Indent 2"/>
    <w:basedOn w:val="TableTextLeft"/>
    <w:qFormat/>
    <w:rsid w:val="00D45A10"/>
    <w:pPr>
      <w:ind w:left="432"/>
    </w:pPr>
  </w:style>
  <w:style w:type="table" w:customStyle="1" w:styleId="BaseTable">
    <w:name w:val="Base Table"/>
    <w:basedOn w:val="TableNormal"/>
    <w:rsid w:val="00D45A10"/>
    <w:pPr>
      <w:spacing w:before="40" w:after="20"/>
    </w:pPr>
    <w:rPr>
      <w:rFonts w:asciiTheme="majorHAnsi" w:eastAsiaTheme="minorHAnsi" w:hAnsiTheme="majorHAnsi" w:cstheme="minorBid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D45A10"/>
    <w:rPr>
      <w:rFonts w:asciiTheme="majorHAnsi" w:hAnsiTheme="majorHAnsi"/>
      <w:noProof/>
      <w:spacing w:val="-2"/>
      <w:sz w:val="18"/>
      <w:szCs w:val="19"/>
    </w:rPr>
  </w:style>
  <w:style w:type="paragraph" w:customStyle="1" w:styleId="Title2">
    <w:name w:val="Title 2"/>
    <w:basedOn w:val="Title"/>
    <w:semiHidden/>
    <w:rsid w:val="00D45A10"/>
    <w:rPr>
      <w:b w:val="0"/>
      <w:color w:val="046B5C" w:themeColor="text2"/>
      <w:sz w:val="44"/>
    </w:rPr>
  </w:style>
  <w:style w:type="paragraph" w:customStyle="1" w:styleId="ListBullet1">
    <w:name w:val="List Bullet 1"/>
    <w:basedOn w:val="Normal"/>
    <w:qFormat/>
    <w:rsid w:val="00865063"/>
    <w:pPr>
      <w:numPr>
        <w:numId w:val="56"/>
      </w:numPr>
      <w:spacing w:after="100"/>
    </w:pPr>
  </w:style>
  <w:style w:type="character" w:customStyle="1" w:styleId="HyperlinkEnd">
    <w:name w:val="Hyperlink End"/>
    <w:basedOn w:val="DefaultParagraphFont"/>
    <w:qFormat/>
    <w:rsid w:val="00D45A10"/>
    <w:rPr>
      <w:color w:val="0B2949" w:themeColor="accent1"/>
      <w:u w:val="single"/>
    </w:rPr>
  </w:style>
  <w:style w:type="paragraph" w:customStyle="1" w:styleId="SidebarSubhead">
    <w:name w:val="Sidebar Subhead"/>
    <w:basedOn w:val="Sidebar"/>
    <w:next w:val="Sidebar"/>
    <w:qFormat/>
    <w:rsid w:val="00D45A10"/>
    <w:pPr>
      <w:spacing w:before="100" w:after="0"/>
    </w:pPr>
    <w:rPr>
      <w:b/>
      <w:bCs/>
    </w:rPr>
  </w:style>
  <w:style w:type="table" w:customStyle="1" w:styleId="TanCell">
    <w:name w:val="Tan Cell"/>
    <w:basedOn w:val="TableNormal"/>
    <w:rsid w:val="00D45A10"/>
    <w:rPr>
      <w:rFonts w:asciiTheme="majorHAnsi" w:eastAsiaTheme="minorHAnsi" w:hAnsiTheme="majorHAnsi" w:cstheme="minorBidi"/>
      <w:sz w:val="18"/>
      <w:szCs w:val="22"/>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D45A10"/>
    <w:rPr>
      <w:rFonts w:asciiTheme="minorHAnsi" w:eastAsiaTheme="minorHAnsi" w:hAnsiTheme="minorHAnsi" w:cstheme="minorBidi"/>
      <w:sz w:val="18"/>
      <w:szCs w:val="22"/>
    </w:rPr>
    <w:tblPr>
      <w:tblCellMar>
        <w:top w:w="72" w:type="dxa"/>
        <w:left w:w="144" w:type="dxa"/>
        <w:bottom w:w="72" w:type="dxa"/>
        <w:right w:w="144" w:type="dxa"/>
      </w:tblCellMar>
    </w:tblPr>
    <w:tcPr>
      <w:shd w:val="clear" w:color="auto" w:fill="F2F2F2" w:themeFill="background1" w:themeFillShade="F2"/>
    </w:tcPr>
  </w:style>
  <w:style w:type="paragraph" w:customStyle="1" w:styleId="h12-ChapHead">
    <w:name w:val="h12-Chap. Head"/>
    <w:basedOn w:val="Heading2"/>
    <w:semiHidden/>
    <w:rsid w:val="00254440"/>
    <w:rPr>
      <w:lang w:val="en"/>
    </w:rPr>
  </w:style>
  <w:style w:type="paragraph" w:customStyle="1" w:styleId="paragraph0">
    <w:name w:val="paragraph"/>
    <w:basedOn w:val="Normal"/>
    <w:semiHidden/>
    <w:rsid w:val="00E52B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emiHidden/>
    <w:rsid w:val="00E52BF2"/>
  </w:style>
  <w:style w:type="character" w:customStyle="1" w:styleId="eop">
    <w:name w:val="eop"/>
    <w:basedOn w:val="DefaultParagraphFont"/>
    <w:semiHidden/>
    <w:rsid w:val="00E52BF2"/>
  </w:style>
  <w:style w:type="character" w:customStyle="1" w:styleId="superscript0">
    <w:name w:val="superscript"/>
    <w:basedOn w:val="DefaultParagraphFont"/>
    <w:semiHidden/>
    <w:rsid w:val="00E52BF2"/>
  </w:style>
  <w:style w:type="paragraph" w:customStyle="1" w:styleId="TableSignificance">
    <w:name w:val="Table Significance"/>
    <w:basedOn w:val="Normal"/>
    <w:qFormat/>
    <w:rsid w:val="00A653E1"/>
    <w:pPr>
      <w:tabs>
        <w:tab w:val="right" w:pos="180"/>
        <w:tab w:val="left" w:pos="270"/>
      </w:tabs>
      <w:spacing w:before="40" w:after="60" w:line="264" w:lineRule="auto"/>
      <w:ind w:left="270" w:hanging="270"/>
    </w:pPr>
    <w:rPr>
      <w:rFonts w:asciiTheme="majorHAnsi" w:hAnsiTheme="majorHAnsi"/>
      <w:color w:val="000000" w:themeColor="text1"/>
      <w:sz w:val="18"/>
    </w:rPr>
  </w:style>
  <w:style w:type="paragraph" w:customStyle="1" w:styleId="NormalSS">
    <w:name w:val="NormalSS"/>
    <w:basedOn w:val="Normal"/>
    <w:link w:val="NormalSSChar"/>
    <w:semiHidden/>
    <w:rsid w:val="00A653E1"/>
    <w:pPr>
      <w:spacing w:after="240" w:line="240" w:lineRule="auto"/>
      <w:ind w:firstLine="432"/>
    </w:pPr>
    <w:rPr>
      <w:rFonts w:ascii="Times New Roman" w:eastAsia="Times New Roman" w:hAnsi="Times New Roman" w:cs="Times New Roman"/>
      <w:sz w:val="24"/>
      <w:szCs w:val="20"/>
    </w:rPr>
  </w:style>
  <w:style w:type="paragraph" w:customStyle="1" w:styleId="MarkforTableTitle">
    <w:name w:val="Mark for Table Title"/>
    <w:basedOn w:val="Normal"/>
    <w:next w:val="NormalSS"/>
    <w:semiHidden/>
    <w:rsid w:val="00A653E1"/>
    <w:pPr>
      <w:keepNext/>
      <w:spacing w:after="60" w:line="240" w:lineRule="auto"/>
    </w:pPr>
    <w:rPr>
      <w:rFonts w:ascii="Arial Black" w:eastAsia="Times New Roman" w:hAnsi="Arial Black" w:cs="Times New Roman"/>
      <w:color w:val="223767"/>
      <w:sz w:val="22"/>
      <w:szCs w:val="20"/>
    </w:rPr>
  </w:style>
  <w:style w:type="table" w:customStyle="1" w:styleId="MPRBaseTable">
    <w:name w:val="MPR Base Table"/>
    <w:basedOn w:val="TableNormal"/>
    <w:rsid w:val="00A653E1"/>
    <w:pPr>
      <w:textboxTightWrap w:val="allLines"/>
      <w:spacing w:line="360" w:lineRule="auto"/>
      <w:contextualSpacing/>
    </w:pPr>
    <w:rPr>
      <w:rFonts w:ascii="Arial" w:hAnsi="Arial" w:eastAsiaTheme="minorEastAsia" w:cstheme="minorBidi"/>
      <w:sz w:val="18"/>
      <w:szCs w:val="24"/>
    </w:rPr>
    <w:tblPr>
      <w:tblStyleRowBandSize w:val="1"/>
      <w:tblBorders>
        <w:bottom w:val="single" w:sz="4" w:space="0" w:color="auto"/>
      </w:tblBorders>
    </w:tblPr>
    <w:tblStylePr w:type="firstRow">
      <w:pPr>
        <w:wordWrap/>
        <w:spacing w:beforeLines="0" w:beforeAutospacing="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Lines="0" w:beforeAutospacing="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4Number">
    <w:name w:val="H4_Number"/>
    <w:basedOn w:val="Heading3"/>
    <w:next w:val="NormalSS"/>
    <w:link w:val="H4NumberChar"/>
    <w:qFormat/>
    <w:rsid w:val="00A653E1"/>
    <w:pPr>
      <w:keepLines w:val="0"/>
      <w:numPr>
        <w:ilvl w:val="0"/>
        <w:numId w:val="0"/>
      </w:numPr>
      <w:tabs>
        <w:tab w:val="left" w:pos="432"/>
      </w:tabs>
      <w:spacing w:before="0" w:after="120" w:line="240" w:lineRule="auto"/>
      <w:ind w:left="432" w:hanging="432"/>
      <w:outlineLvl w:val="3"/>
    </w:pPr>
    <w:rPr>
      <w:b/>
      <w:color w:val="223767"/>
    </w:rPr>
  </w:style>
  <w:style w:type="character" w:customStyle="1" w:styleId="H4NumberChar">
    <w:name w:val="H4_Number Char"/>
    <w:basedOn w:val="Heading3Char"/>
    <w:link w:val="H4Number"/>
    <w:rsid w:val="00A653E1"/>
    <w:rPr>
      <w:rFonts w:asciiTheme="majorHAnsi" w:eastAsiaTheme="majorEastAsia" w:hAnsiTheme="majorHAnsi" w:cstheme="majorBidi"/>
      <w:b/>
      <w:color w:val="223767"/>
      <w:sz w:val="24"/>
      <w:szCs w:val="24"/>
    </w:rPr>
  </w:style>
  <w:style w:type="character" w:customStyle="1" w:styleId="NormalSSChar">
    <w:name w:val="NormalSS Char"/>
    <w:basedOn w:val="DefaultParagraphFont"/>
    <w:link w:val="NormalSS"/>
    <w:semiHidden/>
    <w:locked/>
    <w:rsid w:val="00A653E1"/>
    <w:rPr>
      <w:sz w:val="24"/>
    </w:rPr>
  </w:style>
  <w:style w:type="table" w:customStyle="1" w:styleId="MPRBaseTable1">
    <w:name w:val="MPR Base Table1"/>
    <w:basedOn w:val="TableNormal"/>
    <w:rsid w:val="00A653E1"/>
    <w:pPr>
      <w:textboxTightWrap w:val="allLines"/>
      <w:spacing w:line="360" w:lineRule="auto"/>
      <w:contextualSpacing/>
    </w:pPr>
    <w:rPr>
      <w:rFonts w:ascii="Arial" w:hAnsi="Arial" w:eastAsiaTheme="minorEastAsia" w:cstheme="minorBidi"/>
      <w:sz w:val="18"/>
      <w:szCs w:val="24"/>
    </w:rPr>
    <w:tblPr>
      <w:tblStyleRowBandSize w:val="1"/>
      <w:tblBorders>
        <w:bottom w:val="single" w:sz="4" w:space="0" w:color="auto"/>
      </w:tblBorders>
    </w:tblPr>
    <w:tblStylePr w:type="firstRow">
      <w:pPr>
        <w:wordWrap/>
        <w:spacing w:beforeLines="0" w:beforeAutospacing="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Lines="0" w:beforeAutospacing="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customStyle="1" w:styleId="H3Char">
    <w:name w:val="H3 Char"/>
    <w:basedOn w:val="Heading3Char"/>
    <w:link w:val="H3"/>
    <w:rsid w:val="00A653E1"/>
    <w:rPr>
      <w:rFonts w:asciiTheme="majorHAnsi" w:eastAsiaTheme="majorEastAsia" w:hAnsiTheme="majorHAnsi" w:cstheme="majorBidi"/>
      <w:b/>
      <w:color w:val="000000" w:themeColor="text1"/>
      <w:sz w:val="24"/>
      <w:szCs w:val="32"/>
    </w:rPr>
  </w:style>
  <w:style w:type="character" w:customStyle="1" w:styleId="ParagraphChar">
    <w:name w:val="Paragraph Char"/>
    <w:basedOn w:val="DefaultParagraphFont"/>
    <w:link w:val="Paragraph"/>
    <w:rsid w:val="00CE113C"/>
    <w:rPr>
      <w:rFonts w:asciiTheme="minorHAnsi" w:eastAsiaTheme="minorHAnsi" w:hAnsiTheme="minorHAnsi" w:cstheme="minorBidi"/>
      <w:szCs w:val="22"/>
    </w:rPr>
  </w:style>
  <w:style w:type="character" w:customStyle="1" w:styleId="findhit">
    <w:name w:val="findhit"/>
    <w:basedOn w:val="DefaultParagraphFont"/>
    <w:semiHidden/>
    <w:rsid w:val="001F673F"/>
  </w:style>
  <w:style w:type="paragraph" w:customStyle="1" w:styleId="Para">
    <w:name w:val="Para"/>
    <w:basedOn w:val="ExhibitTitle"/>
    <w:qFormat/>
    <w:rsid w:val="001F673F"/>
    <w:rPr>
      <w:noProof/>
    </w:rPr>
  </w:style>
  <w:style w:type="paragraph" w:customStyle="1" w:styleId="Tablefootnote">
    <w:name w:val="Table footnote"/>
    <w:basedOn w:val="Normal"/>
    <w:qFormat/>
    <w:rsid w:val="001F673F"/>
    <w:pPr>
      <w:spacing w:before="40" w:after="40" w:line="200" w:lineRule="atLeast"/>
    </w:pPr>
    <w:rPr>
      <w:vertAlign w:val="superscript"/>
    </w:rPr>
  </w:style>
  <w:style w:type="paragraph" w:customStyle="1" w:styleId="TableFootnoteCaption">
    <w:name w:val="Table Footnote_Caption"/>
    <w:qFormat/>
    <w:rsid w:val="00865063"/>
    <w:pPr>
      <w:tabs>
        <w:tab w:val="left" w:pos="1080"/>
      </w:tabs>
      <w:spacing w:before="60"/>
    </w:pPr>
    <w:rPr>
      <w:rFonts w:ascii="Arial" w:hAnsi="Arial"/>
      <w:sz w:val="18"/>
    </w:rPr>
  </w:style>
  <w:style w:type="paragraph" w:customStyle="1" w:styleId="TableSignificanceCaption">
    <w:name w:val="Table Significance_Caption"/>
    <w:basedOn w:val="TableFootnoteCaption"/>
    <w:qFormat/>
    <w:rsid w:val="00BB5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frac.org/community-eligibility"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ll-Segoe-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5E6CEF-ED72-432F-B71B-71409E7BF1FB}">
  <ds:schemaRefs/>
</ds:datastoreItem>
</file>

<file path=customXml/itemProps2.xml><?xml version="1.0" encoding="utf-8"?>
<ds:datastoreItem xmlns:ds="http://schemas.openxmlformats.org/officeDocument/2006/customXml" ds:itemID="{9ACF39B3-EE8D-4EA8-9D7B-4FA57E64625B}">
  <ds:schemaRefs>
    <ds:schemaRef ds:uri="http://schemas.openxmlformats.org/officeDocument/2006/bibliography"/>
  </ds:schemaRefs>
</ds:datastoreItem>
</file>

<file path=customXml/itemProps3.xml><?xml version="1.0" encoding="utf-8"?>
<ds:datastoreItem xmlns:ds="http://schemas.openxmlformats.org/officeDocument/2006/customXml" ds:itemID="{B9069522-5BD1-49B8-AAAE-E1D61B93D1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825AFD-34D6-4613-918A-D86EEBC5C7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1MathU-Report.dotm</Template>
  <TotalTime>8</TotalTime>
  <Pages>30</Pages>
  <Words>12565</Words>
  <Characters>64136</Characters>
  <Application>Microsoft Office Word</Application>
  <DocSecurity>0</DocSecurity>
  <Lines>534</Lines>
  <Paragraphs>153</Paragraphs>
  <ScaleCrop>false</ScaleCrop>
  <HeadingPairs>
    <vt:vector size="2" baseType="variant">
      <vt:variant>
        <vt:lpstr>Title</vt:lpstr>
      </vt:variant>
      <vt:variant>
        <vt:i4>1</vt:i4>
      </vt:variant>
    </vt:vector>
  </HeadingPairs>
  <TitlesOfParts>
    <vt:vector size="1" baseType="lpstr">
      <vt:lpstr>8675.02.03: Report Template</vt:lpstr>
    </vt:vector>
  </TitlesOfParts>
  <Company>Westat</Company>
  <LinksUpToDate>false</LinksUpToDate>
  <CharactersWithSpaces>76548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8675.02.03: Report Template</dc:title>
  <dc:creator>Mathematica</dc:creator>
  <cp:lastModifiedBy>Mindy Hu</cp:lastModifiedBy>
  <cp:revision>2</cp:revision>
  <cp:lastPrinted>2023-10-21T07:32:00Z</cp:lastPrinted>
  <dcterms:created xsi:type="dcterms:W3CDTF">2024-02-28T20:28:00Z</dcterms:created>
  <dcterms:modified xsi:type="dcterms:W3CDTF">2024-02-28T22:44:00Z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y fmtid="{D5CDD505-2E9C-101B-9397-08002B2CF9AE}" pid="4" name="MTWinEqns">
    <vt:bool>true</vt:bool>
  </property>
  <property fmtid="{D5CDD505-2E9C-101B-9397-08002B2CF9AE}" pid="5" name="_DocHome">
    <vt:i4>-115612165</vt:i4>
  </property>
</Properties>
</file>