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D488B" w:rsidR="00AD693D" w:rsidP="00AD693D" w:rsidRDefault="0063263D">
      <w:pPr>
        <w:spacing w:line="276" w:lineRule="auto"/>
        <w:jc w:val="center"/>
        <w:rPr>
          <w:rFonts w:ascii="Times New Roman" w:hAnsi="Times New Roman" w:cs="Times New Roman"/>
          <w:b/>
          <w:kern w:val="48"/>
          <w:sz w:val="24"/>
          <w:szCs w:val="24"/>
        </w:rPr>
      </w:pPr>
      <w:r w:rsidRPr="006D488B">
        <w:rPr>
          <w:rFonts w:ascii="Times New Roman" w:hAnsi="Times New Roman" w:cs="Times New Roman"/>
          <w:b/>
          <w:bCs/>
          <w:sz w:val="24"/>
          <w:szCs w:val="24"/>
        </w:rPr>
        <w:t>Review of</w:t>
      </w:r>
      <w:r w:rsidRPr="006D488B" w:rsidR="00B97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88B" w:rsidR="007B0DA6">
        <w:rPr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 w:rsidRPr="006D488B" w:rsidR="00AD693D">
        <w:rPr>
          <w:rFonts w:ascii="Times New Roman" w:hAnsi="Times New Roman" w:cs="Times New Roman"/>
          <w:b/>
          <w:bCs/>
          <w:sz w:val="24"/>
          <w:szCs w:val="24"/>
        </w:rPr>
        <w:t>Part A and B</w:t>
      </w:r>
      <w:r w:rsidRPr="006D488B" w:rsidR="00B97AC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D488B" w:rsidR="00AD693D">
        <w:rPr>
          <w:rFonts w:ascii="Times New Roman" w:hAnsi="Times New Roman" w:cs="Times New Roman"/>
          <w:b/>
          <w:kern w:val="48"/>
          <w:sz w:val="24"/>
          <w:szCs w:val="24"/>
        </w:rPr>
        <w:t xml:space="preserve">Supporting </w:t>
      </w:r>
      <w:r w:rsidRPr="006D488B" w:rsidR="005C6E61">
        <w:rPr>
          <w:rFonts w:ascii="Times New Roman" w:hAnsi="Times New Roman" w:cs="Times New Roman"/>
          <w:b/>
          <w:kern w:val="48"/>
          <w:sz w:val="24"/>
          <w:szCs w:val="24"/>
        </w:rPr>
        <w:t>Statement</w:t>
      </w:r>
      <w:r w:rsidRPr="006D488B" w:rsidR="00AD693D">
        <w:rPr>
          <w:rFonts w:ascii="Times New Roman" w:hAnsi="Times New Roman" w:cs="Times New Roman"/>
          <w:b/>
          <w:kern w:val="48"/>
          <w:sz w:val="24"/>
          <w:szCs w:val="24"/>
        </w:rPr>
        <w:t xml:space="preserve"> for </w:t>
      </w:r>
      <w:r w:rsidRPr="006D488B" w:rsidR="006D488B">
        <w:rPr>
          <w:rFonts w:ascii="Times New Roman" w:hAnsi="Times New Roman" w:cs="Times New Roman"/>
          <w:b/>
          <w:bCs/>
          <w:sz w:val="24"/>
          <w:szCs w:val="24"/>
          <w:u w:val="single"/>
        </w:rPr>
        <w:t>OMB 0596-0243</w:t>
      </w:r>
      <w:r w:rsidRPr="006D488B" w:rsidR="00AD693D">
        <w:rPr>
          <w:rFonts w:ascii="Times New Roman" w:hAnsi="Times New Roman" w:cs="Times New Roman"/>
          <w:b/>
          <w:kern w:val="48"/>
          <w:sz w:val="24"/>
          <w:szCs w:val="24"/>
        </w:rPr>
        <w:t xml:space="preserve"> fo</w:t>
      </w:r>
      <w:r w:rsidRPr="006D488B" w:rsidR="005C6E61">
        <w:rPr>
          <w:rFonts w:ascii="Times New Roman" w:hAnsi="Times New Roman" w:cs="Times New Roman"/>
          <w:b/>
          <w:kern w:val="48"/>
          <w:sz w:val="24"/>
          <w:szCs w:val="24"/>
        </w:rPr>
        <w:t>r</w:t>
      </w:r>
      <w:r w:rsidRPr="006D488B" w:rsidR="005C6E61">
        <w:rPr>
          <w:rFonts w:ascii="Times New Roman" w:hAnsi="Times New Roman" w:cs="Times New Roman"/>
          <w:b/>
          <w:sz w:val="24"/>
          <w:szCs w:val="24"/>
        </w:rPr>
        <w:t xml:space="preserve"> renewal of the Forest Service Generic Information Collection for Surveys, Interviews, and Focus Groups on Non-Timber Forest Products</w:t>
      </w:r>
    </w:p>
    <w:p w:rsidRPr="005F0F0D" w:rsidR="00FD4147" w:rsidP="00AD693D" w:rsidRDefault="00FD4147">
      <w:pPr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name="_GoBack" w:id="0"/>
      <w:bookmarkEnd w:id="0"/>
    </w:p>
    <w:p w:rsidRPr="005F0F0D" w:rsidR="008237DC" w:rsidRDefault="00805035">
      <w:pPr>
        <w:rPr>
          <w:rFonts w:ascii="Times New Roman" w:hAnsi="Times New Roman" w:cs="Times New Roman"/>
          <w:sz w:val="24"/>
          <w:szCs w:val="24"/>
        </w:rPr>
      </w:pPr>
      <w:r w:rsidRPr="005F0F0D">
        <w:rPr>
          <w:rFonts w:ascii="Times New Roman" w:hAnsi="Times New Roman" w:cs="Times New Roman"/>
          <w:b/>
          <w:sz w:val="24"/>
          <w:szCs w:val="24"/>
        </w:rPr>
        <w:t>Conclusion:</w:t>
      </w:r>
      <w:r w:rsidRPr="005F0F0D" w:rsidR="00FD4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539" w:rsidRDefault="006B0539">
      <w:pPr>
        <w:rPr>
          <w:rFonts w:ascii="Times New Roman" w:hAnsi="Times New Roman" w:cs="Times New Roman"/>
        </w:rPr>
      </w:pPr>
      <w:r w:rsidRPr="009C1A65">
        <w:rPr>
          <w:rFonts w:ascii="Times New Roman" w:hAnsi="Times New Roman" w:cs="Times New Roman"/>
        </w:rPr>
        <w:t>The pa</w:t>
      </w:r>
      <w:r w:rsidRPr="009C1A65" w:rsidR="00C331E9">
        <w:rPr>
          <w:rFonts w:ascii="Times New Roman" w:hAnsi="Times New Roman" w:cs="Times New Roman"/>
        </w:rPr>
        <w:t>per addresses and explains adequately</w:t>
      </w:r>
      <w:r w:rsidRPr="009C1A65">
        <w:rPr>
          <w:rFonts w:ascii="Times New Roman" w:hAnsi="Times New Roman" w:cs="Times New Roman"/>
        </w:rPr>
        <w:t xml:space="preserve"> the purpose,</w:t>
      </w:r>
      <w:r w:rsidRPr="009C1A65" w:rsidR="00A9590A">
        <w:rPr>
          <w:rFonts w:ascii="Times New Roman" w:hAnsi="Times New Roman" w:cs="Times New Roman"/>
        </w:rPr>
        <w:t xml:space="preserve"> </w:t>
      </w:r>
      <w:r w:rsidRPr="009C1A65" w:rsidR="00C331E9">
        <w:rPr>
          <w:rFonts w:ascii="Times New Roman" w:hAnsi="Times New Roman" w:cs="Times New Roman"/>
        </w:rPr>
        <w:t>justification</w:t>
      </w:r>
      <w:r w:rsidRPr="009C1A65" w:rsidR="00A9590A">
        <w:rPr>
          <w:rFonts w:ascii="Times New Roman" w:hAnsi="Times New Roman" w:cs="Times New Roman"/>
        </w:rPr>
        <w:t>,</w:t>
      </w:r>
      <w:r w:rsidRPr="009C1A65">
        <w:rPr>
          <w:rFonts w:ascii="Times New Roman" w:hAnsi="Times New Roman" w:cs="Times New Roman"/>
        </w:rPr>
        <w:t xml:space="preserve"> process, cost and statistical methods used for the </w:t>
      </w:r>
      <w:r w:rsidR="009C1A65">
        <w:rPr>
          <w:rFonts w:ascii="Times New Roman" w:hAnsi="Times New Roman" w:cs="Times New Roman"/>
        </w:rPr>
        <w:t>renewal of</w:t>
      </w:r>
      <w:r w:rsidR="00565D9F">
        <w:rPr>
          <w:rFonts w:ascii="Times New Roman" w:hAnsi="Times New Roman" w:cs="Times New Roman"/>
        </w:rPr>
        <w:t xml:space="preserve"> the Forest Service</w:t>
      </w:r>
      <w:r w:rsidRPr="009C1A65">
        <w:rPr>
          <w:rFonts w:ascii="Times New Roman" w:hAnsi="Times New Roman" w:cs="Times New Roman"/>
        </w:rPr>
        <w:t xml:space="preserve"> </w:t>
      </w:r>
      <w:r w:rsidRPr="009C1A65" w:rsidR="00C331E9">
        <w:rPr>
          <w:rFonts w:ascii="Times New Roman" w:hAnsi="Times New Roman" w:cs="Times New Roman"/>
        </w:rPr>
        <w:t>Generic Information Collection for Surveys, Interviews, and Focus Groups on Non-Timber Forest Products</w:t>
      </w:r>
      <w:r w:rsidR="00565D9F">
        <w:rPr>
          <w:rFonts w:ascii="Times New Roman" w:hAnsi="Times New Roman" w:cs="Times New Roman"/>
        </w:rPr>
        <w:t xml:space="preserve"> (NFTP)</w:t>
      </w:r>
      <w:r w:rsidRPr="009C1A65">
        <w:rPr>
          <w:rFonts w:ascii="Times New Roman" w:hAnsi="Times New Roman" w:cs="Times New Roman"/>
        </w:rPr>
        <w:t>. All topics are well d</w:t>
      </w:r>
      <w:r w:rsidRPr="009C1A65" w:rsidR="00C331E9">
        <w:rPr>
          <w:rFonts w:ascii="Times New Roman" w:hAnsi="Times New Roman" w:cs="Times New Roman"/>
        </w:rPr>
        <w:t>efined and supported by detailed explanations</w:t>
      </w:r>
      <w:r w:rsidR="00565D9F">
        <w:rPr>
          <w:rFonts w:ascii="Times New Roman" w:hAnsi="Times New Roman" w:cs="Times New Roman"/>
        </w:rPr>
        <w:t xml:space="preserve"> and</w:t>
      </w:r>
      <w:r w:rsidRPr="009C1A65" w:rsidR="00C331E9">
        <w:rPr>
          <w:rFonts w:ascii="Times New Roman" w:hAnsi="Times New Roman" w:cs="Times New Roman"/>
        </w:rPr>
        <w:t xml:space="preserve"> examples such as from </w:t>
      </w:r>
      <w:r w:rsidRPr="009C1A65" w:rsidR="00565D9F">
        <w:rPr>
          <w:rFonts w:ascii="Times New Roman" w:hAnsi="Times New Roman" w:cs="Times New Roman"/>
        </w:rPr>
        <w:t>who, for whom the data are collected, how,</w:t>
      </w:r>
      <w:r w:rsidRPr="009C1A65" w:rsidR="00F42C96">
        <w:rPr>
          <w:rFonts w:ascii="Times New Roman" w:hAnsi="Times New Roman" w:cs="Times New Roman"/>
        </w:rPr>
        <w:t xml:space="preserve"> and why any other previous survey or research </w:t>
      </w:r>
      <w:r w:rsidRPr="009C1A65" w:rsidR="009C1A65">
        <w:rPr>
          <w:rFonts w:ascii="Times New Roman" w:hAnsi="Times New Roman" w:cs="Times New Roman"/>
        </w:rPr>
        <w:t>cannot</w:t>
      </w:r>
      <w:r w:rsidRPr="009C1A65" w:rsidR="00F42C96">
        <w:rPr>
          <w:rFonts w:ascii="Times New Roman" w:hAnsi="Times New Roman" w:cs="Times New Roman"/>
        </w:rPr>
        <w:t xml:space="preserve"> be used</w:t>
      </w:r>
      <w:r w:rsidR="009C1A65">
        <w:rPr>
          <w:rFonts w:ascii="Times New Roman" w:hAnsi="Times New Roman" w:cs="Times New Roman"/>
        </w:rPr>
        <w:t xml:space="preserve"> etc</w:t>
      </w:r>
      <w:r w:rsidRPr="009C1A65" w:rsidR="00F42C96">
        <w:rPr>
          <w:rFonts w:ascii="Times New Roman" w:hAnsi="Times New Roman" w:cs="Times New Roman"/>
        </w:rPr>
        <w:t>.</w:t>
      </w:r>
      <w:r w:rsidRPr="009C1A65">
        <w:rPr>
          <w:rFonts w:ascii="Times New Roman" w:hAnsi="Times New Roman" w:cs="Times New Roman"/>
        </w:rPr>
        <w:t xml:space="preserve"> </w:t>
      </w:r>
      <w:r w:rsidRPr="009C1A65" w:rsidR="00A9590A">
        <w:rPr>
          <w:rFonts w:ascii="Times New Roman" w:hAnsi="Times New Roman" w:cs="Times New Roman"/>
        </w:rPr>
        <w:t>The statistical methods used</w:t>
      </w:r>
      <w:r w:rsidR="00A9590A">
        <w:rPr>
          <w:rFonts w:ascii="Times New Roman" w:hAnsi="Times New Roman" w:cs="Times New Roman"/>
        </w:rPr>
        <w:t xml:space="preserve"> for the study are well detailed and justified.</w:t>
      </w:r>
    </w:p>
    <w:p w:rsidR="00A9590A" w:rsidRDefault="00805035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The purpose</w:t>
      </w:r>
      <w:r w:rsidRPr="005F0F0D" w:rsidR="00417505">
        <w:rPr>
          <w:rFonts w:ascii="Times New Roman" w:hAnsi="Times New Roman" w:cs="Times New Roman"/>
        </w:rPr>
        <w:t xml:space="preserve"> of the study</w:t>
      </w:r>
      <w:r w:rsidRPr="005F0F0D">
        <w:rPr>
          <w:rFonts w:ascii="Times New Roman" w:hAnsi="Times New Roman" w:cs="Times New Roman"/>
        </w:rPr>
        <w:t xml:space="preserve"> is </w:t>
      </w:r>
      <w:r w:rsidR="006B0539">
        <w:rPr>
          <w:rFonts w:ascii="Times New Roman" w:hAnsi="Times New Roman" w:cs="Times New Roman"/>
        </w:rPr>
        <w:t>clearly</w:t>
      </w:r>
      <w:r w:rsidR="00A9590A">
        <w:rPr>
          <w:rFonts w:ascii="Times New Roman" w:hAnsi="Times New Roman" w:cs="Times New Roman"/>
        </w:rPr>
        <w:t xml:space="preserve"> described with detailed introduction and background</w:t>
      </w:r>
      <w:r w:rsidRPr="005F0F0D">
        <w:rPr>
          <w:rFonts w:ascii="Times New Roman" w:hAnsi="Times New Roman" w:cs="Times New Roman"/>
        </w:rPr>
        <w:t>.</w:t>
      </w:r>
      <w:r w:rsidRPr="005F0F0D" w:rsidR="00417505">
        <w:rPr>
          <w:rFonts w:ascii="Times New Roman" w:hAnsi="Times New Roman" w:cs="Times New Roman"/>
        </w:rPr>
        <w:t xml:space="preserve"> The data collection process is thoroughly </w:t>
      </w:r>
      <w:r w:rsidR="00A9590A">
        <w:rPr>
          <w:rFonts w:ascii="Times New Roman" w:hAnsi="Times New Roman" w:cs="Times New Roman"/>
        </w:rPr>
        <w:t>presented</w:t>
      </w:r>
      <w:r w:rsidR="009C1A65">
        <w:rPr>
          <w:rFonts w:ascii="Times New Roman" w:hAnsi="Times New Roman" w:cs="Times New Roman"/>
        </w:rPr>
        <w:t xml:space="preserve"> with three different procedures, sampling methods</w:t>
      </w:r>
      <w:r w:rsidR="006B0539">
        <w:rPr>
          <w:rFonts w:ascii="Times New Roman" w:hAnsi="Times New Roman" w:cs="Times New Roman"/>
        </w:rPr>
        <w:t>, cost and timeline</w:t>
      </w:r>
      <w:r w:rsidR="00A9590A">
        <w:rPr>
          <w:rFonts w:ascii="Times New Roman" w:hAnsi="Times New Roman" w:cs="Times New Roman"/>
        </w:rPr>
        <w:t>. There are various methods proposed to increase the response rate such as following u</w:t>
      </w:r>
      <w:r w:rsidR="00C664B2">
        <w:rPr>
          <w:rFonts w:ascii="Times New Roman" w:hAnsi="Times New Roman" w:cs="Times New Roman"/>
        </w:rPr>
        <w:t xml:space="preserve">p and reminding the </w:t>
      </w:r>
      <w:r w:rsidR="00313C3B">
        <w:rPr>
          <w:rFonts w:ascii="Times New Roman" w:hAnsi="Times New Roman" w:cs="Times New Roman"/>
        </w:rPr>
        <w:t>respondents</w:t>
      </w:r>
      <w:r w:rsidR="00580025">
        <w:rPr>
          <w:rFonts w:ascii="Times New Roman" w:hAnsi="Times New Roman" w:cs="Times New Roman"/>
        </w:rPr>
        <w:t>, using bilingual interviewers when needed, providing non-monetary incentives to participate in the survey etc</w:t>
      </w:r>
      <w:r w:rsidR="00A9590A">
        <w:rPr>
          <w:rFonts w:ascii="Times New Roman" w:hAnsi="Times New Roman" w:cs="Times New Roman"/>
        </w:rPr>
        <w:t>.</w:t>
      </w:r>
      <w:r w:rsidR="00580025">
        <w:rPr>
          <w:rFonts w:ascii="Times New Roman" w:hAnsi="Times New Roman" w:cs="Times New Roman"/>
        </w:rPr>
        <w:t xml:space="preserve"> However, it does seem that responding to the entire questionnaire could be burdensome on the respondent considering the expected time to complete them varies from 25 minutes for survey t</w:t>
      </w:r>
      <w:r w:rsidR="003C1354">
        <w:rPr>
          <w:rFonts w:ascii="Times New Roman" w:hAnsi="Times New Roman" w:cs="Times New Roman"/>
        </w:rPr>
        <w:t>o as high as 90 minutes for</w:t>
      </w:r>
      <w:r w:rsidR="00580025">
        <w:rPr>
          <w:rFonts w:ascii="Times New Roman" w:hAnsi="Times New Roman" w:cs="Times New Roman"/>
        </w:rPr>
        <w:t xml:space="preserve"> focus groups</w:t>
      </w:r>
      <w:r w:rsidR="00A9590A">
        <w:rPr>
          <w:rFonts w:ascii="Times New Roman" w:hAnsi="Times New Roman" w:cs="Times New Roman"/>
        </w:rPr>
        <w:t>.</w:t>
      </w:r>
    </w:p>
    <w:p w:rsidR="00A1733F" w:rsidRDefault="000775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estimation procedure proposes many </w:t>
      </w:r>
      <w:r w:rsidR="00565D9F">
        <w:rPr>
          <w:rFonts w:ascii="Times New Roman" w:hAnsi="Times New Roman" w:cs="Times New Roman"/>
        </w:rPr>
        <w:t xml:space="preserve">well established </w:t>
      </w:r>
      <w:r>
        <w:rPr>
          <w:rFonts w:ascii="Times New Roman" w:hAnsi="Times New Roman" w:cs="Times New Roman"/>
        </w:rPr>
        <w:t xml:space="preserve">statistical methods such are multivariate and regression </w:t>
      </w:r>
      <w:r w:rsidR="00F4213F">
        <w:rPr>
          <w:rFonts w:ascii="Times New Roman" w:hAnsi="Times New Roman" w:cs="Times New Roman"/>
        </w:rPr>
        <w:t xml:space="preserve">analysis. It is also </w:t>
      </w:r>
      <w:r>
        <w:rPr>
          <w:rFonts w:ascii="Times New Roman" w:hAnsi="Times New Roman" w:cs="Times New Roman"/>
        </w:rPr>
        <w:t>mention</w:t>
      </w:r>
      <w:r w:rsidR="00F4213F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that adjustments will be made for non-response, over/under sampling</w:t>
      </w:r>
      <w:r w:rsidR="00586BEF">
        <w:rPr>
          <w:rFonts w:ascii="Times New Roman" w:hAnsi="Times New Roman" w:cs="Times New Roman"/>
        </w:rPr>
        <w:t xml:space="preserve"> etc</w:t>
      </w:r>
      <w:r>
        <w:rPr>
          <w:rFonts w:ascii="Times New Roman" w:hAnsi="Times New Roman" w:cs="Times New Roman"/>
        </w:rPr>
        <w:t xml:space="preserve">. However, it is not clear what exact method and how they will be implemented. </w:t>
      </w:r>
    </w:p>
    <w:p w:rsidRPr="005F0F0D" w:rsidR="00276E33" w:rsidRDefault="005F0F0D">
      <w:pPr>
        <w:rPr>
          <w:rFonts w:ascii="Times New Roman" w:hAnsi="Times New Roman" w:cs="Times New Roman"/>
          <w:b/>
          <w:sz w:val="24"/>
          <w:szCs w:val="24"/>
        </w:rPr>
      </w:pPr>
      <w:r w:rsidRPr="005F0F0D">
        <w:rPr>
          <w:rFonts w:ascii="Times New Roman" w:hAnsi="Times New Roman" w:cs="Times New Roman"/>
          <w:b/>
          <w:sz w:val="24"/>
          <w:szCs w:val="24"/>
        </w:rPr>
        <w:t>Summary:</w:t>
      </w:r>
    </w:p>
    <w:p w:rsidRPr="005F0F0D" w:rsidR="005F0F0D" w:rsidP="005F0F0D" w:rsidRDefault="005F0F0D">
      <w:pPr>
        <w:rPr>
          <w:b/>
        </w:rPr>
      </w:pPr>
      <w:r w:rsidRPr="005F0F0D">
        <w:rPr>
          <w:b/>
        </w:rPr>
        <w:t xml:space="preserve">Part A: </w:t>
      </w:r>
      <w:r>
        <w:rPr>
          <w:b/>
        </w:rPr>
        <w:t>JUSTFICATION</w:t>
      </w:r>
    </w:p>
    <w:p w:rsidRPr="005F0F0D" w:rsidR="005C2018" w:rsidRDefault="00AD693D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</w:t>
      </w:r>
      <w:r w:rsidRPr="005F0F0D" w:rsidR="00514E3F">
        <w:rPr>
          <w:rFonts w:ascii="Times New Roman" w:hAnsi="Times New Roman" w:cs="Times New Roman"/>
        </w:rPr>
        <w:t>1</w:t>
      </w:r>
      <w:r w:rsidRPr="005F0F0D" w:rsidR="00FD4147">
        <w:rPr>
          <w:rFonts w:ascii="Times New Roman" w:hAnsi="Times New Roman" w:cs="Times New Roman"/>
        </w:rPr>
        <w:t xml:space="preserve"> </w:t>
      </w:r>
      <w:r w:rsidRPr="005F0F0D">
        <w:rPr>
          <w:rFonts w:ascii="Times New Roman" w:hAnsi="Times New Roman" w:cs="Times New Roman"/>
        </w:rPr>
        <w:t xml:space="preserve">Circumstances, Legal and Administrative Requirements that </w:t>
      </w:r>
      <w:r w:rsidRPr="005F0F0D" w:rsidR="00C03F37">
        <w:rPr>
          <w:rFonts w:ascii="Times New Roman" w:hAnsi="Times New Roman" w:cs="Times New Roman"/>
        </w:rPr>
        <w:t>necessitate</w:t>
      </w:r>
      <w:r w:rsidRPr="005F0F0D">
        <w:rPr>
          <w:rFonts w:ascii="Times New Roman" w:hAnsi="Times New Roman" w:cs="Times New Roman"/>
        </w:rPr>
        <w:t xml:space="preserve"> the </w:t>
      </w:r>
      <w:r w:rsidRPr="005F0F0D" w:rsidR="00C03F37">
        <w:rPr>
          <w:rFonts w:ascii="Times New Roman" w:hAnsi="Times New Roman" w:cs="Times New Roman"/>
        </w:rPr>
        <w:t>information</w:t>
      </w:r>
      <w:r w:rsidRPr="005F0F0D">
        <w:rPr>
          <w:rFonts w:ascii="Times New Roman" w:hAnsi="Times New Roman" w:cs="Times New Roman"/>
        </w:rPr>
        <w:t xml:space="preserve"> collection </w:t>
      </w:r>
    </w:p>
    <w:p w:rsidR="00AE3AEC" w:rsidP="005C2018" w:rsidRDefault="00AD693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Introduction</w:t>
      </w:r>
      <w:r w:rsidRPr="005F0F0D" w:rsidR="005C2018">
        <w:rPr>
          <w:rFonts w:ascii="Times New Roman" w:hAnsi="Times New Roman" w:cs="Times New Roman"/>
        </w:rPr>
        <w:t>:</w:t>
      </w:r>
      <w:r w:rsidR="007B6F2F">
        <w:rPr>
          <w:rFonts w:ascii="Times New Roman" w:hAnsi="Times New Roman" w:cs="Times New Roman"/>
        </w:rPr>
        <w:t xml:space="preserve"> </w:t>
      </w:r>
    </w:p>
    <w:p w:rsidRPr="005F0F0D" w:rsidR="005C2018" w:rsidP="00AE3AEC" w:rsidRDefault="00A1733F">
      <w:pPr>
        <w:pStyle w:val="ListParagraph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Thoroughly</w:t>
      </w:r>
      <w:r w:rsidR="00093B11">
        <w:rPr>
          <w:rFonts w:ascii="Times New Roman" w:hAnsi="Times New Roman" w:cs="Times New Roman"/>
        </w:rPr>
        <w:t xml:space="preserve"> provides and outlines the information to follow in </w:t>
      </w:r>
      <w:r w:rsidR="00AE3AEC">
        <w:rPr>
          <w:rFonts w:ascii="Times New Roman" w:hAnsi="Times New Roman" w:cs="Times New Roman"/>
        </w:rPr>
        <w:t>the paper</w:t>
      </w:r>
      <w:r w:rsidR="00172168">
        <w:rPr>
          <w:rFonts w:ascii="Times New Roman" w:hAnsi="Times New Roman" w:cs="Times New Roman"/>
        </w:rPr>
        <w:t>.</w:t>
      </w:r>
    </w:p>
    <w:p w:rsidR="00AE3AEC" w:rsidP="00A21D44" w:rsidRDefault="00AD693D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Program Background</w:t>
      </w:r>
      <w:r w:rsidR="00093B11">
        <w:rPr>
          <w:rFonts w:ascii="Times New Roman" w:hAnsi="Times New Roman" w:cs="Times New Roman"/>
        </w:rPr>
        <w:t xml:space="preserve">: </w:t>
      </w:r>
    </w:p>
    <w:p w:rsidRPr="005F0F0D" w:rsidR="005C2018" w:rsidP="00AE3AEC" w:rsidRDefault="00093B11">
      <w:pPr>
        <w:pStyle w:val="ListParagraph"/>
        <w:ind w:left="108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5F0F0D" w:rsidR="005C2018">
        <w:rPr>
          <w:rFonts w:ascii="Times New Roman" w:hAnsi="Times New Roman" w:cs="Times New Roman"/>
        </w:rPr>
        <w:t xml:space="preserve">ell defined </w:t>
      </w:r>
      <w:r w:rsidR="00586BEF">
        <w:rPr>
          <w:rFonts w:ascii="Times New Roman" w:hAnsi="Times New Roman" w:cs="Times New Roman"/>
        </w:rPr>
        <w:t xml:space="preserve">and emphasizes why collecting data on NTFP </w:t>
      </w:r>
      <w:r w:rsidR="00172168">
        <w:rPr>
          <w:rFonts w:ascii="Times New Roman" w:hAnsi="Times New Roman" w:cs="Times New Roman"/>
        </w:rPr>
        <w:t>is necessary or even critical.</w:t>
      </w:r>
    </w:p>
    <w:p w:rsidRPr="005F0F0D" w:rsidR="00D14487" w:rsidRDefault="00AD693D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</w:t>
      </w:r>
      <w:r w:rsidRPr="005F0F0D" w:rsidR="00514E3F">
        <w:rPr>
          <w:rFonts w:ascii="Times New Roman" w:hAnsi="Times New Roman" w:cs="Times New Roman"/>
        </w:rPr>
        <w:t>2</w:t>
      </w:r>
      <w:r w:rsidRPr="005F0F0D" w:rsidR="00FD4147">
        <w:rPr>
          <w:rFonts w:ascii="Times New Roman" w:hAnsi="Times New Roman" w:cs="Times New Roman"/>
        </w:rPr>
        <w:t xml:space="preserve"> </w:t>
      </w:r>
      <w:r w:rsidRPr="005F0F0D" w:rsidR="00C03F37">
        <w:rPr>
          <w:rFonts w:ascii="Times New Roman" w:hAnsi="Times New Roman" w:cs="Times New Roman"/>
        </w:rPr>
        <w:t>Usefulness of Information</w:t>
      </w:r>
      <w:r w:rsidRPr="005F0F0D" w:rsidR="00D14487">
        <w:rPr>
          <w:rFonts w:ascii="Times New Roman" w:hAnsi="Times New Roman" w:cs="Times New Roman"/>
        </w:rPr>
        <w:t xml:space="preserve">  </w:t>
      </w:r>
    </w:p>
    <w:p w:rsidR="0020599E" w:rsidP="00A21D44" w:rsidRDefault="00E9797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What information will be collected</w:t>
      </w:r>
      <w:r w:rsidRPr="005F0F0D" w:rsidR="002B6C3B">
        <w:rPr>
          <w:rFonts w:ascii="Times New Roman" w:hAnsi="Times New Roman" w:cs="Times New Roman"/>
        </w:rPr>
        <w:t xml:space="preserve">: </w:t>
      </w:r>
    </w:p>
    <w:p w:rsidRPr="00E9797B" w:rsidR="00E9797B" w:rsidP="00E9797B" w:rsidRDefault="00E9797B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Questions on who, where, what and how people harvest NTFP. There are two sets of respondents:  </w:t>
      </w:r>
      <w:r w:rsidRPr="00E9797B">
        <w:rPr>
          <w:rFonts w:ascii="Times New Roman" w:hAnsi="Times New Roman" w:cs="Times New Roman"/>
          <w:bCs/>
        </w:rPr>
        <w:t>foragers and people who make decisions for lands where foraging may occur</w:t>
      </w:r>
    </w:p>
    <w:p w:rsidRPr="0020599E" w:rsidR="0020599E" w:rsidP="008C4AD2" w:rsidRDefault="00C03F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  <w:szCs w:val="24"/>
        </w:rPr>
        <w:t>From whom the information will be collected</w:t>
      </w:r>
      <w:r w:rsidRPr="005F0F0D" w:rsidR="00351D2A">
        <w:rPr>
          <w:rFonts w:ascii="Times New Roman" w:hAnsi="Times New Roman" w:cs="Times New Roman"/>
          <w:szCs w:val="24"/>
        </w:rPr>
        <w:t>:</w:t>
      </w:r>
      <w:r w:rsidR="007B6F2F">
        <w:rPr>
          <w:rFonts w:ascii="Times New Roman" w:hAnsi="Times New Roman" w:cs="Times New Roman"/>
          <w:szCs w:val="24"/>
        </w:rPr>
        <w:t xml:space="preserve"> </w:t>
      </w:r>
    </w:p>
    <w:p w:rsidRPr="00AA0198" w:rsidR="002C41DD" w:rsidP="002C41DD" w:rsidRDefault="00AA0198">
      <w:pPr>
        <w:ind w:left="1440"/>
      </w:pPr>
      <w:r w:rsidRPr="00AA0198">
        <w:t>There are two sets of respondents:  foragers and peop</w:t>
      </w:r>
      <w:r>
        <w:t xml:space="preserve">le who make decisions for </w:t>
      </w:r>
      <w:r w:rsidR="002C41DD">
        <w:t>land where</w:t>
      </w:r>
      <w:r w:rsidRPr="00AA0198">
        <w:t xml:space="preserve"> foraging may occur</w:t>
      </w:r>
      <w:r>
        <w:t>.</w:t>
      </w:r>
    </w:p>
    <w:p w:rsidRPr="002C41DD" w:rsidR="0020599E" w:rsidP="002B6C3B" w:rsidRDefault="002C41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the information will be used for</w:t>
      </w:r>
      <w:r w:rsidRPr="005F0F0D" w:rsidR="002B6C3B">
        <w:rPr>
          <w:rFonts w:ascii="Times New Roman" w:hAnsi="Times New Roman" w:cs="Times New Roman"/>
          <w:szCs w:val="24"/>
        </w:rPr>
        <w:t xml:space="preserve">: </w:t>
      </w:r>
    </w:p>
    <w:p w:rsidRPr="002C41DD" w:rsidR="002C41DD" w:rsidP="002C41DD" w:rsidRDefault="002C41DD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It comprehensively lists all the uses of information such as </w:t>
      </w:r>
      <w:r w:rsidRPr="002C41DD">
        <w:rPr>
          <w:rFonts w:ascii="Times New Roman" w:hAnsi="Times New Roman" w:cs="Times New Roman"/>
          <w:bCs/>
        </w:rPr>
        <w:t xml:space="preserve">Land managers seeking to comply with legal mandates etc. </w:t>
      </w:r>
    </w:p>
    <w:p w:rsidRPr="0020599E" w:rsidR="002C41DD" w:rsidP="002B6C3B" w:rsidRDefault="002C41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How the information will be collected</w:t>
      </w:r>
    </w:p>
    <w:p w:rsidRPr="005F0F0D" w:rsidR="002B6C3B" w:rsidP="0020599E" w:rsidRDefault="000D71FD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It lists variety of methods including the three primary ones: Surveys, Interviews and Focus groups. </w:t>
      </w:r>
    </w:p>
    <w:p w:rsidRPr="000D71FD" w:rsidR="000D71FD" w:rsidP="000D71FD" w:rsidRDefault="00C03F3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Frequency of information collected</w:t>
      </w:r>
      <w:r w:rsidRPr="005F0F0D" w:rsidR="00A82DEC">
        <w:rPr>
          <w:rFonts w:ascii="Times New Roman" w:hAnsi="Times New Roman" w:cs="Times New Roman"/>
          <w:szCs w:val="24"/>
        </w:rPr>
        <w:t xml:space="preserve">: </w:t>
      </w:r>
    </w:p>
    <w:p w:rsidRPr="000D71FD" w:rsidR="000D71FD" w:rsidP="000D71FD" w:rsidRDefault="000D71FD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One-time data collection</w:t>
      </w:r>
    </w:p>
    <w:p w:rsidRPr="000D71FD" w:rsidR="000D71FD" w:rsidP="000D71FD" w:rsidRDefault="000D71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D71FD">
        <w:rPr>
          <w:rFonts w:ascii="Times New Roman" w:hAnsi="Times New Roman" w:cs="Times New Roman"/>
          <w:bCs/>
        </w:rPr>
        <w:t>Will the information be shared with any other organizations inside or outside USDA or the government</w:t>
      </w:r>
      <w:r>
        <w:rPr>
          <w:rFonts w:ascii="Times New Roman" w:hAnsi="Times New Roman" w:cs="Times New Roman"/>
          <w:bCs/>
        </w:rPr>
        <w:t>:</w:t>
      </w:r>
    </w:p>
    <w:p w:rsidRPr="000D71FD" w:rsidR="000D71FD" w:rsidP="000D71FD" w:rsidRDefault="00D3702D">
      <w:pPr>
        <w:pStyle w:val="ListParagraph"/>
        <w:ind w:left="1440"/>
        <w:rPr>
          <w:rFonts w:ascii="Times New Roman" w:hAnsi="Times New Roman" w:cs="Times New Roman"/>
        </w:rPr>
      </w:pPr>
      <w:r>
        <w:t>T</w:t>
      </w:r>
      <w:r w:rsidR="000D71FD">
        <w:t>he information will be publicly available with few exceptions.</w:t>
      </w:r>
    </w:p>
    <w:p w:rsidRPr="00D3702D" w:rsidR="000D71FD" w:rsidP="000D71FD" w:rsidRDefault="000D71F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0D71FD">
        <w:rPr>
          <w:rFonts w:ascii="Times New Roman" w:hAnsi="Times New Roman" w:cs="Times New Roman"/>
        </w:rPr>
        <w:t xml:space="preserve">If </w:t>
      </w:r>
      <w:r w:rsidRPr="000D71FD">
        <w:rPr>
          <w:rFonts w:ascii="Times New Roman" w:hAnsi="Times New Roman" w:cs="Times New Roman"/>
          <w:bCs/>
        </w:rPr>
        <w:t>this is an ongoing collection, how have the collection requiremen</w:t>
      </w:r>
      <w:r>
        <w:rPr>
          <w:rFonts w:ascii="Times New Roman" w:hAnsi="Times New Roman" w:cs="Times New Roman"/>
          <w:bCs/>
        </w:rPr>
        <w:t>ts changed over time:</w:t>
      </w:r>
    </w:p>
    <w:p w:rsidRPr="000D71FD" w:rsidR="00D3702D" w:rsidP="00D3702D" w:rsidRDefault="00D3702D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Collection requirements have not changed over time.</w:t>
      </w:r>
    </w:p>
    <w:p w:rsidR="00514E3F" w:rsidP="00D3702D" w:rsidRDefault="00AD693D">
      <w:pPr>
        <w:rPr>
          <w:rFonts w:ascii="Times New Roman" w:hAnsi="Times New Roman" w:cs="Times New Roman"/>
        </w:rPr>
      </w:pPr>
      <w:r w:rsidRPr="000D71FD">
        <w:rPr>
          <w:rFonts w:ascii="Times New Roman" w:hAnsi="Times New Roman" w:cs="Times New Roman"/>
        </w:rPr>
        <w:t>A</w:t>
      </w:r>
      <w:r w:rsidRPr="000D71FD" w:rsidR="00514E3F">
        <w:rPr>
          <w:rFonts w:ascii="Times New Roman" w:hAnsi="Times New Roman" w:cs="Times New Roman"/>
        </w:rPr>
        <w:t>3</w:t>
      </w:r>
      <w:r w:rsidRPr="000D71FD" w:rsidR="00FD4147">
        <w:rPr>
          <w:rFonts w:ascii="Times New Roman" w:hAnsi="Times New Roman" w:cs="Times New Roman"/>
        </w:rPr>
        <w:t xml:space="preserve"> </w:t>
      </w:r>
      <w:r w:rsidRPr="00E83971" w:rsidR="00E83971">
        <w:rPr>
          <w:rFonts w:ascii="Times New Roman" w:hAnsi="Times New Roman" w:cs="Times New Roman"/>
          <w:bCs/>
        </w:rPr>
        <w:t>Use of auto</w:t>
      </w:r>
      <w:r w:rsidRPr="00E83971" w:rsidR="00E83971">
        <w:rPr>
          <w:rFonts w:ascii="Times New Roman" w:hAnsi="Times New Roman" w:cs="Times New Roman"/>
          <w:bCs/>
        </w:rPr>
        <w:softHyphen/>
        <w:t>mat</w:t>
      </w:r>
      <w:r w:rsidRPr="00E83971" w:rsidR="00E83971">
        <w:rPr>
          <w:rFonts w:ascii="Times New Roman" w:hAnsi="Times New Roman" w:cs="Times New Roman"/>
          <w:bCs/>
        </w:rPr>
        <w:softHyphen/>
        <w:t>ed, elec</w:t>
      </w:r>
      <w:r w:rsidRPr="00E83971" w:rsidR="00E83971">
        <w:rPr>
          <w:rFonts w:ascii="Times New Roman" w:hAnsi="Times New Roman" w:cs="Times New Roman"/>
          <w:bCs/>
        </w:rPr>
        <w:softHyphen/>
        <w:t>tronic, mechani</w:t>
      </w:r>
      <w:r w:rsidRPr="00E83971" w:rsidR="00E83971">
        <w:rPr>
          <w:rFonts w:ascii="Times New Roman" w:hAnsi="Times New Roman" w:cs="Times New Roman"/>
          <w:bCs/>
        </w:rPr>
        <w:softHyphen/>
        <w:t>cal, or other techno</w:t>
      </w:r>
      <w:r w:rsidRPr="00E83971" w:rsidR="00E83971">
        <w:rPr>
          <w:rFonts w:ascii="Times New Roman" w:hAnsi="Times New Roman" w:cs="Times New Roman"/>
          <w:bCs/>
        </w:rPr>
        <w:softHyphen/>
        <w:t>log</w:t>
      </w:r>
      <w:r w:rsidRPr="00E83971" w:rsidR="00E83971">
        <w:rPr>
          <w:rFonts w:ascii="Times New Roman" w:hAnsi="Times New Roman" w:cs="Times New Roman"/>
          <w:bCs/>
        </w:rPr>
        <w:softHyphen/>
        <w:t>ical collection techniques or other forms of information technol</w:t>
      </w:r>
      <w:r w:rsidRPr="00E83971" w:rsidR="00E83971">
        <w:rPr>
          <w:rFonts w:ascii="Times New Roman" w:hAnsi="Times New Roman" w:cs="Times New Roman"/>
          <w:bCs/>
        </w:rPr>
        <w:softHyphen/>
        <w:t>o</w:t>
      </w:r>
      <w:r w:rsidRPr="00E83971" w:rsidR="00E83971">
        <w:rPr>
          <w:rFonts w:ascii="Times New Roman" w:hAnsi="Times New Roman" w:cs="Times New Roman"/>
          <w:bCs/>
        </w:rPr>
        <w:softHyphen/>
        <w:t>gy</w:t>
      </w:r>
      <w:r w:rsidRPr="00E83971" w:rsidR="00351D2A">
        <w:rPr>
          <w:rFonts w:ascii="Times New Roman" w:hAnsi="Times New Roman" w:cs="Times New Roman"/>
        </w:rPr>
        <w:t>.</w:t>
      </w:r>
    </w:p>
    <w:p w:rsidRPr="00E83971" w:rsidR="00E83971" w:rsidP="00D3702D" w:rsidRDefault="00E83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survey will be available online in addition to the paper from. </w:t>
      </w:r>
    </w:p>
    <w:p w:rsidR="00C34B73" w:rsidRDefault="00AD693D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</w:t>
      </w:r>
      <w:r w:rsidRPr="005F0F0D" w:rsidR="00514E3F">
        <w:rPr>
          <w:rFonts w:ascii="Times New Roman" w:hAnsi="Times New Roman" w:cs="Times New Roman"/>
        </w:rPr>
        <w:t>4</w:t>
      </w:r>
      <w:r w:rsidRPr="005F0F0D" w:rsidR="00FD4147">
        <w:rPr>
          <w:rFonts w:ascii="Times New Roman" w:hAnsi="Times New Roman" w:cs="Times New Roman"/>
        </w:rPr>
        <w:t xml:space="preserve"> </w:t>
      </w:r>
      <w:r w:rsidRPr="005F0F0D" w:rsidR="00351D2A">
        <w:rPr>
          <w:rFonts w:ascii="Times New Roman" w:hAnsi="Times New Roman" w:cs="Times New Roman"/>
        </w:rPr>
        <w:t>Efforts to identify duplication</w:t>
      </w:r>
    </w:p>
    <w:p w:rsidRPr="005F0F0D" w:rsidR="00FA54F8" w:rsidP="004C7A71" w:rsidRDefault="004C7A71">
      <w:pPr>
        <w:ind w:left="720" w:firstLin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A54F8">
        <w:rPr>
          <w:rFonts w:ascii="Times New Roman" w:hAnsi="Times New Roman" w:cs="Times New Roman"/>
        </w:rPr>
        <w:t xml:space="preserve">laims to have </w:t>
      </w:r>
      <w:r w:rsidR="00FA54F8">
        <w:t>e</w:t>
      </w:r>
      <w:r w:rsidRPr="00FC34BF" w:rsidR="00FA54F8">
        <w:t xml:space="preserve">very effort </w:t>
      </w:r>
      <w:r w:rsidR="00FA54F8">
        <w:t>made to avoid duplication of previous study</w:t>
      </w:r>
      <w:r>
        <w:t>. Clearly explains how there have been very limited amount of research done related to NTFP harvesting.</w:t>
      </w:r>
    </w:p>
    <w:p w:rsidR="00C34B73" w:rsidP="00C34B73" w:rsidRDefault="00AD693D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</w:t>
      </w:r>
      <w:r w:rsidRPr="005F0F0D" w:rsidR="00514E3F">
        <w:rPr>
          <w:rFonts w:ascii="Times New Roman" w:hAnsi="Times New Roman" w:cs="Times New Roman"/>
        </w:rPr>
        <w:t>5</w:t>
      </w:r>
      <w:r w:rsidRPr="005F0F0D" w:rsidR="00351D2A">
        <w:rPr>
          <w:rFonts w:ascii="Times New Roman" w:hAnsi="Times New Roman" w:cs="Times New Roman"/>
        </w:rPr>
        <w:t xml:space="preserve"> Methods used to minimize burden on small businesses or entities</w:t>
      </w:r>
    </w:p>
    <w:p w:rsidRPr="005F0F0D" w:rsidR="00FA54F8" w:rsidP="00FA54F8" w:rsidRDefault="00373EE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collection does not target small businesses or entities.</w:t>
      </w:r>
    </w:p>
    <w:p w:rsidR="008C4AD2" w:rsidP="00C34B73" w:rsidRDefault="008C4AD2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A6 The consequence to Federal program or policy activities if the collection is not conducted or is conducted less frequent</w:t>
      </w:r>
    </w:p>
    <w:p w:rsidRPr="005F0F0D" w:rsidR="00112901" w:rsidP="00C34B73" w:rsidRDefault="00112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Defines why the impact if the study were not to be conducted.</w:t>
      </w:r>
    </w:p>
    <w:p w:rsidR="008C4AD2" w:rsidP="00C34B73" w:rsidRDefault="008C4AD2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A7 Any special circumstances that would cause an information collection to be conducted in a manner</w:t>
      </w:r>
      <w:r w:rsidR="0082644E">
        <w:rPr>
          <w:rFonts w:ascii="Times New Roman" w:hAnsi="Times New Roman" w:cs="Times New Roman"/>
        </w:rPr>
        <w:t>:</w:t>
      </w:r>
    </w:p>
    <w:p w:rsidRPr="005F0F0D" w:rsidR="00112901" w:rsidP="00C34B73" w:rsidRDefault="00112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644E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ere are no special circumstances</w:t>
      </w:r>
      <w:r w:rsidR="00172168">
        <w:rPr>
          <w:rFonts w:ascii="Times New Roman" w:hAnsi="Times New Roman" w:cs="Times New Roman"/>
        </w:rPr>
        <w:t>.</w:t>
      </w:r>
    </w:p>
    <w:p w:rsidR="008C4AD2" w:rsidP="008C4AD2" w:rsidRDefault="008C4AD2">
      <w:pPr>
        <w:rPr>
          <w:rFonts w:ascii="Times New Roman" w:hAnsi="Times New Roman" w:cs="Times New Roman"/>
          <w:b/>
        </w:rPr>
      </w:pPr>
      <w:r w:rsidRPr="005F0F0D">
        <w:rPr>
          <w:rFonts w:ascii="Times New Roman" w:hAnsi="Times New Roman" w:cs="Times New Roman"/>
        </w:rPr>
        <w:t>A8 Provide a copy and identify the date and page number of publication in the Federal Register of the agency's notice</w:t>
      </w:r>
      <w:r w:rsidRPr="005F0F0D">
        <w:rPr>
          <w:rFonts w:ascii="Times New Roman" w:hAnsi="Times New Roman" w:cs="Times New Roman"/>
          <w:b/>
        </w:rPr>
        <w:t xml:space="preserve"> </w:t>
      </w:r>
    </w:p>
    <w:p w:rsidR="0082644E" w:rsidP="0082644E" w:rsidRDefault="0082644E">
      <w:pPr>
        <w:ind w:left="720"/>
      </w:pPr>
      <w:r>
        <w:t xml:space="preserve">The 60-day notice soliciting comments was published in the Federal Register on July 8, 2020, 85 FR 40962, Page 40962. </w:t>
      </w:r>
    </w:p>
    <w:p w:rsidRPr="0082644E" w:rsidR="0082644E" w:rsidP="0082644E" w:rsidRDefault="0082644E">
      <w:pPr>
        <w:ind w:firstLine="720"/>
      </w:pPr>
      <w:r>
        <w:t>Document Number: 2020-14703</w:t>
      </w:r>
    </w:p>
    <w:p w:rsidR="008C4AD2" w:rsidP="00C34B73" w:rsidRDefault="008C4AD2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A9 Explain any decision to provide any payment or gift to respondents</w:t>
      </w:r>
    </w:p>
    <w:p w:rsidRPr="005F0F0D" w:rsidR="00691650" w:rsidP="0082644E" w:rsidRDefault="00691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644E">
        <w:t>A modest non-monetary incentive, such as local museum passes or a book, may be offered</w:t>
      </w:r>
    </w:p>
    <w:p w:rsidR="008C4AD2" w:rsidP="00C34B73" w:rsidRDefault="008C4AD2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 xml:space="preserve">A10 </w:t>
      </w:r>
      <w:r w:rsidRPr="005F0F0D" w:rsidR="00450DBE">
        <w:rPr>
          <w:rFonts w:ascii="Times New Roman" w:hAnsi="Times New Roman" w:cs="Times New Roman"/>
        </w:rPr>
        <w:t>Assurance of confidentiality provided to respondents</w:t>
      </w:r>
    </w:p>
    <w:p w:rsidRPr="0082644E" w:rsidR="00533B54" w:rsidP="00533B54" w:rsidRDefault="0082644E">
      <w:pPr>
        <w:ind w:left="720"/>
        <w:rPr>
          <w:rFonts w:ascii="Times New Roman" w:hAnsi="Times New Roman" w:cs="Times New Roman"/>
        </w:rPr>
      </w:pPr>
      <w:r w:rsidRPr="0082644E">
        <w:rPr>
          <w:rFonts w:ascii="Times New Roman" w:hAnsi="Times New Roman" w:cs="Times New Roman"/>
        </w:rPr>
        <w:t>Confidentiality and/or anonymity of participants and places will be assured</w:t>
      </w:r>
      <w:r w:rsidR="00172168">
        <w:rPr>
          <w:rFonts w:ascii="Times New Roman" w:hAnsi="Times New Roman" w:cs="Times New Roman"/>
        </w:rPr>
        <w:t>.</w:t>
      </w:r>
    </w:p>
    <w:p w:rsidR="00450DBE" w:rsidP="00C34B73" w:rsidRDefault="001721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A11 J</w:t>
      </w:r>
      <w:r w:rsidRPr="005F0F0D" w:rsidR="00450DBE">
        <w:rPr>
          <w:rFonts w:ascii="Times New Roman" w:hAnsi="Times New Roman" w:cs="Times New Roman"/>
        </w:rPr>
        <w:t>ustification for any questions of a sensitive nature</w:t>
      </w:r>
    </w:p>
    <w:p w:rsidRPr="005F0F0D" w:rsidR="00533B54" w:rsidP="0082644E" w:rsidRDefault="0082644E">
      <w:pPr>
        <w:ind w:left="720"/>
        <w:rPr>
          <w:rFonts w:ascii="Times New Roman" w:hAnsi="Times New Roman" w:cs="Times New Roman"/>
        </w:rPr>
      </w:pPr>
      <w:r>
        <w:lastRenderedPageBreak/>
        <w:t>Participants will be clearly told that they need not answer any questions on subjects they consider sensitive.</w:t>
      </w:r>
    </w:p>
    <w:p w:rsidRPr="005F0F0D" w:rsidR="008C4AD2" w:rsidP="00C34B73" w:rsidRDefault="00450DBE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A12 Estimates of the hour burden of the collection of information</w:t>
      </w:r>
    </w:p>
    <w:p w:rsidR="00450DBE" w:rsidP="00450DBE" w:rsidRDefault="00450DB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The number of respondents, frequency of response, annual hour burden</w:t>
      </w:r>
    </w:p>
    <w:p w:rsidRPr="005F0F0D" w:rsidR="00D12B28" w:rsidP="00D12B28" w:rsidRDefault="00B47B62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in a table - 15</w:t>
      </w:r>
      <w:r w:rsidR="00D12B28">
        <w:rPr>
          <w:rFonts w:ascii="Times New Roman" w:hAnsi="Times New Roman" w:cs="Times New Roman"/>
        </w:rPr>
        <w:t xml:space="preserve">60 </w:t>
      </w:r>
      <w:r>
        <w:rPr>
          <w:rFonts w:ascii="Times New Roman" w:hAnsi="Times New Roman" w:cs="Times New Roman"/>
        </w:rPr>
        <w:t>respondents, 828</w:t>
      </w:r>
      <w:r w:rsidR="00D12B28">
        <w:rPr>
          <w:rFonts w:ascii="Times New Roman" w:hAnsi="Times New Roman" w:cs="Times New Roman"/>
        </w:rPr>
        <w:t xml:space="preserve"> hours</w:t>
      </w:r>
      <w:r>
        <w:rPr>
          <w:rFonts w:ascii="Times New Roman" w:hAnsi="Times New Roman" w:cs="Times New Roman"/>
        </w:rPr>
        <w:t xml:space="preserve"> over three years</w:t>
      </w:r>
      <w:r w:rsidR="00172168">
        <w:rPr>
          <w:rFonts w:ascii="Times New Roman" w:hAnsi="Times New Roman" w:cs="Times New Roman"/>
        </w:rPr>
        <w:t>.</w:t>
      </w:r>
    </w:p>
    <w:p w:rsidR="00450DBE" w:rsidP="00450DBE" w:rsidRDefault="00450DB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Estimates of annualized cost to respondents for the hour burdens</w:t>
      </w:r>
    </w:p>
    <w:p w:rsidRPr="005F0F0D" w:rsidR="00D12B28" w:rsidP="00D12B28" w:rsidRDefault="00D12B28">
      <w:pPr>
        <w:pStyle w:val="ListParagraph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Provides </w:t>
      </w:r>
      <w:r w:rsidR="00B47B62">
        <w:rPr>
          <w:rFonts w:ascii="Times New Roman" w:hAnsi="Times New Roman" w:cs="Times New Roman"/>
        </w:rPr>
        <w:t>the total cost to respondents to be $22,522 over three years</w:t>
      </w:r>
      <w:r w:rsidR="00172168">
        <w:rPr>
          <w:rFonts w:ascii="Times New Roman" w:hAnsi="Times New Roman" w:cs="Times New Roman"/>
        </w:rPr>
        <w:t>.</w:t>
      </w:r>
    </w:p>
    <w:p w:rsidR="00AC023D" w:rsidP="00FD4147" w:rsidRDefault="00450DBE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A13 Estimates of the total annual cost burden to respondents resulting from the collection of information</w:t>
      </w:r>
    </w:p>
    <w:p w:rsidR="00AC023D" w:rsidP="00FD4147" w:rsidRDefault="00AC02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C023D" w:rsidP="00EE5127" w:rsidRDefault="00AC023D">
      <w:pPr>
        <w:spacing w:after="0"/>
        <w:ind w:firstLine="720"/>
        <w:rPr>
          <w:snapToGrid w:val="0"/>
          <w:szCs w:val="24"/>
        </w:rPr>
      </w:pPr>
      <w:r w:rsidRPr="0046529D">
        <w:rPr>
          <w:snapToGrid w:val="0"/>
          <w:szCs w:val="24"/>
        </w:rPr>
        <w:t xml:space="preserve">There are no </w:t>
      </w:r>
      <w:r w:rsidR="00EE5127">
        <w:rPr>
          <w:snapToGrid w:val="0"/>
          <w:szCs w:val="24"/>
        </w:rPr>
        <w:t xml:space="preserve">capital operation or maintenance </w:t>
      </w:r>
      <w:r w:rsidRPr="0046529D">
        <w:rPr>
          <w:snapToGrid w:val="0"/>
          <w:szCs w:val="24"/>
        </w:rPr>
        <w:t>costs</w:t>
      </w:r>
      <w:r w:rsidR="00CA553C">
        <w:rPr>
          <w:snapToGrid w:val="0"/>
          <w:szCs w:val="24"/>
        </w:rPr>
        <w:t>.</w:t>
      </w:r>
    </w:p>
    <w:p w:rsidRPr="005F0F0D" w:rsidR="00AC023D" w:rsidP="00FD4147" w:rsidRDefault="00AC023D">
      <w:pPr>
        <w:spacing w:after="0"/>
        <w:rPr>
          <w:rFonts w:ascii="Times New Roman" w:hAnsi="Times New Roman" w:cs="Times New Roman"/>
        </w:rPr>
      </w:pPr>
    </w:p>
    <w:p w:rsidR="00450DBE" w:rsidP="00FD4147" w:rsidRDefault="00450DBE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A14 Estimates of annualized cost to the Federal government</w:t>
      </w:r>
    </w:p>
    <w:p w:rsidR="00AC023D" w:rsidP="00FD4147" w:rsidRDefault="00AC023D">
      <w:pPr>
        <w:spacing w:after="0"/>
        <w:rPr>
          <w:rFonts w:ascii="Times New Roman" w:hAnsi="Times New Roman" w:cs="Times New Roman"/>
        </w:rPr>
      </w:pPr>
    </w:p>
    <w:p w:rsidR="00AC023D" w:rsidP="00AC023D" w:rsidRDefault="00AC023D">
      <w:pPr>
        <w:spacing w:after="0"/>
        <w:ind w:firstLine="720"/>
      </w:pPr>
      <w:r w:rsidRPr="008040B4">
        <w:t xml:space="preserve">The total </w:t>
      </w:r>
      <w:r w:rsidRPr="0029726C">
        <w:t>cost</w:t>
      </w:r>
      <w:r w:rsidRPr="008040B4">
        <w:t xml:space="preserve"> to the </w:t>
      </w:r>
      <w:r>
        <w:t>F</w:t>
      </w:r>
      <w:r w:rsidRPr="008040B4">
        <w:t xml:space="preserve">ederal </w:t>
      </w:r>
      <w:r>
        <w:t>G</w:t>
      </w:r>
      <w:r w:rsidR="005B5772">
        <w:t>overnment is $43,642 per year for three</w:t>
      </w:r>
      <w:r>
        <w:t xml:space="preserve"> years</w:t>
      </w:r>
      <w:r w:rsidR="00CA553C">
        <w:t>.</w:t>
      </w:r>
    </w:p>
    <w:p w:rsidRPr="005F0F0D" w:rsidR="00AC023D" w:rsidP="00FD4147" w:rsidRDefault="00AC023D">
      <w:pPr>
        <w:spacing w:after="0"/>
        <w:rPr>
          <w:rFonts w:ascii="Times New Roman" w:hAnsi="Times New Roman" w:cs="Times New Roman"/>
        </w:rPr>
      </w:pPr>
    </w:p>
    <w:p w:rsidR="00450DBE" w:rsidP="00FD4147" w:rsidRDefault="00450DBE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A15 Reasons for any program changes or adjustments reported</w:t>
      </w:r>
    </w:p>
    <w:p w:rsidR="00AC023D" w:rsidP="00FD4147" w:rsidRDefault="00AC023D">
      <w:pPr>
        <w:spacing w:after="0"/>
        <w:rPr>
          <w:rFonts w:ascii="Times New Roman" w:hAnsi="Times New Roman" w:cs="Times New Roman"/>
        </w:rPr>
      </w:pPr>
    </w:p>
    <w:p w:rsidR="00AC023D" w:rsidP="00CA553C" w:rsidRDefault="00AC0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A553C">
        <w:t>There are no program changes or adjustments.</w:t>
      </w:r>
    </w:p>
    <w:p w:rsidR="00AC023D" w:rsidP="00FD4147" w:rsidRDefault="00AC023D">
      <w:pPr>
        <w:spacing w:after="0"/>
        <w:rPr>
          <w:rFonts w:ascii="Times New Roman" w:hAnsi="Times New Roman" w:cs="Times New Roman"/>
        </w:rPr>
      </w:pPr>
    </w:p>
    <w:p w:rsidR="00450DBE" w:rsidP="00FD4147" w:rsidRDefault="00450DBE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A16 Plans for tabulation and publication</w:t>
      </w:r>
    </w:p>
    <w:p w:rsidR="00DA70E0" w:rsidP="00FD4147" w:rsidRDefault="00DA70E0">
      <w:pPr>
        <w:spacing w:after="0"/>
        <w:rPr>
          <w:rFonts w:ascii="Times New Roman" w:hAnsi="Times New Roman" w:cs="Times New Roman"/>
        </w:rPr>
      </w:pPr>
    </w:p>
    <w:p w:rsidRPr="00CA553C" w:rsidR="00450DBE" w:rsidP="00CA553C" w:rsidRDefault="00DA70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A553C" w:rsidR="00CA553C">
        <w:rPr>
          <w:rFonts w:ascii="Times New Roman" w:hAnsi="Times New Roman" w:cs="Times New Roman"/>
        </w:rPr>
        <w:t>May be shared or published</w:t>
      </w:r>
      <w:r w:rsidR="00CA553C">
        <w:rPr>
          <w:rFonts w:ascii="Times New Roman" w:hAnsi="Times New Roman" w:cs="Times New Roman"/>
        </w:rPr>
        <w:t>.</w:t>
      </w:r>
    </w:p>
    <w:p w:rsidRPr="005F0F0D" w:rsidR="00DA70E0" w:rsidP="00DA70E0" w:rsidRDefault="00DA70E0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="008C4AD2" w:rsidP="00FD4147" w:rsidRDefault="00450DBE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A17 The reasons that display the expiration date for OMB approval would be inappropriate</w:t>
      </w:r>
    </w:p>
    <w:p w:rsidR="00DA70E0" w:rsidP="00FD4147" w:rsidRDefault="00DA70E0">
      <w:pPr>
        <w:spacing w:after="0"/>
        <w:rPr>
          <w:rFonts w:ascii="Times New Roman" w:hAnsi="Times New Roman" w:cs="Times New Roman"/>
        </w:rPr>
      </w:pPr>
    </w:p>
    <w:p w:rsidR="00DA70E0" w:rsidP="00DA70E0" w:rsidRDefault="00DA70E0">
      <w:pPr>
        <w:spacing w:after="0"/>
        <w:ind w:left="720"/>
      </w:pPr>
      <w:r w:rsidRPr="00BF5625">
        <w:t xml:space="preserve">The </w:t>
      </w:r>
      <w:r w:rsidR="00CA553C">
        <w:t>valid OMB control number and expiration date will be displayed on all Information Collection instruments.</w:t>
      </w:r>
    </w:p>
    <w:p w:rsidRPr="005F0F0D" w:rsidR="00CA553C" w:rsidP="00DA70E0" w:rsidRDefault="00CA553C">
      <w:pPr>
        <w:spacing w:after="0"/>
        <w:ind w:left="720"/>
        <w:rPr>
          <w:rFonts w:ascii="Times New Roman" w:hAnsi="Times New Roman" w:cs="Times New Roman"/>
        </w:rPr>
      </w:pPr>
    </w:p>
    <w:p w:rsidR="00450DBE" w:rsidP="00FD4147" w:rsidRDefault="00450DBE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A18  Exception to the certification statement</w:t>
      </w:r>
    </w:p>
    <w:p w:rsidR="00DA70E0" w:rsidP="00FD4147" w:rsidRDefault="00DA70E0">
      <w:pPr>
        <w:spacing w:after="0"/>
        <w:rPr>
          <w:rFonts w:ascii="Times New Roman" w:hAnsi="Times New Roman" w:cs="Times New Roman"/>
        </w:rPr>
      </w:pPr>
    </w:p>
    <w:p w:rsidR="00CA553C" w:rsidP="00CA553C" w:rsidRDefault="00DA70E0">
      <w:pPr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CA553C">
        <w:t>The agency is able to certify compliance with 5 CFR 1320.</w:t>
      </w:r>
    </w:p>
    <w:p w:rsidRPr="005F0F0D" w:rsidR="00DA70E0" w:rsidP="00FD4147" w:rsidRDefault="00DA70E0">
      <w:pPr>
        <w:spacing w:after="0"/>
        <w:rPr>
          <w:rFonts w:ascii="Times New Roman" w:hAnsi="Times New Roman" w:cs="Times New Roman"/>
        </w:rPr>
      </w:pPr>
    </w:p>
    <w:p w:rsidRPr="005F0F0D" w:rsidR="008C4AD2" w:rsidP="005F0F0D" w:rsidRDefault="008C4AD2"/>
    <w:p w:rsidRPr="005F0F0D" w:rsidR="005F0F0D" w:rsidP="005F0F0D" w:rsidRDefault="005F0F0D">
      <w:pPr>
        <w:rPr>
          <w:b/>
        </w:rPr>
      </w:pPr>
      <w:bookmarkStart w:name="_Toc282506041" w:id="1"/>
      <w:r w:rsidRPr="005F0F0D">
        <w:rPr>
          <w:b/>
          <w:caps/>
        </w:rPr>
        <w:t xml:space="preserve">Part B: </w:t>
      </w:r>
      <w:bookmarkEnd w:id="1"/>
      <w:r w:rsidRPr="005F0F0D">
        <w:rPr>
          <w:b/>
        </w:rPr>
        <w:t>COLLECTIONS OF INFORMATION EMPLOYING STATISTICAL METHODS</w:t>
      </w:r>
    </w:p>
    <w:p w:rsidR="008C4AD2" w:rsidP="005F0F0D" w:rsidRDefault="006704E9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B1 Describe the potential respondent universe and any sampling or other respondent selection method to be used</w:t>
      </w:r>
    </w:p>
    <w:p w:rsidRPr="005F0F0D" w:rsidR="00A1733F" w:rsidP="005F0F0D" w:rsidRDefault="00A17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F60B7">
        <w:rPr>
          <w:rFonts w:ascii="Times New Roman" w:hAnsi="Times New Roman" w:cs="Times New Roman"/>
        </w:rPr>
        <w:t xml:space="preserve">Well described and targeted at specific population: </w:t>
      </w:r>
      <w:r>
        <w:rPr>
          <w:rFonts w:ascii="Times New Roman" w:hAnsi="Times New Roman" w:cs="Times New Roman"/>
        </w:rPr>
        <w:t xml:space="preserve"> </w:t>
      </w:r>
    </w:p>
    <w:p w:rsidRPr="005F0F0D" w:rsidR="005F0F0D" w:rsidP="005F0F0D" w:rsidRDefault="006704E9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 xml:space="preserve">B2 </w:t>
      </w:r>
      <w:r w:rsidRPr="005F0F0D" w:rsidR="005F0F0D">
        <w:rPr>
          <w:rFonts w:ascii="Times New Roman" w:hAnsi="Times New Roman" w:cs="Times New Roman"/>
        </w:rPr>
        <w:t xml:space="preserve">Describe the procedures for the collection of information </w:t>
      </w:r>
    </w:p>
    <w:p w:rsidR="005F0F0D" w:rsidP="005F0F0D" w:rsidRDefault="007F60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7F60B7">
        <w:rPr>
          <w:rFonts w:ascii="Times New Roman" w:hAnsi="Times New Roman" w:cs="Times New Roman"/>
          <w:bCs/>
        </w:rPr>
        <w:t>Statistical methodology for stratification and sample selection</w:t>
      </w:r>
    </w:p>
    <w:p w:rsidRPr="00E73764" w:rsidR="00A1733F" w:rsidP="00A1733F" w:rsidRDefault="00E73764">
      <w:pPr>
        <w:pStyle w:val="ListParagraph"/>
        <w:ind w:left="2160"/>
        <w:rPr>
          <w:rFonts w:ascii="Times New Roman" w:hAnsi="Times New Roman" w:cs="Times New Roman"/>
          <w:bCs/>
        </w:rPr>
      </w:pPr>
      <w:r w:rsidRPr="00E73764">
        <w:rPr>
          <w:rFonts w:ascii="Times New Roman" w:hAnsi="Times New Roman" w:cs="Times New Roman"/>
        </w:rPr>
        <w:t>Des</w:t>
      </w:r>
      <w:r>
        <w:rPr>
          <w:rFonts w:ascii="Times New Roman" w:hAnsi="Times New Roman" w:cs="Times New Roman"/>
          <w:bCs/>
        </w:rPr>
        <w:t xml:space="preserve">cribed in details why the three methods (survey, interview and focus groups) are chosen. </w:t>
      </w:r>
    </w:p>
    <w:p w:rsidRPr="007F60B7" w:rsidR="005F0F0D" w:rsidP="005F0F0D" w:rsidRDefault="007F60B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7F60B7">
        <w:rPr>
          <w:rFonts w:ascii="Times New Roman" w:hAnsi="Times New Roman" w:cs="Times New Roman"/>
          <w:bCs/>
        </w:rPr>
        <w:lastRenderedPageBreak/>
        <w:t>Estimation procedure</w:t>
      </w:r>
    </w:p>
    <w:p w:rsidRPr="005F0F0D" w:rsidR="00A1733F" w:rsidP="00A1733F" w:rsidRDefault="00E73764">
      <w:pPr>
        <w:pStyle w:val="ListParagraph"/>
        <w:ind w:left="2160"/>
        <w:rPr>
          <w:rFonts w:ascii="Times New Roman" w:hAnsi="Times New Roman" w:cs="Times New Roman"/>
        </w:rPr>
      </w:pPr>
      <w:r>
        <w:t>Under advice from statistician/data analyst, plan to use well-established estimation methods and adjustments as needed. However, the deta</w:t>
      </w:r>
      <w:r w:rsidR="00E71FC3">
        <w:t>ils of those methods are not well described</w:t>
      </w:r>
      <w:r>
        <w:t>.</w:t>
      </w:r>
    </w:p>
    <w:p w:rsidR="005F0F0D" w:rsidP="005F0F0D" w:rsidRDefault="005F0F0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Degree of accuracy needed for the purpose described in the justification</w:t>
      </w:r>
    </w:p>
    <w:p w:rsidRPr="005F0F0D" w:rsidR="00287B26" w:rsidP="00287B26" w:rsidRDefault="00287B26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Large sample size selected </w:t>
      </w:r>
      <w:r w:rsidR="00E73764">
        <w:rPr>
          <w:rFonts w:ascii="Times New Roman" w:hAnsi="Times New Roman" w:cs="Times New Roman"/>
        </w:rPr>
        <w:t xml:space="preserve">in each methods </w:t>
      </w:r>
      <w:r>
        <w:rPr>
          <w:rFonts w:ascii="Times New Roman" w:hAnsi="Times New Roman" w:cs="Times New Roman"/>
        </w:rPr>
        <w:t xml:space="preserve">to achieve the desired </w:t>
      </w:r>
      <w:r w:rsidR="00313C3B">
        <w:rPr>
          <w:rFonts w:ascii="Times New Roman" w:hAnsi="Times New Roman" w:cs="Times New Roman"/>
        </w:rPr>
        <w:t>precision</w:t>
      </w:r>
      <w:r w:rsidR="00C149D0">
        <w:rPr>
          <w:rFonts w:ascii="Times New Roman" w:hAnsi="Times New Roman" w:cs="Times New Roman"/>
        </w:rPr>
        <w:t>.</w:t>
      </w:r>
    </w:p>
    <w:p w:rsidR="005F0F0D" w:rsidP="005F0F0D" w:rsidRDefault="005F0F0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 xml:space="preserve">Unusual problems requiring specialized sampling procedures </w:t>
      </w:r>
    </w:p>
    <w:p w:rsidRPr="00E73764" w:rsidR="00287B26" w:rsidP="00287B26" w:rsidRDefault="00287B26">
      <w:pPr>
        <w:pStyle w:val="ListParagraph"/>
        <w:ind w:left="2160"/>
        <w:rPr>
          <w:rFonts w:ascii="Times New Roman" w:hAnsi="Times New Roman" w:cs="Times New Roman"/>
        </w:rPr>
      </w:pPr>
      <w:r w:rsidRPr="00E73764">
        <w:rPr>
          <w:rFonts w:ascii="Times New Roman" w:hAnsi="Times New Roman" w:cs="Times New Roman"/>
        </w:rPr>
        <w:t xml:space="preserve">Not </w:t>
      </w:r>
      <w:r w:rsidRPr="00E73764" w:rsidR="00313C3B">
        <w:rPr>
          <w:rFonts w:ascii="Times New Roman" w:hAnsi="Times New Roman" w:cs="Times New Roman"/>
        </w:rPr>
        <w:t>Applicable</w:t>
      </w:r>
      <w:r w:rsidRPr="00E73764" w:rsidR="00E73764">
        <w:rPr>
          <w:rFonts w:ascii="Times New Roman" w:hAnsi="Times New Roman" w:cs="Times New Roman"/>
        </w:rPr>
        <w:t xml:space="preserve"> </w:t>
      </w:r>
    </w:p>
    <w:p w:rsidR="005F0F0D" w:rsidP="005F0F0D" w:rsidRDefault="005F0F0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Any use of periodic (less frequent than annual) data collection cycles to reduce burden</w:t>
      </w:r>
    </w:p>
    <w:p w:rsidRPr="00E73764" w:rsidR="00287B26" w:rsidP="00287B26" w:rsidRDefault="00287B26">
      <w:pPr>
        <w:pStyle w:val="ListParagraph"/>
        <w:ind w:left="2160"/>
        <w:rPr>
          <w:rFonts w:ascii="Times New Roman" w:hAnsi="Times New Roman" w:cs="Times New Roman"/>
        </w:rPr>
      </w:pPr>
      <w:r w:rsidRPr="00E73764">
        <w:rPr>
          <w:rFonts w:ascii="Times New Roman" w:hAnsi="Times New Roman" w:cs="Times New Roman"/>
        </w:rPr>
        <w:t xml:space="preserve">Not </w:t>
      </w:r>
      <w:r w:rsidRPr="00E73764" w:rsidR="00313C3B">
        <w:rPr>
          <w:rFonts w:ascii="Times New Roman" w:hAnsi="Times New Roman" w:cs="Times New Roman"/>
        </w:rPr>
        <w:t>Applicable</w:t>
      </w:r>
      <w:r w:rsidRPr="00E73764" w:rsidR="00E73764">
        <w:rPr>
          <w:rFonts w:ascii="Times New Roman" w:hAnsi="Times New Roman" w:cs="Times New Roman"/>
        </w:rPr>
        <w:t xml:space="preserve"> </w:t>
      </w:r>
    </w:p>
    <w:p w:rsidR="005F0F0D" w:rsidP="005F0F0D" w:rsidRDefault="005F0F0D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B3 Describe methods to maximize response rates and to deal with issues of nonresponse</w:t>
      </w:r>
    </w:p>
    <w:p w:rsidRPr="005F0F0D" w:rsidR="00A9590A" w:rsidP="005F0F0D" w:rsidRDefault="00A95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49D0">
        <w:rPr>
          <w:rFonts w:ascii="Times New Roman" w:hAnsi="Times New Roman" w:cs="Times New Roman"/>
        </w:rPr>
        <w:t>Lists various techniques to m</w:t>
      </w:r>
      <w:r>
        <w:rPr>
          <w:rFonts w:ascii="Times New Roman" w:hAnsi="Times New Roman" w:cs="Times New Roman"/>
        </w:rPr>
        <w:t>aximize the response rate</w:t>
      </w:r>
      <w:r w:rsidR="00C149D0">
        <w:rPr>
          <w:rFonts w:ascii="Times New Roman" w:hAnsi="Times New Roman" w:cs="Times New Roman"/>
        </w:rPr>
        <w:t xml:space="preserve"> such as </w:t>
      </w:r>
      <w:r>
        <w:rPr>
          <w:rFonts w:ascii="Times New Roman" w:hAnsi="Times New Roman" w:cs="Times New Roman"/>
        </w:rPr>
        <w:t>follow up and reminders</w:t>
      </w:r>
      <w:r w:rsidR="00C149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F0F0D" w:rsidP="005F0F0D" w:rsidRDefault="005F0F0D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B4 Describe any tests of procedures or methods to be undertaken</w:t>
      </w:r>
    </w:p>
    <w:p w:rsidRPr="005F0F0D" w:rsidR="00A9590A" w:rsidP="00C149D0" w:rsidRDefault="00C149D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plans to conduct pilot tests and the lessons will be identified and incorporated.</w:t>
      </w:r>
    </w:p>
    <w:p w:rsidR="005F0F0D" w:rsidP="005F0F0D" w:rsidRDefault="005F0F0D">
      <w:pPr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B5 Provide the name and telephone number of individuals consulted on statistical aspects of the design</w:t>
      </w:r>
    </w:p>
    <w:p w:rsidRPr="005F0F0D" w:rsidR="008C4AD2" w:rsidP="00627B6D" w:rsidRDefault="00A959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149D0">
        <w:rPr>
          <w:rFonts w:ascii="Times New Roman" w:hAnsi="Times New Roman" w:cs="Times New Roman"/>
        </w:rPr>
        <w:t>Provided.</w:t>
      </w:r>
    </w:p>
    <w:p w:rsidRPr="005F0F0D" w:rsidR="008C4AD2" w:rsidP="00FD4147" w:rsidRDefault="008C4AD2">
      <w:pPr>
        <w:spacing w:after="0"/>
        <w:rPr>
          <w:rFonts w:ascii="Times New Roman" w:hAnsi="Times New Roman" w:cs="Times New Roman"/>
        </w:rPr>
      </w:pPr>
    </w:p>
    <w:p w:rsidRPr="005F0F0D" w:rsidR="008C4AD2" w:rsidP="00FD4147" w:rsidRDefault="008C4AD2">
      <w:pPr>
        <w:spacing w:after="0"/>
        <w:rPr>
          <w:rFonts w:ascii="Times New Roman" w:hAnsi="Times New Roman" w:cs="Times New Roman"/>
        </w:rPr>
      </w:pPr>
    </w:p>
    <w:p w:rsidRPr="005F0F0D" w:rsidR="006704E9" w:rsidP="00FD4147" w:rsidRDefault="00FD4147">
      <w:pPr>
        <w:spacing w:after="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  <w:b/>
        </w:rPr>
        <w:t>Reviewer:</w:t>
      </w:r>
      <w:r w:rsidRPr="005F0F0D">
        <w:rPr>
          <w:rFonts w:ascii="Times New Roman" w:hAnsi="Times New Roman" w:cs="Times New Roman"/>
        </w:rPr>
        <w:t xml:space="preserve"> </w:t>
      </w:r>
    </w:p>
    <w:p w:rsidRPr="005F0F0D" w:rsidR="00FD4147" w:rsidP="006704E9" w:rsidRDefault="00C34B73">
      <w:pPr>
        <w:spacing w:after="0"/>
        <w:ind w:left="720" w:firstLine="72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Prakash Adhikari</w:t>
      </w:r>
      <w:r w:rsidRPr="005F0F0D" w:rsidR="00FD4147">
        <w:rPr>
          <w:rFonts w:ascii="Times New Roman" w:hAnsi="Times New Roman" w:cs="Times New Roman"/>
        </w:rPr>
        <w:t>, Mathematical Statistician</w:t>
      </w:r>
    </w:p>
    <w:p w:rsidRPr="005F0F0D" w:rsidR="00FD4147" w:rsidP="006704E9" w:rsidRDefault="00FD4147">
      <w:pPr>
        <w:spacing w:after="0"/>
        <w:ind w:left="720" w:firstLine="72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Summary, Estimation, and Disclosure Methodology Branch</w:t>
      </w:r>
    </w:p>
    <w:p w:rsidRPr="005F0F0D" w:rsidR="00FD4147" w:rsidP="006704E9" w:rsidRDefault="00FD4147">
      <w:pPr>
        <w:spacing w:after="0"/>
        <w:ind w:left="720" w:firstLine="72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National Agricultural Statistics Service</w:t>
      </w:r>
    </w:p>
    <w:p w:rsidRPr="005F0F0D" w:rsidR="00FD4147" w:rsidP="006704E9" w:rsidRDefault="00FD4147">
      <w:pPr>
        <w:spacing w:after="0"/>
        <w:ind w:left="720" w:firstLine="72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United States Department of Agriculture</w:t>
      </w:r>
    </w:p>
    <w:p w:rsidRPr="005F0F0D" w:rsidR="00514E3F" w:rsidP="006704E9" w:rsidRDefault="00FD4147">
      <w:pPr>
        <w:spacing w:after="0"/>
        <w:ind w:left="720" w:firstLine="72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 xml:space="preserve">T: (202) 720 </w:t>
      </w:r>
      <w:r w:rsidRPr="005F0F0D" w:rsidR="00C34B73">
        <w:rPr>
          <w:rFonts w:ascii="Times New Roman" w:hAnsi="Times New Roman" w:cs="Times New Roman"/>
        </w:rPr>
        <w:t>5467</w:t>
      </w:r>
    </w:p>
    <w:p w:rsidRPr="005F0F0D" w:rsidR="00C34B73" w:rsidP="006704E9" w:rsidRDefault="00C34B73">
      <w:pPr>
        <w:spacing w:after="0"/>
        <w:ind w:left="720" w:firstLine="720"/>
        <w:rPr>
          <w:rFonts w:ascii="Times New Roman" w:hAnsi="Times New Roman" w:cs="Times New Roman"/>
        </w:rPr>
      </w:pPr>
      <w:r w:rsidRPr="005F0F0D">
        <w:rPr>
          <w:rFonts w:ascii="Times New Roman" w:hAnsi="Times New Roman" w:cs="Times New Roman"/>
        </w:rPr>
        <w:t>Email: Prakash.Adhikari@nass.usda.gov</w:t>
      </w:r>
    </w:p>
    <w:p w:rsidRPr="005F0F0D" w:rsidR="005F0F0D" w:rsidRDefault="005F0F0D">
      <w:pPr>
        <w:spacing w:after="0"/>
        <w:ind w:left="720" w:firstLine="720"/>
        <w:rPr>
          <w:rFonts w:ascii="Times New Roman" w:hAnsi="Times New Roman" w:cs="Times New Roman"/>
        </w:rPr>
      </w:pPr>
    </w:p>
    <w:sectPr w:rsidRPr="005F0F0D" w:rsidR="005F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20D"/>
    <w:multiLevelType w:val="hybridMultilevel"/>
    <w:tmpl w:val="D0BE9A4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F47A5D"/>
    <w:multiLevelType w:val="hybridMultilevel"/>
    <w:tmpl w:val="1CF66C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622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5940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2D79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6133DA"/>
    <w:multiLevelType w:val="hybridMultilevel"/>
    <w:tmpl w:val="E1F65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F72FB1"/>
    <w:multiLevelType w:val="hybridMultilevel"/>
    <w:tmpl w:val="8E0AAD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8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7404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103DC7"/>
    <w:multiLevelType w:val="hybridMultilevel"/>
    <w:tmpl w:val="6E30B5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C1090"/>
    <w:multiLevelType w:val="hybridMultilevel"/>
    <w:tmpl w:val="246A6B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9EF"/>
    <w:multiLevelType w:val="hybridMultilevel"/>
    <w:tmpl w:val="10E447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4752C"/>
    <w:multiLevelType w:val="hybridMultilevel"/>
    <w:tmpl w:val="B15CC1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56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7912E5"/>
    <w:multiLevelType w:val="hybridMultilevel"/>
    <w:tmpl w:val="17662B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B936EC"/>
    <w:multiLevelType w:val="hybridMultilevel"/>
    <w:tmpl w:val="9A4AB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3F"/>
    <w:rsid w:val="000669F2"/>
    <w:rsid w:val="000775B5"/>
    <w:rsid w:val="000858AB"/>
    <w:rsid w:val="00092E44"/>
    <w:rsid w:val="00093B11"/>
    <w:rsid w:val="000D71FD"/>
    <w:rsid w:val="000F6C45"/>
    <w:rsid w:val="00112901"/>
    <w:rsid w:val="00121EFE"/>
    <w:rsid w:val="00172168"/>
    <w:rsid w:val="001C677D"/>
    <w:rsid w:val="0020599E"/>
    <w:rsid w:val="00276E33"/>
    <w:rsid w:val="00287B26"/>
    <w:rsid w:val="002B6C3B"/>
    <w:rsid w:val="002C3126"/>
    <w:rsid w:val="002C41DD"/>
    <w:rsid w:val="00313C3B"/>
    <w:rsid w:val="00351D2A"/>
    <w:rsid w:val="00373EEE"/>
    <w:rsid w:val="003C1354"/>
    <w:rsid w:val="00417505"/>
    <w:rsid w:val="00450DBE"/>
    <w:rsid w:val="0047162E"/>
    <w:rsid w:val="004C7A71"/>
    <w:rsid w:val="004F4BC7"/>
    <w:rsid w:val="004F6EC7"/>
    <w:rsid w:val="00512C5D"/>
    <w:rsid w:val="00514E3F"/>
    <w:rsid w:val="00533B54"/>
    <w:rsid w:val="00565D9F"/>
    <w:rsid w:val="00580025"/>
    <w:rsid w:val="00586BEF"/>
    <w:rsid w:val="0059740D"/>
    <w:rsid w:val="005B5772"/>
    <w:rsid w:val="005C2018"/>
    <w:rsid w:val="005C6E61"/>
    <w:rsid w:val="005D780E"/>
    <w:rsid w:val="005E3A08"/>
    <w:rsid w:val="005F0F0D"/>
    <w:rsid w:val="00627B6D"/>
    <w:rsid w:val="0063263D"/>
    <w:rsid w:val="00642D5B"/>
    <w:rsid w:val="006704E9"/>
    <w:rsid w:val="00682FB6"/>
    <w:rsid w:val="00685228"/>
    <w:rsid w:val="00691650"/>
    <w:rsid w:val="006B0539"/>
    <w:rsid w:val="006C7392"/>
    <w:rsid w:val="006D488B"/>
    <w:rsid w:val="00702159"/>
    <w:rsid w:val="00732DD6"/>
    <w:rsid w:val="00735690"/>
    <w:rsid w:val="00756FAD"/>
    <w:rsid w:val="007807A5"/>
    <w:rsid w:val="007B0DA6"/>
    <w:rsid w:val="007B6F2F"/>
    <w:rsid w:val="007F60B7"/>
    <w:rsid w:val="00804EDF"/>
    <w:rsid w:val="00805035"/>
    <w:rsid w:val="008237DC"/>
    <w:rsid w:val="0082644E"/>
    <w:rsid w:val="0085272E"/>
    <w:rsid w:val="00863CC6"/>
    <w:rsid w:val="008C4AD2"/>
    <w:rsid w:val="009926CD"/>
    <w:rsid w:val="00993708"/>
    <w:rsid w:val="009C1A65"/>
    <w:rsid w:val="009E4F03"/>
    <w:rsid w:val="00A10475"/>
    <w:rsid w:val="00A1733F"/>
    <w:rsid w:val="00A21D44"/>
    <w:rsid w:val="00A82DEC"/>
    <w:rsid w:val="00A9590A"/>
    <w:rsid w:val="00AA0198"/>
    <w:rsid w:val="00AC023D"/>
    <w:rsid w:val="00AD693D"/>
    <w:rsid w:val="00AE3AEC"/>
    <w:rsid w:val="00B47B62"/>
    <w:rsid w:val="00B70F98"/>
    <w:rsid w:val="00B97AC8"/>
    <w:rsid w:val="00C03F37"/>
    <w:rsid w:val="00C149D0"/>
    <w:rsid w:val="00C331E9"/>
    <w:rsid w:val="00C34B73"/>
    <w:rsid w:val="00C62FF8"/>
    <w:rsid w:val="00C664B2"/>
    <w:rsid w:val="00CA553C"/>
    <w:rsid w:val="00D12B28"/>
    <w:rsid w:val="00D14487"/>
    <w:rsid w:val="00D3295B"/>
    <w:rsid w:val="00D3702D"/>
    <w:rsid w:val="00DA70E0"/>
    <w:rsid w:val="00DE3AD1"/>
    <w:rsid w:val="00E71FC3"/>
    <w:rsid w:val="00E73764"/>
    <w:rsid w:val="00E83971"/>
    <w:rsid w:val="00E9797B"/>
    <w:rsid w:val="00EC3853"/>
    <w:rsid w:val="00EC5D6A"/>
    <w:rsid w:val="00EE5127"/>
    <w:rsid w:val="00F4213F"/>
    <w:rsid w:val="00F42C96"/>
    <w:rsid w:val="00F42EC4"/>
    <w:rsid w:val="00FA54F8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F0769-C3C1-42F1-BB33-D651302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H2-Sec. Head"/>
    <w:next w:val="Normal"/>
    <w:link w:val="Heading2Char"/>
    <w:uiPriority w:val="9"/>
    <w:unhideWhenUsed/>
    <w:qFormat/>
    <w:rsid w:val="005F0F0D"/>
    <w:pPr>
      <w:keepNext/>
      <w:keepLines/>
      <w:spacing w:line="480" w:lineRule="auto"/>
      <w:ind w:left="720" w:hanging="7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0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5F0F0D"/>
    <w:rPr>
      <w:rFonts w:asciiTheme="majorHAnsi" w:eastAsiaTheme="majorEastAsia" w:hAnsiTheme="majorHAnsi" w:cstheme="majorBidi"/>
      <w:b/>
      <w:sz w:val="24"/>
      <w:szCs w:val="26"/>
    </w:rPr>
  </w:style>
  <w:style w:type="paragraph" w:styleId="NoSpacing">
    <w:name w:val="No Spacing"/>
    <w:uiPriority w:val="1"/>
    <w:qFormat/>
    <w:rsid w:val="005F0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David Hancock</cp:lastModifiedBy>
  <cp:revision>2</cp:revision>
  <cp:lastPrinted>2016-03-21T12:23:00Z</cp:lastPrinted>
  <dcterms:created xsi:type="dcterms:W3CDTF">2020-10-15T20:48:00Z</dcterms:created>
  <dcterms:modified xsi:type="dcterms:W3CDTF">2020-10-15T20:48:00Z</dcterms:modified>
</cp:coreProperties>
</file>