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B92B6C" w:rsidP="00B92B6C" w14:paraId="7BB40C3E" w14:textId="65A707AA">
      <w:pPr>
        <w:spacing w:after="200" w:line="276" w:lineRule="auto"/>
        <w:rPr>
          <w:rFonts w:eastAsia="Calibri"/>
        </w:rPr>
      </w:pPr>
      <w:r w:rsidRPr="00B92B6C">
        <w:rPr>
          <w:rFonts w:eastAsia="Calibri"/>
          <w:b/>
        </w:rPr>
        <w:t>DATE:</w:t>
      </w:r>
      <w:r w:rsidRPr="00B92B6C">
        <w:rPr>
          <w:rFonts w:eastAsia="Calibri"/>
        </w:rPr>
        <w:tab/>
      </w:r>
      <w:r w:rsidRPr="00B92B6C">
        <w:rPr>
          <w:rFonts w:eastAsia="Calibri"/>
        </w:rPr>
        <w:tab/>
      </w:r>
      <w:r w:rsidR="00E63132">
        <w:rPr>
          <w:rFonts w:eastAsia="Calibri"/>
        </w:rPr>
        <w:t>July 30, 2024</w:t>
      </w:r>
    </w:p>
    <w:p w:rsidR="00B92B6C" w:rsidRPr="00B92B6C" w:rsidP="00B92B6C" w14:paraId="4546AFDE" w14:textId="064E6ABE">
      <w:pPr>
        <w:spacing w:after="200" w:line="276" w:lineRule="auto"/>
        <w:rPr>
          <w:rFonts w:eastAsia="Calibri"/>
        </w:rPr>
      </w:pPr>
      <w:r w:rsidRPr="00E63132">
        <w:rPr>
          <w:rFonts w:eastAsia="Calibri"/>
          <w:b/>
        </w:rPr>
        <w:t>TO:</w:t>
      </w:r>
      <w:r w:rsidRPr="00E63132">
        <w:rPr>
          <w:rFonts w:eastAsia="Calibri"/>
        </w:rPr>
        <w:tab/>
      </w:r>
      <w:r w:rsidRPr="00E63132">
        <w:rPr>
          <w:rFonts w:eastAsia="Calibri"/>
        </w:rPr>
        <w:tab/>
      </w:r>
      <w:r w:rsidRPr="00E63132">
        <w:rPr>
          <w:rFonts w:eastAsia="Calibri"/>
        </w:rPr>
        <w:tab/>
      </w:r>
      <w:r w:rsidRPr="00E63132" w:rsidR="00E63132">
        <w:rPr>
          <w:rFonts w:eastAsia="Calibri"/>
        </w:rPr>
        <w:t>Dan Cline</w:t>
      </w:r>
      <w:r w:rsidRPr="00E63132">
        <w:rPr>
          <w:rFonts w:eastAsia="Calibri"/>
        </w:rPr>
        <w:t>, OMB Desk Officer</w:t>
      </w:r>
    </w:p>
    <w:p w:rsidR="003439BF" w:rsidRPr="00B92B6C" w:rsidP="003439BF" w14:paraId="1030C6BA" w14:textId="77777777">
      <w:pPr>
        <w:spacing w:after="200" w:line="276" w:lineRule="auto"/>
        <w:rPr>
          <w:rFonts w:eastAsia="Calibri"/>
        </w:rPr>
      </w:pPr>
      <w:r w:rsidRPr="00B92B6C">
        <w:rPr>
          <w:rFonts w:eastAsia="Calibri"/>
          <w:b/>
        </w:rPr>
        <w:t>FROM:</w:t>
      </w:r>
      <w:r w:rsidRPr="00B92B6C">
        <w:rPr>
          <w:rFonts w:eastAsia="Calibri"/>
        </w:rPr>
        <w:tab/>
      </w:r>
      <w:r w:rsidRPr="00B92B6C">
        <w:rPr>
          <w:rFonts w:eastAsia="Calibri"/>
        </w:rPr>
        <w:tab/>
      </w:r>
      <w:r>
        <w:rPr>
          <w:rFonts w:eastAsia="Calibri"/>
        </w:rPr>
        <w:t>Joella Roland</w:t>
      </w:r>
      <w:r w:rsidRPr="00E63132">
        <w:rPr>
          <w:rFonts w:eastAsia="Calibri"/>
        </w:rPr>
        <w:t>, HRSA Information Collection Clearance Officer</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B92B6C" w:rsidRPr="00B92B6C" w:rsidP="00D57774" w14:paraId="6C4A35D8" w14:textId="4475094B">
      <w:pPr>
        <w:spacing w:after="200" w:line="276" w:lineRule="auto"/>
        <w:ind w:left="2160" w:hanging="2160"/>
        <w:rPr>
          <w:rFonts w:eastAsia="Calibri"/>
        </w:rPr>
      </w:pPr>
      <w:r w:rsidRPr="6C867B1B">
        <w:rPr>
          <w:rFonts w:eastAsia="Calibri"/>
          <w:b/>
          <w:bCs/>
        </w:rPr>
        <w:t>Request</w:t>
      </w:r>
      <w:r w:rsidRPr="6C867B1B">
        <w:rPr>
          <w:rFonts w:eastAsia="Calibri"/>
        </w:rPr>
        <w:t xml:space="preserve">: </w:t>
      </w:r>
      <w:r>
        <w:tab/>
      </w:r>
      <w:r w:rsidRPr="6C867B1B">
        <w:rPr>
          <w:rFonts w:eastAsia="Calibri"/>
        </w:rPr>
        <w:t xml:space="preserve">The Health Resources and Services Administration (HRSA) </w:t>
      </w:r>
      <w:r w:rsidR="00E63132">
        <w:rPr>
          <w:rFonts w:eastAsia="Calibri"/>
        </w:rPr>
        <w:t>MCHB</w:t>
      </w:r>
      <w:r w:rsidRPr="6C867B1B" w:rsidR="07E4B64C">
        <w:rPr>
          <w:rFonts w:eastAsia="Calibri"/>
        </w:rPr>
        <w:t xml:space="preserve"> </w:t>
      </w:r>
      <w:r w:rsidRPr="6C867B1B">
        <w:rPr>
          <w:rFonts w:eastAsia="Calibri"/>
        </w:rPr>
        <w:t xml:space="preserve">requests approval for changes to the </w:t>
      </w:r>
      <w:r w:rsidRPr="00D57774" w:rsidR="00D57774">
        <w:rPr>
          <w:rFonts w:eastAsia="Calibri"/>
        </w:rPr>
        <w:t>Assessing the Use of Coaching to Promote Positive Caregiver-Child Interactions in Early Childhood</w:t>
      </w:r>
      <w:r w:rsidR="00D57774">
        <w:rPr>
          <w:rFonts w:eastAsia="Calibri"/>
        </w:rPr>
        <w:t xml:space="preserve"> </w:t>
      </w:r>
      <w:r w:rsidRPr="00D57774" w:rsidR="00D57774">
        <w:rPr>
          <w:rFonts w:eastAsia="Calibri"/>
        </w:rPr>
        <w:t xml:space="preserve">Home Visiting Through Rapid Cycle Learning </w:t>
      </w:r>
      <w:r w:rsidRPr="6C867B1B" w:rsidR="001C250A">
        <w:rPr>
          <w:rFonts w:eastAsia="Calibri"/>
        </w:rPr>
        <w:t xml:space="preserve">(OMB </w:t>
      </w:r>
      <w:r w:rsidRPr="6C867B1B" w:rsidR="00C76C18">
        <w:rPr>
          <w:rFonts w:eastAsia="Calibri"/>
        </w:rPr>
        <w:t>0906</w:t>
      </w:r>
      <w:r w:rsidRPr="6C867B1B" w:rsidR="002B2C62">
        <w:rPr>
          <w:rFonts w:eastAsia="Calibri"/>
        </w:rPr>
        <w:t>-</w:t>
      </w:r>
      <w:r w:rsidR="007747FC">
        <w:rPr>
          <w:rFonts w:eastAsia="Calibri"/>
        </w:rPr>
        <w:t>009</w:t>
      </w:r>
      <w:r w:rsidR="00D57774">
        <w:rPr>
          <w:rFonts w:eastAsia="Calibri"/>
        </w:rPr>
        <w:t>5,</w:t>
      </w:r>
      <w:r w:rsidRPr="6C867B1B">
        <w:rPr>
          <w:rFonts w:eastAsia="Calibri"/>
        </w:rPr>
        <w:t xml:space="preserve"> expiration date </w:t>
      </w:r>
      <w:r w:rsidR="007747FC">
        <w:rPr>
          <w:rFonts w:eastAsia="Calibri"/>
        </w:rPr>
        <w:t>06/30/2027</w:t>
      </w:r>
      <w:r w:rsidRPr="6C867B1B">
        <w:rPr>
          <w:rFonts w:eastAsia="Calibri"/>
        </w:rPr>
        <w:t xml:space="preserve">). </w:t>
      </w:r>
    </w:p>
    <w:p w:rsidR="00792252" w:rsidP="00792252" w14:paraId="34AE5908" w14:textId="4A357AF1">
      <w:pPr>
        <w:spacing w:after="200" w:line="276" w:lineRule="auto"/>
        <w:ind w:left="2160" w:hanging="2160"/>
        <w:rPr>
          <w:rFonts w:eastAsia="Calibri"/>
        </w:rPr>
      </w:pPr>
      <w:r w:rsidRPr="00B92B6C">
        <w:rPr>
          <w:rFonts w:eastAsia="Calibri"/>
          <w:b/>
        </w:rPr>
        <w:t>Purpose</w:t>
      </w:r>
      <w:r w:rsidRPr="00B92B6C">
        <w:rPr>
          <w:rFonts w:eastAsia="Calibri"/>
        </w:rPr>
        <w:t xml:space="preserve">: </w:t>
      </w:r>
      <w:r w:rsidRPr="00B92B6C">
        <w:rPr>
          <w:rFonts w:eastAsia="Calibri"/>
        </w:rPr>
        <w:tab/>
        <w:t xml:space="preserve">The purpose of this request </w:t>
      </w:r>
      <w:r w:rsidR="002B2C62">
        <w:rPr>
          <w:rFonts w:eastAsia="Calibri"/>
        </w:rPr>
        <w:t xml:space="preserve">is to </w:t>
      </w:r>
      <w:r>
        <w:rPr>
          <w:rFonts w:eastAsia="Calibri"/>
        </w:rPr>
        <w:t xml:space="preserve">correct the phone number for the Health Media Lab Institutional Review Board (IRB), which is listed at the bottom of each instrument associated with this study. Updating this number ensures study participants </w:t>
      </w:r>
      <w:r w:rsidR="00E63132">
        <w:rPr>
          <w:rFonts w:eastAsia="Calibri"/>
        </w:rPr>
        <w:t>can</w:t>
      </w:r>
      <w:r>
        <w:rPr>
          <w:rFonts w:eastAsia="Calibri"/>
        </w:rPr>
        <w:t xml:space="preserve"> contact the Health Media Lab IRB if they have questions about their rights as a research volunteer. </w:t>
      </w:r>
    </w:p>
    <w:p w:rsidR="00C456A8" w:rsidP="00C863D6" w14:paraId="0571083A" w14:textId="47194461">
      <w:pPr>
        <w:spacing w:after="200" w:line="276" w:lineRule="auto"/>
        <w:ind w:left="2160"/>
        <w:rPr>
          <w:rFonts w:eastAsia="Calibri"/>
        </w:rPr>
      </w:pPr>
      <w:r>
        <w:rPr>
          <w:rFonts w:eastAsia="Calibri"/>
        </w:rPr>
        <w:t>T</w:t>
      </w:r>
      <w:r w:rsidRPr="00B92B6C">
        <w:rPr>
          <w:rFonts w:eastAsia="Calibri"/>
        </w:rPr>
        <w:t xml:space="preserve">his memo </w:t>
      </w:r>
      <w:r>
        <w:rPr>
          <w:rFonts w:eastAsia="Calibri"/>
        </w:rPr>
        <w:t>explains t</w:t>
      </w:r>
      <w:r w:rsidRPr="00B92B6C" w:rsidR="00B92B6C">
        <w:rPr>
          <w:rFonts w:eastAsia="Calibri"/>
        </w:rPr>
        <w:t xml:space="preserve">he changes and supporting rationale. </w:t>
      </w:r>
      <w:r>
        <w:rPr>
          <w:rFonts w:eastAsia="Calibri"/>
          <w:b/>
        </w:rPr>
        <w:tab/>
      </w:r>
    </w:p>
    <w:p w:rsidR="00D572A3" w:rsidRPr="00D572A3" w:rsidP="00792252" w14:paraId="2C033BF0" w14:textId="09460381">
      <w:pPr>
        <w:spacing w:after="200" w:line="276" w:lineRule="auto"/>
        <w:ind w:left="2160" w:hanging="2160"/>
        <w:rPr>
          <w:rFonts w:eastAsia="Calibri"/>
        </w:rPr>
      </w:pPr>
      <w:r w:rsidRPr="00C456A8">
        <w:rPr>
          <w:rFonts w:eastAsia="Calibri"/>
          <w:b/>
          <w:bCs/>
        </w:rPr>
        <w:t>Changes:</w:t>
      </w:r>
      <w:r>
        <w:rPr>
          <w:rFonts w:eastAsia="Calibri"/>
          <w:b/>
          <w:bCs/>
        </w:rPr>
        <w:tab/>
      </w:r>
      <w:r w:rsidRPr="00D572A3">
        <w:rPr>
          <w:rFonts w:eastAsia="Calibri"/>
        </w:rPr>
        <w:t xml:space="preserve">Table A </w:t>
      </w:r>
      <w:r w:rsidR="00E63132">
        <w:rPr>
          <w:rFonts w:eastAsia="Calibri"/>
        </w:rPr>
        <w:t xml:space="preserve">lists the instruments that were changed, </w:t>
      </w:r>
      <w:r w:rsidRPr="00D572A3">
        <w:rPr>
          <w:rFonts w:eastAsia="Calibri"/>
        </w:rPr>
        <w:t xml:space="preserve">a description of the change, and the rationale for the change. </w:t>
      </w:r>
      <w:r w:rsidR="00E63132">
        <w:rPr>
          <w:rFonts w:eastAsia="Calibri"/>
        </w:rPr>
        <w:t>Also included are copies</w:t>
      </w:r>
      <w:r w:rsidRPr="00D572A3">
        <w:rPr>
          <w:rFonts w:eastAsia="Calibri"/>
        </w:rPr>
        <w:t xml:space="preserve"> of the data collection instrument with changes tracked, for reference.</w:t>
      </w:r>
    </w:p>
    <w:p w:rsidR="00141E59" w:rsidRPr="00B92B6C" w:rsidP="00D572A3" w14:paraId="3D7315A6" w14:textId="431587B0">
      <w:pPr>
        <w:spacing w:after="200" w:line="276" w:lineRule="auto"/>
        <w:ind w:left="2160"/>
        <w:rPr>
          <w:rFonts w:eastAsia="Calibri"/>
        </w:rPr>
      </w:pPr>
      <w:r>
        <w:rPr>
          <w:rFonts w:eastAsia="Calibri"/>
        </w:rPr>
        <w:t>All instruments have been updated to include the corrected phone number for the Health Media Lab Institutional Review Board (IRB) at the bottom of the document</w:t>
      </w:r>
      <w:r w:rsidR="00914F17">
        <w:rPr>
          <w:rFonts w:eastAsia="Calibri"/>
        </w:rPr>
        <w:t>.</w:t>
      </w:r>
      <w:r w:rsidR="00C456A8">
        <w:rPr>
          <w:rFonts w:eastAsia="Calibri"/>
        </w:rPr>
        <w:t xml:space="preserve"> </w:t>
      </w:r>
      <w:r>
        <w:rPr>
          <w:rFonts w:eastAsia="Calibri"/>
        </w:rPr>
        <w:t xml:space="preserve">There has been no change to the content of the instruments. The edit is to address a change in the contact information for the Health Media Lab IRB, which is the IRB that reviewed the study materials. </w:t>
      </w:r>
    </w:p>
    <w:p w:rsidR="00181314" w:rsidP="00181314" w14:paraId="7CE99240" w14:textId="07955C5F">
      <w:pPr>
        <w:spacing w:after="200" w:line="276" w:lineRule="auto"/>
        <w:ind w:left="2160" w:hanging="2160"/>
        <w:rPr>
          <w:rFonts w:eastAsia="Calibri"/>
        </w:rPr>
      </w:pPr>
      <w:r w:rsidRPr="00B92B6C">
        <w:rPr>
          <w:rFonts w:eastAsia="Calibri"/>
          <w:b/>
        </w:rPr>
        <w:t>Time Sensitivity</w:t>
      </w:r>
      <w:r w:rsidR="00816253">
        <w:rPr>
          <w:rFonts w:eastAsia="Calibri"/>
        </w:rPr>
        <w:t xml:space="preserve">: </w:t>
      </w:r>
      <w:r w:rsidR="00816253">
        <w:rPr>
          <w:rFonts w:eastAsia="Calibri"/>
        </w:rPr>
        <w:tab/>
      </w:r>
      <w:r w:rsidR="00270FE3">
        <w:rPr>
          <w:rFonts w:eastAsia="Calibri"/>
        </w:rPr>
        <w:t xml:space="preserve">The </w:t>
      </w:r>
      <w:r>
        <w:rPr>
          <w:rFonts w:eastAsia="Calibri"/>
        </w:rPr>
        <w:t>update to the phone number must be completed as soon as possible to ensure that survey and focus group data collection will not experience significant delay. Approval of these changes is needed, at latest, by August 9, 2024</w:t>
      </w:r>
      <w:r w:rsidR="00E63132">
        <w:rPr>
          <w:rFonts w:eastAsia="Calibri"/>
        </w:rPr>
        <w:t>,</w:t>
      </w:r>
      <w:r>
        <w:rPr>
          <w:rFonts w:eastAsia="Calibri"/>
        </w:rPr>
        <w:t xml:space="preserve"> to prepare for timely data collection. </w:t>
      </w:r>
    </w:p>
    <w:p w:rsidR="00270FE3" w:rsidP="00B92B6C" w14:paraId="0AD1BC64" w14:textId="65FFD871">
      <w:pPr>
        <w:spacing w:after="200" w:line="276" w:lineRule="auto"/>
        <w:ind w:left="2160" w:hanging="2160"/>
        <w:rPr>
          <w:rFonts w:eastAsia="Calibri"/>
        </w:rPr>
      </w:pPr>
      <w:r w:rsidRPr="118A5B19">
        <w:rPr>
          <w:rFonts w:eastAsia="Calibri"/>
          <w:b/>
          <w:bCs/>
        </w:rPr>
        <w:t>Burden:</w:t>
      </w:r>
      <w:r>
        <w:tab/>
      </w:r>
      <w:r w:rsidR="00181314">
        <w:rPr>
          <w:rFonts w:eastAsia="Calibri"/>
        </w:rPr>
        <w:t xml:space="preserve">The change reflects no change to the estimated reporting burden. </w:t>
      </w:r>
    </w:p>
    <w:p w:rsidR="00B92B6C" w:rsidP="00B92B6C" w14:paraId="2876826F" w14:textId="5E0133B8">
      <w:pPr>
        <w:spacing w:after="200" w:line="276" w:lineRule="auto"/>
        <w:rPr>
          <w:rFonts w:eastAsia="Calibri"/>
          <w:b/>
        </w:rPr>
      </w:pPr>
      <w:r>
        <w:rPr>
          <w:rFonts w:eastAsia="Calibri"/>
          <w:b/>
        </w:rPr>
        <w:br w:type="column"/>
      </w:r>
      <w:r w:rsidRPr="00B92B6C">
        <w:rPr>
          <w:rFonts w:eastAsia="Calibri"/>
          <w:b/>
        </w:rPr>
        <w:t xml:space="preserve">PROPOSED CLARIFICATIONS AND </w:t>
      </w:r>
      <w:r w:rsidR="005114FA">
        <w:rPr>
          <w:rFonts w:eastAsia="Calibri"/>
          <w:b/>
        </w:rPr>
        <w:t>NON-SUBSTANTIVE CHANGES</w:t>
      </w:r>
      <w:r w:rsidRPr="00B92B6C">
        <w:rPr>
          <w:rFonts w:eastAsia="Calibri"/>
          <w:b/>
        </w:rPr>
        <w:t>:</w:t>
      </w:r>
    </w:p>
    <w:p w:rsidR="00EF41AD" w:rsidP="00EF41AD" w14:paraId="2B4B0ED2" w14:textId="711533F7">
      <w:pPr>
        <w:spacing w:line="276" w:lineRule="auto"/>
        <w:outlineLvl w:val="0"/>
        <w:rPr>
          <w:b/>
          <w:u w:val="single"/>
        </w:rPr>
      </w:pPr>
      <w:r>
        <w:rPr>
          <w:b/>
          <w:u w:val="single"/>
        </w:rPr>
        <w:t>Table A</w:t>
      </w:r>
    </w:p>
    <w:p w:rsidR="00053774" w:rsidP="00EF41AD" w14:paraId="55778982" w14:textId="77777777">
      <w:pPr>
        <w:spacing w:line="276" w:lineRule="auto"/>
        <w:outlineLvl w:val="0"/>
        <w:rPr>
          <w:b/>
          <w:u w:val="single"/>
        </w:rPr>
      </w:pPr>
    </w:p>
    <w:tbl>
      <w:tblPr>
        <w:tblStyle w:val="TableGrid"/>
        <w:tblW w:w="9355" w:type="dxa"/>
        <w:tblInd w:w="-5" w:type="dxa"/>
        <w:tblLook w:val="04A0"/>
      </w:tblPr>
      <w:tblGrid>
        <w:gridCol w:w="1405"/>
        <w:gridCol w:w="1461"/>
        <w:gridCol w:w="3286"/>
        <w:gridCol w:w="3203"/>
      </w:tblGrid>
      <w:tr w14:paraId="50CEDFCF" w14:textId="6377480A" w:rsidTr="00181314">
        <w:tblPrEx>
          <w:tblW w:w="9355" w:type="dxa"/>
          <w:tblInd w:w="-5" w:type="dxa"/>
          <w:tblLook w:val="04A0"/>
        </w:tblPrEx>
        <w:trPr>
          <w:trHeight w:val="242"/>
        </w:trPr>
        <w:tc>
          <w:tcPr>
            <w:tcW w:w="1405" w:type="dxa"/>
          </w:tcPr>
          <w:p w:rsidR="00EF41AD" w:rsidRPr="00ED3751" w:rsidP="00D0483F" w14:paraId="34CED050" w14:textId="77777777">
            <w:pPr>
              <w:spacing w:after="200" w:line="276" w:lineRule="auto"/>
              <w:rPr>
                <w:rFonts w:eastAsia="Calibri"/>
                <w:b/>
                <w:bCs/>
                <w:sz w:val="20"/>
                <w:szCs w:val="20"/>
              </w:rPr>
            </w:pPr>
            <w:r w:rsidRPr="00ED3751">
              <w:rPr>
                <w:rFonts w:eastAsia="Calibri"/>
                <w:b/>
                <w:bCs/>
                <w:sz w:val="20"/>
                <w:szCs w:val="20"/>
              </w:rPr>
              <w:t>Instrument</w:t>
            </w:r>
          </w:p>
        </w:tc>
        <w:tc>
          <w:tcPr>
            <w:tcW w:w="1461" w:type="dxa"/>
          </w:tcPr>
          <w:p w:rsidR="00EF41AD" w:rsidRPr="00ED3751" w:rsidP="00D0483F" w14:paraId="7D1A6D6B" w14:textId="77777777">
            <w:pPr>
              <w:spacing w:after="200" w:line="276" w:lineRule="auto"/>
              <w:rPr>
                <w:rFonts w:eastAsia="Calibri"/>
                <w:b/>
                <w:bCs/>
                <w:sz w:val="20"/>
                <w:szCs w:val="20"/>
              </w:rPr>
            </w:pPr>
            <w:r w:rsidRPr="00ED3751">
              <w:rPr>
                <w:rFonts w:eastAsia="Calibri"/>
                <w:b/>
                <w:bCs/>
                <w:sz w:val="20"/>
                <w:szCs w:val="20"/>
              </w:rPr>
              <w:t>Variable</w:t>
            </w:r>
          </w:p>
        </w:tc>
        <w:tc>
          <w:tcPr>
            <w:tcW w:w="3286" w:type="dxa"/>
          </w:tcPr>
          <w:p w:rsidR="00EF41AD" w:rsidRPr="00ED3751" w:rsidP="00D0483F" w14:paraId="79E49256" w14:textId="77777777">
            <w:pPr>
              <w:spacing w:after="200" w:line="276" w:lineRule="auto"/>
              <w:rPr>
                <w:rFonts w:eastAsia="Calibri"/>
                <w:b/>
                <w:bCs/>
                <w:sz w:val="20"/>
                <w:szCs w:val="20"/>
              </w:rPr>
            </w:pPr>
            <w:r w:rsidRPr="00ED3751">
              <w:rPr>
                <w:rFonts w:eastAsia="Calibri"/>
                <w:b/>
                <w:bCs/>
                <w:sz w:val="20"/>
                <w:szCs w:val="20"/>
              </w:rPr>
              <w:t>Change implemented</w:t>
            </w:r>
          </w:p>
        </w:tc>
        <w:tc>
          <w:tcPr>
            <w:tcW w:w="3203" w:type="dxa"/>
          </w:tcPr>
          <w:p w:rsidR="00EF41AD" w:rsidRPr="00ED3751" w:rsidP="00D0483F" w14:paraId="7213A2D0" w14:textId="365C126F">
            <w:pPr>
              <w:spacing w:after="200" w:line="276" w:lineRule="auto"/>
              <w:rPr>
                <w:rFonts w:eastAsia="Calibri"/>
                <w:b/>
                <w:bCs/>
                <w:sz w:val="20"/>
                <w:szCs w:val="20"/>
              </w:rPr>
            </w:pPr>
            <w:r>
              <w:rPr>
                <w:rFonts w:eastAsia="Calibri"/>
                <w:b/>
                <w:bCs/>
                <w:sz w:val="20"/>
                <w:szCs w:val="20"/>
              </w:rPr>
              <w:t>Rationale</w:t>
            </w:r>
          </w:p>
        </w:tc>
      </w:tr>
      <w:tr w14:paraId="3F0039D0" w14:textId="7659F713" w:rsidTr="00181314">
        <w:tblPrEx>
          <w:tblW w:w="9355" w:type="dxa"/>
          <w:tblInd w:w="-5" w:type="dxa"/>
          <w:tblLook w:val="04A0"/>
        </w:tblPrEx>
        <w:tc>
          <w:tcPr>
            <w:tcW w:w="1405" w:type="dxa"/>
          </w:tcPr>
          <w:p w:rsidR="00EF41AD" w:rsidRPr="00ED3751" w:rsidP="00D0483F" w14:paraId="2B6CD7B3" w14:textId="4DD85068">
            <w:pPr>
              <w:spacing w:after="200" w:line="276" w:lineRule="auto"/>
              <w:rPr>
                <w:rFonts w:eastAsia="Calibri"/>
                <w:sz w:val="20"/>
                <w:szCs w:val="20"/>
              </w:rPr>
            </w:pPr>
            <w:r>
              <w:rPr>
                <w:rFonts w:eastAsia="Calibri"/>
                <w:sz w:val="20"/>
                <w:szCs w:val="20"/>
              </w:rPr>
              <w:t>Program Eligibility Protocol</w:t>
            </w:r>
          </w:p>
        </w:tc>
        <w:tc>
          <w:tcPr>
            <w:tcW w:w="1461" w:type="dxa"/>
          </w:tcPr>
          <w:p w:rsidR="00EF41AD" w:rsidRPr="00ED3751" w:rsidP="00D0483F" w14:paraId="099BBD28" w14:textId="18C4DE87">
            <w:pPr>
              <w:spacing w:after="200" w:line="276" w:lineRule="auto"/>
              <w:rPr>
                <w:rFonts w:eastAsia="Calibri"/>
                <w:sz w:val="20"/>
                <w:szCs w:val="20"/>
              </w:rPr>
            </w:pPr>
            <w:r>
              <w:rPr>
                <w:rFonts w:eastAsia="Calibri"/>
                <w:sz w:val="20"/>
                <w:szCs w:val="20"/>
              </w:rPr>
              <w:t>n/a</w:t>
            </w:r>
          </w:p>
        </w:tc>
        <w:tc>
          <w:tcPr>
            <w:tcW w:w="3286" w:type="dxa"/>
          </w:tcPr>
          <w:p w:rsidR="00EF41AD" w:rsidRPr="00ED3751" w:rsidP="00D0483F" w14:paraId="36B453D1" w14:textId="3F8CDF3E">
            <w:pPr>
              <w:spacing w:after="200" w:line="276" w:lineRule="auto"/>
              <w:rPr>
                <w:rFonts w:eastAsia="Calibri"/>
                <w:sz w:val="20"/>
                <w:szCs w:val="20"/>
              </w:rPr>
            </w:pPr>
            <w:r>
              <w:rPr>
                <w:rFonts w:eastAsia="Calibri"/>
                <w:sz w:val="20"/>
                <w:szCs w:val="20"/>
              </w:rPr>
              <w:t>Phone number for the Health Media Lab Institutional Review Board, listed at the bottom of the instrument, updated</w:t>
            </w:r>
            <w:r w:rsidR="009A31D4">
              <w:rPr>
                <w:rFonts w:eastAsia="Calibri"/>
                <w:sz w:val="20"/>
                <w:szCs w:val="20"/>
              </w:rPr>
              <w:t xml:space="preserve"> to </w:t>
            </w:r>
            <w:r w:rsidRPr="009A31D4" w:rsidR="009A31D4">
              <w:rPr>
                <w:rFonts w:eastAsia="Calibri"/>
                <w:sz w:val="20"/>
                <w:szCs w:val="20"/>
              </w:rPr>
              <w:t>(202) 246-8504</w:t>
            </w:r>
            <w:r w:rsidR="009A31D4">
              <w:rPr>
                <w:rFonts w:eastAsia="Calibri"/>
                <w:sz w:val="20"/>
                <w:szCs w:val="20"/>
              </w:rPr>
              <w:t>.</w:t>
            </w:r>
          </w:p>
        </w:tc>
        <w:tc>
          <w:tcPr>
            <w:tcW w:w="3203" w:type="dxa"/>
          </w:tcPr>
          <w:p w:rsidR="00EF41AD" w:rsidP="00D0483F" w14:paraId="74689B4B" w14:textId="478CDC3B">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2C2C96D7" w14:textId="6C1A9523" w:rsidTr="00181314">
        <w:tblPrEx>
          <w:tblW w:w="9355" w:type="dxa"/>
          <w:tblInd w:w="-5" w:type="dxa"/>
          <w:tblLook w:val="04A0"/>
        </w:tblPrEx>
        <w:tc>
          <w:tcPr>
            <w:tcW w:w="1405" w:type="dxa"/>
          </w:tcPr>
          <w:p w:rsidR="009A31D4" w:rsidP="009A31D4" w14:paraId="06B6C5F2" w14:textId="18819FCA">
            <w:pPr>
              <w:spacing w:after="200" w:line="276" w:lineRule="auto"/>
              <w:rPr>
                <w:rFonts w:eastAsia="Calibri"/>
                <w:sz w:val="20"/>
                <w:szCs w:val="20"/>
              </w:rPr>
            </w:pPr>
            <w:r>
              <w:rPr>
                <w:rFonts w:eastAsia="Calibri"/>
                <w:sz w:val="20"/>
                <w:szCs w:val="20"/>
              </w:rPr>
              <w:t xml:space="preserve">Program Staff Focus Group Protocol 1 (Co-definition Phase) </w:t>
            </w:r>
          </w:p>
        </w:tc>
        <w:tc>
          <w:tcPr>
            <w:tcW w:w="1461" w:type="dxa"/>
          </w:tcPr>
          <w:p w:rsidR="009A31D4" w:rsidP="009A31D4" w14:paraId="2CD47F2D" w14:textId="4F394559">
            <w:pPr>
              <w:spacing w:after="200" w:line="276" w:lineRule="auto"/>
              <w:rPr>
                <w:rFonts w:eastAsia="Calibri"/>
                <w:sz w:val="20"/>
                <w:szCs w:val="20"/>
              </w:rPr>
            </w:pPr>
            <w:r>
              <w:rPr>
                <w:rFonts w:eastAsia="Calibri"/>
                <w:sz w:val="20"/>
                <w:szCs w:val="20"/>
              </w:rPr>
              <w:t>n/a</w:t>
            </w:r>
          </w:p>
        </w:tc>
        <w:tc>
          <w:tcPr>
            <w:tcW w:w="3286" w:type="dxa"/>
          </w:tcPr>
          <w:p w:rsidR="009A31D4" w:rsidP="009A31D4" w14:paraId="6F1FA5E8" w14:textId="0B7CB29F">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52D85A86" w14:textId="4621303A">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2AF9E76C" w14:textId="5115956E" w:rsidTr="00181314">
        <w:tblPrEx>
          <w:tblW w:w="9355" w:type="dxa"/>
          <w:tblInd w:w="-5" w:type="dxa"/>
          <w:tblLook w:val="04A0"/>
        </w:tblPrEx>
        <w:tc>
          <w:tcPr>
            <w:tcW w:w="1405" w:type="dxa"/>
          </w:tcPr>
          <w:p w:rsidR="009A31D4" w:rsidP="009A31D4" w14:paraId="45A37CC3" w14:textId="53608A00">
            <w:pPr>
              <w:spacing w:after="200" w:line="276" w:lineRule="auto"/>
              <w:rPr>
                <w:rFonts w:eastAsia="Calibri"/>
                <w:sz w:val="20"/>
                <w:szCs w:val="20"/>
              </w:rPr>
            </w:pPr>
            <w:r>
              <w:rPr>
                <w:rFonts w:eastAsia="Calibri"/>
                <w:sz w:val="20"/>
                <w:szCs w:val="20"/>
              </w:rPr>
              <w:t>Program Staff Focus Group Protocol 2 (Co-definition Phase)</w:t>
            </w:r>
          </w:p>
        </w:tc>
        <w:tc>
          <w:tcPr>
            <w:tcW w:w="1461" w:type="dxa"/>
          </w:tcPr>
          <w:p w:rsidR="009A31D4" w:rsidP="009A31D4" w14:paraId="2BF629B2" w14:textId="50FD5FDC">
            <w:pPr>
              <w:spacing w:after="200" w:line="276" w:lineRule="auto"/>
              <w:rPr>
                <w:rFonts w:eastAsia="Calibri"/>
                <w:sz w:val="20"/>
                <w:szCs w:val="20"/>
              </w:rPr>
            </w:pPr>
            <w:r>
              <w:rPr>
                <w:rFonts w:eastAsia="Calibri"/>
                <w:sz w:val="20"/>
                <w:szCs w:val="20"/>
              </w:rPr>
              <w:t>n/a</w:t>
            </w:r>
          </w:p>
        </w:tc>
        <w:tc>
          <w:tcPr>
            <w:tcW w:w="3286" w:type="dxa"/>
          </w:tcPr>
          <w:p w:rsidR="009A31D4" w:rsidP="009A31D4" w14:paraId="1DAA57E0" w14:textId="15D9C9AC">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44127321" w14:textId="4620C5AB">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3519BDF2" w14:textId="12D78E7C" w:rsidTr="00181314">
        <w:tblPrEx>
          <w:tblW w:w="9355" w:type="dxa"/>
          <w:tblInd w:w="-5" w:type="dxa"/>
          <w:tblLook w:val="04A0"/>
        </w:tblPrEx>
        <w:tc>
          <w:tcPr>
            <w:tcW w:w="1405" w:type="dxa"/>
          </w:tcPr>
          <w:p w:rsidR="009A31D4" w:rsidP="009A31D4" w14:paraId="502FD2CE" w14:textId="4FA58186">
            <w:pPr>
              <w:spacing w:after="200" w:line="276" w:lineRule="auto"/>
              <w:rPr>
                <w:rFonts w:eastAsia="Calibri"/>
                <w:sz w:val="20"/>
                <w:szCs w:val="20"/>
              </w:rPr>
            </w:pPr>
            <w:r>
              <w:rPr>
                <w:rFonts w:eastAsia="Calibri"/>
                <w:sz w:val="20"/>
                <w:szCs w:val="20"/>
              </w:rPr>
              <w:t>Family Focus Group Protocol – Co-definition and Summary Phases</w:t>
            </w:r>
          </w:p>
        </w:tc>
        <w:tc>
          <w:tcPr>
            <w:tcW w:w="1461" w:type="dxa"/>
          </w:tcPr>
          <w:p w:rsidR="009A31D4" w:rsidP="009A31D4" w14:paraId="55B707FE" w14:textId="13B3D84D">
            <w:pPr>
              <w:spacing w:after="200" w:line="276" w:lineRule="auto"/>
              <w:rPr>
                <w:rFonts w:eastAsia="Calibri"/>
                <w:sz w:val="20"/>
                <w:szCs w:val="20"/>
              </w:rPr>
            </w:pPr>
            <w:r>
              <w:rPr>
                <w:rFonts w:eastAsia="Calibri"/>
                <w:sz w:val="20"/>
                <w:szCs w:val="20"/>
              </w:rPr>
              <w:t>n/a</w:t>
            </w:r>
          </w:p>
        </w:tc>
        <w:tc>
          <w:tcPr>
            <w:tcW w:w="3286" w:type="dxa"/>
          </w:tcPr>
          <w:p w:rsidR="009A31D4" w:rsidP="009A31D4" w14:paraId="69BA8F56" w14:textId="2DC0A6DE">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7281E830" w14:textId="2384A18B">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1F81262F" w14:textId="7CB55BAA" w:rsidTr="00181314">
        <w:tblPrEx>
          <w:tblW w:w="9355" w:type="dxa"/>
          <w:tblInd w:w="-5" w:type="dxa"/>
          <w:tblLook w:val="04A0"/>
        </w:tblPrEx>
        <w:tc>
          <w:tcPr>
            <w:tcW w:w="1405" w:type="dxa"/>
          </w:tcPr>
          <w:p w:rsidR="009A31D4" w:rsidP="009A31D4" w14:paraId="3798AF60" w14:textId="4CA7B1AB">
            <w:pPr>
              <w:spacing w:after="200" w:line="276" w:lineRule="auto"/>
              <w:rPr>
                <w:rFonts w:eastAsia="Calibri"/>
                <w:sz w:val="20"/>
                <w:szCs w:val="20"/>
              </w:rPr>
            </w:pPr>
            <w:r>
              <w:rPr>
                <w:rFonts w:eastAsia="Calibri"/>
                <w:sz w:val="20"/>
                <w:szCs w:val="20"/>
              </w:rPr>
              <w:t>Program Staff Focus Group Protocol (Installation &amp; Refinement Phases)</w:t>
            </w:r>
          </w:p>
        </w:tc>
        <w:tc>
          <w:tcPr>
            <w:tcW w:w="1461" w:type="dxa"/>
          </w:tcPr>
          <w:p w:rsidR="009A31D4" w:rsidP="009A31D4" w14:paraId="778CD422" w14:textId="76138700">
            <w:pPr>
              <w:spacing w:after="200" w:line="276" w:lineRule="auto"/>
              <w:rPr>
                <w:rFonts w:eastAsia="Calibri"/>
                <w:sz w:val="20"/>
                <w:szCs w:val="20"/>
              </w:rPr>
            </w:pPr>
            <w:r>
              <w:rPr>
                <w:rFonts w:eastAsia="Calibri"/>
                <w:sz w:val="20"/>
                <w:szCs w:val="20"/>
              </w:rPr>
              <w:t>n/a</w:t>
            </w:r>
          </w:p>
        </w:tc>
        <w:tc>
          <w:tcPr>
            <w:tcW w:w="3286" w:type="dxa"/>
          </w:tcPr>
          <w:p w:rsidR="009A31D4" w:rsidP="009A31D4" w14:paraId="70B30985" w14:textId="0A70EADB">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548A8E0E" w14:textId="1596F6CE">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672071CD" w14:textId="62788E51" w:rsidTr="00181314">
        <w:tblPrEx>
          <w:tblW w:w="9355" w:type="dxa"/>
          <w:tblInd w:w="-5" w:type="dxa"/>
          <w:tblLook w:val="04A0"/>
        </w:tblPrEx>
        <w:tc>
          <w:tcPr>
            <w:tcW w:w="1405" w:type="dxa"/>
          </w:tcPr>
          <w:p w:rsidR="009A31D4" w:rsidP="009A31D4" w14:paraId="38A29E15" w14:textId="5726D54E">
            <w:pPr>
              <w:spacing w:after="200" w:line="276" w:lineRule="auto"/>
              <w:rPr>
                <w:rFonts w:eastAsia="Calibri"/>
                <w:sz w:val="20"/>
                <w:szCs w:val="20"/>
              </w:rPr>
            </w:pPr>
            <w:r>
              <w:rPr>
                <w:rFonts w:eastAsia="Calibri"/>
                <w:sz w:val="20"/>
                <w:szCs w:val="20"/>
              </w:rPr>
              <w:t>Home Visitor Learning Cycle Form – Installation &amp; Refinement Phases</w:t>
            </w:r>
          </w:p>
        </w:tc>
        <w:tc>
          <w:tcPr>
            <w:tcW w:w="1461" w:type="dxa"/>
          </w:tcPr>
          <w:p w:rsidR="009A31D4" w:rsidP="009A31D4" w14:paraId="519770A2" w14:textId="371B0CA3">
            <w:pPr>
              <w:spacing w:after="200" w:line="276" w:lineRule="auto"/>
              <w:rPr>
                <w:rFonts w:eastAsia="Calibri"/>
                <w:sz w:val="20"/>
                <w:szCs w:val="20"/>
              </w:rPr>
            </w:pPr>
            <w:r>
              <w:rPr>
                <w:rFonts w:eastAsia="Calibri"/>
                <w:sz w:val="20"/>
                <w:szCs w:val="20"/>
              </w:rPr>
              <w:t>n/a</w:t>
            </w:r>
          </w:p>
        </w:tc>
        <w:tc>
          <w:tcPr>
            <w:tcW w:w="3286" w:type="dxa"/>
          </w:tcPr>
          <w:p w:rsidR="009A31D4" w:rsidP="009A31D4" w14:paraId="39C8CAFF" w14:textId="6B1C0F3A">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45F8B475" w14:textId="642FA97C">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207947FB" w14:textId="712FD015" w:rsidTr="00181314">
        <w:tblPrEx>
          <w:tblW w:w="9355" w:type="dxa"/>
          <w:tblInd w:w="-5" w:type="dxa"/>
          <w:tblLook w:val="04A0"/>
        </w:tblPrEx>
        <w:tc>
          <w:tcPr>
            <w:tcW w:w="1405" w:type="dxa"/>
          </w:tcPr>
          <w:p w:rsidR="009A31D4" w:rsidP="009A31D4" w14:paraId="62BAA527" w14:textId="6D139A54">
            <w:pPr>
              <w:spacing w:after="200" w:line="276" w:lineRule="auto"/>
              <w:rPr>
                <w:rFonts w:eastAsia="Calibri"/>
                <w:sz w:val="20"/>
                <w:szCs w:val="20"/>
              </w:rPr>
            </w:pPr>
            <w:r>
              <w:rPr>
                <w:rFonts w:eastAsia="Calibri"/>
                <w:sz w:val="20"/>
                <w:szCs w:val="20"/>
              </w:rPr>
              <w:t>Family Post-Visit Form – Refinement Phase</w:t>
            </w:r>
          </w:p>
        </w:tc>
        <w:tc>
          <w:tcPr>
            <w:tcW w:w="1461" w:type="dxa"/>
          </w:tcPr>
          <w:p w:rsidR="009A31D4" w:rsidP="009A31D4" w14:paraId="2D5EC7A6" w14:textId="2E8FD507">
            <w:pPr>
              <w:spacing w:after="200" w:line="276" w:lineRule="auto"/>
              <w:rPr>
                <w:rFonts w:eastAsia="Calibri"/>
                <w:sz w:val="20"/>
                <w:szCs w:val="20"/>
              </w:rPr>
            </w:pPr>
            <w:r>
              <w:rPr>
                <w:rFonts w:eastAsia="Calibri"/>
                <w:sz w:val="20"/>
                <w:szCs w:val="20"/>
              </w:rPr>
              <w:t>n/a</w:t>
            </w:r>
          </w:p>
        </w:tc>
        <w:tc>
          <w:tcPr>
            <w:tcW w:w="3286" w:type="dxa"/>
          </w:tcPr>
          <w:p w:rsidR="009A31D4" w:rsidP="009A31D4" w14:paraId="281DF629" w14:textId="4C66D8B8">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524E9ED4" w14:textId="16A81FD1">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612F9F0B" w14:textId="2D3005C1" w:rsidTr="00181314">
        <w:tblPrEx>
          <w:tblW w:w="9355" w:type="dxa"/>
          <w:tblInd w:w="-5" w:type="dxa"/>
          <w:tblLook w:val="04A0"/>
        </w:tblPrEx>
        <w:tc>
          <w:tcPr>
            <w:tcW w:w="1405" w:type="dxa"/>
          </w:tcPr>
          <w:p w:rsidR="009A31D4" w:rsidP="009A31D4" w14:paraId="67CB2DCA" w14:textId="22047D99">
            <w:pPr>
              <w:spacing w:after="200" w:line="276" w:lineRule="auto"/>
              <w:rPr>
                <w:rFonts w:eastAsia="Calibri"/>
                <w:sz w:val="20"/>
                <w:szCs w:val="20"/>
              </w:rPr>
            </w:pPr>
            <w:r>
              <w:rPr>
                <w:rFonts w:eastAsia="Calibri"/>
                <w:sz w:val="20"/>
                <w:szCs w:val="20"/>
              </w:rPr>
              <w:t>Program Staff Focus Group Protocol (Summary Phase)</w:t>
            </w:r>
          </w:p>
        </w:tc>
        <w:tc>
          <w:tcPr>
            <w:tcW w:w="1461" w:type="dxa"/>
          </w:tcPr>
          <w:p w:rsidR="009A31D4" w:rsidP="009A31D4" w14:paraId="78A894C4" w14:textId="2972ACAA">
            <w:pPr>
              <w:spacing w:after="200" w:line="276" w:lineRule="auto"/>
              <w:rPr>
                <w:rFonts w:eastAsia="Calibri"/>
                <w:sz w:val="20"/>
                <w:szCs w:val="20"/>
              </w:rPr>
            </w:pPr>
            <w:r>
              <w:rPr>
                <w:rFonts w:eastAsia="Calibri"/>
                <w:sz w:val="20"/>
                <w:szCs w:val="20"/>
              </w:rPr>
              <w:t>n/a</w:t>
            </w:r>
          </w:p>
        </w:tc>
        <w:tc>
          <w:tcPr>
            <w:tcW w:w="3286" w:type="dxa"/>
          </w:tcPr>
          <w:p w:rsidR="009A31D4" w:rsidP="009A31D4" w14:paraId="7660231A" w14:textId="7B883ADF">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265995AE" w14:textId="247DA247">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6F66F7F8" w14:textId="55D00283" w:rsidTr="00181314">
        <w:tblPrEx>
          <w:tblW w:w="9355" w:type="dxa"/>
          <w:tblInd w:w="-5" w:type="dxa"/>
          <w:tblLook w:val="04A0"/>
        </w:tblPrEx>
        <w:tc>
          <w:tcPr>
            <w:tcW w:w="1405" w:type="dxa"/>
          </w:tcPr>
          <w:p w:rsidR="009A31D4" w:rsidP="009A31D4" w14:paraId="7AF559E9" w14:textId="3395EBFD">
            <w:pPr>
              <w:spacing w:after="200" w:line="276" w:lineRule="auto"/>
              <w:rPr>
                <w:rFonts w:eastAsia="Calibri"/>
                <w:sz w:val="20"/>
                <w:szCs w:val="20"/>
              </w:rPr>
            </w:pPr>
            <w:r>
              <w:rPr>
                <w:rFonts w:eastAsia="Calibri"/>
                <w:sz w:val="20"/>
                <w:szCs w:val="20"/>
              </w:rPr>
              <w:t>Focus Group Participant Characteristics Form – All Phases</w:t>
            </w:r>
          </w:p>
        </w:tc>
        <w:tc>
          <w:tcPr>
            <w:tcW w:w="1461" w:type="dxa"/>
          </w:tcPr>
          <w:p w:rsidR="009A31D4" w:rsidP="009A31D4" w14:paraId="31873595" w14:textId="2C703FE8">
            <w:pPr>
              <w:spacing w:after="200" w:line="276" w:lineRule="auto"/>
              <w:rPr>
                <w:rFonts w:eastAsia="Calibri"/>
                <w:sz w:val="20"/>
                <w:szCs w:val="20"/>
              </w:rPr>
            </w:pPr>
            <w:r>
              <w:rPr>
                <w:rFonts w:eastAsia="Calibri"/>
                <w:sz w:val="20"/>
                <w:szCs w:val="20"/>
              </w:rPr>
              <w:t>n/a</w:t>
            </w:r>
          </w:p>
        </w:tc>
        <w:tc>
          <w:tcPr>
            <w:tcW w:w="3286" w:type="dxa"/>
          </w:tcPr>
          <w:p w:rsidR="009A31D4" w:rsidP="009A31D4" w14:paraId="2B1F6B5F" w14:textId="3D491683">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27FD2E50" w14:textId="055A59A7">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bl>
    <w:p w:rsidR="00B92B6C" w:rsidRPr="00B92B6C" w:rsidP="009A31D4" w14:paraId="4A325EA8" w14:textId="3B98090C">
      <w:pPr>
        <w:spacing w:after="200" w:line="276" w:lineRule="auto"/>
        <w:contextualSpacing/>
        <w:rPr>
          <w:rFonts w:ascii="Calibri" w:eastAsia="Calibri" w:hAnsi="Calibri"/>
          <w:sz w:val="22"/>
          <w:szCs w:val="22"/>
        </w:rPr>
      </w:pPr>
    </w:p>
    <w:p w:rsidR="00B92B6C" w:rsidP="00B92B6C" w14:paraId="4C6D9A0D" w14:textId="6A741C07">
      <w:pPr>
        <w:keepNext/>
        <w:spacing w:after="200" w:line="276" w:lineRule="auto"/>
        <w:rPr>
          <w:rFonts w:eastAsia="Calibri"/>
          <w:b/>
        </w:rPr>
      </w:pPr>
      <w:r w:rsidRPr="00B92B6C">
        <w:rPr>
          <w:rFonts w:eastAsia="Calibri"/>
          <w:b/>
        </w:rPr>
        <w:t>Attachments:</w:t>
      </w:r>
    </w:p>
    <w:p w:rsidR="00B92B6C" w:rsidRPr="00B92B6C" w:rsidP="00B92B6C" w14:paraId="23BBD0D9" w14:textId="7F187D42">
      <w:pPr>
        <w:numPr>
          <w:ilvl w:val="0"/>
          <w:numId w:val="6"/>
        </w:numPr>
        <w:spacing w:after="200" w:line="276" w:lineRule="auto"/>
        <w:rPr>
          <w:rFonts w:eastAsia="Calibri"/>
        </w:rPr>
      </w:pPr>
      <w:r w:rsidRPr="009A31D4">
        <w:rPr>
          <w:rFonts w:eastAsia="Calibri"/>
        </w:rPr>
        <w:t xml:space="preserve">Program Eligibility Protocol </w:t>
      </w:r>
      <w:r w:rsidR="00C80514">
        <w:rPr>
          <w:rFonts w:eastAsia="Calibri"/>
        </w:rPr>
        <w:t>(</w:t>
      </w:r>
      <w:r>
        <w:rPr>
          <w:rFonts w:eastAsia="Calibri"/>
        </w:rPr>
        <w:t>Change is tracked</w:t>
      </w:r>
      <w:r w:rsidR="00C80514">
        <w:rPr>
          <w:rFonts w:eastAsia="Calibri"/>
        </w:rPr>
        <w:t>)</w:t>
      </w:r>
    </w:p>
    <w:p w:rsidR="009C61FB" w:rsidRPr="00B92B6C" w:rsidP="009C61FB" w14:paraId="1F63D02B" w14:textId="3926F89B">
      <w:pPr>
        <w:numPr>
          <w:ilvl w:val="0"/>
          <w:numId w:val="6"/>
        </w:numPr>
        <w:spacing w:after="200" w:line="276" w:lineRule="auto"/>
        <w:rPr>
          <w:rFonts w:eastAsia="Calibri"/>
        </w:rPr>
      </w:pPr>
      <w:r w:rsidRPr="009A31D4">
        <w:rPr>
          <w:rFonts w:eastAsia="Calibri"/>
        </w:rPr>
        <w:t xml:space="preserve">Program Staff Focus Group Protocol 1 (Co-definition Phase) </w:t>
      </w:r>
      <w:r>
        <w:rPr>
          <w:rFonts w:eastAsia="Calibri"/>
        </w:rPr>
        <w:t>(Change is tracked)</w:t>
      </w:r>
    </w:p>
    <w:p w:rsidR="00B92B6C" w:rsidP="00B92B6C" w14:paraId="187A6943" w14:textId="7F5D9965">
      <w:pPr>
        <w:numPr>
          <w:ilvl w:val="0"/>
          <w:numId w:val="6"/>
        </w:numPr>
        <w:spacing w:after="200" w:line="276" w:lineRule="auto"/>
        <w:rPr>
          <w:rFonts w:eastAsia="Calibri"/>
        </w:rPr>
      </w:pPr>
      <w:r w:rsidRPr="009A31D4">
        <w:rPr>
          <w:rFonts w:eastAsia="Calibri"/>
        </w:rPr>
        <w:t xml:space="preserve">Program Staff Focus Group Protocol 2 (Co-definition Phase) </w:t>
      </w:r>
      <w:r>
        <w:rPr>
          <w:rFonts w:eastAsia="Calibri"/>
        </w:rPr>
        <w:t>(Change is tracked)</w:t>
      </w:r>
    </w:p>
    <w:p w:rsidR="009A31D4" w:rsidP="00B92B6C" w14:paraId="628C81DF" w14:textId="6F15CA6F">
      <w:pPr>
        <w:numPr>
          <w:ilvl w:val="0"/>
          <w:numId w:val="6"/>
        </w:numPr>
        <w:spacing w:after="200" w:line="276" w:lineRule="auto"/>
        <w:rPr>
          <w:rFonts w:eastAsia="Calibri"/>
        </w:rPr>
      </w:pPr>
      <w:r w:rsidRPr="009A31D4">
        <w:rPr>
          <w:rFonts w:eastAsia="Calibri"/>
        </w:rPr>
        <w:t>Family Focus Group Protocol – Co-definition and Summary Phases</w:t>
      </w:r>
      <w:r>
        <w:rPr>
          <w:rFonts w:eastAsia="Calibri"/>
        </w:rPr>
        <w:t xml:space="preserve"> (Change is tracked)</w:t>
      </w:r>
    </w:p>
    <w:p w:rsidR="009A31D4" w:rsidP="00B92B6C" w14:paraId="517DF367" w14:textId="5E45AB57">
      <w:pPr>
        <w:numPr>
          <w:ilvl w:val="0"/>
          <w:numId w:val="6"/>
        </w:numPr>
        <w:spacing w:after="200" w:line="276" w:lineRule="auto"/>
        <w:rPr>
          <w:rFonts w:eastAsia="Calibri"/>
        </w:rPr>
      </w:pPr>
      <w:r w:rsidRPr="009A31D4">
        <w:rPr>
          <w:rFonts w:eastAsia="Calibri"/>
        </w:rPr>
        <w:t>Program Staff Focus Group Protocol (Installation &amp; Refinement Phases)</w:t>
      </w:r>
      <w:r>
        <w:rPr>
          <w:rFonts w:eastAsia="Calibri"/>
        </w:rPr>
        <w:t xml:space="preserve"> (Change is tracked)</w:t>
      </w:r>
    </w:p>
    <w:p w:rsidR="009A31D4" w:rsidP="00B92B6C" w14:paraId="04D7F391" w14:textId="54773D98">
      <w:pPr>
        <w:numPr>
          <w:ilvl w:val="0"/>
          <w:numId w:val="6"/>
        </w:numPr>
        <w:spacing w:after="200" w:line="276" w:lineRule="auto"/>
        <w:rPr>
          <w:rFonts w:eastAsia="Calibri"/>
        </w:rPr>
      </w:pPr>
      <w:r w:rsidRPr="009A31D4">
        <w:rPr>
          <w:rFonts w:eastAsia="Calibri"/>
        </w:rPr>
        <w:t>Home Visitor Learning Cycle Form – Installation &amp; Refinement Phases</w:t>
      </w:r>
      <w:r>
        <w:rPr>
          <w:rFonts w:eastAsia="Calibri"/>
        </w:rPr>
        <w:t xml:space="preserve"> (Change is tracked)</w:t>
      </w:r>
    </w:p>
    <w:p w:rsidR="009A31D4" w:rsidP="00B92B6C" w14:paraId="6F8FDE2E" w14:textId="1E0FCD4E">
      <w:pPr>
        <w:numPr>
          <w:ilvl w:val="0"/>
          <w:numId w:val="6"/>
        </w:numPr>
        <w:spacing w:after="200" w:line="276" w:lineRule="auto"/>
        <w:rPr>
          <w:rFonts w:eastAsia="Calibri"/>
        </w:rPr>
      </w:pPr>
      <w:r w:rsidRPr="009A31D4">
        <w:rPr>
          <w:rFonts w:eastAsia="Calibri"/>
        </w:rPr>
        <w:t>Family Post-Visit Form – Refinement Phase</w:t>
      </w:r>
      <w:r>
        <w:rPr>
          <w:rFonts w:eastAsia="Calibri"/>
        </w:rPr>
        <w:t xml:space="preserve"> (Change is tracked)</w:t>
      </w:r>
    </w:p>
    <w:p w:rsidR="009A31D4" w:rsidP="00B92B6C" w14:paraId="02F26076" w14:textId="4A60DEE3">
      <w:pPr>
        <w:numPr>
          <w:ilvl w:val="0"/>
          <w:numId w:val="6"/>
        </w:numPr>
        <w:spacing w:after="200" w:line="276" w:lineRule="auto"/>
        <w:rPr>
          <w:rFonts w:eastAsia="Calibri"/>
        </w:rPr>
      </w:pPr>
      <w:r w:rsidRPr="009A31D4">
        <w:rPr>
          <w:rFonts w:eastAsia="Calibri"/>
        </w:rPr>
        <w:t>Program Staff Focus Group Protocol (Summary Phase)</w:t>
      </w:r>
      <w:r>
        <w:rPr>
          <w:rFonts w:eastAsia="Calibri"/>
        </w:rPr>
        <w:t xml:space="preserve"> (Change is tracked)</w:t>
      </w:r>
    </w:p>
    <w:p w:rsidR="009A31D4" w:rsidP="00B92B6C" w14:paraId="187632E9" w14:textId="7E4C1BE1">
      <w:pPr>
        <w:numPr>
          <w:ilvl w:val="0"/>
          <w:numId w:val="6"/>
        </w:numPr>
        <w:spacing w:after="200" w:line="276" w:lineRule="auto"/>
        <w:rPr>
          <w:rFonts w:eastAsia="Calibri"/>
        </w:rPr>
      </w:pPr>
      <w:r w:rsidRPr="009A31D4">
        <w:rPr>
          <w:rFonts w:eastAsia="Calibri"/>
        </w:rPr>
        <w:t>Focus Group Participant Characteristics Form – All Phases</w:t>
      </w:r>
      <w:r>
        <w:rPr>
          <w:rFonts w:eastAsia="Calibri"/>
        </w:rPr>
        <w:t xml:space="preserve"> (Change is tracked)</w:t>
      </w:r>
    </w:p>
    <w:p w:rsidR="00D47431" w:rsidP="00D47431" w14:paraId="6161513E" w14:textId="6D76910F">
      <w:pPr>
        <w:spacing w:after="200" w:line="276" w:lineRule="auto"/>
        <w:rPr>
          <w:rFonts w:eastAsia="Calibri"/>
        </w:rPr>
      </w:pPr>
    </w:p>
    <w:sectPr w:rsidSect="00DB2ED0">
      <w:headerReference w:type="default" r:id="rId9"/>
      <w:footerReference w:type="default" r:id="rId10"/>
      <w:headerReference w:type="first" r:id="rId11"/>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1D5" w:rsidP="00DF41D5" w14:paraId="3A758905" w14:textId="6C1B350C">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r w:rsidRPr="00146E41">
      <w:rPr>
        <w:rFonts w:eastAsia="Calibri"/>
        <w:noProof/>
      </w:rPr>
      <w:drawing>
        <wp:anchor distT="0" distB="0" distL="114300" distR="114300" simplePos="0" relativeHeight="251661312" behindDoc="1" locked="0" layoutInCell="1" allowOverlap="1">
          <wp:simplePos x="0" y="0"/>
          <wp:positionH relativeFrom="column">
            <wp:posOffset>5236422</wp:posOffset>
          </wp:positionH>
          <wp:positionV relativeFrom="paragraph">
            <wp:posOffset>-148590</wp:posOffset>
          </wp:positionV>
          <wp:extent cx="1033455" cy="1044269"/>
          <wp:effectExtent l="0" t="0" r="0" b="3810"/>
          <wp:wrapNone/>
          <wp:docPr id="9" name="Picture 9" descr="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95328733" descr="Department of Health and Human Services, US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455" cy="1044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058">
      <w:rPr>
        <w:rFonts w:eastAsia="Calibri"/>
        <w:noProof/>
        <w:sz w:val="20"/>
        <w:szCs w:val="20"/>
      </w:rPr>
      <w:drawing>
        <wp:anchor distT="0" distB="0" distL="114300" distR="114300" simplePos="0" relativeHeight="251660288" behindDoc="1" locked="0" layoutInCell="1" allowOverlap="1">
          <wp:simplePos x="0" y="0"/>
          <wp:positionH relativeFrom="margin">
            <wp:posOffset>-270722</wp:posOffset>
          </wp:positionH>
          <wp:positionV relativeFrom="paragraph">
            <wp:posOffset>-66675</wp:posOffset>
          </wp:positionV>
          <wp:extent cx="1536065" cy="590550"/>
          <wp:effectExtent l="0" t="0" r="6985" b="0"/>
          <wp:wrapNone/>
          <wp:docPr id="892768734" name="Picture 892768734" descr="Health Resources and Services Administration (H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8734" name="Picture 892768734" descr="Health Resources and Services Administration (HRSA)"/>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36065" cy="590550"/>
                  </a:xfrm>
                  <a:prstGeom prst="rect">
                    <a:avLst/>
                  </a:prstGeom>
                </pic:spPr>
              </pic:pic>
            </a:graphicData>
          </a:graphic>
        </wp:anchor>
      </w:drawing>
    </w:r>
  </w:p>
  <w:p w:rsidR="00DF41D5" w:rsidP="00DF41D5" w14:paraId="4A166998" w14:textId="0D9B4099">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p>
  <w:p w:rsidR="00DF41D5" w:rsidRPr="00D1135B" w:rsidP="00DF41D5" w14:paraId="58DDD1D2" w14:textId="77777777">
    <w:pPr>
      <w:widowControl w:val="0"/>
      <w:tabs>
        <w:tab w:val="left" w:pos="1540"/>
      </w:tabs>
      <w:autoSpaceDE w:val="0"/>
      <w:autoSpaceDN w:val="0"/>
      <w:outlineLvl w:val="0"/>
      <w:rPr>
        <w:rFonts w:ascii="Arial Nova Cond" w:hAnsi="Arial Nova Cond"/>
        <w:b/>
        <w:bCs/>
        <w:color w:val="000000" w:themeColor="text1"/>
        <w:sz w:val="20"/>
        <w:szCs w:val="20"/>
      </w:rPr>
    </w:pPr>
  </w:p>
  <w:p w:rsidR="00DF41D5" w:rsidP="00DF41D5" w14:paraId="50C74AD1"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5600 Fishers Lane</w:t>
    </w:r>
  </w:p>
  <w:p w:rsidR="00DF41D5" w:rsidRPr="00971770" w:rsidP="00DF41D5" w14:paraId="088E127D"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Rockville, MD 20857</w:t>
    </w:r>
  </w:p>
  <w:p w:rsidR="00E60EC9" w:rsidRPr="00DF41D5" w:rsidP="00DF41D5" w14:paraId="49DBEF9F" w14:textId="2F6BF67B">
    <w:pPr>
      <w:pStyle w:val="Header"/>
    </w:pPr>
    <w:r w:rsidRPr="001048BB">
      <w:rPr>
        <w:noProof/>
        <w:sz w:val="20"/>
        <w:szCs w:val="20"/>
      </w:rPr>
      <mc:AlternateContent>
        <mc:Choice Requires="wps">
          <w:drawing>
            <wp:anchor distT="0" distB="0" distL="0" distR="0" simplePos="0" relativeHeight="251658240" behindDoc="0" locked="1" layoutInCell="1" allowOverlap="1">
              <wp:simplePos x="0" y="0"/>
              <wp:positionH relativeFrom="column">
                <wp:posOffset>-233680</wp:posOffset>
              </wp:positionH>
              <wp:positionV relativeFrom="paragraph">
                <wp:posOffset>44450</wp:posOffset>
              </wp:positionV>
              <wp:extent cx="6553835" cy="45085"/>
              <wp:effectExtent l="0" t="0" r="0" b="0"/>
              <wp:wrapThrough wrapText="bothSides">
                <wp:wrapPolygon>
                  <wp:start x="0" y="0"/>
                  <wp:lineTo x="0" y="9127"/>
                  <wp:lineTo x="21535" y="9127"/>
                  <wp:lineTo x="21535" y="0"/>
                  <wp:lineTo x="0" y="0"/>
                </wp:wrapPolygon>
              </wp:wrapThrough>
              <wp:docPr id="4" name="Freeform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3" o:spid="_x0000_s2049" alt="&quot;&quot;" style="width:516.05pt;height:3.55pt;margin-top:3.5pt;margin-left:-18.4pt;mso-height-percent:0;mso-height-relative:margin;mso-width-percent:0;mso-width-relative:margin;mso-wrap-distance-bottom:0;mso-wrap-distance-left:0;mso-wrap-distance-right:0;mso-wrap-distance-top:0;mso-wrap-style:square;position:absolute;visibility:visible;v-text-anchor:top;z-index:251659264" coordsize="12206,120" path="m,l,119l12205,119l12205,,,xe" fillcolor="#001388" stroked="f">
              <v:path arrowok="t" o:connecttype="custom" o:connectlocs="0,0;0,44709;6553298,44709;6553298,0;0,0" o:connectangles="0,0,0,0,0"/>
              <o:lock v:ext="edit" aspectratio="t"/>
              <w10:wrap type="through"/>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6777302">
    <w:abstractNumId w:val="1"/>
  </w:num>
  <w:num w:numId="2" w16cid:durableId="1189493300">
    <w:abstractNumId w:val="0"/>
  </w:num>
  <w:num w:numId="3" w16cid:durableId="1131703119">
    <w:abstractNumId w:val="4"/>
  </w:num>
  <w:num w:numId="4" w16cid:durableId="77140030">
    <w:abstractNumId w:val="5"/>
  </w:num>
  <w:num w:numId="5" w16cid:durableId="818227811">
    <w:abstractNumId w:val="2"/>
  </w:num>
  <w:num w:numId="6" w16cid:durableId="412043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45B42"/>
    <w:rsid w:val="00053774"/>
    <w:rsid w:val="00054659"/>
    <w:rsid w:val="00077FC4"/>
    <w:rsid w:val="00086224"/>
    <w:rsid w:val="00086A3E"/>
    <w:rsid w:val="000A7DE4"/>
    <w:rsid w:val="000D2751"/>
    <w:rsid w:val="000D4ED8"/>
    <w:rsid w:val="000E7CCD"/>
    <w:rsid w:val="000F2103"/>
    <w:rsid w:val="00122B02"/>
    <w:rsid w:val="00126866"/>
    <w:rsid w:val="00141E59"/>
    <w:rsid w:val="00142733"/>
    <w:rsid w:val="00161207"/>
    <w:rsid w:val="00161D18"/>
    <w:rsid w:val="001626D3"/>
    <w:rsid w:val="001709E2"/>
    <w:rsid w:val="00181314"/>
    <w:rsid w:val="00184624"/>
    <w:rsid w:val="00190C2F"/>
    <w:rsid w:val="00191CE9"/>
    <w:rsid w:val="00193E7F"/>
    <w:rsid w:val="001A5F8A"/>
    <w:rsid w:val="001C250A"/>
    <w:rsid w:val="001E08B7"/>
    <w:rsid w:val="001E257B"/>
    <w:rsid w:val="001F7458"/>
    <w:rsid w:val="00204028"/>
    <w:rsid w:val="00233631"/>
    <w:rsid w:val="00254744"/>
    <w:rsid w:val="002558F1"/>
    <w:rsid w:val="00255B93"/>
    <w:rsid w:val="0025694D"/>
    <w:rsid w:val="00270D9F"/>
    <w:rsid w:val="00270FE3"/>
    <w:rsid w:val="002774D5"/>
    <w:rsid w:val="002940FF"/>
    <w:rsid w:val="002B17DB"/>
    <w:rsid w:val="002B1E19"/>
    <w:rsid w:val="002B2C62"/>
    <w:rsid w:val="00301C0B"/>
    <w:rsid w:val="00310E49"/>
    <w:rsid w:val="00332AC4"/>
    <w:rsid w:val="00334D1E"/>
    <w:rsid w:val="003439BF"/>
    <w:rsid w:val="003544DE"/>
    <w:rsid w:val="0037258C"/>
    <w:rsid w:val="003747B2"/>
    <w:rsid w:val="00383ECD"/>
    <w:rsid w:val="003901DB"/>
    <w:rsid w:val="003A6602"/>
    <w:rsid w:val="003B2616"/>
    <w:rsid w:val="003B3248"/>
    <w:rsid w:val="003D33F5"/>
    <w:rsid w:val="003D4040"/>
    <w:rsid w:val="003E0442"/>
    <w:rsid w:val="003F0F33"/>
    <w:rsid w:val="004418A1"/>
    <w:rsid w:val="00441EE8"/>
    <w:rsid w:val="004473B6"/>
    <w:rsid w:val="00456345"/>
    <w:rsid w:val="004575B0"/>
    <w:rsid w:val="00467E88"/>
    <w:rsid w:val="004870F0"/>
    <w:rsid w:val="00493F65"/>
    <w:rsid w:val="004A289E"/>
    <w:rsid w:val="004A3B9D"/>
    <w:rsid w:val="004C5BA6"/>
    <w:rsid w:val="004E6DD2"/>
    <w:rsid w:val="004E733E"/>
    <w:rsid w:val="005114FA"/>
    <w:rsid w:val="00512E18"/>
    <w:rsid w:val="005302CD"/>
    <w:rsid w:val="005439D1"/>
    <w:rsid w:val="0055021B"/>
    <w:rsid w:val="005725D4"/>
    <w:rsid w:val="00573D0B"/>
    <w:rsid w:val="00574FDB"/>
    <w:rsid w:val="0057786D"/>
    <w:rsid w:val="005950E5"/>
    <w:rsid w:val="005B1738"/>
    <w:rsid w:val="005B3157"/>
    <w:rsid w:val="005E064E"/>
    <w:rsid w:val="0061313F"/>
    <w:rsid w:val="00614C26"/>
    <w:rsid w:val="00616B50"/>
    <w:rsid w:val="006272EB"/>
    <w:rsid w:val="0063324E"/>
    <w:rsid w:val="006408E7"/>
    <w:rsid w:val="006562F9"/>
    <w:rsid w:val="00657689"/>
    <w:rsid w:val="00657C22"/>
    <w:rsid w:val="00671F80"/>
    <w:rsid w:val="00680233"/>
    <w:rsid w:val="006934A4"/>
    <w:rsid w:val="00696C96"/>
    <w:rsid w:val="006A0213"/>
    <w:rsid w:val="006A4E88"/>
    <w:rsid w:val="006A5A87"/>
    <w:rsid w:val="006C099B"/>
    <w:rsid w:val="006D6D68"/>
    <w:rsid w:val="00714AC6"/>
    <w:rsid w:val="007177BC"/>
    <w:rsid w:val="0072161F"/>
    <w:rsid w:val="007261EE"/>
    <w:rsid w:val="007279C1"/>
    <w:rsid w:val="00754D00"/>
    <w:rsid w:val="007747FC"/>
    <w:rsid w:val="00782ABF"/>
    <w:rsid w:val="00783738"/>
    <w:rsid w:val="0078631F"/>
    <w:rsid w:val="0079084A"/>
    <w:rsid w:val="00791085"/>
    <w:rsid w:val="007919D2"/>
    <w:rsid w:val="00792252"/>
    <w:rsid w:val="00793E52"/>
    <w:rsid w:val="007A3FC7"/>
    <w:rsid w:val="007B07DB"/>
    <w:rsid w:val="007B6733"/>
    <w:rsid w:val="007F4058"/>
    <w:rsid w:val="0081548F"/>
    <w:rsid w:val="00816253"/>
    <w:rsid w:val="00827ADF"/>
    <w:rsid w:val="00865C53"/>
    <w:rsid w:val="00867179"/>
    <w:rsid w:val="008672A0"/>
    <w:rsid w:val="00873737"/>
    <w:rsid w:val="00875450"/>
    <w:rsid w:val="0089448C"/>
    <w:rsid w:val="008A09BF"/>
    <w:rsid w:val="008A3EF2"/>
    <w:rsid w:val="008A415A"/>
    <w:rsid w:val="008B2479"/>
    <w:rsid w:val="008C5FD9"/>
    <w:rsid w:val="008C7857"/>
    <w:rsid w:val="008D25BE"/>
    <w:rsid w:val="008D35DB"/>
    <w:rsid w:val="008D4322"/>
    <w:rsid w:val="008D5DDD"/>
    <w:rsid w:val="008E1E20"/>
    <w:rsid w:val="008E6BB9"/>
    <w:rsid w:val="0090482D"/>
    <w:rsid w:val="009079C5"/>
    <w:rsid w:val="00914F17"/>
    <w:rsid w:val="00920EE1"/>
    <w:rsid w:val="00942426"/>
    <w:rsid w:val="00943979"/>
    <w:rsid w:val="0094649B"/>
    <w:rsid w:val="00971770"/>
    <w:rsid w:val="009A31D4"/>
    <w:rsid w:val="009A60CA"/>
    <w:rsid w:val="009B37A2"/>
    <w:rsid w:val="009C3060"/>
    <w:rsid w:val="009C34AD"/>
    <w:rsid w:val="009C61FB"/>
    <w:rsid w:val="009E2112"/>
    <w:rsid w:val="009E2189"/>
    <w:rsid w:val="009E6D0C"/>
    <w:rsid w:val="009F1FA3"/>
    <w:rsid w:val="00A06906"/>
    <w:rsid w:val="00A1536E"/>
    <w:rsid w:val="00A31978"/>
    <w:rsid w:val="00A31D65"/>
    <w:rsid w:val="00A60A57"/>
    <w:rsid w:val="00A73790"/>
    <w:rsid w:val="00AC73BA"/>
    <w:rsid w:val="00AF3431"/>
    <w:rsid w:val="00AF6A02"/>
    <w:rsid w:val="00B0690E"/>
    <w:rsid w:val="00B1243A"/>
    <w:rsid w:val="00B25482"/>
    <w:rsid w:val="00B50762"/>
    <w:rsid w:val="00B6725E"/>
    <w:rsid w:val="00B727B5"/>
    <w:rsid w:val="00B81189"/>
    <w:rsid w:val="00B820BA"/>
    <w:rsid w:val="00B86A41"/>
    <w:rsid w:val="00B92B6C"/>
    <w:rsid w:val="00BB3521"/>
    <w:rsid w:val="00BD0FD5"/>
    <w:rsid w:val="00C06EF5"/>
    <w:rsid w:val="00C23BA3"/>
    <w:rsid w:val="00C251B3"/>
    <w:rsid w:val="00C33C03"/>
    <w:rsid w:val="00C456A8"/>
    <w:rsid w:val="00C46224"/>
    <w:rsid w:val="00C5131A"/>
    <w:rsid w:val="00C51FB0"/>
    <w:rsid w:val="00C6196F"/>
    <w:rsid w:val="00C65821"/>
    <w:rsid w:val="00C76C18"/>
    <w:rsid w:val="00C80514"/>
    <w:rsid w:val="00C863D6"/>
    <w:rsid w:val="00C91D3D"/>
    <w:rsid w:val="00CA0734"/>
    <w:rsid w:val="00CA30CB"/>
    <w:rsid w:val="00CA698A"/>
    <w:rsid w:val="00CB6679"/>
    <w:rsid w:val="00CD3335"/>
    <w:rsid w:val="00CD382D"/>
    <w:rsid w:val="00CD6D52"/>
    <w:rsid w:val="00CF3D1C"/>
    <w:rsid w:val="00D00DA9"/>
    <w:rsid w:val="00D030FA"/>
    <w:rsid w:val="00D0483F"/>
    <w:rsid w:val="00D07DD8"/>
    <w:rsid w:val="00D1135B"/>
    <w:rsid w:val="00D3225E"/>
    <w:rsid w:val="00D46292"/>
    <w:rsid w:val="00D47431"/>
    <w:rsid w:val="00D561ED"/>
    <w:rsid w:val="00D572A3"/>
    <w:rsid w:val="00D57774"/>
    <w:rsid w:val="00D66D58"/>
    <w:rsid w:val="00D72BAB"/>
    <w:rsid w:val="00D8185D"/>
    <w:rsid w:val="00D91EA3"/>
    <w:rsid w:val="00D972E0"/>
    <w:rsid w:val="00DB2D70"/>
    <w:rsid w:val="00DB2ED0"/>
    <w:rsid w:val="00DB44FF"/>
    <w:rsid w:val="00DC13B0"/>
    <w:rsid w:val="00DD0EDB"/>
    <w:rsid w:val="00DE2FF6"/>
    <w:rsid w:val="00DF2527"/>
    <w:rsid w:val="00DF2945"/>
    <w:rsid w:val="00DF4076"/>
    <w:rsid w:val="00DF41D5"/>
    <w:rsid w:val="00E03B62"/>
    <w:rsid w:val="00E10C70"/>
    <w:rsid w:val="00E14A7F"/>
    <w:rsid w:val="00E14FD5"/>
    <w:rsid w:val="00E25523"/>
    <w:rsid w:val="00E40EEC"/>
    <w:rsid w:val="00E471B0"/>
    <w:rsid w:val="00E47B16"/>
    <w:rsid w:val="00E60EC9"/>
    <w:rsid w:val="00E63132"/>
    <w:rsid w:val="00E712E8"/>
    <w:rsid w:val="00E7389F"/>
    <w:rsid w:val="00E76C0F"/>
    <w:rsid w:val="00E90041"/>
    <w:rsid w:val="00E974A7"/>
    <w:rsid w:val="00EB1D65"/>
    <w:rsid w:val="00EC7B82"/>
    <w:rsid w:val="00ED3264"/>
    <w:rsid w:val="00ED3751"/>
    <w:rsid w:val="00EE3B20"/>
    <w:rsid w:val="00EE676F"/>
    <w:rsid w:val="00EF41AD"/>
    <w:rsid w:val="00F15689"/>
    <w:rsid w:val="00F23997"/>
    <w:rsid w:val="00F25576"/>
    <w:rsid w:val="00F609B2"/>
    <w:rsid w:val="00F8193D"/>
    <w:rsid w:val="00F90AEE"/>
    <w:rsid w:val="00FB215E"/>
    <w:rsid w:val="00FB4481"/>
    <w:rsid w:val="00FC1E4D"/>
    <w:rsid w:val="00FE6659"/>
    <w:rsid w:val="07E4B64C"/>
    <w:rsid w:val="118A5B19"/>
    <w:rsid w:val="3C8F4FD9"/>
    <w:rsid w:val="585C1C21"/>
    <w:rsid w:val="66B1907D"/>
    <w:rsid w:val="67CA327D"/>
    <w:rsid w:val="6C867B1B"/>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4CE4EBBC-C141-4D11-983A-3B8F609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semiHidden/>
    <w:unhideWhenUsed/>
    <w:rsid w:val="00D46292"/>
    <w:rPr>
      <w:sz w:val="20"/>
      <w:szCs w:val="20"/>
    </w:rPr>
  </w:style>
  <w:style w:type="character" w:customStyle="1" w:styleId="CommentTextChar">
    <w:name w:val="Comment Text Char"/>
    <w:basedOn w:val="DefaultParagraphFont"/>
    <w:link w:val="CommentText"/>
    <w:uiPriority w:val="99"/>
    <w:semiHidden/>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2" ma:contentTypeDescription="Create a new document." ma:contentTypeScope="" ma:versionID="3267863377206b37f167fafb3c10bbf5">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37db0a92ab763ebdafbe7d9fe14ce0fa"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Person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Responsible" ma:index="26" nillable="true" ma:displayName="Person Responsible" ma:format="Dropdown" ma:internalName="Person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12dafca-ffd2-47b9-a7dc-ea73860b958a">CHY75YFUAV2K-1400183454-24392</_dlc_DocId>
    <_dlc_DocIdUrl xmlns="f12dafca-ffd2-47b9-a7dc-ea73860b958a">
      <Url>https://nih.sharepoint.com/sites/HRSA-MCHB/MCHB-Team/DHVECS/_layouts/15/DocIdRedir.aspx?ID=CHY75YFUAV2K-1400183454-24392</Url>
      <Description>CHY75YFUAV2K-1400183454-24392</Description>
    </_dlc_DocIdUrl>
    <TaxCatchAll xmlns="f12dafca-ffd2-47b9-a7dc-ea73860b958a" xsi:nil="true"/>
    <lcf76f155ced4ddcb4097134ff3c332f xmlns="08c46ab1-79c2-41f2-85cd-dc2be6a31754">
      <Terms xmlns="http://schemas.microsoft.com/office/infopath/2007/PartnerControls"/>
    </lcf76f155ced4ddcb4097134ff3c332f>
    <PersonResponsible xmlns="08c46ab1-79c2-41f2-85cd-dc2be6a31754" xsi:nil="true"/>
    <Document_x0020_type xmlns="08c46ab1-79c2-41f2-85cd-dc2be6a31754" xsi:nil="true"/>
  </documentManagement>
</p:properties>
</file>

<file path=customXml/itemProps1.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2.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3.xml><?xml version="1.0" encoding="utf-8"?>
<ds:datastoreItem xmlns:ds="http://schemas.openxmlformats.org/officeDocument/2006/customXml" ds:itemID="{D999E0F5-A612-4E00-9EC9-50925B225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76FBB-6048-4752-BD6E-DAC75FD21523}">
  <ds:schemaRefs>
    <ds:schemaRef ds:uri="http://schemas.microsoft.com/sharepoint/events"/>
  </ds:schemaRefs>
</ds:datastoreItem>
</file>

<file path=customXml/itemProps5.xml><?xml version="1.0" encoding="utf-8"?>
<ds:datastoreItem xmlns:ds="http://schemas.openxmlformats.org/officeDocument/2006/customXml" ds:itemID="{1E8CBF77-6372-4304-AA4D-BDF3FD9952C9}">
  <ds:schemaRefs>
    <ds:schemaRef ds:uri="http://schemas.openxmlformats.org/package/2006/metadata/core-properties"/>
    <ds:schemaRef ds:uri="http://purl.org/dc/dcmitype/"/>
    <ds:schemaRef ds:uri="http://schemas.microsoft.com/office/2006/documentManagement/types"/>
    <ds:schemaRef ds:uri="http://purl.org/dc/elements/1.1/"/>
    <ds:schemaRef ds:uri="f12dafca-ffd2-47b9-a7dc-ea73860b958a"/>
    <ds:schemaRef ds:uri="http://purl.org/dc/terms/"/>
    <ds:schemaRef ds:uri="http://www.w3.org/XML/1998/namespace"/>
    <ds:schemaRef ds:uri="http://schemas.microsoft.com/office/infopath/2007/PartnerControls"/>
    <ds:schemaRef ds:uri="08c46ab1-79c2-41f2-85cd-dc2be6a31754"/>
    <ds:schemaRef ds:uri="http://schemas.microsoft.com/office/2006/metadata/propertie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change memo</vt:lpstr>
    </vt:vector>
  </TitlesOfParts>
  <Company>HRSA</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HRSA</cp:lastModifiedBy>
  <cp:revision>5</cp:revision>
  <cp:lastPrinted>2015-10-27T13:28:00Z</cp:lastPrinted>
  <dcterms:created xsi:type="dcterms:W3CDTF">2024-07-30T18:19:00Z</dcterms:created>
  <dcterms:modified xsi:type="dcterms:W3CDTF">2024-07-30T19:12:00Z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_dlc_DocIdItemGuid">
    <vt:lpwstr>c80f672d-5709-41ae-91e5-8e3034f89c78</vt:lpwstr>
  </property>
</Properties>
</file>