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4864" w:rsidRPr="00124864" w:rsidP="00124864" w14:paraId="71A1E263" w14:textId="77777777">
      <w:pPr>
        <w:spacing w:after="0"/>
        <w:jc w:val="center"/>
        <w:rPr>
          <w:rFonts w:ascii="Times New Roman" w:hAnsi="Times New Roman" w:cs="Times New Roman"/>
          <w:b/>
          <w:sz w:val="28"/>
          <w:szCs w:val="28"/>
        </w:rPr>
      </w:pPr>
      <w:r w:rsidRPr="00124864">
        <w:rPr>
          <w:rFonts w:ascii="Times New Roman" w:hAnsi="Times New Roman" w:cs="Times New Roman"/>
          <w:b/>
          <w:sz w:val="28"/>
          <w:szCs w:val="28"/>
        </w:rPr>
        <w:t xml:space="preserve">Direct Reading Methodologies, Sensors, and Robotics Technology Assessment </w:t>
      </w:r>
    </w:p>
    <w:p w:rsidR="00124864" w:rsidRPr="00124864" w:rsidP="00124864" w14:paraId="6A76EB98" w14:textId="77777777">
      <w:pPr>
        <w:spacing w:after="0"/>
        <w:jc w:val="center"/>
        <w:rPr>
          <w:rFonts w:ascii="Times New Roman" w:hAnsi="Times New Roman" w:cs="Times New Roman"/>
          <w:b/>
          <w:sz w:val="28"/>
          <w:szCs w:val="28"/>
        </w:rPr>
      </w:pPr>
      <w:r w:rsidRPr="00124864">
        <w:rPr>
          <w:rFonts w:ascii="Times New Roman" w:hAnsi="Times New Roman" w:cs="Times New Roman"/>
          <w:b/>
          <w:sz w:val="28"/>
          <w:szCs w:val="28"/>
        </w:rPr>
        <w:t>in Lab/Simulator-based Settings</w:t>
      </w:r>
    </w:p>
    <w:p w:rsidR="00124864" w:rsidRPr="00124864" w:rsidP="00124864" w14:paraId="6F391B54" w14:textId="77777777">
      <w:pPr>
        <w:jc w:val="center"/>
        <w:rPr>
          <w:rFonts w:ascii="Times New Roman" w:hAnsi="Times New Roman" w:cs="Times New Roman"/>
          <w:b/>
          <w:sz w:val="28"/>
          <w:szCs w:val="28"/>
        </w:rPr>
      </w:pPr>
    </w:p>
    <w:p w:rsidR="00124864" w:rsidRPr="00124864" w:rsidP="00124864" w14:paraId="60F03C00" w14:textId="50020BDE">
      <w:pPr>
        <w:jc w:val="center"/>
        <w:rPr>
          <w:rFonts w:ascii="Times New Roman" w:hAnsi="Times New Roman" w:cs="Times New Roman"/>
          <w:b/>
          <w:sz w:val="28"/>
          <w:szCs w:val="28"/>
        </w:rPr>
      </w:pPr>
      <w:r w:rsidRPr="00124864">
        <w:rPr>
          <w:rFonts w:ascii="Times New Roman" w:hAnsi="Times New Roman" w:cs="Times New Roman"/>
          <w:b/>
          <w:sz w:val="28"/>
          <w:szCs w:val="28"/>
        </w:rPr>
        <w:t>GENERIC Information Collection Request</w:t>
      </w:r>
    </w:p>
    <w:p w:rsidR="00124864" w:rsidRPr="00124864" w:rsidP="00124864" w14:paraId="178551EA" w14:textId="798E2F64">
      <w:pPr>
        <w:jc w:val="center"/>
        <w:rPr>
          <w:rFonts w:ascii="Times New Roman" w:hAnsi="Times New Roman" w:cs="Times New Roman"/>
          <w:b/>
          <w:sz w:val="28"/>
          <w:szCs w:val="28"/>
        </w:rPr>
      </w:pPr>
      <w:r w:rsidRPr="00124864">
        <w:rPr>
          <w:rFonts w:ascii="Times New Roman" w:hAnsi="Times New Roman" w:cs="Times New Roman"/>
          <w:b/>
          <w:sz w:val="28"/>
          <w:szCs w:val="28"/>
        </w:rPr>
        <w:t xml:space="preserve">OMB Control Number: 0920-XXXX Expiration Date: XX-XX-XXXX </w:t>
      </w:r>
    </w:p>
    <w:p w:rsidR="002F507E" w:rsidP="00124864" w14:paraId="72996426" w14:textId="70A43347">
      <w:pPr>
        <w:jc w:val="center"/>
        <w:rPr>
          <w:rFonts w:ascii="Times New Roman" w:hAnsi="Times New Roman" w:cs="Times New Roman"/>
          <w:b/>
          <w:sz w:val="24"/>
          <w:szCs w:val="24"/>
        </w:rPr>
      </w:pPr>
      <w:r w:rsidRPr="00124864">
        <w:rPr>
          <w:rFonts w:ascii="Times New Roman" w:hAnsi="Times New Roman" w:cs="Times New Roman"/>
          <w:b/>
          <w:sz w:val="28"/>
          <w:szCs w:val="28"/>
        </w:rPr>
        <w:t xml:space="preserve"> CDC/NIOSH</w:t>
      </w:r>
    </w:p>
    <w:p w:rsidR="00EB318D" w:rsidRPr="00193D33" w:rsidP="00EB318D" w14:paraId="0BC47800" w14:textId="77777777">
      <w:pPr>
        <w:jc w:val="center"/>
        <w:rPr>
          <w:rFonts w:ascii="Times New Roman" w:hAnsi="Times New Roman" w:cs="Times New Roman"/>
        </w:rPr>
      </w:pPr>
    </w:p>
    <w:p w:rsidR="00EB318D" w:rsidRPr="00193D33" w:rsidP="00EB318D" w14:paraId="0B3C50CD" w14:textId="77777777">
      <w:pPr>
        <w:jc w:val="center"/>
        <w:rPr>
          <w:rFonts w:ascii="Times New Roman" w:hAnsi="Times New Roman" w:cs="Times New Roman"/>
        </w:rPr>
      </w:pPr>
    </w:p>
    <w:p w:rsidR="00EB318D" w:rsidRPr="00193D33" w:rsidP="00EB318D" w14:paraId="23F46FD0" w14:textId="77777777">
      <w:pPr>
        <w:jc w:val="center"/>
        <w:rPr>
          <w:rFonts w:ascii="Times New Roman" w:hAnsi="Times New Roman" w:cs="Times New Roman"/>
        </w:rPr>
      </w:pPr>
    </w:p>
    <w:p w:rsidR="00EB318D" w:rsidRPr="00193D33" w:rsidP="00842C49" w14:paraId="01C7BE94" w14:textId="77777777">
      <w:pPr>
        <w:jc w:val="center"/>
        <w:rPr>
          <w:rFonts w:ascii="Times New Roman" w:hAnsi="Times New Roman" w:cs="Times New Roman"/>
        </w:rPr>
      </w:pPr>
      <w:r w:rsidRPr="00193D33">
        <w:rPr>
          <w:rFonts w:ascii="Times New Roman" w:hAnsi="Times New Roman" w:cs="Times New Roman"/>
        </w:rPr>
        <w:t>Supporting Statement B</w:t>
      </w:r>
    </w:p>
    <w:p w:rsidR="00EB318D" w:rsidRPr="00193D33" w:rsidP="00EB318D" w14:paraId="66E6DB2D" w14:textId="77777777">
      <w:pPr>
        <w:jc w:val="center"/>
        <w:rPr>
          <w:rFonts w:ascii="Times New Roman" w:hAnsi="Times New Roman" w:cs="Times New Roman"/>
        </w:rPr>
      </w:pPr>
    </w:p>
    <w:p w:rsidR="00EB318D" w:rsidRPr="00193D33" w:rsidP="00EB318D" w14:paraId="41734784" w14:textId="77777777">
      <w:pPr>
        <w:jc w:val="center"/>
        <w:rPr>
          <w:rFonts w:ascii="Times New Roman" w:hAnsi="Times New Roman" w:cs="Times New Roman"/>
        </w:rPr>
      </w:pPr>
    </w:p>
    <w:p w:rsidR="00EB318D" w:rsidRPr="005D7A08" w:rsidP="00EB318D" w14:paraId="7E8B6F56" w14:textId="77777777">
      <w:pPr>
        <w:rPr>
          <w:rFonts w:ascii="Times New Roman" w:hAnsi="Times New Roman" w:cs="Times New Roman"/>
        </w:rPr>
      </w:pPr>
    </w:p>
    <w:p w:rsidR="003E6594" w:rsidP="00E2057D" w14:paraId="2F624B2D" w14:textId="77777777">
      <w:pPr>
        <w:pStyle w:val="Default"/>
        <w:spacing w:after="120"/>
        <w:jc w:val="center"/>
        <w:rPr>
          <w:rFonts w:ascii="Times New Roman" w:hAnsi="Times New Roman" w:cs="Times New Roman"/>
          <w:bCs/>
        </w:rPr>
      </w:pPr>
    </w:p>
    <w:p w:rsidR="003E6594" w:rsidP="00E2057D" w14:paraId="133D0A66" w14:textId="77777777">
      <w:pPr>
        <w:pStyle w:val="Default"/>
        <w:spacing w:after="120"/>
        <w:jc w:val="center"/>
        <w:rPr>
          <w:rFonts w:ascii="Times New Roman" w:hAnsi="Times New Roman" w:cs="Times New Roman"/>
          <w:bCs/>
        </w:rPr>
      </w:pPr>
    </w:p>
    <w:p w:rsidR="003E6594" w:rsidP="00E2057D" w14:paraId="3E1F2C46" w14:textId="77777777">
      <w:pPr>
        <w:pStyle w:val="Default"/>
        <w:spacing w:after="120"/>
        <w:jc w:val="center"/>
        <w:rPr>
          <w:rFonts w:ascii="Times New Roman" w:hAnsi="Times New Roman" w:cs="Times New Roman"/>
          <w:bCs/>
        </w:rPr>
      </w:pPr>
    </w:p>
    <w:p w:rsidR="003E6594" w:rsidP="00E2057D" w14:paraId="09799855" w14:textId="77777777">
      <w:pPr>
        <w:pStyle w:val="Default"/>
        <w:spacing w:after="120"/>
        <w:jc w:val="center"/>
        <w:rPr>
          <w:rFonts w:ascii="Times New Roman" w:hAnsi="Times New Roman" w:cs="Times New Roman"/>
          <w:bCs/>
        </w:rPr>
      </w:pPr>
    </w:p>
    <w:p w:rsidR="00AE3387" w:rsidP="00E2057D" w14:paraId="001C9B58" w14:textId="77777777">
      <w:pPr>
        <w:pStyle w:val="Default"/>
        <w:spacing w:after="120"/>
        <w:jc w:val="center"/>
        <w:rPr>
          <w:rFonts w:ascii="Times New Roman" w:hAnsi="Times New Roman" w:cs="Times New Roman"/>
          <w:bCs/>
        </w:rPr>
      </w:pPr>
    </w:p>
    <w:p w:rsidR="00AE3387" w:rsidP="00E2057D" w14:paraId="25F0C785" w14:textId="77777777">
      <w:pPr>
        <w:pStyle w:val="Default"/>
        <w:spacing w:after="120"/>
        <w:jc w:val="center"/>
        <w:rPr>
          <w:rFonts w:ascii="Times New Roman" w:hAnsi="Times New Roman" w:cs="Times New Roman"/>
          <w:bCs/>
        </w:rPr>
      </w:pPr>
    </w:p>
    <w:p w:rsidR="00124864" w:rsidP="00124864" w14:paraId="69DD6213" w14:textId="77777777">
      <w:pPr>
        <w:pStyle w:val="Default"/>
        <w:spacing w:after="120"/>
        <w:jc w:val="center"/>
        <w:rPr>
          <w:rFonts w:ascii="Times New Roman" w:hAnsi="Times New Roman" w:cs="Times New Roman"/>
          <w:bCs/>
        </w:rPr>
      </w:pPr>
      <w:r>
        <w:rPr>
          <w:rFonts w:ascii="Times New Roman" w:hAnsi="Times New Roman" w:cs="Times New Roman"/>
          <w:bCs/>
        </w:rPr>
        <w:t>Emily Haas, PhD</w:t>
      </w:r>
    </w:p>
    <w:p w:rsidR="00124864" w:rsidRPr="0043092D" w:rsidP="00124864" w14:paraId="6D085CA0" w14:textId="77777777">
      <w:pPr>
        <w:pStyle w:val="Default"/>
        <w:spacing w:after="120"/>
        <w:jc w:val="center"/>
        <w:rPr>
          <w:rFonts w:ascii="Times New Roman" w:hAnsi="Times New Roman" w:cs="Times New Roman"/>
          <w:bCs/>
        </w:rPr>
      </w:pPr>
      <w:r>
        <w:rPr>
          <w:rFonts w:ascii="Times New Roman" w:hAnsi="Times New Roman" w:cs="Times New Roman"/>
          <w:bCs/>
        </w:rPr>
        <w:t>Associate Director for Science</w:t>
      </w:r>
    </w:p>
    <w:p w:rsidR="00124864" w:rsidRPr="0043092D" w:rsidP="00124864" w14:paraId="74D64B46" w14:textId="77777777">
      <w:pPr>
        <w:pStyle w:val="Default"/>
        <w:spacing w:after="120"/>
        <w:jc w:val="center"/>
        <w:rPr>
          <w:rFonts w:ascii="Times New Roman" w:hAnsi="Times New Roman" w:cs="Times New Roman"/>
          <w:bCs/>
        </w:rPr>
      </w:pPr>
      <w:r w:rsidRPr="0043092D">
        <w:rPr>
          <w:rFonts w:ascii="Times New Roman" w:hAnsi="Times New Roman" w:cs="Times New Roman"/>
          <w:bCs/>
        </w:rPr>
        <w:t>Tel. 412.386.</w:t>
      </w:r>
      <w:r>
        <w:rPr>
          <w:rFonts w:ascii="Times New Roman" w:hAnsi="Times New Roman" w:cs="Times New Roman"/>
          <w:bCs/>
        </w:rPr>
        <w:t>4627</w:t>
      </w:r>
    </w:p>
    <w:p w:rsidR="00124864" w:rsidRPr="0043092D" w:rsidP="00124864" w14:paraId="5C12C506" w14:textId="77777777">
      <w:pPr>
        <w:pStyle w:val="Default"/>
        <w:spacing w:after="120"/>
        <w:jc w:val="center"/>
        <w:rPr>
          <w:rStyle w:val="Hyperlink"/>
          <w:rFonts w:ascii="Times New Roman" w:hAnsi="Times New Roman" w:cs="Times New Roman"/>
          <w:bCs/>
        </w:rPr>
      </w:pPr>
      <w:r>
        <w:rPr>
          <w:rFonts w:ascii="Times New Roman" w:hAnsi="Times New Roman" w:cs="Times New Roman"/>
          <w:bCs/>
        </w:rPr>
        <w:t>wcq3</w:t>
      </w:r>
      <w:r w:rsidRPr="0043092D">
        <w:rPr>
          <w:rFonts w:ascii="Times New Roman" w:hAnsi="Times New Roman" w:cs="Times New Roman"/>
          <w:bCs/>
        </w:rPr>
        <w:t>@cdc.gov</w:t>
      </w:r>
    </w:p>
    <w:p w:rsidR="00124864" w:rsidRPr="0043092D" w:rsidP="00124864" w14:paraId="571D561D" w14:textId="77777777">
      <w:pPr>
        <w:pStyle w:val="Default"/>
        <w:spacing w:after="120"/>
        <w:jc w:val="center"/>
        <w:rPr>
          <w:rStyle w:val="Hyperlink"/>
          <w:rFonts w:ascii="Times New Roman" w:hAnsi="Times New Roman" w:cs="Times New Roman"/>
          <w:bCs/>
        </w:rPr>
      </w:pPr>
    </w:p>
    <w:p w:rsidR="00124864" w:rsidP="00124864" w14:paraId="1B7D75B2" w14:textId="77777777">
      <w:pPr>
        <w:pStyle w:val="Default"/>
        <w:spacing w:after="120"/>
        <w:jc w:val="center"/>
        <w:rPr>
          <w:rStyle w:val="Hyperlink"/>
          <w:rFonts w:ascii="Times New Roman" w:hAnsi="Times New Roman" w:cs="Times New Roman"/>
          <w:bCs/>
          <w:color w:val="auto"/>
        </w:rPr>
      </w:pPr>
    </w:p>
    <w:p w:rsidR="00124864" w:rsidRPr="00124864" w:rsidP="00124864" w14:paraId="3718FB5E" w14:textId="77777777">
      <w:pPr>
        <w:pStyle w:val="Default"/>
        <w:spacing w:after="120"/>
        <w:jc w:val="center"/>
        <w:rPr>
          <w:rStyle w:val="Hyperlink"/>
          <w:rFonts w:ascii="Times New Roman" w:hAnsi="Times New Roman" w:cs="Times New Roman"/>
          <w:bCs/>
          <w:color w:val="auto"/>
          <w:u w:val="none"/>
        </w:rPr>
      </w:pPr>
      <w:r w:rsidRPr="00124864">
        <w:rPr>
          <w:rStyle w:val="Hyperlink"/>
          <w:rFonts w:ascii="Times New Roman" w:hAnsi="Times New Roman" w:cs="Times New Roman"/>
          <w:bCs/>
          <w:color w:val="auto"/>
          <w:u w:val="none"/>
        </w:rPr>
        <w:t>April 25, 2024</w:t>
      </w:r>
    </w:p>
    <w:p w:rsidR="00EB318D" w:rsidRPr="005D7A08" w:rsidP="00EB318D" w14:paraId="2287B673" w14:textId="77777777">
      <w:pPr>
        <w:rPr>
          <w:rFonts w:ascii="Times New Roman" w:hAnsi="Times New Roman" w:cs="Times New Roman"/>
        </w:rPr>
      </w:pPr>
    </w:p>
    <w:p w:rsidR="00D013D8" w:rsidP="00B76990" w14:paraId="2C2EF2D9" w14:textId="77777777">
      <w:pPr>
        <w:rPr>
          <w:rFonts w:ascii="Times New Roman" w:hAnsi="Times New Roman" w:cs="Times New Roman"/>
        </w:rPr>
      </w:pPr>
    </w:p>
    <w:p w:rsidR="00D013D8" w:rsidP="00EB318D" w14:paraId="1C38D5E3" w14:textId="77777777">
      <w:pPr>
        <w:jc w:val="center"/>
        <w:rPr>
          <w:rFonts w:ascii="Times New Roman" w:hAnsi="Times New Roman" w:cs="Times New Roman"/>
        </w:rPr>
      </w:pPr>
    </w:p>
    <w:p w:rsidR="00B76990" w:rsidP="00B76990" w14:paraId="410420FB" w14:textId="77777777">
      <w:pPr>
        <w:rPr>
          <w:rFonts w:ascii="Times New Roman" w:hAnsi="Times New Roman" w:cs="Times New Roman"/>
        </w:rPr>
      </w:pPr>
    </w:p>
    <w:p w:rsidR="00EB318D" w:rsidRPr="005D7A08" w:rsidP="00B76990" w14:paraId="4B6F144C" w14:textId="3CE890B4">
      <w:pPr>
        <w:jc w:val="center"/>
        <w:rPr>
          <w:rFonts w:ascii="Times New Roman" w:hAnsi="Times New Roman" w:cs="Times New Roman"/>
          <w:b/>
          <w:sz w:val="24"/>
          <w:szCs w:val="24"/>
        </w:rPr>
      </w:pPr>
      <w:r w:rsidRPr="005D7A08">
        <w:rPr>
          <w:rFonts w:ascii="Times New Roman" w:hAnsi="Times New Roman" w:cs="Times New Roman"/>
          <w:b/>
          <w:sz w:val="24"/>
          <w:szCs w:val="24"/>
        </w:rPr>
        <w:t>Table of Contents</w:t>
      </w:r>
    </w:p>
    <w:sdt>
      <w:sdtPr>
        <w:rPr>
          <w:rFonts w:asciiTheme="minorHAnsi" w:eastAsiaTheme="minorHAnsi" w:hAnsiTheme="minorHAnsi" w:cstheme="minorBidi"/>
          <w:color w:val="auto"/>
          <w:sz w:val="22"/>
          <w:szCs w:val="22"/>
        </w:rPr>
        <w:id w:val="1882672711"/>
        <w:docPartObj>
          <w:docPartGallery w:val="Table of Contents"/>
          <w:docPartUnique/>
        </w:docPartObj>
      </w:sdtPr>
      <w:sdtEndPr>
        <w:rPr>
          <w:b/>
          <w:bCs/>
          <w:noProof/>
        </w:rPr>
      </w:sdtEndPr>
      <w:sdtContent>
        <w:p w:rsidR="007C1FB9" w:rsidRPr="007C1FB9" w14:paraId="7D6435BC" w14:textId="3B06113D">
          <w:pPr>
            <w:pStyle w:val="TOCHeading"/>
            <w:rPr>
              <w:sz w:val="24"/>
              <w:szCs w:val="24"/>
            </w:rPr>
          </w:pPr>
        </w:p>
        <w:p w:rsidR="000C246F" w:rsidRPr="000C246F" w14:paraId="2DC989CE" w14:textId="79C6703E">
          <w:pPr>
            <w:pStyle w:val="TOC1"/>
            <w:tabs>
              <w:tab w:val="right" w:leader="dot" w:pos="9350"/>
            </w:tabs>
            <w:rPr>
              <w:rFonts w:asciiTheme="minorHAnsi" w:eastAsiaTheme="minorEastAsia" w:hAnsiTheme="minorHAnsi"/>
              <w:b w:val="0"/>
              <w:noProof/>
              <w:sz w:val="22"/>
            </w:rPr>
          </w:pPr>
          <w:r w:rsidRPr="000C246F">
            <w:rPr>
              <w:b w:val="0"/>
            </w:rPr>
            <w:fldChar w:fldCharType="begin"/>
          </w:r>
          <w:r w:rsidRPr="000C246F">
            <w:rPr>
              <w:b w:val="0"/>
            </w:rPr>
            <w:instrText xml:space="preserve"> TOC \o "1-3" \h \z \u </w:instrText>
          </w:r>
          <w:r w:rsidRPr="000C246F">
            <w:rPr>
              <w:b w:val="0"/>
            </w:rPr>
            <w:fldChar w:fldCharType="separate"/>
          </w:r>
          <w:hyperlink w:anchor="_Toc109808453" w:history="1">
            <w:r w:rsidRPr="000C246F">
              <w:rPr>
                <w:rStyle w:val="Hyperlink"/>
                <w:rFonts w:cs="Times New Roman"/>
                <w:b w:val="0"/>
                <w:noProof/>
              </w:rPr>
              <w:t xml:space="preserve">B. </w:t>
            </w:r>
            <w:r w:rsidRPr="000C246F">
              <w:rPr>
                <w:rStyle w:val="Hyperlink"/>
                <w:rFonts w:cs="Times New Roman"/>
                <w:b w:val="0"/>
                <w:caps/>
                <w:noProof/>
              </w:rPr>
              <w:t>Collection of Information Employing Statistical Methods</w:t>
            </w:r>
            <w:r w:rsidRPr="000C246F">
              <w:rPr>
                <w:b w:val="0"/>
                <w:noProof/>
                <w:webHidden/>
              </w:rPr>
              <w:tab/>
            </w:r>
            <w:r w:rsidRPr="000C246F">
              <w:rPr>
                <w:b w:val="0"/>
                <w:noProof/>
                <w:webHidden/>
              </w:rPr>
              <w:fldChar w:fldCharType="begin"/>
            </w:r>
            <w:r w:rsidRPr="000C246F">
              <w:rPr>
                <w:b w:val="0"/>
                <w:noProof/>
                <w:webHidden/>
              </w:rPr>
              <w:instrText xml:space="preserve"> PAGEREF _Toc109808453 \h </w:instrText>
            </w:r>
            <w:r w:rsidRPr="000C246F">
              <w:rPr>
                <w:b w:val="0"/>
                <w:noProof/>
                <w:webHidden/>
              </w:rPr>
              <w:fldChar w:fldCharType="separate"/>
            </w:r>
            <w:r w:rsidRPr="000C246F">
              <w:rPr>
                <w:b w:val="0"/>
                <w:noProof/>
                <w:webHidden/>
              </w:rPr>
              <w:t>2</w:t>
            </w:r>
            <w:r w:rsidRPr="000C246F">
              <w:rPr>
                <w:b w:val="0"/>
                <w:noProof/>
                <w:webHidden/>
              </w:rPr>
              <w:fldChar w:fldCharType="end"/>
            </w:r>
          </w:hyperlink>
        </w:p>
        <w:p w:rsidR="000C246F" w:rsidRPr="000C246F" w14:paraId="27B86ACB" w14:textId="2D40E9AF">
          <w:pPr>
            <w:pStyle w:val="TOC2"/>
            <w:tabs>
              <w:tab w:val="right" w:leader="dot" w:pos="9350"/>
            </w:tabs>
            <w:rPr>
              <w:rFonts w:asciiTheme="minorHAnsi" w:eastAsiaTheme="minorEastAsia" w:hAnsiTheme="minorHAnsi"/>
              <w:b w:val="0"/>
              <w:noProof/>
              <w:sz w:val="22"/>
            </w:rPr>
          </w:pPr>
          <w:hyperlink w:anchor="_Toc109808454" w:history="1">
            <w:r w:rsidRPr="000C246F" w:rsidR="00012177">
              <w:rPr>
                <w:rStyle w:val="Hyperlink"/>
                <w:rFonts w:cs="Times New Roman"/>
                <w:b w:val="0"/>
                <w:noProof/>
              </w:rPr>
              <w:t>1. Respondent Universe and Sampling Methods</w:t>
            </w:r>
            <w:r w:rsidRPr="000C246F" w:rsidR="00012177">
              <w:rPr>
                <w:b w:val="0"/>
                <w:noProof/>
                <w:webHidden/>
              </w:rPr>
              <w:tab/>
            </w:r>
            <w:r w:rsidRPr="000C246F" w:rsidR="00012177">
              <w:rPr>
                <w:b w:val="0"/>
                <w:noProof/>
                <w:webHidden/>
              </w:rPr>
              <w:fldChar w:fldCharType="begin"/>
            </w:r>
            <w:r w:rsidRPr="000C246F" w:rsidR="00012177">
              <w:rPr>
                <w:b w:val="0"/>
                <w:noProof/>
                <w:webHidden/>
              </w:rPr>
              <w:instrText xml:space="preserve"> PAGEREF _Toc109808454 \h </w:instrText>
            </w:r>
            <w:r w:rsidRPr="000C246F" w:rsidR="00012177">
              <w:rPr>
                <w:b w:val="0"/>
                <w:noProof/>
                <w:webHidden/>
              </w:rPr>
              <w:fldChar w:fldCharType="separate"/>
            </w:r>
            <w:r w:rsidRPr="000C246F" w:rsidR="00012177">
              <w:rPr>
                <w:b w:val="0"/>
                <w:noProof/>
                <w:webHidden/>
              </w:rPr>
              <w:t>2</w:t>
            </w:r>
            <w:r w:rsidRPr="000C246F" w:rsidR="00012177">
              <w:rPr>
                <w:b w:val="0"/>
                <w:noProof/>
                <w:webHidden/>
              </w:rPr>
              <w:fldChar w:fldCharType="end"/>
            </w:r>
          </w:hyperlink>
        </w:p>
        <w:p w:rsidR="000C246F" w:rsidRPr="000C246F" w14:paraId="68E5C81C" w14:textId="032C2109">
          <w:pPr>
            <w:pStyle w:val="TOC2"/>
            <w:tabs>
              <w:tab w:val="right" w:leader="dot" w:pos="9350"/>
            </w:tabs>
            <w:rPr>
              <w:rFonts w:asciiTheme="minorHAnsi" w:eastAsiaTheme="minorEastAsia" w:hAnsiTheme="minorHAnsi"/>
              <w:b w:val="0"/>
              <w:noProof/>
              <w:sz w:val="22"/>
            </w:rPr>
          </w:pPr>
          <w:hyperlink w:anchor="_Toc109808455" w:history="1">
            <w:r w:rsidRPr="000C246F" w:rsidR="00012177">
              <w:rPr>
                <w:rStyle w:val="Hyperlink"/>
                <w:rFonts w:cs="Times New Roman"/>
                <w:b w:val="0"/>
                <w:noProof/>
              </w:rPr>
              <w:t>2. Procedures for the Collection of Information</w:t>
            </w:r>
            <w:r w:rsidRPr="000C246F" w:rsidR="00012177">
              <w:rPr>
                <w:b w:val="0"/>
                <w:noProof/>
                <w:webHidden/>
              </w:rPr>
              <w:tab/>
            </w:r>
            <w:r w:rsidRPr="000C246F" w:rsidR="00012177">
              <w:rPr>
                <w:b w:val="0"/>
                <w:noProof/>
                <w:webHidden/>
              </w:rPr>
              <w:fldChar w:fldCharType="begin"/>
            </w:r>
            <w:r w:rsidRPr="000C246F" w:rsidR="00012177">
              <w:rPr>
                <w:b w:val="0"/>
                <w:noProof/>
                <w:webHidden/>
              </w:rPr>
              <w:instrText xml:space="preserve"> PAGEREF _Toc109808455 \h </w:instrText>
            </w:r>
            <w:r w:rsidRPr="000C246F" w:rsidR="00012177">
              <w:rPr>
                <w:b w:val="0"/>
                <w:noProof/>
                <w:webHidden/>
              </w:rPr>
              <w:fldChar w:fldCharType="separate"/>
            </w:r>
            <w:r w:rsidRPr="000C246F" w:rsidR="00012177">
              <w:rPr>
                <w:b w:val="0"/>
                <w:noProof/>
                <w:webHidden/>
              </w:rPr>
              <w:t>2</w:t>
            </w:r>
            <w:r w:rsidRPr="000C246F" w:rsidR="00012177">
              <w:rPr>
                <w:b w:val="0"/>
                <w:noProof/>
                <w:webHidden/>
              </w:rPr>
              <w:fldChar w:fldCharType="end"/>
            </w:r>
          </w:hyperlink>
        </w:p>
        <w:p w:rsidR="000C246F" w:rsidRPr="000C246F" w14:paraId="523AB642" w14:textId="069E5226">
          <w:pPr>
            <w:pStyle w:val="TOC2"/>
            <w:tabs>
              <w:tab w:val="right" w:leader="dot" w:pos="9350"/>
            </w:tabs>
            <w:rPr>
              <w:rFonts w:asciiTheme="minorHAnsi" w:eastAsiaTheme="minorEastAsia" w:hAnsiTheme="minorHAnsi"/>
              <w:b w:val="0"/>
              <w:noProof/>
              <w:sz w:val="22"/>
            </w:rPr>
          </w:pPr>
          <w:hyperlink w:anchor="_Toc109808456" w:history="1">
            <w:r w:rsidRPr="000C246F" w:rsidR="00012177">
              <w:rPr>
                <w:rStyle w:val="Hyperlink"/>
                <w:rFonts w:cs="Times New Roman"/>
                <w:b w:val="0"/>
                <w:noProof/>
              </w:rPr>
              <w:t>3. Methods to Maximize Response Rates and Deal with No Response</w:t>
            </w:r>
            <w:r w:rsidRPr="000C246F" w:rsidR="00012177">
              <w:rPr>
                <w:b w:val="0"/>
                <w:noProof/>
                <w:webHidden/>
              </w:rPr>
              <w:tab/>
            </w:r>
            <w:r w:rsidRPr="000C246F" w:rsidR="00012177">
              <w:rPr>
                <w:b w:val="0"/>
                <w:noProof/>
                <w:webHidden/>
              </w:rPr>
              <w:fldChar w:fldCharType="begin"/>
            </w:r>
            <w:r w:rsidRPr="000C246F" w:rsidR="00012177">
              <w:rPr>
                <w:b w:val="0"/>
                <w:noProof/>
                <w:webHidden/>
              </w:rPr>
              <w:instrText xml:space="preserve"> PAGEREF _Toc109808456 \h </w:instrText>
            </w:r>
            <w:r w:rsidRPr="000C246F" w:rsidR="00012177">
              <w:rPr>
                <w:b w:val="0"/>
                <w:noProof/>
                <w:webHidden/>
              </w:rPr>
              <w:fldChar w:fldCharType="separate"/>
            </w:r>
            <w:r w:rsidRPr="000C246F" w:rsidR="00012177">
              <w:rPr>
                <w:b w:val="0"/>
                <w:noProof/>
                <w:webHidden/>
              </w:rPr>
              <w:t>3</w:t>
            </w:r>
            <w:r w:rsidRPr="000C246F" w:rsidR="00012177">
              <w:rPr>
                <w:b w:val="0"/>
                <w:noProof/>
                <w:webHidden/>
              </w:rPr>
              <w:fldChar w:fldCharType="end"/>
            </w:r>
          </w:hyperlink>
        </w:p>
        <w:p w:rsidR="000C246F" w:rsidRPr="000C246F" w14:paraId="316EE4E2" w14:textId="0AC159CC">
          <w:pPr>
            <w:pStyle w:val="TOC2"/>
            <w:tabs>
              <w:tab w:val="right" w:leader="dot" w:pos="9350"/>
            </w:tabs>
            <w:rPr>
              <w:rFonts w:asciiTheme="minorHAnsi" w:eastAsiaTheme="minorEastAsia" w:hAnsiTheme="minorHAnsi"/>
              <w:b w:val="0"/>
              <w:noProof/>
              <w:sz w:val="22"/>
            </w:rPr>
          </w:pPr>
          <w:hyperlink w:anchor="_Toc109808457" w:history="1">
            <w:r w:rsidRPr="000C246F" w:rsidR="00012177">
              <w:rPr>
                <w:rStyle w:val="Hyperlink"/>
                <w:rFonts w:cs="Times New Roman"/>
                <w:b w:val="0"/>
                <w:noProof/>
              </w:rPr>
              <w:t>4. Tests of Procedures or Methods to Be Undertaken</w:t>
            </w:r>
            <w:r w:rsidRPr="000C246F" w:rsidR="00012177">
              <w:rPr>
                <w:b w:val="0"/>
                <w:noProof/>
                <w:webHidden/>
              </w:rPr>
              <w:tab/>
            </w:r>
            <w:r w:rsidRPr="000C246F" w:rsidR="00012177">
              <w:rPr>
                <w:b w:val="0"/>
                <w:noProof/>
                <w:webHidden/>
              </w:rPr>
              <w:fldChar w:fldCharType="begin"/>
            </w:r>
            <w:r w:rsidRPr="000C246F" w:rsidR="00012177">
              <w:rPr>
                <w:b w:val="0"/>
                <w:noProof/>
                <w:webHidden/>
              </w:rPr>
              <w:instrText xml:space="preserve"> PAGEREF _Toc109808457 \h </w:instrText>
            </w:r>
            <w:r w:rsidRPr="000C246F" w:rsidR="00012177">
              <w:rPr>
                <w:b w:val="0"/>
                <w:noProof/>
                <w:webHidden/>
              </w:rPr>
              <w:fldChar w:fldCharType="separate"/>
            </w:r>
            <w:r w:rsidRPr="000C246F" w:rsidR="00012177">
              <w:rPr>
                <w:b w:val="0"/>
                <w:noProof/>
                <w:webHidden/>
              </w:rPr>
              <w:t>4</w:t>
            </w:r>
            <w:r w:rsidRPr="000C246F" w:rsidR="00012177">
              <w:rPr>
                <w:b w:val="0"/>
                <w:noProof/>
                <w:webHidden/>
              </w:rPr>
              <w:fldChar w:fldCharType="end"/>
            </w:r>
          </w:hyperlink>
        </w:p>
        <w:p w:rsidR="000C246F" w:rsidRPr="000C246F" w14:paraId="064F82F4" w14:textId="43076BD8">
          <w:pPr>
            <w:pStyle w:val="TOC2"/>
            <w:tabs>
              <w:tab w:val="right" w:leader="dot" w:pos="9350"/>
            </w:tabs>
            <w:rPr>
              <w:rFonts w:asciiTheme="minorHAnsi" w:eastAsiaTheme="minorEastAsia" w:hAnsiTheme="minorHAnsi"/>
              <w:b w:val="0"/>
              <w:noProof/>
              <w:sz w:val="22"/>
            </w:rPr>
          </w:pPr>
          <w:hyperlink w:anchor="_Toc109808458" w:history="1">
            <w:r w:rsidRPr="000C246F" w:rsidR="00012177">
              <w:rPr>
                <w:rStyle w:val="Hyperlink"/>
                <w:rFonts w:cs="Times New Roman"/>
                <w:b w:val="0"/>
                <w:noProof/>
              </w:rPr>
              <w:t>5. Individuals Consulted on Statistical Aspects and Individuals Collecting and/or Analyzing Data</w:t>
            </w:r>
            <w:r w:rsidRPr="000C246F" w:rsidR="00012177">
              <w:rPr>
                <w:b w:val="0"/>
                <w:noProof/>
                <w:webHidden/>
              </w:rPr>
              <w:tab/>
            </w:r>
            <w:r w:rsidRPr="000C246F" w:rsidR="00012177">
              <w:rPr>
                <w:b w:val="0"/>
                <w:noProof/>
                <w:webHidden/>
              </w:rPr>
              <w:fldChar w:fldCharType="begin"/>
            </w:r>
            <w:r w:rsidRPr="000C246F" w:rsidR="00012177">
              <w:rPr>
                <w:b w:val="0"/>
                <w:noProof/>
                <w:webHidden/>
              </w:rPr>
              <w:instrText xml:space="preserve"> PAGEREF _Toc109808458 \h </w:instrText>
            </w:r>
            <w:r w:rsidRPr="000C246F" w:rsidR="00012177">
              <w:rPr>
                <w:b w:val="0"/>
                <w:noProof/>
                <w:webHidden/>
              </w:rPr>
              <w:fldChar w:fldCharType="separate"/>
            </w:r>
            <w:r w:rsidRPr="000C246F" w:rsidR="00012177">
              <w:rPr>
                <w:b w:val="0"/>
                <w:noProof/>
                <w:webHidden/>
              </w:rPr>
              <w:t>4</w:t>
            </w:r>
            <w:r w:rsidRPr="000C246F" w:rsidR="00012177">
              <w:rPr>
                <w:b w:val="0"/>
                <w:noProof/>
                <w:webHidden/>
              </w:rPr>
              <w:fldChar w:fldCharType="end"/>
            </w:r>
          </w:hyperlink>
        </w:p>
        <w:p w:rsidR="00705D0D" w:rsidP="00705D0D" w14:paraId="114062F9" w14:textId="335F7DBE">
          <w:pPr>
            <w:rPr>
              <w:b/>
              <w:bCs/>
              <w:noProof/>
            </w:rPr>
          </w:pPr>
          <w:r w:rsidRPr="000C246F">
            <w:rPr>
              <w:rFonts w:ascii="Times New Roman" w:hAnsi="Times New Roman"/>
              <w:sz w:val="24"/>
            </w:rPr>
            <w:fldChar w:fldCharType="end"/>
          </w:r>
        </w:p>
      </w:sdtContent>
    </w:sdt>
    <w:p w:rsidR="00EB318D" w:rsidRPr="00F944D7" w:rsidP="00C27BE4" w14:paraId="6F05A8E0" w14:textId="40301FCA">
      <w:pPr>
        <w:spacing w:after="0" w:line="240" w:lineRule="auto"/>
        <w:rPr>
          <w:rFonts w:ascii="Times New Roman" w:hAnsi="Times New Roman" w:cs="Times New Roman"/>
          <w:sz w:val="24"/>
          <w:szCs w:val="24"/>
        </w:rPr>
      </w:pPr>
      <w:r w:rsidRPr="00F944D7">
        <w:rPr>
          <w:rFonts w:ascii="Times New Roman" w:hAnsi="Times New Roman" w:cs="Times New Roman"/>
          <w:sz w:val="24"/>
          <w:szCs w:val="24"/>
        </w:rPr>
        <w:t xml:space="preserve"> </w:t>
      </w:r>
    </w:p>
    <w:p w:rsidR="00EB318D" w:rsidRPr="005D7A08" w:rsidP="00EB318D" w14:paraId="472C9635" w14:textId="77777777">
      <w:pPr>
        <w:rPr>
          <w:rFonts w:ascii="Times New Roman" w:hAnsi="Times New Roman" w:cs="Times New Roman"/>
        </w:rPr>
      </w:pPr>
    </w:p>
    <w:p w:rsidR="00EB318D" w:rsidRPr="005D7A08" w:rsidP="00EB318D" w14:paraId="148B3A69" w14:textId="77777777">
      <w:pPr>
        <w:rPr>
          <w:rFonts w:ascii="Times New Roman" w:hAnsi="Times New Roman" w:cs="Times New Roman"/>
        </w:rPr>
      </w:pPr>
    </w:p>
    <w:p w:rsidR="00EB318D" w:rsidRPr="005D7A08" w:rsidP="00EB318D" w14:paraId="3C4C88BD" w14:textId="77777777">
      <w:pPr>
        <w:rPr>
          <w:rFonts w:ascii="Times New Roman" w:hAnsi="Times New Roman" w:cs="Times New Roman"/>
        </w:rPr>
      </w:pPr>
    </w:p>
    <w:p w:rsidR="00EB318D" w:rsidRPr="005D7A08" w:rsidP="00EB318D" w14:paraId="5F269625" w14:textId="77777777">
      <w:pPr>
        <w:rPr>
          <w:rFonts w:ascii="Times New Roman" w:hAnsi="Times New Roman" w:cs="Times New Roman"/>
        </w:rPr>
      </w:pPr>
      <w:r w:rsidRPr="005D7A08">
        <w:rPr>
          <w:rFonts w:ascii="Times New Roman" w:hAnsi="Times New Roman" w:cs="Times New Roman"/>
        </w:rPr>
        <w:t xml:space="preserve"> </w:t>
      </w:r>
    </w:p>
    <w:p w:rsidR="00EB318D" w:rsidP="00EB318D" w14:paraId="665B0153" w14:textId="77777777">
      <w:pPr>
        <w:rPr>
          <w:rFonts w:ascii="Times New Roman" w:hAnsi="Times New Roman" w:cs="Times New Roman"/>
        </w:rPr>
      </w:pPr>
      <w:r>
        <w:rPr>
          <w:rFonts w:ascii="Times New Roman" w:hAnsi="Times New Roman" w:cs="Times New Roman"/>
        </w:rPr>
        <w:br w:type="page"/>
      </w:r>
    </w:p>
    <w:p w:rsidR="00EB318D" w:rsidRPr="00942D9C" w:rsidP="007C1FB9" w14:paraId="4C4EBEF8" w14:textId="6EF70940">
      <w:pPr>
        <w:pStyle w:val="Heading1"/>
        <w:rPr>
          <w:rFonts w:ascii="Times New Roman" w:hAnsi="Times New Roman" w:cs="Times New Roman"/>
          <w:b/>
          <w:color w:val="000000" w:themeColor="text1"/>
          <w:sz w:val="24"/>
          <w:szCs w:val="24"/>
        </w:rPr>
      </w:pPr>
      <w:bookmarkStart w:id="0" w:name="_Toc109126580"/>
      <w:bookmarkStart w:id="1" w:name="_Toc109808453"/>
      <w:r w:rsidRPr="00942D9C">
        <w:rPr>
          <w:rFonts w:ascii="Times New Roman" w:hAnsi="Times New Roman" w:cs="Times New Roman"/>
          <w:b/>
          <w:color w:val="000000" w:themeColor="text1"/>
          <w:sz w:val="24"/>
          <w:szCs w:val="24"/>
        </w:rPr>
        <w:t>B.</w:t>
      </w:r>
      <w:r w:rsidRPr="00942D9C" w:rsidR="007C1FB9">
        <w:rPr>
          <w:rFonts w:ascii="Times New Roman" w:hAnsi="Times New Roman" w:cs="Times New Roman"/>
          <w:b/>
          <w:color w:val="000000" w:themeColor="text1"/>
          <w:sz w:val="24"/>
          <w:szCs w:val="24"/>
        </w:rPr>
        <w:t xml:space="preserve"> </w:t>
      </w:r>
      <w:r w:rsidRPr="00942D9C">
        <w:rPr>
          <w:rFonts w:ascii="Times New Roman" w:hAnsi="Times New Roman" w:cs="Times New Roman"/>
          <w:b/>
          <w:caps/>
          <w:color w:val="000000" w:themeColor="text1"/>
          <w:sz w:val="24"/>
          <w:szCs w:val="24"/>
        </w:rPr>
        <w:t>Collection of Information Employing Statistical Methods</w:t>
      </w:r>
      <w:bookmarkEnd w:id="0"/>
      <w:bookmarkEnd w:id="1"/>
    </w:p>
    <w:p w:rsidR="00EB318D" w:rsidRPr="00705D0D" w:rsidP="00705D0D" w14:paraId="04010691" w14:textId="7F4E1F5F">
      <w:pPr>
        <w:outlineLvl w:val="1"/>
        <w:rPr>
          <w:rFonts w:ascii="Times New Roman" w:hAnsi="Times New Roman" w:cs="Times New Roman"/>
          <w:b/>
          <w:color w:val="000000" w:themeColor="text1"/>
          <w:sz w:val="24"/>
          <w:szCs w:val="24"/>
        </w:rPr>
      </w:pPr>
      <w:bookmarkStart w:id="2" w:name="_Toc109808454"/>
      <w:r>
        <w:rPr>
          <w:rFonts w:ascii="Times New Roman" w:hAnsi="Times New Roman" w:cs="Times New Roman"/>
          <w:b/>
          <w:color w:val="000000" w:themeColor="text1"/>
          <w:sz w:val="24"/>
          <w:szCs w:val="24"/>
        </w:rPr>
        <w:t xml:space="preserve">1. </w:t>
      </w:r>
      <w:r w:rsidRPr="00705D0D">
        <w:rPr>
          <w:rFonts w:ascii="Times New Roman" w:hAnsi="Times New Roman" w:cs="Times New Roman"/>
          <w:b/>
          <w:color w:val="000000" w:themeColor="text1"/>
          <w:sz w:val="24"/>
          <w:szCs w:val="24"/>
        </w:rPr>
        <w:t>Respondent Universe and Sampling Methods</w:t>
      </w:r>
      <w:bookmarkEnd w:id="2"/>
    </w:p>
    <w:p w:rsidR="00124864" w:rsidRPr="0070306B" w:rsidP="0070306B" w14:paraId="0B95BBE1" w14:textId="38CD0C16">
      <w:pPr>
        <w:spacing w:line="240" w:lineRule="auto"/>
        <w:rPr>
          <w:rFonts w:ascii="Times New Roman" w:hAnsi="Times New Roman" w:cs="Times New Roman"/>
          <w:sz w:val="24"/>
          <w:szCs w:val="24"/>
        </w:rPr>
      </w:pPr>
      <w:r w:rsidRPr="00124864">
        <w:rPr>
          <w:rFonts w:ascii="Times New Roman" w:hAnsi="Times New Roman" w:cs="Times New Roman"/>
          <w:sz w:val="24"/>
          <w:szCs w:val="24"/>
        </w:rPr>
        <w:t xml:space="preserve">Information collection requests for each individual project associated with this generic clearance </w:t>
      </w:r>
      <w:r w:rsidRPr="0070306B">
        <w:rPr>
          <w:rFonts w:ascii="Times New Roman" w:hAnsi="Times New Roman" w:cs="Times New Roman"/>
          <w:sz w:val="24"/>
          <w:szCs w:val="24"/>
        </w:rPr>
        <w:t xml:space="preserve">will clearly define the specific goals, respondent population, and sampling method. </w:t>
      </w:r>
      <w:r w:rsidRPr="0070306B">
        <w:rPr>
          <w:rFonts w:ascii="Times New Roman" w:hAnsi="Times New Roman" w:cs="Times New Roman"/>
          <w:sz w:val="24"/>
          <w:szCs w:val="24"/>
        </w:rPr>
        <w:t>Generally, t</w:t>
      </w:r>
      <w:r w:rsidRPr="0070306B">
        <w:rPr>
          <w:rFonts w:ascii="Times New Roman" w:hAnsi="Times New Roman" w:cs="Times New Roman"/>
          <w:snapToGrid w:val="0"/>
          <w:sz w:val="24"/>
          <w:szCs w:val="24"/>
        </w:rPr>
        <w:t>he respondent universe for the proposed data collection will be recruited from the general population but their demographic characteristics are expected to be reflective of the full spectrum of the U.S. workforce and from industries that rely heavily on direct reading methodologies, sensor and automation technologies, and robotics technologies to protect workers (e.g., public safety and emergency response, manufacturing, retail and trade, construction, mining, and oil and gas). Expected respondents include any worker who has experience with, is required to use, or willing to use and provide feedback on any sort of direct reading methodologies, sensor technologies, or robotics technology in the workplace – these could be wearable or non-wearable. Common job roles that wear</w:t>
      </w:r>
      <w:r w:rsidRPr="0070306B" w:rsidR="00BC563C">
        <w:rPr>
          <w:rFonts w:ascii="Times New Roman" w:hAnsi="Times New Roman" w:cs="Times New Roman"/>
          <w:snapToGrid w:val="0"/>
          <w:sz w:val="24"/>
          <w:szCs w:val="24"/>
        </w:rPr>
        <w:t>,</w:t>
      </w:r>
      <w:r w:rsidRPr="0070306B">
        <w:rPr>
          <w:rFonts w:ascii="Times New Roman" w:hAnsi="Times New Roman" w:cs="Times New Roman"/>
          <w:snapToGrid w:val="0"/>
          <w:sz w:val="24"/>
          <w:szCs w:val="24"/>
        </w:rPr>
        <w:t xml:space="preserve"> interact with</w:t>
      </w:r>
      <w:r w:rsidRPr="0070306B" w:rsidR="00BC563C">
        <w:rPr>
          <w:rFonts w:ascii="Times New Roman" w:hAnsi="Times New Roman" w:cs="Times New Roman"/>
          <w:snapToGrid w:val="0"/>
          <w:sz w:val="24"/>
          <w:szCs w:val="24"/>
        </w:rPr>
        <w:t>, or oversee</w:t>
      </w:r>
      <w:r w:rsidRPr="0070306B">
        <w:rPr>
          <w:rFonts w:ascii="Times New Roman" w:hAnsi="Times New Roman" w:cs="Times New Roman"/>
          <w:snapToGrid w:val="0"/>
          <w:sz w:val="24"/>
          <w:szCs w:val="24"/>
        </w:rPr>
        <w:t xml:space="preserve"> such technology include construction workers, manufacturing workers, oil gas and extraction workers, mineworkers, retail workers, manufacturing workers, fire chiefs/firefighters, maintenance workers, law enforcement officers, and any industrial hygiene or occupational safety and health professional who oversees the integration and use of new technologies in the workplace. </w:t>
      </w:r>
    </w:p>
    <w:p w:rsidR="00EB318D" w:rsidRPr="00124864" w:rsidP="00124864" w14:paraId="36658D51" w14:textId="01E341BB">
      <w:pPr>
        <w:spacing w:line="240" w:lineRule="auto"/>
        <w:rPr>
          <w:rFonts w:ascii="Times New Roman" w:hAnsi="Times New Roman" w:cs="Times New Roman"/>
          <w:sz w:val="24"/>
          <w:szCs w:val="24"/>
        </w:rPr>
      </w:pPr>
      <w:r w:rsidRPr="00124864">
        <w:rPr>
          <w:rFonts w:ascii="Times New Roman" w:hAnsi="Times New Roman" w:cs="Times New Roman"/>
          <w:sz w:val="24"/>
          <w:szCs w:val="24"/>
        </w:rPr>
        <w:t xml:space="preserve">Because respondents will be recruited </w:t>
      </w:r>
      <w:r w:rsidRPr="00124864" w:rsidR="0057347B">
        <w:rPr>
          <w:rFonts w:ascii="Times New Roman" w:hAnsi="Times New Roman" w:cs="Times New Roman"/>
          <w:sz w:val="24"/>
          <w:szCs w:val="24"/>
        </w:rPr>
        <w:t>via</w:t>
      </w:r>
      <w:r w:rsidRPr="00124864">
        <w:rPr>
          <w:rFonts w:ascii="Times New Roman" w:hAnsi="Times New Roman" w:cs="Times New Roman"/>
          <w:sz w:val="24"/>
          <w:szCs w:val="24"/>
        </w:rPr>
        <w:t xml:space="preserve"> a variety of different </w:t>
      </w:r>
      <w:r w:rsidRPr="00124864" w:rsidR="0057347B">
        <w:rPr>
          <w:rFonts w:ascii="Times New Roman" w:hAnsi="Times New Roman" w:cs="Times New Roman"/>
          <w:sz w:val="24"/>
          <w:szCs w:val="24"/>
        </w:rPr>
        <w:t>avenues (email, flyers, advertisements, etc.)</w:t>
      </w:r>
      <w:r w:rsidRPr="00124864">
        <w:rPr>
          <w:rFonts w:ascii="Times New Roman" w:hAnsi="Times New Roman" w:cs="Times New Roman"/>
          <w:sz w:val="24"/>
          <w:szCs w:val="24"/>
        </w:rPr>
        <w:t>, it is expected that the respondent pool will vary in gender, age, races/ethnicities, persons residing in rural and/or urban locations, and/or in specific regions or health jurisdictions.</w:t>
      </w:r>
      <w:r w:rsidRPr="00124864" w:rsidR="005661B6">
        <w:rPr>
          <w:rFonts w:ascii="Times New Roman" w:hAnsi="Times New Roman" w:cs="Times New Roman"/>
          <w:sz w:val="24"/>
          <w:szCs w:val="24"/>
        </w:rPr>
        <w:t xml:space="preserve"> Additionally, pregnant women may also be</w:t>
      </w:r>
      <w:r w:rsidR="00124864">
        <w:rPr>
          <w:rFonts w:ascii="Times New Roman" w:hAnsi="Times New Roman" w:cs="Times New Roman"/>
          <w:sz w:val="24"/>
          <w:szCs w:val="24"/>
        </w:rPr>
        <w:t xml:space="preserve"> included in some</w:t>
      </w:r>
      <w:r w:rsidRPr="00124864" w:rsidR="005661B6">
        <w:rPr>
          <w:rFonts w:ascii="Times New Roman" w:hAnsi="Times New Roman" w:cs="Times New Roman"/>
          <w:sz w:val="24"/>
          <w:szCs w:val="24"/>
        </w:rPr>
        <w:t xml:space="preserve"> data collection efforts as </w:t>
      </w:r>
      <w:r w:rsidRPr="00124864" w:rsidR="006C68CF">
        <w:rPr>
          <w:rFonts w:ascii="Times New Roman" w:hAnsi="Times New Roman" w:cs="Times New Roman"/>
          <w:sz w:val="24"/>
          <w:szCs w:val="24"/>
        </w:rPr>
        <w:t xml:space="preserve">pregnant women are regular users of </w:t>
      </w:r>
      <w:r w:rsidR="00124864">
        <w:rPr>
          <w:rFonts w:ascii="Times New Roman" w:hAnsi="Times New Roman" w:cs="Times New Roman"/>
          <w:sz w:val="24"/>
          <w:szCs w:val="24"/>
        </w:rPr>
        <w:t xml:space="preserve">direct reading methodologies, sensors, and robotics at some stages during their pregnancy. Their inclusion may be helpful when researchers must consider </w:t>
      </w:r>
      <w:r w:rsidRPr="00124864" w:rsidR="00102854">
        <w:rPr>
          <w:rFonts w:ascii="Times New Roman" w:hAnsi="Times New Roman" w:cs="Times New Roman"/>
          <w:sz w:val="24"/>
          <w:szCs w:val="24"/>
        </w:rPr>
        <w:t>specific</w:t>
      </w:r>
      <w:r w:rsidRPr="00124864" w:rsidR="006C68CF">
        <w:rPr>
          <w:rFonts w:ascii="Times New Roman" w:hAnsi="Times New Roman" w:cs="Times New Roman"/>
          <w:sz w:val="24"/>
          <w:szCs w:val="24"/>
        </w:rPr>
        <w:t xml:space="preserve"> </w:t>
      </w:r>
      <w:r w:rsidRPr="00124864" w:rsidR="00102854">
        <w:rPr>
          <w:rFonts w:ascii="Times New Roman" w:hAnsi="Times New Roman" w:cs="Times New Roman"/>
          <w:sz w:val="24"/>
          <w:szCs w:val="24"/>
        </w:rPr>
        <w:t>needs related to changes in body shape and size.</w:t>
      </w:r>
    </w:p>
    <w:p w:rsidR="00EB318D" w:rsidRPr="00124864" w:rsidP="00124864" w14:paraId="70EB2F72" w14:textId="6C4A2179">
      <w:pPr>
        <w:spacing w:line="240" w:lineRule="auto"/>
        <w:rPr>
          <w:rFonts w:ascii="Times New Roman" w:hAnsi="Times New Roman" w:cs="Times New Roman"/>
          <w:sz w:val="24"/>
          <w:szCs w:val="24"/>
        </w:rPr>
      </w:pPr>
      <w:r w:rsidRPr="00124864">
        <w:rPr>
          <w:rFonts w:ascii="Times New Roman" w:hAnsi="Times New Roman" w:cs="Times New Roman"/>
          <w:sz w:val="24"/>
          <w:szCs w:val="24"/>
        </w:rPr>
        <w:t>Sampling methods for laboratory</w:t>
      </w:r>
      <w:r w:rsidR="00124864">
        <w:rPr>
          <w:rFonts w:ascii="Times New Roman" w:hAnsi="Times New Roman" w:cs="Times New Roman"/>
          <w:sz w:val="24"/>
          <w:szCs w:val="24"/>
        </w:rPr>
        <w:t xml:space="preserve"> and virtual reality</w:t>
      </w:r>
      <w:r w:rsidRPr="00124864" w:rsidR="00124864">
        <w:rPr>
          <w:rFonts w:ascii="Times New Roman" w:hAnsi="Times New Roman" w:cs="Times New Roman"/>
          <w:sz w:val="24"/>
          <w:szCs w:val="24"/>
        </w:rPr>
        <w:t>-based</w:t>
      </w:r>
      <w:r w:rsidRPr="00124864">
        <w:rPr>
          <w:rFonts w:ascii="Times New Roman" w:hAnsi="Times New Roman" w:cs="Times New Roman"/>
          <w:sz w:val="24"/>
          <w:szCs w:val="24"/>
        </w:rPr>
        <w:t xml:space="preserve"> </w:t>
      </w:r>
      <w:r w:rsidR="00BC563C">
        <w:rPr>
          <w:rFonts w:ascii="Times New Roman" w:hAnsi="Times New Roman" w:cs="Times New Roman"/>
          <w:sz w:val="24"/>
          <w:szCs w:val="24"/>
        </w:rPr>
        <w:t>studies</w:t>
      </w:r>
      <w:r w:rsidRPr="00124864">
        <w:rPr>
          <w:rFonts w:ascii="Times New Roman" w:hAnsi="Times New Roman" w:cs="Times New Roman"/>
          <w:sz w:val="24"/>
          <w:szCs w:val="24"/>
        </w:rPr>
        <w:t xml:space="preserve"> will depend on the methods of the individual studies and there</w:t>
      </w:r>
      <w:r w:rsidR="00124864">
        <w:rPr>
          <w:rFonts w:ascii="Times New Roman" w:hAnsi="Times New Roman" w:cs="Times New Roman"/>
          <w:sz w:val="24"/>
          <w:szCs w:val="24"/>
        </w:rPr>
        <w:t>fore,</w:t>
      </w:r>
      <w:r w:rsidRPr="00124864">
        <w:rPr>
          <w:rFonts w:ascii="Times New Roman" w:hAnsi="Times New Roman" w:cs="Times New Roman"/>
          <w:sz w:val="24"/>
          <w:szCs w:val="24"/>
        </w:rPr>
        <w:t xml:space="preserve"> the populations will vary from project to project. </w:t>
      </w:r>
      <w:r w:rsidRPr="0070306B" w:rsidR="0070306B">
        <w:rPr>
          <w:rFonts w:ascii="Times New Roman" w:hAnsi="Times New Roman" w:cs="Times New Roman"/>
          <w:sz w:val="24"/>
          <w:szCs w:val="24"/>
        </w:rPr>
        <w:t xml:space="preserve">Information collection requests for each individual project associated with this generic clearance will clearly define the specific goals, respondent population and sampling method. Sampling methodologies will include probability sampling methods such as simple or stratified random sampling, or multi-stage random sampling, or nonprobability methods such as respondent-driven sampling, purposive sampling, and convenience sampling. </w:t>
      </w:r>
      <w:r w:rsidRPr="00124864" w:rsidR="008650B2">
        <w:rPr>
          <w:rFonts w:ascii="Times New Roman" w:hAnsi="Times New Roman" w:cs="Times New Roman"/>
          <w:sz w:val="24"/>
          <w:szCs w:val="24"/>
        </w:rPr>
        <w:t>While convenience sampling is likely to be widely used due to the practical reality of recruitment for such studies, s</w:t>
      </w:r>
      <w:r w:rsidRPr="00124864">
        <w:rPr>
          <w:rFonts w:ascii="Times New Roman" w:hAnsi="Times New Roman" w:cs="Times New Roman"/>
          <w:sz w:val="24"/>
          <w:szCs w:val="24"/>
        </w:rPr>
        <w:t xml:space="preserve">ampling </w:t>
      </w:r>
      <w:r w:rsidRPr="00124864" w:rsidR="007C2299">
        <w:rPr>
          <w:rFonts w:ascii="Times New Roman" w:hAnsi="Times New Roman" w:cs="Times New Roman"/>
          <w:sz w:val="24"/>
          <w:szCs w:val="24"/>
        </w:rPr>
        <w:t xml:space="preserve">strategies </w:t>
      </w:r>
      <w:r w:rsidRPr="00124864" w:rsidR="008650B2">
        <w:rPr>
          <w:rFonts w:ascii="Times New Roman" w:hAnsi="Times New Roman" w:cs="Times New Roman"/>
          <w:sz w:val="24"/>
          <w:szCs w:val="24"/>
        </w:rPr>
        <w:t>may</w:t>
      </w:r>
      <w:r w:rsidRPr="00124864" w:rsidR="007C2299">
        <w:rPr>
          <w:rFonts w:ascii="Times New Roman" w:hAnsi="Times New Roman" w:cs="Times New Roman"/>
          <w:sz w:val="24"/>
          <w:szCs w:val="24"/>
        </w:rPr>
        <w:t xml:space="preserve"> also employ other methods such as stratified </w:t>
      </w:r>
      <w:r w:rsidRPr="00124864" w:rsidR="0096692B">
        <w:rPr>
          <w:rFonts w:ascii="Times New Roman" w:hAnsi="Times New Roman" w:cs="Times New Roman"/>
          <w:sz w:val="24"/>
          <w:szCs w:val="24"/>
        </w:rPr>
        <w:t xml:space="preserve">sampling by demographic characteristics (sex, age, race) pertinent to the </w:t>
      </w:r>
      <w:r w:rsidRPr="00124864" w:rsidR="0070306B">
        <w:rPr>
          <w:rFonts w:ascii="Times New Roman" w:hAnsi="Times New Roman" w:cs="Times New Roman"/>
          <w:sz w:val="24"/>
          <w:szCs w:val="24"/>
        </w:rPr>
        <w:t>study</w:t>
      </w:r>
      <w:r w:rsidRPr="00124864" w:rsidR="0096692B">
        <w:rPr>
          <w:rFonts w:ascii="Times New Roman" w:hAnsi="Times New Roman" w:cs="Times New Roman"/>
          <w:sz w:val="24"/>
          <w:szCs w:val="24"/>
        </w:rPr>
        <w:t xml:space="preserve"> aims.</w:t>
      </w:r>
    </w:p>
    <w:p w:rsidR="00EB318D" w:rsidRPr="004A0A04" w:rsidP="004A0A04" w14:paraId="4346B84A" w14:textId="77777777">
      <w:pPr>
        <w:pStyle w:val="Heading2"/>
        <w:rPr>
          <w:rFonts w:ascii="Times New Roman" w:hAnsi="Times New Roman" w:cs="Times New Roman"/>
          <w:b/>
          <w:color w:val="000000" w:themeColor="text1"/>
          <w:sz w:val="24"/>
          <w:szCs w:val="24"/>
        </w:rPr>
      </w:pPr>
      <w:bookmarkStart w:id="3" w:name="_Toc109808455"/>
      <w:r w:rsidRPr="004A0A04">
        <w:rPr>
          <w:rFonts w:ascii="Times New Roman" w:hAnsi="Times New Roman" w:cs="Times New Roman"/>
          <w:b/>
          <w:color w:val="000000" w:themeColor="text1"/>
          <w:sz w:val="24"/>
          <w:szCs w:val="24"/>
        </w:rPr>
        <w:t>2. Procedures for the Collection of Information</w:t>
      </w:r>
      <w:bookmarkEnd w:id="3"/>
    </w:p>
    <w:p w:rsidR="00196D68" w:rsidRPr="0047091D" w:rsidP="0047091D" w14:paraId="70035FB6" w14:textId="4171683F">
      <w:pPr>
        <w:spacing w:line="240" w:lineRule="auto"/>
        <w:rPr>
          <w:rFonts w:ascii="Times New Roman" w:hAnsi="Times New Roman" w:cs="Times New Roman"/>
          <w:sz w:val="24"/>
          <w:szCs w:val="24"/>
        </w:rPr>
      </w:pPr>
      <w:r w:rsidRPr="0047091D">
        <w:rPr>
          <w:rFonts w:ascii="Times New Roman" w:hAnsi="Times New Roman" w:cs="Times New Roman"/>
          <w:sz w:val="24"/>
          <w:szCs w:val="24"/>
        </w:rPr>
        <w:t xml:space="preserve">Because this generic clearance covers a wide range of studies, each individual project submitted under this generic clearance will clearly define the specific data collection methods and procedures. Individual data collections will be time-limited and generally conducted only once, </w:t>
      </w:r>
      <w:r w:rsidRPr="0047091D" w:rsidR="00911FF5">
        <w:rPr>
          <w:rFonts w:ascii="Times New Roman" w:hAnsi="Times New Roman" w:cs="Times New Roman"/>
          <w:sz w:val="24"/>
          <w:szCs w:val="24"/>
        </w:rPr>
        <w:t>except in the cases of individual studies where subjects may be asked to attend several separate data collection sessions</w:t>
      </w:r>
      <w:r w:rsidRPr="0047091D">
        <w:rPr>
          <w:rFonts w:ascii="Times New Roman" w:hAnsi="Times New Roman" w:cs="Times New Roman"/>
          <w:sz w:val="24"/>
          <w:szCs w:val="24"/>
        </w:rPr>
        <w:t xml:space="preserve">. </w:t>
      </w:r>
      <w:bookmarkStart w:id="4" w:name="_Hlk165366974"/>
      <w:r w:rsidRPr="0047091D">
        <w:rPr>
          <w:rFonts w:ascii="Times New Roman" w:hAnsi="Times New Roman" w:cs="Times New Roman"/>
          <w:sz w:val="24"/>
          <w:szCs w:val="24"/>
        </w:rPr>
        <w:t xml:space="preserve"> No single data collection activity </w:t>
      </w:r>
      <w:r w:rsidRPr="0047091D" w:rsidR="00D53D94">
        <w:rPr>
          <w:rFonts w:ascii="Times New Roman" w:hAnsi="Times New Roman" w:cs="Times New Roman"/>
          <w:sz w:val="24"/>
          <w:szCs w:val="24"/>
        </w:rPr>
        <w:t xml:space="preserve">is expected to </w:t>
      </w:r>
      <w:r w:rsidRPr="0047091D">
        <w:rPr>
          <w:rFonts w:ascii="Times New Roman" w:hAnsi="Times New Roman" w:cs="Times New Roman"/>
          <w:sz w:val="24"/>
          <w:szCs w:val="24"/>
        </w:rPr>
        <w:t xml:space="preserve">take longer than </w:t>
      </w:r>
      <w:r w:rsidRPr="0047091D" w:rsidR="00102854">
        <w:rPr>
          <w:rFonts w:ascii="Times New Roman" w:hAnsi="Times New Roman" w:cs="Times New Roman"/>
          <w:sz w:val="24"/>
          <w:szCs w:val="24"/>
        </w:rPr>
        <w:t xml:space="preserve">3 </w:t>
      </w:r>
      <w:r w:rsidRPr="0047091D">
        <w:rPr>
          <w:rFonts w:ascii="Times New Roman" w:hAnsi="Times New Roman" w:cs="Times New Roman"/>
          <w:sz w:val="24"/>
          <w:szCs w:val="24"/>
        </w:rPr>
        <w:t>years to complete from inception of information collection to the first report of findings.</w:t>
      </w:r>
      <w:bookmarkEnd w:id="4"/>
    </w:p>
    <w:p w:rsidR="00EB318D" w:rsidRPr="0047091D" w:rsidP="0047091D" w14:paraId="50CAD386" w14:textId="3D391290">
      <w:pPr>
        <w:spacing w:line="240" w:lineRule="auto"/>
        <w:rPr>
          <w:rFonts w:ascii="Times New Roman" w:hAnsi="Times New Roman" w:cs="Times New Roman"/>
          <w:sz w:val="24"/>
          <w:szCs w:val="24"/>
        </w:rPr>
      </w:pPr>
      <w:r w:rsidRPr="0047091D">
        <w:rPr>
          <w:rFonts w:ascii="Times New Roman" w:hAnsi="Times New Roman" w:cs="Times New Roman"/>
          <w:sz w:val="24"/>
          <w:szCs w:val="24"/>
        </w:rPr>
        <w:t>Potential respondents will be identified through targeted</w:t>
      </w:r>
      <w:r w:rsidRPr="0047091D" w:rsidR="00982960">
        <w:rPr>
          <w:rFonts w:ascii="Times New Roman" w:hAnsi="Times New Roman" w:cs="Times New Roman"/>
          <w:sz w:val="24"/>
          <w:szCs w:val="24"/>
        </w:rPr>
        <w:t xml:space="preserve"> or generalized</w:t>
      </w:r>
      <w:r w:rsidRPr="0047091D">
        <w:rPr>
          <w:rFonts w:ascii="Times New Roman" w:hAnsi="Times New Roman" w:cs="Times New Roman"/>
          <w:sz w:val="24"/>
          <w:szCs w:val="24"/>
        </w:rPr>
        <w:t xml:space="preserve"> recruitment efforts </w:t>
      </w:r>
      <w:r w:rsidRPr="0047091D" w:rsidR="00982960">
        <w:rPr>
          <w:rFonts w:ascii="Times New Roman" w:hAnsi="Times New Roman" w:cs="Times New Roman"/>
          <w:sz w:val="24"/>
          <w:szCs w:val="24"/>
        </w:rPr>
        <w:t xml:space="preserve">towards members of the </w:t>
      </w:r>
      <w:r w:rsidRPr="0047091D" w:rsidR="00982960">
        <w:rPr>
          <w:rFonts w:ascii="Times New Roman" w:hAnsi="Times New Roman" w:cs="Times New Roman"/>
          <w:sz w:val="24"/>
          <w:szCs w:val="24"/>
        </w:rPr>
        <w:t>general public</w:t>
      </w:r>
      <w:r w:rsidRPr="0047091D" w:rsidR="00982960">
        <w:rPr>
          <w:rFonts w:ascii="Times New Roman" w:hAnsi="Times New Roman" w:cs="Times New Roman"/>
          <w:sz w:val="24"/>
          <w:szCs w:val="24"/>
        </w:rPr>
        <w:t xml:space="preserve"> via emails, flyers, and advertisements</w:t>
      </w:r>
      <w:r w:rsidR="00BC0F44">
        <w:rPr>
          <w:rFonts w:ascii="Times New Roman" w:hAnsi="Times New Roman" w:cs="Times New Roman"/>
          <w:sz w:val="24"/>
          <w:szCs w:val="24"/>
        </w:rPr>
        <w:t xml:space="preserve"> as well as via professional industry/trade associations and C-suite leadership for industry sectors</w:t>
      </w:r>
      <w:r w:rsidRPr="0047091D">
        <w:rPr>
          <w:rFonts w:ascii="Times New Roman" w:hAnsi="Times New Roman" w:cs="Times New Roman"/>
          <w:sz w:val="24"/>
          <w:szCs w:val="24"/>
        </w:rPr>
        <w:t xml:space="preserve">. </w:t>
      </w:r>
      <w:r w:rsidRPr="0047091D" w:rsidR="00982960">
        <w:rPr>
          <w:rFonts w:ascii="Times New Roman" w:hAnsi="Times New Roman" w:cs="Times New Roman"/>
          <w:sz w:val="24"/>
          <w:szCs w:val="24"/>
        </w:rPr>
        <w:t>After an individual has self-identified themselves as being interested in participation, s</w:t>
      </w:r>
      <w:r w:rsidRPr="0047091D">
        <w:rPr>
          <w:rFonts w:ascii="Times New Roman" w:hAnsi="Times New Roman" w:cs="Times New Roman"/>
          <w:sz w:val="24"/>
          <w:szCs w:val="24"/>
        </w:rPr>
        <w:t xml:space="preserve">creening questions </w:t>
      </w:r>
      <w:r w:rsidRPr="0047091D">
        <w:rPr>
          <w:rFonts w:ascii="Times New Roman" w:hAnsi="Times New Roman" w:cs="Times New Roman"/>
          <w:sz w:val="24"/>
          <w:szCs w:val="24"/>
        </w:rPr>
        <w:t>may be used to determine eligibility. All recruitment materials will indicate the voluntary nature of the study.</w:t>
      </w:r>
    </w:p>
    <w:p w:rsidR="00FB7E3E" w:rsidP="0047091D" w14:paraId="7BDFD63B" w14:textId="77777777">
      <w:pPr>
        <w:spacing w:line="240" w:lineRule="auto"/>
        <w:rPr>
          <w:rFonts w:ascii="Times New Roman" w:hAnsi="Times New Roman" w:cs="Times New Roman"/>
          <w:sz w:val="24"/>
          <w:szCs w:val="24"/>
        </w:rPr>
      </w:pPr>
      <w:r w:rsidRPr="0047091D">
        <w:rPr>
          <w:rFonts w:ascii="Times New Roman" w:hAnsi="Times New Roman" w:cs="Times New Roman"/>
          <w:sz w:val="24"/>
          <w:szCs w:val="24"/>
        </w:rPr>
        <w:t>We anticipate that studies under this generic clearance will use mixed methods for data collection</w:t>
      </w:r>
      <w:r w:rsidRPr="0047091D" w:rsidR="003F7F07">
        <w:rPr>
          <w:rFonts w:ascii="Times New Roman" w:hAnsi="Times New Roman" w:cs="Times New Roman"/>
          <w:sz w:val="24"/>
          <w:szCs w:val="24"/>
        </w:rPr>
        <w:t xml:space="preserve"> which may include randomized controlled trials, randomized cross-over trials, within subjects repeated measures trials, </w:t>
      </w:r>
      <w:r w:rsidR="0070306B">
        <w:rPr>
          <w:rFonts w:ascii="Times New Roman" w:hAnsi="Times New Roman" w:cs="Times New Roman"/>
          <w:sz w:val="24"/>
          <w:szCs w:val="24"/>
        </w:rPr>
        <w:t xml:space="preserve">and </w:t>
      </w:r>
      <w:r w:rsidRPr="0047091D">
        <w:rPr>
          <w:rFonts w:ascii="Times New Roman" w:hAnsi="Times New Roman" w:cs="Times New Roman"/>
          <w:sz w:val="24"/>
          <w:szCs w:val="24"/>
        </w:rPr>
        <w:t>observational methods</w:t>
      </w:r>
      <w:r w:rsidR="0070306B">
        <w:rPr>
          <w:rFonts w:ascii="Times New Roman" w:hAnsi="Times New Roman" w:cs="Times New Roman"/>
          <w:sz w:val="24"/>
          <w:szCs w:val="24"/>
        </w:rPr>
        <w:t xml:space="preserve">. Some studies may include qualitative open-ended questions to ascertain feedback on </w:t>
      </w:r>
      <w:r>
        <w:rPr>
          <w:rFonts w:ascii="Times New Roman" w:hAnsi="Times New Roman" w:cs="Times New Roman"/>
          <w:sz w:val="24"/>
          <w:szCs w:val="24"/>
        </w:rPr>
        <w:t>the technology or implementation processes and uses being studied, and experiences or perceptions</w:t>
      </w:r>
      <w:r w:rsidRPr="0047091D">
        <w:rPr>
          <w:rFonts w:ascii="Times New Roman" w:hAnsi="Times New Roman" w:cs="Times New Roman"/>
          <w:sz w:val="24"/>
          <w:szCs w:val="24"/>
        </w:rPr>
        <w:t>. Studies may</w:t>
      </w:r>
      <w:r w:rsidR="0070306B">
        <w:rPr>
          <w:rFonts w:ascii="Times New Roman" w:hAnsi="Times New Roman" w:cs="Times New Roman"/>
          <w:sz w:val="24"/>
          <w:szCs w:val="24"/>
        </w:rPr>
        <w:t xml:space="preserve"> also</w:t>
      </w:r>
      <w:r w:rsidRPr="0047091D">
        <w:rPr>
          <w:rFonts w:ascii="Times New Roman" w:hAnsi="Times New Roman" w:cs="Times New Roman"/>
          <w:sz w:val="24"/>
          <w:szCs w:val="24"/>
        </w:rPr>
        <w:t xml:space="preserve"> include brief structured surveys that include closed-ended questions for collecting information on age, race/ethnicity, sex and gender identity, medical history, occupational history</w:t>
      </w:r>
      <w:r>
        <w:rPr>
          <w:rFonts w:ascii="Times New Roman" w:hAnsi="Times New Roman" w:cs="Times New Roman"/>
          <w:sz w:val="24"/>
          <w:szCs w:val="24"/>
        </w:rPr>
        <w:t>, and the statuses of their organization’s use of direct reading methodologies, sensors, and robotics technologies</w:t>
      </w:r>
      <w:r w:rsidRPr="0047091D">
        <w:rPr>
          <w:rFonts w:ascii="Times New Roman" w:hAnsi="Times New Roman" w:cs="Times New Roman"/>
          <w:sz w:val="24"/>
          <w:szCs w:val="24"/>
        </w:rPr>
        <w:t>.</w:t>
      </w:r>
      <w:r w:rsidRPr="0047091D" w:rsidR="009159F9">
        <w:rPr>
          <w:rFonts w:ascii="Times New Roman" w:hAnsi="Times New Roman" w:cs="Times New Roman"/>
          <w:sz w:val="24"/>
          <w:szCs w:val="24"/>
        </w:rPr>
        <w:t xml:space="preserve"> </w:t>
      </w:r>
    </w:p>
    <w:p w:rsidR="00FB7E3E" w:rsidP="0047091D" w14:paraId="3B1A1723" w14:textId="77777777">
      <w:pPr>
        <w:spacing w:line="240" w:lineRule="auto"/>
        <w:rPr>
          <w:rFonts w:ascii="Times New Roman" w:hAnsi="Times New Roman" w:cs="Times New Roman"/>
          <w:sz w:val="24"/>
          <w:szCs w:val="24"/>
        </w:rPr>
      </w:pPr>
      <w:r w:rsidRPr="0047091D">
        <w:rPr>
          <w:rFonts w:ascii="Times New Roman" w:hAnsi="Times New Roman" w:cs="Times New Roman"/>
          <w:sz w:val="24"/>
          <w:szCs w:val="24"/>
        </w:rPr>
        <w:t xml:space="preserve">The subjects’ physical body </w:t>
      </w:r>
      <w:r>
        <w:rPr>
          <w:rFonts w:ascii="Times New Roman" w:hAnsi="Times New Roman" w:cs="Times New Roman"/>
          <w:sz w:val="24"/>
          <w:szCs w:val="24"/>
        </w:rPr>
        <w:t xml:space="preserve">or face </w:t>
      </w:r>
      <w:r w:rsidRPr="0047091D">
        <w:rPr>
          <w:rFonts w:ascii="Times New Roman" w:hAnsi="Times New Roman" w:cs="Times New Roman"/>
          <w:sz w:val="24"/>
          <w:szCs w:val="24"/>
        </w:rPr>
        <w:t xml:space="preserve">shape </w:t>
      </w:r>
      <w:r>
        <w:rPr>
          <w:rFonts w:ascii="Times New Roman" w:hAnsi="Times New Roman" w:cs="Times New Roman"/>
          <w:sz w:val="24"/>
          <w:szCs w:val="24"/>
        </w:rPr>
        <w:t xml:space="preserve">(i.e., anthropometrics) </w:t>
      </w:r>
      <w:r w:rsidRPr="0047091D">
        <w:rPr>
          <w:rFonts w:ascii="Times New Roman" w:hAnsi="Times New Roman" w:cs="Times New Roman"/>
          <w:sz w:val="24"/>
          <w:szCs w:val="24"/>
        </w:rPr>
        <w:t>may be measured</w:t>
      </w:r>
      <w:r>
        <w:rPr>
          <w:rFonts w:ascii="Times New Roman" w:hAnsi="Times New Roman" w:cs="Times New Roman"/>
          <w:sz w:val="24"/>
          <w:szCs w:val="24"/>
        </w:rPr>
        <w:t xml:space="preserve"> using electronic devices, applications, or other standardized procedures</w:t>
      </w:r>
      <w:r w:rsidRPr="0047091D">
        <w:rPr>
          <w:rFonts w:ascii="Times New Roman" w:hAnsi="Times New Roman" w:cs="Times New Roman"/>
          <w:sz w:val="24"/>
          <w:szCs w:val="24"/>
        </w:rPr>
        <w:t xml:space="preserve"> to </w:t>
      </w:r>
      <w:r>
        <w:rPr>
          <w:rFonts w:ascii="Times New Roman" w:hAnsi="Times New Roman" w:cs="Times New Roman"/>
          <w:sz w:val="24"/>
          <w:szCs w:val="24"/>
        </w:rPr>
        <w:t xml:space="preserve">identify and </w:t>
      </w:r>
      <w:r w:rsidRPr="0047091D">
        <w:rPr>
          <w:rFonts w:ascii="Times New Roman" w:hAnsi="Times New Roman" w:cs="Times New Roman"/>
          <w:sz w:val="24"/>
          <w:szCs w:val="24"/>
        </w:rPr>
        <w:t xml:space="preserve">understand the fit of various types of </w:t>
      </w:r>
      <w:r>
        <w:rPr>
          <w:rFonts w:ascii="Times New Roman" w:hAnsi="Times New Roman" w:cs="Times New Roman"/>
          <w:sz w:val="24"/>
          <w:szCs w:val="24"/>
        </w:rPr>
        <w:t>wearable devices</w:t>
      </w:r>
      <w:r w:rsidRPr="0047091D">
        <w:rPr>
          <w:rFonts w:ascii="Times New Roman" w:hAnsi="Times New Roman" w:cs="Times New Roman"/>
          <w:sz w:val="24"/>
          <w:szCs w:val="24"/>
        </w:rPr>
        <w:t>.</w:t>
      </w:r>
      <w:r w:rsidRPr="0047091D" w:rsidR="00012177">
        <w:rPr>
          <w:rFonts w:ascii="Times New Roman" w:hAnsi="Times New Roman" w:cs="Times New Roman"/>
          <w:sz w:val="24"/>
          <w:szCs w:val="24"/>
        </w:rPr>
        <w:t xml:space="preserve"> Physical assessments of </w:t>
      </w:r>
      <w:r w:rsidRPr="0047091D" w:rsidR="007B1374">
        <w:rPr>
          <w:rFonts w:ascii="Times New Roman" w:hAnsi="Times New Roman" w:cs="Times New Roman"/>
          <w:sz w:val="24"/>
          <w:szCs w:val="24"/>
        </w:rPr>
        <w:t xml:space="preserve">subject physiological, biological, </w:t>
      </w:r>
      <w:r w:rsidRPr="0047091D" w:rsidR="006F6875">
        <w:rPr>
          <w:rFonts w:ascii="Times New Roman" w:hAnsi="Times New Roman" w:cs="Times New Roman"/>
          <w:sz w:val="24"/>
          <w:szCs w:val="24"/>
        </w:rPr>
        <w:t xml:space="preserve">biomechanical, </w:t>
      </w:r>
      <w:r w:rsidRPr="0047091D" w:rsidR="007B1374">
        <w:rPr>
          <w:rFonts w:ascii="Times New Roman" w:hAnsi="Times New Roman" w:cs="Times New Roman"/>
          <w:sz w:val="24"/>
          <w:szCs w:val="24"/>
        </w:rPr>
        <w:t>and perceptual responses to a given stimulus or environment may also be measured via electronic devices</w:t>
      </w:r>
      <w:r w:rsidRPr="0047091D">
        <w:rPr>
          <w:rFonts w:ascii="Times New Roman" w:hAnsi="Times New Roman" w:cs="Times New Roman"/>
          <w:sz w:val="24"/>
          <w:szCs w:val="24"/>
        </w:rPr>
        <w:t xml:space="preserve"> or validated questionnaires.</w:t>
      </w:r>
      <w:r w:rsidRPr="0047091D" w:rsidR="006F6875">
        <w:rPr>
          <w:rFonts w:ascii="Times New Roman" w:hAnsi="Times New Roman" w:cs="Times New Roman"/>
          <w:sz w:val="24"/>
          <w:szCs w:val="24"/>
        </w:rPr>
        <w:t xml:space="preserve"> </w:t>
      </w:r>
    </w:p>
    <w:p w:rsidR="00EB318D" w:rsidRPr="0047091D" w:rsidP="0047091D" w14:paraId="76771E32" w14:textId="72B24546">
      <w:pPr>
        <w:spacing w:line="240" w:lineRule="auto"/>
        <w:rPr>
          <w:rFonts w:ascii="Times New Roman" w:hAnsi="Times New Roman" w:cs="Times New Roman"/>
          <w:sz w:val="24"/>
          <w:szCs w:val="24"/>
        </w:rPr>
      </w:pPr>
      <w:r w:rsidRPr="0047091D">
        <w:rPr>
          <w:rFonts w:ascii="Times New Roman" w:hAnsi="Times New Roman" w:cs="Times New Roman"/>
          <w:sz w:val="24"/>
          <w:szCs w:val="24"/>
        </w:rPr>
        <w:t>Individual project submissi</w:t>
      </w:r>
      <w:r w:rsidRPr="00FB7E3E">
        <w:rPr>
          <w:rFonts w:ascii="Times New Roman" w:hAnsi="Times New Roman" w:cs="Times New Roman"/>
          <w:sz w:val="24"/>
          <w:szCs w:val="24"/>
        </w:rPr>
        <w:t>ons will outline the methodologies and measurements used for each study associated with this generic.</w:t>
      </w:r>
      <w:r w:rsidRPr="00FB7E3E">
        <w:rPr>
          <w:rFonts w:ascii="Times New Roman" w:hAnsi="Times New Roman" w:cs="Times New Roman"/>
          <w:sz w:val="24"/>
          <w:szCs w:val="24"/>
        </w:rPr>
        <w:t xml:space="preserve"> </w:t>
      </w:r>
      <w:r w:rsidRPr="00FB7E3E">
        <w:rPr>
          <w:rFonts w:ascii="Times New Roman" w:hAnsi="Times New Roman" w:cs="Times New Roman"/>
          <w:sz w:val="24"/>
          <w:szCs w:val="24"/>
        </w:rPr>
        <w:t xml:space="preserve">Regardless of the data collection methods </w:t>
      </w:r>
      <w:r w:rsidRPr="00FB7E3E">
        <w:rPr>
          <w:rFonts w:ascii="Times New Roman" w:hAnsi="Times New Roman" w:cs="Times New Roman"/>
          <w:sz w:val="24"/>
          <w:szCs w:val="24"/>
        </w:rPr>
        <w:t xml:space="preserve">used, all aspects of information collection </w:t>
      </w:r>
      <w:r w:rsidRPr="00FB7E3E">
        <w:rPr>
          <w:rFonts w:ascii="Times New Roman" w:hAnsi="Times New Roman" w:cs="Times New Roman"/>
          <w:sz w:val="24"/>
          <w:szCs w:val="24"/>
        </w:rPr>
        <w:t>will be implemented by trained personnel.</w:t>
      </w:r>
      <w:r w:rsidRPr="00FB7E3E">
        <w:rPr>
          <w:rFonts w:ascii="Times New Roman" w:hAnsi="Times New Roman" w:cs="Times New Roman"/>
          <w:sz w:val="24"/>
          <w:szCs w:val="24"/>
        </w:rPr>
        <w:t xml:space="preserve"> All</w:t>
      </w:r>
      <w:r w:rsidRPr="00FB7E3E" w:rsidR="006C5698">
        <w:rPr>
          <w:rFonts w:ascii="Times New Roman" w:hAnsi="Times New Roman" w:cs="Times New Roman"/>
          <w:sz w:val="24"/>
          <w:szCs w:val="24"/>
        </w:rPr>
        <w:t xml:space="preserve"> studies </w:t>
      </w:r>
      <w:r w:rsidRPr="00FB7E3E" w:rsidR="00012177">
        <w:rPr>
          <w:rFonts w:ascii="Times New Roman" w:hAnsi="Times New Roman" w:cs="Times New Roman"/>
          <w:sz w:val="24"/>
          <w:szCs w:val="24"/>
        </w:rPr>
        <w:t>will comply with federal regulations for consent based on the nature of the stud</w:t>
      </w:r>
      <w:r w:rsidRPr="0047091D" w:rsidR="00012177">
        <w:rPr>
          <w:rFonts w:ascii="Times New Roman" w:hAnsi="Times New Roman" w:cs="Times New Roman"/>
          <w:sz w:val="24"/>
          <w:szCs w:val="24"/>
        </w:rPr>
        <w:t xml:space="preserve">y. Any consent process will inform potential participants of the private and voluntary nature of the study and provide general information about the study, the topics to be covered in the study, potential risks, and the token of appreciation available for completing the study. Screening questions may be asked; the screener includes questions to assess eligibility. </w:t>
      </w:r>
    </w:p>
    <w:p w:rsidR="00EB318D" w:rsidRPr="0047091D" w:rsidP="0047091D" w14:paraId="52CE67E3" w14:textId="7F9CBFE5">
      <w:pPr>
        <w:spacing w:line="240" w:lineRule="auto"/>
        <w:rPr>
          <w:rFonts w:ascii="Times New Roman" w:hAnsi="Times New Roman" w:cs="Times New Roman"/>
          <w:sz w:val="24"/>
          <w:szCs w:val="24"/>
        </w:rPr>
      </w:pPr>
      <w:r w:rsidRPr="0047091D">
        <w:rPr>
          <w:rFonts w:ascii="Times New Roman" w:hAnsi="Times New Roman" w:cs="Times New Roman"/>
          <w:sz w:val="24"/>
          <w:szCs w:val="24"/>
        </w:rPr>
        <w:t xml:space="preserve">Data collection </w:t>
      </w:r>
      <w:r w:rsidRPr="0047091D" w:rsidR="00032A0D">
        <w:rPr>
          <w:rFonts w:ascii="Times New Roman" w:hAnsi="Times New Roman" w:cs="Times New Roman"/>
          <w:sz w:val="24"/>
          <w:szCs w:val="24"/>
        </w:rPr>
        <w:t xml:space="preserve">will be </w:t>
      </w:r>
      <w:r w:rsidRPr="0047091D" w:rsidR="00032A0D">
        <w:rPr>
          <w:rFonts w:ascii="Times New Roman" w:hAnsi="Times New Roman" w:cs="Times New Roman"/>
          <w:sz w:val="24"/>
          <w:szCs w:val="24"/>
        </w:rPr>
        <w:t>supported and monitored by CDC/NIOSH researchers at all time</w:t>
      </w:r>
      <w:r w:rsidRPr="0047091D" w:rsidR="00785C32">
        <w:rPr>
          <w:rFonts w:ascii="Times New Roman" w:hAnsi="Times New Roman" w:cs="Times New Roman"/>
          <w:sz w:val="24"/>
          <w:szCs w:val="24"/>
        </w:rPr>
        <w:t>s</w:t>
      </w:r>
      <w:r w:rsidRPr="0047091D" w:rsidR="00032A0D">
        <w:rPr>
          <w:rFonts w:ascii="Times New Roman" w:hAnsi="Times New Roman" w:cs="Times New Roman"/>
          <w:sz w:val="24"/>
          <w:szCs w:val="24"/>
        </w:rPr>
        <w:t xml:space="preserve"> to ensure human subject safety and compliance with approved methodologies. </w:t>
      </w:r>
      <w:r w:rsidR="00FB7E3E">
        <w:rPr>
          <w:rFonts w:ascii="Times New Roman" w:hAnsi="Times New Roman" w:cs="Times New Roman"/>
          <w:sz w:val="24"/>
          <w:szCs w:val="24"/>
        </w:rPr>
        <w:t>Data collection</w:t>
      </w:r>
      <w:r w:rsidRPr="0047091D" w:rsidR="00785C32">
        <w:rPr>
          <w:rFonts w:ascii="Times New Roman" w:hAnsi="Times New Roman" w:cs="Times New Roman"/>
          <w:sz w:val="24"/>
          <w:szCs w:val="24"/>
        </w:rPr>
        <w:t xml:space="preserve"> may be</w:t>
      </w:r>
      <w:r w:rsidRPr="0047091D">
        <w:rPr>
          <w:rFonts w:ascii="Times New Roman" w:hAnsi="Times New Roman" w:cs="Times New Roman"/>
          <w:sz w:val="24"/>
          <w:szCs w:val="24"/>
        </w:rPr>
        <w:t xml:space="preserve"> interviewer administered or self-administered. </w:t>
      </w:r>
      <w:r w:rsidR="00FB7E3E">
        <w:rPr>
          <w:rFonts w:ascii="Times New Roman" w:hAnsi="Times New Roman" w:cs="Times New Roman"/>
          <w:sz w:val="24"/>
          <w:szCs w:val="24"/>
        </w:rPr>
        <w:t>G</w:t>
      </w:r>
      <w:r w:rsidRPr="0047091D">
        <w:rPr>
          <w:rFonts w:ascii="Times New Roman" w:hAnsi="Times New Roman" w:cs="Times New Roman"/>
          <w:sz w:val="24"/>
          <w:szCs w:val="24"/>
        </w:rPr>
        <w:t>enerally</w:t>
      </w:r>
      <w:r w:rsidR="00FB7E3E">
        <w:rPr>
          <w:rFonts w:ascii="Times New Roman" w:hAnsi="Times New Roman" w:cs="Times New Roman"/>
          <w:sz w:val="24"/>
          <w:szCs w:val="24"/>
        </w:rPr>
        <w:t>, data collection will</w:t>
      </w:r>
      <w:r w:rsidRPr="0047091D">
        <w:rPr>
          <w:rFonts w:ascii="Times New Roman" w:hAnsi="Times New Roman" w:cs="Times New Roman"/>
          <w:sz w:val="24"/>
          <w:szCs w:val="24"/>
        </w:rPr>
        <w:t xml:space="preserve"> be computer assisted</w:t>
      </w:r>
      <w:r w:rsidR="00FB7E3E">
        <w:rPr>
          <w:rFonts w:ascii="Times New Roman" w:hAnsi="Times New Roman" w:cs="Times New Roman"/>
          <w:sz w:val="24"/>
          <w:szCs w:val="24"/>
        </w:rPr>
        <w:t xml:space="preserve"> whether data is automatically captured and transferred from wearable devices or whether participants respond to share their perceptions and experiences via </w:t>
      </w:r>
      <w:r w:rsidRPr="00FB7E3E" w:rsidR="00FB7E3E">
        <w:rPr>
          <w:rFonts w:ascii="Times New Roman" w:hAnsi="Times New Roman" w:cs="Times New Roman"/>
          <w:sz w:val="24"/>
          <w:szCs w:val="24"/>
        </w:rPr>
        <w:t>electronic survey</w:t>
      </w:r>
      <w:r w:rsidR="00FB7E3E">
        <w:rPr>
          <w:rFonts w:ascii="Times New Roman" w:hAnsi="Times New Roman" w:cs="Times New Roman"/>
          <w:sz w:val="24"/>
          <w:szCs w:val="24"/>
        </w:rPr>
        <w:t>s.</w:t>
      </w:r>
      <w:r w:rsidRPr="00FB7E3E" w:rsidR="00FB7E3E">
        <w:rPr>
          <w:rFonts w:ascii="Times New Roman" w:hAnsi="Times New Roman" w:cs="Times New Roman"/>
          <w:sz w:val="24"/>
          <w:szCs w:val="24"/>
        </w:rPr>
        <w:t xml:space="preserve"> </w:t>
      </w:r>
      <w:r w:rsidRPr="0047091D">
        <w:rPr>
          <w:rFonts w:ascii="Times New Roman" w:hAnsi="Times New Roman" w:cs="Times New Roman"/>
          <w:sz w:val="24"/>
          <w:szCs w:val="24"/>
        </w:rPr>
        <w:t xml:space="preserve"> Implementers may also collect data with pencil and paper for some studies in certain situations. Data collected will be kept on secure computer servers with access restrictions and/or in locked cabinets in secure locations. All personal identifiable information (PII) required to conduct the study, such as contact information</w:t>
      </w:r>
      <w:r w:rsidRPr="0047091D" w:rsidR="00785C32">
        <w:rPr>
          <w:rFonts w:ascii="Times New Roman" w:hAnsi="Times New Roman" w:cs="Times New Roman"/>
          <w:sz w:val="24"/>
          <w:szCs w:val="24"/>
        </w:rPr>
        <w:t xml:space="preserve"> or social security numbers</w:t>
      </w:r>
      <w:r w:rsidRPr="0047091D">
        <w:rPr>
          <w:rFonts w:ascii="Times New Roman" w:hAnsi="Times New Roman" w:cs="Times New Roman"/>
          <w:sz w:val="24"/>
          <w:szCs w:val="24"/>
        </w:rPr>
        <w:t>, will be maintained separately from the data collected, either on a server with access restricted to authorized personnel only, or if on paper, in separate locked cabinets from the data or recordings/transcripts.</w:t>
      </w:r>
    </w:p>
    <w:p w:rsidR="00EB318D" w:rsidRPr="004A0A04" w:rsidP="004A0A04" w14:paraId="537455E4" w14:textId="77777777">
      <w:pPr>
        <w:pStyle w:val="Heading2"/>
        <w:rPr>
          <w:rFonts w:ascii="Times New Roman" w:hAnsi="Times New Roman" w:cs="Times New Roman"/>
          <w:b/>
          <w:color w:val="000000" w:themeColor="text1"/>
          <w:sz w:val="24"/>
          <w:szCs w:val="24"/>
        </w:rPr>
      </w:pPr>
      <w:bookmarkStart w:id="5" w:name="_Toc109808456"/>
      <w:r w:rsidRPr="004A0A04">
        <w:rPr>
          <w:rFonts w:ascii="Times New Roman" w:hAnsi="Times New Roman" w:cs="Times New Roman"/>
          <w:b/>
          <w:color w:val="000000" w:themeColor="text1"/>
          <w:sz w:val="24"/>
          <w:szCs w:val="24"/>
        </w:rPr>
        <w:t>3. Methods to Maximize Response Rates and Deal with No Response</w:t>
      </w:r>
      <w:bookmarkEnd w:id="5"/>
    </w:p>
    <w:p w:rsidR="00EB318D" w:rsidRPr="00716AE1" w:rsidP="00EB318D" w14:paraId="310FF148" w14:textId="38D1D17D">
      <w:pPr>
        <w:rPr>
          <w:rFonts w:ascii="Times New Roman" w:hAnsi="Times New Roman" w:cs="Times New Roman"/>
        </w:rPr>
      </w:pPr>
      <w:r w:rsidRPr="00716AE1">
        <w:rPr>
          <w:rFonts w:ascii="Times New Roman" w:hAnsi="Times New Roman" w:cs="Times New Roman"/>
        </w:rPr>
        <w:t xml:space="preserve">To maximize participation, NIOSH will </w:t>
      </w:r>
      <w:r w:rsidR="004C78B4">
        <w:rPr>
          <w:rFonts w:ascii="Times New Roman" w:hAnsi="Times New Roman" w:cs="Times New Roman"/>
        </w:rPr>
        <w:t xml:space="preserve">work to clearly define the expectations of each individual study up front to any potential subjects via both the recruitment materials and through an initial study visit or informed consent process. </w:t>
      </w:r>
      <w:r w:rsidR="00803EF6">
        <w:rPr>
          <w:rFonts w:ascii="Times New Roman" w:hAnsi="Times New Roman" w:cs="Times New Roman"/>
        </w:rPr>
        <w:t xml:space="preserve">When applicable, </w:t>
      </w:r>
      <w:r w:rsidRPr="00FB7E3E" w:rsidR="00FB7E3E">
        <w:rPr>
          <w:rFonts w:ascii="Times New Roman" w:hAnsi="Times New Roman" w:cs="Times New Roman"/>
        </w:rPr>
        <w:t>NIOSH will work with collaborators identified for each individual study. Examples include organizational point of contacts who volunteer to participate in studies, who will be explained the importance of the study for the organizations, their employees, and the occupational industry before the study period begins.</w:t>
      </w:r>
      <w:r w:rsidR="00FB7E3E">
        <w:rPr>
          <w:rFonts w:ascii="Times New Roman" w:hAnsi="Times New Roman" w:cs="Times New Roman"/>
        </w:rPr>
        <w:t xml:space="preserve"> </w:t>
      </w:r>
      <w:r w:rsidR="004C78B4">
        <w:rPr>
          <w:rFonts w:ascii="Times New Roman" w:hAnsi="Times New Roman" w:cs="Times New Roman"/>
        </w:rPr>
        <w:t xml:space="preserve">Additionally, study sessions will be scheduled at times convenient for each </w:t>
      </w:r>
      <w:r w:rsidR="00803EF6">
        <w:rPr>
          <w:rFonts w:ascii="Times New Roman" w:hAnsi="Times New Roman" w:cs="Times New Roman"/>
        </w:rPr>
        <w:t>participant</w:t>
      </w:r>
      <w:r w:rsidR="004C78B4">
        <w:rPr>
          <w:rFonts w:ascii="Times New Roman" w:hAnsi="Times New Roman" w:cs="Times New Roman"/>
        </w:rPr>
        <w:t xml:space="preserve"> and be limited to only necessary time of active study participation with little down time</w:t>
      </w:r>
      <w:r>
        <w:rPr>
          <w:rFonts w:ascii="Times New Roman" w:hAnsi="Times New Roman" w:cs="Times New Roman"/>
        </w:rPr>
        <w:t>.</w:t>
      </w:r>
      <w:r w:rsidR="004C78B4">
        <w:rPr>
          <w:rFonts w:ascii="Times New Roman" w:hAnsi="Times New Roman" w:cs="Times New Roman"/>
        </w:rPr>
        <w:t xml:space="preserve"> </w:t>
      </w:r>
      <w:r w:rsidRPr="00716AE1">
        <w:rPr>
          <w:rFonts w:ascii="Times New Roman" w:hAnsi="Times New Roman" w:cs="Times New Roman"/>
        </w:rPr>
        <w:t>A</w:t>
      </w:r>
      <w:r>
        <w:rPr>
          <w:rFonts w:ascii="Times New Roman" w:hAnsi="Times New Roman" w:cs="Times New Roman"/>
        </w:rPr>
        <w:t>ny flyers or other recruitment materials to</w:t>
      </w:r>
      <w:r w:rsidRPr="00716AE1">
        <w:rPr>
          <w:rFonts w:ascii="Times New Roman" w:hAnsi="Times New Roman" w:cs="Times New Roman"/>
        </w:rPr>
        <w:t xml:space="preserve"> be used to encourage participation prior to commencing data collection</w:t>
      </w:r>
      <w:r>
        <w:rPr>
          <w:rFonts w:ascii="Times New Roman" w:hAnsi="Times New Roman" w:cs="Times New Roman"/>
        </w:rPr>
        <w:t xml:space="preserve"> will be included in applicable projects</w:t>
      </w:r>
      <w:r w:rsidRPr="00716AE1">
        <w:rPr>
          <w:rFonts w:ascii="Times New Roman" w:hAnsi="Times New Roman" w:cs="Times New Roman"/>
        </w:rPr>
        <w:t xml:space="preserve">. </w:t>
      </w:r>
      <w:r w:rsidR="00803EF6">
        <w:rPr>
          <w:rFonts w:ascii="Times New Roman" w:hAnsi="Times New Roman" w:cs="Times New Roman"/>
        </w:rPr>
        <w:t>Individual projects will aim to improve recruitment materials beyond only flyers to maximize the sample.</w:t>
      </w:r>
    </w:p>
    <w:p w:rsidR="00803EF6" w:rsidRPr="00716AE1" w:rsidP="00803EF6" w14:paraId="3F81100E" w14:textId="6FF20523">
      <w:pPr>
        <w:rPr>
          <w:rFonts w:ascii="Times New Roman" w:hAnsi="Times New Roman" w:cs="Times New Roman"/>
        </w:rPr>
      </w:pPr>
      <w:r w:rsidRPr="00716AE1">
        <w:rPr>
          <w:rFonts w:ascii="Times New Roman" w:hAnsi="Times New Roman" w:cs="Times New Roman"/>
        </w:rPr>
        <w:t xml:space="preserve">It is important to maximize response rates during information collection. </w:t>
      </w:r>
      <w:r>
        <w:rPr>
          <w:rFonts w:ascii="Times New Roman" w:hAnsi="Times New Roman" w:cs="Times New Roman"/>
        </w:rPr>
        <w:t>Data collection efforts have not involved so many different health entities and occupations in one effort, so it</w:t>
      </w:r>
      <w:r w:rsidRPr="00716AE1">
        <w:rPr>
          <w:rFonts w:ascii="Times New Roman" w:hAnsi="Times New Roman" w:cs="Times New Roman"/>
        </w:rPr>
        <w:t xml:space="preserve"> is difficult to determine workers’ </w:t>
      </w:r>
      <w:r>
        <w:rPr>
          <w:rFonts w:ascii="Times New Roman" w:hAnsi="Times New Roman" w:cs="Times New Roman"/>
        </w:rPr>
        <w:t xml:space="preserve">overall </w:t>
      </w:r>
      <w:r w:rsidRPr="00716AE1">
        <w:rPr>
          <w:rFonts w:ascii="Times New Roman" w:hAnsi="Times New Roman" w:cs="Times New Roman"/>
        </w:rPr>
        <w:t>willingness to participate</w:t>
      </w:r>
      <w:r>
        <w:rPr>
          <w:rFonts w:ascii="Times New Roman" w:hAnsi="Times New Roman" w:cs="Times New Roman"/>
        </w:rPr>
        <w:t xml:space="preserve"> in each individual package</w:t>
      </w:r>
      <w:r w:rsidRPr="00716AE1">
        <w:rPr>
          <w:rFonts w:ascii="Times New Roman" w:hAnsi="Times New Roman" w:cs="Times New Roman"/>
        </w:rPr>
        <w:t xml:space="preserve">. </w:t>
      </w:r>
      <w:r>
        <w:rPr>
          <w:rFonts w:ascii="Times New Roman" w:hAnsi="Times New Roman" w:cs="Times New Roman"/>
        </w:rPr>
        <w:t xml:space="preserve">However, projects may use follow-up probes to encourage participation and for </w:t>
      </w:r>
      <w:r>
        <w:rPr>
          <w:rFonts w:ascii="Times New Roman" w:hAnsi="Times New Roman" w:cs="Times New Roman"/>
        </w:rPr>
        <w:t xml:space="preserve">some </w:t>
      </w:r>
      <w:r>
        <w:rPr>
          <w:rFonts w:ascii="Times New Roman" w:hAnsi="Times New Roman" w:cs="Times New Roman"/>
        </w:rPr>
        <w:t>d</w:t>
      </w:r>
      <w:r w:rsidRPr="00716AE1">
        <w:rPr>
          <w:rFonts w:ascii="Times New Roman" w:hAnsi="Times New Roman" w:cs="Times New Roman"/>
        </w:rPr>
        <w:t>ata collection</w:t>
      </w:r>
      <w:r>
        <w:rPr>
          <w:rFonts w:ascii="Times New Roman" w:hAnsi="Times New Roman" w:cs="Times New Roman"/>
        </w:rPr>
        <w:t xml:space="preserve"> that</w:t>
      </w:r>
      <w:r w:rsidRPr="00716AE1">
        <w:rPr>
          <w:rFonts w:ascii="Times New Roman" w:hAnsi="Times New Roman" w:cs="Times New Roman"/>
        </w:rPr>
        <w:t xml:space="preserve"> </w:t>
      </w:r>
      <w:r>
        <w:rPr>
          <w:rFonts w:ascii="Times New Roman" w:hAnsi="Times New Roman" w:cs="Times New Roman"/>
        </w:rPr>
        <w:t>can</w:t>
      </w:r>
      <w:r w:rsidRPr="00716AE1">
        <w:rPr>
          <w:rFonts w:ascii="Times New Roman" w:hAnsi="Times New Roman" w:cs="Times New Roman"/>
        </w:rPr>
        <w:t xml:space="preserve"> occur via </w:t>
      </w:r>
      <w:r>
        <w:rPr>
          <w:rFonts w:ascii="Times New Roman" w:hAnsi="Times New Roman" w:cs="Times New Roman"/>
        </w:rPr>
        <w:t>e-</w:t>
      </w:r>
      <w:r w:rsidRPr="00716AE1">
        <w:rPr>
          <w:rFonts w:ascii="Times New Roman" w:hAnsi="Times New Roman" w:cs="Times New Roman"/>
        </w:rPr>
        <w:t>survey software</w:t>
      </w:r>
      <w:r>
        <w:rPr>
          <w:rFonts w:ascii="Times New Roman" w:hAnsi="Times New Roman" w:cs="Times New Roman"/>
        </w:rPr>
        <w:t>, respondents</w:t>
      </w:r>
      <w:r w:rsidRPr="00716AE1">
        <w:rPr>
          <w:rFonts w:ascii="Times New Roman" w:hAnsi="Times New Roman" w:cs="Times New Roman"/>
        </w:rPr>
        <w:t xml:space="preserve"> will be able to easily select their answers, facilitating rapid questionnaire completion. For convenience, if participants cannot complete</w:t>
      </w:r>
      <w:r>
        <w:rPr>
          <w:rFonts w:ascii="Times New Roman" w:hAnsi="Times New Roman" w:cs="Times New Roman"/>
        </w:rPr>
        <w:t xml:space="preserve"> an electronic</w:t>
      </w:r>
      <w:r w:rsidRPr="00716AE1">
        <w:rPr>
          <w:rFonts w:ascii="Times New Roman" w:hAnsi="Times New Roman" w:cs="Times New Roman"/>
        </w:rPr>
        <w:t xml:space="preserve"> survey at one sitting</w:t>
      </w:r>
      <w:r>
        <w:rPr>
          <w:rFonts w:ascii="Times New Roman" w:hAnsi="Times New Roman" w:cs="Times New Roman"/>
        </w:rPr>
        <w:t>,</w:t>
      </w:r>
      <w:r w:rsidRPr="00716AE1">
        <w:rPr>
          <w:rFonts w:ascii="Times New Roman" w:hAnsi="Times New Roman" w:cs="Times New Roman"/>
        </w:rPr>
        <w:t xml:space="preserve"> they will be able to stop at any point and pick up where they left off </w:t>
      </w:r>
      <w:r w:rsidRPr="00716AE1">
        <w:rPr>
          <w:rFonts w:ascii="Times New Roman" w:hAnsi="Times New Roman" w:cs="Times New Roman"/>
        </w:rPr>
        <w:t xml:space="preserve">at </w:t>
      </w:r>
      <w:r>
        <w:rPr>
          <w:rFonts w:ascii="Times New Roman" w:hAnsi="Times New Roman" w:cs="Times New Roman"/>
        </w:rPr>
        <w:t xml:space="preserve">a </w:t>
      </w:r>
      <w:r w:rsidRPr="00716AE1">
        <w:rPr>
          <w:rFonts w:ascii="Times New Roman" w:hAnsi="Times New Roman" w:cs="Times New Roman"/>
        </w:rPr>
        <w:t>later time</w:t>
      </w:r>
      <w:r>
        <w:rPr>
          <w:rFonts w:ascii="Times New Roman" w:hAnsi="Times New Roman" w:cs="Times New Roman"/>
        </w:rPr>
        <w:t xml:space="preserve"> – this includes the ability to take a survey QR code with them upon leaving the laboratory to finish answering questions later about their experiences, if desired. </w:t>
      </w:r>
    </w:p>
    <w:p w:rsidR="00803EF6" w:rsidP="00803EF6" w14:paraId="11324CB8" w14:textId="6EF11BCD">
      <w:pPr>
        <w:rPr>
          <w:rFonts w:ascii="Times New Roman" w:hAnsi="Times New Roman" w:cs="Times New Roman"/>
          <w:bCs/>
        </w:rPr>
      </w:pPr>
      <w:r>
        <w:rPr>
          <w:rFonts w:ascii="Times New Roman" w:hAnsi="Times New Roman" w:cs="Times New Roman"/>
          <w:bCs/>
        </w:rPr>
        <w:t>While some studies may require only one visit or study session, some may also require participants to attend multiple study data collection sessions. These sessions will be clearly explained to each potential subject prior to them volunteering to participate. Additionally for some studies, participants may be compensated for their time and will be informed</w:t>
      </w:r>
      <w:r>
        <w:rPr>
          <w:rFonts w:ascii="Times New Roman" w:hAnsi="Times New Roman" w:cs="Times New Roman"/>
          <w:bCs/>
        </w:rPr>
        <w:t xml:space="preserve"> of their compensation but also indicate</w:t>
      </w:r>
      <w:r>
        <w:rPr>
          <w:rFonts w:ascii="Times New Roman" w:hAnsi="Times New Roman" w:cs="Times New Roman"/>
          <w:bCs/>
        </w:rPr>
        <w:t xml:space="preserve"> that they can discontinue their participation at any time without any repercussion from the study whatsoever. </w:t>
      </w:r>
    </w:p>
    <w:p w:rsidR="00803EF6" w:rsidRPr="00267307" w:rsidP="00803EF6" w14:paraId="7F353AE4" w14:textId="49852C13">
      <w:pPr>
        <w:rPr>
          <w:rFonts w:ascii="Times New Roman" w:hAnsi="Times New Roman" w:cs="Times New Roman"/>
        </w:rPr>
      </w:pPr>
      <w:r w:rsidRPr="00501A64">
        <w:rPr>
          <w:rFonts w:ascii="Times New Roman" w:hAnsi="Times New Roman" w:cs="Times New Roman"/>
        </w:rPr>
        <w:t xml:space="preserve">CDC </w:t>
      </w:r>
      <w:r>
        <w:rPr>
          <w:rFonts w:ascii="Times New Roman" w:hAnsi="Times New Roman" w:cs="Times New Roman"/>
        </w:rPr>
        <w:t xml:space="preserve">NIOSH </w:t>
      </w:r>
      <w:r w:rsidRPr="00501A64">
        <w:rPr>
          <w:rFonts w:ascii="Times New Roman" w:hAnsi="Times New Roman" w:cs="Times New Roman"/>
        </w:rPr>
        <w:t xml:space="preserve">does not claim that the workers selected for </w:t>
      </w:r>
      <w:r>
        <w:rPr>
          <w:rFonts w:ascii="Times New Roman" w:hAnsi="Times New Roman" w:cs="Times New Roman"/>
        </w:rPr>
        <w:t>each</w:t>
      </w:r>
      <w:r w:rsidRPr="00501A64">
        <w:rPr>
          <w:rFonts w:ascii="Times New Roman" w:hAnsi="Times New Roman" w:cs="Times New Roman"/>
        </w:rPr>
        <w:t xml:space="preserve"> study are statistically representative of the entire population. It should not be assumed that the findings of </w:t>
      </w:r>
      <w:r>
        <w:rPr>
          <w:rFonts w:ascii="Times New Roman" w:hAnsi="Times New Roman" w:cs="Times New Roman"/>
        </w:rPr>
        <w:t>individual projects a</w:t>
      </w:r>
      <w:r w:rsidRPr="00501A64">
        <w:rPr>
          <w:rFonts w:ascii="Times New Roman" w:hAnsi="Times New Roman" w:cs="Times New Roman"/>
        </w:rPr>
        <w:t xml:space="preserve">re generalizable to other </w:t>
      </w:r>
      <w:r>
        <w:rPr>
          <w:rFonts w:ascii="Times New Roman" w:hAnsi="Times New Roman" w:cs="Times New Roman"/>
        </w:rPr>
        <w:t>entities</w:t>
      </w:r>
      <w:r w:rsidRPr="00501A64">
        <w:rPr>
          <w:rFonts w:ascii="Times New Roman" w:hAnsi="Times New Roman" w:cs="Times New Roman"/>
        </w:rPr>
        <w:t>.</w:t>
      </w:r>
      <w:r>
        <w:rPr>
          <w:rFonts w:ascii="Times New Roman" w:hAnsi="Times New Roman" w:cs="Times New Roman"/>
        </w:rPr>
        <w:t xml:space="preserve"> D</w:t>
      </w:r>
      <w:r w:rsidRPr="00267307">
        <w:rPr>
          <w:rFonts w:ascii="Times New Roman" w:hAnsi="Times New Roman" w:cs="Times New Roman"/>
        </w:rPr>
        <w:t xml:space="preserve">ue to the diversity of </w:t>
      </w:r>
      <w:r>
        <w:rPr>
          <w:rFonts w:ascii="Times New Roman" w:hAnsi="Times New Roman" w:cs="Times New Roman"/>
        </w:rPr>
        <w:t xml:space="preserve">direct reading methodologies, sensors, robotics technologies, and </w:t>
      </w:r>
      <w:r w:rsidRPr="00267307">
        <w:rPr>
          <w:rFonts w:ascii="Times New Roman" w:hAnsi="Times New Roman" w:cs="Times New Roman"/>
        </w:rPr>
        <w:t>the</w:t>
      </w:r>
      <w:r>
        <w:rPr>
          <w:rFonts w:ascii="Times New Roman" w:hAnsi="Times New Roman" w:cs="Times New Roman"/>
        </w:rPr>
        <w:t>ir varied used in different</w:t>
      </w:r>
      <w:r w:rsidRPr="00267307">
        <w:rPr>
          <w:rFonts w:ascii="Times New Roman" w:hAnsi="Times New Roman" w:cs="Times New Roman"/>
        </w:rPr>
        <w:t xml:space="preserve"> occupational settings</w:t>
      </w:r>
      <w:r>
        <w:rPr>
          <w:rFonts w:ascii="Times New Roman" w:hAnsi="Times New Roman" w:cs="Times New Roman"/>
        </w:rPr>
        <w:t>, any individual project results</w:t>
      </w:r>
      <w:r w:rsidRPr="00267307">
        <w:rPr>
          <w:rFonts w:ascii="Times New Roman" w:hAnsi="Times New Roman" w:cs="Times New Roman"/>
        </w:rPr>
        <w:t xml:space="preserve"> are not meant to be generalizable. Rather they are meant to be case studies to help professionals</w:t>
      </w:r>
      <w:r>
        <w:rPr>
          <w:rFonts w:ascii="Times New Roman" w:hAnsi="Times New Roman" w:cs="Times New Roman"/>
        </w:rPr>
        <w:t>, workplaces, standards organizations, and manufacturers</w:t>
      </w:r>
      <w:r w:rsidRPr="00267307">
        <w:rPr>
          <w:rFonts w:ascii="Times New Roman" w:hAnsi="Times New Roman" w:cs="Times New Roman"/>
        </w:rPr>
        <w:t xml:space="preserve"> make decisions about how to </w:t>
      </w:r>
      <w:r>
        <w:rPr>
          <w:rFonts w:ascii="Times New Roman" w:hAnsi="Times New Roman" w:cs="Times New Roman"/>
        </w:rPr>
        <w:t>support the safe, effective use and advancement of direct reading methodologies, sensors, and robotics technologies in the</w:t>
      </w:r>
      <w:r w:rsidRPr="00267307">
        <w:rPr>
          <w:rFonts w:ascii="Times New Roman" w:hAnsi="Times New Roman" w:cs="Times New Roman"/>
        </w:rPr>
        <w:t xml:space="preserve"> workplace. Generalizabi</w:t>
      </w:r>
      <w:r>
        <w:rPr>
          <w:rFonts w:ascii="Times New Roman" w:hAnsi="Times New Roman" w:cs="Times New Roman"/>
        </w:rPr>
        <w:t>lity</w:t>
      </w:r>
      <w:r w:rsidRPr="00267307">
        <w:rPr>
          <w:rFonts w:ascii="Times New Roman" w:hAnsi="Times New Roman" w:cs="Times New Roman"/>
        </w:rPr>
        <w:t xml:space="preserve"> is not the goal</w:t>
      </w:r>
      <w:r>
        <w:rPr>
          <w:rFonts w:ascii="Times New Roman" w:hAnsi="Times New Roman" w:cs="Times New Roman"/>
        </w:rPr>
        <w:t>;</w:t>
      </w:r>
      <w:r w:rsidRPr="00267307">
        <w:rPr>
          <w:rFonts w:ascii="Times New Roman" w:hAnsi="Times New Roman" w:cs="Times New Roman"/>
        </w:rPr>
        <w:t xml:space="preserve"> the goal is </w:t>
      </w:r>
      <w:r>
        <w:rPr>
          <w:rFonts w:ascii="Times New Roman" w:hAnsi="Times New Roman" w:cs="Times New Roman"/>
        </w:rPr>
        <w:t xml:space="preserve">for results of individual projects to </w:t>
      </w:r>
      <w:r w:rsidRPr="00267307">
        <w:rPr>
          <w:rFonts w:ascii="Times New Roman" w:hAnsi="Times New Roman" w:cs="Times New Roman"/>
        </w:rPr>
        <w:t>be utilized by expert</w:t>
      </w:r>
      <w:r>
        <w:rPr>
          <w:rFonts w:ascii="Times New Roman" w:hAnsi="Times New Roman" w:cs="Times New Roman"/>
        </w:rPr>
        <w:t>s in taking the</w:t>
      </w:r>
      <w:r w:rsidRPr="00267307">
        <w:rPr>
          <w:rFonts w:ascii="Times New Roman" w:hAnsi="Times New Roman" w:cs="Times New Roman"/>
        </w:rPr>
        <w:t xml:space="preserve"> results/lessons learned and adapt</w:t>
      </w:r>
      <w:r>
        <w:rPr>
          <w:rFonts w:ascii="Times New Roman" w:hAnsi="Times New Roman" w:cs="Times New Roman"/>
        </w:rPr>
        <w:t xml:space="preserve"> them</w:t>
      </w:r>
      <w:r w:rsidRPr="00267307">
        <w:rPr>
          <w:rFonts w:ascii="Times New Roman" w:hAnsi="Times New Roman" w:cs="Times New Roman"/>
        </w:rPr>
        <w:t xml:space="preserve"> for their specific environment</w:t>
      </w:r>
      <w:r>
        <w:rPr>
          <w:rFonts w:ascii="Times New Roman" w:hAnsi="Times New Roman" w:cs="Times New Roman"/>
        </w:rPr>
        <w:t>.</w:t>
      </w:r>
    </w:p>
    <w:p w:rsidR="00EB318D" w:rsidRPr="004A0A04" w:rsidP="004A0A04" w14:paraId="7C62BDE2" w14:textId="0D9C869B">
      <w:pPr>
        <w:pStyle w:val="Heading2"/>
        <w:rPr>
          <w:rFonts w:ascii="Times New Roman" w:hAnsi="Times New Roman" w:cs="Times New Roman"/>
          <w:b/>
          <w:color w:val="000000" w:themeColor="text1"/>
          <w:sz w:val="24"/>
          <w:szCs w:val="24"/>
        </w:rPr>
      </w:pPr>
      <w:bookmarkStart w:id="6" w:name="_Toc109808457"/>
      <w:r w:rsidRPr="004A0A04">
        <w:rPr>
          <w:rFonts w:ascii="Times New Roman" w:hAnsi="Times New Roman" w:cs="Times New Roman"/>
          <w:b/>
          <w:color w:val="000000" w:themeColor="text1"/>
          <w:sz w:val="24"/>
          <w:szCs w:val="24"/>
        </w:rPr>
        <w:t>4. Test</w:t>
      </w:r>
      <w:r w:rsidR="00663EEB">
        <w:rPr>
          <w:rFonts w:ascii="Times New Roman" w:hAnsi="Times New Roman" w:cs="Times New Roman"/>
          <w:b/>
          <w:color w:val="000000" w:themeColor="text1"/>
          <w:sz w:val="24"/>
          <w:szCs w:val="24"/>
        </w:rPr>
        <w:t>s</w:t>
      </w:r>
      <w:r w:rsidRPr="004A0A04">
        <w:rPr>
          <w:rFonts w:ascii="Times New Roman" w:hAnsi="Times New Roman" w:cs="Times New Roman"/>
          <w:b/>
          <w:color w:val="000000" w:themeColor="text1"/>
          <w:sz w:val="24"/>
          <w:szCs w:val="24"/>
        </w:rPr>
        <w:t xml:space="preserve"> of Procedures or Methods to Be Undertaken</w:t>
      </w:r>
      <w:bookmarkEnd w:id="6"/>
    </w:p>
    <w:p w:rsidR="00EB318D" w:rsidP="00EB318D" w14:paraId="731B7C83" w14:textId="069ADB7E">
      <w:pPr>
        <w:rPr>
          <w:rFonts w:ascii="Times New Roman" w:hAnsi="Times New Roman" w:cs="Times New Roman"/>
        </w:rPr>
      </w:pPr>
      <w:r>
        <w:rPr>
          <w:rFonts w:ascii="Times New Roman" w:hAnsi="Times New Roman" w:cs="Times New Roman"/>
        </w:rPr>
        <w:t xml:space="preserve">Depending on the purpose of the individual study covered under this Generic ICR, </w:t>
      </w:r>
      <w:r w:rsidR="00097AEB">
        <w:rPr>
          <w:rFonts w:ascii="Times New Roman" w:hAnsi="Times New Roman" w:cs="Times New Roman"/>
        </w:rPr>
        <w:t xml:space="preserve">a variety of measurements may be conducted. Measurements and tests </w:t>
      </w:r>
      <w:r w:rsidR="00F747CC">
        <w:rPr>
          <w:rFonts w:ascii="Times New Roman" w:hAnsi="Times New Roman" w:cs="Times New Roman"/>
        </w:rPr>
        <w:t xml:space="preserve">conducted in each individual study may include </w:t>
      </w:r>
      <w:r w:rsidRPr="00E26C00" w:rsidR="00F747CC">
        <w:rPr>
          <w:rFonts w:ascii="Times New Roman" w:hAnsi="Times New Roman" w:cs="Times New Roman"/>
        </w:rPr>
        <w:t>closed-ended questions for collecting information on age, race/ethnicity, sex and gender identity</w:t>
      </w:r>
      <w:r w:rsidR="00F747CC">
        <w:rPr>
          <w:rFonts w:ascii="Times New Roman" w:hAnsi="Times New Roman" w:cs="Times New Roman"/>
        </w:rPr>
        <w:t>, medical history, and occupational history</w:t>
      </w:r>
      <w:r w:rsidRPr="00E26C00" w:rsidR="00F747CC">
        <w:rPr>
          <w:rFonts w:ascii="Times New Roman" w:hAnsi="Times New Roman" w:cs="Times New Roman"/>
        </w:rPr>
        <w:t>.</w:t>
      </w:r>
      <w:r w:rsidR="00F747CC">
        <w:rPr>
          <w:rFonts w:ascii="Times New Roman" w:hAnsi="Times New Roman" w:cs="Times New Roman"/>
        </w:rPr>
        <w:t xml:space="preserve"> The subjects’ physical body shape may also be measured to understand the fit of various types of </w:t>
      </w:r>
      <w:r w:rsidR="007F7FAD">
        <w:rPr>
          <w:rFonts w:ascii="Times New Roman" w:hAnsi="Times New Roman" w:cs="Times New Roman"/>
        </w:rPr>
        <w:t>wearable devices/equipment/technologies</w:t>
      </w:r>
      <w:r w:rsidR="00F747CC">
        <w:rPr>
          <w:rFonts w:ascii="Times New Roman" w:hAnsi="Times New Roman" w:cs="Times New Roman"/>
        </w:rPr>
        <w:t>.</w:t>
      </w:r>
      <w:r w:rsidRPr="00E26C00" w:rsidR="00F747CC">
        <w:rPr>
          <w:rFonts w:ascii="Times New Roman" w:hAnsi="Times New Roman" w:cs="Times New Roman"/>
        </w:rPr>
        <w:t xml:space="preserve"> </w:t>
      </w:r>
      <w:r w:rsidR="00F747CC">
        <w:rPr>
          <w:rFonts w:ascii="Times New Roman" w:hAnsi="Times New Roman" w:cs="Times New Roman"/>
        </w:rPr>
        <w:t>Assessments of</w:t>
      </w:r>
      <w:r w:rsidR="007F7FAD">
        <w:rPr>
          <w:rFonts w:ascii="Times New Roman" w:hAnsi="Times New Roman" w:cs="Times New Roman"/>
        </w:rPr>
        <w:t xml:space="preserve"> participant</w:t>
      </w:r>
      <w:r w:rsidR="00F747CC">
        <w:rPr>
          <w:rFonts w:ascii="Times New Roman" w:hAnsi="Times New Roman" w:cs="Times New Roman"/>
        </w:rPr>
        <w:t xml:space="preserve"> physiological, biological, biomechanical, and perceptual responses to a given </w:t>
      </w:r>
      <w:r w:rsidR="007F7FAD">
        <w:rPr>
          <w:rFonts w:ascii="Times New Roman" w:hAnsi="Times New Roman" w:cs="Times New Roman"/>
        </w:rPr>
        <w:t>direct reading method, sensor, or robot within their</w:t>
      </w:r>
      <w:r w:rsidR="00F747CC">
        <w:rPr>
          <w:rFonts w:ascii="Times New Roman" w:hAnsi="Times New Roman" w:cs="Times New Roman"/>
        </w:rPr>
        <w:t xml:space="preserve"> environment may also be measured via electronic devices or validated questionnaires. </w:t>
      </w:r>
      <w:r w:rsidR="007F7FAD">
        <w:rPr>
          <w:rFonts w:ascii="Times New Roman" w:hAnsi="Times New Roman" w:cs="Times New Roman"/>
        </w:rPr>
        <w:t>M</w:t>
      </w:r>
      <w:r w:rsidR="00F747CC">
        <w:rPr>
          <w:rFonts w:ascii="Times New Roman" w:hAnsi="Times New Roman" w:cs="Times New Roman"/>
        </w:rPr>
        <w:t xml:space="preserve">easures of </w:t>
      </w:r>
      <w:r w:rsidR="007F7FAD">
        <w:rPr>
          <w:rFonts w:ascii="Times New Roman" w:hAnsi="Times New Roman" w:cs="Times New Roman"/>
        </w:rPr>
        <w:t>wearable device</w:t>
      </w:r>
      <w:r w:rsidR="00F747CC">
        <w:rPr>
          <w:rFonts w:ascii="Times New Roman" w:hAnsi="Times New Roman" w:cs="Times New Roman"/>
        </w:rPr>
        <w:t xml:space="preserve"> fit may be measured using electronic devices and standardized procedures.</w:t>
      </w:r>
    </w:p>
    <w:p w:rsidR="00EB318D" w:rsidP="00EB318D" w14:paraId="00849FB6" w14:textId="03C81FA5">
      <w:pPr>
        <w:rPr>
          <w:rFonts w:ascii="Times New Roman" w:hAnsi="Times New Roman" w:cs="Times New Roman"/>
        </w:rPr>
      </w:pPr>
      <w:r>
        <w:rPr>
          <w:rFonts w:ascii="Times New Roman" w:hAnsi="Times New Roman" w:cs="Times New Roman"/>
        </w:rPr>
        <w:t xml:space="preserve">Data collection </w:t>
      </w:r>
      <w:r w:rsidR="00F747CC">
        <w:rPr>
          <w:rFonts w:ascii="Times New Roman" w:hAnsi="Times New Roman" w:cs="Times New Roman"/>
        </w:rPr>
        <w:t>methods</w:t>
      </w:r>
      <w:r>
        <w:rPr>
          <w:rFonts w:ascii="Times New Roman" w:hAnsi="Times New Roman" w:cs="Times New Roman"/>
        </w:rPr>
        <w:t xml:space="preserve"> to be used in each individual study will be </w:t>
      </w:r>
      <w:r w:rsidR="00F747CC">
        <w:rPr>
          <w:rFonts w:ascii="Times New Roman" w:hAnsi="Times New Roman" w:cs="Times New Roman"/>
        </w:rPr>
        <w:t>confirmed to be valid</w:t>
      </w:r>
      <w:r>
        <w:rPr>
          <w:rFonts w:ascii="Times New Roman" w:hAnsi="Times New Roman" w:cs="Times New Roman"/>
        </w:rPr>
        <w:t xml:space="preserve"> to accurately inform the study outcomes. </w:t>
      </w:r>
      <w:r w:rsidR="00741F19">
        <w:rPr>
          <w:rFonts w:ascii="Times New Roman" w:hAnsi="Times New Roman" w:cs="Times New Roman"/>
        </w:rPr>
        <w:t>Specifically, all measurement instruments</w:t>
      </w:r>
      <w:r w:rsidR="007F7FAD">
        <w:rPr>
          <w:rFonts w:ascii="Times New Roman" w:hAnsi="Times New Roman" w:cs="Times New Roman"/>
        </w:rPr>
        <w:t xml:space="preserve">, including survey items and interview questions, </w:t>
      </w:r>
      <w:r w:rsidR="00741F19">
        <w:rPr>
          <w:rFonts w:ascii="Times New Roman" w:hAnsi="Times New Roman" w:cs="Times New Roman"/>
        </w:rPr>
        <w:t xml:space="preserve">used will be </w:t>
      </w:r>
      <w:r w:rsidR="00605B51">
        <w:rPr>
          <w:rFonts w:ascii="Times New Roman" w:hAnsi="Times New Roman" w:cs="Times New Roman"/>
        </w:rPr>
        <w:t>thoroughly vetted for</w:t>
      </w:r>
      <w:r w:rsidR="007F7FAD">
        <w:rPr>
          <w:rFonts w:ascii="Times New Roman" w:hAnsi="Times New Roman" w:cs="Times New Roman"/>
        </w:rPr>
        <w:t xml:space="preserve"> </w:t>
      </w:r>
      <w:r w:rsidR="00605B51">
        <w:rPr>
          <w:rFonts w:ascii="Times New Roman" w:hAnsi="Times New Roman" w:cs="Times New Roman"/>
        </w:rPr>
        <w:t>validation</w:t>
      </w:r>
      <w:r w:rsidR="0055364D">
        <w:rPr>
          <w:rFonts w:ascii="Times New Roman" w:hAnsi="Times New Roman" w:cs="Times New Roman"/>
        </w:rPr>
        <w:t xml:space="preserve"> </w:t>
      </w:r>
      <w:r w:rsidR="007F7FAD">
        <w:rPr>
          <w:rFonts w:ascii="Times New Roman" w:hAnsi="Times New Roman" w:cs="Times New Roman"/>
        </w:rPr>
        <w:t xml:space="preserve">via literature reviews, </w:t>
      </w:r>
      <w:r w:rsidR="00605B51">
        <w:rPr>
          <w:rFonts w:ascii="Times New Roman" w:hAnsi="Times New Roman" w:cs="Times New Roman"/>
        </w:rPr>
        <w:t>manufacturer</w:t>
      </w:r>
      <w:r w:rsidR="007F7FAD">
        <w:rPr>
          <w:rFonts w:ascii="Times New Roman" w:hAnsi="Times New Roman" w:cs="Times New Roman"/>
        </w:rPr>
        <w:t xml:space="preserve"> guidelines, consensus standards,</w:t>
      </w:r>
      <w:r w:rsidR="00605B51">
        <w:rPr>
          <w:rFonts w:ascii="Times New Roman" w:hAnsi="Times New Roman" w:cs="Times New Roman"/>
        </w:rPr>
        <w:t xml:space="preserve"> or other prior research </w:t>
      </w:r>
      <w:r w:rsidR="0055364D">
        <w:rPr>
          <w:rFonts w:ascii="Times New Roman" w:hAnsi="Times New Roman" w:cs="Times New Roman"/>
        </w:rPr>
        <w:t>prior to its use during data collection during any individual project associated with this generic. S</w:t>
      </w:r>
      <w:r w:rsidRPr="005C2849">
        <w:rPr>
          <w:rFonts w:ascii="Times New Roman" w:hAnsi="Times New Roman" w:cs="Times New Roman"/>
        </w:rPr>
        <w:t>urvey items and interview questions w</w:t>
      </w:r>
      <w:r>
        <w:rPr>
          <w:rFonts w:ascii="Times New Roman" w:hAnsi="Times New Roman" w:cs="Times New Roman"/>
        </w:rPr>
        <w:t xml:space="preserve">ill be </w:t>
      </w:r>
      <w:r w:rsidR="007A2D7C">
        <w:rPr>
          <w:rFonts w:ascii="Times New Roman" w:hAnsi="Times New Roman" w:cs="Times New Roman"/>
        </w:rPr>
        <w:t xml:space="preserve">used from or </w:t>
      </w:r>
      <w:r w:rsidRPr="005C2849">
        <w:rPr>
          <w:rFonts w:ascii="Times New Roman" w:hAnsi="Times New Roman" w:cs="Times New Roman"/>
        </w:rPr>
        <w:t>created based on a thorough literature review</w:t>
      </w:r>
      <w:r w:rsidR="007A2D7C">
        <w:rPr>
          <w:rFonts w:ascii="Times New Roman" w:hAnsi="Times New Roman" w:cs="Times New Roman"/>
        </w:rPr>
        <w:t xml:space="preserve"> of studies related to the individual project</w:t>
      </w:r>
      <w:r w:rsidR="00142A98">
        <w:rPr>
          <w:rFonts w:ascii="Times New Roman" w:hAnsi="Times New Roman" w:cs="Times New Roman"/>
        </w:rPr>
        <w:t xml:space="preserve"> aims</w:t>
      </w:r>
      <w:r w:rsidR="007A2D7C">
        <w:rPr>
          <w:rFonts w:ascii="Times New Roman" w:hAnsi="Times New Roman" w:cs="Times New Roman"/>
        </w:rPr>
        <w:t>.</w:t>
      </w:r>
    </w:p>
    <w:p w:rsidR="00EB318D" w:rsidRPr="004A0A04" w:rsidP="004A0A04" w14:paraId="7AEFAECE" w14:textId="77777777">
      <w:pPr>
        <w:pStyle w:val="Heading2"/>
        <w:rPr>
          <w:rFonts w:ascii="Times New Roman" w:hAnsi="Times New Roman" w:cs="Times New Roman"/>
          <w:b/>
          <w:color w:val="000000" w:themeColor="text1"/>
          <w:sz w:val="24"/>
          <w:szCs w:val="24"/>
        </w:rPr>
      </w:pPr>
      <w:bookmarkStart w:id="7" w:name="_Toc109808458"/>
      <w:r w:rsidRPr="004A0A04">
        <w:rPr>
          <w:rFonts w:ascii="Times New Roman" w:hAnsi="Times New Roman" w:cs="Times New Roman"/>
          <w:b/>
          <w:color w:val="000000" w:themeColor="text1"/>
          <w:sz w:val="24"/>
          <w:szCs w:val="24"/>
        </w:rPr>
        <w:t>5. Individuals Consulted on Statistical Aspects and Individuals Collecting and/or Analyzing Data</w:t>
      </w:r>
      <w:bookmarkEnd w:id="7"/>
    </w:p>
    <w:p w:rsidR="00EB318D" w:rsidRPr="005D7A08" w:rsidP="00EB318D" w14:paraId="5811FCB0" w14:textId="77777777">
      <w:pPr>
        <w:rPr>
          <w:rFonts w:ascii="Times New Roman" w:hAnsi="Times New Roman" w:cs="Times New Roman"/>
        </w:rPr>
      </w:pPr>
      <w:r w:rsidRPr="005D7A08">
        <w:rPr>
          <w:rFonts w:ascii="Times New Roman" w:hAnsi="Times New Roman" w:cs="Times New Roman"/>
        </w:rPr>
        <w:t>This information collection request does not employ statistical methods.</w:t>
      </w:r>
      <w:r>
        <w:rPr>
          <w:rFonts w:ascii="Times New Roman" w:hAnsi="Times New Roman" w:cs="Times New Roman"/>
        </w:rPr>
        <w:t xml:space="preserve"> Individual studies covered under this generic ICR will provide statistical reviews and design if applicable.</w:t>
      </w:r>
    </w:p>
    <w:p w:rsidR="00EB318D" w:rsidRPr="005D7A08" w:rsidP="00EB318D" w14:paraId="4517C7E0" w14:textId="77777777">
      <w:pPr>
        <w:rPr>
          <w:rFonts w:ascii="Times New Roman" w:hAnsi="Times New Roman" w:cs="Times New Roman"/>
        </w:rPr>
      </w:pPr>
    </w:p>
    <w:p w:rsidR="00EB318D" w:rsidRPr="005D7A08" w:rsidP="00EB318D" w14:paraId="3C5BB158" w14:textId="77777777">
      <w:pPr>
        <w:rPr>
          <w:rFonts w:ascii="Times New Roman" w:hAnsi="Times New Roman" w:cs="Times New Roman"/>
        </w:rPr>
      </w:pPr>
    </w:p>
    <w:p w:rsidR="00EB318D" w:rsidRPr="005D7A08" w:rsidP="00EB318D" w14:paraId="24AF560F" w14:textId="77777777">
      <w:pPr>
        <w:rPr>
          <w:rFonts w:ascii="Times New Roman" w:hAnsi="Times New Roman" w:cs="Times New Roman"/>
        </w:rPr>
      </w:pPr>
    </w:p>
    <w:p w:rsidR="00EB318D" w:rsidRPr="005D7A08" w:rsidP="00EB318D" w14:paraId="75855629" w14:textId="77777777">
      <w:pPr>
        <w:rPr>
          <w:rFonts w:ascii="Times New Roman" w:hAnsi="Times New Roman" w:cs="Times New Roman"/>
        </w:rPr>
      </w:pPr>
    </w:p>
    <w:p w:rsidR="00EB318D" w:rsidRPr="005D7A08" w:rsidP="00EB318D" w14:paraId="1747657F" w14:textId="77777777">
      <w:pPr>
        <w:rPr>
          <w:rFonts w:ascii="Times New Roman" w:hAnsi="Times New Roman" w:cs="Times New Roman"/>
        </w:rPr>
      </w:pPr>
    </w:p>
    <w:p w:rsidR="003D4783" w14:paraId="4198C595" w14:textId="77777777"/>
    <w:sectPr w:rsidSect="00D013D8">
      <w:headerReference w:type="even" r:id="rId5"/>
      <w:headerReference w:type="default" r:id="rId6"/>
      <w:footerReference w:type="even" r:id="rId7"/>
      <w:footerReference w:type="default" r:id="rId8"/>
      <w:headerReference w:type="first" r:id="rId9"/>
      <w:footerReference w:type="first" r:id="rId10"/>
      <w:pgSz w:w="12240" w:h="15840" w:code="1"/>
      <w:pgMar w:top="1710" w:right="1440" w:bottom="108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28BE" w14:paraId="61E763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8323400"/>
      <w:docPartObj>
        <w:docPartGallery w:val="Page Numbers (Bottom of Page)"/>
        <w:docPartUnique/>
      </w:docPartObj>
    </w:sdtPr>
    <w:sdtEndPr>
      <w:rPr>
        <w:rFonts w:ascii="Times New Roman" w:hAnsi="Times New Roman" w:cs="Times New Roman"/>
        <w:noProof/>
        <w:sz w:val="24"/>
        <w:szCs w:val="24"/>
      </w:rPr>
    </w:sdtEndPr>
    <w:sdtContent>
      <w:p w:rsidR="007416AC" w:rsidRPr="00D013D8" w14:paraId="0F9DB671" w14:textId="5A086B59">
        <w:pPr>
          <w:pStyle w:val="Footer"/>
          <w:jc w:val="center"/>
          <w:rPr>
            <w:rFonts w:ascii="Times New Roman" w:hAnsi="Times New Roman" w:cs="Times New Roman"/>
            <w:sz w:val="24"/>
            <w:szCs w:val="24"/>
          </w:rPr>
        </w:pPr>
        <w:r w:rsidRPr="00D013D8">
          <w:rPr>
            <w:rFonts w:ascii="Times New Roman" w:hAnsi="Times New Roman" w:cs="Times New Roman"/>
            <w:sz w:val="24"/>
            <w:szCs w:val="24"/>
          </w:rPr>
          <w:fldChar w:fldCharType="begin"/>
        </w:r>
        <w:r w:rsidRPr="00D013D8">
          <w:rPr>
            <w:rFonts w:ascii="Times New Roman" w:hAnsi="Times New Roman" w:cs="Times New Roman"/>
            <w:sz w:val="24"/>
            <w:szCs w:val="24"/>
          </w:rPr>
          <w:instrText xml:space="preserve"> PAGE   \* MERGEFORMAT </w:instrText>
        </w:r>
        <w:r w:rsidRPr="00D013D8">
          <w:rPr>
            <w:rFonts w:ascii="Times New Roman" w:hAnsi="Times New Roman" w:cs="Times New Roman"/>
            <w:sz w:val="24"/>
            <w:szCs w:val="24"/>
          </w:rPr>
          <w:fldChar w:fldCharType="separate"/>
        </w:r>
        <w:r w:rsidRPr="00D013D8">
          <w:rPr>
            <w:rFonts w:ascii="Times New Roman" w:hAnsi="Times New Roman" w:cs="Times New Roman"/>
            <w:noProof/>
            <w:sz w:val="24"/>
            <w:szCs w:val="24"/>
          </w:rPr>
          <w:t>2</w:t>
        </w:r>
        <w:r w:rsidRPr="00D013D8">
          <w:rPr>
            <w:rFonts w:ascii="Times New Roman" w:hAnsi="Times New Roman" w:cs="Times New Roman"/>
            <w:noProof/>
            <w:sz w:val="24"/>
            <w:szCs w:val="24"/>
          </w:rPr>
          <w:fldChar w:fldCharType="end"/>
        </w:r>
      </w:p>
    </w:sdtContent>
  </w:sdt>
  <w:p w:rsidR="007416AC" w14:paraId="6688733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28BE" w14:paraId="7EBC789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28BE" w14:paraId="33A1D0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28BE" w14:paraId="6D3FCCF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28BE" w14:paraId="02ECEAC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4B83552"/>
    <w:multiLevelType w:val="hybridMultilevel"/>
    <w:tmpl w:val="1BA615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20620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D4D"/>
    <w:rsid w:val="00012177"/>
    <w:rsid w:val="0001324C"/>
    <w:rsid w:val="00032A0D"/>
    <w:rsid w:val="00097AEB"/>
    <w:rsid w:val="000C1B13"/>
    <w:rsid w:val="000C246F"/>
    <w:rsid w:val="00102854"/>
    <w:rsid w:val="00124864"/>
    <w:rsid w:val="0013789E"/>
    <w:rsid w:val="00142A98"/>
    <w:rsid w:val="00170822"/>
    <w:rsid w:val="00193D33"/>
    <w:rsid w:val="00196D68"/>
    <w:rsid w:val="002327E3"/>
    <w:rsid w:val="00243E4C"/>
    <w:rsid w:val="00267307"/>
    <w:rsid w:val="0028348B"/>
    <w:rsid w:val="002850AC"/>
    <w:rsid w:val="00291233"/>
    <w:rsid w:val="002E7D4D"/>
    <w:rsid w:val="002F507E"/>
    <w:rsid w:val="00306AD5"/>
    <w:rsid w:val="0033239F"/>
    <w:rsid w:val="00343181"/>
    <w:rsid w:val="00380AC0"/>
    <w:rsid w:val="0038601C"/>
    <w:rsid w:val="003B5C79"/>
    <w:rsid w:val="003D4783"/>
    <w:rsid w:val="003E6594"/>
    <w:rsid w:val="003F7F07"/>
    <w:rsid w:val="0043092D"/>
    <w:rsid w:val="004705C8"/>
    <w:rsid w:val="0047091D"/>
    <w:rsid w:val="00490D3B"/>
    <w:rsid w:val="00490DE5"/>
    <w:rsid w:val="004A0A04"/>
    <w:rsid w:val="004C5D29"/>
    <w:rsid w:val="004C78B4"/>
    <w:rsid w:val="00501A64"/>
    <w:rsid w:val="00502E6D"/>
    <w:rsid w:val="0055364D"/>
    <w:rsid w:val="005661B6"/>
    <w:rsid w:val="0057347B"/>
    <w:rsid w:val="00585597"/>
    <w:rsid w:val="005856EF"/>
    <w:rsid w:val="005C2849"/>
    <w:rsid w:val="005D5592"/>
    <w:rsid w:val="005D7A08"/>
    <w:rsid w:val="005E3F9A"/>
    <w:rsid w:val="00605B51"/>
    <w:rsid w:val="00617B15"/>
    <w:rsid w:val="00663EEB"/>
    <w:rsid w:val="00691189"/>
    <w:rsid w:val="006C5698"/>
    <w:rsid w:val="006C68CF"/>
    <w:rsid w:val="006F28BE"/>
    <w:rsid w:val="006F6875"/>
    <w:rsid w:val="0070306B"/>
    <w:rsid w:val="00705D0D"/>
    <w:rsid w:val="00716AE1"/>
    <w:rsid w:val="00726A87"/>
    <w:rsid w:val="007416AC"/>
    <w:rsid w:val="00741F19"/>
    <w:rsid w:val="007550AF"/>
    <w:rsid w:val="0078163F"/>
    <w:rsid w:val="00785C32"/>
    <w:rsid w:val="007862EB"/>
    <w:rsid w:val="007A2D7C"/>
    <w:rsid w:val="007A55CF"/>
    <w:rsid w:val="007A78D5"/>
    <w:rsid w:val="007B1374"/>
    <w:rsid w:val="007C1FB9"/>
    <w:rsid w:val="007C2299"/>
    <w:rsid w:val="007C76A0"/>
    <w:rsid w:val="007E542C"/>
    <w:rsid w:val="007F7FAD"/>
    <w:rsid w:val="00803EF6"/>
    <w:rsid w:val="00842C49"/>
    <w:rsid w:val="008531FA"/>
    <w:rsid w:val="008650B2"/>
    <w:rsid w:val="00866088"/>
    <w:rsid w:val="008A665B"/>
    <w:rsid w:val="008B6EDF"/>
    <w:rsid w:val="008E4531"/>
    <w:rsid w:val="00911FF5"/>
    <w:rsid w:val="009159F9"/>
    <w:rsid w:val="00942D9C"/>
    <w:rsid w:val="0096692B"/>
    <w:rsid w:val="00974541"/>
    <w:rsid w:val="00982960"/>
    <w:rsid w:val="009A2745"/>
    <w:rsid w:val="009E01E0"/>
    <w:rsid w:val="009F6B38"/>
    <w:rsid w:val="00A80E39"/>
    <w:rsid w:val="00A95A20"/>
    <w:rsid w:val="00AB3A00"/>
    <w:rsid w:val="00AE3387"/>
    <w:rsid w:val="00B032CF"/>
    <w:rsid w:val="00B32BDE"/>
    <w:rsid w:val="00B45BC8"/>
    <w:rsid w:val="00B76990"/>
    <w:rsid w:val="00BC0F44"/>
    <w:rsid w:val="00BC563C"/>
    <w:rsid w:val="00BD28E2"/>
    <w:rsid w:val="00C27BE4"/>
    <w:rsid w:val="00C5338B"/>
    <w:rsid w:val="00CC64C6"/>
    <w:rsid w:val="00D013D8"/>
    <w:rsid w:val="00D05961"/>
    <w:rsid w:val="00D12D27"/>
    <w:rsid w:val="00D53D94"/>
    <w:rsid w:val="00D57818"/>
    <w:rsid w:val="00D969B2"/>
    <w:rsid w:val="00E02594"/>
    <w:rsid w:val="00E07F7F"/>
    <w:rsid w:val="00E2057D"/>
    <w:rsid w:val="00E26C00"/>
    <w:rsid w:val="00EB1BFE"/>
    <w:rsid w:val="00EB318D"/>
    <w:rsid w:val="00ED6B6F"/>
    <w:rsid w:val="00F600BF"/>
    <w:rsid w:val="00F747CC"/>
    <w:rsid w:val="00F944D7"/>
    <w:rsid w:val="00FA6548"/>
    <w:rsid w:val="00FB7E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EE9A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18D"/>
    <w:pPr>
      <w:spacing w:after="200" w:line="276" w:lineRule="auto"/>
    </w:pPr>
  </w:style>
  <w:style w:type="paragraph" w:styleId="Heading1">
    <w:name w:val="heading 1"/>
    <w:basedOn w:val="Normal"/>
    <w:next w:val="Normal"/>
    <w:link w:val="Heading1Char"/>
    <w:uiPriority w:val="9"/>
    <w:qFormat/>
    <w:rsid w:val="007C1F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A0A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B318D"/>
    <w:rPr>
      <w:sz w:val="16"/>
      <w:szCs w:val="16"/>
    </w:rPr>
  </w:style>
  <w:style w:type="paragraph" w:styleId="CommentText">
    <w:name w:val="annotation text"/>
    <w:basedOn w:val="Normal"/>
    <w:link w:val="CommentTextChar"/>
    <w:uiPriority w:val="99"/>
    <w:semiHidden/>
    <w:unhideWhenUsed/>
    <w:rsid w:val="00EB318D"/>
    <w:pPr>
      <w:spacing w:line="240" w:lineRule="auto"/>
    </w:pPr>
    <w:rPr>
      <w:sz w:val="20"/>
      <w:szCs w:val="20"/>
    </w:rPr>
  </w:style>
  <w:style w:type="character" w:customStyle="1" w:styleId="CommentTextChar">
    <w:name w:val="Comment Text Char"/>
    <w:basedOn w:val="DefaultParagraphFont"/>
    <w:link w:val="CommentText"/>
    <w:uiPriority w:val="99"/>
    <w:semiHidden/>
    <w:rsid w:val="00EB318D"/>
    <w:rPr>
      <w:sz w:val="20"/>
      <w:szCs w:val="20"/>
    </w:rPr>
  </w:style>
  <w:style w:type="paragraph" w:styleId="ListParagraph">
    <w:name w:val="List Paragraph"/>
    <w:basedOn w:val="Normal"/>
    <w:uiPriority w:val="34"/>
    <w:qFormat/>
    <w:rsid w:val="00EB318D"/>
    <w:pPr>
      <w:ind w:left="720"/>
      <w:contextualSpacing/>
    </w:pPr>
  </w:style>
  <w:style w:type="character" w:styleId="Hyperlink">
    <w:name w:val="Hyperlink"/>
    <w:uiPriority w:val="99"/>
    <w:rsid w:val="00EB318D"/>
    <w:rPr>
      <w:color w:val="0000FF"/>
      <w:u w:val="single"/>
    </w:rPr>
  </w:style>
  <w:style w:type="paragraph" w:customStyle="1" w:styleId="Default">
    <w:name w:val="Default"/>
    <w:rsid w:val="00EB318D"/>
    <w:pPr>
      <w:autoSpaceDE w:val="0"/>
      <w:autoSpaceDN w:val="0"/>
      <w:adjustRightInd w:val="0"/>
      <w:spacing w:after="0" w:line="240" w:lineRule="auto"/>
    </w:pPr>
    <w:rPr>
      <w:rFonts w:ascii="ITC Franklin Gothic Std Book" w:eastAsia="Times New Roman" w:hAnsi="ITC Franklin Gothic Std Book" w:cs="ITC Franklin Gothic Std Book"/>
      <w:color w:val="000000"/>
      <w:sz w:val="24"/>
      <w:szCs w:val="24"/>
    </w:rPr>
  </w:style>
  <w:style w:type="paragraph" w:styleId="CommentSubject">
    <w:name w:val="annotation subject"/>
    <w:basedOn w:val="CommentText"/>
    <w:next w:val="CommentText"/>
    <w:link w:val="CommentSubjectChar"/>
    <w:uiPriority w:val="99"/>
    <w:semiHidden/>
    <w:unhideWhenUsed/>
    <w:rsid w:val="00E07F7F"/>
    <w:rPr>
      <w:b/>
      <w:bCs/>
    </w:rPr>
  </w:style>
  <w:style w:type="character" w:customStyle="1" w:styleId="CommentSubjectChar">
    <w:name w:val="Comment Subject Char"/>
    <w:basedOn w:val="CommentTextChar"/>
    <w:link w:val="CommentSubject"/>
    <w:uiPriority w:val="99"/>
    <w:semiHidden/>
    <w:rsid w:val="00E07F7F"/>
    <w:rPr>
      <w:b/>
      <w:bCs/>
      <w:sz w:val="20"/>
      <w:szCs w:val="20"/>
    </w:rPr>
  </w:style>
  <w:style w:type="character" w:customStyle="1" w:styleId="Heading1Char">
    <w:name w:val="Heading 1 Char"/>
    <w:basedOn w:val="DefaultParagraphFont"/>
    <w:link w:val="Heading1"/>
    <w:uiPriority w:val="9"/>
    <w:rsid w:val="007C1FB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C1FB9"/>
    <w:pPr>
      <w:spacing w:line="259" w:lineRule="auto"/>
      <w:outlineLvl w:val="9"/>
    </w:pPr>
  </w:style>
  <w:style w:type="paragraph" w:styleId="TOC1">
    <w:name w:val="toc 1"/>
    <w:basedOn w:val="Normal"/>
    <w:next w:val="Normal"/>
    <w:autoRedefine/>
    <w:uiPriority w:val="39"/>
    <w:unhideWhenUsed/>
    <w:rsid w:val="00705D0D"/>
    <w:pPr>
      <w:spacing w:after="100"/>
    </w:pPr>
    <w:rPr>
      <w:rFonts w:ascii="Times New Roman" w:hAnsi="Times New Roman"/>
      <w:b/>
      <w:sz w:val="24"/>
    </w:rPr>
  </w:style>
  <w:style w:type="paragraph" w:styleId="TOC2">
    <w:name w:val="toc 2"/>
    <w:basedOn w:val="Normal"/>
    <w:next w:val="Normal"/>
    <w:autoRedefine/>
    <w:uiPriority w:val="39"/>
    <w:unhideWhenUsed/>
    <w:rsid w:val="00705D0D"/>
    <w:pPr>
      <w:spacing w:after="100"/>
      <w:ind w:left="220"/>
    </w:pPr>
    <w:rPr>
      <w:rFonts w:ascii="Times New Roman" w:hAnsi="Times New Roman"/>
      <w:b/>
      <w:sz w:val="24"/>
    </w:rPr>
  </w:style>
  <w:style w:type="character" w:customStyle="1" w:styleId="Heading2Char">
    <w:name w:val="Heading 2 Char"/>
    <w:basedOn w:val="DefaultParagraphFont"/>
    <w:link w:val="Heading2"/>
    <w:uiPriority w:val="9"/>
    <w:semiHidden/>
    <w:rsid w:val="004A0A04"/>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41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6AC"/>
  </w:style>
  <w:style w:type="paragraph" w:styleId="Footer">
    <w:name w:val="footer"/>
    <w:basedOn w:val="Normal"/>
    <w:link w:val="FooterChar"/>
    <w:uiPriority w:val="99"/>
    <w:unhideWhenUsed/>
    <w:rsid w:val="00741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6AC"/>
  </w:style>
  <w:style w:type="paragraph" w:styleId="Caption">
    <w:name w:val="caption"/>
    <w:basedOn w:val="Normal"/>
    <w:next w:val="Normal"/>
    <w:uiPriority w:val="35"/>
    <w:unhideWhenUsed/>
    <w:qFormat/>
    <w:rsid w:val="00124864"/>
    <w:pPr>
      <w:spacing w:line="240" w:lineRule="auto"/>
      <w:ind w:left="360" w:hanging="360"/>
    </w:pPr>
    <w:rPr>
      <w:rFonts w:ascii="Times New Roman" w:eastAsia="Times New Roman" w:hAnsi="Times New Roman" w:cs="Times New Roman"/>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34974-B2CC-4148-91FF-FE1456B30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1988</Words>
  <Characters>11337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2024-04-30T14:34:00Z</dcterms:created>
  <dcterms:modified xsi:type="dcterms:W3CDTF">2024-05-07T14:46:00Z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c1ed2915-7019-4d9f-a31d-c4e3ada57ed7</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2022-11-30T19:17:13Z</vt:lpwstr>
  </property>
  <property fmtid="{D5CDD505-2E9C-101B-9397-08002B2CF9AE}" pid="8" name="MSIP_Label_8af03ff0-41c5-4c41-b55e-fabb8fae94be_SiteId">
    <vt:lpwstr>9ce70869-60db-44fd-abe8-d2767077fc8f</vt:lpwstr>
  </property>
</Properties>
</file>