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60A8" w:rsidRPr="002B60A8" w:rsidP="002B60A8" w14:paraId="0C91184A" w14:textId="77777777">
      <w:pPr>
        <w:pStyle w:val="Heading1"/>
        <w:spacing w:before="0"/>
        <w:rPr>
          <w:rFonts w:ascii="Times New Roman" w:hAnsi="Times New Roman"/>
          <w:b/>
          <w:bCs/>
          <w:szCs w:val="24"/>
        </w:rPr>
      </w:pPr>
      <w:r w:rsidRPr="002B60A8">
        <w:rPr>
          <w:rFonts w:ascii="Times New Roman" w:hAnsi="Times New Roman"/>
          <w:b/>
          <w:bCs/>
          <w:szCs w:val="24"/>
        </w:rPr>
        <w:t>Supporting Statement for SSA-21</w:t>
      </w:r>
    </w:p>
    <w:p w:rsidR="002B60A8" w:rsidRPr="002B60A8" w:rsidP="002B60A8" w14:paraId="355D8A27" w14:textId="70387167">
      <w:pPr>
        <w:pStyle w:val="Heading1"/>
        <w:spacing w:before="0"/>
        <w:rPr>
          <w:rFonts w:ascii="Times New Roman" w:hAnsi="Times New Roman"/>
          <w:b/>
          <w:bCs/>
          <w:szCs w:val="24"/>
        </w:rPr>
      </w:pPr>
      <w:r w:rsidRPr="002B60A8">
        <w:rPr>
          <w:rFonts w:ascii="Times New Roman" w:hAnsi="Times New Roman"/>
          <w:b/>
          <w:bCs/>
          <w:szCs w:val="24"/>
        </w:rPr>
        <w:t xml:space="preserve">Supplement to Claim of Person Outside the </w:t>
      </w:r>
      <w:r w:rsidR="00270E71">
        <w:rPr>
          <w:rFonts w:ascii="Times New Roman" w:hAnsi="Times New Roman"/>
          <w:b/>
          <w:bCs/>
          <w:szCs w:val="24"/>
        </w:rPr>
        <w:t>U.S.</w:t>
      </w:r>
    </w:p>
    <w:p w:rsidR="002B60A8" w:rsidRPr="002B60A8" w:rsidP="002B60A8" w14:paraId="6089C7A4" w14:textId="2F637658">
      <w:pPr>
        <w:jc w:val="center"/>
        <w:rPr>
          <w:rFonts w:ascii="Times New Roman" w:hAnsi="Times New Roman"/>
          <w:b/>
          <w:bCs/>
          <w:sz w:val="24"/>
          <w:szCs w:val="24"/>
        </w:rPr>
      </w:pPr>
      <w:r w:rsidRPr="002B60A8">
        <w:rPr>
          <w:rFonts w:ascii="Times New Roman" w:hAnsi="Times New Roman"/>
          <w:b/>
          <w:bCs/>
          <w:sz w:val="24"/>
          <w:szCs w:val="24"/>
        </w:rPr>
        <w:t xml:space="preserve">20 CFR 422.505(b), 404.460, 404.463, and 42 CFR 407.27(c) </w:t>
      </w:r>
    </w:p>
    <w:p w:rsidR="002B60A8" w:rsidRPr="002B60A8" w:rsidP="002B60A8" w14:paraId="20BCD7BD" w14:textId="77777777">
      <w:pPr>
        <w:pStyle w:val="Heading1"/>
        <w:spacing w:before="0"/>
        <w:rPr>
          <w:rFonts w:ascii="Times New Roman" w:hAnsi="Times New Roman"/>
          <w:b/>
          <w:bCs/>
          <w:szCs w:val="24"/>
        </w:rPr>
      </w:pPr>
      <w:r w:rsidRPr="002B60A8">
        <w:rPr>
          <w:rFonts w:ascii="Times New Roman" w:hAnsi="Times New Roman"/>
          <w:b/>
          <w:bCs/>
          <w:szCs w:val="24"/>
        </w:rPr>
        <w:t>OMB No. 0960-0051</w:t>
      </w:r>
    </w:p>
    <w:p w:rsidR="002B60A8" w:rsidRPr="002B60A8" w:rsidP="002B60A8" w14:paraId="07AD3C7D" w14:textId="77777777">
      <w:pPr>
        <w:rPr>
          <w:rFonts w:ascii="Times New Roman" w:hAnsi="Times New Roman"/>
          <w:b/>
          <w:sz w:val="24"/>
          <w:szCs w:val="24"/>
        </w:rPr>
      </w:pPr>
    </w:p>
    <w:p w:rsidR="002B60A8" w:rsidRPr="002B60A8" w:rsidP="002B60A8" w14:paraId="1BF63E2F" w14:textId="77777777">
      <w:pPr>
        <w:rPr>
          <w:rFonts w:ascii="Times New Roman" w:hAnsi="Times New Roman"/>
          <w:b/>
          <w:sz w:val="24"/>
          <w:szCs w:val="24"/>
        </w:rPr>
      </w:pPr>
      <w:r w:rsidRPr="002B60A8">
        <w:rPr>
          <w:rFonts w:ascii="Times New Roman" w:hAnsi="Times New Roman"/>
          <w:b/>
          <w:sz w:val="24"/>
          <w:szCs w:val="24"/>
        </w:rPr>
        <w:t xml:space="preserve">A. </w:t>
      </w:r>
      <w:r w:rsidRPr="002B60A8">
        <w:rPr>
          <w:rFonts w:ascii="Times New Roman" w:hAnsi="Times New Roman"/>
          <w:b/>
          <w:sz w:val="24"/>
          <w:szCs w:val="24"/>
        </w:rPr>
        <w:tab/>
      </w:r>
      <w:r w:rsidRPr="002B60A8">
        <w:rPr>
          <w:rFonts w:ascii="Times New Roman" w:hAnsi="Times New Roman"/>
          <w:b/>
          <w:sz w:val="24"/>
          <w:szCs w:val="24"/>
          <w:u w:val="single"/>
        </w:rPr>
        <w:t>Justification</w:t>
      </w:r>
    </w:p>
    <w:p w:rsidR="002B60A8" w:rsidRPr="002B60A8" w:rsidP="002B60A8" w14:paraId="50BC6272" w14:textId="77777777">
      <w:pPr>
        <w:pStyle w:val="Header"/>
        <w:tabs>
          <w:tab w:val="clear" w:pos="4320"/>
          <w:tab w:val="clear" w:pos="8640"/>
        </w:tabs>
        <w:rPr>
          <w:rFonts w:ascii="Times New Roman" w:hAnsi="Times New Roman"/>
          <w:sz w:val="24"/>
          <w:szCs w:val="24"/>
        </w:rPr>
      </w:pPr>
    </w:p>
    <w:p w:rsidR="002B60A8" w:rsidRPr="002B60A8" w:rsidP="00A035B5" w14:paraId="6619934B" w14:textId="77777777">
      <w:pPr>
        <w:numPr>
          <w:ilvl w:val="0"/>
          <w:numId w:val="7"/>
        </w:numPr>
        <w:ind w:firstLine="270"/>
        <w:rPr>
          <w:rFonts w:ascii="Times New Roman" w:hAnsi="Times New Roman"/>
          <w:b/>
          <w:sz w:val="24"/>
          <w:szCs w:val="24"/>
        </w:rPr>
      </w:pPr>
      <w:r w:rsidRPr="002B60A8">
        <w:rPr>
          <w:rFonts w:ascii="Times New Roman" w:hAnsi="Times New Roman"/>
          <w:b/>
          <w:sz w:val="24"/>
          <w:szCs w:val="24"/>
        </w:rPr>
        <w:t>Introduction/Authoring Laws and Regulations</w:t>
      </w:r>
    </w:p>
    <w:p w:rsidR="002B60A8" w:rsidP="005D5644" w14:paraId="7E3482F4" w14:textId="0921BDE5">
      <w:pPr>
        <w:tabs>
          <w:tab w:val="num" w:pos="1440"/>
        </w:tabs>
        <w:ind w:left="1440"/>
        <w:rPr>
          <w:rFonts w:ascii="Times New Roman" w:hAnsi="Times New Roman"/>
          <w:sz w:val="24"/>
          <w:szCs w:val="24"/>
        </w:rPr>
      </w:pPr>
      <w:r w:rsidRPr="002B60A8">
        <w:rPr>
          <w:rFonts w:ascii="Times New Roman" w:hAnsi="Times New Roman"/>
          <w:sz w:val="24"/>
          <w:szCs w:val="24"/>
        </w:rPr>
        <w:t xml:space="preserve">In </w:t>
      </w:r>
      <w:r w:rsidR="005D5644">
        <w:rPr>
          <w:rFonts w:ascii="Times New Roman" w:hAnsi="Times New Roman"/>
          <w:sz w:val="24"/>
          <w:szCs w:val="24"/>
        </w:rPr>
        <w:t xml:space="preserve">accordance with </w:t>
      </w:r>
      <w:r w:rsidRPr="002B60A8">
        <w:rPr>
          <w:rFonts w:ascii="Times New Roman" w:hAnsi="Times New Roman"/>
          <w:sz w:val="24"/>
          <w:szCs w:val="24"/>
        </w:rPr>
        <w:t xml:space="preserve">Section </w:t>
      </w:r>
      <w:r w:rsidRPr="002B60A8">
        <w:rPr>
          <w:rFonts w:ascii="Times New Roman" w:hAnsi="Times New Roman"/>
          <w:i/>
          <w:sz w:val="24"/>
          <w:szCs w:val="24"/>
        </w:rPr>
        <w:t>20 CFR 422.505(b)</w:t>
      </w:r>
      <w:r w:rsidRPr="002B60A8">
        <w:rPr>
          <w:rFonts w:ascii="Times New Roman" w:hAnsi="Times New Roman"/>
          <w:sz w:val="24"/>
          <w:szCs w:val="24"/>
        </w:rPr>
        <w:t xml:space="preserve"> of the </w:t>
      </w:r>
      <w:r w:rsidRPr="002B60A8">
        <w:rPr>
          <w:rFonts w:ascii="Times New Roman" w:hAnsi="Times New Roman"/>
          <w:i/>
          <w:sz w:val="24"/>
          <w:szCs w:val="24"/>
        </w:rPr>
        <w:t>Code of Federal Regulations (Code)</w:t>
      </w:r>
      <w:r w:rsidRPr="002B60A8">
        <w:rPr>
          <w:rFonts w:ascii="Times New Roman" w:hAnsi="Times New Roman"/>
          <w:sz w:val="24"/>
          <w:szCs w:val="24"/>
        </w:rPr>
        <w:t xml:space="preserve">, Form SSA-21 is used with applications for retirement, survivors, and disability insurance benefits.  </w:t>
      </w:r>
      <w:r>
        <w:rPr>
          <w:rFonts w:ascii="Times New Roman" w:hAnsi="Times New Roman"/>
          <w:sz w:val="24"/>
          <w:szCs w:val="24"/>
        </w:rPr>
        <w:t xml:space="preserve">The Social Security Administration (SSA) </w:t>
      </w:r>
      <w:r w:rsidRPr="002B60A8">
        <w:rPr>
          <w:rFonts w:ascii="Times New Roman" w:hAnsi="Times New Roman"/>
          <w:sz w:val="24"/>
          <w:szCs w:val="24"/>
        </w:rPr>
        <w:t>collect</w:t>
      </w:r>
      <w:r w:rsidR="0087436C">
        <w:rPr>
          <w:rFonts w:ascii="Times New Roman" w:hAnsi="Times New Roman"/>
          <w:sz w:val="24"/>
          <w:szCs w:val="24"/>
        </w:rPr>
        <w:t>s</w:t>
      </w:r>
      <w:r w:rsidRPr="002B60A8">
        <w:rPr>
          <w:rFonts w:ascii="Times New Roman" w:hAnsi="Times New Roman"/>
          <w:sz w:val="24"/>
          <w:szCs w:val="24"/>
        </w:rPr>
        <w:t xml:space="preserve"> information as evidence to establish the right to benefits under the authority of section </w:t>
      </w:r>
      <w:r w:rsidRPr="002B60A8">
        <w:rPr>
          <w:rFonts w:ascii="Times New Roman" w:hAnsi="Times New Roman"/>
          <w:i/>
          <w:sz w:val="24"/>
          <w:szCs w:val="24"/>
        </w:rPr>
        <w:t>205</w:t>
      </w:r>
      <w:r w:rsidRPr="002B60A8">
        <w:rPr>
          <w:rFonts w:ascii="Times New Roman" w:hAnsi="Times New Roman"/>
          <w:sz w:val="24"/>
          <w:szCs w:val="24"/>
        </w:rPr>
        <w:t xml:space="preserve"> of the </w:t>
      </w:r>
      <w:r w:rsidRPr="002B60A8">
        <w:rPr>
          <w:rFonts w:ascii="Times New Roman" w:hAnsi="Times New Roman"/>
          <w:i/>
          <w:sz w:val="24"/>
          <w:szCs w:val="24"/>
        </w:rPr>
        <w:t>Social Security Act (Act)</w:t>
      </w:r>
      <w:r w:rsidRPr="002B60A8">
        <w:rPr>
          <w:rFonts w:ascii="Times New Roman" w:hAnsi="Times New Roman"/>
          <w:sz w:val="24"/>
          <w:szCs w:val="24"/>
        </w:rPr>
        <w:t xml:space="preserve">.  We use Form SSA-21 to collect information about the citizenship and residency of claimants and beneficiaries who are, have been, or will be outside the </w:t>
      </w:r>
      <w:r w:rsidR="00270E71">
        <w:rPr>
          <w:rFonts w:ascii="Times New Roman" w:hAnsi="Times New Roman"/>
          <w:sz w:val="24"/>
          <w:szCs w:val="24"/>
        </w:rPr>
        <w:t xml:space="preserve">United States </w:t>
      </w:r>
      <w:r w:rsidR="000655F8">
        <w:rPr>
          <w:rFonts w:ascii="Times New Roman" w:hAnsi="Times New Roman"/>
          <w:sz w:val="24"/>
          <w:szCs w:val="24"/>
        </w:rPr>
        <w:t>(U.S.)</w:t>
      </w:r>
      <w:r w:rsidRPr="002B60A8">
        <w:rPr>
          <w:rFonts w:ascii="Times New Roman" w:hAnsi="Times New Roman"/>
          <w:sz w:val="24"/>
          <w:szCs w:val="24"/>
        </w:rPr>
        <w:t xml:space="preserve">.  </w:t>
      </w:r>
      <w:r w:rsidR="00270E71">
        <w:rPr>
          <w:rFonts w:ascii="Times New Roman" w:hAnsi="Times New Roman"/>
          <w:sz w:val="24"/>
          <w:szCs w:val="24"/>
        </w:rPr>
        <w:t xml:space="preserve">SSA </w:t>
      </w:r>
      <w:r w:rsidRPr="002B60A8">
        <w:rPr>
          <w:rFonts w:ascii="Times New Roman" w:hAnsi="Times New Roman"/>
          <w:sz w:val="24"/>
          <w:szCs w:val="24"/>
        </w:rPr>
        <w:t>use</w:t>
      </w:r>
      <w:r w:rsidR="00270E71">
        <w:rPr>
          <w:rFonts w:ascii="Times New Roman" w:hAnsi="Times New Roman"/>
          <w:sz w:val="24"/>
          <w:szCs w:val="24"/>
        </w:rPr>
        <w:t>s</w:t>
      </w:r>
      <w:r w:rsidRPr="002B60A8">
        <w:rPr>
          <w:rFonts w:ascii="Times New Roman" w:hAnsi="Times New Roman"/>
          <w:sz w:val="24"/>
          <w:szCs w:val="24"/>
        </w:rPr>
        <w:t xml:space="preserve"> the citizenship and residency information we collect from a claimant or beneficiary who is not a U.S. citizen (alien) to determine if the individual is subject to the alien nonpayment provision under section </w:t>
      </w:r>
      <w:r w:rsidRPr="002B60A8">
        <w:rPr>
          <w:rFonts w:ascii="Times New Roman" w:hAnsi="Times New Roman"/>
          <w:i/>
          <w:sz w:val="24"/>
          <w:szCs w:val="24"/>
        </w:rPr>
        <w:t>202(t)</w:t>
      </w:r>
      <w:r w:rsidRPr="002B60A8">
        <w:rPr>
          <w:rFonts w:ascii="Times New Roman" w:hAnsi="Times New Roman"/>
          <w:sz w:val="24"/>
          <w:szCs w:val="24"/>
        </w:rPr>
        <w:t xml:space="preserve"> of the </w:t>
      </w:r>
      <w:r w:rsidRPr="002B60A8">
        <w:rPr>
          <w:rFonts w:ascii="Times New Roman" w:hAnsi="Times New Roman"/>
          <w:i/>
          <w:sz w:val="24"/>
          <w:szCs w:val="24"/>
        </w:rPr>
        <w:t>Act</w:t>
      </w:r>
      <w:r w:rsidRPr="002B60A8">
        <w:rPr>
          <w:rFonts w:ascii="Times New Roman" w:hAnsi="Times New Roman"/>
          <w:sz w:val="24"/>
          <w:szCs w:val="24"/>
        </w:rPr>
        <w:t xml:space="preserve">; as well as </w:t>
      </w:r>
      <w:r w:rsidR="005D5644">
        <w:rPr>
          <w:rFonts w:ascii="Times New Roman" w:hAnsi="Times New Roman"/>
          <w:sz w:val="24"/>
          <w:szCs w:val="24"/>
        </w:rPr>
        <w:t xml:space="preserve">under </w:t>
      </w:r>
      <w:r w:rsidRPr="002B60A8">
        <w:rPr>
          <w:rFonts w:ascii="Times New Roman" w:hAnsi="Times New Roman"/>
          <w:i/>
          <w:sz w:val="24"/>
          <w:szCs w:val="24"/>
        </w:rPr>
        <w:t>20 CFR 404.460</w:t>
      </w:r>
      <w:r w:rsidRPr="002B60A8">
        <w:rPr>
          <w:rFonts w:ascii="Times New Roman" w:hAnsi="Times New Roman"/>
          <w:sz w:val="24"/>
          <w:szCs w:val="24"/>
        </w:rPr>
        <w:t xml:space="preserve">, and </w:t>
      </w:r>
      <w:r w:rsidRPr="002B60A8">
        <w:rPr>
          <w:rFonts w:ascii="Times New Roman" w:hAnsi="Times New Roman"/>
          <w:i/>
          <w:sz w:val="24"/>
          <w:szCs w:val="24"/>
        </w:rPr>
        <w:t xml:space="preserve">20 CFR 404.463 </w:t>
      </w:r>
      <w:r w:rsidRPr="002B60A8">
        <w:rPr>
          <w:rFonts w:ascii="Times New Roman" w:hAnsi="Times New Roman"/>
          <w:sz w:val="24"/>
          <w:szCs w:val="24"/>
        </w:rPr>
        <w:t>of the</w:t>
      </w:r>
      <w:r w:rsidRPr="002B60A8">
        <w:rPr>
          <w:rFonts w:ascii="Times New Roman" w:hAnsi="Times New Roman"/>
          <w:i/>
          <w:sz w:val="24"/>
          <w:szCs w:val="24"/>
        </w:rPr>
        <w:t xml:space="preserve"> Code</w:t>
      </w:r>
      <w:r w:rsidRPr="002B60A8">
        <w:rPr>
          <w:rFonts w:ascii="Times New Roman" w:hAnsi="Times New Roman"/>
          <w:sz w:val="24"/>
          <w:szCs w:val="24"/>
        </w:rPr>
        <w:t xml:space="preserve">.  Section </w:t>
      </w:r>
      <w:r w:rsidRPr="002B60A8">
        <w:rPr>
          <w:rFonts w:ascii="Times New Roman" w:hAnsi="Times New Roman"/>
          <w:i/>
          <w:sz w:val="24"/>
          <w:szCs w:val="24"/>
        </w:rPr>
        <w:t>202(t)(1)</w:t>
      </w:r>
      <w:r w:rsidRPr="002B60A8">
        <w:rPr>
          <w:rFonts w:ascii="Times New Roman" w:hAnsi="Times New Roman"/>
          <w:sz w:val="24"/>
          <w:szCs w:val="24"/>
        </w:rPr>
        <w:t xml:space="preserve"> of the </w:t>
      </w:r>
      <w:r w:rsidRPr="002B60A8">
        <w:rPr>
          <w:rFonts w:ascii="Times New Roman" w:hAnsi="Times New Roman"/>
          <w:i/>
          <w:sz w:val="24"/>
          <w:szCs w:val="24"/>
        </w:rPr>
        <w:t>Act</w:t>
      </w:r>
      <w:r w:rsidRPr="002B60A8">
        <w:rPr>
          <w:rFonts w:ascii="Times New Roman" w:hAnsi="Times New Roman"/>
          <w:sz w:val="24"/>
          <w:szCs w:val="24"/>
        </w:rPr>
        <w:t xml:space="preserve"> and </w:t>
      </w:r>
      <w:r w:rsidRPr="002B60A8">
        <w:rPr>
          <w:rFonts w:ascii="Times New Roman" w:hAnsi="Times New Roman"/>
          <w:i/>
          <w:sz w:val="24"/>
          <w:szCs w:val="24"/>
        </w:rPr>
        <w:t xml:space="preserve">20 CFR 404.460 </w:t>
      </w:r>
      <w:r w:rsidRPr="002B60A8">
        <w:rPr>
          <w:rFonts w:ascii="Times New Roman" w:hAnsi="Times New Roman"/>
          <w:sz w:val="24"/>
          <w:szCs w:val="24"/>
        </w:rPr>
        <w:t>of the</w:t>
      </w:r>
      <w:r w:rsidRPr="002B60A8">
        <w:rPr>
          <w:rFonts w:ascii="Times New Roman" w:hAnsi="Times New Roman"/>
          <w:i/>
          <w:sz w:val="24"/>
          <w:szCs w:val="24"/>
        </w:rPr>
        <w:t xml:space="preserve"> Code</w:t>
      </w:r>
      <w:r w:rsidRPr="002B60A8">
        <w:rPr>
          <w:rFonts w:ascii="Times New Roman" w:hAnsi="Times New Roman"/>
          <w:sz w:val="24"/>
          <w:szCs w:val="24"/>
        </w:rPr>
        <w:t xml:space="preserve"> prohibit the payment of monthly benefits to aliens who were outside the </w:t>
      </w:r>
      <w:r w:rsidR="00270E71">
        <w:rPr>
          <w:rFonts w:ascii="Times New Roman" w:hAnsi="Times New Roman"/>
          <w:sz w:val="24"/>
          <w:szCs w:val="24"/>
        </w:rPr>
        <w:t>U.S.</w:t>
      </w:r>
      <w:r w:rsidRPr="002B60A8">
        <w:rPr>
          <w:rFonts w:ascii="Times New Roman" w:hAnsi="Times New Roman"/>
          <w:sz w:val="24"/>
          <w:szCs w:val="24"/>
        </w:rPr>
        <w:t xml:space="preserve"> for six consecutive calendar months.  </w:t>
      </w:r>
      <w:r w:rsidR="008436B3">
        <w:rPr>
          <w:rFonts w:ascii="Times New Roman" w:hAnsi="Times New Roman"/>
          <w:sz w:val="24"/>
          <w:szCs w:val="24"/>
        </w:rPr>
        <w:t>SSA</w:t>
      </w:r>
      <w:r w:rsidRPr="002B60A8">
        <w:rPr>
          <w:rFonts w:ascii="Times New Roman" w:hAnsi="Times New Roman"/>
          <w:sz w:val="24"/>
          <w:szCs w:val="24"/>
        </w:rPr>
        <w:t xml:space="preserve"> </w:t>
      </w:r>
      <w:r w:rsidR="0087436C">
        <w:rPr>
          <w:rFonts w:ascii="Times New Roman" w:hAnsi="Times New Roman"/>
          <w:sz w:val="24"/>
          <w:szCs w:val="24"/>
        </w:rPr>
        <w:t>does</w:t>
      </w:r>
      <w:r w:rsidRPr="002B60A8" w:rsidR="0087436C">
        <w:rPr>
          <w:rFonts w:ascii="Times New Roman" w:hAnsi="Times New Roman"/>
          <w:sz w:val="24"/>
          <w:szCs w:val="24"/>
        </w:rPr>
        <w:t xml:space="preserve"> </w:t>
      </w:r>
      <w:r w:rsidRPr="002B60A8">
        <w:rPr>
          <w:rFonts w:ascii="Times New Roman" w:hAnsi="Times New Roman"/>
          <w:sz w:val="24"/>
          <w:szCs w:val="24"/>
        </w:rPr>
        <w:t xml:space="preserve">not resume payments suspended under this provision until the alien remains present in the </w:t>
      </w:r>
      <w:r w:rsidR="00270E71">
        <w:rPr>
          <w:rFonts w:ascii="Times New Roman" w:hAnsi="Times New Roman"/>
          <w:sz w:val="24"/>
          <w:szCs w:val="24"/>
        </w:rPr>
        <w:t>U.S.</w:t>
      </w:r>
      <w:r w:rsidRPr="002B60A8">
        <w:rPr>
          <w:rFonts w:ascii="Times New Roman" w:hAnsi="Times New Roman"/>
          <w:sz w:val="24"/>
          <w:szCs w:val="24"/>
        </w:rPr>
        <w:t xml:space="preserve"> for an entire calendar month.</w:t>
      </w:r>
      <w:r w:rsidR="002014D5">
        <w:rPr>
          <w:rFonts w:ascii="Times New Roman" w:hAnsi="Times New Roman"/>
          <w:sz w:val="24"/>
          <w:szCs w:val="24"/>
        </w:rPr>
        <w:t xml:space="preserve"> Section </w:t>
      </w:r>
      <w:r w:rsidRPr="002B60A8" w:rsidR="002014D5">
        <w:rPr>
          <w:rFonts w:ascii="Times New Roman" w:hAnsi="Times New Roman"/>
          <w:i/>
          <w:sz w:val="24"/>
          <w:szCs w:val="24"/>
        </w:rPr>
        <w:t>26 CFR 1.1441-1(e)(4)(vi</w:t>
      </w:r>
      <w:r w:rsidR="002014D5">
        <w:rPr>
          <w:rFonts w:ascii="Times New Roman" w:hAnsi="Times New Roman"/>
          <w:i/>
          <w:sz w:val="24"/>
          <w:szCs w:val="24"/>
        </w:rPr>
        <w:t xml:space="preserve"> </w:t>
      </w:r>
      <w:r w:rsidRPr="002B60A8" w:rsidR="002014D5">
        <w:rPr>
          <w:rFonts w:ascii="Times New Roman" w:hAnsi="Times New Roman"/>
          <w:i/>
          <w:sz w:val="24"/>
          <w:szCs w:val="24"/>
        </w:rPr>
        <w:t>)</w:t>
      </w:r>
      <w:r w:rsidR="002014D5">
        <w:rPr>
          <w:rFonts w:ascii="Times New Roman" w:hAnsi="Times New Roman"/>
          <w:i/>
          <w:sz w:val="24"/>
          <w:szCs w:val="24"/>
        </w:rPr>
        <w:t xml:space="preserve"> </w:t>
      </w:r>
      <w:r w:rsidR="002014D5">
        <w:rPr>
          <w:rFonts w:ascii="Times New Roman" w:hAnsi="Times New Roman"/>
          <w:sz w:val="24"/>
          <w:szCs w:val="24"/>
        </w:rPr>
        <w:t>allows SSA to use Form SSA-21 as an acceptable substitute for IRS form W-8BEN.</w:t>
      </w:r>
    </w:p>
    <w:p w:rsidR="002014D5" w:rsidP="005D5644" w14:paraId="0B5F9893" w14:textId="77777777">
      <w:pPr>
        <w:tabs>
          <w:tab w:val="num" w:pos="1440"/>
        </w:tabs>
        <w:ind w:left="1440"/>
        <w:rPr>
          <w:rFonts w:ascii="Times New Roman" w:hAnsi="Times New Roman"/>
          <w:sz w:val="24"/>
          <w:szCs w:val="24"/>
        </w:rPr>
      </w:pPr>
    </w:p>
    <w:p w:rsidR="002B60A8" w:rsidRPr="002B60A8" w:rsidP="002B60A8" w14:paraId="2E6CAD1E" w14:textId="6A221BAA">
      <w:pPr>
        <w:tabs>
          <w:tab w:val="num" w:pos="1440"/>
        </w:tabs>
        <w:ind w:left="1440"/>
        <w:rPr>
          <w:rFonts w:ascii="Times New Roman" w:hAnsi="Times New Roman"/>
          <w:sz w:val="24"/>
          <w:szCs w:val="24"/>
        </w:rPr>
      </w:pPr>
      <w:r w:rsidRPr="002B60A8">
        <w:rPr>
          <w:rFonts w:ascii="Times New Roman" w:hAnsi="Times New Roman"/>
          <w:sz w:val="24"/>
          <w:szCs w:val="24"/>
        </w:rPr>
        <w:t xml:space="preserve">Section </w:t>
      </w:r>
      <w:r w:rsidRPr="002B60A8">
        <w:rPr>
          <w:rFonts w:ascii="Times New Roman" w:hAnsi="Times New Roman"/>
          <w:i/>
          <w:sz w:val="24"/>
          <w:szCs w:val="24"/>
        </w:rPr>
        <w:t>202(t)</w:t>
      </w:r>
      <w:r w:rsidRPr="002B60A8">
        <w:rPr>
          <w:rFonts w:ascii="Times New Roman" w:hAnsi="Times New Roman"/>
          <w:sz w:val="24"/>
          <w:szCs w:val="24"/>
        </w:rPr>
        <w:t xml:space="preserve"> of the </w:t>
      </w:r>
      <w:r w:rsidRPr="002B60A8">
        <w:rPr>
          <w:rFonts w:ascii="Times New Roman" w:hAnsi="Times New Roman"/>
          <w:i/>
          <w:sz w:val="24"/>
          <w:szCs w:val="24"/>
        </w:rPr>
        <w:t>Act</w:t>
      </w:r>
      <w:r w:rsidRPr="002B60A8">
        <w:rPr>
          <w:rFonts w:ascii="Times New Roman" w:hAnsi="Times New Roman"/>
          <w:sz w:val="24"/>
          <w:szCs w:val="24"/>
        </w:rPr>
        <w:t xml:space="preserve">, and </w:t>
      </w:r>
      <w:r w:rsidR="00E0340F">
        <w:rPr>
          <w:rFonts w:ascii="Times New Roman" w:hAnsi="Times New Roman"/>
          <w:sz w:val="24"/>
          <w:szCs w:val="24"/>
        </w:rPr>
        <w:t xml:space="preserve">sections </w:t>
      </w:r>
      <w:r w:rsidRPr="002B60A8">
        <w:rPr>
          <w:rFonts w:ascii="Times New Roman" w:hAnsi="Times New Roman"/>
          <w:i/>
          <w:sz w:val="24"/>
          <w:szCs w:val="24"/>
        </w:rPr>
        <w:t>20 CFR 404.460</w:t>
      </w:r>
      <w:r w:rsidRPr="002B60A8">
        <w:rPr>
          <w:rFonts w:ascii="Times New Roman" w:hAnsi="Times New Roman"/>
          <w:sz w:val="24"/>
          <w:szCs w:val="24"/>
        </w:rPr>
        <w:t xml:space="preserve"> and </w:t>
      </w:r>
      <w:r w:rsidRPr="002B60A8">
        <w:rPr>
          <w:rFonts w:ascii="Times New Roman" w:hAnsi="Times New Roman"/>
          <w:i/>
          <w:sz w:val="24"/>
          <w:szCs w:val="24"/>
        </w:rPr>
        <w:t>20 CFR 404.463 Subpart E</w:t>
      </w:r>
      <w:r w:rsidRPr="002B60A8">
        <w:rPr>
          <w:rFonts w:ascii="Times New Roman" w:hAnsi="Times New Roman"/>
          <w:sz w:val="24"/>
          <w:szCs w:val="24"/>
        </w:rPr>
        <w:t xml:space="preserve"> of the </w:t>
      </w:r>
      <w:r w:rsidRPr="002B60A8">
        <w:rPr>
          <w:rFonts w:ascii="Times New Roman" w:hAnsi="Times New Roman"/>
          <w:i/>
          <w:sz w:val="24"/>
          <w:szCs w:val="24"/>
        </w:rPr>
        <w:t>Code</w:t>
      </w:r>
      <w:r w:rsidRPr="002B60A8">
        <w:rPr>
          <w:rFonts w:ascii="Times New Roman" w:hAnsi="Times New Roman"/>
          <w:sz w:val="24"/>
          <w:szCs w:val="24"/>
        </w:rPr>
        <w:t xml:space="preserve"> also provide exceptions to the alien nonpayment provision</w:t>
      </w:r>
      <w:r w:rsidR="007A3AAF">
        <w:rPr>
          <w:rFonts w:ascii="Times New Roman" w:hAnsi="Times New Roman"/>
          <w:sz w:val="24"/>
          <w:szCs w:val="24"/>
        </w:rPr>
        <w:t xml:space="preserve"> (ANP)</w:t>
      </w:r>
      <w:r w:rsidRPr="002B60A8">
        <w:rPr>
          <w:rFonts w:ascii="Times New Roman" w:hAnsi="Times New Roman"/>
          <w:sz w:val="24"/>
          <w:szCs w:val="24"/>
        </w:rPr>
        <w:t xml:space="preserve"> in section </w:t>
      </w:r>
      <w:r w:rsidRPr="002B60A8">
        <w:rPr>
          <w:rFonts w:ascii="Times New Roman" w:hAnsi="Times New Roman"/>
          <w:i/>
          <w:sz w:val="24"/>
          <w:szCs w:val="24"/>
        </w:rPr>
        <w:t>202(t)(1)</w:t>
      </w:r>
      <w:r w:rsidRPr="002B60A8">
        <w:rPr>
          <w:rFonts w:ascii="Times New Roman" w:hAnsi="Times New Roman"/>
          <w:sz w:val="24"/>
          <w:szCs w:val="24"/>
        </w:rPr>
        <w:t xml:space="preserve"> of the </w:t>
      </w:r>
      <w:r w:rsidRPr="002B60A8">
        <w:rPr>
          <w:rFonts w:ascii="Times New Roman" w:hAnsi="Times New Roman"/>
          <w:i/>
          <w:sz w:val="24"/>
          <w:szCs w:val="24"/>
        </w:rPr>
        <w:t>Act</w:t>
      </w:r>
      <w:r w:rsidRPr="002B60A8">
        <w:rPr>
          <w:rFonts w:ascii="Times New Roman" w:hAnsi="Times New Roman"/>
          <w:sz w:val="24"/>
          <w:szCs w:val="24"/>
        </w:rPr>
        <w:t>.  The information we collect on Form SSA</w:t>
      </w:r>
      <w:r w:rsidR="00E0340F">
        <w:rPr>
          <w:rFonts w:ascii="Times New Roman" w:hAnsi="Times New Roman"/>
          <w:sz w:val="24"/>
          <w:szCs w:val="24"/>
        </w:rPr>
        <w:noBreakHyphen/>
      </w:r>
      <w:r w:rsidRPr="002B60A8">
        <w:rPr>
          <w:rFonts w:ascii="Times New Roman" w:hAnsi="Times New Roman"/>
          <w:sz w:val="24"/>
          <w:szCs w:val="24"/>
        </w:rPr>
        <w:t xml:space="preserve">21 helps to determine if certain exceptions apply to the claimant or beneficiary completing the form. </w:t>
      </w:r>
    </w:p>
    <w:p w:rsidR="002B60A8" w:rsidRPr="002B60A8" w:rsidP="002B60A8" w14:paraId="1A3A1F15" w14:textId="77777777">
      <w:pPr>
        <w:tabs>
          <w:tab w:val="num" w:pos="1440"/>
        </w:tabs>
        <w:ind w:left="1440"/>
        <w:rPr>
          <w:rFonts w:ascii="Times New Roman" w:hAnsi="Times New Roman"/>
          <w:sz w:val="24"/>
          <w:szCs w:val="24"/>
        </w:rPr>
      </w:pPr>
    </w:p>
    <w:p w:rsidR="002B60A8" w:rsidRPr="002B60A8" w:rsidP="002B60A8" w14:paraId="42C73189" w14:textId="674F3582">
      <w:pPr>
        <w:tabs>
          <w:tab w:val="num" w:pos="1440"/>
        </w:tabs>
        <w:ind w:left="1440"/>
        <w:rPr>
          <w:rFonts w:ascii="Times New Roman" w:hAnsi="Times New Roman"/>
          <w:sz w:val="24"/>
          <w:szCs w:val="24"/>
        </w:rPr>
      </w:pPr>
      <w:r w:rsidRPr="002B60A8">
        <w:rPr>
          <w:rFonts w:ascii="Times New Roman" w:hAnsi="Times New Roman"/>
          <w:sz w:val="24"/>
          <w:szCs w:val="24"/>
        </w:rPr>
        <w:t xml:space="preserve">Section </w:t>
      </w:r>
      <w:r w:rsidRPr="002B60A8">
        <w:rPr>
          <w:rFonts w:ascii="Times New Roman" w:hAnsi="Times New Roman"/>
          <w:i/>
          <w:sz w:val="24"/>
          <w:szCs w:val="24"/>
        </w:rPr>
        <w:t>202(t)(11)</w:t>
      </w:r>
      <w:r w:rsidRPr="002B60A8">
        <w:rPr>
          <w:rFonts w:ascii="Times New Roman" w:hAnsi="Times New Roman"/>
          <w:sz w:val="24"/>
          <w:szCs w:val="24"/>
        </w:rPr>
        <w:t xml:space="preserve"> of the </w:t>
      </w:r>
      <w:r w:rsidRPr="002B60A8">
        <w:rPr>
          <w:rFonts w:ascii="Times New Roman" w:hAnsi="Times New Roman"/>
          <w:i/>
          <w:sz w:val="24"/>
          <w:szCs w:val="24"/>
        </w:rPr>
        <w:t>Act</w:t>
      </w:r>
      <w:r w:rsidRPr="002B60A8">
        <w:rPr>
          <w:rFonts w:ascii="Times New Roman" w:hAnsi="Times New Roman"/>
          <w:sz w:val="24"/>
          <w:szCs w:val="24"/>
        </w:rPr>
        <w:t xml:space="preserve"> requires certain alien dependent or survivor claimants, or beneficiaries, subject to the </w:t>
      </w:r>
      <w:r w:rsidR="007A3AAF">
        <w:rPr>
          <w:rFonts w:ascii="Times New Roman" w:hAnsi="Times New Roman"/>
          <w:sz w:val="24"/>
          <w:szCs w:val="24"/>
        </w:rPr>
        <w:t>ANP</w:t>
      </w:r>
      <w:r w:rsidRPr="002B60A8">
        <w:rPr>
          <w:rFonts w:ascii="Times New Roman" w:hAnsi="Times New Roman"/>
          <w:sz w:val="24"/>
          <w:szCs w:val="24"/>
        </w:rPr>
        <w:t>, to meet an additional 5-year residency requirement.  Form SSA-21 collects the information we use to determine if these dependent or survivor claimants or beneficiaries have enough U.S. residency to meet the 5-year residency requirement.</w:t>
      </w:r>
    </w:p>
    <w:p w:rsidR="002B60A8" w:rsidRPr="002B60A8" w:rsidP="002B60A8" w14:paraId="6EC4247E" w14:textId="77777777">
      <w:pPr>
        <w:tabs>
          <w:tab w:val="num" w:pos="1440"/>
        </w:tabs>
        <w:ind w:left="1440"/>
        <w:rPr>
          <w:rFonts w:ascii="Times New Roman" w:hAnsi="Times New Roman"/>
          <w:sz w:val="24"/>
          <w:szCs w:val="24"/>
        </w:rPr>
      </w:pPr>
    </w:p>
    <w:p w:rsidR="002B60A8" w:rsidRPr="002B60A8" w:rsidP="002B60A8" w14:paraId="75B8D9CD" w14:textId="7ADFD9A5">
      <w:pPr>
        <w:tabs>
          <w:tab w:val="num" w:pos="1440"/>
        </w:tabs>
        <w:ind w:left="1440"/>
        <w:rPr>
          <w:rFonts w:ascii="Times New Roman" w:hAnsi="Times New Roman"/>
          <w:sz w:val="24"/>
          <w:szCs w:val="24"/>
        </w:rPr>
      </w:pPr>
      <w:r w:rsidRPr="002B60A8">
        <w:rPr>
          <w:rFonts w:ascii="Times New Roman" w:hAnsi="Times New Roman"/>
          <w:sz w:val="24"/>
          <w:szCs w:val="24"/>
        </w:rPr>
        <w:t xml:space="preserve">Section </w:t>
      </w:r>
      <w:r w:rsidRPr="002B60A8">
        <w:rPr>
          <w:rFonts w:ascii="Times New Roman" w:hAnsi="Times New Roman"/>
          <w:i/>
          <w:sz w:val="24"/>
          <w:szCs w:val="24"/>
        </w:rPr>
        <w:t>1838(b)</w:t>
      </w:r>
      <w:r w:rsidRPr="002B60A8">
        <w:rPr>
          <w:rFonts w:ascii="Times New Roman" w:hAnsi="Times New Roman"/>
          <w:sz w:val="24"/>
          <w:szCs w:val="24"/>
        </w:rPr>
        <w:t xml:space="preserve"> of the </w:t>
      </w:r>
      <w:r w:rsidRPr="002B60A8">
        <w:rPr>
          <w:rFonts w:ascii="Times New Roman" w:hAnsi="Times New Roman"/>
          <w:i/>
          <w:sz w:val="24"/>
          <w:szCs w:val="24"/>
        </w:rPr>
        <w:t>Act</w:t>
      </w:r>
      <w:r w:rsidRPr="002B60A8">
        <w:rPr>
          <w:rFonts w:ascii="Times New Roman" w:hAnsi="Times New Roman"/>
          <w:sz w:val="24"/>
          <w:szCs w:val="24"/>
        </w:rPr>
        <w:t xml:space="preserve"> and </w:t>
      </w:r>
      <w:r w:rsidRPr="002B60A8">
        <w:rPr>
          <w:rFonts w:ascii="Times New Roman" w:hAnsi="Times New Roman"/>
          <w:i/>
          <w:sz w:val="24"/>
          <w:szCs w:val="24"/>
        </w:rPr>
        <w:t xml:space="preserve">42 CFR 407.27(c) </w:t>
      </w:r>
      <w:r w:rsidRPr="002B60A8">
        <w:rPr>
          <w:rFonts w:ascii="Times New Roman" w:hAnsi="Times New Roman"/>
          <w:sz w:val="24"/>
          <w:szCs w:val="24"/>
        </w:rPr>
        <w:t xml:space="preserve">of the </w:t>
      </w:r>
      <w:r w:rsidRPr="002B60A8">
        <w:rPr>
          <w:rFonts w:ascii="Times New Roman" w:hAnsi="Times New Roman"/>
          <w:i/>
          <w:sz w:val="24"/>
          <w:szCs w:val="24"/>
        </w:rPr>
        <w:t>Code</w:t>
      </w:r>
      <w:r w:rsidRPr="002B60A8">
        <w:rPr>
          <w:rFonts w:ascii="Times New Roman" w:hAnsi="Times New Roman"/>
          <w:sz w:val="24"/>
          <w:szCs w:val="24"/>
        </w:rPr>
        <w:t xml:space="preserve"> state individuals may give SSA written notice that they no longer wish to be enrolled for Supplementary Medical Insurance (SMI).  Form SSA-21 informs claimants and beneficiaries who are required to complete the form that they can only use SMI benefits inside the </w:t>
      </w:r>
      <w:r w:rsidR="004B03C8">
        <w:rPr>
          <w:rFonts w:ascii="Times New Roman" w:hAnsi="Times New Roman"/>
          <w:sz w:val="24"/>
          <w:szCs w:val="24"/>
        </w:rPr>
        <w:t>U.S.</w:t>
      </w:r>
      <w:r w:rsidRPr="002B60A8">
        <w:rPr>
          <w:rFonts w:ascii="Times New Roman" w:hAnsi="Times New Roman"/>
          <w:sz w:val="24"/>
          <w:szCs w:val="24"/>
        </w:rPr>
        <w:t xml:space="preserve">  Beneficiaries already enrolled in SMI who complete Form SSA-21 when they leave the </w:t>
      </w:r>
      <w:r w:rsidR="00270E71">
        <w:rPr>
          <w:rFonts w:ascii="Times New Roman" w:hAnsi="Times New Roman"/>
          <w:sz w:val="24"/>
          <w:szCs w:val="24"/>
        </w:rPr>
        <w:t>U.S.</w:t>
      </w:r>
      <w:r w:rsidRPr="002B60A8">
        <w:rPr>
          <w:rFonts w:ascii="Times New Roman" w:hAnsi="Times New Roman"/>
          <w:sz w:val="24"/>
          <w:szCs w:val="24"/>
        </w:rPr>
        <w:t xml:space="preserve"> may use this form to cancel their SMI coverage. </w:t>
      </w:r>
    </w:p>
    <w:p w:rsidR="002B60A8" w:rsidRPr="002B60A8" w:rsidP="002B60A8" w14:paraId="4F887A31" w14:textId="77777777">
      <w:pPr>
        <w:tabs>
          <w:tab w:val="num" w:pos="1440"/>
        </w:tabs>
        <w:ind w:left="1440"/>
        <w:rPr>
          <w:rFonts w:ascii="Times New Roman" w:hAnsi="Times New Roman"/>
          <w:sz w:val="24"/>
          <w:szCs w:val="24"/>
        </w:rPr>
      </w:pPr>
    </w:p>
    <w:p w:rsidR="002B60A8" w:rsidRPr="002B60A8" w:rsidP="002B60A8" w14:paraId="41C49938" w14:textId="14781C58">
      <w:pPr>
        <w:tabs>
          <w:tab w:val="num" w:pos="1440"/>
        </w:tabs>
        <w:ind w:left="1440"/>
        <w:rPr>
          <w:rFonts w:ascii="Times New Roman" w:hAnsi="Times New Roman"/>
          <w:sz w:val="24"/>
          <w:szCs w:val="24"/>
        </w:rPr>
      </w:pPr>
      <w:r w:rsidRPr="002B60A8">
        <w:rPr>
          <w:rFonts w:ascii="Times New Roman" w:hAnsi="Times New Roman"/>
          <w:sz w:val="24"/>
          <w:szCs w:val="24"/>
        </w:rPr>
        <w:t xml:space="preserve">We collect information about work outside the </w:t>
      </w:r>
      <w:r w:rsidR="00270E71">
        <w:rPr>
          <w:rFonts w:ascii="Times New Roman" w:hAnsi="Times New Roman"/>
          <w:sz w:val="24"/>
          <w:szCs w:val="24"/>
        </w:rPr>
        <w:t>U.S.</w:t>
      </w:r>
      <w:r w:rsidRPr="002B60A8">
        <w:rPr>
          <w:rFonts w:ascii="Times New Roman" w:hAnsi="Times New Roman"/>
          <w:sz w:val="24"/>
          <w:szCs w:val="24"/>
        </w:rPr>
        <w:t xml:space="preserve"> to make </w:t>
      </w:r>
      <w:r w:rsidR="0087436C">
        <w:rPr>
          <w:rFonts w:ascii="Times New Roman" w:hAnsi="Times New Roman"/>
          <w:sz w:val="24"/>
          <w:szCs w:val="24"/>
        </w:rPr>
        <w:t>the abov</w:t>
      </w:r>
      <w:r w:rsidR="00FE2536">
        <w:rPr>
          <w:rFonts w:ascii="Times New Roman" w:hAnsi="Times New Roman"/>
          <w:sz w:val="24"/>
          <w:szCs w:val="24"/>
        </w:rPr>
        <w:t>e-</w:t>
      </w:r>
      <w:r w:rsidR="0087436C">
        <w:rPr>
          <w:rFonts w:ascii="Times New Roman" w:hAnsi="Times New Roman"/>
          <w:sz w:val="24"/>
          <w:szCs w:val="24"/>
        </w:rPr>
        <w:t xml:space="preserve">mentioned </w:t>
      </w:r>
      <w:r w:rsidRPr="002B60A8">
        <w:rPr>
          <w:rFonts w:ascii="Times New Roman" w:hAnsi="Times New Roman"/>
          <w:sz w:val="24"/>
          <w:szCs w:val="24"/>
        </w:rPr>
        <w:t xml:space="preserve">determinations under the authority of Section </w:t>
      </w:r>
      <w:r w:rsidRPr="002B60A8">
        <w:rPr>
          <w:rFonts w:ascii="Times New Roman" w:hAnsi="Times New Roman"/>
          <w:i/>
          <w:sz w:val="24"/>
          <w:szCs w:val="24"/>
        </w:rPr>
        <w:t>203</w:t>
      </w:r>
      <w:r w:rsidRPr="002B60A8">
        <w:rPr>
          <w:rFonts w:ascii="Times New Roman" w:hAnsi="Times New Roman"/>
          <w:sz w:val="24"/>
          <w:szCs w:val="24"/>
        </w:rPr>
        <w:t xml:space="preserve"> of the </w:t>
      </w:r>
      <w:r w:rsidRPr="002B60A8">
        <w:rPr>
          <w:rFonts w:ascii="Times New Roman" w:hAnsi="Times New Roman"/>
          <w:i/>
          <w:sz w:val="24"/>
          <w:szCs w:val="24"/>
        </w:rPr>
        <w:t>Act</w:t>
      </w:r>
      <w:r w:rsidRPr="002B60A8">
        <w:rPr>
          <w:rFonts w:ascii="Times New Roman" w:hAnsi="Times New Roman"/>
          <w:sz w:val="24"/>
          <w:szCs w:val="24"/>
        </w:rPr>
        <w:t xml:space="preserve">.  We require information about citizenship, residency and alien status to determine whether we must withhold nonresident alien tax as required under section </w:t>
      </w:r>
      <w:r w:rsidRPr="002B60A8">
        <w:rPr>
          <w:rFonts w:ascii="Times New Roman" w:hAnsi="Times New Roman"/>
          <w:i/>
          <w:sz w:val="24"/>
          <w:szCs w:val="24"/>
        </w:rPr>
        <w:t>121</w:t>
      </w:r>
      <w:r w:rsidRPr="002B60A8">
        <w:rPr>
          <w:rFonts w:ascii="Times New Roman" w:hAnsi="Times New Roman"/>
          <w:sz w:val="24"/>
          <w:szCs w:val="24"/>
        </w:rPr>
        <w:t xml:space="preserve"> of </w:t>
      </w:r>
      <w:r w:rsidRPr="002B60A8">
        <w:rPr>
          <w:rFonts w:ascii="Times New Roman" w:hAnsi="Times New Roman"/>
          <w:i/>
          <w:sz w:val="24"/>
          <w:szCs w:val="24"/>
        </w:rPr>
        <w:t>Public Law 98</w:t>
      </w:r>
      <w:r w:rsidRPr="002B60A8">
        <w:rPr>
          <w:rFonts w:ascii="Times New Roman" w:hAnsi="Times New Roman"/>
          <w:i/>
          <w:sz w:val="24"/>
          <w:szCs w:val="24"/>
        </w:rPr>
        <w:noBreakHyphen/>
        <w:t>21</w:t>
      </w:r>
      <w:r w:rsidRPr="002B60A8">
        <w:rPr>
          <w:rFonts w:ascii="Times New Roman" w:hAnsi="Times New Roman"/>
          <w:sz w:val="24"/>
          <w:szCs w:val="24"/>
        </w:rPr>
        <w:t xml:space="preserve">, and sections </w:t>
      </w:r>
      <w:r w:rsidRPr="002B60A8">
        <w:rPr>
          <w:rFonts w:ascii="Times New Roman" w:hAnsi="Times New Roman"/>
          <w:i/>
          <w:sz w:val="24"/>
          <w:szCs w:val="24"/>
        </w:rPr>
        <w:t>1441</w:t>
      </w:r>
      <w:r w:rsidRPr="002B60A8">
        <w:rPr>
          <w:rFonts w:ascii="Times New Roman" w:hAnsi="Times New Roman"/>
          <w:sz w:val="24"/>
          <w:szCs w:val="24"/>
        </w:rPr>
        <w:t xml:space="preserve"> and </w:t>
      </w:r>
      <w:r w:rsidRPr="002B60A8">
        <w:rPr>
          <w:rFonts w:ascii="Times New Roman" w:hAnsi="Times New Roman"/>
          <w:i/>
          <w:sz w:val="24"/>
          <w:szCs w:val="24"/>
        </w:rPr>
        <w:t>871(a)(3)</w:t>
      </w:r>
      <w:r w:rsidRPr="002B60A8">
        <w:rPr>
          <w:rFonts w:ascii="Times New Roman" w:hAnsi="Times New Roman"/>
          <w:sz w:val="24"/>
          <w:szCs w:val="24"/>
        </w:rPr>
        <w:t xml:space="preserve"> of the </w:t>
      </w:r>
      <w:r w:rsidRPr="002B60A8">
        <w:rPr>
          <w:rFonts w:ascii="Times New Roman" w:hAnsi="Times New Roman"/>
          <w:i/>
          <w:sz w:val="24"/>
          <w:szCs w:val="24"/>
        </w:rPr>
        <w:t>Internal Revenue Code</w:t>
      </w:r>
      <w:r w:rsidRPr="002B60A8">
        <w:rPr>
          <w:rFonts w:ascii="Times New Roman" w:hAnsi="Times New Roman"/>
          <w:sz w:val="24"/>
          <w:szCs w:val="24"/>
        </w:rPr>
        <w:t xml:space="preserve"> (</w:t>
      </w:r>
      <w:r w:rsidRPr="002B60A8">
        <w:rPr>
          <w:rFonts w:ascii="Times New Roman" w:hAnsi="Times New Roman"/>
          <w:i/>
          <w:sz w:val="24"/>
          <w:szCs w:val="24"/>
        </w:rPr>
        <w:t>IRC</w:t>
      </w:r>
      <w:r w:rsidRPr="002B60A8">
        <w:rPr>
          <w:rFonts w:ascii="Times New Roman" w:hAnsi="Times New Roman"/>
          <w:sz w:val="24"/>
          <w:szCs w:val="24"/>
        </w:rPr>
        <w:t xml:space="preserve">).  </w:t>
      </w:r>
      <w:r w:rsidR="00FE2536">
        <w:rPr>
          <w:rFonts w:ascii="Times New Roman" w:hAnsi="Times New Roman"/>
          <w:sz w:val="24"/>
          <w:szCs w:val="24"/>
        </w:rPr>
        <w:t xml:space="preserve"> </w:t>
      </w:r>
    </w:p>
    <w:p w:rsidR="002B60A8" w:rsidRPr="002B60A8" w:rsidP="002B60A8" w14:paraId="2E36D701" w14:textId="77777777">
      <w:pPr>
        <w:rPr>
          <w:rFonts w:ascii="Times New Roman" w:hAnsi="Times New Roman"/>
          <w:sz w:val="24"/>
          <w:szCs w:val="24"/>
        </w:rPr>
      </w:pPr>
      <w:r w:rsidRPr="002B60A8">
        <w:rPr>
          <w:rFonts w:ascii="Times New Roman" w:hAnsi="Times New Roman"/>
          <w:sz w:val="24"/>
          <w:szCs w:val="24"/>
        </w:rPr>
        <w:t xml:space="preserve"> </w:t>
      </w:r>
    </w:p>
    <w:p w:rsidR="002B60A8" w:rsidRPr="002B60A8" w:rsidP="00A035B5" w14:paraId="08E31D27" w14:textId="77777777">
      <w:pPr>
        <w:numPr>
          <w:ilvl w:val="0"/>
          <w:numId w:val="4"/>
        </w:numPr>
        <w:ind w:firstLine="270"/>
        <w:rPr>
          <w:rFonts w:ascii="Times New Roman" w:hAnsi="Times New Roman"/>
          <w:sz w:val="24"/>
          <w:szCs w:val="24"/>
        </w:rPr>
      </w:pPr>
      <w:r w:rsidRPr="002B60A8">
        <w:rPr>
          <w:rFonts w:ascii="Times New Roman" w:hAnsi="Times New Roman"/>
          <w:b/>
          <w:sz w:val="24"/>
          <w:szCs w:val="24"/>
        </w:rPr>
        <w:t xml:space="preserve">Description of Collection </w:t>
      </w:r>
    </w:p>
    <w:p w:rsidR="009D1862" w:rsidRPr="009D1862" w:rsidP="009D1862" w14:paraId="5E4D215F" w14:textId="7180DE58">
      <w:pPr>
        <w:pStyle w:val="ListParagraph"/>
        <w:ind w:left="1440"/>
        <w:rPr>
          <w:rFonts w:ascii="Times New Roman" w:hAnsi="Times New Roman"/>
          <w:sz w:val="24"/>
          <w:szCs w:val="24"/>
        </w:rPr>
      </w:pPr>
      <w:r w:rsidRPr="002B60A8">
        <w:rPr>
          <w:rFonts w:ascii="Times New Roman" w:hAnsi="Times New Roman"/>
          <w:sz w:val="24"/>
          <w:szCs w:val="24"/>
        </w:rPr>
        <w:t xml:space="preserve">Claimants or beneficiaries (both </w:t>
      </w:r>
      <w:r>
        <w:rPr>
          <w:rFonts w:ascii="Times New Roman" w:hAnsi="Times New Roman"/>
          <w:sz w:val="24"/>
          <w:szCs w:val="24"/>
        </w:rPr>
        <w:t>U.S.</w:t>
      </w:r>
      <w:r w:rsidRPr="002B60A8">
        <w:rPr>
          <w:rFonts w:ascii="Times New Roman" w:hAnsi="Times New Roman"/>
          <w:sz w:val="24"/>
          <w:szCs w:val="24"/>
        </w:rPr>
        <w:t xml:space="preserve"> citizens and aliens entitled to benefits) living outside the U.S. complete Form SSA-21 as a supplement to an application for benefits.</w:t>
      </w:r>
      <w:r>
        <w:rPr>
          <w:rFonts w:ascii="Times New Roman" w:hAnsi="Times New Roman"/>
          <w:sz w:val="24"/>
          <w:szCs w:val="24"/>
        </w:rPr>
        <w:t xml:space="preserve">  Claimants or beneficiaries </w:t>
      </w:r>
      <w:r w:rsidRPr="009D1862">
        <w:rPr>
          <w:rFonts w:ascii="Times New Roman" w:hAnsi="Times New Roman"/>
          <w:sz w:val="24"/>
          <w:szCs w:val="24"/>
        </w:rPr>
        <w:t>know to complete the SSA-21 through</w:t>
      </w:r>
      <w:r w:rsidR="0046152B">
        <w:rPr>
          <w:rFonts w:ascii="Times New Roman" w:hAnsi="Times New Roman"/>
          <w:sz w:val="24"/>
          <w:szCs w:val="24"/>
        </w:rPr>
        <w:t xml:space="preserve"> one of the following methods:  1) </w:t>
      </w:r>
      <w:r w:rsidRPr="009D1862">
        <w:rPr>
          <w:rFonts w:ascii="Times New Roman" w:hAnsi="Times New Roman"/>
          <w:sz w:val="24"/>
          <w:szCs w:val="24"/>
        </w:rPr>
        <w:t>SSA sends a letter or notice explaining the need to complete the SSA-21 form and includes instructions on how and when to complete it</w:t>
      </w:r>
      <w:r w:rsidR="0046152B">
        <w:rPr>
          <w:rFonts w:ascii="Times New Roman" w:hAnsi="Times New Roman"/>
          <w:sz w:val="24"/>
          <w:szCs w:val="24"/>
        </w:rPr>
        <w:t xml:space="preserve">; 2) </w:t>
      </w:r>
      <w:r w:rsidRPr="009D1862">
        <w:rPr>
          <w:rFonts w:ascii="Times New Roman" w:hAnsi="Times New Roman"/>
          <w:sz w:val="24"/>
          <w:szCs w:val="24"/>
        </w:rPr>
        <w:t>SSA representatives inform respondents during phone calls, in-person interviews, or other contacts that they need to complete the SSA-21 form as part of their case or benefits review</w:t>
      </w:r>
      <w:r w:rsidR="0046152B">
        <w:rPr>
          <w:rFonts w:ascii="Times New Roman" w:hAnsi="Times New Roman"/>
          <w:sz w:val="24"/>
          <w:szCs w:val="24"/>
        </w:rPr>
        <w:t>; 3) c</w:t>
      </w:r>
      <w:r w:rsidRPr="009D1862">
        <w:rPr>
          <w:rFonts w:ascii="Times New Roman" w:hAnsi="Times New Roman"/>
          <w:sz w:val="24"/>
          <w:szCs w:val="24"/>
        </w:rPr>
        <w:t>aseworkers, legal representatives, or authorized representatives advise respondents to complete the SSA-21</w:t>
      </w:r>
      <w:r w:rsidR="0046152B">
        <w:rPr>
          <w:rFonts w:ascii="Times New Roman" w:hAnsi="Times New Roman"/>
          <w:sz w:val="24"/>
          <w:szCs w:val="24"/>
        </w:rPr>
        <w:t xml:space="preserve">; or 3) </w:t>
      </w:r>
      <w:r w:rsidRPr="009D1862">
        <w:rPr>
          <w:rFonts w:ascii="Times New Roman" w:hAnsi="Times New Roman"/>
          <w:sz w:val="24"/>
          <w:szCs w:val="24"/>
        </w:rPr>
        <w:t>SSA provides instructions via mail or online portals directing respondents to complete and return the SSA-21.</w:t>
      </w:r>
    </w:p>
    <w:p w:rsidR="009D1862" w:rsidP="0087436C" w14:paraId="23192192" w14:textId="5D3D8D95">
      <w:pPr>
        <w:pStyle w:val="ListParagraph"/>
        <w:ind w:left="1440"/>
        <w:rPr>
          <w:rFonts w:ascii="Times New Roman" w:hAnsi="Times New Roman"/>
          <w:sz w:val="24"/>
          <w:szCs w:val="24"/>
        </w:rPr>
      </w:pPr>
      <w:r>
        <w:rPr>
          <w:rFonts w:ascii="Times New Roman" w:hAnsi="Times New Roman"/>
          <w:sz w:val="24"/>
          <w:szCs w:val="24"/>
        </w:rPr>
        <w:t xml:space="preserve"> </w:t>
      </w:r>
    </w:p>
    <w:p w:rsidR="002B60A8" w:rsidRPr="0087436C" w:rsidP="0087436C" w14:paraId="4E854FE5" w14:textId="1D3205E7">
      <w:pPr>
        <w:pStyle w:val="ListParagraph"/>
        <w:ind w:left="1440"/>
        <w:rPr>
          <w:rFonts w:ascii="Times New Roman" w:hAnsi="Times New Roman"/>
          <w:sz w:val="24"/>
          <w:szCs w:val="24"/>
        </w:rPr>
      </w:pPr>
      <w:r w:rsidRPr="002B60A8">
        <w:rPr>
          <w:rFonts w:ascii="Times New Roman" w:hAnsi="Times New Roman"/>
          <w:sz w:val="24"/>
          <w:szCs w:val="24"/>
        </w:rPr>
        <w:t xml:space="preserve">SSA collects the information to determine eligibility for U.S. Social Security benefits for those months an alien beneficiary or claimant is outside the U.S., and to determine if tax withholding applies.  In addition, SSA uses the information to:  (1) </w:t>
      </w:r>
      <w:r w:rsidR="0087436C">
        <w:rPr>
          <w:rFonts w:ascii="Times New Roman" w:hAnsi="Times New Roman"/>
          <w:sz w:val="24"/>
          <w:szCs w:val="24"/>
        </w:rPr>
        <w:t>a</w:t>
      </w:r>
      <w:r w:rsidRPr="002B60A8">
        <w:rPr>
          <w:rFonts w:ascii="Times New Roman" w:hAnsi="Times New Roman"/>
          <w:sz w:val="24"/>
          <w:szCs w:val="24"/>
        </w:rPr>
        <w:t xml:space="preserve">llow beneficiaries or claimants to request a special payment exception in an SSA restricted country; (2) terminate </w:t>
      </w:r>
      <w:r w:rsidR="0087436C">
        <w:rPr>
          <w:rFonts w:ascii="Times New Roman" w:hAnsi="Times New Roman"/>
          <w:sz w:val="24"/>
          <w:szCs w:val="24"/>
        </w:rPr>
        <w:t>SMI</w:t>
      </w:r>
      <w:r w:rsidRPr="002B60A8">
        <w:rPr>
          <w:rFonts w:ascii="Times New Roman" w:hAnsi="Times New Roman"/>
          <w:sz w:val="24"/>
          <w:szCs w:val="24"/>
        </w:rPr>
        <w:t xml:space="preserve"> coverage for recipients who request it, because they are, or will be, out</w:t>
      </w:r>
      <w:r w:rsidR="0087436C">
        <w:rPr>
          <w:rFonts w:ascii="Times New Roman" w:hAnsi="Times New Roman"/>
          <w:sz w:val="24"/>
          <w:szCs w:val="24"/>
        </w:rPr>
        <w:t>side</w:t>
      </w:r>
      <w:r w:rsidRPr="002B60A8">
        <w:rPr>
          <w:rFonts w:ascii="Times New Roman" w:hAnsi="Times New Roman"/>
          <w:sz w:val="24"/>
          <w:szCs w:val="24"/>
        </w:rPr>
        <w:t xml:space="preserve"> of the U.S.; and </w:t>
      </w:r>
      <w:r w:rsidRPr="0087436C">
        <w:rPr>
          <w:rFonts w:ascii="Times New Roman" w:hAnsi="Times New Roman"/>
          <w:sz w:val="24"/>
          <w:szCs w:val="24"/>
        </w:rPr>
        <w:t xml:space="preserve">(3) allow claimants to collect a lump sum death benefit if the number holder died outside the </w:t>
      </w:r>
      <w:r w:rsidRPr="0087436C" w:rsidR="00BB16E0">
        <w:rPr>
          <w:rFonts w:ascii="Times New Roman" w:hAnsi="Times New Roman"/>
          <w:sz w:val="24"/>
          <w:szCs w:val="24"/>
        </w:rPr>
        <w:t>U.S.</w:t>
      </w:r>
      <w:r w:rsidRPr="0087436C" w:rsidR="004B03C8">
        <w:rPr>
          <w:rFonts w:ascii="Times New Roman" w:hAnsi="Times New Roman"/>
          <w:sz w:val="24"/>
          <w:szCs w:val="24"/>
        </w:rPr>
        <w:t xml:space="preserve"> </w:t>
      </w:r>
      <w:r w:rsidRPr="0087436C">
        <w:rPr>
          <w:rFonts w:ascii="Times New Roman" w:hAnsi="Times New Roman"/>
          <w:sz w:val="24"/>
          <w:szCs w:val="24"/>
        </w:rPr>
        <w:t xml:space="preserve">and we do not have information to determine whether the lump sum death benefit is payable under the Social Security Act.  SSA technicians collect </w:t>
      </w:r>
      <w:r w:rsidR="0087436C">
        <w:rPr>
          <w:rFonts w:ascii="Times New Roman" w:hAnsi="Times New Roman"/>
          <w:sz w:val="24"/>
          <w:szCs w:val="24"/>
        </w:rPr>
        <w:t xml:space="preserve">information from </w:t>
      </w:r>
      <w:r w:rsidRPr="0087436C">
        <w:rPr>
          <w:rFonts w:ascii="Times New Roman" w:hAnsi="Times New Roman"/>
          <w:sz w:val="24"/>
          <w:szCs w:val="24"/>
        </w:rPr>
        <w:t>Form SSA-21 in the following three circumstances:</w:t>
      </w:r>
    </w:p>
    <w:p w:rsidR="002B60A8" w:rsidRPr="002B60A8" w:rsidP="002B60A8" w14:paraId="6B56DF74" w14:textId="77777777">
      <w:pPr>
        <w:pStyle w:val="ListParagraph"/>
        <w:ind w:left="1440"/>
        <w:rPr>
          <w:rFonts w:ascii="Times New Roman" w:hAnsi="Times New Roman"/>
          <w:sz w:val="24"/>
          <w:szCs w:val="24"/>
        </w:rPr>
      </w:pPr>
    </w:p>
    <w:p w:rsidR="002B60A8" w:rsidRPr="002B60A8" w:rsidP="00A035B5" w14:paraId="7EC7481E" w14:textId="77777777">
      <w:pPr>
        <w:pStyle w:val="ListParagraph"/>
        <w:numPr>
          <w:ilvl w:val="0"/>
          <w:numId w:val="11"/>
        </w:numPr>
        <w:contextualSpacing/>
        <w:rPr>
          <w:rFonts w:ascii="Times New Roman" w:hAnsi="Times New Roman"/>
          <w:sz w:val="24"/>
          <w:szCs w:val="24"/>
        </w:rPr>
      </w:pPr>
      <w:r w:rsidRPr="002B60A8">
        <w:rPr>
          <w:rFonts w:ascii="Times New Roman" w:hAnsi="Times New Roman"/>
          <w:sz w:val="24"/>
          <w:szCs w:val="24"/>
        </w:rPr>
        <w:t>When a non-U.S. citizen claimant files an initial or subsequent claim and meets all of the following conditions:</w:t>
      </w:r>
    </w:p>
    <w:p w:rsidR="002B60A8" w:rsidRPr="002B60A8" w:rsidP="00A035B5" w14:paraId="3E26A527" w14:textId="077D7C5B">
      <w:pPr>
        <w:pStyle w:val="ListParagraph"/>
        <w:numPr>
          <w:ilvl w:val="0"/>
          <w:numId w:val="10"/>
        </w:numPr>
        <w:contextualSpacing/>
        <w:rPr>
          <w:rFonts w:ascii="Times New Roman" w:hAnsi="Times New Roman"/>
          <w:sz w:val="24"/>
          <w:szCs w:val="24"/>
        </w:rPr>
      </w:pPr>
      <w:r w:rsidRPr="002B60A8">
        <w:rPr>
          <w:rFonts w:ascii="Times New Roman" w:hAnsi="Times New Roman"/>
          <w:sz w:val="24"/>
          <w:szCs w:val="24"/>
        </w:rPr>
        <w:t xml:space="preserve">Has been, or expects to be, outside the </w:t>
      </w:r>
      <w:r w:rsidR="00270E71">
        <w:rPr>
          <w:rFonts w:ascii="Times New Roman" w:hAnsi="Times New Roman"/>
          <w:sz w:val="24"/>
          <w:szCs w:val="24"/>
        </w:rPr>
        <w:t>U.S.</w:t>
      </w:r>
      <w:r w:rsidRPr="002B60A8">
        <w:rPr>
          <w:rFonts w:ascii="Times New Roman" w:hAnsi="Times New Roman"/>
          <w:sz w:val="24"/>
          <w:szCs w:val="24"/>
        </w:rPr>
        <w:t xml:space="preserve"> for 30 consecutive days or more during the period beginning six months before the elected date of entitlement, and ending six months after the date of application; and</w:t>
      </w:r>
    </w:p>
    <w:p w:rsidR="002B60A8" w:rsidRPr="002B60A8" w:rsidP="002B60A8" w14:paraId="6B9AA58D" w14:textId="77777777">
      <w:pPr>
        <w:pStyle w:val="ListParagraph"/>
        <w:ind w:left="1440"/>
        <w:rPr>
          <w:rFonts w:ascii="Times New Roman" w:hAnsi="Times New Roman"/>
          <w:sz w:val="24"/>
          <w:szCs w:val="24"/>
        </w:rPr>
      </w:pPr>
    </w:p>
    <w:p w:rsidR="002B60A8" w:rsidRPr="002B60A8" w:rsidP="00A035B5" w14:paraId="2254A189" w14:textId="77777777">
      <w:pPr>
        <w:pStyle w:val="ListParagraph"/>
        <w:numPr>
          <w:ilvl w:val="0"/>
          <w:numId w:val="10"/>
        </w:numPr>
        <w:contextualSpacing/>
        <w:rPr>
          <w:rFonts w:ascii="Times New Roman" w:hAnsi="Times New Roman"/>
          <w:sz w:val="24"/>
          <w:szCs w:val="24"/>
        </w:rPr>
      </w:pPr>
      <w:r w:rsidRPr="002B60A8">
        <w:rPr>
          <w:rFonts w:ascii="Times New Roman" w:hAnsi="Times New Roman"/>
          <w:sz w:val="24"/>
          <w:szCs w:val="24"/>
        </w:rPr>
        <w:t>Is not requesting a special payment exception while in an SSA Restricted Country.</w:t>
      </w:r>
    </w:p>
    <w:p w:rsidR="002B60A8" w:rsidRPr="002B60A8" w:rsidP="002B60A8" w14:paraId="23C5CBE1" w14:textId="77777777">
      <w:pPr>
        <w:pStyle w:val="ListParagraph"/>
        <w:ind w:left="1440"/>
        <w:rPr>
          <w:rFonts w:ascii="Times New Roman" w:hAnsi="Times New Roman"/>
          <w:sz w:val="24"/>
          <w:szCs w:val="24"/>
        </w:rPr>
      </w:pPr>
    </w:p>
    <w:p w:rsidR="002B60A8" w:rsidRPr="002B60A8" w:rsidP="00A035B5" w14:paraId="762B38AC" w14:textId="60CC0098">
      <w:pPr>
        <w:pStyle w:val="ListParagraph"/>
        <w:numPr>
          <w:ilvl w:val="0"/>
          <w:numId w:val="11"/>
        </w:numPr>
        <w:contextualSpacing/>
        <w:rPr>
          <w:rFonts w:ascii="Times New Roman" w:hAnsi="Times New Roman"/>
          <w:sz w:val="24"/>
          <w:szCs w:val="24"/>
        </w:rPr>
      </w:pPr>
      <w:r w:rsidRPr="002B60A8">
        <w:rPr>
          <w:rFonts w:ascii="Times New Roman" w:hAnsi="Times New Roman"/>
          <w:sz w:val="24"/>
          <w:szCs w:val="24"/>
        </w:rPr>
        <w:t>All claimants, including a U.S. citizen, who request a special payment exception in an SSA restricted country.</w:t>
      </w:r>
    </w:p>
    <w:p w:rsidR="002B60A8" w:rsidRPr="002B60A8" w:rsidP="002B60A8" w14:paraId="732A18B1" w14:textId="77777777">
      <w:pPr>
        <w:pStyle w:val="ListParagraph"/>
        <w:ind w:left="1440"/>
        <w:rPr>
          <w:rFonts w:ascii="Times New Roman" w:hAnsi="Times New Roman"/>
          <w:sz w:val="24"/>
          <w:szCs w:val="24"/>
        </w:rPr>
      </w:pPr>
    </w:p>
    <w:p w:rsidR="002B60A8" w:rsidRPr="002B60A8" w:rsidP="00A035B5" w14:paraId="31022208" w14:textId="5D6E89FB">
      <w:pPr>
        <w:pStyle w:val="ListParagraph"/>
        <w:numPr>
          <w:ilvl w:val="0"/>
          <w:numId w:val="11"/>
        </w:numPr>
        <w:contextualSpacing/>
        <w:rPr>
          <w:rFonts w:ascii="Times New Roman" w:hAnsi="Times New Roman"/>
          <w:sz w:val="24"/>
          <w:szCs w:val="24"/>
        </w:rPr>
      </w:pPr>
      <w:r w:rsidRPr="002B60A8">
        <w:rPr>
          <w:rFonts w:ascii="Times New Roman" w:hAnsi="Times New Roman"/>
          <w:sz w:val="24"/>
          <w:szCs w:val="24"/>
        </w:rPr>
        <w:t xml:space="preserve">A claimant who files for the lump-sum death payment (LSDP) on the record of a number holder (NH) who died while residing outside of the </w:t>
      </w:r>
      <w:r w:rsidR="00270E71">
        <w:rPr>
          <w:rFonts w:ascii="Times New Roman" w:hAnsi="Times New Roman"/>
          <w:sz w:val="24"/>
          <w:szCs w:val="24"/>
        </w:rPr>
        <w:t>U.S.</w:t>
      </w:r>
      <w:r w:rsidRPr="002B60A8">
        <w:rPr>
          <w:rFonts w:ascii="Times New Roman" w:hAnsi="Times New Roman"/>
          <w:sz w:val="24"/>
          <w:szCs w:val="24"/>
        </w:rPr>
        <w:t xml:space="preserve"> and </w:t>
      </w:r>
      <w:r w:rsidRPr="002B60A8">
        <w:rPr>
          <w:rFonts w:ascii="Times New Roman" w:hAnsi="Times New Roman"/>
          <w:sz w:val="24"/>
          <w:szCs w:val="24"/>
        </w:rPr>
        <w:t xml:space="preserve">there is no information to show whether the NH met an exception to the ANP. </w:t>
      </w:r>
    </w:p>
    <w:p w:rsidR="002B60A8" w:rsidRPr="002B60A8" w:rsidP="002B60A8" w14:paraId="39E05DC1" w14:textId="77777777">
      <w:pPr>
        <w:pStyle w:val="ListParagraph"/>
        <w:rPr>
          <w:rFonts w:ascii="Times New Roman" w:hAnsi="Times New Roman"/>
          <w:sz w:val="24"/>
          <w:szCs w:val="24"/>
        </w:rPr>
      </w:pPr>
    </w:p>
    <w:p w:rsidR="002B60A8" w:rsidRPr="002B60A8" w:rsidP="002B60A8" w14:paraId="6F798E93" w14:textId="73B5B1EF">
      <w:pPr>
        <w:pStyle w:val="ListParagraph"/>
        <w:ind w:left="1440"/>
        <w:rPr>
          <w:rFonts w:ascii="Times New Roman" w:hAnsi="Times New Roman"/>
          <w:sz w:val="24"/>
          <w:szCs w:val="24"/>
        </w:rPr>
      </w:pPr>
      <w:r w:rsidRPr="002B60A8">
        <w:rPr>
          <w:rFonts w:ascii="Times New Roman" w:hAnsi="Times New Roman"/>
          <w:sz w:val="24"/>
          <w:szCs w:val="24"/>
        </w:rPr>
        <w:t>SSA offers two alternative mechanisms for collecting information from Form SSA-21</w:t>
      </w:r>
      <w:r w:rsidR="007A3AAF">
        <w:rPr>
          <w:rFonts w:ascii="Times New Roman" w:hAnsi="Times New Roman"/>
          <w:sz w:val="24"/>
          <w:szCs w:val="24"/>
        </w:rPr>
        <w:t>:</w:t>
      </w:r>
      <w:r w:rsidRPr="002B60A8">
        <w:rPr>
          <w:rFonts w:ascii="Times New Roman" w:hAnsi="Times New Roman"/>
          <w:sz w:val="24"/>
          <w:szCs w:val="24"/>
        </w:rPr>
        <w:t xml:space="preserve">  </w:t>
      </w:r>
      <w:r w:rsidR="007A3AAF">
        <w:rPr>
          <w:rFonts w:ascii="Times New Roman" w:hAnsi="Times New Roman"/>
          <w:sz w:val="24"/>
          <w:szCs w:val="24"/>
        </w:rPr>
        <w:t>SSA’s Internet Claims (iClaim) application automatically collects i</w:t>
      </w:r>
      <w:r w:rsidRPr="002B60A8">
        <w:rPr>
          <w:rFonts w:ascii="Times New Roman" w:hAnsi="Times New Roman"/>
          <w:sz w:val="24"/>
          <w:szCs w:val="24"/>
        </w:rPr>
        <w:t xml:space="preserve">nformation from Form SSA-21.  </w:t>
      </w:r>
      <w:r w:rsidR="007B7FEF">
        <w:rPr>
          <w:rFonts w:ascii="Times New Roman" w:hAnsi="Times New Roman"/>
          <w:sz w:val="24"/>
          <w:szCs w:val="24"/>
        </w:rPr>
        <w:t>In addition,</w:t>
      </w:r>
      <w:r w:rsidRPr="002B60A8">
        <w:rPr>
          <w:rFonts w:ascii="Times New Roman" w:hAnsi="Times New Roman"/>
          <w:sz w:val="24"/>
          <w:szCs w:val="24"/>
        </w:rPr>
        <w:t xml:space="preserve"> technicians may propagate macros into the remarks screen of the Modernized Claims System (MCS) when processing </w:t>
      </w:r>
      <w:r w:rsidR="00430883">
        <w:rPr>
          <w:rFonts w:ascii="Times New Roman" w:hAnsi="Times New Roman"/>
          <w:sz w:val="24"/>
          <w:szCs w:val="24"/>
        </w:rPr>
        <w:t>applications during a phone interview or a mailed form</w:t>
      </w:r>
      <w:r w:rsidR="007A3AAF">
        <w:rPr>
          <w:rFonts w:ascii="Times New Roman" w:hAnsi="Times New Roman"/>
          <w:sz w:val="24"/>
          <w:szCs w:val="24"/>
        </w:rPr>
        <w:t xml:space="preserve"> to capture information from the SSA-21</w:t>
      </w:r>
      <w:r w:rsidRPr="002B60A8">
        <w:rPr>
          <w:rFonts w:ascii="Times New Roman" w:hAnsi="Times New Roman"/>
          <w:sz w:val="24"/>
          <w:szCs w:val="24"/>
        </w:rPr>
        <w:t xml:space="preserve">. </w:t>
      </w:r>
    </w:p>
    <w:p w:rsidR="002B60A8" w:rsidRPr="002B60A8" w:rsidP="002B60A8" w14:paraId="255F98F6" w14:textId="77777777">
      <w:pPr>
        <w:pStyle w:val="ListParagraph"/>
        <w:ind w:left="1440"/>
        <w:rPr>
          <w:rFonts w:ascii="Times New Roman" w:hAnsi="Times New Roman"/>
          <w:sz w:val="24"/>
          <w:szCs w:val="24"/>
        </w:rPr>
      </w:pPr>
    </w:p>
    <w:p w:rsidR="002B60A8" w:rsidRPr="007A3AAF" w:rsidP="007A3AAF" w14:paraId="0D057E92" w14:textId="635761EA">
      <w:pPr>
        <w:pStyle w:val="ListParagraph"/>
        <w:ind w:left="1440"/>
        <w:rPr>
          <w:rFonts w:ascii="Times New Roman" w:hAnsi="Times New Roman"/>
          <w:b/>
          <w:bCs/>
          <w:sz w:val="24"/>
          <w:szCs w:val="24"/>
        </w:rPr>
      </w:pPr>
      <w:r w:rsidRPr="007B7FEF">
        <w:rPr>
          <w:rFonts w:ascii="Times New Roman" w:hAnsi="Times New Roman"/>
          <w:sz w:val="24"/>
          <w:szCs w:val="24"/>
        </w:rPr>
        <w:t>SSA process</w:t>
      </w:r>
      <w:r w:rsidR="007A3AAF">
        <w:rPr>
          <w:rFonts w:ascii="Times New Roman" w:hAnsi="Times New Roman"/>
          <w:sz w:val="24"/>
          <w:szCs w:val="24"/>
        </w:rPr>
        <w:t>es</w:t>
      </w:r>
      <w:r w:rsidRPr="007B7FEF">
        <w:rPr>
          <w:rFonts w:ascii="Times New Roman" w:hAnsi="Times New Roman"/>
          <w:sz w:val="24"/>
          <w:szCs w:val="24"/>
        </w:rPr>
        <w:t xml:space="preserve"> the information </w:t>
      </w:r>
      <w:r w:rsidR="007A3AAF">
        <w:rPr>
          <w:rFonts w:ascii="Times New Roman" w:hAnsi="Times New Roman"/>
          <w:sz w:val="24"/>
          <w:szCs w:val="24"/>
        </w:rPr>
        <w:t>from</w:t>
      </w:r>
      <w:r w:rsidRPr="007B7FEF">
        <w:rPr>
          <w:rFonts w:ascii="Times New Roman" w:hAnsi="Times New Roman"/>
          <w:sz w:val="24"/>
          <w:szCs w:val="24"/>
        </w:rPr>
        <w:t xml:space="preserve"> Form SSA-21 based on the situation in question.</w:t>
      </w:r>
      <w:r w:rsidR="007A3AAF">
        <w:rPr>
          <w:rFonts w:ascii="Times New Roman" w:hAnsi="Times New Roman"/>
          <w:sz w:val="24"/>
          <w:szCs w:val="24"/>
        </w:rPr>
        <w:t xml:space="preserve">  </w:t>
      </w:r>
      <w:r w:rsidRPr="007A3AAF">
        <w:rPr>
          <w:rFonts w:ascii="Times New Roman" w:hAnsi="Times New Roman"/>
          <w:sz w:val="24"/>
          <w:szCs w:val="24"/>
        </w:rPr>
        <w:t xml:space="preserve">When a claimant or beneficiary meets the criteria outlined in 1-3 above, SSA must secure Form SSA-21 to determine what action, if any, is necessary.  </w:t>
      </w:r>
    </w:p>
    <w:p w:rsidR="002B60A8" w:rsidRPr="002B60A8" w:rsidP="002B60A8" w14:paraId="26D554AC" w14:textId="77777777">
      <w:pPr>
        <w:pStyle w:val="ListParagraph"/>
        <w:ind w:left="1440"/>
        <w:rPr>
          <w:rFonts w:ascii="Times New Roman" w:hAnsi="Times New Roman"/>
          <w:sz w:val="24"/>
          <w:szCs w:val="24"/>
        </w:rPr>
      </w:pPr>
    </w:p>
    <w:p w:rsidR="002B60A8" w:rsidRPr="002B60A8" w:rsidP="002B60A8" w14:paraId="611E15B6" w14:textId="2A54442C">
      <w:pPr>
        <w:pStyle w:val="ListParagraph"/>
        <w:ind w:left="1440"/>
        <w:rPr>
          <w:rFonts w:ascii="Times New Roman" w:hAnsi="Times New Roman"/>
          <w:sz w:val="24"/>
          <w:szCs w:val="24"/>
        </w:rPr>
      </w:pPr>
      <w:r w:rsidRPr="002B60A8">
        <w:rPr>
          <w:rFonts w:ascii="Times New Roman" w:hAnsi="Times New Roman"/>
          <w:sz w:val="24"/>
          <w:szCs w:val="24"/>
        </w:rPr>
        <w:t>In post-entitlement situations, the information on Form SSA-21 may be used to process:</w:t>
      </w:r>
    </w:p>
    <w:p w:rsidR="002B60A8" w:rsidRPr="002B60A8" w:rsidP="00A035B5" w14:paraId="5A33CF0B" w14:textId="77777777">
      <w:pPr>
        <w:pStyle w:val="ListParagraph"/>
        <w:numPr>
          <w:ilvl w:val="0"/>
          <w:numId w:val="12"/>
        </w:numPr>
        <w:contextualSpacing/>
        <w:rPr>
          <w:rFonts w:ascii="Times New Roman" w:hAnsi="Times New Roman"/>
          <w:sz w:val="24"/>
          <w:szCs w:val="24"/>
        </w:rPr>
      </w:pPr>
      <w:r w:rsidRPr="002B60A8">
        <w:rPr>
          <w:rFonts w:ascii="Times New Roman" w:hAnsi="Times New Roman"/>
          <w:sz w:val="24"/>
          <w:szCs w:val="24"/>
        </w:rPr>
        <w:t>change of address;</w:t>
      </w:r>
    </w:p>
    <w:p w:rsidR="002B60A8" w:rsidRPr="002B60A8" w:rsidP="00A035B5" w14:paraId="109AB05E" w14:textId="77777777">
      <w:pPr>
        <w:pStyle w:val="ListParagraph"/>
        <w:numPr>
          <w:ilvl w:val="0"/>
          <w:numId w:val="12"/>
        </w:numPr>
        <w:contextualSpacing/>
        <w:rPr>
          <w:rFonts w:ascii="Times New Roman" w:hAnsi="Times New Roman"/>
          <w:sz w:val="24"/>
          <w:szCs w:val="24"/>
        </w:rPr>
      </w:pPr>
      <w:r w:rsidRPr="002B60A8">
        <w:rPr>
          <w:rFonts w:ascii="Times New Roman" w:hAnsi="Times New Roman"/>
          <w:sz w:val="24"/>
          <w:szCs w:val="24"/>
        </w:rPr>
        <w:t>change in citizenship;</w:t>
      </w:r>
    </w:p>
    <w:p w:rsidR="002B60A8" w:rsidRPr="002B60A8" w:rsidP="00A035B5" w14:paraId="196CB1AF" w14:textId="77777777">
      <w:pPr>
        <w:pStyle w:val="ListParagraph"/>
        <w:numPr>
          <w:ilvl w:val="0"/>
          <w:numId w:val="12"/>
        </w:numPr>
        <w:contextualSpacing/>
        <w:rPr>
          <w:rFonts w:ascii="Times New Roman" w:hAnsi="Times New Roman"/>
          <w:sz w:val="24"/>
          <w:szCs w:val="24"/>
        </w:rPr>
      </w:pPr>
      <w:r w:rsidRPr="002B60A8">
        <w:rPr>
          <w:rFonts w:ascii="Times New Roman" w:hAnsi="Times New Roman"/>
          <w:sz w:val="24"/>
          <w:szCs w:val="24"/>
        </w:rPr>
        <w:t xml:space="preserve">special payment exception for beneficiaries living in an SSA restricted country; </w:t>
      </w:r>
    </w:p>
    <w:p w:rsidR="002B60A8" w:rsidRPr="002B60A8" w:rsidP="00A035B5" w14:paraId="79E94E81" w14:textId="4D13CFA6">
      <w:pPr>
        <w:pStyle w:val="ListParagraph"/>
        <w:numPr>
          <w:ilvl w:val="0"/>
          <w:numId w:val="12"/>
        </w:numPr>
        <w:contextualSpacing/>
        <w:rPr>
          <w:rFonts w:ascii="Times New Roman" w:hAnsi="Times New Roman"/>
          <w:sz w:val="24"/>
          <w:szCs w:val="24"/>
        </w:rPr>
      </w:pPr>
      <w:r w:rsidRPr="002B60A8">
        <w:rPr>
          <w:rFonts w:ascii="Times New Roman" w:hAnsi="Times New Roman"/>
          <w:sz w:val="24"/>
          <w:szCs w:val="24"/>
        </w:rPr>
        <w:t xml:space="preserve">suspension of benefits due to employment or self-employment outside of the </w:t>
      </w:r>
      <w:r w:rsidR="00270E71">
        <w:rPr>
          <w:rFonts w:ascii="Times New Roman" w:hAnsi="Times New Roman"/>
          <w:sz w:val="24"/>
          <w:szCs w:val="24"/>
        </w:rPr>
        <w:t>U.S.</w:t>
      </w:r>
      <w:r w:rsidRPr="002B60A8">
        <w:rPr>
          <w:rFonts w:ascii="Times New Roman" w:hAnsi="Times New Roman"/>
          <w:sz w:val="24"/>
          <w:szCs w:val="24"/>
        </w:rPr>
        <w:t>;</w:t>
      </w:r>
    </w:p>
    <w:p w:rsidR="002B60A8" w:rsidRPr="002B60A8" w:rsidP="00A035B5" w14:paraId="06759318" w14:textId="7F3265EB">
      <w:pPr>
        <w:pStyle w:val="ListParagraph"/>
        <w:numPr>
          <w:ilvl w:val="0"/>
          <w:numId w:val="12"/>
        </w:numPr>
        <w:contextualSpacing/>
        <w:rPr>
          <w:rFonts w:ascii="Times New Roman" w:hAnsi="Times New Roman"/>
          <w:sz w:val="24"/>
          <w:szCs w:val="24"/>
        </w:rPr>
      </w:pPr>
      <w:r w:rsidRPr="002B60A8">
        <w:rPr>
          <w:rFonts w:ascii="Times New Roman" w:hAnsi="Times New Roman"/>
          <w:sz w:val="24"/>
          <w:szCs w:val="24"/>
        </w:rPr>
        <w:t xml:space="preserve">termination of SMI Part B; and </w:t>
      </w:r>
    </w:p>
    <w:p w:rsidR="002B60A8" w:rsidRPr="002B60A8" w:rsidP="00A035B5" w14:paraId="6798A64E" w14:textId="6C386E06">
      <w:pPr>
        <w:pStyle w:val="ListParagraph"/>
        <w:numPr>
          <w:ilvl w:val="0"/>
          <w:numId w:val="12"/>
        </w:numPr>
        <w:contextualSpacing/>
        <w:rPr>
          <w:rFonts w:ascii="Times New Roman" w:hAnsi="Times New Roman"/>
          <w:sz w:val="24"/>
          <w:szCs w:val="24"/>
        </w:rPr>
      </w:pPr>
      <w:r w:rsidRPr="002B60A8">
        <w:rPr>
          <w:rFonts w:ascii="Times New Roman" w:hAnsi="Times New Roman"/>
          <w:sz w:val="24"/>
          <w:szCs w:val="24"/>
        </w:rPr>
        <w:t xml:space="preserve">resumption of benefits after suspension for unlawful presence in the </w:t>
      </w:r>
      <w:r w:rsidR="004B03C8">
        <w:rPr>
          <w:rFonts w:ascii="Times New Roman" w:hAnsi="Times New Roman"/>
          <w:sz w:val="24"/>
          <w:szCs w:val="24"/>
        </w:rPr>
        <w:t>U.S.</w:t>
      </w:r>
    </w:p>
    <w:p w:rsidR="002B60A8" w:rsidRPr="002B60A8" w:rsidP="002B60A8" w14:paraId="6630ED14" w14:textId="77777777">
      <w:pPr>
        <w:pStyle w:val="ListParagraph"/>
        <w:ind w:left="1440"/>
        <w:rPr>
          <w:rFonts w:ascii="Times New Roman" w:hAnsi="Times New Roman"/>
          <w:sz w:val="24"/>
          <w:szCs w:val="24"/>
        </w:rPr>
      </w:pPr>
    </w:p>
    <w:p w:rsidR="002B60A8" w:rsidRPr="002B60A8" w:rsidP="002B60A8" w14:paraId="42999E76" w14:textId="77777777">
      <w:pPr>
        <w:pStyle w:val="ListParagraph"/>
        <w:ind w:left="1440"/>
        <w:rPr>
          <w:rFonts w:ascii="Times New Roman" w:hAnsi="Times New Roman"/>
          <w:sz w:val="24"/>
          <w:szCs w:val="24"/>
        </w:rPr>
      </w:pPr>
      <w:r w:rsidRPr="002B60A8">
        <w:rPr>
          <w:rFonts w:ascii="Times New Roman" w:hAnsi="Times New Roman"/>
          <w:sz w:val="24"/>
          <w:szCs w:val="24"/>
        </w:rPr>
        <w:t>We identified the following psychological costs based on the requirements for this information collection:</w:t>
      </w:r>
    </w:p>
    <w:p w:rsidR="002B60A8" w:rsidRPr="002B60A8" w:rsidP="002B60A8" w14:paraId="1A60ED6F" w14:textId="77777777">
      <w:pPr>
        <w:pStyle w:val="ListParagraph"/>
        <w:ind w:left="1440"/>
        <w:rPr>
          <w:rFonts w:ascii="Times New Roman" w:hAnsi="Times New Roman"/>
          <w:sz w:val="24"/>
          <w:szCs w:val="24"/>
        </w:rPr>
      </w:pPr>
    </w:p>
    <w:p w:rsidR="002B60A8" w:rsidRPr="008436B3" w:rsidP="00A035B5" w14:paraId="138189A1" w14:textId="77777777">
      <w:pPr>
        <w:widowControl/>
        <w:numPr>
          <w:ilvl w:val="0"/>
          <w:numId w:val="9"/>
        </w:numPr>
        <w:ind w:left="1980" w:hanging="270"/>
        <w:rPr>
          <w:rFonts w:ascii="Times New Roman" w:hAnsi="Times New Roman"/>
          <w:sz w:val="24"/>
          <w:szCs w:val="24"/>
        </w:rPr>
      </w:pPr>
      <w:r w:rsidRPr="008436B3">
        <w:rPr>
          <w:rFonts w:ascii="Times New Roman" w:hAnsi="Times New Roman"/>
          <w:b/>
          <w:bCs/>
          <w:sz w:val="24"/>
          <w:szCs w:val="24"/>
        </w:rPr>
        <w:t>Psychological Cost #1</w:t>
      </w:r>
      <w:r w:rsidRPr="008436B3">
        <w:rPr>
          <w:rFonts w:ascii="Times New Roman" w:hAnsi="Times New Roman"/>
          <w:sz w:val="24"/>
          <w:szCs w:val="24"/>
        </w:rPr>
        <w:t xml:space="preserve">:  </w:t>
      </w:r>
    </w:p>
    <w:p w:rsidR="002B60A8" w:rsidRPr="002B60A8" w:rsidP="00A035B5" w14:paraId="6B8991D8" w14:textId="77777777">
      <w:pPr>
        <w:widowControl/>
        <w:numPr>
          <w:ilvl w:val="1"/>
          <w:numId w:val="9"/>
        </w:numPr>
        <w:ind w:left="2430" w:hanging="270"/>
        <w:rPr>
          <w:rFonts w:ascii="Times New Roman" w:hAnsi="Times New Roman"/>
          <w:sz w:val="24"/>
          <w:szCs w:val="24"/>
        </w:rPr>
      </w:pPr>
      <w:r w:rsidRPr="002B60A8">
        <w:rPr>
          <w:rFonts w:ascii="Times New Roman" w:hAnsi="Times New Roman"/>
          <w:b/>
          <w:bCs/>
          <w:sz w:val="24"/>
          <w:szCs w:val="24"/>
        </w:rPr>
        <w:t>Requirement for the Program:</w:t>
      </w:r>
      <w:r w:rsidRPr="002B60A8">
        <w:rPr>
          <w:rFonts w:ascii="Times New Roman" w:hAnsi="Times New Roman"/>
          <w:sz w:val="24"/>
          <w:szCs w:val="24"/>
        </w:rPr>
        <w:t xml:space="preserve">  Form SSA-21 asks individuals to provide extensive information about themselves and others so SSA can determine whether they can continue to receive benefits while living outside of the U.S.</w:t>
      </w:r>
    </w:p>
    <w:p w:rsidR="002B60A8" w:rsidRPr="002B60A8" w:rsidP="002B60A8" w14:paraId="17ACF9B1" w14:textId="77777777">
      <w:pPr>
        <w:ind w:left="2430"/>
        <w:rPr>
          <w:rFonts w:ascii="Times New Roman" w:hAnsi="Times New Roman"/>
          <w:sz w:val="24"/>
          <w:szCs w:val="24"/>
        </w:rPr>
      </w:pPr>
    </w:p>
    <w:p w:rsidR="002B60A8" w:rsidRPr="002B60A8" w:rsidP="00A035B5" w14:paraId="61F3B645" w14:textId="01972EBE">
      <w:pPr>
        <w:widowControl/>
        <w:numPr>
          <w:ilvl w:val="1"/>
          <w:numId w:val="9"/>
        </w:numPr>
        <w:ind w:left="2430" w:hanging="270"/>
        <w:rPr>
          <w:rFonts w:ascii="Times New Roman" w:hAnsi="Times New Roman"/>
          <w:b/>
          <w:bCs/>
          <w:sz w:val="24"/>
          <w:szCs w:val="24"/>
        </w:rPr>
      </w:pPr>
      <w:r w:rsidRPr="002B60A8">
        <w:rPr>
          <w:rFonts w:ascii="Times New Roman" w:hAnsi="Times New Roman"/>
          <w:b/>
          <w:bCs/>
          <w:sz w:val="24"/>
          <w:szCs w:val="24"/>
        </w:rPr>
        <w:t xml:space="preserve">Psychological Cost:  </w:t>
      </w:r>
      <w:r w:rsidRPr="002B60A8">
        <w:rPr>
          <w:rFonts w:ascii="Times New Roman" w:hAnsi="Times New Roman"/>
          <w:sz w:val="24"/>
          <w:szCs w:val="24"/>
        </w:rPr>
        <w:t>T</w:t>
      </w:r>
      <w:r w:rsidRPr="002B60A8">
        <w:rPr>
          <w:rFonts w:ascii="Times New Roman" w:hAnsi="Times New Roman"/>
          <w:color w:val="000000"/>
          <w:sz w:val="24"/>
          <w:szCs w:val="24"/>
        </w:rPr>
        <w:t>he respondent may perceive these questions as too cumbersome</w:t>
      </w:r>
      <w:r w:rsidR="007A3AAF">
        <w:rPr>
          <w:rFonts w:ascii="Times New Roman" w:hAnsi="Times New Roman"/>
          <w:color w:val="000000"/>
          <w:sz w:val="24"/>
          <w:szCs w:val="24"/>
        </w:rPr>
        <w:t xml:space="preserve"> or invasive</w:t>
      </w:r>
      <w:r w:rsidRPr="002B60A8">
        <w:rPr>
          <w:rFonts w:ascii="Times New Roman" w:hAnsi="Times New Roman"/>
          <w:color w:val="000000"/>
          <w:sz w:val="24"/>
          <w:szCs w:val="24"/>
        </w:rPr>
        <w:t>, and these factors can lead to individuals choosing to delay or abandon completing this form.</w:t>
      </w:r>
    </w:p>
    <w:p w:rsidR="002B60A8" w:rsidRPr="002B60A8" w:rsidP="002B60A8" w14:paraId="5DA44D08" w14:textId="77777777">
      <w:pPr>
        <w:ind w:left="1440"/>
        <w:rPr>
          <w:rFonts w:ascii="Times New Roman" w:hAnsi="Times New Roman"/>
          <w:sz w:val="24"/>
          <w:szCs w:val="24"/>
        </w:rPr>
      </w:pPr>
    </w:p>
    <w:p w:rsidR="002B60A8" w:rsidRPr="008436B3" w:rsidP="00A035B5" w14:paraId="032C0F31" w14:textId="77777777">
      <w:pPr>
        <w:widowControl/>
        <w:numPr>
          <w:ilvl w:val="0"/>
          <w:numId w:val="9"/>
        </w:numPr>
        <w:ind w:left="1980" w:hanging="270"/>
        <w:rPr>
          <w:rFonts w:ascii="Times New Roman" w:hAnsi="Times New Roman"/>
          <w:sz w:val="24"/>
          <w:szCs w:val="24"/>
        </w:rPr>
      </w:pPr>
      <w:r w:rsidRPr="008436B3">
        <w:rPr>
          <w:rFonts w:ascii="Times New Roman" w:hAnsi="Times New Roman"/>
          <w:b/>
          <w:bCs/>
          <w:sz w:val="24"/>
          <w:szCs w:val="24"/>
        </w:rPr>
        <w:t>Psychological Cost #2</w:t>
      </w:r>
      <w:r w:rsidRPr="008436B3">
        <w:rPr>
          <w:rFonts w:ascii="Times New Roman" w:hAnsi="Times New Roman"/>
          <w:sz w:val="24"/>
          <w:szCs w:val="24"/>
        </w:rPr>
        <w:t>:</w:t>
      </w:r>
    </w:p>
    <w:p w:rsidR="002B60A8" w:rsidRPr="002B60A8" w:rsidP="00A035B5" w14:paraId="4C4F71C3" w14:textId="77777777">
      <w:pPr>
        <w:widowControl/>
        <w:numPr>
          <w:ilvl w:val="1"/>
          <w:numId w:val="9"/>
        </w:numPr>
        <w:ind w:left="2430" w:hanging="270"/>
        <w:rPr>
          <w:rFonts w:ascii="Times New Roman" w:hAnsi="Times New Roman"/>
          <w:b/>
          <w:bCs/>
          <w:sz w:val="24"/>
          <w:szCs w:val="24"/>
        </w:rPr>
      </w:pPr>
      <w:r w:rsidRPr="002B60A8">
        <w:rPr>
          <w:rFonts w:ascii="Times New Roman" w:hAnsi="Times New Roman"/>
          <w:b/>
          <w:bCs/>
          <w:sz w:val="24"/>
          <w:szCs w:val="24"/>
        </w:rPr>
        <w:t xml:space="preserve">Requirement for the Program:  </w:t>
      </w:r>
      <w:r w:rsidRPr="002B60A8">
        <w:rPr>
          <w:rFonts w:ascii="Times New Roman" w:hAnsi="Times New Roman"/>
          <w:sz w:val="24"/>
          <w:szCs w:val="24"/>
        </w:rPr>
        <w:t xml:space="preserve">Form SSA-21 asks individuals to </w:t>
      </w:r>
      <w:r w:rsidRPr="002B60A8">
        <w:rPr>
          <w:rFonts w:ascii="Times New Roman" w:hAnsi="Times New Roman"/>
          <w:color w:val="000000"/>
          <w:sz w:val="24"/>
          <w:szCs w:val="24"/>
        </w:rPr>
        <w:t>supply any new evidence to SSA which supports their need for this benefit.</w:t>
      </w:r>
      <w:r w:rsidRPr="002B60A8">
        <w:rPr>
          <w:rFonts w:ascii="Times New Roman" w:hAnsi="Times New Roman"/>
          <w:b/>
          <w:bCs/>
          <w:sz w:val="24"/>
          <w:szCs w:val="24"/>
        </w:rPr>
        <w:br/>
      </w:r>
    </w:p>
    <w:p w:rsidR="002B60A8" w:rsidRPr="00530651" w:rsidP="00A035B5" w14:paraId="1ECC3111" w14:textId="77777777">
      <w:pPr>
        <w:widowControl/>
        <w:numPr>
          <w:ilvl w:val="1"/>
          <w:numId w:val="9"/>
        </w:numPr>
        <w:ind w:left="2430" w:hanging="270"/>
        <w:rPr>
          <w:rFonts w:ascii="Times New Roman" w:hAnsi="Times New Roman"/>
          <w:b/>
          <w:bCs/>
          <w:sz w:val="24"/>
          <w:szCs w:val="24"/>
        </w:rPr>
      </w:pPr>
      <w:r w:rsidRPr="002B60A8">
        <w:rPr>
          <w:rFonts w:ascii="Times New Roman" w:hAnsi="Times New Roman"/>
          <w:b/>
          <w:bCs/>
          <w:sz w:val="24"/>
          <w:szCs w:val="24"/>
        </w:rPr>
        <w:t xml:space="preserve">Psychological Cost:  </w:t>
      </w:r>
      <w:r w:rsidRPr="002B60A8">
        <w:rPr>
          <w:rFonts w:ascii="Times New Roman" w:hAnsi="Times New Roman"/>
          <w:sz w:val="24"/>
          <w:szCs w:val="24"/>
        </w:rPr>
        <w:t>T</w:t>
      </w:r>
      <w:r w:rsidRPr="002B60A8">
        <w:rPr>
          <w:rFonts w:ascii="Times New Roman" w:hAnsi="Times New Roman"/>
          <w:color w:val="000000"/>
          <w:sz w:val="24"/>
          <w:szCs w:val="24"/>
        </w:rPr>
        <w:t xml:space="preserve">he respondent might perceive that the agency distrusts them and their claim for benefits.  Because of this, some may </w:t>
      </w:r>
      <w:r w:rsidRPr="002B60A8">
        <w:rPr>
          <w:rFonts w:ascii="Times New Roman" w:hAnsi="Times New Roman"/>
          <w:color w:val="000000"/>
          <w:sz w:val="24"/>
          <w:szCs w:val="24"/>
        </w:rPr>
        <w:t>find the entire process stressful to the point that it may take them longer to complete the application, or they may postpone it, or stop answering the questions entirely.</w:t>
      </w:r>
    </w:p>
    <w:p w:rsidR="00530651" w:rsidRPr="002B60A8" w:rsidP="00530651" w14:paraId="7604B264" w14:textId="77777777">
      <w:pPr>
        <w:widowControl/>
        <w:ind w:left="2430"/>
        <w:rPr>
          <w:rFonts w:ascii="Times New Roman" w:hAnsi="Times New Roman"/>
          <w:b/>
          <w:bCs/>
          <w:sz w:val="24"/>
          <w:szCs w:val="24"/>
        </w:rPr>
      </w:pPr>
    </w:p>
    <w:p w:rsidR="002B60A8" w:rsidRPr="002B60A8" w:rsidP="002B60A8" w14:paraId="3391516C" w14:textId="77777777">
      <w:pPr>
        <w:ind w:left="1440"/>
        <w:rPr>
          <w:rFonts w:ascii="Times New Roman" w:hAnsi="Times New Roman"/>
          <w:sz w:val="24"/>
          <w:szCs w:val="24"/>
        </w:rPr>
      </w:pPr>
      <w:r w:rsidRPr="002B60A8">
        <w:rPr>
          <w:rFonts w:ascii="Times New Roman" w:hAnsi="Times New Roman"/>
          <w:sz w:val="24"/>
          <w:szCs w:val="24"/>
        </w:rPr>
        <w:t>We understand these psychological costs may cause respondents to delay their completion of the information collection or cause them to abandon the information collection entirely.  However, we require full completion of this collection to continue to receive benefits.  Therefore, we have taken this potential psychological cost into account when calculating our burden in #12 below.</w:t>
      </w:r>
    </w:p>
    <w:p w:rsidR="002B60A8" w:rsidRPr="002B60A8" w:rsidP="002B60A8" w14:paraId="68ED7579" w14:textId="77777777">
      <w:pPr>
        <w:ind w:left="1440"/>
        <w:rPr>
          <w:rFonts w:ascii="Times New Roman" w:hAnsi="Times New Roman"/>
          <w:sz w:val="24"/>
          <w:szCs w:val="24"/>
        </w:rPr>
      </w:pPr>
    </w:p>
    <w:p w:rsidR="002B60A8" w:rsidRPr="002B60A8" w:rsidP="002B60A8" w14:paraId="78C0899B" w14:textId="6A326F75">
      <w:pPr>
        <w:pStyle w:val="ListParagraph"/>
        <w:ind w:left="1440"/>
        <w:rPr>
          <w:rFonts w:ascii="Times New Roman" w:hAnsi="Times New Roman"/>
          <w:sz w:val="24"/>
          <w:szCs w:val="24"/>
        </w:rPr>
      </w:pPr>
      <w:r w:rsidRPr="002B60A8">
        <w:rPr>
          <w:rFonts w:ascii="Times New Roman" w:hAnsi="Times New Roman"/>
          <w:sz w:val="24"/>
          <w:szCs w:val="24"/>
        </w:rPr>
        <w:t xml:space="preserve">The respondents are Social Security claimants, or individuals entitled to Social Security benefits, who are, were, or will be residing outside the </w:t>
      </w:r>
      <w:r w:rsidR="00270E71">
        <w:rPr>
          <w:rFonts w:ascii="Times New Roman" w:hAnsi="Times New Roman"/>
          <w:sz w:val="24"/>
          <w:szCs w:val="24"/>
        </w:rPr>
        <w:t>U.S.</w:t>
      </w:r>
      <w:r w:rsidRPr="002B60A8">
        <w:rPr>
          <w:rFonts w:ascii="Times New Roman" w:hAnsi="Times New Roman"/>
          <w:sz w:val="24"/>
          <w:szCs w:val="24"/>
        </w:rPr>
        <w:t xml:space="preserve"> for three months or longer.  </w:t>
      </w:r>
    </w:p>
    <w:p w:rsidR="002B60A8" w:rsidRPr="002B60A8" w:rsidP="002B60A8" w14:paraId="0D6BF9AB" w14:textId="77777777">
      <w:pPr>
        <w:ind w:left="1440"/>
        <w:rPr>
          <w:rFonts w:ascii="Times New Roman" w:hAnsi="Times New Roman"/>
          <w:sz w:val="24"/>
          <w:szCs w:val="24"/>
        </w:rPr>
      </w:pPr>
    </w:p>
    <w:p w:rsidR="002B60A8" w:rsidRPr="002B60A8" w:rsidP="00A035B5" w14:paraId="0255E06E" w14:textId="77777777">
      <w:pPr>
        <w:numPr>
          <w:ilvl w:val="0"/>
          <w:numId w:val="4"/>
        </w:numPr>
        <w:ind w:firstLine="270"/>
        <w:rPr>
          <w:rFonts w:ascii="Times New Roman" w:hAnsi="Times New Roman"/>
          <w:sz w:val="24"/>
          <w:szCs w:val="24"/>
        </w:rPr>
      </w:pPr>
      <w:r w:rsidRPr="002B60A8">
        <w:rPr>
          <w:rFonts w:ascii="Times New Roman" w:hAnsi="Times New Roman"/>
          <w:b/>
          <w:sz w:val="24"/>
          <w:szCs w:val="24"/>
        </w:rPr>
        <w:t>Use of Information Technology to Collect the Information</w:t>
      </w:r>
    </w:p>
    <w:p w:rsidR="00E0301F" w:rsidP="002865B9" w14:paraId="751A40F2" w14:textId="5687FF44">
      <w:pPr>
        <w:ind w:left="1440"/>
        <w:rPr>
          <w:rFonts w:ascii="Times New Roman" w:hAnsi="Times New Roman"/>
          <w:sz w:val="24"/>
          <w:szCs w:val="24"/>
        </w:rPr>
      </w:pPr>
      <w:bookmarkStart w:id="0" w:name="_Hlk199827785"/>
      <w:r w:rsidRPr="00987238">
        <w:rPr>
          <w:rFonts w:ascii="Times New Roman" w:hAnsi="Times New Roman"/>
          <w:sz w:val="24"/>
          <w:szCs w:val="24"/>
        </w:rPr>
        <w:t xml:space="preserve">SSA no longer stocks Form SSA-21 in paper form, </w:t>
      </w:r>
      <w:r w:rsidR="002865B9">
        <w:rPr>
          <w:rFonts w:ascii="Times New Roman" w:hAnsi="Times New Roman"/>
          <w:sz w:val="24"/>
          <w:szCs w:val="24"/>
        </w:rPr>
        <w:t>rather</w:t>
      </w:r>
      <w:r w:rsidRPr="00987238" w:rsidR="002865B9">
        <w:rPr>
          <w:rFonts w:ascii="Times New Roman" w:hAnsi="Times New Roman"/>
          <w:sz w:val="24"/>
          <w:szCs w:val="24"/>
        </w:rPr>
        <w:t xml:space="preserve"> </w:t>
      </w:r>
      <w:r w:rsidRPr="00987238">
        <w:rPr>
          <w:rFonts w:ascii="Times New Roman" w:hAnsi="Times New Roman"/>
          <w:sz w:val="24"/>
          <w:szCs w:val="24"/>
        </w:rPr>
        <w:t xml:space="preserve">it is available in PDF fillable format on SSA’s website, and our internal website.  </w:t>
      </w:r>
      <w:r>
        <w:rPr>
          <w:rFonts w:ascii="Times New Roman" w:hAnsi="Times New Roman"/>
          <w:sz w:val="24"/>
          <w:szCs w:val="24"/>
        </w:rPr>
        <w:t>SSA</w:t>
      </w:r>
      <w:r w:rsidRPr="00987238">
        <w:rPr>
          <w:rFonts w:ascii="Times New Roman" w:hAnsi="Times New Roman"/>
          <w:sz w:val="24"/>
          <w:szCs w:val="24"/>
        </w:rPr>
        <w:t xml:space="preserve"> no longer require</w:t>
      </w:r>
      <w:r w:rsidR="0018154C">
        <w:rPr>
          <w:rFonts w:ascii="Times New Roman" w:hAnsi="Times New Roman"/>
          <w:sz w:val="24"/>
          <w:szCs w:val="24"/>
        </w:rPr>
        <w:t>s</w:t>
      </w:r>
      <w:r w:rsidRPr="00987238">
        <w:rPr>
          <w:rFonts w:ascii="Times New Roman" w:hAnsi="Times New Roman"/>
          <w:sz w:val="24"/>
          <w:szCs w:val="24"/>
        </w:rPr>
        <w:t xml:space="preserve"> claimants using the</w:t>
      </w:r>
      <w:r w:rsidR="0018154C">
        <w:rPr>
          <w:rFonts w:ascii="Times New Roman" w:hAnsi="Times New Roman"/>
          <w:sz w:val="24"/>
          <w:szCs w:val="24"/>
        </w:rPr>
        <w:t xml:space="preserve"> Internet,</w:t>
      </w:r>
      <w:r w:rsidRPr="00987238">
        <w:rPr>
          <w:rFonts w:ascii="Times New Roman" w:hAnsi="Times New Roman"/>
          <w:sz w:val="24"/>
          <w:szCs w:val="24"/>
        </w:rPr>
        <w:t xml:space="preserve"> iClaim application to complete a paper form SSA-21</w:t>
      </w:r>
      <w:r w:rsidR="0018154C">
        <w:rPr>
          <w:rFonts w:ascii="Times New Roman" w:hAnsi="Times New Roman"/>
          <w:sz w:val="24"/>
          <w:szCs w:val="24"/>
        </w:rPr>
        <w:t>; rather the agency collects the information directly through iClaim</w:t>
      </w:r>
      <w:r w:rsidR="002865B9">
        <w:rPr>
          <w:rFonts w:ascii="Times New Roman" w:hAnsi="Times New Roman"/>
          <w:sz w:val="24"/>
          <w:szCs w:val="24"/>
        </w:rPr>
        <w:t xml:space="preserve">.  </w:t>
      </w:r>
      <w:r w:rsidRPr="002B60A8" w:rsidR="002B60A8">
        <w:rPr>
          <w:rFonts w:ascii="Times New Roman" w:hAnsi="Times New Roman"/>
          <w:sz w:val="24"/>
          <w:szCs w:val="24"/>
        </w:rPr>
        <w:t>A claimant or beneficiary may complete the</w:t>
      </w:r>
      <w:r w:rsidR="00942858">
        <w:rPr>
          <w:rFonts w:ascii="Times New Roman" w:hAnsi="Times New Roman"/>
          <w:sz w:val="24"/>
          <w:szCs w:val="24"/>
        </w:rPr>
        <w:t xml:space="preserve"> </w:t>
      </w:r>
      <w:r w:rsidR="002865B9">
        <w:rPr>
          <w:rFonts w:ascii="Times New Roman" w:hAnsi="Times New Roman"/>
          <w:sz w:val="24"/>
          <w:szCs w:val="24"/>
        </w:rPr>
        <w:t>F</w:t>
      </w:r>
      <w:r w:rsidR="009C2C63">
        <w:rPr>
          <w:rFonts w:ascii="Times New Roman" w:hAnsi="Times New Roman"/>
          <w:sz w:val="24"/>
          <w:szCs w:val="24"/>
        </w:rPr>
        <w:t>orm S</w:t>
      </w:r>
      <w:r w:rsidR="00942858">
        <w:rPr>
          <w:rFonts w:ascii="Times New Roman" w:hAnsi="Times New Roman"/>
          <w:sz w:val="24"/>
          <w:szCs w:val="24"/>
        </w:rPr>
        <w:t>SA-21</w:t>
      </w:r>
      <w:r w:rsidRPr="002B60A8" w:rsidR="002B60A8">
        <w:rPr>
          <w:rFonts w:ascii="Times New Roman" w:hAnsi="Times New Roman"/>
          <w:sz w:val="24"/>
          <w:szCs w:val="24"/>
        </w:rPr>
        <w:t xml:space="preserve"> using the fillable PDF, and print it for submission, or </w:t>
      </w:r>
      <w:r w:rsidR="008436B3">
        <w:rPr>
          <w:rFonts w:ascii="Times New Roman" w:hAnsi="Times New Roman"/>
          <w:sz w:val="24"/>
          <w:szCs w:val="24"/>
        </w:rPr>
        <w:t xml:space="preserve"> they can </w:t>
      </w:r>
      <w:r w:rsidRPr="002B60A8" w:rsidR="002B60A8">
        <w:rPr>
          <w:rFonts w:ascii="Times New Roman" w:hAnsi="Times New Roman"/>
          <w:sz w:val="24"/>
          <w:szCs w:val="24"/>
        </w:rPr>
        <w:t xml:space="preserve">complete it manually after printing it; sign it; and deliver the completed </w:t>
      </w:r>
      <w:r>
        <w:rPr>
          <w:rFonts w:ascii="Times New Roman" w:hAnsi="Times New Roman"/>
          <w:sz w:val="24"/>
          <w:szCs w:val="24"/>
        </w:rPr>
        <w:t>SSA-21</w:t>
      </w:r>
      <w:r w:rsidR="002865B9">
        <w:rPr>
          <w:rFonts w:ascii="Times New Roman" w:hAnsi="Times New Roman"/>
          <w:sz w:val="24"/>
          <w:szCs w:val="24"/>
        </w:rPr>
        <w:t xml:space="preserve"> </w:t>
      </w:r>
      <w:r w:rsidRPr="002B60A8" w:rsidR="002B60A8">
        <w:rPr>
          <w:rFonts w:ascii="Times New Roman" w:hAnsi="Times New Roman"/>
          <w:sz w:val="24"/>
          <w:szCs w:val="24"/>
        </w:rPr>
        <w:t xml:space="preserve">to a Social Security office either by mail or in person.  </w:t>
      </w:r>
      <w:r>
        <w:rPr>
          <w:rFonts w:ascii="Times New Roman" w:hAnsi="Times New Roman"/>
          <w:sz w:val="24"/>
          <w:szCs w:val="24"/>
        </w:rPr>
        <w:t>SSA</w:t>
      </w:r>
      <w:r w:rsidRPr="002B60A8" w:rsidR="002B60A8">
        <w:rPr>
          <w:rFonts w:ascii="Times New Roman" w:hAnsi="Times New Roman"/>
          <w:sz w:val="24"/>
          <w:szCs w:val="24"/>
        </w:rPr>
        <w:t xml:space="preserve"> also accept</w:t>
      </w:r>
      <w:r w:rsidR="0018154C">
        <w:rPr>
          <w:rFonts w:ascii="Times New Roman" w:hAnsi="Times New Roman"/>
          <w:sz w:val="24"/>
          <w:szCs w:val="24"/>
        </w:rPr>
        <w:t>s</w:t>
      </w:r>
      <w:r w:rsidRPr="002B60A8" w:rsidR="002B60A8">
        <w:rPr>
          <w:rFonts w:ascii="Times New Roman" w:hAnsi="Times New Roman"/>
          <w:sz w:val="24"/>
          <w:szCs w:val="24"/>
        </w:rPr>
        <w:t xml:space="preserve"> signature proxy </w:t>
      </w:r>
      <w:r w:rsidR="0018154C">
        <w:rPr>
          <w:rFonts w:ascii="Times New Roman" w:hAnsi="Times New Roman"/>
          <w:sz w:val="24"/>
          <w:szCs w:val="24"/>
        </w:rPr>
        <w:t>through</w:t>
      </w:r>
      <w:r w:rsidRPr="002B60A8" w:rsidR="0018154C">
        <w:rPr>
          <w:rFonts w:ascii="Times New Roman" w:hAnsi="Times New Roman"/>
          <w:sz w:val="24"/>
          <w:szCs w:val="24"/>
        </w:rPr>
        <w:t xml:space="preserve"> </w:t>
      </w:r>
      <w:r w:rsidRPr="002B60A8" w:rsidR="002B60A8">
        <w:rPr>
          <w:rFonts w:ascii="Times New Roman" w:hAnsi="Times New Roman"/>
          <w:sz w:val="24"/>
          <w:szCs w:val="24"/>
        </w:rPr>
        <w:t xml:space="preserve">attestation when completed through a personal interview with an SSA representative in person or by phone.  For telephone interviews, we accept completion of the standardized text (Form SSA-21 macros added to the MCS application) in lieu of the paper form. </w:t>
      </w:r>
    </w:p>
    <w:p w:rsidR="00942858" w:rsidP="002B60A8" w14:paraId="29E94B92" w14:textId="77777777">
      <w:pPr>
        <w:pStyle w:val="ListParagraph"/>
        <w:ind w:left="1440"/>
        <w:rPr>
          <w:rFonts w:ascii="Times New Roman" w:hAnsi="Times New Roman"/>
          <w:sz w:val="24"/>
          <w:szCs w:val="24"/>
        </w:rPr>
      </w:pPr>
    </w:p>
    <w:p w:rsidR="00913B59" w:rsidP="002B60A8" w14:paraId="3E02BF2E" w14:textId="77777777">
      <w:pPr>
        <w:pStyle w:val="ListParagraph"/>
        <w:ind w:left="1440"/>
        <w:rPr>
          <w:rFonts w:ascii="Times New Roman" w:hAnsi="Times New Roman"/>
          <w:color w:val="000000"/>
          <w:sz w:val="24"/>
          <w:szCs w:val="24"/>
        </w:rPr>
      </w:pPr>
      <w:r w:rsidRPr="00942858">
        <w:rPr>
          <w:rFonts w:ascii="Times New Roman" w:hAnsi="Times New Roman"/>
          <w:iCs/>
          <w:sz w:val="24"/>
          <w:szCs w:val="24"/>
        </w:rPr>
        <w:t xml:space="preserve">This collection </w:t>
      </w:r>
      <w:r w:rsidR="002865B9">
        <w:rPr>
          <w:rFonts w:ascii="Times New Roman" w:hAnsi="Times New Roman"/>
          <w:iCs/>
          <w:sz w:val="24"/>
          <w:szCs w:val="24"/>
        </w:rPr>
        <w:t xml:space="preserve">also </w:t>
      </w:r>
      <w:r w:rsidRPr="00942858">
        <w:rPr>
          <w:rFonts w:ascii="Times New Roman" w:hAnsi="Times New Roman"/>
          <w:iCs/>
          <w:sz w:val="24"/>
          <w:szCs w:val="24"/>
        </w:rPr>
        <w:t xml:space="preserve">has a public-facing fillable and submittable version which the respondent can </w:t>
      </w:r>
      <w:r w:rsidR="002865B9">
        <w:rPr>
          <w:rFonts w:ascii="Times New Roman" w:hAnsi="Times New Roman"/>
          <w:iCs/>
          <w:sz w:val="24"/>
          <w:szCs w:val="24"/>
        </w:rPr>
        <w:t xml:space="preserve">complete and </w:t>
      </w:r>
      <w:r w:rsidRPr="00942858">
        <w:rPr>
          <w:rFonts w:ascii="Times New Roman" w:hAnsi="Times New Roman"/>
          <w:iCs/>
          <w:sz w:val="24"/>
          <w:szCs w:val="24"/>
        </w:rPr>
        <w:t>submit using SSA’s Upload Documents Portal (OMB No. 0960</w:t>
      </w:r>
      <w:r w:rsidRPr="00942858">
        <w:rPr>
          <w:rFonts w:ascii="Times New Roman" w:hAnsi="Times New Roman"/>
          <w:iCs/>
          <w:sz w:val="24"/>
          <w:szCs w:val="24"/>
        </w:rPr>
        <w:noBreakHyphen/>
        <w:t>0830)</w:t>
      </w:r>
      <w:r>
        <w:rPr>
          <w:rFonts w:ascii="Times New Roman" w:hAnsi="Times New Roman"/>
          <w:color w:val="000000"/>
          <w:sz w:val="24"/>
          <w:szCs w:val="24"/>
        </w:rPr>
        <w:t xml:space="preserve">.  </w:t>
      </w:r>
      <w:r w:rsidRPr="00942858">
        <w:rPr>
          <w:rFonts w:ascii="Times New Roman" w:hAnsi="Times New Roman"/>
          <w:color w:val="000000"/>
          <w:sz w:val="24"/>
          <w:szCs w:val="24"/>
        </w:rPr>
        <w:t xml:space="preserve"> Upload Documents allows the respondent to complete the fillable PDF,</w:t>
      </w:r>
      <w:r w:rsidRPr="00942858">
        <w:rPr>
          <w:rFonts w:ascii="Times New Roman" w:hAnsi="Times New Roman"/>
          <w:sz w:val="24"/>
          <w:szCs w:val="24"/>
        </w:rPr>
        <w:t xml:space="preserve"> electronically sign it</w:t>
      </w:r>
      <w:r w:rsidRPr="00942858">
        <w:rPr>
          <w:rFonts w:ascii="Times New Roman" w:hAnsi="Times New Roman"/>
          <w:color w:val="000000"/>
          <w:sz w:val="24"/>
          <w:szCs w:val="24"/>
        </w:rPr>
        <w:t xml:space="preserve">, and submit the information through the Upload Documents Portal.  The submittable version mirrors the paper version and provides respondents with an online service option as an alternative to mailing, faxing, or bringing the form to an SSA field office.  Use of the Upload Documents Portal does not require respondents to download and install the application locally on their device or pay any subscription or licensing fees, and we account for the burden for using Upload Documents under OMB No. </w:t>
      </w:r>
    </w:p>
    <w:p w:rsidR="00942858" w:rsidRPr="00942858" w:rsidP="002B60A8" w14:paraId="3432E99B" w14:textId="623C4A7E">
      <w:pPr>
        <w:pStyle w:val="ListParagraph"/>
        <w:ind w:left="1440"/>
        <w:rPr>
          <w:rFonts w:ascii="Times New Roman" w:hAnsi="Times New Roman"/>
          <w:sz w:val="24"/>
          <w:szCs w:val="24"/>
        </w:rPr>
      </w:pPr>
      <w:r w:rsidRPr="00942858">
        <w:rPr>
          <w:rFonts w:ascii="Times New Roman" w:hAnsi="Times New Roman"/>
          <w:color w:val="000000"/>
          <w:sz w:val="24"/>
          <w:szCs w:val="24"/>
        </w:rPr>
        <w:t>0960-0830.</w:t>
      </w:r>
    </w:p>
    <w:bookmarkEnd w:id="0"/>
    <w:p w:rsidR="00E0301F" w:rsidRPr="00942858" w:rsidP="002B60A8" w14:paraId="5DD47143" w14:textId="77777777">
      <w:pPr>
        <w:pStyle w:val="ListParagraph"/>
        <w:ind w:left="1440"/>
        <w:rPr>
          <w:rFonts w:ascii="Times New Roman" w:hAnsi="Times New Roman"/>
          <w:sz w:val="24"/>
          <w:szCs w:val="24"/>
        </w:rPr>
      </w:pPr>
    </w:p>
    <w:p w:rsidR="002B60A8" w:rsidRPr="002B60A8" w:rsidP="00A035B5" w14:paraId="648D1F55" w14:textId="77777777">
      <w:pPr>
        <w:numPr>
          <w:ilvl w:val="0"/>
          <w:numId w:val="4"/>
        </w:numPr>
        <w:ind w:firstLine="270"/>
        <w:rPr>
          <w:rFonts w:ascii="Times New Roman" w:hAnsi="Times New Roman"/>
          <w:b/>
          <w:sz w:val="24"/>
          <w:szCs w:val="24"/>
        </w:rPr>
      </w:pPr>
      <w:r w:rsidRPr="002B60A8">
        <w:rPr>
          <w:rFonts w:ascii="Times New Roman" w:hAnsi="Times New Roman"/>
          <w:b/>
          <w:sz w:val="24"/>
          <w:szCs w:val="24"/>
        </w:rPr>
        <w:t>Why We Cannot Use Duplicate Information</w:t>
      </w:r>
    </w:p>
    <w:p w:rsidR="002B60A8" w:rsidP="002B60A8" w14:paraId="14F7DA0E" w14:textId="77777777">
      <w:pPr>
        <w:ind w:left="1440"/>
        <w:rPr>
          <w:rFonts w:ascii="Times New Roman" w:hAnsi="Times New Roman"/>
          <w:sz w:val="24"/>
          <w:szCs w:val="24"/>
        </w:rPr>
      </w:pPr>
      <w:r w:rsidRPr="002B60A8">
        <w:rPr>
          <w:rFonts w:ascii="Times New Roman" w:hAnsi="Times New Roman"/>
          <w:sz w:val="24"/>
          <w:szCs w:val="24"/>
        </w:rPr>
        <w:t xml:space="preserve">The nature of the information we collect and the manner in which we collect it precludes duplication.  SSA does not use another collection instrument to obtain similar data.  </w:t>
      </w:r>
    </w:p>
    <w:p w:rsidR="008436B3" w:rsidRPr="002B60A8" w:rsidP="002B60A8" w14:paraId="4B7CDBCA" w14:textId="77777777">
      <w:pPr>
        <w:ind w:left="1440"/>
        <w:rPr>
          <w:rFonts w:ascii="Times New Roman" w:hAnsi="Times New Roman"/>
          <w:sz w:val="24"/>
          <w:szCs w:val="24"/>
        </w:rPr>
      </w:pPr>
    </w:p>
    <w:p w:rsidR="002B60A8" w:rsidRPr="002B60A8" w:rsidP="00A035B5" w14:paraId="3D3F2A7D" w14:textId="77777777">
      <w:pPr>
        <w:numPr>
          <w:ilvl w:val="0"/>
          <w:numId w:val="6"/>
        </w:numPr>
        <w:tabs>
          <w:tab w:val="clear" w:pos="360"/>
        </w:tabs>
        <w:ind w:left="720" w:firstLine="270"/>
        <w:rPr>
          <w:rFonts w:ascii="Times New Roman" w:hAnsi="Times New Roman"/>
          <w:sz w:val="24"/>
          <w:szCs w:val="24"/>
        </w:rPr>
      </w:pPr>
      <w:r w:rsidRPr="002B60A8">
        <w:rPr>
          <w:rFonts w:ascii="Times New Roman" w:hAnsi="Times New Roman"/>
          <w:b/>
          <w:sz w:val="24"/>
          <w:szCs w:val="24"/>
        </w:rPr>
        <w:t>Minimizing Burden on Small Respondents</w:t>
      </w:r>
    </w:p>
    <w:p w:rsidR="002B60A8" w:rsidRPr="002B60A8" w:rsidP="002B60A8" w14:paraId="3B4DDD9E" w14:textId="77777777">
      <w:pPr>
        <w:ind w:left="720" w:firstLine="720"/>
        <w:rPr>
          <w:rFonts w:ascii="Times New Roman" w:hAnsi="Times New Roman"/>
          <w:sz w:val="24"/>
          <w:szCs w:val="24"/>
        </w:rPr>
      </w:pPr>
      <w:r w:rsidRPr="002B60A8">
        <w:rPr>
          <w:rFonts w:ascii="Times New Roman" w:hAnsi="Times New Roman"/>
          <w:sz w:val="24"/>
          <w:szCs w:val="24"/>
        </w:rPr>
        <w:t xml:space="preserve">This collection does not affect small businesses or other small entities. </w:t>
      </w:r>
    </w:p>
    <w:p w:rsidR="002B60A8" w:rsidP="002B60A8" w14:paraId="353BD8EE" w14:textId="77777777">
      <w:pPr>
        <w:ind w:left="720"/>
        <w:rPr>
          <w:rFonts w:ascii="Times New Roman" w:hAnsi="Times New Roman"/>
          <w:sz w:val="24"/>
          <w:szCs w:val="24"/>
        </w:rPr>
      </w:pPr>
    </w:p>
    <w:p w:rsidR="0018154C" w:rsidRPr="002B60A8" w:rsidP="002B60A8" w14:paraId="4B0EE1F7" w14:textId="77777777">
      <w:pPr>
        <w:ind w:left="720"/>
        <w:rPr>
          <w:rFonts w:ascii="Times New Roman" w:hAnsi="Times New Roman"/>
          <w:sz w:val="24"/>
          <w:szCs w:val="24"/>
        </w:rPr>
      </w:pPr>
    </w:p>
    <w:p w:rsidR="002B60A8" w:rsidRPr="002B60A8" w:rsidP="002B60A8" w14:paraId="53FDF6D4" w14:textId="77777777">
      <w:pPr>
        <w:ind w:left="720" w:firstLine="270"/>
        <w:rPr>
          <w:rFonts w:ascii="Times New Roman" w:hAnsi="Times New Roman"/>
          <w:i/>
          <w:sz w:val="24"/>
          <w:szCs w:val="24"/>
        </w:rPr>
      </w:pPr>
      <w:r w:rsidRPr="0079263E">
        <w:rPr>
          <w:rFonts w:ascii="Times New Roman" w:hAnsi="Times New Roman"/>
          <w:b/>
          <w:bCs/>
          <w:sz w:val="24"/>
          <w:szCs w:val="24"/>
        </w:rPr>
        <w:t>6</w:t>
      </w:r>
      <w:r w:rsidRPr="002B60A8">
        <w:rPr>
          <w:rFonts w:ascii="Times New Roman" w:hAnsi="Times New Roman"/>
          <w:sz w:val="24"/>
          <w:szCs w:val="24"/>
        </w:rPr>
        <w:t>.</w:t>
      </w:r>
      <w:r w:rsidRPr="002B60A8">
        <w:rPr>
          <w:rFonts w:ascii="Times New Roman" w:hAnsi="Times New Roman"/>
          <w:sz w:val="24"/>
          <w:szCs w:val="24"/>
        </w:rPr>
        <w:tab/>
      </w:r>
      <w:r w:rsidRPr="002B60A8">
        <w:rPr>
          <w:rFonts w:ascii="Times New Roman" w:hAnsi="Times New Roman"/>
          <w:b/>
          <w:sz w:val="24"/>
          <w:szCs w:val="24"/>
        </w:rPr>
        <w:t xml:space="preserve">Consequence of Not Collecting Information or Collecting it Less Frequently </w:t>
      </w:r>
    </w:p>
    <w:p w:rsidR="002B60A8" w:rsidRPr="002B60A8" w:rsidP="002B60A8" w14:paraId="50F31116" w14:textId="0826D2AD">
      <w:pPr>
        <w:ind w:left="1440"/>
        <w:rPr>
          <w:rFonts w:ascii="Times New Roman" w:hAnsi="Times New Roman"/>
          <w:sz w:val="24"/>
          <w:szCs w:val="24"/>
        </w:rPr>
      </w:pPr>
      <w:r w:rsidRPr="002B60A8">
        <w:rPr>
          <w:rFonts w:ascii="Times New Roman" w:hAnsi="Times New Roman"/>
          <w:sz w:val="24"/>
          <w:szCs w:val="24"/>
        </w:rPr>
        <w:t xml:space="preserve">Form SSA-21 collects the specific citizenship and residency information SSA needs to determine nonresident alien withholding status and the applicability of the ANP.  If SSA did not collect this information, we risk overpayment of benefits to aliens who remain outside the </w:t>
      </w:r>
      <w:r w:rsidR="00270E71">
        <w:rPr>
          <w:rFonts w:ascii="Times New Roman" w:hAnsi="Times New Roman"/>
          <w:sz w:val="24"/>
          <w:szCs w:val="24"/>
        </w:rPr>
        <w:t>U.S.</w:t>
      </w:r>
      <w:r w:rsidRPr="002B60A8">
        <w:rPr>
          <w:rFonts w:ascii="Times New Roman" w:hAnsi="Times New Roman"/>
          <w:sz w:val="24"/>
          <w:szCs w:val="24"/>
        </w:rPr>
        <w:t xml:space="preserve"> for more than six consecutive calendar months.  We also risk not meeting our obligation to withhold nonresident alien tax when applicable.  There are no technical or legal obstacles to burden reduction.</w:t>
      </w:r>
    </w:p>
    <w:p w:rsidR="002B60A8" w:rsidRPr="002B60A8" w:rsidP="002B60A8" w14:paraId="17E34C51" w14:textId="77777777">
      <w:pPr>
        <w:rPr>
          <w:rFonts w:ascii="Times New Roman" w:hAnsi="Times New Roman"/>
          <w:sz w:val="24"/>
          <w:szCs w:val="24"/>
        </w:rPr>
      </w:pPr>
    </w:p>
    <w:p w:rsidR="002B60A8" w:rsidRPr="002B60A8" w:rsidP="002B60A8" w14:paraId="05F3724E" w14:textId="77777777">
      <w:pPr>
        <w:ind w:left="720" w:firstLine="270"/>
        <w:rPr>
          <w:rFonts w:ascii="Times New Roman" w:hAnsi="Times New Roman"/>
          <w:b/>
          <w:sz w:val="24"/>
          <w:szCs w:val="24"/>
          <w:highlight w:val="yellow"/>
        </w:rPr>
      </w:pPr>
      <w:r w:rsidRPr="0079263E">
        <w:rPr>
          <w:rFonts w:ascii="Times New Roman" w:hAnsi="Times New Roman"/>
          <w:b/>
          <w:sz w:val="24"/>
          <w:szCs w:val="24"/>
        </w:rPr>
        <w:t>7.</w:t>
      </w:r>
      <w:r w:rsidRPr="002B60A8">
        <w:rPr>
          <w:rFonts w:ascii="Times New Roman" w:hAnsi="Times New Roman"/>
          <w:sz w:val="24"/>
          <w:szCs w:val="24"/>
        </w:rPr>
        <w:tab/>
      </w:r>
      <w:r w:rsidRPr="002B60A8">
        <w:rPr>
          <w:rFonts w:ascii="Times New Roman" w:hAnsi="Times New Roman"/>
          <w:b/>
          <w:sz w:val="24"/>
          <w:szCs w:val="24"/>
        </w:rPr>
        <w:t xml:space="preserve">Special Circumstances </w:t>
      </w:r>
    </w:p>
    <w:p w:rsidR="002B60A8" w:rsidRPr="002B60A8" w:rsidP="002B60A8" w14:paraId="6774DA9F" w14:textId="77777777">
      <w:pPr>
        <w:pStyle w:val="BodyText2"/>
        <w:ind w:left="1440"/>
        <w:jc w:val="left"/>
        <w:rPr>
          <w:b w:val="0"/>
          <w:i/>
          <w:sz w:val="24"/>
          <w:szCs w:val="24"/>
        </w:rPr>
      </w:pPr>
      <w:r w:rsidRPr="002B60A8">
        <w:rPr>
          <w:b w:val="0"/>
          <w:sz w:val="24"/>
          <w:szCs w:val="24"/>
        </w:rPr>
        <w:t xml:space="preserve">There are no special circumstances that would cause SSA to conduct this information collection in a manner inconsistent with </w:t>
      </w:r>
      <w:r w:rsidRPr="0077219E">
        <w:rPr>
          <w:b w:val="0"/>
          <w:i/>
          <w:iCs/>
          <w:sz w:val="24"/>
          <w:szCs w:val="24"/>
        </w:rPr>
        <w:t>5 CFR 1320.5</w:t>
      </w:r>
      <w:r w:rsidRPr="002B60A8">
        <w:rPr>
          <w:b w:val="0"/>
          <w:sz w:val="24"/>
          <w:szCs w:val="24"/>
        </w:rPr>
        <w:t>.</w:t>
      </w:r>
    </w:p>
    <w:p w:rsidR="002B60A8" w:rsidRPr="002B60A8" w:rsidP="002B60A8" w14:paraId="08F40020" w14:textId="77777777">
      <w:pPr>
        <w:rPr>
          <w:rFonts w:ascii="Times New Roman" w:hAnsi="Times New Roman"/>
          <w:b/>
          <w:i/>
          <w:sz w:val="24"/>
          <w:szCs w:val="24"/>
        </w:rPr>
      </w:pPr>
    </w:p>
    <w:p w:rsidR="002B60A8" w:rsidRPr="002B60A8" w:rsidP="00A035B5" w14:paraId="13B5707E" w14:textId="77777777">
      <w:pPr>
        <w:numPr>
          <w:ilvl w:val="0"/>
          <w:numId w:val="3"/>
        </w:numPr>
        <w:tabs>
          <w:tab w:val="clear" w:pos="720"/>
        </w:tabs>
        <w:ind w:firstLine="270"/>
        <w:rPr>
          <w:rFonts w:ascii="Times New Roman" w:hAnsi="Times New Roman"/>
          <w:sz w:val="24"/>
          <w:szCs w:val="24"/>
        </w:rPr>
      </w:pPr>
      <w:r w:rsidRPr="002B60A8">
        <w:rPr>
          <w:rFonts w:ascii="Times New Roman" w:hAnsi="Times New Roman"/>
          <w:b/>
          <w:sz w:val="24"/>
          <w:szCs w:val="24"/>
        </w:rPr>
        <w:t xml:space="preserve">Solicitation of Public Comment and Other Consultations with the Public </w:t>
      </w:r>
    </w:p>
    <w:p w:rsidR="0067356B" w:rsidP="002B60A8" w14:paraId="0A124FD4" w14:textId="77777777">
      <w:pPr>
        <w:pStyle w:val="ListParagraph"/>
        <w:ind w:left="1440"/>
        <w:rPr>
          <w:rFonts w:ascii="Times New Roman" w:hAnsi="Times New Roman"/>
          <w:sz w:val="24"/>
          <w:szCs w:val="24"/>
        </w:rPr>
      </w:pPr>
      <w:r w:rsidRPr="0067356B">
        <w:rPr>
          <w:rFonts w:ascii="Times New Roman" w:hAnsi="Times New Roman"/>
          <w:sz w:val="24"/>
          <w:szCs w:val="24"/>
        </w:rPr>
        <w:t>The 60-day advance Federal Register Notice published on</w:t>
      </w:r>
      <w:r w:rsidRPr="0067356B" w:rsidR="002A4E1A">
        <w:rPr>
          <w:rFonts w:ascii="Times New Roman" w:hAnsi="Times New Roman"/>
          <w:sz w:val="24"/>
          <w:szCs w:val="24"/>
        </w:rPr>
        <w:t xml:space="preserve"> April 4, 2025</w:t>
      </w:r>
      <w:r w:rsidRPr="0067356B">
        <w:rPr>
          <w:rFonts w:ascii="Times New Roman" w:hAnsi="Times New Roman"/>
          <w:sz w:val="24"/>
          <w:szCs w:val="24"/>
        </w:rPr>
        <w:t xml:space="preserve">, at </w:t>
      </w:r>
    </w:p>
    <w:p w:rsidR="002B60A8" w:rsidRPr="0067356B" w:rsidP="002B60A8" w14:paraId="24EEE19C" w14:textId="19349E1F">
      <w:pPr>
        <w:pStyle w:val="ListParagraph"/>
        <w:ind w:left="1440"/>
        <w:rPr>
          <w:rFonts w:ascii="Times New Roman" w:hAnsi="Times New Roman"/>
          <w:sz w:val="24"/>
          <w:szCs w:val="24"/>
        </w:rPr>
      </w:pPr>
      <w:r w:rsidRPr="0067356B">
        <w:rPr>
          <w:rFonts w:ascii="Times New Roman" w:hAnsi="Times New Roman"/>
          <w:sz w:val="24"/>
          <w:szCs w:val="24"/>
        </w:rPr>
        <w:t xml:space="preserve">90 FR 14891, and we received no public comments.  The 30-day FRN published on </w:t>
      </w:r>
      <w:r w:rsidR="00913B59">
        <w:rPr>
          <w:rFonts w:ascii="Times New Roman" w:hAnsi="Times New Roman"/>
          <w:sz w:val="24"/>
          <w:szCs w:val="24"/>
        </w:rPr>
        <w:t xml:space="preserve">June 17, </w:t>
      </w:r>
      <w:r w:rsidR="00A36D1E">
        <w:rPr>
          <w:rFonts w:ascii="Times New Roman" w:hAnsi="Times New Roman"/>
          <w:sz w:val="24"/>
          <w:szCs w:val="24"/>
        </w:rPr>
        <w:t>2025,</w:t>
      </w:r>
      <w:r w:rsidR="00913B59">
        <w:rPr>
          <w:rFonts w:ascii="Times New Roman" w:hAnsi="Times New Roman"/>
          <w:sz w:val="24"/>
          <w:szCs w:val="24"/>
        </w:rPr>
        <w:t xml:space="preserve"> </w:t>
      </w:r>
      <w:r w:rsidRPr="0067356B">
        <w:rPr>
          <w:rFonts w:ascii="Times New Roman" w:hAnsi="Times New Roman"/>
          <w:sz w:val="24"/>
          <w:szCs w:val="24"/>
        </w:rPr>
        <w:t xml:space="preserve">at </w:t>
      </w:r>
      <w:r w:rsidR="00913B59">
        <w:rPr>
          <w:rFonts w:ascii="Times New Roman" w:hAnsi="Times New Roman"/>
          <w:sz w:val="24"/>
          <w:szCs w:val="24"/>
        </w:rPr>
        <w:t>90 FR 25734</w:t>
      </w:r>
      <w:r w:rsidRPr="0067356B">
        <w:rPr>
          <w:rFonts w:ascii="Times New Roman" w:hAnsi="Times New Roman"/>
          <w:sz w:val="24"/>
          <w:szCs w:val="24"/>
        </w:rPr>
        <w:t>.  If we receive any comments in response to this Notice, we will forward them to OMB.  We did not consult with the public in the revision of this form.</w:t>
      </w:r>
    </w:p>
    <w:p w:rsidR="002B60A8" w:rsidRPr="002B60A8" w:rsidP="002B60A8" w14:paraId="7B51EF91" w14:textId="77777777">
      <w:pPr>
        <w:ind w:left="720"/>
        <w:rPr>
          <w:rFonts w:ascii="Times New Roman" w:hAnsi="Times New Roman"/>
          <w:sz w:val="24"/>
          <w:szCs w:val="24"/>
        </w:rPr>
      </w:pPr>
    </w:p>
    <w:p w:rsidR="002B60A8" w:rsidRPr="002B60A8" w:rsidP="00A035B5" w14:paraId="11607BF9" w14:textId="77777777">
      <w:pPr>
        <w:numPr>
          <w:ilvl w:val="0"/>
          <w:numId w:val="3"/>
        </w:numPr>
        <w:ind w:firstLine="270"/>
        <w:rPr>
          <w:rFonts w:ascii="Times New Roman" w:hAnsi="Times New Roman"/>
          <w:b/>
          <w:sz w:val="24"/>
          <w:szCs w:val="24"/>
        </w:rPr>
      </w:pPr>
      <w:r w:rsidRPr="002B60A8">
        <w:rPr>
          <w:rFonts w:ascii="Times New Roman" w:hAnsi="Times New Roman"/>
          <w:b/>
          <w:sz w:val="24"/>
          <w:szCs w:val="24"/>
        </w:rPr>
        <w:t>Payment or Gifts to Respondents</w:t>
      </w:r>
    </w:p>
    <w:p w:rsidR="002B60A8" w:rsidRPr="002B60A8" w:rsidP="002B60A8" w14:paraId="3D80C152" w14:textId="77777777">
      <w:pPr>
        <w:ind w:left="720" w:firstLine="720"/>
        <w:rPr>
          <w:rFonts w:ascii="Times New Roman" w:hAnsi="Times New Roman"/>
          <w:sz w:val="24"/>
          <w:szCs w:val="24"/>
        </w:rPr>
      </w:pPr>
      <w:r w:rsidRPr="002B60A8">
        <w:rPr>
          <w:rFonts w:ascii="Times New Roman" w:hAnsi="Times New Roman"/>
          <w:sz w:val="24"/>
          <w:szCs w:val="24"/>
        </w:rPr>
        <w:t xml:space="preserve">SSA does not provide payments or gifts to the respondents. </w:t>
      </w:r>
    </w:p>
    <w:p w:rsidR="002B60A8" w:rsidRPr="002B60A8" w:rsidP="002B60A8" w14:paraId="0F8533AB" w14:textId="77777777">
      <w:pPr>
        <w:rPr>
          <w:rFonts w:ascii="Times New Roman" w:hAnsi="Times New Roman"/>
          <w:sz w:val="24"/>
          <w:szCs w:val="24"/>
        </w:rPr>
      </w:pPr>
    </w:p>
    <w:p w:rsidR="002B60A8" w:rsidRPr="002B60A8" w:rsidP="00A035B5" w14:paraId="041BE88A" w14:textId="77777777">
      <w:pPr>
        <w:numPr>
          <w:ilvl w:val="0"/>
          <w:numId w:val="3"/>
        </w:numPr>
        <w:ind w:firstLine="270"/>
        <w:rPr>
          <w:rFonts w:ascii="Times New Roman" w:hAnsi="Times New Roman"/>
          <w:b/>
          <w:sz w:val="24"/>
          <w:szCs w:val="24"/>
        </w:rPr>
      </w:pPr>
      <w:r w:rsidRPr="002B60A8">
        <w:rPr>
          <w:rFonts w:ascii="Times New Roman" w:hAnsi="Times New Roman"/>
          <w:b/>
          <w:sz w:val="24"/>
          <w:szCs w:val="24"/>
        </w:rPr>
        <w:t>Assurances of Confidentiality</w:t>
      </w:r>
    </w:p>
    <w:p w:rsidR="002B60A8" w:rsidRPr="002B60A8" w:rsidP="002B60A8" w14:paraId="3DB49933" w14:textId="77777777">
      <w:pPr>
        <w:ind w:left="1440"/>
        <w:rPr>
          <w:rFonts w:ascii="Times New Roman" w:hAnsi="Times New Roman"/>
          <w:sz w:val="24"/>
          <w:szCs w:val="24"/>
        </w:rPr>
      </w:pPr>
      <w:r w:rsidRPr="002B60A8">
        <w:rPr>
          <w:rFonts w:ascii="Times New Roman" w:hAnsi="Times New Roman"/>
          <w:sz w:val="24"/>
          <w:szCs w:val="24"/>
        </w:rPr>
        <w:t xml:space="preserve">SSA protects and holds confidential the information it collects in accordance with </w:t>
      </w:r>
      <w:r w:rsidRPr="002B60A8">
        <w:rPr>
          <w:rFonts w:ascii="Times New Roman" w:hAnsi="Times New Roman"/>
          <w:i/>
          <w:iCs/>
          <w:sz w:val="24"/>
          <w:szCs w:val="24"/>
        </w:rPr>
        <w:t>42 U.S.C. 1306, 20 CFR 401</w:t>
      </w:r>
      <w:r w:rsidRPr="002B60A8">
        <w:rPr>
          <w:rFonts w:ascii="Times New Roman" w:hAnsi="Times New Roman"/>
          <w:sz w:val="24"/>
          <w:szCs w:val="24"/>
        </w:rPr>
        <w:t xml:space="preserve"> and </w:t>
      </w:r>
      <w:r w:rsidRPr="002B60A8">
        <w:rPr>
          <w:rFonts w:ascii="Times New Roman" w:hAnsi="Times New Roman"/>
          <w:i/>
          <w:iCs/>
          <w:sz w:val="24"/>
          <w:szCs w:val="24"/>
        </w:rPr>
        <w:t>402, 5 U.S.C. 552</w:t>
      </w:r>
      <w:r w:rsidRPr="002B60A8">
        <w:rPr>
          <w:rFonts w:ascii="Times New Roman" w:hAnsi="Times New Roman"/>
          <w:sz w:val="24"/>
          <w:szCs w:val="24"/>
        </w:rPr>
        <w:t xml:space="preserve"> (Freedom of Information Act), </w:t>
      </w:r>
      <w:r w:rsidRPr="002B60A8">
        <w:rPr>
          <w:rFonts w:ascii="Times New Roman" w:hAnsi="Times New Roman"/>
          <w:i/>
          <w:iCs/>
          <w:sz w:val="24"/>
          <w:szCs w:val="24"/>
        </w:rPr>
        <w:t>5 U.S.C. 552a</w:t>
      </w:r>
      <w:r w:rsidRPr="002B60A8">
        <w:rPr>
          <w:rFonts w:ascii="Times New Roman" w:hAnsi="Times New Roman"/>
          <w:sz w:val="24"/>
          <w:szCs w:val="24"/>
        </w:rPr>
        <w:t xml:space="preserve"> (Privacy Act of 1974), and OMB Circular No. A-130</w:t>
      </w:r>
      <w:r w:rsidRPr="002B60A8">
        <w:rPr>
          <w:rFonts w:ascii="Times New Roman" w:hAnsi="Times New Roman"/>
          <w:color w:val="0000FF"/>
          <w:sz w:val="24"/>
          <w:szCs w:val="24"/>
        </w:rPr>
        <w:t>.</w:t>
      </w:r>
    </w:p>
    <w:p w:rsidR="002B60A8" w:rsidRPr="002B60A8" w:rsidP="002B60A8" w14:paraId="546613AA" w14:textId="77777777">
      <w:pPr>
        <w:pStyle w:val="Header"/>
        <w:tabs>
          <w:tab w:val="clear" w:pos="4320"/>
          <w:tab w:val="clear" w:pos="8640"/>
        </w:tabs>
        <w:rPr>
          <w:rFonts w:ascii="Times New Roman" w:hAnsi="Times New Roman"/>
          <w:sz w:val="24"/>
          <w:szCs w:val="24"/>
        </w:rPr>
      </w:pPr>
    </w:p>
    <w:p w:rsidR="002B60A8" w:rsidRPr="002B60A8" w:rsidP="00A035B5" w14:paraId="6B0D4E4D" w14:textId="77777777">
      <w:pPr>
        <w:numPr>
          <w:ilvl w:val="0"/>
          <w:numId w:val="3"/>
        </w:numPr>
        <w:ind w:firstLine="270"/>
        <w:rPr>
          <w:rFonts w:ascii="Times New Roman" w:hAnsi="Times New Roman"/>
          <w:b/>
          <w:sz w:val="24"/>
          <w:szCs w:val="24"/>
        </w:rPr>
      </w:pPr>
      <w:r w:rsidRPr="002B60A8">
        <w:rPr>
          <w:rFonts w:ascii="Times New Roman" w:hAnsi="Times New Roman"/>
          <w:b/>
          <w:sz w:val="24"/>
          <w:szCs w:val="24"/>
        </w:rPr>
        <w:t>Justification for Sensitive Questions</w:t>
      </w:r>
    </w:p>
    <w:p w:rsidR="002B60A8" w:rsidRPr="002B60A8" w:rsidP="002B60A8" w14:paraId="7881CF3D" w14:textId="77777777">
      <w:pPr>
        <w:pStyle w:val="BodyText2"/>
        <w:ind w:left="720" w:firstLine="720"/>
        <w:jc w:val="left"/>
        <w:rPr>
          <w:b w:val="0"/>
          <w:i/>
          <w:sz w:val="24"/>
          <w:szCs w:val="24"/>
        </w:rPr>
      </w:pPr>
      <w:r w:rsidRPr="002B60A8">
        <w:rPr>
          <w:b w:val="0"/>
          <w:sz w:val="24"/>
          <w:szCs w:val="24"/>
        </w:rPr>
        <w:t>The information collection does not contain any questions of a sensitive nature.</w:t>
      </w:r>
    </w:p>
    <w:p w:rsidR="002B60A8" w:rsidRPr="002B60A8" w:rsidP="002B60A8" w14:paraId="26F84D53" w14:textId="77777777">
      <w:pPr>
        <w:rPr>
          <w:rFonts w:ascii="Times New Roman" w:hAnsi="Times New Roman"/>
          <w:sz w:val="24"/>
          <w:szCs w:val="24"/>
        </w:rPr>
      </w:pPr>
    </w:p>
    <w:p w:rsidR="002B60A8" w:rsidP="00A035B5" w14:paraId="1EBB2DDD" w14:textId="77777777">
      <w:pPr>
        <w:numPr>
          <w:ilvl w:val="0"/>
          <w:numId w:val="3"/>
        </w:numPr>
        <w:ind w:firstLine="270"/>
        <w:rPr>
          <w:rFonts w:ascii="Times New Roman" w:hAnsi="Times New Roman"/>
          <w:b/>
          <w:sz w:val="24"/>
          <w:szCs w:val="24"/>
        </w:rPr>
      </w:pPr>
      <w:r w:rsidRPr="002B60A8">
        <w:rPr>
          <w:rFonts w:ascii="Times New Roman" w:hAnsi="Times New Roman"/>
          <w:b/>
          <w:sz w:val="24"/>
          <w:szCs w:val="24"/>
        </w:rPr>
        <w:t>Estimates of Public Reporting Burden</w:t>
      </w:r>
    </w:p>
    <w:tbl>
      <w:tblPr>
        <w:tblW w:w="1188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440"/>
        <w:gridCol w:w="1260"/>
        <w:gridCol w:w="1260"/>
        <w:gridCol w:w="1440"/>
        <w:gridCol w:w="1620"/>
        <w:gridCol w:w="1710"/>
      </w:tblGrid>
      <w:tr w14:paraId="7FD48E2D" w14:textId="77777777" w:rsidTr="00913B59">
        <w:tblPrEx>
          <w:tblW w:w="1188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620" w:type="dxa"/>
            <w:shd w:val="clear" w:color="auto" w:fill="auto"/>
          </w:tcPr>
          <w:p w:rsidR="00782ECA" w:rsidRPr="00782ECA" w:rsidP="00782ECA" w14:paraId="3FC1023A" w14:textId="77777777">
            <w:pPr>
              <w:widowControl/>
              <w:rPr>
                <w:rFonts w:ascii="Times New Roman" w:eastAsia="SimSun" w:hAnsi="Times New Roman"/>
                <w:b/>
                <w:snapToGrid/>
                <w:color w:val="000000"/>
                <w:sz w:val="24"/>
                <w:szCs w:val="24"/>
                <w:lang w:eastAsia="zh-CN"/>
              </w:rPr>
            </w:pPr>
            <w:r w:rsidRPr="00782ECA">
              <w:rPr>
                <w:rFonts w:ascii="Times New Roman" w:eastAsia="SimSun" w:hAnsi="Times New Roman"/>
                <w:b/>
                <w:snapToGrid/>
                <w:color w:val="000000"/>
                <w:sz w:val="24"/>
                <w:szCs w:val="24"/>
                <w:lang w:eastAsia="zh-CN"/>
              </w:rPr>
              <w:t>Modality of Collection</w:t>
            </w:r>
          </w:p>
        </w:tc>
        <w:tc>
          <w:tcPr>
            <w:tcW w:w="1530" w:type="dxa"/>
            <w:shd w:val="clear" w:color="auto" w:fill="auto"/>
          </w:tcPr>
          <w:p w:rsidR="00782ECA" w:rsidRPr="00782ECA" w:rsidP="00782ECA" w14:paraId="6A7F365F" w14:textId="77777777">
            <w:pPr>
              <w:widowControl/>
              <w:rPr>
                <w:rFonts w:ascii="Times New Roman" w:eastAsia="SimSun" w:hAnsi="Times New Roman"/>
                <w:b/>
                <w:snapToGrid/>
                <w:color w:val="000000"/>
                <w:sz w:val="24"/>
                <w:szCs w:val="24"/>
                <w:lang w:eastAsia="zh-CN"/>
              </w:rPr>
            </w:pPr>
            <w:r w:rsidRPr="00782ECA">
              <w:rPr>
                <w:rFonts w:ascii="Times New Roman" w:eastAsia="SimSun" w:hAnsi="Times New Roman"/>
                <w:b/>
                <w:snapToGrid/>
                <w:color w:val="000000"/>
                <w:sz w:val="24"/>
                <w:szCs w:val="24"/>
                <w:lang w:eastAsia="zh-CN"/>
              </w:rPr>
              <w:t>Number of Respondents</w:t>
            </w:r>
          </w:p>
        </w:tc>
        <w:tc>
          <w:tcPr>
            <w:tcW w:w="1440" w:type="dxa"/>
            <w:shd w:val="clear" w:color="auto" w:fill="auto"/>
          </w:tcPr>
          <w:p w:rsidR="00782ECA" w:rsidRPr="00782ECA" w:rsidP="00782ECA" w14:paraId="2D55C968" w14:textId="77777777">
            <w:pPr>
              <w:widowControl/>
              <w:rPr>
                <w:rFonts w:ascii="Times New Roman" w:eastAsia="SimSun" w:hAnsi="Times New Roman"/>
                <w:b/>
                <w:snapToGrid/>
                <w:color w:val="000000"/>
                <w:sz w:val="24"/>
                <w:szCs w:val="24"/>
                <w:lang w:eastAsia="zh-CN"/>
              </w:rPr>
            </w:pPr>
            <w:r w:rsidRPr="00782ECA">
              <w:rPr>
                <w:rFonts w:ascii="Times New Roman" w:eastAsia="SimSun" w:hAnsi="Times New Roman"/>
                <w:b/>
                <w:snapToGrid/>
                <w:color w:val="000000"/>
                <w:sz w:val="24"/>
                <w:szCs w:val="24"/>
                <w:lang w:eastAsia="zh-CN"/>
              </w:rPr>
              <w:t>Frequency of Response</w:t>
            </w:r>
          </w:p>
        </w:tc>
        <w:tc>
          <w:tcPr>
            <w:tcW w:w="1260" w:type="dxa"/>
            <w:shd w:val="clear" w:color="auto" w:fill="auto"/>
          </w:tcPr>
          <w:p w:rsidR="00782ECA" w:rsidRPr="00782ECA" w:rsidP="00782ECA" w14:paraId="4F1C6E07" w14:textId="77777777">
            <w:pPr>
              <w:widowControl/>
              <w:rPr>
                <w:rFonts w:ascii="Times New Roman" w:eastAsia="SimSun" w:hAnsi="Times New Roman"/>
                <w:b/>
                <w:snapToGrid/>
                <w:color w:val="000000"/>
                <w:sz w:val="24"/>
                <w:szCs w:val="24"/>
                <w:lang w:eastAsia="zh-CN"/>
              </w:rPr>
            </w:pPr>
            <w:r w:rsidRPr="00782ECA">
              <w:rPr>
                <w:rFonts w:ascii="Times New Roman" w:eastAsia="SimSun" w:hAnsi="Times New Roman"/>
                <w:b/>
                <w:snapToGrid/>
                <w:sz w:val="24"/>
                <w:szCs w:val="24"/>
                <w:lang w:eastAsia="zh-CN"/>
              </w:rPr>
              <w:t>Average Burden Per Response (minutes)</w:t>
            </w:r>
          </w:p>
        </w:tc>
        <w:tc>
          <w:tcPr>
            <w:tcW w:w="1260" w:type="dxa"/>
            <w:shd w:val="clear" w:color="auto" w:fill="auto"/>
          </w:tcPr>
          <w:p w:rsidR="00782ECA" w:rsidRPr="00782ECA" w:rsidP="00782ECA" w14:paraId="10B5D4D1" w14:textId="77777777">
            <w:pPr>
              <w:widowControl/>
              <w:rPr>
                <w:rFonts w:ascii="Times New Roman" w:eastAsia="SimSun" w:hAnsi="Times New Roman"/>
                <w:b/>
                <w:snapToGrid/>
                <w:color w:val="000000"/>
                <w:sz w:val="24"/>
                <w:szCs w:val="24"/>
                <w:lang w:eastAsia="zh-CN"/>
              </w:rPr>
            </w:pPr>
            <w:r w:rsidRPr="00782ECA">
              <w:rPr>
                <w:rFonts w:ascii="Times New Roman" w:eastAsia="SimSun" w:hAnsi="Times New Roman"/>
                <w:b/>
                <w:snapToGrid/>
                <w:color w:val="000000"/>
                <w:sz w:val="24"/>
                <w:szCs w:val="24"/>
                <w:lang w:eastAsia="zh-CN"/>
              </w:rPr>
              <w:t>Estimated Total Annual Burden (hours)</w:t>
            </w:r>
          </w:p>
        </w:tc>
        <w:tc>
          <w:tcPr>
            <w:tcW w:w="1440" w:type="dxa"/>
          </w:tcPr>
          <w:p w:rsidR="00782ECA" w:rsidRPr="00782ECA" w:rsidP="00782ECA" w14:paraId="2AB21A56" w14:textId="77777777">
            <w:pPr>
              <w:widowControl/>
              <w:rPr>
                <w:rFonts w:ascii="Times New Roman" w:eastAsia="SimSun" w:hAnsi="Times New Roman"/>
                <w:b/>
                <w:snapToGrid/>
                <w:color w:val="000000"/>
                <w:sz w:val="24"/>
                <w:szCs w:val="24"/>
                <w:lang w:eastAsia="zh-CN"/>
              </w:rPr>
            </w:pPr>
            <w:r w:rsidRPr="00782ECA">
              <w:rPr>
                <w:rFonts w:ascii="Times New Roman" w:eastAsia="SimSun" w:hAnsi="Times New Roman"/>
                <w:b/>
                <w:snapToGrid/>
                <w:sz w:val="24"/>
                <w:szCs w:val="24"/>
                <w:lang w:eastAsia="zh-CN"/>
              </w:rPr>
              <w:t>Average Theoretical Hourly Cost Amount (dollars)*</w:t>
            </w:r>
          </w:p>
        </w:tc>
        <w:tc>
          <w:tcPr>
            <w:tcW w:w="1620" w:type="dxa"/>
          </w:tcPr>
          <w:p w:rsidR="001B77E7" w:rsidRPr="001B77E7" w:rsidP="001B77E7" w14:paraId="3E2B1680" w14:textId="77777777">
            <w:pPr>
              <w:suppressAutoHyphens/>
              <w:autoSpaceDE w:val="0"/>
              <w:autoSpaceDN w:val="0"/>
              <w:adjustRightInd w:val="0"/>
              <w:rPr>
                <w:rFonts w:ascii="Times New Roman" w:eastAsia="Calibri" w:hAnsi="Times New Roman"/>
                <w:b/>
                <w:sz w:val="24"/>
                <w:szCs w:val="24"/>
                <w:lang w:eastAsia="ar-SA"/>
              </w:rPr>
            </w:pPr>
            <w:r w:rsidRPr="001B77E7">
              <w:rPr>
                <w:rFonts w:ascii="Times New Roman" w:eastAsia="Calibri" w:hAnsi="Times New Roman"/>
                <w:b/>
                <w:sz w:val="24"/>
                <w:szCs w:val="24"/>
                <w:lang w:eastAsia="ar-SA"/>
              </w:rPr>
              <w:t xml:space="preserve">Average Wait Time in Field Office or for Teleservice Centers </w:t>
            </w:r>
          </w:p>
          <w:p w:rsidR="00782ECA" w:rsidRPr="001B77E7" w:rsidP="001B77E7" w14:paraId="2D917509" w14:textId="160AF003">
            <w:pPr>
              <w:widowControl/>
              <w:rPr>
                <w:rFonts w:ascii="Times New Roman" w:eastAsia="SimSun" w:hAnsi="Times New Roman"/>
                <w:b/>
                <w:snapToGrid/>
                <w:sz w:val="24"/>
                <w:szCs w:val="24"/>
                <w:lang w:eastAsia="zh-CN"/>
              </w:rPr>
            </w:pPr>
            <w:r w:rsidRPr="001B77E7">
              <w:rPr>
                <w:rFonts w:ascii="Times New Roman" w:eastAsia="Calibri" w:hAnsi="Times New Roman"/>
                <w:b/>
                <w:sz w:val="24"/>
                <w:szCs w:val="24"/>
                <w:lang w:val="x-none" w:eastAsia="ar-SA"/>
              </w:rPr>
              <w:t>(minutes) **</w:t>
            </w:r>
          </w:p>
        </w:tc>
        <w:tc>
          <w:tcPr>
            <w:tcW w:w="1710" w:type="dxa"/>
          </w:tcPr>
          <w:p w:rsidR="00782ECA" w:rsidRPr="00782ECA" w:rsidP="00782ECA" w14:paraId="4043B070" w14:textId="77777777">
            <w:pPr>
              <w:widowControl/>
              <w:rPr>
                <w:rFonts w:ascii="Times New Roman" w:eastAsia="SimSun" w:hAnsi="Times New Roman"/>
                <w:b/>
                <w:snapToGrid/>
                <w:sz w:val="24"/>
                <w:szCs w:val="24"/>
                <w:lang w:eastAsia="zh-CN"/>
              </w:rPr>
            </w:pPr>
            <w:r w:rsidRPr="00782ECA">
              <w:rPr>
                <w:rFonts w:ascii="Times New Roman" w:eastAsia="SimSun" w:hAnsi="Times New Roman"/>
                <w:b/>
                <w:snapToGrid/>
                <w:sz w:val="24"/>
                <w:szCs w:val="24"/>
                <w:lang w:eastAsia="zh-CN"/>
              </w:rPr>
              <w:t>Total Annual Opportunity Cost (dollars)***</w:t>
            </w:r>
          </w:p>
        </w:tc>
      </w:tr>
      <w:tr w14:paraId="702AB504" w14:textId="77777777" w:rsidTr="00913B59">
        <w:tblPrEx>
          <w:tblW w:w="11880" w:type="dxa"/>
          <w:tblInd w:w="-1175" w:type="dxa"/>
          <w:tblLayout w:type="fixed"/>
          <w:tblLook w:val="04A0"/>
        </w:tblPrEx>
        <w:trPr>
          <w:trHeight w:val="847"/>
        </w:trPr>
        <w:tc>
          <w:tcPr>
            <w:tcW w:w="1620" w:type="dxa"/>
            <w:tcBorders>
              <w:top w:val="single" w:sz="4" w:space="0" w:color="auto"/>
              <w:left w:val="single" w:sz="4" w:space="0" w:color="auto"/>
              <w:bottom w:val="single" w:sz="4" w:space="0" w:color="auto"/>
              <w:right w:val="single" w:sz="4" w:space="0" w:color="auto"/>
            </w:tcBorders>
          </w:tcPr>
          <w:p w:rsidR="00782ECA" w:rsidRPr="00782ECA" w:rsidP="00782ECA" w14:paraId="185F5E38" w14:textId="77777777">
            <w:pPr>
              <w:widowControl/>
              <w:rPr>
                <w:rFonts w:ascii="Times New Roman" w:eastAsia="SimSun" w:hAnsi="Times New Roman"/>
                <w:snapToGrid/>
                <w:sz w:val="24"/>
                <w:szCs w:val="24"/>
                <w:lang w:eastAsia="zh-CN"/>
              </w:rPr>
            </w:pPr>
            <w:r w:rsidRPr="00782ECA">
              <w:rPr>
                <w:rFonts w:ascii="Times New Roman" w:eastAsia="SimSun" w:hAnsi="Times New Roman"/>
                <w:b/>
                <w:snapToGrid/>
                <w:sz w:val="24"/>
                <w:szCs w:val="24"/>
                <w:lang w:eastAsia="zh-CN"/>
              </w:rPr>
              <w:t>Paper version -</w:t>
            </w:r>
            <w:r w:rsidRPr="00782ECA">
              <w:rPr>
                <w:rFonts w:ascii="Times New Roman" w:eastAsia="SimSun" w:hAnsi="Times New Roman"/>
                <w:snapToGrid/>
                <w:sz w:val="24"/>
                <w:szCs w:val="24"/>
                <w:lang w:eastAsia="zh-CN"/>
              </w:rPr>
              <w:t xml:space="preserve"> U.S. Residents</w:t>
            </w:r>
          </w:p>
        </w:tc>
        <w:tc>
          <w:tcPr>
            <w:tcW w:w="1530" w:type="dxa"/>
            <w:tcBorders>
              <w:top w:val="single" w:sz="4" w:space="0" w:color="auto"/>
              <w:left w:val="single" w:sz="4" w:space="0" w:color="auto"/>
              <w:bottom w:val="single" w:sz="4" w:space="0" w:color="auto"/>
              <w:right w:val="single" w:sz="4" w:space="0" w:color="auto"/>
            </w:tcBorders>
          </w:tcPr>
          <w:p w:rsidR="00782ECA" w:rsidRPr="00782ECA" w:rsidP="00782ECA" w14:paraId="1DAE4637"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143</w:t>
            </w:r>
          </w:p>
        </w:tc>
        <w:tc>
          <w:tcPr>
            <w:tcW w:w="1440" w:type="dxa"/>
            <w:shd w:val="clear" w:color="auto" w:fill="auto"/>
          </w:tcPr>
          <w:p w:rsidR="00782ECA" w:rsidRPr="00782ECA" w:rsidP="00782ECA" w14:paraId="41C8647A"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w:t>
            </w:r>
          </w:p>
        </w:tc>
        <w:tc>
          <w:tcPr>
            <w:tcW w:w="1260" w:type="dxa"/>
            <w:shd w:val="clear" w:color="auto" w:fill="auto"/>
          </w:tcPr>
          <w:p w:rsidR="00782ECA" w:rsidRPr="00782ECA" w:rsidP="00782ECA" w14:paraId="3FC37483"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14</w:t>
            </w:r>
          </w:p>
        </w:tc>
        <w:tc>
          <w:tcPr>
            <w:tcW w:w="1260" w:type="dxa"/>
            <w:shd w:val="clear" w:color="auto" w:fill="auto"/>
          </w:tcPr>
          <w:p w:rsidR="00782ECA" w:rsidRPr="00782ECA" w:rsidP="00782ECA" w14:paraId="48599769"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33</w:t>
            </w:r>
          </w:p>
        </w:tc>
        <w:tc>
          <w:tcPr>
            <w:tcW w:w="1440" w:type="dxa"/>
          </w:tcPr>
          <w:p w:rsidR="00782ECA" w:rsidRPr="00782ECA" w:rsidP="00782ECA" w14:paraId="30127E79"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$22.98*</w:t>
            </w:r>
          </w:p>
        </w:tc>
        <w:tc>
          <w:tcPr>
            <w:tcW w:w="1620" w:type="dxa"/>
          </w:tcPr>
          <w:p w:rsidR="00782ECA" w:rsidRPr="00782ECA" w:rsidP="00782ECA" w14:paraId="508AADF0" w14:textId="66270FDA">
            <w:pPr>
              <w:widowControl/>
              <w:jc w:val="right"/>
              <w:rPr>
                <w:rFonts w:ascii="Times New Roman" w:eastAsia="SimSun" w:hAnsi="Times New Roman"/>
                <w:snapToGrid/>
                <w:sz w:val="24"/>
                <w:szCs w:val="24"/>
                <w:lang w:eastAsia="zh-CN"/>
              </w:rPr>
            </w:pPr>
            <w:r>
              <w:rPr>
                <w:rFonts w:ascii="Times New Roman" w:eastAsia="SimSun" w:hAnsi="Times New Roman"/>
                <w:snapToGrid/>
                <w:sz w:val="24"/>
                <w:szCs w:val="24"/>
                <w:lang w:eastAsia="zh-CN"/>
              </w:rPr>
              <w:t>23</w:t>
            </w:r>
            <w:r w:rsidR="001B77E7">
              <w:rPr>
                <w:rFonts w:ascii="Times New Roman" w:eastAsia="SimSun" w:hAnsi="Times New Roman"/>
                <w:snapToGrid/>
                <w:sz w:val="24"/>
                <w:szCs w:val="24"/>
                <w:lang w:eastAsia="zh-CN"/>
              </w:rPr>
              <w:t>*</w:t>
            </w:r>
          </w:p>
        </w:tc>
        <w:tc>
          <w:tcPr>
            <w:tcW w:w="1710" w:type="dxa"/>
          </w:tcPr>
          <w:p w:rsidR="00782ECA" w:rsidRPr="00782ECA" w:rsidP="00782ECA" w14:paraId="733FC30D" w14:textId="3C5FE613">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w:t>
            </w:r>
            <w:r w:rsidR="00ED5DAC">
              <w:rPr>
                <w:rFonts w:ascii="Times New Roman" w:eastAsia="Calibri" w:hAnsi="Times New Roman"/>
                <w:snapToGrid/>
                <w:sz w:val="24"/>
                <w:szCs w:val="24"/>
              </w:rPr>
              <w:t>2,022</w:t>
            </w:r>
            <w:r w:rsidRPr="00782ECA">
              <w:rPr>
                <w:rFonts w:ascii="Times New Roman" w:eastAsia="SimSun" w:hAnsi="Times New Roman"/>
                <w:snapToGrid/>
                <w:sz w:val="24"/>
                <w:szCs w:val="24"/>
                <w:lang w:eastAsia="zh-CN"/>
              </w:rPr>
              <w:t>***</w:t>
            </w:r>
          </w:p>
        </w:tc>
      </w:tr>
      <w:tr w14:paraId="755A79AE" w14:textId="77777777" w:rsidTr="00913B59">
        <w:tblPrEx>
          <w:tblW w:w="11880" w:type="dxa"/>
          <w:tblInd w:w="-1175" w:type="dxa"/>
          <w:tblLayout w:type="fixed"/>
          <w:tblLook w:val="04A0"/>
        </w:tblPrEx>
        <w:trPr>
          <w:trHeight w:val="1075"/>
        </w:trPr>
        <w:tc>
          <w:tcPr>
            <w:tcW w:w="1620" w:type="dxa"/>
            <w:tcBorders>
              <w:top w:val="single" w:sz="4" w:space="0" w:color="auto"/>
              <w:left w:val="single" w:sz="4" w:space="0" w:color="auto"/>
              <w:bottom w:val="single" w:sz="4" w:space="0" w:color="auto"/>
              <w:right w:val="single" w:sz="4" w:space="0" w:color="auto"/>
            </w:tcBorders>
          </w:tcPr>
          <w:p w:rsidR="00782ECA" w:rsidRPr="00782ECA" w:rsidP="00782ECA" w14:paraId="316F5EDA" w14:textId="77777777">
            <w:pPr>
              <w:widowControl/>
              <w:rPr>
                <w:rFonts w:ascii="Times New Roman" w:eastAsia="SimSun" w:hAnsi="Times New Roman"/>
                <w:snapToGrid/>
                <w:sz w:val="24"/>
                <w:szCs w:val="24"/>
                <w:lang w:eastAsia="zh-CN"/>
              </w:rPr>
            </w:pPr>
            <w:r w:rsidRPr="00782ECA">
              <w:rPr>
                <w:rFonts w:ascii="Times New Roman" w:eastAsia="SimSun" w:hAnsi="Times New Roman"/>
                <w:b/>
                <w:snapToGrid/>
                <w:sz w:val="24"/>
                <w:szCs w:val="24"/>
                <w:lang w:eastAsia="zh-CN"/>
              </w:rPr>
              <w:t>Paper version -</w:t>
            </w:r>
            <w:r w:rsidRPr="00782ECA">
              <w:rPr>
                <w:rFonts w:ascii="Times New Roman" w:eastAsia="SimSun" w:hAnsi="Times New Roman"/>
                <w:snapToGrid/>
                <w:sz w:val="24"/>
                <w:szCs w:val="24"/>
                <w:lang w:eastAsia="zh-CN"/>
              </w:rPr>
              <w:t xml:space="preserve"> Residents of a Tax Treaty Country</w:t>
            </w:r>
          </w:p>
        </w:tc>
        <w:tc>
          <w:tcPr>
            <w:tcW w:w="1530" w:type="dxa"/>
            <w:tcBorders>
              <w:top w:val="single" w:sz="4" w:space="0" w:color="auto"/>
              <w:left w:val="single" w:sz="4" w:space="0" w:color="auto"/>
              <w:bottom w:val="single" w:sz="4" w:space="0" w:color="auto"/>
              <w:right w:val="single" w:sz="4" w:space="0" w:color="auto"/>
            </w:tcBorders>
          </w:tcPr>
          <w:p w:rsidR="00782ECA" w:rsidRPr="00782ECA" w:rsidP="00782ECA" w14:paraId="1896A98A"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755</w:t>
            </w:r>
          </w:p>
        </w:tc>
        <w:tc>
          <w:tcPr>
            <w:tcW w:w="1440" w:type="dxa"/>
            <w:shd w:val="clear" w:color="auto" w:fill="auto"/>
          </w:tcPr>
          <w:p w:rsidR="00782ECA" w:rsidRPr="00782ECA" w:rsidP="00782ECA" w14:paraId="66F2CC87"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w:t>
            </w:r>
          </w:p>
        </w:tc>
        <w:tc>
          <w:tcPr>
            <w:tcW w:w="1260" w:type="dxa"/>
            <w:shd w:val="clear" w:color="auto" w:fill="auto"/>
          </w:tcPr>
          <w:p w:rsidR="00782ECA" w:rsidRPr="00782ECA" w:rsidP="00782ECA" w14:paraId="0B9D3621"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9</w:t>
            </w:r>
          </w:p>
        </w:tc>
        <w:tc>
          <w:tcPr>
            <w:tcW w:w="1260" w:type="dxa"/>
            <w:shd w:val="clear" w:color="auto" w:fill="auto"/>
          </w:tcPr>
          <w:p w:rsidR="00782ECA" w:rsidRPr="00782ECA" w:rsidP="00782ECA" w14:paraId="293256B9"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113</w:t>
            </w:r>
          </w:p>
        </w:tc>
        <w:tc>
          <w:tcPr>
            <w:tcW w:w="1440" w:type="dxa"/>
          </w:tcPr>
          <w:p w:rsidR="00782ECA" w:rsidRPr="00782ECA" w:rsidP="00782ECA" w14:paraId="0B35BCAB"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$22.98*</w:t>
            </w:r>
          </w:p>
        </w:tc>
        <w:tc>
          <w:tcPr>
            <w:tcW w:w="1620" w:type="dxa"/>
          </w:tcPr>
          <w:p w:rsidR="00782ECA" w:rsidRPr="00782ECA" w:rsidP="00782ECA" w14:paraId="2793AE36" w14:textId="77777777">
            <w:pPr>
              <w:widowControl/>
              <w:jc w:val="right"/>
              <w:rPr>
                <w:rFonts w:ascii="Times New Roman" w:eastAsia="SimSun" w:hAnsi="Times New Roman"/>
                <w:snapToGrid/>
                <w:sz w:val="24"/>
                <w:szCs w:val="24"/>
                <w:lang w:eastAsia="zh-CN"/>
              </w:rPr>
            </w:pPr>
          </w:p>
        </w:tc>
        <w:tc>
          <w:tcPr>
            <w:tcW w:w="1710" w:type="dxa"/>
          </w:tcPr>
          <w:p w:rsidR="00782ECA" w:rsidRPr="00782ECA" w:rsidP="00782ECA" w14:paraId="678F0909"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$2,597***</w:t>
            </w:r>
          </w:p>
        </w:tc>
      </w:tr>
      <w:tr w14:paraId="18EAA15A" w14:textId="77777777" w:rsidTr="00913B59">
        <w:tblPrEx>
          <w:tblW w:w="11880" w:type="dxa"/>
          <w:tblInd w:w="-1175" w:type="dxa"/>
          <w:tblLayout w:type="fixed"/>
          <w:tblLook w:val="04A0"/>
        </w:tblPrEx>
        <w:trPr>
          <w:trHeight w:val="874"/>
        </w:trPr>
        <w:tc>
          <w:tcPr>
            <w:tcW w:w="1620" w:type="dxa"/>
            <w:tcBorders>
              <w:top w:val="single" w:sz="4" w:space="0" w:color="auto"/>
              <w:left w:val="single" w:sz="4" w:space="0" w:color="auto"/>
              <w:bottom w:val="single" w:sz="4" w:space="0" w:color="auto"/>
              <w:right w:val="single" w:sz="4" w:space="0" w:color="auto"/>
            </w:tcBorders>
          </w:tcPr>
          <w:p w:rsidR="00782ECA" w:rsidRPr="00782ECA" w:rsidP="00782ECA" w14:paraId="2AFAF921" w14:textId="77777777">
            <w:pPr>
              <w:widowControl/>
              <w:rPr>
                <w:rFonts w:ascii="Times New Roman" w:eastAsia="SimSun" w:hAnsi="Times New Roman"/>
                <w:snapToGrid/>
                <w:sz w:val="24"/>
                <w:szCs w:val="24"/>
                <w:lang w:eastAsia="zh-CN"/>
              </w:rPr>
            </w:pPr>
            <w:r w:rsidRPr="00782ECA">
              <w:rPr>
                <w:rFonts w:ascii="Times New Roman" w:eastAsia="SimSun" w:hAnsi="Times New Roman"/>
                <w:b/>
                <w:snapToGrid/>
                <w:sz w:val="24"/>
                <w:szCs w:val="24"/>
                <w:lang w:eastAsia="zh-CN"/>
              </w:rPr>
              <w:t>Paper version -</w:t>
            </w:r>
            <w:r w:rsidRPr="00782ECA">
              <w:rPr>
                <w:rFonts w:ascii="Times New Roman" w:eastAsia="SimSun" w:hAnsi="Times New Roman"/>
                <w:snapToGrid/>
                <w:sz w:val="24"/>
                <w:szCs w:val="24"/>
                <w:lang w:eastAsia="zh-CN"/>
              </w:rPr>
              <w:t>Nonresident aliens</w:t>
            </w:r>
          </w:p>
        </w:tc>
        <w:tc>
          <w:tcPr>
            <w:tcW w:w="1530" w:type="dxa"/>
            <w:tcBorders>
              <w:top w:val="single" w:sz="4" w:space="0" w:color="auto"/>
              <w:left w:val="single" w:sz="4" w:space="0" w:color="auto"/>
              <w:bottom w:val="single" w:sz="4" w:space="0" w:color="auto"/>
              <w:right w:val="single" w:sz="4" w:space="0" w:color="auto"/>
            </w:tcBorders>
          </w:tcPr>
          <w:p w:rsidR="00782ECA" w:rsidRPr="00782ECA" w:rsidP="00782ECA" w14:paraId="793436A2"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570</w:t>
            </w:r>
          </w:p>
        </w:tc>
        <w:tc>
          <w:tcPr>
            <w:tcW w:w="1440" w:type="dxa"/>
            <w:shd w:val="clear" w:color="auto" w:fill="auto"/>
          </w:tcPr>
          <w:p w:rsidR="00782ECA" w:rsidRPr="00782ECA" w:rsidP="00782ECA" w14:paraId="6320E846"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w:t>
            </w:r>
          </w:p>
        </w:tc>
        <w:tc>
          <w:tcPr>
            <w:tcW w:w="1260" w:type="dxa"/>
            <w:shd w:val="clear" w:color="auto" w:fill="auto"/>
          </w:tcPr>
          <w:p w:rsidR="00782ECA" w:rsidRPr="00782ECA" w:rsidP="00782ECA" w14:paraId="007BB65A"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8</w:t>
            </w:r>
          </w:p>
        </w:tc>
        <w:tc>
          <w:tcPr>
            <w:tcW w:w="1260" w:type="dxa"/>
            <w:shd w:val="clear" w:color="auto" w:fill="auto"/>
          </w:tcPr>
          <w:p w:rsidR="00782ECA" w:rsidRPr="00782ECA" w:rsidP="00782ECA" w14:paraId="250F43E8"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76</w:t>
            </w:r>
          </w:p>
        </w:tc>
        <w:tc>
          <w:tcPr>
            <w:tcW w:w="1440" w:type="dxa"/>
          </w:tcPr>
          <w:p w:rsidR="00782ECA" w:rsidRPr="00782ECA" w:rsidP="00782ECA" w14:paraId="55ACF160"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$22.98*</w:t>
            </w:r>
          </w:p>
        </w:tc>
        <w:tc>
          <w:tcPr>
            <w:tcW w:w="1620" w:type="dxa"/>
          </w:tcPr>
          <w:p w:rsidR="00782ECA" w:rsidRPr="00782ECA" w:rsidP="00782ECA" w14:paraId="66B4C9E6" w14:textId="77777777">
            <w:pPr>
              <w:widowControl/>
              <w:jc w:val="right"/>
              <w:rPr>
                <w:rFonts w:ascii="Times New Roman" w:eastAsia="SimSun" w:hAnsi="Times New Roman"/>
                <w:snapToGrid/>
                <w:sz w:val="24"/>
                <w:szCs w:val="24"/>
                <w:lang w:eastAsia="zh-CN"/>
              </w:rPr>
            </w:pPr>
          </w:p>
        </w:tc>
        <w:tc>
          <w:tcPr>
            <w:tcW w:w="1710" w:type="dxa"/>
          </w:tcPr>
          <w:p w:rsidR="00782ECA" w:rsidRPr="00782ECA" w:rsidP="00782ECA" w14:paraId="40B272CB"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$1,746***</w:t>
            </w:r>
          </w:p>
        </w:tc>
      </w:tr>
      <w:tr w14:paraId="3E1DCD7C" w14:textId="77777777" w:rsidTr="00913B59">
        <w:tblPrEx>
          <w:tblW w:w="11880" w:type="dxa"/>
          <w:tblInd w:w="-1175" w:type="dxa"/>
          <w:tblLayout w:type="fixed"/>
          <w:tblLook w:val="04A0"/>
        </w:tblPrEx>
        <w:trPr>
          <w:trHeight w:val="1124"/>
        </w:trPr>
        <w:tc>
          <w:tcPr>
            <w:tcW w:w="1620" w:type="dxa"/>
            <w:tcBorders>
              <w:top w:val="single" w:sz="4" w:space="0" w:color="auto"/>
              <w:left w:val="single" w:sz="4" w:space="0" w:color="auto"/>
              <w:bottom w:val="single" w:sz="4" w:space="0" w:color="auto"/>
              <w:right w:val="single" w:sz="4" w:space="0" w:color="auto"/>
            </w:tcBorders>
          </w:tcPr>
          <w:p w:rsidR="00782ECA" w:rsidRPr="00782ECA" w:rsidP="00782ECA" w14:paraId="7C3CB7BC" w14:textId="77777777">
            <w:pPr>
              <w:widowControl/>
              <w:rPr>
                <w:rFonts w:ascii="Times New Roman" w:eastAsia="SimSun" w:hAnsi="Times New Roman"/>
                <w:snapToGrid/>
                <w:sz w:val="24"/>
                <w:szCs w:val="24"/>
                <w:lang w:eastAsia="zh-CN"/>
              </w:rPr>
            </w:pPr>
            <w:r w:rsidRPr="00782ECA">
              <w:rPr>
                <w:rFonts w:ascii="Times New Roman" w:eastAsia="SimSun" w:hAnsi="Times New Roman"/>
                <w:b/>
                <w:snapToGrid/>
                <w:sz w:val="24"/>
                <w:szCs w:val="24"/>
                <w:lang w:eastAsia="zh-CN"/>
              </w:rPr>
              <w:t xml:space="preserve">Intranet version -(MCS) - </w:t>
            </w:r>
            <w:r w:rsidRPr="00782ECA">
              <w:rPr>
                <w:rFonts w:ascii="Times New Roman" w:eastAsia="SimSun" w:hAnsi="Times New Roman"/>
                <w:snapToGrid/>
                <w:sz w:val="24"/>
                <w:szCs w:val="24"/>
                <w:lang w:eastAsia="zh-CN"/>
              </w:rPr>
              <w:t>U.S. Residents</w:t>
            </w:r>
            <w:r w:rsidRPr="00782ECA">
              <w:rPr>
                <w:rFonts w:ascii="Times New Roman" w:eastAsia="SimSun" w:hAnsi="Times New Roman"/>
                <w:b/>
                <w:snapToGrid/>
                <w:sz w:val="24"/>
                <w:szCs w:val="24"/>
                <w:lang w:eastAsia="zh-CN"/>
              </w:rPr>
              <w:t xml:space="preserve"> </w:t>
            </w:r>
          </w:p>
        </w:tc>
        <w:tc>
          <w:tcPr>
            <w:tcW w:w="1530" w:type="dxa"/>
            <w:tcBorders>
              <w:top w:val="single" w:sz="4" w:space="0" w:color="auto"/>
              <w:left w:val="single" w:sz="4" w:space="0" w:color="auto"/>
              <w:bottom w:val="single" w:sz="4" w:space="0" w:color="auto"/>
              <w:right w:val="single" w:sz="4" w:space="0" w:color="auto"/>
            </w:tcBorders>
          </w:tcPr>
          <w:p w:rsidR="00782ECA" w:rsidRPr="00782ECA" w:rsidP="00782ECA" w14:paraId="4061906C"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371</w:t>
            </w:r>
          </w:p>
        </w:tc>
        <w:tc>
          <w:tcPr>
            <w:tcW w:w="1440" w:type="dxa"/>
            <w:shd w:val="clear" w:color="auto" w:fill="auto"/>
          </w:tcPr>
          <w:p w:rsidR="00782ECA" w:rsidRPr="00782ECA" w:rsidP="00782ECA" w14:paraId="79EE5313"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w:t>
            </w:r>
          </w:p>
        </w:tc>
        <w:tc>
          <w:tcPr>
            <w:tcW w:w="1260" w:type="dxa"/>
            <w:shd w:val="clear" w:color="auto" w:fill="auto"/>
          </w:tcPr>
          <w:p w:rsidR="00782ECA" w:rsidRPr="00782ECA" w:rsidP="00782ECA" w14:paraId="46F609EC"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11</w:t>
            </w:r>
          </w:p>
        </w:tc>
        <w:tc>
          <w:tcPr>
            <w:tcW w:w="1260" w:type="dxa"/>
            <w:shd w:val="clear" w:color="auto" w:fill="auto"/>
          </w:tcPr>
          <w:p w:rsidR="00782ECA" w:rsidRPr="00782ECA" w:rsidP="00782ECA" w14:paraId="67E76CB0"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68</w:t>
            </w:r>
          </w:p>
        </w:tc>
        <w:tc>
          <w:tcPr>
            <w:tcW w:w="1440" w:type="dxa"/>
          </w:tcPr>
          <w:p w:rsidR="00782ECA" w:rsidRPr="00782ECA" w:rsidP="00782ECA" w14:paraId="3441807E"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$22.98*</w:t>
            </w:r>
          </w:p>
        </w:tc>
        <w:tc>
          <w:tcPr>
            <w:tcW w:w="1620" w:type="dxa"/>
          </w:tcPr>
          <w:p w:rsidR="00782ECA" w:rsidRPr="00782ECA" w:rsidP="00782ECA" w14:paraId="4FEB3278" w14:textId="4D4AFDF6">
            <w:pPr>
              <w:widowControl/>
              <w:jc w:val="right"/>
              <w:rPr>
                <w:rFonts w:ascii="Times New Roman" w:eastAsia="SimSun" w:hAnsi="Times New Roman"/>
                <w:snapToGrid/>
                <w:sz w:val="24"/>
                <w:szCs w:val="24"/>
                <w:lang w:eastAsia="zh-CN"/>
              </w:rPr>
            </w:pPr>
            <w:r>
              <w:rPr>
                <w:rFonts w:ascii="Times New Roman" w:eastAsia="Calibri" w:hAnsi="Times New Roman"/>
                <w:snapToGrid/>
                <w:sz w:val="24"/>
                <w:szCs w:val="24"/>
              </w:rPr>
              <w:t>180</w:t>
            </w:r>
            <w:r w:rsidRPr="00782ECA">
              <w:rPr>
                <w:rFonts w:ascii="Times New Roman" w:eastAsia="Calibri" w:hAnsi="Times New Roman"/>
                <w:snapToGrid/>
                <w:sz w:val="24"/>
                <w:szCs w:val="24"/>
              </w:rPr>
              <w:t>**</w:t>
            </w:r>
          </w:p>
        </w:tc>
        <w:tc>
          <w:tcPr>
            <w:tcW w:w="1710" w:type="dxa"/>
          </w:tcPr>
          <w:p w:rsidR="00782ECA" w:rsidRPr="00782ECA" w:rsidP="00782ECA" w14:paraId="0CFC177D" w14:textId="6B802109">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w:t>
            </w:r>
            <w:r w:rsidR="00A67F24">
              <w:rPr>
                <w:rFonts w:ascii="Times New Roman" w:eastAsia="Calibri" w:hAnsi="Times New Roman"/>
                <w:snapToGrid/>
                <w:sz w:val="24"/>
                <w:szCs w:val="24"/>
              </w:rPr>
              <w:t>27,159</w:t>
            </w:r>
            <w:r w:rsidRPr="00782ECA">
              <w:rPr>
                <w:rFonts w:ascii="Times New Roman" w:eastAsia="SimSun" w:hAnsi="Times New Roman"/>
                <w:snapToGrid/>
                <w:sz w:val="24"/>
                <w:szCs w:val="24"/>
                <w:lang w:eastAsia="zh-CN"/>
              </w:rPr>
              <w:t>***</w:t>
            </w:r>
          </w:p>
        </w:tc>
      </w:tr>
      <w:tr w14:paraId="1460DEB5" w14:textId="77777777" w:rsidTr="00913B59">
        <w:tblPrEx>
          <w:tblW w:w="11880" w:type="dxa"/>
          <w:tblInd w:w="-1175" w:type="dxa"/>
          <w:tblLayout w:type="fixed"/>
          <w:tblLook w:val="04A0"/>
        </w:tblPrEx>
        <w:trPr>
          <w:trHeight w:val="1631"/>
        </w:trPr>
        <w:tc>
          <w:tcPr>
            <w:tcW w:w="1620" w:type="dxa"/>
            <w:tcBorders>
              <w:top w:val="single" w:sz="4" w:space="0" w:color="auto"/>
              <w:left w:val="single" w:sz="4" w:space="0" w:color="auto"/>
              <w:bottom w:val="single" w:sz="4" w:space="0" w:color="auto"/>
              <w:right w:val="single" w:sz="4" w:space="0" w:color="auto"/>
            </w:tcBorders>
          </w:tcPr>
          <w:p w:rsidR="00782ECA" w:rsidRPr="00782ECA" w:rsidP="00782ECA" w14:paraId="1860D4EF" w14:textId="77777777">
            <w:pPr>
              <w:widowControl/>
              <w:rPr>
                <w:rFonts w:ascii="Times New Roman" w:eastAsia="SimSun" w:hAnsi="Times New Roman"/>
                <w:snapToGrid/>
                <w:sz w:val="24"/>
                <w:szCs w:val="24"/>
                <w:lang w:eastAsia="zh-CN"/>
              </w:rPr>
            </w:pPr>
            <w:r w:rsidRPr="00782ECA">
              <w:rPr>
                <w:rFonts w:ascii="Times New Roman" w:eastAsia="SimSun" w:hAnsi="Times New Roman"/>
                <w:b/>
                <w:snapToGrid/>
                <w:sz w:val="24"/>
                <w:szCs w:val="24"/>
                <w:lang w:eastAsia="zh-CN"/>
              </w:rPr>
              <w:t xml:space="preserve">Intranet version -(MCS) - </w:t>
            </w:r>
            <w:r w:rsidRPr="00782ECA">
              <w:rPr>
                <w:rFonts w:ascii="Times New Roman" w:eastAsia="SimSun" w:hAnsi="Times New Roman"/>
                <w:snapToGrid/>
                <w:sz w:val="24"/>
                <w:szCs w:val="24"/>
                <w:lang w:eastAsia="zh-CN"/>
              </w:rPr>
              <w:t>Residents of a Tax Treaty Country</w:t>
            </w:r>
          </w:p>
        </w:tc>
        <w:tc>
          <w:tcPr>
            <w:tcW w:w="1530" w:type="dxa"/>
            <w:tcBorders>
              <w:top w:val="single" w:sz="4" w:space="0" w:color="auto"/>
              <w:left w:val="single" w:sz="4" w:space="0" w:color="auto"/>
              <w:bottom w:val="single" w:sz="4" w:space="0" w:color="auto"/>
              <w:right w:val="single" w:sz="4" w:space="0" w:color="auto"/>
            </w:tcBorders>
          </w:tcPr>
          <w:p w:rsidR="00782ECA" w:rsidRPr="00782ECA" w:rsidP="00782ECA" w14:paraId="55D581DB"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1,956</w:t>
            </w:r>
          </w:p>
        </w:tc>
        <w:tc>
          <w:tcPr>
            <w:tcW w:w="1440" w:type="dxa"/>
            <w:shd w:val="clear" w:color="auto" w:fill="auto"/>
          </w:tcPr>
          <w:p w:rsidR="00782ECA" w:rsidRPr="00782ECA" w:rsidP="00782ECA" w14:paraId="7AE38EC3"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w:t>
            </w:r>
          </w:p>
        </w:tc>
        <w:tc>
          <w:tcPr>
            <w:tcW w:w="1260" w:type="dxa"/>
            <w:shd w:val="clear" w:color="auto" w:fill="auto"/>
          </w:tcPr>
          <w:p w:rsidR="00782ECA" w:rsidRPr="00782ECA" w:rsidP="00782ECA" w14:paraId="06E8D7BD"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6</w:t>
            </w:r>
          </w:p>
        </w:tc>
        <w:tc>
          <w:tcPr>
            <w:tcW w:w="1260" w:type="dxa"/>
            <w:shd w:val="clear" w:color="auto" w:fill="auto"/>
          </w:tcPr>
          <w:p w:rsidR="00782ECA" w:rsidRPr="00782ECA" w:rsidP="00782ECA" w14:paraId="2DA91BBE"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196</w:t>
            </w:r>
          </w:p>
        </w:tc>
        <w:tc>
          <w:tcPr>
            <w:tcW w:w="1440" w:type="dxa"/>
          </w:tcPr>
          <w:p w:rsidR="00782ECA" w:rsidRPr="00782ECA" w:rsidP="00782ECA" w14:paraId="4B9A16B3"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$22.98*</w:t>
            </w:r>
          </w:p>
        </w:tc>
        <w:tc>
          <w:tcPr>
            <w:tcW w:w="1620" w:type="dxa"/>
          </w:tcPr>
          <w:p w:rsidR="00782ECA" w:rsidRPr="00782ECA" w:rsidP="00782ECA" w14:paraId="7165A039" w14:textId="3DF78E5C">
            <w:pPr>
              <w:widowControl/>
              <w:jc w:val="right"/>
              <w:rPr>
                <w:rFonts w:ascii="Times New Roman" w:eastAsia="SimSun" w:hAnsi="Times New Roman"/>
                <w:snapToGrid/>
                <w:sz w:val="24"/>
                <w:szCs w:val="24"/>
                <w:lang w:eastAsia="zh-CN"/>
              </w:rPr>
            </w:pPr>
            <w:r>
              <w:rPr>
                <w:rFonts w:ascii="Times New Roman" w:eastAsia="Calibri" w:hAnsi="Times New Roman"/>
                <w:snapToGrid/>
                <w:sz w:val="24"/>
                <w:szCs w:val="24"/>
              </w:rPr>
              <w:t>180</w:t>
            </w:r>
            <w:r w:rsidRPr="00782ECA">
              <w:rPr>
                <w:rFonts w:ascii="Times New Roman" w:eastAsia="Calibri" w:hAnsi="Times New Roman"/>
                <w:snapToGrid/>
                <w:sz w:val="24"/>
                <w:szCs w:val="24"/>
              </w:rPr>
              <w:t>**</w:t>
            </w:r>
          </w:p>
        </w:tc>
        <w:tc>
          <w:tcPr>
            <w:tcW w:w="1710" w:type="dxa"/>
          </w:tcPr>
          <w:p w:rsidR="00782ECA" w:rsidRPr="00782ECA" w:rsidP="00782ECA" w14:paraId="62C0AAAF" w14:textId="6A5914B4">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w:t>
            </w:r>
            <w:r w:rsidR="00A67F24">
              <w:rPr>
                <w:rFonts w:ascii="Times New Roman" w:eastAsia="Calibri" w:hAnsi="Times New Roman"/>
                <w:snapToGrid/>
                <w:sz w:val="24"/>
                <w:szCs w:val="24"/>
              </w:rPr>
              <w:t>139,351</w:t>
            </w:r>
            <w:r w:rsidRPr="00782ECA">
              <w:rPr>
                <w:rFonts w:ascii="Times New Roman" w:eastAsia="SimSun" w:hAnsi="Times New Roman"/>
                <w:snapToGrid/>
                <w:sz w:val="24"/>
                <w:szCs w:val="24"/>
                <w:lang w:eastAsia="zh-CN"/>
              </w:rPr>
              <w:t>***</w:t>
            </w:r>
          </w:p>
        </w:tc>
      </w:tr>
      <w:tr w14:paraId="1CC06DF3" w14:textId="77777777" w:rsidTr="00913B59">
        <w:tblPrEx>
          <w:tblW w:w="11880" w:type="dxa"/>
          <w:tblInd w:w="-1175" w:type="dxa"/>
          <w:tblLayout w:type="fixed"/>
          <w:tblLook w:val="04A0"/>
        </w:tblPrEx>
        <w:trPr>
          <w:trHeight w:val="1359"/>
        </w:trPr>
        <w:tc>
          <w:tcPr>
            <w:tcW w:w="1620" w:type="dxa"/>
            <w:tcBorders>
              <w:top w:val="single" w:sz="4" w:space="0" w:color="auto"/>
              <w:left w:val="single" w:sz="4" w:space="0" w:color="auto"/>
              <w:bottom w:val="single" w:sz="4" w:space="0" w:color="auto"/>
              <w:right w:val="single" w:sz="4" w:space="0" w:color="auto"/>
            </w:tcBorders>
          </w:tcPr>
          <w:p w:rsidR="00782ECA" w:rsidRPr="00782ECA" w:rsidP="00782ECA" w14:paraId="634C8524" w14:textId="77777777">
            <w:pPr>
              <w:widowControl/>
              <w:rPr>
                <w:rFonts w:ascii="Times New Roman" w:eastAsia="SimSun" w:hAnsi="Times New Roman"/>
                <w:snapToGrid/>
                <w:sz w:val="24"/>
                <w:szCs w:val="24"/>
                <w:lang w:val="de-AT" w:eastAsia="zh-CN"/>
              </w:rPr>
            </w:pPr>
            <w:r w:rsidRPr="00782ECA">
              <w:rPr>
                <w:rFonts w:ascii="Times New Roman" w:eastAsia="SimSun" w:hAnsi="Times New Roman"/>
                <w:b/>
                <w:snapToGrid/>
                <w:sz w:val="24"/>
                <w:szCs w:val="24"/>
                <w:lang w:val="de-AT" w:eastAsia="zh-CN"/>
              </w:rPr>
              <w:t xml:space="preserve">Intranet version -(MCS) - </w:t>
            </w:r>
            <w:r w:rsidRPr="00782ECA">
              <w:rPr>
                <w:rFonts w:ascii="Times New Roman" w:eastAsia="SimSun" w:hAnsi="Times New Roman"/>
                <w:snapToGrid/>
                <w:sz w:val="24"/>
                <w:szCs w:val="24"/>
                <w:lang w:val="de-AT" w:eastAsia="zh-CN"/>
              </w:rPr>
              <w:t>Nonresident aliens</w:t>
            </w:r>
          </w:p>
        </w:tc>
        <w:tc>
          <w:tcPr>
            <w:tcW w:w="1530" w:type="dxa"/>
            <w:tcBorders>
              <w:top w:val="single" w:sz="4" w:space="0" w:color="auto"/>
              <w:left w:val="single" w:sz="4" w:space="0" w:color="auto"/>
              <w:bottom w:val="single" w:sz="4" w:space="0" w:color="auto"/>
              <w:right w:val="single" w:sz="4" w:space="0" w:color="auto"/>
            </w:tcBorders>
          </w:tcPr>
          <w:p w:rsidR="00782ECA" w:rsidRPr="00782ECA" w:rsidP="00782ECA" w14:paraId="099CA98C"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1,485</w:t>
            </w:r>
          </w:p>
        </w:tc>
        <w:tc>
          <w:tcPr>
            <w:tcW w:w="1440" w:type="dxa"/>
            <w:shd w:val="clear" w:color="auto" w:fill="auto"/>
          </w:tcPr>
          <w:p w:rsidR="00782ECA" w:rsidRPr="00782ECA" w:rsidP="00782ECA" w14:paraId="5A210FD0"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w:t>
            </w:r>
          </w:p>
        </w:tc>
        <w:tc>
          <w:tcPr>
            <w:tcW w:w="1260" w:type="dxa"/>
            <w:shd w:val="clear" w:color="auto" w:fill="auto"/>
          </w:tcPr>
          <w:p w:rsidR="00782ECA" w:rsidRPr="00782ECA" w:rsidP="00782ECA" w14:paraId="416881FE"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5</w:t>
            </w:r>
          </w:p>
        </w:tc>
        <w:tc>
          <w:tcPr>
            <w:tcW w:w="1260" w:type="dxa"/>
            <w:shd w:val="clear" w:color="auto" w:fill="auto"/>
          </w:tcPr>
          <w:p w:rsidR="00782ECA" w:rsidRPr="00782ECA" w:rsidP="00782ECA" w14:paraId="614FC889"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124</w:t>
            </w:r>
          </w:p>
          <w:p w:rsidR="00782ECA" w:rsidRPr="00782ECA" w:rsidP="00782ECA" w14:paraId="4CCD12C0" w14:textId="77777777">
            <w:pPr>
              <w:widowControl/>
              <w:jc w:val="right"/>
              <w:rPr>
                <w:rFonts w:ascii="Times New Roman" w:eastAsia="SimSun" w:hAnsi="Times New Roman"/>
                <w:snapToGrid/>
                <w:sz w:val="24"/>
                <w:szCs w:val="24"/>
                <w:lang w:eastAsia="zh-CN"/>
              </w:rPr>
            </w:pPr>
          </w:p>
        </w:tc>
        <w:tc>
          <w:tcPr>
            <w:tcW w:w="1440" w:type="dxa"/>
          </w:tcPr>
          <w:p w:rsidR="00782ECA" w:rsidRPr="00782ECA" w:rsidP="00782ECA" w14:paraId="72552790" w14:textId="77777777">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$22.98*</w:t>
            </w:r>
          </w:p>
        </w:tc>
        <w:tc>
          <w:tcPr>
            <w:tcW w:w="1620" w:type="dxa"/>
          </w:tcPr>
          <w:p w:rsidR="00782ECA" w:rsidRPr="00782ECA" w:rsidP="00782ECA" w14:paraId="47DBBB05" w14:textId="48C27905">
            <w:pPr>
              <w:widowControl/>
              <w:jc w:val="right"/>
              <w:rPr>
                <w:rFonts w:ascii="Times New Roman" w:eastAsia="SimSun" w:hAnsi="Times New Roman"/>
                <w:snapToGrid/>
                <w:sz w:val="24"/>
                <w:szCs w:val="24"/>
                <w:lang w:eastAsia="zh-CN"/>
              </w:rPr>
            </w:pPr>
            <w:r>
              <w:rPr>
                <w:rFonts w:ascii="Times New Roman" w:eastAsia="Calibri" w:hAnsi="Times New Roman"/>
                <w:snapToGrid/>
                <w:sz w:val="24"/>
                <w:szCs w:val="24"/>
              </w:rPr>
              <w:t>180</w:t>
            </w:r>
            <w:r w:rsidRPr="00782ECA">
              <w:rPr>
                <w:rFonts w:ascii="Times New Roman" w:eastAsia="Calibri" w:hAnsi="Times New Roman"/>
                <w:snapToGrid/>
                <w:sz w:val="24"/>
                <w:szCs w:val="24"/>
              </w:rPr>
              <w:t>**</w:t>
            </w:r>
          </w:p>
        </w:tc>
        <w:tc>
          <w:tcPr>
            <w:tcW w:w="1710" w:type="dxa"/>
          </w:tcPr>
          <w:p w:rsidR="00782ECA" w:rsidRPr="00782ECA" w:rsidP="00782ECA" w14:paraId="53A28475" w14:textId="11C182FB">
            <w:pPr>
              <w:widowControl/>
              <w:jc w:val="right"/>
              <w:rPr>
                <w:rFonts w:ascii="Times New Roman" w:eastAsia="SimSun" w:hAnsi="Times New Roman"/>
                <w:snapToGrid/>
                <w:sz w:val="24"/>
                <w:szCs w:val="24"/>
                <w:lang w:eastAsia="zh-CN"/>
              </w:rPr>
            </w:pPr>
            <w:r w:rsidRPr="00782ECA">
              <w:rPr>
                <w:rFonts w:ascii="Times New Roman" w:eastAsia="SimSun" w:hAnsi="Times New Roman"/>
                <w:snapToGrid/>
                <w:sz w:val="24"/>
                <w:szCs w:val="24"/>
                <w:lang w:eastAsia="zh-CN"/>
              </w:rPr>
              <w:t>$</w:t>
            </w:r>
            <w:r w:rsidR="00A67F24">
              <w:rPr>
                <w:rFonts w:ascii="Times New Roman" w:eastAsia="Calibri" w:hAnsi="Times New Roman"/>
                <w:snapToGrid/>
                <w:sz w:val="24"/>
                <w:szCs w:val="24"/>
              </w:rPr>
              <w:t>105,225</w:t>
            </w:r>
            <w:r w:rsidRPr="00782ECA">
              <w:rPr>
                <w:rFonts w:ascii="Times New Roman" w:eastAsia="SimSun" w:hAnsi="Times New Roman"/>
                <w:snapToGrid/>
                <w:sz w:val="24"/>
                <w:szCs w:val="24"/>
                <w:lang w:eastAsia="zh-CN"/>
              </w:rPr>
              <w:t>***</w:t>
            </w:r>
          </w:p>
        </w:tc>
      </w:tr>
      <w:tr w14:paraId="0F0D85A7" w14:textId="77777777" w:rsidTr="00913B59">
        <w:tblPrEx>
          <w:tblW w:w="11880" w:type="dxa"/>
          <w:tblInd w:w="-1175" w:type="dxa"/>
          <w:tblLayout w:type="fixed"/>
          <w:tblLook w:val="04A0"/>
        </w:tblPrEx>
        <w:trPr>
          <w:trHeight w:val="278"/>
        </w:trPr>
        <w:tc>
          <w:tcPr>
            <w:tcW w:w="1620" w:type="dxa"/>
            <w:shd w:val="clear" w:color="auto" w:fill="auto"/>
          </w:tcPr>
          <w:p w:rsidR="00782ECA" w:rsidRPr="00782ECA" w:rsidP="00782ECA" w14:paraId="1D46B6E8" w14:textId="77777777">
            <w:pPr>
              <w:widowControl/>
              <w:rPr>
                <w:rFonts w:ascii="Times New Roman" w:eastAsia="SimSun" w:hAnsi="Times New Roman"/>
                <w:b/>
                <w:snapToGrid/>
                <w:sz w:val="24"/>
                <w:szCs w:val="24"/>
                <w:lang w:eastAsia="zh-CN"/>
              </w:rPr>
            </w:pPr>
            <w:r w:rsidRPr="00782ECA">
              <w:rPr>
                <w:rFonts w:ascii="Times New Roman" w:eastAsia="SimSun" w:hAnsi="Times New Roman"/>
                <w:b/>
                <w:snapToGrid/>
                <w:sz w:val="24"/>
                <w:szCs w:val="24"/>
                <w:lang w:eastAsia="zh-CN"/>
              </w:rPr>
              <w:t>Totals</w:t>
            </w:r>
          </w:p>
        </w:tc>
        <w:tc>
          <w:tcPr>
            <w:tcW w:w="1530" w:type="dxa"/>
            <w:shd w:val="clear" w:color="auto" w:fill="auto"/>
          </w:tcPr>
          <w:p w:rsidR="00782ECA" w:rsidRPr="00782ECA" w:rsidP="00782ECA" w14:paraId="3CE39B87" w14:textId="77777777">
            <w:pPr>
              <w:widowControl/>
              <w:jc w:val="right"/>
              <w:rPr>
                <w:rFonts w:ascii="Times New Roman" w:eastAsia="SimSun" w:hAnsi="Times New Roman"/>
                <w:b/>
                <w:snapToGrid/>
                <w:sz w:val="24"/>
                <w:szCs w:val="24"/>
                <w:lang w:eastAsia="zh-CN"/>
              </w:rPr>
            </w:pPr>
            <w:r w:rsidRPr="00782ECA">
              <w:rPr>
                <w:rFonts w:ascii="Times New Roman" w:eastAsia="SimSun" w:hAnsi="Times New Roman"/>
                <w:b/>
                <w:snapToGrid/>
                <w:sz w:val="24"/>
                <w:szCs w:val="24"/>
                <w:lang w:eastAsia="zh-CN"/>
              </w:rPr>
              <w:t>5,280</w:t>
            </w:r>
          </w:p>
        </w:tc>
        <w:tc>
          <w:tcPr>
            <w:tcW w:w="1440" w:type="dxa"/>
            <w:shd w:val="clear" w:color="auto" w:fill="auto"/>
          </w:tcPr>
          <w:p w:rsidR="00782ECA" w:rsidRPr="00782ECA" w:rsidP="00782ECA" w14:paraId="02D25B32" w14:textId="77777777">
            <w:pPr>
              <w:widowControl/>
              <w:jc w:val="right"/>
              <w:rPr>
                <w:rFonts w:ascii="Times New Roman" w:eastAsia="SimSun" w:hAnsi="Times New Roman"/>
                <w:b/>
                <w:snapToGrid/>
                <w:sz w:val="24"/>
                <w:szCs w:val="24"/>
                <w:lang w:eastAsia="zh-CN"/>
              </w:rPr>
            </w:pPr>
          </w:p>
        </w:tc>
        <w:tc>
          <w:tcPr>
            <w:tcW w:w="1260" w:type="dxa"/>
            <w:shd w:val="clear" w:color="auto" w:fill="auto"/>
          </w:tcPr>
          <w:p w:rsidR="00782ECA" w:rsidRPr="00782ECA" w:rsidP="00782ECA" w14:paraId="5B0135C6" w14:textId="77777777">
            <w:pPr>
              <w:widowControl/>
              <w:jc w:val="right"/>
              <w:rPr>
                <w:rFonts w:ascii="Times New Roman" w:eastAsia="SimSun" w:hAnsi="Times New Roman"/>
                <w:b/>
                <w:snapToGrid/>
                <w:sz w:val="24"/>
                <w:szCs w:val="24"/>
                <w:lang w:eastAsia="zh-CN"/>
              </w:rPr>
            </w:pPr>
          </w:p>
        </w:tc>
        <w:tc>
          <w:tcPr>
            <w:tcW w:w="1260" w:type="dxa"/>
            <w:shd w:val="clear" w:color="auto" w:fill="auto"/>
          </w:tcPr>
          <w:p w:rsidR="00782ECA" w:rsidRPr="00782ECA" w:rsidP="00782ECA" w14:paraId="5878D801" w14:textId="77777777">
            <w:pPr>
              <w:widowControl/>
              <w:jc w:val="right"/>
              <w:rPr>
                <w:rFonts w:ascii="Times New Roman" w:eastAsia="SimSun" w:hAnsi="Times New Roman"/>
                <w:b/>
                <w:snapToGrid/>
                <w:sz w:val="24"/>
                <w:szCs w:val="24"/>
                <w:lang w:eastAsia="zh-CN"/>
              </w:rPr>
            </w:pPr>
            <w:r w:rsidRPr="00782ECA">
              <w:rPr>
                <w:rFonts w:ascii="Times New Roman" w:eastAsia="SimSun" w:hAnsi="Times New Roman"/>
                <w:b/>
                <w:snapToGrid/>
                <w:sz w:val="24"/>
                <w:szCs w:val="24"/>
                <w:lang w:eastAsia="zh-CN"/>
              </w:rPr>
              <w:t>610</w:t>
            </w:r>
          </w:p>
        </w:tc>
        <w:tc>
          <w:tcPr>
            <w:tcW w:w="1440" w:type="dxa"/>
          </w:tcPr>
          <w:p w:rsidR="00782ECA" w:rsidRPr="00782ECA" w:rsidP="00782ECA" w14:paraId="2F037E7F" w14:textId="77777777">
            <w:pPr>
              <w:widowControl/>
              <w:jc w:val="right"/>
              <w:rPr>
                <w:rFonts w:ascii="Times New Roman" w:eastAsia="SimSun" w:hAnsi="Times New Roman"/>
                <w:b/>
                <w:snapToGrid/>
                <w:sz w:val="24"/>
                <w:szCs w:val="24"/>
                <w:lang w:eastAsia="zh-CN"/>
              </w:rPr>
            </w:pPr>
          </w:p>
        </w:tc>
        <w:tc>
          <w:tcPr>
            <w:tcW w:w="1620" w:type="dxa"/>
          </w:tcPr>
          <w:p w:rsidR="00782ECA" w:rsidRPr="00782ECA" w:rsidP="00782ECA" w14:paraId="3418A9B3" w14:textId="77777777">
            <w:pPr>
              <w:widowControl/>
              <w:jc w:val="right"/>
              <w:rPr>
                <w:rFonts w:ascii="Times New Roman" w:eastAsia="SimSun" w:hAnsi="Times New Roman"/>
                <w:b/>
                <w:snapToGrid/>
                <w:sz w:val="24"/>
                <w:szCs w:val="24"/>
                <w:lang w:eastAsia="zh-CN"/>
              </w:rPr>
            </w:pPr>
          </w:p>
        </w:tc>
        <w:tc>
          <w:tcPr>
            <w:tcW w:w="1710" w:type="dxa"/>
          </w:tcPr>
          <w:p w:rsidR="00782ECA" w:rsidRPr="00782ECA" w:rsidP="00782ECA" w14:paraId="31331085" w14:textId="13EAAC3C">
            <w:pPr>
              <w:widowControl/>
              <w:jc w:val="right"/>
              <w:rPr>
                <w:rFonts w:ascii="Times New Roman" w:eastAsia="SimSun" w:hAnsi="Times New Roman"/>
                <w:b/>
                <w:snapToGrid/>
                <w:sz w:val="24"/>
                <w:szCs w:val="24"/>
                <w:lang w:eastAsia="zh-CN"/>
              </w:rPr>
            </w:pPr>
            <w:r w:rsidRPr="00782ECA">
              <w:rPr>
                <w:rFonts w:ascii="Times New Roman" w:eastAsia="SimSun" w:hAnsi="Times New Roman"/>
                <w:b/>
                <w:snapToGrid/>
                <w:sz w:val="24"/>
                <w:szCs w:val="24"/>
                <w:lang w:eastAsia="zh-CN"/>
              </w:rPr>
              <w:t>$</w:t>
            </w:r>
            <w:r w:rsidR="00EC678C">
              <w:rPr>
                <w:rFonts w:ascii="Times New Roman" w:eastAsia="Calibri" w:hAnsi="Times New Roman"/>
                <w:b/>
                <w:snapToGrid/>
                <w:sz w:val="24"/>
                <w:szCs w:val="24"/>
              </w:rPr>
              <w:t>2</w:t>
            </w:r>
            <w:r w:rsidR="00ED5DAC">
              <w:rPr>
                <w:rFonts w:ascii="Times New Roman" w:eastAsia="Calibri" w:hAnsi="Times New Roman"/>
                <w:b/>
                <w:snapToGrid/>
                <w:sz w:val="24"/>
                <w:szCs w:val="24"/>
              </w:rPr>
              <w:t>78,100</w:t>
            </w:r>
            <w:r w:rsidRPr="00782ECA">
              <w:rPr>
                <w:rFonts w:ascii="Times New Roman" w:eastAsia="SimSun" w:hAnsi="Times New Roman"/>
                <w:b/>
                <w:snapToGrid/>
                <w:sz w:val="24"/>
                <w:szCs w:val="24"/>
                <w:lang w:eastAsia="zh-CN"/>
              </w:rPr>
              <w:t>***</w:t>
            </w:r>
          </w:p>
        </w:tc>
      </w:tr>
    </w:tbl>
    <w:p w:rsidR="002B60A8" w:rsidRPr="002B60A8" w:rsidP="00782ECA" w14:paraId="388210CF" w14:textId="48346B7F">
      <w:pPr>
        <w:ind w:left="1440"/>
        <w:rPr>
          <w:rFonts w:ascii="Times New Roman" w:eastAsia="Calibri" w:hAnsi="Times New Roman"/>
          <w:snapToGrid/>
          <w:color w:val="0563C1"/>
          <w:sz w:val="24"/>
          <w:szCs w:val="24"/>
          <w:u w:val="single"/>
          <w:lang w:eastAsia="zh-CN"/>
        </w:rPr>
      </w:pPr>
      <w:r w:rsidRPr="002B60A8">
        <w:rPr>
          <w:rFonts w:ascii="Times New Roman" w:hAnsi="Times New Roman"/>
          <w:sz w:val="24"/>
          <w:szCs w:val="24"/>
        </w:rPr>
        <w:t>* We based this figure on average DI payments (</w:t>
      </w:r>
      <w:hyperlink r:id="rId7" w:history="1">
        <w:r w:rsidRPr="002B60A8">
          <w:rPr>
            <w:rStyle w:val="cf01"/>
            <w:rFonts w:ascii="Times New Roman" w:hAnsi="Times New Roman" w:cs="Times New Roman"/>
            <w:color w:val="0000FF"/>
            <w:sz w:val="24"/>
            <w:szCs w:val="24"/>
            <w:u w:val="single"/>
          </w:rPr>
          <w:t>https://www.ssa.gov/legislation/2024FactSheet.pdf</w:t>
        </w:r>
      </w:hyperlink>
      <w:r w:rsidRPr="002B60A8">
        <w:rPr>
          <w:rFonts w:ascii="Times New Roman" w:hAnsi="Times New Roman"/>
          <w:sz w:val="24"/>
          <w:szCs w:val="24"/>
        </w:rPr>
        <w:t xml:space="preserve">) and the average U.S. worker’s salary; as reported by Bureau of Labor Statistics data </w:t>
      </w:r>
      <w:r w:rsidRPr="00A26B06" w:rsidR="00A26B06">
        <w:rPr>
          <w:rFonts w:ascii="Times New Roman" w:eastAsia="Calibri" w:hAnsi="Times New Roman"/>
          <w:snapToGrid/>
          <w:sz w:val="24"/>
          <w:szCs w:val="24"/>
        </w:rPr>
        <w:t>(</w:t>
      </w:r>
      <w:hyperlink w:history="1"/>
      <w:hyperlink r:id="rId8" w:anchor="/industry/000000" w:history="1">
        <w:r w:rsidRPr="00A26B06" w:rsidR="00A26B06">
          <w:rPr>
            <w:rFonts w:ascii="Times New Roman" w:eastAsia="Calibri" w:hAnsi="Times New Roman"/>
            <w:snapToGrid/>
            <w:color w:val="0000FF"/>
            <w:sz w:val="24"/>
            <w:szCs w:val="24"/>
            <w:u w:val="single"/>
          </w:rPr>
          <w:t>Occupational Employment and Wage Statistics</w:t>
        </w:r>
      </w:hyperlink>
      <w:r w:rsidRPr="002B60A8">
        <w:rPr>
          <w:rFonts w:ascii="Times New Roman" w:eastAsia="Calibri" w:hAnsi="Times New Roman"/>
          <w:snapToGrid/>
          <w:sz w:val="24"/>
          <w:szCs w:val="24"/>
          <w:lang w:eastAsia="zh-CN"/>
        </w:rPr>
        <w:t>)</w:t>
      </w:r>
      <w:r w:rsidR="00A26B06">
        <w:rPr>
          <w:rFonts w:ascii="Times New Roman" w:eastAsia="Calibri" w:hAnsi="Times New Roman"/>
          <w:snapToGrid/>
          <w:sz w:val="24"/>
          <w:szCs w:val="24"/>
          <w:lang w:eastAsia="zh-CN"/>
        </w:rPr>
        <w:t>.</w:t>
      </w:r>
    </w:p>
    <w:p w:rsidR="002B60A8" w:rsidRPr="002B60A8" w:rsidP="00782ECA" w14:paraId="70CB957C" w14:textId="77777777">
      <w:pPr>
        <w:widowControl/>
        <w:ind w:left="1620"/>
        <w:rPr>
          <w:rFonts w:ascii="Times New Roman" w:eastAsia="Calibri" w:hAnsi="Times New Roman"/>
          <w:snapToGrid/>
          <w:color w:val="0563C1"/>
          <w:sz w:val="24"/>
          <w:szCs w:val="24"/>
          <w:u w:val="single"/>
          <w:lang w:eastAsia="zh-CN"/>
        </w:rPr>
      </w:pPr>
    </w:p>
    <w:p w:rsidR="002B60A8" w:rsidRPr="002B60A8" w:rsidP="00782ECA" w14:paraId="4D32B068" w14:textId="3D1590BC">
      <w:pPr>
        <w:widowControl/>
        <w:autoSpaceDE w:val="0"/>
        <w:autoSpaceDN w:val="0"/>
        <w:adjustRightInd w:val="0"/>
        <w:ind w:left="1440"/>
        <w:rPr>
          <w:rFonts w:ascii="Times New Roman" w:eastAsia="SimSun" w:hAnsi="Times New Roman"/>
          <w:snapToGrid/>
          <w:sz w:val="24"/>
          <w:szCs w:val="24"/>
          <w:lang w:eastAsia="zh-CN"/>
        </w:rPr>
      </w:pPr>
      <w:r w:rsidRPr="002B60A8">
        <w:rPr>
          <w:rFonts w:ascii="Times New Roman" w:eastAsia="SimSun" w:hAnsi="Times New Roman"/>
          <w:snapToGrid/>
          <w:sz w:val="24"/>
          <w:szCs w:val="24"/>
          <w:lang w:eastAsia="zh-CN"/>
        </w:rPr>
        <w:t>** We based this figure on the average FY 202</w:t>
      </w:r>
      <w:r w:rsidR="00A26B06">
        <w:rPr>
          <w:rFonts w:ascii="Times New Roman" w:eastAsia="SimSun" w:hAnsi="Times New Roman"/>
          <w:snapToGrid/>
          <w:sz w:val="24"/>
          <w:szCs w:val="24"/>
          <w:lang w:eastAsia="zh-CN"/>
        </w:rPr>
        <w:t>5</w:t>
      </w:r>
      <w:r w:rsidRPr="002B60A8">
        <w:rPr>
          <w:rFonts w:ascii="Times New Roman" w:eastAsia="SimSun" w:hAnsi="Times New Roman"/>
          <w:snapToGrid/>
          <w:sz w:val="24"/>
          <w:szCs w:val="24"/>
          <w:lang w:eastAsia="zh-CN"/>
        </w:rPr>
        <w:t xml:space="preserve"> wait times for field offices</w:t>
      </w:r>
      <w:r w:rsidR="0018154C">
        <w:rPr>
          <w:rFonts w:ascii="Times New Roman" w:eastAsia="SimSun" w:hAnsi="Times New Roman"/>
          <w:snapToGrid/>
          <w:sz w:val="24"/>
          <w:szCs w:val="24"/>
          <w:lang w:eastAsia="zh-CN"/>
        </w:rPr>
        <w:t xml:space="preserve"> (23 minutes) and telephone centers (180 minutes)</w:t>
      </w:r>
      <w:r w:rsidRPr="002B60A8">
        <w:rPr>
          <w:rFonts w:ascii="Times New Roman" w:eastAsia="SimSun" w:hAnsi="Times New Roman"/>
          <w:snapToGrid/>
          <w:sz w:val="24"/>
          <w:szCs w:val="24"/>
          <w:lang w:eastAsia="zh-CN"/>
        </w:rPr>
        <w:t>, based on SSA’s current management in</w:t>
      </w:r>
      <w:r w:rsidR="00C00E3F">
        <w:rPr>
          <w:rFonts w:ascii="Times New Roman" w:eastAsia="SimSun" w:hAnsi="Times New Roman"/>
          <w:snapToGrid/>
          <w:sz w:val="24"/>
          <w:szCs w:val="24"/>
          <w:lang w:eastAsia="zh-CN"/>
        </w:rPr>
        <w:t>f</w:t>
      </w:r>
      <w:r w:rsidRPr="002B60A8">
        <w:rPr>
          <w:rFonts w:ascii="Times New Roman" w:eastAsia="SimSun" w:hAnsi="Times New Roman"/>
          <w:snapToGrid/>
          <w:sz w:val="24"/>
          <w:szCs w:val="24"/>
          <w:lang w:eastAsia="zh-CN"/>
        </w:rPr>
        <w:t>ormation data.</w:t>
      </w:r>
    </w:p>
    <w:p w:rsidR="002B60A8" w:rsidRPr="002B60A8" w:rsidP="00782ECA" w14:paraId="2CA65116" w14:textId="77777777">
      <w:pPr>
        <w:widowControl/>
        <w:autoSpaceDE w:val="0"/>
        <w:autoSpaceDN w:val="0"/>
        <w:adjustRightInd w:val="0"/>
        <w:ind w:left="1620"/>
        <w:rPr>
          <w:rFonts w:ascii="Times New Roman" w:eastAsia="SimSun" w:hAnsi="Times New Roman"/>
          <w:snapToGrid/>
          <w:sz w:val="24"/>
          <w:szCs w:val="24"/>
          <w:lang w:eastAsia="zh-CN"/>
        </w:rPr>
      </w:pPr>
    </w:p>
    <w:p w:rsidR="002B60A8" w:rsidRPr="002B60A8" w:rsidP="00782ECA" w14:paraId="03818187" w14:textId="307E403B">
      <w:pPr>
        <w:widowControl/>
        <w:ind w:left="1440"/>
        <w:rPr>
          <w:rFonts w:ascii="Times New Roman" w:eastAsia="SimSun" w:hAnsi="Times New Roman"/>
          <w:snapToGrid/>
          <w:sz w:val="24"/>
          <w:szCs w:val="24"/>
          <w:lang w:eastAsia="zh-CN"/>
        </w:rPr>
      </w:pPr>
      <w:r w:rsidRPr="002B60A8">
        <w:rPr>
          <w:rFonts w:ascii="Times New Roman" w:eastAsia="SimSun" w:hAnsi="Times New Roman"/>
          <w:snapToGrid/>
          <w:sz w:val="24"/>
          <w:szCs w:val="24"/>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B60A8">
        <w:rPr>
          <w:rFonts w:ascii="Times New Roman" w:eastAsia="SimSun" w:hAnsi="Times New Roman"/>
          <w:b/>
          <w:snapToGrid/>
          <w:sz w:val="24"/>
          <w:szCs w:val="24"/>
          <w:u w:val="single"/>
          <w:lang w:eastAsia="zh-CN"/>
        </w:rPr>
        <w:t>There is no actual charge to respondents to complete</w:t>
      </w:r>
      <w:r w:rsidR="00A035B5">
        <w:rPr>
          <w:rFonts w:ascii="Times New Roman" w:eastAsia="SimSun" w:hAnsi="Times New Roman"/>
          <w:b/>
          <w:snapToGrid/>
          <w:sz w:val="24"/>
          <w:szCs w:val="24"/>
          <w:u w:val="single"/>
          <w:lang w:eastAsia="zh-CN"/>
        </w:rPr>
        <w:t>.</w:t>
      </w:r>
    </w:p>
    <w:p w:rsidR="002B60A8" w:rsidRPr="002B60A8" w:rsidP="002B60A8" w14:paraId="1A52C4ED" w14:textId="77777777">
      <w:pPr>
        <w:rPr>
          <w:rFonts w:ascii="Times New Roman" w:hAnsi="Times New Roman"/>
          <w:b/>
          <w:sz w:val="24"/>
          <w:szCs w:val="24"/>
        </w:rPr>
      </w:pPr>
    </w:p>
    <w:p w:rsidR="002B60A8" w:rsidP="00782ECA" w14:paraId="74598A5E" w14:textId="77777777">
      <w:pPr>
        <w:ind w:left="1440"/>
        <w:rPr>
          <w:rFonts w:ascii="Times New Roman" w:hAnsi="Times New Roman"/>
          <w:sz w:val="24"/>
          <w:szCs w:val="24"/>
        </w:rPr>
      </w:pPr>
      <w:r w:rsidRPr="002B60A8">
        <w:rPr>
          <w:rFonts w:ascii="Times New Roman" w:hAnsi="Times New Roman"/>
          <w:sz w:val="24"/>
          <w:szCs w:val="24"/>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w:t>
      </w:r>
      <w:r w:rsidRPr="002B60A8">
        <w:rPr>
          <w:rFonts w:ascii="Times New Roman" w:hAnsi="Times New Roman"/>
          <w:sz w:val="24"/>
          <w:szCs w:val="24"/>
        </w:rPr>
        <w:t>average population centers based on census tract information, which likely represents a 13.97-mile driving distance for one-way travel.  We depict this on the chart below:</w:t>
      </w:r>
    </w:p>
    <w:tbl>
      <w:tblPr>
        <w:tblW w:w="8033"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669"/>
        <w:gridCol w:w="1627"/>
        <w:gridCol w:w="1651"/>
        <w:gridCol w:w="1563"/>
      </w:tblGrid>
      <w:tr w14:paraId="1C893FD8" w14:textId="77777777" w:rsidTr="00EC678C">
        <w:tblPrEx>
          <w:tblW w:w="8033"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3" w:type="dxa"/>
            <w:shd w:val="clear" w:color="auto" w:fill="auto"/>
          </w:tcPr>
          <w:p w:rsidR="002B60A8" w:rsidRPr="00E77B5F" w:rsidP="003D3A3A" w14:paraId="612E8B6D" w14:textId="77777777">
            <w:pPr>
              <w:rPr>
                <w:rFonts w:ascii="Times New Roman" w:hAnsi="Times New Roman"/>
                <w:b/>
                <w:bCs/>
                <w:sz w:val="24"/>
                <w:szCs w:val="24"/>
              </w:rPr>
            </w:pPr>
            <w:r w:rsidRPr="00E77B5F">
              <w:rPr>
                <w:rFonts w:ascii="Times New Roman" w:hAnsi="Times New Roman"/>
                <w:b/>
                <w:bCs/>
                <w:sz w:val="24"/>
                <w:szCs w:val="24"/>
              </w:rPr>
              <w:t>Total Number of Respondents Who Visit a Field Office</w:t>
            </w:r>
          </w:p>
        </w:tc>
        <w:tc>
          <w:tcPr>
            <w:tcW w:w="1669" w:type="dxa"/>
            <w:shd w:val="clear" w:color="auto" w:fill="auto"/>
          </w:tcPr>
          <w:p w:rsidR="002B60A8" w:rsidRPr="00E77B5F" w:rsidP="003D3A3A" w14:paraId="51A7D0AE" w14:textId="77777777">
            <w:pPr>
              <w:rPr>
                <w:rFonts w:ascii="Times New Roman" w:hAnsi="Times New Roman"/>
                <w:b/>
                <w:bCs/>
                <w:sz w:val="24"/>
                <w:szCs w:val="24"/>
              </w:rPr>
            </w:pPr>
            <w:r w:rsidRPr="00E77B5F">
              <w:rPr>
                <w:rFonts w:ascii="Times New Roman" w:hAnsi="Times New Roman"/>
                <w:b/>
                <w:bCs/>
                <w:sz w:val="24"/>
                <w:szCs w:val="24"/>
              </w:rPr>
              <w:t>Frequency of Response</w:t>
            </w:r>
          </w:p>
        </w:tc>
        <w:tc>
          <w:tcPr>
            <w:tcW w:w="1627" w:type="dxa"/>
            <w:shd w:val="clear" w:color="auto" w:fill="auto"/>
          </w:tcPr>
          <w:p w:rsidR="002B60A8" w:rsidRPr="00E77B5F" w:rsidP="003D3A3A" w14:paraId="2DFD7542" w14:textId="77777777">
            <w:pPr>
              <w:rPr>
                <w:rFonts w:ascii="Times New Roman" w:hAnsi="Times New Roman"/>
                <w:b/>
                <w:bCs/>
                <w:sz w:val="24"/>
                <w:szCs w:val="24"/>
              </w:rPr>
            </w:pPr>
            <w:r w:rsidRPr="00E77B5F">
              <w:rPr>
                <w:rFonts w:ascii="Times New Roman" w:hAnsi="Times New Roman"/>
                <w:b/>
                <w:bCs/>
                <w:sz w:val="24"/>
                <w:szCs w:val="24"/>
              </w:rPr>
              <w:t>Average One-Way Travel Time to a Field Office (minutes)</w:t>
            </w:r>
          </w:p>
        </w:tc>
        <w:tc>
          <w:tcPr>
            <w:tcW w:w="1651" w:type="dxa"/>
            <w:shd w:val="clear" w:color="auto" w:fill="auto"/>
          </w:tcPr>
          <w:p w:rsidR="002B60A8" w:rsidRPr="00E77B5F" w:rsidP="003D3A3A" w14:paraId="6F883AD8" w14:textId="77777777">
            <w:pPr>
              <w:rPr>
                <w:rFonts w:ascii="Times New Roman" w:hAnsi="Times New Roman"/>
                <w:b/>
                <w:bCs/>
                <w:sz w:val="24"/>
                <w:szCs w:val="24"/>
              </w:rPr>
            </w:pPr>
            <w:r w:rsidRPr="00E77B5F">
              <w:rPr>
                <w:rFonts w:ascii="Times New Roman" w:hAnsi="Times New Roman"/>
                <w:b/>
                <w:bCs/>
                <w:sz w:val="24"/>
                <w:szCs w:val="24"/>
              </w:rPr>
              <w:t>Estimated Total Travel Time to a Field Office (hours)</w:t>
            </w:r>
          </w:p>
        </w:tc>
        <w:tc>
          <w:tcPr>
            <w:tcW w:w="1563" w:type="dxa"/>
            <w:shd w:val="clear" w:color="auto" w:fill="auto"/>
          </w:tcPr>
          <w:p w:rsidR="002B60A8" w:rsidRPr="00E77B5F" w:rsidP="003D3A3A" w14:paraId="58465073" w14:textId="77777777">
            <w:pPr>
              <w:rPr>
                <w:rFonts w:ascii="Times New Roman" w:hAnsi="Times New Roman"/>
                <w:b/>
                <w:bCs/>
                <w:sz w:val="24"/>
                <w:szCs w:val="24"/>
              </w:rPr>
            </w:pPr>
            <w:r w:rsidRPr="00E77B5F">
              <w:rPr>
                <w:rFonts w:ascii="Times New Roman" w:hAnsi="Times New Roman"/>
                <w:b/>
                <w:bCs/>
                <w:sz w:val="24"/>
                <w:szCs w:val="24"/>
              </w:rPr>
              <w:t>Total Annual Opportunity Cost for Travel Time (dollars)****</w:t>
            </w:r>
          </w:p>
        </w:tc>
      </w:tr>
      <w:tr w14:paraId="1D3FAAAF" w14:textId="77777777" w:rsidTr="00EC678C">
        <w:tblPrEx>
          <w:tblW w:w="8033" w:type="dxa"/>
          <w:tblInd w:w="1525" w:type="dxa"/>
          <w:tblLook w:val="04A0"/>
        </w:tblPrEx>
        <w:tc>
          <w:tcPr>
            <w:tcW w:w="1523" w:type="dxa"/>
            <w:shd w:val="clear" w:color="auto" w:fill="auto"/>
          </w:tcPr>
          <w:p w:rsidR="002B60A8" w:rsidRPr="002B60A8" w:rsidP="008436B3" w14:paraId="586302CE" w14:textId="77777777">
            <w:pPr>
              <w:jc w:val="right"/>
              <w:rPr>
                <w:rFonts w:ascii="Times New Roman" w:hAnsi="Times New Roman"/>
                <w:sz w:val="24"/>
                <w:szCs w:val="24"/>
              </w:rPr>
            </w:pPr>
            <w:r w:rsidRPr="002B60A8">
              <w:rPr>
                <w:rFonts w:ascii="Times New Roman" w:eastAsia="SimSun" w:hAnsi="Times New Roman"/>
                <w:sz w:val="24"/>
                <w:szCs w:val="24"/>
              </w:rPr>
              <w:t>143</w:t>
            </w:r>
          </w:p>
        </w:tc>
        <w:tc>
          <w:tcPr>
            <w:tcW w:w="1669" w:type="dxa"/>
            <w:shd w:val="clear" w:color="auto" w:fill="auto"/>
          </w:tcPr>
          <w:p w:rsidR="002B60A8" w:rsidRPr="002B60A8" w:rsidP="003D3A3A" w14:paraId="696F81A9" w14:textId="77777777">
            <w:pPr>
              <w:jc w:val="right"/>
              <w:rPr>
                <w:rFonts w:ascii="Times New Roman" w:hAnsi="Times New Roman"/>
                <w:sz w:val="24"/>
                <w:szCs w:val="24"/>
              </w:rPr>
            </w:pPr>
            <w:r w:rsidRPr="002B60A8">
              <w:rPr>
                <w:rFonts w:ascii="Times New Roman" w:hAnsi="Times New Roman"/>
                <w:sz w:val="24"/>
                <w:szCs w:val="24"/>
              </w:rPr>
              <w:t>1</w:t>
            </w:r>
          </w:p>
        </w:tc>
        <w:tc>
          <w:tcPr>
            <w:tcW w:w="1627" w:type="dxa"/>
            <w:shd w:val="clear" w:color="auto" w:fill="auto"/>
          </w:tcPr>
          <w:p w:rsidR="002B60A8" w:rsidRPr="002B60A8" w:rsidP="003D3A3A" w14:paraId="75CE0EA7" w14:textId="77777777">
            <w:pPr>
              <w:jc w:val="right"/>
              <w:rPr>
                <w:rFonts w:ascii="Times New Roman" w:hAnsi="Times New Roman"/>
                <w:sz w:val="24"/>
                <w:szCs w:val="24"/>
              </w:rPr>
            </w:pPr>
            <w:r w:rsidRPr="002B60A8">
              <w:rPr>
                <w:rFonts w:ascii="Times New Roman" w:hAnsi="Times New Roman"/>
                <w:sz w:val="24"/>
                <w:szCs w:val="24"/>
              </w:rPr>
              <w:t>30</w:t>
            </w:r>
          </w:p>
        </w:tc>
        <w:tc>
          <w:tcPr>
            <w:tcW w:w="1651" w:type="dxa"/>
            <w:shd w:val="clear" w:color="auto" w:fill="auto"/>
          </w:tcPr>
          <w:p w:rsidR="002B60A8" w:rsidRPr="002B60A8" w:rsidP="003D3A3A" w14:paraId="7D1509D6" w14:textId="77777777">
            <w:pPr>
              <w:jc w:val="right"/>
              <w:rPr>
                <w:rFonts w:ascii="Times New Roman" w:hAnsi="Times New Roman"/>
                <w:sz w:val="24"/>
                <w:szCs w:val="24"/>
              </w:rPr>
            </w:pPr>
            <w:r w:rsidRPr="002B60A8">
              <w:rPr>
                <w:rFonts w:ascii="Times New Roman" w:hAnsi="Times New Roman"/>
                <w:sz w:val="24"/>
                <w:szCs w:val="24"/>
              </w:rPr>
              <w:t>72</w:t>
            </w:r>
          </w:p>
        </w:tc>
        <w:tc>
          <w:tcPr>
            <w:tcW w:w="1563" w:type="dxa"/>
            <w:shd w:val="clear" w:color="auto" w:fill="auto"/>
          </w:tcPr>
          <w:p w:rsidR="002B60A8" w:rsidRPr="002B60A8" w:rsidP="003D3A3A" w14:paraId="2B27499C" w14:textId="77777777">
            <w:pPr>
              <w:jc w:val="right"/>
              <w:rPr>
                <w:rFonts w:ascii="Times New Roman" w:hAnsi="Times New Roman"/>
                <w:sz w:val="24"/>
                <w:szCs w:val="24"/>
              </w:rPr>
            </w:pPr>
            <w:r w:rsidRPr="002B60A8">
              <w:rPr>
                <w:rFonts w:ascii="Times New Roman" w:hAnsi="Times New Roman"/>
                <w:sz w:val="24"/>
                <w:szCs w:val="24"/>
              </w:rPr>
              <w:t>$1,612</w:t>
            </w:r>
          </w:p>
        </w:tc>
      </w:tr>
    </w:tbl>
    <w:p w:rsidR="002B60A8" w:rsidRPr="002B60A8" w:rsidP="002B60A8" w14:paraId="2E83BA37" w14:textId="77777777">
      <w:pPr>
        <w:tabs>
          <w:tab w:val="left" w:pos="1440"/>
        </w:tabs>
        <w:ind w:left="1440"/>
        <w:rPr>
          <w:rFonts w:ascii="Times New Roman" w:hAnsi="Times New Roman"/>
          <w:sz w:val="24"/>
          <w:szCs w:val="24"/>
        </w:rPr>
      </w:pPr>
      <w:r w:rsidRPr="002B60A8">
        <w:rPr>
          <w:rFonts w:ascii="Times New Roman" w:hAnsi="Times New Roman"/>
          <w:sz w:val="24"/>
          <w:szCs w:val="24"/>
        </w:rPr>
        <w:t xml:space="preserve">****We based this dollar amount on the Average Theoretical Hourly Cost Amount in dollars shown on the burden chart above. </w:t>
      </w:r>
    </w:p>
    <w:p w:rsidR="002B60A8" w:rsidRPr="002B60A8" w:rsidP="002B60A8" w14:paraId="0E8BA421" w14:textId="77777777">
      <w:pPr>
        <w:rPr>
          <w:rFonts w:ascii="Times New Roman" w:hAnsi="Times New Roman"/>
          <w:sz w:val="24"/>
          <w:szCs w:val="24"/>
        </w:rPr>
      </w:pPr>
      <w:r w:rsidRPr="002B60A8">
        <w:rPr>
          <w:rFonts w:ascii="Times New Roman" w:hAnsi="Times New Roman"/>
          <w:sz w:val="24"/>
          <w:szCs w:val="24"/>
        </w:rPr>
        <w:t xml:space="preserve"> </w:t>
      </w:r>
    </w:p>
    <w:p w:rsidR="002B60A8" w:rsidRPr="002B60A8" w:rsidP="002B60A8" w14:paraId="1E2438CB" w14:textId="77777777">
      <w:pPr>
        <w:ind w:left="1440"/>
        <w:rPr>
          <w:rFonts w:ascii="Times New Roman" w:hAnsi="Times New Roman"/>
          <w:sz w:val="24"/>
          <w:szCs w:val="24"/>
        </w:rPr>
      </w:pPr>
      <w:r w:rsidRPr="002B60A8">
        <w:rPr>
          <w:rFonts w:ascii="Times New Roman" w:hAnsi="Times New Roman"/>
          <w:sz w:val="24"/>
          <w:szCs w:val="24"/>
        </w:rPr>
        <w:t xml:space="preserve">Per OIRA, we include this travel time burden estimate under the </w:t>
      </w:r>
      <w:r w:rsidRPr="0077219E">
        <w:rPr>
          <w:rFonts w:ascii="Times New Roman" w:hAnsi="Times New Roman"/>
          <w:i/>
          <w:iCs/>
          <w:sz w:val="24"/>
          <w:szCs w:val="24"/>
        </w:rPr>
        <w:t>5 CFR 1320.8(a)(4)</w:t>
      </w:r>
      <w:r w:rsidRPr="002B60A8">
        <w:rPr>
          <w:rFonts w:ascii="Times New Roman" w:hAnsi="Times New Roman"/>
          <w:sz w:val="24"/>
          <w:szCs w:val="24"/>
        </w:rPr>
        <w:t xml:space="preserve">, which requires us to provide “time, effort, or financial resources expended by persons [for]…transmitting, or otherwise disclosing the information,” as well as </w:t>
      </w:r>
      <w:r w:rsidRPr="0077219E">
        <w:rPr>
          <w:rFonts w:ascii="Times New Roman" w:hAnsi="Times New Roman"/>
          <w:i/>
          <w:iCs/>
          <w:sz w:val="24"/>
          <w:szCs w:val="24"/>
        </w:rPr>
        <w:t>5 CFR 1320.8(b)(3)(iii)</w:t>
      </w:r>
      <w:r w:rsidRPr="002B60A8">
        <w:rPr>
          <w:rFonts w:ascii="Times New Roman" w:hAnsi="Times New Roman"/>
          <w:sz w:val="24"/>
          <w:szCs w:val="24"/>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2B60A8" w:rsidRPr="002B60A8" w:rsidP="002B60A8" w14:paraId="6EA37D10" w14:textId="77777777">
      <w:pPr>
        <w:rPr>
          <w:rFonts w:ascii="Times New Roman" w:hAnsi="Times New Roman"/>
          <w:sz w:val="24"/>
          <w:szCs w:val="24"/>
        </w:rPr>
      </w:pPr>
    </w:p>
    <w:p w:rsidR="002B60A8" w:rsidRPr="002B60A8" w:rsidP="002B60A8" w14:paraId="1101CD4B" w14:textId="77777777">
      <w:pPr>
        <w:ind w:left="1440"/>
        <w:rPr>
          <w:rFonts w:ascii="Times New Roman" w:hAnsi="Times New Roman"/>
          <w:sz w:val="24"/>
          <w:szCs w:val="24"/>
        </w:rPr>
      </w:pPr>
      <w:r w:rsidRPr="002B60A8">
        <w:rPr>
          <w:rFonts w:ascii="Times New Roman" w:hAnsi="Times New Roman"/>
          <w:sz w:val="24"/>
          <w:szCs w:val="24"/>
        </w:rPr>
        <w:t>NOTE:  We included the total opportunity cost estimate from this chart in our calculations when showing the total opportunity cost estimates in the paragraph below.</w:t>
      </w:r>
    </w:p>
    <w:p w:rsidR="002B60A8" w:rsidRPr="002B60A8" w:rsidP="002B60A8" w14:paraId="0D2D811A" w14:textId="77777777">
      <w:pPr>
        <w:ind w:left="1440"/>
        <w:rPr>
          <w:rFonts w:ascii="Times New Roman" w:hAnsi="Times New Roman"/>
          <w:sz w:val="24"/>
          <w:szCs w:val="24"/>
        </w:rPr>
      </w:pPr>
    </w:p>
    <w:p w:rsidR="002B60A8" w:rsidRPr="002B60A8" w:rsidP="002B60A8" w14:paraId="67259379" w14:textId="77777777">
      <w:pPr>
        <w:ind w:left="1440"/>
        <w:rPr>
          <w:rFonts w:ascii="Times New Roman" w:hAnsi="Times New Roman"/>
          <w:sz w:val="24"/>
          <w:szCs w:val="24"/>
        </w:rPr>
      </w:pPr>
      <w:r w:rsidRPr="002B60A8">
        <w:rPr>
          <w:rFonts w:ascii="Times New Roman" w:hAnsi="Times New Roman"/>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2B60A8" w:rsidRPr="002B60A8" w:rsidP="002B60A8" w14:paraId="279788DD" w14:textId="77777777">
      <w:pPr>
        <w:ind w:left="1440"/>
        <w:rPr>
          <w:rFonts w:ascii="Times New Roman" w:hAnsi="Times New Roman"/>
          <w:sz w:val="24"/>
          <w:szCs w:val="24"/>
        </w:rPr>
      </w:pPr>
    </w:p>
    <w:tbl>
      <w:tblPr>
        <w:tblW w:w="7824"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1357"/>
        <w:gridCol w:w="1505"/>
        <w:gridCol w:w="1581"/>
        <w:gridCol w:w="1683"/>
      </w:tblGrid>
      <w:tr w14:paraId="2E570CD6" w14:textId="77777777" w:rsidTr="00104662">
        <w:tblPrEx>
          <w:tblW w:w="7824"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713" w:type="dxa"/>
            <w:shd w:val="clear" w:color="auto" w:fill="auto"/>
          </w:tcPr>
          <w:p w:rsidR="002B60A8" w:rsidRPr="002B60A8" w:rsidP="003D3A3A" w14:paraId="7B6A3C15" w14:textId="77777777">
            <w:pPr>
              <w:rPr>
                <w:rFonts w:ascii="Times New Roman" w:hAnsi="Times New Roman"/>
                <w:b/>
                <w:sz w:val="24"/>
                <w:szCs w:val="24"/>
              </w:rPr>
            </w:pPr>
            <w:r w:rsidRPr="002B60A8">
              <w:rPr>
                <w:rFonts w:ascii="Times New Roman" w:hAnsi="Times New Roman"/>
                <w:b/>
                <w:sz w:val="24"/>
                <w:szCs w:val="24"/>
              </w:rPr>
              <w:t xml:space="preserve">Total Number of Respondents </w:t>
            </w:r>
          </w:p>
        </w:tc>
        <w:tc>
          <w:tcPr>
            <w:tcW w:w="1361" w:type="dxa"/>
            <w:shd w:val="clear" w:color="auto" w:fill="auto"/>
          </w:tcPr>
          <w:p w:rsidR="002B60A8" w:rsidRPr="002B60A8" w:rsidP="003D3A3A" w14:paraId="358FDB81" w14:textId="77777777">
            <w:pPr>
              <w:rPr>
                <w:rFonts w:ascii="Times New Roman" w:hAnsi="Times New Roman"/>
                <w:b/>
                <w:sz w:val="24"/>
                <w:szCs w:val="24"/>
              </w:rPr>
            </w:pPr>
            <w:r w:rsidRPr="002B60A8">
              <w:rPr>
                <w:rFonts w:ascii="Times New Roman" w:hAnsi="Times New Roman"/>
                <w:b/>
                <w:sz w:val="24"/>
                <w:szCs w:val="24"/>
              </w:rPr>
              <w:t>Frequency of Response</w:t>
            </w:r>
          </w:p>
        </w:tc>
        <w:tc>
          <w:tcPr>
            <w:tcW w:w="1532" w:type="dxa"/>
            <w:shd w:val="clear" w:color="auto" w:fill="auto"/>
          </w:tcPr>
          <w:p w:rsidR="002B60A8" w:rsidRPr="002B60A8" w:rsidP="003D3A3A" w14:paraId="6AE4B0AA" w14:textId="77777777">
            <w:pPr>
              <w:rPr>
                <w:rFonts w:ascii="Times New Roman" w:hAnsi="Times New Roman"/>
                <w:b/>
                <w:sz w:val="24"/>
                <w:szCs w:val="24"/>
              </w:rPr>
            </w:pPr>
            <w:r w:rsidRPr="002B60A8">
              <w:rPr>
                <w:rFonts w:ascii="Times New Roman" w:hAnsi="Times New Roman"/>
                <w:b/>
                <w:sz w:val="24"/>
                <w:szCs w:val="24"/>
              </w:rPr>
              <w:t>Estimate Learning Cost (minutes)</w:t>
            </w:r>
          </w:p>
        </w:tc>
        <w:tc>
          <w:tcPr>
            <w:tcW w:w="1609" w:type="dxa"/>
          </w:tcPr>
          <w:p w:rsidR="002B60A8" w:rsidRPr="002B60A8" w:rsidP="003D3A3A" w14:paraId="625A4A90" w14:textId="77777777">
            <w:pPr>
              <w:rPr>
                <w:rFonts w:ascii="Times New Roman" w:hAnsi="Times New Roman"/>
                <w:b/>
                <w:sz w:val="24"/>
                <w:szCs w:val="24"/>
              </w:rPr>
            </w:pPr>
            <w:r w:rsidRPr="002B60A8">
              <w:rPr>
                <w:rFonts w:ascii="Times New Roman" w:hAnsi="Times New Roman"/>
                <w:b/>
                <w:sz w:val="24"/>
                <w:szCs w:val="24"/>
              </w:rPr>
              <w:t>Estimated Total Annual Burden (hours)</w:t>
            </w:r>
          </w:p>
        </w:tc>
        <w:tc>
          <w:tcPr>
            <w:tcW w:w="1609" w:type="dxa"/>
            <w:shd w:val="clear" w:color="auto" w:fill="auto"/>
          </w:tcPr>
          <w:p w:rsidR="002B60A8" w:rsidRPr="002B60A8" w:rsidP="003D3A3A" w14:paraId="3CEB6A3A" w14:textId="3CD99650">
            <w:pPr>
              <w:rPr>
                <w:rFonts w:ascii="Times New Roman" w:hAnsi="Times New Roman"/>
                <w:b/>
                <w:sz w:val="24"/>
                <w:szCs w:val="24"/>
              </w:rPr>
            </w:pPr>
            <w:r w:rsidRPr="002B60A8">
              <w:rPr>
                <w:rFonts w:ascii="Times New Roman" w:hAnsi="Times New Roman"/>
                <w:b/>
                <w:sz w:val="24"/>
                <w:szCs w:val="24"/>
              </w:rPr>
              <w:t>Total Annual Learning Cost (dollars)**</w:t>
            </w:r>
            <w:r w:rsidR="009D3000">
              <w:rPr>
                <w:rFonts w:ascii="Times New Roman" w:hAnsi="Times New Roman"/>
                <w:b/>
                <w:sz w:val="24"/>
                <w:szCs w:val="24"/>
              </w:rPr>
              <w:t>***</w:t>
            </w:r>
          </w:p>
        </w:tc>
      </w:tr>
      <w:tr w14:paraId="52C8DAD8" w14:textId="77777777" w:rsidTr="00104662">
        <w:tblPrEx>
          <w:tblW w:w="7824" w:type="dxa"/>
          <w:tblInd w:w="1525" w:type="dxa"/>
          <w:tblLook w:val="04A0"/>
        </w:tblPrEx>
        <w:trPr>
          <w:trHeight w:val="306"/>
        </w:trPr>
        <w:tc>
          <w:tcPr>
            <w:tcW w:w="1713" w:type="dxa"/>
            <w:shd w:val="clear" w:color="auto" w:fill="auto"/>
          </w:tcPr>
          <w:p w:rsidR="002B60A8" w:rsidRPr="002B60A8" w:rsidP="008436B3" w14:paraId="5C943872" w14:textId="77777777">
            <w:pPr>
              <w:jc w:val="right"/>
              <w:rPr>
                <w:rFonts w:ascii="Times New Roman" w:hAnsi="Times New Roman"/>
                <w:sz w:val="24"/>
                <w:szCs w:val="24"/>
              </w:rPr>
            </w:pPr>
            <w:r w:rsidRPr="002B60A8">
              <w:rPr>
                <w:rFonts w:ascii="Times New Roman" w:hAnsi="Times New Roman"/>
                <w:sz w:val="24"/>
                <w:szCs w:val="24"/>
              </w:rPr>
              <w:t>5,280</w:t>
            </w:r>
          </w:p>
        </w:tc>
        <w:tc>
          <w:tcPr>
            <w:tcW w:w="1361" w:type="dxa"/>
            <w:shd w:val="clear" w:color="auto" w:fill="auto"/>
          </w:tcPr>
          <w:p w:rsidR="002B60A8" w:rsidRPr="002B60A8" w:rsidP="008436B3" w14:paraId="3D464AED" w14:textId="77777777">
            <w:pPr>
              <w:jc w:val="right"/>
              <w:rPr>
                <w:rFonts w:ascii="Times New Roman" w:hAnsi="Times New Roman"/>
                <w:sz w:val="24"/>
                <w:szCs w:val="24"/>
              </w:rPr>
            </w:pPr>
            <w:r w:rsidRPr="002B60A8">
              <w:rPr>
                <w:rFonts w:ascii="Times New Roman" w:hAnsi="Times New Roman"/>
                <w:sz w:val="24"/>
                <w:szCs w:val="24"/>
              </w:rPr>
              <w:t>1</w:t>
            </w:r>
          </w:p>
        </w:tc>
        <w:tc>
          <w:tcPr>
            <w:tcW w:w="1532" w:type="dxa"/>
            <w:shd w:val="clear" w:color="auto" w:fill="auto"/>
          </w:tcPr>
          <w:p w:rsidR="002B60A8" w:rsidRPr="002B60A8" w:rsidP="008436B3" w14:paraId="4CB533F3" w14:textId="77777777">
            <w:pPr>
              <w:jc w:val="right"/>
              <w:rPr>
                <w:rFonts w:ascii="Times New Roman" w:hAnsi="Times New Roman"/>
                <w:sz w:val="24"/>
                <w:szCs w:val="24"/>
              </w:rPr>
            </w:pPr>
            <w:r w:rsidRPr="002B60A8">
              <w:rPr>
                <w:rFonts w:ascii="Times New Roman" w:hAnsi="Times New Roman"/>
                <w:sz w:val="24"/>
                <w:szCs w:val="24"/>
              </w:rPr>
              <w:t>10</w:t>
            </w:r>
          </w:p>
        </w:tc>
        <w:tc>
          <w:tcPr>
            <w:tcW w:w="1609" w:type="dxa"/>
          </w:tcPr>
          <w:p w:rsidR="002B60A8" w:rsidRPr="002B60A8" w:rsidP="008436B3" w14:paraId="5E96C08D" w14:textId="77777777">
            <w:pPr>
              <w:jc w:val="right"/>
              <w:rPr>
                <w:rFonts w:ascii="Times New Roman" w:hAnsi="Times New Roman"/>
                <w:sz w:val="24"/>
                <w:szCs w:val="24"/>
              </w:rPr>
            </w:pPr>
            <w:r w:rsidRPr="002B60A8">
              <w:rPr>
                <w:rFonts w:ascii="Times New Roman" w:hAnsi="Times New Roman"/>
                <w:sz w:val="24"/>
                <w:szCs w:val="24"/>
              </w:rPr>
              <w:t>880</w:t>
            </w:r>
          </w:p>
        </w:tc>
        <w:tc>
          <w:tcPr>
            <w:tcW w:w="1609" w:type="dxa"/>
            <w:shd w:val="clear" w:color="auto" w:fill="auto"/>
          </w:tcPr>
          <w:p w:rsidR="002B60A8" w:rsidRPr="002B60A8" w:rsidP="008436B3" w14:paraId="5865C1CE" w14:textId="026847B8">
            <w:pPr>
              <w:jc w:val="right"/>
              <w:rPr>
                <w:rFonts w:ascii="Times New Roman" w:hAnsi="Times New Roman"/>
                <w:sz w:val="24"/>
                <w:szCs w:val="24"/>
              </w:rPr>
            </w:pPr>
            <w:r w:rsidRPr="002B60A8">
              <w:rPr>
                <w:rFonts w:ascii="Times New Roman" w:hAnsi="Times New Roman"/>
                <w:sz w:val="24"/>
                <w:szCs w:val="24"/>
              </w:rPr>
              <w:t>$</w:t>
            </w:r>
            <w:r w:rsidR="00DA0E82">
              <w:rPr>
                <w:rFonts w:ascii="Times New Roman" w:hAnsi="Times New Roman"/>
                <w:sz w:val="24"/>
                <w:szCs w:val="24"/>
              </w:rPr>
              <w:t>20,222</w:t>
            </w:r>
            <w:r w:rsidRPr="002B60A8">
              <w:rPr>
                <w:rFonts w:ascii="Times New Roman" w:hAnsi="Times New Roman"/>
                <w:sz w:val="24"/>
                <w:szCs w:val="24"/>
              </w:rPr>
              <w:t>****</w:t>
            </w:r>
            <w:r w:rsidR="009D3000">
              <w:rPr>
                <w:rFonts w:ascii="Times New Roman" w:hAnsi="Times New Roman"/>
                <w:sz w:val="24"/>
                <w:szCs w:val="24"/>
              </w:rPr>
              <w:t>*</w:t>
            </w:r>
          </w:p>
        </w:tc>
      </w:tr>
    </w:tbl>
    <w:p w:rsidR="002B60A8" w:rsidP="002B60A8" w14:paraId="7E807698" w14:textId="77777777">
      <w:pPr>
        <w:ind w:left="1440"/>
        <w:rPr>
          <w:rFonts w:ascii="Times New Roman" w:hAnsi="Times New Roman"/>
          <w:sz w:val="24"/>
          <w:szCs w:val="24"/>
        </w:rPr>
      </w:pPr>
      <w:r w:rsidRPr="002B60A8">
        <w:rPr>
          <w:rFonts w:ascii="Times New Roman" w:hAnsi="Times New Roman"/>
          <w:sz w:val="24"/>
          <w:szCs w:val="24"/>
        </w:rPr>
        <w:t>*****We based this dollar amount on the Average Theoretical Hourly Cost Amount in dollars shown on the burden chart above.</w:t>
      </w:r>
    </w:p>
    <w:p w:rsidR="009D3000" w:rsidP="002B60A8" w14:paraId="5B180147" w14:textId="77777777">
      <w:pPr>
        <w:ind w:left="1440"/>
        <w:rPr>
          <w:rFonts w:ascii="Times New Roman" w:hAnsi="Times New Roman"/>
          <w:sz w:val="24"/>
          <w:szCs w:val="24"/>
        </w:rPr>
      </w:pPr>
    </w:p>
    <w:p w:rsidR="002B60A8" w:rsidRPr="002B60A8" w:rsidP="002B60A8" w14:paraId="78312E1E" w14:textId="3240918D">
      <w:pPr>
        <w:pStyle w:val="ListParagraph"/>
        <w:ind w:left="1440"/>
        <w:rPr>
          <w:rFonts w:ascii="Times New Roman" w:hAnsi="Times New Roman"/>
          <w:sz w:val="24"/>
          <w:szCs w:val="24"/>
        </w:rPr>
      </w:pPr>
      <w:r w:rsidRPr="002B60A8">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2B60A8">
        <w:rPr>
          <w:rFonts w:ascii="Times New Roman" w:hAnsi="Times New Roman"/>
          <w:b/>
          <w:bCs/>
          <w:noProof/>
          <w:sz w:val="24"/>
          <w:szCs w:val="24"/>
        </w:rPr>
        <w:t>10</w:t>
      </w:r>
      <w:r w:rsidRPr="002B60A8">
        <w:rPr>
          <w:rFonts w:ascii="Times New Roman" w:hAnsi="Times New Roman"/>
          <w:noProof/>
          <w:sz w:val="24"/>
          <w:szCs w:val="24"/>
        </w:rPr>
        <w:t xml:space="preserve"> </w:t>
      </w:r>
      <w:r w:rsidRPr="009D3000">
        <w:rPr>
          <w:rFonts w:ascii="Times New Roman" w:hAnsi="Times New Roman"/>
          <w:b/>
          <w:bCs/>
          <w:noProof/>
          <w:sz w:val="24"/>
          <w:szCs w:val="24"/>
        </w:rPr>
        <w:t>minutes</w:t>
      </w:r>
      <w:r w:rsidRPr="002B60A8">
        <w:rPr>
          <w:rFonts w:ascii="Times New Roman" w:hAnsi="Times New Roman"/>
          <w:noProof/>
          <w:sz w:val="24"/>
          <w:szCs w:val="24"/>
        </w:rPr>
        <w:t xml:space="preserve"> accurately shows the average burden per response for </w:t>
      </w:r>
      <w:r w:rsidRPr="002B60A8">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2B60A8">
        <w:rPr>
          <w:rFonts w:ascii="Times New Roman" w:hAnsi="Times New Roman"/>
          <w:noProof/>
          <w:sz w:val="24"/>
          <w:szCs w:val="24"/>
        </w:rPr>
        <w:t>.  Based on our current management information data, the current burden information we provided is accurate</w:t>
      </w:r>
      <w:r w:rsidRPr="002B60A8">
        <w:rPr>
          <w:rFonts w:ascii="Times New Roman" w:hAnsi="Times New Roman"/>
          <w:sz w:val="24"/>
          <w:szCs w:val="24"/>
        </w:rPr>
        <w:t xml:space="preserve">.  The total burden for this ICR is </w:t>
      </w:r>
      <w:r w:rsidRPr="002B60A8">
        <w:rPr>
          <w:rFonts w:ascii="Times New Roman" w:hAnsi="Times New Roman"/>
          <w:b/>
          <w:sz w:val="24"/>
          <w:szCs w:val="24"/>
        </w:rPr>
        <w:t>610</w:t>
      </w:r>
      <w:r w:rsidRPr="002B60A8">
        <w:rPr>
          <w:rFonts w:ascii="Times New Roman" w:hAnsi="Times New Roman"/>
          <w:sz w:val="24"/>
          <w:szCs w:val="24"/>
        </w:rPr>
        <w:t xml:space="preserve"> burden hours (reflecting SSA management information data), which results in an associated theoretical (not actual) opportunity cost financial burden of </w:t>
      </w:r>
      <w:r w:rsidRPr="002B60A8">
        <w:rPr>
          <w:rFonts w:ascii="Times New Roman" w:hAnsi="Times New Roman"/>
          <w:b/>
          <w:sz w:val="24"/>
          <w:szCs w:val="24"/>
        </w:rPr>
        <w:t>$</w:t>
      </w:r>
      <w:r w:rsidR="00ED5DAC">
        <w:rPr>
          <w:rFonts w:ascii="Times New Roman" w:hAnsi="Times New Roman"/>
          <w:b/>
          <w:sz w:val="24"/>
          <w:szCs w:val="24"/>
        </w:rPr>
        <w:t>299,934</w:t>
      </w:r>
      <w:r w:rsidRPr="002B60A8">
        <w:rPr>
          <w:rFonts w:ascii="Times New Roman" w:hAnsi="Times New Roman"/>
          <w:sz w:val="24"/>
          <w:szCs w:val="24"/>
        </w:rPr>
        <w:t>.  SSA does not charge respondents to complete our applications</w:t>
      </w:r>
      <w:r w:rsidRPr="002B60A8">
        <w:rPr>
          <w:rFonts w:ascii="Times New Roman" w:hAnsi="Times New Roman"/>
          <w:noProof/>
          <w:sz w:val="24"/>
          <w:szCs w:val="24"/>
        </w:rPr>
        <w:t>.</w:t>
      </w:r>
    </w:p>
    <w:p w:rsidR="002B60A8" w:rsidRPr="002B60A8" w:rsidP="002B60A8" w14:paraId="11C32824" w14:textId="77777777">
      <w:pPr>
        <w:tabs>
          <w:tab w:val="left" w:pos="360"/>
          <w:tab w:val="left" w:pos="1440"/>
          <w:tab w:val="right" w:pos="8640"/>
        </w:tabs>
        <w:ind w:left="1440"/>
        <w:rPr>
          <w:rFonts w:ascii="Times New Roman" w:hAnsi="Times New Roman"/>
          <w:sz w:val="24"/>
          <w:szCs w:val="24"/>
        </w:rPr>
      </w:pPr>
    </w:p>
    <w:p w:rsidR="002B60A8" w:rsidRPr="002B60A8" w:rsidP="002B60A8" w14:paraId="4EE235CF" w14:textId="77777777">
      <w:pPr>
        <w:ind w:left="720" w:firstLine="270"/>
        <w:rPr>
          <w:rFonts w:ascii="Times New Roman" w:hAnsi="Times New Roman"/>
          <w:sz w:val="24"/>
          <w:szCs w:val="24"/>
        </w:rPr>
      </w:pPr>
      <w:r w:rsidRPr="002B60A8">
        <w:rPr>
          <w:rFonts w:ascii="Times New Roman" w:hAnsi="Times New Roman"/>
          <w:sz w:val="24"/>
          <w:szCs w:val="24"/>
        </w:rPr>
        <w:t xml:space="preserve">13. </w:t>
      </w:r>
      <w:r w:rsidRPr="002B60A8">
        <w:rPr>
          <w:rFonts w:ascii="Times New Roman" w:hAnsi="Times New Roman"/>
          <w:sz w:val="24"/>
          <w:szCs w:val="24"/>
        </w:rPr>
        <w:tab/>
      </w:r>
      <w:r w:rsidRPr="002B60A8">
        <w:rPr>
          <w:rFonts w:ascii="Times New Roman" w:hAnsi="Times New Roman"/>
          <w:b/>
          <w:sz w:val="24"/>
          <w:szCs w:val="24"/>
        </w:rPr>
        <w:t>Annual</w:t>
      </w:r>
      <w:r w:rsidRPr="002B60A8">
        <w:rPr>
          <w:rFonts w:ascii="Times New Roman" w:hAnsi="Times New Roman"/>
          <w:sz w:val="24"/>
          <w:szCs w:val="24"/>
        </w:rPr>
        <w:t xml:space="preserve"> </w:t>
      </w:r>
      <w:r w:rsidRPr="002B60A8">
        <w:rPr>
          <w:rFonts w:ascii="Times New Roman" w:hAnsi="Times New Roman"/>
          <w:b/>
          <w:sz w:val="24"/>
          <w:szCs w:val="24"/>
        </w:rPr>
        <w:t>Cost to the Respondents (Other)</w:t>
      </w:r>
      <w:r w:rsidRPr="002B60A8">
        <w:rPr>
          <w:rFonts w:ascii="Times New Roman" w:hAnsi="Times New Roman"/>
          <w:sz w:val="24"/>
          <w:szCs w:val="24"/>
        </w:rPr>
        <w:t xml:space="preserve"> </w:t>
      </w:r>
    </w:p>
    <w:p w:rsidR="002B60A8" w:rsidRPr="002B60A8" w:rsidP="002B60A8" w14:paraId="5737347E" w14:textId="77777777">
      <w:pPr>
        <w:ind w:left="720" w:firstLine="720"/>
        <w:rPr>
          <w:rFonts w:ascii="Times New Roman" w:hAnsi="Times New Roman"/>
          <w:sz w:val="24"/>
          <w:szCs w:val="24"/>
        </w:rPr>
      </w:pPr>
      <w:r w:rsidRPr="002B60A8">
        <w:rPr>
          <w:rFonts w:ascii="Times New Roman" w:hAnsi="Times New Roman"/>
          <w:sz w:val="24"/>
          <w:szCs w:val="24"/>
        </w:rPr>
        <w:t xml:space="preserve">This collection does not impose a known cost burden on the respondents.   </w:t>
      </w:r>
    </w:p>
    <w:p w:rsidR="002B60A8" w:rsidRPr="002B60A8" w:rsidP="002B60A8" w14:paraId="7BE5B976" w14:textId="77777777">
      <w:pPr>
        <w:rPr>
          <w:rFonts w:ascii="Times New Roman" w:hAnsi="Times New Roman"/>
          <w:sz w:val="24"/>
          <w:szCs w:val="24"/>
        </w:rPr>
      </w:pPr>
    </w:p>
    <w:p w:rsidR="002B60A8" w:rsidRPr="002B60A8" w:rsidP="00A035B5" w14:paraId="3708CF17" w14:textId="77777777">
      <w:pPr>
        <w:numPr>
          <w:ilvl w:val="0"/>
          <w:numId w:val="5"/>
        </w:numPr>
        <w:tabs>
          <w:tab w:val="clear" w:pos="360"/>
          <w:tab w:val="left" w:pos="720"/>
        </w:tabs>
        <w:ind w:left="720" w:firstLine="270"/>
        <w:rPr>
          <w:rFonts w:ascii="Times New Roman" w:hAnsi="Times New Roman"/>
          <w:sz w:val="24"/>
          <w:szCs w:val="24"/>
        </w:rPr>
      </w:pPr>
      <w:r w:rsidRPr="002B60A8">
        <w:rPr>
          <w:rFonts w:ascii="Times New Roman" w:hAnsi="Times New Roman"/>
          <w:b/>
          <w:sz w:val="24"/>
          <w:szCs w:val="24"/>
        </w:rPr>
        <w:t>Annual Cost To Federal Government</w:t>
      </w:r>
    </w:p>
    <w:p w:rsidR="002B60A8" w:rsidP="008436B3" w14:paraId="029DF77F" w14:textId="660A0B0D">
      <w:pPr>
        <w:tabs>
          <w:tab w:val="left" w:pos="720"/>
        </w:tabs>
        <w:ind w:left="1440"/>
        <w:rPr>
          <w:rFonts w:ascii="Times New Roman" w:hAnsi="Times New Roman"/>
          <w:sz w:val="24"/>
          <w:szCs w:val="24"/>
        </w:rPr>
      </w:pPr>
      <w:r w:rsidRPr="002B60A8">
        <w:rPr>
          <w:rFonts w:ascii="Times New Roman" w:hAnsi="Times New Roman"/>
          <w:sz w:val="24"/>
          <w:szCs w:val="24"/>
        </w:rPr>
        <w:t xml:space="preserve">The annual cost to the Federal Government is approximately </w:t>
      </w:r>
      <w:r w:rsidRPr="002B60A8">
        <w:rPr>
          <w:rFonts w:ascii="Times New Roman" w:hAnsi="Times New Roman"/>
          <w:b/>
          <w:sz w:val="24"/>
          <w:szCs w:val="24"/>
        </w:rPr>
        <w:t>$87,140</w:t>
      </w:r>
      <w:r w:rsidR="008436B3">
        <w:rPr>
          <w:rFonts w:ascii="Times New Roman" w:hAnsi="Times New Roman"/>
          <w:sz w:val="24"/>
          <w:szCs w:val="24"/>
        </w:rPr>
        <w:t xml:space="preserve">.  </w:t>
      </w:r>
      <w:r w:rsidRPr="002B60A8">
        <w:rPr>
          <w:rFonts w:ascii="Times New Roman" w:hAnsi="Times New Roman"/>
          <w:sz w:val="24"/>
          <w:szCs w:val="24"/>
        </w:rPr>
        <w:t xml:space="preserve">This estimate accounts for costs from the following areas:  </w:t>
      </w:r>
    </w:p>
    <w:tbl>
      <w:tblPr>
        <w:tblW w:w="8100"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10"/>
        <w:gridCol w:w="3960"/>
        <w:gridCol w:w="1530"/>
      </w:tblGrid>
      <w:tr w14:paraId="47804474" w14:textId="77777777" w:rsidTr="003D3A3A">
        <w:tblPrEx>
          <w:tblW w:w="8100"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610" w:type="dxa"/>
            <w:tcMar>
              <w:top w:w="0" w:type="dxa"/>
              <w:left w:w="108" w:type="dxa"/>
              <w:bottom w:w="0" w:type="dxa"/>
              <w:right w:w="108" w:type="dxa"/>
            </w:tcMar>
            <w:hideMark/>
          </w:tcPr>
          <w:p w:rsidR="002B60A8" w:rsidRPr="002B60A8" w:rsidP="003D3A3A" w14:paraId="012C7112" w14:textId="77777777">
            <w:pPr>
              <w:widowControl/>
              <w:rPr>
                <w:rFonts w:ascii="Times New Roman" w:eastAsia="Calibri" w:hAnsi="Times New Roman"/>
                <w:b/>
                <w:bCs/>
                <w:snapToGrid/>
                <w:color w:val="000000"/>
                <w:sz w:val="24"/>
                <w:szCs w:val="24"/>
              </w:rPr>
            </w:pPr>
            <w:r w:rsidRPr="002B60A8">
              <w:rPr>
                <w:rFonts w:ascii="Times New Roman" w:eastAsia="Calibri" w:hAnsi="Times New Roman"/>
                <w:b/>
                <w:bCs/>
                <w:snapToGrid/>
                <w:color w:val="000000"/>
                <w:sz w:val="24"/>
                <w:szCs w:val="24"/>
              </w:rPr>
              <w:t>Description of Cost Factor</w:t>
            </w:r>
          </w:p>
        </w:tc>
        <w:tc>
          <w:tcPr>
            <w:tcW w:w="3960" w:type="dxa"/>
            <w:tcMar>
              <w:top w:w="0" w:type="dxa"/>
              <w:left w:w="108" w:type="dxa"/>
              <w:bottom w:w="0" w:type="dxa"/>
              <w:right w:w="108" w:type="dxa"/>
            </w:tcMar>
            <w:hideMark/>
          </w:tcPr>
          <w:p w:rsidR="002B60A8" w:rsidRPr="002B60A8" w:rsidP="003D3A3A" w14:paraId="20FA8048" w14:textId="77777777">
            <w:pPr>
              <w:widowControl/>
              <w:rPr>
                <w:rFonts w:ascii="Times New Roman" w:eastAsia="Calibri" w:hAnsi="Times New Roman"/>
                <w:b/>
                <w:bCs/>
                <w:snapToGrid/>
                <w:color w:val="000000"/>
                <w:sz w:val="24"/>
                <w:szCs w:val="24"/>
              </w:rPr>
            </w:pPr>
            <w:r w:rsidRPr="002B60A8">
              <w:rPr>
                <w:rFonts w:ascii="Times New Roman" w:eastAsia="Calibri" w:hAnsi="Times New Roman"/>
                <w:b/>
                <w:bCs/>
                <w:snapToGrid/>
                <w:color w:val="000000"/>
                <w:sz w:val="24"/>
                <w:szCs w:val="24"/>
              </w:rPr>
              <w:t>Methodology for Estimating Cost</w:t>
            </w:r>
          </w:p>
        </w:tc>
        <w:tc>
          <w:tcPr>
            <w:tcW w:w="1530" w:type="dxa"/>
            <w:tcMar>
              <w:top w:w="0" w:type="dxa"/>
              <w:left w:w="108" w:type="dxa"/>
              <w:bottom w:w="0" w:type="dxa"/>
              <w:right w:w="108" w:type="dxa"/>
            </w:tcMar>
            <w:hideMark/>
          </w:tcPr>
          <w:p w:rsidR="002B60A8" w:rsidRPr="002B60A8" w:rsidP="003D3A3A" w14:paraId="4518123B" w14:textId="77777777">
            <w:pPr>
              <w:widowControl/>
              <w:rPr>
                <w:rFonts w:ascii="Times New Roman" w:eastAsia="Calibri" w:hAnsi="Times New Roman"/>
                <w:b/>
                <w:bCs/>
                <w:snapToGrid/>
                <w:color w:val="000000"/>
                <w:sz w:val="24"/>
                <w:szCs w:val="24"/>
              </w:rPr>
            </w:pPr>
            <w:r w:rsidRPr="002B60A8">
              <w:rPr>
                <w:rFonts w:ascii="Times New Roman" w:eastAsia="Calibri" w:hAnsi="Times New Roman"/>
                <w:b/>
                <w:bCs/>
                <w:snapToGrid/>
                <w:color w:val="000000"/>
                <w:sz w:val="24"/>
                <w:szCs w:val="24"/>
              </w:rPr>
              <w:t>Cost in Dollars*</w:t>
            </w:r>
          </w:p>
        </w:tc>
      </w:tr>
      <w:tr w14:paraId="1DEEC373" w14:textId="77777777" w:rsidTr="003D3A3A">
        <w:tblPrEx>
          <w:tblW w:w="8100" w:type="dxa"/>
          <w:tblInd w:w="1430" w:type="dxa"/>
          <w:tblCellMar>
            <w:left w:w="0" w:type="dxa"/>
            <w:right w:w="0" w:type="dxa"/>
          </w:tblCellMar>
          <w:tblLook w:val="04A0"/>
        </w:tblPrEx>
        <w:tc>
          <w:tcPr>
            <w:tcW w:w="2610" w:type="dxa"/>
            <w:tcMar>
              <w:top w:w="0" w:type="dxa"/>
              <w:left w:w="108" w:type="dxa"/>
              <w:bottom w:w="0" w:type="dxa"/>
              <w:right w:w="108" w:type="dxa"/>
            </w:tcMar>
            <w:hideMark/>
          </w:tcPr>
          <w:p w:rsidR="002B60A8" w:rsidRPr="002B60A8" w:rsidP="003D3A3A" w14:paraId="1ECEDE39"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Designing and Printing the Form</w:t>
            </w:r>
          </w:p>
        </w:tc>
        <w:tc>
          <w:tcPr>
            <w:tcW w:w="3960" w:type="dxa"/>
            <w:tcMar>
              <w:top w:w="0" w:type="dxa"/>
              <w:left w:w="108" w:type="dxa"/>
              <w:bottom w:w="0" w:type="dxa"/>
              <w:right w:w="108" w:type="dxa"/>
            </w:tcMar>
            <w:hideMark/>
          </w:tcPr>
          <w:p w:rsidR="002B60A8" w:rsidRPr="002B60A8" w:rsidP="003D3A3A" w14:paraId="01300083"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Design Cost + Printing Cost</w:t>
            </w:r>
          </w:p>
        </w:tc>
        <w:tc>
          <w:tcPr>
            <w:tcW w:w="1530" w:type="dxa"/>
            <w:tcMar>
              <w:top w:w="0" w:type="dxa"/>
              <w:left w:w="108" w:type="dxa"/>
              <w:bottom w:w="0" w:type="dxa"/>
              <w:right w:w="108" w:type="dxa"/>
            </w:tcMar>
          </w:tcPr>
          <w:p w:rsidR="002B60A8" w:rsidRPr="002B60A8" w:rsidP="003D3A3A" w14:paraId="29903FDD" w14:textId="77777777">
            <w:pPr>
              <w:widowControl/>
              <w:jc w:val="right"/>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$0*</w:t>
            </w:r>
          </w:p>
        </w:tc>
      </w:tr>
      <w:tr w14:paraId="4CC87D2C" w14:textId="77777777" w:rsidTr="003D3A3A">
        <w:tblPrEx>
          <w:tblW w:w="8100" w:type="dxa"/>
          <w:tblInd w:w="1430" w:type="dxa"/>
          <w:tblCellMar>
            <w:left w:w="0" w:type="dxa"/>
            <w:right w:w="0" w:type="dxa"/>
          </w:tblCellMar>
          <w:tblLook w:val="04A0"/>
        </w:tblPrEx>
        <w:tc>
          <w:tcPr>
            <w:tcW w:w="2610" w:type="dxa"/>
            <w:tcMar>
              <w:top w:w="0" w:type="dxa"/>
              <w:left w:w="108" w:type="dxa"/>
              <w:bottom w:w="0" w:type="dxa"/>
              <w:right w:w="108" w:type="dxa"/>
            </w:tcMar>
            <w:hideMark/>
          </w:tcPr>
          <w:p w:rsidR="002B60A8" w:rsidRPr="002B60A8" w:rsidP="003D3A3A" w14:paraId="6BCCE0AA"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Distributing, Shipping, and Material Costs for the Form</w:t>
            </w:r>
          </w:p>
        </w:tc>
        <w:tc>
          <w:tcPr>
            <w:tcW w:w="3960" w:type="dxa"/>
            <w:tcMar>
              <w:top w:w="0" w:type="dxa"/>
              <w:left w:w="108" w:type="dxa"/>
              <w:bottom w:w="0" w:type="dxa"/>
              <w:right w:w="108" w:type="dxa"/>
            </w:tcMar>
            <w:hideMark/>
          </w:tcPr>
          <w:p w:rsidR="002B60A8" w:rsidRPr="002B60A8" w:rsidP="003D3A3A" w14:paraId="2DD3BFB3"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Distribution + Shipping + Material Cost</w:t>
            </w:r>
          </w:p>
        </w:tc>
        <w:tc>
          <w:tcPr>
            <w:tcW w:w="1530" w:type="dxa"/>
            <w:tcMar>
              <w:top w:w="0" w:type="dxa"/>
              <w:left w:w="108" w:type="dxa"/>
              <w:bottom w:w="0" w:type="dxa"/>
              <w:right w:w="108" w:type="dxa"/>
            </w:tcMar>
          </w:tcPr>
          <w:p w:rsidR="002B60A8" w:rsidRPr="002B60A8" w:rsidP="003D3A3A" w14:paraId="2F6E017B" w14:textId="77777777">
            <w:pPr>
              <w:widowControl/>
              <w:jc w:val="right"/>
              <w:rPr>
                <w:rFonts w:ascii="Times New Roman" w:eastAsia="Calibri" w:hAnsi="Times New Roman"/>
                <w:snapToGrid/>
                <w:color w:val="000000"/>
                <w:sz w:val="24"/>
                <w:szCs w:val="24"/>
              </w:rPr>
            </w:pPr>
          </w:p>
          <w:p w:rsidR="002B60A8" w:rsidRPr="002B60A8" w:rsidP="003D3A3A" w14:paraId="2A3BA227" w14:textId="77777777">
            <w:pPr>
              <w:widowControl/>
              <w:jc w:val="right"/>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$0*</w:t>
            </w:r>
          </w:p>
        </w:tc>
      </w:tr>
      <w:tr w14:paraId="402A95BB" w14:textId="77777777" w:rsidTr="003D3A3A">
        <w:tblPrEx>
          <w:tblW w:w="8100" w:type="dxa"/>
          <w:tblInd w:w="1430" w:type="dxa"/>
          <w:tblCellMar>
            <w:left w:w="0" w:type="dxa"/>
            <w:right w:w="0" w:type="dxa"/>
          </w:tblCellMar>
          <w:tblLook w:val="04A0"/>
        </w:tblPrEx>
        <w:tc>
          <w:tcPr>
            <w:tcW w:w="2610" w:type="dxa"/>
            <w:tcMar>
              <w:top w:w="0" w:type="dxa"/>
              <w:left w:w="108" w:type="dxa"/>
              <w:bottom w:w="0" w:type="dxa"/>
              <w:right w:w="108" w:type="dxa"/>
            </w:tcMar>
            <w:hideMark/>
          </w:tcPr>
          <w:p w:rsidR="002B60A8" w:rsidRPr="002B60A8" w:rsidP="003D3A3A" w14:paraId="4276D401"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SSA Employee (e.g., field office, 800 number, DDS staff) Information Collection and Processing Time</w:t>
            </w:r>
          </w:p>
        </w:tc>
        <w:tc>
          <w:tcPr>
            <w:tcW w:w="3960" w:type="dxa"/>
            <w:tcMar>
              <w:top w:w="0" w:type="dxa"/>
              <w:left w:w="108" w:type="dxa"/>
              <w:bottom w:w="0" w:type="dxa"/>
              <w:right w:w="108" w:type="dxa"/>
            </w:tcMar>
            <w:hideMark/>
          </w:tcPr>
          <w:p w:rsidR="002B60A8" w:rsidRPr="002B60A8" w:rsidP="003D3A3A" w14:paraId="63B00E17"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GS-9 employee x # of responses x processing time</w:t>
            </w:r>
          </w:p>
        </w:tc>
        <w:tc>
          <w:tcPr>
            <w:tcW w:w="1530" w:type="dxa"/>
            <w:tcMar>
              <w:top w:w="0" w:type="dxa"/>
              <w:left w:w="108" w:type="dxa"/>
              <w:bottom w:w="0" w:type="dxa"/>
              <w:right w:w="108" w:type="dxa"/>
            </w:tcMar>
          </w:tcPr>
          <w:p w:rsidR="002B60A8" w:rsidRPr="002B60A8" w:rsidP="003D3A3A" w14:paraId="74197F7D" w14:textId="77777777">
            <w:pPr>
              <w:widowControl/>
              <w:jc w:val="right"/>
              <w:rPr>
                <w:rFonts w:ascii="Times New Roman" w:eastAsia="Calibri" w:hAnsi="Times New Roman"/>
                <w:snapToGrid/>
                <w:color w:val="000000"/>
                <w:sz w:val="24"/>
                <w:szCs w:val="24"/>
              </w:rPr>
            </w:pPr>
          </w:p>
          <w:p w:rsidR="002B60A8" w:rsidRPr="002B60A8" w:rsidP="003D3A3A" w14:paraId="113CD746" w14:textId="77777777">
            <w:pPr>
              <w:widowControl/>
              <w:jc w:val="right"/>
              <w:rPr>
                <w:rFonts w:ascii="Times New Roman" w:eastAsia="Calibri" w:hAnsi="Times New Roman"/>
                <w:snapToGrid/>
                <w:color w:val="000000"/>
                <w:sz w:val="24"/>
                <w:szCs w:val="24"/>
              </w:rPr>
            </w:pPr>
          </w:p>
          <w:p w:rsidR="002B60A8" w:rsidRPr="002B60A8" w:rsidP="003D3A3A" w14:paraId="661B4B74" w14:textId="77777777">
            <w:pPr>
              <w:widowControl/>
              <w:jc w:val="right"/>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$86,240</w:t>
            </w:r>
          </w:p>
        </w:tc>
      </w:tr>
      <w:tr w14:paraId="3F3570FA" w14:textId="77777777" w:rsidTr="003D3A3A">
        <w:tblPrEx>
          <w:tblW w:w="8100" w:type="dxa"/>
          <w:tblInd w:w="1430" w:type="dxa"/>
          <w:tblCellMar>
            <w:left w:w="0" w:type="dxa"/>
            <w:right w:w="0" w:type="dxa"/>
          </w:tblCellMar>
          <w:tblLook w:val="04A0"/>
        </w:tblPrEx>
        <w:tc>
          <w:tcPr>
            <w:tcW w:w="2610" w:type="dxa"/>
            <w:tcMar>
              <w:top w:w="0" w:type="dxa"/>
              <w:left w:w="108" w:type="dxa"/>
              <w:bottom w:w="0" w:type="dxa"/>
              <w:right w:w="108" w:type="dxa"/>
            </w:tcMar>
            <w:hideMark/>
          </w:tcPr>
          <w:p w:rsidR="002B60A8" w:rsidRPr="002B60A8" w:rsidP="003D3A3A" w14:paraId="3CBEF2B0"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Full-Time Equivalent Costs</w:t>
            </w:r>
          </w:p>
        </w:tc>
        <w:tc>
          <w:tcPr>
            <w:tcW w:w="3960" w:type="dxa"/>
            <w:tcMar>
              <w:top w:w="0" w:type="dxa"/>
              <w:left w:w="108" w:type="dxa"/>
              <w:bottom w:w="0" w:type="dxa"/>
              <w:right w:w="108" w:type="dxa"/>
            </w:tcMar>
            <w:hideMark/>
          </w:tcPr>
          <w:p w:rsidR="002B60A8" w:rsidRPr="002B60A8" w:rsidP="003D3A3A" w14:paraId="047115EB"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Out of pocket costs + Other expenses for providing this service</w:t>
            </w:r>
          </w:p>
        </w:tc>
        <w:tc>
          <w:tcPr>
            <w:tcW w:w="1530" w:type="dxa"/>
            <w:tcMar>
              <w:top w:w="0" w:type="dxa"/>
              <w:left w:w="108" w:type="dxa"/>
              <w:bottom w:w="0" w:type="dxa"/>
              <w:right w:w="108" w:type="dxa"/>
            </w:tcMar>
          </w:tcPr>
          <w:p w:rsidR="002B60A8" w:rsidRPr="002B60A8" w:rsidP="003D3A3A" w14:paraId="016292E5" w14:textId="77777777">
            <w:pPr>
              <w:widowControl/>
              <w:jc w:val="right"/>
              <w:rPr>
                <w:rFonts w:ascii="Times New Roman" w:eastAsia="Calibri" w:hAnsi="Times New Roman"/>
                <w:snapToGrid/>
                <w:color w:val="000000"/>
                <w:sz w:val="24"/>
                <w:szCs w:val="24"/>
              </w:rPr>
            </w:pPr>
          </w:p>
          <w:p w:rsidR="002B60A8" w:rsidRPr="002B60A8" w:rsidP="003D3A3A" w14:paraId="3DAA0959" w14:textId="77777777">
            <w:pPr>
              <w:widowControl/>
              <w:jc w:val="right"/>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$0*</w:t>
            </w:r>
          </w:p>
        </w:tc>
      </w:tr>
      <w:tr w14:paraId="15B702A8" w14:textId="77777777" w:rsidTr="003D3A3A">
        <w:tblPrEx>
          <w:tblW w:w="8100" w:type="dxa"/>
          <w:tblInd w:w="1430" w:type="dxa"/>
          <w:tblCellMar>
            <w:left w:w="0" w:type="dxa"/>
            <w:right w:w="0" w:type="dxa"/>
          </w:tblCellMar>
          <w:tblLook w:val="04A0"/>
        </w:tblPrEx>
        <w:tc>
          <w:tcPr>
            <w:tcW w:w="2610" w:type="dxa"/>
            <w:tcMar>
              <w:top w:w="0" w:type="dxa"/>
              <w:left w:w="108" w:type="dxa"/>
              <w:bottom w:w="0" w:type="dxa"/>
              <w:right w:w="108" w:type="dxa"/>
            </w:tcMar>
            <w:hideMark/>
          </w:tcPr>
          <w:p w:rsidR="002B60A8" w:rsidRPr="002B60A8" w:rsidP="003D3A3A" w14:paraId="003BFD5E"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Systems Development, Updating, and Maintenance</w:t>
            </w:r>
          </w:p>
        </w:tc>
        <w:tc>
          <w:tcPr>
            <w:tcW w:w="3960" w:type="dxa"/>
            <w:tcMar>
              <w:top w:w="0" w:type="dxa"/>
              <w:left w:w="108" w:type="dxa"/>
              <w:bottom w:w="0" w:type="dxa"/>
              <w:right w:w="108" w:type="dxa"/>
            </w:tcMar>
            <w:hideMark/>
          </w:tcPr>
          <w:p w:rsidR="002B60A8" w:rsidRPr="002B60A8" w:rsidP="003D3A3A" w14:paraId="1873AAC2"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GS-9 employee x man hours for development, updating, maintenance</w:t>
            </w:r>
          </w:p>
        </w:tc>
        <w:tc>
          <w:tcPr>
            <w:tcW w:w="1530" w:type="dxa"/>
            <w:tcMar>
              <w:top w:w="0" w:type="dxa"/>
              <w:left w:w="108" w:type="dxa"/>
              <w:bottom w:w="0" w:type="dxa"/>
              <w:right w:w="108" w:type="dxa"/>
            </w:tcMar>
          </w:tcPr>
          <w:p w:rsidR="002B60A8" w:rsidRPr="002B60A8" w:rsidP="003D3A3A" w14:paraId="286AA361" w14:textId="77777777">
            <w:pPr>
              <w:widowControl/>
              <w:jc w:val="right"/>
              <w:rPr>
                <w:rFonts w:ascii="Times New Roman" w:eastAsia="Calibri" w:hAnsi="Times New Roman"/>
                <w:snapToGrid/>
                <w:color w:val="000000"/>
                <w:sz w:val="24"/>
                <w:szCs w:val="24"/>
              </w:rPr>
            </w:pPr>
          </w:p>
          <w:p w:rsidR="002B60A8" w:rsidRPr="002B60A8" w:rsidP="003D3A3A" w14:paraId="1E0A8C59" w14:textId="77777777">
            <w:pPr>
              <w:widowControl/>
              <w:jc w:val="right"/>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$900</w:t>
            </w:r>
          </w:p>
        </w:tc>
      </w:tr>
      <w:tr w14:paraId="72601AC1" w14:textId="77777777" w:rsidTr="003D3A3A">
        <w:tblPrEx>
          <w:tblW w:w="8100" w:type="dxa"/>
          <w:tblInd w:w="1430" w:type="dxa"/>
          <w:tblCellMar>
            <w:left w:w="0" w:type="dxa"/>
            <w:right w:w="0" w:type="dxa"/>
          </w:tblCellMar>
          <w:tblLook w:val="04A0"/>
        </w:tblPrEx>
        <w:tc>
          <w:tcPr>
            <w:tcW w:w="2610" w:type="dxa"/>
            <w:tcMar>
              <w:top w:w="0" w:type="dxa"/>
              <w:left w:w="108" w:type="dxa"/>
              <w:bottom w:w="0" w:type="dxa"/>
              <w:right w:w="108" w:type="dxa"/>
            </w:tcMar>
          </w:tcPr>
          <w:p w:rsidR="002B60A8" w:rsidRPr="002B60A8" w:rsidP="003D3A3A" w14:paraId="28EDB615" w14:textId="77777777">
            <w:pPr>
              <w:widowControl/>
              <w:rPr>
                <w:rFonts w:ascii="Times New Roman" w:eastAsia="Calibri" w:hAnsi="Times New Roman"/>
                <w:bCs/>
                <w:snapToGrid/>
                <w:color w:val="000000"/>
                <w:sz w:val="24"/>
                <w:szCs w:val="24"/>
              </w:rPr>
            </w:pPr>
            <w:r w:rsidRPr="002B60A8">
              <w:rPr>
                <w:rFonts w:ascii="Times New Roman" w:eastAsia="Calibri" w:hAnsi="Times New Roman"/>
                <w:bCs/>
                <w:snapToGrid/>
                <w:color w:val="000000"/>
                <w:sz w:val="24"/>
                <w:szCs w:val="24"/>
              </w:rPr>
              <w:t>Quantifiable IT Costs</w:t>
            </w:r>
          </w:p>
        </w:tc>
        <w:tc>
          <w:tcPr>
            <w:tcW w:w="3960" w:type="dxa"/>
            <w:tcMar>
              <w:top w:w="0" w:type="dxa"/>
              <w:left w:w="108" w:type="dxa"/>
              <w:bottom w:w="0" w:type="dxa"/>
              <w:right w:w="108" w:type="dxa"/>
            </w:tcMar>
          </w:tcPr>
          <w:p w:rsidR="002B60A8" w:rsidRPr="002B60A8" w:rsidP="003D3A3A" w14:paraId="426F0F4F" w14:textId="77777777">
            <w:pPr>
              <w:widowControl/>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Any additional IT costs</w:t>
            </w:r>
          </w:p>
        </w:tc>
        <w:tc>
          <w:tcPr>
            <w:tcW w:w="1530" w:type="dxa"/>
            <w:tcMar>
              <w:top w:w="0" w:type="dxa"/>
              <w:left w:w="108" w:type="dxa"/>
              <w:bottom w:w="0" w:type="dxa"/>
              <w:right w:w="108" w:type="dxa"/>
            </w:tcMar>
          </w:tcPr>
          <w:p w:rsidR="002B60A8" w:rsidRPr="002B60A8" w:rsidP="003D3A3A" w14:paraId="39AB0EB5" w14:textId="77777777">
            <w:pPr>
              <w:widowControl/>
              <w:jc w:val="right"/>
              <w:rPr>
                <w:rFonts w:ascii="Times New Roman" w:eastAsia="Calibri" w:hAnsi="Times New Roman"/>
                <w:bCs/>
                <w:snapToGrid/>
                <w:color w:val="000000"/>
                <w:sz w:val="24"/>
                <w:szCs w:val="24"/>
              </w:rPr>
            </w:pPr>
            <w:r w:rsidRPr="002B60A8">
              <w:rPr>
                <w:rFonts w:ascii="Times New Roman" w:eastAsia="Calibri" w:hAnsi="Times New Roman"/>
                <w:bCs/>
                <w:snapToGrid/>
                <w:color w:val="000000"/>
                <w:sz w:val="24"/>
                <w:szCs w:val="24"/>
              </w:rPr>
              <w:t>$0*</w:t>
            </w:r>
          </w:p>
        </w:tc>
      </w:tr>
      <w:tr w14:paraId="1D47FFD9" w14:textId="77777777" w:rsidTr="003D3A3A">
        <w:tblPrEx>
          <w:tblW w:w="8100" w:type="dxa"/>
          <w:tblInd w:w="1430" w:type="dxa"/>
          <w:tblCellMar>
            <w:left w:w="0" w:type="dxa"/>
            <w:right w:w="0" w:type="dxa"/>
          </w:tblCellMar>
          <w:tblLook w:val="04A0"/>
        </w:tblPrEx>
        <w:tc>
          <w:tcPr>
            <w:tcW w:w="2610" w:type="dxa"/>
            <w:tcMar>
              <w:top w:w="0" w:type="dxa"/>
              <w:left w:w="108" w:type="dxa"/>
              <w:bottom w:w="0" w:type="dxa"/>
              <w:right w:w="108" w:type="dxa"/>
            </w:tcMar>
            <w:hideMark/>
          </w:tcPr>
          <w:p w:rsidR="002B60A8" w:rsidRPr="002B60A8" w:rsidP="003D3A3A" w14:paraId="1225AFE1" w14:textId="77777777">
            <w:pPr>
              <w:widowControl/>
              <w:rPr>
                <w:rFonts w:ascii="Times New Roman" w:eastAsia="Calibri" w:hAnsi="Times New Roman"/>
                <w:b/>
                <w:snapToGrid/>
                <w:color w:val="000000"/>
                <w:sz w:val="24"/>
                <w:szCs w:val="24"/>
              </w:rPr>
            </w:pPr>
            <w:r w:rsidRPr="002B60A8">
              <w:rPr>
                <w:rFonts w:ascii="Times New Roman" w:eastAsia="Calibri" w:hAnsi="Times New Roman"/>
                <w:b/>
                <w:snapToGrid/>
                <w:color w:val="000000"/>
                <w:sz w:val="24"/>
                <w:szCs w:val="24"/>
              </w:rPr>
              <w:t>Total</w:t>
            </w:r>
          </w:p>
        </w:tc>
        <w:tc>
          <w:tcPr>
            <w:tcW w:w="3960" w:type="dxa"/>
            <w:tcMar>
              <w:top w:w="0" w:type="dxa"/>
              <w:left w:w="108" w:type="dxa"/>
              <w:bottom w:w="0" w:type="dxa"/>
              <w:right w:w="108" w:type="dxa"/>
            </w:tcMar>
          </w:tcPr>
          <w:p w:rsidR="002B60A8" w:rsidRPr="002B60A8" w:rsidP="003D3A3A" w14:paraId="4AD90CC0" w14:textId="77777777">
            <w:pPr>
              <w:widowControl/>
              <w:rPr>
                <w:rFonts w:ascii="Times New Roman" w:eastAsia="Calibri" w:hAnsi="Times New Roman"/>
                <w:snapToGrid/>
                <w:color w:val="000000"/>
                <w:sz w:val="24"/>
                <w:szCs w:val="24"/>
              </w:rPr>
            </w:pPr>
          </w:p>
        </w:tc>
        <w:tc>
          <w:tcPr>
            <w:tcW w:w="1530" w:type="dxa"/>
            <w:tcMar>
              <w:top w:w="0" w:type="dxa"/>
              <w:left w:w="108" w:type="dxa"/>
              <w:bottom w:w="0" w:type="dxa"/>
              <w:right w:w="108" w:type="dxa"/>
            </w:tcMar>
          </w:tcPr>
          <w:p w:rsidR="002B60A8" w:rsidRPr="002B60A8" w:rsidP="003D3A3A" w14:paraId="03CAFC91" w14:textId="77777777">
            <w:pPr>
              <w:widowControl/>
              <w:jc w:val="right"/>
              <w:rPr>
                <w:rFonts w:ascii="Times New Roman" w:eastAsia="Calibri" w:hAnsi="Times New Roman"/>
                <w:b/>
                <w:snapToGrid/>
                <w:color w:val="000000"/>
                <w:sz w:val="24"/>
                <w:szCs w:val="24"/>
              </w:rPr>
            </w:pPr>
            <w:r w:rsidRPr="002B60A8">
              <w:rPr>
                <w:rFonts w:ascii="Times New Roman" w:eastAsia="Calibri" w:hAnsi="Times New Roman"/>
                <w:b/>
                <w:snapToGrid/>
                <w:color w:val="000000"/>
                <w:sz w:val="24"/>
                <w:szCs w:val="24"/>
              </w:rPr>
              <w:t>$87,140</w:t>
            </w:r>
          </w:p>
        </w:tc>
      </w:tr>
    </w:tbl>
    <w:p w:rsidR="002B60A8" w:rsidRPr="002B60A8" w:rsidP="002B60A8" w14:paraId="6E2EF202" w14:textId="77777777">
      <w:pPr>
        <w:widowControl/>
        <w:ind w:left="1440"/>
        <w:rPr>
          <w:rFonts w:ascii="Times New Roman" w:eastAsia="Calibri" w:hAnsi="Times New Roman"/>
          <w:snapToGrid/>
          <w:color w:val="000000"/>
          <w:sz w:val="24"/>
          <w:szCs w:val="24"/>
        </w:rPr>
      </w:pPr>
      <w:r w:rsidRPr="002B60A8">
        <w:rPr>
          <w:rFonts w:ascii="Times New Roman" w:eastAsia="Calibri" w:hAnsi="Times New Roman"/>
          <w:snapToGrid/>
          <w:color w:val="000000"/>
          <w:sz w:val="24"/>
          <w:szCs w:val="24"/>
        </w:rPr>
        <w:t>* We have inserted a $0 amount for cost factors that do not apply to this collection.</w:t>
      </w:r>
    </w:p>
    <w:p w:rsidR="002B60A8" w:rsidRPr="002B60A8" w:rsidP="002B60A8" w14:paraId="1A073030" w14:textId="77777777">
      <w:pPr>
        <w:widowControl/>
        <w:ind w:left="360"/>
        <w:rPr>
          <w:rFonts w:ascii="Times New Roman" w:eastAsia="Calibri" w:hAnsi="Times New Roman"/>
          <w:snapToGrid/>
          <w:color w:val="000000"/>
          <w:sz w:val="24"/>
          <w:szCs w:val="24"/>
        </w:rPr>
      </w:pPr>
    </w:p>
    <w:p w:rsidR="00727216" w:rsidRPr="00727216" w:rsidP="00727216" w14:paraId="6073383F" w14:textId="77777777">
      <w:pPr>
        <w:ind w:left="1440"/>
        <w:rPr>
          <w:rFonts w:ascii="Times New Roman" w:hAnsi="Times New Roman"/>
          <w:color w:val="000000"/>
          <w:sz w:val="24"/>
          <w:szCs w:val="24"/>
        </w:rPr>
      </w:pPr>
      <w:r w:rsidRPr="002B60A8">
        <w:rPr>
          <w:rFonts w:ascii="Times New Roman" w:eastAsia="Calibri" w:hAnsi="Times New Roman"/>
          <w:snapToGrid/>
          <w:color w:val="000000"/>
          <w:sz w:val="24"/>
          <w:szCs w:val="24"/>
        </w:rPr>
        <w:t xml:space="preserve">SSA is unable to break down the costs to the Federal government further than we </w:t>
      </w:r>
      <w:r w:rsidRPr="002B60A8">
        <w:rPr>
          <w:rFonts w:ascii="Times New Roman" w:eastAsia="Calibri" w:hAnsi="Times New Roman"/>
          <w:snapToGrid/>
          <w:color w:val="000000"/>
          <w:sz w:val="24"/>
          <w:szCs w:val="24"/>
        </w:rPr>
        <w:t xml:space="preserve">already have.  Additionally, it is difficult for us to break down the cost for processing a single form, as field office, program service center staff often help respondents fill out several forms at once, and the time it takes to do so can vary greatly per respondent. </w:t>
      </w:r>
      <w:r>
        <w:rPr>
          <w:rFonts w:ascii="Times New Roman" w:eastAsia="Calibri" w:hAnsi="Times New Roman"/>
          <w:snapToGrid/>
          <w:color w:val="000000"/>
          <w:sz w:val="24"/>
          <w:szCs w:val="24"/>
        </w:rPr>
        <w:t xml:space="preserve"> </w:t>
      </w:r>
      <w:r w:rsidRPr="00727216">
        <w:rPr>
          <w:rFonts w:ascii="Times New Roman" w:hAnsi="Times New Roman"/>
          <w:color w:val="000000"/>
          <w:sz w:val="24"/>
          <w:szCs w:val="24"/>
        </w:rPr>
        <w:t>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727216" w:rsidRPr="00727216" w:rsidP="002B60A8" w14:paraId="36A2BFC2" w14:textId="3F41A5B9">
      <w:pPr>
        <w:widowControl/>
        <w:spacing w:line="252" w:lineRule="auto"/>
        <w:ind w:left="1440"/>
        <w:rPr>
          <w:rFonts w:ascii="Times New Roman" w:eastAsia="Calibri" w:hAnsi="Times New Roman"/>
          <w:snapToGrid/>
          <w:color w:val="000000"/>
          <w:sz w:val="24"/>
          <w:szCs w:val="24"/>
        </w:rPr>
      </w:pPr>
    </w:p>
    <w:p w:rsidR="002B60A8" w:rsidRPr="002B60A8" w:rsidP="002B60A8" w14:paraId="2ED775E4" w14:textId="77777777">
      <w:pPr>
        <w:tabs>
          <w:tab w:val="left" w:pos="1440"/>
        </w:tabs>
        <w:ind w:left="1080" w:hanging="90"/>
        <w:rPr>
          <w:rFonts w:ascii="Times New Roman" w:hAnsi="Times New Roman"/>
          <w:b/>
          <w:sz w:val="24"/>
          <w:szCs w:val="24"/>
        </w:rPr>
      </w:pPr>
      <w:r w:rsidRPr="002B60A8">
        <w:rPr>
          <w:rFonts w:ascii="Times New Roman" w:hAnsi="Times New Roman"/>
          <w:sz w:val="24"/>
          <w:szCs w:val="24"/>
        </w:rPr>
        <w:t>15.</w:t>
      </w:r>
      <w:r w:rsidRPr="002B60A8">
        <w:rPr>
          <w:rFonts w:ascii="Times New Roman" w:hAnsi="Times New Roman"/>
          <w:sz w:val="24"/>
          <w:szCs w:val="24"/>
        </w:rPr>
        <w:tab/>
      </w:r>
      <w:r w:rsidRPr="002B60A8">
        <w:rPr>
          <w:rFonts w:ascii="Times New Roman" w:hAnsi="Times New Roman"/>
          <w:b/>
          <w:sz w:val="24"/>
          <w:szCs w:val="24"/>
        </w:rPr>
        <w:t>Program Changes or Adjustments to the Information Collection Request</w:t>
      </w:r>
    </w:p>
    <w:p w:rsidR="002B60A8" w:rsidP="002B60A8" w14:paraId="1AD28213" w14:textId="376200D2">
      <w:pPr>
        <w:ind w:left="1440"/>
        <w:rPr>
          <w:rFonts w:ascii="Times New Roman" w:hAnsi="Times New Roman"/>
          <w:sz w:val="24"/>
          <w:szCs w:val="24"/>
        </w:rPr>
      </w:pPr>
      <w:r w:rsidRPr="002B60A8">
        <w:rPr>
          <w:rFonts w:ascii="Times New Roman" w:hAnsi="Times New Roman"/>
          <w:sz w:val="24"/>
          <w:szCs w:val="24"/>
        </w:rPr>
        <w:t>When we last cleared this IC in 2021, the burden was 1,030 hours.  However, we are currently reporting a burden of 610 hours.  This change stems a decrease in the number of respondents completing Form SSA-21, and</w:t>
      </w:r>
      <w:r w:rsidR="00C00E3F">
        <w:rPr>
          <w:rFonts w:ascii="Times New Roman" w:hAnsi="Times New Roman"/>
          <w:sz w:val="24"/>
          <w:szCs w:val="24"/>
        </w:rPr>
        <w:t>, therefore,</w:t>
      </w:r>
      <w:r w:rsidRPr="002B60A8">
        <w:rPr>
          <w:rFonts w:ascii="Times New Roman" w:hAnsi="Times New Roman"/>
          <w:sz w:val="24"/>
          <w:szCs w:val="24"/>
        </w:rPr>
        <w:t xml:space="preserve"> a decrease in the number of responses from 8,275 to 5,280.  There is no change to the burden time per response.  Although the number of responses changed, SSA did not take any actions to cause this change.  These figures represent current Management Information data.</w:t>
      </w:r>
    </w:p>
    <w:p w:rsidR="008436B3" w:rsidP="002B60A8" w14:paraId="308CF333" w14:textId="77777777">
      <w:pPr>
        <w:ind w:left="1440"/>
        <w:rPr>
          <w:rFonts w:ascii="Times New Roman" w:hAnsi="Times New Roman"/>
          <w:sz w:val="24"/>
          <w:szCs w:val="24"/>
        </w:rPr>
      </w:pPr>
    </w:p>
    <w:p w:rsidR="00F0497C" w:rsidRPr="00495B43" w:rsidP="00F0497C" w14:paraId="60715FFB" w14:textId="237E8CEC">
      <w:pPr>
        <w:pStyle w:val="NoSpacing"/>
        <w:ind w:left="1440"/>
        <w:rPr>
          <w:b/>
          <w:bCs/>
          <w:iCs/>
        </w:rPr>
      </w:pPr>
      <w:r w:rsidRPr="00956C00">
        <w:rPr>
          <w:b/>
          <w:bCs/>
          <w:color w:val="000000"/>
        </w:rPr>
        <w:t xml:space="preserve">* Note: </w:t>
      </w:r>
      <w:r>
        <w:rPr>
          <w:color w:val="000000"/>
        </w:rPr>
        <w:t xml:space="preserve">The total burden reflected in ROCIS is </w:t>
      </w:r>
      <w:r w:rsidR="002B040B">
        <w:rPr>
          <w:b/>
          <w:bCs/>
          <w:color w:val="000000"/>
        </w:rPr>
        <w:t>13,053</w:t>
      </w:r>
      <w:r>
        <w:rPr>
          <w:color w:val="000000"/>
        </w:rPr>
        <w:t>, while the burden cited in #12 of the Supporting Statement is</w:t>
      </w:r>
      <w:r w:rsidR="005E79C2">
        <w:rPr>
          <w:color w:val="000000"/>
        </w:rPr>
        <w:t xml:space="preserve"> </w:t>
      </w:r>
      <w:r w:rsidRPr="005E79C2" w:rsidR="005E79C2">
        <w:rPr>
          <w:b/>
          <w:bCs/>
          <w:color w:val="000000"/>
        </w:rPr>
        <w:t>610</w:t>
      </w:r>
      <w:r>
        <w:rPr>
          <w:color w:val="000000"/>
        </w:rPr>
        <w:t xml:space="preserve"> . </w:t>
      </w:r>
      <w:r w:rsidRPr="00F0497C">
        <w:rPr>
          <w:color w:val="000000"/>
        </w:rPr>
        <w:t xml:space="preserve"> </w:t>
      </w:r>
      <w:r>
        <w:rPr>
          <w:color w:val="000000"/>
        </w:rPr>
        <w:t xml:space="preserve">This discrepancy is because the ROCIS burden reflects the following components:  field office waiting time + </w:t>
      </w:r>
      <w:r w:rsidR="00576712">
        <w:rPr>
          <w:color w:val="000000"/>
        </w:rPr>
        <w:t xml:space="preserve">telephone waiting time + </w:t>
      </w:r>
      <w:r>
        <w:rPr>
          <w:color w:val="000000"/>
        </w:rPr>
        <w:t>a rough estimate of a 30-minute, one-way, drive burden + learning costs.  In contrast, the chart in #12 of the Supporting Statement reflects actual burden.</w:t>
      </w:r>
    </w:p>
    <w:p w:rsidR="008436B3" w:rsidRPr="002B60A8" w:rsidP="00F0497C" w14:paraId="6F8661B3" w14:textId="787C0808">
      <w:pPr>
        <w:pStyle w:val="NoSpacing"/>
        <w:ind w:left="1440"/>
      </w:pPr>
    </w:p>
    <w:p w:rsidR="002B60A8" w:rsidRPr="002B60A8" w:rsidP="002B60A8" w14:paraId="362FE462" w14:textId="77777777">
      <w:pPr>
        <w:tabs>
          <w:tab w:val="left" w:pos="1080"/>
        </w:tabs>
        <w:ind w:left="720" w:firstLine="270"/>
        <w:rPr>
          <w:rFonts w:ascii="Times New Roman" w:hAnsi="Times New Roman"/>
          <w:sz w:val="24"/>
          <w:szCs w:val="24"/>
          <w:highlight w:val="yellow"/>
        </w:rPr>
      </w:pPr>
      <w:r w:rsidRPr="002B60A8">
        <w:rPr>
          <w:rFonts w:ascii="Times New Roman" w:hAnsi="Times New Roman"/>
          <w:sz w:val="24"/>
          <w:szCs w:val="24"/>
        </w:rPr>
        <w:t xml:space="preserve">16.  </w:t>
      </w:r>
      <w:r w:rsidRPr="002B60A8">
        <w:rPr>
          <w:rFonts w:ascii="Times New Roman" w:hAnsi="Times New Roman"/>
          <w:sz w:val="24"/>
          <w:szCs w:val="24"/>
        </w:rPr>
        <w:tab/>
      </w:r>
      <w:r w:rsidRPr="002B60A8">
        <w:rPr>
          <w:rFonts w:ascii="Times New Roman" w:hAnsi="Times New Roman"/>
          <w:b/>
          <w:sz w:val="24"/>
          <w:szCs w:val="24"/>
        </w:rPr>
        <w:t>Plans for Publication Information Collection Results</w:t>
      </w:r>
    </w:p>
    <w:p w:rsidR="002B60A8" w:rsidRPr="002B60A8" w:rsidP="002B60A8" w14:paraId="66596635" w14:textId="77777777">
      <w:pPr>
        <w:pStyle w:val="NoSpacing"/>
        <w:ind w:left="720" w:firstLine="720"/>
        <w:rPr>
          <w:bCs/>
          <w:iCs/>
        </w:rPr>
      </w:pPr>
      <w:r w:rsidRPr="002B60A8">
        <w:rPr>
          <w:bCs/>
          <w:iCs/>
        </w:rPr>
        <w:t>SSA will not publish the results of the information collection.</w:t>
      </w:r>
    </w:p>
    <w:p w:rsidR="002B60A8" w:rsidRPr="002B60A8" w:rsidP="002B60A8" w14:paraId="0EB2DA98" w14:textId="77777777">
      <w:pPr>
        <w:pStyle w:val="Header"/>
        <w:tabs>
          <w:tab w:val="clear" w:pos="4320"/>
          <w:tab w:val="clear" w:pos="8640"/>
        </w:tabs>
        <w:rPr>
          <w:rFonts w:ascii="Times New Roman" w:hAnsi="Times New Roman"/>
          <w:sz w:val="24"/>
          <w:szCs w:val="24"/>
        </w:rPr>
      </w:pPr>
    </w:p>
    <w:p w:rsidR="002B60A8" w:rsidRPr="002B60A8" w:rsidP="002B60A8" w14:paraId="7E78BCCD" w14:textId="77777777">
      <w:pPr>
        <w:tabs>
          <w:tab w:val="left" w:pos="1080"/>
        </w:tabs>
        <w:ind w:left="720" w:firstLine="270"/>
        <w:rPr>
          <w:rFonts w:ascii="Times New Roman" w:hAnsi="Times New Roman"/>
          <w:sz w:val="24"/>
          <w:szCs w:val="24"/>
        </w:rPr>
      </w:pPr>
      <w:r w:rsidRPr="002B60A8">
        <w:rPr>
          <w:rFonts w:ascii="Times New Roman" w:hAnsi="Times New Roman"/>
          <w:sz w:val="24"/>
          <w:szCs w:val="24"/>
        </w:rPr>
        <w:t>17.</w:t>
      </w:r>
      <w:r w:rsidRPr="002B60A8">
        <w:rPr>
          <w:rFonts w:ascii="Times New Roman" w:hAnsi="Times New Roman"/>
          <w:sz w:val="24"/>
          <w:szCs w:val="24"/>
        </w:rPr>
        <w:tab/>
      </w:r>
      <w:r w:rsidRPr="002B60A8">
        <w:rPr>
          <w:rFonts w:ascii="Times New Roman" w:hAnsi="Times New Roman"/>
          <w:b/>
          <w:sz w:val="24"/>
          <w:szCs w:val="24"/>
        </w:rPr>
        <w:t>Displaying the OMB Approval Expiration Date</w:t>
      </w:r>
    </w:p>
    <w:p w:rsidR="002B60A8" w:rsidRPr="002B60A8" w:rsidP="002B60A8" w14:paraId="78EFFE87" w14:textId="77777777">
      <w:pPr>
        <w:pStyle w:val="NoSpacing"/>
        <w:ind w:left="1440"/>
        <w:rPr>
          <w:bCs/>
          <w:iCs/>
        </w:rPr>
      </w:pPr>
      <w:r w:rsidRPr="002B60A8">
        <w:rPr>
          <w:bCs/>
          <w:iCs/>
        </w:rPr>
        <w:t>For the paper form</w:t>
      </w:r>
      <w:r w:rsidRPr="002B60A8">
        <w:rPr>
          <w:b/>
          <w:bCs/>
          <w:iCs/>
        </w:rPr>
        <w:t xml:space="preserve"> </w:t>
      </w:r>
      <w:r w:rsidRPr="002B60A8">
        <w:rPr>
          <w:bCs/>
          <w:iCs/>
        </w:rPr>
        <w:t xml:space="preserve">SSA-21,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B60A8" w:rsidRPr="002B60A8" w:rsidP="002B60A8" w14:paraId="2A047D33" w14:textId="77777777">
      <w:pPr>
        <w:pStyle w:val="NoSpacing"/>
        <w:ind w:left="1080"/>
        <w:rPr>
          <w:bCs/>
          <w:iCs/>
        </w:rPr>
      </w:pPr>
    </w:p>
    <w:p w:rsidR="002B60A8" w:rsidRPr="002B60A8" w:rsidP="002B60A8" w14:paraId="0943E69F" w14:textId="77777777">
      <w:pPr>
        <w:pStyle w:val="NoSpacing"/>
        <w:ind w:left="1440"/>
        <w:rPr>
          <w:bCs/>
          <w:iCs/>
        </w:rPr>
      </w:pPr>
      <w:r w:rsidRPr="002B60A8">
        <w:rPr>
          <w:bCs/>
          <w:iCs/>
        </w:rPr>
        <w:t>For the Internet version of form SSA-21 (through iClaim), SSA is not requesting an exception to the requirement to display the OMB approval expiration date</w:t>
      </w:r>
      <w:r w:rsidRPr="002B60A8">
        <w:rPr>
          <w:bCs/>
          <w:iCs/>
          <w:vanish/>
        </w:rPr>
        <w:t> </w:t>
      </w:r>
      <w:r w:rsidRPr="002B60A8">
        <w:rPr>
          <w:bCs/>
          <w:iCs/>
        </w:rPr>
        <w:t>.</w:t>
      </w:r>
    </w:p>
    <w:p w:rsidR="002B60A8" w:rsidRPr="002B60A8" w:rsidP="002B60A8" w14:paraId="0CF3141E" w14:textId="77777777">
      <w:pPr>
        <w:pStyle w:val="BodyText2"/>
        <w:rPr>
          <w:b w:val="0"/>
          <w:i/>
          <w:sz w:val="24"/>
          <w:szCs w:val="24"/>
        </w:rPr>
      </w:pPr>
    </w:p>
    <w:p w:rsidR="002B60A8" w:rsidRPr="002B60A8" w:rsidP="00A035B5" w14:paraId="645778C5" w14:textId="77777777">
      <w:pPr>
        <w:numPr>
          <w:ilvl w:val="0"/>
          <w:numId w:val="8"/>
        </w:numPr>
        <w:tabs>
          <w:tab w:val="left" w:pos="1440"/>
        </w:tabs>
        <w:ind w:firstLine="270"/>
        <w:rPr>
          <w:rFonts w:ascii="Times New Roman" w:hAnsi="Times New Roman"/>
          <w:b/>
          <w:sz w:val="24"/>
          <w:szCs w:val="24"/>
        </w:rPr>
      </w:pPr>
      <w:r w:rsidRPr="002B60A8">
        <w:rPr>
          <w:rFonts w:ascii="Times New Roman" w:hAnsi="Times New Roman"/>
          <w:b/>
          <w:sz w:val="24"/>
          <w:szCs w:val="24"/>
        </w:rPr>
        <w:t xml:space="preserve"> Exceptions to Certification Statement</w:t>
      </w:r>
    </w:p>
    <w:p w:rsidR="002B60A8" w:rsidRPr="002B60A8" w:rsidP="002B60A8" w14:paraId="0AC10E69" w14:textId="77777777">
      <w:pPr>
        <w:pStyle w:val="BodyText2"/>
        <w:ind w:left="1440"/>
        <w:jc w:val="left"/>
        <w:rPr>
          <w:b w:val="0"/>
          <w:i/>
          <w:sz w:val="24"/>
          <w:szCs w:val="24"/>
        </w:rPr>
      </w:pPr>
      <w:r w:rsidRPr="002B60A8">
        <w:rPr>
          <w:b w:val="0"/>
          <w:sz w:val="24"/>
          <w:szCs w:val="24"/>
        </w:rPr>
        <w:t xml:space="preserve">SSA is not requesting an exception to the certification requirements at </w:t>
      </w:r>
    </w:p>
    <w:p w:rsidR="002B60A8" w:rsidRPr="002B60A8" w:rsidP="002B60A8" w14:paraId="2B529AC0" w14:textId="77777777">
      <w:pPr>
        <w:pStyle w:val="BodyText2"/>
        <w:ind w:left="720" w:firstLine="720"/>
        <w:jc w:val="left"/>
        <w:rPr>
          <w:b w:val="0"/>
          <w:sz w:val="24"/>
          <w:szCs w:val="24"/>
        </w:rPr>
      </w:pPr>
      <w:r w:rsidRPr="0077219E">
        <w:rPr>
          <w:b w:val="0"/>
          <w:i/>
          <w:iCs/>
          <w:sz w:val="24"/>
          <w:szCs w:val="24"/>
        </w:rPr>
        <w:t>5 CFR 1320.9</w:t>
      </w:r>
      <w:r w:rsidRPr="002B60A8">
        <w:rPr>
          <w:b w:val="0"/>
          <w:sz w:val="24"/>
          <w:szCs w:val="24"/>
        </w:rPr>
        <w:t xml:space="preserve"> and related provisions at </w:t>
      </w:r>
      <w:r w:rsidRPr="0077219E">
        <w:rPr>
          <w:b w:val="0"/>
          <w:i/>
          <w:iCs/>
          <w:sz w:val="24"/>
          <w:szCs w:val="24"/>
        </w:rPr>
        <w:t>5 CFR 1320.8(b)(3)</w:t>
      </w:r>
      <w:r w:rsidRPr="002B60A8">
        <w:rPr>
          <w:b w:val="0"/>
          <w:sz w:val="24"/>
          <w:szCs w:val="24"/>
        </w:rPr>
        <w:t xml:space="preserve">. </w:t>
      </w:r>
    </w:p>
    <w:p w:rsidR="002B60A8" w:rsidRPr="002B60A8" w:rsidP="002B60A8" w14:paraId="1B0791F7" w14:textId="77777777">
      <w:pPr>
        <w:ind w:left="720"/>
        <w:rPr>
          <w:rFonts w:ascii="Times New Roman" w:hAnsi="Times New Roman"/>
          <w:i/>
          <w:sz w:val="24"/>
          <w:szCs w:val="24"/>
        </w:rPr>
      </w:pPr>
    </w:p>
    <w:p w:rsidR="002B60A8" w:rsidRPr="002B60A8" w:rsidP="002B60A8" w14:paraId="0C777EE2" w14:textId="77777777">
      <w:pPr>
        <w:rPr>
          <w:rFonts w:ascii="Times New Roman" w:hAnsi="Times New Roman"/>
          <w:b/>
          <w:sz w:val="24"/>
          <w:szCs w:val="24"/>
          <w:u w:val="single"/>
        </w:rPr>
      </w:pPr>
      <w:r w:rsidRPr="002B60A8">
        <w:rPr>
          <w:rFonts w:ascii="Times New Roman" w:hAnsi="Times New Roman"/>
          <w:b/>
          <w:sz w:val="24"/>
          <w:szCs w:val="24"/>
        </w:rPr>
        <w:t xml:space="preserve">B. </w:t>
      </w:r>
      <w:r w:rsidRPr="002B60A8">
        <w:rPr>
          <w:rFonts w:ascii="Times New Roman" w:hAnsi="Times New Roman"/>
          <w:b/>
          <w:sz w:val="24"/>
          <w:szCs w:val="24"/>
        </w:rPr>
        <w:tab/>
      </w:r>
      <w:r w:rsidRPr="002B60A8">
        <w:rPr>
          <w:rFonts w:ascii="Times New Roman" w:hAnsi="Times New Roman"/>
          <w:b/>
          <w:sz w:val="24"/>
          <w:szCs w:val="24"/>
          <w:u w:val="single"/>
        </w:rPr>
        <w:t>Collections of Information Employing Statistical Methods</w:t>
      </w:r>
    </w:p>
    <w:p w:rsidR="00125BC1" w:rsidRPr="002B60A8" w:rsidP="00A035B5" w14:paraId="0A0F3A3B" w14:textId="13D75132">
      <w:pPr>
        <w:ind w:left="1170"/>
        <w:rPr>
          <w:rFonts w:ascii="Times New Roman" w:hAnsi="Times New Roman"/>
          <w:sz w:val="24"/>
          <w:szCs w:val="24"/>
        </w:rPr>
      </w:pPr>
      <w:r w:rsidRPr="002B60A8">
        <w:rPr>
          <w:rFonts w:ascii="Times New Roman" w:hAnsi="Times New Roman"/>
          <w:sz w:val="24"/>
          <w:szCs w:val="24"/>
        </w:rPr>
        <w:tab/>
        <w:t>SSA does not use statistical methods for this information collection.</w:t>
      </w:r>
    </w:p>
    <w:sectPr w:rsidSect="00530651">
      <w:headerReference w:type="even" r:id="rId9"/>
      <w:headerReference w:type="default" r:id="rId10"/>
      <w:footerReference w:type="default" r:id="rId11"/>
      <w:endnotePr>
        <w:numFmt w:val="decimal"/>
      </w:endnotePr>
      <w:pgSz w:w="12240" w:h="15840" w:code="1"/>
      <w:pgMar w:top="1440" w:right="1440" w:bottom="1440" w:left="1440" w:header="45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24C59" w14:paraId="11E86727" w14:textId="77777777">
      <w:pPr>
        <w:spacing w:line="20" w:lineRule="exact"/>
        <w:rPr>
          <w:sz w:val="24"/>
        </w:rPr>
      </w:pPr>
    </w:p>
  </w:endnote>
  <w:endnote w:type="continuationSeparator" w:id="1">
    <w:p w:rsidR="00724C59" w14:paraId="2CC8D7F8" w14:textId="77777777">
      <w:r>
        <w:rPr>
          <w:sz w:val="24"/>
        </w:rPr>
        <w:t xml:space="preserve"> </w:t>
      </w:r>
    </w:p>
  </w:endnote>
  <w:endnote w:type="continuationNotice" w:id="2">
    <w:p w:rsidR="00724C59" w14:paraId="41B82E5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9700737"/>
      <w:docPartObj>
        <w:docPartGallery w:val="Page Numbers (Bottom of Page)"/>
        <w:docPartUnique/>
      </w:docPartObj>
    </w:sdtPr>
    <w:sdtEndPr>
      <w:rPr>
        <w:noProof/>
      </w:rPr>
    </w:sdtEndPr>
    <w:sdtContent>
      <w:p w:rsidR="008436B3" w14:paraId="4F4D0E33" w14:textId="49394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05AC" w:rsidRPr="00734876" w:rsidP="00734876" w14:paraId="15639705" w14:textId="45B0E43D">
    <w:pPr>
      <w:pStyle w:val="Footer"/>
      <w:tabs>
        <w:tab w:val="clear" w:pos="8640"/>
        <w:tab w:val="right" w:pos="9270"/>
      </w:tabs>
      <w:jc w:val="center"/>
      <w:rPr>
        <w:rFonts w:ascii="Times New Roman" w:hAnsi="Times New Roman"/>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4C59" w14:paraId="40D67BB4" w14:textId="77777777">
      <w:r>
        <w:rPr>
          <w:sz w:val="24"/>
        </w:rPr>
        <w:separator/>
      </w:r>
    </w:p>
  </w:footnote>
  <w:footnote w:type="continuationSeparator" w:id="1">
    <w:p w:rsidR="00724C59" w14:paraId="668B14D2" w14:textId="77777777">
      <w:r>
        <w:continuationSeparator/>
      </w:r>
    </w:p>
  </w:footnote>
  <w:footnote w:type="continuationNotice" w:id="2">
    <w:p w:rsidR="00724C59" w14:paraId="2F5ED2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C" w14:paraId="7211FE7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705AC" w14:paraId="375AF80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C" w14:paraId="348F28FB" w14:textId="77777777">
    <w:pPr>
      <w:pStyle w:val="Header"/>
      <w:framePr w:wrap="around" w:vAnchor="text" w:hAnchor="margin" w:xAlign="right" w:y="1"/>
      <w:rPr>
        <w:rStyle w:val="PageNumber"/>
      </w:rPr>
    </w:pPr>
  </w:p>
  <w:p w:rsidR="005705AC" w14:paraId="7323EBFD" w14:textId="77777777">
    <w:pPr>
      <w:pStyle w:val="Header"/>
      <w:framePr w:wrap="around" w:vAnchor="text" w:hAnchor="margin" w:xAlign="right" w:y="1"/>
      <w:rPr>
        <w:rFonts w:ascii="Times New Roman" w:hAnsi="Times New Roman"/>
        <w:noProof/>
        <w:snapToGrid/>
      </w:rPr>
    </w:pPr>
  </w:p>
  <w:p w:rsidR="005705AC" w:rsidP="000758DE" w14:paraId="49FC265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8DADE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4631A7"/>
    <w:multiLevelType w:val="hybridMultilevel"/>
    <w:tmpl w:val="8F10DAA6"/>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94F5995"/>
    <w:multiLevelType w:val="hybridMultilevel"/>
    <w:tmpl w:val="EE000C8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0CC323C"/>
    <w:multiLevelType w:val="singleLevel"/>
    <w:tmpl w:val="C80C08DC"/>
    <w:lvl w:ilvl="0">
      <w:start w:val="1"/>
      <w:numFmt w:val="upperLetter"/>
      <w:pStyle w:val="Heading3"/>
      <w:lvlText w:val="%1."/>
      <w:lvlJc w:val="left"/>
      <w:pPr>
        <w:tabs>
          <w:tab w:val="num" w:pos="720"/>
        </w:tabs>
        <w:ind w:left="720" w:hanging="720"/>
      </w:pPr>
      <w:rPr>
        <w:rFonts w:ascii="Times New Roman" w:hAnsi="Times New Roman" w:hint="default"/>
        <w:b/>
        <w:i w:val="0"/>
        <w:sz w:val="24"/>
        <w:szCs w:val="24"/>
        <w:u w:val="none"/>
      </w:rPr>
    </w:lvl>
  </w:abstractNum>
  <w:abstractNum w:abstractNumId="4">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A605A35"/>
    <w:multiLevelType w:val="singleLevel"/>
    <w:tmpl w:val="77125A28"/>
    <w:lvl w:ilvl="0">
      <w:start w:val="5"/>
      <w:numFmt w:val="decimal"/>
      <w:lvlText w:val="%1."/>
      <w:lvlJc w:val="left"/>
      <w:pPr>
        <w:tabs>
          <w:tab w:val="num" w:pos="360"/>
        </w:tabs>
        <w:ind w:left="360" w:hanging="360"/>
      </w:pPr>
      <w:rPr>
        <w:rFonts w:hint="default"/>
        <w:b/>
        <w:bCs w:val="0"/>
      </w:rPr>
    </w:lvl>
  </w:abstractNum>
  <w:abstractNum w:abstractNumId="6">
    <w:nsid w:val="5CEB7159"/>
    <w:multiLevelType w:val="hybridMultilevel"/>
    <w:tmpl w:val="7ECE28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616C3A95"/>
    <w:multiLevelType w:val="multilevel"/>
    <w:tmpl w:val="3264708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nsid w:val="616F329C"/>
    <w:multiLevelType w:val="hybridMultilevel"/>
    <w:tmpl w:val="22C677BC"/>
    <w:lvl w:ilvl="0">
      <w:start w:val="1"/>
      <w:numFmt w:val="decimal"/>
      <w:lvlText w:val="%1."/>
      <w:lvlJc w:val="left"/>
      <w:pPr>
        <w:tabs>
          <w:tab w:val="num" w:pos="720"/>
        </w:tabs>
        <w:ind w:left="720" w:hanging="720"/>
      </w:pPr>
      <w:rPr>
        <w:rFonts w:hint="default"/>
        <w:b/>
        <w:bCs/>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6BC14A2"/>
    <w:multiLevelType w:val="hybridMultilevel"/>
    <w:tmpl w:val="8D9AF89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74CC03B5"/>
    <w:multiLevelType w:val="singleLevel"/>
    <w:tmpl w:val="096025C4"/>
    <w:lvl w:ilvl="0">
      <w:start w:val="14"/>
      <w:numFmt w:val="decimal"/>
      <w:lvlText w:val="%1."/>
      <w:lvlJc w:val="left"/>
      <w:pPr>
        <w:tabs>
          <w:tab w:val="num" w:pos="360"/>
        </w:tabs>
        <w:ind w:left="360" w:hanging="360"/>
      </w:pPr>
      <w:rPr>
        <w:rFonts w:hint="default"/>
        <w:b w:val="0"/>
        <w:bCs/>
      </w:rPr>
    </w:lvl>
  </w:abstractNum>
  <w:abstractNum w:abstractNumId="11">
    <w:nsid w:val="7866410B"/>
    <w:multiLevelType w:val="singleLevel"/>
    <w:tmpl w:val="B5449504"/>
    <w:lvl w:ilvl="0">
      <w:start w:val="2"/>
      <w:numFmt w:val="decimal"/>
      <w:lvlText w:val="%1."/>
      <w:lvlJc w:val="left"/>
      <w:pPr>
        <w:tabs>
          <w:tab w:val="num" w:pos="720"/>
        </w:tabs>
        <w:ind w:left="720" w:hanging="720"/>
      </w:pPr>
      <w:rPr>
        <w:rFonts w:hint="default"/>
        <w:b/>
        <w:bCs/>
      </w:rPr>
    </w:lvl>
  </w:abstractNum>
  <w:abstractNum w:abstractNumId="12">
    <w:nsid w:val="7A9B5E7D"/>
    <w:multiLevelType w:val="singleLevel"/>
    <w:tmpl w:val="7038A21A"/>
    <w:lvl w:ilvl="0">
      <w:start w:val="8"/>
      <w:numFmt w:val="decimal"/>
      <w:lvlText w:val="%1."/>
      <w:lvlJc w:val="left"/>
      <w:pPr>
        <w:tabs>
          <w:tab w:val="num" w:pos="720"/>
        </w:tabs>
        <w:ind w:left="720" w:hanging="720"/>
      </w:pPr>
      <w:rPr>
        <w:rFonts w:hint="default"/>
        <w:b/>
        <w:bCs/>
      </w:rPr>
    </w:lvl>
  </w:abstractNum>
  <w:num w:numId="1" w16cid:durableId="1084107291">
    <w:abstractNumId w:val="3"/>
  </w:num>
  <w:num w:numId="2" w16cid:durableId="1512138714">
    <w:abstractNumId w:val="0"/>
  </w:num>
  <w:num w:numId="3" w16cid:durableId="162429727">
    <w:abstractNumId w:val="12"/>
  </w:num>
  <w:num w:numId="4" w16cid:durableId="1386559489">
    <w:abstractNumId w:val="11"/>
  </w:num>
  <w:num w:numId="5" w16cid:durableId="1443570959">
    <w:abstractNumId w:val="10"/>
  </w:num>
  <w:num w:numId="6" w16cid:durableId="912281018">
    <w:abstractNumId w:val="5"/>
  </w:num>
  <w:num w:numId="7" w16cid:durableId="2057774954">
    <w:abstractNumId w:val="8"/>
  </w:num>
  <w:num w:numId="8" w16cid:durableId="363481764">
    <w:abstractNumId w:val="1"/>
  </w:num>
  <w:num w:numId="9" w16cid:durableId="949700437">
    <w:abstractNumId w:val="4"/>
  </w:num>
  <w:num w:numId="10" w16cid:durableId="257711192">
    <w:abstractNumId w:val="9"/>
  </w:num>
  <w:num w:numId="11" w16cid:durableId="737558941">
    <w:abstractNumId w:val="2"/>
  </w:num>
  <w:num w:numId="12" w16cid:durableId="209073994">
    <w:abstractNumId w:val="6"/>
  </w:num>
  <w:num w:numId="13" w16cid:durableId="201780849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54"/>
    <w:rsid w:val="000010AB"/>
    <w:rsid w:val="00005856"/>
    <w:rsid w:val="000074E9"/>
    <w:rsid w:val="00021836"/>
    <w:rsid w:val="00021F21"/>
    <w:rsid w:val="000265C3"/>
    <w:rsid w:val="000408E0"/>
    <w:rsid w:val="000431EE"/>
    <w:rsid w:val="00044E58"/>
    <w:rsid w:val="000571EB"/>
    <w:rsid w:val="000610EC"/>
    <w:rsid w:val="0006394F"/>
    <w:rsid w:val="00063BA5"/>
    <w:rsid w:val="000655F8"/>
    <w:rsid w:val="00066745"/>
    <w:rsid w:val="000702C2"/>
    <w:rsid w:val="00074FF7"/>
    <w:rsid w:val="000758DE"/>
    <w:rsid w:val="00076D0B"/>
    <w:rsid w:val="00081BBA"/>
    <w:rsid w:val="00083C8C"/>
    <w:rsid w:val="00093986"/>
    <w:rsid w:val="000A452A"/>
    <w:rsid w:val="000A5015"/>
    <w:rsid w:val="000B02F7"/>
    <w:rsid w:val="000B3000"/>
    <w:rsid w:val="000C0969"/>
    <w:rsid w:val="000C0C77"/>
    <w:rsid w:val="000C2296"/>
    <w:rsid w:val="000C24BC"/>
    <w:rsid w:val="000C2EDF"/>
    <w:rsid w:val="000C3DA9"/>
    <w:rsid w:val="000C58F8"/>
    <w:rsid w:val="000E764B"/>
    <w:rsid w:val="000F4165"/>
    <w:rsid w:val="000F49A4"/>
    <w:rsid w:val="00104662"/>
    <w:rsid w:val="00112F65"/>
    <w:rsid w:val="00114505"/>
    <w:rsid w:val="00123AB0"/>
    <w:rsid w:val="00125899"/>
    <w:rsid w:val="00125BC1"/>
    <w:rsid w:val="00126BD3"/>
    <w:rsid w:val="0013364B"/>
    <w:rsid w:val="00137203"/>
    <w:rsid w:val="00145902"/>
    <w:rsid w:val="001463C1"/>
    <w:rsid w:val="00162082"/>
    <w:rsid w:val="00166F93"/>
    <w:rsid w:val="0018154C"/>
    <w:rsid w:val="0019309F"/>
    <w:rsid w:val="00195D88"/>
    <w:rsid w:val="001A0E50"/>
    <w:rsid w:val="001A23F1"/>
    <w:rsid w:val="001A4AAF"/>
    <w:rsid w:val="001A7962"/>
    <w:rsid w:val="001B0E24"/>
    <w:rsid w:val="001B5D5D"/>
    <w:rsid w:val="001B77E7"/>
    <w:rsid w:val="001C25BD"/>
    <w:rsid w:val="001C3014"/>
    <w:rsid w:val="001C5245"/>
    <w:rsid w:val="001C6539"/>
    <w:rsid w:val="001D51FA"/>
    <w:rsid w:val="001E04AC"/>
    <w:rsid w:val="001E326F"/>
    <w:rsid w:val="001E5825"/>
    <w:rsid w:val="002014D5"/>
    <w:rsid w:val="00203C7C"/>
    <w:rsid w:val="0020663A"/>
    <w:rsid w:val="00210282"/>
    <w:rsid w:val="00210FBB"/>
    <w:rsid w:val="0021237D"/>
    <w:rsid w:val="00214C39"/>
    <w:rsid w:val="00227F29"/>
    <w:rsid w:val="00230D85"/>
    <w:rsid w:val="00231E46"/>
    <w:rsid w:val="00245013"/>
    <w:rsid w:val="00252937"/>
    <w:rsid w:val="00254815"/>
    <w:rsid w:val="0025517B"/>
    <w:rsid w:val="00267561"/>
    <w:rsid w:val="00270E71"/>
    <w:rsid w:val="00272215"/>
    <w:rsid w:val="00276AAF"/>
    <w:rsid w:val="002865B9"/>
    <w:rsid w:val="0028669D"/>
    <w:rsid w:val="00286EE5"/>
    <w:rsid w:val="00290B30"/>
    <w:rsid w:val="00293CC9"/>
    <w:rsid w:val="002A19FD"/>
    <w:rsid w:val="002A4AB7"/>
    <w:rsid w:val="002A4E1A"/>
    <w:rsid w:val="002B040B"/>
    <w:rsid w:val="002B4E54"/>
    <w:rsid w:val="002B5CDD"/>
    <w:rsid w:val="002B60A8"/>
    <w:rsid w:val="002B7458"/>
    <w:rsid w:val="002C36D8"/>
    <w:rsid w:val="002D7944"/>
    <w:rsid w:val="002E07C1"/>
    <w:rsid w:val="002E24B9"/>
    <w:rsid w:val="002E2BFB"/>
    <w:rsid w:val="002E74BF"/>
    <w:rsid w:val="002F4232"/>
    <w:rsid w:val="003002B5"/>
    <w:rsid w:val="00302533"/>
    <w:rsid w:val="00305A85"/>
    <w:rsid w:val="00306702"/>
    <w:rsid w:val="00306B35"/>
    <w:rsid w:val="00314946"/>
    <w:rsid w:val="0031680C"/>
    <w:rsid w:val="0033003C"/>
    <w:rsid w:val="0033129D"/>
    <w:rsid w:val="0033570C"/>
    <w:rsid w:val="00335EAC"/>
    <w:rsid w:val="00347D17"/>
    <w:rsid w:val="00351C40"/>
    <w:rsid w:val="00373D4A"/>
    <w:rsid w:val="00373EA0"/>
    <w:rsid w:val="003763BE"/>
    <w:rsid w:val="0037684F"/>
    <w:rsid w:val="0037743A"/>
    <w:rsid w:val="00380E04"/>
    <w:rsid w:val="00396687"/>
    <w:rsid w:val="003B5951"/>
    <w:rsid w:val="003B71F4"/>
    <w:rsid w:val="003B7A16"/>
    <w:rsid w:val="003C0029"/>
    <w:rsid w:val="003C72FC"/>
    <w:rsid w:val="003D3A3A"/>
    <w:rsid w:val="003D5D0A"/>
    <w:rsid w:val="003E2854"/>
    <w:rsid w:val="003E4ED9"/>
    <w:rsid w:val="003F1E8B"/>
    <w:rsid w:val="003F2B94"/>
    <w:rsid w:val="003F6F9E"/>
    <w:rsid w:val="003F78A3"/>
    <w:rsid w:val="00400838"/>
    <w:rsid w:val="004028FA"/>
    <w:rsid w:val="004101D4"/>
    <w:rsid w:val="00413134"/>
    <w:rsid w:val="00416C4C"/>
    <w:rsid w:val="004202AD"/>
    <w:rsid w:val="00422B3B"/>
    <w:rsid w:val="00426A9A"/>
    <w:rsid w:val="00430883"/>
    <w:rsid w:val="00431DF1"/>
    <w:rsid w:val="004418E6"/>
    <w:rsid w:val="00442494"/>
    <w:rsid w:val="00460806"/>
    <w:rsid w:val="0046152B"/>
    <w:rsid w:val="00461F98"/>
    <w:rsid w:val="004711DA"/>
    <w:rsid w:val="00471B16"/>
    <w:rsid w:val="004847B1"/>
    <w:rsid w:val="00491C7D"/>
    <w:rsid w:val="00495B43"/>
    <w:rsid w:val="004A0370"/>
    <w:rsid w:val="004A0832"/>
    <w:rsid w:val="004A3377"/>
    <w:rsid w:val="004A586C"/>
    <w:rsid w:val="004A5A04"/>
    <w:rsid w:val="004A65DE"/>
    <w:rsid w:val="004B0126"/>
    <w:rsid w:val="004B03C8"/>
    <w:rsid w:val="004C06C3"/>
    <w:rsid w:val="004C1E70"/>
    <w:rsid w:val="004C4C8E"/>
    <w:rsid w:val="004D2AA1"/>
    <w:rsid w:val="004D7EF8"/>
    <w:rsid w:val="004E577E"/>
    <w:rsid w:val="004E6F34"/>
    <w:rsid w:val="004F1C17"/>
    <w:rsid w:val="004F4BEB"/>
    <w:rsid w:val="004F7389"/>
    <w:rsid w:val="00500CB9"/>
    <w:rsid w:val="00507719"/>
    <w:rsid w:val="0051182D"/>
    <w:rsid w:val="00516F92"/>
    <w:rsid w:val="00526DCF"/>
    <w:rsid w:val="00527211"/>
    <w:rsid w:val="00527BE3"/>
    <w:rsid w:val="00530651"/>
    <w:rsid w:val="00536765"/>
    <w:rsid w:val="00543DDE"/>
    <w:rsid w:val="00546D8F"/>
    <w:rsid w:val="0055064F"/>
    <w:rsid w:val="005529FA"/>
    <w:rsid w:val="00562BFF"/>
    <w:rsid w:val="005705AC"/>
    <w:rsid w:val="00573162"/>
    <w:rsid w:val="00573F62"/>
    <w:rsid w:val="0057479F"/>
    <w:rsid w:val="00576712"/>
    <w:rsid w:val="00576C88"/>
    <w:rsid w:val="00593A7A"/>
    <w:rsid w:val="00594307"/>
    <w:rsid w:val="005A0BF2"/>
    <w:rsid w:val="005A165A"/>
    <w:rsid w:val="005A26BF"/>
    <w:rsid w:val="005A55C9"/>
    <w:rsid w:val="005A72DE"/>
    <w:rsid w:val="005B288E"/>
    <w:rsid w:val="005B4370"/>
    <w:rsid w:val="005B5C79"/>
    <w:rsid w:val="005B7B59"/>
    <w:rsid w:val="005B7E28"/>
    <w:rsid w:val="005C2370"/>
    <w:rsid w:val="005C5DBB"/>
    <w:rsid w:val="005D1864"/>
    <w:rsid w:val="005D5644"/>
    <w:rsid w:val="005D59C4"/>
    <w:rsid w:val="005E2AF4"/>
    <w:rsid w:val="005E7830"/>
    <w:rsid w:val="005E79C2"/>
    <w:rsid w:val="005F0A6D"/>
    <w:rsid w:val="00601E09"/>
    <w:rsid w:val="006030AD"/>
    <w:rsid w:val="00607DA5"/>
    <w:rsid w:val="006107DD"/>
    <w:rsid w:val="006120D3"/>
    <w:rsid w:val="006169A3"/>
    <w:rsid w:val="00620961"/>
    <w:rsid w:val="00624F44"/>
    <w:rsid w:val="006309B1"/>
    <w:rsid w:val="0063160A"/>
    <w:rsid w:val="00632F01"/>
    <w:rsid w:val="00643826"/>
    <w:rsid w:val="00657A4F"/>
    <w:rsid w:val="00666DAA"/>
    <w:rsid w:val="0067356B"/>
    <w:rsid w:val="00673AE1"/>
    <w:rsid w:val="006839BE"/>
    <w:rsid w:val="006A1745"/>
    <w:rsid w:val="006A6766"/>
    <w:rsid w:val="006A700A"/>
    <w:rsid w:val="006B4351"/>
    <w:rsid w:val="006B4FC9"/>
    <w:rsid w:val="006C70E6"/>
    <w:rsid w:val="006D7745"/>
    <w:rsid w:val="006E05C8"/>
    <w:rsid w:val="006E178E"/>
    <w:rsid w:val="006E2C72"/>
    <w:rsid w:val="006F21B9"/>
    <w:rsid w:val="00702707"/>
    <w:rsid w:val="007117DA"/>
    <w:rsid w:val="0071389E"/>
    <w:rsid w:val="0071668C"/>
    <w:rsid w:val="0071724B"/>
    <w:rsid w:val="00721860"/>
    <w:rsid w:val="00724C59"/>
    <w:rsid w:val="00727216"/>
    <w:rsid w:val="007278CD"/>
    <w:rsid w:val="00731CA8"/>
    <w:rsid w:val="00734876"/>
    <w:rsid w:val="007406EF"/>
    <w:rsid w:val="00740927"/>
    <w:rsid w:val="007468CD"/>
    <w:rsid w:val="0074737D"/>
    <w:rsid w:val="00747D3B"/>
    <w:rsid w:val="00753470"/>
    <w:rsid w:val="007609A4"/>
    <w:rsid w:val="0077219E"/>
    <w:rsid w:val="0078033E"/>
    <w:rsid w:val="00782ECA"/>
    <w:rsid w:val="007848B4"/>
    <w:rsid w:val="0079263E"/>
    <w:rsid w:val="0079359E"/>
    <w:rsid w:val="00793E47"/>
    <w:rsid w:val="007A2778"/>
    <w:rsid w:val="007A3AAF"/>
    <w:rsid w:val="007A4DA6"/>
    <w:rsid w:val="007A5939"/>
    <w:rsid w:val="007B19E2"/>
    <w:rsid w:val="007B676A"/>
    <w:rsid w:val="007B7FEF"/>
    <w:rsid w:val="007C1834"/>
    <w:rsid w:val="007C4314"/>
    <w:rsid w:val="007C4E52"/>
    <w:rsid w:val="007C52CB"/>
    <w:rsid w:val="007D50E4"/>
    <w:rsid w:val="007F3E59"/>
    <w:rsid w:val="008003A5"/>
    <w:rsid w:val="00800B2D"/>
    <w:rsid w:val="008023A2"/>
    <w:rsid w:val="00803B7B"/>
    <w:rsid w:val="00804870"/>
    <w:rsid w:val="0080581B"/>
    <w:rsid w:val="00810D42"/>
    <w:rsid w:val="008168B9"/>
    <w:rsid w:val="00816F7E"/>
    <w:rsid w:val="008215CF"/>
    <w:rsid w:val="00827939"/>
    <w:rsid w:val="008317E9"/>
    <w:rsid w:val="008330D6"/>
    <w:rsid w:val="008436B3"/>
    <w:rsid w:val="00844768"/>
    <w:rsid w:val="00845335"/>
    <w:rsid w:val="008543B4"/>
    <w:rsid w:val="008641BA"/>
    <w:rsid w:val="0086639A"/>
    <w:rsid w:val="00871F19"/>
    <w:rsid w:val="0087436C"/>
    <w:rsid w:val="00874F24"/>
    <w:rsid w:val="0087507F"/>
    <w:rsid w:val="0087784B"/>
    <w:rsid w:val="00890AFD"/>
    <w:rsid w:val="00891165"/>
    <w:rsid w:val="00896A2E"/>
    <w:rsid w:val="008A0FF6"/>
    <w:rsid w:val="008A62BB"/>
    <w:rsid w:val="008B4905"/>
    <w:rsid w:val="008B5D97"/>
    <w:rsid w:val="008B70C7"/>
    <w:rsid w:val="008C1650"/>
    <w:rsid w:val="008C3C10"/>
    <w:rsid w:val="008C3CEB"/>
    <w:rsid w:val="008C6704"/>
    <w:rsid w:val="008D2D25"/>
    <w:rsid w:val="008D2DAA"/>
    <w:rsid w:val="008D4A23"/>
    <w:rsid w:val="008D5FF5"/>
    <w:rsid w:val="008D7604"/>
    <w:rsid w:val="008E0360"/>
    <w:rsid w:val="008F3740"/>
    <w:rsid w:val="008F72E0"/>
    <w:rsid w:val="00903F00"/>
    <w:rsid w:val="009125FD"/>
    <w:rsid w:val="00913B59"/>
    <w:rsid w:val="00913D8F"/>
    <w:rsid w:val="00917B14"/>
    <w:rsid w:val="00920705"/>
    <w:rsid w:val="00921B2A"/>
    <w:rsid w:val="00930917"/>
    <w:rsid w:val="00931225"/>
    <w:rsid w:val="00931723"/>
    <w:rsid w:val="00942858"/>
    <w:rsid w:val="00944F29"/>
    <w:rsid w:val="00956C00"/>
    <w:rsid w:val="0095757A"/>
    <w:rsid w:val="0096088A"/>
    <w:rsid w:val="00961721"/>
    <w:rsid w:val="00964571"/>
    <w:rsid w:val="00964675"/>
    <w:rsid w:val="00965035"/>
    <w:rsid w:val="0096610D"/>
    <w:rsid w:val="00967FA5"/>
    <w:rsid w:val="00971693"/>
    <w:rsid w:val="0098078F"/>
    <w:rsid w:val="00982145"/>
    <w:rsid w:val="00987238"/>
    <w:rsid w:val="00990C7C"/>
    <w:rsid w:val="00996D4C"/>
    <w:rsid w:val="0099739D"/>
    <w:rsid w:val="009B2060"/>
    <w:rsid w:val="009B45D7"/>
    <w:rsid w:val="009C2C63"/>
    <w:rsid w:val="009C366D"/>
    <w:rsid w:val="009C4DDF"/>
    <w:rsid w:val="009C5BA7"/>
    <w:rsid w:val="009D1862"/>
    <w:rsid w:val="009D3000"/>
    <w:rsid w:val="009E3D3B"/>
    <w:rsid w:val="009F118B"/>
    <w:rsid w:val="009F2302"/>
    <w:rsid w:val="009F7282"/>
    <w:rsid w:val="009F7691"/>
    <w:rsid w:val="00A035B5"/>
    <w:rsid w:val="00A05EE6"/>
    <w:rsid w:val="00A06265"/>
    <w:rsid w:val="00A20299"/>
    <w:rsid w:val="00A20359"/>
    <w:rsid w:val="00A2431D"/>
    <w:rsid w:val="00A26B06"/>
    <w:rsid w:val="00A34318"/>
    <w:rsid w:val="00A3578B"/>
    <w:rsid w:val="00A36D1E"/>
    <w:rsid w:val="00A37709"/>
    <w:rsid w:val="00A40973"/>
    <w:rsid w:val="00A41192"/>
    <w:rsid w:val="00A50356"/>
    <w:rsid w:val="00A53727"/>
    <w:rsid w:val="00A677CA"/>
    <w:rsid w:val="00A679FA"/>
    <w:rsid w:val="00A67F24"/>
    <w:rsid w:val="00A714D9"/>
    <w:rsid w:val="00A74A12"/>
    <w:rsid w:val="00A74FAB"/>
    <w:rsid w:val="00A77817"/>
    <w:rsid w:val="00A77841"/>
    <w:rsid w:val="00A81CED"/>
    <w:rsid w:val="00A919FE"/>
    <w:rsid w:val="00A91CE1"/>
    <w:rsid w:val="00A92C38"/>
    <w:rsid w:val="00A9561C"/>
    <w:rsid w:val="00AA1228"/>
    <w:rsid w:val="00AA33B8"/>
    <w:rsid w:val="00AB5D99"/>
    <w:rsid w:val="00AC5F31"/>
    <w:rsid w:val="00AC7044"/>
    <w:rsid w:val="00AD02DD"/>
    <w:rsid w:val="00AD101E"/>
    <w:rsid w:val="00AD5B48"/>
    <w:rsid w:val="00AD7764"/>
    <w:rsid w:val="00AE1E4F"/>
    <w:rsid w:val="00AE3C93"/>
    <w:rsid w:val="00AE3DE2"/>
    <w:rsid w:val="00AE48AD"/>
    <w:rsid w:val="00AE5CAE"/>
    <w:rsid w:val="00AF3635"/>
    <w:rsid w:val="00AF37D5"/>
    <w:rsid w:val="00B04635"/>
    <w:rsid w:val="00B05FA9"/>
    <w:rsid w:val="00B06098"/>
    <w:rsid w:val="00B13353"/>
    <w:rsid w:val="00B13768"/>
    <w:rsid w:val="00B150AA"/>
    <w:rsid w:val="00B20CDD"/>
    <w:rsid w:val="00B256A6"/>
    <w:rsid w:val="00B3038B"/>
    <w:rsid w:val="00B30C22"/>
    <w:rsid w:val="00B358D5"/>
    <w:rsid w:val="00B35E92"/>
    <w:rsid w:val="00B37CA9"/>
    <w:rsid w:val="00B41F92"/>
    <w:rsid w:val="00B42DA4"/>
    <w:rsid w:val="00B47BF8"/>
    <w:rsid w:val="00B5057A"/>
    <w:rsid w:val="00B55538"/>
    <w:rsid w:val="00B57A20"/>
    <w:rsid w:val="00B60F86"/>
    <w:rsid w:val="00B634AD"/>
    <w:rsid w:val="00B676B1"/>
    <w:rsid w:val="00B72CDC"/>
    <w:rsid w:val="00B75AED"/>
    <w:rsid w:val="00BA637C"/>
    <w:rsid w:val="00BB0AC3"/>
    <w:rsid w:val="00BB16E0"/>
    <w:rsid w:val="00BC3829"/>
    <w:rsid w:val="00BC4A37"/>
    <w:rsid w:val="00BD1056"/>
    <w:rsid w:val="00BD71C6"/>
    <w:rsid w:val="00BE2E70"/>
    <w:rsid w:val="00BE408D"/>
    <w:rsid w:val="00BF25F6"/>
    <w:rsid w:val="00BF5E2D"/>
    <w:rsid w:val="00BF5EE2"/>
    <w:rsid w:val="00C00E3F"/>
    <w:rsid w:val="00C30E76"/>
    <w:rsid w:val="00C32EFB"/>
    <w:rsid w:val="00C331DF"/>
    <w:rsid w:val="00C45727"/>
    <w:rsid w:val="00C5691E"/>
    <w:rsid w:val="00C56A35"/>
    <w:rsid w:val="00C61ADA"/>
    <w:rsid w:val="00C728B5"/>
    <w:rsid w:val="00C73B49"/>
    <w:rsid w:val="00C92C0F"/>
    <w:rsid w:val="00CA02A2"/>
    <w:rsid w:val="00CA101B"/>
    <w:rsid w:val="00CA7B45"/>
    <w:rsid w:val="00CB0E43"/>
    <w:rsid w:val="00CB2AD0"/>
    <w:rsid w:val="00CB6218"/>
    <w:rsid w:val="00CB644A"/>
    <w:rsid w:val="00CC37E8"/>
    <w:rsid w:val="00CC43FD"/>
    <w:rsid w:val="00CC5CE4"/>
    <w:rsid w:val="00CD082A"/>
    <w:rsid w:val="00CE5253"/>
    <w:rsid w:val="00CF09E3"/>
    <w:rsid w:val="00CF431A"/>
    <w:rsid w:val="00CF433B"/>
    <w:rsid w:val="00CF4BBE"/>
    <w:rsid w:val="00CF52F2"/>
    <w:rsid w:val="00CF7B31"/>
    <w:rsid w:val="00D007CA"/>
    <w:rsid w:val="00D019A7"/>
    <w:rsid w:val="00D040DE"/>
    <w:rsid w:val="00D1759B"/>
    <w:rsid w:val="00D219DC"/>
    <w:rsid w:val="00D22A45"/>
    <w:rsid w:val="00D26621"/>
    <w:rsid w:val="00D26950"/>
    <w:rsid w:val="00D3171B"/>
    <w:rsid w:val="00D353A9"/>
    <w:rsid w:val="00D418DB"/>
    <w:rsid w:val="00D5344D"/>
    <w:rsid w:val="00D547C3"/>
    <w:rsid w:val="00D617FC"/>
    <w:rsid w:val="00D67532"/>
    <w:rsid w:val="00D73757"/>
    <w:rsid w:val="00D7551A"/>
    <w:rsid w:val="00D759BE"/>
    <w:rsid w:val="00D75F99"/>
    <w:rsid w:val="00D76DD7"/>
    <w:rsid w:val="00D77C18"/>
    <w:rsid w:val="00D81A3D"/>
    <w:rsid w:val="00D83B08"/>
    <w:rsid w:val="00D86D5A"/>
    <w:rsid w:val="00D922CE"/>
    <w:rsid w:val="00DA06C5"/>
    <w:rsid w:val="00DA0E82"/>
    <w:rsid w:val="00DB1D17"/>
    <w:rsid w:val="00DB4FFA"/>
    <w:rsid w:val="00DB66AA"/>
    <w:rsid w:val="00DC57EF"/>
    <w:rsid w:val="00DD63B9"/>
    <w:rsid w:val="00DE35FC"/>
    <w:rsid w:val="00DE3DA5"/>
    <w:rsid w:val="00E0301F"/>
    <w:rsid w:val="00E0340F"/>
    <w:rsid w:val="00E0380F"/>
    <w:rsid w:val="00E04F72"/>
    <w:rsid w:val="00E1173E"/>
    <w:rsid w:val="00E14711"/>
    <w:rsid w:val="00E14A3D"/>
    <w:rsid w:val="00E154FC"/>
    <w:rsid w:val="00E21403"/>
    <w:rsid w:val="00E21A24"/>
    <w:rsid w:val="00E23517"/>
    <w:rsid w:val="00E26528"/>
    <w:rsid w:val="00E30EC7"/>
    <w:rsid w:val="00E320DD"/>
    <w:rsid w:val="00E35C17"/>
    <w:rsid w:val="00E41BC4"/>
    <w:rsid w:val="00E51A50"/>
    <w:rsid w:val="00E54733"/>
    <w:rsid w:val="00E55131"/>
    <w:rsid w:val="00E568A6"/>
    <w:rsid w:val="00E56C04"/>
    <w:rsid w:val="00E636DA"/>
    <w:rsid w:val="00E6733D"/>
    <w:rsid w:val="00E67526"/>
    <w:rsid w:val="00E732AA"/>
    <w:rsid w:val="00E732D2"/>
    <w:rsid w:val="00E74C76"/>
    <w:rsid w:val="00E77B5F"/>
    <w:rsid w:val="00E80728"/>
    <w:rsid w:val="00E86D05"/>
    <w:rsid w:val="00EB4A1C"/>
    <w:rsid w:val="00EC1B64"/>
    <w:rsid w:val="00EC31E4"/>
    <w:rsid w:val="00EC4E05"/>
    <w:rsid w:val="00EC678C"/>
    <w:rsid w:val="00EC73E7"/>
    <w:rsid w:val="00EC7A80"/>
    <w:rsid w:val="00ED2D6E"/>
    <w:rsid w:val="00ED4A66"/>
    <w:rsid w:val="00ED533A"/>
    <w:rsid w:val="00ED5DAC"/>
    <w:rsid w:val="00EE40EC"/>
    <w:rsid w:val="00EE4CA4"/>
    <w:rsid w:val="00EF5EEE"/>
    <w:rsid w:val="00EF66C2"/>
    <w:rsid w:val="00F0497C"/>
    <w:rsid w:val="00F073EE"/>
    <w:rsid w:val="00F114F2"/>
    <w:rsid w:val="00F14198"/>
    <w:rsid w:val="00F162C0"/>
    <w:rsid w:val="00F3082D"/>
    <w:rsid w:val="00F32068"/>
    <w:rsid w:val="00F335F8"/>
    <w:rsid w:val="00F345C5"/>
    <w:rsid w:val="00F420E1"/>
    <w:rsid w:val="00F47267"/>
    <w:rsid w:val="00F50D6A"/>
    <w:rsid w:val="00F51CBA"/>
    <w:rsid w:val="00F6377B"/>
    <w:rsid w:val="00F670D9"/>
    <w:rsid w:val="00F70C8B"/>
    <w:rsid w:val="00F74B3C"/>
    <w:rsid w:val="00F823C8"/>
    <w:rsid w:val="00F85283"/>
    <w:rsid w:val="00F86C5C"/>
    <w:rsid w:val="00F923D0"/>
    <w:rsid w:val="00FA180F"/>
    <w:rsid w:val="00FA3D79"/>
    <w:rsid w:val="00FA4AAE"/>
    <w:rsid w:val="00FA53C7"/>
    <w:rsid w:val="00FA6BA3"/>
    <w:rsid w:val="00FB1667"/>
    <w:rsid w:val="00FB4438"/>
    <w:rsid w:val="00FB78E1"/>
    <w:rsid w:val="00FD142C"/>
    <w:rsid w:val="00FD3D04"/>
    <w:rsid w:val="00FD5764"/>
    <w:rsid w:val="00FE0194"/>
    <w:rsid w:val="00FE2536"/>
    <w:rsid w:val="00FF2241"/>
    <w:rsid w:val="00FF65EE"/>
    <w:rsid w:val="00FF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A13F7D"/>
  <w15:chartTrackingRefBased/>
  <w15:docId w15:val="{61961FFC-7573-4489-BB0A-03D62844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spacing w:before="240"/>
      <w:jc w:val="center"/>
      <w:outlineLvl w:val="0"/>
    </w:pPr>
    <w:rPr>
      <w:sz w:val="24"/>
    </w:rPr>
  </w:style>
  <w:style w:type="paragraph" w:styleId="Heading2">
    <w:name w:val="heading 2"/>
    <w:basedOn w:val="Normal"/>
    <w:next w:val="Normal"/>
    <w:qFormat/>
    <w:pPr>
      <w:keepNext/>
      <w:tabs>
        <w:tab w:val="center" w:pos="4680"/>
      </w:tabs>
      <w:suppressAutoHyphens/>
      <w:outlineLvl w:val="1"/>
    </w:pPr>
    <w:rPr>
      <w:rFonts w:ascii="Times New Roman" w:hAnsi="Times New Roman"/>
      <w:b/>
      <w:sz w:val="24"/>
    </w:rPr>
  </w:style>
  <w:style w:type="paragraph" w:styleId="Heading3">
    <w:name w:val="heading 3"/>
    <w:basedOn w:val="Normal"/>
    <w:next w:val="Normal"/>
    <w:qFormat/>
    <w:pPr>
      <w:keepNext/>
      <w:numPr>
        <w:numId w:val="1"/>
      </w:numPr>
      <w:tabs>
        <w:tab w:val="left" w:pos="-720"/>
      </w:tabs>
      <w:suppressAutoHyphens/>
      <w:outlineLvl w:val="2"/>
    </w:pPr>
    <w:rPr>
      <w:rFonts w:ascii="Times New Roman" w:hAnsi="Times New Roman"/>
      <w:b/>
      <w:sz w:val="28"/>
      <w:u w:val="single"/>
    </w:rPr>
  </w:style>
  <w:style w:type="paragraph" w:styleId="Heading4">
    <w:name w:val="heading 4"/>
    <w:basedOn w:val="Normal"/>
    <w:next w:val="Normal"/>
    <w:qFormat/>
    <w:pPr>
      <w:keepNext/>
      <w:tabs>
        <w:tab w:val="left" w:pos="3870"/>
      </w:tabs>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s>
      <w:suppressAutoHyphens/>
      <w:ind w:left="1440"/>
    </w:pPr>
    <w:rPr>
      <w:rFonts w:ascii="Times New Roman" w:hAnsi="Times New Roman"/>
      <w:sz w:val="24"/>
    </w:rPr>
  </w:style>
  <w:style w:type="paragraph" w:styleId="BodyTextIndent2">
    <w:name w:val="Body Text Indent 2"/>
    <w:basedOn w:val="Normal"/>
    <w:pPr>
      <w:tabs>
        <w:tab w:val="left" w:pos="-720"/>
        <w:tab w:val="left" w:pos="0"/>
        <w:tab w:val="left" w:pos="720"/>
      </w:tabs>
      <w:suppressAutoHyphens/>
      <w:ind w:left="1440" w:hanging="1440"/>
    </w:pP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pPr>
    <w:rPr>
      <w:rFonts w:ascii="Comic Sans MS" w:hAnsi="Comic Sans MS"/>
      <w:snapToGrid/>
      <w:sz w:val="28"/>
    </w:rPr>
  </w:style>
  <w:style w:type="paragraph" w:styleId="BodyText2">
    <w:name w:val="Body Text 2"/>
    <w:basedOn w:val="Normal"/>
    <w:pPr>
      <w:jc w:val="center"/>
    </w:pPr>
    <w:rPr>
      <w:rFonts w:ascii="Times New Roman" w:hAnsi="Times New Roman"/>
      <w:b/>
      <w:sz w:val="28"/>
    </w:rPr>
  </w:style>
  <w:style w:type="paragraph" w:styleId="BodyTextIndent3">
    <w:name w:val="Body Text Indent 3"/>
    <w:basedOn w:val="Normal"/>
    <w:pPr>
      <w:tabs>
        <w:tab w:val="left" w:pos="-720"/>
        <w:tab w:val="left" w:pos="0"/>
        <w:tab w:val="left" w:pos="720"/>
      </w:tabs>
      <w:suppressAutoHyphens/>
      <w:ind w:left="720"/>
    </w:pPr>
    <w:rPr>
      <w:rFonts w:ascii="Times New Roman" w:hAnsi="Times New Roman"/>
      <w:i/>
      <w:sz w:val="24"/>
    </w:rPr>
  </w:style>
  <w:style w:type="paragraph" w:styleId="Title">
    <w:name w:val="Title"/>
    <w:basedOn w:val="Normal"/>
    <w:qFormat/>
    <w:pPr>
      <w:jc w:val="center"/>
    </w:pPr>
    <w:rPr>
      <w:rFonts w:ascii="Times New Roman" w:hAnsi="Times New Roman"/>
      <w:b/>
      <w:sz w:val="28"/>
    </w:rPr>
  </w:style>
  <w:style w:type="table" w:styleId="TableGrid">
    <w:name w:val="Table Grid"/>
    <w:basedOn w:val="TableNormal"/>
    <w:rsid w:val="00380E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2B5"/>
    <w:rPr>
      <w:rFonts w:ascii="Tahoma" w:hAnsi="Tahoma" w:cs="Tahoma"/>
      <w:sz w:val="16"/>
      <w:szCs w:val="16"/>
    </w:rPr>
  </w:style>
  <w:style w:type="paragraph" w:styleId="ListBullet">
    <w:name w:val="List Bullet"/>
    <w:basedOn w:val="Normal"/>
    <w:rsid w:val="0028669D"/>
    <w:pPr>
      <w:numPr>
        <w:numId w:val="2"/>
      </w:numPr>
    </w:pPr>
  </w:style>
  <w:style w:type="paragraph" w:styleId="ListParagraph">
    <w:name w:val="List Paragraph"/>
    <w:basedOn w:val="Normal"/>
    <w:uiPriority w:val="34"/>
    <w:qFormat/>
    <w:rsid w:val="006120D3"/>
    <w:pPr>
      <w:ind w:left="720"/>
    </w:pPr>
  </w:style>
  <w:style w:type="character" w:styleId="Hyperlink">
    <w:name w:val="Hyperlink"/>
    <w:uiPriority w:val="99"/>
    <w:rsid w:val="00793E47"/>
    <w:rPr>
      <w:color w:val="0563C1"/>
      <w:u w:val="single"/>
    </w:rPr>
  </w:style>
  <w:style w:type="character" w:styleId="CommentReference">
    <w:name w:val="annotation reference"/>
    <w:rsid w:val="00FA3D79"/>
    <w:rPr>
      <w:sz w:val="16"/>
      <w:szCs w:val="16"/>
    </w:rPr>
  </w:style>
  <w:style w:type="paragraph" w:styleId="CommentText">
    <w:name w:val="annotation text"/>
    <w:basedOn w:val="Normal"/>
    <w:link w:val="CommentTextChar"/>
    <w:rsid w:val="00FA3D79"/>
  </w:style>
  <w:style w:type="character" w:customStyle="1" w:styleId="CommentTextChar">
    <w:name w:val="Comment Text Char"/>
    <w:link w:val="CommentText"/>
    <w:rsid w:val="00FA3D79"/>
    <w:rPr>
      <w:rFonts w:ascii="Courier New" w:hAnsi="Courier New"/>
      <w:snapToGrid w:val="0"/>
    </w:rPr>
  </w:style>
  <w:style w:type="paragraph" w:styleId="CommentSubject">
    <w:name w:val="annotation subject"/>
    <w:basedOn w:val="CommentText"/>
    <w:next w:val="CommentText"/>
    <w:link w:val="CommentSubjectChar"/>
    <w:rsid w:val="00FA3D79"/>
    <w:rPr>
      <w:b/>
      <w:bCs/>
    </w:rPr>
  </w:style>
  <w:style w:type="character" w:customStyle="1" w:styleId="CommentSubjectChar">
    <w:name w:val="Comment Subject Char"/>
    <w:link w:val="CommentSubject"/>
    <w:rsid w:val="00FA3D79"/>
    <w:rPr>
      <w:rFonts w:ascii="Courier New" w:hAnsi="Courier New"/>
      <w:b/>
      <w:bCs/>
      <w:snapToGrid w:val="0"/>
    </w:rPr>
  </w:style>
  <w:style w:type="paragraph" w:styleId="Revision">
    <w:name w:val="Revision"/>
    <w:hidden/>
    <w:uiPriority w:val="99"/>
    <w:semiHidden/>
    <w:rsid w:val="00DB66AA"/>
    <w:rPr>
      <w:rFonts w:ascii="Courier New" w:hAnsi="Courier New"/>
      <w:snapToGrid w:val="0"/>
    </w:rPr>
  </w:style>
  <w:style w:type="paragraph" w:styleId="NoSpacing">
    <w:name w:val="No Spacing"/>
    <w:qFormat/>
    <w:rsid w:val="00214C39"/>
    <w:rPr>
      <w:sz w:val="24"/>
      <w:szCs w:val="24"/>
      <w:lang w:bidi="en-US"/>
    </w:rPr>
  </w:style>
  <w:style w:type="character" w:styleId="FollowedHyperlink">
    <w:name w:val="FollowedHyperlink"/>
    <w:basedOn w:val="DefaultParagraphFont"/>
    <w:rsid w:val="008F3740"/>
    <w:rPr>
      <w:color w:val="954F72" w:themeColor="followedHyperlink"/>
      <w:u w:val="single"/>
    </w:rPr>
  </w:style>
  <w:style w:type="character" w:customStyle="1" w:styleId="HeaderChar">
    <w:name w:val="Header Char"/>
    <w:link w:val="Header"/>
    <w:uiPriority w:val="99"/>
    <w:rsid w:val="002B60A8"/>
    <w:rPr>
      <w:rFonts w:ascii="Courier New" w:hAnsi="Courier New"/>
      <w:snapToGrid w:val="0"/>
    </w:rPr>
  </w:style>
  <w:style w:type="character" w:customStyle="1" w:styleId="cf01">
    <w:name w:val="cf01"/>
    <w:basedOn w:val="DefaultParagraphFont"/>
    <w:rsid w:val="002B60A8"/>
    <w:rPr>
      <w:rFonts w:ascii="Segoe UI" w:hAnsi="Segoe UI" w:cs="Segoe UI" w:hint="default"/>
      <w:sz w:val="18"/>
      <w:szCs w:val="18"/>
    </w:rPr>
  </w:style>
  <w:style w:type="character" w:customStyle="1" w:styleId="FooterChar">
    <w:name w:val="Footer Char"/>
    <w:basedOn w:val="DefaultParagraphFont"/>
    <w:link w:val="Footer"/>
    <w:uiPriority w:val="99"/>
    <w:rsid w:val="008436B3"/>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ssa.gov/legislation/2024FactSheet.pdf" TargetMode="External" /><Relationship Id="rId8" Type="http://schemas.openxmlformats.org/officeDocument/2006/relationships/hyperlink" Target="https://data.bls.gov/o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349C-588C-4491-9CA1-839F5DB9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3237</Words>
  <Characters>17702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SSA</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Cynthia Mages</dc:creator>
  <cp:lastModifiedBy>SSA Response</cp:lastModifiedBy>
  <cp:revision>6</cp:revision>
  <cp:lastPrinted>2008-05-20T12:13:00Z</cp:lastPrinted>
  <dcterms:created xsi:type="dcterms:W3CDTF">2025-06-24T14:07:00Z</dcterms:created>
  <dcterms:modified xsi:type="dcterms:W3CDTF">2025-06-25T17:26:00Z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-337475802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0960-0051</vt:lpwstr>
  </property>
  <property fmtid="{D5CDD505-2E9C-101B-9397-08002B2CF9AE}" pid="6" name="_NewReviewCycle">
    <vt:lpwstr/>
  </property>
  <property fmtid="{D5CDD505-2E9C-101B-9397-08002B2CF9AE}" pid="7" name="_PreviousAdHocReviewCycleID">
    <vt:i4>1152023849</vt:i4>
  </property>
</Properties>
</file>