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25DEF" w:rsidRPr="00D80630" w:rsidP="00C25DEF" w14:paraId="69AD26A2" w14:textId="7777777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Addendum to the Supporting Statement </w:t>
      </w:r>
      <w:r w:rsidRPr="00D80630">
        <w:rPr>
          <w:rFonts w:ascii="Times New Roman" w:hAnsi="Times New Roman"/>
          <w:b/>
        </w:rPr>
        <w:t>for Form SSA-1694</w:t>
      </w:r>
    </w:p>
    <w:p w:rsidR="00C25DEF" w:rsidRPr="00D80630" w:rsidP="00C25DEF" w14:paraId="32B007B8" w14:textId="77777777">
      <w:pPr>
        <w:jc w:val="center"/>
        <w:rPr>
          <w:rFonts w:ascii="Times New Roman" w:hAnsi="Times New Roman"/>
          <w:b/>
        </w:rPr>
      </w:pPr>
      <w:r w:rsidRPr="00D80630">
        <w:rPr>
          <w:rFonts w:ascii="Times New Roman" w:hAnsi="Times New Roman"/>
          <w:b/>
        </w:rPr>
        <w:t>Request for Business Entity Taxpayer Information</w:t>
      </w:r>
    </w:p>
    <w:p w:rsidR="00C25DEF" w:rsidRPr="00D80630" w:rsidP="00C25DEF" w14:paraId="2624E2C8" w14:textId="77777777">
      <w:pPr>
        <w:jc w:val="center"/>
        <w:rPr>
          <w:rFonts w:ascii="Times New Roman" w:hAnsi="Times New Roman"/>
        </w:rPr>
      </w:pPr>
      <w:r w:rsidRPr="00D80630">
        <w:rPr>
          <w:rFonts w:ascii="Times New Roman" w:hAnsi="Times New Roman"/>
          <w:b/>
        </w:rPr>
        <w:t>OMB No. 0960-0731</w:t>
      </w:r>
    </w:p>
    <w:p w:rsidR="00C25DEF" w:rsidRPr="000B563F" w:rsidP="00C25DEF" w14:paraId="701CCA53" w14:textId="77777777">
      <w:pPr>
        <w:jc w:val="center"/>
        <w:rPr>
          <w:rFonts w:ascii="Times New Roman" w:hAnsi="Times New Roman"/>
          <w:b/>
        </w:rPr>
      </w:pPr>
    </w:p>
    <w:p w:rsidR="00C7340F" w:rsidP="00C7340F" w14:paraId="1B8AD0C9" w14:textId="77777777">
      <w:pPr>
        <w:pStyle w:val="Heading7"/>
      </w:pPr>
      <w:r>
        <w:t>Revisions to the Collection Instrument</w:t>
      </w:r>
    </w:p>
    <w:p w:rsidR="00C7340F" w:rsidP="00C7340F" w14:paraId="37786199" w14:textId="77777777">
      <w:pPr>
        <w:rPr>
          <w:rFonts w:ascii="Times New Roman" w:hAnsi="Times New Roman"/>
          <w:snapToGrid w:val="0"/>
        </w:rPr>
      </w:pPr>
    </w:p>
    <w:p w:rsidR="00B62CB1" w:rsidP="008E7F0E" w14:paraId="2044F55D" w14:textId="77777777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9E5B3B">
        <w:rPr>
          <w:rFonts w:ascii="Times New Roman" w:hAnsi="Times New Roman"/>
          <w:b/>
          <w:snapToGrid w:val="0"/>
          <w:u w:val="single"/>
        </w:rPr>
        <w:t xml:space="preserve">Change </w:t>
      </w:r>
      <w:r w:rsidR="00C25DEF">
        <w:rPr>
          <w:rFonts w:ascii="Times New Roman" w:hAnsi="Times New Roman"/>
          <w:b/>
          <w:snapToGrid w:val="0"/>
          <w:u w:val="single"/>
        </w:rPr>
        <w:t>#1</w:t>
      </w:r>
      <w:r w:rsidRPr="009E5B3B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 We are revising the language on page 1, Section 1: Point of Contact (POC) </w:t>
      </w:r>
      <w:r>
        <w:rPr>
          <w:rFonts w:ascii="Times New Roman" w:hAnsi="Times New Roman"/>
          <w:snapToGrid w:val="0"/>
        </w:rPr>
        <w:t>Contact Information, second paragraph:</w:t>
      </w:r>
    </w:p>
    <w:p w:rsidR="00004E35" w:rsidP="00004E35" w14:paraId="1085AEE7" w14:textId="77777777">
      <w:pPr>
        <w:ind w:left="360"/>
        <w:rPr>
          <w:rFonts w:ascii="Times New Roman" w:hAnsi="Times New Roman"/>
          <w:snapToGrid w:val="0"/>
        </w:rPr>
      </w:pPr>
    </w:p>
    <w:p w:rsidR="00B62CB1" w:rsidRPr="00B62CB1" w:rsidP="00B62CB1" w14:paraId="73939DA5" w14:textId="77777777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napToGrid w:val="0"/>
        </w:rPr>
      </w:pPr>
      <w:r w:rsidRPr="00B62CB1">
        <w:rPr>
          <w:rFonts w:ascii="Times New Roman" w:hAnsi="Times New Roman"/>
          <w:b/>
          <w:snapToGrid w:val="0"/>
        </w:rPr>
        <w:t>Current Language:</w:t>
      </w:r>
      <w:r w:rsidRPr="00B62CB1">
        <w:rPr>
          <w:rFonts w:ascii="Times New Roman" w:hAnsi="Times New Roman"/>
          <w:bCs/>
          <w:snapToGrid w:val="0"/>
        </w:rPr>
        <w:t xml:space="preserve">  Before being designated a POC and submitting this form, an individual must have already registered as a representative using form SSA-1699 Representative Registration and received a Representative ID (Rep ID).</w:t>
      </w:r>
    </w:p>
    <w:p w:rsidR="00B62CB1" w:rsidP="00B62CB1" w14:paraId="0113B8F5" w14:textId="77777777">
      <w:pPr>
        <w:ind w:left="360"/>
        <w:rPr>
          <w:rFonts w:ascii="Times New Roman" w:hAnsi="Times New Roman"/>
          <w:bCs/>
          <w:snapToGrid w:val="0"/>
        </w:rPr>
      </w:pPr>
    </w:p>
    <w:p w:rsidR="00B62CB1" w:rsidRPr="00B62CB1" w:rsidP="00B62CB1" w14:paraId="6CAB45C6" w14:textId="77777777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napToGrid w:val="0"/>
        </w:rPr>
      </w:pPr>
      <w:r w:rsidRPr="00B62CB1">
        <w:rPr>
          <w:rFonts w:ascii="Times New Roman" w:hAnsi="Times New Roman"/>
          <w:b/>
          <w:snapToGrid w:val="0"/>
        </w:rPr>
        <w:t>Revised Language:</w:t>
      </w:r>
      <w:r w:rsidRPr="00B62CB1">
        <w:rPr>
          <w:rFonts w:ascii="Times New Roman" w:hAnsi="Times New Roman"/>
          <w:bCs/>
          <w:snapToGrid w:val="0"/>
        </w:rPr>
        <w:t xml:space="preserve">  Before being designated as a POC and submitting this form, an individual must have already registered as a representative using form SSA-1699 Representative Registration and received a Representative ID (Rep ID).</w:t>
      </w:r>
    </w:p>
    <w:p w:rsidR="00B62CB1" w:rsidP="00B62CB1" w14:paraId="01A0B4AC" w14:textId="77777777">
      <w:pPr>
        <w:ind w:left="360"/>
        <w:rPr>
          <w:rFonts w:ascii="Times New Roman" w:hAnsi="Times New Roman"/>
          <w:bCs/>
          <w:snapToGrid w:val="0"/>
        </w:rPr>
      </w:pPr>
    </w:p>
    <w:p w:rsidR="00B62CB1" w:rsidP="00B62CB1" w14:paraId="0D3FCD2E" w14:textId="40CFC6EA">
      <w:pPr>
        <w:ind w:left="360"/>
        <w:rPr>
          <w:rFonts w:ascii="Times New Roman" w:hAnsi="Times New Roman"/>
          <w:bCs/>
          <w:snapToGrid w:val="0"/>
        </w:rPr>
      </w:pPr>
      <w:r w:rsidRPr="00B62CB1">
        <w:rPr>
          <w:rFonts w:ascii="Times New Roman" w:hAnsi="Times New Roman"/>
          <w:b/>
          <w:snapToGrid w:val="0"/>
          <w:u w:val="single"/>
        </w:rPr>
        <w:t xml:space="preserve"> Justification #1</w:t>
      </w:r>
      <w:r>
        <w:rPr>
          <w:rFonts w:ascii="Times New Roman" w:hAnsi="Times New Roman"/>
          <w:bCs/>
          <w:snapToGrid w:val="0"/>
        </w:rPr>
        <w:t xml:space="preserve">:  We are revising the language to correct a </w:t>
      </w:r>
      <w:r w:rsidR="001B1988">
        <w:rPr>
          <w:rFonts w:ascii="Times New Roman" w:hAnsi="Times New Roman"/>
          <w:bCs/>
          <w:snapToGrid w:val="0"/>
        </w:rPr>
        <w:t xml:space="preserve">typographical </w:t>
      </w:r>
      <w:r>
        <w:rPr>
          <w:rFonts w:ascii="Times New Roman" w:hAnsi="Times New Roman"/>
          <w:bCs/>
          <w:snapToGrid w:val="0"/>
        </w:rPr>
        <w:t>error.</w:t>
      </w:r>
    </w:p>
    <w:p w:rsidR="00B62CB1" w:rsidRPr="00B62CB1" w:rsidP="00B62CB1" w14:paraId="63AF1502" w14:textId="77777777">
      <w:pPr>
        <w:ind w:left="360"/>
        <w:rPr>
          <w:rFonts w:ascii="Times New Roman" w:hAnsi="Times New Roman"/>
          <w:bCs/>
          <w:snapToGrid w:val="0"/>
        </w:rPr>
      </w:pPr>
    </w:p>
    <w:p w:rsidR="0082279B" w:rsidP="008E7F0E" w14:paraId="4EC5D504" w14:textId="77777777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B62CB1">
        <w:rPr>
          <w:rFonts w:ascii="Times New Roman" w:hAnsi="Times New Roman"/>
          <w:b/>
          <w:bCs/>
          <w:snapToGrid w:val="0"/>
          <w:u w:val="single"/>
        </w:rPr>
        <w:t>Change #2</w:t>
      </w:r>
      <w:r>
        <w:rPr>
          <w:rFonts w:ascii="Times New Roman" w:hAnsi="Times New Roman"/>
          <w:snapToGrid w:val="0"/>
        </w:rPr>
        <w:t>:  We are revising the language on page 1, Section 3</w:t>
      </w:r>
      <w:r w:rsidR="00355879">
        <w:rPr>
          <w:rFonts w:ascii="Times New Roman" w:hAnsi="Times New Roman"/>
          <w:snapToGrid w:val="0"/>
        </w:rPr>
        <w:t>:  Banking Information for Direct Deposit:</w:t>
      </w:r>
    </w:p>
    <w:p w:rsidR="0082279B" w:rsidP="0082279B" w14:paraId="1689D02D" w14:textId="77777777">
      <w:pPr>
        <w:rPr>
          <w:rFonts w:ascii="Times New Roman" w:hAnsi="Times New Roman"/>
          <w:b/>
          <w:snapToGrid w:val="0"/>
        </w:rPr>
      </w:pPr>
    </w:p>
    <w:p w:rsidR="0082279B" w:rsidRPr="0082279B" w:rsidP="0082279B" w14:paraId="4003FA08" w14:textId="77777777">
      <w:pPr>
        <w:pStyle w:val="ListParagraph"/>
        <w:numPr>
          <w:ilvl w:val="0"/>
          <w:numId w:val="5"/>
        </w:numPr>
        <w:rPr>
          <w:rFonts w:ascii="Times New Roman" w:hAnsi="Times New Roman"/>
          <w:snapToGrid w:val="0"/>
        </w:rPr>
      </w:pPr>
      <w:r w:rsidRPr="0082279B">
        <w:rPr>
          <w:rFonts w:ascii="Times New Roman" w:hAnsi="Times New Roman"/>
          <w:b/>
          <w:snapToGrid w:val="0"/>
        </w:rPr>
        <w:t>Current Language:</w:t>
      </w:r>
      <w:r w:rsidRPr="0082279B">
        <w:rPr>
          <w:rFonts w:ascii="Times New Roman" w:hAnsi="Times New Roman"/>
          <w:snapToGrid w:val="0"/>
        </w:rPr>
        <w:t xml:space="preserve">  Enter the name of the bank, the routing, and the account number.  For types of Financial Accounts, select he applicable box</w:t>
      </w:r>
      <w:r w:rsidRPr="0082279B" w:rsidR="00004E35">
        <w:rPr>
          <w:rFonts w:ascii="Times New Roman" w:hAnsi="Times New Roman"/>
          <w:snapToGrid w:val="0"/>
        </w:rPr>
        <w:t xml:space="preserve">.  </w:t>
      </w:r>
      <w:r w:rsidRPr="0082279B">
        <w:rPr>
          <w:rFonts w:ascii="Times New Roman" w:hAnsi="Times New Roman"/>
          <w:snapToGrid w:val="0"/>
        </w:rPr>
        <w:t>“Checking” includes any type of business checking account.  “Saving” includes any type of business savings account (e.g., money market)</w:t>
      </w:r>
    </w:p>
    <w:p w:rsidR="0082279B" w:rsidP="0082279B" w14:paraId="739BDAC5" w14:textId="77777777">
      <w:pPr>
        <w:ind w:left="1080"/>
        <w:rPr>
          <w:rFonts w:ascii="Times New Roman" w:hAnsi="Times New Roman"/>
          <w:snapToGrid w:val="0"/>
        </w:rPr>
      </w:pPr>
    </w:p>
    <w:p w:rsidR="0082279B" w:rsidP="0082279B" w14:paraId="3D24BDEA" w14:textId="77777777">
      <w:pPr>
        <w:pStyle w:val="ListParagraph"/>
        <w:numPr>
          <w:ilvl w:val="0"/>
          <w:numId w:val="5"/>
        </w:numPr>
        <w:rPr>
          <w:rFonts w:ascii="Times New Roman" w:hAnsi="Times New Roman"/>
          <w:snapToGrid w:val="0"/>
        </w:rPr>
      </w:pPr>
      <w:r w:rsidRPr="0082279B">
        <w:rPr>
          <w:rFonts w:ascii="Times New Roman" w:hAnsi="Times New Roman"/>
          <w:b/>
          <w:bCs/>
          <w:snapToGrid w:val="0"/>
        </w:rPr>
        <w:t>Revised Language</w:t>
      </w:r>
      <w:r w:rsidRPr="0082279B">
        <w:rPr>
          <w:rFonts w:ascii="Times New Roman" w:hAnsi="Times New Roman"/>
          <w:snapToGrid w:val="0"/>
        </w:rPr>
        <w:t>:  Enter the entity’s banking information, including the routing and account number</w:t>
      </w:r>
      <w:r>
        <w:rPr>
          <w:rFonts w:ascii="Times New Roman" w:hAnsi="Times New Roman"/>
          <w:snapToGrid w:val="0"/>
        </w:rPr>
        <w:t>.</w:t>
      </w:r>
    </w:p>
    <w:p w:rsidR="0082279B" w:rsidRPr="0082279B" w:rsidP="0082279B" w14:paraId="459687B5" w14:textId="77777777">
      <w:pPr>
        <w:pStyle w:val="ListParagraph"/>
        <w:rPr>
          <w:rFonts w:ascii="Times New Roman" w:hAnsi="Times New Roman"/>
          <w:snapToGrid w:val="0"/>
        </w:rPr>
      </w:pPr>
    </w:p>
    <w:p w:rsidR="008E7F0E" w:rsidP="0082279B" w14:paraId="3AE11275" w14:textId="77777777">
      <w:pPr>
        <w:ind w:left="360"/>
        <w:rPr>
          <w:rFonts w:ascii="Times New Roman" w:hAnsi="Times New Roman"/>
          <w:snapToGrid w:val="0"/>
        </w:rPr>
      </w:pPr>
      <w:r w:rsidRPr="009E5B3B">
        <w:rPr>
          <w:rFonts w:ascii="Times New Roman" w:hAnsi="Times New Roman"/>
          <w:b/>
          <w:snapToGrid w:val="0"/>
          <w:u w:val="single"/>
        </w:rPr>
        <w:t>Justification #</w:t>
      </w:r>
      <w:r w:rsidR="00B62CB1">
        <w:rPr>
          <w:rFonts w:ascii="Times New Roman" w:hAnsi="Times New Roman"/>
          <w:b/>
          <w:snapToGrid w:val="0"/>
          <w:u w:val="single"/>
        </w:rPr>
        <w:t>2</w:t>
      </w:r>
      <w:r w:rsidRPr="009E5B3B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 We </w:t>
      </w:r>
      <w:r w:rsidR="0009659E">
        <w:rPr>
          <w:rFonts w:ascii="Times New Roman" w:hAnsi="Times New Roman"/>
          <w:snapToGrid w:val="0"/>
        </w:rPr>
        <w:t>are</w:t>
      </w:r>
      <w:r w:rsidR="0082279B">
        <w:rPr>
          <w:rFonts w:ascii="Times New Roman" w:hAnsi="Times New Roman"/>
          <w:snapToGrid w:val="0"/>
        </w:rPr>
        <w:t xml:space="preserve"> revising the language </w:t>
      </w:r>
      <w:r>
        <w:rPr>
          <w:rFonts w:ascii="Times New Roman" w:hAnsi="Times New Roman"/>
          <w:snapToGrid w:val="0"/>
        </w:rPr>
        <w:t xml:space="preserve">to </w:t>
      </w:r>
      <w:r w:rsidR="00221CEA">
        <w:rPr>
          <w:rFonts w:ascii="Times New Roman" w:hAnsi="Times New Roman"/>
          <w:snapToGrid w:val="0"/>
        </w:rPr>
        <w:t>m</w:t>
      </w:r>
      <w:r w:rsidR="00A23010">
        <w:rPr>
          <w:rFonts w:ascii="Times New Roman" w:hAnsi="Times New Roman"/>
          <w:snapToGrid w:val="0"/>
        </w:rPr>
        <w:t>atch</w:t>
      </w:r>
      <w:r w:rsidR="00221CEA">
        <w:rPr>
          <w:rFonts w:ascii="Times New Roman" w:hAnsi="Times New Roman"/>
          <w:snapToGrid w:val="0"/>
        </w:rPr>
        <w:t xml:space="preserve"> Treasury’s ACH Transaction Codes </w:t>
      </w:r>
      <w:r w:rsidR="009930D9">
        <w:rPr>
          <w:rFonts w:ascii="Times New Roman" w:hAnsi="Times New Roman"/>
          <w:snapToGrid w:val="0"/>
        </w:rPr>
        <w:t>and</w:t>
      </w:r>
      <w:r w:rsidR="00221CEA">
        <w:rPr>
          <w:rFonts w:ascii="Times New Roman" w:hAnsi="Times New Roman"/>
          <w:snapToGrid w:val="0"/>
        </w:rPr>
        <w:t xml:space="preserve"> ensure </w:t>
      </w:r>
      <w:r w:rsidR="006B4A63">
        <w:rPr>
          <w:rFonts w:ascii="Times New Roman" w:hAnsi="Times New Roman"/>
          <w:snapToGrid w:val="0"/>
        </w:rPr>
        <w:t xml:space="preserve">accurate </w:t>
      </w:r>
      <w:r w:rsidR="00221CEA">
        <w:rPr>
          <w:rFonts w:ascii="Times New Roman" w:hAnsi="Times New Roman"/>
          <w:snapToGrid w:val="0"/>
        </w:rPr>
        <w:t xml:space="preserve">recordation and </w:t>
      </w:r>
      <w:r w:rsidR="006B4A63">
        <w:rPr>
          <w:rFonts w:ascii="Times New Roman" w:hAnsi="Times New Roman"/>
          <w:snapToGrid w:val="0"/>
        </w:rPr>
        <w:t xml:space="preserve">accounting </w:t>
      </w:r>
      <w:r w:rsidR="00221CEA">
        <w:rPr>
          <w:rFonts w:ascii="Times New Roman" w:hAnsi="Times New Roman"/>
          <w:snapToGrid w:val="0"/>
        </w:rPr>
        <w:t>of all EFT payments to enti</w:t>
      </w:r>
      <w:r w:rsidR="006B4A63">
        <w:rPr>
          <w:rFonts w:ascii="Times New Roman" w:hAnsi="Times New Roman"/>
          <w:snapToGrid w:val="0"/>
        </w:rPr>
        <w:t>ties</w:t>
      </w:r>
      <w:r>
        <w:rPr>
          <w:rFonts w:ascii="Times New Roman" w:hAnsi="Times New Roman"/>
          <w:snapToGrid w:val="0"/>
        </w:rPr>
        <w:t>.</w:t>
      </w:r>
    </w:p>
    <w:p w:rsidR="00355879" w:rsidP="0082279B" w14:paraId="678DD4F7" w14:textId="77777777">
      <w:pPr>
        <w:ind w:left="360"/>
        <w:rPr>
          <w:rFonts w:ascii="Times New Roman" w:hAnsi="Times New Roman"/>
          <w:snapToGrid w:val="0"/>
        </w:rPr>
      </w:pPr>
    </w:p>
    <w:p w:rsidR="00355879" w:rsidRPr="00355879" w:rsidP="00F13CDE" w14:paraId="472FE5FD" w14:textId="77777777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9E5B3B">
        <w:rPr>
          <w:rFonts w:ascii="Times New Roman" w:hAnsi="Times New Roman"/>
          <w:b/>
          <w:snapToGrid w:val="0"/>
          <w:u w:val="single"/>
        </w:rPr>
        <w:t>Change #</w:t>
      </w:r>
      <w:r w:rsidR="00B62CB1">
        <w:rPr>
          <w:rFonts w:ascii="Times New Roman" w:hAnsi="Times New Roman"/>
          <w:b/>
          <w:snapToGrid w:val="0"/>
          <w:u w:val="single"/>
        </w:rPr>
        <w:t>3</w:t>
      </w:r>
      <w:r>
        <w:rPr>
          <w:rFonts w:ascii="Times New Roman" w:hAnsi="Times New Roman"/>
          <w:b/>
          <w:snapToGrid w:val="0"/>
          <w:u w:val="single"/>
        </w:rPr>
        <w:t>:</w:t>
      </w:r>
      <w:r>
        <w:rPr>
          <w:rFonts w:ascii="Times New Roman" w:hAnsi="Times New Roman"/>
          <w:bCs/>
          <w:snapToGrid w:val="0"/>
        </w:rPr>
        <w:t xml:space="preserve">  We are revising the Type of Financial Account” options on page 3, Section 3-Entity Banking Information for Direct Deposit.</w:t>
      </w:r>
    </w:p>
    <w:p w:rsidR="00355879" w:rsidRPr="002039EE" w:rsidP="002039EE" w14:paraId="13970815" w14:textId="77777777">
      <w:pPr>
        <w:pStyle w:val="ListParagraph"/>
        <w:numPr>
          <w:ilvl w:val="1"/>
          <w:numId w:val="1"/>
        </w:numPr>
        <w:rPr>
          <w:rFonts w:ascii="Times New Roman" w:hAnsi="Times New Roman"/>
          <w:snapToGrid w:val="0"/>
        </w:rPr>
      </w:pPr>
      <w:r w:rsidRPr="002039EE">
        <w:rPr>
          <w:rFonts w:ascii="Times New Roman" w:hAnsi="Times New Roman"/>
          <w:b/>
          <w:snapToGrid w:val="0"/>
        </w:rPr>
        <w:t>Current Language:</w:t>
      </w:r>
      <w:r w:rsidRPr="002039EE">
        <w:rPr>
          <w:rFonts w:ascii="Times New Roman" w:hAnsi="Times New Roman"/>
          <w:snapToGrid w:val="0"/>
        </w:rPr>
        <w:t xml:space="preserve">  Types of Financial Account:  </w:t>
      </w:r>
    </w:p>
    <w:p w:rsidR="00355879" w:rsidP="002039EE" w14:paraId="241DDA0F" w14:textId="77777777">
      <w:pPr>
        <w:ind w:left="360" w:firstLine="720"/>
        <w:rPr>
          <w:rFonts w:ascii="Times New Roman" w:hAnsi="Times New Roman"/>
          <w:snapToGrid w:val="0"/>
        </w:rPr>
      </w:pPr>
      <w:r>
        <w:rPr>
          <w:rFonts w:ascii="Times New Roman" w:hAnsi="Times New Roman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60325</wp:posOffset>
                </wp:positionV>
                <wp:extent cx="76200" cy="91440"/>
                <wp:effectExtent l="0" t="0" r="19050" b="22860"/>
                <wp:wrapNone/>
                <wp:docPr id="171491604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200" cy="914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55879" w:rsidP="00355879" w14:paraId="09CF9433" w14:textId="77777777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5" style="width:6pt;height:7.2pt;margin-top:4.75pt;margin-left:246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5408" filled="f" strokecolor="#09101d" strokeweight="1pt">
                <v:textbox>
                  <w:txbxContent>
                    <w:p w:rsidR="00355879" w:rsidP="00355879" w14:paraId="5308AAF7" w14:textId="4EDC470A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1996440</wp:posOffset>
                </wp:positionH>
                <wp:positionV relativeFrom="paragraph">
                  <wp:posOffset>60325</wp:posOffset>
                </wp:positionV>
                <wp:extent cx="76200" cy="91440"/>
                <wp:effectExtent l="0" t="0" r="19050" b="22860"/>
                <wp:wrapNone/>
                <wp:docPr id="43924539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200" cy="914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width:6pt;height:7.2pt;margin-top:4.75pt;margin-left:157.2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3360" filled="f" strokecolor="#09101d" strokeweight="1pt"/>
            </w:pict>
          </mc:Fallback>
        </mc:AlternateContent>
      </w:r>
      <w:r>
        <w:rPr>
          <w:rFonts w:ascii="Times New Roman" w:hAnsi="Times New Roman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1325880</wp:posOffset>
                </wp:positionH>
                <wp:positionV relativeFrom="paragraph">
                  <wp:posOffset>67945</wp:posOffset>
                </wp:positionV>
                <wp:extent cx="76200" cy="91440"/>
                <wp:effectExtent l="0" t="0" r="19050" b="22860"/>
                <wp:wrapNone/>
                <wp:docPr id="104526101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200" cy="914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7" style="width:6pt;height:7.2pt;margin-top:5.35pt;margin-left:104.4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1312" filled="f" strokecolor="#09101d" strokeweight="1pt"/>
            </w:pict>
          </mc:Fallback>
        </mc:AlternateContent>
      </w:r>
      <w:r>
        <w:rPr>
          <w:rFonts w:ascii="Times New Roman" w:hAnsi="Times New Roman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594360</wp:posOffset>
                </wp:positionH>
                <wp:positionV relativeFrom="paragraph">
                  <wp:posOffset>39370</wp:posOffset>
                </wp:positionV>
                <wp:extent cx="76200" cy="91440"/>
                <wp:effectExtent l="0" t="0" r="19050" b="22860"/>
                <wp:wrapNone/>
                <wp:docPr id="190195447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200" cy="914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8" style="width:6pt;height:7.2pt;margin-top:3.1pt;margin-left:46.8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59264" filled="f" strokecolor="#09101d" strokeweight="1pt"/>
            </w:pict>
          </mc:Fallback>
        </mc:AlternateContent>
      </w:r>
      <w:r>
        <w:rPr>
          <w:rFonts w:ascii="Times New Roman" w:hAnsi="Times New Roman"/>
          <w:snapToGrid w:val="0"/>
        </w:rPr>
        <w:t>Checking    Savings     Money Market      other</w:t>
      </w:r>
    </w:p>
    <w:p w:rsidR="002039EE" w:rsidP="002039EE" w14:paraId="28432F6B" w14:textId="77777777">
      <w:pPr>
        <w:ind w:left="360" w:firstLine="720"/>
        <w:rPr>
          <w:rFonts w:ascii="Times New Roman" w:hAnsi="Times New Roman"/>
          <w:snapToGrid w:val="0"/>
        </w:rPr>
      </w:pPr>
    </w:p>
    <w:p w:rsidR="002039EE" w:rsidRPr="002039EE" w:rsidP="002039EE" w14:paraId="347ED7AA" w14:textId="77777777">
      <w:pPr>
        <w:pStyle w:val="ListParagraph"/>
        <w:numPr>
          <w:ilvl w:val="1"/>
          <w:numId w:val="1"/>
        </w:numPr>
        <w:rPr>
          <w:rFonts w:ascii="Times New Roman" w:hAnsi="Times New Roman"/>
          <w:snapToGrid w:val="0"/>
        </w:rPr>
      </w:pPr>
      <w:r w:rsidRPr="002039EE">
        <w:rPr>
          <w:rFonts w:ascii="Times New Roman" w:hAnsi="Times New Roman"/>
          <w:b/>
          <w:bCs/>
          <w:snapToGrid w:val="0"/>
        </w:rPr>
        <w:t>Revised Language:</w:t>
      </w:r>
      <w:r>
        <w:rPr>
          <w:rFonts w:ascii="Times New Roman" w:hAnsi="Times New Roman"/>
          <w:snapToGrid w:val="0"/>
        </w:rPr>
        <w:t xml:space="preserve">  </w:t>
      </w:r>
      <w:r w:rsidRPr="002039EE">
        <w:rPr>
          <w:rFonts w:ascii="Times New Roman" w:hAnsi="Times New Roman"/>
          <w:snapToGrid w:val="0"/>
        </w:rPr>
        <w:t xml:space="preserve">Types of Financial Account:  </w:t>
      </w:r>
    </w:p>
    <w:p w:rsidR="002039EE" w:rsidP="002039EE" w14:paraId="01246CA7" w14:textId="77777777">
      <w:pPr>
        <w:ind w:left="360" w:firstLine="720"/>
        <w:rPr>
          <w:rFonts w:ascii="Times New Roman" w:hAnsi="Times New Roman"/>
          <w:snapToGrid w:val="0"/>
        </w:rPr>
      </w:pPr>
      <w:r>
        <w:rPr>
          <w:rFonts w:ascii="Times New Roman" w:hAnsi="Times New Roman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1409700</wp:posOffset>
                </wp:positionH>
                <wp:positionV relativeFrom="paragraph">
                  <wp:posOffset>45085</wp:posOffset>
                </wp:positionV>
                <wp:extent cx="76200" cy="91440"/>
                <wp:effectExtent l="0" t="0" r="19050" b="22860"/>
                <wp:wrapNone/>
                <wp:docPr id="93323981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200" cy="914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9" style="width:6pt;height:7.2pt;margin-top:3.55pt;margin-left:111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9504" filled="f" strokecolor="#09101d" strokeweight="1pt"/>
            </w:pict>
          </mc:Fallback>
        </mc:AlternateContent>
      </w:r>
      <w:r>
        <w:rPr>
          <w:rFonts w:ascii="Times New Roman" w:hAnsi="Times New Roman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594360</wp:posOffset>
                </wp:positionH>
                <wp:positionV relativeFrom="paragraph">
                  <wp:posOffset>39370</wp:posOffset>
                </wp:positionV>
                <wp:extent cx="76200" cy="91440"/>
                <wp:effectExtent l="0" t="0" r="19050" b="22860"/>
                <wp:wrapNone/>
                <wp:docPr id="23364931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200" cy="914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30" style="width:6pt;height:7.2pt;margin-top:3.1pt;margin-left:46.8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7456" filled="f" strokecolor="#09101d" strokeweight="1pt"/>
            </w:pict>
          </mc:Fallback>
        </mc:AlternateContent>
      </w:r>
      <w:r>
        <w:rPr>
          <w:rFonts w:ascii="Times New Roman" w:hAnsi="Times New Roman"/>
          <w:snapToGrid w:val="0"/>
        </w:rPr>
        <w:t>Checking      Saving</w:t>
      </w:r>
    </w:p>
    <w:p w:rsidR="002039EE" w:rsidP="002039EE" w14:paraId="6D68F89D" w14:textId="77777777">
      <w:pPr>
        <w:ind w:left="360" w:firstLine="720"/>
        <w:rPr>
          <w:rFonts w:ascii="Times New Roman" w:hAnsi="Times New Roman"/>
          <w:snapToGrid w:val="0"/>
        </w:rPr>
      </w:pPr>
    </w:p>
    <w:p w:rsidR="00987128" w:rsidP="00F13CDE" w14:paraId="6F1696D8" w14:textId="77777777">
      <w:pPr>
        <w:ind w:left="360"/>
        <w:rPr>
          <w:rFonts w:ascii="Times New Roman" w:hAnsi="Times New Roman"/>
          <w:snapToGrid w:val="0"/>
        </w:rPr>
      </w:pPr>
      <w:r>
        <w:rPr>
          <w:rFonts w:ascii="Times New Roman" w:hAnsi="Times New Roman"/>
          <w:b/>
          <w:snapToGrid w:val="0"/>
          <w:u w:val="single"/>
        </w:rPr>
        <w:t>Justification #</w:t>
      </w:r>
      <w:r w:rsidR="00B62CB1">
        <w:rPr>
          <w:rFonts w:ascii="Times New Roman" w:hAnsi="Times New Roman"/>
          <w:b/>
          <w:snapToGrid w:val="0"/>
          <w:u w:val="single"/>
        </w:rPr>
        <w:t>3</w:t>
      </w:r>
      <w:r>
        <w:rPr>
          <w:rFonts w:ascii="Times New Roman" w:hAnsi="Times New Roman"/>
          <w:b/>
          <w:snapToGrid w:val="0"/>
          <w:u w:val="single"/>
        </w:rPr>
        <w:t>:</w:t>
      </w:r>
      <w:r>
        <w:rPr>
          <w:rFonts w:ascii="Times New Roman" w:hAnsi="Times New Roman"/>
          <w:snapToGrid w:val="0"/>
        </w:rPr>
        <w:t xml:space="preserve">  We are revising the fields to reflect the </w:t>
      </w:r>
      <w:r w:rsidR="00B62CB1">
        <w:rPr>
          <w:rFonts w:ascii="Times New Roman" w:hAnsi="Times New Roman"/>
          <w:snapToGrid w:val="0"/>
        </w:rPr>
        <w:t xml:space="preserve">instruction </w:t>
      </w:r>
      <w:r>
        <w:rPr>
          <w:rFonts w:ascii="Times New Roman" w:hAnsi="Times New Roman"/>
          <w:snapToGrid w:val="0"/>
        </w:rPr>
        <w:t xml:space="preserve">changes </w:t>
      </w:r>
      <w:r w:rsidR="002039EE">
        <w:rPr>
          <w:rFonts w:ascii="Times New Roman" w:hAnsi="Times New Roman"/>
          <w:snapToGrid w:val="0"/>
        </w:rPr>
        <w:t>on</w:t>
      </w:r>
      <w:r>
        <w:rPr>
          <w:rFonts w:ascii="Times New Roman" w:hAnsi="Times New Roman"/>
          <w:snapToGrid w:val="0"/>
        </w:rPr>
        <w:t xml:space="preserve"> page</w:t>
      </w:r>
      <w:r w:rsidR="002039EE">
        <w:rPr>
          <w:rFonts w:ascii="Times New Roman" w:hAnsi="Times New Roman"/>
          <w:snapToGrid w:val="0"/>
        </w:rPr>
        <w:t xml:space="preserve"> 1, Section 3:  Banking Information for Direct Deposit</w:t>
      </w:r>
      <w:r w:rsidR="00C11C0F">
        <w:rPr>
          <w:rFonts w:ascii="Times New Roman" w:hAnsi="Times New Roman"/>
          <w:snapToGrid w:val="0"/>
        </w:rPr>
        <w:t xml:space="preserve">, which reflect Treasury’s ACH </w:t>
      </w:r>
      <w:r w:rsidR="00C11C0F">
        <w:rPr>
          <w:rFonts w:ascii="Times New Roman" w:hAnsi="Times New Roman"/>
          <w:snapToGrid w:val="0"/>
        </w:rPr>
        <w:t>Transaction Codes and ensure accurate recordation and accounting for all EFT payments to entities</w:t>
      </w:r>
      <w:r w:rsidR="00B62CB1">
        <w:rPr>
          <w:rFonts w:ascii="Times New Roman" w:hAnsi="Times New Roman"/>
          <w:snapToGrid w:val="0"/>
        </w:rPr>
        <w:t>.</w:t>
      </w:r>
    </w:p>
    <w:p w:rsidR="00C11C0F" w:rsidP="00F13CDE" w14:paraId="50A5D2EE" w14:textId="77777777">
      <w:pPr>
        <w:ind w:left="360"/>
        <w:rPr>
          <w:rFonts w:ascii="Times New Roman" w:hAnsi="Times New Roman"/>
        </w:rPr>
      </w:pPr>
    </w:p>
    <w:p w:rsidR="00C11C0F" w:rsidP="00F13CDE" w14:paraId="0499D50C" w14:textId="77777777">
      <w:pPr>
        <w:ind w:left="360"/>
        <w:rPr>
          <w:rFonts w:ascii="Times New Roman" w:hAnsi="Times New Roman"/>
          <w:snapToGrid w:val="0"/>
        </w:rPr>
      </w:pPr>
      <w:r>
        <w:rPr>
          <w:rFonts w:ascii="Times New Roman" w:hAnsi="Times New Roman"/>
        </w:rPr>
        <w:t>We will make these revisions upon OMB’s approval.  These revisions will not affect the current burden on the respondents reflected in #12 of the Supporting Statement.</w:t>
      </w:r>
    </w:p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A6C0095"/>
    <w:multiLevelType w:val="hybridMultilevel"/>
    <w:tmpl w:val="9BF480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AC2F61"/>
    <w:multiLevelType w:val="hybridMultilevel"/>
    <w:tmpl w:val="AE1C0616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5E7579F"/>
    <w:multiLevelType w:val="hybridMultilevel"/>
    <w:tmpl w:val="7B7EFC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FE2FAD"/>
    <w:multiLevelType w:val="hybridMultilevel"/>
    <w:tmpl w:val="761805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083298"/>
    <w:multiLevelType w:val="hybridMultilevel"/>
    <w:tmpl w:val="8E60610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3629568">
    <w:abstractNumId w:val="4"/>
  </w:num>
  <w:num w:numId="2" w16cid:durableId="197594812">
    <w:abstractNumId w:val="3"/>
  </w:num>
  <w:num w:numId="3" w16cid:durableId="679042320">
    <w:abstractNumId w:val="0"/>
  </w:num>
  <w:num w:numId="4" w16cid:durableId="1487353419">
    <w:abstractNumId w:val="2"/>
  </w:num>
  <w:num w:numId="5" w16cid:durableId="117916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EDF"/>
    <w:rsid w:val="000026E7"/>
    <w:rsid w:val="000049F4"/>
    <w:rsid w:val="00004E35"/>
    <w:rsid w:val="00007D86"/>
    <w:rsid w:val="00012791"/>
    <w:rsid w:val="0001417A"/>
    <w:rsid w:val="0001551C"/>
    <w:rsid w:val="000172D7"/>
    <w:rsid w:val="00020DBF"/>
    <w:rsid w:val="00020EC0"/>
    <w:rsid w:val="00022501"/>
    <w:rsid w:val="00024AD0"/>
    <w:rsid w:val="000259E8"/>
    <w:rsid w:val="00025A09"/>
    <w:rsid w:val="00025BE3"/>
    <w:rsid w:val="00026F6C"/>
    <w:rsid w:val="000270B4"/>
    <w:rsid w:val="000270F8"/>
    <w:rsid w:val="000277A4"/>
    <w:rsid w:val="00030BC3"/>
    <w:rsid w:val="0003580C"/>
    <w:rsid w:val="00035D0C"/>
    <w:rsid w:val="0004054E"/>
    <w:rsid w:val="00040672"/>
    <w:rsid w:val="000416A2"/>
    <w:rsid w:val="000438D0"/>
    <w:rsid w:val="00043B34"/>
    <w:rsid w:val="00044538"/>
    <w:rsid w:val="00050491"/>
    <w:rsid w:val="00050608"/>
    <w:rsid w:val="00052363"/>
    <w:rsid w:val="000554F4"/>
    <w:rsid w:val="000570EB"/>
    <w:rsid w:val="00060518"/>
    <w:rsid w:val="00060882"/>
    <w:rsid w:val="00060F4D"/>
    <w:rsid w:val="00062F1D"/>
    <w:rsid w:val="00067D14"/>
    <w:rsid w:val="0007367B"/>
    <w:rsid w:val="00075924"/>
    <w:rsid w:val="000762D5"/>
    <w:rsid w:val="0007722E"/>
    <w:rsid w:val="00077D42"/>
    <w:rsid w:val="000814A4"/>
    <w:rsid w:val="00082BC9"/>
    <w:rsid w:val="00082F1F"/>
    <w:rsid w:val="00085001"/>
    <w:rsid w:val="000910C1"/>
    <w:rsid w:val="00093C2F"/>
    <w:rsid w:val="0009659E"/>
    <w:rsid w:val="000976FC"/>
    <w:rsid w:val="000A07E2"/>
    <w:rsid w:val="000A685D"/>
    <w:rsid w:val="000B09B5"/>
    <w:rsid w:val="000B186D"/>
    <w:rsid w:val="000B3D1D"/>
    <w:rsid w:val="000B563F"/>
    <w:rsid w:val="000B75A5"/>
    <w:rsid w:val="000C0AED"/>
    <w:rsid w:val="000C49C3"/>
    <w:rsid w:val="000C5EFB"/>
    <w:rsid w:val="000C6528"/>
    <w:rsid w:val="000C6643"/>
    <w:rsid w:val="000C6BB8"/>
    <w:rsid w:val="000D0479"/>
    <w:rsid w:val="000D1202"/>
    <w:rsid w:val="000D1796"/>
    <w:rsid w:val="000D18EE"/>
    <w:rsid w:val="000D3A20"/>
    <w:rsid w:val="000D6D91"/>
    <w:rsid w:val="000E1EB7"/>
    <w:rsid w:val="000E3423"/>
    <w:rsid w:val="000E57A0"/>
    <w:rsid w:val="000E6636"/>
    <w:rsid w:val="000E68FD"/>
    <w:rsid w:val="000E6E08"/>
    <w:rsid w:val="000E7224"/>
    <w:rsid w:val="000F172D"/>
    <w:rsid w:val="000F2C23"/>
    <w:rsid w:val="000F3577"/>
    <w:rsid w:val="000F3802"/>
    <w:rsid w:val="001032C6"/>
    <w:rsid w:val="00103C29"/>
    <w:rsid w:val="0010617D"/>
    <w:rsid w:val="001061A7"/>
    <w:rsid w:val="00107B1F"/>
    <w:rsid w:val="00107CAF"/>
    <w:rsid w:val="001116B3"/>
    <w:rsid w:val="00112148"/>
    <w:rsid w:val="00113A5A"/>
    <w:rsid w:val="00115D86"/>
    <w:rsid w:val="00117A12"/>
    <w:rsid w:val="00117A16"/>
    <w:rsid w:val="00120601"/>
    <w:rsid w:val="0012259C"/>
    <w:rsid w:val="001254B7"/>
    <w:rsid w:val="00127174"/>
    <w:rsid w:val="0012773E"/>
    <w:rsid w:val="001301C6"/>
    <w:rsid w:val="00132EDF"/>
    <w:rsid w:val="0013493F"/>
    <w:rsid w:val="00141C47"/>
    <w:rsid w:val="00141CFE"/>
    <w:rsid w:val="00142238"/>
    <w:rsid w:val="001453B3"/>
    <w:rsid w:val="00145518"/>
    <w:rsid w:val="00145DD3"/>
    <w:rsid w:val="001460FF"/>
    <w:rsid w:val="001515C3"/>
    <w:rsid w:val="0015505C"/>
    <w:rsid w:val="001559CB"/>
    <w:rsid w:val="00156B07"/>
    <w:rsid w:val="00160D7C"/>
    <w:rsid w:val="001630D7"/>
    <w:rsid w:val="00163D17"/>
    <w:rsid w:val="00163D2D"/>
    <w:rsid w:val="00167471"/>
    <w:rsid w:val="00170FD2"/>
    <w:rsid w:val="001714A5"/>
    <w:rsid w:val="001719AE"/>
    <w:rsid w:val="00172E5C"/>
    <w:rsid w:val="0017329E"/>
    <w:rsid w:val="001760C4"/>
    <w:rsid w:val="0017674B"/>
    <w:rsid w:val="0018020D"/>
    <w:rsid w:val="0018063A"/>
    <w:rsid w:val="00180711"/>
    <w:rsid w:val="00182272"/>
    <w:rsid w:val="00182628"/>
    <w:rsid w:val="00183AAC"/>
    <w:rsid w:val="00184336"/>
    <w:rsid w:val="00185994"/>
    <w:rsid w:val="001860E7"/>
    <w:rsid w:val="00187BE6"/>
    <w:rsid w:val="00190031"/>
    <w:rsid w:val="00191102"/>
    <w:rsid w:val="00192016"/>
    <w:rsid w:val="00194FB7"/>
    <w:rsid w:val="00196806"/>
    <w:rsid w:val="00196E0E"/>
    <w:rsid w:val="001A32BE"/>
    <w:rsid w:val="001A52B9"/>
    <w:rsid w:val="001A6E61"/>
    <w:rsid w:val="001A7586"/>
    <w:rsid w:val="001B16CE"/>
    <w:rsid w:val="001B1988"/>
    <w:rsid w:val="001B1B73"/>
    <w:rsid w:val="001B301C"/>
    <w:rsid w:val="001B37E1"/>
    <w:rsid w:val="001B38B4"/>
    <w:rsid w:val="001B41B0"/>
    <w:rsid w:val="001B56AB"/>
    <w:rsid w:val="001C1C54"/>
    <w:rsid w:val="001C1CA6"/>
    <w:rsid w:val="001C536A"/>
    <w:rsid w:val="001D38D3"/>
    <w:rsid w:val="001D4E4C"/>
    <w:rsid w:val="001D5165"/>
    <w:rsid w:val="001E0A5B"/>
    <w:rsid w:val="001E35CA"/>
    <w:rsid w:val="001E3D0E"/>
    <w:rsid w:val="001E641A"/>
    <w:rsid w:val="001E690F"/>
    <w:rsid w:val="001E6D83"/>
    <w:rsid w:val="001F014E"/>
    <w:rsid w:val="001F0E7F"/>
    <w:rsid w:val="001F2ADB"/>
    <w:rsid w:val="001F3636"/>
    <w:rsid w:val="001F5CE4"/>
    <w:rsid w:val="001F66C8"/>
    <w:rsid w:val="00200C8C"/>
    <w:rsid w:val="002019F7"/>
    <w:rsid w:val="002038EB"/>
    <w:rsid w:val="002039EE"/>
    <w:rsid w:val="0020497F"/>
    <w:rsid w:val="002054DB"/>
    <w:rsid w:val="002076F0"/>
    <w:rsid w:val="00212E07"/>
    <w:rsid w:val="00214A4F"/>
    <w:rsid w:val="00216EC0"/>
    <w:rsid w:val="0021729F"/>
    <w:rsid w:val="00217B79"/>
    <w:rsid w:val="002201A7"/>
    <w:rsid w:val="00221CEA"/>
    <w:rsid w:val="0022530B"/>
    <w:rsid w:val="0022695A"/>
    <w:rsid w:val="002272E0"/>
    <w:rsid w:val="00231521"/>
    <w:rsid w:val="002325AF"/>
    <w:rsid w:val="00236BBF"/>
    <w:rsid w:val="00237585"/>
    <w:rsid w:val="0024413D"/>
    <w:rsid w:val="00250589"/>
    <w:rsid w:val="0025115C"/>
    <w:rsid w:val="00255794"/>
    <w:rsid w:val="00257808"/>
    <w:rsid w:val="002618F3"/>
    <w:rsid w:val="0026238C"/>
    <w:rsid w:val="002625B6"/>
    <w:rsid w:val="00262A2A"/>
    <w:rsid w:val="00264EB9"/>
    <w:rsid w:val="00265DC5"/>
    <w:rsid w:val="00267C8A"/>
    <w:rsid w:val="00277558"/>
    <w:rsid w:val="00281449"/>
    <w:rsid w:val="00281502"/>
    <w:rsid w:val="00284A5F"/>
    <w:rsid w:val="00284DB4"/>
    <w:rsid w:val="0028678A"/>
    <w:rsid w:val="00286D5B"/>
    <w:rsid w:val="00287EB7"/>
    <w:rsid w:val="00290F9C"/>
    <w:rsid w:val="002910DA"/>
    <w:rsid w:val="00292261"/>
    <w:rsid w:val="0029267C"/>
    <w:rsid w:val="0029415A"/>
    <w:rsid w:val="002A44E6"/>
    <w:rsid w:val="002A5C3F"/>
    <w:rsid w:val="002A6556"/>
    <w:rsid w:val="002A7185"/>
    <w:rsid w:val="002B1345"/>
    <w:rsid w:val="002B25AD"/>
    <w:rsid w:val="002B44F9"/>
    <w:rsid w:val="002C2C28"/>
    <w:rsid w:val="002C3BB6"/>
    <w:rsid w:val="002C476F"/>
    <w:rsid w:val="002C4F8E"/>
    <w:rsid w:val="002C546A"/>
    <w:rsid w:val="002D2D08"/>
    <w:rsid w:val="002D2FBD"/>
    <w:rsid w:val="002D5DE2"/>
    <w:rsid w:val="002D63F2"/>
    <w:rsid w:val="002D683C"/>
    <w:rsid w:val="002E38B4"/>
    <w:rsid w:val="002E676D"/>
    <w:rsid w:val="002E6D36"/>
    <w:rsid w:val="002F5CE6"/>
    <w:rsid w:val="00300366"/>
    <w:rsid w:val="00300EA9"/>
    <w:rsid w:val="00303EA6"/>
    <w:rsid w:val="00304CD3"/>
    <w:rsid w:val="003115D5"/>
    <w:rsid w:val="003135EE"/>
    <w:rsid w:val="003163FD"/>
    <w:rsid w:val="00317EB7"/>
    <w:rsid w:val="0032243F"/>
    <w:rsid w:val="00324E4F"/>
    <w:rsid w:val="00324F66"/>
    <w:rsid w:val="00325DC6"/>
    <w:rsid w:val="003303E7"/>
    <w:rsid w:val="00331C4F"/>
    <w:rsid w:val="003322E1"/>
    <w:rsid w:val="00332828"/>
    <w:rsid w:val="00333DAD"/>
    <w:rsid w:val="00334BDE"/>
    <w:rsid w:val="003360C6"/>
    <w:rsid w:val="00337885"/>
    <w:rsid w:val="003417BB"/>
    <w:rsid w:val="003419E6"/>
    <w:rsid w:val="00342505"/>
    <w:rsid w:val="00342838"/>
    <w:rsid w:val="003450E3"/>
    <w:rsid w:val="00346B73"/>
    <w:rsid w:val="00351FFD"/>
    <w:rsid w:val="0035212A"/>
    <w:rsid w:val="003528C2"/>
    <w:rsid w:val="0035296F"/>
    <w:rsid w:val="003529FB"/>
    <w:rsid w:val="00352C24"/>
    <w:rsid w:val="003554D0"/>
    <w:rsid w:val="00355879"/>
    <w:rsid w:val="00356601"/>
    <w:rsid w:val="00356972"/>
    <w:rsid w:val="003571A6"/>
    <w:rsid w:val="00357225"/>
    <w:rsid w:val="003622A2"/>
    <w:rsid w:val="00364B34"/>
    <w:rsid w:val="00365019"/>
    <w:rsid w:val="00365395"/>
    <w:rsid w:val="00370F0C"/>
    <w:rsid w:val="0037379A"/>
    <w:rsid w:val="00377ADB"/>
    <w:rsid w:val="003815DA"/>
    <w:rsid w:val="00382189"/>
    <w:rsid w:val="00386B03"/>
    <w:rsid w:val="00390B36"/>
    <w:rsid w:val="00392418"/>
    <w:rsid w:val="0039296B"/>
    <w:rsid w:val="003A704A"/>
    <w:rsid w:val="003A7123"/>
    <w:rsid w:val="003A75EA"/>
    <w:rsid w:val="003B23DE"/>
    <w:rsid w:val="003B4304"/>
    <w:rsid w:val="003C399C"/>
    <w:rsid w:val="003C3BFE"/>
    <w:rsid w:val="003C4307"/>
    <w:rsid w:val="003C4D0B"/>
    <w:rsid w:val="003C5E4B"/>
    <w:rsid w:val="003C6050"/>
    <w:rsid w:val="003D495B"/>
    <w:rsid w:val="003D72B1"/>
    <w:rsid w:val="003D74F9"/>
    <w:rsid w:val="003E0BD3"/>
    <w:rsid w:val="003E2ABF"/>
    <w:rsid w:val="003E553B"/>
    <w:rsid w:val="003F01BA"/>
    <w:rsid w:val="003F0208"/>
    <w:rsid w:val="003F04CD"/>
    <w:rsid w:val="003F0BAA"/>
    <w:rsid w:val="003F1CB9"/>
    <w:rsid w:val="003F4380"/>
    <w:rsid w:val="003F5082"/>
    <w:rsid w:val="003F5EC0"/>
    <w:rsid w:val="003F6DE1"/>
    <w:rsid w:val="00400266"/>
    <w:rsid w:val="004009A9"/>
    <w:rsid w:val="00402E63"/>
    <w:rsid w:val="00405BB4"/>
    <w:rsid w:val="00411A7E"/>
    <w:rsid w:val="00412FD3"/>
    <w:rsid w:val="004133B9"/>
    <w:rsid w:val="00413F47"/>
    <w:rsid w:val="004203D2"/>
    <w:rsid w:val="0042044C"/>
    <w:rsid w:val="00421380"/>
    <w:rsid w:val="00422A98"/>
    <w:rsid w:val="004246A8"/>
    <w:rsid w:val="00424AE3"/>
    <w:rsid w:val="0042513C"/>
    <w:rsid w:val="00425A2B"/>
    <w:rsid w:val="00435966"/>
    <w:rsid w:val="00435E2E"/>
    <w:rsid w:val="0043688D"/>
    <w:rsid w:val="004378C3"/>
    <w:rsid w:val="00441630"/>
    <w:rsid w:val="00441B8F"/>
    <w:rsid w:val="00441BC2"/>
    <w:rsid w:val="0044264E"/>
    <w:rsid w:val="004450B0"/>
    <w:rsid w:val="00447287"/>
    <w:rsid w:val="00453426"/>
    <w:rsid w:val="0045516E"/>
    <w:rsid w:val="0045524C"/>
    <w:rsid w:val="004559D3"/>
    <w:rsid w:val="00456221"/>
    <w:rsid w:val="0045675C"/>
    <w:rsid w:val="00457863"/>
    <w:rsid w:val="004617A3"/>
    <w:rsid w:val="00461F01"/>
    <w:rsid w:val="004637B3"/>
    <w:rsid w:val="00463B59"/>
    <w:rsid w:val="004640EE"/>
    <w:rsid w:val="004645BA"/>
    <w:rsid w:val="00467D8D"/>
    <w:rsid w:val="00471DCB"/>
    <w:rsid w:val="00472C38"/>
    <w:rsid w:val="00476C32"/>
    <w:rsid w:val="00476F42"/>
    <w:rsid w:val="00480884"/>
    <w:rsid w:val="00480A1E"/>
    <w:rsid w:val="00482360"/>
    <w:rsid w:val="00482C39"/>
    <w:rsid w:val="004841A0"/>
    <w:rsid w:val="004848C3"/>
    <w:rsid w:val="00490769"/>
    <w:rsid w:val="00496783"/>
    <w:rsid w:val="0049723B"/>
    <w:rsid w:val="004A05B1"/>
    <w:rsid w:val="004A0DC7"/>
    <w:rsid w:val="004A2EC0"/>
    <w:rsid w:val="004A32A6"/>
    <w:rsid w:val="004A4544"/>
    <w:rsid w:val="004A5840"/>
    <w:rsid w:val="004A63DA"/>
    <w:rsid w:val="004A687F"/>
    <w:rsid w:val="004B43F7"/>
    <w:rsid w:val="004B7C44"/>
    <w:rsid w:val="004C00B8"/>
    <w:rsid w:val="004C03D2"/>
    <w:rsid w:val="004C5BDD"/>
    <w:rsid w:val="004C5CEB"/>
    <w:rsid w:val="004C763B"/>
    <w:rsid w:val="004C7B0B"/>
    <w:rsid w:val="004D3D26"/>
    <w:rsid w:val="004E0A26"/>
    <w:rsid w:val="004E2FD3"/>
    <w:rsid w:val="004E43A6"/>
    <w:rsid w:val="004E4662"/>
    <w:rsid w:val="004E6C26"/>
    <w:rsid w:val="004E7493"/>
    <w:rsid w:val="004F1C94"/>
    <w:rsid w:val="004F2FB2"/>
    <w:rsid w:val="004F38BB"/>
    <w:rsid w:val="004F4FB9"/>
    <w:rsid w:val="004F52A1"/>
    <w:rsid w:val="004F5B5F"/>
    <w:rsid w:val="005024DB"/>
    <w:rsid w:val="00502EF0"/>
    <w:rsid w:val="005064C7"/>
    <w:rsid w:val="00506C31"/>
    <w:rsid w:val="00511CD2"/>
    <w:rsid w:val="00512ACD"/>
    <w:rsid w:val="00512C54"/>
    <w:rsid w:val="00513764"/>
    <w:rsid w:val="005139A6"/>
    <w:rsid w:val="005156C3"/>
    <w:rsid w:val="00524F1A"/>
    <w:rsid w:val="005267D9"/>
    <w:rsid w:val="00527CB6"/>
    <w:rsid w:val="00534820"/>
    <w:rsid w:val="005349ED"/>
    <w:rsid w:val="00534FAA"/>
    <w:rsid w:val="005350FF"/>
    <w:rsid w:val="00535221"/>
    <w:rsid w:val="00535AE2"/>
    <w:rsid w:val="0054153A"/>
    <w:rsid w:val="005432AD"/>
    <w:rsid w:val="00544161"/>
    <w:rsid w:val="00546082"/>
    <w:rsid w:val="00547B6D"/>
    <w:rsid w:val="005525F0"/>
    <w:rsid w:val="00556242"/>
    <w:rsid w:val="0055651C"/>
    <w:rsid w:val="00560B26"/>
    <w:rsid w:val="0056179C"/>
    <w:rsid w:val="00562585"/>
    <w:rsid w:val="005629C0"/>
    <w:rsid w:val="00563CE5"/>
    <w:rsid w:val="005645CD"/>
    <w:rsid w:val="00564E9A"/>
    <w:rsid w:val="005654A2"/>
    <w:rsid w:val="005665EC"/>
    <w:rsid w:val="005708AC"/>
    <w:rsid w:val="00575767"/>
    <w:rsid w:val="00576744"/>
    <w:rsid w:val="0057699B"/>
    <w:rsid w:val="00576E4E"/>
    <w:rsid w:val="005779AC"/>
    <w:rsid w:val="00581443"/>
    <w:rsid w:val="00583060"/>
    <w:rsid w:val="00585B09"/>
    <w:rsid w:val="005860CD"/>
    <w:rsid w:val="00586422"/>
    <w:rsid w:val="0058756E"/>
    <w:rsid w:val="00590480"/>
    <w:rsid w:val="00590976"/>
    <w:rsid w:val="00590F8B"/>
    <w:rsid w:val="00591616"/>
    <w:rsid w:val="005926A0"/>
    <w:rsid w:val="00594E1C"/>
    <w:rsid w:val="00596F73"/>
    <w:rsid w:val="005A1663"/>
    <w:rsid w:val="005A264F"/>
    <w:rsid w:val="005A2F60"/>
    <w:rsid w:val="005A34FB"/>
    <w:rsid w:val="005A517F"/>
    <w:rsid w:val="005A7A50"/>
    <w:rsid w:val="005B2031"/>
    <w:rsid w:val="005B2473"/>
    <w:rsid w:val="005B2660"/>
    <w:rsid w:val="005B2807"/>
    <w:rsid w:val="005B34DF"/>
    <w:rsid w:val="005B771E"/>
    <w:rsid w:val="005B7CC5"/>
    <w:rsid w:val="005B7F98"/>
    <w:rsid w:val="005C19C1"/>
    <w:rsid w:val="005C22A3"/>
    <w:rsid w:val="005C22B3"/>
    <w:rsid w:val="005C4299"/>
    <w:rsid w:val="005C4BF8"/>
    <w:rsid w:val="005D10A4"/>
    <w:rsid w:val="005D46BA"/>
    <w:rsid w:val="005D607A"/>
    <w:rsid w:val="005E2217"/>
    <w:rsid w:val="005E26C5"/>
    <w:rsid w:val="005E2C22"/>
    <w:rsid w:val="005E689B"/>
    <w:rsid w:val="005E70ED"/>
    <w:rsid w:val="005F3088"/>
    <w:rsid w:val="005F42F8"/>
    <w:rsid w:val="005F4F15"/>
    <w:rsid w:val="005F5F10"/>
    <w:rsid w:val="005F6300"/>
    <w:rsid w:val="005F7E53"/>
    <w:rsid w:val="00605DF3"/>
    <w:rsid w:val="00606703"/>
    <w:rsid w:val="00606704"/>
    <w:rsid w:val="0060717F"/>
    <w:rsid w:val="00607588"/>
    <w:rsid w:val="00607D90"/>
    <w:rsid w:val="0061082D"/>
    <w:rsid w:val="0061237D"/>
    <w:rsid w:val="00612C55"/>
    <w:rsid w:val="00614A2A"/>
    <w:rsid w:val="00615448"/>
    <w:rsid w:val="0062010A"/>
    <w:rsid w:val="006201E9"/>
    <w:rsid w:val="00621BF6"/>
    <w:rsid w:val="006244F9"/>
    <w:rsid w:val="00627F6F"/>
    <w:rsid w:val="00630C59"/>
    <w:rsid w:val="00633A1E"/>
    <w:rsid w:val="00635952"/>
    <w:rsid w:val="006378E8"/>
    <w:rsid w:val="006405D2"/>
    <w:rsid w:val="006407FF"/>
    <w:rsid w:val="00641BB8"/>
    <w:rsid w:val="00641E92"/>
    <w:rsid w:val="006422C5"/>
    <w:rsid w:val="0064262E"/>
    <w:rsid w:val="0064525F"/>
    <w:rsid w:val="00650C53"/>
    <w:rsid w:val="006518E1"/>
    <w:rsid w:val="00651C97"/>
    <w:rsid w:val="00654030"/>
    <w:rsid w:val="00657FE8"/>
    <w:rsid w:val="0066122D"/>
    <w:rsid w:val="0066234A"/>
    <w:rsid w:val="006629F3"/>
    <w:rsid w:val="00662DDB"/>
    <w:rsid w:val="00662DEB"/>
    <w:rsid w:val="0066750E"/>
    <w:rsid w:val="00667926"/>
    <w:rsid w:val="006679BE"/>
    <w:rsid w:val="00670361"/>
    <w:rsid w:val="00671E15"/>
    <w:rsid w:val="006747FE"/>
    <w:rsid w:val="00675260"/>
    <w:rsid w:val="00675FCB"/>
    <w:rsid w:val="006777C6"/>
    <w:rsid w:val="00680E1B"/>
    <w:rsid w:val="00683AE0"/>
    <w:rsid w:val="006865DF"/>
    <w:rsid w:val="00686A71"/>
    <w:rsid w:val="00686AC5"/>
    <w:rsid w:val="00690691"/>
    <w:rsid w:val="00691D2C"/>
    <w:rsid w:val="00694431"/>
    <w:rsid w:val="00694FED"/>
    <w:rsid w:val="00696962"/>
    <w:rsid w:val="00696BBC"/>
    <w:rsid w:val="00696FAD"/>
    <w:rsid w:val="006A1AB0"/>
    <w:rsid w:val="006A2367"/>
    <w:rsid w:val="006A2EA1"/>
    <w:rsid w:val="006A3616"/>
    <w:rsid w:val="006A593B"/>
    <w:rsid w:val="006A5B89"/>
    <w:rsid w:val="006A7D35"/>
    <w:rsid w:val="006B17CF"/>
    <w:rsid w:val="006B18F7"/>
    <w:rsid w:val="006B34BF"/>
    <w:rsid w:val="006B4A63"/>
    <w:rsid w:val="006B5244"/>
    <w:rsid w:val="006B6A24"/>
    <w:rsid w:val="006C0265"/>
    <w:rsid w:val="006C15A8"/>
    <w:rsid w:val="006C3E27"/>
    <w:rsid w:val="006C4A12"/>
    <w:rsid w:val="006C5240"/>
    <w:rsid w:val="006C533B"/>
    <w:rsid w:val="006C5A43"/>
    <w:rsid w:val="006C5C79"/>
    <w:rsid w:val="006C6AC8"/>
    <w:rsid w:val="006C7A3E"/>
    <w:rsid w:val="006C7F65"/>
    <w:rsid w:val="006D153C"/>
    <w:rsid w:val="006D388D"/>
    <w:rsid w:val="006D447E"/>
    <w:rsid w:val="006D4782"/>
    <w:rsid w:val="006D5420"/>
    <w:rsid w:val="006D5611"/>
    <w:rsid w:val="006D7B42"/>
    <w:rsid w:val="006D7E6D"/>
    <w:rsid w:val="006E0897"/>
    <w:rsid w:val="006E1DD4"/>
    <w:rsid w:val="006E26DC"/>
    <w:rsid w:val="006E4CA5"/>
    <w:rsid w:val="006E4FD3"/>
    <w:rsid w:val="006E7408"/>
    <w:rsid w:val="006F0494"/>
    <w:rsid w:val="006F164B"/>
    <w:rsid w:val="006F1F01"/>
    <w:rsid w:val="006F3B15"/>
    <w:rsid w:val="00701F88"/>
    <w:rsid w:val="00703754"/>
    <w:rsid w:val="007038DF"/>
    <w:rsid w:val="0070608B"/>
    <w:rsid w:val="0070635B"/>
    <w:rsid w:val="00710F56"/>
    <w:rsid w:val="007128DB"/>
    <w:rsid w:val="00712DA3"/>
    <w:rsid w:val="00713DE8"/>
    <w:rsid w:val="00714009"/>
    <w:rsid w:val="0071795E"/>
    <w:rsid w:val="007277AD"/>
    <w:rsid w:val="007312E5"/>
    <w:rsid w:val="00732F0F"/>
    <w:rsid w:val="007335DA"/>
    <w:rsid w:val="00734713"/>
    <w:rsid w:val="00734750"/>
    <w:rsid w:val="00741CEC"/>
    <w:rsid w:val="0074435B"/>
    <w:rsid w:val="00746647"/>
    <w:rsid w:val="00751BEA"/>
    <w:rsid w:val="00753BA5"/>
    <w:rsid w:val="00756C3A"/>
    <w:rsid w:val="0075748A"/>
    <w:rsid w:val="007579F4"/>
    <w:rsid w:val="00763277"/>
    <w:rsid w:val="007674A8"/>
    <w:rsid w:val="007676CE"/>
    <w:rsid w:val="00771360"/>
    <w:rsid w:val="00771817"/>
    <w:rsid w:val="00771E65"/>
    <w:rsid w:val="007731CB"/>
    <w:rsid w:val="00773CD3"/>
    <w:rsid w:val="00775793"/>
    <w:rsid w:val="007839DB"/>
    <w:rsid w:val="00783A7F"/>
    <w:rsid w:val="00783C02"/>
    <w:rsid w:val="00786B64"/>
    <w:rsid w:val="007871AA"/>
    <w:rsid w:val="00787638"/>
    <w:rsid w:val="00790A20"/>
    <w:rsid w:val="00792BC4"/>
    <w:rsid w:val="007940FE"/>
    <w:rsid w:val="00795849"/>
    <w:rsid w:val="007972F3"/>
    <w:rsid w:val="007A1B8C"/>
    <w:rsid w:val="007A33ED"/>
    <w:rsid w:val="007A4786"/>
    <w:rsid w:val="007A4F83"/>
    <w:rsid w:val="007A51C2"/>
    <w:rsid w:val="007A52CA"/>
    <w:rsid w:val="007A6B81"/>
    <w:rsid w:val="007B41E8"/>
    <w:rsid w:val="007B4219"/>
    <w:rsid w:val="007B4980"/>
    <w:rsid w:val="007B4F60"/>
    <w:rsid w:val="007B5B49"/>
    <w:rsid w:val="007B780E"/>
    <w:rsid w:val="007B79F3"/>
    <w:rsid w:val="007C0958"/>
    <w:rsid w:val="007C20A4"/>
    <w:rsid w:val="007C3113"/>
    <w:rsid w:val="007C3259"/>
    <w:rsid w:val="007C393A"/>
    <w:rsid w:val="007D181E"/>
    <w:rsid w:val="007D260A"/>
    <w:rsid w:val="007D28B1"/>
    <w:rsid w:val="007D3621"/>
    <w:rsid w:val="007D50E4"/>
    <w:rsid w:val="007E3AFC"/>
    <w:rsid w:val="007E3C3A"/>
    <w:rsid w:val="007E5D54"/>
    <w:rsid w:val="007E64B4"/>
    <w:rsid w:val="007E784C"/>
    <w:rsid w:val="007F0BCA"/>
    <w:rsid w:val="007F1614"/>
    <w:rsid w:val="007F2248"/>
    <w:rsid w:val="007F259A"/>
    <w:rsid w:val="007F3D27"/>
    <w:rsid w:val="007F46B2"/>
    <w:rsid w:val="007F4DBC"/>
    <w:rsid w:val="00800722"/>
    <w:rsid w:val="008047C2"/>
    <w:rsid w:val="00806043"/>
    <w:rsid w:val="0081182F"/>
    <w:rsid w:val="00817762"/>
    <w:rsid w:val="00817DD5"/>
    <w:rsid w:val="00820605"/>
    <w:rsid w:val="0082121A"/>
    <w:rsid w:val="0082279B"/>
    <w:rsid w:val="008234FC"/>
    <w:rsid w:val="00824A29"/>
    <w:rsid w:val="00827F25"/>
    <w:rsid w:val="00831402"/>
    <w:rsid w:val="0083191A"/>
    <w:rsid w:val="00831EC5"/>
    <w:rsid w:val="00831FE8"/>
    <w:rsid w:val="00833480"/>
    <w:rsid w:val="00835F34"/>
    <w:rsid w:val="00840BFC"/>
    <w:rsid w:val="00841918"/>
    <w:rsid w:val="00844B44"/>
    <w:rsid w:val="00846AB1"/>
    <w:rsid w:val="00847AC6"/>
    <w:rsid w:val="00851BE9"/>
    <w:rsid w:val="00853DF6"/>
    <w:rsid w:val="00854CA9"/>
    <w:rsid w:val="00855841"/>
    <w:rsid w:val="00855A2B"/>
    <w:rsid w:val="008564D7"/>
    <w:rsid w:val="008569CC"/>
    <w:rsid w:val="008574E0"/>
    <w:rsid w:val="00857BDF"/>
    <w:rsid w:val="00861020"/>
    <w:rsid w:val="00861954"/>
    <w:rsid w:val="00861A4A"/>
    <w:rsid w:val="00863830"/>
    <w:rsid w:val="00870914"/>
    <w:rsid w:val="00870AA7"/>
    <w:rsid w:val="0087182C"/>
    <w:rsid w:val="0087186E"/>
    <w:rsid w:val="008838BE"/>
    <w:rsid w:val="00887C88"/>
    <w:rsid w:val="00890426"/>
    <w:rsid w:val="008912EE"/>
    <w:rsid w:val="0089474B"/>
    <w:rsid w:val="00895C58"/>
    <w:rsid w:val="00897376"/>
    <w:rsid w:val="008979F9"/>
    <w:rsid w:val="00897AAC"/>
    <w:rsid w:val="008A0AFB"/>
    <w:rsid w:val="008A131E"/>
    <w:rsid w:val="008A2AD5"/>
    <w:rsid w:val="008A5B50"/>
    <w:rsid w:val="008A7148"/>
    <w:rsid w:val="008B1A2D"/>
    <w:rsid w:val="008B1CEF"/>
    <w:rsid w:val="008B1FEA"/>
    <w:rsid w:val="008C1B0B"/>
    <w:rsid w:val="008C238A"/>
    <w:rsid w:val="008C3BD5"/>
    <w:rsid w:val="008C5F0D"/>
    <w:rsid w:val="008C7966"/>
    <w:rsid w:val="008D327C"/>
    <w:rsid w:val="008D4419"/>
    <w:rsid w:val="008D6649"/>
    <w:rsid w:val="008E2B29"/>
    <w:rsid w:val="008E2D6F"/>
    <w:rsid w:val="008E2DEB"/>
    <w:rsid w:val="008E33D0"/>
    <w:rsid w:val="008E5809"/>
    <w:rsid w:val="008E7B0D"/>
    <w:rsid w:val="008E7F0E"/>
    <w:rsid w:val="008F012E"/>
    <w:rsid w:val="008F177D"/>
    <w:rsid w:val="008F1BF3"/>
    <w:rsid w:val="008F401C"/>
    <w:rsid w:val="008F4F79"/>
    <w:rsid w:val="008F68CA"/>
    <w:rsid w:val="008F7768"/>
    <w:rsid w:val="009004A8"/>
    <w:rsid w:val="0090086F"/>
    <w:rsid w:val="00900CA8"/>
    <w:rsid w:val="00902199"/>
    <w:rsid w:val="00902B1F"/>
    <w:rsid w:val="009035B5"/>
    <w:rsid w:val="00910DD0"/>
    <w:rsid w:val="009127BB"/>
    <w:rsid w:val="00913768"/>
    <w:rsid w:val="00913E94"/>
    <w:rsid w:val="00913EFB"/>
    <w:rsid w:val="009154F2"/>
    <w:rsid w:val="00915730"/>
    <w:rsid w:val="00915966"/>
    <w:rsid w:val="00920398"/>
    <w:rsid w:val="0092081B"/>
    <w:rsid w:val="00930D4B"/>
    <w:rsid w:val="009319D3"/>
    <w:rsid w:val="009333B9"/>
    <w:rsid w:val="00936042"/>
    <w:rsid w:val="009369C0"/>
    <w:rsid w:val="00937077"/>
    <w:rsid w:val="009410F2"/>
    <w:rsid w:val="009418C8"/>
    <w:rsid w:val="00945621"/>
    <w:rsid w:val="00950C77"/>
    <w:rsid w:val="009545B6"/>
    <w:rsid w:val="00954B07"/>
    <w:rsid w:val="009606C1"/>
    <w:rsid w:val="00962099"/>
    <w:rsid w:val="009622D9"/>
    <w:rsid w:val="009711C4"/>
    <w:rsid w:val="00973205"/>
    <w:rsid w:val="009749F5"/>
    <w:rsid w:val="00975F9E"/>
    <w:rsid w:val="0098037B"/>
    <w:rsid w:val="00981D38"/>
    <w:rsid w:val="0098490C"/>
    <w:rsid w:val="00985243"/>
    <w:rsid w:val="009856A1"/>
    <w:rsid w:val="00987128"/>
    <w:rsid w:val="00987B9B"/>
    <w:rsid w:val="00987DFF"/>
    <w:rsid w:val="009920A3"/>
    <w:rsid w:val="009930D9"/>
    <w:rsid w:val="00993323"/>
    <w:rsid w:val="009942BC"/>
    <w:rsid w:val="009A673B"/>
    <w:rsid w:val="009A6EEF"/>
    <w:rsid w:val="009B124E"/>
    <w:rsid w:val="009B3966"/>
    <w:rsid w:val="009B3B4D"/>
    <w:rsid w:val="009B3EDD"/>
    <w:rsid w:val="009B4761"/>
    <w:rsid w:val="009B534D"/>
    <w:rsid w:val="009B55F7"/>
    <w:rsid w:val="009C462A"/>
    <w:rsid w:val="009C4AA7"/>
    <w:rsid w:val="009C4ADC"/>
    <w:rsid w:val="009C7AAE"/>
    <w:rsid w:val="009D01B5"/>
    <w:rsid w:val="009D1E89"/>
    <w:rsid w:val="009D33EA"/>
    <w:rsid w:val="009D7903"/>
    <w:rsid w:val="009E0612"/>
    <w:rsid w:val="009E06A0"/>
    <w:rsid w:val="009E2371"/>
    <w:rsid w:val="009E290A"/>
    <w:rsid w:val="009E5B3B"/>
    <w:rsid w:val="009E7924"/>
    <w:rsid w:val="009F020E"/>
    <w:rsid w:val="009F0852"/>
    <w:rsid w:val="009F2050"/>
    <w:rsid w:val="009F48B7"/>
    <w:rsid w:val="009F60E4"/>
    <w:rsid w:val="009F678C"/>
    <w:rsid w:val="00A024BF"/>
    <w:rsid w:val="00A02E8F"/>
    <w:rsid w:val="00A0587D"/>
    <w:rsid w:val="00A10741"/>
    <w:rsid w:val="00A11DE2"/>
    <w:rsid w:val="00A122C9"/>
    <w:rsid w:val="00A14EE3"/>
    <w:rsid w:val="00A16DFB"/>
    <w:rsid w:val="00A23010"/>
    <w:rsid w:val="00A25BEF"/>
    <w:rsid w:val="00A31864"/>
    <w:rsid w:val="00A32ACE"/>
    <w:rsid w:val="00A35121"/>
    <w:rsid w:val="00A35432"/>
    <w:rsid w:val="00A35962"/>
    <w:rsid w:val="00A42E36"/>
    <w:rsid w:val="00A45035"/>
    <w:rsid w:val="00A4773D"/>
    <w:rsid w:val="00A51B77"/>
    <w:rsid w:val="00A52C88"/>
    <w:rsid w:val="00A53506"/>
    <w:rsid w:val="00A555DF"/>
    <w:rsid w:val="00A57945"/>
    <w:rsid w:val="00A611C4"/>
    <w:rsid w:val="00A643DA"/>
    <w:rsid w:val="00A64479"/>
    <w:rsid w:val="00A66080"/>
    <w:rsid w:val="00A7206B"/>
    <w:rsid w:val="00A73754"/>
    <w:rsid w:val="00A7490B"/>
    <w:rsid w:val="00A7531B"/>
    <w:rsid w:val="00A81AB8"/>
    <w:rsid w:val="00A90BD9"/>
    <w:rsid w:val="00A91601"/>
    <w:rsid w:val="00A92155"/>
    <w:rsid w:val="00A92840"/>
    <w:rsid w:val="00A9290F"/>
    <w:rsid w:val="00A94693"/>
    <w:rsid w:val="00A95501"/>
    <w:rsid w:val="00A95983"/>
    <w:rsid w:val="00A97121"/>
    <w:rsid w:val="00A97B67"/>
    <w:rsid w:val="00A97CDB"/>
    <w:rsid w:val="00AA28FE"/>
    <w:rsid w:val="00AA2C12"/>
    <w:rsid w:val="00AA4B46"/>
    <w:rsid w:val="00AA5028"/>
    <w:rsid w:val="00AA6030"/>
    <w:rsid w:val="00AA79B5"/>
    <w:rsid w:val="00AA79FD"/>
    <w:rsid w:val="00AC01DE"/>
    <w:rsid w:val="00AC2EEB"/>
    <w:rsid w:val="00AD1317"/>
    <w:rsid w:val="00AD1556"/>
    <w:rsid w:val="00AD70F5"/>
    <w:rsid w:val="00AE0805"/>
    <w:rsid w:val="00AE4EDF"/>
    <w:rsid w:val="00AE5577"/>
    <w:rsid w:val="00AE55DE"/>
    <w:rsid w:val="00AE7BDE"/>
    <w:rsid w:val="00AF5264"/>
    <w:rsid w:val="00AF7989"/>
    <w:rsid w:val="00B015F5"/>
    <w:rsid w:val="00B0317A"/>
    <w:rsid w:val="00B03D30"/>
    <w:rsid w:val="00B046F7"/>
    <w:rsid w:val="00B062D8"/>
    <w:rsid w:val="00B1002F"/>
    <w:rsid w:val="00B1081A"/>
    <w:rsid w:val="00B136B7"/>
    <w:rsid w:val="00B1435D"/>
    <w:rsid w:val="00B1469D"/>
    <w:rsid w:val="00B14ACB"/>
    <w:rsid w:val="00B152CA"/>
    <w:rsid w:val="00B15CEC"/>
    <w:rsid w:val="00B228E1"/>
    <w:rsid w:val="00B23343"/>
    <w:rsid w:val="00B239C5"/>
    <w:rsid w:val="00B26605"/>
    <w:rsid w:val="00B26859"/>
    <w:rsid w:val="00B276D2"/>
    <w:rsid w:val="00B30673"/>
    <w:rsid w:val="00B31E73"/>
    <w:rsid w:val="00B378BD"/>
    <w:rsid w:val="00B425F6"/>
    <w:rsid w:val="00B430DF"/>
    <w:rsid w:val="00B444F5"/>
    <w:rsid w:val="00B45A06"/>
    <w:rsid w:val="00B5465D"/>
    <w:rsid w:val="00B56E7B"/>
    <w:rsid w:val="00B6087F"/>
    <w:rsid w:val="00B62CB1"/>
    <w:rsid w:val="00B6383B"/>
    <w:rsid w:val="00B67763"/>
    <w:rsid w:val="00B755D0"/>
    <w:rsid w:val="00B76768"/>
    <w:rsid w:val="00B77AA8"/>
    <w:rsid w:val="00B836E0"/>
    <w:rsid w:val="00B83A4E"/>
    <w:rsid w:val="00B83BC1"/>
    <w:rsid w:val="00B846D2"/>
    <w:rsid w:val="00B877E3"/>
    <w:rsid w:val="00B91B55"/>
    <w:rsid w:val="00B94959"/>
    <w:rsid w:val="00B953EB"/>
    <w:rsid w:val="00B95D98"/>
    <w:rsid w:val="00B97B05"/>
    <w:rsid w:val="00BA0FC3"/>
    <w:rsid w:val="00BA3EBB"/>
    <w:rsid w:val="00BA66CC"/>
    <w:rsid w:val="00BA6F9E"/>
    <w:rsid w:val="00BB0A2A"/>
    <w:rsid w:val="00BB112A"/>
    <w:rsid w:val="00BB2BF7"/>
    <w:rsid w:val="00BB4970"/>
    <w:rsid w:val="00BB7432"/>
    <w:rsid w:val="00BC0CC0"/>
    <w:rsid w:val="00BC17C0"/>
    <w:rsid w:val="00BC3998"/>
    <w:rsid w:val="00BC40F9"/>
    <w:rsid w:val="00BD1E05"/>
    <w:rsid w:val="00BD5339"/>
    <w:rsid w:val="00BD6256"/>
    <w:rsid w:val="00BE080A"/>
    <w:rsid w:val="00BE14A1"/>
    <w:rsid w:val="00BE49E3"/>
    <w:rsid w:val="00BE6963"/>
    <w:rsid w:val="00BE6E43"/>
    <w:rsid w:val="00BE70DA"/>
    <w:rsid w:val="00BE7BC2"/>
    <w:rsid w:val="00BF243E"/>
    <w:rsid w:val="00C0015C"/>
    <w:rsid w:val="00C004AE"/>
    <w:rsid w:val="00C03171"/>
    <w:rsid w:val="00C03EDF"/>
    <w:rsid w:val="00C043F3"/>
    <w:rsid w:val="00C0701C"/>
    <w:rsid w:val="00C10536"/>
    <w:rsid w:val="00C108E1"/>
    <w:rsid w:val="00C10A16"/>
    <w:rsid w:val="00C10BB9"/>
    <w:rsid w:val="00C1184E"/>
    <w:rsid w:val="00C11C0F"/>
    <w:rsid w:val="00C13CB4"/>
    <w:rsid w:val="00C13F1C"/>
    <w:rsid w:val="00C168A6"/>
    <w:rsid w:val="00C2305C"/>
    <w:rsid w:val="00C231B1"/>
    <w:rsid w:val="00C25DEF"/>
    <w:rsid w:val="00C27AFE"/>
    <w:rsid w:val="00C3006C"/>
    <w:rsid w:val="00C30296"/>
    <w:rsid w:val="00C35526"/>
    <w:rsid w:val="00C402E0"/>
    <w:rsid w:val="00C41586"/>
    <w:rsid w:val="00C41FD9"/>
    <w:rsid w:val="00C44E2F"/>
    <w:rsid w:val="00C51C54"/>
    <w:rsid w:val="00C5410D"/>
    <w:rsid w:val="00C554C5"/>
    <w:rsid w:val="00C556F9"/>
    <w:rsid w:val="00C56675"/>
    <w:rsid w:val="00C56966"/>
    <w:rsid w:val="00C57656"/>
    <w:rsid w:val="00C60A67"/>
    <w:rsid w:val="00C63D2F"/>
    <w:rsid w:val="00C658A6"/>
    <w:rsid w:val="00C65D67"/>
    <w:rsid w:val="00C66E86"/>
    <w:rsid w:val="00C6776D"/>
    <w:rsid w:val="00C717A5"/>
    <w:rsid w:val="00C7208B"/>
    <w:rsid w:val="00C72556"/>
    <w:rsid w:val="00C72601"/>
    <w:rsid w:val="00C7340F"/>
    <w:rsid w:val="00C740FC"/>
    <w:rsid w:val="00C74493"/>
    <w:rsid w:val="00C75AF8"/>
    <w:rsid w:val="00C80DD3"/>
    <w:rsid w:val="00C828B5"/>
    <w:rsid w:val="00C85AB3"/>
    <w:rsid w:val="00C876D7"/>
    <w:rsid w:val="00C87901"/>
    <w:rsid w:val="00C87E00"/>
    <w:rsid w:val="00C910E3"/>
    <w:rsid w:val="00C918C5"/>
    <w:rsid w:val="00C92338"/>
    <w:rsid w:val="00C96C7F"/>
    <w:rsid w:val="00CA1705"/>
    <w:rsid w:val="00CA5467"/>
    <w:rsid w:val="00CB0121"/>
    <w:rsid w:val="00CB0D60"/>
    <w:rsid w:val="00CB0F9E"/>
    <w:rsid w:val="00CB1B9D"/>
    <w:rsid w:val="00CB1F3D"/>
    <w:rsid w:val="00CB3BBC"/>
    <w:rsid w:val="00CB6399"/>
    <w:rsid w:val="00CB6BF0"/>
    <w:rsid w:val="00CB7B82"/>
    <w:rsid w:val="00CC0479"/>
    <w:rsid w:val="00CC228B"/>
    <w:rsid w:val="00CC3858"/>
    <w:rsid w:val="00CC3958"/>
    <w:rsid w:val="00CC5E15"/>
    <w:rsid w:val="00CC6C0C"/>
    <w:rsid w:val="00CD03F7"/>
    <w:rsid w:val="00CD1D8D"/>
    <w:rsid w:val="00CE133F"/>
    <w:rsid w:val="00CE1354"/>
    <w:rsid w:val="00CE2540"/>
    <w:rsid w:val="00CE4FF9"/>
    <w:rsid w:val="00CE521D"/>
    <w:rsid w:val="00CE5CB1"/>
    <w:rsid w:val="00CF4612"/>
    <w:rsid w:val="00CF5303"/>
    <w:rsid w:val="00CF7E07"/>
    <w:rsid w:val="00D00607"/>
    <w:rsid w:val="00D0293A"/>
    <w:rsid w:val="00D0443E"/>
    <w:rsid w:val="00D0444C"/>
    <w:rsid w:val="00D06BBC"/>
    <w:rsid w:val="00D06C39"/>
    <w:rsid w:val="00D06C71"/>
    <w:rsid w:val="00D13DE9"/>
    <w:rsid w:val="00D1458D"/>
    <w:rsid w:val="00D16143"/>
    <w:rsid w:val="00D16BD9"/>
    <w:rsid w:val="00D2376B"/>
    <w:rsid w:val="00D23E46"/>
    <w:rsid w:val="00D25ADD"/>
    <w:rsid w:val="00D2738E"/>
    <w:rsid w:val="00D327B9"/>
    <w:rsid w:val="00D34151"/>
    <w:rsid w:val="00D350DB"/>
    <w:rsid w:val="00D362BC"/>
    <w:rsid w:val="00D4006A"/>
    <w:rsid w:val="00D43314"/>
    <w:rsid w:val="00D44D72"/>
    <w:rsid w:val="00D46724"/>
    <w:rsid w:val="00D50BF9"/>
    <w:rsid w:val="00D51CAF"/>
    <w:rsid w:val="00D539AC"/>
    <w:rsid w:val="00D54557"/>
    <w:rsid w:val="00D55F40"/>
    <w:rsid w:val="00D64CF8"/>
    <w:rsid w:val="00D71D7E"/>
    <w:rsid w:val="00D72E1A"/>
    <w:rsid w:val="00D73F70"/>
    <w:rsid w:val="00D80630"/>
    <w:rsid w:val="00D82125"/>
    <w:rsid w:val="00D82FD0"/>
    <w:rsid w:val="00D835AD"/>
    <w:rsid w:val="00D90130"/>
    <w:rsid w:val="00D90C02"/>
    <w:rsid w:val="00D92F06"/>
    <w:rsid w:val="00D94C84"/>
    <w:rsid w:val="00D95814"/>
    <w:rsid w:val="00D96C76"/>
    <w:rsid w:val="00D97DCA"/>
    <w:rsid w:val="00D97E88"/>
    <w:rsid w:val="00DA0824"/>
    <w:rsid w:val="00DA1B56"/>
    <w:rsid w:val="00DA3B8B"/>
    <w:rsid w:val="00DA3BB5"/>
    <w:rsid w:val="00DA6E46"/>
    <w:rsid w:val="00DB3C8E"/>
    <w:rsid w:val="00DB4FFA"/>
    <w:rsid w:val="00DC272E"/>
    <w:rsid w:val="00DC44E9"/>
    <w:rsid w:val="00DC44EB"/>
    <w:rsid w:val="00DC53FF"/>
    <w:rsid w:val="00DC5443"/>
    <w:rsid w:val="00DC5766"/>
    <w:rsid w:val="00DC5D45"/>
    <w:rsid w:val="00DD02F7"/>
    <w:rsid w:val="00DD35DB"/>
    <w:rsid w:val="00DD3A3E"/>
    <w:rsid w:val="00DD55EE"/>
    <w:rsid w:val="00DD7945"/>
    <w:rsid w:val="00DE2695"/>
    <w:rsid w:val="00DF21AB"/>
    <w:rsid w:val="00DF4321"/>
    <w:rsid w:val="00DF5C4F"/>
    <w:rsid w:val="00E01241"/>
    <w:rsid w:val="00E03CC3"/>
    <w:rsid w:val="00E10A54"/>
    <w:rsid w:val="00E115E9"/>
    <w:rsid w:val="00E15514"/>
    <w:rsid w:val="00E157B0"/>
    <w:rsid w:val="00E25448"/>
    <w:rsid w:val="00E26A9C"/>
    <w:rsid w:val="00E275E5"/>
    <w:rsid w:val="00E307F1"/>
    <w:rsid w:val="00E31090"/>
    <w:rsid w:val="00E35116"/>
    <w:rsid w:val="00E367C5"/>
    <w:rsid w:val="00E36B8A"/>
    <w:rsid w:val="00E36D5E"/>
    <w:rsid w:val="00E4166E"/>
    <w:rsid w:val="00E478D5"/>
    <w:rsid w:val="00E531D5"/>
    <w:rsid w:val="00E538CC"/>
    <w:rsid w:val="00E574E7"/>
    <w:rsid w:val="00E60ACC"/>
    <w:rsid w:val="00E64316"/>
    <w:rsid w:val="00E67FEC"/>
    <w:rsid w:val="00E73899"/>
    <w:rsid w:val="00E74A9C"/>
    <w:rsid w:val="00E74C04"/>
    <w:rsid w:val="00E74DCC"/>
    <w:rsid w:val="00E74E54"/>
    <w:rsid w:val="00E74FD7"/>
    <w:rsid w:val="00E75F45"/>
    <w:rsid w:val="00E7699E"/>
    <w:rsid w:val="00E777EB"/>
    <w:rsid w:val="00E77D35"/>
    <w:rsid w:val="00E81661"/>
    <w:rsid w:val="00E82AF6"/>
    <w:rsid w:val="00E83576"/>
    <w:rsid w:val="00E8388D"/>
    <w:rsid w:val="00E851F6"/>
    <w:rsid w:val="00E9111D"/>
    <w:rsid w:val="00E92759"/>
    <w:rsid w:val="00EA13AE"/>
    <w:rsid w:val="00EA259F"/>
    <w:rsid w:val="00EA523E"/>
    <w:rsid w:val="00EA6B29"/>
    <w:rsid w:val="00EB024F"/>
    <w:rsid w:val="00EB0A2E"/>
    <w:rsid w:val="00EB122D"/>
    <w:rsid w:val="00EB17A7"/>
    <w:rsid w:val="00EB1C70"/>
    <w:rsid w:val="00EB321A"/>
    <w:rsid w:val="00EB34AA"/>
    <w:rsid w:val="00EC25DB"/>
    <w:rsid w:val="00EC6A7D"/>
    <w:rsid w:val="00EC6CAF"/>
    <w:rsid w:val="00ED1BF5"/>
    <w:rsid w:val="00ED3F8C"/>
    <w:rsid w:val="00EE4833"/>
    <w:rsid w:val="00EF2106"/>
    <w:rsid w:val="00EF3268"/>
    <w:rsid w:val="00EF50EA"/>
    <w:rsid w:val="00EF7426"/>
    <w:rsid w:val="00F005C8"/>
    <w:rsid w:val="00F01C7C"/>
    <w:rsid w:val="00F0281B"/>
    <w:rsid w:val="00F03E4F"/>
    <w:rsid w:val="00F06C16"/>
    <w:rsid w:val="00F07E55"/>
    <w:rsid w:val="00F106EB"/>
    <w:rsid w:val="00F11AFC"/>
    <w:rsid w:val="00F13CDE"/>
    <w:rsid w:val="00F145D5"/>
    <w:rsid w:val="00F149DB"/>
    <w:rsid w:val="00F15072"/>
    <w:rsid w:val="00F154D3"/>
    <w:rsid w:val="00F16376"/>
    <w:rsid w:val="00F16C48"/>
    <w:rsid w:val="00F200E3"/>
    <w:rsid w:val="00F2122B"/>
    <w:rsid w:val="00F2147A"/>
    <w:rsid w:val="00F22548"/>
    <w:rsid w:val="00F22EC6"/>
    <w:rsid w:val="00F23720"/>
    <w:rsid w:val="00F23FEE"/>
    <w:rsid w:val="00F259E3"/>
    <w:rsid w:val="00F27A38"/>
    <w:rsid w:val="00F31595"/>
    <w:rsid w:val="00F348A1"/>
    <w:rsid w:val="00F36085"/>
    <w:rsid w:val="00F36104"/>
    <w:rsid w:val="00F36887"/>
    <w:rsid w:val="00F37794"/>
    <w:rsid w:val="00F421C3"/>
    <w:rsid w:val="00F430E6"/>
    <w:rsid w:val="00F43CBC"/>
    <w:rsid w:val="00F462CE"/>
    <w:rsid w:val="00F47470"/>
    <w:rsid w:val="00F47AA7"/>
    <w:rsid w:val="00F514CE"/>
    <w:rsid w:val="00F520A0"/>
    <w:rsid w:val="00F530A3"/>
    <w:rsid w:val="00F53427"/>
    <w:rsid w:val="00F53444"/>
    <w:rsid w:val="00F5391F"/>
    <w:rsid w:val="00F53DD1"/>
    <w:rsid w:val="00F5489E"/>
    <w:rsid w:val="00F548F1"/>
    <w:rsid w:val="00F562B4"/>
    <w:rsid w:val="00F566FF"/>
    <w:rsid w:val="00F60BA4"/>
    <w:rsid w:val="00F63477"/>
    <w:rsid w:val="00F64CBA"/>
    <w:rsid w:val="00F67606"/>
    <w:rsid w:val="00F72452"/>
    <w:rsid w:val="00F7548E"/>
    <w:rsid w:val="00F7617C"/>
    <w:rsid w:val="00F82CC0"/>
    <w:rsid w:val="00F84745"/>
    <w:rsid w:val="00F85933"/>
    <w:rsid w:val="00F91965"/>
    <w:rsid w:val="00F9385A"/>
    <w:rsid w:val="00F95DB7"/>
    <w:rsid w:val="00FA2545"/>
    <w:rsid w:val="00FA37E6"/>
    <w:rsid w:val="00FA4FEA"/>
    <w:rsid w:val="00FA50CD"/>
    <w:rsid w:val="00FA571A"/>
    <w:rsid w:val="00FA6EF8"/>
    <w:rsid w:val="00FB39FE"/>
    <w:rsid w:val="00FC221A"/>
    <w:rsid w:val="00FC33C2"/>
    <w:rsid w:val="00FC423E"/>
    <w:rsid w:val="00FC4AB3"/>
    <w:rsid w:val="00FC5B22"/>
    <w:rsid w:val="00FC720F"/>
    <w:rsid w:val="00FC74FD"/>
    <w:rsid w:val="00FC795C"/>
    <w:rsid w:val="00FD29C9"/>
    <w:rsid w:val="00FD311B"/>
    <w:rsid w:val="00FD41CB"/>
    <w:rsid w:val="00FE011A"/>
    <w:rsid w:val="00FE09AC"/>
    <w:rsid w:val="00FE22B7"/>
    <w:rsid w:val="00FE759F"/>
    <w:rsid w:val="00FF4BE2"/>
    <w:rsid w:val="00FF579C"/>
    <w:rsid w:val="00FF6C06"/>
    <w:rsid w:val="00FF72A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84D8333"/>
  <w15:chartTrackingRefBased/>
  <w15:docId w15:val="{47C5865A-5FB4-4B94-83A3-39A17577D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49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7FE8"/>
    <w:pPr>
      <w:ind w:left="720"/>
    </w:pPr>
  </w:style>
  <w:style w:type="character" w:customStyle="1" w:styleId="Heading1Char">
    <w:name w:val="Heading 1 Char"/>
    <w:basedOn w:val="DefaultParagraphFont"/>
    <w:link w:val="Heading1"/>
    <w:rsid w:val="007B49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0B563F"/>
    <w:pPr>
      <w:widowControl/>
      <w:snapToGrid/>
    </w:pPr>
    <w:rPr>
      <w:rFonts w:ascii="Times New Roman" w:hAnsi="Times New Roman"/>
      <w:sz w:val="20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B563F"/>
    <w:rPr>
      <w:lang w:eastAsia="zh-CN"/>
    </w:rPr>
  </w:style>
  <w:style w:type="character" w:styleId="FootnoteReference">
    <w:name w:val="footnote reference"/>
    <w:uiPriority w:val="99"/>
    <w:unhideWhenUsed/>
    <w:rsid w:val="000B563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B563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0B563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A6B81"/>
    <w:rPr>
      <w:rFonts w:ascii="Courier" w:hAnsi="Courier"/>
      <w:sz w:val="24"/>
      <w:szCs w:val="24"/>
    </w:rPr>
  </w:style>
  <w:style w:type="character" w:styleId="CommentReference">
    <w:name w:val="annotation reference"/>
    <w:basedOn w:val="DefaultParagraphFont"/>
    <w:rsid w:val="0010617D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61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0617D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1061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0617D"/>
    <w:rPr>
      <w:rFonts w:ascii="Courier" w:hAnsi="Courier"/>
      <w:b/>
      <w:bCs/>
    </w:rPr>
  </w:style>
  <w:style w:type="character" w:customStyle="1" w:styleId="cf01">
    <w:name w:val="cf01"/>
    <w:basedOn w:val="DefaultParagraphFont"/>
    <w:rsid w:val="00E9111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21440F28B659489891A433F9622049" ma:contentTypeVersion="5" ma:contentTypeDescription="Create a new document." ma:contentTypeScope="" ma:versionID="ed4a2bc49041d1f57190e39250996067">
  <xsd:schema xmlns:xsd="http://www.w3.org/2001/XMLSchema" xmlns:xs="http://www.w3.org/2001/XMLSchema" xmlns:p="http://schemas.microsoft.com/office/2006/metadata/properties" xmlns:ns2="77293432-9aee-4830-ae6b-8c21d82ee9c3" xmlns:ns3="bcd767d8-1f40-48e9-abb8-7ef81ae5f2e5" targetNamespace="http://schemas.microsoft.com/office/2006/metadata/properties" ma:root="true" ma:fieldsID="0ddd2a58df0613668c162ab1bca855dc" ns2:_="" ns3:_="">
    <xsd:import namespace="77293432-9aee-4830-ae6b-8c21d82ee9c3"/>
    <xsd:import namespace="bcd767d8-1f40-48e9-abb8-7ef81ae5f2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93432-9aee-4830-ae6b-8c21d82ee9c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767d8-1f40-48e9-abb8-7ef81ae5f2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E67309-3B9B-4EE6-A669-F401050C886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E398A4D-E9CA-4521-AF4D-915628A4D4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F472212-D1D3-451F-A736-DAE74111EF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8BE348-57CA-439C-A728-3E1B803D60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293432-9aee-4830-ae6b-8c21d82ee9c3"/>
    <ds:schemaRef ds:uri="bcd767d8-1f40-48e9-abb8-7ef81ae5f2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SUPPORTING STATEMENT</vt:lpstr>
    </vt:vector>
  </TitlesOfParts>
  <Company>Social Security Administration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SUPPORTING STATEMENT</dc:title>
  <dc:creator>Naomi</dc:creator>
  <cp:lastModifiedBy>Naomi Sipple</cp:lastModifiedBy>
  <cp:revision>2</cp:revision>
  <dcterms:created xsi:type="dcterms:W3CDTF">2025-06-25T17:48:00Z</dcterms:created>
  <dcterms:modified xsi:type="dcterms:W3CDTF">2025-06-25T17:48:00Z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0x010100FB21440F28B659489891A433F9622049</vt:lpwstr>
  </property>
  <property fmtid="{D5CDD505-2E9C-101B-9397-08002B2CF9AE}" pid="3" name="_AdHocReviewCycleID">
    <vt:i4>-56924598</vt:i4>
  </property>
  <property fmtid="{D5CDD505-2E9C-101B-9397-08002B2CF9AE}" pid="4" name="_AuthorEmail">
    <vt:lpwstr>Naomi.Sipple@ssa.gov</vt:lpwstr>
  </property>
  <property fmtid="{D5CDD505-2E9C-101B-9397-08002B2CF9AE}" pid="5" name="_AuthorEmailDisplayName">
    <vt:lpwstr>Sipple, Naomi</vt:lpwstr>
  </property>
  <property fmtid="{D5CDD505-2E9C-101B-9397-08002B2CF9AE}" pid="6" name="_EmailSubject">
    <vt:lpwstr>OMB 0960-0731</vt:lpwstr>
  </property>
  <property fmtid="{D5CDD505-2E9C-101B-9397-08002B2CF9AE}" pid="7" name="_NewReviewCycle">
    <vt:lpwstr/>
  </property>
  <property fmtid="{D5CDD505-2E9C-101B-9397-08002B2CF9AE}" pid="8" name="_PreviousAdHocReviewCycleID">
    <vt:i4>1451122087</vt:i4>
  </property>
</Properties>
</file>