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167B87" w14:paraId="2D2824CA" w14:textId="1521543D">
      <w:pPr>
        <w:pStyle w:val="ReportCover-Title"/>
        <w:jc w:val="center"/>
        <w:rPr>
          <w:rFonts w:ascii="Arial" w:hAnsi="Arial" w:cs="Arial"/>
          <w:color w:val="auto"/>
        </w:rPr>
      </w:pPr>
      <w:r>
        <w:rPr>
          <w:rFonts w:ascii="Arial" w:eastAsia="Arial Unicode MS" w:hAnsi="Arial" w:cs="Arial"/>
          <w:noProof/>
          <w:color w:val="auto"/>
        </w:rPr>
        <w:t>Feedback from Community Providers, Tribal Communities, and Individuals with Lived Experience on Disaster Human Services Preparedness and Response</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6D2637" w:rsidRPr="0023386D" w:rsidP="008F570D" w14:paraId="1F236595" w14:textId="773C1C3D">
      <w:pPr>
        <w:pStyle w:val="ReportCover-Title"/>
        <w:jc w:val="center"/>
        <w:rPr>
          <w:rFonts w:ascii="Arial" w:hAnsi="Arial" w:cs="Arial"/>
          <w:color w:val="auto"/>
          <w:sz w:val="44"/>
          <w:szCs w:val="44"/>
        </w:rPr>
      </w:pPr>
      <w:r w:rsidRPr="0023386D">
        <w:rPr>
          <w:rFonts w:ascii="Arial" w:hAnsi="Arial" w:cs="Arial"/>
          <w:color w:val="auto"/>
          <w:sz w:val="44"/>
          <w:szCs w:val="44"/>
        </w:rPr>
        <w:tab/>
        <w:t>Administration for Children and Families Generic for Engagement Efforts</w:t>
      </w:r>
    </w:p>
    <w:p w:rsidR="0023386D" w:rsidRPr="008F570D" w:rsidP="008F570D" w14:paraId="58143683" w14:textId="77777777">
      <w:pPr>
        <w:pStyle w:val="ReportCover-Title"/>
        <w:jc w:val="center"/>
        <w:rPr>
          <w:rFonts w:ascii="Arial" w:hAnsi="Arial" w:cs="Arial"/>
          <w:color w:val="auto"/>
          <w:sz w:val="32"/>
          <w:szCs w:val="32"/>
        </w:rPr>
      </w:pPr>
    </w:p>
    <w:p w:rsidR="002C4F75" w:rsidRPr="0023386D" w:rsidP="008F570D" w14:paraId="2BFCD42E" w14:textId="17F0B3BB">
      <w:pPr>
        <w:pStyle w:val="ReportCover-Title"/>
        <w:jc w:val="center"/>
        <w:rPr>
          <w:rFonts w:ascii="Arial" w:hAnsi="Arial" w:cs="Arial"/>
          <w:color w:val="auto"/>
          <w:sz w:val="36"/>
          <w:szCs w:val="36"/>
        </w:rPr>
      </w:pPr>
      <w:r w:rsidRPr="0023386D">
        <w:rPr>
          <w:rFonts w:ascii="Arial" w:hAnsi="Arial" w:cs="Arial"/>
          <w:color w:val="auto"/>
          <w:sz w:val="36"/>
          <w:szCs w:val="36"/>
        </w:rPr>
        <w:t xml:space="preserve">0970 </w:t>
      </w:r>
      <w:r w:rsidRPr="0023386D" w:rsidR="00877346">
        <w:rPr>
          <w:rFonts w:ascii="Arial" w:hAnsi="Arial" w:cs="Arial"/>
          <w:color w:val="auto"/>
          <w:sz w:val="36"/>
          <w:szCs w:val="36"/>
        </w:rPr>
        <w:t>–</w:t>
      </w:r>
      <w:r w:rsidRPr="0023386D">
        <w:rPr>
          <w:rFonts w:ascii="Arial" w:hAnsi="Arial" w:cs="Arial"/>
          <w:color w:val="auto"/>
          <w:sz w:val="36"/>
          <w:szCs w:val="36"/>
        </w:rPr>
        <w:t xml:space="preserve"> </w:t>
      </w:r>
      <w:r w:rsidRPr="0023386D" w:rsidR="006D2637">
        <w:rPr>
          <w:rFonts w:ascii="Arial" w:hAnsi="Arial" w:cs="Arial"/>
          <w:color w:val="auto"/>
          <w:sz w:val="36"/>
          <w:szCs w:val="36"/>
        </w:rPr>
        <w:t>0</w:t>
      </w:r>
      <w:r w:rsidRPr="0023386D" w:rsidR="0023386D">
        <w:rPr>
          <w:rFonts w:ascii="Arial" w:hAnsi="Arial" w:cs="Arial"/>
          <w:color w:val="auto"/>
          <w:sz w:val="36"/>
          <w:szCs w:val="36"/>
        </w:rPr>
        <w:t>630</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F65C2" w:rsidP="008F570D" w14:paraId="54B23457" w14:textId="77777777">
      <w:pPr>
        <w:pStyle w:val="ReportCover-Date"/>
        <w:spacing w:after="360" w:line="240" w:lineRule="auto"/>
        <w:jc w:val="center"/>
        <w:rPr>
          <w:rFonts w:ascii="Arial" w:hAnsi="Arial" w:cs="Arial"/>
          <w:color w:val="auto"/>
          <w:sz w:val="40"/>
          <w:szCs w:val="40"/>
        </w:rPr>
      </w:pPr>
      <w:r w:rsidRPr="0023386D">
        <w:rPr>
          <w:rFonts w:ascii="Arial" w:hAnsi="Arial" w:cs="Arial"/>
          <w:color w:val="auto"/>
          <w:sz w:val="40"/>
          <w:szCs w:val="40"/>
        </w:rPr>
        <w:t>Supporting Statement</w:t>
      </w:r>
      <w:r w:rsidRPr="0023386D" w:rsidR="0023386D">
        <w:rPr>
          <w:rFonts w:ascii="Arial" w:hAnsi="Arial" w:cs="Arial"/>
          <w:color w:val="auto"/>
          <w:sz w:val="40"/>
          <w:szCs w:val="40"/>
        </w:rPr>
        <w:t xml:space="preserve"> </w:t>
      </w:r>
      <w:r w:rsidRPr="0023386D" w:rsidR="0023386D">
        <w:rPr>
          <w:rFonts w:ascii="Arial" w:hAnsi="Arial" w:cs="Arial"/>
          <w:color w:val="auto"/>
          <w:sz w:val="40"/>
          <w:szCs w:val="40"/>
        </w:rPr>
        <w:t>Part</w:t>
      </w:r>
      <w:r w:rsidRPr="0023386D">
        <w:rPr>
          <w:rFonts w:ascii="Arial" w:hAnsi="Arial" w:cs="Arial"/>
          <w:color w:val="auto"/>
          <w:sz w:val="40"/>
          <w:szCs w:val="40"/>
        </w:rPr>
        <w:t xml:space="preserve"> A</w:t>
      </w:r>
    </w:p>
    <w:p w:rsidR="002C4F75" w:rsidRPr="0023386D" w:rsidP="008F570D" w14:paraId="2802FA08" w14:textId="7BBE7598">
      <w:pPr>
        <w:pStyle w:val="ReportCover-Date"/>
        <w:spacing w:after="360" w:line="240" w:lineRule="auto"/>
        <w:jc w:val="center"/>
        <w:rPr>
          <w:rFonts w:ascii="Arial" w:hAnsi="Arial" w:cs="Arial"/>
          <w:color w:val="auto"/>
          <w:sz w:val="40"/>
          <w:szCs w:val="40"/>
        </w:rPr>
      </w:pPr>
      <w:r w:rsidRPr="0023386D">
        <w:rPr>
          <w:rFonts w:ascii="Arial" w:hAnsi="Arial" w:cs="Arial"/>
          <w:color w:val="auto"/>
          <w:sz w:val="40"/>
          <w:szCs w:val="40"/>
        </w:rPr>
        <w:t>Justification</w:t>
      </w:r>
    </w:p>
    <w:p w:rsidR="002C4F75" w:rsidRPr="002C4F75" w:rsidP="008F570D" w14:paraId="153EDE13" w14:textId="6B4942E7">
      <w:pPr>
        <w:pStyle w:val="ReportCover-Date"/>
        <w:jc w:val="center"/>
        <w:rPr>
          <w:rFonts w:ascii="Arial" w:hAnsi="Arial" w:cs="Arial"/>
          <w:color w:val="auto"/>
        </w:rPr>
      </w:pPr>
      <w:r w:rsidRPr="00891B41">
        <w:rPr>
          <w:rFonts w:ascii="Arial" w:hAnsi="Arial" w:cs="Arial"/>
          <w:color w:val="auto"/>
        </w:rPr>
        <w:t>May</w:t>
      </w:r>
      <w:r w:rsidRPr="00891B41" w:rsidR="002D4B0A">
        <w:rPr>
          <w:rFonts w:ascii="Arial" w:hAnsi="Arial" w:cs="Arial"/>
          <w:color w:val="auto"/>
        </w:rPr>
        <w:t xml:space="preserve"> </w:t>
      </w:r>
      <w:r w:rsidRPr="00891B41" w:rsidR="00891B41">
        <w:rPr>
          <w:rFonts w:ascii="Arial" w:hAnsi="Arial" w:cs="Arial"/>
          <w:color w:val="auto"/>
        </w:rPr>
        <w:t>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4C3DEF" w:rsidRPr="002C4F75" w:rsidP="004C3DEF" w14:paraId="27241030" w14:textId="77777777">
      <w:pPr>
        <w:jc w:val="center"/>
        <w:rPr>
          <w:rFonts w:ascii="Arial" w:hAnsi="Arial" w:cs="Arial"/>
        </w:rPr>
      </w:pPr>
      <w:r>
        <w:rPr>
          <w:rFonts w:ascii="Arial" w:hAnsi="Arial" w:cs="Arial"/>
        </w:rPr>
        <w:t>Office of Human Services Emergency Preparedness and Response</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945CD6" w:rsidRPr="002F65C2" w:rsidP="008F570D" w14:paraId="63932BF7" w14:textId="3B3CEA54">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 </w:t>
      </w:r>
      <w:r w:rsidRPr="002F65C2">
        <w:rPr>
          <w:rFonts w:asciiTheme="minorHAnsi" w:hAnsiTheme="minorHAnsi" w:cstheme="minorHAnsi"/>
          <w:b/>
          <w:sz w:val="22"/>
          <w:szCs w:val="22"/>
        </w:rPr>
        <w:t>Necessity for the Data Collection</w:t>
      </w:r>
    </w:p>
    <w:p w:rsidR="00984CA2" w:rsidRPr="00E84339" w:rsidP="008F570D" w14:paraId="516D2FC4" w14:textId="5A6B7C63">
      <w:pPr>
        <w:rPr>
          <w:rFonts w:asciiTheme="minorHAnsi" w:hAnsiTheme="minorHAnsi" w:cstheme="minorHAnsi"/>
          <w:strike/>
          <w:sz w:val="22"/>
          <w:szCs w:val="22"/>
        </w:rPr>
      </w:pPr>
      <w:r w:rsidRPr="00E84339">
        <w:rPr>
          <w:rFonts w:asciiTheme="minorHAnsi" w:hAnsiTheme="minorHAnsi" w:cstheme="minorHAnsi"/>
          <w:sz w:val="22"/>
          <w:szCs w:val="22"/>
        </w:rPr>
        <w:t>The Administration for Children and Families (ACF) Office of Human Services Emergency Preparedness and Response (OHSEPR) at the U.S. Department of Health and Human Services (HHS) seeks approval for the collection of feedback from community-based and tribal human services programs and from individuals with lived disaster experiences to better understand the challenges they experience before, during, or following a disaster, as well as what would help to address these challenges.</w:t>
      </w:r>
    </w:p>
    <w:p w:rsidR="00984BBF" w:rsidRPr="00E84339" w:rsidP="008F570D" w14:paraId="32F118BE" w14:textId="77777777">
      <w:pPr>
        <w:rPr>
          <w:rFonts w:asciiTheme="minorHAnsi" w:hAnsiTheme="minorHAnsi" w:cstheme="minorHAnsi"/>
          <w:sz w:val="22"/>
          <w:szCs w:val="22"/>
          <w:highlight w:val="yellow"/>
        </w:rPr>
      </w:pPr>
    </w:p>
    <w:p w:rsidR="00984CA2" w:rsidRPr="002F65C2" w:rsidP="008F570D" w14:paraId="34493FD2" w14:textId="12B76B19">
      <w:pPr>
        <w:pStyle w:val="Heading4"/>
        <w:numPr>
          <w:ilvl w:val="3"/>
          <w:numId w:val="0"/>
        </w:numPr>
        <w:tabs>
          <w:tab w:val="num" w:pos="180"/>
        </w:tabs>
        <w:spacing w:before="60" w:line="264" w:lineRule="auto"/>
        <w:rPr>
          <w:rFonts w:asciiTheme="minorHAnsi" w:hAnsiTheme="minorHAnsi" w:cstheme="minorHAnsi"/>
          <w:i/>
          <w:sz w:val="22"/>
          <w:szCs w:val="22"/>
        </w:rPr>
      </w:pPr>
      <w:r w:rsidRPr="002F65C2">
        <w:rPr>
          <w:rFonts w:asciiTheme="minorHAnsi" w:hAnsiTheme="minorHAnsi" w:cstheme="minorHAnsi"/>
          <w:i/>
          <w:sz w:val="22"/>
          <w:szCs w:val="22"/>
        </w:rPr>
        <w:t xml:space="preserve">Background </w:t>
      </w:r>
    </w:p>
    <w:p w:rsidR="00E94D8A" w:rsidRPr="00622786" w:rsidP="00E94D8A" w14:paraId="3D95E2CA" w14:textId="586D39DE">
      <w:pPr>
        <w:rPr>
          <w:rFonts w:asciiTheme="minorHAnsi" w:hAnsiTheme="minorHAnsi" w:cstheme="minorHAnsi"/>
          <w:bCs/>
          <w:iCs/>
          <w:sz w:val="22"/>
          <w:szCs w:val="22"/>
        </w:rPr>
      </w:pPr>
      <w:r w:rsidRPr="00622786">
        <w:rPr>
          <w:rFonts w:asciiTheme="minorHAnsi" w:hAnsiTheme="minorHAnsi" w:cstheme="minorHAnsi"/>
          <w:sz w:val="22"/>
          <w:szCs w:val="22"/>
        </w:rPr>
        <w:t xml:space="preserve">Before, during, and after disasters, human services are provided to communities through a network of </w:t>
      </w:r>
      <w:r w:rsidRPr="00622786" w:rsidR="00B00CE1">
        <w:rPr>
          <w:rFonts w:asciiTheme="minorHAnsi" w:hAnsiTheme="minorHAnsi" w:cstheme="minorHAnsi"/>
          <w:sz w:val="22"/>
          <w:szCs w:val="22"/>
        </w:rPr>
        <w:t>state, tribal, local, and territorial (</w:t>
      </w:r>
      <w:r w:rsidRPr="00622786">
        <w:rPr>
          <w:rFonts w:asciiTheme="minorHAnsi" w:hAnsiTheme="minorHAnsi" w:cstheme="minorHAnsi"/>
          <w:bCs/>
          <w:iCs/>
          <w:sz w:val="22"/>
          <w:szCs w:val="22"/>
        </w:rPr>
        <w:t>STLT</w:t>
      </w:r>
      <w:r w:rsidRPr="00622786" w:rsidR="00B00CE1">
        <w:rPr>
          <w:rFonts w:asciiTheme="minorHAnsi" w:hAnsiTheme="minorHAnsi" w:cstheme="minorHAnsi"/>
          <w:bCs/>
          <w:iCs/>
          <w:sz w:val="22"/>
          <w:szCs w:val="22"/>
        </w:rPr>
        <w:t>)</w:t>
      </w:r>
      <w:r w:rsidRPr="00622786">
        <w:rPr>
          <w:rFonts w:asciiTheme="minorHAnsi" w:hAnsiTheme="minorHAnsi" w:cstheme="minorHAnsi"/>
          <w:bCs/>
          <w:iCs/>
          <w:sz w:val="22"/>
          <w:szCs w:val="22"/>
        </w:rPr>
        <w:t xml:space="preserve"> human </w:t>
      </w:r>
      <w:r w:rsidRPr="00622786">
        <w:rPr>
          <w:rFonts w:asciiTheme="minorHAnsi" w:hAnsiTheme="minorHAnsi" w:cstheme="minorHAnsi"/>
          <w:sz w:val="22"/>
          <w:szCs w:val="22"/>
        </w:rPr>
        <w:t xml:space="preserve">service programs and community service providers. STLT human services </w:t>
      </w:r>
      <w:r w:rsidRPr="00622786">
        <w:rPr>
          <w:rFonts w:asciiTheme="minorHAnsi" w:hAnsiTheme="minorHAnsi" w:cstheme="minorHAnsi"/>
          <w:bCs/>
          <w:iCs/>
          <w:sz w:val="22"/>
          <w:szCs w:val="22"/>
        </w:rPr>
        <w:t xml:space="preserve">programs are often unprepared and overwhelmed with providing services and addressing the demand for human services </w:t>
      </w:r>
      <w:r w:rsidRPr="00622786" w:rsidR="00936F57">
        <w:rPr>
          <w:rFonts w:asciiTheme="minorHAnsi" w:hAnsiTheme="minorHAnsi" w:cstheme="minorHAnsi"/>
          <w:bCs/>
          <w:iCs/>
          <w:sz w:val="22"/>
          <w:szCs w:val="22"/>
        </w:rPr>
        <w:t>during or</w:t>
      </w:r>
      <w:r w:rsidRPr="00622786">
        <w:rPr>
          <w:rFonts w:asciiTheme="minorHAnsi" w:hAnsiTheme="minorHAnsi" w:cstheme="minorHAnsi"/>
          <w:bCs/>
          <w:iCs/>
          <w:sz w:val="22"/>
          <w:szCs w:val="22"/>
        </w:rPr>
        <w:t xml:space="preserve"> following a disaster. OHSEPR seeks to identify STLT human services programs’ challenges with service provision and administration before, during, and after a disaster</w:t>
      </w:r>
      <w:r w:rsidRPr="00622786">
        <w:rPr>
          <w:rFonts w:asciiTheme="minorHAnsi" w:hAnsiTheme="minorHAnsi" w:cstheme="minorHAnsi"/>
          <w:sz w:val="22"/>
          <w:szCs w:val="22"/>
        </w:rPr>
        <w:t xml:space="preserve"> as well as the essential emergency preparedness and response </w:t>
      </w:r>
      <w:r w:rsidRPr="00622786" w:rsidR="00C72CB1">
        <w:rPr>
          <w:rFonts w:asciiTheme="minorHAnsi" w:hAnsiTheme="minorHAnsi" w:cstheme="minorHAnsi"/>
          <w:sz w:val="22"/>
          <w:szCs w:val="22"/>
        </w:rPr>
        <w:t xml:space="preserve">functions </w:t>
      </w:r>
      <w:r w:rsidRPr="00622786">
        <w:rPr>
          <w:rFonts w:asciiTheme="minorHAnsi" w:hAnsiTheme="minorHAnsi" w:cstheme="minorHAnsi"/>
          <w:sz w:val="22"/>
          <w:szCs w:val="22"/>
        </w:rPr>
        <w:t>in the human services sector.</w:t>
      </w:r>
      <w:r w:rsidRPr="00622786">
        <w:rPr>
          <w:rFonts w:asciiTheme="minorHAnsi" w:hAnsiTheme="minorHAnsi" w:cstheme="minorHAnsi"/>
          <w:bCs/>
          <w:iCs/>
          <w:sz w:val="22"/>
          <w:szCs w:val="22"/>
        </w:rPr>
        <w:t xml:space="preserve"> Through </w:t>
      </w:r>
      <w:r w:rsidRPr="00622786" w:rsidR="008C5574">
        <w:rPr>
          <w:rFonts w:asciiTheme="minorHAnsi" w:hAnsiTheme="minorHAnsi" w:cstheme="minorHAnsi"/>
          <w:bCs/>
          <w:iCs/>
          <w:sz w:val="22"/>
          <w:szCs w:val="22"/>
        </w:rPr>
        <w:t>focus groups</w:t>
      </w:r>
      <w:r w:rsidRPr="00622786">
        <w:rPr>
          <w:rFonts w:asciiTheme="minorHAnsi" w:hAnsiTheme="minorHAnsi" w:cstheme="minorHAnsi"/>
          <w:bCs/>
          <w:iCs/>
          <w:sz w:val="22"/>
          <w:szCs w:val="22"/>
        </w:rPr>
        <w:t xml:space="preserve"> we will engage community human services providers, tribal human services </w:t>
      </w:r>
      <w:r w:rsidRPr="00622786" w:rsidR="00685582">
        <w:rPr>
          <w:rFonts w:asciiTheme="minorHAnsi" w:hAnsiTheme="minorHAnsi" w:cstheme="minorHAnsi"/>
          <w:bCs/>
          <w:iCs/>
          <w:sz w:val="22"/>
          <w:szCs w:val="22"/>
        </w:rPr>
        <w:t>representatives</w:t>
      </w:r>
      <w:r w:rsidRPr="00622786">
        <w:rPr>
          <w:rFonts w:asciiTheme="minorHAnsi" w:hAnsiTheme="minorHAnsi" w:cstheme="minorHAnsi"/>
          <w:bCs/>
          <w:iCs/>
          <w:sz w:val="22"/>
          <w:szCs w:val="22"/>
        </w:rPr>
        <w:t>, a</w:t>
      </w:r>
      <w:r w:rsidRPr="00622786" w:rsidR="00966136">
        <w:rPr>
          <w:rFonts w:asciiTheme="minorHAnsi" w:hAnsiTheme="minorHAnsi" w:cstheme="minorHAnsi"/>
          <w:bCs/>
          <w:iCs/>
          <w:sz w:val="22"/>
          <w:szCs w:val="22"/>
        </w:rPr>
        <w:t>s well as</w:t>
      </w:r>
      <w:r w:rsidRPr="00622786">
        <w:rPr>
          <w:rFonts w:asciiTheme="minorHAnsi" w:hAnsiTheme="minorHAnsi" w:cstheme="minorHAnsi"/>
          <w:bCs/>
          <w:iCs/>
          <w:sz w:val="22"/>
          <w:szCs w:val="22"/>
        </w:rPr>
        <w:t xml:space="preserve"> individuals with lived experience</w:t>
      </w:r>
      <w:r w:rsidRPr="00622786" w:rsidR="00685582">
        <w:rPr>
          <w:rFonts w:asciiTheme="minorHAnsi" w:hAnsiTheme="minorHAnsi" w:cstheme="minorHAnsi"/>
          <w:bCs/>
          <w:iCs/>
          <w:sz w:val="22"/>
          <w:szCs w:val="22"/>
        </w:rPr>
        <w:t xml:space="preserve"> accessing human services</w:t>
      </w:r>
      <w:r w:rsidRPr="00622786">
        <w:rPr>
          <w:rFonts w:asciiTheme="minorHAnsi" w:hAnsiTheme="minorHAnsi" w:cstheme="minorHAnsi"/>
          <w:bCs/>
          <w:iCs/>
          <w:sz w:val="22"/>
          <w:szCs w:val="22"/>
        </w:rPr>
        <w:t xml:space="preserve"> </w:t>
      </w:r>
      <w:r w:rsidRPr="00622786" w:rsidR="00685582">
        <w:rPr>
          <w:rFonts w:asciiTheme="minorHAnsi" w:hAnsiTheme="minorHAnsi" w:cstheme="minorHAnsi"/>
          <w:bCs/>
          <w:iCs/>
          <w:sz w:val="22"/>
          <w:szCs w:val="22"/>
        </w:rPr>
        <w:t>during or following a disaster.</w:t>
      </w:r>
      <w:r w:rsidRPr="00622786" w:rsidR="000D06F1">
        <w:rPr>
          <w:rFonts w:asciiTheme="minorHAnsi" w:hAnsiTheme="minorHAnsi" w:cstheme="minorHAnsi"/>
          <w:bCs/>
          <w:iCs/>
          <w:sz w:val="22"/>
          <w:szCs w:val="22"/>
        </w:rPr>
        <w:t xml:space="preserve"> The</w:t>
      </w:r>
      <w:r w:rsidRPr="00622786">
        <w:rPr>
          <w:rFonts w:asciiTheme="minorHAnsi" w:hAnsiTheme="minorHAnsi" w:cstheme="minorHAnsi"/>
          <w:bCs/>
          <w:iCs/>
          <w:sz w:val="22"/>
          <w:szCs w:val="22"/>
        </w:rPr>
        <w:t xml:space="preserve"> focus groups </w:t>
      </w:r>
      <w:r w:rsidRPr="00622786" w:rsidR="000D06F1">
        <w:rPr>
          <w:rFonts w:asciiTheme="minorHAnsi" w:hAnsiTheme="minorHAnsi" w:cstheme="minorHAnsi"/>
          <w:sz w:val="22"/>
          <w:szCs w:val="22"/>
        </w:rPr>
        <w:t>will provide</w:t>
      </w:r>
      <w:r w:rsidRPr="00622786">
        <w:rPr>
          <w:rFonts w:asciiTheme="minorHAnsi" w:hAnsiTheme="minorHAnsi" w:cstheme="minorHAnsi"/>
          <w:bCs/>
          <w:iCs/>
          <w:sz w:val="22"/>
          <w:szCs w:val="22"/>
        </w:rPr>
        <w:t xml:space="preserve"> valuable information to inform OHSEPR’s development of preparedness capabilities that are appropriate for STLT human service programs. </w:t>
      </w:r>
    </w:p>
    <w:p w:rsidR="00E94D8A" w:rsidRPr="00622786" w:rsidP="007828BA" w14:paraId="6649BF2C" w14:textId="77777777">
      <w:pPr>
        <w:rPr>
          <w:rFonts w:asciiTheme="minorHAnsi" w:hAnsiTheme="minorHAnsi" w:cstheme="minorHAnsi"/>
          <w:sz w:val="22"/>
          <w:szCs w:val="22"/>
        </w:rPr>
      </w:pPr>
    </w:p>
    <w:p w:rsidR="000A4C55" w:rsidRPr="00622786" w:rsidP="000A4C55" w14:paraId="28431756" w14:textId="0EC3E69F">
      <w:pPr>
        <w:rPr>
          <w:rFonts w:asciiTheme="minorHAnsi" w:hAnsiTheme="minorHAnsi" w:cstheme="minorHAnsi"/>
          <w:sz w:val="22"/>
          <w:szCs w:val="22"/>
        </w:rPr>
      </w:pPr>
      <w:r w:rsidRPr="00622786">
        <w:rPr>
          <w:rFonts w:asciiTheme="minorHAnsi" w:hAnsiTheme="minorHAnsi" w:cstheme="minorHAnsi"/>
          <w:bCs/>
          <w:iCs/>
          <w:sz w:val="22"/>
          <w:szCs w:val="22"/>
        </w:rPr>
        <w:t xml:space="preserve">These focus groups build upon and are complementary to prior OHSEPR </w:t>
      </w:r>
      <w:r w:rsidRPr="00622786" w:rsidR="00E857E6">
        <w:rPr>
          <w:rFonts w:asciiTheme="minorHAnsi" w:hAnsiTheme="minorHAnsi" w:cstheme="minorHAnsi"/>
          <w:bCs/>
          <w:iCs/>
          <w:sz w:val="22"/>
          <w:szCs w:val="22"/>
        </w:rPr>
        <w:t>focu</w:t>
      </w:r>
      <w:r w:rsidRPr="00622786">
        <w:rPr>
          <w:rFonts w:asciiTheme="minorHAnsi" w:hAnsiTheme="minorHAnsi" w:cstheme="minorHAnsi"/>
          <w:bCs/>
          <w:iCs/>
          <w:sz w:val="22"/>
          <w:szCs w:val="22"/>
        </w:rPr>
        <w:t>s</w:t>
      </w:r>
      <w:r w:rsidRPr="00622786" w:rsidR="006B58A7">
        <w:rPr>
          <w:rFonts w:asciiTheme="minorHAnsi" w:hAnsiTheme="minorHAnsi" w:cstheme="minorHAnsi"/>
          <w:bCs/>
          <w:iCs/>
          <w:sz w:val="22"/>
          <w:szCs w:val="22"/>
        </w:rPr>
        <w:t xml:space="preserve"> groups</w:t>
      </w:r>
      <w:r w:rsidRPr="00622786">
        <w:rPr>
          <w:rFonts w:asciiTheme="minorHAnsi" w:hAnsiTheme="minorHAnsi" w:cstheme="minorHAnsi"/>
          <w:bCs/>
          <w:iCs/>
          <w:sz w:val="22"/>
          <w:szCs w:val="22"/>
        </w:rPr>
        <w:t xml:space="preserve"> with various federal, state, and local government officials and national associations that were used to develop phase one of this work, the Disaster Human Services Capabilities Playboo</w:t>
      </w:r>
      <w:r w:rsidR="00085145">
        <w:rPr>
          <w:rFonts w:asciiTheme="minorHAnsi" w:hAnsiTheme="minorHAnsi" w:cstheme="minorHAnsi"/>
          <w:bCs/>
          <w:iCs/>
          <w:sz w:val="22"/>
          <w:szCs w:val="22"/>
        </w:rPr>
        <w:t>k</w:t>
      </w:r>
      <w:r>
        <w:rPr>
          <w:rStyle w:val="FootnoteReference"/>
          <w:rFonts w:asciiTheme="minorHAnsi" w:hAnsiTheme="minorHAnsi" w:cstheme="minorHAnsi"/>
          <w:bCs/>
          <w:iCs/>
          <w:sz w:val="22"/>
          <w:szCs w:val="22"/>
        </w:rPr>
        <w:footnoteReference w:id="3"/>
      </w:r>
      <w:r w:rsidRPr="003D7964" w:rsidR="00141C2F">
        <w:rPr>
          <w:rFonts w:asciiTheme="minorHAnsi" w:hAnsiTheme="minorHAnsi" w:cstheme="minorHAnsi"/>
          <w:bCs/>
          <w:iCs/>
          <w:sz w:val="22"/>
          <w:szCs w:val="22"/>
        </w:rPr>
        <w:t>.</w:t>
      </w:r>
      <w:r w:rsidRPr="00622786">
        <w:rPr>
          <w:rFonts w:asciiTheme="minorHAnsi" w:hAnsiTheme="minorHAnsi" w:cstheme="minorHAnsi"/>
          <w:bCs/>
          <w:iCs/>
          <w:sz w:val="22"/>
          <w:szCs w:val="22"/>
        </w:rPr>
        <w:t xml:space="preserve"> These </w:t>
      </w:r>
      <w:r w:rsidRPr="00622786" w:rsidR="00C12F2B">
        <w:rPr>
          <w:rFonts w:asciiTheme="minorHAnsi" w:hAnsiTheme="minorHAnsi" w:cstheme="minorHAnsi"/>
          <w:bCs/>
          <w:iCs/>
          <w:sz w:val="22"/>
          <w:szCs w:val="22"/>
        </w:rPr>
        <w:t xml:space="preserve">focus groups </w:t>
      </w:r>
      <w:r w:rsidRPr="00622786">
        <w:rPr>
          <w:rFonts w:asciiTheme="minorHAnsi" w:hAnsiTheme="minorHAnsi" w:cstheme="minorHAnsi"/>
          <w:bCs/>
          <w:iCs/>
          <w:sz w:val="22"/>
          <w:szCs w:val="22"/>
        </w:rPr>
        <w:t xml:space="preserve">will fill key gaps by </w:t>
      </w:r>
      <w:r w:rsidRPr="00622786" w:rsidR="00820DE8">
        <w:rPr>
          <w:rFonts w:asciiTheme="minorHAnsi" w:hAnsiTheme="minorHAnsi" w:cstheme="minorHAnsi"/>
          <w:bCs/>
          <w:iCs/>
          <w:sz w:val="22"/>
          <w:szCs w:val="22"/>
        </w:rPr>
        <w:t>shedding light on the</w:t>
      </w:r>
      <w:r w:rsidRPr="00622786">
        <w:rPr>
          <w:rFonts w:asciiTheme="minorHAnsi" w:hAnsiTheme="minorHAnsi" w:cstheme="minorHAnsi"/>
          <w:bCs/>
          <w:iCs/>
          <w:sz w:val="22"/>
          <w:szCs w:val="22"/>
        </w:rPr>
        <w:t xml:space="preserve"> perspectives of other essential participants in the </w:t>
      </w:r>
      <w:r w:rsidR="007467D4">
        <w:rPr>
          <w:rFonts w:asciiTheme="minorHAnsi" w:hAnsiTheme="minorHAnsi" w:cstheme="minorHAnsi"/>
          <w:bCs/>
          <w:iCs/>
          <w:sz w:val="22"/>
          <w:szCs w:val="22"/>
        </w:rPr>
        <w:t>Disaster Human Services</w:t>
      </w:r>
      <w:r w:rsidRPr="00622786">
        <w:rPr>
          <w:rFonts w:asciiTheme="minorHAnsi" w:hAnsiTheme="minorHAnsi" w:cstheme="minorHAnsi"/>
          <w:bCs/>
          <w:iCs/>
          <w:sz w:val="22"/>
          <w:szCs w:val="22"/>
        </w:rPr>
        <w:t xml:space="preserve"> </w:t>
      </w:r>
      <w:r w:rsidR="008D4AB5">
        <w:rPr>
          <w:rFonts w:asciiTheme="minorHAnsi" w:hAnsiTheme="minorHAnsi" w:cstheme="minorHAnsi"/>
          <w:bCs/>
          <w:iCs/>
          <w:sz w:val="22"/>
          <w:szCs w:val="22"/>
        </w:rPr>
        <w:t xml:space="preserve">(DHS) </w:t>
      </w:r>
      <w:r w:rsidRPr="00622786">
        <w:rPr>
          <w:rFonts w:asciiTheme="minorHAnsi" w:hAnsiTheme="minorHAnsi" w:cstheme="minorHAnsi"/>
          <w:bCs/>
          <w:iCs/>
          <w:sz w:val="22"/>
          <w:szCs w:val="22"/>
        </w:rPr>
        <w:t xml:space="preserve">ecosystem – tribal </w:t>
      </w:r>
      <w:r w:rsidRPr="00622786" w:rsidR="000D06F1">
        <w:rPr>
          <w:rFonts w:asciiTheme="minorHAnsi" w:hAnsiTheme="minorHAnsi" w:cstheme="minorHAnsi"/>
          <w:bCs/>
          <w:iCs/>
          <w:sz w:val="22"/>
          <w:szCs w:val="22"/>
        </w:rPr>
        <w:t>human services</w:t>
      </w:r>
      <w:r w:rsidRPr="00622786" w:rsidR="00624070">
        <w:rPr>
          <w:rFonts w:asciiTheme="minorHAnsi" w:hAnsiTheme="minorHAnsi" w:cstheme="minorHAnsi"/>
          <w:bCs/>
          <w:iCs/>
          <w:sz w:val="22"/>
          <w:szCs w:val="22"/>
        </w:rPr>
        <w:t xml:space="preserve"> program</w:t>
      </w:r>
      <w:r w:rsidRPr="00622786" w:rsidR="000D06F1">
        <w:rPr>
          <w:rFonts w:asciiTheme="minorHAnsi" w:hAnsiTheme="minorHAnsi" w:cstheme="minorHAnsi"/>
          <w:bCs/>
          <w:iCs/>
          <w:sz w:val="22"/>
          <w:szCs w:val="22"/>
        </w:rPr>
        <w:t xml:space="preserve"> representatives</w:t>
      </w:r>
      <w:r w:rsidRPr="00622786">
        <w:rPr>
          <w:rFonts w:asciiTheme="minorHAnsi" w:hAnsiTheme="minorHAnsi" w:cstheme="minorHAnsi"/>
          <w:bCs/>
          <w:iCs/>
          <w:sz w:val="22"/>
          <w:szCs w:val="22"/>
        </w:rPr>
        <w:t xml:space="preserve">, community service providers, and individuals with lived </w:t>
      </w:r>
      <w:r w:rsidRPr="00622786">
        <w:rPr>
          <w:rFonts w:asciiTheme="minorHAnsi" w:hAnsiTheme="minorHAnsi" w:cstheme="minorHAnsi"/>
          <w:sz w:val="22"/>
          <w:szCs w:val="22"/>
        </w:rPr>
        <w:t>experience</w:t>
      </w:r>
      <w:r w:rsidRPr="00622786" w:rsidR="009405F1">
        <w:rPr>
          <w:rFonts w:asciiTheme="minorHAnsi" w:hAnsiTheme="minorHAnsi" w:cstheme="minorHAnsi"/>
          <w:sz w:val="22"/>
          <w:szCs w:val="22"/>
        </w:rPr>
        <w:t xml:space="preserve"> accessing human services during or following a disaster</w:t>
      </w:r>
      <w:r w:rsidRPr="00622786">
        <w:rPr>
          <w:rFonts w:asciiTheme="minorHAnsi" w:hAnsiTheme="minorHAnsi" w:cstheme="minorHAnsi"/>
          <w:bCs/>
          <w:iCs/>
          <w:sz w:val="22"/>
          <w:szCs w:val="22"/>
        </w:rPr>
        <w:t xml:space="preserve">. ACF OHSEPR seeks to build on the Playbook by </w:t>
      </w:r>
      <w:r w:rsidRPr="003D7964" w:rsidR="0038567E">
        <w:rPr>
          <w:rFonts w:asciiTheme="minorHAnsi" w:hAnsiTheme="minorHAnsi" w:cstheme="minorHAnsi"/>
          <w:bCs/>
          <w:iCs/>
          <w:sz w:val="22"/>
          <w:szCs w:val="22"/>
        </w:rPr>
        <w:t xml:space="preserve">using this feedback to </w:t>
      </w:r>
      <w:r w:rsidR="005A5B95">
        <w:rPr>
          <w:rFonts w:asciiTheme="minorHAnsi" w:hAnsiTheme="minorHAnsi" w:cstheme="minorHAnsi"/>
          <w:bCs/>
          <w:iCs/>
          <w:sz w:val="22"/>
          <w:szCs w:val="22"/>
        </w:rPr>
        <w:t>contribute</w:t>
      </w:r>
      <w:r w:rsidR="002F219F">
        <w:rPr>
          <w:rFonts w:asciiTheme="minorHAnsi" w:hAnsiTheme="minorHAnsi" w:cstheme="minorHAnsi"/>
          <w:bCs/>
          <w:iCs/>
          <w:sz w:val="22"/>
          <w:szCs w:val="22"/>
        </w:rPr>
        <w:t xml:space="preserve"> to the creation of</w:t>
      </w:r>
      <w:r w:rsidRPr="003D7964" w:rsidR="0038567E">
        <w:rPr>
          <w:rFonts w:asciiTheme="minorHAnsi" w:hAnsiTheme="minorHAnsi" w:cstheme="minorHAnsi"/>
          <w:bCs/>
          <w:iCs/>
          <w:sz w:val="22"/>
          <w:szCs w:val="22"/>
        </w:rPr>
        <w:t xml:space="preserve"> the </w:t>
      </w:r>
      <w:r w:rsidRPr="00622786" w:rsidR="00820DE8">
        <w:rPr>
          <w:rFonts w:asciiTheme="minorHAnsi" w:hAnsiTheme="minorHAnsi" w:cstheme="minorHAnsi"/>
          <w:bCs/>
          <w:iCs/>
          <w:sz w:val="22"/>
          <w:szCs w:val="22"/>
        </w:rPr>
        <w:t>Disaster Human Services Capabilities Framework (DHSCF)</w:t>
      </w:r>
      <w:r w:rsidRPr="00622786">
        <w:rPr>
          <w:rFonts w:asciiTheme="minorHAnsi" w:hAnsiTheme="minorHAnsi" w:cstheme="minorHAnsi"/>
          <w:bCs/>
          <w:iCs/>
          <w:sz w:val="22"/>
          <w:szCs w:val="22"/>
        </w:rPr>
        <w:t xml:space="preserve"> which will </w:t>
      </w:r>
      <w:r w:rsidRPr="00622786" w:rsidR="009405F1">
        <w:rPr>
          <w:rFonts w:asciiTheme="minorHAnsi" w:hAnsiTheme="minorHAnsi" w:cstheme="minorHAnsi"/>
          <w:bCs/>
          <w:iCs/>
          <w:sz w:val="22"/>
          <w:szCs w:val="22"/>
        </w:rPr>
        <w:t>develop</w:t>
      </w:r>
      <w:r w:rsidRPr="00622786">
        <w:rPr>
          <w:rFonts w:asciiTheme="minorHAnsi" w:hAnsiTheme="minorHAnsi" w:cstheme="minorHAnsi"/>
          <w:bCs/>
          <w:iCs/>
          <w:sz w:val="22"/>
          <w:szCs w:val="22"/>
        </w:rPr>
        <w:t xml:space="preserve"> emergency and preparedness capabilities to a more detailed and actionable level than the Playbook. </w:t>
      </w:r>
      <w:r w:rsidRPr="00622786" w:rsidR="007828BA">
        <w:rPr>
          <w:rFonts w:asciiTheme="minorHAnsi" w:hAnsiTheme="minorHAnsi" w:cstheme="minorHAnsi"/>
          <w:sz w:val="22"/>
          <w:szCs w:val="22"/>
        </w:rPr>
        <w:t xml:space="preserve">The DHSCF is intended to provide guidance for STLT human services program and providers in the planning, coordination, resources, skills, knowledge, and processes that enable effective delivery of disaster human services. </w:t>
      </w:r>
      <w:r w:rsidRPr="00622786">
        <w:rPr>
          <w:rFonts w:asciiTheme="minorHAnsi" w:hAnsiTheme="minorHAnsi" w:cstheme="minorHAnsi"/>
          <w:sz w:val="22"/>
          <w:szCs w:val="22"/>
        </w:rPr>
        <w:t>The framework</w:t>
      </w:r>
      <w:r w:rsidR="007467D4">
        <w:rPr>
          <w:rFonts w:asciiTheme="minorHAnsi" w:hAnsiTheme="minorHAnsi" w:cstheme="minorHAnsi"/>
          <w:sz w:val="22"/>
          <w:szCs w:val="22"/>
        </w:rPr>
        <w:t xml:space="preserve"> is intended to</w:t>
      </w:r>
      <w:r w:rsidRPr="00622786">
        <w:rPr>
          <w:rFonts w:asciiTheme="minorHAnsi" w:hAnsiTheme="minorHAnsi" w:cstheme="minorHAnsi"/>
          <w:sz w:val="22"/>
          <w:szCs w:val="22"/>
        </w:rPr>
        <w:t xml:space="preserve"> be used for training and technical assistance to STLT human services departments to improve emergency preparedness and response capabilities in their human services provision.</w:t>
      </w:r>
    </w:p>
    <w:p w:rsidR="000A4C55" w:rsidRPr="00622786" w:rsidP="007828BA" w14:paraId="0FB8560B" w14:textId="77777777">
      <w:pPr>
        <w:rPr>
          <w:rFonts w:asciiTheme="minorHAnsi" w:hAnsiTheme="minorHAnsi" w:cstheme="minorHAnsi"/>
          <w:sz w:val="22"/>
          <w:szCs w:val="22"/>
        </w:rPr>
      </w:pPr>
    </w:p>
    <w:p w:rsidR="008F570D" w:rsidRPr="00314B2E" w:rsidP="007828BA" w14:paraId="0CBB58A8" w14:textId="029C8181">
      <w:pPr>
        <w:rPr>
          <w:rFonts w:asciiTheme="minorHAnsi" w:hAnsiTheme="minorHAnsi" w:cstheme="minorHAnsi"/>
          <w:sz w:val="22"/>
          <w:szCs w:val="22"/>
        </w:rPr>
      </w:pPr>
      <w:r w:rsidRPr="00622786">
        <w:rPr>
          <w:rFonts w:asciiTheme="minorHAnsi" w:hAnsiTheme="minorHAnsi" w:cstheme="minorHAnsi"/>
          <w:sz w:val="22"/>
          <w:szCs w:val="22"/>
        </w:rPr>
        <w:t>Obtaining</w:t>
      </w:r>
      <w:r w:rsidRPr="00622786" w:rsidR="007828BA">
        <w:rPr>
          <w:rFonts w:asciiTheme="minorHAnsi" w:hAnsiTheme="minorHAnsi" w:cstheme="minorHAnsi"/>
          <w:sz w:val="22"/>
          <w:szCs w:val="22"/>
        </w:rPr>
        <w:t xml:space="preserve"> feedback from these select audiences aligns with the objectives of President Biden’s Executive Order 13985: Advancing Racial Equity and Support for Underserved Communities Through the Federal Government, and President Biden’s Executive Order 14058: Transforming Federal Customer Experience and Service Delivery to Rebuild Trust in Government.</w:t>
      </w:r>
      <w:r>
        <w:rPr>
          <w:rStyle w:val="FootnoteReference"/>
          <w:rFonts w:asciiTheme="minorHAnsi" w:hAnsiTheme="minorHAnsi" w:cstheme="minorHAnsi"/>
          <w:sz w:val="22"/>
          <w:szCs w:val="22"/>
        </w:rPr>
        <w:footnoteReference w:id="4"/>
      </w:r>
      <w:r w:rsidRPr="00622786" w:rsidR="007828BA">
        <w:rPr>
          <w:rFonts w:asciiTheme="minorHAnsi" w:hAnsiTheme="minorHAnsi" w:cstheme="minorHAnsi"/>
          <w:sz w:val="22"/>
          <w:szCs w:val="22"/>
          <w:vertAlign w:val="superscript"/>
        </w:rPr>
        <w:t>,</w:t>
      </w:r>
      <w:r w:rsidR="00085145">
        <w:rPr>
          <w:rFonts w:asciiTheme="minorHAnsi" w:hAnsiTheme="minorHAnsi" w:cstheme="minorHAnsi"/>
          <w:sz w:val="22"/>
          <w:szCs w:val="22"/>
          <w:vertAlign w:val="superscript"/>
        </w:rPr>
        <w:t>3</w:t>
      </w:r>
      <w:r w:rsidRPr="00622786" w:rsidR="007828BA">
        <w:rPr>
          <w:rFonts w:asciiTheme="minorHAnsi" w:hAnsiTheme="minorHAnsi" w:cstheme="minorHAnsi"/>
          <w:sz w:val="22"/>
          <w:szCs w:val="22"/>
          <w:vertAlign w:val="superscript"/>
        </w:rPr>
        <w:t>,</w:t>
      </w:r>
      <w:r w:rsidR="00085145">
        <w:rPr>
          <w:rFonts w:asciiTheme="minorHAnsi" w:hAnsiTheme="minorHAnsi" w:cstheme="minorHAnsi"/>
          <w:sz w:val="22"/>
          <w:szCs w:val="22"/>
          <w:vertAlign w:val="superscript"/>
        </w:rPr>
        <w:t>4</w:t>
      </w:r>
      <w:r w:rsidRPr="00622786" w:rsidR="007828BA">
        <w:rPr>
          <w:rFonts w:asciiTheme="minorHAnsi" w:hAnsiTheme="minorHAnsi" w:cstheme="minorHAnsi"/>
          <w:sz w:val="22"/>
          <w:szCs w:val="22"/>
        </w:rPr>
        <w:t xml:space="preserve"> The creation of the DHSCF </w:t>
      </w:r>
      <w:r w:rsidRPr="00314B2E" w:rsidR="007828BA">
        <w:rPr>
          <w:rFonts w:asciiTheme="minorHAnsi" w:hAnsiTheme="minorHAnsi" w:cstheme="minorHAnsi"/>
          <w:sz w:val="22"/>
          <w:szCs w:val="22"/>
        </w:rPr>
        <w:t xml:space="preserve">aligns with the HHS Agency Emergency Preparedness Goals and the executive orders as it provides an outline for STLT </w:t>
      </w:r>
      <w:r w:rsidRPr="00314B2E" w:rsidR="007828BA">
        <w:rPr>
          <w:rFonts w:asciiTheme="minorHAnsi" w:hAnsiTheme="minorHAnsi" w:cstheme="minorHAnsi"/>
          <w:sz w:val="22"/>
          <w:szCs w:val="22"/>
        </w:rPr>
        <w:t xml:space="preserve">government agencies to provide more effective services especially to underserved or disproportionately affected individuals. </w:t>
      </w:r>
    </w:p>
    <w:p w:rsidR="008F570D" w:rsidRPr="00314B2E" w:rsidP="007828BA" w14:paraId="10A288D7" w14:textId="77777777">
      <w:pPr>
        <w:rPr>
          <w:rFonts w:asciiTheme="minorHAnsi" w:hAnsiTheme="minorHAnsi" w:cstheme="minorHAnsi"/>
          <w:i/>
          <w:sz w:val="22"/>
          <w:szCs w:val="22"/>
        </w:rPr>
      </w:pPr>
    </w:p>
    <w:p w:rsidR="00984CA2" w:rsidRPr="00314B2E" w:rsidP="008F570D" w14:paraId="742B4ABD" w14:textId="0A44E8C5">
      <w:pPr>
        <w:pStyle w:val="Heading4"/>
        <w:numPr>
          <w:ilvl w:val="3"/>
          <w:numId w:val="0"/>
        </w:numPr>
        <w:tabs>
          <w:tab w:val="num" w:pos="180"/>
        </w:tabs>
        <w:spacing w:before="60" w:line="264" w:lineRule="auto"/>
        <w:rPr>
          <w:rFonts w:asciiTheme="minorHAnsi" w:hAnsiTheme="minorHAnsi" w:cstheme="minorHAnsi"/>
          <w:i/>
          <w:sz w:val="22"/>
          <w:szCs w:val="22"/>
        </w:rPr>
      </w:pPr>
      <w:r w:rsidRPr="00314B2E">
        <w:rPr>
          <w:rFonts w:asciiTheme="minorHAnsi" w:hAnsiTheme="minorHAnsi" w:cstheme="minorHAnsi"/>
          <w:i/>
          <w:sz w:val="22"/>
          <w:szCs w:val="22"/>
        </w:rPr>
        <w:t xml:space="preserve">Legal or Administrative Requirements that Necessitate the Collection </w:t>
      </w:r>
    </w:p>
    <w:p w:rsidR="0020382F" w:rsidRPr="00314B2E" w:rsidP="008F570D" w14:paraId="7D1B72AE" w14:textId="27ED6BC8">
      <w:pPr>
        <w:rPr>
          <w:rFonts w:asciiTheme="minorHAnsi" w:hAnsiTheme="minorHAnsi" w:cstheme="minorHAnsi"/>
          <w:sz w:val="22"/>
          <w:szCs w:val="22"/>
        </w:rPr>
      </w:pPr>
      <w:r w:rsidRPr="00314B2E">
        <w:rPr>
          <w:rFonts w:asciiTheme="minorHAnsi" w:hAnsiTheme="minorHAnsi" w:cstheme="minorHAnsi"/>
          <w:sz w:val="22"/>
          <w:szCs w:val="22"/>
        </w:rPr>
        <w:t>There are no legal or administrative requirements that necessitate the collection. ACF is undertaking the collection at the discretion of the agency.</w:t>
      </w:r>
    </w:p>
    <w:p w:rsidR="00D90EF6" w:rsidRPr="00314B2E" w:rsidP="008F570D" w14:paraId="210B83EF" w14:textId="77777777">
      <w:pPr>
        <w:rPr>
          <w:rFonts w:asciiTheme="minorHAnsi" w:hAnsiTheme="minorHAnsi" w:cstheme="minorHAnsi"/>
          <w:sz w:val="22"/>
          <w:szCs w:val="22"/>
        </w:rPr>
      </w:pPr>
    </w:p>
    <w:p w:rsidR="00945CD6" w:rsidRPr="00314B2E" w:rsidP="008F570D" w14:paraId="617B0354" w14:textId="77777777">
      <w:pPr>
        <w:spacing w:after="120"/>
        <w:rPr>
          <w:rFonts w:asciiTheme="minorHAnsi" w:hAnsiTheme="minorHAnsi" w:cstheme="minorHAnsi"/>
          <w:b/>
          <w:sz w:val="22"/>
          <w:szCs w:val="22"/>
        </w:rPr>
      </w:pPr>
      <w:r w:rsidRPr="00314B2E">
        <w:rPr>
          <w:rFonts w:asciiTheme="minorHAnsi" w:hAnsiTheme="minorHAnsi" w:cstheme="minorHAnsi"/>
          <w:b/>
          <w:sz w:val="22"/>
          <w:szCs w:val="22"/>
        </w:rPr>
        <w:t xml:space="preserve">A2. </w:t>
      </w:r>
      <w:r w:rsidRPr="00314B2E">
        <w:rPr>
          <w:rFonts w:asciiTheme="minorHAnsi" w:hAnsiTheme="minorHAnsi" w:cstheme="minorHAnsi"/>
          <w:b/>
          <w:sz w:val="22"/>
          <w:szCs w:val="22"/>
        </w:rPr>
        <w:t>Purpose of Survey and Data Collection Procedures</w:t>
      </w:r>
    </w:p>
    <w:p w:rsidR="008F570D" w:rsidRPr="00314B2E" w:rsidP="008F570D" w14:paraId="24636DF8" w14:textId="77777777">
      <w:pPr>
        <w:spacing w:after="60"/>
        <w:rPr>
          <w:rFonts w:asciiTheme="minorHAnsi" w:hAnsiTheme="minorHAnsi" w:cstheme="minorHAnsi"/>
          <w:b/>
          <w:i/>
          <w:sz w:val="22"/>
          <w:szCs w:val="22"/>
        </w:rPr>
      </w:pPr>
      <w:r w:rsidRPr="00314B2E">
        <w:rPr>
          <w:rFonts w:asciiTheme="minorHAnsi" w:hAnsiTheme="minorHAnsi" w:cstheme="minorHAnsi"/>
          <w:b/>
          <w:i/>
          <w:sz w:val="22"/>
          <w:szCs w:val="22"/>
        </w:rPr>
        <w:t xml:space="preserve">Overview of Purpose and </w:t>
      </w:r>
      <w:r w:rsidRPr="00314B2E">
        <w:rPr>
          <w:rFonts w:asciiTheme="minorHAnsi" w:hAnsiTheme="minorHAnsi" w:cstheme="minorHAnsi"/>
          <w:b/>
          <w:i/>
          <w:sz w:val="22"/>
          <w:szCs w:val="22"/>
        </w:rPr>
        <w:t>Use</w:t>
      </w:r>
    </w:p>
    <w:p w:rsidR="00F24121" w:rsidP="00777572" w14:paraId="7D73383D" w14:textId="77777777">
      <w:pPr>
        <w:rPr>
          <w:rFonts w:asciiTheme="minorHAnsi" w:hAnsiTheme="minorHAnsi" w:cstheme="minorHAnsi"/>
          <w:bCs/>
          <w:iCs/>
          <w:sz w:val="22"/>
          <w:szCs w:val="22"/>
        </w:rPr>
      </w:pPr>
      <w:r w:rsidRPr="00314B2E">
        <w:rPr>
          <w:rFonts w:asciiTheme="minorHAnsi" w:hAnsiTheme="minorHAnsi" w:cstheme="minorHAnsi"/>
          <w:bCs/>
          <w:iCs/>
          <w:sz w:val="22"/>
          <w:szCs w:val="22"/>
        </w:rPr>
        <w:t xml:space="preserve">The purpose of </w:t>
      </w:r>
      <w:r w:rsidRPr="00314B2E" w:rsidR="00F547D6">
        <w:rPr>
          <w:rFonts w:asciiTheme="minorHAnsi" w:hAnsiTheme="minorHAnsi" w:cstheme="minorHAnsi"/>
          <w:bCs/>
          <w:iCs/>
          <w:sz w:val="22"/>
          <w:szCs w:val="22"/>
        </w:rPr>
        <w:t>this</w:t>
      </w:r>
      <w:r w:rsidRPr="00314B2E">
        <w:rPr>
          <w:rFonts w:asciiTheme="minorHAnsi" w:hAnsiTheme="minorHAnsi" w:cstheme="minorHAnsi"/>
          <w:bCs/>
          <w:iCs/>
          <w:sz w:val="22"/>
          <w:szCs w:val="22"/>
        </w:rPr>
        <w:t xml:space="preserve"> information collection i</w:t>
      </w:r>
      <w:r w:rsidRPr="00314B2E" w:rsidR="00F547D6">
        <w:rPr>
          <w:rFonts w:asciiTheme="minorHAnsi" w:hAnsiTheme="minorHAnsi" w:cstheme="minorHAnsi"/>
          <w:bCs/>
          <w:iCs/>
          <w:sz w:val="22"/>
          <w:szCs w:val="22"/>
        </w:rPr>
        <w:t>s</w:t>
      </w:r>
      <w:r w:rsidRPr="00314B2E">
        <w:rPr>
          <w:rFonts w:asciiTheme="minorHAnsi" w:hAnsiTheme="minorHAnsi" w:cstheme="minorHAnsi"/>
          <w:bCs/>
          <w:iCs/>
          <w:sz w:val="22"/>
          <w:szCs w:val="22"/>
        </w:rPr>
        <w:t xml:space="preserve"> to learn about </w:t>
      </w:r>
      <w:r w:rsidRPr="00314B2E" w:rsidR="00F547D6">
        <w:rPr>
          <w:rFonts w:asciiTheme="minorHAnsi" w:hAnsiTheme="minorHAnsi" w:cstheme="minorHAnsi"/>
          <w:bCs/>
          <w:iCs/>
          <w:sz w:val="22"/>
          <w:szCs w:val="22"/>
        </w:rPr>
        <w:t xml:space="preserve">1. </w:t>
      </w:r>
      <w:r w:rsidRPr="00314B2E">
        <w:rPr>
          <w:rFonts w:asciiTheme="minorHAnsi" w:hAnsiTheme="minorHAnsi" w:cstheme="minorHAnsi"/>
          <w:bCs/>
          <w:iCs/>
          <w:sz w:val="22"/>
          <w:szCs w:val="22"/>
        </w:rPr>
        <w:t xml:space="preserve">community-based and tribal human services programs challenges with preparing for, responding to, and recovering from disasters, </w:t>
      </w:r>
      <w:r w:rsidRPr="00314B2E" w:rsidR="00F547D6">
        <w:rPr>
          <w:rFonts w:asciiTheme="minorHAnsi" w:hAnsiTheme="minorHAnsi" w:cstheme="minorHAnsi"/>
          <w:bCs/>
          <w:iCs/>
          <w:sz w:val="22"/>
          <w:szCs w:val="22"/>
        </w:rPr>
        <w:t xml:space="preserve">and 2. </w:t>
      </w:r>
      <w:r w:rsidRPr="00314B2E" w:rsidR="00461E6B">
        <w:rPr>
          <w:rFonts w:asciiTheme="minorHAnsi" w:hAnsiTheme="minorHAnsi" w:cstheme="minorHAnsi"/>
          <w:bCs/>
          <w:iCs/>
          <w:sz w:val="22"/>
          <w:szCs w:val="22"/>
        </w:rPr>
        <w:t>t</w:t>
      </w:r>
      <w:r w:rsidRPr="00314B2E" w:rsidR="00F547D6">
        <w:rPr>
          <w:rFonts w:asciiTheme="minorHAnsi" w:hAnsiTheme="minorHAnsi" w:cstheme="minorHAnsi"/>
          <w:bCs/>
          <w:iCs/>
          <w:sz w:val="22"/>
          <w:szCs w:val="22"/>
        </w:rPr>
        <w:t>he experiences of</w:t>
      </w:r>
      <w:r w:rsidRPr="00314B2E">
        <w:rPr>
          <w:rFonts w:asciiTheme="minorHAnsi" w:hAnsiTheme="minorHAnsi" w:cstheme="minorHAnsi"/>
          <w:bCs/>
          <w:iCs/>
          <w:sz w:val="22"/>
          <w:szCs w:val="22"/>
        </w:rPr>
        <w:t xml:space="preserve"> individuals </w:t>
      </w:r>
      <w:r w:rsidRPr="00314B2E" w:rsidR="00F547D6">
        <w:rPr>
          <w:rFonts w:asciiTheme="minorHAnsi" w:hAnsiTheme="minorHAnsi" w:cstheme="minorHAnsi"/>
          <w:bCs/>
          <w:iCs/>
          <w:sz w:val="22"/>
          <w:szCs w:val="22"/>
        </w:rPr>
        <w:t xml:space="preserve">accessing </w:t>
      </w:r>
      <w:r w:rsidRPr="00314B2E">
        <w:rPr>
          <w:rFonts w:asciiTheme="minorHAnsi" w:hAnsiTheme="minorHAnsi" w:cstheme="minorHAnsi"/>
          <w:bCs/>
          <w:iCs/>
          <w:sz w:val="22"/>
          <w:szCs w:val="22"/>
        </w:rPr>
        <w:t xml:space="preserve">human services following a disaster. </w:t>
      </w:r>
    </w:p>
    <w:p w:rsidR="00DA66DE" w:rsidP="00777572" w14:paraId="70054DDC" w14:textId="77777777">
      <w:pPr>
        <w:rPr>
          <w:rFonts w:asciiTheme="minorHAnsi" w:hAnsiTheme="minorHAnsi" w:cstheme="minorHAnsi"/>
          <w:bCs/>
          <w:iCs/>
          <w:sz w:val="22"/>
          <w:szCs w:val="22"/>
        </w:rPr>
      </w:pPr>
    </w:p>
    <w:p w:rsidR="00777572" w:rsidRPr="00314B2E" w:rsidP="00777572" w14:paraId="2CAFE51B" w14:textId="281BBE98">
      <w:pPr>
        <w:rPr>
          <w:rFonts w:asciiTheme="minorHAnsi" w:hAnsiTheme="minorHAnsi" w:cstheme="minorHAnsi"/>
          <w:sz w:val="22"/>
          <w:szCs w:val="22"/>
        </w:rPr>
      </w:pPr>
      <w:r w:rsidRPr="00314B2E">
        <w:rPr>
          <w:rFonts w:asciiTheme="minorHAnsi" w:hAnsiTheme="minorHAnsi" w:cstheme="minorHAnsi"/>
          <w:bCs/>
          <w:iCs/>
          <w:sz w:val="22"/>
          <w:szCs w:val="22"/>
        </w:rPr>
        <w:t>OHSEPR will use the</w:t>
      </w:r>
      <w:r w:rsidRPr="00314B2E">
        <w:rPr>
          <w:rFonts w:asciiTheme="minorHAnsi" w:hAnsiTheme="minorHAnsi" w:cstheme="minorHAnsi"/>
          <w:sz w:val="22"/>
          <w:szCs w:val="22"/>
        </w:rPr>
        <w:t xml:space="preserve"> synthesized </w:t>
      </w:r>
      <w:r w:rsidRPr="00314B2E">
        <w:rPr>
          <w:rFonts w:asciiTheme="minorHAnsi" w:hAnsiTheme="minorHAnsi" w:cstheme="minorHAnsi"/>
          <w:bCs/>
          <w:iCs/>
          <w:sz w:val="22"/>
          <w:szCs w:val="22"/>
        </w:rPr>
        <w:t>information from the</w:t>
      </w:r>
      <w:r w:rsidRPr="00314B2E" w:rsidR="0059332F">
        <w:rPr>
          <w:rFonts w:asciiTheme="minorHAnsi" w:hAnsiTheme="minorHAnsi" w:cstheme="minorHAnsi"/>
          <w:bCs/>
          <w:iCs/>
          <w:sz w:val="22"/>
          <w:szCs w:val="22"/>
        </w:rPr>
        <w:t>m</w:t>
      </w:r>
      <w:r w:rsidR="00FA5F06">
        <w:rPr>
          <w:rFonts w:asciiTheme="minorHAnsi" w:hAnsiTheme="minorHAnsi" w:cstheme="minorHAnsi"/>
          <w:bCs/>
          <w:iCs/>
          <w:sz w:val="22"/>
          <w:szCs w:val="22"/>
        </w:rPr>
        <w:t xml:space="preserve"> to </w:t>
      </w:r>
      <w:r w:rsidR="00F7648D">
        <w:rPr>
          <w:rFonts w:asciiTheme="minorHAnsi" w:hAnsiTheme="minorHAnsi" w:cstheme="minorHAnsi"/>
          <w:bCs/>
          <w:iCs/>
          <w:sz w:val="22"/>
          <w:szCs w:val="22"/>
        </w:rPr>
        <w:t>inform</w:t>
      </w:r>
      <w:r w:rsidR="00B67BD9">
        <w:rPr>
          <w:rFonts w:asciiTheme="minorHAnsi" w:hAnsiTheme="minorHAnsi" w:cstheme="minorHAnsi"/>
          <w:bCs/>
          <w:iCs/>
          <w:sz w:val="22"/>
          <w:szCs w:val="22"/>
        </w:rPr>
        <w:t xml:space="preserve"> program</w:t>
      </w:r>
      <w:r w:rsidR="00DB2227">
        <w:rPr>
          <w:rFonts w:asciiTheme="minorHAnsi" w:hAnsiTheme="minorHAnsi" w:cstheme="minorHAnsi"/>
          <w:bCs/>
          <w:iCs/>
          <w:sz w:val="22"/>
          <w:szCs w:val="22"/>
        </w:rPr>
        <w:t>ming</w:t>
      </w:r>
      <w:r w:rsidR="00B67BD9">
        <w:rPr>
          <w:rFonts w:asciiTheme="minorHAnsi" w:hAnsiTheme="minorHAnsi" w:cstheme="minorHAnsi"/>
          <w:bCs/>
          <w:iCs/>
          <w:sz w:val="22"/>
          <w:szCs w:val="22"/>
        </w:rPr>
        <w:t xml:space="preserve"> and technical assistance efforts and</w:t>
      </w:r>
      <w:r w:rsidRPr="00314B2E" w:rsidR="0059332F">
        <w:rPr>
          <w:rFonts w:asciiTheme="minorHAnsi" w:hAnsiTheme="minorHAnsi" w:cstheme="minorHAnsi"/>
          <w:bCs/>
          <w:iCs/>
          <w:sz w:val="22"/>
          <w:szCs w:val="22"/>
        </w:rPr>
        <w:t xml:space="preserve"> </w:t>
      </w:r>
      <w:r w:rsidRPr="003D7964" w:rsidR="00DA66DE">
        <w:rPr>
          <w:rFonts w:asciiTheme="minorHAnsi" w:hAnsiTheme="minorHAnsi" w:cstheme="minorHAnsi"/>
          <w:bCs/>
          <w:iCs/>
          <w:sz w:val="22"/>
          <w:szCs w:val="22"/>
        </w:rPr>
        <w:t>to</w:t>
      </w:r>
      <w:r w:rsidR="00DA66DE">
        <w:rPr>
          <w:rFonts w:asciiTheme="minorHAnsi" w:hAnsiTheme="minorHAnsi" w:cstheme="minorHAnsi"/>
          <w:bCs/>
          <w:iCs/>
          <w:sz w:val="22"/>
          <w:szCs w:val="22"/>
        </w:rPr>
        <w:t xml:space="preserve"> contribute to the</w:t>
      </w:r>
      <w:r w:rsidRPr="003D7964" w:rsidR="00DA66DE">
        <w:rPr>
          <w:rFonts w:asciiTheme="minorHAnsi" w:hAnsiTheme="minorHAnsi" w:cstheme="minorHAnsi"/>
          <w:bCs/>
          <w:iCs/>
          <w:sz w:val="22"/>
          <w:szCs w:val="22"/>
        </w:rPr>
        <w:t xml:space="preserve"> develop</w:t>
      </w:r>
      <w:r w:rsidR="00DA66DE">
        <w:rPr>
          <w:rFonts w:asciiTheme="minorHAnsi" w:hAnsiTheme="minorHAnsi" w:cstheme="minorHAnsi"/>
          <w:bCs/>
          <w:iCs/>
          <w:sz w:val="22"/>
          <w:szCs w:val="22"/>
        </w:rPr>
        <w:t>ment of</w:t>
      </w:r>
      <w:r w:rsidRPr="003D7964" w:rsidR="00DA66DE">
        <w:rPr>
          <w:rFonts w:asciiTheme="minorHAnsi" w:hAnsiTheme="minorHAnsi" w:cstheme="minorHAnsi"/>
          <w:bCs/>
          <w:iCs/>
          <w:sz w:val="22"/>
          <w:szCs w:val="22"/>
        </w:rPr>
        <w:t xml:space="preserve"> </w:t>
      </w:r>
      <w:r w:rsidRPr="00314B2E">
        <w:rPr>
          <w:rFonts w:asciiTheme="minorHAnsi" w:hAnsiTheme="minorHAnsi" w:cstheme="minorHAnsi"/>
          <w:sz w:val="22"/>
          <w:szCs w:val="22"/>
        </w:rPr>
        <w:t xml:space="preserve">a DHSCF </w:t>
      </w:r>
      <w:r w:rsidRPr="00314B2E">
        <w:rPr>
          <w:rFonts w:asciiTheme="minorHAnsi" w:hAnsiTheme="minorHAnsi" w:cstheme="minorHAnsi"/>
          <w:bCs/>
          <w:iCs/>
          <w:sz w:val="22"/>
          <w:szCs w:val="22"/>
        </w:rPr>
        <w:t xml:space="preserve">with recommendations for STLT human services programs for future disaster preparedness, response, and recovery. </w:t>
      </w:r>
      <w:r w:rsidRPr="00314B2E">
        <w:rPr>
          <w:rFonts w:asciiTheme="minorHAnsi" w:hAnsiTheme="minorHAnsi" w:cstheme="minorHAnsi"/>
          <w:sz w:val="22"/>
          <w:szCs w:val="22"/>
        </w:rPr>
        <w:t>This document will be published on ACF’s website as a resource for STLT human service programs. This capabilities framework will align human services with other sectors such as public health and healthcare, which have published capabilities resources for their STLT partners a</w:t>
      </w:r>
      <w:r w:rsidRPr="00314B2E" w:rsidR="00267874">
        <w:rPr>
          <w:rFonts w:asciiTheme="minorHAnsi" w:hAnsiTheme="minorHAnsi" w:cstheme="minorHAnsi"/>
          <w:sz w:val="22"/>
          <w:szCs w:val="22"/>
        </w:rPr>
        <w:t>cross</w:t>
      </w:r>
      <w:r w:rsidRPr="00314B2E">
        <w:rPr>
          <w:rFonts w:asciiTheme="minorHAnsi" w:hAnsiTheme="minorHAnsi" w:cstheme="minorHAnsi"/>
          <w:sz w:val="22"/>
          <w:szCs w:val="22"/>
        </w:rPr>
        <w:t xml:space="preserve"> the nation.</w:t>
      </w:r>
    </w:p>
    <w:p w:rsidR="0059332F" w:rsidRPr="00314B2E" w:rsidP="00777572" w14:paraId="0A4A86D6" w14:textId="77777777">
      <w:pPr>
        <w:rPr>
          <w:rFonts w:asciiTheme="minorHAnsi" w:hAnsiTheme="minorHAnsi" w:cstheme="minorHAnsi"/>
          <w:bCs/>
          <w:iCs/>
          <w:sz w:val="22"/>
          <w:szCs w:val="22"/>
        </w:rPr>
      </w:pPr>
    </w:p>
    <w:p w:rsidR="00D964BC" w:rsidRPr="00314B2E" w:rsidP="00D964BC" w14:paraId="6F5CF4FF" w14:textId="4F6ABBC4">
      <w:pPr>
        <w:pStyle w:val="Heading4"/>
        <w:numPr>
          <w:ilvl w:val="3"/>
          <w:numId w:val="0"/>
        </w:numPr>
        <w:tabs>
          <w:tab w:val="num" w:pos="180"/>
        </w:tabs>
        <w:spacing w:before="60" w:line="264" w:lineRule="auto"/>
        <w:rPr>
          <w:rFonts w:asciiTheme="minorHAnsi" w:hAnsiTheme="minorHAnsi" w:cstheme="minorHAnsi"/>
          <w:b w:val="0"/>
          <w:sz w:val="22"/>
          <w:szCs w:val="22"/>
        </w:rPr>
      </w:pPr>
      <w:r w:rsidRPr="00314B2E">
        <w:rPr>
          <w:rFonts w:asciiTheme="minorHAnsi" w:hAnsiTheme="minorHAnsi" w:cstheme="minorHAnsi"/>
          <w:b w:val="0"/>
          <w:sz w:val="22"/>
          <w:szCs w:val="22"/>
        </w:rPr>
        <w:t>This proposed information collection meets the</w:t>
      </w:r>
      <w:r w:rsidR="00680FE5">
        <w:rPr>
          <w:rFonts w:asciiTheme="minorHAnsi" w:hAnsiTheme="minorHAnsi" w:cstheme="minorHAnsi"/>
          <w:b w:val="0"/>
          <w:sz w:val="22"/>
          <w:szCs w:val="22"/>
        </w:rPr>
        <w:t xml:space="preserve"> following</w:t>
      </w:r>
      <w:r w:rsidRPr="00314B2E">
        <w:rPr>
          <w:rFonts w:asciiTheme="minorHAnsi" w:hAnsiTheme="minorHAnsi" w:cstheme="minorHAnsi"/>
          <w:b w:val="0"/>
          <w:sz w:val="22"/>
          <w:szCs w:val="22"/>
        </w:rPr>
        <w:t xml:space="preserve"> goals </w:t>
      </w:r>
      <w:r w:rsidRPr="00314B2E" w:rsidR="0012338C">
        <w:rPr>
          <w:rFonts w:asciiTheme="minorHAnsi" w:hAnsiTheme="minorHAnsi" w:cstheme="minorHAnsi"/>
          <w:b w:val="0"/>
          <w:sz w:val="22"/>
          <w:szCs w:val="22"/>
        </w:rPr>
        <w:t xml:space="preserve">and uses </w:t>
      </w:r>
      <w:r w:rsidRPr="00314B2E">
        <w:rPr>
          <w:rFonts w:asciiTheme="minorHAnsi" w:hAnsiTheme="minorHAnsi" w:cstheme="minorHAnsi"/>
          <w:b w:val="0"/>
          <w:sz w:val="22"/>
          <w:szCs w:val="22"/>
        </w:rPr>
        <w:t xml:space="preserve">of </w:t>
      </w:r>
      <w:r w:rsidRPr="00314B2E" w:rsidR="0012338C">
        <w:rPr>
          <w:rFonts w:asciiTheme="minorHAnsi" w:hAnsiTheme="minorHAnsi" w:cstheme="minorHAnsi"/>
          <w:b w:val="0"/>
          <w:sz w:val="22"/>
          <w:szCs w:val="22"/>
        </w:rPr>
        <w:t xml:space="preserve">the </w:t>
      </w:r>
      <w:r w:rsidRPr="00314B2E">
        <w:rPr>
          <w:rFonts w:asciiTheme="minorHAnsi" w:hAnsiTheme="minorHAnsi" w:cstheme="minorHAnsi"/>
          <w:b w:val="0"/>
          <w:sz w:val="22"/>
          <w:szCs w:val="22"/>
        </w:rPr>
        <w:t xml:space="preserve">ACF generic clearance for </w:t>
      </w:r>
      <w:r w:rsidRPr="00314B2E" w:rsidR="0012338C">
        <w:rPr>
          <w:rFonts w:asciiTheme="minorHAnsi" w:hAnsiTheme="minorHAnsi" w:cstheme="minorHAnsi"/>
          <w:b w:val="0"/>
          <w:sz w:val="22"/>
          <w:szCs w:val="22"/>
        </w:rPr>
        <w:t>engagement efforts</w:t>
      </w:r>
      <w:r w:rsidRPr="00314B2E">
        <w:rPr>
          <w:rFonts w:asciiTheme="minorHAnsi" w:hAnsiTheme="minorHAnsi" w:cstheme="minorHAnsi"/>
          <w:b w:val="0"/>
          <w:sz w:val="22"/>
          <w:szCs w:val="22"/>
        </w:rPr>
        <w:t xml:space="preserve"> (0970-0</w:t>
      </w:r>
      <w:r w:rsidRPr="00314B2E" w:rsidR="0012338C">
        <w:rPr>
          <w:rFonts w:asciiTheme="minorHAnsi" w:hAnsiTheme="minorHAnsi" w:cstheme="minorHAnsi"/>
          <w:b w:val="0"/>
          <w:sz w:val="22"/>
          <w:szCs w:val="22"/>
        </w:rPr>
        <w:t>63</w:t>
      </w:r>
      <w:r w:rsidRPr="00314B2E" w:rsidR="00F9048F">
        <w:rPr>
          <w:rFonts w:asciiTheme="minorHAnsi" w:hAnsiTheme="minorHAnsi" w:cstheme="minorHAnsi"/>
          <w:b w:val="0"/>
          <w:sz w:val="22"/>
          <w:szCs w:val="22"/>
        </w:rPr>
        <w:t>0</w:t>
      </w:r>
      <w:r w:rsidRPr="00314B2E">
        <w:rPr>
          <w:rFonts w:asciiTheme="minorHAnsi" w:hAnsiTheme="minorHAnsi" w:cstheme="minorHAnsi"/>
          <w:b w:val="0"/>
          <w:sz w:val="22"/>
          <w:szCs w:val="22"/>
        </w:rPr>
        <w:t xml:space="preserve">): </w:t>
      </w:r>
    </w:p>
    <w:p w:rsidR="0012338C" w:rsidRPr="00314B2E" w:rsidP="0012338C" w14:paraId="65A53731" w14:textId="213D64C7">
      <w:pPr>
        <w:pStyle w:val="ListParagraph"/>
        <w:numPr>
          <w:ilvl w:val="0"/>
          <w:numId w:val="24"/>
        </w:numPr>
        <w:rPr>
          <w:rFonts w:asciiTheme="minorHAnsi" w:hAnsiTheme="minorHAnsi" w:cstheme="minorHAnsi"/>
          <w:sz w:val="22"/>
          <w:szCs w:val="22"/>
        </w:rPr>
      </w:pPr>
      <w:r w:rsidRPr="00314B2E">
        <w:rPr>
          <w:rFonts w:asciiTheme="minorHAnsi" w:hAnsiTheme="minorHAnsi" w:cstheme="minorHAnsi"/>
          <w:sz w:val="22"/>
          <w:szCs w:val="22"/>
        </w:rPr>
        <w:t xml:space="preserve">Gathering information from individuals with diverse experiences and perspectives to inform ACF policies and programs.  </w:t>
      </w:r>
    </w:p>
    <w:p w:rsidR="0012338C" w:rsidRPr="00314B2E" w:rsidP="0012338C" w14:paraId="60DFF4F2" w14:textId="3D17C1AF">
      <w:pPr>
        <w:pStyle w:val="ListParagraph"/>
        <w:numPr>
          <w:ilvl w:val="0"/>
          <w:numId w:val="24"/>
        </w:numPr>
        <w:rPr>
          <w:rFonts w:asciiTheme="minorHAnsi" w:hAnsiTheme="minorHAnsi" w:cstheme="minorHAnsi"/>
          <w:sz w:val="22"/>
          <w:szCs w:val="22"/>
        </w:rPr>
      </w:pPr>
      <w:r w:rsidRPr="00314B2E">
        <w:rPr>
          <w:rFonts w:asciiTheme="minorHAnsi" w:hAnsiTheme="minorHAnsi" w:cstheme="minorHAnsi"/>
          <w:sz w:val="22"/>
          <w:szCs w:val="22"/>
        </w:rPr>
        <w:t>Informing program planning</w:t>
      </w:r>
    </w:p>
    <w:p w:rsidR="00330EBD" w:rsidRPr="00314B2E" w:rsidP="001C6432" w14:paraId="6923A99D" w14:textId="55F11408">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Development of technical assistance resources</w:t>
      </w:r>
    </w:p>
    <w:p w:rsidR="008F570D" w:rsidRPr="00314B2E" w:rsidP="008F570D" w14:paraId="75C799A6" w14:textId="77777777">
      <w:pPr>
        <w:spacing w:after="60"/>
        <w:rPr>
          <w:rFonts w:asciiTheme="minorHAnsi" w:hAnsiTheme="minorHAnsi" w:cstheme="minorHAnsi"/>
          <w:b/>
          <w:i/>
          <w:sz w:val="22"/>
          <w:szCs w:val="22"/>
        </w:rPr>
      </w:pPr>
    </w:p>
    <w:p w:rsidR="00330EBD" w:rsidRPr="00314B2E" w:rsidP="008F570D" w14:paraId="16DFC566" w14:textId="77777777">
      <w:pPr>
        <w:spacing w:after="60"/>
        <w:rPr>
          <w:rFonts w:asciiTheme="minorHAnsi" w:hAnsiTheme="minorHAnsi" w:cstheme="minorHAnsi"/>
          <w:b/>
          <w:i/>
          <w:sz w:val="22"/>
          <w:szCs w:val="22"/>
        </w:rPr>
      </w:pPr>
      <w:r w:rsidRPr="00314B2E">
        <w:rPr>
          <w:rFonts w:asciiTheme="minorHAnsi" w:hAnsiTheme="minorHAnsi" w:cstheme="minorHAnsi"/>
          <w:b/>
          <w:i/>
          <w:sz w:val="22"/>
          <w:szCs w:val="22"/>
        </w:rPr>
        <w:t>Overview of Information Collections</w:t>
      </w:r>
    </w:p>
    <w:tbl>
      <w:tblPr>
        <w:tblStyle w:val="TableGrid"/>
        <w:tblW w:w="0" w:type="auto"/>
        <w:tblLook w:val="04A0"/>
      </w:tblPr>
      <w:tblGrid>
        <w:gridCol w:w="3116"/>
        <w:gridCol w:w="3117"/>
        <w:gridCol w:w="3117"/>
      </w:tblGrid>
      <w:tr w14:paraId="7677DC5D" w14:textId="77777777" w:rsidTr="006C2EBC">
        <w:tblPrEx>
          <w:tblW w:w="0" w:type="auto"/>
          <w:tblLook w:val="04A0"/>
        </w:tblPrEx>
        <w:tc>
          <w:tcPr>
            <w:tcW w:w="3116" w:type="dxa"/>
            <w:shd w:val="clear" w:color="auto" w:fill="D9D9D9" w:themeFill="background1" w:themeFillShade="D9"/>
          </w:tcPr>
          <w:p w:rsidR="00330EBD" w:rsidRPr="00AB2DE2" w:rsidP="006C2EBC" w14:paraId="6AC9D5BC" w14:textId="472A9C46">
            <w:pPr>
              <w:jc w:val="center"/>
              <w:rPr>
                <w:rFonts w:asciiTheme="minorHAnsi" w:hAnsiTheme="minorHAnsi" w:cstheme="minorHAnsi"/>
                <w:b/>
                <w:bCs/>
                <w:i/>
                <w:iCs/>
                <w:sz w:val="20"/>
                <w:szCs w:val="20"/>
              </w:rPr>
            </w:pPr>
            <w:r w:rsidRPr="00AB2DE2">
              <w:rPr>
                <w:rFonts w:asciiTheme="minorHAnsi" w:hAnsiTheme="minorHAnsi" w:cstheme="minorHAnsi"/>
                <w:b/>
                <w:bCs/>
                <w:i/>
                <w:iCs/>
                <w:sz w:val="20"/>
                <w:szCs w:val="20"/>
              </w:rPr>
              <w:t>In</w:t>
            </w:r>
            <w:r w:rsidRPr="00AB2DE2" w:rsidR="006C2EBC">
              <w:rPr>
                <w:rFonts w:asciiTheme="minorHAnsi" w:hAnsiTheme="minorHAnsi" w:cstheme="minorHAnsi"/>
                <w:b/>
                <w:bCs/>
                <w:i/>
                <w:iCs/>
                <w:sz w:val="20"/>
                <w:szCs w:val="20"/>
              </w:rPr>
              <w:t>formation Collection Title</w:t>
            </w:r>
          </w:p>
        </w:tc>
        <w:tc>
          <w:tcPr>
            <w:tcW w:w="3117" w:type="dxa"/>
            <w:shd w:val="clear" w:color="auto" w:fill="D9D9D9" w:themeFill="background1" w:themeFillShade="D9"/>
          </w:tcPr>
          <w:p w:rsidR="00330EBD" w:rsidRPr="00AB2DE2" w:rsidP="006C2EBC" w14:paraId="5C19894D" w14:textId="56344E62">
            <w:pPr>
              <w:jc w:val="center"/>
              <w:rPr>
                <w:rFonts w:asciiTheme="minorHAnsi" w:hAnsiTheme="minorHAnsi" w:cstheme="minorHAnsi"/>
                <w:b/>
                <w:bCs/>
                <w:i/>
                <w:iCs/>
                <w:sz w:val="20"/>
                <w:szCs w:val="20"/>
              </w:rPr>
            </w:pPr>
            <w:r w:rsidRPr="00AB2DE2">
              <w:rPr>
                <w:rFonts w:asciiTheme="minorHAnsi" w:hAnsiTheme="minorHAnsi" w:cstheme="minorHAnsi"/>
                <w:b/>
                <w:bCs/>
                <w:i/>
                <w:iCs/>
                <w:sz w:val="20"/>
                <w:szCs w:val="20"/>
              </w:rPr>
              <w:t>Respondent, Content, Purpose of Collection</w:t>
            </w:r>
          </w:p>
        </w:tc>
        <w:tc>
          <w:tcPr>
            <w:tcW w:w="3117" w:type="dxa"/>
            <w:shd w:val="clear" w:color="auto" w:fill="D9D9D9" w:themeFill="background1" w:themeFillShade="D9"/>
          </w:tcPr>
          <w:p w:rsidR="00330EBD" w:rsidRPr="00314B2E" w:rsidP="006C2EBC" w14:paraId="5AB5407D" w14:textId="6D44F401">
            <w:pPr>
              <w:jc w:val="center"/>
              <w:rPr>
                <w:rFonts w:asciiTheme="minorHAnsi" w:hAnsiTheme="minorHAnsi" w:cstheme="minorHAnsi"/>
                <w:b/>
                <w:bCs/>
                <w:i/>
                <w:iCs/>
                <w:sz w:val="20"/>
                <w:szCs w:val="20"/>
              </w:rPr>
            </w:pPr>
            <w:r w:rsidRPr="00314B2E">
              <w:rPr>
                <w:rFonts w:asciiTheme="minorHAnsi" w:hAnsiTheme="minorHAnsi" w:cstheme="minorHAnsi"/>
                <w:b/>
                <w:bCs/>
                <w:i/>
                <w:iCs/>
                <w:sz w:val="20"/>
                <w:szCs w:val="20"/>
              </w:rPr>
              <w:t>Mode and Duration</w:t>
            </w:r>
          </w:p>
        </w:tc>
      </w:tr>
      <w:tr w14:paraId="3AEF5DC4" w14:textId="77777777" w:rsidTr="00330EBD">
        <w:tblPrEx>
          <w:tblW w:w="0" w:type="auto"/>
          <w:tblLook w:val="04A0"/>
        </w:tblPrEx>
        <w:tc>
          <w:tcPr>
            <w:tcW w:w="3116" w:type="dxa"/>
          </w:tcPr>
          <w:p w:rsidR="006C2EBC" w:rsidRPr="00AB2DE2" w:rsidP="006C2EBC" w14:paraId="6F4DDDA2" w14:textId="1A624BDB">
            <w:pPr>
              <w:rPr>
                <w:rFonts w:asciiTheme="minorHAnsi" w:hAnsiTheme="minorHAnsi" w:cstheme="minorHAnsi"/>
                <w:sz w:val="20"/>
                <w:szCs w:val="20"/>
              </w:rPr>
            </w:pPr>
            <w:r w:rsidRPr="00AB2DE2">
              <w:rPr>
                <w:rFonts w:asciiTheme="minorHAnsi" w:hAnsiTheme="minorHAnsi" w:cstheme="minorHAnsi"/>
                <w:sz w:val="20"/>
                <w:szCs w:val="20"/>
              </w:rPr>
              <w:t>Community Human Services Providers Focus Group</w:t>
            </w:r>
            <w:r w:rsidRPr="00AB2DE2" w:rsidR="00680FE5">
              <w:rPr>
                <w:rFonts w:asciiTheme="minorHAnsi" w:hAnsiTheme="minorHAnsi" w:cstheme="minorHAnsi"/>
                <w:sz w:val="20"/>
                <w:szCs w:val="20"/>
              </w:rPr>
              <w:t xml:space="preserve"> Protocol</w:t>
            </w:r>
          </w:p>
        </w:tc>
        <w:tc>
          <w:tcPr>
            <w:tcW w:w="3117" w:type="dxa"/>
          </w:tcPr>
          <w:p w:rsidR="006C2EBC" w:rsidRPr="00AB2DE2" w:rsidP="006C2EBC" w14:paraId="7F1568AB" w14:textId="1C9A4CDA">
            <w:pPr>
              <w:rPr>
                <w:rFonts w:asciiTheme="minorHAnsi" w:hAnsiTheme="minorHAnsi" w:cstheme="minorHAnsi"/>
                <w:b/>
                <w:bCs/>
                <w:sz w:val="20"/>
                <w:szCs w:val="20"/>
              </w:rPr>
            </w:pPr>
            <w:r w:rsidRPr="00AB2DE2">
              <w:rPr>
                <w:rFonts w:asciiTheme="minorHAnsi" w:hAnsiTheme="minorHAnsi" w:cstheme="minorHAnsi"/>
                <w:b/>
                <w:bCs/>
                <w:sz w:val="20"/>
                <w:szCs w:val="20"/>
              </w:rPr>
              <w:t xml:space="preserve">Respondents: </w:t>
            </w:r>
            <w:r w:rsidRPr="00AB2DE2" w:rsidR="00F71AF6">
              <w:rPr>
                <w:rFonts w:asciiTheme="minorHAnsi" w:hAnsiTheme="minorHAnsi" w:cstheme="minorHAnsi"/>
                <w:sz w:val="20"/>
                <w:szCs w:val="20"/>
              </w:rPr>
              <w:t>Staff from community human service programs who work directly with recipients of human services</w:t>
            </w:r>
          </w:p>
          <w:p w:rsidR="006C2EBC" w:rsidRPr="00AB2DE2" w:rsidP="006C2EBC" w14:paraId="5E674D47" w14:textId="77777777">
            <w:pPr>
              <w:rPr>
                <w:rFonts w:asciiTheme="minorHAnsi" w:hAnsiTheme="minorHAnsi" w:cstheme="minorHAnsi"/>
                <w:sz w:val="20"/>
                <w:szCs w:val="20"/>
              </w:rPr>
            </w:pPr>
          </w:p>
          <w:p w:rsidR="006C2EBC" w:rsidRPr="00AB2DE2" w:rsidP="006C2EBC" w14:paraId="49184985" w14:textId="553C34A4">
            <w:pPr>
              <w:rPr>
                <w:rFonts w:asciiTheme="minorHAnsi" w:hAnsiTheme="minorHAnsi" w:cstheme="minorHAnsi"/>
                <w:b/>
                <w:bCs/>
                <w:sz w:val="20"/>
                <w:szCs w:val="20"/>
              </w:rPr>
            </w:pPr>
            <w:r w:rsidRPr="00AB2DE2">
              <w:rPr>
                <w:rFonts w:asciiTheme="minorHAnsi" w:hAnsiTheme="minorHAnsi" w:cstheme="minorHAnsi"/>
                <w:b/>
                <w:bCs/>
                <w:sz w:val="20"/>
                <w:szCs w:val="20"/>
              </w:rPr>
              <w:t xml:space="preserve">Content: </w:t>
            </w:r>
            <w:r w:rsidRPr="00AB2DE2" w:rsidR="00A04139">
              <w:rPr>
                <w:rFonts w:asciiTheme="minorHAnsi" w:hAnsiTheme="minorHAnsi" w:cstheme="minorHAnsi"/>
                <w:sz w:val="20"/>
                <w:szCs w:val="20"/>
              </w:rPr>
              <w:t>facilitated focus group discussion session</w:t>
            </w:r>
            <w:r w:rsidRPr="00AB2DE2" w:rsidR="00D974BC">
              <w:rPr>
                <w:rFonts w:asciiTheme="minorHAnsi" w:hAnsiTheme="minorHAnsi" w:cstheme="minorHAnsi"/>
                <w:sz w:val="20"/>
                <w:szCs w:val="20"/>
              </w:rPr>
              <w:t>, with chat prompts and polling</w:t>
            </w:r>
          </w:p>
          <w:p w:rsidR="006C2EBC" w:rsidRPr="00AB2DE2" w:rsidP="006C2EBC" w14:paraId="1A5D2354" w14:textId="77777777">
            <w:pPr>
              <w:rPr>
                <w:rFonts w:asciiTheme="minorHAnsi" w:hAnsiTheme="minorHAnsi" w:cstheme="minorHAnsi"/>
                <w:sz w:val="20"/>
                <w:szCs w:val="20"/>
              </w:rPr>
            </w:pPr>
          </w:p>
          <w:p w:rsidR="006C2EBC" w:rsidRPr="00AB2DE2" w:rsidP="006C2EBC" w14:paraId="66C55401" w14:textId="668307C8">
            <w:pPr>
              <w:rPr>
                <w:rFonts w:asciiTheme="minorHAnsi" w:hAnsiTheme="minorHAnsi" w:cstheme="minorHAnsi"/>
                <w:sz w:val="20"/>
                <w:szCs w:val="20"/>
              </w:rPr>
            </w:pPr>
            <w:r w:rsidRPr="00AB2DE2">
              <w:rPr>
                <w:rFonts w:asciiTheme="minorHAnsi" w:hAnsiTheme="minorHAnsi" w:cstheme="minorHAnsi"/>
                <w:b/>
                <w:bCs/>
                <w:sz w:val="20"/>
                <w:szCs w:val="20"/>
              </w:rPr>
              <w:t>Purpose</w:t>
            </w:r>
            <w:r w:rsidRPr="00AB2DE2">
              <w:rPr>
                <w:rFonts w:asciiTheme="minorHAnsi" w:hAnsiTheme="minorHAnsi" w:cstheme="minorHAnsi"/>
                <w:sz w:val="20"/>
                <w:szCs w:val="20"/>
              </w:rPr>
              <w:t xml:space="preserve">: </w:t>
            </w:r>
            <w:r w:rsidRPr="00AB2DE2" w:rsidR="00D974BC">
              <w:rPr>
                <w:rFonts w:asciiTheme="minorHAnsi" w:hAnsiTheme="minorHAnsi" w:cstheme="minorHAnsi"/>
                <w:sz w:val="20"/>
                <w:szCs w:val="20"/>
              </w:rPr>
              <w:t xml:space="preserve">to learn directly from community human service programs about issues and challenges as well as what works well regarding emergency </w:t>
            </w:r>
            <w:r w:rsidRPr="00AB2DE2" w:rsidR="00D974BC">
              <w:rPr>
                <w:rFonts w:asciiTheme="minorHAnsi" w:hAnsiTheme="minorHAnsi" w:cstheme="minorHAnsi"/>
                <w:sz w:val="20"/>
                <w:szCs w:val="20"/>
              </w:rPr>
              <w:t xml:space="preserve">preparedness and response. This information will help OHSEPR </w:t>
            </w:r>
            <w:r w:rsidRPr="00AB2DE2" w:rsidR="00E823EE">
              <w:rPr>
                <w:rFonts w:asciiTheme="minorHAnsi" w:hAnsiTheme="minorHAnsi" w:cstheme="minorHAnsi"/>
                <w:sz w:val="20"/>
                <w:szCs w:val="20"/>
              </w:rPr>
              <w:t xml:space="preserve">to develop </w:t>
            </w:r>
            <w:r w:rsidRPr="00AB2DE2" w:rsidR="00C82320">
              <w:rPr>
                <w:rFonts w:asciiTheme="minorHAnsi" w:hAnsiTheme="minorHAnsi" w:cstheme="minorHAnsi"/>
                <w:sz w:val="20"/>
                <w:szCs w:val="20"/>
              </w:rPr>
              <w:t xml:space="preserve">programming and technical assistance efforts, including </w:t>
            </w:r>
            <w:r w:rsidRPr="00AB2DE2" w:rsidR="00E823EE">
              <w:rPr>
                <w:rFonts w:asciiTheme="minorHAnsi" w:hAnsiTheme="minorHAnsi" w:cstheme="minorHAnsi"/>
                <w:sz w:val="20"/>
                <w:szCs w:val="20"/>
              </w:rPr>
              <w:t xml:space="preserve">capabilities </w:t>
            </w:r>
            <w:r w:rsidRPr="00AB2DE2" w:rsidR="00973EE5">
              <w:rPr>
                <w:rFonts w:asciiTheme="minorHAnsi" w:hAnsiTheme="minorHAnsi" w:cstheme="minorHAnsi"/>
                <w:sz w:val="20"/>
                <w:szCs w:val="20"/>
              </w:rPr>
              <w:t xml:space="preserve">in the DHSCF </w:t>
            </w:r>
            <w:r w:rsidRPr="00AB2DE2" w:rsidR="00D974BC">
              <w:rPr>
                <w:rFonts w:asciiTheme="minorHAnsi" w:hAnsiTheme="minorHAnsi" w:cstheme="minorHAnsi"/>
                <w:sz w:val="20"/>
                <w:szCs w:val="20"/>
              </w:rPr>
              <w:t>that are responsive to and appropriate for STLT human service programs and community provider partners.</w:t>
            </w:r>
          </w:p>
          <w:p w:rsidR="006C2EBC" w:rsidRPr="00AB2DE2" w:rsidP="006C2EBC" w14:paraId="193C87D1" w14:textId="73643800">
            <w:pPr>
              <w:rPr>
                <w:rFonts w:asciiTheme="minorHAnsi" w:hAnsiTheme="minorHAnsi" w:cstheme="minorHAnsi"/>
                <w:b/>
                <w:bCs/>
                <w:sz w:val="20"/>
                <w:szCs w:val="20"/>
              </w:rPr>
            </w:pPr>
          </w:p>
        </w:tc>
        <w:tc>
          <w:tcPr>
            <w:tcW w:w="3117" w:type="dxa"/>
          </w:tcPr>
          <w:p w:rsidR="006C2EBC" w:rsidRPr="00314B2E" w:rsidP="006C2EBC" w14:paraId="6BE10EEF" w14:textId="2E4424D7">
            <w:pPr>
              <w:rPr>
                <w:rFonts w:asciiTheme="minorHAnsi" w:hAnsiTheme="minorHAnsi" w:cstheme="minorHAnsi"/>
                <w:b/>
                <w:bCs/>
                <w:sz w:val="20"/>
                <w:szCs w:val="20"/>
              </w:rPr>
            </w:pPr>
            <w:r w:rsidRPr="00314B2E">
              <w:rPr>
                <w:rFonts w:asciiTheme="minorHAnsi" w:hAnsiTheme="minorHAnsi" w:cstheme="minorHAnsi"/>
                <w:b/>
                <w:bCs/>
                <w:sz w:val="20"/>
                <w:szCs w:val="20"/>
              </w:rPr>
              <w:t xml:space="preserve">Mode: </w:t>
            </w:r>
            <w:r w:rsidRPr="00314B2E" w:rsidR="00FE7B44">
              <w:rPr>
                <w:rFonts w:asciiTheme="minorHAnsi" w:hAnsiTheme="minorHAnsi" w:cstheme="minorHAnsi"/>
                <w:sz w:val="20"/>
                <w:szCs w:val="20"/>
              </w:rPr>
              <w:t>Online platforms (e.g.</w:t>
            </w:r>
            <w:r w:rsidRPr="00314B2E" w:rsidR="00332DD3">
              <w:rPr>
                <w:rFonts w:asciiTheme="minorHAnsi" w:hAnsiTheme="minorHAnsi" w:cstheme="minorHAnsi"/>
                <w:sz w:val="20"/>
                <w:szCs w:val="20"/>
              </w:rPr>
              <w:t>,</w:t>
            </w:r>
            <w:r w:rsidRPr="00314B2E" w:rsidR="00FE7B44">
              <w:rPr>
                <w:rFonts w:asciiTheme="minorHAnsi" w:hAnsiTheme="minorHAnsi" w:cstheme="minorHAnsi"/>
                <w:sz w:val="20"/>
                <w:szCs w:val="20"/>
              </w:rPr>
              <w:t xml:space="preserve"> Zoom)</w:t>
            </w:r>
          </w:p>
          <w:p w:rsidR="006C2EBC" w:rsidRPr="00314B2E" w:rsidP="006C2EBC" w14:paraId="085563CF" w14:textId="77777777">
            <w:pPr>
              <w:rPr>
                <w:rFonts w:asciiTheme="minorHAnsi" w:hAnsiTheme="minorHAnsi" w:cstheme="minorHAnsi"/>
                <w:sz w:val="20"/>
                <w:szCs w:val="20"/>
              </w:rPr>
            </w:pPr>
          </w:p>
          <w:p w:rsidR="006C2EBC" w:rsidRPr="00314B2E" w:rsidP="006C2EBC" w14:paraId="4233090F" w14:textId="1B0709E0">
            <w:pPr>
              <w:rPr>
                <w:rFonts w:asciiTheme="minorHAnsi" w:hAnsiTheme="minorHAnsi" w:cstheme="minorHAnsi"/>
                <w:b/>
                <w:bCs/>
                <w:sz w:val="20"/>
                <w:szCs w:val="20"/>
              </w:rPr>
            </w:pPr>
            <w:r w:rsidRPr="00314B2E">
              <w:rPr>
                <w:rFonts w:asciiTheme="minorHAnsi" w:hAnsiTheme="minorHAnsi" w:cstheme="minorHAnsi"/>
                <w:b/>
                <w:bCs/>
                <w:sz w:val="20"/>
                <w:szCs w:val="20"/>
              </w:rPr>
              <w:t>Duration:</w:t>
            </w:r>
            <w:r w:rsidRPr="00314B2E" w:rsidR="00FE7B44">
              <w:rPr>
                <w:rFonts w:asciiTheme="minorHAnsi" w:hAnsiTheme="minorHAnsi" w:cstheme="minorHAnsi"/>
                <w:b/>
                <w:bCs/>
                <w:sz w:val="20"/>
                <w:szCs w:val="20"/>
              </w:rPr>
              <w:t xml:space="preserve"> </w:t>
            </w:r>
            <w:r w:rsidRPr="00314B2E" w:rsidR="00FE7B44">
              <w:rPr>
                <w:rFonts w:asciiTheme="minorHAnsi" w:hAnsiTheme="minorHAnsi" w:cstheme="minorHAnsi"/>
                <w:sz w:val="20"/>
                <w:szCs w:val="20"/>
              </w:rPr>
              <w:t>90 minutes</w:t>
            </w:r>
          </w:p>
        </w:tc>
      </w:tr>
      <w:tr w14:paraId="3C8A2B88" w14:textId="77777777" w:rsidTr="00330EBD">
        <w:tblPrEx>
          <w:tblW w:w="0" w:type="auto"/>
          <w:tblLook w:val="04A0"/>
        </w:tblPrEx>
        <w:tc>
          <w:tcPr>
            <w:tcW w:w="3116" w:type="dxa"/>
          </w:tcPr>
          <w:p w:rsidR="004F7A6D" w:rsidRPr="00AB2DE2" w:rsidP="004F7A6D" w14:paraId="3A2CAC95" w14:textId="1A550B44">
            <w:pPr>
              <w:spacing w:after="60"/>
              <w:rPr>
                <w:rFonts w:asciiTheme="minorHAnsi" w:hAnsiTheme="minorHAnsi" w:cstheme="minorHAnsi"/>
                <w:sz w:val="20"/>
                <w:szCs w:val="20"/>
              </w:rPr>
            </w:pPr>
            <w:r w:rsidRPr="00AB2DE2">
              <w:rPr>
                <w:rFonts w:asciiTheme="minorHAnsi" w:hAnsiTheme="minorHAnsi" w:cstheme="minorHAnsi"/>
                <w:sz w:val="20"/>
                <w:szCs w:val="20"/>
              </w:rPr>
              <w:t>Tribal Human Services Program Representatives Focus Group</w:t>
            </w:r>
            <w:r w:rsidRPr="00AB2DE2" w:rsidR="00FD008E">
              <w:rPr>
                <w:rFonts w:asciiTheme="minorHAnsi" w:hAnsiTheme="minorHAnsi" w:cstheme="minorHAnsi"/>
                <w:sz w:val="20"/>
                <w:szCs w:val="20"/>
              </w:rPr>
              <w:t xml:space="preserve"> Protocol</w:t>
            </w:r>
          </w:p>
          <w:p w:rsidR="00330EBD" w:rsidRPr="00AB2DE2" w:rsidP="006C2EBC" w14:paraId="0BECEF77" w14:textId="77777777">
            <w:pPr>
              <w:rPr>
                <w:rFonts w:asciiTheme="minorHAnsi" w:hAnsiTheme="minorHAnsi" w:cstheme="minorHAnsi"/>
                <w:sz w:val="20"/>
                <w:szCs w:val="20"/>
              </w:rPr>
            </w:pPr>
          </w:p>
        </w:tc>
        <w:tc>
          <w:tcPr>
            <w:tcW w:w="3117" w:type="dxa"/>
          </w:tcPr>
          <w:p w:rsidR="006C2EBC" w:rsidRPr="00AB2DE2" w:rsidP="006C2EBC" w14:paraId="26DB6F22" w14:textId="4BCE7386">
            <w:pPr>
              <w:rPr>
                <w:rFonts w:asciiTheme="minorHAnsi" w:hAnsiTheme="minorHAnsi" w:cstheme="minorHAnsi"/>
                <w:b/>
                <w:bCs/>
                <w:sz w:val="20"/>
                <w:szCs w:val="20"/>
              </w:rPr>
            </w:pPr>
            <w:r w:rsidRPr="00AB2DE2">
              <w:rPr>
                <w:rFonts w:asciiTheme="minorHAnsi" w:hAnsiTheme="minorHAnsi" w:cstheme="minorHAnsi"/>
                <w:b/>
                <w:bCs/>
                <w:sz w:val="20"/>
                <w:szCs w:val="20"/>
              </w:rPr>
              <w:t>Respondents:</w:t>
            </w:r>
            <w:r w:rsidRPr="00AB2DE2">
              <w:rPr>
                <w:rFonts w:asciiTheme="minorHAnsi" w:hAnsiTheme="minorHAnsi" w:cstheme="minorHAnsi"/>
                <w:sz w:val="20"/>
                <w:szCs w:val="20"/>
              </w:rPr>
              <w:t xml:space="preserve"> </w:t>
            </w:r>
            <w:r w:rsidRPr="00AB2DE2" w:rsidR="003E1FE3">
              <w:rPr>
                <w:rFonts w:asciiTheme="minorHAnsi" w:hAnsiTheme="minorHAnsi" w:cstheme="minorHAnsi"/>
                <w:sz w:val="20"/>
                <w:szCs w:val="20"/>
              </w:rPr>
              <w:t>Tribal r</w:t>
            </w:r>
            <w:r w:rsidRPr="00AB2DE2" w:rsidR="00CD3756">
              <w:rPr>
                <w:rFonts w:asciiTheme="minorHAnsi" w:hAnsiTheme="minorHAnsi" w:cstheme="minorHAnsi"/>
                <w:sz w:val="20"/>
                <w:szCs w:val="20"/>
              </w:rPr>
              <w:t xml:space="preserve">epresentatives that </w:t>
            </w:r>
            <w:r w:rsidRPr="00AB2DE2" w:rsidR="003E1FE3">
              <w:rPr>
                <w:rFonts w:asciiTheme="minorHAnsi" w:hAnsiTheme="minorHAnsi" w:cstheme="minorHAnsi"/>
                <w:sz w:val="20"/>
                <w:szCs w:val="20"/>
              </w:rPr>
              <w:t>support human services programs for their Tribe</w:t>
            </w:r>
          </w:p>
          <w:p w:rsidR="006C2EBC" w:rsidRPr="00AB2DE2" w:rsidP="006C2EBC" w14:paraId="4B433DEC" w14:textId="77777777">
            <w:pPr>
              <w:rPr>
                <w:rFonts w:asciiTheme="minorHAnsi" w:hAnsiTheme="minorHAnsi" w:cstheme="minorHAnsi"/>
                <w:sz w:val="20"/>
                <w:szCs w:val="20"/>
              </w:rPr>
            </w:pPr>
          </w:p>
          <w:p w:rsidR="006C2EBC" w:rsidRPr="00AB2DE2" w:rsidP="006C2EBC" w14:paraId="6DAB6704" w14:textId="18FDBC71">
            <w:pPr>
              <w:rPr>
                <w:rFonts w:asciiTheme="minorHAnsi" w:hAnsiTheme="minorHAnsi" w:cstheme="minorHAnsi"/>
                <w:b/>
                <w:bCs/>
                <w:sz w:val="20"/>
                <w:szCs w:val="20"/>
              </w:rPr>
            </w:pPr>
            <w:r w:rsidRPr="00AB2DE2">
              <w:rPr>
                <w:rFonts w:asciiTheme="minorHAnsi" w:hAnsiTheme="minorHAnsi" w:cstheme="minorHAnsi"/>
                <w:b/>
                <w:bCs/>
                <w:sz w:val="20"/>
                <w:szCs w:val="20"/>
              </w:rPr>
              <w:t xml:space="preserve">Content: </w:t>
            </w:r>
            <w:r w:rsidRPr="00AB2DE2" w:rsidR="004B4F07">
              <w:rPr>
                <w:rFonts w:asciiTheme="minorHAnsi" w:hAnsiTheme="minorHAnsi" w:cstheme="minorHAnsi"/>
                <w:sz w:val="20"/>
                <w:szCs w:val="20"/>
              </w:rPr>
              <w:t>facilitated focus group discussion session, with chat prompts and polling</w:t>
            </w:r>
          </w:p>
          <w:p w:rsidR="006C2EBC" w:rsidRPr="00AB2DE2" w:rsidP="006C2EBC" w14:paraId="639BEDF3" w14:textId="77777777">
            <w:pPr>
              <w:rPr>
                <w:rFonts w:asciiTheme="minorHAnsi" w:hAnsiTheme="minorHAnsi" w:cstheme="minorHAnsi"/>
                <w:sz w:val="20"/>
                <w:szCs w:val="20"/>
              </w:rPr>
            </w:pPr>
          </w:p>
          <w:p w:rsidR="00330EBD" w:rsidRPr="00AB2DE2" w:rsidP="006C2EBC" w14:paraId="6C4CE7B1" w14:textId="17815472">
            <w:pPr>
              <w:rPr>
                <w:rFonts w:asciiTheme="minorHAnsi" w:hAnsiTheme="minorHAnsi" w:cstheme="minorHAnsi"/>
                <w:b/>
                <w:sz w:val="20"/>
                <w:szCs w:val="20"/>
              </w:rPr>
            </w:pPr>
            <w:r w:rsidRPr="00AB2DE2">
              <w:rPr>
                <w:rFonts w:asciiTheme="minorHAnsi" w:hAnsiTheme="minorHAnsi" w:cstheme="minorHAnsi"/>
                <w:b/>
                <w:sz w:val="20"/>
                <w:szCs w:val="20"/>
              </w:rPr>
              <w:t>Purpose:</w:t>
            </w:r>
            <w:r w:rsidRPr="00AB2DE2" w:rsidR="00062538">
              <w:rPr>
                <w:rFonts w:asciiTheme="minorHAnsi" w:hAnsiTheme="minorHAnsi" w:cstheme="minorHAnsi"/>
                <w:b/>
                <w:sz w:val="20"/>
                <w:szCs w:val="20"/>
              </w:rPr>
              <w:t xml:space="preserve"> </w:t>
            </w:r>
            <w:r w:rsidRPr="00AB2DE2" w:rsidR="00062538">
              <w:rPr>
                <w:rFonts w:asciiTheme="minorHAnsi" w:hAnsiTheme="minorHAnsi" w:cstheme="minorHAnsi"/>
                <w:sz w:val="20"/>
                <w:szCs w:val="20"/>
              </w:rPr>
              <w:t xml:space="preserve">to learn from tribal </w:t>
            </w:r>
            <w:r w:rsidRPr="00AB2DE2" w:rsidR="008F1D02">
              <w:rPr>
                <w:rFonts w:asciiTheme="minorHAnsi" w:hAnsiTheme="minorHAnsi" w:cstheme="minorHAnsi"/>
                <w:sz w:val="20"/>
                <w:szCs w:val="20"/>
              </w:rPr>
              <w:t xml:space="preserve">human </w:t>
            </w:r>
            <w:r w:rsidRPr="00AB2DE2" w:rsidR="00062538">
              <w:rPr>
                <w:rFonts w:asciiTheme="minorHAnsi" w:hAnsiTheme="minorHAnsi" w:cstheme="minorHAnsi"/>
                <w:sz w:val="20"/>
                <w:szCs w:val="20"/>
              </w:rPr>
              <w:t xml:space="preserve">service providers about their issues and challenges with emergency preparedness and response. This information will help OHSEPR </w:t>
            </w:r>
            <w:r w:rsidRPr="00AB2DE2" w:rsidR="00351869">
              <w:rPr>
                <w:rFonts w:asciiTheme="minorHAnsi" w:hAnsiTheme="minorHAnsi" w:cstheme="minorHAnsi"/>
                <w:sz w:val="20"/>
                <w:szCs w:val="20"/>
              </w:rPr>
              <w:t xml:space="preserve">to develop </w:t>
            </w:r>
            <w:r w:rsidRPr="00AB2DE2" w:rsidR="00C82320">
              <w:rPr>
                <w:rFonts w:asciiTheme="minorHAnsi" w:hAnsiTheme="minorHAnsi" w:cstheme="minorHAnsi"/>
                <w:sz w:val="20"/>
                <w:szCs w:val="20"/>
              </w:rPr>
              <w:t xml:space="preserve">programming and technical assistance efforts, including </w:t>
            </w:r>
            <w:r w:rsidRPr="00AB2DE2" w:rsidR="00351869">
              <w:rPr>
                <w:rFonts w:asciiTheme="minorHAnsi" w:hAnsiTheme="minorHAnsi" w:cstheme="minorHAnsi"/>
                <w:sz w:val="20"/>
                <w:szCs w:val="20"/>
              </w:rPr>
              <w:t xml:space="preserve">capabilities in the DHSCF that are </w:t>
            </w:r>
            <w:r w:rsidRPr="00AB2DE2" w:rsidR="00351869">
              <w:rPr>
                <w:rFonts w:asciiTheme="minorHAnsi" w:hAnsiTheme="minorHAnsi" w:cstheme="minorHAnsi"/>
                <w:sz w:val="20"/>
                <w:szCs w:val="20"/>
              </w:rPr>
              <w:t xml:space="preserve">responsive </w:t>
            </w:r>
            <w:r w:rsidRPr="00AB2DE2" w:rsidR="00062538">
              <w:rPr>
                <w:rFonts w:asciiTheme="minorHAnsi" w:hAnsiTheme="minorHAnsi" w:cstheme="minorHAnsi"/>
                <w:sz w:val="20"/>
                <w:szCs w:val="20"/>
              </w:rPr>
              <w:t xml:space="preserve"> to</w:t>
            </w:r>
            <w:r w:rsidRPr="00AB2DE2" w:rsidR="00062538">
              <w:rPr>
                <w:rFonts w:asciiTheme="minorHAnsi" w:hAnsiTheme="minorHAnsi" w:cstheme="minorHAnsi"/>
                <w:sz w:val="20"/>
                <w:szCs w:val="20"/>
              </w:rPr>
              <w:t xml:space="preserve"> the needs of tribal communities.</w:t>
            </w:r>
          </w:p>
          <w:p w:rsidR="006C2EBC" w:rsidRPr="00AB2DE2" w:rsidP="006C2EBC" w14:paraId="1BAB51BE" w14:textId="3B349BE1">
            <w:pPr>
              <w:rPr>
                <w:rFonts w:asciiTheme="minorHAnsi" w:hAnsiTheme="minorHAnsi" w:cstheme="minorHAnsi"/>
                <w:sz w:val="20"/>
                <w:szCs w:val="20"/>
              </w:rPr>
            </w:pPr>
          </w:p>
        </w:tc>
        <w:tc>
          <w:tcPr>
            <w:tcW w:w="3117" w:type="dxa"/>
          </w:tcPr>
          <w:p w:rsidR="00FE7B44" w:rsidRPr="00314B2E" w:rsidP="00FE7B44" w14:paraId="3FC904A0" w14:textId="07461DDB">
            <w:pPr>
              <w:rPr>
                <w:rFonts w:asciiTheme="minorHAnsi" w:hAnsiTheme="minorHAnsi" w:cstheme="minorHAnsi"/>
                <w:b/>
                <w:bCs/>
                <w:sz w:val="20"/>
                <w:szCs w:val="20"/>
              </w:rPr>
            </w:pPr>
            <w:r w:rsidRPr="00314B2E">
              <w:rPr>
                <w:rFonts w:asciiTheme="minorHAnsi" w:hAnsiTheme="minorHAnsi" w:cstheme="minorHAnsi"/>
                <w:b/>
                <w:bCs/>
                <w:sz w:val="20"/>
                <w:szCs w:val="20"/>
              </w:rPr>
              <w:t xml:space="preserve">Mode: </w:t>
            </w:r>
            <w:r w:rsidRPr="00314B2E">
              <w:rPr>
                <w:rFonts w:asciiTheme="minorHAnsi" w:hAnsiTheme="minorHAnsi" w:cstheme="minorHAnsi"/>
                <w:sz w:val="20"/>
                <w:szCs w:val="20"/>
              </w:rPr>
              <w:t>Online platforms (e.g.</w:t>
            </w:r>
            <w:r w:rsidRPr="00314B2E" w:rsidR="00332DD3">
              <w:rPr>
                <w:rFonts w:asciiTheme="minorHAnsi" w:hAnsiTheme="minorHAnsi" w:cstheme="minorHAnsi"/>
                <w:sz w:val="20"/>
                <w:szCs w:val="20"/>
              </w:rPr>
              <w:t>,</w:t>
            </w:r>
            <w:r w:rsidRPr="00314B2E">
              <w:rPr>
                <w:rFonts w:asciiTheme="minorHAnsi" w:hAnsiTheme="minorHAnsi" w:cstheme="minorHAnsi"/>
                <w:sz w:val="20"/>
                <w:szCs w:val="20"/>
              </w:rPr>
              <w:t xml:space="preserve"> Zoom)</w:t>
            </w:r>
          </w:p>
          <w:p w:rsidR="00FE7B44" w:rsidRPr="00314B2E" w:rsidP="00FE7B44" w14:paraId="1DC33C81" w14:textId="77777777">
            <w:pPr>
              <w:rPr>
                <w:rFonts w:asciiTheme="minorHAnsi" w:hAnsiTheme="minorHAnsi" w:cstheme="minorHAnsi"/>
                <w:sz w:val="20"/>
                <w:szCs w:val="20"/>
              </w:rPr>
            </w:pPr>
          </w:p>
          <w:p w:rsidR="00330EBD" w:rsidRPr="00314B2E" w:rsidP="00FE7B44" w14:paraId="166BB1A1" w14:textId="65F4D430">
            <w:pPr>
              <w:rPr>
                <w:rFonts w:asciiTheme="minorHAnsi" w:hAnsiTheme="minorHAnsi" w:cstheme="minorHAnsi"/>
                <w:sz w:val="20"/>
                <w:szCs w:val="20"/>
              </w:rPr>
            </w:pPr>
            <w:r w:rsidRPr="00314B2E">
              <w:rPr>
                <w:rFonts w:asciiTheme="minorHAnsi" w:hAnsiTheme="minorHAnsi" w:cstheme="minorHAnsi"/>
                <w:b/>
                <w:bCs/>
                <w:sz w:val="20"/>
                <w:szCs w:val="20"/>
              </w:rPr>
              <w:t xml:space="preserve">Duration: </w:t>
            </w:r>
            <w:r w:rsidRPr="00314B2E">
              <w:rPr>
                <w:rFonts w:asciiTheme="minorHAnsi" w:hAnsiTheme="minorHAnsi" w:cstheme="minorHAnsi"/>
                <w:sz w:val="20"/>
                <w:szCs w:val="20"/>
              </w:rPr>
              <w:t>90 minutes</w:t>
            </w:r>
          </w:p>
        </w:tc>
      </w:tr>
      <w:tr w14:paraId="09533862" w14:textId="77777777" w:rsidTr="00330EBD">
        <w:tblPrEx>
          <w:tblW w:w="0" w:type="auto"/>
          <w:tblLook w:val="04A0"/>
        </w:tblPrEx>
        <w:tc>
          <w:tcPr>
            <w:tcW w:w="3116" w:type="dxa"/>
          </w:tcPr>
          <w:p w:rsidR="00681AD6" w:rsidRPr="00AB2DE2" w:rsidP="00681AD6" w14:paraId="666B6BDE" w14:textId="3D1FB6D8">
            <w:pPr>
              <w:spacing w:after="60"/>
              <w:rPr>
                <w:rFonts w:asciiTheme="minorHAnsi" w:hAnsiTheme="minorHAnsi" w:cstheme="minorHAnsi"/>
                <w:sz w:val="20"/>
                <w:szCs w:val="20"/>
              </w:rPr>
            </w:pPr>
            <w:r w:rsidRPr="00AB2DE2">
              <w:rPr>
                <w:rFonts w:asciiTheme="minorHAnsi" w:hAnsiTheme="minorHAnsi" w:cstheme="minorHAnsi"/>
                <w:sz w:val="20"/>
                <w:szCs w:val="20"/>
              </w:rPr>
              <w:t>Individuals with Lived Experience Accessing Disaster Human Services Focus Group</w:t>
            </w:r>
            <w:r w:rsidRPr="00AB2DE2" w:rsidR="00FD008E">
              <w:rPr>
                <w:rFonts w:asciiTheme="minorHAnsi" w:hAnsiTheme="minorHAnsi" w:cstheme="minorHAnsi"/>
                <w:sz w:val="20"/>
                <w:szCs w:val="20"/>
              </w:rPr>
              <w:t xml:space="preserve"> Protocol</w:t>
            </w:r>
          </w:p>
          <w:p w:rsidR="00330EBD" w:rsidRPr="00AB2DE2" w:rsidP="006C2EBC" w14:paraId="1BB4C32B" w14:textId="77777777">
            <w:pPr>
              <w:rPr>
                <w:rFonts w:asciiTheme="minorHAnsi" w:hAnsiTheme="minorHAnsi" w:cstheme="minorHAnsi"/>
                <w:sz w:val="20"/>
                <w:szCs w:val="20"/>
              </w:rPr>
            </w:pPr>
          </w:p>
        </w:tc>
        <w:tc>
          <w:tcPr>
            <w:tcW w:w="3117" w:type="dxa"/>
          </w:tcPr>
          <w:p w:rsidR="006C2EBC" w:rsidRPr="00AB2DE2" w:rsidP="006C2EBC" w14:paraId="76C4E7E8" w14:textId="579162B1">
            <w:pPr>
              <w:rPr>
                <w:rFonts w:asciiTheme="minorHAnsi" w:hAnsiTheme="minorHAnsi" w:cstheme="minorHAnsi"/>
                <w:b/>
                <w:bCs/>
                <w:sz w:val="20"/>
                <w:szCs w:val="20"/>
              </w:rPr>
            </w:pPr>
            <w:r w:rsidRPr="00AB2DE2">
              <w:rPr>
                <w:rFonts w:asciiTheme="minorHAnsi" w:hAnsiTheme="minorHAnsi" w:cstheme="minorHAnsi"/>
                <w:b/>
                <w:bCs/>
                <w:sz w:val="20"/>
                <w:szCs w:val="20"/>
              </w:rPr>
              <w:t xml:space="preserve">Respondents: </w:t>
            </w:r>
            <w:r w:rsidRPr="00AB2DE2" w:rsidR="00A672A8">
              <w:rPr>
                <w:rFonts w:asciiTheme="minorHAnsi" w:hAnsiTheme="minorHAnsi" w:cstheme="minorHAnsi"/>
                <w:sz w:val="20"/>
                <w:szCs w:val="20"/>
              </w:rPr>
              <w:t>Individuals with</w:t>
            </w:r>
            <w:r w:rsidRPr="00AB2DE2" w:rsidR="00A672A8">
              <w:rPr>
                <w:rFonts w:asciiTheme="minorHAnsi" w:hAnsiTheme="minorHAnsi" w:cstheme="minorHAnsi"/>
                <w:b/>
                <w:bCs/>
                <w:sz w:val="20"/>
                <w:szCs w:val="20"/>
              </w:rPr>
              <w:t xml:space="preserve"> </w:t>
            </w:r>
            <w:r w:rsidRPr="00AB2DE2" w:rsidR="0064379B">
              <w:rPr>
                <w:rFonts w:asciiTheme="minorHAnsi" w:hAnsiTheme="minorHAnsi" w:cstheme="minorHAnsi"/>
                <w:sz w:val="20"/>
                <w:szCs w:val="20"/>
              </w:rPr>
              <w:t>lived experience accessing various human services during or following a disaster</w:t>
            </w:r>
          </w:p>
          <w:p w:rsidR="006C2EBC" w:rsidRPr="00AB2DE2" w:rsidP="006C2EBC" w14:paraId="7B01A597" w14:textId="77777777">
            <w:pPr>
              <w:rPr>
                <w:rFonts w:asciiTheme="minorHAnsi" w:hAnsiTheme="minorHAnsi" w:cstheme="minorHAnsi"/>
                <w:sz w:val="20"/>
                <w:szCs w:val="20"/>
              </w:rPr>
            </w:pPr>
          </w:p>
          <w:p w:rsidR="006C2EBC" w:rsidRPr="00AB2DE2" w:rsidP="006C2EBC" w14:paraId="093A8ADE" w14:textId="5932FEA3">
            <w:pPr>
              <w:rPr>
                <w:rFonts w:asciiTheme="minorHAnsi" w:hAnsiTheme="minorHAnsi" w:cstheme="minorHAnsi"/>
                <w:b/>
                <w:bCs/>
                <w:sz w:val="20"/>
                <w:szCs w:val="20"/>
              </w:rPr>
            </w:pPr>
            <w:r w:rsidRPr="00AB2DE2">
              <w:rPr>
                <w:rFonts w:asciiTheme="minorHAnsi" w:hAnsiTheme="minorHAnsi" w:cstheme="minorHAnsi"/>
                <w:b/>
                <w:bCs/>
                <w:sz w:val="20"/>
                <w:szCs w:val="20"/>
              </w:rPr>
              <w:t xml:space="preserve">Content: </w:t>
            </w:r>
            <w:r w:rsidRPr="00AB2DE2" w:rsidR="004B4F07">
              <w:rPr>
                <w:rFonts w:asciiTheme="minorHAnsi" w:hAnsiTheme="minorHAnsi" w:cstheme="minorHAnsi"/>
                <w:sz w:val="20"/>
                <w:szCs w:val="20"/>
              </w:rPr>
              <w:t>facilitated focus group discussion session, with chat prompts and polling</w:t>
            </w:r>
          </w:p>
          <w:p w:rsidR="006C2EBC" w:rsidRPr="00AB2DE2" w:rsidP="006C2EBC" w14:paraId="25EE279D" w14:textId="77777777">
            <w:pPr>
              <w:rPr>
                <w:rFonts w:asciiTheme="minorHAnsi" w:hAnsiTheme="minorHAnsi" w:cstheme="minorHAnsi"/>
                <w:sz w:val="20"/>
                <w:szCs w:val="20"/>
              </w:rPr>
            </w:pPr>
          </w:p>
          <w:p w:rsidR="006C2EBC" w:rsidRPr="00AB2DE2" w:rsidP="006C2EBC" w14:paraId="00B01C65" w14:textId="41BAA6D6">
            <w:pPr>
              <w:rPr>
                <w:rFonts w:asciiTheme="minorHAnsi" w:hAnsiTheme="minorHAnsi" w:cstheme="minorHAnsi"/>
                <w:b/>
                <w:bCs/>
                <w:sz w:val="20"/>
                <w:szCs w:val="20"/>
              </w:rPr>
            </w:pPr>
            <w:r w:rsidRPr="00AB2DE2">
              <w:rPr>
                <w:rFonts w:asciiTheme="minorHAnsi" w:hAnsiTheme="minorHAnsi" w:cstheme="minorHAnsi"/>
                <w:b/>
                <w:bCs/>
                <w:sz w:val="20"/>
                <w:szCs w:val="20"/>
              </w:rPr>
              <w:t>Purpose:</w:t>
            </w:r>
            <w:r w:rsidRPr="00AB2DE2" w:rsidR="00835565">
              <w:rPr>
                <w:rFonts w:asciiTheme="minorHAnsi" w:hAnsiTheme="minorHAnsi" w:cstheme="minorHAnsi"/>
                <w:b/>
                <w:bCs/>
                <w:sz w:val="20"/>
                <w:szCs w:val="20"/>
              </w:rPr>
              <w:t xml:space="preserve"> </w:t>
            </w:r>
            <w:r w:rsidRPr="00AB2DE2" w:rsidR="00835565">
              <w:rPr>
                <w:rFonts w:asciiTheme="minorHAnsi" w:hAnsiTheme="minorHAnsi" w:cstheme="minorHAnsi"/>
                <w:sz w:val="20"/>
                <w:szCs w:val="20"/>
              </w:rPr>
              <w:t>to learn from individuals with a perspective about th</w:t>
            </w:r>
            <w:r w:rsidRPr="00AB2DE2" w:rsidR="00F71C02">
              <w:rPr>
                <w:rFonts w:asciiTheme="minorHAnsi" w:hAnsiTheme="minorHAnsi" w:cstheme="minorHAnsi"/>
                <w:sz w:val="20"/>
                <w:szCs w:val="20"/>
              </w:rPr>
              <w:t>e</w:t>
            </w:r>
            <w:r w:rsidRPr="00AB2DE2" w:rsidR="00835565">
              <w:rPr>
                <w:rFonts w:asciiTheme="minorHAnsi" w:hAnsiTheme="minorHAnsi" w:cstheme="minorHAnsi"/>
                <w:sz w:val="20"/>
                <w:szCs w:val="20"/>
              </w:rPr>
              <w:t xml:space="preserve"> </w:t>
            </w:r>
            <w:r w:rsidRPr="00AB2DE2" w:rsidR="008F1D02">
              <w:rPr>
                <w:rFonts w:asciiTheme="minorHAnsi" w:hAnsiTheme="minorHAnsi" w:cstheme="minorHAnsi"/>
                <w:sz w:val="20"/>
                <w:szCs w:val="20"/>
              </w:rPr>
              <w:t>accessibility</w:t>
            </w:r>
            <w:r w:rsidRPr="00AB2DE2" w:rsidR="00835565">
              <w:rPr>
                <w:rFonts w:asciiTheme="minorHAnsi" w:hAnsiTheme="minorHAnsi" w:cstheme="minorHAnsi"/>
                <w:sz w:val="20"/>
                <w:szCs w:val="20"/>
              </w:rPr>
              <w:t xml:space="preserve"> and responsive</w:t>
            </w:r>
            <w:r w:rsidRPr="00AB2DE2" w:rsidR="008F1D02">
              <w:rPr>
                <w:rFonts w:asciiTheme="minorHAnsi" w:hAnsiTheme="minorHAnsi" w:cstheme="minorHAnsi"/>
                <w:sz w:val="20"/>
                <w:szCs w:val="20"/>
              </w:rPr>
              <w:t>ness</w:t>
            </w:r>
            <w:r w:rsidRPr="00AB2DE2" w:rsidR="00835565">
              <w:rPr>
                <w:rFonts w:asciiTheme="minorHAnsi" w:hAnsiTheme="minorHAnsi" w:cstheme="minorHAnsi"/>
                <w:sz w:val="20"/>
                <w:szCs w:val="20"/>
              </w:rPr>
              <w:t xml:space="preserve"> </w:t>
            </w:r>
            <w:r w:rsidRPr="00AB2DE2" w:rsidR="008F1D02">
              <w:rPr>
                <w:rFonts w:asciiTheme="minorHAnsi" w:hAnsiTheme="minorHAnsi" w:cstheme="minorHAnsi"/>
                <w:sz w:val="20"/>
                <w:szCs w:val="20"/>
              </w:rPr>
              <w:t xml:space="preserve">of </w:t>
            </w:r>
            <w:r w:rsidRPr="00AB2DE2" w:rsidR="00835565">
              <w:rPr>
                <w:rFonts w:asciiTheme="minorHAnsi" w:hAnsiTheme="minorHAnsi" w:cstheme="minorHAnsi"/>
                <w:sz w:val="20"/>
                <w:szCs w:val="20"/>
              </w:rPr>
              <w:t>human services before, during, and after the disaster event</w:t>
            </w:r>
            <w:r w:rsidRPr="00AB2DE2" w:rsidR="00F71C02">
              <w:rPr>
                <w:rFonts w:asciiTheme="minorHAnsi" w:hAnsiTheme="minorHAnsi" w:cstheme="minorHAnsi"/>
                <w:sz w:val="20"/>
                <w:szCs w:val="20"/>
              </w:rPr>
              <w:t>.</w:t>
            </w:r>
            <w:r w:rsidRPr="00AB2DE2" w:rsidR="00835565">
              <w:rPr>
                <w:rFonts w:asciiTheme="minorHAnsi" w:hAnsiTheme="minorHAnsi" w:cstheme="minorHAnsi"/>
                <w:sz w:val="20"/>
                <w:szCs w:val="20"/>
              </w:rPr>
              <w:t xml:space="preserve"> This will help to ensure </w:t>
            </w:r>
            <w:r w:rsidRPr="00AB2DE2" w:rsidR="00C82320">
              <w:rPr>
                <w:rFonts w:asciiTheme="minorHAnsi" w:hAnsiTheme="minorHAnsi" w:cstheme="minorHAnsi"/>
                <w:sz w:val="20"/>
                <w:szCs w:val="20"/>
              </w:rPr>
              <w:t xml:space="preserve">the </w:t>
            </w:r>
            <w:r w:rsidRPr="00AB2DE2" w:rsidR="00C82320">
              <w:rPr>
                <w:rFonts w:asciiTheme="minorHAnsi" w:hAnsiTheme="minorHAnsi" w:cstheme="minorHAnsi"/>
                <w:sz w:val="20"/>
                <w:szCs w:val="20"/>
              </w:rPr>
              <w:t>DHSCF</w:t>
            </w:r>
            <w:r w:rsidRPr="00AB2DE2" w:rsidR="00C82320">
              <w:rPr>
                <w:rFonts w:asciiTheme="minorHAnsi" w:hAnsiTheme="minorHAnsi" w:cstheme="minorHAnsi"/>
                <w:sz w:val="20"/>
                <w:szCs w:val="20"/>
              </w:rPr>
              <w:t xml:space="preserve"> and </w:t>
            </w:r>
            <w:r w:rsidRPr="00AB2DE2" w:rsidR="00835565">
              <w:rPr>
                <w:rFonts w:asciiTheme="minorHAnsi" w:hAnsiTheme="minorHAnsi" w:cstheme="minorHAnsi"/>
                <w:sz w:val="20"/>
                <w:szCs w:val="20"/>
              </w:rPr>
              <w:t xml:space="preserve">disaster human </w:t>
            </w:r>
            <w:r w:rsidRPr="00AB2DE2" w:rsidR="00FA5F06">
              <w:rPr>
                <w:rFonts w:asciiTheme="minorHAnsi" w:hAnsiTheme="minorHAnsi" w:cstheme="minorHAnsi"/>
                <w:sz w:val="20"/>
                <w:szCs w:val="20"/>
              </w:rPr>
              <w:t>services provision</w:t>
            </w:r>
            <w:r w:rsidRPr="00AB2DE2" w:rsidR="00A5449D">
              <w:rPr>
                <w:rFonts w:asciiTheme="minorHAnsi" w:hAnsiTheme="minorHAnsi" w:cstheme="minorHAnsi"/>
                <w:sz w:val="20"/>
                <w:szCs w:val="20"/>
              </w:rPr>
              <w:t xml:space="preserve"> </w:t>
            </w:r>
            <w:r w:rsidRPr="00AB2DE2" w:rsidR="00FA5F06">
              <w:rPr>
                <w:rFonts w:asciiTheme="minorHAnsi" w:hAnsiTheme="minorHAnsi" w:cstheme="minorHAnsi"/>
                <w:sz w:val="20"/>
                <w:szCs w:val="20"/>
              </w:rPr>
              <w:t>are</w:t>
            </w:r>
            <w:r w:rsidRPr="00AB2DE2" w:rsidR="00C82320">
              <w:rPr>
                <w:rFonts w:asciiTheme="minorHAnsi" w:hAnsiTheme="minorHAnsi" w:cstheme="minorHAnsi"/>
                <w:sz w:val="20"/>
                <w:szCs w:val="20"/>
              </w:rPr>
              <w:t xml:space="preserve"> responsive to</w:t>
            </w:r>
            <w:r w:rsidRPr="00AB2DE2" w:rsidR="00835565">
              <w:rPr>
                <w:rFonts w:asciiTheme="minorHAnsi" w:hAnsiTheme="minorHAnsi" w:cstheme="minorHAnsi"/>
                <w:sz w:val="20"/>
                <w:szCs w:val="20"/>
              </w:rPr>
              <w:t xml:space="preserve"> the needs of disaster survivors</w:t>
            </w:r>
            <w:r w:rsidRPr="00AB2DE2" w:rsidR="00F71C02">
              <w:rPr>
                <w:rFonts w:asciiTheme="minorHAnsi" w:hAnsiTheme="minorHAnsi" w:cstheme="minorHAnsi"/>
                <w:sz w:val="20"/>
                <w:szCs w:val="20"/>
              </w:rPr>
              <w:t>.</w:t>
            </w:r>
          </w:p>
        </w:tc>
        <w:tc>
          <w:tcPr>
            <w:tcW w:w="3117" w:type="dxa"/>
          </w:tcPr>
          <w:p w:rsidR="00FE7B44" w:rsidRPr="00314B2E" w:rsidP="00FE7B44" w14:paraId="13192E74" w14:textId="5476C68D">
            <w:pPr>
              <w:rPr>
                <w:rFonts w:asciiTheme="minorHAnsi" w:hAnsiTheme="minorHAnsi" w:cstheme="minorHAnsi"/>
                <w:b/>
                <w:bCs/>
                <w:sz w:val="20"/>
                <w:szCs w:val="20"/>
              </w:rPr>
            </w:pPr>
            <w:r w:rsidRPr="00314B2E">
              <w:rPr>
                <w:rFonts w:asciiTheme="minorHAnsi" w:hAnsiTheme="minorHAnsi" w:cstheme="minorHAnsi"/>
                <w:b/>
                <w:bCs/>
                <w:sz w:val="20"/>
                <w:szCs w:val="20"/>
              </w:rPr>
              <w:t xml:space="preserve">Mode: </w:t>
            </w:r>
            <w:r w:rsidRPr="00314B2E">
              <w:rPr>
                <w:rFonts w:asciiTheme="minorHAnsi" w:hAnsiTheme="minorHAnsi" w:cstheme="minorHAnsi"/>
                <w:sz w:val="20"/>
                <w:szCs w:val="20"/>
              </w:rPr>
              <w:t>Online platforms (e.g.</w:t>
            </w:r>
            <w:r w:rsidRPr="00314B2E" w:rsidR="004D3238">
              <w:rPr>
                <w:rFonts w:asciiTheme="minorHAnsi" w:hAnsiTheme="minorHAnsi" w:cstheme="minorHAnsi"/>
                <w:sz w:val="20"/>
                <w:szCs w:val="20"/>
              </w:rPr>
              <w:t>,</w:t>
            </w:r>
            <w:r w:rsidRPr="00314B2E">
              <w:rPr>
                <w:rFonts w:asciiTheme="minorHAnsi" w:hAnsiTheme="minorHAnsi" w:cstheme="minorHAnsi"/>
                <w:sz w:val="20"/>
                <w:szCs w:val="20"/>
              </w:rPr>
              <w:t xml:space="preserve"> Zoom)</w:t>
            </w:r>
          </w:p>
          <w:p w:rsidR="00FE7B44" w:rsidRPr="00314B2E" w:rsidP="00FE7B44" w14:paraId="4817D25C" w14:textId="77777777">
            <w:pPr>
              <w:rPr>
                <w:rFonts w:asciiTheme="minorHAnsi" w:hAnsiTheme="minorHAnsi" w:cstheme="minorHAnsi"/>
                <w:sz w:val="20"/>
                <w:szCs w:val="20"/>
              </w:rPr>
            </w:pPr>
          </w:p>
          <w:p w:rsidR="00330EBD" w:rsidRPr="00314B2E" w:rsidP="00FE7B44" w14:paraId="7F3E0503" w14:textId="54EDF26E">
            <w:pPr>
              <w:rPr>
                <w:rFonts w:asciiTheme="minorHAnsi" w:hAnsiTheme="minorHAnsi" w:cstheme="minorHAnsi"/>
                <w:sz w:val="20"/>
                <w:szCs w:val="20"/>
              </w:rPr>
            </w:pPr>
            <w:r w:rsidRPr="00314B2E">
              <w:rPr>
                <w:rFonts w:asciiTheme="minorHAnsi" w:hAnsiTheme="minorHAnsi" w:cstheme="minorHAnsi"/>
                <w:b/>
                <w:bCs/>
                <w:sz w:val="20"/>
                <w:szCs w:val="20"/>
              </w:rPr>
              <w:t xml:space="preserve">Duration: </w:t>
            </w:r>
            <w:r w:rsidRPr="00314B2E">
              <w:rPr>
                <w:rFonts w:asciiTheme="minorHAnsi" w:hAnsiTheme="minorHAnsi" w:cstheme="minorHAnsi"/>
                <w:sz w:val="20"/>
                <w:szCs w:val="20"/>
              </w:rPr>
              <w:t>90 minutes</w:t>
            </w:r>
          </w:p>
        </w:tc>
      </w:tr>
    </w:tbl>
    <w:p w:rsidR="00330EBD" w:rsidRPr="00314B2E" w:rsidP="008F570D" w14:paraId="02F07657" w14:textId="77777777">
      <w:pPr>
        <w:spacing w:after="60"/>
        <w:rPr>
          <w:rFonts w:asciiTheme="minorHAnsi" w:hAnsiTheme="minorHAnsi" w:cstheme="minorHAnsi"/>
          <w:b/>
          <w:i/>
          <w:sz w:val="22"/>
          <w:szCs w:val="22"/>
        </w:rPr>
      </w:pPr>
    </w:p>
    <w:p w:rsidR="00984CA2" w:rsidRPr="00314B2E" w:rsidP="008F570D" w14:paraId="473B9418" w14:textId="21A48A3C">
      <w:pPr>
        <w:spacing w:after="60"/>
        <w:rPr>
          <w:rFonts w:asciiTheme="minorHAnsi" w:hAnsiTheme="minorHAnsi" w:cstheme="minorHAnsi"/>
          <w:b/>
          <w:i/>
          <w:sz w:val="22"/>
          <w:szCs w:val="22"/>
        </w:rPr>
      </w:pPr>
      <w:r w:rsidRPr="00314B2E">
        <w:rPr>
          <w:rFonts w:asciiTheme="minorHAnsi" w:hAnsiTheme="minorHAnsi" w:cstheme="minorHAnsi"/>
          <w:b/>
          <w:i/>
          <w:sz w:val="22"/>
          <w:szCs w:val="22"/>
        </w:rPr>
        <w:t>Process</w:t>
      </w:r>
      <w:r w:rsidRPr="00314B2E" w:rsidR="003277CF">
        <w:rPr>
          <w:rFonts w:asciiTheme="minorHAnsi" w:hAnsiTheme="minorHAnsi" w:cstheme="minorHAnsi"/>
          <w:b/>
          <w:i/>
          <w:sz w:val="22"/>
          <w:szCs w:val="22"/>
        </w:rPr>
        <w:t>es</w:t>
      </w:r>
      <w:r w:rsidRPr="00314B2E">
        <w:rPr>
          <w:rFonts w:asciiTheme="minorHAnsi" w:hAnsiTheme="minorHAnsi" w:cstheme="minorHAnsi"/>
          <w:b/>
          <w:i/>
          <w:sz w:val="22"/>
          <w:szCs w:val="22"/>
        </w:rPr>
        <w:t xml:space="preserve"> for Information Collection </w:t>
      </w:r>
    </w:p>
    <w:p w:rsidR="00D90EF6" w:rsidRPr="00314B2E" w:rsidP="008F570D" w14:paraId="352753BD" w14:textId="2229B6FC">
      <w:pPr>
        <w:rPr>
          <w:rFonts w:asciiTheme="minorHAnsi" w:hAnsiTheme="minorHAnsi" w:cstheme="minorHAnsi"/>
          <w:sz w:val="22"/>
          <w:szCs w:val="22"/>
        </w:rPr>
      </w:pPr>
      <w:r w:rsidRPr="00314B2E">
        <w:rPr>
          <w:rFonts w:asciiTheme="minorHAnsi" w:hAnsiTheme="minorHAnsi" w:cstheme="minorHAnsi"/>
          <w:sz w:val="22"/>
          <w:szCs w:val="22"/>
        </w:rPr>
        <w:t xml:space="preserve">The collection of information from community-based providers, tribal human services program representatives, and individuals with lived experience will be conducted via focus groups. There will be </w:t>
      </w:r>
      <w:r w:rsidRPr="00314B2E" w:rsidR="31A6500C">
        <w:rPr>
          <w:rFonts w:asciiTheme="minorHAnsi" w:hAnsiTheme="minorHAnsi" w:cstheme="minorHAnsi"/>
          <w:sz w:val="22"/>
          <w:szCs w:val="22"/>
        </w:rPr>
        <w:t>two</w:t>
      </w:r>
      <w:r w:rsidRPr="00314B2E" w:rsidR="002F1813">
        <w:rPr>
          <w:rFonts w:asciiTheme="minorHAnsi" w:hAnsiTheme="minorHAnsi" w:cstheme="minorHAnsi"/>
          <w:sz w:val="22"/>
          <w:szCs w:val="22"/>
        </w:rPr>
        <w:t xml:space="preserve"> focus groups for each type of respondent and focus groups will be </w:t>
      </w:r>
      <w:r w:rsidRPr="00314B2E">
        <w:rPr>
          <w:rFonts w:asciiTheme="minorHAnsi" w:hAnsiTheme="minorHAnsi" w:cstheme="minorHAnsi"/>
          <w:sz w:val="22"/>
          <w:szCs w:val="22"/>
        </w:rPr>
        <w:t xml:space="preserve">approximately 90 minutes long, with approximately </w:t>
      </w:r>
      <w:r w:rsidRPr="00314B2E" w:rsidR="002F1813">
        <w:rPr>
          <w:rFonts w:asciiTheme="minorHAnsi" w:hAnsiTheme="minorHAnsi" w:cstheme="minorHAnsi"/>
          <w:sz w:val="22"/>
          <w:szCs w:val="22"/>
        </w:rPr>
        <w:t>1</w:t>
      </w:r>
      <w:r w:rsidRPr="00314B2E">
        <w:rPr>
          <w:rFonts w:asciiTheme="minorHAnsi" w:hAnsiTheme="minorHAnsi" w:cstheme="minorHAnsi"/>
          <w:sz w:val="22"/>
          <w:szCs w:val="22"/>
        </w:rPr>
        <w:t>0 attendees</w:t>
      </w:r>
      <w:r w:rsidRPr="00314B2E" w:rsidR="002F1813">
        <w:rPr>
          <w:rFonts w:asciiTheme="minorHAnsi" w:hAnsiTheme="minorHAnsi" w:cstheme="minorHAnsi"/>
          <w:sz w:val="22"/>
          <w:szCs w:val="22"/>
        </w:rPr>
        <w:t xml:space="preserve"> in each </w:t>
      </w:r>
      <w:r w:rsidRPr="003D7964" w:rsidR="00654979">
        <w:rPr>
          <w:rFonts w:asciiTheme="minorHAnsi" w:hAnsiTheme="minorHAnsi" w:cstheme="minorHAnsi"/>
          <w:sz w:val="22"/>
          <w:szCs w:val="22"/>
        </w:rPr>
        <w:t>session.</w:t>
      </w:r>
      <w:r w:rsidR="00416AB4">
        <w:rPr>
          <w:rFonts w:asciiTheme="minorHAnsi" w:hAnsiTheme="minorHAnsi" w:cstheme="minorHAnsi"/>
          <w:sz w:val="22"/>
          <w:szCs w:val="22"/>
        </w:rPr>
        <w:t xml:space="preserve"> After the sessions, </w:t>
      </w:r>
      <w:r w:rsidR="00D31E32">
        <w:rPr>
          <w:rFonts w:asciiTheme="minorHAnsi" w:hAnsiTheme="minorHAnsi" w:cstheme="minorHAnsi"/>
          <w:sz w:val="22"/>
          <w:szCs w:val="22"/>
        </w:rPr>
        <w:t>the</w:t>
      </w:r>
      <w:r w:rsidR="00D35B49">
        <w:rPr>
          <w:rFonts w:asciiTheme="minorHAnsi" w:hAnsiTheme="minorHAnsi" w:cstheme="minorHAnsi"/>
          <w:sz w:val="22"/>
          <w:szCs w:val="22"/>
        </w:rPr>
        <w:t xml:space="preserve"> </w:t>
      </w:r>
      <w:r w:rsidR="00DD7436">
        <w:rPr>
          <w:rFonts w:asciiTheme="minorHAnsi" w:hAnsiTheme="minorHAnsi" w:cstheme="minorHAnsi"/>
          <w:sz w:val="22"/>
          <w:szCs w:val="22"/>
        </w:rPr>
        <w:t xml:space="preserve">relevant information </w:t>
      </w:r>
      <w:r w:rsidR="00C82320">
        <w:rPr>
          <w:rFonts w:asciiTheme="minorHAnsi" w:hAnsiTheme="minorHAnsi" w:cstheme="minorHAnsi"/>
          <w:sz w:val="22"/>
          <w:szCs w:val="22"/>
        </w:rPr>
        <w:t>from focus group notes</w:t>
      </w:r>
      <w:r w:rsidR="00D35B49">
        <w:rPr>
          <w:rFonts w:asciiTheme="minorHAnsi" w:hAnsiTheme="minorHAnsi" w:cstheme="minorHAnsi"/>
          <w:sz w:val="22"/>
          <w:szCs w:val="22"/>
        </w:rPr>
        <w:t xml:space="preserve"> will be </w:t>
      </w:r>
      <w:r w:rsidR="008462A8">
        <w:rPr>
          <w:rFonts w:asciiTheme="minorHAnsi" w:hAnsiTheme="minorHAnsi" w:cstheme="minorHAnsi"/>
          <w:sz w:val="22"/>
          <w:szCs w:val="22"/>
        </w:rPr>
        <w:t>analyzed</w:t>
      </w:r>
      <w:r w:rsidR="00D35B49">
        <w:rPr>
          <w:rFonts w:asciiTheme="minorHAnsi" w:hAnsiTheme="minorHAnsi" w:cstheme="minorHAnsi"/>
          <w:sz w:val="22"/>
          <w:szCs w:val="22"/>
        </w:rPr>
        <w:t xml:space="preserve"> into</w:t>
      </w:r>
      <w:r w:rsidR="00523E4B">
        <w:rPr>
          <w:rFonts w:asciiTheme="minorHAnsi" w:hAnsiTheme="minorHAnsi" w:cstheme="minorHAnsi"/>
          <w:sz w:val="22"/>
          <w:szCs w:val="22"/>
        </w:rPr>
        <w:t xml:space="preserve"> the categories of the DHSCF</w:t>
      </w:r>
      <w:r w:rsidR="008462A8">
        <w:rPr>
          <w:rFonts w:asciiTheme="minorHAnsi" w:hAnsiTheme="minorHAnsi" w:cstheme="minorHAnsi"/>
          <w:sz w:val="22"/>
          <w:szCs w:val="22"/>
        </w:rPr>
        <w:t xml:space="preserve"> and</w:t>
      </w:r>
      <w:r w:rsidR="00014AFB">
        <w:rPr>
          <w:rFonts w:asciiTheme="minorHAnsi" w:hAnsiTheme="minorHAnsi" w:cstheme="minorHAnsi"/>
          <w:sz w:val="22"/>
          <w:szCs w:val="22"/>
        </w:rPr>
        <w:t xml:space="preserve"> </w:t>
      </w:r>
      <w:r w:rsidR="00523E4B">
        <w:rPr>
          <w:rFonts w:asciiTheme="minorHAnsi" w:hAnsiTheme="minorHAnsi" w:cstheme="minorHAnsi"/>
          <w:sz w:val="22"/>
          <w:szCs w:val="22"/>
        </w:rPr>
        <w:t xml:space="preserve">inform </w:t>
      </w:r>
      <w:r w:rsidR="00014AFB">
        <w:rPr>
          <w:rFonts w:asciiTheme="minorHAnsi" w:hAnsiTheme="minorHAnsi" w:cstheme="minorHAnsi"/>
          <w:sz w:val="22"/>
          <w:szCs w:val="22"/>
        </w:rPr>
        <w:t>the content of the DHSCF.</w:t>
      </w:r>
    </w:p>
    <w:p w:rsidR="002338AC" w:rsidRPr="00314B2E" w:rsidP="008F570D" w14:paraId="40C43AD9" w14:textId="77777777">
      <w:pPr>
        <w:ind w:left="180"/>
        <w:rPr>
          <w:rFonts w:asciiTheme="minorHAnsi" w:hAnsiTheme="minorHAnsi" w:cstheme="minorHAnsi"/>
          <w:b/>
          <w:i/>
          <w:sz w:val="22"/>
          <w:szCs w:val="22"/>
        </w:rPr>
      </w:pPr>
    </w:p>
    <w:p w:rsidR="00945CD6" w:rsidRPr="00314B2E" w:rsidP="008F570D" w14:paraId="49EEF137" w14:textId="77777777">
      <w:pPr>
        <w:spacing w:after="120"/>
        <w:rPr>
          <w:rFonts w:asciiTheme="minorHAnsi" w:hAnsiTheme="minorHAnsi" w:cstheme="minorHAnsi"/>
          <w:b/>
          <w:sz w:val="22"/>
          <w:szCs w:val="22"/>
        </w:rPr>
      </w:pPr>
      <w:r w:rsidRPr="00314B2E">
        <w:rPr>
          <w:rFonts w:asciiTheme="minorHAnsi" w:hAnsiTheme="minorHAnsi" w:cstheme="minorHAnsi"/>
          <w:b/>
          <w:sz w:val="22"/>
          <w:szCs w:val="22"/>
        </w:rPr>
        <w:t xml:space="preserve">A3. </w:t>
      </w:r>
      <w:r w:rsidRPr="00314B2E">
        <w:rPr>
          <w:rFonts w:asciiTheme="minorHAnsi" w:hAnsiTheme="minorHAnsi" w:cstheme="minorHAnsi"/>
          <w:b/>
          <w:sz w:val="22"/>
          <w:szCs w:val="22"/>
        </w:rPr>
        <w:t>Improved Information Technology to Reduce Burden</w:t>
      </w:r>
    </w:p>
    <w:p w:rsidR="00D90EF6" w:rsidRPr="00314B2E" w:rsidP="008F570D" w14:paraId="6EA8B500" w14:textId="546AB483">
      <w:pPr>
        <w:rPr>
          <w:rFonts w:asciiTheme="minorHAnsi" w:hAnsiTheme="minorHAnsi" w:cstheme="minorHAnsi"/>
          <w:sz w:val="22"/>
          <w:szCs w:val="22"/>
        </w:rPr>
      </w:pPr>
      <w:r w:rsidRPr="00314B2E">
        <w:rPr>
          <w:rFonts w:asciiTheme="minorHAnsi" w:hAnsiTheme="minorHAnsi" w:cstheme="minorHAnsi"/>
          <w:sz w:val="22"/>
          <w:szCs w:val="22"/>
        </w:rPr>
        <w:t>All focus group participants will be contacted via email. Additionally, all focus groups will be conducted in small groups via an online platform (e.g., Zoom).</w:t>
      </w:r>
      <w:r w:rsidR="00FD008E">
        <w:rPr>
          <w:rFonts w:asciiTheme="minorHAnsi" w:hAnsiTheme="minorHAnsi" w:cstheme="minorHAnsi"/>
          <w:sz w:val="22"/>
          <w:szCs w:val="22"/>
        </w:rPr>
        <w:t xml:space="preserve"> With participant approval, we will record the focus group discussion.</w:t>
      </w:r>
    </w:p>
    <w:p w:rsidR="005046F0" w:rsidRPr="00314B2E" w:rsidP="0042358D" w14:paraId="5804584A" w14:textId="77777777">
      <w:pPr>
        <w:rPr>
          <w:rFonts w:asciiTheme="minorHAnsi" w:hAnsiTheme="minorHAnsi" w:cstheme="minorHAnsi"/>
          <w:sz w:val="22"/>
          <w:szCs w:val="22"/>
        </w:rPr>
      </w:pPr>
    </w:p>
    <w:p w:rsidR="00945CD6" w:rsidRPr="00314B2E" w:rsidP="008F570D" w14:paraId="39BBEF3E" w14:textId="77777777">
      <w:pPr>
        <w:spacing w:after="120"/>
        <w:rPr>
          <w:rFonts w:asciiTheme="minorHAnsi" w:hAnsiTheme="minorHAnsi" w:cstheme="minorHAnsi"/>
          <w:b/>
          <w:sz w:val="22"/>
          <w:szCs w:val="22"/>
        </w:rPr>
      </w:pPr>
      <w:r w:rsidRPr="00314B2E">
        <w:rPr>
          <w:rFonts w:asciiTheme="minorHAnsi" w:hAnsiTheme="minorHAnsi" w:cstheme="minorHAnsi"/>
          <w:b/>
          <w:sz w:val="22"/>
          <w:szCs w:val="22"/>
        </w:rPr>
        <w:t xml:space="preserve">A4. </w:t>
      </w:r>
      <w:r w:rsidRPr="00314B2E">
        <w:rPr>
          <w:rFonts w:asciiTheme="minorHAnsi" w:hAnsiTheme="minorHAnsi" w:cstheme="minorHAnsi"/>
          <w:b/>
          <w:sz w:val="22"/>
          <w:szCs w:val="22"/>
        </w:rPr>
        <w:t>Efforts to Identify Duplication</w:t>
      </w:r>
    </w:p>
    <w:p w:rsidR="005046F0" w:rsidRPr="00314B2E" w:rsidP="0042358D" w14:paraId="601390DA" w14:textId="2FCE0FF0">
      <w:pPr>
        <w:rPr>
          <w:rFonts w:asciiTheme="minorHAnsi" w:hAnsiTheme="minorHAnsi" w:cstheme="minorHAnsi"/>
          <w:sz w:val="22"/>
          <w:szCs w:val="22"/>
        </w:rPr>
      </w:pPr>
      <w:r w:rsidRPr="00314B2E">
        <w:rPr>
          <w:rFonts w:asciiTheme="minorHAnsi" w:hAnsiTheme="minorHAnsi" w:cstheme="minorHAnsi"/>
          <w:sz w:val="22"/>
          <w:szCs w:val="22"/>
        </w:rPr>
        <w:t>The information we are seeking to gain through this collection does not currently exist. The information collection for the Playbook did not include focus groups with community-based and tribal human services</w:t>
      </w:r>
      <w:r w:rsidRPr="00314B2E" w:rsidR="00CA5AB5">
        <w:rPr>
          <w:rFonts w:asciiTheme="minorHAnsi" w:hAnsiTheme="minorHAnsi" w:cstheme="minorHAnsi"/>
          <w:sz w:val="22"/>
          <w:szCs w:val="22"/>
        </w:rPr>
        <w:t xml:space="preserve"> </w:t>
      </w:r>
      <w:r w:rsidRPr="00314B2E" w:rsidR="00995977">
        <w:rPr>
          <w:rFonts w:asciiTheme="minorHAnsi" w:hAnsiTheme="minorHAnsi" w:cstheme="minorHAnsi"/>
          <w:sz w:val="22"/>
          <w:szCs w:val="22"/>
        </w:rPr>
        <w:t>representatives</w:t>
      </w:r>
      <w:r w:rsidRPr="00314B2E">
        <w:rPr>
          <w:rFonts w:asciiTheme="minorHAnsi" w:hAnsiTheme="minorHAnsi" w:cstheme="minorHAnsi"/>
          <w:sz w:val="22"/>
          <w:szCs w:val="22"/>
        </w:rPr>
        <w:t xml:space="preserve"> </w:t>
      </w:r>
      <w:r w:rsidRPr="00314B2E" w:rsidR="00995977">
        <w:rPr>
          <w:rFonts w:asciiTheme="minorHAnsi" w:hAnsiTheme="minorHAnsi" w:cstheme="minorHAnsi"/>
          <w:sz w:val="22"/>
          <w:szCs w:val="22"/>
        </w:rPr>
        <w:t>or</w:t>
      </w:r>
      <w:r w:rsidRPr="00314B2E">
        <w:rPr>
          <w:rFonts w:asciiTheme="minorHAnsi" w:hAnsiTheme="minorHAnsi" w:cstheme="minorHAnsi"/>
          <w:sz w:val="22"/>
          <w:szCs w:val="22"/>
        </w:rPr>
        <w:t xml:space="preserve"> individuals with lived experience. </w:t>
      </w:r>
    </w:p>
    <w:p w:rsidR="00436F5E" w:rsidRPr="00314B2E" w:rsidP="008F570D" w14:paraId="69A8EDD5" w14:textId="77777777">
      <w:pPr>
        <w:spacing w:after="120"/>
        <w:rPr>
          <w:rFonts w:asciiTheme="minorHAnsi" w:hAnsiTheme="minorHAnsi" w:cstheme="minorHAnsi"/>
          <w:b/>
          <w:sz w:val="22"/>
          <w:szCs w:val="22"/>
        </w:rPr>
      </w:pPr>
    </w:p>
    <w:p w:rsidR="00945CD6" w:rsidRPr="00314B2E" w:rsidP="008F570D" w14:paraId="10B90123" w14:textId="77777777">
      <w:pPr>
        <w:spacing w:after="120"/>
        <w:rPr>
          <w:rFonts w:asciiTheme="minorHAnsi" w:hAnsiTheme="minorHAnsi" w:cstheme="minorHAnsi"/>
          <w:b/>
          <w:sz w:val="22"/>
          <w:szCs w:val="22"/>
        </w:rPr>
      </w:pPr>
      <w:r w:rsidRPr="00314B2E">
        <w:rPr>
          <w:rFonts w:asciiTheme="minorHAnsi" w:hAnsiTheme="minorHAnsi" w:cstheme="minorHAnsi"/>
          <w:b/>
          <w:sz w:val="22"/>
          <w:szCs w:val="22"/>
        </w:rPr>
        <w:t xml:space="preserve">A5. </w:t>
      </w:r>
      <w:r w:rsidRPr="00314B2E">
        <w:rPr>
          <w:rFonts w:asciiTheme="minorHAnsi" w:hAnsiTheme="minorHAnsi" w:cstheme="minorHAnsi"/>
          <w:b/>
          <w:sz w:val="22"/>
          <w:szCs w:val="22"/>
        </w:rPr>
        <w:t>Involvement of Small Organizations</w:t>
      </w:r>
    </w:p>
    <w:p w:rsidR="00D90EF6" w:rsidRPr="00314B2E" w:rsidP="008F570D" w14:paraId="246D5FC0" w14:textId="6B337DD1">
      <w:pPr>
        <w:rPr>
          <w:rFonts w:asciiTheme="minorHAnsi" w:hAnsiTheme="minorHAnsi" w:cstheme="minorHAnsi"/>
          <w:sz w:val="22"/>
          <w:szCs w:val="22"/>
        </w:rPr>
      </w:pPr>
      <w:r w:rsidRPr="00314B2E">
        <w:rPr>
          <w:rFonts w:asciiTheme="minorHAnsi" w:hAnsiTheme="minorHAnsi" w:cstheme="minorHAnsi"/>
          <w:sz w:val="22"/>
          <w:szCs w:val="22"/>
        </w:rPr>
        <w:t xml:space="preserve">This information includes interviewing </w:t>
      </w:r>
      <w:r w:rsidRPr="00314B2E" w:rsidR="00207489">
        <w:rPr>
          <w:rFonts w:asciiTheme="minorHAnsi" w:hAnsiTheme="minorHAnsi" w:cstheme="minorHAnsi"/>
          <w:sz w:val="22"/>
          <w:szCs w:val="22"/>
        </w:rPr>
        <w:t xml:space="preserve">representatives from </w:t>
      </w:r>
      <w:r w:rsidRPr="00314B2E">
        <w:rPr>
          <w:rFonts w:asciiTheme="minorHAnsi" w:hAnsiTheme="minorHAnsi" w:cstheme="minorHAnsi"/>
          <w:sz w:val="22"/>
          <w:szCs w:val="22"/>
        </w:rPr>
        <w:t>community-based organizations. We will</w:t>
      </w:r>
      <w:r w:rsidRPr="00314B2E" w:rsidR="00AC4531">
        <w:rPr>
          <w:rFonts w:asciiTheme="minorHAnsi" w:hAnsiTheme="minorHAnsi" w:cstheme="minorHAnsi"/>
          <w:sz w:val="22"/>
          <w:szCs w:val="22"/>
        </w:rPr>
        <w:t xml:space="preserve"> </w:t>
      </w:r>
      <w:r w:rsidRPr="00314B2E" w:rsidR="00AC4531">
        <w:rPr>
          <w:rFonts w:asciiTheme="minorHAnsi" w:hAnsiTheme="minorHAnsi" w:cstheme="minorHAnsi"/>
          <w:sz w:val="22"/>
          <w:szCs w:val="22"/>
        </w:rPr>
        <w:t>make an effort</w:t>
      </w:r>
      <w:r w:rsidRPr="00314B2E" w:rsidR="00AC4531">
        <w:rPr>
          <w:rFonts w:asciiTheme="minorHAnsi" w:hAnsiTheme="minorHAnsi" w:cstheme="minorHAnsi"/>
          <w:sz w:val="22"/>
          <w:szCs w:val="22"/>
        </w:rPr>
        <w:t xml:space="preserve"> to reduce the burden on these organizations</w:t>
      </w:r>
      <w:r w:rsidRPr="00314B2E">
        <w:rPr>
          <w:rFonts w:asciiTheme="minorHAnsi" w:hAnsiTheme="minorHAnsi" w:cstheme="minorHAnsi"/>
          <w:sz w:val="22"/>
          <w:szCs w:val="22"/>
        </w:rPr>
        <w:t xml:space="preserve"> by scheduling </w:t>
      </w:r>
      <w:r w:rsidRPr="00314B2E" w:rsidR="00586C37">
        <w:rPr>
          <w:rFonts w:asciiTheme="minorHAnsi" w:hAnsiTheme="minorHAnsi" w:cstheme="minorHAnsi"/>
          <w:sz w:val="22"/>
          <w:szCs w:val="22"/>
        </w:rPr>
        <w:t>information</w:t>
      </w:r>
      <w:r w:rsidRPr="00314B2E">
        <w:rPr>
          <w:rFonts w:asciiTheme="minorHAnsi" w:hAnsiTheme="minorHAnsi" w:cstheme="minorHAnsi"/>
          <w:sz w:val="22"/>
          <w:szCs w:val="22"/>
        </w:rPr>
        <w:t xml:space="preserve"> collection at times convenient for respondent</w:t>
      </w:r>
      <w:r w:rsidRPr="00314B2E" w:rsidR="00AC4531">
        <w:rPr>
          <w:rFonts w:asciiTheme="minorHAnsi" w:hAnsiTheme="minorHAnsi" w:cstheme="minorHAnsi"/>
          <w:sz w:val="22"/>
          <w:szCs w:val="22"/>
        </w:rPr>
        <w:t xml:space="preserve">s. </w:t>
      </w:r>
      <w:r w:rsidRPr="00314B2E" w:rsidR="00207489">
        <w:rPr>
          <w:rFonts w:asciiTheme="minorHAnsi" w:hAnsiTheme="minorHAnsi" w:cstheme="minorHAnsi"/>
          <w:sz w:val="22"/>
          <w:szCs w:val="22"/>
        </w:rPr>
        <w:t xml:space="preserve">Additionally, no travel or substantial time outside of the set focus group session will be requested from these individuals. </w:t>
      </w:r>
    </w:p>
    <w:p w:rsidR="008C78B4" w:rsidRPr="00314B2E" w:rsidP="008F570D" w14:paraId="6077512E" w14:textId="77777777">
      <w:pPr>
        <w:rPr>
          <w:rFonts w:asciiTheme="minorHAnsi" w:hAnsiTheme="minorHAnsi" w:cstheme="minorHAnsi"/>
          <w:b/>
          <w:sz w:val="22"/>
          <w:szCs w:val="22"/>
        </w:rPr>
      </w:pPr>
    </w:p>
    <w:p w:rsidR="00945CD6" w:rsidRPr="00314B2E" w:rsidP="008F570D" w14:paraId="5C724C5E" w14:textId="77777777">
      <w:pPr>
        <w:spacing w:after="120"/>
        <w:rPr>
          <w:rFonts w:asciiTheme="minorHAnsi" w:hAnsiTheme="minorHAnsi" w:cstheme="minorHAnsi"/>
          <w:b/>
          <w:sz w:val="22"/>
          <w:szCs w:val="22"/>
        </w:rPr>
      </w:pPr>
      <w:r w:rsidRPr="00314B2E">
        <w:rPr>
          <w:rFonts w:asciiTheme="minorHAnsi" w:hAnsiTheme="minorHAnsi" w:cstheme="minorHAnsi"/>
          <w:b/>
          <w:sz w:val="22"/>
          <w:szCs w:val="22"/>
        </w:rPr>
        <w:t xml:space="preserve">A6. </w:t>
      </w:r>
      <w:r w:rsidRPr="00314B2E">
        <w:rPr>
          <w:rFonts w:asciiTheme="minorHAnsi" w:hAnsiTheme="minorHAnsi" w:cstheme="minorHAnsi"/>
          <w:b/>
          <w:sz w:val="22"/>
          <w:szCs w:val="22"/>
        </w:rPr>
        <w:t>Consequences of Less Frequent Data Collection</w:t>
      </w:r>
    </w:p>
    <w:p w:rsidR="00DF58D0" w:rsidRPr="00314B2E" w:rsidP="00DF58D0" w14:paraId="7F5D7F81" w14:textId="77777777">
      <w:pPr>
        <w:rPr>
          <w:rFonts w:asciiTheme="minorHAnsi" w:hAnsiTheme="minorHAnsi" w:cstheme="minorHAnsi"/>
          <w:sz w:val="22"/>
          <w:szCs w:val="22"/>
        </w:rPr>
      </w:pPr>
      <w:r w:rsidRPr="00314B2E">
        <w:rPr>
          <w:rFonts w:asciiTheme="minorHAnsi" w:hAnsiTheme="minorHAnsi" w:cstheme="minorHAnsi"/>
          <w:sz w:val="22"/>
          <w:szCs w:val="22"/>
        </w:rPr>
        <w:t>Not applicable. This is a one-time data collection.</w:t>
      </w:r>
    </w:p>
    <w:p w:rsidR="005046F0" w:rsidRPr="00314B2E" w:rsidP="00DF58D0" w14:paraId="7C36762A" w14:textId="77777777">
      <w:pPr>
        <w:rPr>
          <w:rFonts w:asciiTheme="minorHAnsi" w:hAnsiTheme="minorHAnsi" w:cstheme="minorHAnsi"/>
          <w:sz w:val="22"/>
          <w:szCs w:val="22"/>
        </w:rPr>
      </w:pPr>
    </w:p>
    <w:p w:rsidR="00945CD6" w:rsidRPr="00314B2E" w:rsidP="008F570D" w14:paraId="5060136E" w14:textId="77777777">
      <w:pPr>
        <w:spacing w:after="120"/>
        <w:rPr>
          <w:rFonts w:asciiTheme="minorHAnsi" w:hAnsiTheme="minorHAnsi" w:cstheme="minorHAnsi"/>
          <w:b/>
          <w:sz w:val="22"/>
          <w:szCs w:val="22"/>
        </w:rPr>
      </w:pPr>
      <w:r w:rsidRPr="00314B2E">
        <w:rPr>
          <w:rFonts w:asciiTheme="minorHAnsi" w:hAnsiTheme="minorHAnsi" w:cstheme="minorHAnsi"/>
          <w:b/>
          <w:sz w:val="22"/>
          <w:szCs w:val="22"/>
        </w:rPr>
        <w:t xml:space="preserve">A7. </w:t>
      </w:r>
      <w:r w:rsidRPr="00314B2E">
        <w:rPr>
          <w:rFonts w:asciiTheme="minorHAnsi" w:hAnsiTheme="minorHAnsi" w:cstheme="minorHAnsi"/>
          <w:b/>
          <w:sz w:val="22"/>
          <w:szCs w:val="22"/>
        </w:rPr>
        <w:t>Special Circumstances</w:t>
      </w:r>
    </w:p>
    <w:p w:rsidR="00A57820" w:rsidRPr="00314B2E" w:rsidP="00A57820" w14:paraId="60FA7D54" w14:textId="77777777">
      <w:pPr>
        <w:rPr>
          <w:rFonts w:asciiTheme="minorHAnsi" w:hAnsiTheme="minorHAnsi" w:cstheme="minorHAnsi"/>
          <w:sz w:val="22"/>
          <w:szCs w:val="22"/>
        </w:rPr>
      </w:pPr>
      <w:r w:rsidRPr="00314B2E">
        <w:rPr>
          <w:rFonts w:asciiTheme="minorHAnsi" w:hAnsiTheme="minorHAnsi" w:cstheme="minorHAnsi"/>
          <w:sz w:val="22"/>
          <w:szCs w:val="22"/>
        </w:rPr>
        <w:t>There are no special circumstances for the proposed data collection efforts.</w:t>
      </w:r>
    </w:p>
    <w:p w:rsidR="00D90EF6" w:rsidRPr="00314B2E" w:rsidP="008F570D" w14:paraId="6156892E" w14:textId="77777777">
      <w:pPr>
        <w:rPr>
          <w:rFonts w:asciiTheme="minorHAnsi" w:hAnsiTheme="minorHAnsi" w:cstheme="minorHAnsi"/>
          <w:b/>
          <w:sz w:val="22"/>
          <w:szCs w:val="22"/>
        </w:rPr>
      </w:pPr>
    </w:p>
    <w:p w:rsidR="00D90EF6" w:rsidRPr="00314B2E" w:rsidP="008F570D" w14:paraId="4FD99BC0" w14:textId="77777777">
      <w:pPr>
        <w:spacing w:after="120"/>
        <w:rPr>
          <w:rFonts w:asciiTheme="minorHAnsi" w:hAnsiTheme="minorHAnsi" w:cstheme="minorHAnsi"/>
          <w:b/>
          <w:sz w:val="22"/>
          <w:szCs w:val="22"/>
        </w:rPr>
      </w:pPr>
      <w:r w:rsidRPr="00314B2E">
        <w:rPr>
          <w:rFonts w:asciiTheme="minorHAnsi" w:hAnsiTheme="minorHAnsi" w:cstheme="minorHAnsi"/>
          <w:b/>
          <w:sz w:val="22"/>
          <w:szCs w:val="22"/>
        </w:rPr>
        <w:t xml:space="preserve">A8. </w:t>
      </w:r>
      <w:r w:rsidRPr="00314B2E" w:rsidR="00945CD6">
        <w:rPr>
          <w:rFonts w:asciiTheme="minorHAnsi" w:hAnsiTheme="minorHAnsi" w:cstheme="minorHAnsi"/>
          <w:b/>
          <w:sz w:val="22"/>
          <w:szCs w:val="22"/>
        </w:rPr>
        <w:t>Federal Register Notice and Consultation</w:t>
      </w:r>
    </w:p>
    <w:p w:rsidR="00B91D97" w:rsidRPr="00314B2E" w:rsidP="008F570D" w14:paraId="6A39001F" w14:textId="77777777">
      <w:pPr>
        <w:spacing w:after="60"/>
        <w:rPr>
          <w:rFonts w:asciiTheme="minorHAnsi" w:hAnsiTheme="minorHAnsi" w:cstheme="minorHAnsi"/>
          <w:b/>
          <w:i/>
          <w:sz w:val="22"/>
          <w:szCs w:val="22"/>
        </w:rPr>
      </w:pPr>
      <w:r w:rsidRPr="00314B2E">
        <w:rPr>
          <w:rFonts w:asciiTheme="minorHAnsi" w:hAnsiTheme="minorHAnsi" w:cstheme="minorHAnsi"/>
          <w:b/>
          <w:i/>
          <w:sz w:val="22"/>
          <w:szCs w:val="22"/>
        </w:rPr>
        <w:t>Federal Register Notice and Comments</w:t>
      </w:r>
    </w:p>
    <w:p w:rsidR="006C2EBC" w:rsidRPr="00314B2E" w:rsidP="006C2EBC" w14:paraId="4A6F541A" w14:textId="3CEFCB62">
      <w:pPr>
        <w:rPr>
          <w:rFonts w:asciiTheme="minorHAnsi" w:hAnsiTheme="minorHAnsi" w:cstheme="minorHAnsi"/>
          <w:sz w:val="22"/>
          <w:szCs w:val="22"/>
        </w:rPr>
      </w:pPr>
      <w:r w:rsidRPr="00314B2E">
        <w:rPr>
          <w:rFonts w:asciiTheme="minorHAnsi" w:hAnsiTheme="minorHAnsi" w:cstheme="minorHAnsi"/>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for a new umbrella generic clearance. The notice was published on December 11, 2023, (88 FR 85890), and provided a sixty-day period for public comment. ACF did not receive any comments on the first notice. A second notice was published, allowing a thirty-day period for public comment (89 FR 12352), in conjunction with submission of the request to OMB. ACF did not receive any comments on the second notice.</w:t>
      </w:r>
    </w:p>
    <w:p w:rsidR="006C2EBC" w:rsidRPr="00314B2E" w:rsidP="006C2EBC" w14:paraId="565A3C00" w14:textId="77777777">
      <w:pPr>
        <w:rPr>
          <w:rFonts w:asciiTheme="minorHAnsi" w:hAnsiTheme="minorHAnsi" w:cstheme="minorHAnsi"/>
          <w:sz w:val="22"/>
          <w:szCs w:val="22"/>
        </w:rPr>
      </w:pPr>
    </w:p>
    <w:p w:rsidR="00B91D97" w:rsidRPr="00314B2E" w:rsidP="006C2EBC" w14:paraId="21E62C00" w14:textId="72CBF5B8">
      <w:pPr>
        <w:pStyle w:val="Heading4"/>
        <w:spacing w:before="0"/>
        <w:rPr>
          <w:rFonts w:asciiTheme="minorHAnsi" w:hAnsiTheme="minorHAnsi" w:cstheme="minorHAnsi"/>
          <w:i/>
          <w:sz w:val="22"/>
          <w:szCs w:val="22"/>
        </w:rPr>
      </w:pPr>
      <w:r w:rsidRPr="00314B2E">
        <w:rPr>
          <w:rFonts w:asciiTheme="minorHAnsi" w:hAnsiTheme="minorHAnsi" w:cstheme="minorHAnsi"/>
          <w:i/>
          <w:sz w:val="22"/>
          <w:szCs w:val="22"/>
        </w:rPr>
        <w:t xml:space="preserve">Consultation with </w:t>
      </w:r>
      <w:r w:rsidRPr="00314B2E" w:rsidR="008F570D">
        <w:rPr>
          <w:rFonts w:asciiTheme="minorHAnsi" w:hAnsiTheme="minorHAnsi" w:cstheme="minorHAnsi"/>
          <w:i/>
          <w:sz w:val="22"/>
          <w:szCs w:val="22"/>
        </w:rPr>
        <w:t xml:space="preserve">Outside </w:t>
      </w:r>
      <w:r w:rsidRPr="00314B2E">
        <w:rPr>
          <w:rFonts w:asciiTheme="minorHAnsi" w:hAnsiTheme="minorHAnsi" w:cstheme="minorHAnsi"/>
          <w:i/>
          <w:sz w:val="22"/>
          <w:szCs w:val="22"/>
        </w:rPr>
        <w:t>Experts</w:t>
      </w:r>
    </w:p>
    <w:p w:rsidR="00436F5E" w:rsidRPr="00314B2E" w:rsidP="008F570D" w14:paraId="3262E2E8" w14:textId="77411E97">
      <w:pPr>
        <w:rPr>
          <w:rFonts w:asciiTheme="minorHAnsi" w:hAnsiTheme="minorHAnsi" w:cstheme="minorHAnsi"/>
          <w:sz w:val="22"/>
          <w:szCs w:val="22"/>
          <w:highlight w:val="yellow"/>
        </w:rPr>
      </w:pPr>
      <w:r w:rsidRPr="00314B2E">
        <w:rPr>
          <w:rFonts w:asciiTheme="minorHAnsi" w:hAnsiTheme="minorHAnsi" w:cstheme="minorHAnsi"/>
          <w:sz w:val="22"/>
          <w:szCs w:val="22"/>
        </w:rPr>
        <w:t>No consultations have taken place with experts outside of the project team.</w:t>
      </w:r>
    </w:p>
    <w:p w:rsidR="00D90EF6" w:rsidRPr="00314B2E" w:rsidP="008F570D" w14:paraId="16A7A923" w14:textId="77777777">
      <w:pPr>
        <w:rPr>
          <w:rFonts w:asciiTheme="minorHAnsi" w:hAnsiTheme="minorHAnsi" w:cstheme="minorHAnsi"/>
          <w:b/>
          <w:sz w:val="22"/>
          <w:szCs w:val="22"/>
        </w:rPr>
      </w:pPr>
    </w:p>
    <w:p w:rsidR="00945CD6" w:rsidRPr="00314B2E" w:rsidP="008F570D" w14:paraId="391068CD" w14:textId="6ECE22DD">
      <w:pPr>
        <w:spacing w:after="120"/>
        <w:rPr>
          <w:rFonts w:asciiTheme="minorHAnsi" w:hAnsiTheme="minorHAnsi" w:cstheme="minorHAnsi"/>
          <w:b/>
          <w:sz w:val="22"/>
          <w:szCs w:val="22"/>
        </w:rPr>
      </w:pPr>
      <w:r w:rsidRPr="00314B2E">
        <w:rPr>
          <w:rFonts w:asciiTheme="minorHAnsi" w:hAnsiTheme="minorHAnsi" w:cstheme="minorHAnsi"/>
          <w:b/>
          <w:sz w:val="22"/>
          <w:szCs w:val="22"/>
        </w:rPr>
        <w:t xml:space="preserve">A9. </w:t>
      </w:r>
      <w:r w:rsidRPr="00314B2E" w:rsidR="00542413">
        <w:rPr>
          <w:rFonts w:asciiTheme="minorHAnsi" w:hAnsiTheme="minorHAnsi" w:cstheme="minorHAnsi"/>
          <w:b/>
          <w:sz w:val="22"/>
          <w:szCs w:val="22"/>
        </w:rPr>
        <w:t xml:space="preserve">Tokens of Appreciation </w:t>
      </w:r>
      <w:r w:rsidRPr="00314B2E" w:rsidR="00B66874">
        <w:rPr>
          <w:rFonts w:asciiTheme="minorHAnsi" w:hAnsiTheme="minorHAnsi" w:cstheme="minorHAnsi"/>
          <w:b/>
          <w:sz w:val="22"/>
          <w:szCs w:val="22"/>
        </w:rPr>
        <w:t>for</w:t>
      </w:r>
      <w:r w:rsidRPr="00314B2E">
        <w:rPr>
          <w:rFonts w:asciiTheme="minorHAnsi" w:hAnsiTheme="minorHAnsi" w:cstheme="minorHAnsi"/>
          <w:b/>
          <w:sz w:val="22"/>
          <w:szCs w:val="22"/>
        </w:rPr>
        <w:t xml:space="preserve"> Respondents</w:t>
      </w:r>
    </w:p>
    <w:p w:rsidR="000C5F09" w:rsidRPr="00314B2E" w:rsidP="000C5F09" w14:paraId="3020B4EF" w14:textId="77777777">
      <w:pPr>
        <w:rPr>
          <w:rFonts w:asciiTheme="minorHAnsi" w:hAnsiTheme="minorHAnsi" w:cstheme="minorHAnsi"/>
          <w:sz w:val="22"/>
          <w:szCs w:val="22"/>
        </w:rPr>
      </w:pPr>
      <w:r w:rsidRPr="00314B2E">
        <w:rPr>
          <w:rFonts w:asciiTheme="minorHAnsi" w:hAnsiTheme="minorHAnsi" w:cstheme="minorHAnsi"/>
          <w:sz w:val="22"/>
          <w:szCs w:val="22"/>
        </w:rPr>
        <w:t>It is extremely important to provide those with lived experience, experts, staff, and others providing their feedback for these efforts with equitable compensation or tokens of appreciation for participation. As noted in a 2022 report by the Office of the Assistant Secretary for Planning and Evaluation</w:t>
      </w:r>
      <w:r>
        <w:rPr>
          <w:rStyle w:val="FootnoteReference"/>
          <w:rFonts w:asciiTheme="minorHAnsi" w:hAnsiTheme="minorHAnsi" w:cstheme="minorHAnsi"/>
          <w:sz w:val="22"/>
          <w:szCs w:val="22"/>
        </w:rPr>
        <w:footnoteReference w:id="5"/>
      </w:r>
      <w:r w:rsidRPr="00314B2E">
        <w:rPr>
          <w:rFonts w:asciiTheme="minorHAnsi" w:hAnsiTheme="minorHAnsi" w:cstheme="minorHAnsi"/>
          <w:sz w:val="22"/>
          <w:szCs w:val="22"/>
        </w:rPr>
        <w:t xml:space="preserve"> this “helps ensure a diverse population with varied views can participate.” </w:t>
      </w:r>
    </w:p>
    <w:p w:rsidR="004222F8" w:rsidRPr="00314B2E" w:rsidP="008F570D" w14:paraId="7605E87D" w14:textId="77777777">
      <w:pPr>
        <w:spacing w:after="120"/>
        <w:rPr>
          <w:rFonts w:asciiTheme="minorHAnsi" w:hAnsiTheme="minorHAnsi" w:cstheme="minorHAnsi"/>
          <w:b/>
          <w:sz w:val="22"/>
          <w:szCs w:val="22"/>
        </w:rPr>
      </w:pPr>
    </w:p>
    <w:p w:rsidR="004222F8" w:rsidRPr="00314B2E" w:rsidP="008F570D" w14:paraId="5BB4F440" w14:textId="77777777">
      <w:pPr>
        <w:spacing w:after="120"/>
        <w:rPr>
          <w:rFonts w:asciiTheme="minorHAnsi" w:hAnsiTheme="minorHAnsi" w:cstheme="minorHAnsi"/>
          <w:b/>
          <w:sz w:val="22"/>
          <w:szCs w:val="22"/>
        </w:rPr>
      </w:pPr>
      <w:r w:rsidRPr="00314B2E">
        <w:rPr>
          <w:rFonts w:asciiTheme="minorHAnsi" w:hAnsiTheme="minorHAnsi" w:cstheme="minorHAnsi"/>
          <w:b/>
          <w:sz w:val="22"/>
          <w:szCs w:val="22"/>
        </w:rPr>
        <w:t>A10. Privacy of Respondents</w:t>
      </w:r>
    </w:p>
    <w:p w:rsidR="00436F5E" w:rsidRPr="00314B2E" w:rsidP="008F570D" w14:paraId="34DFAED3" w14:textId="6316DFCF">
      <w:pPr>
        <w:widowControl w:val="0"/>
        <w:autoSpaceDE w:val="0"/>
        <w:autoSpaceDN w:val="0"/>
        <w:adjustRightInd w:val="0"/>
        <w:rPr>
          <w:rFonts w:asciiTheme="minorHAnsi" w:hAnsiTheme="minorHAnsi" w:cstheme="minorHAnsi"/>
          <w:sz w:val="22"/>
          <w:szCs w:val="22"/>
        </w:rPr>
      </w:pPr>
      <w:r w:rsidRPr="00314B2E">
        <w:rPr>
          <w:rFonts w:asciiTheme="minorHAnsi" w:hAnsiTheme="minorHAnsi" w:cstheme="minorHAnsi"/>
          <w:sz w:val="22"/>
          <w:szCs w:val="22"/>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Pr="00314B2E" w:rsidR="00EF2482">
        <w:rPr>
          <w:rFonts w:asciiTheme="minorHAnsi" w:hAnsiTheme="minorHAnsi" w:cstheme="minorHAnsi"/>
          <w:sz w:val="22"/>
          <w:szCs w:val="22"/>
        </w:rPr>
        <w:t xml:space="preserve">Respondents will be asked for their consent to record the focus group session and will be informed that they can retract a statement at </w:t>
      </w:r>
      <w:r w:rsidRPr="00314B2E" w:rsidR="007B6466">
        <w:rPr>
          <w:rFonts w:asciiTheme="minorHAnsi" w:hAnsiTheme="minorHAnsi" w:cstheme="minorHAnsi"/>
          <w:sz w:val="22"/>
          <w:szCs w:val="22"/>
        </w:rPr>
        <w:t>any time</w:t>
      </w:r>
      <w:r w:rsidRPr="00314B2E" w:rsidR="00EF2482">
        <w:rPr>
          <w:rFonts w:asciiTheme="minorHAnsi" w:hAnsiTheme="minorHAnsi" w:cstheme="minorHAnsi"/>
          <w:sz w:val="22"/>
          <w:szCs w:val="22"/>
        </w:rPr>
        <w:t xml:space="preserve"> and their comment will be disregarded. </w:t>
      </w:r>
    </w:p>
    <w:p w:rsidR="00436F5E" w:rsidRPr="00314B2E" w:rsidP="008F570D" w14:paraId="0442A162" w14:textId="77777777">
      <w:pPr>
        <w:rPr>
          <w:rFonts w:asciiTheme="minorHAnsi" w:hAnsiTheme="minorHAnsi" w:cstheme="minorHAnsi"/>
          <w:sz w:val="22"/>
          <w:szCs w:val="22"/>
        </w:rPr>
      </w:pPr>
    </w:p>
    <w:p w:rsidR="00945CD6" w:rsidRPr="00314B2E" w:rsidP="008F570D" w14:paraId="0B35E015" w14:textId="77777777">
      <w:pPr>
        <w:spacing w:after="120"/>
        <w:rPr>
          <w:rFonts w:asciiTheme="minorHAnsi" w:hAnsiTheme="minorHAnsi" w:cstheme="minorHAnsi"/>
          <w:b/>
          <w:sz w:val="22"/>
          <w:szCs w:val="22"/>
        </w:rPr>
      </w:pPr>
      <w:r w:rsidRPr="00314B2E">
        <w:rPr>
          <w:rFonts w:asciiTheme="minorHAnsi" w:hAnsiTheme="minorHAnsi" w:cstheme="minorHAnsi"/>
          <w:b/>
          <w:sz w:val="22"/>
          <w:szCs w:val="22"/>
        </w:rPr>
        <w:t xml:space="preserve">A11. </w:t>
      </w:r>
      <w:r w:rsidRPr="00314B2E">
        <w:rPr>
          <w:rFonts w:asciiTheme="minorHAnsi" w:hAnsiTheme="minorHAnsi" w:cstheme="minorHAnsi"/>
          <w:b/>
          <w:sz w:val="22"/>
          <w:szCs w:val="22"/>
        </w:rPr>
        <w:t>Sensitive Questions</w:t>
      </w:r>
    </w:p>
    <w:p w:rsidR="00D90EF6" w:rsidRPr="00314B2E" w:rsidP="008F570D" w14:paraId="7C7C4093" w14:textId="6EA39171">
      <w:pPr>
        <w:rPr>
          <w:rFonts w:asciiTheme="minorHAnsi" w:hAnsiTheme="minorHAnsi" w:cstheme="minorHAnsi"/>
          <w:sz w:val="22"/>
          <w:szCs w:val="22"/>
        </w:rPr>
      </w:pPr>
      <w:r w:rsidRPr="00314B2E">
        <w:rPr>
          <w:rFonts w:asciiTheme="minorHAnsi" w:hAnsiTheme="minorHAnsi" w:cstheme="minorHAnsi"/>
          <w:sz w:val="22"/>
          <w:szCs w:val="22"/>
        </w:rPr>
        <w:t>There are no sensitive questions in this data collection.</w:t>
      </w:r>
    </w:p>
    <w:p w:rsidR="005046F0" w:rsidRPr="00314B2E" w:rsidP="008F570D" w14:paraId="45C63BFE" w14:textId="77777777">
      <w:pPr>
        <w:ind w:left="360"/>
        <w:rPr>
          <w:rFonts w:asciiTheme="minorHAnsi" w:hAnsiTheme="minorHAnsi" w:cstheme="minorHAnsi"/>
          <w:sz w:val="22"/>
          <w:szCs w:val="22"/>
        </w:rPr>
      </w:pPr>
    </w:p>
    <w:p w:rsidR="00542413" w:rsidRPr="00314B2E" w:rsidP="00542413" w14:paraId="3ABF848D" w14:textId="604CE552">
      <w:pPr>
        <w:spacing w:after="120"/>
        <w:rPr>
          <w:rFonts w:asciiTheme="minorHAnsi" w:hAnsiTheme="minorHAnsi" w:cstheme="minorHAnsi"/>
          <w:b/>
          <w:sz w:val="22"/>
          <w:szCs w:val="22"/>
        </w:rPr>
      </w:pPr>
      <w:r w:rsidRPr="00314B2E">
        <w:rPr>
          <w:rFonts w:asciiTheme="minorHAnsi" w:hAnsiTheme="minorHAnsi" w:cstheme="minorHAnsi"/>
          <w:b/>
          <w:sz w:val="22"/>
          <w:szCs w:val="22"/>
        </w:rPr>
        <w:t xml:space="preserve">A12. </w:t>
      </w:r>
      <w:r w:rsidRPr="00314B2E" w:rsidR="00945CD6">
        <w:rPr>
          <w:rFonts w:asciiTheme="minorHAnsi" w:hAnsiTheme="minorHAnsi" w:cstheme="minorHAnsi"/>
          <w:b/>
          <w:sz w:val="22"/>
          <w:szCs w:val="22"/>
        </w:rPr>
        <w:t>Estimation of Information Collection Burden</w:t>
      </w:r>
    </w:p>
    <w:p w:rsidR="00542413" w:rsidRPr="00314B2E" w:rsidP="00542413" w14:paraId="3786490C" w14:textId="2AA637D8">
      <w:pPr>
        <w:spacing w:after="60"/>
        <w:rPr>
          <w:rFonts w:asciiTheme="minorHAnsi" w:hAnsiTheme="minorHAnsi" w:cstheme="minorHAnsi"/>
          <w:b/>
          <w:bCs/>
          <w:i/>
          <w:iCs/>
          <w:sz w:val="22"/>
          <w:szCs w:val="22"/>
        </w:rPr>
      </w:pPr>
      <w:r w:rsidRPr="00314B2E">
        <w:rPr>
          <w:rFonts w:asciiTheme="minorHAnsi" w:hAnsiTheme="minorHAnsi" w:cstheme="minorHAnsi"/>
          <w:b/>
          <w:bCs/>
          <w:i/>
          <w:iCs/>
          <w:sz w:val="22"/>
          <w:szCs w:val="22"/>
        </w:rPr>
        <w:t>Burden Estimates</w:t>
      </w:r>
    </w:p>
    <w:p w:rsidR="00F21F0F" w:rsidRPr="00314B2E" w:rsidP="00F21F0F" w14:paraId="57D7FDE3" w14:textId="77777777">
      <w:pPr>
        <w:rPr>
          <w:rFonts w:asciiTheme="minorHAnsi" w:hAnsiTheme="minorHAnsi" w:cstheme="minorHAnsi"/>
          <w:sz w:val="22"/>
          <w:szCs w:val="22"/>
        </w:rPr>
      </w:pPr>
      <w:r w:rsidRPr="00314B2E">
        <w:rPr>
          <w:rFonts w:asciiTheme="minorHAnsi" w:hAnsiTheme="minorHAnsi" w:cstheme="minorHAnsi"/>
          <w:sz w:val="22"/>
          <w:szCs w:val="22"/>
        </w:rPr>
        <w:t>The annual burden for each of the three groups is as follows:</w:t>
      </w:r>
    </w:p>
    <w:p w:rsidR="00F21F0F" w:rsidRPr="00314B2E" w:rsidP="00F21F0F" w14:paraId="1433DE03" w14:textId="4BA23FEB">
      <w:pPr>
        <w:pStyle w:val="ListParagraph"/>
        <w:numPr>
          <w:ilvl w:val="0"/>
          <w:numId w:val="27"/>
        </w:numPr>
        <w:rPr>
          <w:rFonts w:asciiTheme="minorHAnsi" w:hAnsiTheme="minorHAnsi" w:cstheme="minorHAnsi"/>
          <w:sz w:val="22"/>
          <w:szCs w:val="22"/>
        </w:rPr>
      </w:pPr>
      <w:r w:rsidRPr="00314B2E">
        <w:rPr>
          <w:rFonts w:asciiTheme="minorHAnsi" w:hAnsiTheme="minorHAnsi" w:cstheme="minorHAnsi"/>
          <w:sz w:val="22"/>
          <w:szCs w:val="22"/>
        </w:rPr>
        <w:t xml:space="preserve">We expect to conduct </w:t>
      </w:r>
      <w:r w:rsidRPr="00314B2E" w:rsidR="00BF6F6A">
        <w:rPr>
          <w:rFonts w:asciiTheme="minorHAnsi" w:hAnsiTheme="minorHAnsi" w:cstheme="minorHAnsi"/>
          <w:sz w:val="22"/>
          <w:szCs w:val="22"/>
        </w:rPr>
        <w:t>two</w:t>
      </w:r>
      <w:r w:rsidRPr="00314B2E">
        <w:rPr>
          <w:rFonts w:asciiTheme="minorHAnsi" w:hAnsiTheme="minorHAnsi" w:cstheme="minorHAnsi"/>
          <w:sz w:val="22"/>
          <w:szCs w:val="22"/>
        </w:rPr>
        <w:t xml:space="preserve"> focus group</w:t>
      </w:r>
      <w:r w:rsidRPr="00314B2E" w:rsidR="00BF6F6A">
        <w:rPr>
          <w:rFonts w:asciiTheme="minorHAnsi" w:hAnsiTheme="minorHAnsi" w:cstheme="minorHAnsi"/>
          <w:sz w:val="22"/>
          <w:szCs w:val="22"/>
        </w:rPr>
        <w:t>s</w:t>
      </w:r>
      <w:r w:rsidRPr="00314B2E">
        <w:rPr>
          <w:rFonts w:asciiTheme="minorHAnsi" w:hAnsiTheme="minorHAnsi" w:cstheme="minorHAnsi"/>
          <w:sz w:val="22"/>
          <w:szCs w:val="22"/>
        </w:rPr>
        <w:t xml:space="preserve"> that will average about 1.5 hours in length with a total of 20 participants from community human service programs. </w:t>
      </w:r>
    </w:p>
    <w:p w:rsidR="00F21F0F" w:rsidRPr="00314B2E" w:rsidP="00F21F0F" w14:paraId="24D8C5D3" w14:textId="376D04DD">
      <w:pPr>
        <w:pStyle w:val="ListParagraph"/>
        <w:numPr>
          <w:ilvl w:val="0"/>
          <w:numId w:val="27"/>
        </w:numPr>
        <w:rPr>
          <w:rFonts w:asciiTheme="minorHAnsi" w:hAnsiTheme="minorHAnsi" w:cstheme="minorHAnsi"/>
          <w:sz w:val="22"/>
          <w:szCs w:val="22"/>
        </w:rPr>
      </w:pPr>
      <w:r w:rsidRPr="00314B2E">
        <w:rPr>
          <w:rFonts w:asciiTheme="minorHAnsi" w:hAnsiTheme="minorHAnsi" w:cstheme="minorHAnsi"/>
          <w:sz w:val="22"/>
          <w:szCs w:val="22"/>
        </w:rPr>
        <w:t xml:space="preserve">We expect to conduct </w:t>
      </w:r>
      <w:r w:rsidRPr="00314B2E" w:rsidR="00BF6F6A">
        <w:rPr>
          <w:rFonts w:asciiTheme="minorHAnsi" w:hAnsiTheme="minorHAnsi" w:cstheme="minorHAnsi"/>
          <w:sz w:val="22"/>
          <w:szCs w:val="22"/>
        </w:rPr>
        <w:t>two</w:t>
      </w:r>
      <w:r w:rsidRPr="00314B2E">
        <w:rPr>
          <w:rFonts w:asciiTheme="minorHAnsi" w:hAnsiTheme="minorHAnsi" w:cstheme="minorHAnsi"/>
          <w:sz w:val="22"/>
          <w:szCs w:val="22"/>
        </w:rPr>
        <w:t xml:space="preserve"> focus group</w:t>
      </w:r>
      <w:r w:rsidRPr="00314B2E" w:rsidR="00BF6F6A">
        <w:rPr>
          <w:rFonts w:asciiTheme="minorHAnsi" w:hAnsiTheme="minorHAnsi" w:cstheme="minorHAnsi"/>
          <w:sz w:val="22"/>
          <w:szCs w:val="22"/>
        </w:rPr>
        <w:t>s</w:t>
      </w:r>
      <w:r w:rsidRPr="00314B2E">
        <w:rPr>
          <w:rFonts w:asciiTheme="minorHAnsi" w:hAnsiTheme="minorHAnsi" w:cstheme="minorHAnsi"/>
          <w:sz w:val="22"/>
          <w:szCs w:val="22"/>
        </w:rPr>
        <w:t xml:space="preserve"> that will average about 1.5 hours in length with a total of 20 participants from tribal human service programs. </w:t>
      </w:r>
    </w:p>
    <w:p w:rsidR="00542413" w:rsidRPr="00314B2E" w:rsidP="008F570D" w14:paraId="45B923F3" w14:textId="312B07E7">
      <w:pPr>
        <w:pStyle w:val="ListParagraph"/>
        <w:numPr>
          <w:ilvl w:val="0"/>
          <w:numId w:val="27"/>
        </w:numPr>
        <w:rPr>
          <w:rFonts w:asciiTheme="minorHAnsi" w:hAnsiTheme="minorHAnsi" w:cstheme="minorHAnsi"/>
          <w:sz w:val="22"/>
          <w:szCs w:val="22"/>
        </w:rPr>
      </w:pPr>
      <w:r w:rsidRPr="00314B2E">
        <w:rPr>
          <w:rFonts w:asciiTheme="minorHAnsi" w:hAnsiTheme="minorHAnsi" w:cstheme="minorHAnsi"/>
          <w:sz w:val="22"/>
          <w:szCs w:val="22"/>
        </w:rPr>
        <w:t xml:space="preserve">We expect to conduct </w:t>
      </w:r>
      <w:r w:rsidRPr="00314B2E" w:rsidR="00BF6F6A">
        <w:rPr>
          <w:rFonts w:asciiTheme="minorHAnsi" w:hAnsiTheme="minorHAnsi" w:cstheme="minorHAnsi"/>
          <w:sz w:val="22"/>
          <w:szCs w:val="22"/>
        </w:rPr>
        <w:t>two</w:t>
      </w:r>
      <w:r w:rsidRPr="00314B2E">
        <w:rPr>
          <w:rFonts w:asciiTheme="minorHAnsi" w:hAnsiTheme="minorHAnsi" w:cstheme="minorHAnsi"/>
          <w:sz w:val="22"/>
          <w:szCs w:val="22"/>
        </w:rPr>
        <w:t xml:space="preserve"> focus group</w:t>
      </w:r>
      <w:r w:rsidRPr="00314B2E" w:rsidR="00BF6F6A">
        <w:rPr>
          <w:rFonts w:asciiTheme="minorHAnsi" w:hAnsiTheme="minorHAnsi" w:cstheme="minorHAnsi"/>
          <w:sz w:val="22"/>
          <w:szCs w:val="22"/>
        </w:rPr>
        <w:t>s</w:t>
      </w:r>
      <w:r w:rsidRPr="00314B2E">
        <w:rPr>
          <w:rFonts w:asciiTheme="minorHAnsi" w:hAnsiTheme="minorHAnsi" w:cstheme="minorHAnsi"/>
          <w:sz w:val="22"/>
          <w:szCs w:val="22"/>
        </w:rPr>
        <w:t xml:space="preserve"> that will average about 1.5 hours in length with a total of 20 participants who are individuals with disaster human services lived experience. </w:t>
      </w:r>
    </w:p>
    <w:p w:rsidR="00542413" w:rsidRPr="00314B2E" w:rsidP="008F570D" w14:paraId="53AD5D50" w14:textId="77777777">
      <w:pPr>
        <w:rPr>
          <w:rFonts w:asciiTheme="minorHAnsi" w:hAnsiTheme="minorHAnsi" w:cstheme="minorHAnsi"/>
          <w:b/>
          <w:bCs/>
          <w:i/>
          <w:iCs/>
          <w:sz w:val="22"/>
          <w:szCs w:val="22"/>
        </w:rPr>
      </w:pPr>
    </w:p>
    <w:p w:rsidR="00542413" w:rsidRPr="00314B2E" w:rsidP="00542413" w14:paraId="6CBE253C" w14:textId="16147A58">
      <w:pPr>
        <w:spacing w:after="60"/>
        <w:rPr>
          <w:rFonts w:asciiTheme="minorHAnsi" w:hAnsiTheme="minorHAnsi" w:cstheme="minorHAnsi"/>
          <w:b/>
          <w:i/>
          <w:sz w:val="22"/>
          <w:szCs w:val="22"/>
        </w:rPr>
      </w:pPr>
      <w:r w:rsidRPr="00314B2E">
        <w:rPr>
          <w:rFonts w:asciiTheme="minorHAnsi" w:hAnsiTheme="minorHAnsi" w:cstheme="minorHAnsi"/>
          <w:b/>
          <w:i/>
          <w:sz w:val="22"/>
          <w:szCs w:val="22"/>
        </w:rPr>
        <w:t>Cost Estimates</w:t>
      </w:r>
    </w:p>
    <w:p w:rsidR="00BF6D58" w:rsidRPr="00314B2E" w:rsidP="00BF6D58" w14:paraId="272BB732" w14:textId="4CCCBD51">
      <w:pPr>
        <w:rPr>
          <w:rFonts w:asciiTheme="minorHAnsi" w:hAnsiTheme="minorHAnsi" w:cstheme="minorHAnsi"/>
          <w:sz w:val="22"/>
          <w:szCs w:val="22"/>
        </w:rPr>
      </w:pPr>
      <w:r w:rsidRPr="00314B2E">
        <w:rPr>
          <w:rFonts w:asciiTheme="minorHAnsi" w:hAnsiTheme="minorHAnsi" w:cstheme="minorHAnsi"/>
          <w:sz w:val="22"/>
          <w:szCs w:val="22"/>
        </w:rPr>
        <w:t xml:space="preserve">The cost to the community human services providers and tribal human services respondents was calculated using the Bureau of Labor Statistics (BLS) job code Social Workers, All Other [21-1029] and mean wage data from </w:t>
      </w:r>
      <w:r w:rsidRPr="003D7964" w:rsidR="009A27EB">
        <w:rPr>
          <w:rFonts w:asciiTheme="minorHAnsi" w:hAnsiTheme="minorHAnsi" w:cstheme="minorHAnsi"/>
          <w:sz w:val="22"/>
          <w:szCs w:val="22"/>
        </w:rPr>
        <w:t xml:space="preserve">May 2023, which is $33.08 </w:t>
      </w:r>
      <w:r w:rsidRPr="00314B2E">
        <w:rPr>
          <w:rFonts w:asciiTheme="minorHAnsi" w:hAnsiTheme="minorHAnsi" w:cstheme="minorHAnsi"/>
          <w:sz w:val="22"/>
          <w:szCs w:val="22"/>
        </w:rPr>
        <w:t>per hour. To account for fringe benefits and overhead the rate was multiplied by two which is $6</w:t>
      </w:r>
      <w:r w:rsidR="002C0A66">
        <w:rPr>
          <w:rFonts w:asciiTheme="minorHAnsi" w:hAnsiTheme="minorHAnsi" w:cstheme="minorHAnsi"/>
          <w:sz w:val="22"/>
          <w:szCs w:val="22"/>
        </w:rPr>
        <w:t>6</w:t>
      </w:r>
      <w:r w:rsidRPr="00314B2E">
        <w:rPr>
          <w:rFonts w:asciiTheme="minorHAnsi" w:hAnsiTheme="minorHAnsi" w:cstheme="minorHAnsi"/>
          <w:sz w:val="22"/>
          <w:szCs w:val="22"/>
        </w:rPr>
        <w:t>.</w:t>
      </w:r>
      <w:r w:rsidR="002C0A66">
        <w:rPr>
          <w:rFonts w:asciiTheme="minorHAnsi" w:hAnsiTheme="minorHAnsi" w:cstheme="minorHAnsi"/>
          <w:sz w:val="22"/>
          <w:szCs w:val="22"/>
        </w:rPr>
        <w:t>16</w:t>
      </w:r>
      <w:r w:rsidRPr="00314B2E">
        <w:rPr>
          <w:rFonts w:asciiTheme="minorHAnsi" w:hAnsiTheme="minorHAnsi" w:cstheme="minorHAnsi"/>
          <w:sz w:val="22"/>
          <w:szCs w:val="22"/>
        </w:rPr>
        <w:t xml:space="preserve">.  </w:t>
      </w:r>
    </w:p>
    <w:p w:rsidR="00BF6D58" w:rsidRPr="00314B2E" w:rsidP="00BF6D58" w14:paraId="531FAE10" w14:textId="77777777">
      <w:pPr>
        <w:rPr>
          <w:rFonts w:asciiTheme="minorHAnsi" w:hAnsiTheme="minorHAnsi" w:cstheme="minorHAnsi"/>
          <w:sz w:val="22"/>
          <w:szCs w:val="22"/>
        </w:rPr>
      </w:pPr>
      <w:hyperlink r:id="rId9" w:history="1">
        <w:r w:rsidRPr="00314B2E">
          <w:rPr>
            <w:rStyle w:val="Hyperlink"/>
            <w:rFonts w:asciiTheme="minorHAnsi" w:hAnsiTheme="minorHAnsi" w:cstheme="minorHAnsi"/>
            <w:sz w:val="22"/>
            <w:szCs w:val="22"/>
          </w:rPr>
          <w:t>https://www.bls.gov/oes/current/oes211029.htm</w:t>
        </w:r>
      </w:hyperlink>
      <w:r w:rsidRPr="00314B2E">
        <w:rPr>
          <w:rFonts w:asciiTheme="minorHAnsi" w:hAnsiTheme="minorHAnsi" w:cstheme="minorHAnsi"/>
          <w:sz w:val="22"/>
          <w:szCs w:val="22"/>
        </w:rPr>
        <w:t xml:space="preserve"> </w:t>
      </w:r>
    </w:p>
    <w:p w:rsidR="00BF6D58" w:rsidRPr="00314B2E" w:rsidP="00BF6D58" w14:paraId="01657ECC" w14:textId="77777777">
      <w:pPr>
        <w:rPr>
          <w:rFonts w:asciiTheme="minorHAnsi" w:hAnsiTheme="minorHAnsi" w:cstheme="minorHAnsi"/>
          <w:sz w:val="22"/>
          <w:szCs w:val="22"/>
        </w:rPr>
      </w:pPr>
    </w:p>
    <w:p w:rsidR="00BF6D58" w:rsidRPr="00314B2E" w:rsidP="00BF6D58" w14:paraId="2DBE0990" w14:textId="0A242914">
      <w:pPr>
        <w:rPr>
          <w:rFonts w:asciiTheme="minorHAnsi" w:hAnsiTheme="minorHAnsi" w:cstheme="minorHAnsi"/>
          <w:sz w:val="22"/>
          <w:szCs w:val="22"/>
        </w:rPr>
      </w:pPr>
      <w:r w:rsidRPr="00314B2E">
        <w:rPr>
          <w:rFonts w:asciiTheme="minorHAnsi" w:hAnsiTheme="minorHAnsi" w:cstheme="minorHAnsi"/>
          <w:sz w:val="22"/>
          <w:szCs w:val="22"/>
        </w:rPr>
        <w:t xml:space="preserve">The cost to the disaster lived experience respondents was calculated using 200% of the annual net income of individuals at the Federal Poverty Level ($30,120.00). The hourly wage for an individual with an annual salary of 30,120.00, working full time (2080 hours a year) </w:t>
      </w:r>
      <w:r w:rsidRPr="00314B2E" w:rsidR="005D0C73">
        <w:rPr>
          <w:rFonts w:asciiTheme="minorHAnsi" w:hAnsiTheme="minorHAnsi" w:cstheme="minorHAnsi"/>
          <w:sz w:val="22"/>
          <w:szCs w:val="22"/>
        </w:rPr>
        <w:t>is</w:t>
      </w:r>
      <w:r w:rsidRPr="00314B2E">
        <w:rPr>
          <w:rFonts w:asciiTheme="minorHAnsi" w:hAnsiTheme="minorHAnsi" w:cstheme="minorHAnsi"/>
          <w:sz w:val="22"/>
          <w:szCs w:val="22"/>
        </w:rPr>
        <w:t xml:space="preserve"> $14.48. The Federal Poverty level </w:t>
      </w:r>
      <w:r w:rsidRPr="00314B2E">
        <w:rPr>
          <w:rFonts w:asciiTheme="minorHAnsi" w:hAnsiTheme="minorHAnsi" w:cstheme="minorHAnsi"/>
          <w:sz w:val="22"/>
          <w:szCs w:val="22"/>
        </w:rPr>
        <w:t xml:space="preserve">is often a key determinant of eligibility for receiving federal and STLT government services program support. </w:t>
      </w:r>
    </w:p>
    <w:p w:rsidR="00BF6D58" w:rsidRPr="00314B2E" w:rsidP="00BF6D58" w14:paraId="6E81AEA8" w14:textId="77777777">
      <w:pPr>
        <w:rPr>
          <w:rFonts w:asciiTheme="minorHAnsi" w:hAnsiTheme="minorHAnsi" w:cstheme="minorHAnsi"/>
          <w:sz w:val="22"/>
          <w:szCs w:val="22"/>
        </w:rPr>
      </w:pPr>
      <w:hyperlink r:id="rId10" w:history="1">
        <w:r w:rsidRPr="00314B2E">
          <w:rPr>
            <w:rStyle w:val="Hyperlink"/>
            <w:rFonts w:asciiTheme="minorHAnsi" w:hAnsiTheme="minorHAnsi" w:cstheme="minorHAnsi"/>
            <w:sz w:val="22"/>
            <w:szCs w:val="22"/>
          </w:rPr>
          <w:t>https://aspe.hhs.gov/topics/poverty-economic-mobility/poverty-guidelines</w:t>
        </w:r>
      </w:hyperlink>
      <w:r w:rsidRPr="00314B2E">
        <w:rPr>
          <w:rFonts w:asciiTheme="minorHAnsi" w:hAnsiTheme="minorHAnsi" w:cstheme="minorHAnsi"/>
          <w:sz w:val="22"/>
          <w:szCs w:val="22"/>
        </w:rPr>
        <w:t xml:space="preserve"> </w:t>
      </w:r>
    </w:p>
    <w:p w:rsidR="00136CE7" w:rsidRPr="00314B2E" w:rsidP="008F570D" w14:paraId="0BA67BAA" w14:textId="77777777">
      <w:pPr>
        <w:rPr>
          <w:rFonts w:asciiTheme="minorHAnsi" w:hAnsiTheme="minorHAnsi" w:cstheme="minorHAnsi"/>
          <w:sz w:val="22"/>
          <w:szCs w:val="22"/>
        </w:rPr>
      </w:pPr>
    </w:p>
    <w:p w:rsidR="00136CE7" w:rsidRPr="00314B2E" w:rsidP="008F570D" w14:paraId="781BE4F7" w14:textId="77777777">
      <w:pPr>
        <w:rPr>
          <w:rFonts w:asciiTheme="minorHAnsi" w:hAnsiTheme="minorHAnsi" w:cstheme="minorHAnsi"/>
          <w:sz w:val="22"/>
          <w:szCs w:val="22"/>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33"/>
        <w:gridCol w:w="1273"/>
        <w:gridCol w:w="1195"/>
        <w:gridCol w:w="996"/>
        <w:gridCol w:w="1353"/>
        <w:gridCol w:w="882"/>
        <w:gridCol w:w="1227"/>
      </w:tblGrid>
      <w:tr w14:paraId="3DDE53E5" w14:textId="77777777" w:rsidTr="00096D28">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833" w:type="dxa"/>
            <w:shd w:val="clear" w:color="auto" w:fill="BFBFBF"/>
            <w:vAlign w:val="center"/>
          </w:tcPr>
          <w:p w:rsidR="00542413" w:rsidRPr="00314B2E" w:rsidP="008F570D" w14:paraId="2381BB0C" w14:textId="77777777">
            <w:pPr>
              <w:jc w:val="center"/>
              <w:rPr>
                <w:rFonts w:asciiTheme="minorHAnsi" w:hAnsiTheme="minorHAnsi" w:cstheme="minorHAnsi"/>
                <w:sz w:val="20"/>
                <w:szCs w:val="20"/>
              </w:rPr>
            </w:pPr>
            <w:r w:rsidRPr="00314B2E">
              <w:rPr>
                <w:rFonts w:asciiTheme="minorHAnsi" w:hAnsiTheme="minorHAnsi" w:cstheme="minorHAnsi"/>
                <w:sz w:val="20"/>
                <w:szCs w:val="20"/>
              </w:rPr>
              <w:t>Instrument</w:t>
            </w:r>
          </w:p>
        </w:tc>
        <w:tc>
          <w:tcPr>
            <w:tcW w:w="1273" w:type="dxa"/>
            <w:shd w:val="clear" w:color="auto" w:fill="BFBFBF"/>
            <w:vAlign w:val="center"/>
          </w:tcPr>
          <w:p w:rsidR="00542413" w:rsidRPr="00314B2E" w:rsidP="008F570D" w14:paraId="42F19101" w14:textId="77777777">
            <w:pPr>
              <w:jc w:val="center"/>
              <w:rPr>
                <w:rFonts w:asciiTheme="minorHAnsi" w:hAnsiTheme="minorHAnsi" w:cstheme="minorHAnsi"/>
                <w:sz w:val="20"/>
                <w:szCs w:val="20"/>
              </w:rPr>
            </w:pPr>
            <w:r w:rsidRPr="00314B2E">
              <w:rPr>
                <w:rFonts w:asciiTheme="minorHAnsi" w:hAnsiTheme="minorHAnsi" w:cstheme="minorHAnsi"/>
                <w:sz w:val="20"/>
                <w:szCs w:val="20"/>
              </w:rPr>
              <w:t>Total Number of Respondents</w:t>
            </w:r>
          </w:p>
        </w:tc>
        <w:tc>
          <w:tcPr>
            <w:tcW w:w="1195" w:type="dxa"/>
            <w:shd w:val="clear" w:color="auto" w:fill="BFBFBF"/>
            <w:vAlign w:val="center"/>
          </w:tcPr>
          <w:p w:rsidR="00542413" w:rsidRPr="00314B2E" w:rsidP="008F570D" w14:paraId="714F2F09" w14:textId="4691739D">
            <w:pPr>
              <w:jc w:val="center"/>
              <w:rPr>
                <w:rFonts w:asciiTheme="minorHAnsi" w:hAnsiTheme="minorHAnsi" w:cstheme="minorHAnsi"/>
                <w:sz w:val="20"/>
                <w:szCs w:val="20"/>
              </w:rPr>
            </w:pPr>
            <w:r w:rsidRPr="00314B2E">
              <w:rPr>
                <w:rFonts w:asciiTheme="minorHAnsi" w:hAnsiTheme="minorHAnsi" w:cstheme="minorHAnsi"/>
                <w:sz w:val="20"/>
                <w:szCs w:val="20"/>
              </w:rPr>
              <w:t>Total Number of Responses Per Respondent</w:t>
            </w:r>
          </w:p>
        </w:tc>
        <w:tc>
          <w:tcPr>
            <w:tcW w:w="996" w:type="dxa"/>
            <w:shd w:val="clear" w:color="auto" w:fill="BFBFBF"/>
            <w:vAlign w:val="center"/>
          </w:tcPr>
          <w:p w:rsidR="00542413" w:rsidRPr="00314B2E" w:rsidP="008F570D" w14:paraId="05CC723F" w14:textId="77777777">
            <w:pPr>
              <w:jc w:val="center"/>
              <w:rPr>
                <w:rFonts w:asciiTheme="minorHAnsi" w:hAnsiTheme="minorHAnsi" w:cstheme="minorHAnsi"/>
                <w:sz w:val="20"/>
                <w:szCs w:val="20"/>
              </w:rPr>
            </w:pPr>
            <w:r w:rsidRPr="00314B2E">
              <w:rPr>
                <w:rFonts w:asciiTheme="minorHAnsi" w:hAnsiTheme="minorHAnsi" w:cstheme="minorHAnsi"/>
                <w:sz w:val="20"/>
                <w:szCs w:val="20"/>
              </w:rPr>
              <w:t>Average Burden Hours Per Response</w:t>
            </w:r>
          </w:p>
        </w:tc>
        <w:tc>
          <w:tcPr>
            <w:tcW w:w="1353" w:type="dxa"/>
            <w:shd w:val="clear" w:color="auto" w:fill="BFBFBF"/>
            <w:vAlign w:val="center"/>
          </w:tcPr>
          <w:p w:rsidR="00542413" w:rsidRPr="00314B2E" w:rsidP="00542413" w14:paraId="110C4AE5" w14:textId="77777777">
            <w:pPr>
              <w:jc w:val="center"/>
              <w:rPr>
                <w:rFonts w:asciiTheme="minorHAnsi" w:hAnsiTheme="minorHAnsi" w:cstheme="minorHAnsi"/>
                <w:bCs/>
                <w:sz w:val="20"/>
                <w:szCs w:val="20"/>
              </w:rPr>
            </w:pPr>
            <w:r w:rsidRPr="00314B2E">
              <w:rPr>
                <w:rFonts w:asciiTheme="minorHAnsi" w:hAnsiTheme="minorHAnsi" w:cstheme="minorHAnsi"/>
                <w:bCs/>
                <w:sz w:val="20"/>
                <w:szCs w:val="20"/>
              </w:rPr>
              <w:t>Total</w:t>
            </w:r>
          </w:p>
          <w:p w:rsidR="00542413" w:rsidRPr="00314B2E" w:rsidP="00542413" w14:paraId="1F591B58" w14:textId="47332B2D">
            <w:pPr>
              <w:jc w:val="center"/>
              <w:rPr>
                <w:rFonts w:asciiTheme="minorHAnsi" w:hAnsiTheme="minorHAnsi" w:cstheme="minorHAnsi"/>
                <w:bCs/>
                <w:sz w:val="20"/>
                <w:szCs w:val="20"/>
              </w:rPr>
            </w:pPr>
            <w:r w:rsidRPr="00314B2E">
              <w:rPr>
                <w:rFonts w:asciiTheme="minorHAnsi" w:hAnsiTheme="minorHAnsi" w:cstheme="minorHAnsi"/>
                <w:bCs/>
                <w:sz w:val="20"/>
                <w:szCs w:val="20"/>
              </w:rPr>
              <w:t>Burden Hours</w:t>
            </w:r>
          </w:p>
        </w:tc>
        <w:tc>
          <w:tcPr>
            <w:tcW w:w="882" w:type="dxa"/>
            <w:shd w:val="clear" w:color="auto" w:fill="BFBFBF"/>
            <w:vAlign w:val="center"/>
          </w:tcPr>
          <w:p w:rsidR="00542413" w:rsidRPr="00314B2E" w:rsidP="008F570D" w14:paraId="45DFE675" w14:textId="77777777">
            <w:pPr>
              <w:jc w:val="center"/>
              <w:rPr>
                <w:rFonts w:asciiTheme="minorHAnsi" w:hAnsiTheme="minorHAnsi" w:cstheme="minorHAnsi"/>
                <w:sz w:val="20"/>
                <w:szCs w:val="20"/>
              </w:rPr>
            </w:pPr>
            <w:r w:rsidRPr="00314B2E">
              <w:rPr>
                <w:rFonts w:asciiTheme="minorHAnsi" w:hAnsiTheme="minorHAnsi" w:cstheme="minorHAnsi"/>
                <w:bCs/>
                <w:sz w:val="20"/>
                <w:szCs w:val="20"/>
              </w:rPr>
              <w:t>Average Hourly Wage</w:t>
            </w:r>
          </w:p>
        </w:tc>
        <w:tc>
          <w:tcPr>
            <w:tcW w:w="1227" w:type="dxa"/>
            <w:shd w:val="clear" w:color="auto" w:fill="BFBFBF"/>
            <w:vAlign w:val="center"/>
          </w:tcPr>
          <w:p w:rsidR="00542413" w:rsidRPr="00314B2E" w:rsidP="008F570D" w14:paraId="39990194" w14:textId="77777777">
            <w:pPr>
              <w:jc w:val="center"/>
              <w:rPr>
                <w:rFonts w:asciiTheme="minorHAnsi" w:hAnsiTheme="minorHAnsi" w:cstheme="minorHAnsi"/>
                <w:sz w:val="20"/>
                <w:szCs w:val="20"/>
              </w:rPr>
            </w:pPr>
            <w:r w:rsidRPr="00314B2E">
              <w:rPr>
                <w:rFonts w:asciiTheme="minorHAnsi" w:hAnsiTheme="minorHAnsi" w:cstheme="minorHAnsi"/>
                <w:bCs/>
                <w:sz w:val="20"/>
                <w:szCs w:val="20"/>
              </w:rPr>
              <w:t>Total Annual Cost</w:t>
            </w:r>
          </w:p>
        </w:tc>
      </w:tr>
      <w:tr w14:paraId="7CE63E36" w14:textId="77777777" w:rsidTr="00096D28">
        <w:tblPrEx>
          <w:tblW w:w="8759" w:type="dxa"/>
          <w:jc w:val="center"/>
          <w:tblLook w:val="00A0"/>
        </w:tblPrEx>
        <w:trPr>
          <w:trHeight w:val="432"/>
          <w:jc w:val="center"/>
        </w:trPr>
        <w:tc>
          <w:tcPr>
            <w:tcW w:w="1833" w:type="dxa"/>
            <w:vAlign w:val="center"/>
          </w:tcPr>
          <w:p w:rsidR="00096D28" w:rsidRPr="00314B2E" w:rsidP="00096D28" w14:paraId="15455CD3" w14:textId="43739745">
            <w:pPr>
              <w:tabs>
                <w:tab w:val="center" w:pos="4320"/>
                <w:tab w:val="right" w:pos="8640"/>
              </w:tabs>
              <w:rPr>
                <w:rFonts w:asciiTheme="minorHAnsi" w:hAnsiTheme="minorHAnsi" w:cstheme="minorHAnsi"/>
                <w:sz w:val="20"/>
                <w:szCs w:val="20"/>
              </w:rPr>
            </w:pPr>
            <w:r w:rsidRPr="00314B2E">
              <w:rPr>
                <w:rFonts w:asciiTheme="minorHAnsi" w:hAnsiTheme="minorHAnsi" w:cstheme="minorHAnsi"/>
                <w:sz w:val="20"/>
                <w:szCs w:val="20"/>
              </w:rPr>
              <w:t>Focus Group</w:t>
            </w:r>
            <w:r w:rsidR="008462A8">
              <w:rPr>
                <w:rFonts w:asciiTheme="minorHAnsi" w:hAnsiTheme="minorHAnsi" w:cstheme="minorHAnsi"/>
                <w:sz w:val="20"/>
                <w:szCs w:val="20"/>
              </w:rPr>
              <w:t xml:space="preserve"> Protocol</w:t>
            </w:r>
            <w:r w:rsidRPr="00314B2E">
              <w:rPr>
                <w:rFonts w:asciiTheme="minorHAnsi" w:hAnsiTheme="minorHAnsi" w:cstheme="minorHAnsi"/>
                <w:sz w:val="20"/>
                <w:szCs w:val="20"/>
              </w:rPr>
              <w:t>: Community-based Providers</w:t>
            </w:r>
          </w:p>
        </w:tc>
        <w:tc>
          <w:tcPr>
            <w:tcW w:w="1273" w:type="dxa"/>
            <w:vAlign w:val="center"/>
          </w:tcPr>
          <w:p w:rsidR="00096D28" w:rsidRPr="00314B2E" w:rsidP="00096D28" w14:paraId="2106BBF5" w14:textId="67BDA31D">
            <w:pPr>
              <w:tabs>
                <w:tab w:val="center" w:pos="4320"/>
                <w:tab w:val="right" w:pos="8640"/>
              </w:tabs>
              <w:jc w:val="center"/>
              <w:rPr>
                <w:rFonts w:asciiTheme="minorHAnsi" w:hAnsiTheme="minorHAnsi" w:cstheme="minorHAnsi"/>
                <w:sz w:val="20"/>
                <w:szCs w:val="20"/>
                <w:highlight w:val="yellow"/>
              </w:rPr>
            </w:pPr>
            <w:r w:rsidRPr="00314B2E">
              <w:rPr>
                <w:rFonts w:asciiTheme="minorHAnsi" w:hAnsiTheme="minorHAnsi" w:cstheme="minorHAnsi"/>
                <w:sz w:val="20"/>
                <w:szCs w:val="20"/>
              </w:rPr>
              <w:t>20</w:t>
            </w:r>
          </w:p>
        </w:tc>
        <w:tc>
          <w:tcPr>
            <w:tcW w:w="1195" w:type="dxa"/>
            <w:vAlign w:val="center"/>
          </w:tcPr>
          <w:p w:rsidR="00096D28" w:rsidRPr="00314B2E" w:rsidP="00096D28" w14:paraId="402332F4" w14:textId="71276BB2">
            <w:pPr>
              <w:tabs>
                <w:tab w:val="center" w:pos="4320"/>
                <w:tab w:val="right" w:pos="8640"/>
              </w:tabs>
              <w:jc w:val="center"/>
              <w:rPr>
                <w:rFonts w:asciiTheme="minorHAnsi" w:hAnsiTheme="minorHAnsi" w:cstheme="minorHAnsi"/>
                <w:sz w:val="20"/>
                <w:szCs w:val="20"/>
              </w:rPr>
            </w:pPr>
            <w:r w:rsidRPr="00314B2E">
              <w:rPr>
                <w:rFonts w:asciiTheme="minorHAnsi" w:hAnsiTheme="minorHAnsi" w:cstheme="minorHAnsi"/>
                <w:sz w:val="20"/>
                <w:szCs w:val="20"/>
              </w:rPr>
              <w:t>1</w:t>
            </w:r>
          </w:p>
        </w:tc>
        <w:tc>
          <w:tcPr>
            <w:tcW w:w="996" w:type="dxa"/>
            <w:vAlign w:val="center"/>
          </w:tcPr>
          <w:p w:rsidR="00096D28" w:rsidRPr="00314B2E" w:rsidP="00096D28" w14:paraId="2166A45E" w14:textId="105B758A">
            <w:pPr>
              <w:tabs>
                <w:tab w:val="center" w:pos="4320"/>
                <w:tab w:val="right" w:pos="8640"/>
              </w:tabs>
              <w:jc w:val="center"/>
              <w:rPr>
                <w:rFonts w:asciiTheme="minorHAnsi" w:hAnsiTheme="minorHAnsi" w:cstheme="minorHAnsi"/>
                <w:sz w:val="20"/>
                <w:szCs w:val="20"/>
              </w:rPr>
            </w:pPr>
            <w:r w:rsidRPr="00314B2E">
              <w:rPr>
                <w:rFonts w:asciiTheme="minorHAnsi" w:hAnsiTheme="minorHAnsi" w:cstheme="minorHAnsi"/>
                <w:sz w:val="20"/>
                <w:szCs w:val="20"/>
              </w:rPr>
              <w:t>1.5</w:t>
            </w:r>
          </w:p>
        </w:tc>
        <w:tc>
          <w:tcPr>
            <w:tcW w:w="1353" w:type="dxa"/>
            <w:vAlign w:val="center"/>
          </w:tcPr>
          <w:p w:rsidR="00096D28" w:rsidRPr="00314B2E" w:rsidP="00096D28" w14:paraId="5A6C5F6C" w14:textId="1FB8FBF0">
            <w:pPr>
              <w:tabs>
                <w:tab w:val="center" w:pos="4320"/>
                <w:tab w:val="right" w:pos="8640"/>
              </w:tabs>
              <w:jc w:val="center"/>
              <w:rPr>
                <w:rFonts w:asciiTheme="minorHAnsi" w:hAnsiTheme="minorHAnsi" w:cstheme="minorHAnsi"/>
                <w:sz w:val="20"/>
                <w:szCs w:val="20"/>
              </w:rPr>
            </w:pPr>
            <w:r w:rsidRPr="00314B2E">
              <w:rPr>
                <w:rFonts w:asciiTheme="minorHAnsi" w:hAnsiTheme="minorHAnsi" w:cstheme="minorHAnsi"/>
                <w:sz w:val="20"/>
                <w:szCs w:val="20"/>
              </w:rPr>
              <w:t>30</w:t>
            </w:r>
          </w:p>
        </w:tc>
        <w:tc>
          <w:tcPr>
            <w:tcW w:w="882" w:type="dxa"/>
            <w:vAlign w:val="center"/>
          </w:tcPr>
          <w:p w:rsidR="00096D28" w:rsidRPr="00314B2E" w:rsidP="00096D28" w14:paraId="4C12A145" w14:textId="77CA1A13">
            <w:pPr>
              <w:tabs>
                <w:tab w:val="center" w:pos="4320"/>
                <w:tab w:val="right" w:pos="8640"/>
              </w:tabs>
              <w:jc w:val="center"/>
              <w:rPr>
                <w:rFonts w:asciiTheme="minorHAnsi" w:hAnsiTheme="minorHAnsi" w:cstheme="minorHAnsi"/>
                <w:sz w:val="20"/>
                <w:szCs w:val="20"/>
              </w:rPr>
            </w:pPr>
            <w:r w:rsidRPr="00314B2E">
              <w:rPr>
                <w:rFonts w:asciiTheme="minorHAnsi" w:hAnsiTheme="minorHAnsi" w:cstheme="minorHAnsi"/>
                <w:sz w:val="20"/>
                <w:szCs w:val="20"/>
              </w:rPr>
              <w:t>$6</w:t>
            </w:r>
            <w:r w:rsidR="002C0A66">
              <w:rPr>
                <w:rFonts w:asciiTheme="minorHAnsi" w:hAnsiTheme="minorHAnsi" w:cstheme="minorHAnsi"/>
                <w:sz w:val="20"/>
                <w:szCs w:val="20"/>
              </w:rPr>
              <w:t>6</w:t>
            </w:r>
            <w:r w:rsidRPr="00314B2E">
              <w:rPr>
                <w:rFonts w:asciiTheme="minorHAnsi" w:hAnsiTheme="minorHAnsi" w:cstheme="minorHAnsi"/>
                <w:sz w:val="20"/>
                <w:szCs w:val="20"/>
              </w:rPr>
              <w:t>.</w:t>
            </w:r>
            <w:r w:rsidR="002C0A66">
              <w:rPr>
                <w:rFonts w:asciiTheme="minorHAnsi" w:hAnsiTheme="minorHAnsi" w:cstheme="minorHAnsi"/>
                <w:sz w:val="20"/>
                <w:szCs w:val="20"/>
              </w:rPr>
              <w:t>16</w:t>
            </w:r>
          </w:p>
        </w:tc>
        <w:tc>
          <w:tcPr>
            <w:tcW w:w="1227" w:type="dxa"/>
            <w:vAlign w:val="center"/>
          </w:tcPr>
          <w:p w:rsidR="00096D28" w:rsidRPr="00314B2E" w:rsidP="00096D28" w14:paraId="01C1A511" w14:textId="0354B209">
            <w:pPr>
              <w:tabs>
                <w:tab w:val="center" w:pos="4320"/>
                <w:tab w:val="right" w:pos="8640"/>
              </w:tabs>
              <w:jc w:val="center"/>
              <w:rPr>
                <w:rFonts w:asciiTheme="minorHAnsi" w:hAnsiTheme="minorHAnsi" w:cstheme="minorHAnsi"/>
                <w:sz w:val="20"/>
                <w:szCs w:val="20"/>
              </w:rPr>
            </w:pPr>
            <w:r w:rsidRPr="00314B2E">
              <w:rPr>
                <w:rFonts w:asciiTheme="minorHAnsi" w:hAnsiTheme="minorHAnsi" w:cstheme="minorHAnsi"/>
                <w:sz w:val="20"/>
                <w:szCs w:val="20"/>
              </w:rPr>
              <w:t>$1,</w:t>
            </w:r>
            <w:r w:rsidR="00686285">
              <w:rPr>
                <w:rFonts w:asciiTheme="minorHAnsi" w:hAnsiTheme="minorHAnsi" w:cstheme="minorHAnsi"/>
                <w:sz w:val="20"/>
                <w:szCs w:val="20"/>
              </w:rPr>
              <w:t>984.80</w:t>
            </w:r>
          </w:p>
        </w:tc>
      </w:tr>
      <w:tr w14:paraId="79082FA8" w14:textId="77777777" w:rsidTr="00096D28">
        <w:tblPrEx>
          <w:tblW w:w="8759" w:type="dxa"/>
          <w:jc w:val="center"/>
          <w:tblLook w:val="00A0"/>
        </w:tblPrEx>
        <w:trPr>
          <w:trHeight w:val="432"/>
          <w:jc w:val="center"/>
        </w:trPr>
        <w:tc>
          <w:tcPr>
            <w:tcW w:w="1833" w:type="dxa"/>
            <w:vAlign w:val="center"/>
          </w:tcPr>
          <w:p w:rsidR="00686285" w:rsidRPr="00314B2E" w:rsidP="00686285" w14:paraId="27ED90F0" w14:textId="1B1B8240">
            <w:pPr>
              <w:tabs>
                <w:tab w:val="center" w:pos="4320"/>
                <w:tab w:val="right" w:pos="8640"/>
              </w:tabs>
              <w:rPr>
                <w:rFonts w:asciiTheme="minorHAnsi" w:hAnsiTheme="minorHAnsi" w:cstheme="minorHAnsi"/>
                <w:sz w:val="20"/>
                <w:szCs w:val="20"/>
              </w:rPr>
            </w:pPr>
            <w:r w:rsidRPr="00314B2E">
              <w:rPr>
                <w:rFonts w:asciiTheme="minorHAnsi" w:hAnsiTheme="minorHAnsi" w:cstheme="minorHAnsi"/>
                <w:sz w:val="20"/>
                <w:szCs w:val="20"/>
              </w:rPr>
              <w:t>Focus Group</w:t>
            </w:r>
            <w:r w:rsidR="008462A8">
              <w:rPr>
                <w:rFonts w:asciiTheme="minorHAnsi" w:hAnsiTheme="minorHAnsi" w:cstheme="minorHAnsi"/>
                <w:sz w:val="20"/>
                <w:szCs w:val="20"/>
              </w:rPr>
              <w:t xml:space="preserve"> Protocol</w:t>
            </w:r>
            <w:r w:rsidRPr="00314B2E">
              <w:rPr>
                <w:rFonts w:asciiTheme="minorHAnsi" w:hAnsiTheme="minorHAnsi" w:cstheme="minorHAnsi"/>
                <w:sz w:val="20"/>
                <w:szCs w:val="20"/>
              </w:rPr>
              <w:t xml:space="preserve">: Tribal Human Services Representatives  </w:t>
            </w:r>
          </w:p>
        </w:tc>
        <w:tc>
          <w:tcPr>
            <w:tcW w:w="1273" w:type="dxa"/>
            <w:vAlign w:val="center"/>
          </w:tcPr>
          <w:p w:rsidR="00686285" w:rsidRPr="00314B2E" w:rsidP="00686285" w14:paraId="5FDE0035" w14:textId="6B4E6EED">
            <w:pPr>
              <w:tabs>
                <w:tab w:val="center" w:pos="4320"/>
                <w:tab w:val="right" w:pos="8640"/>
              </w:tabs>
              <w:jc w:val="center"/>
              <w:rPr>
                <w:rFonts w:asciiTheme="minorHAnsi" w:hAnsiTheme="minorHAnsi" w:cstheme="minorHAnsi"/>
                <w:sz w:val="20"/>
                <w:szCs w:val="20"/>
                <w:highlight w:val="yellow"/>
              </w:rPr>
            </w:pPr>
            <w:r w:rsidRPr="00314B2E">
              <w:rPr>
                <w:rFonts w:asciiTheme="minorHAnsi" w:hAnsiTheme="minorHAnsi" w:cstheme="minorHAnsi"/>
                <w:sz w:val="20"/>
                <w:szCs w:val="20"/>
              </w:rPr>
              <w:t>20</w:t>
            </w:r>
          </w:p>
        </w:tc>
        <w:tc>
          <w:tcPr>
            <w:tcW w:w="1195" w:type="dxa"/>
            <w:vAlign w:val="center"/>
          </w:tcPr>
          <w:p w:rsidR="00686285" w:rsidRPr="00314B2E" w:rsidP="00686285" w14:paraId="345E7A43" w14:textId="3B02658C">
            <w:pPr>
              <w:tabs>
                <w:tab w:val="center" w:pos="4320"/>
                <w:tab w:val="right" w:pos="8640"/>
              </w:tabs>
              <w:jc w:val="center"/>
              <w:rPr>
                <w:rFonts w:asciiTheme="minorHAnsi" w:hAnsiTheme="minorHAnsi" w:cstheme="minorHAnsi"/>
                <w:sz w:val="20"/>
                <w:szCs w:val="20"/>
              </w:rPr>
            </w:pPr>
            <w:r w:rsidRPr="00314B2E">
              <w:rPr>
                <w:rFonts w:asciiTheme="minorHAnsi" w:hAnsiTheme="minorHAnsi" w:cstheme="minorHAnsi"/>
                <w:sz w:val="20"/>
                <w:szCs w:val="20"/>
              </w:rPr>
              <w:t>1</w:t>
            </w:r>
          </w:p>
        </w:tc>
        <w:tc>
          <w:tcPr>
            <w:tcW w:w="996" w:type="dxa"/>
            <w:vAlign w:val="center"/>
          </w:tcPr>
          <w:p w:rsidR="00686285" w:rsidRPr="00314B2E" w:rsidP="00686285" w14:paraId="27851FED" w14:textId="65FE719E">
            <w:pPr>
              <w:tabs>
                <w:tab w:val="center" w:pos="4320"/>
                <w:tab w:val="right" w:pos="8640"/>
              </w:tabs>
              <w:jc w:val="center"/>
              <w:rPr>
                <w:rFonts w:asciiTheme="minorHAnsi" w:hAnsiTheme="minorHAnsi" w:cstheme="minorHAnsi"/>
                <w:sz w:val="20"/>
                <w:szCs w:val="20"/>
              </w:rPr>
            </w:pPr>
            <w:r w:rsidRPr="00314B2E">
              <w:rPr>
                <w:rFonts w:asciiTheme="minorHAnsi" w:hAnsiTheme="minorHAnsi" w:cstheme="minorHAnsi"/>
                <w:sz w:val="20"/>
                <w:szCs w:val="20"/>
              </w:rPr>
              <w:t>1.5</w:t>
            </w:r>
          </w:p>
        </w:tc>
        <w:tc>
          <w:tcPr>
            <w:tcW w:w="1353" w:type="dxa"/>
            <w:vAlign w:val="center"/>
          </w:tcPr>
          <w:p w:rsidR="00686285" w:rsidRPr="00314B2E" w:rsidP="00686285" w14:paraId="2A6A15B1" w14:textId="6D59985B">
            <w:pPr>
              <w:tabs>
                <w:tab w:val="center" w:pos="4320"/>
                <w:tab w:val="right" w:pos="8640"/>
              </w:tabs>
              <w:jc w:val="center"/>
              <w:rPr>
                <w:rFonts w:asciiTheme="minorHAnsi" w:hAnsiTheme="minorHAnsi" w:cstheme="minorHAnsi"/>
                <w:sz w:val="20"/>
                <w:szCs w:val="20"/>
              </w:rPr>
            </w:pPr>
            <w:r w:rsidRPr="00314B2E">
              <w:rPr>
                <w:rFonts w:asciiTheme="minorHAnsi" w:hAnsiTheme="minorHAnsi" w:cstheme="minorHAnsi"/>
                <w:sz w:val="20"/>
                <w:szCs w:val="20"/>
              </w:rPr>
              <w:t>30</w:t>
            </w:r>
          </w:p>
        </w:tc>
        <w:tc>
          <w:tcPr>
            <w:tcW w:w="882" w:type="dxa"/>
            <w:vAlign w:val="center"/>
          </w:tcPr>
          <w:p w:rsidR="00686285" w:rsidRPr="00314B2E" w:rsidP="00686285" w14:paraId="190D3377" w14:textId="492D3122">
            <w:pPr>
              <w:tabs>
                <w:tab w:val="center" w:pos="4320"/>
                <w:tab w:val="right" w:pos="8640"/>
              </w:tabs>
              <w:jc w:val="center"/>
              <w:rPr>
                <w:rFonts w:asciiTheme="minorHAnsi" w:hAnsiTheme="minorHAnsi" w:cstheme="minorHAnsi"/>
                <w:sz w:val="20"/>
                <w:szCs w:val="20"/>
              </w:rPr>
            </w:pPr>
            <w:r w:rsidRPr="00314B2E">
              <w:rPr>
                <w:rFonts w:asciiTheme="minorHAnsi" w:hAnsiTheme="minorHAnsi" w:cstheme="minorHAnsi"/>
                <w:sz w:val="20"/>
                <w:szCs w:val="20"/>
              </w:rPr>
              <w:t>$6</w:t>
            </w:r>
            <w:r>
              <w:rPr>
                <w:rFonts w:asciiTheme="minorHAnsi" w:hAnsiTheme="minorHAnsi" w:cstheme="minorHAnsi"/>
                <w:sz w:val="20"/>
                <w:szCs w:val="20"/>
              </w:rPr>
              <w:t>6.16</w:t>
            </w:r>
          </w:p>
        </w:tc>
        <w:tc>
          <w:tcPr>
            <w:tcW w:w="1227" w:type="dxa"/>
            <w:vAlign w:val="center"/>
          </w:tcPr>
          <w:p w:rsidR="00686285" w:rsidRPr="00314B2E" w:rsidP="00686285" w14:paraId="2A7C2E47" w14:textId="43BEBB1C">
            <w:pPr>
              <w:tabs>
                <w:tab w:val="center" w:pos="4320"/>
                <w:tab w:val="right" w:pos="8640"/>
              </w:tabs>
              <w:jc w:val="center"/>
              <w:rPr>
                <w:rFonts w:asciiTheme="minorHAnsi" w:hAnsiTheme="minorHAnsi" w:cstheme="minorHAnsi"/>
                <w:sz w:val="20"/>
                <w:szCs w:val="20"/>
              </w:rPr>
            </w:pPr>
            <w:r w:rsidRPr="00314B2E">
              <w:rPr>
                <w:rFonts w:asciiTheme="minorHAnsi" w:hAnsiTheme="minorHAnsi" w:cstheme="minorHAnsi"/>
                <w:sz w:val="20"/>
                <w:szCs w:val="20"/>
              </w:rPr>
              <w:t>$1,</w:t>
            </w:r>
            <w:r>
              <w:rPr>
                <w:rFonts w:asciiTheme="minorHAnsi" w:hAnsiTheme="minorHAnsi" w:cstheme="minorHAnsi"/>
                <w:sz w:val="20"/>
                <w:szCs w:val="20"/>
              </w:rPr>
              <w:t>984.80</w:t>
            </w:r>
          </w:p>
        </w:tc>
      </w:tr>
      <w:tr w14:paraId="07CC1282" w14:textId="77777777" w:rsidTr="00096D28">
        <w:tblPrEx>
          <w:tblW w:w="8759" w:type="dxa"/>
          <w:jc w:val="center"/>
          <w:tblLook w:val="00A0"/>
        </w:tblPrEx>
        <w:trPr>
          <w:trHeight w:val="432"/>
          <w:jc w:val="center"/>
        </w:trPr>
        <w:tc>
          <w:tcPr>
            <w:tcW w:w="1833" w:type="dxa"/>
            <w:vAlign w:val="center"/>
          </w:tcPr>
          <w:p w:rsidR="00096D28" w:rsidRPr="00314B2E" w:rsidP="00096D28" w14:paraId="4A194661" w14:textId="34EF48B9">
            <w:pPr>
              <w:tabs>
                <w:tab w:val="center" w:pos="4320"/>
                <w:tab w:val="right" w:pos="8640"/>
              </w:tabs>
              <w:rPr>
                <w:rFonts w:asciiTheme="minorHAnsi" w:hAnsiTheme="minorHAnsi" w:cstheme="minorHAnsi"/>
                <w:sz w:val="20"/>
                <w:szCs w:val="20"/>
              </w:rPr>
            </w:pPr>
            <w:r w:rsidRPr="00314B2E">
              <w:rPr>
                <w:rFonts w:asciiTheme="minorHAnsi" w:hAnsiTheme="minorHAnsi" w:cstheme="minorHAnsi"/>
                <w:sz w:val="20"/>
                <w:szCs w:val="20"/>
              </w:rPr>
              <w:t>Focus Group</w:t>
            </w:r>
            <w:r w:rsidR="008462A8">
              <w:rPr>
                <w:rFonts w:asciiTheme="minorHAnsi" w:hAnsiTheme="minorHAnsi" w:cstheme="minorHAnsi"/>
                <w:sz w:val="20"/>
                <w:szCs w:val="20"/>
              </w:rPr>
              <w:t xml:space="preserve"> Protocol</w:t>
            </w:r>
            <w:r w:rsidRPr="00314B2E">
              <w:rPr>
                <w:rFonts w:asciiTheme="minorHAnsi" w:hAnsiTheme="minorHAnsi" w:cstheme="minorHAnsi"/>
                <w:sz w:val="20"/>
                <w:szCs w:val="20"/>
              </w:rPr>
              <w:t>: Disaster Lived Experience</w:t>
            </w:r>
          </w:p>
        </w:tc>
        <w:tc>
          <w:tcPr>
            <w:tcW w:w="1273" w:type="dxa"/>
            <w:vAlign w:val="center"/>
          </w:tcPr>
          <w:p w:rsidR="00096D28" w:rsidRPr="00314B2E" w:rsidP="00096D28" w14:paraId="46ADC4F0" w14:textId="2A0F8EB0">
            <w:pPr>
              <w:tabs>
                <w:tab w:val="center" w:pos="4320"/>
                <w:tab w:val="right" w:pos="8640"/>
              </w:tabs>
              <w:jc w:val="center"/>
              <w:rPr>
                <w:rFonts w:asciiTheme="minorHAnsi" w:hAnsiTheme="minorHAnsi" w:cstheme="minorHAnsi"/>
                <w:sz w:val="20"/>
                <w:szCs w:val="20"/>
                <w:highlight w:val="yellow"/>
              </w:rPr>
            </w:pPr>
            <w:r w:rsidRPr="00314B2E">
              <w:rPr>
                <w:rFonts w:asciiTheme="minorHAnsi" w:hAnsiTheme="minorHAnsi" w:cstheme="minorHAnsi"/>
                <w:sz w:val="20"/>
                <w:szCs w:val="20"/>
              </w:rPr>
              <w:t>20</w:t>
            </w:r>
          </w:p>
        </w:tc>
        <w:tc>
          <w:tcPr>
            <w:tcW w:w="1195" w:type="dxa"/>
            <w:vAlign w:val="center"/>
          </w:tcPr>
          <w:p w:rsidR="00096D28" w:rsidRPr="00314B2E" w:rsidP="00096D28" w14:paraId="4106774A" w14:textId="31E1AD89">
            <w:pPr>
              <w:tabs>
                <w:tab w:val="center" w:pos="4320"/>
                <w:tab w:val="right" w:pos="8640"/>
              </w:tabs>
              <w:jc w:val="center"/>
              <w:rPr>
                <w:rFonts w:asciiTheme="minorHAnsi" w:hAnsiTheme="minorHAnsi" w:cstheme="minorHAnsi"/>
                <w:sz w:val="20"/>
                <w:szCs w:val="20"/>
              </w:rPr>
            </w:pPr>
            <w:r w:rsidRPr="00314B2E">
              <w:rPr>
                <w:rFonts w:asciiTheme="minorHAnsi" w:hAnsiTheme="minorHAnsi" w:cstheme="minorHAnsi"/>
                <w:sz w:val="20"/>
                <w:szCs w:val="20"/>
              </w:rPr>
              <w:t>1</w:t>
            </w:r>
          </w:p>
        </w:tc>
        <w:tc>
          <w:tcPr>
            <w:tcW w:w="996" w:type="dxa"/>
            <w:vAlign w:val="center"/>
          </w:tcPr>
          <w:p w:rsidR="00096D28" w:rsidRPr="00314B2E" w:rsidP="00096D28" w14:paraId="301B3025" w14:textId="39CB3211">
            <w:pPr>
              <w:tabs>
                <w:tab w:val="center" w:pos="4320"/>
                <w:tab w:val="right" w:pos="8640"/>
              </w:tabs>
              <w:jc w:val="center"/>
              <w:rPr>
                <w:rFonts w:asciiTheme="minorHAnsi" w:hAnsiTheme="minorHAnsi" w:cstheme="minorHAnsi"/>
                <w:sz w:val="20"/>
                <w:szCs w:val="20"/>
              </w:rPr>
            </w:pPr>
            <w:r w:rsidRPr="00314B2E">
              <w:rPr>
                <w:rFonts w:asciiTheme="minorHAnsi" w:hAnsiTheme="minorHAnsi" w:cstheme="minorHAnsi"/>
                <w:sz w:val="20"/>
                <w:szCs w:val="20"/>
              </w:rPr>
              <w:t>1.5</w:t>
            </w:r>
          </w:p>
        </w:tc>
        <w:tc>
          <w:tcPr>
            <w:tcW w:w="1353" w:type="dxa"/>
            <w:vAlign w:val="center"/>
          </w:tcPr>
          <w:p w:rsidR="00096D28" w:rsidRPr="00314B2E" w:rsidP="00096D28" w14:paraId="16DF3C9F" w14:textId="434C9316">
            <w:pPr>
              <w:tabs>
                <w:tab w:val="center" w:pos="4320"/>
                <w:tab w:val="right" w:pos="8640"/>
              </w:tabs>
              <w:jc w:val="center"/>
              <w:rPr>
                <w:rFonts w:asciiTheme="minorHAnsi" w:hAnsiTheme="minorHAnsi" w:cstheme="minorHAnsi"/>
                <w:sz w:val="20"/>
                <w:szCs w:val="20"/>
              </w:rPr>
            </w:pPr>
            <w:r w:rsidRPr="00314B2E">
              <w:rPr>
                <w:rFonts w:asciiTheme="minorHAnsi" w:hAnsiTheme="minorHAnsi" w:cstheme="minorHAnsi"/>
                <w:sz w:val="20"/>
                <w:szCs w:val="20"/>
              </w:rPr>
              <w:t>30</w:t>
            </w:r>
          </w:p>
        </w:tc>
        <w:tc>
          <w:tcPr>
            <w:tcW w:w="882" w:type="dxa"/>
            <w:vAlign w:val="center"/>
          </w:tcPr>
          <w:p w:rsidR="00096D28" w:rsidRPr="00314B2E" w:rsidP="00096D28" w14:paraId="50B2DDAD" w14:textId="6BB395D2">
            <w:pPr>
              <w:tabs>
                <w:tab w:val="center" w:pos="4320"/>
                <w:tab w:val="right" w:pos="8640"/>
              </w:tabs>
              <w:jc w:val="center"/>
              <w:rPr>
                <w:rFonts w:asciiTheme="minorHAnsi" w:hAnsiTheme="minorHAnsi" w:cstheme="minorHAnsi"/>
                <w:sz w:val="20"/>
                <w:szCs w:val="20"/>
              </w:rPr>
            </w:pPr>
            <w:r w:rsidRPr="00314B2E">
              <w:rPr>
                <w:rFonts w:asciiTheme="minorHAnsi" w:hAnsiTheme="minorHAnsi" w:cstheme="minorHAnsi"/>
                <w:sz w:val="20"/>
                <w:szCs w:val="20"/>
              </w:rPr>
              <w:t>$14.48</w:t>
            </w:r>
          </w:p>
        </w:tc>
        <w:tc>
          <w:tcPr>
            <w:tcW w:w="1227" w:type="dxa"/>
            <w:vAlign w:val="center"/>
          </w:tcPr>
          <w:p w:rsidR="00096D28" w:rsidRPr="00314B2E" w:rsidP="00096D28" w14:paraId="78EF1A2C" w14:textId="63878988">
            <w:pPr>
              <w:tabs>
                <w:tab w:val="center" w:pos="4320"/>
                <w:tab w:val="right" w:pos="8640"/>
              </w:tabs>
              <w:jc w:val="center"/>
              <w:rPr>
                <w:rFonts w:asciiTheme="minorHAnsi" w:hAnsiTheme="minorHAnsi" w:cstheme="minorHAnsi"/>
                <w:sz w:val="20"/>
                <w:szCs w:val="20"/>
              </w:rPr>
            </w:pPr>
            <w:r w:rsidRPr="00314B2E">
              <w:rPr>
                <w:rFonts w:asciiTheme="minorHAnsi" w:hAnsiTheme="minorHAnsi" w:cstheme="minorHAnsi"/>
                <w:sz w:val="20"/>
                <w:szCs w:val="20"/>
              </w:rPr>
              <w:t>$434.40</w:t>
            </w:r>
          </w:p>
        </w:tc>
      </w:tr>
      <w:tr w14:paraId="5A8FEF46" w14:textId="77777777" w:rsidTr="00AB2DE2">
        <w:tblPrEx>
          <w:tblW w:w="8759" w:type="dxa"/>
          <w:jc w:val="center"/>
          <w:tblLook w:val="00A0"/>
        </w:tblPrEx>
        <w:trPr>
          <w:trHeight w:val="432"/>
          <w:jc w:val="center"/>
        </w:trPr>
        <w:tc>
          <w:tcPr>
            <w:tcW w:w="5297" w:type="dxa"/>
            <w:gridSpan w:val="4"/>
            <w:vAlign w:val="center"/>
          </w:tcPr>
          <w:p w:rsidR="00096D28" w:rsidRPr="00314B2E" w:rsidP="00096D28" w14:paraId="7AF834AA" w14:textId="520FBBD5">
            <w:pPr>
              <w:tabs>
                <w:tab w:val="center" w:pos="4320"/>
                <w:tab w:val="right" w:pos="8640"/>
              </w:tabs>
              <w:jc w:val="right"/>
              <w:rPr>
                <w:rFonts w:asciiTheme="minorHAnsi" w:hAnsiTheme="minorHAnsi" w:cstheme="minorHAnsi"/>
                <w:sz w:val="20"/>
                <w:szCs w:val="20"/>
              </w:rPr>
            </w:pPr>
            <w:r w:rsidRPr="00314B2E">
              <w:rPr>
                <w:rFonts w:asciiTheme="minorHAnsi" w:hAnsiTheme="minorHAnsi" w:cstheme="minorHAnsi"/>
                <w:sz w:val="20"/>
                <w:szCs w:val="20"/>
              </w:rPr>
              <w:t xml:space="preserve">Total Burden and Cost Estimates: </w:t>
            </w:r>
          </w:p>
        </w:tc>
        <w:tc>
          <w:tcPr>
            <w:tcW w:w="1353" w:type="dxa"/>
            <w:vAlign w:val="center"/>
          </w:tcPr>
          <w:p w:rsidR="00096D28" w:rsidRPr="00314B2E" w:rsidP="00AB2DE2" w14:paraId="6B95613A" w14:textId="40A5C3A7">
            <w:pPr>
              <w:tabs>
                <w:tab w:val="center" w:pos="4320"/>
                <w:tab w:val="right" w:pos="8640"/>
              </w:tabs>
              <w:jc w:val="center"/>
              <w:rPr>
                <w:rFonts w:asciiTheme="minorHAnsi" w:hAnsiTheme="minorHAnsi" w:cstheme="minorHAnsi"/>
                <w:sz w:val="20"/>
                <w:szCs w:val="20"/>
              </w:rPr>
            </w:pPr>
            <w:r w:rsidRPr="00314B2E">
              <w:rPr>
                <w:rFonts w:asciiTheme="minorHAnsi" w:hAnsiTheme="minorHAnsi" w:cstheme="minorHAnsi"/>
                <w:sz w:val="20"/>
                <w:szCs w:val="20"/>
              </w:rPr>
              <w:t>90</w:t>
            </w:r>
          </w:p>
        </w:tc>
        <w:tc>
          <w:tcPr>
            <w:tcW w:w="882" w:type="dxa"/>
            <w:vAlign w:val="center"/>
          </w:tcPr>
          <w:p w:rsidR="00096D28" w:rsidRPr="00314B2E" w:rsidP="00096D28" w14:paraId="42139E65" w14:textId="324FBF60">
            <w:pPr>
              <w:tabs>
                <w:tab w:val="center" w:pos="4320"/>
                <w:tab w:val="right" w:pos="8640"/>
              </w:tabs>
              <w:jc w:val="center"/>
              <w:rPr>
                <w:rFonts w:asciiTheme="minorHAnsi" w:hAnsiTheme="minorHAnsi" w:cstheme="minorHAnsi"/>
                <w:sz w:val="20"/>
                <w:szCs w:val="20"/>
              </w:rPr>
            </w:pPr>
            <w:r w:rsidRPr="00314B2E">
              <w:rPr>
                <w:rFonts w:asciiTheme="minorHAnsi" w:hAnsiTheme="minorHAnsi" w:cstheme="minorHAnsi"/>
                <w:sz w:val="20"/>
                <w:szCs w:val="20"/>
              </w:rPr>
              <w:t>Total Annual Cost:</w:t>
            </w:r>
          </w:p>
        </w:tc>
        <w:tc>
          <w:tcPr>
            <w:tcW w:w="1227" w:type="dxa"/>
            <w:vAlign w:val="center"/>
          </w:tcPr>
          <w:p w:rsidR="00096D28" w:rsidRPr="00314B2E" w:rsidP="00096D28" w14:paraId="05B06143" w14:textId="5309E035">
            <w:pPr>
              <w:tabs>
                <w:tab w:val="center" w:pos="4320"/>
                <w:tab w:val="right" w:pos="8640"/>
              </w:tabs>
              <w:jc w:val="center"/>
              <w:rPr>
                <w:rFonts w:asciiTheme="minorHAnsi" w:hAnsiTheme="minorHAnsi" w:cstheme="minorHAnsi"/>
                <w:sz w:val="20"/>
                <w:szCs w:val="20"/>
              </w:rPr>
            </w:pPr>
            <w:r w:rsidRPr="00314B2E">
              <w:rPr>
                <w:rFonts w:asciiTheme="minorHAnsi" w:hAnsiTheme="minorHAnsi" w:cstheme="minorHAnsi"/>
                <w:sz w:val="20"/>
                <w:szCs w:val="20"/>
              </w:rPr>
              <w:t>$4,</w:t>
            </w:r>
            <w:r w:rsidR="00455A64">
              <w:rPr>
                <w:rFonts w:asciiTheme="minorHAnsi" w:hAnsiTheme="minorHAnsi" w:cstheme="minorHAnsi"/>
                <w:sz w:val="20"/>
                <w:szCs w:val="20"/>
              </w:rPr>
              <w:t>404.00</w:t>
            </w:r>
          </w:p>
        </w:tc>
      </w:tr>
    </w:tbl>
    <w:p w:rsidR="00436F5E" w:rsidRPr="00314B2E" w:rsidP="008F570D" w14:paraId="4FC5BEDE" w14:textId="77777777">
      <w:pPr>
        <w:rPr>
          <w:rFonts w:asciiTheme="minorHAnsi" w:hAnsiTheme="minorHAnsi" w:cstheme="minorHAnsi"/>
          <w:sz w:val="22"/>
          <w:szCs w:val="22"/>
        </w:rPr>
      </w:pPr>
    </w:p>
    <w:p w:rsidR="002338AC" w:rsidRPr="00314B2E" w:rsidP="008F570D" w14:paraId="3C895703" w14:textId="77777777">
      <w:pPr>
        <w:ind w:left="360"/>
        <w:rPr>
          <w:rFonts w:asciiTheme="minorHAnsi" w:hAnsiTheme="minorHAnsi" w:cstheme="minorHAnsi"/>
          <w:sz w:val="22"/>
          <w:szCs w:val="22"/>
        </w:rPr>
      </w:pPr>
    </w:p>
    <w:p w:rsidR="00945CD6" w:rsidRPr="00314B2E" w:rsidP="00542413" w14:paraId="7BDBE261" w14:textId="77777777">
      <w:pPr>
        <w:spacing w:after="120"/>
        <w:rPr>
          <w:rFonts w:asciiTheme="minorHAnsi" w:hAnsiTheme="minorHAnsi" w:cstheme="minorHAnsi"/>
          <w:b/>
          <w:sz w:val="22"/>
          <w:szCs w:val="22"/>
        </w:rPr>
      </w:pPr>
      <w:r w:rsidRPr="00314B2E">
        <w:rPr>
          <w:rFonts w:asciiTheme="minorHAnsi" w:hAnsiTheme="minorHAnsi" w:cstheme="minorHAnsi"/>
          <w:b/>
          <w:sz w:val="22"/>
          <w:szCs w:val="22"/>
        </w:rPr>
        <w:t xml:space="preserve">A13. </w:t>
      </w:r>
      <w:r w:rsidRPr="00314B2E">
        <w:rPr>
          <w:rFonts w:asciiTheme="minorHAnsi" w:hAnsiTheme="minorHAnsi" w:cstheme="minorHAnsi"/>
          <w:b/>
          <w:sz w:val="22"/>
          <w:szCs w:val="22"/>
        </w:rPr>
        <w:t>Cost Burden to Respondents or Record Keepers</w:t>
      </w:r>
    </w:p>
    <w:p w:rsidR="00CA5E26" w:rsidRPr="00314B2E" w:rsidP="00CA5E26" w14:paraId="4F4AA8CE" w14:textId="77777777">
      <w:pPr>
        <w:rPr>
          <w:rFonts w:asciiTheme="minorHAnsi" w:hAnsiTheme="minorHAnsi" w:cstheme="minorHAnsi"/>
          <w:sz w:val="22"/>
          <w:szCs w:val="22"/>
        </w:rPr>
      </w:pPr>
      <w:r w:rsidRPr="00314B2E">
        <w:rPr>
          <w:rFonts w:asciiTheme="minorHAnsi" w:hAnsiTheme="minorHAnsi" w:cstheme="minorHAnsi"/>
          <w:sz w:val="22"/>
          <w:szCs w:val="22"/>
        </w:rPr>
        <w:t>Directly engaging the communities ACF serves and including these individuals in ACF research is in line with the following priorities of the current Administration and HHS:</w:t>
      </w:r>
    </w:p>
    <w:p w:rsidR="00CA5E26" w:rsidRPr="00314B2E" w:rsidP="00CA5E26" w14:paraId="7E3ACD7C" w14:textId="77777777">
      <w:pPr>
        <w:pStyle w:val="ListParagraph"/>
        <w:numPr>
          <w:ilvl w:val="0"/>
          <w:numId w:val="28"/>
        </w:numPr>
        <w:rPr>
          <w:rFonts w:asciiTheme="minorHAnsi" w:hAnsiTheme="minorHAnsi" w:cstheme="minorHAnsi"/>
          <w:sz w:val="22"/>
          <w:szCs w:val="22"/>
        </w:rPr>
      </w:pPr>
      <w:r w:rsidRPr="00314B2E">
        <w:rPr>
          <w:rFonts w:asciiTheme="minorHAnsi" w:hAnsiTheme="minorHAnsi" w:cstheme="minorHAnsi"/>
          <w:sz w:val="22"/>
          <w:szCs w:val="22"/>
        </w:rPr>
        <w:t xml:space="preserve">Advancing Racial Equity and Support for Underserved Communities Through the Federal Government (EO 13985)  </w:t>
      </w:r>
    </w:p>
    <w:p w:rsidR="00CA5E26" w:rsidRPr="00314B2E" w:rsidP="00CA5E26" w14:paraId="30EA0868" w14:textId="77777777">
      <w:pPr>
        <w:pStyle w:val="ListParagraph"/>
        <w:numPr>
          <w:ilvl w:val="0"/>
          <w:numId w:val="28"/>
        </w:numPr>
        <w:rPr>
          <w:rFonts w:asciiTheme="minorHAnsi" w:hAnsiTheme="minorHAnsi" w:cstheme="minorHAnsi"/>
          <w:sz w:val="22"/>
          <w:szCs w:val="22"/>
        </w:rPr>
      </w:pPr>
      <w:r w:rsidRPr="00314B2E">
        <w:rPr>
          <w:rFonts w:asciiTheme="minorHAnsi" w:hAnsiTheme="minorHAnsi" w:cstheme="minorHAnsi"/>
          <w:sz w:val="22"/>
          <w:szCs w:val="22"/>
        </w:rPr>
        <w:t xml:space="preserve">Further Advancing Racial Equity and Support for Underserved Communities Through the Federal Government </w:t>
      </w:r>
    </w:p>
    <w:p w:rsidR="00CA5E26" w:rsidRPr="00314B2E" w:rsidP="00CA5E26" w14:paraId="1D514916" w14:textId="77777777">
      <w:pPr>
        <w:pStyle w:val="ListParagraph"/>
        <w:numPr>
          <w:ilvl w:val="0"/>
          <w:numId w:val="28"/>
        </w:numPr>
        <w:rPr>
          <w:rFonts w:asciiTheme="minorHAnsi" w:hAnsiTheme="minorHAnsi" w:cstheme="minorHAnsi"/>
          <w:sz w:val="22"/>
          <w:szCs w:val="22"/>
        </w:rPr>
      </w:pPr>
      <w:r w:rsidRPr="00314B2E">
        <w:rPr>
          <w:rFonts w:asciiTheme="minorHAnsi" w:hAnsiTheme="minorHAnsi" w:cstheme="minorHAnsi"/>
          <w:sz w:val="22"/>
          <w:szCs w:val="22"/>
        </w:rPr>
        <w:t xml:space="preserve">ASPE’s Methods and Emerging Strategies to Engage People with Lived Experience (2021)  </w:t>
      </w:r>
    </w:p>
    <w:p w:rsidR="00CA5E26" w:rsidRPr="00314B2E" w:rsidP="00CA5E26" w14:paraId="526D9986" w14:textId="77777777">
      <w:pPr>
        <w:pStyle w:val="ListParagraph"/>
        <w:numPr>
          <w:ilvl w:val="0"/>
          <w:numId w:val="28"/>
        </w:numPr>
        <w:rPr>
          <w:rFonts w:asciiTheme="minorHAnsi" w:hAnsiTheme="minorHAnsi" w:cstheme="minorHAnsi"/>
          <w:sz w:val="22"/>
          <w:szCs w:val="22"/>
        </w:rPr>
      </w:pPr>
      <w:r w:rsidRPr="00314B2E">
        <w:rPr>
          <w:rFonts w:asciiTheme="minorHAnsi" w:hAnsiTheme="minorHAnsi" w:cstheme="minorHAnsi"/>
          <w:sz w:val="22"/>
          <w:szCs w:val="22"/>
        </w:rPr>
        <w:t xml:space="preserve">ASPE’s Recruiting Individuals with Lived Experience (2022) </w:t>
      </w:r>
    </w:p>
    <w:p w:rsidR="00CA5E26" w:rsidRPr="00314B2E" w:rsidP="00CA5E26" w14:paraId="51A77CED" w14:textId="77777777">
      <w:pPr>
        <w:rPr>
          <w:rFonts w:asciiTheme="minorHAnsi" w:hAnsiTheme="minorHAnsi" w:cstheme="minorHAnsi"/>
          <w:sz w:val="22"/>
          <w:szCs w:val="22"/>
        </w:rPr>
      </w:pPr>
    </w:p>
    <w:p w:rsidR="00CA5E26" w:rsidRPr="00314B2E" w:rsidP="00CA5E26" w14:paraId="2170625F" w14:textId="56461016">
      <w:pPr>
        <w:rPr>
          <w:rFonts w:asciiTheme="minorHAnsi" w:hAnsiTheme="minorHAnsi" w:cstheme="minorHAnsi"/>
          <w:sz w:val="22"/>
          <w:szCs w:val="22"/>
        </w:rPr>
      </w:pPr>
      <w:r w:rsidRPr="00314B2E">
        <w:rPr>
          <w:rFonts w:asciiTheme="minorHAnsi" w:hAnsiTheme="minorHAnsi" w:cstheme="minorHAnsi"/>
          <w:sz w:val="22"/>
          <w:szCs w:val="22"/>
        </w:rPr>
        <w:t xml:space="preserve">Consistent with the guidance documents referenced, we propose to offer participants an honorarium for their time spent providing their expertise and experience. Specifically, we propose to offer $50 honoraria for participation in the </w:t>
      </w:r>
      <w:r w:rsidRPr="00314B2E" w:rsidR="004273CD">
        <w:rPr>
          <w:rFonts w:asciiTheme="minorHAnsi" w:hAnsiTheme="minorHAnsi" w:cstheme="minorHAnsi"/>
          <w:sz w:val="22"/>
          <w:szCs w:val="22"/>
        </w:rPr>
        <w:t>focus group</w:t>
      </w:r>
      <w:r w:rsidRPr="00314B2E">
        <w:rPr>
          <w:rFonts w:asciiTheme="minorHAnsi" w:hAnsiTheme="minorHAnsi" w:cstheme="minorHAnsi"/>
          <w:sz w:val="22"/>
          <w:szCs w:val="22"/>
        </w:rPr>
        <w:t xml:space="preserve"> to </w:t>
      </w:r>
      <w:r w:rsidRPr="00314B2E" w:rsidR="004273CD">
        <w:rPr>
          <w:rFonts w:asciiTheme="minorHAnsi" w:hAnsiTheme="minorHAnsi" w:cstheme="minorHAnsi"/>
          <w:sz w:val="22"/>
          <w:szCs w:val="22"/>
        </w:rPr>
        <w:t xml:space="preserve">provide </w:t>
      </w:r>
      <w:r w:rsidRPr="00314B2E" w:rsidR="009B6B3F">
        <w:rPr>
          <w:rFonts w:asciiTheme="minorHAnsi" w:hAnsiTheme="minorHAnsi" w:cstheme="minorHAnsi"/>
          <w:sz w:val="22"/>
          <w:szCs w:val="22"/>
        </w:rPr>
        <w:t>equitable</w:t>
      </w:r>
      <w:r w:rsidRPr="00314B2E" w:rsidR="004273CD">
        <w:rPr>
          <w:rFonts w:asciiTheme="minorHAnsi" w:hAnsiTheme="minorHAnsi" w:cstheme="minorHAnsi"/>
          <w:sz w:val="22"/>
          <w:szCs w:val="22"/>
        </w:rPr>
        <w:t xml:space="preserve"> compensation to</w:t>
      </w:r>
      <w:r w:rsidRPr="00314B2E">
        <w:rPr>
          <w:rFonts w:asciiTheme="minorHAnsi" w:hAnsiTheme="minorHAnsi" w:cstheme="minorHAnsi"/>
          <w:sz w:val="22"/>
          <w:szCs w:val="22"/>
        </w:rPr>
        <w:t xml:space="preserve"> individuals with lived experience</w:t>
      </w:r>
      <w:r w:rsidRPr="00314B2E" w:rsidR="007B6466">
        <w:rPr>
          <w:rFonts w:asciiTheme="minorHAnsi" w:hAnsiTheme="minorHAnsi" w:cstheme="minorHAnsi"/>
          <w:sz w:val="22"/>
          <w:szCs w:val="22"/>
        </w:rPr>
        <w:t xml:space="preserve"> accessing human services during or following a disaster</w:t>
      </w:r>
      <w:r w:rsidRPr="00314B2E">
        <w:rPr>
          <w:rFonts w:asciiTheme="minorHAnsi" w:hAnsiTheme="minorHAnsi" w:cstheme="minorHAnsi"/>
          <w:sz w:val="22"/>
          <w:szCs w:val="22"/>
        </w:rPr>
        <w:t>.</w:t>
      </w:r>
    </w:p>
    <w:p w:rsidR="00CA5E26" w:rsidRPr="00314B2E" w:rsidP="00CA5E26" w14:paraId="6F7A9AEB" w14:textId="77777777">
      <w:pPr>
        <w:rPr>
          <w:rFonts w:asciiTheme="minorHAnsi" w:hAnsiTheme="minorHAnsi" w:cstheme="minorHAnsi"/>
          <w:sz w:val="22"/>
          <w:szCs w:val="22"/>
        </w:rPr>
      </w:pPr>
    </w:p>
    <w:p w:rsidR="00CA5E26" w:rsidRPr="00314B2E" w:rsidP="00CA5E26" w14:paraId="4D96235B" w14:textId="77777777">
      <w:pPr>
        <w:rPr>
          <w:rFonts w:asciiTheme="minorHAnsi" w:hAnsiTheme="minorHAnsi" w:cstheme="minorHAnsi"/>
          <w:sz w:val="22"/>
          <w:szCs w:val="22"/>
        </w:rPr>
      </w:pPr>
      <w:r w:rsidRPr="00314B2E">
        <w:rPr>
          <w:rFonts w:asciiTheme="minorHAnsi" w:hAnsiTheme="minorHAnsi" w:cstheme="minorHAnsi"/>
          <w:sz w:val="22"/>
          <w:szCs w:val="22"/>
        </w:rPr>
        <w:t xml:space="preserve">Equitable compensation is in line with leading practices for ethical engagement of those with lived expertise and advancing equity for populations who have been historically underserved (as noted in section A1, advancing equity is a priority, as highlighted in the referenced EOs in that section). Providing equitable compensation recognizes the value of the time provided by participants, helps to remove </w:t>
      </w:r>
      <w:r w:rsidRPr="00314B2E">
        <w:rPr>
          <w:rFonts w:asciiTheme="minorHAnsi" w:hAnsiTheme="minorHAnsi" w:cstheme="minorHAnsi"/>
          <w:sz w:val="22"/>
          <w:szCs w:val="22"/>
        </w:rPr>
        <w:t>barriers to participation, and affirms that the contributions from those with lived experience are as valuable as the contributions from individuals who are considered experts.</w:t>
      </w:r>
    </w:p>
    <w:p w:rsidR="00CA5E26" w:rsidRPr="00314B2E" w:rsidP="00CA5E26" w14:paraId="13D728D0" w14:textId="77777777">
      <w:pPr>
        <w:rPr>
          <w:rFonts w:asciiTheme="minorHAnsi" w:hAnsiTheme="minorHAnsi" w:cstheme="minorHAnsi"/>
          <w:sz w:val="22"/>
          <w:szCs w:val="22"/>
        </w:rPr>
      </w:pPr>
    </w:p>
    <w:p w:rsidR="00CA5E26" w:rsidRPr="00314B2E" w:rsidP="00CA5E26" w14:paraId="4045635E" w14:textId="3A43F083">
      <w:pPr>
        <w:rPr>
          <w:rFonts w:asciiTheme="minorHAnsi" w:hAnsiTheme="minorHAnsi" w:cstheme="minorHAnsi"/>
          <w:sz w:val="22"/>
          <w:szCs w:val="22"/>
        </w:rPr>
      </w:pPr>
      <w:r w:rsidRPr="00314B2E">
        <w:rPr>
          <w:rFonts w:asciiTheme="minorHAnsi" w:hAnsiTheme="minorHAnsi" w:cstheme="minorHAnsi"/>
          <w:sz w:val="22"/>
          <w:szCs w:val="22"/>
        </w:rPr>
        <w:t>As noted in the 2022 report by ASPE this “helps ensure a diverse population with varied views can participate.” Additionally, in an earlier report it was noted that “Providing [those with lived experience] with compensation commensurate with the rates that other experts—i.e., experts engaged based on their expertise as practitioners or researchers, rather than lived experience—receive helped recognize the valuable and unique expertise that people with lived experience lend, which promoted meaningful engagement.” The report goes on to specify that not doing so could result in “unintended consequences</w:t>
      </w:r>
      <w:r w:rsidRPr="00314B2E" w:rsidR="00E50556">
        <w:rPr>
          <w:rFonts w:asciiTheme="minorHAnsi" w:hAnsiTheme="minorHAnsi" w:cstheme="minorHAnsi"/>
          <w:sz w:val="22"/>
          <w:szCs w:val="22"/>
        </w:rPr>
        <w:t xml:space="preserve"> </w:t>
      </w:r>
      <w:r w:rsidRPr="00314B2E">
        <w:rPr>
          <w:rFonts w:asciiTheme="minorHAnsi" w:hAnsiTheme="minorHAnsi" w:cstheme="minorHAnsi"/>
          <w:sz w:val="22"/>
          <w:szCs w:val="22"/>
        </w:rPr>
        <w:t>….</w:t>
      </w:r>
      <w:r w:rsidRPr="00314B2E" w:rsidR="000D712E">
        <w:rPr>
          <w:rFonts w:asciiTheme="minorHAnsi" w:hAnsiTheme="minorHAnsi" w:cstheme="minorHAnsi"/>
          <w:sz w:val="22"/>
          <w:szCs w:val="22"/>
        </w:rPr>
        <w:t xml:space="preserve"> </w:t>
      </w:r>
      <w:r w:rsidRPr="00314B2E">
        <w:rPr>
          <w:rFonts w:asciiTheme="minorHAnsi" w:hAnsiTheme="minorHAnsi" w:cstheme="minorHAnsi"/>
          <w:sz w:val="22"/>
          <w:szCs w:val="22"/>
        </w:rPr>
        <w:t>when lived experience engagements have scarce resources and experts are undercompensated, which can undermine, disregard, and/or marginalize people with lived experience.”</w:t>
      </w:r>
    </w:p>
    <w:p w:rsidR="002338AC" w:rsidRPr="00314B2E" w:rsidP="008F570D" w14:paraId="136F28B3" w14:textId="77777777">
      <w:pPr>
        <w:rPr>
          <w:rFonts w:asciiTheme="minorHAnsi" w:hAnsiTheme="minorHAnsi" w:cstheme="minorHAnsi"/>
          <w:sz w:val="22"/>
          <w:szCs w:val="22"/>
        </w:rPr>
      </w:pPr>
    </w:p>
    <w:p w:rsidR="00945CD6" w:rsidRPr="00314B2E" w:rsidP="008F570D" w14:paraId="2A791D57" w14:textId="77777777">
      <w:pPr>
        <w:spacing w:after="60"/>
        <w:rPr>
          <w:rFonts w:asciiTheme="minorHAnsi" w:hAnsiTheme="minorHAnsi" w:cstheme="minorHAnsi"/>
          <w:b/>
          <w:sz w:val="22"/>
          <w:szCs w:val="22"/>
        </w:rPr>
      </w:pPr>
      <w:r w:rsidRPr="00314B2E">
        <w:rPr>
          <w:rFonts w:asciiTheme="minorHAnsi" w:hAnsiTheme="minorHAnsi" w:cstheme="minorHAnsi"/>
          <w:b/>
          <w:sz w:val="22"/>
          <w:szCs w:val="22"/>
        </w:rPr>
        <w:t xml:space="preserve">A14. </w:t>
      </w:r>
      <w:r w:rsidRPr="00314B2E">
        <w:rPr>
          <w:rFonts w:asciiTheme="minorHAnsi" w:hAnsiTheme="minorHAnsi" w:cstheme="minorHAnsi"/>
          <w:b/>
          <w:sz w:val="22"/>
          <w:szCs w:val="22"/>
        </w:rPr>
        <w:t>Estimate of Cost to the Federal Government</w:t>
      </w:r>
    </w:p>
    <w:p w:rsidR="00EF38C4" w:rsidRPr="00314B2E" w:rsidP="00EF38C4" w14:paraId="7DB5AD10" w14:textId="2AD8B28D">
      <w:pPr>
        <w:rPr>
          <w:rFonts w:asciiTheme="minorHAnsi" w:hAnsiTheme="minorHAnsi" w:cstheme="minorHAnsi"/>
          <w:sz w:val="22"/>
          <w:szCs w:val="22"/>
        </w:rPr>
      </w:pPr>
      <w:r w:rsidRPr="00314B2E">
        <w:rPr>
          <w:rFonts w:asciiTheme="minorHAnsi" w:hAnsiTheme="minorHAnsi" w:cstheme="minorHAnsi"/>
          <w:sz w:val="22"/>
          <w:szCs w:val="22"/>
        </w:rPr>
        <w:t>The total cost for the data collection activities under this current request will be $</w:t>
      </w:r>
      <w:r w:rsidRPr="00314B2E" w:rsidR="006B1ADA">
        <w:rPr>
          <w:rFonts w:asciiTheme="minorHAnsi" w:hAnsiTheme="minorHAnsi" w:cstheme="minorHAnsi"/>
          <w:sz w:val="22"/>
          <w:szCs w:val="22"/>
        </w:rPr>
        <w:t>8,003.70</w:t>
      </w:r>
      <w:r w:rsidRPr="00314B2E">
        <w:rPr>
          <w:rFonts w:asciiTheme="minorHAnsi" w:hAnsiTheme="minorHAnsi" w:cstheme="minorHAnsi"/>
          <w:sz w:val="22"/>
          <w:szCs w:val="22"/>
        </w:rPr>
        <w:t xml:space="preserve">. </w:t>
      </w:r>
    </w:p>
    <w:p w:rsidR="00EF38C4" w:rsidRPr="00314B2E" w:rsidP="00EF38C4" w14:paraId="3DBD4C21" w14:textId="77777777">
      <w:pPr>
        <w:rPr>
          <w:rFonts w:asciiTheme="minorHAnsi" w:hAnsiTheme="minorHAnsi" w:cstheme="minorHAnsi"/>
          <w:sz w:val="22"/>
          <w:szCs w:val="22"/>
        </w:rPr>
      </w:pPr>
    </w:p>
    <w:p w:rsidR="00EF38C4" w:rsidRPr="00314B2E" w:rsidP="008F570D" w14:paraId="206C81A0" w14:textId="3624F8C7">
      <w:pPr>
        <w:rPr>
          <w:rFonts w:asciiTheme="minorHAnsi" w:hAnsiTheme="minorHAnsi" w:cstheme="minorHAnsi"/>
          <w:sz w:val="22"/>
          <w:szCs w:val="22"/>
        </w:rPr>
      </w:pPr>
      <w:r w:rsidRPr="00314B2E">
        <w:rPr>
          <w:rFonts w:asciiTheme="minorHAnsi" w:hAnsiTheme="minorHAnsi" w:cstheme="minorHAnsi"/>
          <w:sz w:val="22"/>
          <w:szCs w:val="22"/>
        </w:rPr>
        <w:t>This estimate is developed based on a $50/hourly rate for two contractors for 60 hours of work each ($6,000), in addition to one federal employee, estimated at GS-14, Step 1 ($6</w:t>
      </w:r>
      <w:r w:rsidRPr="00314B2E" w:rsidR="001C2FBB">
        <w:rPr>
          <w:rFonts w:asciiTheme="minorHAnsi" w:hAnsiTheme="minorHAnsi" w:cstheme="minorHAnsi"/>
          <w:sz w:val="22"/>
          <w:szCs w:val="22"/>
        </w:rPr>
        <w:t>6</w:t>
      </w:r>
      <w:r w:rsidRPr="00314B2E">
        <w:rPr>
          <w:rFonts w:asciiTheme="minorHAnsi" w:hAnsiTheme="minorHAnsi" w:cstheme="minorHAnsi"/>
          <w:sz w:val="22"/>
          <w:szCs w:val="22"/>
        </w:rPr>
        <w:t>.</w:t>
      </w:r>
      <w:r w:rsidRPr="00314B2E" w:rsidR="001C2FBB">
        <w:rPr>
          <w:rFonts w:asciiTheme="minorHAnsi" w:hAnsiTheme="minorHAnsi" w:cstheme="minorHAnsi"/>
          <w:sz w:val="22"/>
          <w:szCs w:val="22"/>
        </w:rPr>
        <w:t>79</w:t>
      </w:r>
      <w:r w:rsidRPr="00314B2E">
        <w:rPr>
          <w:rFonts w:asciiTheme="minorHAnsi" w:hAnsiTheme="minorHAnsi" w:cstheme="minorHAnsi"/>
          <w:sz w:val="22"/>
          <w:szCs w:val="22"/>
        </w:rPr>
        <w:t>/hour), for 30 hours of work ($</w:t>
      </w:r>
      <w:r w:rsidRPr="00314B2E" w:rsidR="006B1ADA">
        <w:rPr>
          <w:rFonts w:asciiTheme="minorHAnsi" w:hAnsiTheme="minorHAnsi" w:cstheme="minorHAnsi"/>
          <w:sz w:val="22"/>
          <w:szCs w:val="22"/>
        </w:rPr>
        <w:t>2</w:t>
      </w:r>
      <w:r w:rsidRPr="00314B2E">
        <w:rPr>
          <w:rFonts w:asciiTheme="minorHAnsi" w:hAnsiTheme="minorHAnsi" w:cstheme="minorHAnsi"/>
          <w:sz w:val="22"/>
          <w:szCs w:val="22"/>
        </w:rPr>
        <w:t>,</w:t>
      </w:r>
      <w:r w:rsidRPr="00314B2E" w:rsidR="006B1ADA">
        <w:rPr>
          <w:rFonts w:asciiTheme="minorHAnsi" w:hAnsiTheme="minorHAnsi" w:cstheme="minorHAnsi"/>
          <w:sz w:val="22"/>
          <w:szCs w:val="22"/>
        </w:rPr>
        <w:t>0</w:t>
      </w:r>
      <w:r w:rsidRPr="00314B2E">
        <w:rPr>
          <w:rFonts w:asciiTheme="minorHAnsi" w:hAnsiTheme="minorHAnsi" w:cstheme="minorHAnsi"/>
          <w:sz w:val="22"/>
          <w:szCs w:val="22"/>
        </w:rPr>
        <w:t>0</w:t>
      </w:r>
      <w:r w:rsidRPr="00314B2E" w:rsidR="006B1ADA">
        <w:rPr>
          <w:rFonts w:asciiTheme="minorHAnsi" w:hAnsiTheme="minorHAnsi" w:cstheme="minorHAnsi"/>
          <w:sz w:val="22"/>
          <w:szCs w:val="22"/>
        </w:rPr>
        <w:t>3</w:t>
      </w:r>
      <w:r w:rsidRPr="00314B2E">
        <w:rPr>
          <w:rFonts w:asciiTheme="minorHAnsi" w:hAnsiTheme="minorHAnsi" w:cstheme="minorHAnsi"/>
          <w:sz w:val="22"/>
          <w:szCs w:val="22"/>
        </w:rPr>
        <w:t>.</w:t>
      </w:r>
      <w:r w:rsidRPr="00314B2E" w:rsidR="006B1ADA">
        <w:rPr>
          <w:rFonts w:asciiTheme="minorHAnsi" w:hAnsiTheme="minorHAnsi" w:cstheme="minorHAnsi"/>
          <w:sz w:val="22"/>
          <w:szCs w:val="22"/>
        </w:rPr>
        <w:t>7</w:t>
      </w:r>
      <w:r w:rsidRPr="00314B2E">
        <w:rPr>
          <w:rFonts w:asciiTheme="minorHAnsi" w:hAnsiTheme="minorHAnsi" w:cstheme="minorHAnsi"/>
          <w:sz w:val="22"/>
          <w:szCs w:val="22"/>
        </w:rPr>
        <w:t>0).</w:t>
      </w:r>
    </w:p>
    <w:p w:rsidR="0033072C" w:rsidRPr="00314B2E" w:rsidP="008F570D" w14:paraId="10E2AD7E" w14:textId="77777777">
      <w:pPr>
        <w:rPr>
          <w:rFonts w:asciiTheme="minorHAnsi" w:hAnsiTheme="minorHAnsi" w:cstheme="minorHAnsi"/>
          <w:sz w:val="22"/>
          <w:szCs w:val="22"/>
        </w:rPr>
      </w:pPr>
    </w:p>
    <w:p w:rsidR="00945CD6" w:rsidRPr="00314B2E" w:rsidP="008F570D" w14:paraId="4B385444" w14:textId="77777777">
      <w:pPr>
        <w:spacing w:after="120"/>
        <w:rPr>
          <w:rFonts w:asciiTheme="minorHAnsi" w:hAnsiTheme="minorHAnsi" w:cstheme="minorHAnsi"/>
          <w:b/>
          <w:sz w:val="22"/>
          <w:szCs w:val="22"/>
        </w:rPr>
      </w:pPr>
      <w:r w:rsidRPr="00314B2E">
        <w:rPr>
          <w:rFonts w:asciiTheme="minorHAnsi" w:hAnsiTheme="minorHAnsi" w:cstheme="minorHAnsi"/>
          <w:b/>
          <w:sz w:val="22"/>
          <w:szCs w:val="22"/>
        </w:rPr>
        <w:t xml:space="preserve">A15. </w:t>
      </w:r>
      <w:r w:rsidRPr="00314B2E">
        <w:rPr>
          <w:rFonts w:asciiTheme="minorHAnsi" w:hAnsiTheme="minorHAnsi" w:cstheme="minorHAnsi"/>
          <w:b/>
          <w:sz w:val="22"/>
          <w:szCs w:val="22"/>
        </w:rPr>
        <w:t>Change in Burden</w:t>
      </w:r>
    </w:p>
    <w:p w:rsidR="00CB2ED6" w:rsidRPr="00314B2E" w:rsidP="008F570D" w14:paraId="4B05A013" w14:textId="07427872">
      <w:pPr>
        <w:rPr>
          <w:rFonts w:asciiTheme="minorHAnsi" w:hAnsiTheme="minorHAnsi" w:cstheme="minorHAnsi"/>
          <w:sz w:val="22"/>
          <w:szCs w:val="22"/>
        </w:rPr>
      </w:pPr>
      <w:r w:rsidRPr="00314B2E">
        <w:rPr>
          <w:rFonts w:asciiTheme="minorHAnsi" w:hAnsiTheme="minorHAnsi" w:cstheme="minorHAnsi"/>
          <w:sz w:val="22"/>
          <w:szCs w:val="22"/>
        </w:rPr>
        <w:t xml:space="preserve">This is for an individual information collection under the umbrella </w:t>
      </w:r>
      <w:r w:rsidRPr="00314B2E" w:rsidR="001140AB">
        <w:rPr>
          <w:rFonts w:asciiTheme="minorHAnsi" w:hAnsiTheme="minorHAnsi" w:cstheme="minorHAnsi"/>
          <w:sz w:val="22"/>
          <w:szCs w:val="22"/>
        </w:rPr>
        <w:t xml:space="preserve">generic clearance for </w:t>
      </w:r>
      <w:r w:rsidRPr="00314B2E" w:rsidR="00F9048F">
        <w:rPr>
          <w:rFonts w:asciiTheme="minorHAnsi" w:hAnsiTheme="minorHAnsi" w:cstheme="minorHAnsi"/>
          <w:sz w:val="22"/>
          <w:szCs w:val="22"/>
        </w:rPr>
        <w:t>ACF engagement activities</w:t>
      </w:r>
      <w:r w:rsidRPr="00314B2E" w:rsidR="001140AB">
        <w:rPr>
          <w:rFonts w:asciiTheme="minorHAnsi" w:hAnsiTheme="minorHAnsi" w:cstheme="minorHAnsi"/>
          <w:sz w:val="22"/>
          <w:szCs w:val="22"/>
        </w:rPr>
        <w:t xml:space="preserve"> (0970-0</w:t>
      </w:r>
      <w:r w:rsidRPr="00314B2E" w:rsidR="00F9048F">
        <w:rPr>
          <w:rFonts w:asciiTheme="minorHAnsi" w:hAnsiTheme="minorHAnsi" w:cstheme="minorHAnsi"/>
          <w:sz w:val="22"/>
          <w:szCs w:val="22"/>
        </w:rPr>
        <w:t>630</w:t>
      </w:r>
      <w:r w:rsidRPr="00314B2E" w:rsidR="00542413">
        <w:rPr>
          <w:rFonts w:asciiTheme="minorHAnsi" w:hAnsiTheme="minorHAnsi" w:cstheme="minorHAnsi"/>
          <w:sz w:val="22"/>
          <w:szCs w:val="22"/>
        </w:rPr>
        <w:t>).</w:t>
      </w:r>
    </w:p>
    <w:p w:rsidR="0033072C" w:rsidRPr="00314B2E" w:rsidP="001439BF" w14:paraId="580F3480" w14:textId="77777777">
      <w:pPr>
        <w:rPr>
          <w:rFonts w:asciiTheme="minorHAnsi" w:hAnsiTheme="minorHAnsi" w:cstheme="minorHAnsi"/>
          <w:sz w:val="22"/>
          <w:szCs w:val="22"/>
        </w:rPr>
      </w:pPr>
    </w:p>
    <w:p w:rsidR="00945CD6" w:rsidRPr="00314B2E" w:rsidP="008F570D" w14:paraId="347FE16D" w14:textId="77777777">
      <w:pPr>
        <w:spacing w:after="60"/>
        <w:rPr>
          <w:rFonts w:asciiTheme="minorHAnsi" w:hAnsiTheme="minorHAnsi" w:cstheme="minorHAnsi"/>
          <w:b/>
          <w:sz w:val="22"/>
          <w:szCs w:val="22"/>
        </w:rPr>
      </w:pPr>
      <w:r w:rsidRPr="00314B2E">
        <w:rPr>
          <w:rFonts w:asciiTheme="minorHAnsi" w:hAnsiTheme="minorHAnsi" w:cstheme="minorHAnsi"/>
          <w:b/>
          <w:sz w:val="22"/>
          <w:szCs w:val="22"/>
        </w:rPr>
        <w:t xml:space="preserve">A16. </w:t>
      </w:r>
      <w:r w:rsidRPr="00314B2E">
        <w:rPr>
          <w:rFonts w:asciiTheme="minorHAnsi" w:hAnsiTheme="minorHAnsi" w:cstheme="minorHAnsi"/>
          <w:b/>
          <w:sz w:val="22"/>
          <w:szCs w:val="22"/>
        </w:rPr>
        <w:t>Plan and Time Schedule for Information Collection, Tabulation and Publication</w:t>
      </w:r>
    </w:p>
    <w:p w:rsidR="002338AC" w:rsidRPr="00314B2E" w:rsidP="008F570D" w14:paraId="412227CC" w14:textId="6587AA02">
      <w:pPr>
        <w:rPr>
          <w:rFonts w:asciiTheme="minorHAnsi" w:hAnsiTheme="minorHAnsi" w:cstheme="minorHAnsi"/>
          <w:bCs/>
          <w:sz w:val="22"/>
          <w:szCs w:val="22"/>
        </w:rPr>
      </w:pPr>
      <w:r w:rsidRPr="00314B2E">
        <w:rPr>
          <w:rFonts w:asciiTheme="minorHAnsi" w:hAnsiTheme="minorHAnsi" w:cstheme="minorHAnsi"/>
          <w:bCs/>
          <w:sz w:val="22"/>
          <w:szCs w:val="22"/>
        </w:rPr>
        <w:t xml:space="preserve">The information collection will occur following OMB </w:t>
      </w:r>
      <w:r w:rsidRPr="00314B2E" w:rsidR="007467D4">
        <w:rPr>
          <w:rFonts w:asciiTheme="minorHAnsi" w:hAnsiTheme="minorHAnsi" w:cstheme="minorHAnsi"/>
          <w:bCs/>
          <w:sz w:val="22"/>
          <w:szCs w:val="22"/>
        </w:rPr>
        <w:t>approval and</w:t>
      </w:r>
      <w:r w:rsidR="00EE7589">
        <w:rPr>
          <w:rFonts w:asciiTheme="minorHAnsi" w:hAnsiTheme="minorHAnsi" w:cstheme="minorHAnsi"/>
          <w:bCs/>
          <w:sz w:val="22"/>
          <w:szCs w:val="22"/>
        </w:rPr>
        <w:t xml:space="preserve"> is expected to take place </w:t>
      </w:r>
      <w:r w:rsidR="00536584">
        <w:rPr>
          <w:rFonts w:asciiTheme="minorHAnsi" w:hAnsiTheme="minorHAnsi" w:cstheme="minorHAnsi"/>
          <w:bCs/>
          <w:sz w:val="22"/>
          <w:szCs w:val="22"/>
        </w:rPr>
        <w:t xml:space="preserve">over about a </w:t>
      </w:r>
      <w:r w:rsidRPr="00314B2E">
        <w:rPr>
          <w:rFonts w:asciiTheme="minorHAnsi" w:hAnsiTheme="minorHAnsi" w:cstheme="minorHAnsi"/>
          <w:bCs/>
          <w:sz w:val="22"/>
          <w:szCs w:val="22"/>
        </w:rPr>
        <w:t>two</w:t>
      </w:r>
      <w:r w:rsidRPr="00314B2E">
        <w:rPr>
          <w:rFonts w:asciiTheme="minorHAnsi" w:hAnsiTheme="minorHAnsi" w:cstheme="minorHAnsi"/>
          <w:sz w:val="22"/>
          <w:szCs w:val="22"/>
        </w:rPr>
        <w:t>-</w:t>
      </w:r>
      <w:r w:rsidRPr="00314B2E">
        <w:rPr>
          <w:rFonts w:asciiTheme="minorHAnsi" w:hAnsiTheme="minorHAnsi" w:cstheme="minorHAnsi"/>
          <w:bCs/>
          <w:sz w:val="22"/>
          <w:szCs w:val="22"/>
        </w:rPr>
        <w:t xml:space="preserve">month period. The information will be compiled and shared among the project team and federal staff. </w:t>
      </w:r>
      <w:r w:rsidRPr="003D7964" w:rsidR="000C5665">
        <w:rPr>
          <w:rFonts w:asciiTheme="minorHAnsi" w:hAnsiTheme="minorHAnsi" w:cstheme="minorHAnsi"/>
          <w:bCs/>
          <w:sz w:val="22"/>
          <w:szCs w:val="22"/>
        </w:rPr>
        <w:t xml:space="preserve">The results </w:t>
      </w:r>
      <w:r w:rsidR="000C5665">
        <w:rPr>
          <w:rFonts w:asciiTheme="minorHAnsi" w:hAnsiTheme="minorHAnsi" w:cstheme="minorHAnsi"/>
          <w:bCs/>
          <w:sz w:val="22"/>
          <w:szCs w:val="22"/>
        </w:rPr>
        <w:t xml:space="preserve">of these session </w:t>
      </w:r>
      <w:r w:rsidRPr="003D7964" w:rsidR="000C5665">
        <w:rPr>
          <w:rFonts w:asciiTheme="minorHAnsi" w:hAnsiTheme="minorHAnsi" w:cstheme="minorHAnsi"/>
          <w:bCs/>
          <w:sz w:val="22"/>
          <w:szCs w:val="22"/>
        </w:rPr>
        <w:t>will not be published.</w:t>
      </w:r>
      <w:r w:rsidR="000C5665">
        <w:rPr>
          <w:rFonts w:asciiTheme="minorHAnsi" w:hAnsiTheme="minorHAnsi" w:cstheme="minorHAnsi"/>
          <w:bCs/>
          <w:sz w:val="22"/>
          <w:szCs w:val="22"/>
        </w:rPr>
        <w:t xml:space="preserve"> The information from the focus groups will inform the development of the Disaster Human Services Capabilities Framework and the DHSCF will be made public.</w:t>
      </w:r>
    </w:p>
    <w:p w:rsidR="002338AC" w:rsidRPr="00314B2E" w:rsidP="008F570D" w14:paraId="5D35D3D0" w14:textId="77777777">
      <w:pPr>
        <w:rPr>
          <w:rFonts w:asciiTheme="minorHAnsi" w:hAnsiTheme="minorHAnsi" w:cstheme="minorHAnsi"/>
          <w:b/>
          <w:sz w:val="22"/>
          <w:szCs w:val="22"/>
        </w:rPr>
      </w:pPr>
    </w:p>
    <w:p w:rsidR="00945CD6" w:rsidRPr="00314B2E" w:rsidP="008F570D" w14:paraId="750BBE88" w14:textId="77777777">
      <w:pPr>
        <w:spacing w:after="120"/>
        <w:rPr>
          <w:rFonts w:asciiTheme="minorHAnsi" w:hAnsiTheme="minorHAnsi" w:cstheme="minorHAnsi"/>
          <w:b/>
          <w:sz w:val="22"/>
          <w:szCs w:val="22"/>
        </w:rPr>
      </w:pPr>
      <w:r w:rsidRPr="00314B2E">
        <w:rPr>
          <w:rFonts w:asciiTheme="minorHAnsi" w:hAnsiTheme="minorHAnsi" w:cstheme="minorHAnsi"/>
          <w:b/>
          <w:sz w:val="22"/>
          <w:szCs w:val="22"/>
        </w:rPr>
        <w:t xml:space="preserve">A17. </w:t>
      </w:r>
      <w:r w:rsidRPr="00314B2E">
        <w:rPr>
          <w:rFonts w:asciiTheme="minorHAnsi" w:hAnsiTheme="minorHAnsi" w:cstheme="minorHAnsi"/>
          <w:b/>
          <w:sz w:val="22"/>
          <w:szCs w:val="22"/>
        </w:rPr>
        <w:t>Reasons Not to Display OMB Expiration Date</w:t>
      </w:r>
    </w:p>
    <w:p w:rsidR="00D90EF6" w:rsidRPr="00314B2E" w:rsidP="008F570D" w14:paraId="5E995DCB" w14:textId="77777777">
      <w:pPr>
        <w:rPr>
          <w:rFonts w:asciiTheme="minorHAnsi" w:hAnsiTheme="minorHAnsi" w:cstheme="minorHAnsi"/>
          <w:sz w:val="22"/>
          <w:szCs w:val="22"/>
        </w:rPr>
      </w:pPr>
      <w:r w:rsidRPr="00314B2E">
        <w:rPr>
          <w:rFonts w:asciiTheme="minorHAnsi" w:hAnsiTheme="minorHAnsi" w:cstheme="minorHAnsi"/>
          <w:sz w:val="22"/>
          <w:szCs w:val="22"/>
        </w:rPr>
        <w:t>All instruments will display the expiration date for OMB approval.</w:t>
      </w:r>
    </w:p>
    <w:p w:rsidR="002338AC" w:rsidRPr="00314B2E" w:rsidP="0026179B" w14:paraId="4920E2AE" w14:textId="77777777">
      <w:pPr>
        <w:rPr>
          <w:rFonts w:asciiTheme="minorHAnsi" w:hAnsiTheme="minorHAnsi" w:cstheme="minorHAnsi"/>
          <w:sz w:val="22"/>
          <w:szCs w:val="22"/>
        </w:rPr>
      </w:pPr>
    </w:p>
    <w:p w:rsidR="00945CD6" w:rsidRPr="00314B2E" w:rsidP="008F570D" w14:paraId="0DA51717" w14:textId="77777777">
      <w:pPr>
        <w:spacing w:after="120"/>
        <w:rPr>
          <w:rFonts w:asciiTheme="minorHAnsi" w:hAnsiTheme="minorHAnsi" w:cstheme="minorHAnsi"/>
          <w:b/>
          <w:sz w:val="22"/>
          <w:szCs w:val="22"/>
        </w:rPr>
      </w:pPr>
      <w:r w:rsidRPr="00314B2E">
        <w:rPr>
          <w:rFonts w:asciiTheme="minorHAnsi" w:hAnsiTheme="minorHAnsi" w:cstheme="minorHAnsi"/>
          <w:b/>
          <w:sz w:val="22"/>
          <w:szCs w:val="22"/>
        </w:rPr>
        <w:t>A18.</w:t>
      </w:r>
      <w:r w:rsidRPr="00314B2E" w:rsidR="000B5EA8">
        <w:rPr>
          <w:rFonts w:asciiTheme="minorHAnsi" w:hAnsiTheme="minorHAnsi" w:cstheme="minorHAnsi"/>
          <w:b/>
          <w:sz w:val="22"/>
          <w:szCs w:val="22"/>
        </w:rPr>
        <w:t xml:space="preserve"> Exceptions to Certification for Paperwork Reduction Act Submissions</w:t>
      </w:r>
    </w:p>
    <w:p w:rsidR="00D90EF6" w:rsidRPr="00314B2E" w:rsidP="008F570D" w14:paraId="117373B9" w14:textId="77777777">
      <w:pPr>
        <w:rPr>
          <w:rFonts w:asciiTheme="minorHAnsi" w:hAnsiTheme="minorHAnsi" w:cstheme="minorHAnsi"/>
          <w:sz w:val="22"/>
          <w:szCs w:val="22"/>
        </w:rPr>
      </w:pPr>
      <w:r w:rsidRPr="00314B2E">
        <w:rPr>
          <w:rFonts w:asciiTheme="minorHAnsi" w:hAnsiTheme="minorHAnsi" w:cstheme="minorHAnsi"/>
          <w:sz w:val="22"/>
          <w:szCs w:val="22"/>
        </w:rPr>
        <w:t>No exceptions are necessary for this information collection.</w:t>
      </w:r>
      <w:r w:rsidRPr="00314B2E" w:rsidR="000B5EA8">
        <w:rPr>
          <w:rFonts w:asciiTheme="minorHAnsi" w:hAnsiTheme="minorHAnsi" w:cstheme="minorHAnsi"/>
          <w:sz w:val="22"/>
          <w:szCs w:val="22"/>
        </w:rPr>
        <w:tab/>
      </w:r>
    </w:p>
    <w:p w:rsidR="002F65C2" w:rsidRPr="00314B2E" w:rsidP="008F570D" w14:paraId="412D8083" w14:textId="09A80300">
      <w:pPr>
        <w:rPr>
          <w:rFonts w:asciiTheme="minorHAnsi" w:hAnsiTheme="minorHAnsi" w:cstheme="minorHAnsi"/>
          <w:sz w:val="22"/>
          <w:szCs w:val="22"/>
        </w:rPr>
      </w:pPr>
    </w:p>
    <w:p w:rsidR="002F65C2" w:rsidRPr="00314B2E" w:rsidP="002F65C2" w14:paraId="2E32F333" w14:textId="77777777">
      <w:pPr>
        <w:spacing w:after="120"/>
        <w:rPr>
          <w:rFonts w:asciiTheme="minorHAnsi" w:hAnsiTheme="minorHAnsi" w:cstheme="minorHAnsi"/>
          <w:b/>
          <w:sz w:val="22"/>
          <w:szCs w:val="22"/>
        </w:rPr>
      </w:pPr>
      <w:r w:rsidRPr="00314B2E">
        <w:rPr>
          <w:rFonts w:asciiTheme="minorHAnsi" w:hAnsiTheme="minorHAnsi" w:cstheme="minorHAnsi"/>
          <w:b/>
          <w:sz w:val="22"/>
          <w:szCs w:val="22"/>
        </w:rPr>
        <w:t>Attachments</w:t>
      </w:r>
    </w:p>
    <w:p w:rsidR="002F65C2" w:rsidP="001A2C0B" w14:paraId="0D87CF93" w14:textId="5718EAB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Focus Group Protocol: Community-based Providers</w:t>
      </w:r>
    </w:p>
    <w:p w:rsidR="005E289D" w:rsidP="001A2C0B" w14:paraId="41FFA9C6" w14:textId="00D96FFC">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Focus Group Protocol: Tribal Human Services Representatives</w:t>
      </w:r>
    </w:p>
    <w:p w:rsidR="005E289D" w:rsidRPr="001A2C0B" w:rsidP="001A2C0B" w14:paraId="7E28094C" w14:textId="302F85FF">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Focus Group Protocol: Disaster Lived Experience</w:t>
      </w:r>
    </w:p>
    <w:sectPr w:rsidSect="00327B2E">
      <w:headerReference w:type="default" r:id="rId11"/>
      <w:footerReference w:type="default" r:id="rId12"/>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rsidRPr="00AB2DE2" w:rsidP="00AB2DE2" w14:paraId="115FE6E6" w14:textId="4C530EEE">
    <w:pPr>
      <w:jc w:val="center"/>
      <w:rPr>
        <w:rFonts w:asciiTheme="minorHAnsi" w:hAnsiTheme="minorHAnsi" w:cstheme="minorHAnsi"/>
      </w:rPr>
    </w:pPr>
    <w:r w:rsidRPr="00AB2DE2">
      <w:rPr>
        <w:rFonts w:asciiTheme="minorHAnsi" w:hAnsiTheme="minorHAnsi" w:cstheme="minorHAnsi"/>
      </w:rPr>
      <w:fldChar w:fldCharType="begin"/>
    </w:r>
    <w:r w:rsidRPr="00AB2DE2">
      <w:rPr>
        <w:rFonts w:asciiTheme="minorHAnsi" w:hAnsiTheme="minorHAnsi" w:cstheme="minorHAnsi"/>
      </w:rPr>
      <w:instrText xml:space="preserve"> PAGE   \* MERGEFORMAT </w:instrText>
    </w:r>
    <w:r w:rsidRPr="00AB2DE2">
      <w:rPr>
        <w:rFonts w:asciiTheme="minorHAnsi" w:hAnsiTheme="minorHAnsi" w:cstheme="minorHAnsi"/>
      </w:rPr>
      <w:fldChar w:fldCharType="separate"/>
    </w:r>
    <w:r w:rsidRPr="00AB2DE2" w:rsidR="00680FFE">
      <w:rPr>
        <w:rFonts w:asciiTheme="minorHAnsi" w:hAnsiTheme="minorHAnsi" w:cstheme="minorHAnsi"/>
      </w:rPr>
      <w:t>3</w:t>
    </w:r>
    <w:r w:rsidRPr="00AB2DE2">
      <w:rPr>
        <w:rFonts w:asciiTheme="minorHAnsi" w:hAnsiTheme="minorHAnsi" w:cstheme="minorHAnsi"/>
      </w:rP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B42BB" w14:paraId="397653D5" w14:textId="77777777">
      <w:r>
        <w:separator/>
      </w:r>
    </w:p>
  </w:footnote>
  <w:footnote w:type="continuationSeparator" w:id="1">
    <w:p w:rsidR="008B42BB" w14:paraId="024CB9FB" w14:textId="77777777">
      <w:r>
        <w:continuationSeparator/>
      </w:r>
    </w:p>
  </w:footnote>
  <w:footnote w:type="continuationNotice" w:id="2">
    <w:p w:rsidR="008B42BB" w14:paraId="6F2ACA0A" w14:textId="77777777"/>
  </w:footnote>
  <w:footnote w:id="3">
    <w:p w:rsidR="00141C2F" w:rsidP="00141C2F" w14:paraId="06B03D21" w14:textId="77777777">
      <w:pPr>
        <w:pStyle w:val="FootnoteText"/>
      </w:pPr>
      <w:r>
        <w:rPr>
          <w:rStyle w:val="FootnoteReference"/>
        </w:rPr>
        <w:footnoteRef/>
      </w:r>
      <w:r>
        <w:t xml:space="preserve"> Focus group data collection efforts for this first phase were approved under OMB #0970-0531. </w:t>
      </w:r>
    </w:p>
  </w:footnote>
  <w:footnote w:id="4">
    <w:p w:rsidR="007828BA" w:rsidRPr="0034113D" w:rsidP="007828BA" w14:paraId="468FBE53" w14:textId="77777777">
      <w:pPr>
        <w:pStyle w:val="CommentText"/>
      </w:pPr>
      <w:r w:rsidRPr="00F507A9">
        <w:rPr>
          <w:rStyle w:val="FootnoteReference"/>
          <w:vertAlign w:val="baseline"/>
        </w:rPr>
        <w:footnoteRef/>
      </w:r>
      <w:r w:rsidRPr="0034113D">
        <w:t>.</w:t>
      </w:r>
      <w:r w:rsidRPr="00F507A9">
        <w:rPr>
          <w:sz w:val="22"/>
          <w:szCs w:val="22"/>
        </w:rPr>
        <w:t xml:space="preserve"> </w:t>
      </w:r>
      <w:hyperlink r:id="rId1" w:history="1">
        <w:r w:rsidRPr="00B6298D">
          <w:rPr>
            <w:rStyle w:val="Hyperlink"/>
          </w:rPr>
          <w:t>HHS Agency Emergency Preparedness Goals</w:t>
        </w:r>
      </w:hyperlink>
      <w:r>
        <w:t xml:space="preserve"> </w:t>
      </w:r>
    </w:p>
    <w:p w:rsidR="007828BA" w:rsidP="007828BA" w14:paraId="138561FA" w14:textId="0C75BE85">
      <w:pPr>
        <w:pStyle w:val="CommentText"/>
      </w:pPr>
      <w:r>
        <w:t>3</w:t>
      </w:r>
      <w:r>
        <w:t xml:space="preserve">. </w:t>
      </w:r>
      <w:hyperlink r:id="rId2" w:history="1">
        <w:r w:rsidRPr="008D5D87">
          <w:rPr>
            <w:rStyle w:val="Hyperlink"/>
          </w:rPr>
          <w:t>White House Executive Order 13985</w:t>
        </w:r>
      </w:hyperlink>
    </w:p>
    <w:p w:rsidR="007828BA" w:rsidP="007828BA" w14:paraId="7F0C75E7" w14:textId="441CFA02">
      <w:pPr>
        <w:pStyle w:val="CommentText"/>
      </w:pPr>
      <w:r>
        <w:t>4</w:t>
      </w:r>
      <w:r>
        <w:t xml:space="preserve">. </w:t>
      </w:r>
      <w:hyperlink r:id="rId3" w:history="1">
        <w:r w:rsidRPr="0051230B">
          <w:rPr>
            <w:rStyle w:val="Hyperlink"/>
          </w:rPr>
          <w:t>White House Executive Order 14058</w:t>
        </w:r>
      </w:hyperlink>
    </w:p>
    <w:p w:rsidR="007828BA" w:rsidP="007828BA" w14:paraId="1C142711" w14:textId="77777777">
      <w:pPr>
        <w:pStyle w:val="FootnoteText"/>
      </w:pPr>
    </w:p>
  </w:footnote>
  <w:footnote w:id="5">
    <w:p w:rsidR="000C5F09" w:rsidRPr="009B72C4" w:rsidP="000C5F09" w14:paraId="7959A79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953E2"/>
    <w:multiLevelType w:val="hybridMultilevel"/>
    <w:tmpl w:val="A8929A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530116"/>
    <w:multiLevelType w:val="hybridMultilevel"/>
    <w:tmpl w:val="A0F8B9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5B207B"/>
    <w:multiLevelType w:val="hybridMultilevel"/>
    <w:tmpl w:val="6E4CD4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5A3FA1"/>
    <w:multiLevelType w:val="hybridMultilevel"/>
    <w:tmpl w:val="7D0E2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B93CDE"/>
    <w:multiLevelType w:val="hybridMultilevel"/>
    <w:tmpl w:val="BD3424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3C5042"/>
    <w:multiLevelType w:val="hybridMultilevel"/>
    <w:tmpl w:val="CB8E7E1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DF71CF6"/>
    <w:multiLevelType w:val="hybridMultilevel"/>
    <w:tmpl w:val="5D0E4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5">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775264DF"/>
    <w:multiLevelType w:val="hybridMultilevel"/>
    <w:tmpl w:val="001A3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5526696">
    <w:abstractNumId w:val="7"/>
  </w:num>
  <w:num w:numId="2" w16cid:durableId="1567910421">
    <w:abstractNumId w:val="3"/>
  </w:num>
  <w:num w:numId="3" w16cid:durableId="712534353">
    <w:abstractNumId w:val="18"/>
  </w:num>
  <w:num w:numId="4" w16cid:durableId="269044996">
    <w:abstractNumId w:val="11"/>
  </w:num>
  <w:num w:numId="5" w16cid:durableId="1200581488">
    <w:abstractNumId w:val="12"/>
  </w:num>
  <w:num w:numId="6" w16cid:durableId="388260440">
    <w:abstractNumId w:val="21"/>
  </w:num>
  <w:num w:numId="7" w16cid:durableId="1104567867">
    <w:abstractNumId w:val="19"/>
  </w:num>
  <w:num w:numId="8" w16cid:durableId="1887570798">
    <w:abstractNumId w:val="13"/>
  </w:num>
  <w:num w:numId="9" w16cid:durableId="55131320">
    <w:abstractNumId w:val="15"/>
  </w:num>
  <w:num w:numId="10" w16cid:durableId="277875963">
    <w:abstractNumId w:val="4"/>
  </w:num>
  <w:num w:numId="11" w16cid:durableId="49308932">
    <w:abstractNumId w:val="2"/>
  </w:num>
  <w:num w:numId="12" w16cid:durableId="996569973">
    <w:abstractNumId w:val="6"/>
  </w:num>
  <w:num w:numId="13" w16cid:durableId="377781517">
    <w:abstractNumId w:val="22"/>
  </w:num>
  <w:num w:numId="14" w16cid:durableId="1999259422">
    <w:abstractNumId w:val="8"/>
  </w:num>
  <w:num w:numId="15" w16cid:durableId="2123186585">
    <w:abstractNumId w:val="9"/>
  </w:num>
  <w:num w:numId="16" w16cid:durableId="1885554102">
    <w:abstractNumId w:val="27"/>
  </w:num>
  <w:num w:numId="17" w16cid:durableId="1259868116">
    <w:abstractNumId w:val="28"/>
  </w:num>
  <w:num w:numId="18" w16cid:durableId="767820125">
    <w:abstractNumId w:val="24"/>
  </w:num>
  <w:num w:numId="19" w16cid:durableId="805853713">
    <w:abstractNumId w:val="23"/>
  </w:num>
  <w:num w:numId="20" w16cid:durableId="706681998">
    <w:abstractNumId w:val="16"/>
  </w:num>
  <w:num w:numId="21" w16cid:durableId="1822193019">
    <w:abstractNumId w:val="25"/>
  </w:num>
  <w:num w:numId="22" w16cid:durableId="579605451">
    <w:abstractNumId w:val="0"/>
  </w:num>
  <w:num w:numId="23" w16cid:durableId="1497695521">
    <w:abstractNumId w:val="26"/>
  </w:num>
  <w:num w:numId="24" w16cid:durableId="229005983">
    <w:abstractNumId w:val="20"/>
  </w:num>
  <w:num w:numId="25" w16cid:durableId="1697996643">
    <w:abstractNumId w:val="10"/>
  </w:num>
  <w:num w:numId="26" w16cid:durableId="1611739545">
    <w:abstractNumId w:val="14"/>
  </w:num>
  <w:num w:numId="27" w16cid:durableId="1554152921">
    <w:abstractNumId w:val="5"/>
  </w:num>
  <w:num w:numId="28" w16cid:durableId="1219168663">
    <w:abstractNumId w:val="17"/>
  </w:num>
  <w:num w:numId="29" w16cid:durableId="1808619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14AFB"/>
    <w:rsid w:val="0002181A"/>
    <w:rsid w:val="000254EF"/>
    <w:rsid w:val="00027E4E"/>
    <w:rsid w:val="000327DA"/>
    <w:rsid w:val="000431B8"/>
    <w:rsid w:val="000446B8"/>
    <w:rsid w:val="0006123B"/>
    <w:rsid w:val="0006247E"/>
    <w:rsid w:val="00062538"/>
    <w:rsid w:val="00080EDE"/>
    <w:rsid w:val="00085145"/>
    <w:rsid w:val="0008643E"/>
    <w:rsid w:val="00091C59"/>
    <w:rsid w:val="000964A6"/>
    <w:rsid w:val="00096D28"/>
    <w:rsid w:val="000A4C55"/>
    <w:rsid w:val="000B5EA8"/>
    <w:rsid w:val="000C5665"/>
    <w:rsid w:val="000C5F09"/>
    <w:rsid w:val="000D06F1"/>
    <w:rsid w:val="000D2CB8"/>
    <w:rsid w:val="000D53DF"/>
    <w:rsid w:val="000D712E"/>
    <w:rsid w:val="00102EA1"/>
    <w:rsid w:val="001140AB"/>
    <w:rsid w:val="0012284C"/>
    <w:rsid w:val="0012338C"/>
    <w:rsid w:val="001238DE"/>
    <w:rsid w:val="00124EBF"/>
    <w:rsid w:val="00130457"/>
    <w:rsid w:val="00136CE7"/>
    <w:rsid w:val="00141C2F"/>
    <w:rsid w:val="001439BF"/>
    <w:rsid w:val="00157402"/>
    <w:rsid w:val="0016012E"/>
    <w:rsid w:val="00167B87"/>
    <w:rsid w:val="00183C0F"/>
    <w:rsid w:val="001865C5"/>
    <w:rsid w:val="001914EB"/>
    <w:rsid w:val="001A2C0B"/>
    <w:rsid w:val="001A5AF9"/>
    <w:rsid w:val="001A6A83"/>
    <w:rsid w:val="001A7B5D"/>
    <w:rsid w:val="001C2FBB"/>
    <w:rsid w:val="001C4D60"/>
    <w:rsid w:val="001C6432"/>
    <w:rsid w:val="001E66FC"/>
    <w:rsid w:val="001F03B1"/>
    <w:rsid w:val="001F31AF"/>
    <w:rsid w:val="001F501A"/>
    <w:rsid w:val="001F6914"/>
    <w:rsid w:val="0020382F"/>
    <w:rsid w:val="00207489"/>
    <w:rsid w:val="00215DCB"/>
    <w:rsid w:val="002231FA"/>
    <w:rsid w:val="002246FA"/>
    <w:rsid w:val="0023386D"/>
    <w:rsid w:val="002338AC"/>
    <w:rsid w:val="00234E8D"/>
    <w:rsid w:val="00235A6D"/>
    <w:rsid w:val="002408DE"/>
    <w:rsid w:val="0025173C"/>
    <w:rsid w:val="00253148"/>
    <w:rsid w:val="0026179B"/>
    <w:rsid w:val="00267874"/>
    <w:rsid w:val="00292B70"/>
    <w:rsid w:val="002A1F68"/>
    <w:rsid w:val="002A319B"/>
    <w:rsid w:val="002B4DBE"/>
    <w:rsid w:val="002B57C1"/>
    <w:rsid w:val="002C0A66"/>
    <w:rsid w:val="002C4F75"/>
    <w:rsid w:val="002D4B0A"/>
    <w:rsid w:val="002E0762"/>
    <w:rsid w:val="002F1813"/>
    <w:rsid w:val="002F219F"/>
    <w:rsid w:val="002F65C2"/>
    <w:rsid w:val="00302F63"/>
    <w:rsid w:val="00303FBB"/>
    <w:rsid w:val="00314B2E"/>
    <w:rsid w:val="003277CF"/>
    <w:rsid w:val="00327B2E"/>
    <w:rsid w:val="0033072C"/>
    <w:rsid w:val="00330EBD"/>
    <w:rsid w:val="00332DD3"/>
    <w:rsid w:val="0034113D"/>
    <w:rsid w:val="003433B8"/>
    <w:rsid w:val="00351869"/>
    <w:rsid w:val="003739E4"/>
    <w:rsid w:val="00374DAB"/>
    <w:rsid w:val="0038291A"/>
    <w:rsid w:val="0038567E"/>
    <w:rsid w:val="0039033B"/>
    <w:rsid w:val="003B7892"/>
    <w:rsid w:val="003D5231"/>
    <w:rsid w:val="003D7964"/>
    <w:rsid w:val="003E1FE3"/>
    <w:rsid w:val="00416AB4"/>
    <w:rsid w:val="004222F8"/>
    <w:rsid w:val="00422C1B"/>
    <w:rsid w:val="0042358D"/>
    <w:rsid w:val="004273CD"/>
    <w:rsid w:val="00436F5E"/>
    <w:rsid w:val="00451061"/>
    <w:rsid w:val="004522FF"/>
    <w:rsid w:val="004554B1"/>
    <w:rsid w:val="00455A64"/>
    <w:rsid w:val="00456E2F"/>
    <w:rsid w:val="00461E6B"/>
    <w:rsid w:val="00482DDE"/>
    <w:rsid w:val="004A1B52"/>
    <w:rsid w:val="004A44DD"/>
    <w:rsid w:val="004B4F07"/>
    <w:rsid w:val="004B587E"/>
    <w:rsid w:val="004C29A4"/>
    <w:rsid w:val="004C2ADD"/>
    <w:rsid w:val="004C3DEF"/>
    <w:rsid w:val="004C401A"/>
    <w:rsid w:val="004C42A0"/>
    <w:rsid w:val="004D1097"/>
    <w:rsid w:val="004D3238"/>
    <w:rsid w:val="004D6CA9"/>
    <w:rsid w:val="004E0E69"/>
    <w:rsid w:val="004F4E1D"/>
    <w:rsid w:val="004F7A6D"/>
    <w:rsid w:val="005016BE"/>
    <w:rsid w:val="005046F0"/>
    <w:rsid w:val="00506E75"/>
    <w:rsid w:val="0051230B"/>
    <w:rsid w:val="00520737"/>
    <w:rsid w:val="00522247"/>
    <w:rsid w:val="00523E4B"/>
    <w:rsid w:val="00525F81"/>
    <w:rsid w:val="00530203"/>
    <w:rsid w:val="005353B7"/>
    <w:rsid w:val="00536584"/>
    <w:rsid w:val="00541024"/>
    <w:rsid w:val="00542413"/>
    <w:rsid w:val="0057447B"/>
    <w:rsid w:val="00586C37"/>
    <w:rsid w:val="0059332F"/>
    <w:rsid w:val="005A0510"/>
    <w:rsid w:val="005A5B95"/>
    <w:rsid w:val="005A64C5"/>
    <w:rsid w:val="005B485B"/>
    <w:rsid w:val="005D0C73"/>
    <w:rsid w:val="005D48D9"/>
    <w:rsid w:val="005D52BD"/>
    <w:rsid w:val="005E289D"/>
    <w:rsid w:val="005F2061"/>
    <w:rsid w:val="005F26BC"/>
    <w:rsid w:val="006010CA"/>
    <w:rsid w:val="00607351"/>
    <w:rsid w:val="00622786"/>
    <w:rsid w:val="006228E1"/>
    <w:rsid w:val="00624070"/>
    <w:rsid w:val="0064379B"/>
    <w:rsid w:val="00651DBA"/>
    <w:rsid w:val="00654979"/>
    <w:rsid w:val="00657424"/>
    <w:rsid w:val="006674F1"/>
    <w:rsid w:val="00680FE5"/>
    <w:rsid w:val="00680FFE"/>
    <w:rsid w:val="00681AD6"/>
    <w:rsid w:val="00682F0B"/>
    <w:rsid w:val="00685582"/>
    <w:rsid w:val="00686285"/>
    <w:rsid w:val="00691296"/>
    <w:rsid w:val="006A7EFA"/>
    <w:rsid w:val="006B1ADA"/>
    <w:rsid w:val="006B58A7"/>
    <w:rsid w:val="006B6845"/>
    <w:rsid w:val="006C0DE9"/>
    <w:rsid w:val="006C26BF"/>
    <w:rsid w:val="006C2EBC"/>
    <w:rsid w:val="006C5CC0"/>
    <w:rsid w:val="006D2637"/>
    <w:rsid w:val="006F75FB"/>
    <w:rsid w:val="006F7A57"/>
    <w:rsid w:val="00701045"/>
    <w:rsid w:val="00711BC5"/>
    <w:rsid w:val="0072204D"/>
    <w:rsid w:val="0072294E"/>
    <w:rsid w:val="007250A3"/>
    <w:rsid w:val="00736F1D"/>
    <w:rsid w:val="007467D4"/>
    <w:rsid w:val="0076365F"/>
    <w:rsid w:val="00772457"/>
    <w:rsid w:val="0077465C"/>
    <w:rsid w:val="00777572"/>
    <w:rsid w:val="007828BA"/>
    <w:rsid w:val="00784137"/>
    <w:rsid w:val="0079016B"/>
    <w:rsid w:val="00796442"/>
    <w:rsid w:val="007A075B"/>
    <w:rsid w:val="007B3009"/>
    <w:rsid w:val="007B6466"/>
    <w:rsid w:val="007D27EE"/>
    <w:rsid w:val="007D295D"/>
    <w:rsid w:val="00806712"/>
    <w:rsid w:val="008201E9"/>
    <w:rsid w:val="00820DE8"/>
    <w:rsid w:val="00835565"/>
    <w:rsid w:val="00837BDC"/>
    <w:rsid w:val="008462A8"/>
    <w:rsid w:val="00852F41"/>
    <w:rsid w:val="0086390D"/>
    <w:rsid w:val="0087234E"/>
    <w:rsid w:val="00877346"/>
    <w:rsid w:val="00891B41"/>
    <w:rsid w:val="008B42BB"/>
    <w:rsid w:val="008B7F2C"/>
    <w:rsid w:val="008C1FBF"/>
    <w:rsid w:val="008C5574"/>
    <w:rsid w:val="008C6A6B"/>
    <w:rsid w:val="008C78B4"/>
    <w:rsid w:val="008D4AB5"/>
    <w:rsid w:val="008D5D87"/>
    <w:rsid w:val="008F10A2"/>
    <w:rsid w:val="008F1D02"/>
    <w:rsid w:val="008F570D"/>
    <w:rsid w:val="00902C58"/>
    <w:rsid w:val="0090508E"/>
    <w:rsid w:val="00932D71"/>
    <w:rsid w:val="00936F57"/>
    <w:rsid w:val="009405F1"/>
    <w:rsid w:val="00945CD6"/>
    <w:rsid w:val="00955624"/>
    <w:rsid w:val="00957AE3"/>
    <w:rsid w:val="009648CE"/>
    <w:rsid w:val="00966136"/>
    <w:rsid w:val="00973EE5"/>
    <w:rsid w:val="00973FCF"/>
    <w:rsid w:val="00984BBF"/>
    <w:rsid w:val="00984CA2"/>
    <w:rsid w:val="0099387E"/>
    <w:rsid w:val="00995977"/>
    <w:rsid w:val="009A27EB"/>
    <w:rsid w:val="009B1638"/>
    <w:rsid w:val="009B6B3F"/>
    <w:rsid w:val="009B72C4"/>
    <w:rsid w:val="009C5A83"/>
    <w:rsid w:val="009C6719"/>
    <w:rsid w:val="009D47D2"/>
    <w:rsid w:val="009E28C8"/>
    <w:rsid w:val="009E53DF"/>
    <w:rsid w:val="00A020E8"/>
    <w:rsid w:val="00A04139"/>
    <w:rsid w:val="00A24561"/>
    <w:rsid w:val="00A256A4"/>
    <w:rsid w:val="00A35B0D"/>
    <w:rsid w:val="00A35E23"/>
    <w:rsid w:val="00A412C5"/>
    <w:rsid w:val="00A44209"/>
    <w:rsid w:val="00A5449D"/>
    <w:rsid w:val="00A57820"/>
    <w:rsid w:val="00A672A8"/>
    <w:rsid w:val="00A71070"/>
    <w:rsid w:val="00A760E3"/>
    <w:rsid w:val="00A82B32"/>
    <w:rsid w:val="00AA29C0"/>
    <w:rsid w:val="00AB2DE2"/>
    <w:rsid w:val="00AC4531"/>
    <w:rsid w:val="00B00CE1"/>
    <w:rsid w:val="00B107BB"/>
    <w:rsid w:val="00B14396"/>
    <w:rsid w:val="00B1691F"/>
    <w:rsid w:val="00B21755"/>
    <w:rsid w:val="00B27DF1"/>
    <w:rsid w:val="00B345FF"/>
    <w:rsid w:val="00B36C2F"/>
    <w:rsid w:val="00B37DD5"/>
    <w:rsid w:val="00B42EDD"/>
    <w:rsid w:val="00B52698"/>
    <w:rsid w:val="00B6298D"/>
    <w:rsid w:val="00B66874"/>
    <w:rsid w:val="00B67BD9"/>
    <w:rsid w:val="00B73ACF"/>
    <w:rsid w:val="00B84547"/>
    <w:rsid w:val="00B91D97"/>
    <w:rsid w:val="00BB13A6"/>
    <w:rsid w:val="00BD4CFB"/>
    <w:rsid w:val="00BE50AC"/>
    <w:rsid w:val="00BE7952"/>
    <w:rsid w:val="00BF58D3"/>
    <w:rsid w:val="00BF6D58"/>
    <w:rsid w:val="00BF6F6A"/>
    <w:rsid w:val="00C12B95"/>
    <w:rsid w:val="00C12F2B"/>
    <w:rsid w:val="00C1674B"/>
    <w:rsid w:val="00C404AB"/>
    <w:rsid w:val="00C50CF5"/>
    <w:rsid w:val="00C53A28"/>
    <w:rsid w:val="00C56EA9"/>
    <w:rsid w:val="00C576B4"/>
    <w:rsid w:val="00C64F35"/>
    <w:rsid w:val="00C72CB1"/>
    <w:rsid w:val="00C82320"/>
    <w:rsid w:val="00CA5AB5"/>
    <w:rsid w:val="00CA5E26"/>
    <w:rsid w:val="00CB2ED6"/>
    <w:rsid w:val="00CC2CD1"/>
    <w:rsid w:val="00CD3756"/>
    <w:rsid w:val="00CE10A5"/>
    <w:rsid w:val="00CE6EFF"/>
    <w:rsid w:val="00D012A6"/>
    <w:rsid w:val="00D06D5F"/>
    <w:rsid w:val="00D277B1"/>
    <w:rsid w:val="00D31E32"/>
    <w:rsid w:val="00D35B49"/>
    <w:rsid w:val="00D44EA5"/>
    <w:rsid w:val="00D464F8"/>
    <w:rsid w:val="00D519D9"/>
    <w:rsid w:val="00D5580F"/>
    <w:rsid w:val="00D57170"/>
    <w:rsid w:val="00D728AB"/>
    <w:rsid w:val="00D90EF6"/>
    <w:rsid w:val="00D964BC"/>
    <w:rsid w:val="00D974BC"/>
    <w:rsid w:val="00DA1B08"/>
    <w:rsid w:val="00DA2C50"/>
    <w:rsid w:val="00DA66DE"/>
    <w:rsid w:val="00DA6AD9"/>
    <w:rsid w:val="00DB2227"/>
    <w:rsid w:val="00DC33AF"/>
    <w:rsid w:val="00DD2184"/>
    <w:rsid w:val="00DD7436"/>
    <w:rsid w:val="00DF29C5"/>
    <w:rsid w:val="00DF415C"/>
    <w:rsid w:val="00DF58D0"/>
    <w:rsid w:val="00E00860"/>
    <w:rsid w:val="00E05A0A"/>
    <w:rsid w:val="00E41D46"/>
    <w:rsid w:val="00E43EB8"/>
    <w:rsid w:val="00E50556"/>
    <w:rsid w:val="00E72E9A"/>
    <w:rsid w:val="00E823EE"/>
    <w:rsid w:val="00E84339"/>
    <w:rsid w:val="00E857E6"/>
    <w:rsid w:val="00E86DB9"/>
    <w:rsid w:val="00E94D8A"/>
    <w:rsid w:val="00EA12DE"/>
    <w:rsid w:val="00EB5B54"/>
    <w:rsid w:val="00EC329F"/>
    <w:rsid w:val="00EE1169"/>
    <w:rsid w:val="00EE54EA"/>
    <w:rsid w:val="00EE7589"/>
    <w:rsid w:val="00EF2482"/>
    <w:rsid w:val="00EF38C4"/>
    <w:rsid w:val="00F21F0F"/>
    <w:rsid w:val="00F24121"/>
    <w:rsid w:val="00F339DC"/>
    <w:rsid w:val="00F4282E"/>
    <w:rsid w:val="00F507A9"/>
    <w:rsid w:val="00F514D1"/>
    <w:rsid w:val="00F547D6"/>
    <w:rsid w:val="00F71AF6"/>
    <w:rsid w:val="00F71C02"/>
    <w:rsid w:val="00F73374"/>
    <w:rsid w:val="00F754FB"/>
    <w:rsid w:val="00F7648D"/>
    <w:rsid w:val="00F9048F"/>
    <w:rsid w:val="00FA05FE"/>
    <w:rsid w:val="00FA5F06"/>
    <w:rsid w:val="00FC04C5"/>
    <w:rsid w:val="00FC196A"/>
    <w:rsid w:val="00FD008E"/>
    <w:rsid w:val="00FD1B70"/>
    <w:rsid w:val="00FD4E62"/>
    <w:rsid w:val="00FD7600"/>
    <w:rsid w:val="00FE7B44"/>
    <w:rsid w:val="00FF3048"/>
    <w:rsid w:val="00FF6A4A"/>
    <w:rsid w:val="00FF7C51"/>
    <w:rsid w:val="1136CCED"/>
    <w:rsid w:val="14794924"/>
    <w:rsid w:val="1B74B49B"/>
    <w:rsid w:val="1DD0E639"/>
    <w:rsid w:val="2135ED26"/>
    <w:rsid w:val="21D30253"/>
    <w:rsid w:val="22F8CDFA"/>
    <w:rsid w:val="24110971"/>
    <w:rsid w:val="27B3AE38"/>
    <w:rsid w:val="2A1D664C"/>
    <w:rsid w:val="318541F3"/>
    <w:rsid w:val="31A6500C"/>
    <w:rsid w:val="39989AEC"/>
    <w:rsid w:val="491F3B73"/>
    <w:rsid w:val="4B05C43F"/>
    <w:rsid w:val="57227A04"/>
    <w:rsid w:val="5E0CFE45"/>
    <w:rsid w:val="7292309B"/>
    <w:rsid w:val="7453CC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064CF8ED-B112-4C97-BDD3-04A8EBFD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table" w:styleId="TableGrid">
    <w:name w:val="Table Grid"/>
    <w:basedOn w:val="TableNormal"/>
    <w:rsid w:val="0033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07BB"/>
    <w:rPr>
      <w:sz w:val="24"/>
      <w:szCs w:val="24"/>
    </w:rPr>
  </w:style>
  <w:style w:type="character" w:customStyle="1" w:styleId="ui-provider">
    <w:name w:val="ui-provider"/>
    <w:basedOn w:val="DefaultParagraphFont"/>
    <w:rsid w:val="00CA5E26"/>
  </w:style>
  <w:style w:type="character" w:styleId="Mention">
    <w:name w:val="Mention"/>
    <w:basedOn w:val="DefaultParagraphFont"/>
    <w:uiPriority w:val="99"/>
    <w:unhideWhenUsed/>
    <w:rsid w:val="00A760E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aspe.hhs.gov/topics/poverty-economic-mobility/poverty-guideline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211029.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assets.performance.gov/APG/files/2023/january/FY2022_January_HHS_Progress_Emergency_Preparedness.pdf" TargetMode="External" /><Relationship Id="rId2" Type="http://schemas.openxmlformats.org/officeDocument/2006/relationships/hyperlink" Target="https://www.whitehouse.gov/briefing-room/presidential-actions/2021/01/20/executive-order-advancing-racial-equity-and-support-for-underserved-communities-through-the-federal-government/" TargetMode="External" /><Relationship Id="rId3" Type="http://schemas.openxmlformats.org/officeDocument/2006/relationships/hyperlink" Target="https://www.whitehouse.gov/briefing-room/statements-releases/2021/12/13/fact-sheet-putting-the-public-first-improving-customer-experience-and-service-delivery-for-the-american-peop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8" ma:contentTypeDescription="Create a new document." ma:contentTypeScope="" ma:versionID="f98431239d2d0def1606851b0ad95b7d">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c1eb80a701f361fdb1e84490b51d5e39"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element ref="ns2:Description_x002f_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Description_x002f_Tags" ma:index="23" nillable="true" ma:displayName="Description / Tags" ma:description="post disaster housing" ma:format="Dropdown" ma:internalName="Description_x002f_Tags">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d271de-9fd4-4641-916d-ea9ceb509207"/>
    <lcf76f155ced4ddcb4097134ff3c332f xmlns="b0a0fe82-51cb-455f-9771-262797b4a39d">
      <Terms xmlns="http://schemas.microsoft.com/office/infopath/2007/PartnerControls"/>
    </lcf76f155ced4ddcb4097134ff3c332f>
    <Description_x002f_Tags xmlns="b0a0fe82-51cb-455f-9771-262797b4a39d" xsi:nil="true"/>
    <Date xmlns="b0a0fe82-51cb-455f-9771-262797b4a39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06564478-D2C4-459E-9246-4877ACF98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4951A-B6B3-4F2C-8AF7-C0968D06AA11}">
  <ds:schemaRefs>
    <ds:schemaRef ds:uri="b0a0fe82-51cb-455f-9771-262797b4a39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4d271de-9fd4-4641-916d-ea9ceb509207"/>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2441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3</cp:revision>
  <cp:lastPrinted>2009-01-26T22:35:00Z</cp:lastPrinted>
  <dcterms:created xsi:type="dcterms:W3CDTF">2024-05-09T13:30:00Z</dcterms:created>
  <dcterms:modified xsi:type="dcterms:W3CDTF">2024-05-09T14:31:00Z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y fmtid="{D5CDD505-2E9C-101B-9397-08002B2CF9AE}" pid="4" name="MSIP_Label_ea60d57e-af5b-4752-ac57-3e4f28ca11dc_ActionId">
    <vt:lpwstr>33e767d8-c223-4209-a22b-f77f060f4ea7</vt:lpwstr>
  </property>
  <property fmtid="{D5CDD505-2E9C-101B-9397-08002B2CF9AE}" pid="5" name="MSIP_Label_ea60d57e-af5b-4752-ac57-3e4f28ca11dc_ContentBits">
    <vt:lpwstr>0</vt:lpwstr>
  </property>
  <property fmtid="{D5CDD505-2E9C-101B-9397-08002B2CF9AE}" pid="6" name="MSIP_Label_ea60d57e-af5b-4752-ac57-3e4f28ca11dc_Enabled">
    <vt:lpwstr>true</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etDate">
    <vt:lpwstr>2024-05-01T19:35:43Z</vt:lpwstr>
  </property>
  <property fmtid="{D5CDD505-2E9C-101B-9397-08002B2CF9AE}" pid="10" name="MSIP_Label_ea60d57e-af5b-4752-ac57-3e4f28ca11dc_SiteId">
    <vt:lpwstr>36da45f1-dd2c-4d1f-af13-5abe46b99921</vt:lpwstr>
  </property>
</Properties>
</file>