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DB425C1" w14:textId="77777777">
      <w:pPr>
        <w:pStyle w:val="ReportCover-Title"/>
        <w:jc w:val="center"/>
        <w:rPr>
          <w:rFonts w:ascii="Arial" w:hAnsi="Arial" w:cs="Arial"/>
          <w:color w:val="auto"/>
        </w:rPr>
      </w:pPr>
      <w:r w:rsidRPr="004F7B95">
        <w:rPr>
          <w:rFonts w:ascii="Times New Roman" w:hAnsi="Times New Roman"/>
          <w:sz w:val="24"/>
          <w:szCs w:val="24"/>
        </w:rPr>
        <w:tab/>
      </w:r>
      <w:r w:rsidR="001C7D76">
        <w:rPr>
          <w:rFonts w:ascii="Arial" w:eastAsia="Arial Unicode MS" w:hAnsi="Arial" w:cs="Arial"/>
          <w:noProof/>
          <w:color w:val="auto"/>
        </w:rPr>
        <w:t>Title V State Sexual Risk Avoidance Education</w:t>
      </w:r>
    </w:p>
    <w:p w:rsidR="00160621" w:rsidRPr="00160621" w:rsidP="00160621" w14:paraId="33195EAA" w14:textId="77777777">
      <w:pPr>
        <w:pStyle w:val="ReportCover-Title"/>
        <w:rPr>
          <w:rFonts w:ascii="Arial" w:hAnsi="Arial" w:cs="Arial"/>
          <w:color w:val="auto"/>
        </w:rPr>
      </w:pPr>
    </w:p>
    <w:p w:rsidR="00160621" w:rsidRPr="00160621" w:rsidP="00160621" w14:paraId="6F517BD8" w14:textId="77777777">
      <w:pPr>
        <w:pStyle w:val="ReportCover-Title"/>
        <w:rPr>
          <w:rFonts w:ascii="Arial" w:hAnsi="Arial" w:cs="Arial"/>
          <w:color w:val="auto"/>
        </w:rPr>
      </w:pPr>
    </w:p>
    <w:p w:rsidR="00160621" w:rsidRPr="00160621" w:rsidP="00160621" w14:paraId="2408F060"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5FA63BA"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1C7D76">
        <w:rPr>
          <w:rFonts w:ascii="Arial" w:hAnsi="Arial" w:cs="Arial"/>
          <w:color w:val="auto"/>
          <w:sz w:val="32"/>
          <w:szCs w:val="32"/>
        </w:rPr>
        <w:t>0551</w:t>
      </w:r>
    </w:p>
    <w:p w:rsidR="00160621" w:rsidRPr="00160621" w:rsidP="00160621" w14:paraId="71D089AB" w14:textId="77777777">
      <w:pPr>
        <w:rPr>
          <w:rFonts w:ascii="Arial" w:hAnsi="Arial" w:cs="Arial"/>
          <w:szCs w:val="22"/>
        </w:rPr>
      </w:pPr>
    </w:p>
    <w:p w:rsidR="00160621" w:rsidRPr="00160621" w:rsidP="00160621" w14:paraId="683E60AD" w14:textId="6ED38D64">
      <w:pPr>
        <w:pStyle w:val="ReportCover-Date"/>
        <w:jc w:val="center"/>
        <w:rPr>
          <w:rFonts w:ascii="Arial" w:hAnsi="Arial" w:cs="Arial"/>
          <w:color w:val="auto"/>
        </w:rPr>
      </w:pPr>
      <w:r>
        <w:rPr>
          <w:rFonts w:ascii="Arial" w:hAnsi="Arial" w:cs="Arial"/>
          <w:color w:val="auto"/>
        </w:rPr>
        <w:t>Reinstatement with No Changes</w:t>
      </w:r>
    </w:p>
    <w:p w:rsidR="00160621" w:rsidRPr="00160621" w:rsidP="00597E7F" w14:paraId="3C0FBAEB"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42829CB1" w14:textId="77777777">
      <w:pPr>
        <w:pStyle w:val="ReportCover-Date"/>
        <w:jc w:val="center"/>
        <w:rPr>
          <w:rFonts w:ascii="Arial" w:hAnsi="Arial" w:cs="Arial"/>
          <w:color w:val="auto"/>
        </w:rPr>
      </w:pPr>
      <w:r>
        <w:rPr>
          <w:rFonts w:ascii="Arial" w:hAnsi="Arial" w:cs="Arial"/>
          <w:color w:val="auto"/>
        </w:rPr>
        <w:t xml:space="preserve">September </w:t>
      </w:r>
      <w:r w:rsidR="00907EEE">
        <w:rPr>
          <w:rFonts w:ascii="Arial" w:hAnsi="Arial" w:cs="Arial"/>
          <w:color w:val="auto"/>
        </w:rPr>
        <w:t>2023</w:t>
      </w:r>
    </w:p>
    <w:p w:rsidR="00160621" w:rsidP="00160621" w14:paraId="27C20B8B" w14:textId="77777777">
      <w:pPr>
        <w:jc w:val="center"/>
        <w:rPr>
          <w:rFonts w:ascii="Arial" w:hAnsi="Arial" w:cs="Arial"/>
        </w:rPr>
      </w:pPr>
    </w:p>
    <w:p w:rsidR="00597E7F" w:rsidP="00160621" w14:paraId="5A4193C9" w14:textId="77777777">
      <w:pPr>
        <w:jc w:val="center"/>
        <w:rPr>
          <w:rFonts w:ascii="Arial" w:hAnsi="Arial" w:cs="Arial"/>
        </w:rPr>
      </w:pPr>
    </w:p>
    <w:p w:rsidR="00597E7F" w:rsidP="00160621" w14:paraId="20CF5A04" w14:textId="77777777">
      <w:pPr>
        <w:jc w:val="center"/>
        <w:rPr>
          <w:rFonts w:ascii="Arial" w:hAnsi="Arial" w:cs="Arial"/>
        </w:rPr>
      </w:pPr>
    </w:p>
    <w:p w:rsidR="00597E7F" w:rsidP="00160621" w14:paraId="4DBD16AE" w14:textId="77777777">
      <w:pPr>
        <w:jc w:val="center"/>
        <w:rPr>
          <w:rFonts w:ascii="Arial" w:hAnsi="Arial" w:cs="Arial"/>
        </w:rPr>
      </w:pPr>
    </w:p>
    <w:p w:rsidR="00597E7F" w:rsidP="00160621" w14:paraId="6A1BF922" w14:textId="77777777">
      <w:pPr>
        <w:jc w:val="center"/>
        <w:rPr>
          <w:rFonts w:ascii="Arial" w:hAnsi="Arial" w:cs="Arial"/>
        </w:rPr>
      </w:pPr>
    </w:p>
    <w:p w:rsidR="00597E7F" w:rsidP="00160621" w14:paraId="4E318B15" w14:textId="77777777">
      <w:pPr>
        <w:jc w:val="center"/>
        <w:rPr>
          <w:rFonts w:ascii="Arial" w:hAnsi="Arial" w:cs="Arial"/>
        </w:rPr>
      </w:pPr>
    </w:p>
    <w:p w:rsidR="00597E7F" w:rsidP="00160621" w14:paraId="5DB17686" w14:textId="77777777">
      <w:pPr>
        <w:jc w:val="center"/>
        <w:rPr>
          <w:rFonts w:ascii="Arial" w:hAnsi="Arial" w:cs="Arial"/>
        </w:rPr>
      </w:pPr>
    </w:p>
    <w:p w:rsidR="00597E7F" w:rsidP="00160621" w14:paraId="7C1CE0F9" w14:textId="77777777">
      <w:pPr>
        <w:jc w:val="center"/>
        <w:rPr>
          <w:rFonts w:ascii="Arial" w:hAnsi="Arial" w:cs="Arial"/>
        </w:rPr>
      </w:pPr>
    </w:p>
    <w:p w:rsidR="00597E7F" w:rsidP="00160621" w14:paraId="7AEF98AE" w14:textId="77777777">
      <w:pPr>
        <w:jc w:val="center"/>
        <w:rPr>
          <w:rFonts w:ascii="Arial" w:hAnsi="Arial" w:cs="Arial"/>
        </w:rPr>
      </w:pPr>
    </w:p>
    <w:p w:rsidR="00597E7F" w:rsidP="00160621" w14:paraId="54C13E86" w14:textId="77777777">
      <w:pPr>
        <w:jc w:val="center"/>
        <w:rPr>
          <w:rFonts w:ascii="Arial" w:hAnsi="Arial" w:cs="Arial"/>
        </w:rPr>
      </w:pPr>
    </w:p>
    <w:p w:rsidR="00597E7F" w:rsidP="00160621" w14:paraId="14888980" w14:textId="77777777">
      <w:pPr>
        <w:jc w:val="center"/>
        <w:rPr>
          <w:rFonts w:ascii="Arial" w:hAnsi="Arial" w:cs="Arial"/>
        </w:rPr>
      </w:pPr>
    </w:p>
    <w:p w:rsidR="00597E7F" w:rsidP="00160621" w14:paraId="550FBFC7" w14:textId="77777777">
      <w:pPr>
        <w:jc w:val="center"/>
        <w:rPr>
          <w:rFonts w:ascii="Arial" w:hAnsi="Arial" w:cs="Arial"/>
        </w:rPr>
      </w:pPr>
    </w:p>
    <w:p w:rsidR="00597E7F" w:rsidP="00160621" w14:paraId="583D0BAF" w14:textId="77777777">
      <w:pPr>
        <w:jc w:val="center"/>
        <w:rPr>
          <w:rFonts w:ascii="Arial" w:hAnsi="Arial" w:cs="Arial"/>
        </w:rPr>
      </w:pPr>
    </w:p>
    <w:p w:rsidR="00597E7F" w:rsidRPr="00160621" w:rsidP="00160621" w14:paraId="38F622F9" w14:textId="77777777">
      <w:pPr>
        <w:jc w:val="center"/>
        <w:rPr>
          <w:rFonts w:ascii="Arial" w:hAnsi="Arial" w:cs="Arial"/>
        </w:rPr>
      </w:pPr>
    </w:p>
    <w:p w:rsidR="00160621" w:rsidRPr="00160621" w:rsidP="00160621" w14:paraId="55A88199" w14:textId="77777777">
      <w:pPr>
        <w:jc w:val="center"/>
        <w:rPr>
          <w:rFonts w:ascii="Arial" w:hAnsi="Arial" w:cs="Arial"/>
        </w:rPr>
      </w:pPr>
      <w:r w:rsidRPr="00160621">
        <w:rPr>
          <w:rFonts w:ascii="Arial" w:hAnsi="Arial" w:cs="Arial"/>
        </w:rPr>
        <w:t>Submitted By:</w:t>
      </w:r>
    </w:p>
    <w:p w:rsidR="00160621" w:rsidP="00160621" w14:paraId="3C80ADF0" w14:textId="77777777">
      <w:pPr>
        <w:jc w:val="center"/>
        <w:rPr>
          <w:rFonts w:ascii="Arial" w:hAnsi="Arial" w:cs="Arial"/>
        </w:rPr>
      </w:pPr>
      <w:r>
        <w:rPr>
          <w:rFonts w:ascii="Arial" w:hAnsi="Arial" w:cs="Arial"/>
        </w:rPr>
        <w:t>Family and Youth Services Bureau</w:t>
      </w:r>
    </w:p>
    <w:p w:rsidR="001C7D76" w:rsidRPr="00160621" w:rsidP="00160621" w14:paraId="2F9DA47C" w14:textId="77777777">
      <w:pPr>
        <w:jc w:val="center"/>
        <w:rPr>
          <w:rFonts w:ascii="Arial" w:hAnsi="Arial" w:cs="Arial"/>
        </w:rPr>
      </w:pPr>
      <w:r>
        <w:rPr>
          <w:rFonts w:ascii="Arial" w:hAnsi="Arial" w:cs="Arial"/>
        </w:rPr>
        <w:t xml:space="preserve">Administration on </w:t>
      </w:r>
      <w:r>
        <w:rPr>
          <w:rFonts w:ascii="Arial" w:hAnsi="Arial" w:cs="Arial"/>
        </w:rPr>
        <w:t>Children, Youth and Families</w:t>
      </w:r>
    </w:p>
    <w:p w:rsidR="00160621" w:rsidRPr="00160621" w:rsidP="00160621" w14:paraId="4DBBE9C9"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3D049B76" w14:textId="77777777">
      <w:pPr>
        <w:jc w:val="center"/>
        <w:rPr>
          <w:rFonts w:ascii="Arial" w:hAnsi="Arial" w:cs="Arial"/>
        </w:rPr>
      </w:pPr>
      <w:r w:rsidRPr="00160621">
        <w:rPr>
          <w:rFonts w:ascii="Arial" w:hAnsi="Arial" w:cs="Arial"/>
        </w:rPr>
        <w:t>U.S. Department of Health and Human Services</w:t>
      </w:r>
    </w:p>
    <w:p w:rsidR="00160621" w:rsidRPr="00160621" w:rsidP="00160621" w14:paraId="74CCD6BB" w14:textId="77777777">
      <w:pPr>
        <w:jc w:val="center"/>
        <w:rPr>
          <w:rFonts w:ascii="Arial" w:hAnsi="Arial" w:cs="Arial"/>
        </w:rPr>
      </w:pPr>
    </w:p>
    <w:p w:rsidR="00160621" w:rsidP="00160621" w14:paraId="7156AE1B" w14:textId="77777777">
      <w:pPr>
        <w:jc w:val="center"/>
        <w:rPr>
          <w:rFonts w:ascii="Arial" w:hAnsi="Arial" w:cs="Arial"/>
        </w:rPr>
      </w:pPr>
    </w:p>
    <w:p w:rsidR="00160621" w:rsidP="00160621" w14:paraId="25622A7C" w14:textId="77777777">
      <w:pPr>
        <w:jc w:val="center"/>
        <w:rPr>
          <w:rFonts w:ascii="Arial" w:hAnsi="Arial" w:cs="Arial"/>
        </w:rPr>
      </w:pPr>
    </w:p>
    <w:p w:rsidR="00160621" w:rsidP="00160621" w14:paraId="4204A772" w14:textId="77777777">
      <w:pPr>
        <w:jc w:val="center"/>
        <w:rPr>
          <w:rFonts w:ascii="Arial" w:hAnsi="Arial" w:cs="Arial"/>
        </w:rPr>
      </w:pPr>
    </w:p>
    <w:p w:rsidR="00160621" w:rsidP="00160621" w14:paraId="4798966E" w14:textId="77777777">
      <w:pPr>
        <w:jc w:val="center"/>
        <w:rPr>
          <w:rFonts w:ascii="Arial" w:hAnsi="Arial" w:cs="Arial"/>
        </w:rPr>
      </w:pPr>
    </w:p>
    <w:p w:rsidR="00160621" w:rsidP="00160621" w14:paraId="43CFE7E1" w14:textId="77777777">
      <w:pPr>
        <w:jc w:val="center"/>
        <w:rPr>
          <w:rFonts w:ascii="Arial" w:hAnsi="Arial" w:cs="Arial"/>
        </w:rPr>
      </w:pPr>
    </w:p>
    <w:p w:rsidR="00160621" w:rsidRPr="002C4F75" w:rsidP="00160621" w14:paraId="19FF8E7D" w14:textId="77777777">
      <w:pPr>
        <w:jc w:val="center"/>
        <w:rPr>
          <w:rFonts w:ascii="Arial" w:hAnsi="Arial" w:cs="Arial"/>
        </w:rPr>
      </w:pPr>
    </w:p>
    <w:p w:rsidR="007B00AE" w:rsidP="007B00AE" w14:paraId="7C0A0C86"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7B00AE" w:rsidRPr="00854A0B" w:rsidP="007B00AE" w14:paraId="288F7CF2" w14:textId="77777777">
      <w:pPr>
        <w:widowControl/>
        <w:ind w:left="360" w:hanging="360"/>
        <w:jc w:val="center"/>
        <w:rPr>
          <w:rFonts w:ascii="Times New Roman" w:hAnsi="Times New Roman"/>
          <w:bCs/>
          <w:snapToGrid/>
          <w:sz w:val="24"/>
          <w:szCs w:val="24"/>
        </w:rPr>
      </w:pPr>
      <w:r w:rsidRPr="002129DC">
        <w:rPr>
          <w:rFonts w:ascii="Times New Roman" w:hAnsi="Times New Roman"/>
          <w:bCs/>
          <w:snapToGrid/>
          <w:sz w:val="24"/>
          <w:szCs w:val="24"/>
        </w:rPr>
        <w:t xml:space="preserve">This request is to </w:t>
      </w:r>
      <w:r w:rsidRPr="006B24F9" w:rsidR="00466531">
        <w:rPr>
          <w:rFonts w:ascii="Times New Roman" w:hAnsi="Times New Roman"/>
          <w:b/>
          <w:snapToGrid/>
          <w:sz w:val="24"/>
          <w:szCs w:val="24"/>
        </w:rPr>
        <w:t>reinstate</w:t>
      </w:r>
      <w:r w:rsidRPr="006B24F9">
        <w:rPr>
          <w:rFonts w:ascii="Times New Roman" w:hAnsi="Times New Roman"/>
          <w:b/>
          <w:snapToGrid/>
          <w:sz w:val="24"/>
          <w:szCs w:val="24"/>
        </w:rPr>
        <w:t xml:space="preserve"> </w:t>
      </w:r>
      <w:r w:rsidRPr="006B24F9">
        <w:rPr>
          <w:rFonts w:ascii="Times New Roman" w:hAnsi="Times New Roman"/>
          <w:b/>
          <w:snapToGrid/>
          <w:sz w:val="24"/>
          <w:szCs w:val="24"/>
        </w:rPr>
        <w:t>approval</w:t>
      </w:r>
      <w:r w:rsidRPr="002129DC">
        <w:rPr>
          <w:rFonts w:ascii="Times New Roman" w:hAnsi="Times New Roman"/>
          <w:bCs/>
          <w:snapToGrid/>
          <w:sz w:val="24"/>
          <w:szCs w:val="24"/>
        </w:rPr>
        <w:t xml:space="preserve"> of the</w:t>
      </w:r>
      <w:r w:rsidR="002F2919">
        <w:rPr>
          <w:rFonts w:ascii="Times New Roman" w:hAnsi="Times New Roman"/>
          <w:bCs/>
          <w:snapToGrid/>
          <w:sz w:val="24"/>
          <w:szCs w:val="24"/>
        </w:rPr>
        <w:t xml:space="preserve"> following</w:t>
      </w:r>
      <w:r w:rsidRPr="002129DC">
        <w:rPr>
          <w:rFonts w:ascii="Times New Roman" w:hAnsi="Times New Roman"/>
          <w:bCs/>
          <w:snapToGrid/>
          <w:sz w:val="24"/>
          <w:szCs w:val="24"/>
        </w:rPr>
        <w:t xml:space="preserve"> materials for the </w:t>
      </w:r>
      <w:r w:rsidRPr="00854A0B">
        <w:rPr>
          <w:rFonts w:ascii="Times New Roman" w:eastAsia="Arial Unicode MS" w:hAnsi="Times New Roman"/>
          <w:bCs/>
          <w:noProof/>
          <w:sz w:val="24"/>
          <w:szCs w:val="24"/>
        </w:rPr>
        <w:t xml:space="preserve">Title V State Sexual Risk Avoidance </w:t>
      </w:r>
      <w:r w:rsidRPr="00854A0B">
        <w:rPr>
          <w:rFonts w:ascii="Times New Roman" w:eastAsia="Arial Unicode MS" w:hAnsi="Times New Roman"/>
          <w:bCs/>
          <w:noProof/>
          <w:sz w:val="24"/>
          <w:szCs w:val="24"/>
        </w:rPr>
        <w:t>Education program</w:t>
      </w:r>
      <w:r w:rsidR="002F2919">
        <w:rPr>
          <w:rFonts w:ascii="Times New Roman" w:eastAsia="Arial Unicode MS" w:hAnsi="Times New Roman"/>
          <w:bCs/>
          <w:noProof/>
          <w:sz w:val="24"/>
          <w:szCs w:val="24"/>
        </w:rPr>
        <w:t>: funding recipient applications, state plans, and performance progress reports</w:t>
      </w:r>
      <w:r w:rsidRPr="00854A0B">
        <w:rPr>
          <w:rFonts w:ascii="Times New Roman" w:eastAsia="Arial Unicode MS" w:hAnsi="Times New Roman"/>
          <w:bCs/>
          <w:noProof/>
          <w:sz w:val="24"/>
          <w:szCs w:val="24"/>
        </w:rPr>
        <w:t xml:space="preserve">. </w:t>
      </w:r>
      <w:r w:rsidRPr="006B24F9">
        <w:rPr>
          <w:rFonts w:ascii="Times New Roman" w:eastAsia="Arial Unicode MS" w:hAnsi="Times New Roman"/>
          <w:b/>
          <w:noProof/>
          <w:sz w:val="24"/>
          <w:szCs w:val="24"/>
        </w:rPr>
        <w:t>No changes are proposed</w:t>
      </w:r>
      <w:r w:rsidRPr="00854A0B">
        <w:rPr>
          <w:rFonts w:ascii="Times New Roman" w:eastAsia="Arial Unicode MS" w:hAnsi="Times New Roman"/>
          <w:bCs/>
          <w:noProof/>
          <w:sz w:val="24"/>
          <w:szCs w:val="24"/>
        </w:rPr>
        <w:t xml:space="preserve">. </w:t>
      </w:r>
    </w:p>
    <w:p w:rsidR="00CE6182" w:rsidP="00160621" w14:paraId="23B92AF4" w14:textId="77777777">
      <w:pPr>
        <w:widowControl/>
        <w:ind w:left="360"/>
        <w:rPr>
          <w:rFonts w:ascii="Times New Roman" w:hAnsi="Times New Roman"/>
          <w:snapToGrid/>
          <w:sz w:val="24"/>
          <w:szCs w:val="24"/>
        </w:rPr>
      </w:pPr>
    </w:p>
    <w:p w:rsidR="002C3C4F" w:rsidRPr="00075889" w:rsidP="00075889" w14:paraId="11B1A0B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1C7D76" w:rsidRPr="006D300F" w:rsidP="00854A0B" w14:paraId="666F70A8" w14:textId="77777777">
      <w:pPr>
        <w:autoSpaceDE w:val="0"/>
        <w:autoSpaceDN w:val="0"/>
        <w:adjustRightInd w:val="0"/>
        <w:ind w:left="360"/>
        <w:rPr>
          <w:rFonts w:ascii="Times New Roman" w:hAnsi="Times New Roman"/>
          <w:color w:val="000000"/>
          <w:sz w:val="24"/>
          <w:szCs w:val="24"/>
        </w:rPr>
      </w:pPr>
      <w:r w:rsidRPr="006D300F">
        <w:rPr>
          <w:rFonts w:ascii="Times New Roman" w:hAnsi="Times New Roman"/>
          <w:sz w:val="24"/>
          <w:szCs w:val="24"/>
        </w:rPr>
        <w:t>The Administration on Children, Youth and Families' (ACYF) Family and</w:t>
      </w:r>
      <w:r w:rsidRPr="006D300F">
        <w:rPr>
          <w:rFonts w:ascii="Times New Roman" w:hAnsi="Times New Roman"/>
          <w:sz w:val="24"/>
          <w:szCs w:val="24"/>
        </w:rPr>
        <w:t xml:space="preserve"> Youth Services Bureau (FYSB) publishe</w:t>
      </w:r>
      <w:r w:rsidR="0071573E">
        <w:rPr>
          <w:rFonts w:ascii="Times New Roman" w:hAnsi="Times New Roman"/>
          <w:sz w:val="24"/>
          <w:szCs w:val="24"/>
        </w:rPr>
        <w:t>s</w:t>
      </w:r>
      <w:r w:rsidRPr="006D300F">
        <w:rPr>
          <w:rFonts w:ascii="Times New Roman" w:hAnsi="Times New Roman"/>
          <w:sz w:val="24"/>
          <w:szCs w:val="24"/>
        </w:rPr>
        <w:t xml:space="preserve"> a </w:t>
      </w:r>
      <w:r w:rsidR="0071573E">
        <w:rPr>
          <w:rFonts w:ascii="Times New Roman" w:hAnsi="Times New Roman"/>
          <w:sz w:val="24"/>
          <w:szCs w:val="24"/>
        </w:rPr>
        <w:t>notice of</w:t>
      </w:r>
      <w:r w:rsidRPr="006D300F">
        <w:rPr>
          <w:rFonts w:ascii="Times New Roman" w:hAnsi="Times New Roman"/>
          <w:sz w:val="24"/>
          <w:szCs w:val="24"/>
        </w:rPr>
        <w:t xml:space="preserve"> funding opportunity </w:t>
      </w:r>
      <w:r w:rsidR="002F2919">
        <w:rPr>
          <w:rFonts w:ascii="Times New Roman" w:hAnsi="Times New Roman"/>
          <w:sz w:val="24"/>
          <w:szCs w:val="24"/>
        </w:rPr>
        <w:t xml:space="preserve">(NOFO) </w:t>
      </w:r>
      <w:r w:rsidRPr="006D300F">
        <w:rPr>
          <w:rFonts w:ascii="Times New Roman" w:hAnsi="Times New Roman"/>
          <w:sz w:val="24"/>
          <w:szCs w:val="24"/>
        </w:rPr>
        <w:t xml:space="preserve">to solicit applications from states and territories for the development and implementation of the Title V State Sexual Risk Avoidance Education (SRAE) Program.  </w:t>
      </w:r>
      <w:r w:rsidRPr="006D300F">
        <w:rPr>
          <w:rFonts w:ascii="Times New Roman" w:hAnsi="Times New Roman"/>
          <w:color w:val="000000"/>
          <w:sz w:val="24"/>
          <w:szCs w:val="24"/>
        </w:rPr>
        <w:t>The purpose of t</w:t>
      </w:r>
      <w:r w:rsidRPr="006D300F">
        <w:rPr>
          <w:rFonts w:ascii="Times New Roman" w:hAnsi="Times New Roman"/>
          <w:color w:val="000000"/>
          <w:sz w:val="24"/>
          <w:szCs w:val="24"/>
        </w:rPr>
        <w:t xml:space="preserve">he </w:t>
      </w:r>
      <w:r w:rsidR="0071573E">
        <w:rPr>
          <w:rFonts w:ascii="Times New Roman" w:hAnsi="Times New Roman"/>
          <w:color w:val="000000"/>
          <w:sz w:val="24"/>
          <w:szCs w:val="24"/>
        </w:rPr>
        <w:t xml:space="preserve">Title V State </w:t>
      </w:r>
      <w:r w:rsidRPr="006D300F">
        <w:rPr>
          <w:rFonts w:ascii="Times New Roman" w:hAnsi="Times New Roman"/>
          <w:color w:val="000000"/>
          <w:sz w:val="24"/>
          <w:szCs w:val="24"/>
        </w:rPr>
        <w:t xml:space="preserve">SRAE Program is to fund states/territories to implement education exclusively on sexual risk avoidance that teaches </w:t>
      </w:r>
      <w:r w:rsidR="0071573E">
        <w:rPr>
          <w:rFonts w:ascii="Times New Roman" w:hAnsi="Times New Roman"/>
          <w:color w:val="000000"/>
          <w:sz w:val="24"/>
          <w:szCs w:val="24"/>
        </w:rPr>
        <w:t xml:space="preserve">youth </w:t>
      </w:r>
      <w:r w:rsidRPr="006D300F">
        <w:rPr>
          <w:rFonts w:ascii="Times New Roman" w:hAnsi="Times New Roman"/>
          <w:color w:val="000000"/>
          <w:sz w:val="24"/>
          <w:szCs w:val="24"/>
        </w:rPr>
        <w:t xml:space="preserve">participants to voluntarily refrain from non-marital sexual activity.  </w:t>
      </w:r>
    </w:p>
    <w:p w:rsidR="001C7D76" w:rsidRPr="006D300F" w:rsidP="00854A0B" w14:paraId="5C41D79D" w14:textId="77777777">
      <w:pPr>
        <w:autoSpaceDE w:val="0"/>
        <w:autoSpaceDN w:val="0"/>
        <w:adjustRightInd w:val="0"/>
        <w:ind w:left="360"/>
        <w:rPr>
          <w:rFonts w:ascii="Times New Roman" w:hAnsi="Times New Roman"/>
          <w:color w:val="000000"/>
          <w:sz w:val="24"/>
          <w:szCs w:val="24"/>
        </w:rPr>
      </w:pPr>
    </w:p>
    <w:p w:rsidR="001C7D76" w:rsidRPr="006D300F" w:rsidP="00854A0B" w14:paraId="64F9822B" w14:textId="77777777">
      <w:pPr>
        <w:autoSpaceDE w:val="0"/>
        <w:autoSpaceDN w:val="0"/>
        <w:adjustRightInd w:val="0"/>
        <w:ind w:left="360"/>
        <w:rPr>
          <w:rFonts w:ascii="Times New Roman" w:hAnsi="Times New Roman"/>
          <w:color w:val="000000"/>
          <w:sz w:val="24"/>
          <w:szCs w:val="24"/>
        </w:rPr>
      </w:pPr>
      <w:r w:rsidRPr="006D300F">
        <w:rPr>
          <w:rFonts w:ascii="Times New Roman" w:hAnsi="Times New Roman"/>
          <w:color w:val="000000"/>
          <w:sz w:val="24"/>
          <w:szCs w:val="24"/>
        </w:rPr>
        <w:t>States and territories are expected to submit plans for the implementation of sexual risk avoidance education that normalizes the optimal health behavior of avoiding non-marital sexua</w:t>
      </w:r>
      <w:r w:rsidRPr="006D300F">
        <w:rPr>
          <w:rFonts w:ascii="Times New Roman" w:hAnsi="Times New Roman"/>
          <w:color w:val="000000"/>
          <w:sz w:val="24"/>
          <w:szCs w:val="24"/>
        </w:rPr>
        <w:t>l activity, with a focus being on the future health, psychological wellbeing, and economic success of youth.</w:t>
      </w:r>
      <w:r w:rsidR="0071573E">
        <w:rPr>
          <w:rFonts w:ascii="Times New Roman" w:hAnsi="Times New Roman"/>
          <w:color w:val="000000"/>
          <w:sz w:val="24"/>
          <w:szCs w:val="24"/>
        </w:rPr>
        <w:t xml:space="preserve"> </w:t>
      </w:r>
      <w:r w:rsidRPr="006D300F">
        <w:rPr>
          <w:rFonts w:ascii="Times New Roman" w:hAnsi="Times New Roman"/>
          <w:color w:val="000000"/>
          <w:sz w:val="24"/>
          <w:szCs w:val="24"/>
        </w:rPr>
        <w:t xml:space="preserve"> Further, the plans must address the social, psychological, and health gains to be realized by refraining from non-marital sexual activity and enga</w:t>
      </w:r>
      <w:r w:rsidRPr="006D300F">
        <w:rPr>
          <w:rFonts w:ascii="Times New Roman" w:hAnsi="Times New Roman"/>
          <w:color w:val="000000"/>
          <w:sz w:val="24"/>
          <w:szCs w:val="24"/>
        </w:rPr>
        <w:t xml:space="preserve">ging in healthy relationships. </w:t>
      </w:r>
    </w:p>
    <w:p w:rsidR="001C7D76" w:rsidRPr="006D300F" w:rsidP="00854A0B" w14:paraId="5303872F" w14:textId="77777777">
      <w:pPr>
        <w:autoSpaceDE w:val="0"/>
        <w:autoSpaceDN w:val="0"/>
        <w:adjustRightInd w:val="0"/>
        <w:ind w:left="360"/>
        <w:rPr>
          <w:rFonts w:ascii="Times New Roman" w:hAnsi="Times New Roman"/>
          <w:color w:val="000000"/>
          <w:sz w:val="24"/>
          <w:szCs w:val="24"/>
        </w:rPr>
      </w:pPr>
    </w:p>
    <w:p w:rsidR="00A2684A" w:rsidP="00854A0B" w14:paraId="4965EE90" w14:textId="77777777">
      <w:pPr>
        <w:ind w:left="360"/>
        <w:rPr>
          <w:rFonts w:ascii="Times New Roman" w:hAnsi="Times New Roman"/>
          <w:color w:val="000000"/>
          <w:sz w:val="24"/>
          <w:szCs w:val="24"/>
        </w:rPr>
      </w:pPr>
      <w:r>
        <w:rPr>
          <w:rFonts w:ascii="Times New Roman" w:hAnsi="Times New Roman"/>
          <w:sz w:val="24"/>
          <w:szCs w:val="24"/>
        </w:rPr>
        <w:t>This request is to extend approval of</w:t>
      </w:r>
      <w:r w:rsidRPr="006D300F" w:rsidR="001C7D76">
        <w:rPr>
          <w:rFonts w:ascii="Times New Roman" w:hAnsi="Times New Roman"/>
          <w:sz w:val="24"/>
          <w:szCs w:val="24"/>
        </w:rPr>
        <w:t xml:space="preserve"> the </w:t>
      </w:r>
      <w:r w:rsidR="0071573E">
        <w:rPr>
          <w:rFonts w:ascii="Times New Roman" w:hAnsi="Times New Roman"/>
          <w:sz w:val="24"/>
          <w:szCs w:val="24"/>
        </w:rPr>
        <w:t>a</w:t>
      </w:r>
      <w:r w:rsidRPr="006D300F" w:rsidR="001C7D76">
        <w:rPr>
          <w:rFonts w:ascii="Times New Roman" w:hAnsi="Times New Roman"/>
          <w:sz w:val="24"/>
          <w:szCs w:val="24"/>
        </w:rPr>
        <w:t xml:space="preserve">pplication, </w:t>
      </w:r>
      <w:r w:rsidR="0071573E">
        <w:rPr>
          <w:rFonts w:ascii="Times New Roman" w:hAnsi="Times New Roman"/>
          <w:sz w:val="24"/>
          <w:szCs w:val="24"/>
        </w:rPr>
        <w:t>s</w:t>
      </w:r>
      <w:r w:rsidRPr="006D300F" w:rsidR="001C7D76">
        <w:rPr>
          <w:rFonts w:ascii="Times New Roman" w:hAnsi="Times New Roman"/>
          <w:sz w:val="24"/>
          <w:szCs w:val="24"/>
        </w:rPr>
        <w:t xml:space="preserve">tate </w:t>
      </w:r>
      <w:r w:rsidR="0071573E">
        <w:rPr>
          <w:rFonts w:ascii="Times New Roman" w:hAnsi="Times New Roman"/>
          <w:sz w:val="24"/>
          <w:szCs w:val="24"/>
        </w:rPr>
        <w:t>p</w:t>
      </w:r>
      <w:r w:rsidRPr="006D300F" w:rsidR="001C7D76">
        <w:rPr>
          <w:rFonts w:ascii="Times New Roman" w:hAnsi="Times New Roman"/>
          <w:sz w:val="24"/>
          <w:szCs w:val="24"/>
        </w:rPr>
        <w:t>lan</w:t>
      </w:r>
      <w:r w:rsidR="0071573E">
        <w:rPr>
          <w:rFonts w:ascii="Times New Roman" w:hAnsi="Times New Roman"/>
          <w:sz w:val="24"/>
          <w:szCs w:val="24"/>
        </w:rPr>
        <w:t>,</w:t>
      </w:r>
      <w:r w:rsidRPr="006D300F" w:rsidR="001C7D76">
        <w:rPr>
          <w:rFonts w:ascii="Times New Roman" w:hAnsi="Times New Roman"/>
          <w:sz w:val="24"/>
          <w:szCs w:val="24"/>
        </w:rPr>
        <w:t xml:space="preserve"> and </w:t>
      </w:r>
      <w:r w:rsidR="0071573E">
        <w:rPr>
          <w:rFonts w:ascii="Times New Roman" w:hAnsi="Times New Roman"/>
          <w:sz w:val="24"/>
          <w:szCs w:val="24"/>
        </w:rPr>
        <w:t>p</w:t>
      </w:r>
      <w:r w:rsidRPr="006D300F" w:rsidR="001C7D76">
        <w:rPr>
          <w:rFonts w:ascii="Times New Roman" w:hAnsi="Times New Roman"/>
          <w:sz w:val="24"/>
          <w:szCs w:val="24"/>
        </w:rPr>
        <w:t xml:space="preserve">erformance </w:t>
      </w:r>
      <w:r w:rsidR="0071573E">
        <w:rPr>
          <w:rFonts w:ascii="Times New Roman" w:hAnsi="Times New Roman"/>
          <w:sz w:val="24"/>
          <w:szCs w:val="24"/>
        </w:rPr>
        <w:t>p</w:t>
      </w:r>
      <w:r w:rsidRPr="006D300F" w:rsidR="001C7D76">
        <w:rPr>
          <w:rFonts w:ascii="Times New Roman" w:hAnsi="Times New Roman"/>
          <w:sz w:val="24"/>
          <w:szCs w:val="24"/>
        </w:rPr>
        <w:t xml:space="preserve">rogress </w:t>
      </w:r>
      <w:r w:rsidR="0071573E">
        <w:rPr>
          <w:rFonts w:ascii="Times New Roman" w:hAnsi="Times New Roman"/>
          <w:sz w:val="24"/>
          <w:szCs w:val="24"/>
        </w:rPr>
        <w:t>r</w:t>
      </w:r>
      <w:r w:rsidRPr="006D300F" w:rsidR="001C7D76">
        <w:rPr>
          <w:rFonts w:ascii="Times New Roman" w:hAnsi="Times New Roman"/>
          <w:sz w:val="24"/>
          <w:szCs w:val="24"/>
        </w:rPr>
        <w:t xml:space="preserve">eport </w:t>
      </w:r>
      <w:r w:rsidRPr="006D300F" w:rsidR="001C7D76">
        <w:rPr>
          <w:rFonts w:ascii="Times New Roman" w:hAnsi="Times New Roman"/>
          <w:color w:val="000000"/>
          <w:sz w:val="24"/>
          <w:szCs w:val="24"/>
        </w:rPr>
        <w:t xml:space="preserve">documents related to funding states and territories to develop and implement </w:t>
      </w:r>
      <w:r w:rsidR="0071573E">
        <w:rPr>
          <w:rFonts w:ascii="Times New Roman" w:hAnsi="Times New Roman"/>
          <w:color w:val="000000"/>
          <w:sz w:val="24"/>
          <w:szCs w:val="24"/>
        </w:rPr>
        <w:t xml:space="preserve">Title V </w:t>
      </w:r>
      <w:r w:rsidRPr="006D300F" w:rsidR="001C7D76">
        <w:rPr>
          <w:rFonts w:ascii="Times New Roman" w:hAnsi="Times New Roman"/>
          <w:color w:val="000000"/>
          <w:sz w:val="24"/>
          <w:szCs w:val="24"/>
        </w:rPr>
        <w:t>State Sexual Risk Avoidance Education Progr</w:t>
      </w:r>
      <w:r w:rsidR="001C7D76">
        <w:rPr>
          <w:rFonts w:ascii="Times New Roman" w:hAnsi="Times New Roman"/>
          <w:color w:val="000000"/>
          <w:sz w:val="24"/>
          <w:szCs w:val="24"/>
        </w:rPr>
        <w:t xml:space="preserve">ams.  </w:t>
      </w:r>
      <w:r>
        <w:rPr>
          <w:rFonts w:ascii="Times New Roman" w:hAnsi="Times New Roman"/>
          <w:color w:val="000000"/>
          <w:sz w:val="24"/>
          <w:szCs w:val="24"/>
        </w:rPr>
        <w:t>These materials are necessary for the SRAE Program to</w:t>
      </w:r>
      <w:r w:rsidR="00740C4B">
        <w:rPr>
          <w:rFonts w:ascii="Times New Roman" w:hAnsi="Times New Roman"/>
          <w:color w:val="000000"/>
          <w:sz w:val="24"/>
          <w:szCs w:val="24"/>
        </w:rPr>
        <w:t xml:space="preserve"> assess and determine that proposed state projects meet the minimum requirements of the NOFO and to inform </w:t>
      </w:r>
      <w:r w:rsidR="00C76816">
        <w:rPr>
          <w:rFonts w:ascii="Times New Roman" w:hAnsi="Times New Roman"/>
          <w:color w:val="000000"/>
          <w:sz w:val="24"/>
          <w:szCs w:val="24"/>
        </w:rPr>
        <w:t>funding recipient</w:t>
      </w:r>
      <w:r w:rsidR="00740C4B">
        <w:rPr>
          <w:rFonts w:ascii="Times New Roman" w:hAnsi="Times New Roman"/>
          <w:color w:val="000000"/>
          <w:sz w:val="24"/>
          <w:szCs w:val="24"/>
        </w:rPr>
        <w:t xml:space="preserve"> monitoring </w:t>
      </w:r>
      <w:r w:rsidR="00324BA1">
        <w:rPr>
          <w:rFonts w:ascii="Times New Roman" w:hAnsi="Times New Roman"/>
          <w:color w:val="000000"/>
          <w:sz w:val="24"/>
          <w:szCs w:val="24"/>
        </w:rPr>
        <w:t>on service delivery, legislation compliance, and program design.</w:t>
      </w:r>
      <w:r>
        <w:rPr>
          <w:rFonts w:ascii="Times New Roman" w:hAnsi="Times New Roman"/>
          <w:color w:val="000000"/>
          <w:sz w:val="24"/>
          <w:szCs w:val="24"/>
        </w:rPr>
        <w:t xml:space="preserve"> </w:t>
      </w:r>
    </w:p>
    <w:p w:rsidR="00A2684A" w:rsidP="00854A0B" w14:paraId="667DF801" w14:textId="77777777">
      <w:pPr>
        <w:ind w:left="360"/>
        <w:rPr>
          <w:rFonts w:ascii="Times New Roman" w:hAnsi="Times New Roman"/>
          <w:color w:val="000000"/>
          <w:sz w:val="24"/>
          <w:szCs w:val="24"/>
        </w:rPr>
      </w:pPr>
    </w:p>
    <w:p w:rsidR="001C7D76" w:rsidP="00854A0B" w14:paraId="09A03B92" w14:textId="77777777">
      <w:pPr>
        <w:ind w:left="360"/>
        <w:rPr>
          <w:rFonts w:ascii="Times New Roman" w:eastAsia="Calibri" w:hAnsi="Times New Roman"/>
          <w:bCs/>
          <w:sz w:val="24"/>
          <w:szCs w:val="24"/>
        </w:rPr>
      </w:pPr>
      <w:r w:rsidRPr="006D300F">
        <w:rPr>
          <w:rFonts w:ascii="Times New Roman" w:eastAsia="Calibri" w:hAnsi="Times New Roman"/>
          <w:bCs/>
          <w:sz w:val="24"/>
          <w:szCs w:val="24"/>
        </w:rPr>
        <w:t xml:space="preserve">The SRAE Program is authorized and funded by Section 510 of the Social Security Act (42 U.S.C. § 710), as amended by Section 50502 of the Bipartisan Budget Act of 2018 (Pub. L. No. 115-123) and extended by </w:t>
      </w:r>
      <w:r w:rsidR="0071573E">
        <w:rPr>
          <w:rFonts w:ascii="Times New Roman" w:eastAsia="Calibri" w:hAnsi="Times New Roman"/>
          <w:bCs/>
          <w:sz w:val="24"/>
          <w:szCs w:val="24"/>
        </w:rPr>
        <w:t>Division CC, Title III, Section 303 of the Consolidated Appropriations Act, 2022 (Pub. L. No. 117-103)</w:t>
      </w:r>
      <w:r>
        <w:rPr>
          <w:rFonts w:ascii="Times New Roman" w:eastAsia="Calibri" w:hAnsi="Times New Roman"/>
          <w:bCs/>
          <w:sz w:val="24"/>
          <w:szCs w:val="24"/>
        </w:rPr>
        <w:t>.</w:t>
      </w:r>
    </w:p>
    <w:p w:rsidR="0025497C" w:rsidRPr="00F75144" w:rsidP="00C631A7" w14:paraId="631A1785" w14:textId="77777777">
      <w:pPr>
        <w:widowControl/>
        <w:rPr>
          <w:rFonts w:ascii="Times New Roman" w:hAnsi="Times New Roman"/>
          <w:sz w:val="24"/>
          <w:szCs w:val="24"/>
        </w:rPr>
      </w:pPr>
    </w:p>
    <w:p w:rsidR="00790D2C" w:rsidRPr="004F7B95" w:rsidP="00C631A7" w14:paraId="7B052E17" w14:textId="77777777">
      <w:pPr>
        <w:widowControl/>
        <w:tabs>
          <w:tab w:val="num" w:pos="360"/>
        </w:tabs>
        <w:rPr>
          <w:rFonts w:ascii="Times New Roman" w:hAnsi="Times New Roman"/>
          <w:snapToGrid/>
          <w:sz w:val="24"/>
          <w:szCs w:val="24"/>
        </w:rPr>
      </w:pPr>
    </w:p>
    <w:p w:rsidR="002C3C4F" w:rsidRPr="00075889" w:rsidP="00075889" w14:paraId="10C63453"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Purpose and Use of the Information Collection </w:t>
      </w:r>
    </w:p>
    <w:p w:rsidR="00385085" w:rsidRPr="006D300F" w:rsidP="00C631A7" w14:paraId="1ED21352" w14:textId="77777777">
      <w:pPr>
        <w:widowControl/>
        <w:spacing w:after="60"/>
        <w:ind w:firstLine="360"/>
        <w:rPr>
          <w:rFonts w:ascii="Times New Roman" w:hAnsi="Times New Roman"/>
          <w:i/>
          <w:sz w:val="24"/>
          <w:szCs w:val="24"/>
        </w:rPr>
      </w:pPr>
      <w:r w:rsidRPr="006D300F">
        <w:rPr>
          <w:rFonts w:ascii="Times New Roman" w:hAnsi="Times New Roman"/>
          <w:i/>
          <w:sz w:val="24"/>
          <w:szCs w:val="24"/>
        </w:rPr>
        <w:t>Application</w:t>
      </w:r>
    </w:p>
    <w:p w:rsidR="00385085" w:rsidRPr="00F75144" w:rsidP="00C631A7" w14:paraId="7C3BE8FB" w14:textId="77777777">
      <w:pPr>
        <w:widowControl/>
        <w:spacing w:after="120"/>
        <w:ind w:left="360"/>
        <w:rPr>
          <w:rFonts w:ascii="Times New Roman" w:hAnsi="Times New Roman"/>
          <w:sz w:val="24"/>
          <w:szCs w:val="24"/>
          <w:highlight w:val="yellow"/>
        </w:rPr>
      </w:pPr>
      <w:r w:rsidRPr="00F75144">
        <w:rPr>
          <w:rFonts w:ascii="Times New Roman" w:hAnsi="Times New Roman"/>
          <w:sz w:val="24"/>
          <w:szCs w:val="24"/>
        </w:rPr>
        <w:t>The application</w:t>
      </w:r>
      <w:r>
        <w:rPr>
          <w:rFonts w:ascii="Times New Roman" w:hAnsi="Times New Roman"/>
          <w:sz w:val="24"/>
          <w:szCs w:val="24"/>
        </w:rPr>
        <w:t xml:space="preserve"> response to the NOFO</w:t>
      </w:r>
      <w:r w:rsidRPr="00F75144">
        <w:rPr>
          <w:rFonts w:ascii="Times New Roman" w:hAnsi="Times New Roman"/>
          <w:sz w:val="24"/>
          <w:szCs w:val="24"/>
        </w:rPr>
        <w:t xml:space="preserve"> includes </w:t>
      </w:r>
      <w:r>
        <w:rPr>
          <w:rFonts w:ascii="Times New Roman" w:hAnsi="Times New Roman"/>
          <w:sz w:val="24"/>
          <w:szCs w:val="24"/>
        </w:rPr>
        <w:t>the following</w:t>
      </w:r>
      <w:r w:rsidRPr="00F75144">
        <w:rPr>
          <w:rFonts w:ascii="Times New Roman" w:hAnsi="Times New Roman"/>
          <w:sz w:val="24"/>
          <w:szCs w:val="24"/>
        </w:rPr>
        <w:t xml:space="preserve"> required </w:t>
      </w:r>
      <w:r>
        <w:rPr>
          <w:rFonts w:ascii="Times New Roman" w:hAnsi="Times New Roman"/>
          <w:sz w:val="24"/>
          <w:szCs w:val="24"/>
        </w:rPr>
        <w:t>components</w:t>
      </w:r>
      <w:r w:rsidR="002F2919">
        <w:rPr>
          <w:rFonts w:ascii="Times New Roman" w:hAnsi="Times New Roman"/>
          <w:sz w:val="24"/>
          <w:szCs w:val="24"/>
        </w:rPr>
        <w:t xml:space="preserve"> for applicants to apply for funding</w:t>
      </w:r>
      <w:r w:rsidRPr="00F75144">
        <w:rPr>
          <w:rFonts w:ascii="Times New Roman" w:hAnsi="Times New Roman"/>
          <w:sz w:val="24"/>
          <w:szCs w:val="24"/>
        </w:rPr>
        <w:t>:</w:t>
      </w:r>
    </w:p>
    <w:p w:rsidR="00385085" w:rsidRPr="002A10D9" w:rsidP="00C631A7" w14:paraId="2165EE3B" w14:textId="77777777">
      <w:pPr>
        <w:widowControl/>
        <w:spacing w:after="60"/>
        <w:ind w:firstLine="720"/>
        <w:rPr>
          <w:rFonts w:ascii="Times New Roman" w:hAnsi="Times New Roman"/>
          <w:sz w:val="24"/>
          <w:szCs w:val="24"/>
        </w:rPr>
      </w:pPr>
      <w:r w:rsidRPr="00F75144">
        <w:rPr>
          <w:rFonts w:ascii="Times New Roman" w:hAnsi="Times New Roman"/>
          <w:color w:val="000000"/>
          <w:sz w:val="24"/>
          <w:szCs w:val="24"/>
        </w:rPr>
        <w:t>1)</w:t>
      </w:r>
      <w:r>
        <w:rPr>
          <w:rFonts w:ascii="Times New Roman" w:hAnsi="Times New Roman"/>
          <w:color w:val="000000"/>
          <w:sz w:val="24"/>
          <w:szCs w:val="24"/>
        </w:rPr>
        <w:t xml:space="preserve">  Letter form the Authorized Representative (Transmittal Letter)</w:t>
      </w:r>
      <w:r w:rsidRPr="002A10D9">
        <w:rPr>
          <w:rFonts w:ascii="Times New Roman" w:hAnsi="Times New Roman"/>
          <w:color w:val="000000"/>
          <w:sz w:val="24"/>
          <w:szCs w:val="24"/>
        </w:rPr>
        <w:t xml:space="preserve"> </w:t>
      </w:r>
    </w:p>
    <w:p w:rsidR="00385085" w:rsidP="00C631A7" w14:paraId="5E710973" w14:textId="77777777">
      <w:pPr>
        <w:widowControl/>
        <w:ind w:firstLine="720"/>
        <w:rPr>
          <w:rFonts w:ascii="Times New Roman" w:hAnsi="Times New Roman"/>
          <w:sz w:val="24"/>
          <w:szCs w:val="24"/>
        </w:rPr>
      </w:pPr>
      <w:r>
        <w:rPr>
          <w:rFonts w:ascii="Times New Roman" w:hAnsi="Times New Roman"/>
          <w:sz w:val="24"/>
          <w:szCs w:val="24"/>
        </w:rPr>
        <w:t>2)  Application Abstract</w:t>
      </w:r>
    </w:p>
    <w:p w:rsidR="00385085" w:rsidP="00385085" w14:paraId="31846D93" w14:textId="77777777">
      <w:pPr>
        <w:widowControl/>
        <w:numPr>
          <w:ilvl w:val="0"/>
          <w:numId w:val="21"/>
        </w:numPr>
        <w:tabs>
          <w:tab w:val="num" w:pos="1080"/>
          <w:tab w:val="num" w:pos="1260"/>
          <w:tab w:val="clear" w:pos="2520"/>
        </w:tabs>
        <w:ind w:left="1080" w:hanging="90"/>
        <w:rPr>
          <w:rFonts w:ascii="Times New Roman" w:hAnsi="Times New Roman"/>
          <w:sz w:val="24"/>
          <w:szCs w:val="24"/>
        </w:rPr>
      </w:pPr>
      <w:r>
        <w:rPr>
          <w:rFonts w:ascii="Times New Roman" w:hAnsi="Times New Roman"/>
          <w:sz w:val="24"/>
          <w:szCs w:val="24"/>
        </w:rPr>
        <w:t>Applicant’s contact and grant request information</w:t>
      </w:r>
    </w:p>
    <w:p w:rsidR="00385085" w:rsidRPr="00385085" w:rsidP="00C631A7" w14:paraId="406C705A" w14:textId="77777777">
      <w:pPr>
        <w:widowControl/>
        <w:numPr>
          <w:ilvl w:val="0"/>
          <w:numId w:val="21"/>
        </w:numPr>
        <w:tabs>
          <w:tab w:val="num" w:pos="1080"/>
          <w:tab w:val="num" w:pos="1260"/>
          <w:tab w:val="clear" w:pos="2520"/>
        </w:tabs>
        <w:ind w:left="1080" w:hanging="90"/>
        <w:rPr>
          <w:rFonts w:ascii="Times New Roman" w:hAnsi="Times New Roman"/>
          <w:sz w:val="24"/>
          <w:szCs w:val="24"/>
        </w:rPr>
      </w:pPr>
      <w:r w:rsidRPr="00385085">
        <w:rPr>
          <w:rFonts w:ascii="Times New Roman" w:hAnsi="Times New Roman"/>
          <w:sz w:val="24"/>
          <w:szCs w:val="24"/>
        </w:rPr>
        <w:t>Summary of program strategies used in the State</w:t>
      </w:r>
    </w:p>
    <w:p w:rsidR="00385085" w:rsidP="00385085" w14:paraId="1B1EFF45" w14:textId="77777777">
      <w:pPr>
        <w:rPr>
          <w:rFonts w:ascii="Times New Roman" w:eastAsia="Calibri" w:hAnsi="Times New Roman"/>
          <w:sz w:val="24"/>
          <w:szCs w:val="24"/>
        </w:rPr>
      </w:pPr>
    </w:p>
    <w:p w:rsidR="00385085" w:rsidP="00D173EC" w14:paraId="0F33B3FD" w14:textId="77777777">
      <w:pPr>
        <w:pStyle w:val="NormalWeb"/>
        <w:spacing w:before="0" w:beforeAutospacing="0" w:after="0" w:afterAutospacing="0"/>
        <w:ind w:left="360"/>
      </w:pPr>
      <w:r w:rsidRPr="00F75144">
        <w:t>ACY</w:t>
      </w:r>
      <w:r>
        <w:t xml:space="preserve">F has used and will </w:t>
      </w:r>
      <w:r>
        <w:t>continue to use the application and state plans</w:t>
      </w:r>
      <w:r w:rsidRPr="00F75144">
        <w:t xml:space="preserve"> to determine if the applicant has a viable plan for the implementation of </w:t>
      </w:r>
      <w:r>
        <w:t xml:space="preserve">a successful Title V State SRAE project.  </w:t>
      </w:r>
    </w:p>
    <w:p w:rsidR="00D173EC" w:rsidRPr="00F75144" w:rsidP="00C631A7" w14:paraId="4D8CB40C" w14:textId="77777777">
      <w:pPr>
        <w:pStyle w:val="NormalWeb"/>
        <w:spacing w:before="0" w:beforeAutospacing="0" w:after="0" w:afterAutospacing="0"/>
        <w:ind w:left="360"/>
      </w:pPr>
    </w:p>
    <w:p w:rsidR="00385085" w:rsidRPr="0025497C" w:rsidP="00C631A7" w14:paraId="29E4009C" w14:textId="77777777">
      <w:pPr>
        <w:widowControl/>
        <w:spacing w:after="60"/>
        <w:ind w:firstLine="360"/>
        <w:rPr>
          <w:rFonts w:ascii="Times New Roman" w:hAnsi="Times New Roman"/>
          <w:i/>
          <w:sz w:val="24"/>
          <w:szCs w:val="24"/>
        </w:rPr>
      </w:pPr>
      <w:r w:rsidRPr="0025497C">
        <w:rPr>
          <w:rFonts w:ascii="Times New Roman" w:hAnsi="Times New Roman"/>
          <w:i/>
          <w:sz w:val="24"/>
          <w:szCs w:val="24"/>
        </w:rPr>
        <w:t xml:space="preserve">State Plan  </w:t>
      </w:r>
    </w:p>
    <w:p w:rsidR="00D173EC" w:rsidP="00D173EC" w14:paraId="2AF828C1" w14:textId="77777777">
      <w:pPr>
        <w:pStyle w:val="NormalWeb"/>
        <w:spacing w:before="0" w:beforeAutospacing="0" w:after="0" w:afterAutospacing="0"/>
        <w:ind w:left="360"/>
        <w:rPr>
          <w:rStyle w:val="apple-style-span"/>
        </w:rPr>
      </w:pPr>
      <w:r w:rsidRPr="0025497C">
        <w:t xml:space="preserve">The submission of the State Plan informs ACYF on how the </w:t>
      </w:r>
      <w:r w:rsidR="00262A2E">
        <w:t>funding recipients</w:t>
      </w:r>
      <w:r w:rsidRPr="0025497C">
        <w:t xml:space="preserve"> will </w:t>
      </w:r>
      <w:r w:rsidRPr="0025497C">
        <w:rPr>
          <w:rStyle w:val="apple-style-span"/>
        </w:rPr>
        <w:t xml:space="preserve">develop flexible, medically accurate and effective sexual risk avoidance education plans responsive to their specific needs.  </w:t>
      </w:r>
    </w:p>
    <w:p w:rsidR="00D173EC" w:rsidP="00C631A7" w14:paraId="0D4043EA" w14:textId="77777777">
      <w:pPr>
        <w:pStyle w:val="NormalWeb"/>
        <w:spacing w:before="0" w:beforeAutospacing="0" w:after="0" w:afterAutospacing="0"/>
        <w:ind w:left="360"/>
        <w:rPr>
          <w:rStyle w:val="apple-style-span"/>
        </w:rPr>
      </w:pPr>
    </w:p>
    <w:p w:rsidR="00D173EC" w:rsidRPr="00F75144" w:rsidP="00C631A7" w14:paraId="757A2CA4" w14:textId="77777777">
      <w:pPr>
        <w:pStyle w:val="NormalWeb"/>
        <w:spacing w:before="0" w:beforeAutospacing="0" w:after="120" w:afterAutospacing="0"/>
        <w:ind w:left="360"/>
      </w:pPr>
      <w:r>
        <w:t>The components of the State Plans are as follow</w:t>
      </w:r>
      <w:r>
        <w:t xml:space="preserve">s:  </w:t>
      </w:r>
    </w:p>
    <w:p w:rsidR="00D173EC" w:rsidP="00C631A7" w14:paraId="6B0F781A" w14:textId="77777777">
      <w:pPr>
        <w:widowControl/>
        <w:ind w:left="1440" w:hanging="1080"/>
        <w:rPr>
          <w:rFonts w:ascii="Times New Roman" w:hAnsi="Times New Roman"/>
          <w:color w:val="000000"/>
          <w:sz w:val="24"/>
          <w:szCs w:val="24"/>
        </w:rPr>
      </w:pPr>
      <w:r w:rsidRPr="00F75144">
        <w:rPr>
          <w:rFonts w:ascii="Times New Roman" w:hAnsi="Times New Roman"/>
          <w:color w:val="000000"/>
          <w:sz w:val="24"/>
          <w:szCs w:val="24"/>
        </w:rPr>
        <w:t>1)</w:t>
      </w:r>
      <w:r>
        <w:rPr>
          <w:rFonts w:ascii="Times New Roman" w:hAnsi="Times New Roman"/>
          <w:color w:val="000000"/>
          <w:sz w:val="24"/>
          <w:szCs w:val="24"/>
        </w:rPr>
        <w:t xml:space="preserve">  State Plan Cover Page: Requests basic information about the applicant including location, contact information, and some funding information.  </w:t>
      </w:r>
    </w:p>
    <w:p w:rsidR="00D173EC" w:rsidP="00C631A7" w14:paraId="4B7F6645" w14:textId="77777777">
      <w:pPr>
        <w:widowControl/>
        <w:ind w:left="720" w:hanging="360"/>
        <w:rPr>
          <w:rFonts w:ascii="Times New Roman" w:hAnsi="Times New Roman"/>
          <w:sz w:val="24"/>
          <w:szCs w:val="24"/>
        </w:rPr>
      </w:pPr>
      <w:r>
        <w:rPr>
          <w:rFonts w:ascii="Times New Roman" w:hAnsi="Times New Roman"/>
          <w:color w:val="000000"/>
          <w:sz w:val="24"/>
          <w:szCs w:val="24"/>
        </w:rPr>
        <w:t xml:space="preserve">2)  Table of Contents: Provides an </w:t>
      </w:r>
      <w:r>
        <w:rPr>
          <w:rFonts w:ascii="Times New Roman" w:hAnsi="Times New Roman"/>
          <w:sz w:val="24"/>
          <w:szCs w:val="24"/>
        </w:rPr>
        <w:t>outline of the headings and sections of the plan.</w:t>
      </w:r>
    </w:p>
    <w:p w:rsidR="00D173EC" w:rsidP="00C631A7" w14:paraId="71834366" w14:textId="77777777">
      <w:pPr>
        <w:widowControl/>
        <w:ind w:left="720" w:hanging="360"/>
        <w:rPr>
          <w:rFonts w:ascii="Times New Roman" w:hAnsi="Times New Roman"/>
          <w:sz w:val="24"/>
          <w:szCs w:val="24"/>
        </w:rPr>
      </w:pPr>
      <w:r>
        <w:rPr>
          <w:rFonts w:ascii="Times New Roman" w:hAnsi="Times New Roman"/>
          <w:sz w:val="24"/>
          <w:szCs w:val="24"/>
        </w:rPr>
        <w:t>3)  Program Narrati</w:t>
      </w:r>
      <w:r>
        <w:rPr>
          <w:rFonts w:ascii="Times New Roman" w:hAnsi="Times New Roman"/>
          <w:sz w:val="24"/>
          <w:szCs w:val="24"/>
        </w:rPr>
        <w:t>ve: Requests a detailed description of the following:</w:t>
      </w:r>
    </w:p>
    <w:p w:rsidR="00D173EC" w:rsidP="00D173EC" w14:paraId="53BD9431" w14:textId="77777777">
      <w:pPr>
        <w:widowControl/>
        <w:numPr>
          <w:ilvl w:val="0"/>
          <w:numId w:val="24"/>
        </w:numPr>
        <w:tabs>
          <w:tab w:val="num" w:pos="1440"/>
          <w:tab w:val="clear" w:pos="2160"/>
        </w:tabs>
        <w:ind w:left="1440"/>
        <w:rPr>
          <w:rFonts w:ascii="Times New Roman" w:hAnsi="Times New Roman"/>
          <w:sz w:val="24"/>
          <w:szCs w:val="24"/>
        </w:rPr>
      </w:pPr>
      <w:r>
        <w:rPr>
          <w:rFonts w:ascii="Times New Roman" w:hAnsi="Times New Roman"/>
          <w:sz w:val="24"/>
          <w:szCs w:val="24"/>
        </w:rPr>
        <w:t>Description of the Problem and Need</w:t>
      </w:r>
    </w:p>
    <w:p w:rsidR="00D173EC" w:rsidP="00D173EC" w14:paraId="2AEB0A9F" w14:textId="77777777">
      <w:pPr>
        <w:widowControl/>
        <w:numPr>
          <w:ilvl w:val="0"/>
          <w:numId w:val="24"/>
        </w:numPr>
        <w:tabs>
          <w:tab w:val="num" w:pos="1440"/>
          <w:tab w:val="clear" w:pos="2160"/>
        </w:tabs>
        <w:ind w:left="1440"/>
        <w:rPr>
          <w:rFonts w:ascii="Times New Roman" w:hAnsi="Times New Roman"/>
          <w:sz w:val="24"/>
          <w:szCs w:val="24"/>
        </w:rPr>
      </w:pPr>
      <w:r>
        <w:rPr>
          <w:rFonts w:ascii="Times New Roman" w:hAnsi="Times New Roman"/>
          <w:sz w:val="24"/>
          <w:szCs w:val="24"/>
        </w:rPr>
        <w:t>Implementation Plan, to include logic model(s)</w:t>
      </w:r>
    </w:p>
    <w:p w:rsidR="00D173EC" w:rsidP="00D173EC" w14:paraId="1603420B" w14:textId="77777777">
      <w:pPr>
        <w:widowControl/>
        <w:numPr>
          <w:ilvl w:val="0"/>
          <w:numId w:val="24"/>
        </w:numPr>
        <w:tabs>
          <w:tab w:val="num" w:pos="1440"/>
          <w:tab w:val="clear" w:pos="2160"/>
        </w:tabs>
        <w:ind w:left="1440"/>
        <w:rPr>
          <w:rFonts w:ascii="Times New Roman" w:hAnsi="Times New Roman"/>
          <w:sz w:val="24"/>
          <w:szCs w:val="24"/>
        </w:rPr>
      </w:pPr>
      <w:r>
        <w:rPr>
          <w:rFonts w:ascii="Times New Roman" w:hAnsi="Times New Roman"/>
          <w:sz w:val="24"/>
          <w:szCs w:val="24"/>
        </w:rPr>
        <w:t>Objective Performance Measures and Efficiency Measures</w:t>
      </w:r>
    </w:p>
    <w:p w:rsidR="00D173EC" w:rsidRPr="002A10D9" w:rsidP="00D173EC" w14:paraId="16095007" w14:textId="77777777">
      <w:pPr>
        <w:widowControl/>
        <w:numPr>
          <w:ilvl w:val="0"/>
          <w:numId w:val="24"/>
        </w:numPr>
        <w:tabs>
          <w:tab w:val="num" w:pos="1440"/>
          <w:tab w:val="clear" w:pos="2160"/>
        </w:tabs>
        <w:ind w:left="1440"/>
        <w:rPr>
          <w:rFonts w:ascii="Times New Roman" w:hAnsi="Times New Roman"/>
          <w:sz w:val="24"/>
          <w:szCs w:val="24"/>
        </w:rPr>
      </w:pPr>
      <w:r>
        <w:rPr>
          <w:rFonts w:ascii="Times New Roman" w:hAnsi="Times New Roman"/>
          <w:sz w:val="24"/>
          <w:szCs w:val="24"/>
        </w:rPr>
        <w:t>Description of Programmatic Assurances; and Sustainability Plan</w:t>
      </w:r>
    </w:p>
    <w:p w:rsidR="00D173EC" w:rsidRPr="00F75144" w:rsidP="00D173EC" w14:paraId="7E4FE093" w14:textId="77777777">
      <w:pPr>
        <w:widowControl/>
        <w:ind w:firstLine="360"/>
        <w:rPr>
          <w:rFonts w:ascii="Times New Roman" w:hAnsi="Times New Roman"/>
          <w:sz w:val="24"/>
          <w:szCs w:val="24"/>
        </w:rPr>
      </w:pPr>
      <w:r>
        <w:rPr>
          <w:rFonts w:ascii="Times New Roman" w:hAnsi="Times New Roman"/>
          <w:sz w:val="24"/>
          <w:szCs w:val="24"/>
        </w:rPr>
        <w:t>4</w:t>
      </w:r>
      <w:r w:rsidRPr="00F75144">
        <w:rPr>
          <w:rFonts w:ascii="Times New Roman" w:hAnsi="Times New Roman"/>
          <w:sz w:val="24"/>
          <w:szCs w:val="24"/>
        </w:rPr>
        <w:t>) Appendices</w:t>
      </w:r>
      <w:r>
        <w:rPr>
          <w:rFonts w:ascii="Times New Roman" w:hAnsi="Times New Roman"/>
          <w:sz w:val="24"/>
          <w:szCs w:val="24"/>
        </w:rPr>
        <w:t>: I</w:t>
      </w:r>
      <w:r w:rsidRPr="00F75144">
        <w:rPr>
          <w:rFonts w:ascii="Times New Roman" w:hAnsi="Times New Roman"/>
          <w:sz w:val="24"/>
          <w:szCs w:val="24"/>
        </w:rPr>
        <w:t>nclude but are not limited to:</w:t>
      </w:r>
    </w:p>
    <w:p w:rsidR="00D173EC" w:rsidP="00D173EC" w14:paraId="596764E8" w14:textId="77777777">
      <w:pPr>
        <w:widowControl/>
        <w:numPr>
          <w:ilvl w:val="0"/>
          <w:numId w:val="23"/>
        </w:numPr>
        <w:rPr>
          <w:rFonts w:ascii="Times New Roman" w:hAnsi="Times New Roman"/>
          <w:sz w:val="24"/>
          <w:szCs w:val="24"/>
        </w:rPr>
      </w:pPr>
      <w:r w:rsidRPr="00F75144">
        <w:rPr>
          <w:rFonts w:ascii="Times New Roman" w:hAnsi="Times New Roman"/>
          <w:sz w:val="24"/>
          <w:szCs w:val="24"/>
        </w:rPr>
        <w:t>Resumes</w:t>
      </w:r>
    </w:p>
    <w:p w:rsidR="00D173EC" w:rsidRPr="00F75144" w:rsidP="00D173EC" w14:paraId="6E96FBB5" w14:textId="77777777">
      <w:pPr>
        <w:widowControl/>
        <w:numPr>
          <w:ilvl w:val="0"/>
          <w:numId w:val="23"/>
        </w:numPr>
        <w:rPr>
          <w:rFonts w:ascii="Times New Roman" w:hAnsi="Times New Roman"/>
          <w:sz w:val="24"/>
          <w:szCs w:val="24"/>
        </w:rPr>
      </w:pPr>
      <w:r>
        <w:rPr>
          <w:rFonts w:ascii="Times New Roman" w:hAnsi="Times New Roman"/>
          <w:sz w:val="24"/>
          <w:szCs w:val="24"/>
        </w:rPr>
        <w:t>Budget Narrative</w:t>
      </w:r>
    </w:p>
    <w:p w:rsidR="00D173EC" w:rsidRPr="00F75144" w:rsidP="00D173EC" w14:paraId="31435062" w14:textId="77777777">
      <w:pPr>
        <w:widowControl/>
        <w:numPr>
          <w:ilvl w:val="0"/>
          <w:numId w:val="23"/>
        </w:numPr>
        <w:rPr>
          <w:rFonts w:ascii="Times New Roman" w:hAnsi="Times New Roman"/>
          <w:sz w:val="24"/>
          <w:szCs w:val="24"/>
        </w:rPr>
      </w:pPr>
      <w:r w:rsidRPr="00F75144">
        <w:rPr>
          <w:rFonts w:ascii="Times New Roman" w:hAnsi="Times New Roman"/>
          <w:sz w:val="24"/>
          <w:szCs w:val="24"/>
        </w:rPr>
        <w:t>Logic model</w:t>
      </w:r>
    </w:p>
    <w:p w:rsidR="00D173EC" w:rsidP="00D173EC" w14:paraId="7E6F7C5D" w14:textId="77777777">
      <w:pPr>
        <w:widowControl/>
        <w:numPr>
          <w:ilvl w:val="0"/>
          <w:numId w:val="23"/>
        </w:numPr>
        <w:rPr>
          <w:rFonts w:ascii="Times New Roman" w:hAnsi="Times New Roman"/>
          <w:sz w:val="24"/>
          <w:szCs w:val="24"/>
        </w:rPr>
      </w:pPr>
      <w:r w:rsidRPr="00F75144">
        <w:rPr>
          <w:rFonts w:ascii="Times New Roman" w:hAnsi="Times New Roman"/>
          <w:sz w:val="24"/>
          <w:szCs w:val="24"/>
        </w:rPr>
        <w:t>Memoranda of Understanding for all participating sites and partners</w:t>
      </w:r>
    </w:p>
    <w:p w:rsidR="00D173EC" w:rsidP="00D173EC" w14:paraId="160307E7" w14:textId="77777777">
      <w:pPr>
        <w:widowControl/>
        <w:numPr>
          <w:ilvl w:val="0"/>
          <w:numId w:val="23"/>
        </w:numPr>
        <w:rPr>
          <w:rFonts w:ascii="Times New Roman" w:hAnsi="Times New Roman"/>
          <w:sz w:val="24"/>
          <w:szCs w:val="24"/>
        </w:rPr>
      </w:pPr>
      <w:r w:rsidRPr="00F75144">
        <w:rPr>
          <w:rFonts w:ascii="Times New Roman" w:hAnsi="Times New Roman"/>
          <w:sz w:val="24"/>
          <w:szCs w:val="24"/>
        </w:rPr>
        <w:t xml:space="preserve">Organizational chart </w:t>
      </w:r>
    </w:p>
    <w:p w:rsidR="00D173EC" w:rsidP="00D173EC" w14:paraId="0D52F62C" w14:textId="77777777">
      <w:pPr>
        <w:widowControl/>
        <w:numPr>
          <w:ilvl w:val="0"/>
          <w:numId w:val="23"/>
        </w:numPr>
        <w:rPr>
          <w:rFonts w:ascii="Times New Roman" w:hAnsi="Times New Roman"/>
          <w:sz w:val="24"/>
          <w:szCs w:val="24"/>
        </w:rPr>
      </w:pPr>
      <w:r>
        <w:rPr>
          <w:rFonts w:ascii="Times New Roman" w:hAnsi="Times New Roman"/>
          <w:sz w:val="24"/>
          <w:szCs w:val="24"/>
        </w:rPr>
        <w:t xml:space="preserve">Other documents necessary to support the application, such as </w:t>
      </w:r>
      <w:r>
        <w:rPr>
          <w:rFonts w:ascii="Times New Roman" w:hAnsi="Times New Roman"/>
          <w:sz w:val="24"/>
          <w:szCs w:val="24"/>
        </w:rPr>
        <w:t>subcontractors scope of work, formal agreements and compliance with legislative priority documents</w:t>
      </w:r>
    </w:p>
    <w:p w:rsidR="00D173EC" w:rsidRPr="002A10D9" w:rsidP="00C631A7" w14:paraId="42BAB3E0" w14:textId="77777777">
      <w:pPr>
        <w:widowControl/>
        <w:ind w:left="1492"/>
        <w:rPr>
          <w:rFonts w:ascii="Times New Roman" w:hAnsi="Times New Roman"/>
          <w:sz w:val="24"/>
          <w:szCs w:val="24"/>
        </w:rPr>
      </w:pPr>
    </w:p>
    <w:p w:rsidR="00385085" w:rsidP="00D173EC" w14:paraId="0F937391" w14:textId="77777777">
      <w:pPr>
        <w:pStyle w:val="NormalWeb"/>
        <w:spacing w:before="0" w:beforeAutospacing="0" w:after="0" w:afterAutospacing="0"/>
        <w:ind w:left="360"/>
      </w:pPr>
      <w:r w:rsidRPr="0025497C">
        <w:t>The</w:t>
      </w:r>
      <w:r>
        <w:t xml:space="preserve"> FY 2023 and FY 2024 awardees will submit their State Plans by the application due date of the NOFO that provides a detailed description of the </w:t>
      </w:r>
      <w:r w:rsidRPr="00F75144">
        <w:t xml:space="preserve">activities to be implemented throughout the project period. </w:t>
      </w:r>
      <w:r>
        <w:t xml:space="preserve"> The State Plan will be reviewed and</w:t>
      </w:r>
      <w:r w:rsidRPr="00F75144">
        <w:t xml:space="preserve"> </w:t>
      </w:r>
      <w:r>
        <w:t>approved by ACY</w:t>
      </w:r>
      <w:r>
        <w:t xml:space="preserve">F in order for </w:t>
      </w:r>
      <w:r w:rsidR="00D173EC">
        <w:t>s</w:t>
      </w:r>
      <w:r>
        <w:t>tates</w:t>
      </w:r>
      <w:r w:rsidRPr="00F75144">
        <w:t xml:space="preserve"> to </w:t>
      </w:r>
      <w:r>
        <w:t xml:space="preserve">initiate implementation of the project.  </w:t>
      </w:r>
    </w:p>
    <w:p w:rsidR="00D173EC" w:rsidP="00C631A7" w14:paraId="26C53754" w14:textId="77777777">
      <w:pPr>
        <w:pStyle w:val="NormalWeb"/>
        <w:spacing w:before="0" w:beforeAutospacing="0" w:after="0" w:afterAutospacing="0"/>
        <w:ind w:left="360"/>
      </w:pPr>
    </w:p>
    <w:p w:rsidR="001C7D76" w:rsidP="00D173EC" w14:paraId="76E84716" w14:textId="77777777">
      <w:pPr>
        <w:pStyle w:val="NormalWeb"/>
        <w:spacing w:before="0" w:beforeAutospacing="0" w:after="0" w:afterAutospacing="0"/>
        <w:ind w:left="360"/>
      </w:pPr>
      <w:r>
        <w:t xml:space="preserve">As noted previously, </w:t>
      </w:r>
      <w:r w:rsidRPr="00F75144">
        <w:t>ACY</w:t>
      </w:r>
      <w:r w:rsidR="002C761A">
        <w:t xml:space="preserve">F has used </w:t>
      </w:r>
      <w:r>
        <w:t xml:space="preserve">and will continue to use </w:t>
      </w:r>
      <w:r w:rsidR="002C761A">
        <w:t>the application and state plans</w:t>
      </w:r>
      <w:r w:rsidRPr="00F75144">
        <w:t xml:space="preserve"> to determine if the applicant has a viable plan for the implementation of </w:t>
      </w:r>
      <w:r w:rsidR="002C761A">
        <w:t xml:space="preserve">a successful Title V State </w:t>
      </w:r>
      <w:r>
        <w:t xml:space="preserve">SRAE </w:t>
      </w:r>
      <w:r w:rsidR="002C761A">
        <w:t xml:space="preserve">project.  </w:t>
      </w:r>
    </w:p>
    <w:p w:rsidR="00D173EC" w:rsidRPr="00F75144" w:rsidP="00C631A7" w14:paraId="47FC1253" w14:textId="77777777">
      <w:pPr>
        <w:pStyle w:val="NormalWeb"/>
        <w:spacing w:before="0" w:beforeAutospacing="0" w:after="0" w:afterAutospacing="0"/>
        <w:ind w:left="360"/>
      </w:pPr>
    </w:p>
    <w:p w:rsidR="001C7D76" w:rsidP="002C761A" w14:paraId="2C57D365" w14:textId="77777777">
      <w:pPr>
        <w:pStyle w:val="NormalWeb"/>
        <w:spacing w:before="0" w:beforeAutospacing="0" w:after="0" w:afterAutospacing="0"/>
        <w:ind w:left="360"/>
      </w:pPr>
      <w:r w:rsidRPr="00F75144">
        <w:t xml:space="preserve">The </w:t>
      </w:r>
      <w:r>
        <w:t>state plan</w:t>
      </w:r>
      <w:r w:rsidRPr="00F75144">
        <w:t xml:space="preserve"> </w:t>
      </w:r>
      <w:r w:rsidR="002C761A">
        <w:t xml:space="preserve">is used </w:t>
      </w:r>
      <w:r w:rsidRPr="00F75144">
        <w:t>to provide guidance and approval to the</w:t>
      </w:r>
      <w:r w:rsidR="002C761A">
        <w:t xml:space="preserve"> </w:t>
      </w:r>
      <w:r w:rsidR="00262A2E">
        <w:t>funding recipients</w:t>
      </w:r>
      <w:r w:rsidR="002C761A">
        <w:t xml:space="preserve"> </w:t>
      </w:r>
      <w:r w:rsidRPr="00F75144">
        <w:t xml:space="preserve">prior to the implementation of the project to ensure compliance with authorizing legislation and program </w:t>
      </w:r>
      <w:r w:rsidRPr="00F75144">
        <w:t xml:space="preserve">announcement guidelines for </w:t>
      </w:r>
      <w:r w:rsidR="002C761A">
        <w:t xml:space="preserve">Title V State </w:t>
      </w:r>
      <w:r>
        <w:t>SRAE</w:t>
      </w:r>
      <w:r w:rsidRPr="00F75144">
        <w:t>.</w:t>
      </w:r>
      <w:r w:rsidRPr="00F75144">
        <w:t xml:space="preserve">  Federal staff review</w:t>
      </w:r>
      <w:r w:rsidR="002C761A">
        <w:t>s</w:t>
      </w:r>
      <w:r w:rsidRPr="00F75144">
        <w:t xml:space="preserve"> and negotiate</w:t>
      </w:r>
      <w:r w:rsidR="002C761A">
        <w:t>s</w:t>
      </w:r>
      <w:r w:rsidRPr="00F75144">
        <w:t xml:space="preserve"> necessary modifications to the </w:t>
      </w:r>
      <w:r>
        <w:t>state plan</w:t>
      </w:r>
      <w:r w:rsidRPr="00F75144">
        <w:t xml:space="preserve"> within two months of receipt from the applicant.  Funded recipients will document final plans</w:t>
      </w:r>
      <w:r>
        <w:t xml:space="preserve"> for program implementation; indicate the selected model</w:t>
      </w:r>
      <w:r w:rsidR="002C761A">
        <w:t>s/curricula</w:t>
      </w:r>
      <w:r>
        <w:t xml:space="preserve"> to be replicat</w:t>
      </w:r>
      <w:r>
        <w:t>ed</w:t>
      </w:r>
      <w:r w:rsidRPr="00F75144">
        <w:t xml:space="preserve">; solidify evaluation plans and procedures that include both process and outcomes; </w:t>
      </w:r>
      <w:r>
        <w:t xml:space="preserve">demonstrate adherence to requirements for providing </w:t>
      </w:r>
      <w:r w:rsidRPr="00F75144">
        <w:t>medical</w:t>
      </w:r>
      <w:r>
        <w:t>ly accurate and age and culturally appropriate services; and document performance data tracking and sub-awardees</w:t>
      </w:r>
      <w:r>
        <w:t xml:space="preserve"> and partner involvement.</w:t>
      </w:r>
    </w:p>
    <w:p w:rsidR="002C761A" w:rsidRPr="00F75144" w:rsidP="002C761A" w14:paraId="405589FB" w14:textId="77777777">
      <w:pPr>
        <w:pStyle w:val="NormalWeb"/>
        <w:spacing w:before="0" w:beforeAutospacing="0" w:after="0" w:afterAutospacing="0"/>
        <w:ind w:left="360"/>
      </w:pPr>
    </w:p>
    <w:p w:rsidR="00385085" w:rsidRPr="00E26A31" w:rsidP="00385085" w14:paraId="2C9B362E" w14:textId="77777777">
      <w:pPr>
        <w:widowControl/>
        <w:spacing w:after="60"/>
        <w:ind w:left="405" w:hanging="45"/>
        <w:rPr>
          <w:rFonts w:ascii="Times New Roman" w:hAnsi="Times New Roman"/>
          <w:sz w:val="24"/>
          <w:szCs w:val="24"/>
        </w:rPr>
      </w:pPr>
      <w:r w:rsidRPr="00E26A31">
        <w:rPr>
          <w:rFonts w:ascii="Times New Roman" w:hAnsi="Times New Roman"/>
          <w:i/>
          <w:sz w:val="24"/>
          <w:szCs w:val="24"/>
        </w:rPr>
        <w:t>Performance Progress Reports</w:t>
      </w:r>
    </w:p>
    <w:p w:rsidR="00385085" w:rsidP="00385085" w14:paraId="597A4DF0" w14:textId="77777777">
      <w:pPr>
        <w:widowControl/>
        <w:ind w:left="360"/>
        <w:rPr>
          <w:rFonts w:ascii="Times New Roman" w:hAnsi="Times New Roman"/>
          <w:sz w:val="24"/>
          <w:szCs w:val="24"/>
        </w:rPr>
      </w:pPr>
      <w:r>
        <w:rPr>
          <w:rFonts w:ascii="Times New Roman" w:hAnsi="Times New Roman"/>
          <w:sz w:val="24"/>
          <w:szCs w:val="24"/>
        </w:rPr>
        <w:t>P</w:t>
      </w:r>
      <w:r w:rsidR="002129DC">
        <w:rPr>
          <w:rFonts w:ascii="Times New Roman" w:hAnsi="Times New Roman"/>
          <w:sz w:val="24"/>
          <w:szCs w:val="24"/>
        </w:rPr>
        <w:t>erformance progress report</w:t>
      </w:r>
      <w:r>
        <w:rPr>
          <w:rFonts w:ascii="Times New Roman" w:hAnsi="Times New Roman"/>
          <w:sz w:val="24"/>
          <w:szCs w:val="24"/>
        </w:rPr>
        <w:t xml:space="preserve">s are to be submitted semi-annually to report on the activities and youth served during the reporting period.  Additional information is provided on the status of the </w:t>
      </w:r>
      <w:r>
        <w:rPr>
          <w:rFonts w:ascii="Times New Roman" w:hAnsi="Times New Roman"/>
          <w:sz w:val="24"/>
          <w:szCs w:val="24"/>
        </w:rPr>
        <w:t>target population and needs of recipients, implementation plan, monitoring, budget, objective output measures,</w:t>
      </w:r>
      <w:r w:rsidRPr="00750F31">
        <w:rPr>
          <w:rFonts w:ascii="Times New Roman" w:hAnsi="Times New Roman"/>
          <w:sz w:val="24"/>
          <w:szCs w:val="24"/>
        </w:rPr>
        <w:t xml:space="preserve"> </w:t>
      </w:r>
      <w:r>
        <w:rPr>
          <w:rFonts w:ascii="Times New Roman" w:hAnsi="Times New Roman"/>
          <w:sz w:val="24"/>
          <w:szCs w:val="24"/>
        </w:rPr>
        <w:t xml:space="preserve">outcome measures, service recipients’ involvement, and training needs.  </w:t>
      </w:r>
    </w:p>
    <w:p w:rsidR="00385085" w:rsidRPr="00F75144" w:rsidP="00385085" w14:paraId="440CD81D" w14:textId="77777777">
      <w:pPr>
        <w:widowControl/>
        <w:ind w:left="360" w:firstLine="45"/>
        <w:rPr>
          <w:rFonts w:ascii="Times New Roman" w:hAnsi="Times New Roman"/>
          <w:sz w:val="24"/>
          <w:szCs w:val="24"/>
        </w:rPr>
      </w:pPr>
    </w:p>
    <w:p w:rsidR="00385085" w:rsidP="00385085" w14:paraId="3BCBA7E7" w14:textId="77777777">
      <w:pPr>
        <w:widowControl/>
        <w:ind w:left="360"/>
        <w:rPr>
          <w:rFonts w:ascii="Times New Roman" w:hAnsi="Times New Roman"/>
          <w:snapToGrid/>
          <w:sz w:val="24"/>
          <w:szCs w:val="24"/>
        </w:rPr>
      </w:pPr>
      <w:r>
        <w:rPr>
          <w:rFonts w:ascii="Times New Roman" w:hAnsi="Times New Roman"/>
          <w:snapToGrid/>
          <w:sz w:val="24"/>
          <w:szCs w:val="24"/>
        </w:rPr>
        <w:t xml:space="preserve">There are requirements for </w:t>
      </w:r>
      <w:r w:rsidR="00262A2E">
        <w:rPr>
          <w:rFonts w:ascii="Times New Roman" w:hAnsi="Times New Roman"/>
          <w:snapToGrid/>
          <w:sz w:val="24"/>
          <w:szCs w:val="24"/>
        </w:rPr>
        <w:t>funding recipients</w:t>
      </w:r>
      <w:r>
        <w:rPr>
          <w:rFonts w:ascii="Times New Roman" w:hAnsi="Times New Roman"/>
          <w:snapToGrid/>
          <w:sz w:val="24"/>
          <w:szCs w:val="24"/>
        </w:rPr>
        <w:t xml:space="preserve"> to maintain and report on</w:t>
      </w:r>
      <w:r>
        <w:rPr>
          <w:rFonts w:ascii="Times New Roman" w:hAnsi="Times New Roman"/>
          <w:snapToGrid/>
          <w:sz w:val="24"/>
          <w:szCs w:val="24"/>
        </w:rPr>
        <w:t xml:space="preserve"> the target population, number of youth served, program completion data, and list the communities served.  These data are intended to assess program performance and may be used to evaluate program effectiveness.</w:t>
      </w:r>
    </w:p>
    <w:p w:rsidR="00385085" w:rsidRPr="002C3C4F" w:rsidP="00385085" w14:paraId="0EF51AD1" w14:textId="77777777">
      <w:pPr>
        <w:widowControl/>
        <w:ind w:left="360"/>
        <w:rPr>
          <w:rFonts w:ascii="Times New Roman" w:hAnsi="Times New Roman"/>
          <w:snapToGrid/>
          <w:sz w:val="24"/>
          <w:szCs w:val="24"/>
        </w:rPr>
      </w:pPr>
    </w:p>
    <w:p w:rsidR="001C7D76" w:rsidRPr="001C7D76" w:rsidP="002C761A" w14:paraId="6C128BDB" w14:textId="77777777">
      <w:pPr>
        <w:widowControl/>
        <w:ind w:left="360"/>
        <w:rPr>
          <w:rFonts w:ascii="Times New Roman" w:hAnsi="Times New Roman"/>
          <w:snapToGrid/>
          <w:sz w:val="24"/>
          <w:szCs w:val="24"/>
        </w:rPr>
      </w:pPr>
      <w:r w:rsidRPr="001C7D76">
        <w:rPr>
          <w:rFonts w:ascii="Times New Roman" w:hAnsi="Times New Roman"/>
          <w:snapToGrid/>
          <w:sz w:val="24"/>
          <w:szCs w:val="24"/>
        </w:rPr>
        <w:t xml:space="preserve">The performance progress report </w:t>
      </w:r>
      <w:r w:rsidRPr="001C7D76">
        <w:rPr>
          <w:rFonts w:ascii="Times New Roman" w:hAnsi="Times New Roman"/>
          <w:snapToGrid/>
          <w:sz w:val="24"/>
          <w:szCs w:val="24"/>
        </w:rPr>
        <w:t>inform</w:t>
      </w:r>
      <w:r w:rsidR="002C761A">
        <w:rPr>
          <w:rFonts w:ascii="Times New Roman" w:hAnsi="Times New Roman"/>
          <w:snapToGrid/>
          <w:sz w:val="24"/>
          <w:szCs w:val="24"/>
        </w:rPr>
        <w:t>s</w:t>
      </w:r>
      <w:r w:rsidRPr="001C7D76">
        <w:rPr>
          <w:rFonts w:ascii="Times New Roman" w:hAnsi="Times New Roman"/>
          <w:snapToGrid/>
          <w:sz w:val="24"/>
          <w:szCs w:val="24"/>
        </w:rPr>
        <w:t xml:space="preserve"> the monitoring of </w:t>
      </w:r>
      <w:r w:rsidR="00262A2E">
        <w:rPr>
          <w:rFonts w:ascii="Times New Roman" w:hAnsi="Times New Roman"/>
          <w:snapToGrid/>
          <w:sz w:val="24"/>
          <w:szCs w:val="24"/>
        </w:rPr>
        <w:t>funding recipients</w:t>
      </w:r>
      <w:r w:rsidRPr="001C7D76">
        <w:rPr>
          <w:rFonts w:ascii="Times New Roman" w:hAnsi="Times New Roman"/>
          <w:snapToGrid/>
          <w:sz w:val="24"/>
          <w:szCs w:val="24"/>
        </w:rPr>
        <w:t xml:space="preserve"> for program design, program evaluation, management improvement, service quality and compliance with agreed upon goals.  ACYF use</w:t>
      </w:r>
      <w:r w:rsidR="00B77C1B">
        <w:rPr>
          <w:rFonts w:ascii="Times New Roman" w:hAnsi="Times New Roman"/>
          <w:snapToGrid/>
          <w:sz w:val="24"/>
          <w:szCs w:val="24"/>
        </w:rPr>
        <w:t>s the</w:t>
      </w:r>
      <w:r w:rsidRPr="001C7D76">
        <w:rPr>
          <w:rFonts w:ascii="Times New Roman" w:hAnsi="Times New Roman"/>
          <w:snapToGrid/>
          <w:sz w:val="24"/>
          <w:szCs w:val="24"/>
        </w:rPr>
        <w:t xml:space="preserve"> information</w:t>
      </w:r>
      <w:r w:rsidR="00B77C1B">
        <w:rPr>
          <w:rFonts w:ascii="Times New Roman" w:hAnsi="Times New Roman"/>
          <w:snapToGrid/>
          <w:sz w:val="24"/>
          <w:szCs w:val="24"/>
        </w:rPr>
        <w:t xml:space="preserve"> collected</w:t>
      </w:r>
      <w:r w:rsidRPr="001C7D76">
        <w:rPr>
          <w:rFonts w:ascii="Times New Roman" w:hAnsi="Times New Roman"/>
          <w:snapToGrid/>
          <w:sz w:val="24"/>
          <w:szCs w:val="24"/>
        </w:rPr>
        <w:t xml:space="preserve"> to assure effective service delivery and program manage</w:t>
      </w:r>
      <w:r w:rsidRPr="001C7D76">
        <w:rPr>
          <w:rFonts w:ascii="Times New Roman" w:hAnsi="Times New Roman"/>
          <w:snapToGrid/>
          <w:sz w:val="24"/>
          <w:szCs w:val="24"/>
        </w:rPr>
        <w:t xml:space="preserve">ment and to guide the development of national monitoring and technical assistance and performance measurement systems.  Finally, </w:t>
      </w:r>
      <w:r w:rsidR="002C761A">
        <w:rPr>
          <w:rFonts w:ascii="Times New Roman" w:hAnsi="Times New Roman"/>
          <w:snapToGrid/>
          <w:sz w:val="24"/>
          <w:szCs w:val="24"/>
        </w:rPr>
        <w:t>information</w:t>
      </w:r>
      <w:r w:rsidRPr="001C7D76">
        <w:rPr>
          <w:rFonts w:ascii="Times New Roman" w:hAnsi="Times New Roman"/>
          <w:snapToGrid/>
          <w:sz w:val="24"/>
          <w:szCs w:val="24"/>
        </w:rPr>
        <w:t xml:space="preserve"> from this collection </w:t>
      </w:r>
      <w:r w:rsidR="002C761A">
        <w:rPr>
          <w:rFonts w:ascii="Times New Roman" w:hAnsi="Times New Roman"/>
          <w:snapToGrid/>
          <w:sz w:val="24"/>
          <w:szCs w:val="24"/>
        </w:rPr>
        <w:t>has been</w:t>
      </w:r>
      <w:r w:rsidRPr="001C7D76">
        <w:rPr>
          <w:rFonts w:ascii="Times New Roman" w:hAnsi="Times New Roman"/>
          <w:snapToGrid/>
          <w:sz w:val="24"/>
          <w:szCs w:val="24"/>
        </w:rPr>
        <w:t xml:space="preserve"> </w:t>
      </w:r>
      <w:r w:rsidR="00B77C1B">
        <w:rPr>
          <w:rFonts w:ascii="Times New Roman" w:hAnsi="Times New Roman"/>
          <w:snapToGrid/>
          <w:sz w:val="24"/>
          <w:szCs w:val="24"/>
        </w:rPr>
        <w:t xml:space="preserve">and will continue to be </w:t>
      </w:r>
      <w:r w:rsidRPr="001C7D76">
        <w:rPr>
          <w:rFonts w:ascii="Times New Roman" w:hAnsi="Times New Roman"/>
          <w:snapToGrid/>
          <w:sz w:val="24"/>
          <w:szCs w:val="24"/>
        </w:rPr>
        <w:t xml:space="preserve">used for reporting outcomes and efficiencies.  </w:t>
      </w:r>
    </w:p>
    <w:p w:rsidR="00D60543" w:rsidRPr="004F7B95" w:rsidP="00D7443D" w14:paraId="1E8C38C9" w14:textId="77777777">
      <w:pPr>
        <w:widowControl/>
        <w:tabs>
          <w:tab w:val="num" w:pos="360"/>
        </w:tabs>
        <w:ind w:left="360"/>
        <w:rPr>
          <w:rFonts w:ascii="Times New Roman" w:hAnsi="Times New Roman"/>
          <w:snapToGrid/>
          <w:sz w:val="24"/>
          <w:szCs w:val="24"/>
        </w:rPr>
      </w:pPr>
    </w:p>
    <w:p w:rsidR="00790D2C" w:rsidRPr="004F7B95" w:rsidP="00D7443D" w14:paraId="046B43FA" w14:textId="77777777">
      <w:pPr>
        <w:widowControl/>
        <w:tabs>
          <w:tab w:val="num" w:pos="360"/>
        </w:tabs>
        <w:ind w:left="360"/>
        <w:rPr>
          <w:rFonts w:ascii="Times New Roman" w:hAnsi="Times New Roman"/>
          <w:snapToGrid/>
          <w:sz w:val="24"/>
          <w:szCs w:val="24"/>
        </w:rPr>
      </w:pPr>
    </w:p>
    <w:p w:rsidR="002C3C4F" w:rsidRPr="00075889" w:rsidP="00075889" w14:paraId="221B6FD7"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RPr="004F7B95" w:rsidP="00022586" w14:paraId="119E506B"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Funding recipients</w:t>
      </w:r>
      <w:r w:rsidRPr="007C47F6" w:rsidR="001C7D76">
        <w:rPr>
          <w:rFonts w:ascii="Times New Roman" w:hAnsi="Times New Roman"/>
          <w:sz w:val="24"/>
          <w:szCs w:val="24"/>
        </w:rPr>
        <w:t xml:space="preserve"> </w:t>
      </w:r>
      <w:r w:rsidRPr="007C47F6" w:rsidR="001C7D76">
        <w:rPr>
          <w:rFonts w:ascii="Times New Roman" w:hAnsi="Times New Roman"/>
          <w:bCs/>
          <w:sz w:val="24"/>
          <w:szCs w:val="24"/>
        </w:rPr>
        <w:t>must</w:t>
      </w:r>
      <w:r w:rsidRPr="007C47F6" w:rsidR="001C7D76">
        <w:rPr>
          <w:rFonts w:ascii="Times New Roman" w:hAnsi="Times New Roman"/>
          <w:sz w:val="24"/>
          <w:szCs w:val="24"/>
        </w:rPr>
        <w:t xml:space="preserve"> submit their reports online through the </w:t>
      </w:r>
      <w:r w:rsidR="001C7D76">
        <w:rPr>
          <w:rFonts w:ascii="Times New Roman" w:hAnsi="Times New Roman"/>
          <w:sz w:val="24"/>
          <w:szCs w:val="24"/>
        </w:rPr>
        <w:t>Grant</w:t>
      </w:r>
      <w:r w:rsidR="00CE140C">
        <w:rPr>
          <w:rFonts w:ascii="Times New Roman" w:hAnsi="Times New Roman"/>
          <w:sz w:val="24"/>
          <w:szCs w:val="24"/>
        </w:rPr>
        <w:t>S</w:t>
      </w:r>
      <w:r w:rsidR="001C7D76">
        <w:rPr>
          <w:rFonts w:ascii="Times New Roman" w:hAnsi="Times New Roman"/>
          <w:sz w:val="24"/>
          <w:szCs w:val="24"/>
        </w:rPr>
        <w:t xml:space="preserve">olutions </w:t>
      </w:r>
      <w:r w:rsidRPr="007C47F6" w:rsidR="001C7D76">
        <w:rPr>
          <w:rFonts w:ascii="Times New Roman" w:hAnsi="Times New Roman"/>
          <w:sz w:val="24"/>
          <w:szCs w:val="24"/>
        </w:rPr>
        <w:t>Online Data Collection (OLDC) system</w:t>
      </w:r>
      <w:r w:rsidR="001C7D76">
        <w:rPr>
          <w:rFonts w:ascii="Times New Roman" w:hAnsi="Times New Roman"/>
          <w:sz w:val="24"/>
          <w:szCs w:val="24"/>
        </w:rPr>
        <w:t>.</w:t>
      </w:r>
    </w:p>
    <w:p w:rsidR="009C2DE1" w:rsidP="00022586" w14:paraId="017FCD06" w14:textId="77777777">
      <w:pPr>
        <w:widowControl/>
        <w:tabs>
          <w:tab w:val="num" w:pos="360"/>
        </w:tabs>
        <w:ind w:left="360"/>
        <w:rPr>
          <w:rFonts w:ascii="Times New Roman" w:hAnsi="Times New Roman"/>
          <w:snapToGrid/>
          <w:sz w:val="24"/>
          <w:szCs w:val="24"/>
        </w:rPr>
      </w:pPr>
    </w:p>
    <w:p w:rsidR="00D60543" w:rsidRPr="004F7B95" w:rsidP="00022586" w14:paraId="1EE922D8" w14:textId="77777777">
      <w:pPr>
        <w:widowControl/>
        <w:tabs>
          <w:tab w:val="num" w:pos="360"/>
        </w:tabs>
        <w:ind w:left="360"/>
        <w:rPr>
          <w:rFonts w:ascii="Times New Roman" w:hAnsi="Times New Roman"/>
          <w:snapToGrid/>
          <w:sz w:val="24"/>
          <w:szCs w:val="24"/>
        </w:rPr>
      </w:pPr>
    </w:p>
    <w:p w:rsidR="002C3C4F" w:rsidRPr="00075889" w:rsidP="00075889" w14:paraId="70EA6CC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6C5B9EAA" w14:textId="77777777">
      <w:pPr>
        <w:widowControl/>
        <w:tabs>
          <w:tab w:val="num" w:pos="360"/>
        </w:tabs>
        <w:ind w:left="360"/>
        <w:rPr>
          <w:rFonts w:ascii="Times New Roman" w:hAnsi="Times New Roman"/>
          <w:snapToGrid/>
          <w:sz w:val="24"/>
          <w:szCs w:val="24"/>
        </w:rPr>
      </w:pPr>
      <w:r w:rsidRPr="00F75144">
        <w:rPr>
          <w:rFonts w:ascii="Times New Roman" w:hAnsi="Times New Roman"/>
          <w:snapToGrid/>
          <w:sz w:val="24"/>
          <w:szCs w:val="24"/>
        </w:rPr>
        <w:t>T</w:t>
      </w:r>
      <w:r>
        <w:rPr>
          <w:rFonts w:ascii="Times New Roman" w:hAnsi="Times New Roman"/>
          <w:snapToGrid/>
          <w:sz w:val="24"/>
          <w:szCs w:val="24"/>
        </w:rPr>
        <w:t>he submissi</w:t>
      </w:r>
      <w:r>
        <w:rPr>
          <w:rFonts w:ascii="Times New Roman" w:hAnsi="Times New Roman"/>
          <w:snapToGrid/>
          <w:sz w:val="24"/>
          <w:szCs w:val="24"/>
        </w:rPr>
        <w:t>on of the described a</w:t>
      </w:r>
      <w:r w:rsidRPr="00F75144">
        <w:rPr>
          <w:rFonts w:ascii="Times New Roman" w:hAnsi="Times New Roman"/>
          <w:snapToGrid/>
          <w:sz w:val="24"/>
          <w:szCs w:val="24"/>
        </w:rPr>
        <w:t>pplication components</w:t>
      </w:r>
      <w:r w:rsidR="00B77C1B">
        <w:rPr>
          <w:rFonts w:ascii="Times New Roman" w:hAnsi="Times New Roman"/>
          <w:snapToGrid/>
          <w:sz w:val="24"/>
          <w:szCs w:val="24"/>
        </w:rPr>
        <w:t>,</w:t>
      </w:r>
      <w:r>
        <w:rPr>
          <w:rFonts w:ascii="Times New Roman" w:hAnsi="Times New Roman"/>
          <w:snapToGrid/>
          <w:sz w:val="24"/>
          <w:szCs w:val="24"/>
        </w:rPr>
        <w:t xml:space="preserve"> state plans</w:t>
      </w:r>
      <w:r w:rsidR="00B77C1B">
        <w:rPr>
          <w:rFonts w:ascii="Times New Roman" w:hAnsi="Times New Roman"/>
          <w:snapToGrid/>
          <w:sz w:val="24"/>
          <w:szCs w:val="24"/>
        </w:rPr>
        <w:t>, and performance progress reports</w:t>
      </w:r>
      <w:r w:rsidRPr="00F75144">
        <w:rPr>
          <w:rFonts w:ascii="Times New Roman" w:hAnsi="Times New Roman"/>
          <w:snapToGrid/>
          <w:sz w:val="24"/>
          <w:szCs w:val="24"/>
        </w:rPr>
        <w:t xml:space="preserve"> are not duplicative of any other sources of information available for </w:t>
      </w:r>
      <w:r w:rsidR="0071573E">
        <w:rPr>
          <w:rFonts w:ascii="Times New Roman" w:hAnsi="Times New Roman"/>
          <w:snapToGrid/>
          <w:sz w:val="24"/>
          <w:szCs w:val="24"/>
        </w:rPr>
        <w:t xml:space="preserve">Title V State </w:t>
      </w:r>
      <w:r>
        <w:rPr>
          <w:rFonts w:ascii="Times New Roman" w:hAnsi="Times New Roman"/>
          <w:snapToGrid/>
          <w:sz w:val="24"/>
          <w:szCs w:val="24"/>
        </w:rPr>
        <w:t>SRAE</w:t>
      </w:r>
      <w:r w:rsidR="0071573E">
        <w:rPr>
          <w:rFonts w:ascii="Times New Roman" w:hAnsi="Times New Roman"/>
          <w:snapToGrid/>
          <w:sz w:val="24"/>
          <w:szCs w:val="24"/>
        </w:rPr>
        <w:t>.</w:t>
      </w:r>
    </w:p>
    <w:p w:rsidR="00022586" w:rsidRPr="004F7B95" w:rsidP="00022586" w14:paraId="11E2C0F1" w14:textId="77777777">
      <w:pPr>
        <w:widowControl/>
        <w:tabs>
          <w:tab w:val="num" w:pos="360"/>
        </w:tabs>
        <w:ind w:left="360"/>
        <w:rPr>
          <w:rFonts w:ascii="Times New Roman" w:hAnsi="Times New Roman"/>
          <w:snapToGrid/>
          <w:sz w:val="24"/>
          <w:szCs w:val="24"/>
        </w:rPr>
      </w:pPr>
    </w:p>
    <w:p w:rsidR="009C2DE1" w:rsidP="00022586" w14:paraId="4310A7A8" w14:textId="77777777">
      <w:pPr>
        <w:widowControl/>
        <w:tabs>
          <w:tab w:val="num" w:pos="360"/>
        </w:tabs>
        <w:ind w:left="360"/>
        <w:rPr>
          <w:rFonts w:ascii="Times New Roman" w:hAnsi="Times New Roman"/>
          <w:snapToGrid/>
          <w:sz w:val="24"/>
          <w:szCs w:val="24"/>
        </w:rPr>
      </w:pPr>
    </w:p>
    <w:p w:rsidR="009003DD" w:rsidP="00022586" w14:paraId="70FCA428" w14:textId="77777777">
      <w:pPr>
        <w:widowControl/>
        <w:tabs>
          <w:tab w:val="num" w:pos="360"/>
        </w:tabs>
        <w:ind w:left="360"/>
        <w:rPr>
          <w:rFonts w:ascii="Times New Roman" w:hAnsi="Times New Roman"/>
          <w:snapToGrid/>
          <w:sz w:val="24"/>
          <w:szCs w:val="24"/>
        </w:rPr>
      </w:pPr>
    </w:p>
    <w:p w:rsidR="009003DD" w:rsidP="00022586" w14:paraId="2732815A" w14:textId="77777777">
      <w:pPr>
        <w:widowControl/>
        <w:tabs>
          <w:tab w:val="num" w:pos="360"/>
        </w:tabs>
        <w:ind w:left="360"/>
        <w:rPr>
          <w:rFonts w:ascii="Times New Roman" w:hAnsi="Times New Roman"/>
          <w:snapToGrid/>
          <w:sz w:val="24"/>
          <w:szCs w:val="24"/>
        </w:rPr>
      </w:pPr>
    </w:p>
    <w:p w:rsidR="009003DD" w:rsidRPr="004F7B95" w:rsidP="00022586" w14:paraId="5799260C" w14:textId="77777777">
      <w:pPr>
        <w:widowControl/>
        <w:tabs>
          <w:tab w:val="num" w:pos="360"/>
        </w:tabs>
        <w:ind w:left="360"/>
        <w:rPr>
          <w:rFonts w:ascii="Times New Roman" w:hAnsi="Times New Roman"/>
          <w:snapToGrid/>
          <w:sz w:val="24"/>
          <w:szCs w:val="24"/>
        </w:rPr>
      </w:pPr>
    </w:p>
    <w:p w:rsidR="002C3C4F" w:rsidRPr="00075889" w:rsidP="00075889" w14:paraId="295577B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4EDEB41F" w14:textId="77777777">
      <w:pPr>
        <w:widowControl/>
        <w:tabs>
          <w:tab w:val="num" w:pos="360"/>
        </w:tabs>
        <w:ind w:left="360"/>
        <w:rPr>
          <w:rFonts w:ascii="Times New Roman" w:hAnsi="Times New Roman"/>
          <w:snapToGrid/>
          <w:sz w:val="24"/>
          <w:szCs w:val="24"/>
        </w:rPr>
      </w:pPr>
      <w:r w:rsidRPr="00F75144">
        <w:rPr>
          <w:rFonts w:ascii="Times New Roman" w:hAnsi="Times New Roman"/>
          <w:snapToGrid/>
          <w:sz w:val="24"/>
          <w:szCs w:val="24"/>
        </w:rPr>
        <w:t>The information collected</w:t>
      </w:r>
      <w:r w:rsidR="009B23B3">
        <w:rPr>
          <w:rFonts w:ascii="Times New Roman" w:hAnsi="Times New Roman"/>
          <w:snapToGrid/>
          <w:sz w:val="24"/>
          <w:szCs w:val="24"/>
        </w:rPr>
        <w:t xml:space="preserve"> are from states so </w:t>
      </w:r>
      <w:r w:rsidR="000F32A5">
        <w:rPr>
          <w:rFonts w:ascii="Times New Roman" w:hAnsi="Times New Roman"/>
          <w:snapToGrid/>
          <w:sz w:val="24"/>
          <w:szCs w:val="24"/>
        </w:rPr>
        <w:t xml:space="preserve">there will be no impact on small businesses or small entities.  </w:t>
      </w:r>
      <w:r w:rsidRPr="00F75144">
        <w:rPr>
          <w:rFonts w:ascii="Times New Roman" w:hAnsi="Times New Roman"/>
          <w:snapToGrid/>
          <w:sz w:val="24"/>
          <w:szCs w:val="24"/>
        </w:rPr>
        <w:t xml:space="preserve"> </w:t>
      </w:r>
    </w:p>
    <w:p w:rsidR="00D60543" w:rsidP="00022586" w14:paraId="50B0E0C7" w14:textId="77777777">
      <w:pPr>
        <w:widowControl/>
        <w:tabs>
          <w:tab w:val="num" w:pos="360"/>
        </w:tabs>
        <w:ind w:left="360"/>
        <w:rPr>
          <w:rFonts w:ascii="Times New Roman" w:hAnsi="Times New Roman"/>
          <w:snapToGrid/>
          <w:sz w:val="24"/>
          <w:szCs w:val="24"/>
        </w:rPr>
      </w:pPr>
    </w:p>
    <w:p w:rsidR="00D60543" w:rsidRPr="004F7B95" w:rsidP="00022586" w14:paraId="2CAC1221" w14:textId="77777777">
      <w:pPr>
        <w:widowControl/>
        <w:tabs>
          <w:tab w:val="num" w:pos="360"/>
        </w:tabs>
        <w:ind w:left="360"/>
        <w:rPr>
          <w:rFonts w:ascii="Times New Roman" w:hAnsi="Times New Roman"/>
          <w:snapToGrid/>
          <w:sz w:val="24"/>
          <w:szCs w:val="24"/>
        </w:rPr>
      </w:pPr>
    </w:p>
    <w:p w:rsidR="002C3C4F" w:rsidRPr="00075889" w:rsidP="00075889" w14:paraId="60403BA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9B23B3" w14:paraId="1B3E44D3" w14:textId="77777777">
      <w:pPr>
        <w:widowControl/>
        <w:tabs>
          <w:tab w:val="num" w:pos="360"/>
        </w:tabs>
        <w:ind w:left="360"/>
        <w:rPr>
          <w:rFonts w:ascii="Times New Roman" w:hAnsi="Times New Roman"/>
          <w:snapToGrid/>
          <w:sz w:val="24"/>
          <w:szCs w:val="24"/>
        </w:rPr>
      </w:pPr>
      <w:r w:rsidRPr="009B23B3">
        <w:rPr>
          <w:rFonts w:ascii="Times New Roman" w:hAnsi="Times New Roman"/>
          <w:sz w:val="24"/>
          <w:szCs w:val="24"/>
        </w:rPr>
        <w:t xml:space="preserve">If the </w:t>
      </w:r>
      <w:r>
        <w:rPr>
          <w:rFonts w:ascii="Times New Roman" w:hAnsi="Times New Roman"/>
          <w:sz w:val="24"/>
          <w:szCs w:val="24"/>
        </w:rPr>
        <w:t>FYSB</w:t>
      </w:r>
      <w:r w:rsidRPr="009B23B3">
        <w:rPr>
          <w:rFonts w:ascii="Times New Roman" w:hAnsi="Times New Roman"/>
          <w:sz w:val="24"/>
          <w:szCs w:val="24"/>
        </w:rPr>
        <w:t xml:space="preserve"> collects less information or collects it less frequently, FYSB could not accurately identify </w:t>
      </w:r>
      <w:r>
        <w:rPr>
          <w:rFonts w:ascii="Times New Roman" w:hAnsi="Times New Roman"/>
          <w:sz w:val="24"/>
          <w:szCs w:val="24"/>
        </w:rPr>
        <w:t>which state SRAE projects meet the minimum requirements for funding a grant award nor will FYSB have the information to determine if there is effective service de</w:t>
      </w:r>
      <w:r>
        <w:rPr>
          <w:rFonts w:ascii="Times New Roman" w:hAnsi="Times New Roman"/>
          <w:sz w:val="24"/>
          <w:szCs w:val="24"/>
        </w:rPr>
        <w:t xml:space="preserve">livery for youth program participants.  </w:t>
      </w:r>
    </w:p>
    <w:p w:rsidR="00D60543" w:rsidP="00022586" w14:paraId="3EE3187C" w14:textId="77777777">
      <w:pPr>
        <w:widowControl/>
        <w:tabs>
          <w:tab w:val="num" w:pos="360"/>
        </w:tabs>
        <w:ind w:left="360"/>
        <w:rPr>
          <w:rFonts w:ascii="Times New Roman" w:hAnsi="Times New Roman"/>
          <w:snapToGrid/>
          <w:sz w:val="24"/>
          <w:szCs w:val="24"/>
        </w:rPr>
      </w:pPr>
    </w:p>
    <w:p w:rsidR="00DE529D" w:rsidRPr="004F7B95" w:rsidP="00022586" w14:paraId="292F31FA" w14:textId="77777777">
      <w:pPr>
        <w:widowControl/>
        <w:tabs>
          <w:tab w:val="num" w:pos="360"/>
        </w:tabs>
        <w:ind w:left="360"/>
        <w:rPr>
          <w:rFonts w:ascii="Times New Roman" w:hAnsi="Times New Roman"/>
          <w:snapToGrid/>
          <w:sz w:val="24"/>
          <w:szCs w:val="24"/>
        </w:rPr>
      </w:pPr>
    </w:p>
    <w:p w:rsidR="002C3C4F" w:rsidRPr="00075889" w:rsidP="00075889" w14:paraId="129D110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EA1E3EC"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13B1B40C" w14:textId="77777777">
      <w:pPr>
        <w:widowControl/>
        <w:tabs>
          <w:tab w:val="num" w:pos="360"/>
        </w:tabs>
        <w:ind w:left="360"/>
        <w:rPr>
          <w:rFonts w:ascii="Times New Roman" w:hAnsi="Times New Roman"/>
          <w:snapToGrid/>
          <w:sz w:val="24"/>
          <w:szCs w:val="24"/>
        </w:rPr>
      </w:pPr>
    </w:p>
    <w:p w:rsidR="00DE529D" w:rsidRPr="004F7B95" w:rsidP="00022586" w14:paraId="2354E5A3" w14:textId="77777777">
      <w:pPr>
        <w:widowControl/>
        <w:tabs>
          <w:tab w:val="num" w:pos="360"/>
        </w:tabs>
        <w:ind w:left="360"/>
        <w:rPr>
          <w:rFonts w:ascii="Times New Roman" w:hAnsi="Times New Roman"/>
          <w:snapToGrid/>
          <w:sz w:val="24"/>
          <w:szCs w:val="24"/>
        </w:rPr>
      </w:pPr>
    </w:p>
    <w:p w:rsidR="0051278C" w:rsidRPr="00075889" w:rsidP="00075889" w14:paraId="0AFA575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40F45B46" w14:textId="77777777">
      <w:pPr>
        <w:tabs>
          <w:tab w:val="num" w:pos="360"/>
        </w:tabs>
        <w:ind w:left="360"/>
        <w:rPr>
          <w:rFonts w:ascii="Times New Roman" w:hAnsi="Times New Roman"/>
          <w:sz w:val="24"/>
          <w:szCs w:val="24"/>
        </w:rPr>
      </w:pPr>
      <w:r w:rsidRPr="004F7B95">
        <w:rPr>
          <w:rFonts w:ascii="Times New Roman" w:hAnsi="Times New Roman"/>
          <w:sz w:val="24"/>
          <w:szCs w:val="24"/>
        </w:rPr>
        <w:t>In accordance with the Paperwork R</w:t>
      </w:r>
      <w:r w:rsidRPr="004F7B95">
        <w:rPr>
          <w:rFonts w:ascii="Times New Roman" w:hAnsi="Times New Roman"/>
          <w:sz w:val="24"/>
          <w:szCs w:val="24"/>
        </w:rPr>
        <w:t>eduction Act of 1995 (Pub. L. 104-13) and Office of Management and Budget (OMB) regulations at 5 CFR Part 1320 (60 FR 44978, August 29, 1995), ACF published a notice in the Federal Register announcing the agency’s intention to request an OMB review of this</w:t>
      </w:r>
      <w:r w:rsidRPr="004F7B95">
        <w:rPr>
          <w:rFonts w:ascii="Times New Roman" w:hAnsi="Times New Roman"/>
          <w:sz w:val="24"/>
          <w:szCs w:val="24"/>
        </w:rPr>
        <w:t xml:space="preserve"> information collection activity.  This notice was published on </w:t>
      </w:r>
      <w:r w:rsidR="00AD517B">
        <w:rPr>
          <w:rFonts w:ascii="Times New Roman" w:hAnsi="Times New Roman"/>
          <w:sz w:val="24"/>
          <w:szCs w:val="24"/>
        </w:rPr>
        <w:t>July 17</w:t>
      </w:r>
      <w:r w:rsidRPr="004F7B95">
        <w:rPr>
          <w:rFonts w:ascii="Times New Roman" w:hAnsi="Times New Roman"/>
          <w:sz w:val="24"/>
          <w:szCs w:val="24"/>
        </w:rPr>
        <w:t xml:space="preserve">, </w:t>
      </w:r>
      <w:r w:rsidR="005E5A97">
        <w:rPr>
          <w:rFonts w:ascii="Times New Roman" w:hAnsi="Times New Roman"/>
          <w:sz w:val="24"/>
          <w:szCs w:val="24"/>
        </w:rPr>
        <w:t>2023, (</w:t>
      </w:r>
      <w:r w:rsidR="00AD517B">
        <w:rPr>
          <w:rFonts w:ascii="Times New Roman" w:hAnsi="Times New Roman"/>
          <w:sz w:val="24"/>
          <w:szCs w:val="24"/>
        </w:rPr>
        <w:t>88</w:t>
      </w:r>
      <w:r w:rsidR="005E5A97">
        <w:rPr>
          <w:rFonts w:ascii="Times New Roman" w:hAnsi="Times New Roman"/>
          <w:sz w:val="24"/>
          <w:szCs w:val="24"/>
        </w:rPr>
        <w:t xml:space="preserve"> FR</w:t>
      </w:r>
      <w:r w:rsidRPr="004F7B95">
        <w:rPr>
          <w:rFonts w:ascii="Times New Roman" w:hAnsi="Times New Roman"/>
          <w:sz w:val="24"/>
          <w:szCs w:val="24"/>
        </w:rPr>
        <w:t xml:space="preserve"> </w:t>
      </w:r>
      <w:r w:rsidR="00AD517B">
        <w:rPr>
          <w:rFonts w:ascii="Times New Roman" w:hAnsi="Times New Roman"/>
          <w:sz w:val="24"/>
          <w:szCs w:val="24"/>
        </w:rPr>
        <w:t>45430</w:t>
      </w:r>
      <w:r w:rsidR="005E5A97">
        <w:rPr>
          <w:rFonts w:ascii="Times New Roman" w:hAnsi="Times New Roman"/>
          <w:sz w:val="24"/>
          <w:szCs w:val="24"/>
        </w:rPr>
        <w:t>)</w:t>
      </w:r>
      <w:r w:rsidRPr="004F7B95">
        <w:rPr>
          <w:rFonts w:ascii="Times New Roman" w:hAnsi="Times New Roman"/>
          <w:sz w:val="24"/>
          <w:szCs w:val="24"/>
        </w:rPr>
        <w:t xml:space="preserve"> and provided a sixty-day period for public comment.  We did not receive comments. </w:t>
      </w:r>
    </w:p>
    <w:p w:rsidR="00022586" w:rsidP="00022586" w14:paraId="795E63A5" w14:textId="77777777">
      <w:pPr>
        <w:widowControl/>
        <w:tabs>
          <w:tab w:val="num" w:pos="360"/>
        </w:tabs>
        <w:ind w:left="360"/>
        <w:rPr>
          <w:rFonts w:ascii="Times New Roman" w:hAnsi="Times New Roman"/>
          <w:snapToGrid/>
          <w:sz w:val="24"/>
          <w:szCs w:val="24"/>
        </w:rPr>
      </w:pPr>
    </w:p>
    <w:p w:rsidR="00022586" w:rsidRPr="004F7B95" w:rsidP="00022586" w14:paraId="35219B44" w14:textId="77777777">
      <w:pPr>
        <w:widowControl/>
        <w:tabs>
          <w:tab w:val="num" w:pos="360"/>
        </w:tabs>
        <w:ind w:left="360"/>
        <w:rPr>
          <w:rFonts w:ascii="Times New Roman" w:hAnsi="Times New Roman"/>
          <w:snapToGrid/>
          <w:sz w:val="24"/>
          <w:szCs w:val="24"/>
        </w:rPr>
      </w:pPr>
    </w:p>
    <w:p w:rsidR="002C3C4F" w:rsidRPr="00075889" w:rsidP="00075889" w14:paraId="654E4FF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14:paraId="085E0BBA" w14:textId="77777777">
      <w:pPr>
        <w:widowControl/>
        <w:tabs>
          <w:tab w:val="num" w:pos="360"/>
        </w:tabs>
        <w:ind w:left="360"/>
        <w:rPr>
          <w:rFonts w:ascii="Times New Roman" w:hAnsi="Times New Roman"/>
          <w:snapToGrid/>
          <w:sz w:val="24"/>
          <w:szCs w:val="24"/>
        </w:rPr>
      </w:pPr>
      <w:r w:rsidRPr="00F75144">
        <w:rPr>
          <w:rFonts w:ascii="Times New Roman" w:hAnsi="Times New Roman"/>
          <w:snapToGrid/>
          <w:sz w:val="24"/>
          <w:szCs w:val="24"/>
        </w:rPr>
        <w:t>There is no remuneration of any kind for respondents.</w:t>
      </w:r>
    </w:p>
    <w:p w:rsidR="00D60543" w:rsidP="00022586" w14:paraId="1AF48802" w14:textId="77777777">
      <w:pPr>
        <w:widowControl/>
        <w:tabs>
          <w:tab w:val="num" w:pos="360"/>
        </w:tabs>
        <w:ind w:left="360"/>
        <w:rPr>
          <w:rFonts w:ascii="Times New Roman" w:hAnsi="Times New Roman"/>
          <w:snapToGrid/>
          <w:sz w:val="24"/>
          <w:szCs w:val="24"/>
        </w:rPr>
      </w:pPr>
    </w:p>
    <w:p w:rsidR="00D60543" w:rsidRPr="004F7B95" w:rsidP="00DE529D" w14:paraId="3212795D" w14:textId="77777777">
      <w:pPr>
        <w:widowControl/>
        <w:tabs>
          <w:tab w:val="num" w:pos="360"/>
        </w:tabs>
        <w:ind w:left="360"/>
        <w:rPr>
          <w:rFonts w:ascii="Times New Roman" w:hAnsi="Times New Roman"/>
          <w:snapToGrid/>
          <w:sz w:val="24"/>
          <w:szCs w:val="24"/>
        </w:rPr>
      </w:pPr>
    </w:p>
    <w:p w:rsidR="002C3C4F" w:rsidRPr="00075889" w:rsidP="00C631A7" w14:paraId="09C6A6F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14:paraId="24FF7AAA" w14:textId="5CCC3CB2">
      <w:pPr>
        <w:widowControl/>
        <w:tabs>
          <w:tab w:val="num" w:pos="360"/>
        </w:tabs>
        <w:ind w:left="360"/>
        <w:rPr>
          <w:rFonts w:ascii="Times New Roman" w:hAnsi="Times New Roman"/>
          <w:snapToGrid/>
          <w:sz w:val="24"/>
          <w:szCs w:val="24"/>
        </w:rPr>
      </w:pPr>
      <w:r>
        <w:rPr>
          <w:rFonts w:ascii="Times New Roman" w:hAnsi="Times New Roman"/>
          <w:snapToGrid/>
          <w:sz w:val="24"/>
          <w:szCs w:val="24"/>
        </w:rPr>
        <w:t>All effor</w:t>
      </w:r>
      <w:r>
        <w:rPr>
          <w:rFonts w:ascii="Times New Roman" w:hAnsi="Times New Roman"/>
          <w:snapToGrid/>
          <w:sz w:val="24"/>
          <w:szCs w:val="24"/>
        </w:rPr>
        <w:t>ts will be made to keep information private</w:t>
      </w:r>
      <w:r w:rsidR="006B24F9">
        <w:rPr>
          <w:rFonts w:ascii="Times New Roman" w:hAnsi="Times New Roman"/>
          <w:snapToGrid/>
          <w:sz w:val="24"/>
          <w:szCs w:val="24"/>
        </w:rPr>
        <w:t xml:space="preserve"> to the extent permitted by law</w:t>
      </w:r>
      <w:r w:rsidRPr="00F75144" w:rsidR="00F34AD3">
        <w:rPr>
          <w:rFonts w:ascii="Times New Roman" w:hAnsi="Times New Roman"/>
          <w:snapToGrid/>
          <w:sz w:val="24"/>
          <w:szCs w:val="24"/>
        </w:rPr>
        <w:t>.</w:t>
      </w:r>
      <w:r w:rsidR="00CE140C">
        <w:rPr>
          <w:rFonts w:ascii="Times New Roman" w:hAnsi="Times New Roman"/>
          <w:snapToGrid/>
          <w:sz w:val="24"/>
          <w:szCs w:val="24"/>
        </w:rPr>
        <w:t xml:space="preserve">  All documents for this information collection </w:t>
      </w:r>
      <w:r w:rsidR="00262A2E">
        <w:rPr>
          <w:rFonts w:ascii="Times New Roman" w:hAnsi="Times New Roman"/>
          <w:snapToGrid/>
          <w:sz w:val="24"/>
          <w:szCs w:val="24"/>
        </w:rPr>
        <w:t xml:space="preserve">are </w:t>
      </w:r>
      <w:r w:rsidR="00CE140C">
        <w:rPr>
          <w:rFonts w:ascii="Times New Roman" w:hAnsi="Times New Roman"/>
          <w:snapToGrid/>
          <w:sz w:val="24"/>
          <w:szCs w:val="24"/>
        </w:rPr>
        <w:t xml:space="preserve">submitted by the </w:t>
      </w:r>
      <w:r w:rsidR="00C76816">
        <w:rPr>
          <w:rFonts w:ascii="Times New Roman" w:hAnsi="Times New Roman"/>
          <w:snapToGrid/>
          <w:sz w:val="24"/>
          <w:szCs w:val="24"/>
        </w:rPr>
        <w:t>funding recipient</w:t>
      </w:r>
      <w:r w:rsidR="00CE140C">
        <w:rPr>
          <w:rFonts w:ascii="Times New Roman" w:hAnsi="Times New Roman"/>
          <w:snapToGrid/>
          <w:sz w:val="24"/>
          <w:szCs w:val="24"/>
        </w:rPr>
        <w:t xml:space="preserve"> into the GrantSolutions </w:t>
      </w:r>
      <w:r w:rsidRPr="007C47F6" w:rsidR="00CE140C">
        <w:rPr>
          <w:rFonts w:ascii="Times New Roman" w:hAnsi="Times New Roman"/>
          <w:sz w:val="24"/>
          <w:szCs w:val="24"/>
        </w:rPr>
        <w:t>OLDC system</w:t>
      </w:r>
      <w:r w:rsidR="005D65C3">
        <w:rPr>
          <w:rFonts w:ascii="Times New Roman" w:hAnsi="Times New Roman"/>
          <w:sz w:val="24"/>
          <w:szCs w:val="24"/>
        </w:rPr>
        <w:t xml:space="preserve">, which is a secure </w:t>
      </w:r>
      <w:r w:rsidR="00112040">
        <w:rPr>
          <w:rFonts w:ascii="Times New Roman" w:hAnsi="Times New Roman"/>
          <w:sz w:val="24"/>
          <w:szCs w:val="24"/>
        </w:rPr>
        <w:t>online data system that meets and exceeds all government IT security and policy requirements</w:t>
      </w:r>
      <w:r w:rsidR="00CE140C">
        <w:rPr>
          <w:rFonts w:ascii="Times New Roman" w:hAnsi="Times New Roman"/>
          <w:sz w:val="24"/>
          <w:szCs w:val="24"/>
        </w:rPr>
        <w:t>.  Only assigned Federal staff will have access to the information.</w:t>
      </w:r>
    </w:p>
    <w:p w:rsidR="00D60543" w:rsidP="00022586" w14:paraId="7811A30C" w14:textId="77777777">
      <w:pPr>
        <w:widowControl/>
        <w:tabs>
          <w:tab w:val="num" w:pos="360"/>
        </w:tabs>
        <w:ind w:left="360"/>
        <w:rPr>
          <w:rFonts w:ascii="Times New Roman" w:hAnsi="Times New Roman"/>
          <w:snapToGrid/>
          <w:sz w:val="24"/>
          <w:szCs w:val="24"/>
        </w:rPr>
      </w:pPr>
    </w:p>
    <w:p w:rsidR="00D60543" w:rsidP="00DE529D" w14:paraId="57A8F4A6" w14:textId="77777777">
      <w:pPr>
        <w:widowControl/>
        <w:tabs>
          <w:tab w:val="num" w:pos="360"/>
        </w:tabs>
        <w:ind w:left="360"/>
        <w:rPr>
          <w:rFonts w:ascii="Times New Roman" w:hAnsi="Times New Roman"/>
          <w:snapToGrid/>
          <w:sz w:val="24"/>
          <w:szCs w:val="24"/>
        </w:rPr>
      </w:pPr>
    </w:p>
    <w:p w:rsidR="009003DD" w:rsidP="00DE529D" w14:paraId="07BE76B9" w14:textId="77777777">
      <w:pPr>
        <w:widowControl/>
        <w:tabs>
          <w:tab w:val="num" w:pos="360"/>
        </w:tabs>
        <w:ind w:left="360"/>
        <w:rPr>
          <w:rFonts w:ascii="Times New Roman" w:hAnsi="Times New Roman"/>
          <w:snapToGrid/>
          <w:sz w:val="24"/>
          <w:szCs w:val="24"/>
        </w:rPr>
      </w:pPr>
    </w:p>
    <w:p w:rsidR="009003DD" w:rsidP="00DE529D" w14:paraId="30DD58B2" w14:textId="77777777">
      <w:pPr>
        <w:widowControl/>
        <w:tabs>
          <w:tab w:val="num" w:pos="360"/>
        </w:tabs>
        <w:ind w:left="360"/>
        <w:rPr>
          <w:rFonts w:ascii="Times New Roman" w:hAnsi="Times New Roman"/>
          <w:snapToGrid/>
          <w:sz w:val="24"/>
          <w:szCs w:val="24"/>
        </w:rPr>
      </w:pPr>
    </w:p>
    <w:p w:rsidR="009003DD" w:rsidRPr="004F7B95" w:rsidP="00DE529D" w14:paraId="36A07510" w14:textId="77777777">
      <w:pPr>
        <w:widowControl/>
        <w:tabs>
          <w:tab w:val="num" w:pos="360"/>
        </w:tabs>
        <w:ind w:left="360"/>
        <w:rPr>
          <w:rFonts w:ascii="Times New Roman" w:hAnsi="Times New Roman"/>
          <w:snapToGrid/>
          <w:sz w:val="24"/>
          <w:szCs w:val="24"/>
        </w:rPr>
      </w:pPr>
    </w:p>
    <w:p w:rsidR="002C3C4F" w:rsidRPr="00075889" w:rsidP="00C631A7" w14:paraId="44B7BCD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57D3FEEF" w14:textId="77777777">
      <w:pPr>
        <w:widowControl/>
        <w:tabs>
          <w:tab w:val="num" w:pos="360"/>
        </w:tabs>
        <w:ind w:left="360"/>
        <w:rPr>
          <w:rFonts w:ascii="Times New Roman" w:hAnsi="Times New Roman"/>
          <w:snapToGrid/>
          <w:sz w:val="24"/>
          <w:szCs w:val="24"/>
        </w:rPr>
      </w:pPr>
      <w:r w:rsidRPr="00F75144">
        <w:rPr>
          <w:rFonts w:ascii="Times New Roman" w:hAnsi="Times New Roman"/>
          <w:snapToGrid/>
          <w:sz w:val="24"/>
          <w:szCs w:val="24"/>
        </w:rPr>
        <w:t>Th</w:t>
      </w:r>
      <w:r w:rsidR="00B11DFE">
        <w:rPr>
          <w:rFonts w:ascii="Times New Roman" w:hAnsi="Times New Roman"/>
          <w:snapToGrid/>
          <w:sz w:val="24"/>
          <w:szCs w:val="24"/>
        </w:rPr>
        <w:t>is information collection does not include any sensitive questions.  The information collected is required for determination that projects meet the minimum requirement for grant awards</w:t>
      </w:r>
      <w:r w:rsidRPr="00F75144">
        <w:rPr>
          <w:rFonts w:ascii="Times New Roman" w:hAnsi="Times New Roman"/>
          <w:snapToGrid/>
          <w:sz w:val="24"/>
          <w:szCs w:val="24"/>
        </w:rPr>
        <w:t>.</w:t>
      </w:r>
    </w:p>
    <w:p w:rsidR="00DE529D" w:rsidRPr="004F7B95" w:rsidP="0051278C" w14:paraId="7AE80291" w14:textId="77777777">
      <w:pPr>
        <w:widowControl/>
        <w:tabs>
          <w:tab w:val="num" w:pos="360"/>
        </w:tabs>
        <w:ind w:left="720" w:hanging="360"/>
        <w:rPr>
          <w:rFonts w:ascii="Times New Roman" w:hAnsi="Times New Roman"/>
          <w:snapToGrid/>
          <w:sz w:val="24"/>
          <w:szCs w:val="24"/>
        </w:rPr>
      </w:pPr>
    </w:p>
    <w:p w:rsidR="002C3C4F" w:rsidRPr="00075889" w:rsidP="00DE529D" w14:paraId="31B77C8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B52673" w:rsidP="00C631A7" w14:paraId="6730E04B" w14:textId="77777777">
      <w:pPr>
        <w:widowControl/>
        <w:spacing w:after="60"/>
        <w:ind w:left="360"/>
        <w:rPr>
          <w:rFonts w:ascii="Times New Roman" w:hAnsi="Times New Roman"/>
          <w:i/>
          <w:iCs/>
          <w:snapToGrid/>
          <w:sz w:val="24"/>
          <w:szCs w:val="24"/>
        </w:rPr>
      </w:pPr>
      <w:r>
        <w:rPr>
          <w:rFonts w:ascii="Times New Roman" w:hAnsi="Times New Roman"/>
          <w:i/>
          <w:iCs/>
          <w:snapToGrid/>
          <w:sz w:val="24"/>
          <w:szCs w:val="24"/>
        </w:rPr>
        <w:t xml:space="preserve">Annual Burden Estimates </w:t>
      </w:r>
    </w:p>
    <w:p w:rsidR="00B52673" w:rsidP="00DE529D" w14:paraId="59197F40" w14:textId="77777777">
      <w:pPr>
        <w:widowControl/>
        <w:ind w:left="360"/>
        <w:rPr>
          <w:rFonts w:ascii="Times New Roman" w:hAnsi="Times New Roman"/>
          <w:snapToGrid/>
          <w:sz w:val="24"/>
          <w:szCs w:val="24"/>
        </w:rPr>
      </w:pPr>
      <w:r w:rsidRPr="00B52673">
        <w:rPr>
          <w:rFonts w:ascii="Times New Roman" w:hAnsi="Times New Roman"/>
          <w:snapToGrid/>
          <w:sz w:val="24"/>
          <w:szCs w:val="24"/>
        </w:rPr>
        <w:t xml:space="preserve">We anticipate 47 </w:t>
      </w:r>
      <w:r w:rsidRPr="00854A0B">
        <w:rPr>
          <w:rFonts w:ascii="Times New Roman" w:hAnsi="Times New Roman"/>
          <w:sz w:val="24"/>
          <w:szCs w:val="24"/>
        </w:rPr>
        <w:t>FY 2023 and FY 2024</w:t>
      </w:r>
      <w:r w:rsidRPr="00B52673">
        <w:rPr>
          <w:rFonts w:ascii="Times New Roman" w:hAnsi="Times New Roman"/>
          <w:snapToGrid/>
          <w:sz w:val="24"/>
          <w:szCs w:val="24"/>
        </w:rPr>
        <w:t xml:space="preserve"> applicants and funding recipients</w:t>
      </w:r>
      <w:r>
        <w:rPr>
          <w:rFonts w:ascii="Times New Roman" w:hAnsi="Times New Roman"/>
          <w:snapToGrid/>
          <w:sz w:val="24"/>
          <w:szCs w:val="24"/>
        </w:rPr>
        <w:t xml:space="preserve">. </w:t>
      </w:r>
      <w:r w:rsidR="00262A2E">
        <w:rPr>
          <w:rFonts w:ascii="Times New Roman" w:hAnsi="Times New Roman"/>
          <w:snapToGrid/>
          <w:sz w:val="24"/>
          <w:szCs w:val="24"/>
        </w:rPr>
        <w:t xml:space="preserve"> </w:t>
      </w:r>
      <w:r>
        <w:rPr>
          <w:rFonts w:ascii="Times New Roman" w:hAnsi="Times New Roman"/>
          <w:snapToGrid/>
          <w:sz w:val="24"/>
          <w:szCs w:val="24"/>
        </w:rPr>
        <w:t>Applications and state plans will be submitted once</w:t>
      </w:r>
      <w:r w:rsidR="00112040">
        <w:rPr>
          <w:rFonts w:ascii="Times New Roman" w:hAnsi="Times New Roman"/>
          <w:snapToGrid/>
          <w:sz w:val="24"/>
          <w:szCs w:val="24"/>
        </w:rPr>
        <w:t xml:space="preserve"> each year</w:t>
      </w:r>
      <w:r>
        <w:rPr>
          <w:rFonts w:ascii="Times New Roman" w:hAnsi="Times New Roman"/>
          <w:snapToGrid/>
          <w:sz w:val="24"/>
          <w:szCs w:val="24"/>
        </w:rPr>
        <w:t xml:space="preserve">. </w:t>
      </w:r>
      <w:r w:rsidR="00CE140C">
        <w:rPr>
          <w:rFonts w:ascii="Times New Roman" w:hAnsi="Times New Roman"/>
          <w:snapToGrid/>
          <w:sz w:val="24"/>
          <w:szCs w:val="24"/>
        </w:rPr>
        <w:t xml:space="preserve"> </w:t>
      </w:r>
      <w:r>
        <w:rPr>
          <w:rFonts w:ascii="Times New Roman" w:hAnsi="Times New Roman"/>
          <w:snapToGrid/>
          <w:sz w:val="24"/>
          <w:szCs w:val="24"/>
        </w:rPr>
        <w:t>Based on the previous three years, the estimated time to complete the application is about 24 hours and state plans are estimated to take about 40 hours to</w:t>
      </w:r>
      <w:r>
        <w:rPr>
          <w:rFonts w:ascii="Times New Roman" w:hAnsi="Times New Roman"/>
          <w:snapToGrid/>
          <w:sz w:val="24"/>
          <w:szCs w:val="24"/>
        </w:rPr>
        <w:t xml:space="preserve"> complete. </w:t>
      </w:r>
    </w:p>
    <w:p w:rsidR="00CE140C" w:rsidP="00DE529D" w14:paraId="4233AA91" w14:textId="77777777">
      <w:pPr>
        <w:widowControl/>
        <w:ind w:left="360"/>
        <w:rPr>
          <w:rFonts w:ascii="Times New Roman" w:hAnsi="Times New Roman"/>
          <w:snapToGrid/>
          <w:sz w:val="24"/>
          <w:szCs w:val="24"/>
        </w:rPr>
      </w:pPr>
    </w:p>
    <w:p w:rsidR="00B52673" w:rsidP="00DE529D" w14:paraId="5323613B" w14:textId="77777777">
      <w:pPr>
        <w:widowControl/>
        <w:ind w:left="360"/>
        <w:rPr>
          <w:rFonts w:ascii="Times New Roman" w:hAnsi="Times New Roman"/>
          <w:snapToGrid/>
          <w:sz w:val="24"/>
          <w:szCs w:val="24"/>
        </w:rPr>
      </w:pPr>
      <w:r>
        <w:rPr>
          <w:rFonts w:ascii="Times New Roman" w:hAnsi="Times New Roman"/>
          <w:snapToGrid/>
          <w:sz w:val="24"/>
          <w:szCs w:val="24"/>
        </w:rPr>
        <w:t xml:space="preserve">Funding recipients </w:t>
      </w:r>
      <w:r w:rsidR="003A2C0C">
        <w:rPr>
          <w:rFonts w:ascii="Times New Roman" w:hAnsi="Times New Roman"/>
          <w:snapToGrid/>
          <w:sz w:val="24"/>
          <w:szCs w:val="24"/>
        </w:rPr>
        <w:t xml:space="preserve">are required to submit performance progress reports semi-annually. </w:t>
      </w:r>
      <w:r w:rsidR="00CE140C">
        <w:rPr>
          <w:rFonts w:ascii="Times New Roman" w:hAnsi="Times New Roman"/>
          <w:snapToGrid/>
          <w:sz w:val="24"/>
          <w:szCs w:val="24"/>
        </w:rPr>
        <w:t xml:space="preserve"> </w:t>
      </w:r>
      <w:r w:rsidR="003A2C0C">
        <w:rPr>
          <w:rFonts w:ascii="Times New Roman" w:hAnsi="Times New Roman"/>
          <w:snapToGrid/>
          <w:sz w:val="24"/>
          <w:szCs w:val="24"/>
        </w:rPr>
        <w:t xml:space="preserve">These reports are estimated to take an average of 16 hours for each submission. </w:t>
      </w:r>
    </w:p>
    <w:p w:rsidR="003A2C0C" w:rsidRPr="00B52673" w:rsidP="00DE529D" w14:paraId="0F55E522" w14:textId="77777777">
      <w:pPr>
        <w:widowControl/>
        <w:ind w:left="360"/>
        <w:rPr>
          <w:rFonts w:ascii="Times New Roman" w:hAnsi="Times New Roman"/>
          <w:snapToGrid/>
          <w:sz w:val="24"/>
          <w:szCs w:val="24"/>
        </w:rPr>
      </w:pP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1"/>
        <w:gridCol w:w="1239"/>
        <w:gridCol w:w="1415"/>
        <w:gridCol w:w="1071"/>
        <w:gridCol w:w="973"/>
        <w:gridCol w:w="1244"/>
        <w:gridCol w:w="1152"/>
      </w:tblGrid>
      <w:tr w14:paraId="10976E06" w14:textId="77777777" w:rsidTr="009003DD">
        <w:tblPrEx>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065" w:type="dxa"/>
            <w:shd w:val="clear" w:color="auto" w:fill="BFBFBF"/>
            <w:vAlign w:val="center"/>
          </w:tcPr>
          <w:p w:rsidR="00755FCE" w:rsidRPr="00405C10" w:rsidP="004110F5" w14:paraId="6D4414E0"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080" w:type="dxa"/>
            <w:shd w:val="clear" w:color="auto" w:fill="BFBFBF"/>
            <w:vAlign w:val="center"/>
          </w:tcPr>
          <w:p w:rsidR="00755FCE" w:rsidRPr="00405C10" w:rsidP="004F7B95" w14:paraId="67E1D92C"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00755FCE" w:rsidRPr="00405C10" w:rsidP="004F7B95" w14:paraId="5E555A4E" w14:textId="7777777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r>
              <w:rPr>
                <w:rFonts w:ascii="Times New Roman" w:hAnsi="Times New Roman"/>
                <w:szCs w:val="24"/>
              </w:rPr>
              <w:t xml:space="preserve"> </w:t>
            </w:r>
          </w:p>
        </w:tc>
        <w:tc>
          <w:tcPr>
            <w:tcW w:w="1080" w:type="dxa"/>
            <w:shd w:val="clear" w:color="auto" w:fill="BFBFBF"/>
            <w:vAlign w:val="center"/>
          </w:tcPr>
          <w:p w:rsidR="00755FCE" w:rsidRPr="00405C10" w:rsidP="004F7B95" w14:paraId="0B763CB4"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90" w:type="dxa"/>
            <w:shd w:val="clear" w:color="auto" w:fill="BFBFBF"/>
            <w:vAlign w:val="center"/>
          </w:tcPr>
          <w:p w:rsidR="00755FCE" w:rsidRPr="00405C10" w:rsidP="004F7B95" w14:paraId="52037B1D"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00755FCE" w:rsidRPr="00405C10" w:rsidP="004F7B95" w14:paraId="6A96EA70" w14:textId="77777777">
            <w:pPr>
              <w:jc w:val="center"/>
              <w:rPr>
                <w:rFonts w:ascii="Times New Roman" w:hAnsi="Times New Roman"/>
                <w:szCs w:val="24"/>
              </w:rPr>
            </w:pPr>
            <w:r w:rsidRPr="00405C10">
              <w:rPr>
                <w:rFonts w:ascii="Times New Roman" w:hAnsi="Times New Roman"/>
                <w:bCs/>
                <w:szCs w:val="24"/>
              </w:rPr>
              <w:t xml:space="preserve">Average Hourly </w:t>
            </w:r>
            <w:r w:rsidRPr="00405C10">
              <w:rPr>
                <w:rFonts w:ascii="Times New Roman" w:hAnsi="Times New Roman"/>
                <w:bCs/>
                <w:szCs w:val="24"/>
              </w:rPr>
              <w:t>Wage</w:t>
            </w:r>
          </w:p>
        </w:tc>
        <w:tc>
          <w:tcPr>
            <w:tcW w:w="1170" w:type="dxa"/>
            <w:shd w:val="clear" w:color="auto" w:fill="BFBFBF"/>
            <w:vAlign w:val="center"/>
          </w:tcPr>
          <w:p w:rsidR="00755FCE" w:rsidRPr="00405C10" w:rsidP="004F7B95" w14:paraId="3AACC1E6" w14:textId="77777777">
            <w:pPr>
              <w:jc w:val="center"/>
              <w:rPr>
                <w:rFonts w:ascii="Times New Roman" w:hAnsi="Times New Roman"/>
                <w:szCs w:val="24"/>
              </w:rPr>
            </w:pPr>
            <w:r w:rsidRPr="00405C10">
              <w:rPr>
                <w:rFonts w:ascii="Times New Roman" w:hAnsi="Times New Roman"/>
                <w:bCs/>
                <w:szCs w:val="24"/>
              </w:rPr>
              <w:t>Total Annual Cost</w:t>
            </w:r>
          </w:p>
        </w:tc>
      </w:tr>
      <w:tr w14:paraId="32FF56D9" w14:textId="77777777" w:rsidTr="009003DD">
        <w:tblPrEx>
          <w:tblW w:w="9085" w:type="dxa"/>
          <w:jc w:val="center"/>
          <w:tblLook w:val="00A0"/>
        </w:tblPrEx>
        <w:trPr>
          <w:trHeight w:val="432"/>
          <w:jc w:val="center"/>
        </w:trPr>
        <w:tc>
          <w:tcPr>
            <w:tcW w:w="2065" w:type="dxa"/>
            <w:vAlign w:val="center"/>
          </w:tcPr>
          <w:p w:rsidR="00755FCE" w:rsidRPr="00405C10" w:rsidP="004F7B95" w14:paraId="1C648B03" w14:textId="77777777">
            <w:pPr>
              <w:tabs>
                <w:tab w:val="center" w:pos="4320"/>
                <w:tab w:val="right" w:pos="8640"/>
              </w:tabs>
              <w:rPr>
                <w:rFonts w:ascii="Times New Roman" w:hAnsi="Times New Roman"/>
                <w:szCs w:val="24"/>
              </w:rPr>
            </w:pPr>
            <w:r>
              <w:rPr>
                <w:rFonts w:ascii="Times New Roman" w:hAnsi="Times New Roman"/>
                <w:szCs w:val="24"/>
              </w:rPr>
              <w:t>Application</w:t>
            </w:r>
          </w:p>
        </w:tc>
        <w:tc>
          <w:tcPr>
            <w:tcW w:w="1080" w:type="dxa"/>
            <w:vAlign w:val="center"/>
          </w:tcPr>
          <w:p w:rsidR="00755FCE" w:rsidRPr="00B11DFE" w:rsidP="004F7B95" w14:paraId="5835B9B8" w14:textId="77777777">
            <w:pPr>
              <w:tabs>
                <w:tab w:val="center" w:pos="4320"/>
                <w:tab w:val="right" w:pos="8640"/>
              </w:tabs>
              <w:jc w:val="center"/>
              <w:rPr>
                <w:rFonts w:ascii="Times New Roman" w:hAnsi="Times New Roman"/>
                <w:szCs w:val="24"/>
              </w:rPr>
            </w:pPr>
            <w:r w:rsidRPr="00B11DFE">
              <w:rPr>
                <w:rFonts w:ascii="Times New Roman" w:hAnsi="Times New Roman"/>
                <w:szCs w:val="24"/>
              </w:rPr>
              <w:t>47</w:t>
            </w:r>
          </w:p>
        </w:tc>
        <w:tc>
          <w:tcPr>
            <w:tcW w:w="1440" w:type="dxa"/>
            <w:vAlign w:val="center"/>
          </w:tcPr>
          <w:p w:rsidR="00755FCE" w:rsidRPr="00405C10" w:rsidP="005E5A97" w14:paraId="2022BA90"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755FCE" w:rsidRPr="00405C10" w:rsidP="004F7B95" w14:paraId="6F5BDD4F" w14:textId="77777777">
            <w:pPr>
              <w:tabs>
                <w:tab w:val="center" w:pos="4320"/>
                <w:tab w:val="right" w:pos="8640"/>
              </w:tabs>
              <w:jc w:val="center"/>
              <w:rPr>
                <w:rFonts w:ascii="Times New Roman" w:hAnsi="Times New Roman"/>
                <w:szCs w:val="24"/>
              </w:rPr>
            </w:pPr>
            <w:r>
              <w:rPr>
                <w:rFonts w:ascii="Times New Roman" w:hAnsi="Times New Roman"/>
                <w:szCs w:val="24"/>
              </w:rPr>
              <w:t>24</w:t>
            </w:r>
          </w:p>
        </w:tc>
        <w:tc>
          <w:tcPr>
            <w:tcW w:w="990" w:type="dxa"/>
            <w:vAlign w:val="center"/>
          </w:tcPr>
          <w:p w:rsidR="00755FCE" w:rsidRPr="00405C10" w:rsidP="005E5A97" w14:paraId="324605FA" w14:textId="77777777">
            <w:pPr>
              <w:tabs>
                <w:tab w:val="center" w:pos="4320"/>
                <w:tab w:val="right" w:pos="8640"/>
              </w:tabs>
              <w:jc w:val="center"/>
              <w:rPr>
                <w:rFonts w:ascii="Times New Roman" w:hAnsi="Times New Roman"/>
                <w:szCs w:val="24"/>
              </w:rPr>
            </w:pPr>
            <w:r>
              <w:rPr>
                <w:rFonts w:ascii="Times New Roman" w:hAnsi="Times New Roman"/>
                <w:szCs w:val="24"/>
              </w:rPr>
              <w:t>1,128</w:t>
            </w:r>
          </w:p>
        </w:tc>
        <w:tc>
          <w:tcPr>
            <w:tcW w:w="1260" w:type="dxa"/>
            <w:vAlign w:val="center"/>
          </w:tcPr>
          <w:p w:rsidR="00755FCE" w:rsidRPr="00405C10" w:rsidP="004F7B95" w14:paraId="43601F69" w14:textId="77777777">
            <w:pPr>
              <w:tabs>
                <w:tab w:val="center" w:pos="4320"/>
                <w:tab w:val="right" w:pos="8640"/>
              </w:tabs>
              <w:jc w:val="center"/>
              <w:rPr>
                <w:rFonts w:ascii="Times New Roman" w:hAnsi="Times New Roman"/>
                <w:szCs w:val="24"/>
              </w:rPr>
            </w:pPr>
            <w:r>
              <w:rPr>
                <w:rFonts w:ascii="Times New Roman" w:hAnsi="Times New Roman"/>
                <w:szCs w:val="24"/>
              </w:rPr>
              <w:t>40.00</w:t>
            </w:r>
          </w:p>
        </w:tc>
        <w:tc>
          <w:tcPr>
            <w:tcW w:w="1170" w:type="dxa"/>
            <w:vAlign w:val="center"/>
          </w:tcPr>
          <w:p w:rsidR="00755FCE" w:rsidRPr="00405C10" w:rsidP="004F7B95" w14:paraId="59A1E5F2" w14:textId="77777777">
            <w:pPr>
              <w:tabs>
                <w:tab w:val="center" w:pos="4320"/>
                <w:tab w:val="right" w:pos="8640"/>
              </w:tabs>
              <w:jc w:val="center"/>
              <w:rPr>
                <w:rFonts w:ascii="Times New Roman" w:hAnsi="Times New Roman"/>
                <w:szCs w:val="24"/>
              </w:rPr>
            </w:pPr>
            <w:r>
              <w:rPr>
                <w:rFonts w:ascii="Times New Roman" w:hAnsi="Times New Roman"/>
                <w:szCs w:val="24"/>
              </w:rPr>
              <w:t>$15,040</w:t>
            </w:r>
          </w:p>
        </w:tc>
      </w:tr>
      <w:tr w14:paraId="725815F7" w14:textId="77777777" w:rsidTr="009003DD">
        <w:tblPrEx>
          <w:tblW w:w="9085" w:type="dxa"/>
          <w:jc w:val="center"/>
          <w:tblLook w:val="00A0"/>
        </w:tblPrEx>
        <w:trPr>
          <w:trHeight w:val="432"/>
          <w:jc w:val="center"/>
        </w:trPr>
        <w:tc>
          <w:tcPr>
            <w:tcW w:w="2065" w:type="dxa"/>
            <w:vAlign w:val="center"/>
          </w:tcPr>
          <w:p w:rsidR="00755FCE" w:rsidRPr="00405C10" w:rsidP="004F7B95" w14:paraId="08B385D2" w14:textId="77777777">
            <w:pPr>
              <w:tabs>
                <w:tab w:val="center" w:pos="4320"/>
                <w:tab w:val="right" w:pos="8640"/>
              </w:tabs>
              <w:rPr>
                <w:rFonts w:ascii="Times New Roman" w:hAnsi="Times New Roman"/>
                <w:szCs w:val="24"/>
              </w:rPr>
            </w:pPr>
            <w:r>
              <w:rPr>
                <w:rFonts w:ascii="Times New Roman" w:hAnsi="Times New Roman"/>
                <w:szCs w:val="24"/>
              </w:rPr>
              <w:t>State Plans</w:t>
            </w:r>
          </w:p>
        </w:tc>
        <w:tc>
          <w:tcPr>
            <w:tcW w:w="1080" w:type="dxa"/>
            <w:vAlign w:val="center"/>
          </w:tcPr>
          <w:p w:rsidR="00755FCE" w:rsidRPr="00B11DFE" w:rsidP="004F7B95" w14:paraId="6A218B99" w14:textId="77777777">
            <w:pPr>
              <w:tabs>
                <w:tab w:val="center" w:pos="4320"/>
                <w:tab w:val="right" w:pos="8640"/>
              </w:tabs>
              <w:jc w:val="center"/>
              <w:rPr>
                <w:rFonts w:ascii="Times New Roman" w:hAnsi="Times New Roman"/>
                <w:szCs w:val="24"/>
              </w:rPr>
            </w:pPr>
            <w:r w:rsidRPr="00B11DFE">
              <w:rPr>
                <w:rFonts w:ascii="Times New Roman" w:hAnsi="Times New Roman"/>
                <w:szCs w:val="24"/>
              </w:rPr>
              <w:t>47</w:t>
            </w:r>
          </w:p>
        </w:tc>
        <w:tc>
          <w:tcPr>
            <w:tcW w:w="1440" w:type="dxa"/>
            <w:vAlign w:val="center"/>
          </w:tcPr>
          <w:p w:rsidR="00755FCE" w:rsidRPr="00405C10" w:rsidP="005E5A97" w14:paraId="23F56345"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080" w:type="dxa"/>
            <w:vAlign w:val="center"/>
          </w:tcPr>
          <w:p w:rsidR="00755FCE" w:rsidRPr="00405C10" w:rsidP="004F7B95" w14:paraId="17EE1D1E" w14:textId="77777777">
            <w:pPr>
              <w:tabs>
                <w:tab w:val="center" w:pos="4320"/>
                <w:tab w:val="right" w:pos="8640"/>
              </w:tabs>
              <w:jc w:val="center"/>
              <w:rPr>
                <w:rFonts w:ascii="Times New Roman" w:hAnsi="Times New Roman"/>
                <w:szCs w:val="24"/>
              </w:rPr>
            </w:pPr>
            <w:r>
              <w:rPr>
                <w:rFonts w:ascii="Times New Roman" w:hAnsi="Times New Roman"/>
                <w:szCs w:val="24"/>
              </w:rPr>
              <w:t>40</w:t>
            </w:r>
          </w:p>
        </w:tc>
        <w:tc>
          <w:tcPr>
            <w:tcW w:w="990" w:type="dxa"/>
            <w:vAlign w:val="center"/>
          </w:tcPr>
          <w:p w:rsidR="00755FCE" w:rsidRPr="00405C10" w:rsidP="00B52673" w14:paraId="24DFD394" w14:textId="77777777">
            <w:pPr>
              <w:tabs>
                <w:tab w:val="center" w:pos="4320"/>
                <w:tab w:val="right" w:pos="8640"/>
              </w:tabs>
              <w:jc w:val="center"/>
              <w:rPr>
                <w:rFonts w:ascii="Times New Roman" w:hAnsi="Times New Roman"/>
                <w:szCs w:val="24"/>
              </w:rPr>
            </w:pPr>
            <w:r>
              <w:rPr>
                <w:rFonts w:ascii="Times New Roman" w:hAnsi="Times New Roman"/>
                <w:szCs w:val="24"/>
              </w:rPr>
              <w:t>1,880</w:t>
            </w:r>
          </w:p>
        </w:tc>
        <w:tc>
          <w:tcPr>
            <w:tcW w:w="1260" w:type="dxa"/>
            <w:vAlign w:val="center"/>
          </w:tcPr>
          <w:p w:rsidR="00755FCE" w:rsidRPr="00405C10" w:rsidP="004F7B95" w14:paraId="39C499C6" w14:textId="77777777">
            <w:pPr>
              <w:tabs>
                <w:tab w:val="center" w:pos="4320"/>
                <w:tab w:val="right" w:pos="8640"/>
              </w:tabs>
              <w:jc w:val="center"/>
              <w:rPr>
                <w:rFonts w:ascii="Times New Roman" w:hAnsi="Times New Roman"/>
                <w:szCs w:val="24"/>
              </w:rPr>
            </w:pPr>
            <w:r>
              <w:rPr>
                <w:rFonts w:ascii="Times New Roman" w:hAnsi="Times New Roman"/>
                <w:szCs w:val="24"/>
              </w:rPr>
              <w:t>40.00</w:t>
            </w:r>
          </w:p>
        </w:tc>
        <w:tc>
          <w:tcPr>
            <w:tcW w:w="1170" w:type="dxa"/>
            <w:vAlign w:val="center"/>
          </w:tcPr>
          <w:p w:rsidR="00755FCE" w:rsidRPr="00405C10" w:rsidP="004F7B95" w14:paraId="464C25EF" w14:textId="77777777">
            <w:pPr>
              <w:tabs>
                <w:tab w:val="center" w:pos="4320"/>
                <w:tab w:val="right" w:pos="8640"/>
              </w:tabs>
              <w:jc w:val="center"/>
              <w:rPr>
                <w:rFonts w:ascii="Times New Roman" w:hAnsi="Times New Roman"/>
                <w:szCs w:val="24"/>
              </w:rPr>
            </w:pPr>
            <w:r>
              <w:rPr>
                <w:rFonts w:ascii="Times New Roman" w:hAnsi="Times New Roman"/>
                <w:szCs w:val="24"/>
              </w:rPr>
              <w:t>$25,080</w:t>
            </w:r>
          </w:p>
        </w:tc>
      </w:tr>
      <w:tr w14:paraId="1D7DC1E3" w14:textId="77777777" w:rsidTr="009003DD">
        <w:tblPrEx>
          <w:tblW w:w="9085" w:type="dxa"/>
          <w:jc w:val="center"/>
          <w:tblLook w:val="00A0"/>
        </w:tblPrEx>
        <w:trPr>
          <w:trHeight w:val="432"/>
          <w:jc w:val="center"/>
        </w:trPr>
        <w:tc>
          <w:tcPr>
            <w:tcW w:w="2065" w:type="dxa"/>
            <w:vAlign w:val="center"/>
          </w:tcPr>
          <w:p w:rsidR="00755FCE" w:rsidRPr="00405C10" w:rsidP="004F7B95" w14:paraId="384FA442" w14:textId="77777777">
            <w:pPr>
              <w:tabs>
                <w:tab w:val="center" w:pos="4320"/>
                <w:tab w:val="right" w:pos="8640"/>
              </w:tabs>
              <w:rPr>
                <w:rFonts w:ascii="Times New Roman" w:hAnsi="Times New Roman"/>
                <w:szCs w:val="24"/>
              </w:rPr>
            </w:pPr>
            <w:r>
              <w:rPr>
                <w:rFonts w:ascii="Times New Roman" w:hAnsi="Times New Roman"/>
                <w:szCs w:val="24"/>
              </w:rPr>
              <w:t>Performance Progress Reports</w:t>
            </w:r>
          </w:p>
        </w:tc>
        <w:tc>
          <w:tcPr>
            <w:tcW w:w="1080" w:type="dxa"/>
            <w:vAlign w:val="center"/>
          </w:tcPr>
          <w:p w:rsidR="00755FCE" w:rsidRPr="00B11DFE" w:rsidP="004F7B95" w14:paraId="625D57CF" w14:textId="77777777">
            <w:pPr>
              <w:tabs>
                <w:tab w:val="center" w:pos="4320"/>
                <w:tab w:val="right" w:pos="8640"/>
              </w:tabs>
              <w:jc w:val="center"/>
              <w:rPr>
                <w:rFonts w:ascii="Times New Roman" w:hAnsi="Times New Roman"/>
                <w:szCs w:val="24"/>
              </w:rPr>
            </w:pPr>
            <w:r w:rsidRPr="00B11DFE">
              <w:rPr>
                <w:rFonts w:ascii="Times New Roman" w:hAnsi="Times New Roman"/>
                <w:szCs w:val="24"/>
              </w:rPr>
              <w:t>47</w:t>
            </w:r>
          </w:p>
        </w:tc>
        <w:tc>
          <w:tcPr>
            <w:tcW w:w="1440" w:type="dxa"/>
            <w:vAlign w:val="center"/>
          </w:tcPr>
          <w:p w:rsidR="00755FCE" w:rsidRPr="00405C10" w:rsidP="005E5A97" w14:paraId="31FE8641" w14:textId="77777777">
            <w:pPr>
              <w:tabs>
                <w:tab w:val="center" w:pos="4320"/>
                <w:tab w:val="right" w:pos="8640"/>
              </w:tabs>
              <w:jc w:val="center"/>
              <w:rPr>
                <w:rFonts w:ascii="Times New Roman" w:hAnsi="Times New Roman"/>
                <w:szCs w:val="24"/>
              </w:rPr>
            </w:pPr>
            <w:r>
              <w:rPr>
                <w:rFonts w:ascii="Times New Roman" w:hAnsi="Times New Roman"/>
                <w:szCs w:val="24"/>
              </w:rPr>
              <w:t>2</w:t>
            </w:r>
          </w:p>
        </w:tc>
        <w:tc>
          <w:tcPr>
            <w:tcW w:w="1080" w:type="dxa"/>
            <w:vAlign w:val="center"/>
          </w:tcPr>
          <w:p w:rsidR="00755FCE" w:rsidRPr="00405C10" w:rsidP="004F7B95" w14:paraId="0C712E3A" w14:textId="77777777">
            <w:pPr>
              <w:tabs>
                <w:tab w:val="center" w:pos="4320"/>
                <w:tab w:val="right" w:pos="8640"/>
              </w:tabs>
              <w:jc w:val="center"/>
              <w:rPr>
                <w:rFonts w:ascii="Times New Roman" w:hAnsi="Times New Roman"/>
                <w:szCs w:val="24"/>
              </w:rPr>
            </w:pPr>
            <w:r>
              <w:rPr>
                <w:rFonts w:ascii="Times New Roman" w:hAnsi="Times New Roman"/>
                <w:szCs w:val="24"/>
              </w:rPr>
              <w:t>16</w:t>
            </w:r>
          </w:p>
        </w:tc>
        <w:tc>
          <w:tcPr>
            <w:tcW w:w="990" w:type="dxa"/>
            <w:vAlign w:val="center"/>
          </w:tcPr>
          <w:p w:rsidR="00755FCE" w:rsidRPr="00405C10" w:rsidP="00B52673" w14:paraId="6D072CE7" w14:textId="77777777">
            <w:pPr>
              <w:tabs>
                <w:tab w:val="center" w:pos="4320"/>
                <w:tab w:val="right" w:pos="8640"/>
              </w:tabs>
              <w:jc w:val="center"/>
              <w:rPr>
                <w:rFonts w:ascii="Times New Roman" w:hAnsi="Times New Roman"/>
                <w:szCs w:val="24"/>
              </w:rPr>
            </w:pPr>
            <w:r>
              <w:rPr>
                <w:rFonts w:ascii="Times New Roman" w:hAnsi="Times New Roman"/>
                <w:szCs w:val="24"/>
              </w:rPr>
              <w:t>1,504</w:t>
            </w:r>
          </w:p>
        </w:tc>
        <w:tc>
          <w:tcPr>
            <w:tcW w:w="1260" w:type="dxa"/>
            <w:vAlign w:val="center"/>
          </w:tcPr>
          <w:p w:rsidR="00755FCE" w:rsidRPr="00405C10" w:rsidP="004F7B95" w14:paraId="47527ED9" w14:textId="77777777">
            <w:pPr>
              <w:tabs>
                <w:tab w:val="center" w:pos="4320"/>
                <w:tab w:val="right" w:pos="8640"/>
              </w:tabs>
              <w:jc w:val="center"/>
              <w:rPr>
                <w:rFonts w:ascii="Times New Roman" w:hAnsi="Times New Roman"/>
                <w:szCs w:val="24"/>
              </w:rPr>
            </w:pPr>
            <w:r>
              <w:rPr>
                <w:rFonts w:ascii="Times New Roman" w:hAnsi="Times New Roman"/>
                <w:szCs w:val="24"/>
              </w:rPr>
              <w:t>20.00</w:t>
            </w:r>
          </w:p>
        </w:tc>
        <w:tc>
          <w:tcPr>
            <w:tcW w:w="1170" w:type="dxa"/>
            <w:vAlign w:val="center"/>
          </w:tcPr>
          <w:p w:rsidR="00755FCE" w:rsidRPr="00405C10" w:rsidP="004F7B95" w14:paraId="42D91815" w14:textId="77777777">
            <w:pPr>
              <w:tabs>
                <w:tab w:val="center" w:pos="4320"/>
                <w:tab w:val="right" w:pos="8640"/>
              </w:tabs>
              <w:jc w:val="center"/>
              <w:rPr>
                <w:rFonts w:ascii="Times New Roman" w:hAnsi="Times New Roman"/>
                <w:szCs w:val="24"/>
              </w:rPr>
            </w:pPr>
            <w:r>
              <w:rPr>
                <w:rFonts w:ascii="Times New Roman" w:hAnsi="Times New Roman"/>
                <w:szCs w:val="24"/>
              </w:rPr>
              <w:t>$60,160</w:t>
            </w:r>
          </w:p>
        </w:tc>
      </w:tr>
      <w:tr w14:paraId="78914317" w14:textId="77777777" w:rsidTr="009003DD">
        <w:tblPrEx>
          <w:tblW w:w="9085" w:type="dxa"/>
          <w:jc w:val="center"/>
          <w:tblLook w:val="00A0"/>
        </w:tblPrEx>
        <w:trPr>
          <w:jc w:val="center"/>
        </w:trPr>
        <w:tc>
          <w:tcPr>
            <w:tcW w:w="5665" w:type="dxa"/>
            <w:gridSpan w:val="4"/>
            <w:vAlign w:val="center"/>
          </w:tcPr>
          <w:p w:rsidR="00957799" w:rsidRPr="00405C10" w:rsidP="004F7B95" w14:paraId="7C83D649"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90" w:type="dxa"/>
            <w:vAlign w:val="center"/>
          </w:tcPr>
          <w:p w:rsidR="00957799" w:rsidRPr="00405C10" w:rsidP="00B52673" w14:paraId="68C0B0E5" w14:textId="77777777">
            <w:pPr>
              <w:tabs>
                <w:tab w:val="center" w:pos="4320"/>
                <w:tab w:val="right" w:pos="8640"/>
              </w:tabs>
              <w:jc w:val="center"/>
              <w:rPr>
                <w:rFonts w:ascii="Times New Roman" w:hAnsi="Times New Roman"/>
                <w:b/>
                <w:szCs w:val="24"/>
              </w:rPr>
            </w:pPr>
            <w:r>
              <w:rPr>
                <w:rFonts w:ascii="Times New Roman" w:hAnsi="Times New Roman"/>
                <w:b/>
                <w:szCs w:val="24"/>
              </w:rPr>
              <w:t>4,512</w:t>
            </w:r>
          </w:p>
        </w:tc>
        <w:tc>
          <w:tcPr>
            <w:tcW w:w="1260" w:type="dxa"/>
          </w:tcPr>
          <w:p w:rsidR="00957799" w:rsidRPr="00405C10" w:rsidP="004F7B95" w14:paraId="434F1D21"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70" w:type="dxa"/>
            <w:vAlign w:val="center"/>
          </w:tcPr>
          <w:p w:rsidR="00957799" w:rsidRPr="00405C10" w:rsidP="00B52673" w14:paraId="4D1D4FF5" w14:textId="77777777">
            <w:pPr>
              <w:tabs>
                <w:tab w:val="center" w:pos="4320"/>
                <w:tab w:val="right" w:pos="8640"/>
              </w:tabs>
              <w:jc w:val="center"/>
              <w:rPr>
                <w:rFonts w:ascii="Times New Roman" w:hAnsi="Times New Roman"/>
                <w:b/>
                <w:szCs w:val="24"/>
              </w:rPr>
            </w:pPr>
            <w:r>
              <w:rPr>
                <w:rFonts w:ascii="Times New Roman" w:hAnsi="Times New Roman"/>
                <w:b/>
                <w:szCs w:val="24"/>
              </w:rPr>
              <w:t>$</w:t>
            </w:r>
            <w:r w:rsidR="00B52673">
              <w:rPr>
                <w:rFonts w:ascii="Times New Roman" w:hAnsi="Times New Roman"/>
                <w:b/>
                <w:szCs w:val="24"/>
              </w:rPr>
              <w:t>100,280</w:t>
            </w:r>
          </w:p>
        </w:tc>
      </w:tr>
    </w:tbl>
    <w:p w:rsidR="00CB1A12" w:rsidP="00DE529D" w14:paraId="77C7C86E" w14:textId="77777777">
      <w:pPr>
        <w:widowControl/>
        <w:ind w:left="360"/>
        <w:rPr>
          <w:rFonts w:ascii="Times New Roman" w:hAnsi="Times New Roman"/>
          <w:snapToGrid/>
          <w:sz w:val="24"/>
          <w:szCs w:val="24"/>
        </w:rPr>
      </w:pPr>
    </w:p>
    <w:p w:rsidR="00C631A7" w:rsidRPr="00854A0B" w:rsidP="003A2C0C" w14:paraId="46612690" w14:textId="77777777">
      <w:pPr>
        <w:spacing w:after="60"/>
        <w:ind w:left="360"/>
        <w:rPr>
          <w:rFonts w:ascii="Times New Roman" w:hAnsi="Times New Roman"/>
          <w:i/>
          <w:iCs/>
          <w:sz w:val="24"/>
          <w:szCs w:val="24"/>
        </w:rPr>
      </w:pPr>
      <w:r w:rsidRPr="003A2C0C">
        <w:rPr>
          <w:rFonts w:ascii="Times New Roman" w:hAnsi="Times New Roman"/>
          <w:i/>
          <w:iCs/>
          <w:sz w:val="24"/>
          <w:szCs w:val="24"/>
        </w:rPr>
        <w:t>Annual Cost Estimates</w:t>
      </w:r>
    </w:p>
    <w:p w:rsidR="007A0FBE" w:rsidRPr="00EC26A5" w:rsidP="00DE529D" w14:paraId="18112CDE" w14:textId="77777777">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w:t>
      </w:r>
      <w:r w:rsidR="00B0765B">
        <w:rPr>
          <w:rFonts w:ascii="Times New Roman" w:hAnsi="Times New Roman"/>
          <w:snapToGrid/>
          <w:sz w:val="24"/>
          <w:szCs w:val="24"/>
        </w:rPr>
        <w:t>2022</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B0765B">
        <w:rPr>
          <w:rFonts w:ascii="Times New Roman" w:hAnsi="Times New Roman"/>
          <w:snapToGrid/>
          <w:sz w:val="24"/>
          <w:szCs w:val="24"/>
        </w:rPr>
        <w:t>20.00</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To account for fringe benefits and overhead the rate was multiplied by two</w:t>
      </w:r>
      <w:r w:rsidRPr="00EC26A5" w:rsidR="00E368FB">
        <w:rPr>
          <w:rFonts w:ascii="Times New Roman" w:hAnsi="Times New Roman"/>
          <w:snapToGrid/>
          <w:sz w:val="24"/>
          <w:szCs w:val="24"/>
        </w:rPr>
        <w:t xml:space="preserve"> which is $</w:t>
      </w:r>
      <w:r w:rsidR="00B0765B">
        <w:rPr>
          <w:rFonts w:ascii="Times New Roman" w:hAnsi="Times New Roman"/>
          <w:snapToGrid/>
          <w:sz w:val="24"/>
          <w:szCs w:val="24"/>
        </w:rPr>
        <w:t>40.00</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p>
    <w:bookmarkStart w:id="0" w:name="_Hlk144896752"/>
    <w:p w:rsidR="00D60543" w:rsidRPr="00EC26A5" w:rsidP="00DE529D" w14:paraId="65F31038" w14:textId="77777777">
      <w:pPr>
        <w:widowControl/>
        <w:ind w:left="360"/>
        <w:rPr>
          <w:rFonts w:ascii="Times New Roman" w:hAnsi="Times New Roman"/>
          <w:snapToGrid/>
          <w:sz w:val="32"/>
          <w:szCs w:val="24"/>
        </w:rPr>
      </w:pPr>
      <w:r>
        <w:fldChar w:fldCharType="begin"/>
      </w:r>
      <w:r>
        <w:instrText xml:space="preserve"> HYPERLINK "https://www.bls.gov/oes/current/oes_stru.htm" </w:instrText>
      </w:r>
      <w:r>
        <w:fldChar w:fldCharType="separate"/>
      </w:r>
      <w:r w:rsidRPr="00EC26A5" w:rsidR="00EC26A5">
        <w:rPr>
          <w:rStyle w:val="Hyperlink"/>
          <w:rFonts w:ascii="Times New Roman" w:hAnsi="Times New Roman"/>
          <w:sz w:val="24"/>
        </w:rPr>
        <w:t>https://www.bls.gov/oes/current/oes_stru.htm</w:t>
      </w:r>
      <w:r>
        <w:rPr>
          <w:rStyle w:val="Hyperlink"/>
          <w:rFonts w:ascii="Times New Roman" w:hAnsi="Times New Roman"/>
          <w:sz w:val="24"/>
        </w:rPr>
        <w:fldChar w:fldCharType="end"/>
      </w:r>
      <w:r w:rsidRPr="00EC26A5" w:rsidR="00EC26A5">
        <w:rPr>
          <w:rFonts w:ascii="Times New Roman" w:hAnsi="Times New Roman"/>
          <w:sz w:val="24"/>
        </w:rPr>
        <w:t xml:space="preserve"> </w:t>
      </w:r>
    </w:p>
    <w:bookmarkEnd w:id="0"/>
    <w:p w:rsidR="00D60543" w:rsidP="00DE529D" w14:paraId="38C230CD" w14:textId="77777777">
      <w:pPr>
        <w:widowControl/>
        <w:ind w:left="360"/>
        <w:rPr>
          <w:rFonts w:ascii="Times New Roman" w:hAnsi="Times New Roman"/>
          <w:snapToGrid/>
          <w:sz w:val="24"/>
          <w:szCs w:val="24"/>
        </w:rPr>
      </w:pPr>
    </w:p>
    <w:p w:rsidR="00D60543" w:rsidRPr="004F7B95" w:rsidP="00DE529D" w14:paraId="0CD6F700" w14:textId="77777777">
      <w:pPr>
        <w:widowControl/>
        <w:ind w:left="360"/>
        <w:rPr>
          <w:rFonts w:ascii="Times New Roman" w:hAnsi="Times New Roman"/>
          <w:snapToGrid/>
          <w:sz w:val="24"/>
          <w:szCs w:val="24"/>
        </w:rPr>
      </w:pPr>
    </w:p>
    <w:p w:rsidR="00D60543" w:rsidRPr="00075889" w:rsidP="00075889" w14:paraId="2DCE7C4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Estimates of Other Total Annual Cost Burde</w:t>
      </w:r>
      <w:r w:rsidRPr="00075889">
        <w:rPr>
          <w:rFonts w:ascii="Times New Roman" w:hAnsi="Times New Roman"/>
          <w:b/>
          <w:snapToGrid/>
          <w:sz w:val="24"/>
          <w:szCs w:val="24"/>
        </w:rPr>
        <w:t xml:space="preserve">n to Respondents and Record Keepers </w:t>
      </w:r>
    </w:p>
    <w:p w:rsidR="00D60543" w:rsidP="00DE529D" w14:paraId="6581F832" w14:textId="77777777">
      <w:pPr>
        <w:widowControl/>
        <w:ind w:left="360"/>
        <w:rPr>
          <w:rFonts w:ascii="Times New Roman" w:hAnsi="Times New Roman"/>
          <w:snapToGrid/>
          <w:sz w:val="24"/>
          <w:szCs w:val="24"/>
        </w:rPr>
      </w:pPr>
      <w:r>
        <w:rPr>
          <w:rFonts w:ascii="Times New Roman" w:hAnsi="Times New Roman"/>
          <w:snapToGrid/>
          <w:sz w:val="24"/>
          <w:szCs w:val="24"/>
        </w:rPr>
        <w:t xml:space="preserve">There is no cost burden to respondents and there </w:t>
      </w:r>
      <w:r w:rsidR="00B11DFE">
        <w:rPr>
          <w:rFonts w:ascii="Times New Roman" w:hAnsi="Times New Roman"/>
          <w:snapToGrid/>
          <w:sz w:val="24"/>
          <w:szCs w:val="24"/>
        </w:rPr>
        <w:t>are</w:t>
      </w:r>
      <w:r>
        <w:rPr>
          <w:rFonts w:ascii="Times New Roman" w:hAnsi="Times New Roman"/>
          <w:snapToGrid/>
          <w:sz w:val="24"/>
          <w:szCs w:val="24"/>
        </w:rPr>
        <w:t xml:space="preserve"> no capital or start-up costs associated with the preparation and submission of the </w:t>
      </w:r>
      <w:r w:rsidR="00B11DFE">
        <w:rPr>
          <w:rFonts w:ascii="Times New Roman" w:hAnsi="Times New Roman"/>
          <w:snapToGrid/>
          <w:sz w:val="24"/>
          <w:szCs w:val="24"/>
        </w:rPr>
        <w:t xml:space="preserve">information collection </w:t>
      </w:r>
      <w:r>
        <w:rPr>
          <w:rFonts w:ascii="Times New Roman" w:hAnsi="Times New Roman"/>
          <w:snapToGrid/>
          <w:sz w:val="24"/>
          <w:szCs w:val="24"/>
        </w:rPr>
        <w:t>documents.</w:t>
      </w:r>
    </w:p>
    <w:p w:rsidR="00D60543" w:rsidP="00DE529D" w14:paraId="461B788B" w14:textId="77777777">
      <w:pPr>
        <w:widowControl/>
        <w:ind w:left="360"/>
        <w:rPr>
          <w:rFonts w:ascii="Times New Roman" w:hAnsi="Times New Roman"/>
          <w:snapToGrid/>
          <w:sz w:val="24"/>
          <w:szCs w:val="24"/>
        </w:rPr>
      </w:pPr>
    </w:p>
    <w:p w:rsidR="00D60543" w:rsidP="00DE529D" w14:paraId="26EC594B" w14:textId="77777777">
      <w:pPr>
        <w:widowControl/>
        <w:ind w:left="360"/>
        <w:rPr>
          <w:rFonts w:ascii="Times New Roman" w:hAnsi="Times New Roman"/>
          <w:snapToGrid/>
          <w:sz w:val="24"/>
          <w:szCs w:val="24"/>
        </w:rPr>
      </w:pPr>
    </w:p>
    <w:p w:rsidR="009003DD" w:rsidP="00DE529D" w14:paraId="542A6232" w14:textId="77777777">
      <w:pPr>
        <w:widowControl/>
        <w:ind w:left="360"/>
        <w:rPr>
          <w:rFonts w:ascii="Times New Roman" w:hAnsi="Times New Roman"/>
          <w:snapToGrid/>
          <w:sz w:val="24"/>
          <w:szCs w:val="24"/>
        </w:rPr>
      </w:pPr>
    </w:p>
    <w:p w:rsidR="002C3C4F" w:rsidRPr="00075889" w:rsidP="00817E2B" w14:paraId="7905EA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Annualized Cost to the Federal Government </w:t>
      </w:r>
    </w:p>
    <w:p w:rsidR="007935D5" w:rsidRPr="004F7B95" w:rsidP="00DE529D" w14:paraId="730B0E94" w14:textId="77777777">
      <w:pPr>
        <w:widowControl/>
        <w:ind w:left="360"/>
        <w:rPr>
          <w:rFonts w:ascii="Times New Roman" w:hAnsi="Times New Roman"/>
          <w:snapToGrid/>
          <w:sz w:val="24"/>
          <w:szCs w:val="24"/>
        </w:rPr>
      </w:pPr>
      <w:r>
        <w:rPr>
          <w:rFonts w:ascii="Times New Roman" w:hAnsi="Times New Roman"/>
          <w:snapToGrid/>
          <w:sz w:val="24"/>
          <w:szCs w:val="24"/>
        </w:rPr>
        <w:t xml:space="preserve">The anticipated average costs associated with receiving, reviewing, accepting, or monitoring of </w:t>
      </w:r>
      <w:r w:rsidR="00262A2E">
        <w:rPr>
          <w:rFonts w:ascii="Times New Roman" w:hAnsi="Times New Roman"/>
          <w:snapToGrid/>
          <w:sz w:val="24"/>
          <w:szCs w:val="24"/>
        </w:rPr>
        <w:t>funding recipients’</w:t>
      </w:r>
      <w:r>
        <w:rPr>
          <w:rFonts w:ascii="Times New Roman" w:hAnsi="Times New Roman"/>
          <w:snapToGrid/>
          <w:sz w:val="24"/>
          <w:szCs w:val="24"/>
        </w:rPr>
        <w:t xml:space="preserve"> application documents</w:t>
      </w:r>
      <w:r w:rsidR="009165E5">
        <w:rPr>
          <w:rFonts w:ascii="Times New Roman" w:hAnsi="Times New Roman"/>
          <w:snapToGrid/>
          <w:sz w:val="24"/>
          <w:szCs w:val="24"/>
        </w:rPr>
        <w:t>,</w:t>
      </w:r>
      <w:r>
        <w:rPr>
          <w:rFonts w:ascii="Times New Roman" w:hAnsi="Times New Roman"/>
          <w:snapToGrid/>
          <w:sz w:val="24"/>
          <w:szCs w:val="24"/>
        </w:rPr>
        <w:t xml:space="preserve"> state plans</w:t>
      </w:r>
      <w:r w:rsidR="009165E5">
        <w:rPr>
          <w:rFonts w:ascii="Times New Roman" w:hAnsi="Times New Roman"/>
          <w:snapToGrid/>
          <w:sz w:val="24"/>
          <w:szCs w:val="24"/>
        </w:rPr>
        <w:t>, and performance progress reports</w:t>
      </w:r>
      <w:r>
        <w:rPr>
          <w:rFonts w:ascii="Times New Roman" w:hAnsi="Times New Roman"/>
          <w:snapToGrid/>
          <w:sz w:val="24"/>
          <w:szCs w:val="24"/>
        </w:rPr>
        <w:t xml:space="preserve"> over a </w:t>
      </w:r>
      <w:r w:rsidR="009165E5">
        <w:rPr>
          <w:rFonts w:ascii="Times New Roman" w:hAnsi="Times New Roman"/>
          <w:snapToGrid/>
          <w:sz w:val="24"/>
          <w:szCs w:val="24"/>
        </w:rPr>
        <w:t>three-year</w:t>
      </w:r>
      <w:r>
        <w:rPr>
          <w:rFonts w:ascii="Times New Roman" w:hAnsi="Times New Roman"/>
          <w:snapToGrid/>
          <w:sz w:val="24"/>
          <w:szCs w:val="24"/>
        </w:rPr>
        <w:t xml:space="preserve"> period is </w:t>
      </w:r>
      <w:r>
        <w:rPr>
          <w:rFonts w:ascii="Times New Roman" w:hAnsi="Times New Roman"/>
          <w:snapToGrid/>
          <w:sz w:val="24"/>
          <w:szCs w:val="24"/>
        </w:rPr>
        <w:t>$</w:t>
      </w:r>
      <w:r w:rsidR="009165E5">
        <w:rPr>
          <w:rFonts w:ascii="Times New Roman" w:hAnsi="Times New Roman"/>
          <w:snapToGrid/>
          <w:sz w:val="24"/>
          <w:szCs w:val="24"/>
        </w:rPr>
        <w:t>71,688</w:t>
      </w:r>
      <w:r>
        <w:rPr>
          <w:rFonts w:ascii="Times New Roman" w:hAnsi="Times New Roman"/>
          <w:snapToGrid/>
          <w:sz w:val="24"/>
          <w:szCs w:val="24"/>
        </w:rPr>
        <w:t>.</w:t>
      </w:r>
      <w:r w:rsidR="009165E5">
        <w:rPr>
          <w:rFonts w:ascii="Times New Roman" w:hAnsi="Times New Roman"/>
          <w:snapToGrid/>
          <w:sz w:val="24"/>
          <w:szCs w:val="24"/>
        </w:rPr>
        <w:t xml:space="preserve"> </w:t>
      </w:r>
      <w:r>
        <w:rPr>
          <w:rFonts w:ascii="Times New Roman" w:hAnsi="Times New Roman"/>
          <w:snapToGrid/>
          <w:sz w:val="24"/>
          <w:szCs w:val="24"/>
        </w:rPr>
        <w:t xml:space="preserve"> The annualized cost is $</w:t>
      </w:r>
      <w:r w:rsidR="009165E5">
        <w:rPr>
          <w:rFonts w:ascii="Times New Roman" w:hAnsi="Times New Roman"/>
          <w:snapToGrid/>
          <w:sz w:val="24"/>
          <w:szCs w:val="24"/>
        </w:rPr>
        <w:t>23,896</w:t>
      </w:r>
      <w:r>
        <w:rPr>
          <w:rFonts w:ascii="Times New Roman" w:hAnsi="Times New Roman"/>
          <w:snapToGrid/>
          <w:sz w:val="24"/>
          <w:szCs w:val="24"/>
        </w:rPr>
        <w:t xml:space="preserve"> per year.</w:t>
      </w:r>
    </w:p>
    <w:p w:rsidR="00405C10" w:rsidP="00DE529D" w14:paraId="0A3B2D58" w14:textId="77777777">
      <w:pPr>
        <w:widowControl/>
        <w:ind w:left="360"/>
        <w:rPr>
          <w:rFonts w:ascii="Times New Roman" w:hAnsi="Times New Roman"/>
          <w:snapToGrid/>
          <w:sz w:val="24"/>
          <w:szCs w:val="24"/>
        </w:rPr>
      </w:pPr>
    </w:p>
    <w:p w:rsidR="00DE529D" w:rsidRPr="004F7B95" w:rsidP="00DE529D" w14:paraId="1B4739E6" w14:textId="77777777">
      <w:pPr>
        <w:widowControl/>
        <w:ind w:left="360"/>
        <w:rPr>
          <w:rFonts w:ascii="Times New Roman" w:hAnsi="Times New Roman"/>
          <w:snapToGrid/>
          <w:sz w:val="24"/>
          <w:szCs w:val="24"/>
        </w:rPr>
      </w:pPr>
    </w:p>
    <w:p w:rsidR="002C3C4F" w:rsidRPr="00817E2B" w:rsidP="00817E2B" w14:paraId="1684F77C"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RPr="003A2C0C" w:rsidP="004F7B95" w14:paraId="06171C1A" w14:textId="77777777">
      <w:pPr>
        <w:widowControl/>
        <w:ind w:left="360"/>
        <w:rPr>
          <w:rFonts w:ascii="Times New Roman" w:hAnsi="Times New Roman"/>
          <w:snapToGrid/>
          <w:sz w:val="24"/>
          <w:szCs w:val="24"/>
        </w:rPr>
      </w:pPr>
      <w:r w:rsidRPr="003A2C0C">
        <w:rPr>
          <w:rFonts w:ascii="Times New Roman" w:hAnsi="Times New Roman"/>
          <w:snapToGrid/>
          <w:sz w:val="24"/>
          <w:szCs w:val="24"/>
        </w:rPr>
        <w:t>There are no changes to the information collection since the last OMB approval.</w:t>
      </w:r>
      <w:r w:rsidRPr="003A2C0C" w:rsidR="003A2C0C">
        <w:rPr>
          <w:rFonts w:ascii="Times New Roman" w:hAnsi="Times New Roman"/>
          <w:snapToGrid/>
          <w:sz w:val="24"/>
          <w:szCs w:val="24"/>
        </w:rPr>
        <w:t xml:space="preserve"> </w:t>
      </w:r>
      <w:r w:rsidR="003A2C0C">
        <w:rPr>
          <w:rFonts w:ascii="Times New Roman" w:hAnsi="Times New Roman"/>
          <w:snapToGrid/>
          <w:sz w:val="24"/>
          <w:szCs w:val="24"/>
        </w:rPr>
        <w:t>The total number of respondents has</w:t>
      </w:r>
      <w:r w:rsidRPr="003A2C0C" w:rsidR="003A2C0C">
        <w:rPr>
          <w:rFonts w:ascii="Times New Roman" w:hAnsi="Times New Roman"/>
          <w:snapToGrid/>
          <w:sz w:val="24"/>
          <w:szCs w:val="24"/>
        </w:rPr>
        <w:t xml:space="preserve"> been updated </w:t>
      </w:r>
      <w:r w:rsidR="003A2C0C">
        <w:rPr>
          <w:rFonts w:ascii="Times New Roman" w:hAnsi="Times New Roman"/>
          <w:snapToGrid/>
          <w:sz w:val="24"/>
          <w:szCs w:val="24"/>
        </w:rPr>
        <w:t xml:space="preserve">(from </w:t>
      </w:r>
      <w:r w:rsidR="00C631A7">
        <w:rPr>
          <w:rFonts w:ascii="Times New Roman" w:hAnsi="Times New Roman"/>
          <w:snapToGrid/>
          <w:sz w:val="24"/>
          <w:szCs w:val="24"/>
        </w:rPr>
        <w:t xml:space="preserve">59 to 47) </w:t>
      </w:r>
      <w:r w:rsidRPr="003A2C0C" w:rsidR="003A2C0C">
        <w:rPr>
          <w:rFonts w:ascii="Times New Roman" w:hAnsi="Times New Roman"/>
          <w:snapToGrid/>
          <w:sz w:val="24"/>
          <w:szCs w:val="24"/>
        </w:rPr>
        <w:t xml:space="preserve">to reflect the expected number of funding recipients for </w:t>
      </w:r>
      <w:r w:rsidRPr="00C631A7" w:rsidR="003A2C0C">
        <w:rPr>
          <w:rFonts w:ascii="Times New Roman" w:hAnsi="Times New Roman"/>
          <w:sz w:val="24"/>
          <w:szCs w:val="24"/>
        </w:rPr>
        <w:t>FY 2023 and FY 2024</w:t>
      </w:r>
      <w:r w:rsidR="00C631A7">
        <w:rPr>
          <w:rFonts w:ascii="Times New Roman" w:hAnsi="Times New Roman"/>
          <w:sz w:val="24"/>
          <w:szCs w:val="24"/>
        </w:rPr>
        <w:t>, but the number of responses and the estimated time per response remains unchanged</w:t>
      </w:r>
      <w:r w:rsidR="003A2C0C">
        <w:rPr>
          <w:rFonts w:ascii="Times New Roman" w:hAnsi="Times New Roman"/>
          <w:sz w:val="24"/>
          <w:szCs w:val="24"/>
        </w:rPr>
        <w:t xml:space="preserve">. </w:t>
      </w:r>
    </w:p>
    <w:p w:rsidR="00D60543" w:rsidP="004F7B95" w14:paraId="3F9DD2EF" w14:textId="77777777">
      <w:pPr>
        <w:widowControl/>
        <w:ind w:left="360"/>
        <w:rPr>
          <w:rFonts w:ascii="Times New Roman" w:hAnsi="Times New Roman"/>
          <w:snapToGrid/>
          <w:sz w:val="24"/>
          <w:szCs w:val="24"/>
        </w:rPr>
      </w:pPr>
    </w:p>
    <w:p w:rsidR="00D60543" w:rsidRPr="004F7B95" w:rsidP="004F7B95" w14:paraId="24B1EB39" w14:textId="77777777">
      <w:pPr>
        <w:widowControl/>
        <w:ind w:left="360"/>
        <w:rPr>
          <w:rFonts w:ascii="Times New Roman" w:hAnsi="Times New Roman"/>
          <w:snapToGrid/>
          <w:sz w:val="24"/>
          <w:szCs w:val="24"/>
        </w:rPr>
      </w:pPr>
    </w:p>
    <w:p w:rsidR="002C3C4F" w:rsidRPr="00817E2B" w:rsidP="00817E2B" w14:paraId="5899BFB9"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C04E7F" w:rsidRPr="00C04E7F" w:rsidP="00C631A7" w14:paraId="1D5D0A21" w14:textId="77777777">
      <w:pPr>
        <w:widowControl/>
        <w:ind w:left="360"/>
        <w:rPr>
          <w:rFonts w:ascii="Times New Roman" w:hAnsi="Times New Roman"/>
          <w:snapToGrid/>
          <w:sz w:val="24"/>
          <w:szCs w:val="24"/>
        </w:rPr>
      </w:pPr>
      <w:r w:rsidRPr="00C04E7F">
        <w:rPr>
          <w:rFonts w:ascii="Times New Roman" w:hAnsi="Times New Roman"/>
          <w:snapToGrid/>
          <w:sz w:val="24"/>
          <w:szCs w:val="24"/>
        </w:rPr>
        <w:t>There is no need or requirem</w:t>
      </w:r>
      <w:r w:rsidRPr="00C04E7F">
        <w:rPr>
          <w:rFonts w:ascii="Times New Roman" w:hAnsi="Times New Roman"/>
          <w:snapToGrid/>
          <w:sz w:val="24"/>
          <w:szCs w:val="24"/>
        </w:rPr>
        <w:t>ent to tabulate and publish the documents.  However, the application and state plan documents are to be submitted at the due date of the program</w:t>
      </w:r>
      <w:r w:rsidR="0022577B">
        <w:rPr>
          <w:rFonts w:ascii="Times New Roman" w:hAnsi="Times New Roman"/>
          <w:snapToGrid/>
          <w:sz w:val="24"/>
          <w:szCs w:val="24"/>
        </w:rPr>
        <w:t xml:space="preserve">’s </w:t>
      </w:r>
      <w:r w:rsidR="00C631A7">
        <w:rPr>
          <w:rFonts w:ascii="Times New Roman" w:hAnsi="Times New Roman"/>
          <w:snapToGrid/>
          <w:sz w:val="24"/>
          <w:szCs w:val="24"/>
        </w:rPr>
        <w:t>NOFO</w:t>
      </w:r>
      <w:r w:rsidR="0022577B">
        <w:rPr>
          <w:rFonts w:ascii="Times New Roman" w:hAnsi="Times New Roman"/>
          <w:snapToGrid/>
          <w:sz w:val="24"/>
          <w:szCs w:val="24"/>
        </w:rPr>
        <w:t xml:space="preserve"> and the performance progress reports are due semi-annually after funding is received</w:t>
      </w:r>
      <w:r w:rsidRPr="00C04E7F">
        <w:rPr>
          <w:rFonts w:ascii="Times New Roman" w:hAnsi="Times New Roman"/>
          <w:snapToGrid/>
          <w:sz w:val="24"/>
          <w:szCs w:val="24"/>
        </w:rPr>
        <w:t>.</w:t>
      </w:r>
    </w:p>
    <w:p w:rsidR="00D60543" w:rsidP="00DE529D" w14:paraId="155A5960" w14:textId="77777777">
      <w:pPr>
        <w:widowControl/>
        <w:ind w:left="360"/>
        <w:rPr>
          <w:rFonts w:ascii="Times New Roman" w:hAnsi="Times New Roman"/>
          <w:snapToGrid/>
          <w:sz w:val="24"/>
          <w:szCs w:val="24"/>
        </w:rPr>
      </w:pPr>
    </w:p>
    <w:p w:rsidR="007935D5" w:rsidRPr="004F7B95" w:rsidP="00DE529D" w14:paraId="462372FE" w14:textId="77777777">
      <w:pPr>
        <w:widowControl/>
        <w:ind w:left="360"/>
        <w:rPr>
          <w:rFonts w:ascii="Times New Roman" w:hAnsi="Times New Roman"/>
          <w:snapToGrid/>
          <w:sz w:val="24"/>
          <w:szCs w:val="24"/>
        </w:rPr>
      </w:pPr>
    </w:p>
    <w:p w:rsidR="002C3C4F" w:rsidRPr="00817E2B" w:rsidP="00817E2B" w14:paraId="58FF602D"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22577B" w:rsidRPr="004F7B95" w:rsidP="00C631A7" w14:paraId="58197962" w14:textId="77777777">
      <w:pPr>
        <w:widowControl/>
        <w:tabs>
          <w:tab w:val="left"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14:paraId="6452990A" w14:textId="77777777">
      <w:pPr>
        <w:widowControl/>
        <w:ind w:left="360" w:hanging="90"/>
        <w:rPr>
          <w:rFonts w:ascii="Times New Roman" w:hAnsi="Times New Roman"/>
          <w:snapToGrid/>
          <w:sz w:val="24"/>
          <w:szCs w:val="24"/>
        </w:rPr>
      </w:pPr>
    </w:p>
    <w:p w:rsidR="00D60543" w:rsidRPr="004F7B95" w:rsidP="00DE529D" w14:paraId="4FC5F8D0" w14:textId="77777777">
      <w:pPr>
        <w:widowControl/>
        <w:ind w:left="360" w:hanging="90"/>
        <w:rPr>
          <w:rFonts w:ascii="Times New Roman" w:hAnsi="Times New Roman"/>
          <w:snapToGrid/>
          <w:sz w:val="24"/>
          <w:szCs w:val="24"/>
        </w:rPr>
      </w:pPr>
    </w:p>
    <w:p w:rsidR="002C3C4F" w:rsidRPr="00817E2B" w:rsidP="00817E2B" w14:paraId="78E717C7"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C04E7F" w:rsidRPr="00C04E7F" w:rsidP="00C04E7F" w14:paraId="548833CA" w14:textId="77777777">
      <w:pPr>
        <w:widowControl/>
        <w:ind w:left="360"/>
        <w:rPr>
          <w:rFonts w:ascii="Times New Roman" w:hAnsi="Times New Roman"/>
          <w:bCs/>
          <w:snapToGrid/>
          <w:sz w:val="24"/>
          <w:szCs w:val="24"/>
        </w:rPr>
      </w:pPr>
      <w:r w:rsidRPr="00C04E7F">
        <w:rPr>
          <w:rFonts w:ascii="Times New Roman" w:hAnsi="Times New Roman"/>
          <w:bCs/>
          <w:snapToGrid/>
          <w:sz w:val="24"/>
          <w:szCs w:val="24"/>
        </w:rPr>
        <w:t xml:space="preserve">No </w:t>
      </w:r>
      <w:r w:rsidRPr="00C04E7F">
        <w:rPr>
          <w:rFonts w:ascii="Times New Roman" w:hAnsi="Times New Roman"/>
          <w:bCs/>
          <w:snapToGrid/>
          <w:sz w:val="24"/>
          <w:szCs w:val="24"/>
        </w:rPr>
        <w:t>exceptions are necessary for this information collection.</w:t>
      </w:r>
    </w:p>
    <w:p w:rsidR="007935D5" w:rsidRPr="004F7B95" w:rsidP="00DE529D" w14:paraId="0837A806" w14:textId="77777777">
      <w:pPr>
        <w:widowControl/>
        <w:ind w:left="360"/>
        <w:rPr>
          <w:rFonts w:ascii="Times New Roman" w:hAnsi="Times New Roman"/>
          <w:b/>
          <w:bCs/>
          <w:snapToGrid/>
          <w:sz w:val="24"/>
          <w:szCs w:val="24"/>
        </w:rPr>
      </w:pPr>
    </w:p>
    <w:p w:rsidR="007935D5" w:rsidRPr="004F7B95" w:rsidP="00DE529D" w14:paraId="5A35A746" w14:textId="77777777">
      <w:pPr>
        <w:widowControl/>
        <w:ind w:left="360"/>
        <w:rPr>
          <w:rFonts w:ascii="Times New Roman" w:hAnsi="Times New Roman"/>
          <w:b/>
          <w:bCs/>
          <w:snapToGrid/>
          <w:sz w:val="24"/>
          <w:szCs w:val="24"/>
        </w:rPr>
      </w:pPr>
    </w:p>
    <w:p w:rsidR="00597E7F" w:rsidP="004753BB" w14:paraId="575F1201" w14:textId="77777777">
      <w:pPr>
        <w:pStyle w:val="ReportCover-Title"/>
        <w:rPr>
          <w:rFonts w:ascii="Times New Roman" w:hAnsi="Times New Roman"/>
          <w:b w:val="0"/>
          <w:bCs/>
          <w:sz w:val="24"/>
          <w:szCs w:val="24"/>
        </w:rPr>
      </w:pP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5F70" w14:paraId="2152841E" w14:textId="77777777">
      <w:pPr>
        <w:spacing w:line="20" w:lineRule="exact"/>
        <w:rPr>
          <w:sz w:val="24"/>
        </w:rPr>
      </w:pPr>
    </w:p>
  </w:endnote>
  <w:endnote w:type="continuationSeparator" w:id="1">
    <w:p w:rsidR="00CE5F70" w14:paraId="113A4913" w14:textId="77777777">
      <w:r>
        <w:rPr>
          <w:sz w:val="24"/>
        </w:rPr>
        <w:t xml:space="preserve"> </w:t>
      </w:r>
    </w:p>
  </w:endnote>
  <w:endnote w:type="continuationNotice" w:id="2">
    <w:p w:rsidR="00CE5F70" w14:paraId="4334934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220C3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0F9579E8" w14:textId="77777777">
    <w:pPr>
      <w:spacing w:before="140" w:line="100" w:lineRule="exact"/>
      <w:rPr>
        <w:sz w:val="10"/>
      </w:rPr>
    </w:pPr>
  </w:p>
  <w:p w:rsidR="00DC1C23" w14:paraId="74727080" w14:textId="77777777">
    <w:pPr>
      <w:tabs>
        <w:tab w:val="left" w:pos="-720"/>
      </w:tabs>
      <w:suppressAutoHyphens/>
      <w:rPr>
        <w:sz w:val="24"/>
      </w:rPr>
    </w:pPr>
  </w:p>
  <w:p w:rsidR="00DC1C23" w14:paraId="6552D9AE"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26056EB7"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04FE2D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5F70" w14:paraId="118E3CDE" w14:textId="77777777">
      <w:r>
        <w:rPr>
          <w:sz w:val="24"/>
        </w:rPr>
        <w:separator/>
      </w:r>
    </w:p>
  </w:footnote>
  <w:footnote w:type="continuationSeparator" w:id="1">
    <w:p w:rsidR="00CE5F70" w14:paraId="5E8A9A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083757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9B7BEB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622E95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C02B8"/>
    <w:multiLevelType w:val="hybridMultilevel"/>
    <w:tmpl w:val="E2324D98"/>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color w:val="auto"/>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9853472"/>
    <w:multiLevelType w:val="hybridMultilevel"/>
    <w:tmpl w:val="24F425CE"/>
    <w:lvl w:ilvl="0">
      <w:start w:val="1"/>
      <w:numFmt w:val="bullet"/>
      <w:lvlText w:val=""/>
      <w:lvlJc w:val="left"/>
      <w:pPr>
        <w:tabs>
          <w:tab w:val="num" w:pos="2520"/>
        </w:tabs>
        <w:ind w:left="2520" w:hanging="360"/>
      </w:pPr>
      <w:rPr>
        <w:rFonts w:ascii="Symbol" w:hAnsi="Symbol" w:hint="default"/>
        <w:color w:val="auto"/>
      </w:rPr>
    </w:lvl>
    <w:lvl w:ilvl="1">
      <w:start w:val="1"/>
      <w:numFmt w:val="bullet"/>
      <w:lvlText w:val="o"/>
      <w:lvlJc w:val="left"/>
      <w:pPr>
        <w:tabs>
          <w:tab w:val="num" w:pos="2880"/>
        </w:tabs>
        <w:ind w:left="2880" w:hanging="360"/>
      </w:pPr>
      <w:rPr>
        <w:rFonts w:ascii="Courier New" w:hAnsi="Courier New" w:cs="Courier New" w:hint="default"/>
        <w:color w:val="auto"/>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545692"/>
    <w:multiLevelType w:val="hybridMultilevel"/>
    <w:tmpl w:val="DB5AA0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color w:val="auto"/>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1C1D16"/>
    <w:multiLevelType w:val="hybridMultilevel"/>
    <w:tmpl w:val="2F8201A0"/>
    <w:lvl w:ilvl="0">
      <w:start w:val="1"/>
      <w:numFmt w:val="bullet"/>
      <w:lvlText w:val=""/>
      <w:lvlJc w:val="left"/>
      <w:pPr>
        <w:ind w:left="1492" w:hanging="360"/>
      </w:pPr>
      <w:rPr>
        <w:rFonts w:ascii="Symbol" w:hAnsi="Symbol" w:hint="default"/>
      </w:rPr>
    </w:lvl>
    <w:lvl w:ilvl="1" w:tentative="1">
      <w:start w:val="1"/>
      <w:numFmt w:val="bullet"/>
      <w:lvlText w:val="o"/>
      <w:lvlJc w:val="left"/>
      <w:pPr>
        <w:ind w:left="2212" w:hanging="360"/>
      </w:pPr>
      <w:rPr>
        <w:rFonts w:ascii="Courier New" w:hAnsi="Courier New" w:cs="Courier New" w:hint="default"/>
      </w:rPr>
    </w:lvl>
    <w:lvl w:ilvl="2" w:tentative="1">
      <w:start w:val="1"/>
      <w:numFmt w:val="bullet"/>
      <w:lvlText w:val=""/>
      <w:lvlJc w:val="left"/>
      <w:pPr>
        <w:ind w:left="2932" w:hanging="360"/>
      </w:pPr>
      <w:rPr>
        <w:rFonts w:ascii="Wingdings" w:hAnsi="Wingdings" w:hint="default"/>
      </w:rPr>
    </w:lvl>
    <w:lvl w:ilvl="3" w:tentative="1">
      <w:start w:val="1"/>
      <w:numFmt w:val="bullet"/>
      <w:lvlText w:val=""/>
      <w:lvlJc w:val="left"/>
      <w:pPr>
        <w:ind w:left="3652" w:hanging="360"/>
      </w:pPr>
      <w:rPr>
        <w:rFonts w:ascii="Symbol" w:hAnsi="Symbol" w:hint="default"/>
      </w:rPr>
    </w:lvl>
    <w:lvl w:ilvl="4" w:tentative="1">
      <w:start w:val="1"/>
      <w:numFmt w:val="bullet"/>
      <w:lvlText w:val="o"/>
      <w:lvlJc w:val="left"/>
      <w:pPr>
        <w:ind w:left="4372" w:hanging="360"/>
      </w:pPr>
      <w:rPr>
        <w:rFonts w:ascii="Courier New" w:hAnsi="Courier New" w:cs="Courier New" w:hint="default"/>
      </w:rPr>
    </w:lvl>
    <w:lvl w:ilvl="5" w:tentative="1">
      <w:start w:val="1"/>
      <w:numFmt w:val="bullet"/>
      <w:lvlText w:val=""/>
      <w:lvlJc w:val="left"/>
      <w:pPr>
        <w:ind w:left="5092" w:hanging="360"/>
      </w:pPr>
      <w:rPr>
        <w:rFonts w:ascii="Wingdings" w:hAnsi="Wingdings" w:hint="default"/>
      </w:rPr>
    </w:lvl>
    <w:lvl w:ilvl="6" w:tentative="1">
      <w:start w:val="1"/>
      <w:numFmt w:val="bullet"/>
      <w:lvlText w:val=""/>
      <w:lvlJc w:val="left"/>
      <w:pPr>
        <w:ind w:left="5812" w:hanging="360"/>
      </w:pPr>
      <w:rPr>
        <w:rFonts w:ascii="Symbol" w:hAnsi="Symbol" w:hint="default"/>
      </w:rPr>
    </w:lvl>
    <w:lvl w:ilvl="7" w:tentative="1">
      <w:start w:val="1"/>
      <w:numFmt w:val="bullet"/>
      <w:lvlText w:val="o"/>
      <w:lvlJc w:val="left"/>
      <w:pPr>
        <w:ind w:left="6532" w:hanging="360"/>
      </w:pPr>
      <w:rPr>
        <w:rFonts w:ascii="Courier New" w:hAnsi="Courier New" w:cs="Courier New" w:hint="default"/>
      </w:rPr>
    </w:lvl>
    <w:lvl w:ilvl="8" w:tentative="1">
      <w:start w:val="1"/>
      <w:numFmt w:val="bullet"/>
      <w:lvlText w:val=""/>
      <w:lvlJc w:val="left"/>
      <w:pPr>
        <w:ind w:left="7252" w:hanging="360"/>
      </w:pPr>
      <w:rPr>
        <w:rFonts w:ascii="Wingdings" w:hAnsi="Wingdings" w:hint="default"/>
      </w:r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56965519">
    <w:abstractNumId w:val="14"/>
  </w:num>
  <w:num w:numId="2" w16cid:durableId="2101170635">
    <w:abstractNumId w:val="15"/>
  </w:num>
  <w:num w:numId="3" w16cid:durableId="1765686784">
    <w:abstractNumId w:val="17"/>
  </w:num>
  <w:num w:numId="4" w16cid:durableId="1829397804">
    <w:abstractNumId w:val="7"/>
  </w:num>
  <w:num w:numId="5" w16cid:durableId="228465092">
    <w:abstractNumId w:val="10"/>
  </w:num>
  <w:num w:numId="6" w16cid:durableId="568267528">
    <w:abstractNumId w:val="13"/>
  </w:num>
  <w:num w:numId="7" w16cid:durableId="1361511593">
    <w:abstractNumId w:val="2"/>
  </w:num>
  <w:num w:numId="8" w16cid:durableId="1101488475">
    <w:abstractNumId w:val="12"/>
  </w:num>
  <w:num w:numId="9" w16cid:durableId="1599943638">
    <w:abstractNumId w:val="19"/>
  </w:num>
  <w:num w:numId="10" w16cid:durableId="1814365589">
    <w:abstractNumId w:val="11"/>
  </w:num>
  <w:num w:numId="11" w16cid:durableId="2133819195">
    <w:abstractNumId w:val="9"/>
  </w:num>
  <w:num w:numId="12" w16cid:durableId="443353947">
    <w:abstractNumId w:val="0"/>
  </w:num>
  <w:num w:numId="13" w16cid:durableId="183636314">
    <w:abstractNumId w:val="21"/>
  </w:num>
  <w:num w:numId="14" w16cid:durableId="4136740">
    <w:abstractNumId w:val="1"/>
  </w:num>
  <w:num w:numId="15" w16cid:durableId="2024894708">
    <w:abstractNumId w:val="5"/>
  </w:num>
  <w:num w:numId="16" w16cid:durableId="299118426">
    <w:abstractNumId w:val="16"/>
  </w:num>
  <w:num w:numId="17" w16cid:durableId="1513763278">
    <w:abstractNumId w:val="22"/>
  </w:num>
  <w:num w:numId="18" w16cid:durableId="970751571">
    <w:abstractNumId w:val="6"/>
  </w:num>
  <w:num w:numId="19" w16cid:durableId="1759402655">
    <w:abstractNumId w:val="23"/>
  </w:num>
  <w:num w:numId="20" w16cid:durableId="41708747">
    <w:abstractNumId w:val="20"/>
  </w:num>
  <w:num w:numId="21" w16cid:durableId="1642274456">
    <w:abstractNumId w:val="4"/>
  </w:num>
  <w:num w:numId="22" w16cid:durableId="1730304352">
    <w:abstractNumId w:val="8"/>
  </w:num>
  <w:num w:numId="23" w16cid:durableId="1871063072">
    <w:abstractNumId w:val="18"/>
  </w:num>
  <w:num w:numId="24" w16cid:durableId="5925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80B38"/>
    <w:rsid w:val="0009007E"/>
    <w:rsid w:val="000F069F"/>
    <w:rsid w:val="000F32A5"/>
    <w:rsid w:val="00102200"/>
    <w:rsid w:val="00112040"/>
    <w:rsid w:val="001337B5"/>
    <w:rsid w:val="0014145B"/>
    <w:rsid w:val="00160621"/>
    <w:rsid w:val="00186385"/>
    <w:rsid w:val="001C483C"/>
    <w:rsid w:val="001C7D76"/>
    <w:rsid w:val="001C7FFE"/>
    <w:rsid w:val="001D1651"/>
    <w:rsid w:val="002129DC"/>
    <w:rsid w:val="00222C7F"/>
    <w:rsid w:val="0022577B"/>
    <w:rsid w:val="00226C42"/>
    <w:rsid w:val="00234235"/>
    <w:rsid w:val="002464EB"/>
    <w:rsid w:val="002509BD"/>
    <w:rsid w:val="0025497C"/>
    <w:rsid w:val="00262A2E"/>
    <w:rsid w:val="00290A1C"/>
    <w:rsid w:val="0029589B"/>
    <w:rsid w:val="00296738"/>
    <w:rsid w:val="002A10D9"/>
    <w:rsid w:val="002A65F5"/>
    <w:rsid w:val="002C3C4F"/>
    <w:rsid w:val="002C48E1"/>
    <w:rsid w:val="002C4F75"/>
    <w:rsid w:val="002C5450"/>
    <w:rsid w:val="002C761A"/>
    <w:rsid w:val="002E016F"/>
    <w:rsid w:val="002E10D1"/>
    <w:rsid w:val="002F2919"/>
    <w:rsid w:val="002F6622"/>
    <w:rsid w:val="00324BA1"/>
    <w:rsid w:val="003405A4"/>
    <w:rsid w:val="00354319"/>
    <w:rsid w:val="0038209B"/>
    <w:rsid w:val="00385085"/>
    <w:rsid w:val="003A2C0C"/>
    <w:rsid w:val="003B7A50"/>
    <w:rsid w:val="003C1D6E"/>
    <w:rsid w:val="003E6EA3"/>
    <w:rsid w:val="00402D24"/>
    <w:rsid w:val="00405C10"/>
    <w:rsid w:val="004110F5"/>
    <w:rsid w:val="00422E1D"/>
    <w:rsid w:val="004602FE"/>
    <w:rsid w:val="00466531"/>
    <w:rsid w:val="00467954"/>
    <w:rsid w:val="004753BB"/>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A6D3E"/>
    <w:rsid w:val="005B00FC"/>
    <w:rsid w:val="005B22D4"/>
    <w:rsid w:val="005C60F1"/>
    <w:rsid w:val="005D1B7E"/>
    <w:rsid w:val="005D274E"/>
    <w:rsid w:val="005D61DB"/>
    <w:rsid w:val="005D65C3"/>
    <w:rsid w:val="005E0B35"/>
    <w:rsid w:val="005E5A97"/>
    <w:rsid w:val="005F0ED4"/>
    <w:rsid w:val="00603498"/>
    <w:rsid w:val="00615145"/>
    <w:rsid w:val="00634E1D"/>
    <w:rsid w:val="00640565"/>
    <w:rsid w:val="00651F0F"/>
    <w:rsid w:val="00653443"/>
    <w:rsid w:val="00681E38"/>
    <w:rsid w:val="006B1006"/>
    <w:rsid w:val="006B24F9"/>
    <w:rsid w:val="006B2726"/>
    <w:rsid w:val="006D1643"/>
    <w:rsid w:val="006D300F"/>
    <w:rsid w:val="006E6629"/>
    <w:rsid w:val="006F589F"/>
    <w:rsid w:val="006F68BE"/>
    <w:rsid w:val="00707AFB"/>
    <w:rsid w:val="0071573E"/>
    <w:rsid w:val="00734550"/>
    <w:rsid w:val="00740C4B"/>
    <w:rsid w:val="00750F31"/>
    <w:rsid w:val="00755FCE"/>
    <w:rsid w:val="00762C40"/>
    <w:rsid w:val="00786793"/>
    <w:rsid w:val="00790D2C"/>
    <w:rsid w:val="007935D5"/>
    <w:rsid w:val="007A0FBE"/>
    <w:rsid w:val="007B00AE"/>
    <w:rsid w:val="007C47F6"/>
    <w:rsid w:val="007E48CC"/>
    <w:rsid w:val="0080325F"/>
    <w:rsid w:val="00817E2B"/>
    <w:rsid w:val="00841BDF"/>
    <w:rsid w:val="0084609A"/>
    <w:rsid w:val="00846E18"/>
    <w:rsid w:val="00854A0B"/>
    <w:rsid w:val="008900A8"/>
    <w:rsid w:val="008955AC"/>
    <w:rsid w:val="008F7221"/>
    <w:rsid w:val="009003DD"/>
    <w:rsid w:val="00907EEE"/>
    <w:rsid w:val="009113FF"/>
    <w:rsid w:val="00915B0C"/>
    <w:rsid w:val="009165E5"/>
    <w:rsid w:val="00936A53"/>
    <w:rsid w:val="009451B1"/>
    <w:rsid w:val="00945B72"/>
    <w:rsid w:val="009521B4"/>
    <w:rsid w:val="00957799"/>
    <w:rsid w:val="00962045"/>
    <w:rsid w:val="00966622"/>
    <w:rsid w:val="009B23B3"/>
    <w:rsid w:val="009C2DE1"/>
    <w:rsid w:val="009C5213"/>
    <w:rsid w:val="009D789F"/>
    <w:rsid w:val="009E1F3B"/>
    <w:rsid w:val="009E3B6C"/>
    <w:rsid w:val="009E6157"/>
    <w:rsid w:val="009E6B49"/>
    <w:rsid w:val="009F5543"/>
    <w:rsid w:val="009F58E1"/>
    <w:rsid w:val="00A04EF3"/>
    <w:rsid w:val="00A05B31"/>
    <w:rsid w:val="00A160B5"/>
    <w:rsid w:val="00A2684A"/>
    <w:rsid w:val="00A61AC0"/>
    <w:rsid w:val="00A77AC0"/>
    <w:rsid w:val="00A918E4"/>
    <w:rsid w:val="00AA7B9B"/>
    <w:rsid w:val="00AB7EB8"/>
    <w:rsid w:val="00AD517B"/>
    <w:rsid w:val="00AD5ED7"/>
    <w:rsid w:val="00AF399C"/>
    <w:rsid w:val="00AF4347"/>
    <w:rsid w:val="00AF5FE7"/>
    <w:rsid w:val="00B0765B"/>
    <w:rsid w:val="00B11DFE"/>
    <w:rsid w:val="00B14349"/>
    <w:rsid w:val="00B27347"/>
    <w:rsid w:val="00B52673"/>
    <w:rsid w:val="00B665CB"/>
    <w:rsid w:val="00B77C1B"/>
    <w:rsid w:val="00B84243"/>
    <w:rsid w:val="00BD378C"/>
    <w:rsid w:val="00C02282"/>
    <w:rsid w:val="00C04E7F"/>
    <w:rsid w:val="00C13BA6"/>
    <w:rsid w:val="00C20966"/>
    <w:rsid w:val="00C22D3C"/>
    <w:rsid w:val="00C631A7"/>
    <w:rsid w:val="00C76816"/>
    <w:rsid w:val="00C82129"/>
    <w:rsid w:val="00CB1A12"/>
    <w:rsid w:val="00CE140C"/>
    <w:rsid w:val="00CE53AB"/>
    <w:rsid w:val="00CE5F70"/>
    <w:rsid w:val="00CE6182"/>
    <w:rsid w:val="00D02EF1"/>
    <w:rsid w:val="00D173EC"/>
    <w:rsid w:val="00D176EB"/>
    <w:rsid w:val="00D203FE"/>
    <w:rsid w:val="00D344B2"/>
    <w:rsid w:val="00D5013B"/>
    <w:rsid w:val="00D60543"/>
    <w:rsid w:val="00D67D80"/>
    <w:rsid w:val="00D7443D"/>
    <w:rsid w:val="00D806D3"/>
    <w:rsid w:val="00D9648C"/>
    <w:rsid w:val="00D9720E"/>
    <w:rsid w:val="00DB2443"/>
    <w:rsid w:val="00DC1C23"/>
    <w:rsid w:val="00DE529D"/>
    <w:rsid w:val="00DF3578"/>
    <w:rsid w:val="00E01B4E"/>
    <w:rsid w:val="00E26A31"/>
    <w:rsid w:val="00E368FB"/>
    <w:rsid w:val="00E4383A"/>
    <w:rsid w:val="00E47C43"/>
    <w:rsid w:val="00EC26A5"/>
    <w:rsid w:val="00EC698B"/>
    <w:rsid w:val="00ED782E"/>
    <w:rsid w:val="00EF73F3"/>
    <w:rsid w:val="00F02021"/>
    <w:rsid w:val="00F10B17"/>
    <w:rsid w:val="00F210CA"/>
    <w:rsid w:val="00F34AD3"/>
    <w:rsid w:val="00F512CA"/>
    <w:rsid w:val="00F75144"/>
    <w:rsid w:val="00F83116"/>
    <w:rsid w:val="00F91EB0"/>
    <w:rsid w:val="00F9652C"/>
    <w:rsid w:val="00FA5092"/>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67E0DF"/>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apple-style-span">
    <w:name w:val="apple-style-span"/>
    <w:rsid w:val="001C7D76"/>
  </w:style>
  <w:style w:type="character" w:styleId="UnresolvedMention">
    <w:name w:val="Unresolved Mention"/>
    <w:basedOn w:val="DefaultParagraphFont"/>
    <w:uiPriority w:val="99"/>
    <w:semiHidden/>
    <w:unhideWhenUsed/>
    <w:rsid w:val="00112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1749</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cp:revision>
  <dcterms:created xsi:type="dcterms:W3CDTF">2023-09-22T13:22:00Z</dcterms:created>
  <dcterms:modified xsi:type="dcterms:W3CDTF">2023-09-22T13:22:00Z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