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09E" w:rsidRPr="00B445B9" w:rsidP="00E20807" w14:paraId="700E4EF6" w14:textId="7C83F168">
      <w:pPr>
        <w:jc w:val="center"/>
        <w:rPr>
          <w:rFonts w:asciiTheme="minorHAnsi" w:hAnsiTheme="minorHAnsi" w:cstheme="minorBidi"/>
          <w:b/>
          <w:bCs/>
          <w:sz w:val="28"/>
          <w:szCs w:val="28"/>
        </w:rPr>
      </w:pPr>
      <w:r w:rsidRPr="791A2B09">
        <w:rPr>
          <w:rFonts w:asciiTheme="minorHAnsi" w:hAnsiTheme="minorHAnsi" w:cstheme="minorBidi"/>
          <w:b/>
          <w:bCs/>
          <w:sz w:val="28"/>
          <w:szCs w:val="28"/>
        </w:rPr>
        <w:t>Instructions for Completing the Office of Refugee and Resettlement (ORR)/</w:t>
      </w:r>
      <w:r w:rsidRPr="791A2B09" w:rsidR="45FEDF72">
        <w:rPr>
          <w:rFonts w:asciiTheme="minorHAnsi" w:hAnsiTheme="minorHAnsi" w:cstheme="minorBidi"/>
          <w:b/>
          <w:bCs/>
          <w:sz w:val="28"/>
          <w:szCs w:val="28"/>
        </w:rPr>
        <w:t>Unaccompanied Children Program</w:t>
      </w:r>
      <w:r w:rsidRPr="791A2B09">
        <w:rPr>
          <w:rFonts w:asciiTheme="minorHAnsi" w:hAnsiTheme="minorHAnsi" w:cstheme="minorBidi"/>
          <w:b/>
          <w:bCs/>
          <w:sz w:val="28"/>
          <w:szCs w:val="28"/>
        </w:rPr>
        <w:t>; Home Study (HS) and Post Release (PRS) Grant Recipient Data Collection (Appendix B, Section B-01 – Program Indicators, Major Activities and Accomplishments)</w:t>
      </w:r>
    </w:p>
    <w:p w:rsidR="00B2009E" w:rsidP="00381D86" w14:paraId="7FB16F79" w14:textId="77777777">
      <w:pPr>
        <w:rPr>
          <w:rFonts w:asciiTheme="minorHAnsi" w:hAnsiTheme="minorHAnsi" w:cstheme="minorHAnsi"/>
          <w:sz w:val="22"/>
          <w:szCs w:val="22"/>
        </w:rPr>
      </w:pPr>
    </w:p>
    <w:p w:rsidR="00381D86" w:rsidRPr="00B445B9" w14:paraId="5338C57E" w14:textId="321126F8">
      <w:pPr>
        <w:rPr>
          <w:b/>
          <w:bCs/>
        </w:rPr>
      </w:pPr>
      <w:r w:rsidRPr="00B445B9">
        <w:rPr>
          <w:rFonts w:asciiTheme="minorHAnsi" w:hAnsiTheme="minorHAnsi" w:cstheme="minorHAnsi"/>
          <w:b/>
          <w:bCs/>
          <w:sz w:val="22"/>
          <w:szCs w:val="22"/>
        </w:rPr>
        <w:t xml:space="preserve">Information in red text provides guidance for the completion of Appendix B, Section B-01 of the ACF-OGM-SF-PPR. </w:t>
      </w:r>
    </w:p>
    <w:p w:rsidR="00381D86" w14:paraId="67BE9137" w14:textId="77777777"/>
    <w:tbl>
      <w:tblPr>
        <w:tblW w:w="9482" w:type="dxa"/>
        <w:tblCellMar>
          <w:left w:w="0" w:type="dxa"/>
          <w:right w:w="0" w:type="dxa"/>
        </w:tblCellMar>
        <w:tblLook w:val="04A0"/>
      </w:tblPr>
      <w:tblGrid>
        <w:gridCol w:w="7280"/>
        <w:gridCol w:w="1182"/>
        <w:gridCol w:w="1020"/>
      </w:tblGrid>
      <w:tr w14:paraId="5191CFDA" w14:textId="77777777" w:rsidTr="497C51EA">
        <w:tblPrEx>
          <w:tblW w:w="9482" w:type="dxa"/>
          <w:tblCellMar>
            <w:left w:w="0" w:type="dxa"/>
            <w:right w:w="0" w:type="dxa"/>
          </w:tblCellMar>
          <w:tblLook w:val="04A0"/>
        </w:tblPrEx>
        <w:trPr>
          <w:trHeight w:val="300"/>
        </w:trPr>
        <w:tc>
          <w:tcPr>
            <w:tcW w:w="7280" w:type="dxa"/>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77E1F57E" w14:textId="77777777">
            <w:pPr>
              <w:jc w:val="center"/>
              <w:rPr>
                <w:rFonts w:eastAsia="Calibri" w:asciiTheme="minorHAnsi" w:hAnsiTheme="minorHAnsi" w:cstheme="minorHAnsi"/>
                <w:b/>
                <w:color w:val="000000"/>
                <w:sz w:val="22"/>
                <w:szCs w:val="22"/>
              </w:rPr>
            </w:pPr>
            <w:r w:rsidRPr="00CE6A87">
              <w:rPr>
                <w:rFonts w:asciiTheme="minorHAnsi" w:hAnsiTheme="minorHAnsi" w:cstheme="minorHAnsi"/>
                <w:b/>
                <w:color w:val="000000"/>
                <w:sz w:val="22"/>
                <w:szCs w:val="22"/>
              </w:rPr>
              <w:t>Home Study</w:t>
            </w:r>
          </w:p>
        </w:tc>
        <w:tc>
          <w:tcPr>
            <w:tcW w:w="1182" w:type="dxa"/>
            <w:tcBorders>
              <w:top w:val="single" w:sz="8"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3293C7C7" w14:textId="77777777">
            <w:pPr>
              <w:jc w:val="center"/>
              <w:rPr>
                <w:rFonts w:asciiTheme="minorHAnsi" w:hAnsiTheme="minorHAnsi" w:cstheme="minorHAnsi"/>
                <w:b/>
                <w:color w:val="000000"/>
                <w:sz w:val="22"/>
                <w:szCs w:val="22"/>
              </w:rPr>
            </w:pPr>
            <w:r w:rsidRPr="00CE6A87">
              <w:rPr>
                <w:rFonts w:asciiTheme="minorHAnsi" w:hAnsiTheme="minorHAnsi" w:cstheme="minorHAnsi"/>
                <w:b/>
                <w:color w:val="000000"/>
                <w:sz w:val="22"/>
                <w:szCs w:val="22"/>
              </w:rPr>
              <w:t>Quarter (1)</w:t>
            </w:r>
          </w:p>
          <w:p w:rsidR="0003691F" w:rsidRPr="00CE6A87" w:rsidP="00EF68CE" w14:paraId="6A63F16F" w14:textId="77777777">
            <w:pPr>
              <w:jc w:val="center"/>
              <w:rPr>
                <w:rFonts w:eastAsia="Calibri" w:asciiTheme="minorHAnsi" w:hAnsiTheme="minorHAnsi" w:cstheme="minorHAnsi"/>
                <w:b/>
                <w:color w:val="FF0000"/>
                <w:sz w:val="22"/>
                <w:szCs w:val="22"/>
              </w:rPr>
            </w:pPr>
            <w:r w:rsidRPr="00CE6A87">
              <w:rPr>
                <w:rFonts w:asciiTheme="minorHAnsi" w:hAnsiTheme="minorHAnsi" w:cstheme="minorHAnsi"/>
                <w:b/>
                <w:color w:val="FF0000"/>
                <w:sz w:val="22"/>
                <w:szCs w:val="22"/>
              </w:rPr>
              <w:t>Change each quarter</w:t>
            </w:r>
          </w:p>
        </w:tc>
        <w:tc>
          <w:tcPr>
            <w:tcW w:w="1019" w:type="dxa"/>
            <w:tcBorders>
              <w:top w:val="single" w:sz="8"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hideMark/>
          </w:tcPr>
          <w:p w:rsidR="0003691F" w:rsidRPr="00CE6A87" w:rsidP="00EF68CE" w14:paraId="17322EDB" w14:textId="77777777">
            <w:pPr>
              <w:jc w:val="center"/>
              <w:rPr>
                <w:rFonts w:eastAsia="Calibri" w:asciiTheme="minorHAnsi" w:hAnsiTheme="minorHAnsi" w:cstheme="minorHAnsi"/>
                <w:b/>
                <w:color w:val="000000"/>
                <w:sz w:val="22"/>
                <w:szCs w:val="22"/>
              </w:rPr>
            </w:pPr>
            <w:r w:rsidRPr="00CE6A87">
              <w:rPr>
                <w:rFonts w:asciiTheme="minorHAnsi" w:hAnsiTheme="minorHAnsi" w:cstheme="minorHAnsi"/>
                <w:b/>
                <w:color w:val="000000"/>
                <w:sz w:val="22"/>
                <w:szCs w:val="22"/>
              </w:rPr>
              <w:t>Annual</w:t>
            </w:r>
          </w:p>
          <w:p w:rsidR="0003691F" w:rsidRPr="00CE6A87" w:rsidP="00EF68CE" w14:paraId="7B3C40E0" w14:textId="77777777">
            <w:pPr>
              <w:jc w:val="center"/>
              <w:rPr>
                <w:rFonts w:eastAsia="Calibri" w:asciiTheme="minorHAnsi" w:hAnsiTheme="minorHAnsi" w:cstheme="minorHAnsi"/>
                <w:b/>
                <w:color w:val="000000"/>
                <w:sz w:val="22"/>
                <w:szCs w:val="22"/>
              </w:rPr>
            </w:pPr>
          </w:p>
        </w:tc>
      </w:tr>
      <w:tr w14:paraId="6224DA9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61DFCF69"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TVPRA</w:t>
            </w:r>
          </w:p>
        </w:tc>
      </w:tr>
      <w:tr w14:paraId="605F7C2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03691F" w:rsidRPr="009E288D" w:rsidP="00EF68CE" w14:paraId="3AE2BED4" w14:textId="5DAE1AB6">
            <w:pPr>
              <w:rPr>
                <w:rFonts w:eastAsia="Calibri" w:asciiTheme="minorHAnsi" w:hAnsiTheme="minorHAnsi" w:cstheme="minorHAnsi"/>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TVPRA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91F" w:rsidRPr="009E288D" w:rsidP="00EF68CE" w14:paraId="27BF9B0A"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CABA82B" w14:textId="77777777">
            <w:pPr>
              <w:jc w:val="center"/>
              <w:rPr>
                <w:rFonts w:eastAsia="Calibri" w:asciiTheme="minorHAnsi" w:hAnsiTheme="minorHAnsi" w:cstheme="minorHAnsi"/>
                <w:color w:val="000000"/>
                <w:sz w:val="22"/>
                <w:szCs w:val="22"/>
              </w:rPr>
            </w:pPr>
          </w:p>
        </w:tc>
      </w:tr>
      <w:tr w14:paraId="65447A2E"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03691F" w:rsidRPr="009E288D" w:rsidP="00EF68CE" w14:paraId="4A2A8177" w14:textId="6C821BCF">
            <w:pPr>
              <w:rPr>
                <w:rFonts w:asciiTheme="minorHAnsi" w:hAnsiTheme="minorHAnsi" w:cstheme="minorHAnsi"/>
                <w:color w:val="FF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addendum reports that were requested by ORR during the timeframe stated for the quarter. Add prior reporting period figure to this reporting period for the annual column (except for Q1).</w:t>
            </w:r>
          </w:p>
          <w:p w:rsidR="0003691F" w:rsidRPr="009E288D" w:rsidP="00EF68CE" w14:paraId="5BB58CE4" w14:textId="77777777">
            <w:pPr>
              <w:rPr>
                <w:rFonts w:eastAsia="Calibri" w:asciiTheme="minorHAnsi" w:hAnsiTheme="minorHAnsi" w:cstheme="minorHAnsi"/>
                <w:strike/>
                <w:color w:val="000000"/>
                <w:sz w:val="22"/>
                <w:szCs w:val="22"/>
              </w:rPr>
            </w:pP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691F" w:rsidRPr="009E288D" w:rsidP="00EF68CE" w14:paraId="5EEAFEC9"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83D5DCD" w14:textId="77777777">
            <w:pPr>
              <w:jc w:val="center"/>
              <w:rPr>
                <w:rFonts w:eastAsia="Calibri" w:asciiTheme="minorHAnsi" w:hAnsiTheme="minorHAnsi" w:cstheme="minorHAnsi"/>
                <w:color w:val="000000"/>
                <w:sz w:val="22"/>
                <w:szCs w:val="22"/>
              </w:rPr>
            </w:pPr>
          </w:p>
        </w:tc>
      </w:tr>
      <w:tr w14:paraId="4C0EBE92"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03691F" w14:paraId="4E0D345C" w14:textId="6519E5C1">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 xml:space="preserve">- </w:t>
            </w:r>
            <w:r w:rsidRPr="00CE6A87">
              <w:rPr>
                <w:rFonts w:asciiTheme="minorHAnsi" w:hAnsiTheme="minorHAnsi" w:cstheme="minorHAnsi"/>
                <w:color w:val="FF0000"/>
                <w:sz w:val="22"/>
                <w:szCs w:val="22"/>
              </w:rPr>
              <w:t xml:space="preserve">This number should be the total number of new addendum reports for </w:t>
            </w:r>
            <w:r>
              <w:rPr>
                <w:rFonts w:asciiTheme="minorHAnsi" w:hAnsiTheme="minorHAnsi" w:cstheme="minorHAnsi"/>
                <w:color w:val="FF0000"/>
                <w:sz w:val="22"/>
                <w:szCs w:val="22"/>
              </w:rPr>
              <w:t xml:space="preserve">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6B9E92F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D7852D6" w14:textId="77777777">
            <w:pPr>
              <w:jc w:val="center"/>
              <w:rPr>
                <w:rFonts w:eastAsia="Calibri" w:asciiTheme="minorHAnsi" w:hAnsiTheme="minorHAnsi" w:cstheme="minorHAnsi"/>
                <w:color w:val="000000"/>
                <w:sz w:val="22"/>
                <w:szCs w:val="22"/>
              </w:rPr>
            </w:pPr>
          </w:p>
        </w:tc>
      </w:tr>
      <w:tr w14:paraId="79EF9982"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0F102888"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ORR Mandated</w:t>
            </w:r>
          </w:p>
        </w:tc>
      </w:tr>
      <w:tr w14:paraId="1655BF5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77E10197" w14:textId="43B2374E">
            <w:pPr>
              <w:rPr>
                <w:rFonts w:asciiTheme="minorHAnsi" w:hAnsiTheme="minorHAnsi" w:cstheme="minorHAnsi"/>
                <w:color w:val="FF0000"/>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ORR Mandated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E06F75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C4AA2D6" w14:textId="77777777">
            <w:pPr>
              <w:jc w:val="center"/>
              <w:rPr>
                <w:rFonts w:eastAsia="Calibri" w:asciiTheme="minorHAnsi" w:hAnsiTheme="minorHAnsi" w:cstheme="minorHAnsi"/>
                <w:color w:val="000000"/>
                <w:sz w:val="22"/>
                <w:szCs w:val="22"/>
              </w:rPr>
            </w:pPr>
          </w:p>
        </w:tc>
      </w:tr>
      <w:tr w14:paraId="2DD97C7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729B2188" w14:textId="5BF8EA63">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new ORR Mandated addendum </w:t>
            </w:r>
            <w:r w:rsidRPr="009E288D">
              <w:rPr>
                <w:rFonts w:asciiTheme="minorHAnsi" w:hAnsiTheme="minorHAnsi" w:cstheme="minorHAnsi"/>
                <w:color w:val="FF0000"/>
                <w:sz w:val="22"/>
                <w:szCs w:val="22"/>
              </w:rPr>
              <w:t>reports 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44625AF0"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C477ED6" w14:textId="77777777">
            <w:pPr>
              <w:jc w:val="center"/>
              <w:rPr>
                <w:rFonts w:eastAsia="Calibri" w:asciiTheme="minorHAnsi" w:hAnsiTheme="minorHAnsi" w:cstheme="minorHAnsi"/>
                <w:color w:val="000000"/>
                <w:sz w:val="22"/>
                <w:szCs w:val="22"/>
              </w:rPr>
            </w:pPr>
          </w:p>
        </w:tc>
      </w:tr>
      <w:tr w14:paraId="7129EDB6"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3DE58A49" w14:textId="227CD0F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Addendum Reports </w:t>
            </w:r>
            <w:r w:rsidR="005D43F7">
              <w:rPr>
                <w:rFonts w:asciiTheme="minorHAnsi" w:hAnsiTheme="minorHAnsi" w:cstheme="minorHAnsi"/>
                <w:b/>
                <w:bCs/>
                <w:color w:val="000000"/>
                <w:sz w:val="22"/>
                <w:szCs w:val="22"/>
              </w:rPr>
              <w:t>R</w:t>
            </w:r>
            <w:r w:rsidRPr="009E288D">
              <w:rPr>
                <w:rFonts w:asciiTheme="minorHAnsi" w:hAnsiTheme="minorHAnsi" w:cstheme="minorHAnsi"/>
                <w:b/>
                <w:bCs/>
                <w:color w:val="000000"/>
                <w:sz w:val="22"/>
                <w:szCs w:val="22"/>
              </w:rPr>
              <w:t>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 xml:space="preserve">- </w:t>
            </w:r>
            <w:r w:rsidRPr="00CE6A87">
              <w:rPr>
                <w:rFonts w:asciiTheme="minorHAnsi" w:hAnsiTheme="minorHAnsi" w:cstheme="minorHAnsi"/>
                <w:color w:val="FF0000"/>
                <w:sz w:val="22"/>
                <w:szCs w:val="22"/>
              </w:rPr>
              <w:t xml:space="preserve">This number should be the total number of new addendum reports </w:t>
            </w:r>
            <w:r>
              <w:rPr>
                <w:rFonts w:asciiTheme="minorHAnsi" w:hAnsiTheme="minorHAnsi" w:cstheme="minorHAnsi"/>
                <w:color w:val="FF0000"/>
                <w:sz w:val="22"/>
                <w:szCs w:val="22"/>
              </w:rPr>
              <w:t xml:space="preserve">for 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29F6E518"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7FBF83A2" w14:textId="77777777">
            <w:pPr>
              <w:jc w:val="center"/>
              <w:rPr>
                <w:rFonts w:eastAsia="Calibri" w:asciiTheme="minorHAnsi" w:hAnsiTheme="minorHAnsi" w:cstheme="minorHAnsi"/>
                <w:color w:val="000000"/>
                <w:sz w:val="22"/>
                <w:szCs w:val="22"/>
              </w:rPr>
            </w:pPr>
          </w:p>
        </w:tc>
      </w:tr>
      <w:tr w14:paraId="0C03B763"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03691F" w:rsidRPr="009E288D" w:rsidP="0003691F" w14:paraId="0B886E7F"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Discretionary</w:t>
            </w:r>
          </w:p>
        </w:tc>
      </w:tr>
      <w:tr w14:paraId="244F424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059EFBC1" w14:textId="549782D8">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Reports </w:t>
            </w:r>
            <w:r w:rsidR="005D43F7">
              <w:rPr>
                <w:rFonts w:asciiTheme="minorHAnsi" w:hAnsiTheme="minorHAnsi" w:cstheme="minorHAnsi"/>
                <w:b/>
                <w:bCs/>
                <w:color w:val="000000"/>
                <w:sz w:val="22"/>
                <w:szCs w:val="22"/>
              </w:rPr>
              <w:t>A</w:t>
            </w:r>
            <w:r w:rsidRPr="009E288D">
              <w:rPr>
                <w:rFonts w:asciiTheme="minorHAnsi" w:hAnsiTheme="minorHAnsi" w:cstheme="minorHAnsi"/>
                <w:b/>
                <w:bCs/>
                <w:color w:val="000000"/>
                <w:sz w:val="22"/>
                <w:szCs w:val="22"/>
              </w:rPr>
              <w:t xml:space="preserve">pproved for an </w:t>
            </w:r>
            <w:r w:rsidR="005D43F7">
              <w:rPr>
                <w:rFonts w:asciiTheme="minorHAnsi" w:hAnsiTheme="minorHAnsi" w:cstheme="minorHAnsi"/>
                <w:b/>
                <w:bCs/>
                <w:color w:val="000000"/>
                <w:sz w:val="22"/>
                <w:szCs w:val="22"/>
              </w:rPr>
              <w:t>E</w:t>
            </w:r>
            <w:r w:rsidRPr="009E288D">
              <w:rPr>
                <w:rFonts w:asciiTheme="minorHAnsi" w:hAnsiTheme="minorHAnsi" w:cstheme="minorHAnsi"/>
                <w:b/>
                <w:bCs/>
                <w:color w:val="000000"/>
                <w:sz w:val="22"/>
                <w:szCs w:val="22"/>
              </w:rPr>
              <w:t>xtension by ORR/</w:t>
            </w:r>
            <w:r w:rsidRPr="009E288D">
              <w:rPr>
                <w:rFonts w:asciiTheme="minorHAnsi" w:hAnsiTheme="minorHAnsi" w:cstheme="minorHAnsi"/>
                <w:b/>
                <w:bCs/>
                <w:sz w:val="22"/>
                <w:szCs w:val="22"/>
              </w:rPr>
              <w:t>Federal Field Specialist</w:t>
            </w:r>
            <w:r w:rsidRPr="009E288D">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ORR Discretionary home studies that were approved for an extension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F2CC3BA"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335D7B48" w14:textId="77777777">
            <w:pPr>
              <w:jc w:val="center"/>
              <w:rPr>
                <w:rFonts w:eastAsia="Calibri" w:asciiTheme="minorHAnsi" w:hAnsiTheme="minorHAnsi" w:cstheme="minorHAnsi"/>
                <w:color w:val="000000"/>
                <w:sz w:val="22"/>
                <w:szCs w:val="22"/>
              </w:rPr>
            </w:pPr>
          </w:p>
        </w:tc>
      </w:tr>
      <w:tr w14:paraId="30C00E9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03691F" w:rsidRPr="009E288D" w:rsidP="00EF68CE" w14:paraId="0FAECF2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Addendum Reports requested by ORR/</w:t>
            </w:r>
            <w:r w:rsidRPr="009E288D">
              <w:rPr>
                <w:rFonts w:asciiTheme="minorHAnsi" w:hAnsiTheme="minorHAnsi" w:cstheme="minorHAnsi"/>
                <w:b/>
                <w:bCs/>
                <w:sz w:val="22"/>
                <w:szCs w:val="22"/>
              </w:rPr>
              <w:t xml:space="preserve"> Federal Field Specialist</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ORR Discretionary addendum reports 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404DBC7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3691F" w:rsidRPr="009E288D" w:rsidP="00EF68CE" w14:paraId="0144355E" w14:textId="77777777">
            <w:pPr>
              <w:jc w:val="center"/>
              <w:rPr>
                <w:rFonts w:eastAsia="Calibri" w:asciiTheme="minorHAnsi" w:hAnsiTheme="minorHAnsi" w:cstheme="minorHAnsi"/>
                <w:color w:val="000000"/>
                <w:sz w:val="22"/>
                <w:szCs w:val="22"/>
              </w:rPr>
            </w:pPr>
          </w:p>
        </w:tc>
      </w:tr>
      <w:tr w14:paraId="788A928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EC1D0B9" w14:textId="3D964786">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Addendum Reports requested by ORR/</w:t>
            </w:r>
            <w:r w:rsidRPr="009E288D">
              <w:rPr>
                <w:rFonts w:asciiTheme="minorHAnsi" w:hAnsiTheme="minorHAnsi" w:cstheme="minorHAnsi"/>
                <w:b/>
                <w:bCs/>
                <w:sz w:val="22"/>
                <w:szCs w:val="22"/>
              </w:rPr>
              <w:t xml:space="preserve"> Federal Field Specialist</w:t>
            </w:r>
            <w:r>
              <w:rPr>
                <w:rFonts w:asciiTheme="minorHAnsi" w:hAnsiTheme="minorHAnsi" w:cstheme="minorHAnsi"/>
                <w:b/>
                <w:bCs/>
                <w:sz w:val="22"/>
                <w:szCs w:val="22"/>
              </w:rPr>
              <w:t xml:space="preserve"> for Cases Served in Previous Budget Year </w:t>
            </w:r>
            <w:r w:rsidRPr="00CE6A87">
              <w:rPr>
                <w:rFonts w:asciiTheme="minorHAnsi" w:hAnsiTheme="minorHAnsi" w:cstheme="minorHAnsi"/>
                <w:b/>
                <w:bCs/>
                <w:color w:val="FF0000"/>
                <w:sz w:val="22"/>
                <w:szCs w:val="22"/>
              </w:rPr>
              <w:t>-</w:t>
            </w:r>
            <w:r>
              <w:rPr>
                <w:rFonts w:asciiTheme="minorHAnsi" w:hAnsiTheme="minorHAnsi" w:cstheme="minorHAnsi"/>
                <w:b/>
                <w:bCs/>
                <w:sz w:val="22"/>
                <w:szCs w:val="22"/>
              </w:rPr>
              <w:t xml:space="preserve"> </w:t>
            </w:r>
            <w:r w:rsidRPr="009E288D">
              <w:rPr>
                <w:rFonts w:asciiTheme="minorHAnsi" w:hAnsiTheme="minorHAnsi" w:cstheme="minorHAnsi"/>
                <w:color w:val="FF0000"/>
                <w:sz w:val="22"/>
                <w:szCs w:val="22"/>
              </w:rPr>
              <w:t xml:space="preserve">This number should be the total number of new addendum reports </w:t>
            </w:r>
            <w:r>
              <w:rPr>
                <w:rFonts w:asciiTheme="minorHAnsi" w:hAnsiTheme="minorHAnsi" w:cstheme="minorHAnsi"/>
                <w:color w:val="FF0000"/>
                <w:sz w:val="22"/>
                <w:szCs w:val="22"/>
              </w:rPr>
              <w:t xml:space="preserve">for cases served in the previous budget year </w:t>
            </w:r>
            <w:r w:rsidRPr="009E288D">
              <w:rPr>
                <w:rFonts w:asciiTheme="minorHAnsi" w:hAnsiTheme="minorHAnsi" w:cstheme="minorHAnsi"/>
                <w:color w:val="FF0000"/>
                <w:sz w:val="22"/>
                <w:szCs w:val="22"/>
              </w:rPr>
              <w:t>that were requested by ORR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C7127B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C0C8D04" w14:textId="77777777">
            <w:pPr>
              <w:jc w:val="center"/>
              <w:rPr>
                <w:rFonts w:eastAsia="Calibri" w:asciiTheme="minorHAnsi" w:hAnsiTheme="minorHAnsi" w:cstheme="minorHAnsi"/>
                <w:color w:val="000000"/>
                <w:sz w:val="22"/>
                <w:szCs w:val="22"/>
              </w:rPr>
            </w:pPr>
          </w:p>
        </w:tc>
      </w:tr>
      <w:tr w14:paraId="4668FC35"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413242" w:rsidP="00FC362C" w14:paraId="52FCC6F1" w14:textId="77777777">
            <w:pPr>
              <w:jc w:val="center"/>
              <w:rPr>
                <w:rFonts w:eastAsia="Calibri" w:asciiTheme="minorHAnsi" w:hAnsiTheme="minorHAnsi" w:cstheme="minorHAnsi"/>
                <w:color w:val="000000"/>
                <w:sz w:val="22"/>
                <w:szCs w:val="22"/>
              </w:rPr>
            </w:pPr>
          </w:p>
        </w:tc>
      </w:tr>
      <w:tr w14:paraId="2F6CD51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4A04795" w14:textId="73C81DC0">
            <w:pP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 xml:space="preserve">Total Number of Reports </w:t>
            </w:r>
            <w:r w:rsidR="005D43F7">
              <w:rPr>
                <w:rFonts w:asciiTheme="minorHAnsi" w:hAnsiTheme="minorHAnsi" w:cstheme="minorHAnsi"/>
                <w:b/>
                <w:bCs/>
                <w:sz w:val="22"/>
                <w:szCs w:val="22"/>
              </w:rPr>
              <w:t>C</w:t>
            </w:r>
            <w:r w:rsidRPr="009E288D">
              <w:rPr>
                <w:rFonts w:asciiTheme="minorHAnsi" w:hAnsiTheme="minorHAnsi" w:cstheme="minorHAnsi"/>
                <w:b/>
                <w:bCs/>
                <w:sz w:val="22"/>
                <w:szCs w:val="22"/>
              </w:rPr>
              <w:t>ancelled by ORR/Federal Field Specialist</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–This number should be the total number of any new home study referrals accepted but were specifically cancelled by FFS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3E7002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FE0759" w14:textId="77777777">
            <w:pPr>
              <w:jc w:val="center"/>
              <w:rPr>
                <w:rFonts w:eastAsia="Calibri" w:asciiTheme="minorHAnsi" w:hAnsiTheme="minorHAnsi" w:cstheme="minorHAnsi"/>
                <w:color w:val="000000"/>
                <w:sz w:val="22"/>
                <w:szCs w:val="22"/>
              </w:rPr>
            </w:pPr>
          </w:p>
        </w:tc>
      </w:tr>
      <w:tr w14:paraId="284DC72A" w14:textId="77777777" w:rsidTr="497C51EA">
        <w:tblPrEx>
          <w:tblW w:w="9482" w:type="dxa"/>
          <w:tblCellMar>
            <w:left w:w="0" w:type="dxa"/>
            <w:right w:w="0" w:type="dxa"/>
          </w:tblCellMar>
          <w:tblLook w:val="04A0"/>
        </w:tblPrEx>
        <w:trPr>
          <w:trHeight w:val="300"/>
        </w:trPr>
        <w:tc>
          <w:tcPr>
            <w:tcW w:w="7280" w:type="dxa"/>
            <w:tcBorders>
              <w:top w:val="single" w:sz="8" w:space="0" w:color="auto"/>
              <w:left w:val="single" w:sz="8" w:space="0" w:color="auto"/>
              <w:bottom w:val="single" w:sz="4"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7D37EBE8" w14:textId="77777777">
            <w:pPr>
              <w:rPr>
                <w:rFonts w:asciiTheme="minorHAnsi" w:hAnsiTheme="minorHAnsi" w:cstheme="minorHAnsi"/>
                <w:b/>
                <w:bCs/>
                <w:sz w:val="22"/>
                <w:szCs w:val="22"/>
              </w:rPr>
            </w:pPr>
            <w:r w:rsidRPr="009E288D">
              <w:rPr>
                <w:rFonts w:asciiTheme="minorHAnsi" w:hAnsiTheme="minorHAnsi" w:cstheme="minorHAnsi"/>
                <w:b/>
                <w:bCs/>
                <w:sz w:val="22"/>
                <w:szCs w:val="22"/>
              </w:rPr>
              <w:t>Total Number of Children Served through Home Studies</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 This number should be the total number of new cases of TVPRA, Mandatory, and Discretionary home studies accepted, minus the cancelled cases, during the timeframe stated for the quarter.  Add prior reporting period figure to this reporting period for the annual column (except for Q1).</w:t>
            </w:r>
          </w:p>
        </w:tc>
        <w:tc>
          <w:tcPr>
            <w:tcW w:w="1182"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FC362C" w:rsidRPr="009E288D" w:rsidP="00FC362C" w14:paraId="65621C97" w14:textId="77777777">
            <w:pPr>
              <w:jc w:val="center"/>
              <w:rPr>
                <w:rFonts w:asciiTheme="minorHAnsi" w:hAnsiTheme="minorHAnsi" w:cstheme="minorHAnsi"/>
                <w:color w:val="000000"/>
                <w:sz w:val="22"/>
                <w:szCs w:val="22"/>
              </w:rPr>
            </w:pPr>
          </w:p>
        </w:tc>
        <w:tc>
          <w:tcPr>
            <w:tcW w:w="1019"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tcPr>
          <w:p w:rsidR="00FC362C" w:rsidRPr="009E288D" w:rsidP="00FC362C" w14:paraId="7FEFA9B0" w14:textId="77777777">
            <w:pPr>
              <w:jc w:val="center"/>
              <w:rPr>
                <w:rFonts w:eastAsia="Calibri" w:asciiTheme="minorHAnsi" w:hAnsiTheme="minorHAnsi" w:cstheme="minorHAnsi"/>
                <w:color w:val="000000"/>
                <w:sz w:val="22"/>
                <w:szCs w:val="22"/>
              </w:rPr>
            </w:pPr>
          </w:p>
        </w:tc>
      </w:tr>
      <w:tr w14:paraId="734952BE" w14:textId="77777777" w:rsidTr="497C51EA">
        <w:tblPrEx>
          <w:tblW w:w="9482" w:type="dxa"/>
          <w:tblCellMar>
            <w:left w:w="0" w:type="dxa"/>
            <w:right w:w="0" w:type="dxa"/>
          </w:tblCellMar>
          <w:tblLook w:val="04A0"/>
        </w:tblPrEx>
        <w:trPr>
          <w:trHeight w:val="300"/>
        </w:trPr>
        <w:tc>
          <w:tcPr>
            <w:tcW w:w="7280" w:type="dxa"/>
            <w:tcBorders>
              <w:top w:val="single" w:sz="4" w:space="0" w:color="auto"/>
              <w:bottom w:val="single" w:sz="4" w:space="0" w:color="auto"/>
            </w:tcBorders>
            <w:noWrap/>
            <w:tcMar>
              <w:top w:w="0" w:type="dxa"/>
              <w:left w:w="108" w:type="dxa"/>
              <w:bottom w:w="0" w:type="dxa"/>
              <w:right w:w="108" w:type="dxa"/>
            </w:tcMar>
            <w:vAlign w:val="bottom"/>
          </w:tcPr>
          <w:p w:rsidR="00FC362C" w:rsidP="00FC362C" w14:paraId="4ADE6468" w14:textId="77777777">
            <w:pPr>
              <w:rPr>
                <w:rFonts w:asciiTheme="minorHAnsi" w:hAnsiTheme="minorHAnsi" w:cstheme="minorHAnsi"/>
                <w:b/>
                <w:bCs/>
                <w:sz w:val="22"/>
                <w:szCs w:val="22"/>
              </w:rPr>
            </w:pPr>
          </w:p>
          <w:p w:rsidR="00FC362C" w:rsidP="00FC362C" w14:paraId="50BED4EE" w14:textId="77777777">
            <w:pPr>
              <w:rPr>
                <w:rFonts w:asciiTheme="minorHAnsi" w:hAnsiTheme="minorHAnsi" w:cstheme="minorHAnsi"/>
                <w:b/>
                <w:bCs/>
                <w:sz w:val="22"/>
                <w:szCs w:val="22"/>
              </w:rPr>
            </w:pPr>
          </w:p>
          <w:p w:rsidR="00FC362C" w:rsidRPr="009E288D" w:rsidP="00FC362C" w14:paraId="43FB7E8F" w14:textId="77777777">
            <w:pPr>
              <w:rPr>
                <w:rFonts w:asciiTheme="minorHAnsi" w:hAnsiTheme="minorHAnsi" w:cstheme="minorHAnsi"/>
                <w:b/>
                <w:bCs/>
                <w:sz w:val="22"/>
                <w:szCs w:val="22"/>
              </w:rPr>
            </w:pPr>
          </w:p>
        </w:tc>
        <w:tc>
          <w:tcPr>
            <w:tcW w:w="1182" w:type="dxa"/>
            <w:tcBorders>
              <w:top w:val="single" w:sz="4" w:space="0" w:color="auto"/>
              <w:bottom w:val="single" w:sz="4" w:space="0" w:color="auto"/>
            </w:tcBorders>
            <w:noWrap/>
            <w:tcMar>
              <w:top w:w="0" w:type="dxa"/>
              <w:left w:w="108" w:type="dxa"/>
              <w:bottom w:w="0" w:type="dxa"/>
              <w:right w:w="108" w:type="dxa"/>
            </w:tcMar>
            <w:vAlign w:val="center"/>
          </w:tcPr>
          <w:p w:rsidR="00FC362C" w:rsidRPr="009E288D" w:rsidP="00FC362C" w14:paraId="22331476" w14:textId="77777777">
            <w:pPr>
              <w:jc w:val="center"/>
              <w:rPr>
                <w:rFonts w:asciiTheme="minorHAnsi" w:hAnsiTheme="minorHAnsi" w:cstheme="minorHAnsi"/>
                <w:color w:val="000000"/>
                <w:sz w:val="22"/>
                <w:szCs w:val="22"/>
              </w:rPr>
            </w:pPr>
          </w:p>
        </w:tc>
        <w:tc>
          <w:tcPr>
            <w:tcW w:w="1019" w:type="dxa"/>
            <w:tcBorders>
              <w:top w:val="single" w:sz="4" w:space="0" w:color="auto"/>
              <w:bottom w:val="single" w:sz="4" w:space="0" w:color="auto"/>
            </w:tcBorders>
            <w:noWrap/>
            <w:tcMar>
              <w:top w:w="0" w:type="dxa"/>
              <w:left w:w="108" w:type="dxa"/>
              <w:bottom w:w="0" w:type="dxa"/>
              <w:right w:w="108" w:type="dxa"/>
            </w:tcMar>
            <w:vAlign w:val="center"/>
          </w:tcPr>
          <w:p w:rsidR="00FC362C" w:rsidRPr="009E288D" w:rsidP="00FC362C" w14:paraId="1CA4A48C" w14:textId="77777777">
            <w:pPr>
              <w:jc w:val="center"/>
              <w:rPr>
                <w:rFonts w:eastAsia="Calibri" w:asciiTheme="minorHAnsi" w:hAnsiTheme="minorHAnsi" w:cstheme="minorHAnsi"/>
                <w:color w:val="000000"/>
                <w:sz w:val="22"/>
                <w:szCs w:val="22"/>
              </w:rPr>
            </w:pPr>
          </w:p>
        </w:tc>
      </w:tr>
      <w:tr w14:paraId="43EF9BD7" w14:textId="77777777" w:rsidTr="497C51EA">
        <w:tblPrEx>
          <w:tblW w:w="9482" w:type="dxa"/>
          <w:tblCellMar>
            <w:left w:w="0" w:type="dxa"/>
            <w:right w:w="0" w:type="dxa"/>
          </w:tblCellMar>
          <w:tblLook w:val="04A0"/>
        </w:tblPrEx>
        <w:trPr>
          <w:trHeight w:val="300"/>
        </w:trPr>
        <w:tc>
          <w:tcPr>
            <w:tcW w:w="7280" w:type="dxa"/>
            <w:tcBorders>
              <w:top w:val="single" w:sz="4" w:space="0" w:color="auto"/>
              <w:left w:val="single" w:sz="8" w:space="0" w:color="auto"/>
              <w:bottom w:val="single" w:sz="8" w:space="0" w:color="auto"/>
              <w:right w:val="single" w:sz="8" w:space="0" w:color="000000" w:themeColor="text1"/>
            </w:tcBorders>
            <w:shd w:val="clear" w:color="auto" w:fill="B4C6E7" w:themeFill="accent1" w:themeFillTint="66"/>
            <w:noWrap/>
            <w:tcMar>
              <w:top w:w="0" w:type="dxa"/>
              <w:left w:w="108" w:type="dxa"/>
              <w:bottom w:w="0" w:type="dxa"/>
              <w:right w:w="108" w:type="dxa"/>
            </w:tcMar>
            <w:vAlign w:val="center"/>
          </w:tcPr>
          <w:p w:rsidR="00FC362C" w:rsidRPr="009E288D" w:rsidP="00FC362C" w14:paraId="5EF83297" w14:textId="77777777">
            <w:pPr>
              <w:jc w:val="center"/>
              <w:rPr>
                <w:rFonts w:asciiTheme="minorHAnsi" w:hAnsiTheme="minorHAnsi" w:cstheme="minorHAnsi"/>
                <w:b/>
                <w:color w:val="000000"/>
                <w:sz w:val="22"/>
                <w:szCs w:val="22"/>
              </w:rPr>
            </w:pPr>
            <w:r w:rsidRPr="009E288D">
              <w:rPr>
                <w:rFonts w:asciiTheme="minorHAnsi" w:hAnsiTheme="minorHAnsi" w:cstheme="minorHAnsi"/>
                <w:b/>
                <w:color w:val="000000"/>
                <w:sz w:val="22"/>
                <w:szCs w:val="22"/>
              </w:rPr>
              <w:t xml:space="preserve">Post Release Services </w:t>
            </w:r>
          </w:p>
        </w:tc>
        <w:tc>
          <w:tcPr>
            <w:tcW w:w="1182" w:type="dxa"/>
            <w:tcBorders>
              <w:top w:val="single" w:sz="4"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tcPr>
          <w:p w:rsidR="00FC362C" w:rsidP="00FC362C" w14:paraId="72B9B686" w14:textId="77777777">
            <w:pPr>
              <w:jc w:val="center"/>
              <w:rPr>
                <w:rFonts w:asciiTheme="minorHAnsi" w:hAnsiTheme="minorHAnsi" w:cstheme="minorHAnsi"/>
                <w:b/>
                <w:color w:val="000000"/>
                <w:sz w:val="22"/>
                <w:szCs w:val="22"/>
              </w:rPr>
            </w:pPr>
            <w:r w:rsidRPr="009E288D">
              <w:rPr>
                <w:rFonts w:asciiTheme="minorHAnsi" w:hAnsiTheme="minorHAnsi" w:cstheme="minorHAnsi"/>
                <w:b/>
                <w:color w:val="000000"/>
                <w:sz w:val="22"/>
                <w:szCs w:val="22"/>
              </w:rPr>
              <w:t>Q</w:t>
            </w:r>
            <w:r>
              <w:rPr>
                <w:rFonts w:asciiTheme="minorHAnsi" w:hAnsiTheme="minorHAnsi" w:cstheme="minorHAnsi"/>
                <w:b/>
                <w:color w:val="000000"/>
                <w:sz w:val="22"/>
                <w:szCs w:val="22"/>
              </w:rPr>
              <w:t>uarter</w:t>
            </w:r>
          </w:p>
          <w:p w:rsidR="00FC362C" w:rsidRPr="009E288D" w:rsidP="00FC362C" w14:paraId="599C338E" w14:textId="77777777">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(1)</w:t>
            </w:r>
          </w:p>
        </w:tc>
        <w:tc>
          <w:tcPr>
            <w:tcW w:w="1019" w:type="dxa"/>
            <w:tcBorders>
              <w:top w:val="single" w:sz="4" w:space="0" w:color="auto"/>
              <w:left w:val="nil"/>
              <w:bottom w:val="single" w:sz="8" w:space="0" w:color="auto"/>
              <w:right w:val="single" w:sz="8" w:space="0" w:color="auto"/>
            </w:tcBorders>
            <w:shd w:val="clear" w:color="auto" w:fill="B4C6E7" w:themeFill="accent1" w:themeFillTint="66"/>
            <w:noWrap/>
            <w:tcMar>
              <w:top w:w="0" w:type="dxa"/>
              <w:left w:w="108" w:type="dxa"/>
              <w:bottom w:w="0" w:type="dxa"/>
              <w:right w:w="108" w:type="dxa"/>
            </w:tcMar>
            <w:vAlign w:val="center"/>
          </w:tcPr>
          <w:p w:rsidR="00FC362C" w:rsidRPr="009E288D" w:rsidP="00FC362C" w14:paraId="5872B89C" w14:textId="77777777">
            <w:pPr>
              <w:jc w:val="center"/>
              <w:rPr>
                <w:rFonts w:eastAsia="Calibri" w:asciiTheme="minorHAnsi" w:hAnsiTheme="minorHAnsi" w:cstheme="minorHAnsi"/>
                <w:b/>
                <w:color w:val="000000"/>
                <w:sz w:val="22"/>
                <w:szCs w:val="22"/>
              </w:rPr>
            </w:pPr>
            <w:r w:rsidRPr="009E288D">
              <w:rPr>
                <w:rFonts w:asciiTheme="minorHAnsi" w:hAnsiTheme="minorHAnsi" w:cstheme="minorHAnsi"/>
                <w:b/>
                <w:color w:val="000000"/>
                <w:sz w:val="22"/>
                <w:szCs w:val="22"/>
              </w:rPr>
              <w:t>Annual</w:t>
            </w:r>
          </w:p>
          <w:p w:rsidR="00FC362C" w:rsidRPr="009E288D" w:rsidP="00FC362C" w14:paraId="44211356" w14:textId="77777777">
            <w:pPr>
              <w:jc w:val="center"/>
              <w:rPr>
                <w:rFonts w:eastAsia="Calibri" w:asciiTheme="minorHAnsi" w:hAnsiTheme="minorHAnsi" w:cstheme="minorHAnsi"/>
                <w:b/>
                <w:color w:val="000000"/>
                <w:sz w:val="22"/>
                <w:szCs w:val="22"/>
              </w:rPr>
            </w:pPr>
          </w:p>
        </w:tc>
      </w:tr>
      <w:tr w14:paraId="0B896265" w14:textId="77777777" w:rsidTr="497C51EA">
        <w:tblPrEx>
          <w:tblW w:w="9482" w:type="dxa"/>
          <w:tblCellMar>
            <w:left w:w="0" w:type="dxa"/>
            <w:right w:w="0" w:type="dxa"/>
          </w:tblCellMar>
          <w:tblLook w:val="04A0"/>
        </w:tblPrEx>
        <w:trPr>
          <w:trHeight w:val="300"/>
        </w:trPr>
        <w:tc>
          <w:tcPr>
            <w:tcW w:w="9482" w:type="dxa"/>
            <w:gridSpan w:val="3"/>
            <w:tcBorders>
              <w:top w:val="single" w:sz="8" w:space="0" w:color="auto"/>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5F60F8" w14:paraId="5A3A5986"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Only</w:t>
            </w:r>
          </w:p>
        </w:tc>
      </w:tr>
      <w:tr w14:paraId="1B898D4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497C51EA" w14:paraId="309061B5" w14:textId="77777777">
            <w:pPr>
              <w:rPr>
                <w:rFonts w:asciiTheme="minorHAnsi" w:hAnsiTheme="minorHAnsi" w:cstheme="minorBidi"/>
                <w:color w:val="000000"/>
                <w:sz w:val="22"/>
                <w:szCs w:val="22"/>
              </w:rPr>
            </w:pPr>
            <w:r w:rsidRPr="497C51EA">
              <w:rPr>
                <w:rFonts w:asciiTheme="minorHAnsi" w:hAnsiTheme="minorHAnsi" w:cstheme="minorBidi"/>
                <w:b/>
                <w:bCs/>
                <w:color w:val="000000" w:themeColor="text1"/>
                <w:sz w:val="22"/>
                <w:szCs w:val="22"/>
              </w:rPr>
              <w:t xml:space="preserve">Number of Rollover Cases Being Served from Previous Budget Period </w:t>
            </w:r>
            <w:r w:rsidRPr="497C51EA">
              <w:rPr>
                <w:rFonts w:asciiTheme="minorHAnsi" w:hAnsiTheme="minorHAnsi" w:cstheme="minorBidi"/>
                <w:color w:val="FF0000"/>
                <w:sz w:val="22"/>
                <w:szCs w:val="22"/>
              </w:rPr>
              <w:t xml:space="preserve">- This number should be the total number of </w:t>
            </w:r>
            <w:r w:rsidRPr="497C51EA">
              <w:rPr>
                <w:rFonts w:asciiTheme="minorHAnsi" w:hAnsiTheme="minorHAnsi" w:cstheme="minorBidi"/>
                <w:color w:val="FF0000"/>
                <w:sz w:val="22"/>
                <w:szCs w:val="22"/>
              </w:rPr>
              <w:t>rollover</w:t>
            </w:r>
            <w:r w:rsidRPr="497C51EA">
              <w:rPr>
                <w:rFonts w:asciiTheme="minorHAnsi" w:hAnsiTheme="minorHAnsi" w:cstheme="minorBidi"/>
                <w:color w:val="FF0000"/>
                <w:sz w:val="22"/>
                <w:szCs w:val="22"/>
              </w:rPr>
              <w:t xml:space="preserve"> PRS only cases from previous budget period. </w:t>
            </w:r>
            <w:r w:rsidRPr="497C51EA">
              <w:rPr>
                <w:rFonts w:asciiTheme="minorHAnsi" w:hAnsiTheme="minorHAnsi" w:cstheme="minorBidi"/>
                <w:b/>
                <w:bCs/>
                <w:color w:val="FF0000"/>
                <w:sz w:val="22"/>
                <w:szCs w:val="22"/>
              </w:rPr>
              <w:t xml:space="preserve">This number should only be counted once and be reported in the annual column.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E012C41"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E0B88BC" w14:textId="77777777">
            <w:pPr>
              <w:jc w:val="center"/>
              <w:rPr>
                <w:rFonts w:eastAsia="Calibri" w:asciiTheme="minorHAnsi" w:hAnsiTheme="minorHAnsi" w:cstheme="minorHAnsi"/>
                <w:color w:val="000000"/>
                <w:sz w:val="22"/>
                <w:szCs w:val="22"/>
              </w:rPr>
            </w:pPr>
          </w:p>
        </w:tc>
      </w:tr>
      <w:tr w14:paraId="4D61980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06FED0AA"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2 PRS Levels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1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7897CFBD"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3097886" w14:textId="77777777">
            <w:pPr>
              <w:jc w:val="center"/>
              <w:rPr>
                <w:rFonts w:eastAsia="Calibri" w:asciiTheme="minorHAnsi" w:hAnsiTheme="minorHAnsi" w:cstheme="minorHAnsi"/>
                <w:color w:val="000000"/>
                <w:sz w:val="22"/>
                <w:szCs w:val="22"/>
              </w:rPr>
            </w:pPr>
          </w:p>
        </w:tc>
      </w:tr>
      <w:tr w14:paraId="2783D0D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34130FCD"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w:t>
            </w:r>
            <w:r w:rsidRPr="009E288D">
              <w:rPr>
                <w:rFonts w:asciiTheme="minorHAnsi" w:hAnsiTheme="minorHAnsi" w:cstheme="minorHAnsi"/>
                <w:b/>
                <w:bCs/>
                <w:sz w:val="22"/>
                <w:szCs w:val="22"/>
              </w:rPr>
              <w:t>3</w:t>
            </w:r>
            <w:r w:rsidRPr="009E288D">
              <w:rPr>
                <w:rFonts w:asciiTheme="minorHAnsi" w:hAnsiTheme="minorHAnsi" w:cstheme="minorHAnsi"/>
                <w:b/>
                <w:bCs/>
                <w:color w:val="FF0000"/>
                <w:sz w:val="22"/>
                <w:szCs w:val="22"/>
              </w:rPr>
              <w:t xml:space="preserve">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1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A52069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7D37D8A" w14:textId="77777777">
            <w:pPr>
              <w:jc w:val="center"/>
              <w:rPr>
                <w:rFonts w:eastAsia="Calibri" w:asciiTheme="minorHAnsi" w:hAnsiTheme="minorHAnsi" w:cstheme="minorHAnsi"/>
                <w:color w:val="000000"/>
                <w:sz w:val="22"/>
                <w:szCs w:val="22"/>
              </w:rPr>
            </w:pPr>
          </w:p>
        </w:tc>
      </w:tr>
      <w:tr w14:paraId="51174FA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6EF299D"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Only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01C224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25C1179" w14:textId="77777777">
            <w:pPr>
              <w:jc w:val="center"/>
              <w:rPr>
                <w:rFonts w:eastAsia="Calibri" w:asciiTheme="minorHAnsi" w:hAnsiTheme="minorHAnsi" w:cstheme="minorHAnsi"/>
                <w:color w:val="000000"/>
                <w:sz w:val="22"/>
                <w:szCs w:val="22"/>
              </w:rPr>
            </w:pPr>
          </w:p>
        </w:tc>
      </w:tr>
      <w:tr w14:paraId="3BD3F22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658C8D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Only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71C9E0B"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FE7D49A" w14:textId="77777777">
            <w:pPr>
              <w:jc w:val="center"/>
              <w:rPr>
                <w:rFonts w:eastAsia="Calibri" w:asciiTheme="minorHAnsi" w:hAnsiTheme="minorHAnsi" w:cstheme="minorHAnsi"/>
                <w:color w:val="000000"/>
                <w:sz w:val="22"/>
                <w:szCs w:val="22"/>
              </w:rPr>
            </w:pPr>
          </w:p>
        </w:tc>
      </w:tr>
      <w:tr w14:paraId="5568C7A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CFDDD0B"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Only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215DA25"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B5E8D8A" w14:textId="77777777">
            <w:pPr>
              <w:jc w:val="center"/>
              <w:rPr>
                <w:rFonts w:eastAsia="Calibri" w:asciiTheme="minorHAnsi" w:hAnsiTheme="minorHAnsi" w:cstheme="minorHAnsi"/>
                <w:color w:val="000000"/>
                <w:sz w:val="22"/>
                <w:szCs w:val="22"/>
              </w:rPr>
            </w:pPr>
          </w:p>
        </w:tc>
      </w:tr>
      <w:tr w14:paraId="4208E8D3"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FBFB69F"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Only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8CDB5A5"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6BE6A83" w14:textId="77777777">
            <w:pPr>
              <w:jc w:val="center"/>
              <w:rPr>
                <w:rFonts w:eastAsia="Calibri" w:asciiTheme="minorHAnsi" w:hAnsiTheme="minorHAnsi" w:cstheme="minorHAnsi"/>
                <w:color w:val="000000"/>
                <w:sz w:val="22"/>
                <w:szCs w:val="22"/>
              </w:rPr>
            </w:pPr>
          </w:p>
        </w:tc>
      </w:tr>
      <w:tr w14:paraId="176BFE50"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6AD8BA3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TVPRA</w:t>
            </w:r>
          </w:p>
        </w:tc>
      </w:tr>
      <w:tr w14:paraId="0E115DEC"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507F724"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Rollover Cases Being Served from Previous </w:t>
            </w:r>
            <w:r>
              <w:rPr>
                <w:rFonts w:asciiTheme="minorHAnsi" w:hAnsiTheme="minorHAnsi" w:cstheme="minorHAnsi"/>
                <w:b/>
                <w:bCs/>
                <w:color w:val="000000"/>
                <w:sz w:val="22"/>
                <w:szCs w:val="22"/>
              </w:rPr>
              <w:t>Budget Period</w:t>
            </w:r>
            <w:r w:rsidRPr="009E288D">
              <w:rPr>
                <w:rFonts w:asciiTheme="minorHAnsi" w:hAnsiTheme="minorHAnsi" w:cstheme="minorHAnsi"/>
                <w:b/>
                <w:bCs/>
                <w:color w:val="000000"/>
                <w:sz w:val="22"/>
                <w:szCs w:val="22"/>
              </w:rPr>
              <w:t xml:space="preserve"> Year </w:t>
            </w:r>
            <w:r w:rsidRPr="009E288D">
              <w:rPr>
                <w:rFonts w:asciiTheme="minorHAnsi" w:hAnsiTheme="minorHAnsi" w:cstheme="minorHAnsi"/>
                <w:color w:val="FF0000"/>
                <w:sz w:val="22"/>
                <w:szCs w:val="22"/>
              </w:rPr>
              <w:t xml:space="preserve">- This number should be the total number of </w:t>
            </w:r>
            <w:r w:rsidRPr="009E288D">
              <w:rPr>
                <w:rFonts w:asciiTheme="minorHAnsi" w:hAnsiTheme="minorHAnsi" w:cstheme="minorHAnsi"/>
                <w:color w:val="FF0000"/>
                <w:sz w:val="22"/>
                <w:szCs w:val="22"/>
              </w:rPr>
              <w:t>rollover</w:t>
            </w:r>
            <w:r w:rsidRPr="009E288D">
              <w:rPr>
                <w:rFonts w:asciiTheme="minorHAnsi" w:hAnsiTheme="minorHAnsi" w:cstheme="minorHAnsi"/>
                <w:color w:val="FF0000"/>
                <w:sz w:val="22"/>
                <w:szCs w:val="22"/>
              </w:rPr>
              <w:t xml:space="preserve"> PRS TVPRA cases from previous </w:t>
            </w:r>
            <w:r>
              <w:rPr>
                <w:rFonts w:asciiTheme="minorHAnsi" w:hAnsiTheme="minorHAnsi" w:cstheme="minorHAnsi"/>
                <w:color w:val="FF0000"/>
                <w:sz w:val="22"/>
                <w:szCs w:val="22"/>
              </w:rPr>
              <w:t>budget period</w:t>
            </w:r>
            <w:r w:rsidRPr="009E288D">
              <w:rPr>
                <w:rFonts w:asciiTheme="minorHAnsi" w:hAnsiTheme="minorHAnsi" w:cstheme="minorHAnsi"/>
                <w:color w:val="FF0000"/>
                <w:sz w:val="22"/>
                <w:szCs w:val="22"/>
              </w:rPr>
              <w:t xml:space="preserve">. This number should only be counted once and be reported in the annual column.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DA0DCC5"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425059" w14:textId="77777777">
            <w:pPr>
              <w:jc w:val="center"/>
              <w:rPr>
                <w:rFonts w:eastAsia="Calibri" w:asciiTheme="minorHAnsi" w:hAnsiTheme="minorHAnsi" w:cstheme="minorHAnsi"/>
                <w:color w:val="000000"/>
                <w:sz w:val="22"/>
                <w:szCs w:val="22"/>
              </w:rPr>
            </w:pPr>
          </w:p>
        </w:tc>
      </w:tr>
      <w:tr w14:paraId="1029641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B4CD65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and Served at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TVPRA referrals accepted during the timeframe stated for the quarter but served at level 1 due to limited capacity until higher PRS levels are available.</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DC6A20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8423CF6" w14:textId="77777777">
            <w:pPr>
              <w:jc w:val="center"/>
              <w:rPr>
                <w:rFonts w:eastAsia="Calibri" w:asciiTheme="minorHAnsi" w:hAnsiTheme="minorHAnsi" w:cstheme="minorHAnsi"/>
                <w:color w:val="000000"/>
                <w:sz w:val="22"/>
                <w:szCs w:val="22"/>
              </w:rPr>
            </w:pPr>
          </w:p>
        </w:tc>
      </w:tr>
      <w:tr w14:paraId="40659DD6"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1EF26F99"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TVPRA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55B009DC"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D772F7C" w14:textId="77777777">
            <w:pPr>
              <w:jc w:val="center"/>
              <w:rPr>
                <w:rFonts w:eastAsia="Calibri" w:asciiTheme="minorHAnsi" w:hAnsiTheme="minorHAnsi" w:cstheme="minorHAnsi"/>
                <w:color w:val="000000"/>
                <w:sz w:val="22"/>
                <w:szCs w:val="22"/>
              </w:rPr>
            </w:pPr>
          </w:p>
        </w:tc>
      </w:tr>
      <w:tr w14:paraId="28AF7AA9"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564E2E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This number should be the total number of new PRS TVPRA referrals accepted </w:t>
            </w:r>
            <w:r w:rsidRPr="009E288D">
              <w:rPr>
                <w:rFonts w:asciiTheme="minorHAnsi" w:hAnsiTheme="minorHAnsi" w:cstheme="minorHAnsi"/>
                <w:color w:val="FF0000"/>
                <w:sz w:val="22"/>
                <w:szCs w:val="22"/>
              </w:rPr>
              <w:t>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A616852"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5EBF8AA" w14:textId="77777777">
            <w:pPr>
              <w:jc w:val="center"/>
              <w:rPr>
                <w:rFonts w:eastAsia="Calibri" w:asciiTheme="minorHAnsi" w:hAnsiTheme="minorHAnsi" w:cstheme="minorHAnsi"/>
                <w:color w:val="000000"/>
                <w:sz w:val="22"/>
                <w:szCs w:val="22"/>
              </w:rPr>
            </w:pPr>
          </w:p>
        </w:tc>
      </w:tr>
      <w:tr w14:paraId="2370210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6F01644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After Discretionary Home Study</w:t>
            </w:r>
          </w:p>
        </w:tc>
      </w:tr>
      <w:tr w14:paraId="28C159A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1FAFD67F"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Discretionary Home Study cases from previous budget period. </w:t>
            </w:r>
            <w:r w:rsidRPr="32498930">
              <w:rPr>
                <w:rFonts w:asciiTheme="minorHAnsi" w:hAnsiTheme="minorHAnsi" w:cstheme="minorBidi"/>
                <w:b/>
                <w:bCs/>
                <w:color w:val="FF0000"/>
                <w:sz w:val="22"/>
                <w:szCs w:val="22"/>
              </w:rPr>
              <w:t>This number should only be counted once and be reported in the annual column.</w:t>
            </w:r>
            <w:r w:rsidRPr="32498930">
              <w:rPr>
                <w:rFonts w:asciiTheme="minorHAnsi" w:hAnsiTheme="minorHAnsi" w:cstheme="minorBidi"/>
                <w:color w:val="FF0000"/>
                <w:sz w:val="22"/>
                <w:szCs w:val="22"/>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7C48E85"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A9C49A1" w14:textId="77777777">
            <w:pPr>
              <w:jc w:val="center"/>
              <w:rPr>
                <w:rFonts w:eastAsia="Calibri" w:asciiTheme="minorHAnsi" w:hAnsiTheme="minorHAnsi" w:cstheme="minorHAnsi"/>
                <w:color w:val="000000"/>
                <w:sz w:val="22"/>
                <w:szCs w:val="22"/>
              </w:rPr>
            </w:pPr>
          </w:p>
        </w:tc>
      </w:tr>
      <w:tr w14:paraId="2F00E3AC"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C98AC3E"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Discretionary Home Study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8147AD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4B8C240" w14:textId="77777777">
            <w:pPr>
              <w:jc w:val="center"/>
              <w:rPr>
                <w:rFonts w:eastAsia="Calibri" w:asciiTheme="minorHAnsi" w:hAnsiTheme="minorHAnsi" w:cstheme="minorHAnsi"/>
                <w:color w:val="000000"/>
                <w:sz w:val="22"/>
                <w:szCs w:val="22"/>
              </w:rPr>
            </w:pPr>
          </w:p>
        </w:tc>
      </w:tr>
      <w:tr w14:paraId="64D733F1"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502B0FD4" w14:textId="77777777">
            <w:pP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1F0B29C2"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A4DC6FB" w14:textId="77777777">
            <w:pPr>
              <w:jc w:val="center"/>
              <w:rPr>
                <w:rFonts w:eastAsia="Calibri" w:asciiTheme="minorHAnsi" w:hAnsiTheme="minorHAnsi" w:cstheme="minorHAnsi"/>
                <w:color w:val="000000"/>
                <w:sz w:val="22"/>
                <w:szCs w:val="22"/>
              </w:rPr>
            </w:pPr>
          </w:p>
        </w:tc>
      </w:tr>
      <w:tr w14:paraId="5C0C27E7"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2EF09D9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D95E33"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0FFAFE8" w14:textId="77777777">
            <w:pPr>
              <w:jc w:val="center"/>
              <w:rPr>
                <w:rFonts w:eastAsia="Calibri" w:asciiTheme="minorHAnsi" w:hAnsiTheme="minorHAnsi" w:cstheme="minorHAnsi"/>
                <w:color w:val="000000"/>
                <w:sz w:val="22"/>
                <w:szCs w:val="22"/>
              </w:rPr>
            </w:pPr>
          </w:p>
        </w:tc>
      </w:tr>
      <w:tr w14:paraId="1A24679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963B3D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Discretionary Home Study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0F720A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3ACE045" w14:textId="77777777">
            <w:pPr>
              <w:jc w:val="center"/>
              <w:rPr>
                <w:rFonts w:eastAsia="Calibri" w:asciiTheme="minorHAnsi" w:hAnsiTheme="minorHAnsi" w:cstheme="minorHAnsi"/>
                <w:color w:val="000000"/>
                <w:sz w:val="22"/>
                <w:szCs w:val="22"/>
              </w:rPr>
            </w:pPr>
          </w:p>
        </w:tc>
      </w:tr>
      <w:tr w14:paraId="270FB147"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01A80D37"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color w:val="000000"/>
                <w:sz w:val="22"/>
                <w:szCs w:val="22"/>
              </w:rPr>
              <w:t>PRS After Mandated Home Study</w:t>
            </w:r>
          </w:p>
        </w:tc>
      </w:tr>
      <w:tr w14:paraId="4D38980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2010B069"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Mandated Home Study cases from previous budget period.</w:t>
            </w:r>
            <w:r w:rsidRPr="32498930">
              <w:rPr>
                <w:rFonts w:asciiTheme="minorHAnsi" w:hAnsiTheme="minorHAnsi" w:cstheme="minorBidi"/>
                <w:b/>
                <w:bCs/>
                <w:color w:val="FF0000"/>
                <w:sz w:val="22"/>
                <w:szCs w:val="22"/>
              </w:rPr>
              <w:t xml:space="preserve"> This number should only be counted once and be reported in the annual column.</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B4C734A" w14:textId="77777777">
            <w:pPr>
              <w:jc w:val="center"/>
              <w:rPr>
                <w:rFonts w:asciiTheme="minorHAnsi" w:hAnsiTheme="minorHAnsi" w:cstheme="minorHAnsi"/>
                <w:color w:val="000000"/>
                <w:sz w:val="22"/>
                <w:szCs w:val="22"/>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EEFB67B" w14:textId="77777777">
            <w:pPr>
              <w:jc w:val="center"/>
              <w:rPr>
                <w:rFonts w:eastAsia="Calibri" w:asciiTheme="minorHAnsi" w:hAnsiTheme="minorHAnsi" w:cstheme="minorHAnsi"/>
                <w:color w:val="000000"/>
                <w:sz w:val="22"/>
                <w:szCs w:val="22"/>
              </w:rPr>
            </w:pPr>
          </w:p>
        </w:tc>
      </w:tr>
      <w:tr w14:paraId="1DAC0314"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0F2DFEDF"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Mandated Home Study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29763CF"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34DD023F" w14:textId="77777777">
            <w:pPr>
              <w:jc w:val="center"/>
              <w:rPr>
                <w:rFonts w:eastAsia="Calibri" w:asciiTheme="minorHAnsi" w:hAnsiTheme="minorHAnsi" w:cstheme="minorHAnsi"/>
                <w:color w:val="000000"/>
                <w:sz w:val="22"/>
                <w:szCs w:val="22"/>
              </w:rPr>
            </w:pPr>
          </w:p>
        </w:tc>
      </w:tr>
      <w:tr w14:paraId="621B5E4D"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6AFEE816"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 xml:space="preserve">This number should be the total number of new PRS After Mandated Home Study referrals accepted during the timeframe stated for the quarter at Level 2 but was changed to Level 3 following PRS comprehensive assessment.  Add prior </w:t>
            </w:r>
            <w:r w:rsidRPr="009E288D">
              <w:rPr>
                <w:rFonts w:asciiTheme="minorHAnsi" w:hAnsiTheme="minorHAnsi" w:cstheme="minorHAnsi"/>
                <w:color w:val="FF0000"/>
                <w:sz w:val="22"/>
                <w:szCs w:val="22"/>
              </w:rPr>
              <w:t>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01A7B51"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22F9BED9" w14:textId="77777777">
            <w:pPr>
              <w:jc w:val="center"/>
              <w:rPr>
                <w:rFonts w:eastAsia="Calibri" w:asciiTheme="minorHAnsi" w:hAnsiTheme="minorHAnsi" w:cstheme="minorHAnsi"/>
                <w:color w:val="000000"/>
                <w:sz w:val="22"/>
                <w:szCs w:val="22"/>
              </w:rPr>
            </w:pPr>
          </w:p>
        </w:tc>
      </w:tr>
      <w:tr w14:paraId="164B30D5"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EFD9726"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Mandated Home Study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19C6B3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8C9F1BA" w14:textId="77777777">
            <w:pPr>
              <w:jc w:val="center"/>
              <w:rPr>
                <w:rFonts w:eastAsia="Calibri" w:asciiTheme="minorHAnsi" w:hAnsiTheme="minorHAnsi" w:cstheme="minorHAnsi"/>
                <w:color w:val="000000"/>
                <w:sz w:val="22"/>
                <w:szCs w:val="22"/>
              </w:rPr>
            </w:pPr>
          </w:p>
        </w:tc>
      </w:tr>
      <w:tr w14:paraId="01CABF27"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5D9D2110"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Mandated Home Study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00A39CD"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3586941" w14:textId="77777777">
            <w:pPr>
              <w:jc w:val="center"/>
              <w:rPr>
                <w:rFonts w:eastAsia="Calibri" w:asciiTheme="minorHAnsi" w:hAnsiTheme="minorHAnsi" w:cstheme="minorHAnsi"/>
                <w:color w:val="000000"/>
                <w:sz w:val="22"/>
                <w:szCs w:val="22"/>
              </w:rPr>
            </w:pPr>
          </w:p>
        </w:tc>
      </w:tr>
      <w:tr w14:paraId="4B970C05"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9E288D" w:rsidP="0015589C" w14:paraId="5A13FB28"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PRS After Notice of Concern (NOC)</w:t>
            </w:r>
          </w:p>
        </w:tc>
      </w:tr>
      <w:tr w14:paraId="2D76A320"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32498930" w14:paraId="7CB4E82A" w14:textId="77777777">
            <w:pPr>
              <w:rPr>
                <w:rFonts w:asciiTheme="minorHAnsi" w:hAnsiTheme="minorHAnsi" w:cstheme="minorBidi"/>
                <w:color w:val="000000"/>
                <w:sz w:val="22"/>
                <w:szCs w:val="22"/>
              </w:rPr>
            </w:pPr>
            <w:r w:rsidRPr="32498930">
              <w:rPr>
                <w:rFonts w:asciiTheme="minorHAnsi" w:hAnsiTheme="minorHAnsi" w:cstheme="minorBidi"/>
                <w:b/>
                <w:bCs/>
                <w:color w:val="000000" w:themeColor="text1"/>
                <w:sz w:val="22"/>
                <w:szCs w:val="22"/>
              </w:rPr>
              <w:t xml:space="preserve">Number of Rollover Cases Being Served from Previous Budget Period </w:t>
            </w:r>
            <w:r w:rsidRPr="32498930">
              <w:rPr>
                <w:rFonts w:asciiTheme="minorHAnsi" w:hAnsiTheme="minorHAnsi" w:cstheme="minorBidi"/>
                <w:color w:val="FF0000"/>
                <w:sz w:val="22"/>
                <w:szCs w:val="22"/>
              </w:rPr>
              <w:t xml:space="preserve">- This number should be the total number of </w:t>
            </w:r>
            <w:r w:rsidRPr="32498930">
              <w:rPr>
                <w:rFonts w:asciiTheme="minorHAnsi" w:hAnsiTheme="minorHAnsi" w:cstheme="minorBidi"/>
                <w:color w:val="FF0000"/>
                <w:sz w:val="22"/>
                <w:szCs w:val="22"/>
              </w:rPr>
              <w:t>rollover</w:t>
            </w:r>
            <w:r w:rsidRPr="32498930">
              <w:rPr>
                <w:rFonts w:asciiTheme="minorHAnsi" w:hAnsiTheme="minorHAnsi" w:cstheme="minorBidi"/>
                <w:color w:val="FF0000"/>
                <w:sz w:val="22"/>
                <w:szCs w:val="22"/>
              </w:rPr>
              <w:t xml:space="preserve"> PRS After NOC cases from previous budget period. </w:t>
            </w:r>
            <w:r w:rsidRPr="32498930">
              <w:rPr>
                <w:rFonts w:asciiTheme="minorHAnsi" w:hAnsiTheme="minorHAnsi" w:cstheme="minorBidi"/>
                <w:b/>
                <w:bCs/>
                <w:color w:val="FF0000"/>
                <w:sz w:val="22"/>
                <w:szCs w:val="22"/>
              </w:rPr>
              <w:t>This number should only be counted once and be reported in the annual column.</w:t>
            </w:r>
            <w:r w:rsidRPr="32498930">
              <w:rPr>
                <w:rFonts w:asciiTheme="minorHAnsi" w:hAnsiTheme="minorHAnsi" w:cstheme="minorBidi"/>
                <w:color w:val="FF0000"/>
                <w:sz w:val="22"/>
                <w:szCs w:val="22"/>
              </w:rPr>
              <w:t xml:space="preserve">  PRS After NOC is PRS following a reported NOC that requires a new referral for PRS, where the minor may have a closed PRS case or never had PRS but needing PRS due to the current reported concerns through NOC.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33B96FB" w14:textId="77777777">
            <w:pPr>
              <w:jc w:val="center"/>
              <w:rPr>
                <w:rFonts w:asciiTheme="minorHAnsi" w:hAnsiTheme="minorHAnsi" w:cstheme="minorHAnsi"/>
                <w:color w:val="000000"/>
                <w:sz w:val="22"/>
                <w:szCs w:val="22"/>
                <w:highlight w:val="lightGray"/>
              </w:rPr>
            </w:pPr>
            <w:r w:rsidRPr="009E288D">
              <w:rPr>
                <w:rFonts w:asciiTheme="minorHAnsi" w:hAnsiTheme="minorHAnsi" w:cstheme="minorHAnsi"/>
                <w:color w:val="000000"/>
                <w:sz w:val="22"/>
                <w:szCs w:val="22"/>
              </w:rPr>
              <w:t>x</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01C019C" w14:textId="77777777">
            <w:pPr>
              <w:jc w:val="center"/>
              <w:rPr>
                <w:rFonts w:eastAsia="Calibri" w:asciiTheme="minorHAnsi" w:hAnsiTheme="minorHAnsi" w:cstheme="minorHAnsi"/>
                <w:color w:val="000000"/>
                <w:sz w:val="22"/>
                <w:szCs w:val="22"/>
              </w:rPr>
            </w:pPr>
          </w:p>
        </w:tc>
      </w:tr>
      <w:tr w14:paraId="725E1BE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3B5CDA3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1 but changed to Level 2</w:t>
            </w:r>
            <w:r>
              <w:rPr>
                <w:rFonts w:asciiTheme="minorHAnsi" w:hAnsiTheme="minorHAnsi" w:cstheme="minorHAnsi"/>
                <w:b/>
                <w:bCs/>
                <w:color w:val="00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1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42C56C7"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640A1896" w14:textId="77777777">
            <w:pPr>
              <w:jc w:val="center"/>
              <w:rPr>
                <w:rFonts w:eastAsia="Calibri" w:asciiTheme="minorHAnsi" w:hAnsiTheme="minorHAnsi" w:cstheme="minorHAnsi"/>
                <w:color w:val="000000"/>
                <w:sz w:val="22"/>
                <w:szCs w:val="22"/>
              </w:rPr>
            </w:pPr>
          </w:p>
        </w:tc>
      </w:tr>
      <w:tr w14:paraId="426E63A0"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F61CFA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1 but changed to Level </w:t>
            </w:r>
            <w:r w:rsidRPr="009E288D">
              <w:rPr>
                <w:rFonts w:asciiTheme="minorHAnsi" w:hAnsiTheme="minorHAnsi" w:cstheme="minorHAnsi"/>
                <w:b/>
                <w:bCs/>
                <w:sz w:val="22"/>
                <w:szCs w:val="22"/>
              </w:rPr>
              <w:t>3</w:t>
            </w:r>
            <w:r w:rsidRPr="009E288D">
              <w:rPr>
                <w:rFonts w:asciiTheme="minorHAnsi" w:hAnsiTheme="minorHAnsi" w:cstheme="minorHAnsi"/>
                <w:b/>
                <w:bCs/>
                <w:color w:val="FF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1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6680606"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FBBCB2D" w14:textId="77777777">
            <w:pPr>
              <w:jc w:val="center"/>
              <w:rPr>
                <w:rFonts w:eastAsia="Calibri" w:asciiTheme="minorHAnsi" w:hAnsiTheme="minorHAnsi" w:cstheme="minorHAnsi"/>
                <w:color w:val="000000"/>
                <w:sz w:val="22"/>
                <w:szCs w:val="22"/>
              </w:rPr>
            </w:pPr>
          </w:p>
        </w:tc>
      </w:tr>
      <w:tr w14:paraId="0BC9744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1FF0C8A5"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1</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new PRS After NOC referrals accepted during the timeframe stated for the quarter at Level 2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34E1B69"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67E7133" w14:textId="77777777">
            <w:pPr>
              <w:jc w:val="center"/>
              <w:rPr>
                <w:rFonts w:eastAsia="Calibri" w:asciiTheme="minorHAnsi" w:hAnsiTheme="minorHAnsi" w:cstheme="minorHAnsi"/>
                <w:color w:val="000000"/>
                <w:sz w:val="22"/>
                <w:szCs w:val="22"/>
              </w:rPr>
            </w:pPr>
          </w:p>
        </w:tc>
      </w:tr>
      <w:tr w14:paraId="482ECACA"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A7F0EA7"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Number of New Cases Accepted at Level 2 but changed to Level 3</w:t>
            </w:r>
            <w:r w:rsidRPr="009E288D">
              <w:rPr>
                <w:rFonts w:asciiTheme="minorHAnsi" w:hAnsiTheme="minorHAnsi" w:cstheme="minorHAnsi"/>
                <w:color w:val="000000"/>
                <w:sz w:val="22"/>
                <w:szCs w:val="22"/>
              </w:rPr>
              <w:t xml:space="preserve"> –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2 but was changed to Level 3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761F95C"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54A7E5FC" w14:textId="77777777">
            <w:pPr>
              <w:jc w:val="center"/>
              <w:rPr>
                <w:rFonts w:eastAsia="Calibri" w:asciiTheme="minorHAnsi" w:hAnsiTheme="minorHAnsi" w:cstheme="minorHAnsi"/>
                <w:color w:val="000000"/>
                <w:sz w:val="22"/>
                <w:szCs w:val="22"/>
              </w:rPr>
            </w:pPr>
          </w:p>
        </w:tc>
      </w:tr>
      <w:tr w14:paraId="6B4C40CF"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462683D8"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2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3 but was changed to Level 2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E9CD4DA"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719E91CC" w14:textId="77777777">
            <w:pPr>
              <w:jc w:val="center"/>
              <w:rPr>
                <w:rFonts w:eastAsia="Calibri" w:asciiTheme="minorHAnsi" w:hAnsiTheme="minorHAnsi" w:cstheme="minorHAnsi"/>
                <w:color w:val="000000"/>
                <w:sz w:val="22"/>
                <w:szCs w:val="22"/>
              </w:rPr>
            </w:pPr>
          </w:p>
        </w:tc>
      </w:tr>
      <w:tr w14:paraId="6F30BC7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tcPr>
          <w:p w:rsidR="00FC362C" w:rsidRPr="009E288D" w:rsidP="00FC362C" w14:paraId="675F2F38" w14:textId="77777777">
            <w:pPr>
              <w:rPr>
                <w:rFonts w:asciiTheme="minorHAnsi" w:hAnsiTheme="minorHAnsi" w:cstheme="minorHAnsi"/>
                <w:color w:val="000000"/>
                <w:sz w:val="22"/>
                <w:szCs w:val="22"/>
              </w:rPr>
            </w:pPr>
            <w:r w:rsidRPr="009E288D">
              <w:rPr>
                <w:rFonts w:asciiTheme="minorHAnsi" w:hAnsiTheme="minorHAnsi" w:cstheme="minorHAnsi"/>
                <w:b/>
                <w:bCs/>
                <w:color w:val="000000"/>
                <w:sz w:val="22"/>
                <w:szCs w:val="22"/>
              </w:rPr>
              <w:t xml:space="preserve">Number of New Cases Accepted at Level 3 but changed to Level 1 </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This number should be the total number of new PRS After NOC referrals accepted during the timeframe stated for the quarter at Level 3 but was changed to Level 1 following PRS comprehensive assessment.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49A37872" w14:textId="77777777">
            <w:pPr>
              <w:jc w:val="center"/>
              <w:rPr>
                <w:rFonts w:asciiTheme="minorHAnsi" w:hAnsiTheme="minorHAnsi" w:cstheme="minorHAnsi"/>
                <w:color w:val="000000"/>
                <w:sz w:val="22"/>
                <w:szCs w:val="22"/>
              </w:rPr>
            </w:pP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1F5085FB" w14:textId="77777777">
            <w:pPr>
              <w:jc w:val="center"/>
              <w:rPr>
                <w:rFonts w:eastAsia="Calibri" w:asciiTheme="minorHAnsi" w:hAnsiTheme="minorHAnsi" w:cstheme="minorHAnsi"/>
                <w:color w:val="000000"/>
                <w:sz w:val="22"/>
                <w:szCs w:val="22"/>
              </w:rPr>
            </w:pPr>
          </w:p>
        </w:tc>
      </w:tr>
      <w:tr w14:paraId="2AEC546D" w14:textId="77777777" w:rsidTr="497C51EA">
        <w:tblPrEx>
          <w:tblW w:w="9482" w:type="dxa"/>
          <w:tblCellMar>
            <w:left w:w="0" w:type="dxa"/>
            <w:right w:w="0" w:type="dxa"/>
          </w:tblCellMar>
          <w:tblLook w:val="04A0"/>
        </w:tblPrEx>
        <w:trPr>
          <w:trHeight w:val="300"/>
        </w:trPr>
        <w:tc>
          <w:tcPr>
            <w:tcW w:w="9482" w:type="dxa"/>
            <w:gridSpan w:val="3"/>
            <w:tcBorders>
              <w:top w:val="nil"/>
              <w:left w:val="single" w:sz="8" w:space="0" w:color="auto"/>
              <w:bottom w:val="single" w:sz="8" w:space="0" w:color="auto"/>
              <w:right w:val="single" w:sz="8" w:space="0" w:color="auto"/>
            </w:tcBorders>
            <w:shd w:val="clear" w:color="auto" w:fill="A5A5A5" w:themeFill="accent3"/>
            <w:noWrap/>
            <w:tcMar>
              <w:top w:w="0" w:type="dxa"/>
              <w:left w:w="108" w:type="dxa"/>
              <w:bottom w:w="0" w:type="dxa"/>
              <w:right w:w="108" w:type="dxa"/>
            </w:tcMar>
            <w:vAlign w:val="bottom"/>
          </w:tcPr>
          <w:p w:rsidR="00FC362C" w:rsidRPr="00413242" w:rsidP="00FC362C" w14:paraId="3BBBB3C5" w14:textId="77777777">
            <w:pPr>
              <w:jc w:val="center"/>
              <w:rPr>
                <w:rFonts w:eastAsia="Calibri" w:asciiTheme="minorHAnsi" w:hAnsiTheme="minorHAnsi" w:cstheme="minorHAnsi"/>
                <w:color w:val="000000"/>
                <w:sz w:val="22"/>
                <w:szCs w:val="22"/>
              </w:rPr>
            </w:pPr>
          </w:p>
        </w:tc>
      </w:tr>
      <w:tr w14:paraId="52BDD90B" w14:textId="77777777" w:rsidTr="497C51EA">
        <w:tblPrEx>
          <w:tblW w:w="9482" w:type="dxa"/>
          <w:tblCellMar>
            <w:left w:w="0" w:type="dxa"/>
            <w:right w:w="0" w:type="dxa"/>
          </w:tblCellMar>
          <w:tblLook w:val="04A0"/>
        </w:tblPrEx>
        <w:trPr>
          <w:trHeight w:val="300"/>
        </w:trPr>
        <w:tc>
          <w:tcPr>
            <w:tcW w:w="7280" w:type="dxa"/>
            <w:tcBorders>
              <w:top w:val="nil"/>
              <w:left w:val="single" w:sz="8" w:space="0" w:color="auto"/>
              <w:bottom w:val="single" w:sz="8" w:space="0" w:color="auto"/>
              <w:right w:val="single" w:sz="8" w:space="0" w:color="000000" w:themeColor="text1"/>
            </w:tcBorders>
            <w:noWrap/>
            <w:tcMar>
              <w:top w:w="0" w:type="dxa"/>
              <w:left w:w="108" w:type="dxa"/>
              <w:bottom w:w="0" w:type="dxa"/>
              <w:right w:w="108" w:type="dxa"/>
            </w:tcMar>
            <w:vAlign w:val="bottom"/>
            <w:hideMark/>
          </w:tcPr>
          <w:p w:rsidR="00FC362C" w:rsidRPr="009E288D" w:rsidP="00FC362C" w14:paraId="476F947E" w14:textId="77777777">
            <w:pPr>
              <w:rPr>
                <w:rFonts w:eastAsia="Calibri" w:asciiTheme="minorHAnsi" w:hAnsiTheme="minorHAnsi" w:cstheme="minorHAnsi"/>
                <w:color w:val="000000"/>
                <w:sz w:val="22"/>
                <w:szCs w:val="22"/>
              </w:rPr>
            </w:pPr>
            <w:r w:rsidRPr="009E288D">
              <w:rPr>
                <w:rFonts w:asciiTheme="minorHAnsi" w:hAnsiTheme="minorHAnsi" w:cstheme="minorHAnsi"/>
                <w:b/>
                <w:bCs/>
                <w:sz w:val="22"/>
                <w:szCs w:val="22"/>
              </w:rPr>
              <w:t>Total Number of Children Served for ALL Post Release Services</w:t>
            </w:r>
            <w:r w:rsidRPr="009E288D">
              <w:rPr>
                <w:rFonts w:asciiTheme="minorHAnsi" w:hAnsiTheme="minorHAnsi" w:cstheme="minorHAnsi"/>
                <w:sz w:val="22"/>
                <w:szCs w:val="22"/>
              </w:rPr>
              <w:t xml:space="preserve"> </w:t>
            </w:r>
            <w:r w:rsidRPr="009E288D">
              <w:rPr>
                <w:rFonts w:asciiTheme="minorHAnsi" w:hAnsiTheme="minorHAnsi" w:cstheme="minorHAnsi"/>
                <w:color w:val="FF0000"/>
                <w:sz w:val="22"/>
                <w:szCs w:val="22"/>
              </w:rPr>
              <w:t>- This number should be the total number of new cases of PRS Only, PRS TVPRA, PRS After Mandatory and Discretionary home studies, and PRS After NOC accepted, minus the cancelled cases, during the timeframe stated for the quarter.  Add prior reporting period figure to this reporting period for the annual column (except for Q1).</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C362C" w:rsidRPr="009E288D" w:rsidP="00FC362C" w14:paraId="1EA076C6" w14:textId="77777777">
            <w:pPr>
              <w:jc w:val="center"/>
              <w:rPr>
                <w:rFonts w:eastAsia="Calibri" w:asciiTheme="minorHAnsi" w:hAnsiTheme="minorHAnsi" w:cstheme="minorHAnsi"/>
                <w:color w:val="000000"/>
                <w:sz w:val="22"/>
                <w:szCs w:val="22"/>
              </w:rPr>
            </w:pPr>
            <w:r w:rsidRPr="009E288D">
              <w:rPr>
                <w:rFonts w:asciiTheme="minorHAnsi" w:hAnsiTheme="minorHAnsi" w:cstheme="minorHAnsi"/>
                <w:color w:val="000000"/>
                <w:sz w:val="22"/>
                <w:szCs w:val="22"/>
              </w:rPr>
              <w:t> </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C362C" w:rsidRPr="009E288D" w:rsidP="00FC362C" w14:paraId="0CF94AF9" w14:textId="77777777">
            <w:pPr>
              <w:jc w:val="center"/>
              <w:rPr>
                <w:rFonts w:eastAsia="Calibri" w:asciiTheme="minorHAnsi" w:hAnsiTheme="minorHAnsi" w:cstheme="minorHAnsi"/>
                <w:color w:val="000000"/>
                <w:sz w:val="22"/>
                <w:szCs w:val="22"/>
              </w:rPr>
            </w:pPr>
          </w:p>
        </w:tc>
      </w:tr>
    </w:tbl>
    <w:p w:rsidR="00551E80" w14:paraId="38842BA4" w14:textId="2685CC17"/>
    <w:p w:rsidR="0015589C" w14:paraId="75F364D2" w14:textId="57623237"/>
    <w:tbl>
      <w:tblPr>
        <w:tblW w:w="9513" w:type="dxa"/>
        <w:tblLook w:val="04A0"/>
      </w:tblPr>
      <w:tblGrid>
        <w:gridCol w:w="5935"/>
        <w:gridCol w:w="360"/>
        <w:gridCol w:w="360"/>
        <w:gridCol w:w="360"/>
        <w:gridCol w:w="360"/>
        <w:gridCol w:w="360"/>
        <w:gridCol w:w="360"/>
        <w:gridCol w:w="360"/>
        <w:gridCol w:w="360"/>
        <w:gridCol w:w="360"/>
        <w:gridCol w:w="338"/>
      </w:tblGrid>
      <w:tr w14:paraId="4FD04BF0" w14:textId="77777777" w:rsidTr="4DFCF47F">
        <w:tblPrEx>
          <w:tblW w:w="9513" w:type="dxa"/>
          <w:tblLook w:val="04A0"/>
        </w:tblPrEx>
        <w:trPr>
          <w:trHeight w:val="584"/>
        </w:trPr>
        <w:tc>
          <w:tcPr>
            <w:tcW w:w="5935" w:type="dxa"/>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noWrap/>
            <w:vAlign w:val="center"/>
          </w:tcPr>
          <w:p w:rsidR="005D43F7" w:rsidRPr="009E288D" w:rsidP="00EF68CE" w14:paraId="0033D992"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Post Release Services</w:t>
            </w:r>
          </w:p>
        </w:tc>
        <w:tc>
          <w:tcPr>
            <w:tcW w:w="1800" w:type="dxa"/>
            <w:gridSpan w:val="5"/>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vAlign w:val="center"/>
          </w:tcPr>
          <w:p w:rsidR="005D43F7" w:rsidRPr="009E288D" w:rsidP="00EF68CE" w14:paraId="602E7474"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Quarter 1</w:t>
            </w:r>
          </w:p>
        </w:tc>
        <w:tc>
          <w:tcPr>
            <w:tcW w:w="1778" w:type="dxa"/>
            <w:gridSpan w:val="5"/>
            <w:tcBorders>
              <w:top w:val="single" w:sz="4" w:space="0" w:color="auto"/>
              <w:left w:val="single" w:sz="4" w:space="0" w:color="auto"/>
              <w:bottom w:val="single" w:sz="4" w:space="0" w:color="auto"/>
              <w:right w:val="single" w:sz="4" w:space="0" w:color="000000" w:themeColor="text1"/>
            </w:tcBorders>
            <w:shd w:val="clear" w:color="auto" w:fill="B4C6E7" w:themeFill="accent1" w:themeFillTint="66"/>
            <w:vAlign w:val="center"/>
          </w:tcPr>
          <w:p w:rsidR="005D43F7" w:rsidRPr="009E288D" w:rsidP="00EF68CE" w14:paraId="71366BBE"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Annual</w:t>
            </w:r>
          </w:p>
        </w:tc>
      </w:tr>
      <w:tr w14:paraId="1FA249B9"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4FE1008" w14:textId="77777777">
            <w:pPr>
              <w:jc w:val="cente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Reason for Closure</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1B9AE38"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5D4D5E"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56E03BC"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892356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17EF90"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5</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D4E28CC"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A8010DF"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E14111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E10755"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w:t>
            </w: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DE32F8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5</w:t>
            </w:r>
          </w:p>
        </w:tc>
      </w:tr>
      <w:tr w14:paraId="2FEEA9D0"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2FF2FA3A"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1 = Reason for Closure for PRS ONLY</w:t>
            </w:r>
          </w:p>
        </w:tc>
        <w:tc>
          <w:tcPr>
            <w:tcW w:w="3578" w:type="dxa"/>
            <w:gridSpan w:val="10"/>
            <w:vMerge w:val="restart"/>
            <w:tcBorders>
              <w:top w:val="single" w:sz="4" w:space="0" w:color="auto"/>
              <w:left w:val="single" w:sz="4" w:space="0" w:color="auto"/>
              <w:right w:val="single" w:sz="4" w:space="0" w:color="auto"/>
            </w:tcBorders>
            <w:shd w:val="clear" w:color="auto" w:fill="auto"/>
            <w:vAlign w:val="center"/>
          </w:tcPr>
          <w:p w:rsidR="005D43F7" w:rsidRPr="009E288D" w:rsidP="00EF68CE" w14:paraId="17764981" w14:textId="77777777">
            <w:pPr>
              <w:rPr>
                <w:rFonts w:asciiTheme="minorHAnsi" w:hAnsiTheme="minorHAnsi" w:cstheme="minorHAnsi"/>
                <w:b/>
                <w:bCs/>
                <w:color w:val="000000"/>
                <w:sz w:val="22"/>
                <w:szCs w:val="22"/>
              </w:rPr>
            </w:pPr>
          </w:p>
        </w:tc>
      </w:tr>
      <w:tr w14:paraId="1C3E036E"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1F56321"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2 = Reason for Closure for PRS TVPRA</w:t>
            </w:r>
          </w:p>
        </w:tc>
        <w:tc>
          <w:tcPr>
            <w:tcW w:w="3578" w:type="dxa"/>
            <w:gridSpan w:val="10"/>
            <w:vMerge/>
            <w:vAlign w:val="center"/>
          </w:tcPr>
          <w:p w:rsidR="005D43F7" w:rsidRPr="009E288D" w:rsidP="00EF68CE" w14:paraId="6DE8EFA2" w14:textId="77777777">
            <w:pPr>
              <w:rPr>
                <w:rFonts w:asciiTheme="minorHAnsi" w:hAnsiTheme="minorHAnsi" w:cstheme="minorHAnsi"/>
                <w:b/>
                <w:bCs/>
                <w:color w:val="000000"/>
                <w:sz w:val="22"/>
                <w:szCs w:val="22"/>
              </w:rPr>
            </w:pPr>
          </w:p>
        </w:tc>
      </w:tr>
      <w:tr w14:paraId="13887A88"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21643E4"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3 = Reason for Closure for PRS After Discretionary HS</w:t>
            </w:r>
          </w:p>
        </w:tc>
        <w:tc>
          <w:tcPr>
            <w:tcW w:w="3578" w:type="dxa"/>
            <w:gridSpan w:val="10"/>
            <w:vMerge/>
            <w:vAlign w:val="center"/>
          </w:tcPr>
          <w:p w:rsidR="005D43F7" w:rsidRPr="009E288D" w:rsidP="00EF68CE" w14:paraId="7B374CC1" w14:textId="77777777">
            <w:pPr>
              <w:rPr>
                <w:rFonts w:asciiTheme="minorHAnsi" w:hAnsiTheme="minorHAnsi" w:cstheme="minorHAnsi"/>
                <w:b/>
                <w:bCs/>
                <w:color w:val="000000"/>
                <w:sz w:val="22"/>
                <w:szCs w:val="22"/>
              </w:rPr>
            </w:pPr>
          </w:p>
        </w:tc>
      </w:tr>
      <w:tr w14:paraId="1886F1EB"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5D174F7"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4 = Reason for Closure for PRS After Mandated HS</w:t>
            </w:r>
          </w:p>
        </w:tc>
        <w:tc>
          <w:tcPr>
            <w:tcW w:w="3578" w:type="dxa"/>
            <w:gridSpan w:val="10"/>
            <w:vMerge/>
            <w:vAlign w:val="center"/>
          </w:tcPr>
          <w:p w:rsidR="005D43F7" w:rsidRPr="009E288D" w:rsidP="00EF68CE" w14:paraId="7F812575" w14:textId="77777777">
            <w:pPr>
              <w:rPr>
                <w:rFonts w:asciiTheme="minorHAnsi" w:hAnsiTheme="minorHAnsi" w:cstheme="minorHAnsi"/>
                <w:b/>
                <w:bCs/>
                <w:color w:val="000000"/>
                <w:sz w:val="22"/>
                <w:szCs w:val="22"/>
              </w:rPr>
            </w:pPr>
          </w:p>
        </w:tc>
      </w:tr>
      <w:tr w14:paraId="275A58F1"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BFB73F4"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 xml:space="preserve">5 = Reason for Closure for PRS After NOC </w:t>
            </w:r>
          </w:p>
        </w:tc>
        <w:tc>
          <w:tcPr>
            <w:tcW w:w="3578" w:type="dxa"/>
            <w:gridSpan w:val="10"/>
            <w:vMerge/>
            <w:vAlign w:val="center"/>
          </w:tcPr>
          <w:p w:rsidR="005D43F7" w:rsidRPr="009E288D" w:rsidP="00EF68CE" w14:paraId="489C183B" w14:textId="77777777">
            <w:pPr>
              <w:rPr>
                <w:rFonts w:asciiTheme="minorHAnsi" w:hAnsiTheme="minorHAnsi" w:cstheme="minorHAnsi"/>
                <w:b/>
                <w:bCs/>
                <w:color w:val="000000"/>
                <w:sz w:val="22"/>
                <w:szCs w:val="22"/>
              </w:rPr>
            </w:pPr>
          </w:p>
        </w:tc>
      </w:tr>
      <w:tr w14:paraId="0DC95607"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5012D04B" w14:textId="7A49F55A">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turned 18</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turned 18-year</w:t>
            </w:r>
            <w:r>
              <w:rPr>
                <w:rFonts w:asciiTheme="minorHAnsi" w:hAnsiTheme="minorHAnsi" w:cstheme="minorHAnsi"/>
                <w:color w:val="FF0000"/>
                <w:sz w:val="22"/>
                <w:szCs w:val="22"/>
              </w:rPr>
              <w:t>s</w:t>
            </w:r>
            <w:r w:rsidRPr="009E288D">
              <w:rPr>
                <w:rFonts w:asciiTheme="minorHAnsi" w:hAnsiTheme="minorHAnsi" w:cstheme="minorHAnsi"/>
                <w:color w:val="FF0000"/>
                <w:sz w:val="22"/>
                <w:szCs w:val="22"/>
              </w:rPr>
              <w:t>-old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CDB6A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AE5ADC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48048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E3990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F72420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5D333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B82588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28B694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9524C51"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5468781" w14:textId="77777777">
            <w:pPr>
              <w:rPr>
                <w:rFonts w:asciiTheme="minorHAnsi" w:hAnsiTheme="minorHAnsi" w:cstheme="minorHAnsi"/>
                <w:b/>
                <w:bCs/>
                <w:color w:val="000000"/>
                <w:sz w:val="22"/>
                <w:szCs w:val="22"/>
              </w:rPr>
            </w:pPr>
          </w:p>
        </w:tc>
      </w:tr>
      <w:tr w14:paraId="21D1CD19"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7FF60F2C" w14:textId="67C9FBDD">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Legal Case Status Achieved</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achieved some sort of legal status, for example, SIJ, Order of Removal or Voluntary Departure,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DB119E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3A68D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1D4B8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8A3C52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DCFF56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E06A17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F6D811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6FF0D6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1B2EAFD"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7ED9DF6" w14:textId="77777777">
            <w:pPr>
              <w:rPr>
                <w:rFonts w:asciiTheme="minorHAnsi" w:hAnsiTheme="minorHAnsi" w:cstheme="minorHAnsi"/>
                <w:b/>
                <w:bCs/>
                <w:color w:val="000000"/>
                <w:sz w:val="22"/>
                <w:szCs w:val="22"/>
              </w:rPr>
            </w:pPr>
          </w:p>
        </w:tc>
      </w:tr>
      <w:tr w14:paraId="73CE429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6028FB" w:rsidP="4DFCF47F" w14:paraId="08B5ECAF" w14:textId="40D29E88">
            <w:pPr>
              <w:rPr>
                <w:rFonts w:asciiTheme="minorHAnsi" w:hAnsiTheme="minorHAnsi" w:cstheme="minorBidi"/>
                <w:b/>
                <w:bCs/>
                <w:color w:val="000000"/>
                <w:sz w:val="22"/>
                <w:szCs w:val="22"/>
              </w:rPr>
            </w:pPr>
            <w:r w:rsidRPr="00891417">
              <w:rPr>
                <w:rFonts w:asciiTheme="minorHAnsi" w:hAnsiTheme="minorHAnsi" w:cstheme="minorBidi"/>
                <w:b/>
                <w:bCs/>
                <w:strike/>
                <w:color w:val="000000" w:themeColor="text1"/>
                <w:sz w:val="22"/>
                <w:szCs w:val="22"/>
              </w:rPr>
              <w:t>Legal Case Closed Without Status</w:t>
            </w:r>
            <w:r w:rsidRPr="006028FB">
              <w:rPr>
                <w:rFonts w:asciiTheme="minorHAnsi" w:hAnsiTheme="minorHAnsi" w:cstheme="minorBidi"/>
                <w:color w:val="FF0000"/>
                <w:sz w:val="22"/>
                <w:szCs w:val="22"/>
              </w:rPr>
              <w:t xml:space="preserve"> </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645BCA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64478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18407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36CC6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EF6D7D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EC3E59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C4AD2E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D8AB37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D141FF1"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81A4B7A" w14:textId="77777777">
            <w:pPr>
              <w:rPr>
                <w:rFonts w:asciiTheme="minorHAnsi" w:hAnsiTheme="minorHAnsi" w:cstheme="minorHAnsi"/>
                <w:b/>
                <w:bCs/>
                <w:color w:val="000000"/>
                <w:sz w:val="22"/>
                <w:szCs w:val="22"/>
              </w:rPr>
            </w:pPr>
          </w:p>
        </w:tc>
      </w:tr>
      <w:tr w14:paraId="6D36CFE3"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4DFCF47F" w14:paraId="4ADD6855" w14:textId="5F67F8D1">
            <w:pPr>
              <w:rPr>
                <w:rFonts w:asciiTheme="minorHAnsi" w:hAnsiTheme="minorHAnsi" w:cstheme="minorBidi"/>
                <w:b/>
                <w:bCs/>
                <w:color w:val="000000"/>
                <w:sz w:val="22"/>
                <w:szCs w:val="22"/>
              </w:rPr>
            </w:pPr>
            <w:r>
              <w:rPr>
                <w:rFonts w:asciiTheme="minorHAnsi" w:hAnsiTheme="minorHAnsi" w:cstheme="minorBidi"/>
                <w:b/>
                <w:bCs/>
                <w:color w:val="000000" w:themeColor="text1"/>
                <w:sz w:val="22"/>
                <w:szCs w:val="22"/>
              </w:rPr>
              <w:t>Category</w:t>
            </w:r>
            <w:r w:rsidR="000B0A6C">
              <w:rPr>
                <w:rFonts w:asciiTheme="minorHAnsi" w:hAnsiTheme="minorHAnsi" w:cstheme="minorBidi"/>
                <w:b/>
                <w:bCs/>
                <w:color w:val="000000" w:themeColor="text1"/>
                <w:sz w:val="22"/>
                <w:szCs w:val="22"/>
              </w:rPr>
              <w:t xml:space="preserve"> 1 </w:t>
            </w:r>
            <w:r w:rsidRPr="4DFCF47F">
              <w:rPr>
                <w:rFonts w:asciiTheme="minorHAnsi" w:hAnsiTheme="minorHAnsi" w:cstheme="minorBidi"/>
                <w:b/>
                <w:bCs/>
                <w:color w:val="000000" w:themeColor="text1"/>
                <w:sz w:val="22"/>
                <w:szCs w:val="22"/>
              </w:rPr>
              <w:t>Sponsor DECLINED Services</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This number should be the total number of cases closed because the sponsor declined PRS services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AF857D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44E166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BEB56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942028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46844F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F2AB9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52CBA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FE8959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8BF00BD"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28C58C8" w14:textId="77777777">
            <w:pPr>
              <w:rPr>
                <w:rFonts w:asciiTheme="minorHAnsi" w:hAnsiTheme="minorHAnsi" w:cstheme="minorHAnsi"/>
                <w:b/>
                <w:bCs/>
                <w:color w:val="000000"/>
                <w:sz w:val="22"/>
                <w:szCs w:val="22"/>
              </w:rPr>
            </w:pPr>
          </w:p>
        </w:tc>
      </w:tr>
      <w:tr w14:paraId="648EB0CB"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1975BC" w:rsidP="4DFCF47F" w14:paraId="46D39535" w14:textId="6B189F5F">
            <w:pPr>
              <w:rPr>
                <w:rFonts w:asciiTheme="minorHAnsi" w:hAnsiTheme="minorHAnsi" w:cstheme="minorBidi"/>
                <w:b/>
                <w:bCs/>
                <w:color w:val="000000" w:themeColor="text1"/>
                <w:sz w:val="22"/>
                <w:szCs w:val="22"/>
              </w:rPr>
            </w:pPr>
            <w:r w:rsidRPr="001975BC">
              <w:rPr>
                <w:rFonts w:asciiTheme="minorHAnsi" w:hAnsiTheme="minorHAnsi" w:cstheme="minorBidi"/>
                <w:b/>
                <w:bCs/>
                <w:color w:val="000000" w:themeColor="text1"/>
                <w:sz w:val="22"/>
                <w:szCs w:val="22"/>
              </w:rPr>
              <w:t xml:space="preserve">Category 2A, 2B, or 3 </w:t>
            </w:r>
            <w:r>
              <w:rPr>
                <w:rFonts w:asciiTheme="minorHAnsi" w:hAnsiTheme="minorHAnsi" w:cstheme="minorBidi"/>
                <w:b/>
                <w:bCs/>
                <w:color w:val="000000" w:themeColor="text1"/>
                <w:sz w:val="22"/>
                <w:szCs w:val="22"/>
              </w:rPr>
              <w:t>S</w:t>
            </w:r>
            <w:r w:rsidRPr="001975BC">
              <w:rPr>
                <w:rFonts w:asciiTheme="minorHAnsi" w:hAnsiTheme="minorHAnsi" w:cstheme="minorBidi"/>
                <w:b/>
                <w:bCs/>
                <w:color w:val="000000" w:themeColor="text1"/>
                <w:sz w:val="22"/>
                <w:szCs w:val="22"/>
              </w:rPr>
              <w:t>ponsor</w:t>
            </w:r>
            <w:r w:rsidR="0074517E">
              <w:rPr>
                <w:rFonts w:asciiTheme="minorHAnsi" w:hAnsiTheme="minorHAnsi" w:cstheme="minorBidi"/>
                <w:b/>
                <w:bCs/>
                <w:color w:val="000000" w:themeColor="text1"/>
                <w:sz w:val="22"/>
                <w:szCs w:val="22"/>
              </w:rPr>
              <w:t xml:space="preserve"> -</w:t>
            </w:r>
            <w:r>
              <w:rPr>
                <w:rFonts w:asciiTheme="minorHAnsi" w:hAnsiTheme="minorHAnsi" w:cstheme="minorBidi"/>
                <w:b/>
                <w:bCs/>
                <w:color w:val="000000" w:themeColor="text1"/>
                <w:sz w:val="22"/>
                <w:szCs w:val="22"/>
              </w:rPr>
              <w:t xml:space="preserve"> Sponsor AND Child DECLINED Services - </w:t>
            </w:r>
            <w:r w:rsidRPr="4DFCF47F">
              <w:rPr>
                <w:rFonts w:asciiTheme="minorHAnsi" w:hAnsiTheme="minorHAnsi" w:cstheme="minorBidi"/>
                <w:color w:val="FF0000"/>
                <w:sz w:val="22"/>
                <w:szCs w:val="22"/>
              </w:rPr>
              <w:t xml:space="preserve">This number should be the total number of cases closed because </w:t>
            </w:r>
            <w:r w:rsidRPr="001975BC">
              <w:rPr>
                <w:rFonts w:asciiTheme="minorHAnsi" w:hAnsiTheme="minorHAnsi" w:cstheme="minorBidi"/>
                <w:b/>
                <w:bCs/>
                <w:color w:val="000000" w:themeColor="text1"/>
                <w:sz w:val="22"/>
                <w:szCs w:val="22"/>
              </w:rPr>
              <w:t xml:space="preserve">Category 2A, 2B, or 3 </w:t>
            </w:r>
            <w:r>
              <w:rPr>
                <w:rFonts w:asciiTheme="minorHAnsi" w:hAnsiTheme="minorHAnsi" w:cstheme="minorBidi"/>
                <w:b/>
                <w:bCs/>
                <w:color w:val="000000" w:themeColor="text1"/>
                <w:sz w:val="22"/>
                <w:szCs w:val="22"/>
              </w:rPr>
              <w:t>S</w:t>
            </w:r>
            <w:r w:rsidRPr="001975BC">
              <w:rPr>
                <w:rFonts w:asciiTheme="minorHAnsi" w:hAnsiTheme="minorHAnsi" w:cstheme="minorBidi"/>
                <w:b/>
                <w:bCs/>
                <w:color w:val="000000" w:themeColor="text1"/>
                <w:sz w:val="22"/>
                <w:szCs w:val="22"/>
              </w:rPr>
              <w:t>ponsor</w:t>
            </w:r>
            <w:r>
              <w:rPr>
                <w:rFonts w:asciiTheme="minorHAnsi" w:hAnsiTheme="minorHAnsi" w:cstheme="minorBidi"/>
                <w:b/>
                <w:bCs/>
                <w:color w:val="000000" w:themeColor="text1"/>
                <w:sz w:val="22"/>
                <w:szCs w:val="22"/>
              </w:rPr>
              <w:t xml:space="preserve">, </w:t>
            </w:r>
            <w:r w:rsidRPr="00891417" w:rsidR="00BC0F89">
              <w:rPr>
                <w:rFonts w:asciiTheme="minorHAnsi" w:hAnsiTheme="minorHAnsi" w:cstheme="minorBidi"/>
                <w:color w:val="000000" w:themeColor="text1"/>
                <w:sz w:val="22"/>
                <w:szCs w:val="22"/>
              </w:rPr>
              <w:t>BOTH</w:t>
            </w:r>
            <w:r w:rsidRPr="4DFCF47F">
              <w:rPr>
                <w:rFonts w:asciiTheme="minorHAnsi" w:hAnsiTheme="minorHAnsi" w:cstheme="minorBidi"/>
                <w:color w:val="FF0000"/>
                <w:sz w:val="22"/>
                <w:szCs w:val="22"/>
              </w:rPr>
              <w:t xml:space="preserve"> sponsor </w:t>
            </w:r>
            <w:r>
              <w:rPr>
                <w:rFonts w:asciiTheme="minorHAnsi" w:hAnsiTheme="minorHAnsi" w:cstheme="minorBidi"/>
                <w:color w:val="FF0000"/>
                <w:sz w:val="22"/>
                <w:szCs w:val="22"/>
              </w:rPr>
              <w:t xml:space="preserve">AND child </w:t>
            </w:r>
            <w:r w:rsidRPr="4DFCF47F">
              <w:rPr>
                <w:rFonts w:asciiTheme="minorHAnsi" w:hAnsiTheme="minorHAnsi" w:cstheme="minorBidi"/>
                <w:color w:val="FF0000"/>
                <w:sz w:val="22"/>
                <w:szCs w:val="22"/>
              </w:rPr>
              <w:t>declined PRS services</w:t>
            </w:r>
            <w:r>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E0FEF1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0454213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2A8B2F5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8A4202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0B735D0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63C59B7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2EEA9CC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798CF84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301E676F"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1975BC" w:rsidRPr="009E288D" w:rsidP="00EF68CE" w14:paraId="1972CF7D" w14:textId="77777777">
            <w:pPr>
              <w:rPr>
                <w:rFonts w:asciiTheme="minorHAnsi" w:hAnsiTheme="minorHAnsi" w:cstheme="minorHAnsi"/>
                <w:b/>
                <w:bCs/>
                <w:color w:val="000000"/>
                <w:sz w:val="22"/>
                <w:szCs w:val="22"/>
              </w:rPr>
            </w:pPr>
          </w:p>
        </w:tc>
      </w:tr>
      <w:tr w14:paraId="6D06077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P="4DFCF47F" w14:paraId="6AD2327F" w14:textId="341DA4A2">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1CE815DE"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E9BB680"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6B4FF9B"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68BE8C23"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711308B5"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241FA79"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3832AB08"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0AD818CB" w14:textId="77777777">
            <w:pPr>
              <w:rPr>
                <w:rFonts w:asciiTheme="minorHAnsi" w:hAnsiTheme="minorHAnsi" w:cstheme="minorBidi"/>
                <w:b/>
                <w:bCs/>
                <w:color w:val="000000" w:themeColor="text1"/>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1F3BE7C9" w14:textId="77777777">
            <w:pPr>
              <w:rPr>
                <w:rFonts w:asciiTheme="minorHAnsi" w:hAnsiTheme="minorHAnsi" w:cstheme="minorBidi"/>
                <w:b/>
                <w:bCs/>
                <w:color w:val="000000" w:themeColor="text1"/>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P="00EF68CE" w14:paraId="5837BACC" w14:textId="77777777">
            <w:pPr>
              <w:rPr>
                <w:rFonts w:asciiTheme="minorHAnsi" w:hAnsiTheme="minorHAnsi" w:cstheme="minorBidi"/>
                <w:b/>
                <w:bCs/>
                <w:color w:val="000000" w:themeColor="text1"/>
                <w:sz w:val="22"/>
                <w:szCs w:val="22"/>
              </w:rPr>
            </w:pPr>
          </w:p>
        </w:tc>
      </w:tr>
      <w:tr w14:paraId="3D34585D"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B593487" w14:textId="7777777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PRS Assessment deemed services completed / no longer needed</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This number should be the total number of cases closed because PRS provider no longer deemed services necessary for a variety of reasons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840DFD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BD8B2F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356A8D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E98045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EC4FD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BF758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0C52A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CC64E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B48CD23"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2F28710" w14:textId="77777777">
            <w:pPr>
              <w:rPr>
                <w:rFonts w:asciiTheme="minorHAnsi" w:hAnsiTheme="minorHAnsi" w:cstheme="minorHAnsi"/>
                <w:b/>
                <w:bCs/>
                <w:color w:val="000000"/>
                <w:sz w:val="22"/>
                <w:szCs w:val="22"/>
              </w:rPr>
            </w:pPr>
          </w:p>
        </w:tc>
      </w:tr>
      <w:tr w14:paraId="1A80794A"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4DFCF47F" w14:paraId="1C2EC2AD" w14:textId="3C95046C">
            <w:pPr>
              <w:rPr>
                <w:rFonts w:asciiTheme="minorHAnsi" w:hAnsiTheme="minorHAnsi" w:cstheme="minorBidi"/>
                <w:b/>
                <w:bCs/>
                <w:color w:val="000000"/>
                <w:sz w:val="22"/>
                <w:szCs w:val="22"/>
              </w:rPr>
            </w:pPr>
            <w:r w:rsidRPr="4DFCF47F">
              <w:rPr>
                <w:rFonts w:asciiTheme="minorHAnsi" w:hAnsiTheme="minorHAnsi" w:cstheme="minorBidi"/>
                <w:b/>
                <w:bCs/>
                <w:color w:val="000000" w:themeColor="text1"/>
                <w:sz w:val="22"/>
                <w:szCs w:val="22"/>
              </w:rPr>
              <w:t>Unable to Contact Sponsor / Child</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This number should be the total number of cases closed because of loss of contact or never able to establish contact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8EF26F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9B77DF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F68669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333897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B2E5ED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F8730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261E48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088FB1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157859"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CB6C3C0" w14:textId="77777777">
            <w:pPr>
              <w:rPr>
                <w:rFonts w:asciiTheme="minorHAnsi" w:hAnsiTheme="minorHAnsi" w:cstheme="minorHAnsi"/>
                <w:b/>
                <w:bCs/>
                <w:color w:val="000000"/>
                <w:sz w:val="22"/>
                <w:szCs w:val="22"/>
              </w:rPr>
            </w:pPr>
          </w:p>
        </w:tc>
      </w:tr>
      <w:tr w14:paraId="2437B4CC"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4DB9CBDF" w14:textId="55148CF7">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Transferred to another PRS Provider due to not having capacity to provide the needed service</w:t>
            </w:r>
            <w:r w:rsidRPr="009E288D">
              <w:rPr>
                <w:rFonts w:asciiTheme="minorHAnsi" w:hAnsiTheme="minorHAnsi" w:cstheme="minorHAnsi"/>
                <w:color w:val="000000"/>
                <w:sz w:val="22"/>
                <w:szCs w:val="22"/>
              </w:rPr>
              <w:t xml:space="preserve"> </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moved out of the PRS provider service area(s)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BCF087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85CBD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7EA2A4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D640B6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2175E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5800E3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CAE004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A4CF19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4DD133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037B56B" w14:textId="77777777">
            <w:pPr>
              <w:rPr>
                <w:rFonts w:asciiTheme="minorHAnsi" w:hAnsiTheme="minorHAnsi" w:cstheme="minorHAnsi"/>
                <w:b/>
                <w:bCs/>
                <w:color w:val="000000"/>
                <w:sz w:val="22"/>
                <w:szCs w:val="22"/>
              </w:rPr>
            </w:pPr>
          </w:p>
        </w:tc>
      </w:tr>
      <w:tr w14:paraId="735A2106"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81FB162" w14:textId="04CBCC1D">
            <w:pPr>
              <w:rPr>
                <w:rFonts w:asciiTheme="minorHAnsi" w:hAnsiTheme="minorHAnsi" w:cstheme="minorHAnsi"/>
                <w:b/>
                <w:bCs/>
                <w:color w:val="000000"/>
                <w:sz w:val="22"/>
                <w:szCs w:val="22"/>
              </w:rPr>
            </w:pPr>
            <w:r w:rsidRPr="009E288D">
              <w:rPr>
                <w:rStyle w:val="ui-provider"/>
                <w:rFonts w:asciiTheme="minorHAnsi" w:hAnsiTheme="minorHAnsi" w:cstheme="minorHAnsi"/>
                <w:b/>
                <w:bCs/>
                <w:sz w:val="22"/>
                <w:szCs w:val="22"/>
              </w:rPr>
              <w:t xml:space="preserve">Transferred to another PRS provider for better service coordination for </w:t>
            </w:r>
            <w:r>
              <w:rPr>
                <w:rStyle w:val="ui-provider"/>
                <w:rFonts w:asciiTheme="minorHAnsi" w:hAnsiTheme="minorHAnsi" w:cstheme="minorHAnsi"/>
                <w:b/>
                <w:bCs/>
                <w:sz w:val="22"/>
                <w:szCs w:val="22"/>
              </w:rPr>
              <w:t>children</w:t>
            </w:r>
            <w:r w:rsidRPr="009E288D">
              <w:rPr>
                <w:rStyle w:val="ui-provider"/>
                <w:rFonts w:asciiTheme="minorHAnsi" w:hAnsiTheme="minorHAnsi" w:cstheme="minorHAnsi"/>
                <w:b/>
                <w:bCs/>
                <w:sz w:val="22"/>
                <w:szCs w:val="22"/>
              </w:rPr>
              <w:t xml:space="preserve"> livi</w:t>
            </w:r>
            <w:r>
              <w:rPr>
                <w:rStyle w:val="ui-provider"/>
                <w:rFonts w:asciiTheme="minorHAnsi" w:hAnsiTheme="minorHAnsi" w:cstheme="minorHAnsi"/>
                <w:b/>
                <w:bCs/>
                <w:sz w:val="22"/>
                <w:szCs w:val="22"/>
              </w:rPr>
              <w:t>n</w:t>
            </w:r>
            <w:r w:rsidRPr="009E288D">
              <w:rPr>
                <w:rStyle w:val="ui-provider"/>
                <w:rFonts w:asciiTheme="minorHAnsi" w:hAnsiTheme="minorHAnsi" w:cstheme="minorHAnsi"/>
                <w:b/>
                <w:bCs/>
                <w:sz w:val="22"/>
                <w:szCs w:val="22"/>
              </w:rPr>
              <w:t>g in the same household/sibling group –</w:t>
            </w:r>
            <w:r w:rsidRPr="009E288D">
              <w:rPr>
                <w:rFonts w:asciiTheme="minorHAnsi" w:hAnsiTheme="minorHAnsi" w:cstheme="minorHAnsi"/>
                <w:color w:val="FF0000"/>
                <w:sz w:val="22"/>
                <w:szCs w:val="22"/>
              </w:rPr>
              <w:t xml:space="preserve"> This number should be the total number of cases closed during the timeframe stated for the quarter because of service coordination for </w:t>
            </w:r>
            <w:r>
              <w:rPr>
                <w:rFonts w:asciiTheme="minorHAnsi" w:hAnsiTheme="minorHAnsi" w:cstheme="minorHAnsi"/>
                <w:color w:val="FF0000"/>
                <w:sz w:val="22"/>
                <w:szCs w:val="22"/>
              </w:rPr>
              <w:t>children</w:t>
            </w:r>
            <w:r w:rsidRPr="009E288D">
              <w:rPr>
                <w:rFonts w:asciiTheme="minorHAnsi" w:hAnsiTheme="minorHAnsi" w:cstheme="minorHAnsi"/>
                <w:color w:val="FF0000"/>
                <w:sz w:val="22"/>
                <w:szCs w:val="22"/>
              </w:rPr>
              <w:t xml:space="preserve"> living in the same household or </w:t>
            </w:r>
            <w:r>
              <w:rPr>
                <w:rFonts w:asciiTheme="minorHAnsi" w:hAnsiTheme="minorHAnsi" w:cstheme="minorHAnsi"/>
                <w:color w:val="FF0000"/>
                <w:sz w:val="22"/>
                <w:szCs w:val="22"/>
              </w:rPr>
              <w:t xml:space="preserve">a </w:t>
            </w:r>
            <w:r w:rsidRPr="009E288D">
              <w:rPr>
                <w:rFonts w:asciiTheme="minorHAnsi" w:hAnsiTheme="minorHAnsi" w:cstheme="minorHAnsi"/>
                <w:color w:val="FF0000"/>
                <w:sz w:val="22"/>
                <w:szCs w:val="22"/>
              </w:rPr>
              <w:t xml:space="preserve">sibling group </w:t>
            </w:r>
            <w:r>
              <w:rPr>
                <w:rFonts w:asciiTheme="minorHAnsi" w:hAnsiTheme="minorHAnsi" w:cstheme="minorHAnsi"/>
                <w:color w:val="FF0000"/>
                <w:sz w:val="22"/>
                <w:szCs w:val="22"/>
              </w:rPr>
              <w:t xml:space="preserve">that </w:t>
            </w:r>
            <w:r w:rsidRPr="009E288D">
              <w:rPr>
                <w:rFonts w:asciiTheme="minorHAnsi" w:hAnsiTheme="minorHAnsi" w:cstheme="minorHAnsi"/>
                <w:color w:val="FF0000"/>
                <w:sz w:val="22"/>
                <w:szCs w:val="22"/>
              </w:rPr>
              <w:t xml:space="preserve">should be with another PRS provider </w:t>
            </w:r>
            <w:r>
              <w:rPr>
                <w:rFonts w:asciiTheme="minorHAnsi" w:hAnsiTheme="minorHAnsi" w:cstheme="minorHAnsi"/>
                <w:color w:val="FF0000"/>
                <w:sz w:val="22"/>
                <w:szCs w:val="22"/>
              </w:rPr>
              <w:t xml:space="preserve">due to </w:t>
            </w:r>
            <w:r w:rsidRPr="009E288D">
              <w:rPr>
                <w:rFonts w:asciiTheme="minorHAnsi" w:hAnsiTheme="minorHAnsi" w:cstheme="minorHAnsi"/>
                <w:color w:val="FF0000"/>
                <w:sz w:val="22"/>
                <w:szCs w:val="22"/>
              </w:rPr>
              <w:t xml:space="preserve">already </w:t>
            </w:r>
            <w:r>
              <w:rPr>
                <w:rFonts w:asciiTheme="minorHAnsi" w:hAnsiTheme="minorHAnsi" w:cstheme="minorHAnsi"/>
                <w:color w:val="FF0000"/>
                <w:sz w:val="22"/>
                <w:szCs w:val="22"/>
              </w:rPr>
              <w:t xml:space="preserve">having an </w:t>
            </w:r>
            <w:r w:rsidRPr="009E288D">
              <w:rPr>
                <w:rFonts w:asciiTheme="minorHAnsi" w:hAnsiTheme="minorHAnsi" w:cstheme="minorHAnsi"/>
                <w:color w:val="FF0000"/>
                <w:sz w:val="22"/>
                <w:szCs w:val="22"/>
              </w:rPr>
              <w:t>established PRS</w:t>
            </w:r>
            <w:r>
              <w:rPr>
                <w:rFonts w:asciiTheme="minorHAnsi" w:hAnsiTheme="minorHAnsi" w:cstheme="minorHAnsi"/>
                <w:color w:val="FF0000"/>
                <w:sz w:val="22"/>
                <w:szCs w:val="22"/>
              </w:rPr>
              <w:t xml:space="preserve"> provider</w:t>
            </w:r>
            <w:r w:rsidRPr="009E288D">
              <w:rPr>
                <w:rFonts w:asciiTheme="minorHAnsi" w:hAnsiTheme="minorHAnsi" w:cstheme="minorHAnsi"/>
                <w:color w:val="FF0000"/>
                <w:sz w:val="22"/>
                <w:szCs w:val="22"/>
              </w:rPr>
              <w:t xml:space="preserve">. Add prior reporting period figure to this reporting period for the annual column (except for Q1).   </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E4A3B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869764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0EB509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E809A8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6B54B2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41087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93CA0B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5EE56B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382445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7856400" w14:textId="77777777">
            <w:pPr>
              <w:rPr>
                <w:rFonts w:asciiTheme="minorHAnsi" w:hAnsiTheme="minorHAnsi" w:cstheme="minorHAnsi"/>
                <w:b/>
                <w:bCs/>
                <w:color w:val="000000"/>
                <w:sz w:val="22"/>
                <w:szCs w:val="22"/>
              </w:rPr>
            </w:pPr>
          </w:p>
        </w:tc>
      </w:tr>
      <w:tr w14:paraId="0206B71C"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63B1D8E4" w14:textId="2B0CFE57">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Ra</w:t>
            </w:r>
            <w:r>
              <w:rPr>
                <w:rFonts w:asciiTheme="minorHAnsi" w:hAnsiTheme="minorHAnsi" w:cstheme="minorHAnsi"/>
                <w:b/>
                <w:bCs/>
                <w:color w:val="000000"/>
                <w:sz w:val="22"/>
                <w:szCs w:val="22"/>
              </w:rPr>
              <w:t>n</w:t>
            </w:r>
            <w:r w:rsidRPr="009E288D">
              <w:rPr>
                <w:rFonts w:asciiTheme="minorHAnsi" w:hAnsiTheme="minorHAnsi" w:cstheme="minorHAnsi"/>
                <w:b/>
                <w:bCs/>
                <w:color w:val="000000"/>
                <w:sz w:val="22"/>
                <w:szCs w:val="22"/>
              </w:rPr>
              <w:t xml:space="preserve"> Away</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ran away and was never located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8DA8A7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2FE660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49BCA0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7A1E84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957AF3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3E90A1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E35415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C19764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7DB9EC5"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F66B3A5" w14:textId="77777777">
            <w:pPr>
              <w:rPr>
                <w:rFonts w:asciiTheme="minorHAnsi" w:hAnsiTheme="minorHAnsi" w:cstheme="minorHAnsi"/>
                <w:b/>
                <w:bCs/>
                <w:color w:val="000000"/>
                <w:sz w:val="22"/>
                <w:szCs w:val="22"/>
              </w:rPr>
            </w:pPr>
          </w:p>
        </w:tc>
      </w:tr>
      <w:tr w14:paraId="37744E82"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56AB4B71" w14:textId="100793E1">
            <w:pPr>
              <w:rPr>
                <w:rFonts w:asciiTheme="minorHAnsi" w:hAnsiTheme="minorHAnsi" w:cstheme="minorHAnsi"/>
                <w:b/>
                <w:bCs/>
                <w:color w:val="000000"/>
                <w:sz w:val="22"/>
                <w:szCs w:val="22"/>
              </w:rPr>
            </w:pPr>
            <w:r>
              <w:rPr>
                <w:rFonts w:asciiTheme="minorHAnsi" w:hAnsiTheme="minorHAnsi" w:cstheme="minorHAnsi"/>
                <w:b/>
                <w:bCs/>
                <w:color w:val="000000"/>
                <w:sz w:val="22"/>
                <w:szCs w:val="22"/>
              </w:rPr>
              <w:t>Child</w:t>
            </w:r>
            <w:r w:rsidRPr="009E288D">
              <w:rPr>
                <w:rFonts w:asciiTheme="minorHAnsi" w:hAnsiTheme="minorHAnsi" w:cstheme="minorHAnsi"/>
                <w:b/>
                <w:bCs/>
                <w:color w:val="000000"/>
                <w:sz w:val="22"/>
                <w:szCs w:val="22"/>
              </w:rPr>
              <w:t xml:space="preserve"> Arrested</w:t>
            </w:r>
            <w:r w:rsidRPr="009E288D">
              <w:rPr>
                <w:rFonts w:asciiTheme="minorHAnsi" w:hAnsiTheme="minorHAnsi" w:cstheme="minorHAnsi"/>
                <w:color w:val="FF0000"/>
                <w:sz w:val="22"/>
                <w:szCs w:val="22"/>
              </w:rPr>
              <w:t xml:space="preserve">– This number should be the total number of cases closed because the </w:t>
            </w:r>
            <w:r>
              <w:rPr>
                <w:rFonts w:asciiTheme="minorHAnsi" w:hAnsiTheme="minorHAnsi" w:cstheme="minorHAnsi"/>
                <w:color w:val="FF0000"/>
                <w:sz w:val="22"/>
                <w:szCs w:val="22"/>
              </w:rPr>
              <w:t>Child</w:t>
            </w:r>
            <w:r w:rsidRPr="009E288D">
              <w:rPr>
                <w:rFonts w:asciiTheme="minorHAnsi" w:hAnsiTheme="minorHAnsi" w:cstheme="minorHAnsi"/>
                <w:color w:val="FF0000"/>
                <w:sz w:val="22"/>
                <w:szCs w:val="22"/>
              </w:rPr>
              <w:t xml:space="preserve"> was arrested and/or incarcerated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47A169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AC1052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9EF9DC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883E73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74A8E6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246330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A20681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8450374"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AA26A95"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3DFB01F" w14:textId="77777777">
            <w:pPr>
              <w:rPr>
                <w:rFonts w:asciiTheme="minorHAnsi" w:hAnsiTheme="minorHAnsi" w:cstheme="minorHAnsi"/>
                <w:b/>
                <w:bCs/>
                <w:color w:val="000000"/>
                <w:sz w:val="22"/>
                <w:szCs w:val="22"/>
              </w:rPr>
            </w:pPr>
          </w:p>
        </w:tc>
      </w:tr>
      <w:tr w14:paraId="4EB52962"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03F4A261" w14:textId="225EE189">
            <w:pPr>
              <w:rPr>
                <w:rFonts w:asciiTheme="minorHAnsi" w:hAnsiTheme="minorHAnsi" w:cstheme="minorHAnsi"/>
                <w:b/>
                <w:bCs/>
                <w:color w:val="000000"/>
                <w:sz w:val="22"/>
                <w:szCs w:val="22"/>
              </w:rPr>
            </w:pPr>
            <w:r w:rsidRPr="009E288D">
              <w:rPr>
                <w:rFonts w:asciiTheme="minorHAnsi" w:hAnsiTheme="minorHAnsi" w:cstheme="minorHAnsi"/>
                <w:b/>
                <w:bCs/>
                <w:color w:val="000000"/>
                <w:sz w:val="22"/>
                <w:szCs w:val="22"/>
              </w:rPr>
              <w:t>Other</w:t>
            </w:r>
            <w:r w:rsidRPr="009E288D">
              <w:rPr>
                <w:rFonts w:asciiTheme="minorHAnsi" w:hAnsiTheme="minorHAnsi" w:cstheme="minorHAnsi"/>
                <w:color w:val="FF0000"/>
                <w:sz w:val="22"/>
                <w:szCs w:val="22"/>
              </w:rPr>
              <w:t xml:space="preserve">– This number should be the total number of cases closed during the timeframe stated for the quarter </w:t>
            </w:r>
            <w:r>
              <w:rPr>
                <w:rFonts w:asciiTheme="minorHAnsi" w:hAnsiTheme="minorHAnsi" w:cstheme="minorHAnsi"/>
                <w:color w:val="FF0000"/>
                <w:sz w:val="22"/>
                <w:szCs w:val="22"/>
              </w:rPr>
              <w:t xml:space="preserve">due to other </w:t>
            </w:r>
            <w:r w:rsidRPr="009E288D">
              <w:rPr>
                <w:rFonts w:asciiTheme="minorHAnsi" w:hAnsiTheme="minorHAnsi" w:cstheme="minorHAnsi"/>
                <w:color w:val="FF0000"/>
                <w:sz w:val="22"/>
                <w:szCs w:val="22"/>
              </w:rPr>
              <w:t>reasons than mentioned above.  It is not required to list the reasons.  Add prior reporting period figure to this reporting period for the annual column (except for Q1</w:t>
            </w:r>
            <w:r w:rsidR="005D1725">
              <w:rPr>
                <w:rFonts w:asciiTheme="minorHAnsi" w:hAnsiTheme="minorHAnsi" w:cstheme="minorHAnsi"/>
                <w:color w:val="FF0000"/>
                <w:sz w:val="22"/>
                <w:szCs w:val="22"/>
              </w:rPr>
              <w:t>).</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B060BD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016EE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C08836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DA637C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CB67E98"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237AFE"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6C3219C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59147170"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0050C51C"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5A67A78" w14:textId="77777777">
            <w:pPr>
              <w:rPr>
                <w:rFonts w:asciiTheme="minorHAnsi" w:hAnsiTheme="minorHAnsi" w:cstheme="minorHAnsi"/>
                <w:b/>
                <w:bCs/>
                <w:color w:val="000000"/>
                <w:sz w:val="22"/>
                <w:szCs w:val="22"/>
              </w:rPr>
            </w:pPr>
          </w:p>
        </w:tc>
      </w:tr>
      <w:tr w14:paraId="2D337170"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5A5A5" w:themeFill="accent3"/>
            <w:noWrap/>
            <w:vAlign w:val="center"/>
          </w:tcPr>
          <w:p w:rsidR="005D43F7" w:rsidRPr="009E288D" w:rsidP="00EF68CE" w14:paraId="1439419E" w14:textId="77777777">
            <w:pPr>
              <w:rPr>
                <w:rFonts w:asciiTheme="minorHAnsi" w:hAnsiTheme="minorHAnsi" w:cstheme="minorHAnsi"/>
                <w:b/>
                <w:bCs/>
                <w:color w:val="000000"/>
                <w:sz w:val="22"/>
                <w:szCs w:val="22"/>
              </w:rPr>
            </w:pPr>
          </w:p>
        </w:tc>
        <w:tc>
          <w:tcPr>
            <w:tcW w:w="3578" w:type="dxa"/>
            <w:gridSpan w:val="10"/>
            <w:tcBorders>
              <w:top w:val="single" w:sz="4" w:space="0" w:color="auto"/>
              <w:left w:val="single" w:sz="4" w:space="0" w:color="auto"/>
              <w:bottom w:val="single" w:sz="4" w:space="0" w:color="auto"/>
              <w:right w:val="single" w:sz="4" w:space="0" w:color="000000" w:themeColor="text1"/>
            </w:tcBorders>
            <w:shd w:val="clear" w:color="auto" w:fill="A5A5A5" w:themeFill="accent3"/>
            <w:vAlign w:val="center"/>
          </w:tcPr>
          <w:p w:rsidR="005D43F7" w:rsidRPr="009E288D" w:rsidP="00EF68CE" w14:paraId="67EA93C2" w14:textId="77777777">
            <w:pPr>
              <w:rPr>
                <w:rFonts w:asciiTheme="minorHAnsi" w:hAnsiTheme="minorHAnsi" w:cstheme="minorHAnsi"/>
                <w:b/>
                <w:bCs/>
                <w:color w:val="000000"/>
                <w:sz w:val="22"/>
                <w:szCs w:val="22"/>
              </w:rPr>
            </w:pPr>
          </w:p>
        </w:tc>
      </w:tr>
      <w:tr w14:paraId="407C9EF7"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9E288D" w:rsidP="00EF68CE" w14:paraId="17016A06" w14:textId="77777777">
            <w:pPr>
              <w:rPr>
                <w:rFonts w:asciiTheme="minorHAnsi" w:hAnsiTheme="minorHAnsi" w:cstheme="minorHAnsi"/>
                <w:b/>
                <w:bCs/>
                <w:color w:val="000000"/>
                <w:sz w:val="22"/>
                <w:szCs w:val="22"/>
              </w:rPr>
            </w:pPr>
            <w:r w:rsidRPr="00F341F2">
              <w:rPr>
                <w:rFonts w:asciiTheme="minorHAnsi" w:hAnsiTheme="minorHAnsi" w:cstheme="minorHAnsi"/>
                <w:b/>
                <w:bCs/>
                <w:sz w:val="22"/>
                <w:szCs w:val="22"/>
              </w:rPr>
              <w:t xml:space="preserve">Total Number of </w:t>
            </w:r>
            <w:r>
              <w:rPr>
                <w:rFonts w:asciiTheme="minorHAnsi" w:hAnsiTheme="minorHAnsi" w:cstheme="minorHAnsi"/>
                <w:b/>
                <w:bCs/>
                <w:sz w:val="22"/>
                <w:szCs w:val="22"/>
              </w:rPr>
              <w:t xml:space="preserve">Cases Closed for All Reasons - </w:t>
            </w:r>
            <w:r w:rsidRPr="00F341F2">
              <w:rPr>
                <w:rFonts w:asciiTheme="minorHAnsi" w:hAnsiTheme="minorHAnsi" w:cstheme="minorHAnsi"/>
                <w:color w:val="FF0000"/>
                <w:sz w:val="22"/>
                <w:szCs w:val="22"/>
              </w:rPr>
              <w:t xml:space="preserve">This number should be the total number of </w:t>
            </w:r>
            <w:r>
              <w:rPr>
                <w:rFonts w:asciiTheme="minorHAnsi" w:hAnsiTheme="minorHAnsi" w:cstheme="minorHAnsi"/>
                <w:color w:val="FF0000"/>
                <w:sz w:val="22"/>
                <w:szCs w:val="22"/>
              </w:rPr>
              <w:t>cases closed for all reasons</w:t>
            </w:r>
            <w:r w:rsidRPr="00F341F2">
              <w:rPr>
                <w:rFonts w:asciiTheme="minorHAnsi" w:hAnsiTheme="minorHAnsi" w:cstheme="minorHAnsi"/>
                <w:color w:val="FF0000"/>
                <w:sz w:val="22"/>
                <w:szCs w:val="22"/>
              </w:rPr>
              <w:t xml:space="preserve"> 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C4D1E5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592490D"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8092FD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37D4D2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4906C423"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239F582B"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306413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12009B6C"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3C5739CE"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9E288D" w:rsidP="00EF68CE" w14:paraId="795156D2" w14:textId="77777777">
            <w:pPr>
              <w:rPr>
                <w:rFonts w:asciiTheme="minorHAnsi" w:hAnsiTheme="minorHAnsi" w:cstheme="minorHAnsi"/>
                <w:b/>
                <w:bCs/>
                <w:color w:val="000000"/>
                <w:sz w:val="22"/>
                <w:szCs w:val="22"/>
              </w:rPr>
            </w:pPr>
          </w:p>
        </w:tc>
      </w:tr>
      <w:tr w14:paraId="5F5567E1" w14:textId="77777777" w:rsidTr="4DFCF47F">
        <w:tblPrEx>
          <w:tblW w:w="9513" w:type="dxa"/>
          <w:tblLook w:val="04A0"/>
        </w:tblPrEx>
        <w:trPr>
          <w:trHeight w:val="300"/>
        </w:trPr>
        <w:tc>
          <w:tcPr>
            <w:tcW w:w="593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rsidR="005D43F7" w:rsidRPr="00F341F2" w:rsidP="00EF68CE" w14:paraId="07EB3A22" w14:textId="77777777">
            <w:pPr>
              <w:rPr>
                <w:rFonts w:asciiTheme="minorHAnsi" w:hAnsiTheme="minorHAnsi" w:cstheme="minorHAnsi"/>
                <w:b/>
                <w:bCs/>
                <w:sz w:val="22"/>
                <w:szCs w:val="22"/>
              </w:rPr>
            </w:pPr>
            <w:r w:rsidRPr="00F341F2">
              <w:rPr>
                <w:rFonts w:asciiTheme="minorHAnsi" w:hAnsiTheme="minorHAnsi" w:cstheme="minorHAnsi"/>
                <w:b/>
                <w:bCs/>
                <w:color w:val="000000"/>
                <w:sz w:val="22"/>
                <w:szCs w:val="22"/>
              </w:rPr>
              <w:t xml:space="preserve">Number of </w:t>
            </w:r>
            <w:r>
              <w:rPr>
                <w:rFonts w:asciiTheme="minorHAnsi" w:hAnsiTheme="minorHAnsi" w:cstheme="minorHAnsi"/>
                <w:b/>
                <w:bCs/>
                <w:color w:val="000000"/>
                <w:sz w:val="22"/>
                <w:szCs w:val="22"/>
              </w:rPr>
              <w:t>Cases</w:t>
            </w:r>
            <w:r w:rsidRPr="00F341F2">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A</w:t>
            </w:r>
            <w:r w:rsidRPr="00F341F2">
              <w:rPr>
                <w:rFonts w:asciiTheme="minorHAnsi" w:hAnsiTheme="minorHAnsi" w:cstheme="minorHAnsi"/>
                <w:b/>
                <w:bCs/>
                <w:color w:val="000000"/>
                <w:sz w:val="22"/>
                <w:szCs w:val="22"/>
              </w:rPr>
              <w:t xml:space="preserve">pproved for an </w:t>
            </w:r>
            <w:r>
              <w:rPr>
                <w:rFonts w:asciiTheme="minorHAnsi" w:hAnsiTheme="minorHAnsi" w:cstheme="minorHAnsi"/>
                <w:b/>
                <w:bCs/>
                <w:color w:val="000000"/>
                <w:sz w:val="22"/>
                <w:szCs w:val="22"/>
              </w:rPr>
              <w:t>E</w:t>
            </w:r>
            <w:r w:rsidRPr="00F341F2">
              <w:rPr>
                <w:rFonts w:asciiTheme="minorHAnsi" w:hAnsiTheme="minorHAnsi" w:cstheme="minorHAnsi"/>
                <w:b/>
                <w:bCs/>
                <w:color w:val="000000"/>
                <w:sz w:val="22"/>
                <w:szCs w:val="22"/>
              </w:rPr>
              <w:t>xtension by ORR</w:t>
            </w:r>
            <w:r>
              <w:rPr>
                <w:rFonts w:asciiTheme="minorHAnsi" w:hAnsiTheme="minorHAnsi" w:cstheme="minorHAnsi"/>
                <w:b/>
                <w:bCs/>
                <w:color w:val="000000"/>
                <w:sz w:val="22"/>
                <w:szCs w:val="22"/>
              </w:rPr>
              <w:t xml:space="preserve"> </w:t>
            </w:r>
            <w:r>
              <w:rPr>
                <w:rFonts w:asciiTheme="minorHAnsi" w:hAnsiTheme="minorHAnsi" w:cstheme="minorHAnsi"/>
                <w:b/>
                <w:bCs/>
                <w:sz w:val="22"/>
                <w:szCs w:val="22"/>
              </w:rPr>
              <w:t xml:space="preserve">- </w:t>
            </w:r>
            <w:r w:rsidRPr="00F341F2">
              <w:rPr>
                <w:rFonts w:asciiTheme="minorHAnsi" w:hAnsiTheme="minorHAnsi" w:cstheme="minorHAnsi"/>
                <w:color w:val="FF0000"/>
                <w:sz w:val="22"/>
                <w:szCs w:val="22"/>
              </w:rPr>
              <w:t xml:space="preserve">This number should be the total number of </w:t>
            </w:r>
            <w:r>
              <w:rPr>
                <w:rFonts w:asciiTheme="minorHAnsi" w:hAnsiTheme="minorHAnsi" w:cstheme="minorHAnsi"/>
                <w:color w:val="FF0000"/>
                <w:sz w:val="22"/>
                <w:szCs w:val="22"/>
              </w:rPr>
              <w:t xml:space="preserve">cases that were approved by ORR for an extension </w:t>
            </w:r>
            <w:r w:rsidRPr="00F341F2">
              <w:rPr>
                <w:rFonts w:asciiTheme="minorHAnsi" w:hAnsiTheme="minorHAnsi" w:cstheme="minorHAnsi"/>
                <w:color w:val="FF0000"/>
                <w:sz w:val="22"/>
                <w:szCs w:val="22"/>
              </w:rPr>
              <w:t>during the timeframe stated for the quarter.  Add prior reporting period figure to this reporting period for the annual column (except for Q1).</w:t>
            </w: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6621DA01"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3BB54649"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345623E7"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67AC3666"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54AFCCF5"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7756AE0A"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535FAA12"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180C58DF" w14:textId="77777777">
            <w:pPr>
              <w:rPr>
                <w:rFonts w:asciiTheme="minorHAnsi" w:hAnsiTheme="minorHAnsi" w:cstheme="minorHAnsi"/>
                <w:b/>
                <w:bCs/>
                <w:color w:val="000000"/>
                <w:sz w:val="22"/>
                <w:szCs w:val="22"/>
              </w:rPr>
            </w:pPr>
          </w:p>
        </w:tc>
        <w:tc>
          <w:tcPr>
            <w:tcW w:w="36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2CBA1ECE" w14:textId="77777777">
            <w:pPr>
              <w:rPr>
                <w:rFonts w:asciiTheme="minorHAnsi" w:hAnsiTheme="minorHAnsi" w:cstheme="minorHAnsi"/>
                <w:b/>
                <w:bCs/>
                <w:color w:val="000000"/>
                <w:sz w:val="22"/>
                <w:szCs w:val="22"/>
              </w:rPr>
            </w:pPr>
          </w:p>
        </w:tc>
        <w:tc>
          <w:tcPr>
            <w:tcW w:w="338"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D43F7" w:rsidRPr="0020500C" w:rsidP="00EF68CE" w14:paraId="7B3C9CB9" w14:textId="77777777">
            <w:pPr>
              <w:rPr>
                <w:rFonts w:asciiTheme="minorHAnsi" w:hAnsiTheme="minorHAnsi" w:cstheme="minorHAnsi"/>
                <w:b/>
                <w:bCs/>
                <w:color w:val="000000"/>
                <w:sz w:val="22"/>
                <w:szCs w:val="22"/>
              </w:rPr>
            </w:pPr>
          </w:p>
        </w:tc>
      </w:tr>
    </w:tbl>
    <w:p w:rsidR="005D43F7" w14:paraId="6D2D5C1E" w14:textId="27F693CC"/>
    <w:p w:rsidR="00B2009E" w14:paraId="3990B07B" w14:textId="77777777"/>
    <w:tbl>
      <w:tblPr>
        <w:tblStyle w:val="TableGrid"/>
        <w:tblW w:w="0" w:type="auto"/>
        <w:tblLook w:val="04A0"/>
      </w:tblPr>
      <w:tblGrid>
        <w:gridCol w:w="4419"/>
        <w:gridCol w:w="1131"/>
        <w:gridCol w:w="1339"/>
        <w:gridCol w:w="1122"/>
        <w:gridCol w:w="1339"/>
      </w:tblGrid>
      <w:tr w14:paraId="595BCF8D" w14:textId="77777777" w:rsidTr="1C977683">
        <w:tblPrEx>
          <w:tblW w:w="0" w:type="auto"/>
          <w:tblLook w:val="04A0"/>
        </w:tblPrEx>
        <w:trPr>
          <w:trHeight w:val="332"/>
        </w:trPr>
        <w:tc>
          <w:tcPr>
            <w:tcW w:w="5725" w:type="dxa"/>
            <w:shd w:val="clear" w:color="auto" w:fill="B4C6E7" w:themeFill="accent1" w:themeFillTint="66"/>
          </w:tcPr>
          <w:p w:rsidR="00B2009E" w:rsidP="00EF68CE" w14:paraId="088E3E7A" w14:textId="77777777">
            <w:pPr>
              <w:jc w:val="center"/>
              <w:rPr>
                <w:rFonts w:asciiTheme="minorHAnsi" w:hAnsiTheme="minorHAnsi" w:cstheme="minorHAnsi"/>
                <w:sz w:val="22"/>
                <w:szCs w:val="22"/>
              </w:rPr>
            </w:pPr>
            <w:r w:rsidRPr="00F341F2">
              <w:rPr>
                <w:rFonts w:asciiTheme="minorHAnsi" w:hAnsiTheme="minorHAnsi" w:cstheme="minorHAnsi"/>
                <w:b/>
                <w:bCs/>
                <w:sz w:val="22"/>
                <w:szCs w:val="22"/>
              </w:rPr>
              <w:t>PRS Needs (By type)</w:t>
            </w:r>
          </w:p>
        </w:tc>
        <w:tc>
          <w:tcPr>
            <w:tcW w:w="2520" w:type="dxa"/>
            <w:gridSpan w:val="2"/>
            <w:shd w:val="clear" w:color="auto" w:fill="B4C6E7" w:themeFill="accent1" w:themeFillTint="66"/>
          </w:tcPr>
          <w:p w:rsidR="00B2009E" w:rsidP="00EF68CE" w14:paraId="53FF8BC3" w14:textId="77777777">
            <w:pPr>
              <w:jc w:val="center"/>
              <w:rPr>
                <w:rFonts w:asciiTheme="minorHAnsi" w:hAnsiTheme="minorHAnsi" w:cstheme="minorHAnsi"/>
                <w:b/>
                <w:bCs/>
                <w:sz w:val="22"/>
                <w:szCs w:val="22"/>
              </w:rPr>
            </w:pPr>
            <w:r w:rsidRPr="009E288D">
              <w:rPr>
                <w:rFonts w:asciiTheme="minorHAnsi" w:hAnsiTheme="minorHAnsi" w:cstheme="minorHAnsi"/>
                <w:b/>
                <w:bCs/>
                <w:sz w:val="22"/>
                <w:szCs w:val="22"/>
              </w:rPr>
              <w:t>Quarter</w:t>
            </w:r>
          </w:p>
          <w:p w:rsidR="00B2009E" w:rsidRPr="009E288D" w:rsidP="00EF68CE" w14:paraId="0DA18F96" w14:textId="77777777">
            <w:pPr>
              <w:jc w:val="center"/>
              <w:rPr>
                <w:rFonts w:asciiTheme="minorHAnsi" w:hAnsiTheme="minorHAnsi" w:cstheme="minorBidi"/>
                <w:b/>
                <w:sz w:val="22"/>
                <w:szCs w:val="22"/>
              </w:rPr>
            </w:pPr>
            <w:r w:rsidRPr="2E098AA6">
              <w:rPr>
                <w:rFonts w:asciiTheme="minorHAnsi" w:hAnsiTheme="minorHAnsi" w:cstheme="minorBidi"/>
                <w:b/>
                <w:bCs/>
                <w:sz w:val="22"/>
                <w:szCs w:val="22"/>
              </w:rPr>
              <w:t>(</w:t>
            </w:r>
            <w:r w:rsidRPr="2E098AA6">
              <w:rPr>
                <w:rFonts w:asciiTheme="minorHAnsi" w:hAnsiTheme="minorHAnsi" w:cstheme="minorBidi"/>
                <w:b/>
                <w:sz w:val="22"/>
                <w:szCs w:val="22"/>
              </w:rPr>
              <w:t>1</w:t>
            </w:r>
            <w:r w:rsidRPr="2E098AA6">
              <w:rPr>
                <w:rFonts w:asciiTheme="minorHAnsi" w:hAnsiTheme="minorHAnsi" w:cstheme="minorBidi"/>
                <w:b/>
                <w:bCs/>
                <w:sz w:val="22"/>
                <w:szCs w:val="22"/>
              </w:rPr>
              <w:t>)</w:t>
            </w:r>
          </w:p>
        </w:tc>
        <w:tc>
          <w:tcPr>
            <w:tcW w:w="2586" w:type="dxa"/>
            <w:gridSpan w:val="2"/>
            <w:shd w:val="clear" w:color="auto" w:fill="B4C6E7" w:themeFill="accent1" w:themeFillTint="66"/>
          </w:tcPr>
          <w:p w:rsidR="00B2009E" w:rsidRPr="009E288D" w:rsidP="00EF68CE" w14:paraId="0A0E1582" w14:textId="77777777">
            <w:pPr>
              <w:jc w:val="center"/>
              <w:rPr>
                <w:rFonts w:asciiTheme="minorHAnsi" w:hAnsiTheme="minorHAnsi" w:cstheme="minorBidi"/>
                <w:b/>
                <w:sz w:val="22"/>
                <w:szCs w:val="22"/>
              </w:rPr>
            </w:pPr>
            <w:r w:rsidRPr="2E098AA6">
              <w:rPr>
                <w:rFonts w:asciiTheme="minorHAnsi" w:hAnsiTheme="minorHAnsi" w:cstheme="minorBidi"/>
                <w:b/>
                <w:sz w:val="22"/>
                <w:szCs w:val="22"/>
              </w:rPr>
              <w:t xml:space="preserve">Annual </w:t>
            </w:r>
          </w:p>
        </w:tc>
      </w:tr>
      <w:tr w14:paraId="60E71083" w14:textId="77777777" w:rsidTr="1C977683">
        <w:tblPrEx>
          <w:tblW w:w="0" w:type="auto"/>
          <w:tblLook w:val="04A0"/>
        </w:tblPrEx>
        <w:trPr>
          <w:trHeight w:val="1358"/>
        </w:trPr>
        <w:tc>
          <w:tcPr>
            <w:tcW w:w="5725" w:type="dxa"/>
          </w:tcPr>
          <w:p w:rsidR="00B2009E" w:rsidP="00EF68CE" w14:paraId="32363E53" w14:textId="77777777">
            <w:pPr>
              <w:rPr>
                <w:rFonts w:asciiTheme="minorHAnsi" w:hAnsiTheme="minorHAnsi" w:cstheme="minorHAnsi"/>
                <w:sz w:val="22"/>
                <w:szCs w:val="22"/>
              </w:rPr>
            </w:pPr>
          </w:p>
        </w:tc>
        <w:tc>
          <w:tcPr>
            <w:tcW w:w="1260" w:type="dxa"/>
            <w:vAlign w:val="bottom"/>
          </w:tcPr>
          <w:p w:rsidR="00B2009E" w:rsidP="00EF68CE" w14:paraId="6601B16B"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Original reason for referral to PRS (New Cases) </w:t>
            </w:r>
          </w:p>
        </w:tc>
        <w:tc>
          <w:tcPr>
            <w:tcW w:w="1260" w:type="dxa"/>
            <w:vAlign w:val="bottom"/>
          </w:tcPr>
          <w:p w:rsidR="00B2009E" w:rsidP="00EF68CE" w14:paraId="6A0049B5"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Ongoing Primary Needs PRS Identified (After Initial Assessment)</w:t>
            </w:r>
          </w:p>
        </w:tc>
        <w:tc>
          <w:tcPr>
            <w:tcW w:w="1247" w:type="dxa"/>
            <w:vAlign w:val="bottom"/>
          </w:tcPr>
          <w:p w:rsidR="00B2009E" w:rsidP="00EF68CE" w14:paraId="28189DEA"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Original reason for referral to PRS (New Cases) </w:t>
            </w:r>
          </w:p>
        </w:tc>
        <w:tc>
          <w:tcPr>
            <w:tcW w:w="1339" w:type="dxa"/>
            <w:vAlign w:val="bottom"/>
          </w:tcPr>
          <w:p w:rsidR="00B2009E" w:rsidP="00EF68CE" w14:paraId="536EE8D5" w14:textId="77777777">
            <w:pPr>
              <w:rPr>
                <w:rFonts w:asciiTheme="minorHAnsi" w:hAnsiTheme="minorHAnsi" w:cstheme="minorHAnsi"/>
                <w:sz w:val="22"/>
                <w:szCs w:val="22"/>
              </w:rPr>
            </w:pPr>
            <w:r w:rsidRPr="00F341F2">
              <w:rPr>
                <w:rFonts w:asciiTheme="minorHAnsi" w:hAnsiTheme="minorHAnsi" w:cstheme="minorHAnsi"/>
                <w:color w:val="000000"/>
                <w:sz w:val="22"/>
                <w:szCs w:val="22"/>
              </w:rPr>
              <w:t>Ongoing Primary Needs PRS Identified (After Initial Assessment)</w:t>
            </w:r>
          </w:p>
        </w:tc>
      </w:tr>
      <w:tr w14:paraId="02C9D984" w14:textId="77777777" w:rsidTr="1C977683">
        <w:tblPrEx>
          <w:tblW w:w="0" w:type="auto"/>
          <w:tblLook w:val="04A0"/>
        </w:tblPrEx>
        <w:tc>
          <w:tcPr>
            <w:tcW w:w="5725" w:type="dxa"/>
            <w:vAlign w:val="bottom"/>
          </w:tcPr>
          <w:p w:rsidR="00B2009E" w:rsidP="1C977683" w14:paraId="1B716954" w14:textId="671BF824">
            <w:pPr>
              <w:rPr>
                <w:rFonts w:asciiTheme="minorHAnsi" w:hAnsiTheme="minorHAnsi" w:cstheme="minorBidi"/>
                <w:sz w:val="22"/>
                <w:szCs w:val="22"/>
              </w:rPr>
            </w:pPr>
            <w:r w:rsidRPr="1C977683">
              <w:rPr>
                <w:rFonts w:asciiTheme="minorHAnsi" w:hAnsiTheme="minorHAnsi" w:cstheme="minorBidi"/>
                <w:b/>
                <w:bCs/>
                <w:color w:val="000000" w:themeColor="text1"/>
                <w:sz w:val="22"/>
                <w:szCs w:val="22"/>
              </w:rPr>
              <w:t xml:space="preserve">Placement Stability and Safety </w:t>
            </w:r>
            <w:r w:rsidRPr="1C977683">
              <w:rPr>
                <w:rFonts w:asciiTheme="minorHAnsi" w:hAnsiTheme="minorHAnsi" w:cstheme="minorBidi"/>
                <w:color w:val="FF0000"/>
                <w:sz w:val="22"/>
                <w:szCs w:val="22"/>
              </w:rPr>
              <w:t xml:space="preserve">–This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Pr="1C977683" w:rsidR="00597265">
              <w:rPr>
                <w:rFonts w:asciiTheme="minorHAnsi" w:hAnsiTheme="minorHAnsi" w:cstheme="minorBidi"/>
                <w:color w:val="FF0000"/>
                <w:sz w:val="22"/>
                <w:szCs w:val="22"/>
              </w:rPr>
              <w:t xml:space="preserve">PRS </w:t>
            </w:r>
            <w:r w:rsidRPr="1C977683">
              <w:rPr>
                <w:rFonts w:asciiTheme="minorHAnsi" w:hAnsiTheme="minorHAnsi" w:cstheme="minorBidi"/>
                <w:color w:val="FF0000"/>
                <w:sz w:val="22"/>
                <w:szCs w:val="22"/>
              </w:rPr>
              <w:t xml:space="preserve"> due</w:t>
            </w:r>
            <w:r w:rsidRPr="1C977683" w:rsidR="00597265">
              <w:rPr>
                <w:rFonts w:asciiTheme="minorHAnsi" w:hAnsiTheme="minorHAnsi" w:cstheme="minorBidi"/>
                <w:color w:val="FF0000"/>
                <w:sz w:val="22"/>
                <w:szCs w:val="22"/>
              </w:rPr>
              <w:t xml:space="preserve"> to</w:t>
            </w:r>
            <w:r w:rsidRPr="1C977683">
              <w:rPr>
                <w:rFonts w:asciiTheme="minorHAnsi" w:hAnsiTheme="minorHAnsi" w:cstheme="minorBidi"/>
                <w:color w:val="FF0000"/>
                <w:sz w:val="22"/>
                <w:szCs w:val="22"/>
              </w:rPr>
              <w:t xml:space="preserve"> </w:t>
            </w:r>
            <w:r w:rsidRPr="1C977683" w:rsidR="00597265">
              <w:rPr>
                <w:rFonts w:asciiTheme="minorHAnsi" w:hAnsiTheme="minorHAnsi" w:cstheme="minorBidi"/>
                <w:color w:val="FF0000"/>
                <w:sz w:val="22"/>
                <w:szCs w:val="22"/>
              </w:rPr>
              <w:t>identified need</w:t>
            </w:r>
            <w:r w:rsidRPr="1C977683" w:rsidR="00ED7C4F">
              <w:rPr>
                <w:rFonts w:asciiTheme="minorHAnsi" w:hAnsiTheme="minorHAnsi" w:cstheme="minorBidi"/>
                <w:color w:val="FF0000"/>
                <w:sz w:val="22"/>
                <w:szCs w:val="22"/>
              </w:rPr>
              <w:t xml:space="preserve"> for services related </w:t>
            </w:r>
            <w:r w:rsidRPr="1C977683">
              <w:rPr>
                <w:rFonts w:asciiTheme="minorHAnsi" w:hAnsiTheme="minorHAnsi" w:cstheme="minorBidi"/>
                <w:color w:val="FF0000"/>
                <w:sz w:val="22"/>
                <w:szCs w:val="22"/>
              </w:rPr>
              <w:t xml:space="preserve">to placement stability and safety.  The number in the second column will be compromised of any cases PRS provider accepted and/or served during the quarter in which the provider identified </w:t>
            </w:r>
            <w:r w:rsidRPr="1C977683" w:rsidR="00ED7C4F">
              <w:rPr>
                <w:rFonts w:asciiTheme="minorHAnsi" w:hAnsiTheme="minorHAnsi" w:cstheme="minorBidi"/>
                <w:color w:val="FF0000"/>
                <w:sz w:val="22"/>
                <w:szCs w:val="22"/>
              </w:rPr>
              <w:t xml:space="preserve">services related to </w:t>
            </w:r>
            <w:r w:rsidRPr="1C977683">
              <w:rPr>
                <w:rFonts w:asciiTheme="minorHAnsi" w:hAnsiTheme="minorHAnsi" w:cstheme="minorBidi"/>
                <w:color w:val="FF0000"/>
                <w:sz w:val="22"/>
                <w:szCs w:val="22"/>
              </w:rPr>
              <w:t xml:space="preserve">placement safety and stability as </w:t>
            </w:r>
            <w:r w:rsidRPr="1C977683">
              <w:rPr>
                <w:rFonts w:asciiTheme="minorHAnsi" w:hAnsiTheme="minorHAnsi" w:cstheme="minorBidi"/>
                <w:color w:val="FF0000"/>
                <w:sz w:val="22"/>
                <w:szCs w:val="22"/>
              </w:rPr>
              <w:t xml:space="preserve">a </w:t>
            </w:r>
            <w:r w:rsidRPr="1C977683" w:rsidR="00AD16FB">
              <w:rPr>
                <w:rFonts w:asciiTheme="minorHAnsi" w:hAnsiTheme="minorHAnsi" w:cstheme="minorBidi"/>
                <w:color w:val="FF0000"/>
                <w:sz w:val="22"/>
                <w:szCs w:val="22"/>
              </w:rPr>
              <w:t xml:space="preserve"> need</w:t>
            </w:r>
            <w:r w:rsidRPr="1C977683" w:rsidR="00AD16FB">
              <w:rPr>
                <w:rFonts w:asciiTheme="minorHAnsi" w:hAnsiTheme="minorHAnsi" w:cstheme="minorBidi"/>
                <w:color w:val="FF0000"/>
                <w:sz w:val="22"/>
                <w:szCs w:val="22"/>
              </w:rPr>
              <w:t xml:space="preserve"> </w:t>
            </w:r>
            <w:r w:rsidRPr="1C977683">
              <w:rPr>
                <w:rFonts w:asciiTheme="minorHAnsi" w:hAnsiTheme="minorHAnsi" w:cstheme="minorBidi"/>
                <w:color w:val="FF0000"/>
                <w:sz w:val="22"/>
                <w:szCs w:val="22"/>
              </w:rPr>
              <w:t xml:space="preserve">based on the provider’s assessment. These will occasionally have cases counted more than one time per issue. </w:t>
            </w:r>
          </w:p>
        </w:tc>
        <w:tc>
          <w:tcPr>
            <w:tcW w:w="1260" w:type="dxa"/>
            <w:vAlign w:val="bottom"/>
          </w:tcPr>
          <w:p w:rsidR="00B2009E" w:rsidRPr="00F341F2" w:rsidP="00EF68CE" w14:paraId="68E27908" w14:textId="77777777">
            <w:pPr>
              <w:rPr>
                <w:rFonts w:asciiTheme="minorHAnsi" w:hAnsiTheme="minorHAnsi" w:cstheme="minorHAnsi"/>
                <w:color w:val="000000"/>
                <w:sz w:val="22"/>
                <w:szCs w:val="22"/>
              </w:rPr>
            </w:pPr>
          </w:p>
        </w:tc>
        <w:tc>
          <w:tcPr>
            <w:tcW w:w="1260" w:type="dxa"/>
            <w:vAlign w:val="bottom"/>
          </w:tcPr>
          <w:p w:rsidR="00B2009E" w:rsidRPr="00F341F2" w:rsidP="00EF68CE" w14:paraId="534A069D" w14:textId="77777777">
            <w:pPr>
              <w:rPr>
                <w:rFonts w:asciiTheme="minorHAnsi" w:hAnsiTheme="minorHAnsi" w:cstheme="minorHAnsi"/>
                <w:color w:val="000000"/>
                <w:sz w:val="22"/>
                <w:szCs w:val="22"/>
              </w:rPr>
            </w:pPr>
          </w:p>
        </w:tc>
        <w:tc>
          <w:tcPr>
            <w:tcW w:w="1247" w:type="dxa"/>
            <w:vAlign w:val="bottom"/>
          </w:tcPr>
          <w:p w:rsidR="00B2009E" w:rsidRPr="00F341F2" w:rsidP="00EF68CE" w14:paraId="59ECA5A7" w14:textId="77777777">
            <w:pPr>
              <w:rPr>
                <w:rFonts w:asciiTheme="minorHAnsi" w:hAnsiTheme="minorHAnsi" w:cstheme="minorHAnsi"/>
                <w:color w:val="000000"/>
                <w:sz w:val="22"/>
                <w:szCs w:val="22"/>
              </w:rPr>
            </w:pPr>
          </w:p>
        </w:tc>
        <w:tc>
          <w:tcPr>
            <w:tcW w:w="1339" w:type="dxa"/>
            <w:vAlign w:val="bottom"/>
          </w:tcPr>
          <w:p w:rsidR="00B2009E" w:rsidRPr="00F341F2" w:rsidP="00EF68CE" w14:paraId="669BD1BB" w14:textId="77777777">
            <w:pPr>
              <w:rPr>
                <w:rFonts w:asciiTheme="minorHAnsi" w:hAnsiTheme="minorHAnsi" w:cstheme="minorHAnsi"/>
                <w:color w:val="000000"/>
                <w:sz w:val="22"/>
                <w:szCs w:val="22"/>
              </w:rPr>
            </w:pPr>
          </w:p>
        </w:tc>
      </w:tr>
      <w:tr w14:paraId="4312B017" w14:textId="77777777" w:rsidTr="1C977683">
        <w:tblPrEx>
          <w:tblW w:w="0" w:type="auto"/>
          <w:tblLook w:val="04A0"/>
        </w:tblPrEx>
        <w:tc>
          <w:tcPr>
            <w:tcW w:w="5725" w:type="dxa"/>
            <w:vAlign w:val="bottom"/>
          </w:tcPr>
          <w:p w:rsidR="00B2009E" w:rsidP="4DFCF47F" w14:paraId="14AA439E" w14:textId="1EC0FFD1">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Guardianship</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 </w:t>
            </w:r>
            <w:r w:rsidR="00597265">
              <w:rPr>
                <w:rFonts w:asciiTheme="minorHAnsi" w:hAnsiTheme="minorHAnsi" w:cstheme="minorBidi"/>
                <w:color w:val="FF0000"/>
                <w:sz w:val="22"/>
                <w:szCs w:val="22"/>
              </w:rPr>
              <w:t xml:space="preserve">identified need </w:t>
            </w:r>
            <w:r w:rsidR="00A9561A">
              <w:rPr>
                <w:rFonts w:asciiTheme="minorHAnsi" w:hAnsiTheme="minorHAnsi" w:cstheme="minorBidi"/>
                <w:color w:val="FF0000"/>
                <w:sz w:val="22"/>
                <w:szCs w:val="22"/>
              </w:rPr>
              <w:t xml:space="preserve">for </w:t>
            </w:r>
            <w:r w:rsidRPr="4DFCF47F">
              <w:rPr>
                <w:rFonts w:asciiTheme="minorHAnsi" w:hAnsiTheme="minorHAnsi" w:cstheme="minorBidi"/>
                <w:color w:val="FF0000"/>
                <w:sz w:val="22"/>
                <w:szCs w:val="22"/>
              </w:rPr>
              <w:t xml:space="preserve"> </w:t>
            </w:r>
            <w:r w:rsidR="00ED7C4F">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guardianship.  The number in the second column will be compromised of cases the PRS provider accepted and/or served during the quarter in which the provider identified </w:t>
            </w:r>
            <w:r w:rsidR="00ED7C4F">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guardianship as a </w:t>
            </w:r>
            <w:r w:rsidR="00AD16FB">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62F0D3BF" w14:textId="77777777">
            <w:pPr>
              <w:rPr>
                <w:rFonts w:asciiTheme="minorHAnsi" w:hAnsiTheme="minorHAnsi" w:cstheme="minorHAnsi"/>
                <w:color w:val="000000"/>
                <w:sz w:val="22"/>
                <w:szCs w:val="22"/>
              </w:rPr>
            </w:pPr>
          </w:p>
        </w:tc>
        <w:tc>
          <w:tcPr>
            <w:tcW w:w="1260" w:type="dxa"/>
            <w:vAlign w:val="bottom"/>
          </w:tcPr>
          <w:p w:rsidR="00B2009E" w:rsidRPr="00F341F2" w:rsidP="00EF68CE" w14:paraId="4BF844F1" w14:textId="77777777">
            <w:pPr>
              <w:rPr>
                <w:rFonts w:asciiTheme="minorHAnsi" w:hAnsiTheme="minorHAnsi" w:cstheme="minorHAnsi"/>
                <w:color w:val="000000"/>
                <w:sz w:val="22"/>
                <w:szCs w:val="22"/>
              </w:rPr>
            </w:pPr>
          </w:p>
        </w:tc>
        <w:tc>
          <w:tcPr>
            <w:tcW w:w="1247" w:type="dxa"/>
            <w:vAlign w:val="bottom"/>
          </w:tcPr>
          <w:p w:rsidR="00B2009E" w:rsidRPr="00F341F2" w:rsidP="00EF68CE" w14:paraId="0E79A360" w14:textId="77777777">
            <w:pPr>
              <w:rPr>
                <w:rFonts w:asciiTheme="minorHAnsi" w:hAnsiTheme="minorHAnsi" w:cstheme="minorHAnsi"/>
                <w:color w:val="000000"/>
                <w:sz w:val="22"/>
                <w:szCs w:val="22"/>
              </w:rPr>
            </w:pPr>
          </w:p>
        </w:tc>
        <w:tc>
          <w:tcPr>
            <w:tcW w:w="1339" w:type="dxa"/>
            <w:vAlign w:val="bottom"/>
          </w:tcPr>
          <w:p w:rsidR="00B2009E" w:rsidRPr="00F341F2" w:rsidP="00EF68CE" w14:paraId="6B7D5AD6" w14:textId="77777777">
            <w:pPr>
              <w:rPr>
                <w:rFonts w:asciiTheme="minorHAnsi" w:hAnsiTheme="minorHAnsi" w:cstheme="minorHAnsi"/>
                <w:color w:val="000000"/>
                <w:sz w:val="22"/>
                <w:szCs w:val="22"/>
              </w:rPr>
            </w:pPr>
          </w:p>
        </w:tc>
      </w:tr>
      <w:tr w14:paraId="44E867C3" w14:textId="77777777" w:rsidTr="1C977683">
        <w:tblPrEx>
          <w:tblW w:w="0" w:type="auto"/>
          <w:tblLook w:val="04A0"/>
        </w:tblPrEx>
        <w:tc>
          <w:tcPr>
            <w:tcW w:w="5725" w:type="dxa"/>
            <w:vAlign w:val="bottom"/>
          </w:tcPr>
          <w:p w:rsidR="00B2009E" w:rsidP="4DFCF47F" w14:paraId="3EFA2F02" w14:textId="0F4163B3">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Legal Services</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597265">
              <w:rPr>
                <w:rFonts w:asciiTheme="minorHAnsi" w:hAnsiTheme="minorHAnsi" w:cstheme="minorBidi"/>
                <w:color w:val="FF0000"/>
                <w:sz w:val="22"/>
                <w:szCs w:val="22"/>
              </w:rPr>
              <w:t xml:space="preserve"> identified need</w:t>
            </w:r>
            <w:r w:rsidR="00A9561A">
              <w:rPr>
                <w:rFonts w:asciiTheme="minorHAnsi" w:hAnsiTheme="minorHAnsi" w:cstheme="minorBidi"/>
                <w:color w:val="FF0000"/>
                <w:sz w:val="22"/>
                <w:szCs w:val="22"/>
              </w:rPr>
              <w:t xml:space="preserve"> for</w:t>
            </w:r>
            <w:r w:rsidRPr="4DFCF47F">
              <w:rPr>
                <w:rFonts w:asciiTheme="minorHAnsi" w:hAnsiTheme="minorHAnsi" w:cstheme="minorBidi"/>
                <w:color w:val="FF0000"/>
                <w:sz w:val="22"/>
                <w:szCs w:val="22"/>
              </w:rPr>
              <w:t xml:space="preserve">  legal services.  The number in the second column will be comprised of any cases PRS provider accepted and/or served during the quarter in which the provider identified legal services as a </w:t>
            </w:r>
            <w:r w:rsidR="00597265">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based on the provider’s assessment. These will occasionally have cases counted more than one time per issue. </w:t>
            </w:r>
          </w:p>
        </w:tc>
        <w:tc>
          <w:tcPr>
            <w:tcW w:w="1260" w:type="dxa"/>
            <w:vAlign w:val="bottom"/>
          </w:tcPr>
          <w:p w:rsidR="00B2009E" w:rsidRPr="00F341F2" w:rsidP="00EF68CE" w14:paraId="1EEA3299" w14:textId="77777777">
            <w:pPr>
              <w:rPr>
                <w:rFonts w:asciiTheme="minorHAnsi" w:hAnsiTheme="minorHAnsi" w:cstheme="minorHAnsi"/>
                <w:color w:val="000000"/>
                <w:sz w:val="22"/>
                <w:szCs w:val="22"/>
              </w:rPr>
            </w:pPr>
          </w:p>
        </w:tc>
        <w:tc>
          <w:tcPr>
            <w:tcW w:w="1260" w:type="dxa"/>
            <w:vAlign w:val="bottom"/>
          </w:tcPr>
          <w:p w:rsidR="00B2009E" w:rsidRPr="00F341F2" w:rsidP="00EF68CE" w14:paraId="19A3ED61" w14:textId="77777777">
            <w:pPr>
              <w:rPr>
                <w:rFonts w:asciiTheme="minorHAnsi" w:hAnsiTheme="minorHAnsi" w:cstheme="minorHAnsi"/>
                <w:color w:val="000000"/>
                <w:sz w:val="22"/>
                <w:szCs w:val="22"/>
              </w:rPr>
            </w:pPr>
          </w:p>
        </w:tc>
        <w:tc>
          <w:tcPr>
            <w:tcW w:w="1247" w:type="dxa"/>
            <w:vAlign w:val="bottom"/>
          </w:tcPr>
          <w:p w:rsidR="00B2009E" w:rsidRPr="00F341F2" w:rsidP="00EF68CE" w14:paraId="40D654E4" w14:textId="77777777">
            <w:pPr>
              <w:rPr>
                <w:rFonts w:asciiTheme="minorHAnsi" w:hAnsiTheme="minorHAnsi" w:cstheme="minorHAnsi"/>
                <w:color w:val="000000"/>
                <w:sz w:val="22"/>
                <w:szCs w:val="22"/>
              </w:rPr>
            </w:pPr>
          </w:p>
        </w:tc>
        <w:tc>
          <w:tcPr>
            <w:tcW w:w="1339" w:type="dxa"/>
            <w:vAlign w:val="bottom"/>
          </w:tcPr>
          <w:p w:rsidR="00B2009E" w:rsidRPr="00F341F2" w:rsidP="00EF68CE" w14:paraId="79838092" w14:textId="77777777">
            <w:pPr>
              <w:rPr>
                <w:rFonts w:asciiTheme="minorHAnsi" w:hAnsiTheme="minorHAnsi" w:cstheme="minorHAnsi"/>
                <w:color w:val="000000"/>
                <w:sz w:val="22"/>
                <w:szCs w:val="22"/>
              </w:rPr>
            </w:pPr>
          </w:p>
        </w:tc>
      </w:tr>
      <w:tr w14:paraId="0796BA8E" w14:textId="77777777" w:rsidTr="1C977683">
        <w:tblPrEx>
          <w:tblW w:w="0" w:type="auto"/>
          <w:tblLook w:val="04A0"/>
        </w:tblPrEx>
        <w:tc>
          <w:tcPr>
            <w:tcW w:w="5725" w:type="dxa"/>
            <w:vAlign w:val="bottom"/>
          </w:tcPr>
          <w:p w:rsidR="00B2009E" w:rsidP="4DFCF47F" w14:paraId="22E16E19" w14:textId="7AFAAEEF">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School Enrollment / Education</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597265">
              <w:rPr>
                <w:rFonts w:asciiTheme="minorHAnsi" w:hAnsiTheme="minorHAnsi" w:cstheme="minorBidi"/>
                <w:color w:val="FF0000"/>
                <w:sz w:val="22"/>
                <w:szCs w:val="22"/>
              </w:rPr>
              <w:t xml:space="preserve"> identified</w:t>
            </w:r>
            <w:r w:rsidRPr="4DFCF47F">
              <w:rPr>
                <w:rFonts w:asciiTheme="minorHAnsi" w:hAnsiTheme="minorHAnsi" w:cstheme="minorBidi"/>
                <w:color w:val="FF0000"/>
                <w:sz w:val="22"/>
                <w:szCs w:val="22"/>
              </w:rPr>
              <w:t xml:space="preserve"> </w:t>
            </w:r>
            <w:r w:rsidR="005A0E03">
              <w:rPr>
                <w:rFonts w:asciiTheme="minorHAnsi" w:hAnsiTheme="minorHAnsi" w:cstheme="minorBidi"/>
                <w:color w:val="FF0000"/>
                <w:sz w:val="22"/>
                <w:szCs w:val="22"/>
              </w:rPr>
              <w:t>need</w:t>
            </w:r>
            <w:r w:rsidR="00597265">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 xml:space="preserve">around school enrollment/education.  The number in the second column will be comprised of any cases the PRS provider accepted and/or served during the quarter in which the provider identified school enrollment/education as a </w:t>
            </w:r>
            <w:r w:rsidR="00597265">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3D4968C8" w14:textId="77777777">
            <w:pPr>
              <w:rPr>
                <w:rFonts w:asciiTheme="minorHAnsi" w:hAnsiTheme="minorHAnsi" w:cstheme="minorHAnsi"/>
                <w:color w:val="000000"/>
                <w:sz w:val="22"/>
                <w:szCs w:val="22"/>
              </w:rPr>
            </w:pPr>
          </w:p>
        </w:tc>
        <w:tc>
          <w:tcPr>
            <w:tcW w:w="1260" w:type="dxa"/>
            <w:vAlign w:val="bottom"/>
          </w:tcPr>
          <w:p w:rsidR="00B2009E" w:rsidRPr="00F341F2" w:rsidP="00EF68CE" w14:paraId="4445A73C" w14:textId="77777777">
            <w:pPr>
              <w:rPr>
                <w:rFonts w:asciiTheme="minorHAnsi" w:hAnsiTheme="minorHAnsi" w:cstheme="minorHAnsi"/>
                <w:color w:val="000000"/>
                <w:sz w:val="22"/>
                <w:szCs w:val="22"/>
              </w:rPr>
            </w:pPr>
          </w:p>
        </w:tc>
        <w:tc>
          <w:tcPr>
            <w:tcW w:w="1247" w:type="dxa"/>
            <w:vAlign w:val="bottom"/>
          </w:tcPr>
          <w:p w:rsidR="00B2009E" w:rsidRPr="00F341F2" w:rsidP="00EF68CE" w14:paraId="3F2D75D3" w14:textId="77777777">
            <w:pPr>
              <w:rPr>
                <w:rFonts w:asciiTheme="minorHAnsi" w:hAnsiTheme="minorHAnsi" w:cstheme="minorHAnsi"/>
                <w:color w:val="000000"/>
                <w:sz w:val="22"/>
                <w:szCs w:val="22"/>
              </w:rPr>
            </w:pPr>
          </w:p>
        </w:tc>
        <w:tc>
          <w:tcPr>
            <w:tcW w:w="1339" w:type="dxa"/>
            <w:vAlign w:val="bottom"/>
          </w:tcPr>
          <w:p w:rsidR="00B2009E" w:rsidRPr="00F341F2" w:rsidP="00EF68CE" w14:paraId="4E0DEF00" w14:textId="77777777">
            <w:pPr>
              <w:rPr>
                <w:rFonts w:asciiTheme="minorHAnsi" w:hAnsiTheme="minorHAnsi" w:cstheme="minorHAnsi"/>
                <w:color w:val="000000"/>
                <w:sz w:val="22"/>
                <w:szCs w:val="22"/>
              </w:rPr>
            </w:pPr>
          </w:p>
        </w:tc>
      </w:tr>
      <w:tr w14:paraId="7180F581" w14:textId="77777777" w:rsidTr="1C977683">
        <w:tblPrEx>
          <w:tblW w:w="0" w:type="auto"/>
          <w:tblLook w:val="04A0"/>
        </w:tblPrEx>
        <w:tc>
          <w:tcPr>
            <w:tcW w:w="5725" w:type="dxa"/>
            <w:vAlign w:val="bottom"/>
          </w:tcPr>
          <w:p w:rsidR="00B2009E" w:rsidP="00EF68CE" w14:paraId="3C7F8E1C" w14:textId="293EF838">
            <w:pPr>
              <w:rPr>
                <w:rFonts w:asciiTheme="minorHAnsi" w:hAnsiTheme="minorHAnsi" w:cstheme="minorHAnsi"/>
                <w:sz w:val="22"/>
                <w:szCs w:val="22"/>
              </w:rPr>
            </w:pPr>
            <w:r w:rsidRPr="009E288D">
              <w:rPr>
                <w:rFonts w:asciiTheme="minorHAnsi" w:hAnsiTheme="minorHAnsi" w:cstheme="minorHAnsi"/>
                <w:b/>
                <w:bCs/>
                <w:color w:val="000000"/>
                <w:sz w:val="22"/>
                <w:szCs w:val="22"/>
              </w:rPr>
              <w:t>Medical Services</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Th</w:t>
            </w:r>
            <w:r>
              <w:rPr>
                <w:rFonts w:asciiTheme="minorHAnsi" w:hAnsiTheme="minorHAnsi" w:cstheme="minorHAnsi"/>
                <w:color w:val="FF0000"/>
                <w:sz w:val="22"/>
                <w:szCs w:val="22"/>
              </w:rPr>
              <w:t xml:space="preserve">is number </w:t>
            </w:r>
            <w:r w:rsidRPr="00F341F2">
              <w:rPr>
                <w:rFonts w:asciiTheme="minorHAnsi" w:hAnsiTheme="minorHAnsi" w:cstheme="minorHAnsi"/>
                <w:color w:val="FF0000"/>
                <w:sz w:val="22"/>
                <w:szCs w:val="22"/>
              </w:rPr>
              <w:t xml:space="preserve">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 due</w:t>
            </w:r>
            <w:r w:rsidRPr="00F341F2">
              <w:rPr>
                <w:rFonts w:asciiTheme="minorHAnsi" w:hAnsiTheme="minorHAnsi" w:cstheme="minorHAnsi"/>
                <w:color w:val="FF0000"/>
                <w:sz w:val="22"/>
                <w:szCs w:val="22"/>
              </w:rPr>
              <w:t xml:space="preserve"> to</w:t>
            </w:r>
            <w:r w:rsidR="00597265">
              <w:rPr>
                <w:rFonts w:asciiTheme="minorHAnsi" w:hAnsiTheme="minorHAnsi" w:cstheme="minorHAnsi"/>
                <w:color w:val="FF0000"/>
                <w:sz w:val="22"/>
                <w:szCs w:val="22"/>
              </w:rPr>
              <w:t xml:space="preserve"> identified need</w:t>
            </w:r>
            <w:r w:rsidRPr="00F341F2">
              <w:rPr>
                <w:rFonts w:asciiTheme="minorHAnsi" w:hAnsiTheme="minorHAnsi" w:cstheme="minorHAnsi"/>
                <w:color w:val="FF0000"/>
                <w:sz w:val="22"/>
                <w:szCs w:val="22"/>
              </w:rPr>
              <w:t xml:space="preserve"> </w:t>
            </w:r>
            <w:r w:rsidR="00597265">
              <w:rPr>
                <w:rFonts w:asciiTheme="minorHAnsi" w:hAnsiTheme="minorHAnsi" w:cstheme="minorHAnsi"/>
                <w:color w:val="FF0000"/>
                <w:sz w:val="22"/>
                <w:szCs w:val="22"/>
              </w:rPr>
              <w:t xml:space="preserve">for </w:t>
            </w:r>
            <w:r>
              <w:rPr>
                <w:rFonts w:asciiTheme="minorHAnsi" w:hAnsiTheme="minorHAnsi" w:cstheme="minorHAnsi"/>
                <w:color w:val="FF0000"/>
                <w:sz w:val="22"/>
                <w:szCs w:val="22"/>
              </w:rPr>
              <w:t xml:space="preserve"> </w:t>
            </w:r>
            <w:r w:rsidRPr="00F341F2">
              <w:rPr>
                <w:rFonts w:asciiTheme="minorHAnsi" w:hAnsiTheme="minorHAnsi" w:cstheme="minorHAnsi"/>
                <w:color w:val="FF0000"/>
                <w:sz w:val="22"/>
                <w:szCs w:val="22"/>
              </w:rPr>
              <w:t>medical service</w:t>
            </w:r>
            <w:r w:rsidR="00597265">
              <w:rPr>
                <w:rFonts w:asciiTheme="minorHAnsi" w:hAnsiTheme="minorHAnsi" w:cstheme="minorHAnsi"/>
                <w:color w:val="FF0000"/>
                <w:sz w:val="22"/>
                <w:szCs w:val="22"/>
              </w:rPr>
              <w:t>s</w:t>
            </w:r>
            <w:r w:rsidRPr="00F341F2">
              <w:rPr>
                <w:rFonts w:asciiTheme="minorHAnsi" w:hAnsiTheme="minorHAnsi" w:cstheme="minorHAnsi"/>
                <w:color w:val="FF0000"/>
                <w:sz w:val="22"/>
                <w:szCs w:val="22"/>
              </w:rPr>
              <w:t xml:space="preserve">.  The number in the second column will be comprised of any cases the PRS provider </w:t>
            </w:r>
            <w:r w:rsidRPr="00F341F2">
              <w:rPr>
                <w:rFonts w:asciiTheme="minorHAnsi" w:hAnsiTheme="minorHAnsi" w:cstheme="minorHAnsi"/>
                <w:color w:val="FF0000"/>
                <w:sz w:val="22"/>
                <w:szCs w:val="22"/>
              </w:rPr>
              <w:t xml:space="preserve">accepted and/or served during the quarter in which the provider identified medical services as a </w:t>
            </w:r>
            <w:r w:rsidR="00597265">
              <w:rPr>
                <w:rFonts w:asciiTheme="minorHAnsi" w:hAnsiTheme="minorHAnsi" w:cstheme="minorHAnsi"/>
                <w:color w:val="FF0000"/>
                <w:sz w:val="22"/>
                <w:szCs w:val="22"/>
              </w:rPr>
              <w:t>need</w:t>
            </w:r>
            <w:r w:rsidRPr="00F341F2">
              <w:rPr>
                <w:rFonts w:asciiTheme="minorHAnsi" w:hAnsiTheme="minorHAnsi" w:cstheme="minorHAns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047BAEAE" w14:textId="77777777">
            <w:pPr>
              <w:rPr>
                <w:rFonts w:asciiTheme="minorHAnsi" w:hAnsiTheme="minorHAnsi" w:cstheme="minorHAnsi"/>
                <w:color w:val="000000"/>
                <w:sz w:val="22"/>
                <w:szCs w:val="22"/>
              </w:rPr>
            </w:pPr>
          </w:p>
        </w:tc>
        <w:tc>
          <w:tcPr>
            <w:tcW w:w="1260" w:type="dxa"/>
            <w:vAlign w:val="bottom"/>
          </w:tcPr>
          <w:p w:rsidR="00B2009E" w:rsidRPr="00F341F2" w:rsidP="00EF68CE" w14:paraId="17E8E8E9" w14:textId="77777777">
            <w:pPr>
              <w:rPr>
                <w:rFonts w:asciiTheme="minorHAnsi" w:hAnsiTheme="minorHAnsi" w:cstheme="minorHAnsi"/>
                <w:color w:val="000000"/>
                <w:sz w:val="22"/>
                <w:szCs w:val="22"/>
              </w:rPr>
            </w:pPr>
          </w:p>
        </w:tc>
        <w:tc>
          <w:tcPr>
            <w:tcW w:w="1247" w:type="dxa"/>
            <w:vAlign w:val="bottom"/>
          </w:tcPr>
          <w:p w:rsidR="00B2009E" w:rsidRPr="00F341F2" w:rsidP="00EF68CE" w14:paraId="5D3BDFC0" w14:textId="77777777">
            <w:pPr>
              <w:rPr>
                <w:rFonts w:asciiTheme="minorHAnsi" w:hAnsiTheme="minorHAnsi" w:cstheme="minorHAnsi"/>
                <w:color w:val="000000"/>
                <w:sz w:val="22"/>
                <w:szCs w:val="22"/>
              </w:rPr>
            </w:pPr>
          </w:p>
        </w:tc>
        <w:tc>
          <w:tcPr>
            <w:tcW w:w="1339" w:type="dxa"/>
            <w:vAlign w:val="bottom"/>
          </w:tcPr>
          <w:p w:rsidR="00B2009E" w:rsidRPr="00F341F2" w:rsidP="00EF68CE" w14:paraId="5D03AFED" w14:textId="77777777">
            <w:pPr>
              <w:rPr>
                <w:rFonts w:asciiTheme="minorHAnsi" w:hAnsiTheme="minorHAnsi" w:cstheme="minorHAnsi"/>
                <w:color w:val="000000"/>
                <w:sz w:val="22"/>
                <w:szCs w:val="22"/>
              </w:rPr>
            </w:pPr>
          </w:p>
        </w:tc>
      </w:tr>
      <w:tr w14:paraId="4FBC80AD" w14:textId="77777777" w:rsidTr="1C977683">
        <w:tblPrEx>
          <w:tblW w:w="0" w:type="auto"/>
          <w:tblLook w:val="04A0"/>
        </w:tblPrEx>
        <w:tc>
          <w:tcPr>
            <w:tcW w:w="5725" w:type="dxa"/>
            <w:vAlign w:val="bottom"/>
          </w:tcPr>
          <w:p w:rsidR="00B2009E" w:rsidP="4DFCF47F" w14:paraId="7B5750F8" w14:textId="76D5596C">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Individual Mental Health Services</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97265">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due to</w:t>
            </w:r>
            <w:r w:rsidR="00597265">
              <w:rPr>
                <w:rFonts w:asciiTheme="minorHAnsi" w:hAnsiTheme="minorHAnsi" w:cstheme="minorBidi"/>
                <w:color w:val="FF0000"/>
                <w:sz w:val="22"/>
                <w:szCs w:val="22"/>
              </w:rPr>
              <w:t xml:space="preserve"> identified need for</w:t>
            </w:r>
            <w:r w:rsidRPr="4DFCF47F">
              <w:rPr>
                <w:rFonts w:asciiTheme="minorHAnsi" w:hAnsiTheme="minorHAnsi" w:cstheme="minorBidi"/>
                <w:color w:val="FF0000"/>
                <w:sz w:val="22"/>
                <w:szCs w:val="22"/>
              </w:rPr>
              <w:t xml:space="preserve"> individual mental health services. The number in the second column will be comprised of any cases the PRS provider accepted and/or served during the quarter in which the provider identified individual mental health services as a </w:t>
            </w:r>
            <w:r w:rsidR="00ED7C4F">
              <w:rPr>
                <w:rFonts w:asciiTheme="minorHAnsi" w:hAnsiTheme="minorHAnsi" w:cstheme="minorBidi"/>
                <w:color w:val="FF0000"/>
                <w:sz w:val="22"/>
                <w:szCs w:val="22"/>
              </w:rPr>
              <w:t>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5FCA24B7" w14:textId="77777777">
            <w:pPr>
              <w:rPr>
                <w:rFonts w:asciiTheme="minorHAnsi" w:hAnsiTheme="minorHAnsi" w:cstheme="minorHAnsi"/>
                <w:color w:val="000000"/>
                <w:sz w:val="22"/>
                <w:szCs w:val="22"/>
              </w:rPr>
            </w:pPr>
          </w:p>
        </w:tc>
        <w:tc>
          <w:tcPr>
            <w:tcW w:w="1260" w:type="dxa"/>
            <w:vAlign w:val="bottom"/>
          </w:tcPr>
          <w:p w:rsidR="00B2009E" w:rsidRPr="00F341F2" w:rsidP="00EF68CE" w14:paraId="68EF6C9A" w14:textId="77777777">
            <w:pPr>
              <w:rPr>
                <w:rFonts w:asciiTheme="minorHAnsi" w:hAnsiTheme="minorHAnsi" w:cstheme="minorHAnsi"/>
                <w:color w:val="000000"/>
                <w:sz w:val="22"/>
                <w:szCs w:val="22"/>
              </w:rPr>
            </w:pPr>
          </w:p>
        </w:tc>
        <w:tc>
          <w:tcPr>
            <w:tcW w:w="1247" w:type="dxa"/>
            <w:vAlign w:val="bottom"/>
          </w:tcPr>
          <w:p w:rsidR="00B2009E" w:rsidRPr="00F341F2" w:rsidP="00EF68CE" w14:paraId="44262DE8" w14:textId="77777777">
            <w:pPr>
              <w:rPr>
                <w:rFonts w:asciiTheme="minorHAnsi" w:hAnsiTheme="minorHAnsi" w:cstheme="minorHAnsi"/>
                <w:color w:val="000000"/>
                <w:sz w:val="22"/>
                <w:szCs w:val="22"/>
              </w:rPr>
            </w:pPr>
          </w:p>
        </w:tc>
        <w:tc>
          <w:tcPr>
            <w:tcW w:w="1339" w:type="dxa"/>
            <w:vAlign w:val="bottom"/>
          </w:tcPr>
          <w:p w:rsidR="00B2009E" w:rsidRPr="00F341F2" w:rsidP="00EF68CE" w14:paraId="07BBEE95" w14:textId="77777777">
            <w:pPr>
              <w:rPr>
                <w:rFonts w:asciiTheme="minorHAnsi" w:hAnsiTheme="minorHAnsi" w:cstheme="minorHAnsi"/>
                <w:color w:val="000000"/>
                <w:sz w:val="22"/>
                <w:szCs w:val="22"/>
              </w:rPr>
            </w:pPr>
          </w:p>
        </w:tc>
      </w:tr>
      <w:tr w14:paraId="18DDAECD" w14:textId="77777777" w:rsidTr="1C977683">
        <w:tblPrEx>
          <w:tblW w:w="0" w:type="auto"/>
          <w:tblLook w:val="04A0"/>
        </w:tblPrEx>
        <w:tc>
          <w:tcPr>
            <w:tcW w:w="5725" w:type="dxa"/>
            <w:vAlign w:val="bottom"/>
          </w:tcPr>
          <w:p w:rsidR="00B2009E" w:rsidP="4DFCF47F" w14:paraId="0DA14FAE" w14:textId="546DC27B">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Family Stabilization and Counseling</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 </w:t>
            </w:r>
            <w:r w:rsidR="00A9561A">
              <w:rPr>
                <w:rFonts w:asciiTheme="minorHAnsi" w:hAnsiTheme="minorHAnsi" w:cstheme="minorBidi"/>
                <w:color w:val="FF0000"/>
                <w:sz w:val="22"/>
                <w:szCs w:val="22"/>
              </w:rPr>
              <w:t xml:space="preserve">identified </w:t>
            </w:r>
            <w:r w:rsidR="00ED7C4F">
              <w:rPr>
                <w:rFonts w:asciiTheme="minorHAnsi" w:hAnsiTheme="minorHAnsi" w:cstheme="minorBidi"/>
                <w:color w:val="FF0000"/>
                <w:sz w:val="22"/>
                <w:szCs w:val="22"/>
              </w:rPr>
              <w:t xml:space="preserve">need for services related to </w:t>
            </w:r>
            <w:r w:rsidRPr="4DFCF47F">
              <w:rPr>
                <w:rFonts w:asciiTheme="minorHAnsi" w:hAnsiTheme="minorHAnsi" w:cstheme="minorBidi"/>
                <w:color w:val="FF0000"/>
                <w:sz w:val="22"/>
                <w:szCs w:val="22"/>
              </w:rPr>
              <w:t>family stabilization and/or family counseling.  The number in the second column will be comprised on any cases the PRS provider accepted and/or served during the quarter in which the provider identified family stabilization and/or family counseling</w:t>
            </w:r>
            <w:r w:rsidR="00ED7C4F">
              <w:rPr>
                <w:rFonts w:asciiTheme="minorHAnsi" w:hAnsiTheme="minorHAnsi" w:cstheme="minorBidi"/>
                <w:color w:val="FF0000"/>
                <w:sz w:val="22"/>
                <w:szCs w:val="22"/>
              </w:rPr>
              <w:t xml:space="preserve"> services</w:t>
            </w:r>
            <w:r w:rsidRPr="4DFCF47F">
              <w:rPr>
                <w:rFonts w:asciiTheme="minorHAnsi" w:hAnsiTheme="minorHAnsi" w:cstheme="minorBidi"/>
                <w:color w:val="FF0000"/>
                <w:sz w:val="22"/>
                <w:szCs w:val="22"/>
              </w:rPr>
              <w:t xml:space="preserve"> as a </w:t>
            </w:r>
            <w:r w:rsidR="00A9561A">
              <w:rPr>
                <w:rFonts w:asciiTheme="minorHAnsi" w:hAnsiTheme="minorHAnsi" w:cstheme="minorBidi"/>
                <w:color w:val="FF0000"/>
                <w:sz w:val="22"/>
                <w:szCs w:val="22"/>
              </w:rPr>
              <w:t>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007A9018" w14:textId="77777777">
            <w:pPr>
              <w:rPr>
                <w:rFonts w:asciiTheme="minorHAnsi" w:hAnsiTheme="minorHAnsi" w:cstheme="minorHAnsi"/>
                <w:color w:val="000000"/>
                <w:sz w:val="22"/>
                <w:szCs w:val="22"/>
              </w:rPr>
            </w:pPr>
          </w:p>
        </w:tc>
        <w:tc>
          <w:tcPr>
            <w:tcW w:w="1260" w:type="dxa"/>
            <w:vAlign w:val="bottom"/>
          </w:tcPr>
          <w:p w:rsidR="00B2009E" w:rsidRPr="00F341F2" w:rsidP="00EF68CE" w14:paraId="78F69FF0" w14:textId="77777777">
            <w:pPr>
              <w:rPr>
                <w:rFonts w:asciiTheme="minorHAnsi" w:hAnsiTheme="minorHAnsi" w:cstheme="minorHAnsi"/>
                <w:color w:val="000000"/>
                <w:sz w:val="22"/>
                <w:szCs w:val="22"/>
              </w:rPr>
            </w:pPr>
          </w:p>
        </w:tc>
        <w:tc>
          <w:tcPr>
            <w:tcW w:w="1247" w:type="dxa"/>
            <w:vAlign w:val="bottom"/>
          </w:tcPr>
          <w:p w:rsidR="00B2009E" w:rsidRPr="00F341F2" w:rsidP="00EF68CE" w14:paraId="2862B55F" w14:textId="77777777">
            <w:pPr>
              <w:rPr>
                <w:rFonts w:asciiTheme="minorHAnsi" w:hAnsiTheme="minorHAnsi" w:cstheme="minorHAnsi"/>
                <w:color w:val="000000"/>
                <w:sz w:val="22"/>
                <w:szCs w:val="22"/>
              </w:rPr>
            </w:pPr>
          </w:p>
        </w:tc>
        <w:tc>
          <w:tcPr>
            <w:tcW w:w="1339" w:type="dxa"/>
            <w:vAlign w:val="bottom"/>
          </w:tcPr>
          <w:p w:rsidR="00B2009E" w:rsidRPr="00F341F2" w:rsidP="00EF68CE" w14:paraId="6DD4D434" w14:textId="77777777">
            <w:pPr>
              <w:rPr>
                <w:rFonts w:asciiTheme="minorHAnsi" w:hAnsiTheme="minorHAnsi" w:cstheme="minorHAnsi"/>
                <w:color w:val="000000"/>
                <w:sz w:val="22"/>
                <w:szCs w:val="22"/>
              </w:rPr>
            </w:pPr>
          </w:p>
        </w:tc>
      </w:tr>
      <w:tr w14:paraId="3F8EA8E9" w14:textId="77777777" w:rsidTr="1C977683">
        <w:tblPrEx>
          <w:tblW w:w="0" w:type="auto"/>
          <w:tblLook w:val="04A0"/>
        </w:tblPrEx>
        <w:tc>
          <w:tcPr>
            <w:tcW w:w="5725" w:type="dxa"/>
            <w:vAlign w:val="bottom"/>
          </w:tcPr>
          <w:p w:rsidR="00B2009E" w:rsidP="00EF68CE" w14:paraId="0B87B522" w14:textId="37A54E82">
            <w:pPr>
              <w:rPr>
                <w:rFonts w:asciiTheme="minorHAnsi" w:hAnsiTheme="minorHAnsi" w:cstheme="minorHAnsi"/>
                <w:sz w:val="22"/>
                <w:szCs w:val="22"/>
              </w:rPr>
            </w:pPr>
            <w:r w:rsidRPr="009E288D">
              <w:rPr>
                <w:rFonts w:asciiTheme="minorHAnsi" w:hAnsiTheme="minorHAnsi" w:cstheme="minorHAnsi"/>
                <w:b/>
                <w:bCs/>
                <w:color w:val="000000"/>
                <w:sz w:val="22"/>
                <w:szCs w:val="22"/>
              </w:rPr>
              <w:t>Substance Abuse</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This number</w:t>
            </w:r>
            <w:r w:rsidRPr="00F341F2">
              <w:rPr>
                <w:rFonts w:asciiTheme="minorHAnsi" w:hAnsiTheme="minorHAnsi" w:cstheme="minorHAnsi"/>
                <w:color w:val="FF0000"/>
                <w:sz w:val="22"/>
                <w:szCs w:val="22"/>
              </w:rPr>
              <w:t xml:space="preserve"> should be the total number of cases during the timeframe stated for the quarter. Add prior reporting period figure to this reporting period for the annual column (except for Q1). The number in the first column will be comprised of any </w:t>
            </w:r>
            <w:r w:rsidRPr="00F341F2">
              <w:rPr>
                <w:rFonts w:asciiTheme="minorHAnsi" w:hAnsiTheme="minorHAnsi" w:cstheme="minorHAnsi"/>
                <w:color w:val="FF0000"/>
                <w:sz w:val="22"/>
                <w:szCs w:val="22"/>
              </w:rPr>
              <w:t xml:space="preserve">referrals accepted and/or served during the quarter that were referred for </w:t>
            </w:r>
            <w:r w:rsidR="00A9561A">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due to </w:t>
            </w:r>
            <w:r w:rsidR="00A9561A">
              <w:rPr>
                <w:rFonts w:asciiTheme="minorHAnsi" w:hAnsiTheme="minorHAnsi" w:cstheme="minorHAnsi"/>
                <w:color w:val="FF0000"/>
                <w:sz w:val="22"/>
                <w:szCs w:val="22"/>
              </w:rPr>
              <w:t xml:space="preserve">identified need for </w:t>
            </w:r>
            <w:r w:rsidRPr="00F341F2">
              <w:rPr>
                <w:rFonts w:asciiTheme="minorHAnsi" w:hAnsiTheme="minorHAnsi" w:cstheme="minorHAnsi"/>
                <w:color w:val="FF0000"/>
                <w:sz w:val="22"/>
                <w:szCs w:val="22"/>
              </w:rPr>
              <w:t>substance abuse</w:t>
            </w:r>
            <w:r w:rsidR="00A9561A">
              <w:rPr>
                <w:rFonts w:asciiTheme="minorHAnsi" w:hAnsiTheme="minorHAnsi" w:cstheme="minorHAnsi"/>
                <w:color w:val="FF0000"/>
                <w:sz w:val="22"/>
                <w:szCs w:val="22"/>
              </w:rPr>
              <w:t xml:space="preserve"> services</w:t>
            </w:r>
            <w:r w:rsidRPr="00F341F2">
              <w:rPr>
                <w:rFonts w:asciiTheme="minorHAnsi" w:hAnsiTheme="minorHAnsi" w:cstheme="minorHAnsi"/>
                <w:color w:val="FF0000"/>
                <w:sz w:val="22"/>
                <w:szCs w:val="22"/>
              </w:rPr>
              <w:t xml:space="preserve">.  The number in the second column will be comprised of any cases the PRS provider accepted and/or served during the quarter in which the provider identified substance abuse </w:t>
            </w:r>
            <w:r w:rsidR="00A9561A">
              <w:rPr>
                <w:rFonts w:asciiTheme="minorHAnsi" w:hAnsiTheme="minorHAnsi" w:cstheme="minorHAnsi"/>
                <w:color w:val="FF0000"/>
                <w:sz w:val="22"/>
                <w:szCs w:val="22"/>
              </w:rPr>
              <w:t xml:space="preserve">services </w:t>
            </w:r>
            <w:r w:rsidRPr="00F341F2">
              <w:rPr>
                <w:rFonts w:asciiTheme="minorHAnsi" w:hAnsiTheme="minorHAnsi" w:cstheme="minorHAnsi"/>
                <w:color w:val="FF0000"/>
                <w:sz w:val="22"/>
                <w:szCs w:val="22"/>
              </w:rPr>
              <w:t xml:space="preserve">as a </w:t>
            </w:r>
            <w:r w:rsidR="00A9561A">
              <w:rPr>
                <w:rFonts w:asciiTheme="minorHAnsi" w:hAnsiTheme="minorHAnsi" w:cstheme="minorHAnsi"/>
                <w:color w:val="FF0000"/>
                <w:sz w:val="22"/>
                <w:szCs w:val="22"/>
              </w:rPr>
              <w:t xml:space="preserve">need </w:t>
            </w:r>
            <w:r w:rsidRPr="00F341F2">
              <w:rPr>
                <w:rFonts w:asciiTheme="minorHAnsi" w:hAnsiTheme="minorHAnsi" w:cstheme="minorHAnsi"/>
                <w:color w:val="FF0000"/>
                <w:sz w:val="22"/>
                <w:szCs w:val="22"/>
              </w:rPr>
              <w:t xml:space="preserve"> based</w:t>
            </w:r>
            <w:r w:rsidRPr="00F341F2">
              <w:rPr>
                <w:rFonts w:asciiTheme="minorHAnsi" w:hAnsiTheme="minorHAnsi" w:cstheme="minorHAns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703C97D7" w14:textId="77777777">
            <w:pPr>
              <w:rPr>
                <w:rFonts w:asciiTheme="minorHAnsi" w:hAnsiTheme="minorHAnsi" w:cstheme="minorHAnsi"/>
                <w:color w:val="000000"/>
                <w:sz w:val="22"/>
                <w:szCs w:val="22"/>
              </w:rPr>
            </w:pPr>
          </w:p>
        </w:tc>
        <w:tc>
          <w:tcPr>
            <w:tcW w:w="1260" w:type="dxa"/>
            <w:vAlign w:val="bottom"/>
          </w:tcPr>
          <w:p w:rsidR="00B2009E" w:rsidRPr="00F341F2" w:rsidP="00EF68CE" w14:paraId="5F99FFAD" w14:textId="77777777">
            <w:pPr>
              <w:rPr>
                <w:rFonts w:asciiTheme="minorHAnsi" w:hAnsiTheme="minorHAnsi" w:cstheme="minorHAnsi"/>
                <w:color w:val="000000"/>
                <w:sz w:val="22"/>
                <w:szCs w:val="22"/>
              </w:rPr>
            </w:pPr>
          </w:p>
        </w:tc>
        <w:tc>
          <w:tcPr>
            <w:tcW w:w="1247" w:type="dxa"/>
            <w:vAlign w:val="bottom"/>
          </w:tcPr>
          <w:p w:rsidR="00B2009E" w:rsidRPr="00F341F2" w:rsidP="00EF68CE" w14:paraId="31F27155" w14:textId="77777777">
            <w:pPr>
              <w:rPr>
                <w:rFonts w:asciiTheme="minorHAnsi" w:hAnsiTheme="minorHAnsi" w:cstheme="minorHAnsi"/>
                <w:color w:val="000000"/>
                <w:sz w:val="22"/>
                <w:szCs w:val="22"/>
              </w:rPr>
            </w:pPr>
          </w:p>
        </w:tc>
        <w:tc>
          <w:tcPr>
            <w:tcW w:w="1339" w:type="dxa"/>
            <w:vAlign w:val="bottom"/>
          </w:tcPr>
          <w:p w:rsidR="00B2009E" w:rsidRPr="00F341F2" w:rsidP="00EF68CE" w14:paraId="3CF2896B" w14:textId="77777777">
            <w:pPr>
              <w:rPr>
                <w:rFonts w:asciiTheme="minorHAnsi" w:hAnsiTheme="minorHAnsi" w:cstheme="minorHAnsi"/>
                <w:color w:val="000000"/>
                <w:sz w:val="22"/>
                <w:szCs w:val="22"/>
              </w:rPr>
            </w:pPr>
          </w:p>
        </w:tc>
      </w:tr>
      <w:tr w14:paraId="23E22B5D" w14:textId="77777777" w:rsidTr="1C977683">
        <w:tblPrEx>
          <w:tblW w:w="0" w:type="auto"/>
          <w:tblLook w:val="04A0"/>
        </w:tblPrEx>
        <w:tc>
          <w:tcPr>
            <w:tcW w:w="5725" w:type="dxa"/>
            <w:vAlign w:val="bottom"/>
          </w:tcPr>
          <w:p w:rsidR="00B2009E" w:rsidP="00EF68CE" w14:paraId="5EF2C0B8" w14:textId="67C7F263">
            <w:pPr>
              <w:rPr>
                <w:rFonts w:asciiTheme="minorHAnsi" w:hAnsiTheme="minorHAnsi" w:cstheme="minorHAnsi"/>
                <w:sz w:val="22"/>
                <w:szCs w:val="22"/>
              </w:rPr>
            </w:pPr>
            <w:r w:rsidRPr="009E288D">
              <w:rPr>
                <w:rFonts w:asciiTheme="minorHAnsi" w:hAnsiTheme="minorHAnsi" w:cstheme="minorHAnsi"/>
                <w:b/>
                <w:bCs/>
                <w:color w:val="000000"/>
                <w:sz w:val="22"/>
                <w:szCs w:val="22"/>
              </w:rPr>
              <w:t>Gang Prevention</w:t>
            </w:r>
            <w:r w:rsidR="00B445B9">
              <w:rPr>
                <w:rFonts w:asciiTheme="minorHAnsi" w:hAnsiTheme="minorHAnsi" w:cstheme="minorHAnsi"/>
                <w:b/>
                <w:bCs/>
                <w:color w:val="000000"/>
                <w:sz w:val="22"/>
                <w:szCs w:val="22"/>
              </w:rPr>
              <w:t xml:space="preserve"> </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This number</w:t>
            </w:r>
            <w:r w:rsidRPr="00F341F2">
              <w:rPr>
                <w:rFonts w:asciiTheme="minorHAnsi" w:hAnsiTheme="minorHAnsi" w:cstheme="minorHAnsi"/>
                <w:color w:val="FF0000"/>
                <w:sz w:val="22"/>
                <w:szCs w:val="22"/>
              </w:rPr>
              <w:t xml:space="preserve">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HAnsi"/>
                <w:color w:val="FF0000"/>
                <w:sz w:val="22"/>
                <w:szCs w:val="22"/>
              </w:rPr>
              <w:t xml:space="preserve">PRS </w:t>
            </w:r>
            <w:r w:rsidRPr="00F341F2">
              <w:rPr>
                <w:rFonts w:asciiTheme="minorHAnsi" w:hAnsiTheme="minorHAnsi" w:cstheme="minorHAnsi"/>
                <w:color w:val="FF0000"/>
                <w:sz w:val="22"/>
                <w:szCs w:val="22"/>
              </w:rPr>
              <w:t xml:space="preserve">due to </w:t>
            </w:r>
            <w:r w:rsidR="00A9561A">
              <w:rPr>
                <w:rFonts w:asciiTheme="minorHAnsi" w:hAnsiTheme="minorHAnsi" w:cstheme="minorHAnsi"/>
                <w:color w:val="FF0000"/>
                <w:sz w:val="22"/>
                <w:szCs w:val="22"/>
              </w:rPr>
              <w:t xml:space="preserve">identified need </w:t>
            </w:r>
            <w:r w:rsidR="005A5024">
              <w:rPr>
                <w:rFonts w:asciiTheme="minorHAnsi" w:hAnsiTheme="minorHAnsi" w:cstheme="minorHAnsi"/>
                <w:color w:val="FF0000"/>
                <w:sz w:val="22"/>
                <w:szCs w:val="22"/>
              </w:rPr>
              <w:t xml:space="preserve">for services related </w:t>
            </w:r>
            <w:r w:rsidR="005A5024">
              <w:rPr>
                <w:rFonts w:asciiTheme="minorHAnsi" w:hAnsiTheme="minorHAnsi" w:cstheme="minorHAnsi"/>
                <w:color w:val="FF0000"/>
                <w:sz w:val="22"/>
                <w:szCs w:val="22"/>
              </w:rPr>
              <w:t xml:space="preserve">to </w:t>
            </w:r>
            <w:r w:rsidRPr="00F341F2">
              <w:rPr>
                <w:rFonts w:asciiTheme="minorHAnsi" w:hAnsiTheme="minorHAnsi" w:cstheme="minorHAnsi"/>
                <w:color w:val="FF0000"/>
                <w:sz w:val="22"/>
                <w:szCs w:val="22"/>
              </w:rPr>
              <w:t xml:space="preserve"> gang</w:t>
            </w:r>
            <w:r w:rsidRPr="00F341F2">
              <w:rPr>
                <w:rFonts w:asciiTheme="minorHAnsi" w:hAnsiTheme="minorHAnsi" w:cstheme="minorHAnsi"/>
                <w:color w:val="FF0000"/>
                <w:sz w:val="22"/>
                <w:szCs w:val="22"/>
              </w:rPr>
              <w:t xml:space="preserve"> prevention.  The number in the second column will be comprised of any cases the PRS provider accepted and/or served during the quarter in which the provider identified </w:t>
            </w:r>
            <w:r w:rsidR="005A5024">
              <w:rPr>
                <w:rFonts w:asciiTheme="minorHAnsi" w:hAnsiTheme="minorHAnsi" w:cstheme="minorHAnsi"/>
                <w:color w:val="FF0000"/>
                <w:sz w:val="22"/>
                <w:szCs w:val="22"/>
              </w:rPr>
              <w:t xml:space="preserve">services related to </w:t>
            </w:r>
            <w:r w:rsidRPr="00F341F2">
              <w:rPr>
                <w:rFonts w:asciiTheme="minorHAnsi" w:hAnsiTheme="minorHAnsi" w:cstheme="minorHAnsi"/>
                <w:color w:val="FF0000"/>
                <w:sz w:val="22"/>
                <w:szCs w:val="22"/>
              </w:rPr>
              <w:t xml:space="preserve">gang </w:t>
            </w:r>
            <w:r w:rsidR="00A9561A">
              <w:rPr>
                <w:rFonts w:asciiTheme="minorHAnsi" w:hAnsiTheme="minorHAnsi" w:cstheme="minorHAnsi"/>
                <w:color w:val="FF0000"/>
                <w:sz w:val="22"/>
                <w:szCs w:val="22"/>
              </w:rPr>
              <w:t xml:space="preserve"> prevention</w:t>
            </w:r>
            <w:r w:rsidR="00A9561A">
              <w:rPr>
                <w:rFonts w:asciiTheme="minorHAnsi" w:hAnsiTheme="minorHAnsi" w:cstheme="minorHAnsi"/>
                <w:color w:val="FF0000"/>
                <w:sz w:val="22"/>
                <w:szCs w:val="22"/>
              </w:rPr>
              <w:t xml:space="preserve">  </w:t>
            </w:r>
            <w:r w:rsidRPr="00F341F2">
              <w:rPr>
                <w:rFonts w:asciiTheme="minorHAnsi" w:hAnsiTheme="minorHAnsi" w:cstheme="minorHAnsi"/>
                <w:color w:val="FF0000"/>
                <w:sz w:val="22"/>
                <w:szCs w:val="22"/>
              </w:rPr>
              <w:t>as a</w:t>
            </w:r>
            <w:r w:rsidR="00A9561A">
              <w:rPr>
                <w:rFonts w:asciiTheme="minorHAnsi" w:hAnsiTheme="minorHAnsi" w:cstheme="minorHAnsi"/>
                <w:color w:val="FF0000"/>
                <w:sz w:val="22"/>
                <w:szCs w:val="22"/>
              </w:rPr>
              <w:t xml:space="preserve"> need</w:t>
            </w:r>
            <w:r w:rsidRPr="00F341F2">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based on </w:t>
            </w:r>
            <w:r w:rsidRPr="00F341F2">
              <w:rPr>
                <w:rFonts w:asciiTheme="minorHAnsi" w:hAnsiTheme="minorHAnsi" w:cstheme="minorHAnsi"/>
                <w:color w:val="FF0000"/>
                <w:sz w:val="22"/>
                <w:szCs w:val="22"/>
              </w:rPr>
              <w:t xml:space="preserve">the provider’s assessment. These will occasionally have cases counted more than one time per issue. </w:t>
            </w:r>
          </w:p>
        </w:tc>
        <w:tc>
          <w:tcPr>
            <w:tcW w:w="1260" w:type="dxa"/>
            <w:vAlign w:val="bottom"/>
          </w:tcPr>
          <w:p w:rsidR="00B2009E" w:rsidRPr="00F341F2" w:rsidP="00EF68CE" w14:paraId="21D83706" w14:textId="77777777">
            <w:pPr>
              <w:rPr>
                <w:rFonts w:asciiTheme="minorHAnsi" w:hAnsiTheme="minorHAnsi" w:cstheme="minorHAnsi"/>
                <w:color w:val="000000"/>
                <w:sz w:val="22"/>
                <w:szCs w:val="22"/>
              </w:rPr>
            </w:pPr>
          </w:p>
        </w:tc>
        <w:tc>
          <w:tcPr>
            <w:tcW w:w="1260" w:type="dxa"/>
            <w:vAlign w:val="bottom"/>
          </w:tcPr>
          <w:p w:rsidR="00B2009E" w:rsidRPr="00F341F2" w:rsidP="00EF68CE" w14:paraId="7EC3B565" w14:textId="77777777">
            <w:pPr>
              <w:rPr>
                <w:rFonts w:asciiTheme="minorHAnsi" w:hAnsiTheme="minorHAnsi" w:cstheme="minorHAnsi"/>
                <w:color w:val="000000"/>
                <w:sz w:val="22"/>
                <w:szCs w:val="22"/>
              </w:rPr>
            </w:pPr>
          </w:p>
        </w:tc>
        <w:tc>
          <w:tcPr>
            <w:tcW w:w="1247" w:type="dxa"/>
            <w:vAlign w:val="bottom"/>
          </w:tcPr>
          <w:p w:rsidR="00B2009E" w:rsidRPr="00F341F2" w:rsidP="00EF68CE" w14:paraId="3512EA30" w14:textId="77777777">
            <w:pPr>
              <w:rPr>
                <w:rFonts w:asciiTheme="minorHAnsi" w:hAnsiTheme="minorHAnsi" w:cstheme="minorHAnsi"/>
                <w:color w:val="000000"/>
                <w:sz w:val="22"/>
                <w:szCs w:val="22"/>
              </w:rPr>
            </w:pPr>
          </w:p>
        </w:tc>
        <w:tc>
          <w:tcPr>
            <w:tcW w:w="1339" w:type="dxa"/>
            <w:vAlign w:val="bottom"/>
          </w:tcPr>
          <w:p w:rsidR="00B2009E" w:rsidRPr="00F341F2" w:rsidP="00EF68CE" w14:paraId="31AF0F13" w14:textId="77777777">
            <w:pPr>
              <w:rPr>
                <w:rFonts w:asciiTheme="minorHAnsi" w:hAnsiTheme="minorHAnsi" w:cstheme="minorHAnsi"/>
                <w:color w:val="000000"/>
                <w:sz w:val="22"/>
                <w:szCs w:val="22"/>
              </w:rPr>
            </w:pPr>
          </w:p>
        </w:tc>
      </w:tr>
      <w:tr w14:paraId="7E5D6362" w14:textId="77777777" w:rsidTr="1C977683">
        <w:tblPrEx>
          <w:tblW w:w="0" w:type="auto"/>
          <w:tblLook w:val="04A0"/>
        </w:tblPrEx>
        <w:tc>
          <w:tcPr>
            <w:tcW w:w="5725" w:type="dxa"/>
            <w:vAlign w:val="bottom"/>
          </w:tcPr>
          <w:p w:rsidR="00B2009E" w:rsidP="4DFCF47F" w14:paraId="36A651FF" w14:textId="176075E7">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Youth Programming</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9561A">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due to</w:t>
            </w:r>
            <w:r w:rsidR="00A9561A">
              <w:rPr>
                <w:rFonts w:asciiTheme="minorHAnsi" w:hAnsiTheme="minorHAnsi" w:cstheme="minorBidi"/>
                <w:color w:val="FF0000"/>
                <w:sz w:val="22"/>
                <w:szCs w:val="22"/>
              </w:rPr>
              <w:t xml:space="preserve"> identified need</w:t>
            </w:r>
            <w:r w:rsidRPr="4DFCF47F">
              <w:rPr>
                <w:rFonts w:asciiTheme="minorHAnsi" w:hAnsiTheme="minorHAnsi" w:cstheme="minorBidi"/>
                <w:color w:val="FF0000"/>
                <w:sz w:val="22"/>
                <w:szCs w:val="22"/>
              </w:rPr>
              <w:t xml:space="preserve"> </w:t>
            </w:r>
            <w:r w:rsidR="00A9561A">
              <w:rPr>
                <w:rFonts w:asciiTheme="minorHAnsi" w:hAnsiTheme="minorHAnsi" w:cstheme="minorBidi"/>
                <w:color w:val="FF0000"/>
                <w:sz w:val="22"/>
                <w:szCs w:val="22"/>
              </w:rPr>
              <w:t xml:space="preserve">for </w:t>
            </w:r>
            <w:r w:rsidR="005A5024">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 xml:space="preserve">youth programming.  The number in the second column will be comprised of any cases the PRS provider accepted and/or served during the quarter in which the provider identified </w:t>
            </w:r>
            <w:r w:rsidR="005A5024">
              <w:rPr>
                <w:rFonts w:asciiTheme="minorHAnsi" w:hAnsiTheme="minorHAnsi" w:cstheme="minorBidi"/>
                <w:color w:val="FF0000"/>
                <w:sz w:val="22"/>
                <w:szCs w:val="22"/>
              </w:rPr>
              <w:t xml:space="preserve">services related to </w:t>
            </w:r>
            <w:r w:rsidRPr="4DFCF47F">
              <w:rPr>
                <w:rFonts w:asciiTheme="minorHAnsi" w:hAnsiTheme="minorHAnsi" w:cstheme="minorBidi"/>
                <w:color w:val="FF0000"/>
                <w:sz w:val="22"/>
                <w:szCs w:val="22"/>
              </w:rPr>
              <w:t>youth programming as a</w:t>
            </w:r>
            <w:r w:rsidR="00A1085D">
              <w:rPr>
                <w:rFonts w:asciiTheme="minorHAnsi" w:hAnsiTheme="minorHAnsi" w:cstheme="minorBidi"/>
                <w:color w:val="FF0000"/>
                <w:sz w:val="22"/>
                <w:szCs w:val="22"/>
              </w:rPr>
              <w:t xml:space="preserve"> 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25A47ADB" w14:textId="77777777">
            <w:pPr>
              <w:rPr>
                <w:rFonts w:asciiTheme="minorHAnsi" w:hAnsiTheme="minorHAnsi" w:cstheme="minorHAnsi"/>
                <w:color w:val="000000"/>
                <w:sz w:val="22"/>
                <w:szCs w:val="22"/>
              </w:rPr>
            </w:pPr>
          </w:p>
        </w:tc>
        <w:tc>
          <w:tcPr>
            <w:tcW w:w="1260" w:type="dxa"/>
            <w:vAlign w:val="bottom"/>
          </w:tcPr>
          <w:p w:rsidR="00B2009E" w:rsidRPr="00F341F2" w:rsidP="00EF68CE" w14:paraId="3209E785" w14:textId="77777777">
            <w:pPr>
              <w:rPr>
                <w:rFonts w:asciiTheme="minorHAnsi" w:hAnsiTheme="minorHAnsi" w:cstheme="minorHAnsi"/>
                <w:color w:val="000000"/>
                <w:sz w:val="22"/>
                <w:szCs w:val="22"/>
              </w:rPr>
            </w:pPr>
          </w:p>
        </w:tc>
        <w:tc>
          <w:tcPr>
            <w:tcW w:w="1247" w:type="dxa"/>
            <w:vAlign w:val="bottom"/>
          </w:tcPr>
          <w:p w:rsidR="00B2009E" w:rsidRPr="00F341F2" w:rsidP="00EF68CE" w14:paraId="4103A97D" w14:textId="77777777">
            <w:pPr>
              <w:rPr>
                <w:rFonts w:asciiTheme="minorHAnsi" w:hAnsiTheme="minorHAnsi" w:cstheme="minorHAnsi"/>
                <w:color w:val="000000"/>
                <w:sz w:val="22"/>
                <w:szCs w:val="22"/>
              </w:rPr>
            </w:pPr>
          </w:p>
        </w:tc>
        <w:tc>
          <w:tcPr>
            <w:tcW w:w="1339" w:type="dxa"/>
            <w:vAlign w:val="bottom"/>
          </w:tcPr>
          <w:p w:rsidR="00B2009E" w:rsidRPr="00F341F2" w:rsidP="00EF68CE" w14:paraId="448A07E3" w14:textId="77777777">
            <w:pPr>
              <w:rPr>
                <w:rFonts w:asciiTheme="minorHAnsi" w:hAnsiTheme="minorHAnsi" w:cstheme="minorHAnsi"/>
                <w:color w:val="000000"/>
                <w:sz w:val="22"/>
                <w:szCs w:val="22"/>
              </w:rPr>
            </w:pPr>
          </w:p>
        </w:tc>
      </w:tr>
      <w:tr w14:paraId="51413C07" w14:textId="77777777" w:rsidTr="1C977683">
        <w:tblPrEx>
          <w:tblW w:w="0" w:type="auto"/>
          <w:tblLook w:val="04A0"/>
        </w:tblPrEx>
        <w:tc>
          <w:tcPr>
            <w:tcW w:w="5725" w:type="dxa"/>
            <w:vAlign w:val="bottom"/>
          </w:tcPr>
          <w:p w:rsidR="00B2009E" w:rsidP="4DFCF47F" w14:paraId="5FBA9139" w14:textId="7048E66C">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Services Related to Cultural and other Traditions</w:t>
            </w:r>
            <w:r w:rsidRPr="4DFCF47F">
              <w:rPr>
                <w:rFonts w:asciiTheme="minorHAnsi" w:hAnsiTheme="minorHAnsi" w:cstheme="minorBidi"/>
                <w:color w:val="FF0000"/>
                <w:sz w:val="22"/>
                <w:szCs w:val="22"/>
              </w:rPr>
              <w:t xml:space="preserve">– The number in each column should be the total number of cases during the timeframe stated for the quarter. Add prior </w:t>
            </w:r>
            <w:r w:rsidRPr="4DFCF47F">
              <w:rPr>
                <w:rFonts w:asciiTheme="minorHAnsi" w:hAnsiTheme="minorHAnsi" w:cstheme="minorBidi"/>
                <w:color w:val="FF0000"/>
                <w:sz w:val="22"/>
                <w:szCs w:val="22"/>
              </w:rPr>
              <w:t>reporting period figure to this reporting period for the annual column (except for Q1). The number in the first column will be comprised of any referrals accepted and/or served during the quarter that were referred for</w:t>
            </w:r>
            <w:r w:rsidR="00A1085D">
              <w:rPr>
                <w:rFonts w:asciiTheme="minorHAnsi" w:hAnsiTheme="minorHAnsi" w:cstheme="minorBidi"/>
                <w:color w:val="FF0000"/>
                <w:sz w:val="22"/>
                <w:szCs w:val="22"/>
              </w:rPr>
              <w:t xml:space="preserve"> </w:t>
            </w:r>
            <w:r w:rsidR="00A1085D">
              <w:rPr>
                <w:rFonts w:asciiTheme="minorHAnsi" w:hAnsiTheme="minorHAnsi" w:cstheme="minorBidi"/>
                <w:color w:val="FF0000"/>
                <w:sz w:val="22"/>
                <w:szCs w:val="22"/>
              </w:rPr>
              <w:t>PRS</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A1085D">
              <w:rPr>
                <w:rFonts w:asciiTheme="minorHAnsi" w:hAnsiTheme="minorHAnsi" w:cstheme="minorBidi"/>
                <w:color w:val="FF0000"/>
                <w:sz w:val="22"/>
                <w:szCs w:val="22"/>
              </w:rPr>
              <w:t xml:space="preserve"> identified need for services related to cultural and other traditions. </w:t>
            </w:r>
            <w:r w:rsidRPr="4DFCF47F">
              <w:rPr>
                <w:rFonts w:asciiTheme="minorHAnsi" w:hAnsiTheme="minorHAnsi" w:cstheme="minorBidi"/>
                <w:color w:val="FF0000"/>
                <w:sz w:val="22"/>
                <w:szCs w:val="22"/>
              </w:rPr>
              <w:t xml:space="preserve">   The number in the second column will be comprised of any cases the PRS provider accepted and/or served during the quarter in which the provider identified</w:t>
            </w:r>
            <w:r w:rsidR="00A1085D">
              <w:rPr>
                <w:rFonts w:asciiTheme="minorHAnsi" w:hAnsiTheme="minorHAnsi" w:cstheme="minorBidi"/>
                <w:color w:val="FF0000"/>
                <w:sz w:val="22"/>
                <w:szCs w:val="22"/>
              </w:rPr>
              <w:t xml:space="preserve"> services related to cultural and other traditions</w:t>
            </w:r>
            <w:r w:rsidRPr="4DFCF47F">
              <w:rPr>
                <w:rFonts w:asciiTheme="minorHAnsi" w:hAnsiTheme="minorHAnsi" w:cstheme="minorBidi"/>
                <w:color w:val="FF0000"/>
                <w:sz w:val="22"/>
                <w:szCs w:val="22"/>
              </w:rPr>
              <w:t xml:space="preserve"> as a</w:t>
            </w:r>
            <w:r w:rsidR="00A1085D">
              <w:rPr>
                <w:rFonts w:asciiTheme="minorHAnsi" w:hAnsiTheme="minorHAnsi" w:cstheme="minorBidi"/>
                <w:color w:val="FF0000"/>
                <w:sz w:val="22"/>
                <w:szCs w:val="22"/>
              </w:rPr>
              <w:t xml:space="preserve"> need</w:t>
            </w:r>
            <w:r w:rsidRPr="4DFCF47F">
              <w:rPr>
                <w:rFonts w:asciiTheme="minorHAnsi" w:hAnsiTheme="minorHAnsi" w:cstheme="minorBidi"/>
                <w:color w:val="FF0000"/>
                <w:sz w:val="22"/>
                <w:szCs w:val="22"/>
              </w:rPr>
              <w:t xml:space="preserve"> based on the provider’s assessment. These will occasionally have cases counted more than one time per issue. </w:t>
            </w:r>
          </w:p>
        </w:tc>
        <w:tc>
          <w:tcPr>
            <w:tcW w:w="1260" w:type="dxa"/>
            <w:vAlign w:val="bottom"/>
          </w:tcPr>
          <w:p w:rsidR="00B2009E" w:rsidRPr="00F341F2" w:rsidP="00EF68CE" w14:paraId="136223D5" w14:textId="77777777">
            <w:pPr>
              <w:rPr>
                <w:rFonts w:asciiTheme="minorHAnsi" w:hAnsiTheme="minorHAnsi" w:cstheme="minorHAnsi"/>
                <w:color w:val="000000"/>
                <w:sz w:val="22"/>
                <w:szCs w:val="22"/>
              </w:rPr>
            </w:pPr>
          </w:p>
        </w:tc>
        <w:tc>
          <w:tcPr>
            <w:tcW w:w="1260" w:type="dxa"/>
            <w:vAlign w:val="bottom"/>
          </w:tcPr>
          <w:p w:rsidR="00B2009E" w:rsidRPr="00F341F2" w:rsidP="00EF68CE" w14:paraId="370559FA" w14:textId="77777777">
            <w:pPr>
              <w:rPr>
                <w:rFonts w:asciiTheme="minorHAnsi" w:hAnsiTheme="minorHAnsi" w:cstheme="minorHAnsi"/>
                <w:color w:val="000000"/>
                <w:sz w:val="22"/>
                <w:szCs w:val="22"/>
              </w:rPr>
            </w:pPr>
          </w:p>
        </w:tc>
        <w:tc>
          <w:tcPr>
            <w:tcW w:w="1247" w:type="dxa"/>
            <w:vAlign w:val="bottom"/>
          </w:tcPr>
          <w:p w:rsidR="00B2009E" w:rsidRPr="00F341F2" w:rsidP="00EF68CE" w14:paraId="63599D1E" w14:textId="77777777">
            <w:pPr>
              <w:rPr>
                <w:rFonts w:asciiTheme="minorHAnsi" w:hAnsiTheme="minorHAnsi" w:cstheme="minorHAnsi"/>
                <w:color w:val="000000"/>
                <w:sz w:val="22"/>
                <w:szCs w:val="22"/>
              </w:rPr>
            </w:pPr>
          </w:p>
        </w:tc>
        <w:tc>
          <w:tcPr>
            <w:tcW w:w="1339" w:type="dxa"/>
            <w:vAlign w:val="bottom"/>
          </w:tcPr>
          <w:p w:rsidR="00B2009E" w:rsidRPr="00F341F2" w:rsidP="00EF68CE" w14:paraId="7FED64CE" w14:textId="77777777">
            <w:pPr>
              <w:rPr>
                <w:rFonts w:asciiTheme="minorHAnsi" w:hAnsiTheme="minorHAnsi" w:cstheme="minorHAnsi"/>
                <w:color w:val="000000"/>
                <w:sz w:val="22"/>
                <w:szCs w:val="22"/>
              </w:rPr>
            </w:pPr>
          </w:p>
        </w:tc>
      </w:tr>
      <w:tr w14:paraId="0AFB79AB" w14:textId="77777777" w:rsidTr="1C977683">
        <w:tblPrEx>
          <w:tblW w:w="0" w:type="auto"/>
          <w:tblLook w:val="04A0"/>
        </w:tblPrEx>
        <w:tc>
          <w:tcPr>
            <w:tcW w:w="5725" w:type="dxa"/>
            <w:vAlign w:val="bottom"/>
          </w:tcPr>
          <w:p w:rsidR="00B2009E" w:rsidP="4DFCF47F" w14:paraId="4EA8C8DC" w14:textId="4C26E2FE">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Supporting Integration and Independence</w:t>
            </w:r>
            <w:r w:rsidRPr="4DFCF47F" w:rsidR="7021D4F2">
              <w:rPr>
                <w:rFonts w:asciiTheme="minorHAnsi" w:hAnsiTheme="minorHAnsi" w:cstheme="minorBidi"/>
                <w:b/>
                <w:bCs/>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A1085D">
              <w:rPr>
                <w:rFonts w:asciiTheme="minorHAnsi" w:hAnsiTheme="minorHAnsi" w:cstheme="minorBidi"/>
                <w:color w:val="FF0000"/>
                <w:sz w:val="22"/>
                <w:szCs w:val="22"/>
              </w:rPr>
              <w:t xml:space="preserve">PRS </w:t>
            </w:r>
            <w:r w:rsidRPr="4DFCF47F">
              <w:rPr>
                <w:rFonts w:asciiTheme="minorHAnsi" w:hAnsiTheme="minorHAnsi" w:cstheme="minorBidi"/>
                <w:color w:val="FF0000"/>
                <w:sz w:val="22"/>
                <w:szCs w:val="22"/>
              </w:rPr>
              <w:t xml:space="preserve"> due</w:t>
            </w:r>
            <w:r w:rsidRPr="4DFCF47F">
              <w:rPr>
                <w:rFonts w:asciiTheme="minorHAnsi" w:hAnsiTheme="minorHAnsi" w:cstheme="minorBidi"/>
                <w:color w:val="FF0000"/>
                <w:sz w:val="22"/>
                <w:szCs w:val="22"/>
              </w:rPr>
              <w:t xml:space="preserve"> to</w:t>
            </w:r>
            <w:r w:rsidR="00A1085D">
              <w:rPr>
                <w:rFonts w:asciiTheme="minorHAnsi" w:hAnsiTheme="minorHAnsi" w:cstheme="minorBidi"/>
                <w:color w:val="FF0000"/>
                <w:sz w:val="22"/>
                <w:szCs w:val="22"/>
              </w:rPr>
              <w:t xml:space="preserve"> identified need  for services related to supporting</w:t>
            </w:r>
            <w:r w:rsidRPr="4DFCF47F">
              <w:rPr>
                <w:rFonts w:asciiTheme="minorHAnsi" w:hAnsiTheme="minorHAnsi" w:cstheme="minorBidi"/>
                <w:color w:val="FF0000"/>
                <w:sz w:val="22"/>
                <w:szCs w:val="22"/>
              </w:rPr>
              <w:t xml:space="preserve"> integration and independence.  The number in the second column will be comprised of cases the PRS provider accepted and/or served during the quarter in which the provider identified </w:t>
            </w:r>
            <w:r w:rsidR="005A5024">
              <w:rPr>
                <w:rFonts w:asciiTheme="minorHAnsi" w:hAnsiTheme="minorHAnsi" w:cstheme="minorBidi"/>
                <w:color w:val="FF0000"/>
                <w:sz w:val="22"/>
                <w:szCs w:val="22"/>
              </w:rPr>
              <w:t xml:space="preserve">services related to supporting </w:t>
            </w:r>
            <w:r w:rsidRPr="4DFCF47F">
              <w:rPr>
                <w:rFonts w:asciiTheme="minorHAnsi" w:hAnsiTheme="minorHAnsi" w:cstheme="minorBidi"/>
                <w:color w:val="FF0000"/>
                <w:sz w:val="22"/>
                <w:szCs w:val="22"/>
              </w:rPr>
              <w:t xml:space="preserve">integration and independence as a </w:t>
            </w:r>
            <w:r w:rsidR="005A5024">
              <w:rPr>
                <w:rFonts w:asciiTheme="minorHAnsi" w:hAnsiTheme="minorHAnsi" w:cstheme="minorBidi"/>
                <w:color w:val="FF0000"/>
                <w:sz w:val="22"/>
                <w:szCs w:val="22"/>
              </w:rPr>
              <w:t xml:space="preserve">need </w:t>
            </w:r>
            <w:r w:rsidRPr="4DFCF47F">
              <w:rPr>
                <w:rFonts w:asciiTheme="minorHAnsi" w:hAnsiTheme="minorHAnsi" w:cstheme="minorBidi"/>
                <w:color w:val="FF0000"/>
                <w:sz w:val="22"/>
                <w:szCs w:val="22"/>
              </w:rPr>
              <w:t xml:space="preserve"> based</w:t>
            </w:r>
            <w:r w:rsidRPr="4DFCF47F">
              <w:rPr>
                <w:rFonts w:asciiTheme="minorHAnsi" w:hAnsiTheme="minorHAnsi" w:cstheme="minorBidi"/>
                <w:color w:val="FF0000"/>
                <w:sz w:val="22"/>
                <w:szCs w:val="22"/>
              </w:rPr>
              <w:t xml:space="preserve"> on the provider’s assessment. These will occasionally have cases counted more than one time per issue. </w:t>
            </w:r>
          </w:p>
        </w:tc>
        <w:tc>
          <w:tcPr>
            <w:tcW w:w="1260" w:type="dxa"/>
            <w:vAlign w:val="bottom"/>
          </w:tcPr>
          <w:p w:rsidR="00B2009E" w:rsidRPr="00F341F2" w:rsidP="00EF68CE" w14:paraId="3C2E847A" w14:textId="77777777">
            <w:pPr>
              <w:rPr>
                <w:rFonts w:asciiTheme="minorHAnsi" w:hAnsiTheme="minorHAnsi" w:cstheme="minorHAnsi"/>
                <w:color w:val="000000"/>
                <w:sz w:val="22"/>
                <w:szCs w:val="22"/>
              </w:rPr>
            </w:pPr>
          </w:p>
        </w:tc>
        <w:tc>
          <w:tcPr>
            <w:tcW w:w="1260" w:type="dxa"/>
            <w:vAlign w:val="bottom"/>
          </w:tcPr>
          <w:p w:rsidR="00B2009E" w:rsidRPr="00F341F2" w:rsidP="00EF68CE" w14:paraId="5F9D0D04" w14:textId="77777777">
            <w:pPr>
              <w:rPr>
                <w:rFonts w:asciiTheme="minorHAnsi" w:hAnsiTheme="minorHAnsi" w:cstheme="minorHAnsi"/>
                <w:color w:val="000000"/>
                <w:sz w:val="22"/>
                <w:szCs w:val="22"/>
              </w:rPr>
            </w:pPr>
          </w:p>
        </w:tc>
        <w:tc>
          <w:tcPr>
            <w:tcW w:w="1247" w:type="dxa"/>
            <w:vAlign w:val="bottom"/>
          </w:tcPr>
          <w:p w:rsidR="00B2009E" w:rsidRPr="00F341F2" w:rsidP="00EF68CE" w14:paraId="27094459" w14:textId="77777777">
            <w:pPr>
              <w:rPr>
                <w:rFonts w:asciiTheme="minorHAnsi" w:hAnsiTheme="minorHAnsi" w:cstheme="minorHAnsi"/>
                <w:color w:val="000000"/>
                <w:sz w:val="22"/>
                <w:szCs w:val="22"/>
              </w:rPr>
            </w:pPr>
          </w:p>
        </w:tc>
        <w:tc>
          <w:tcPr>
            <w:tcW w:w="1339" w:type="dxa"/>
            <w:vAlign w:val="bottom"/>
          </w:tcPr>
          <w:p w:rsidR="00B2009E" w:rsidRPr="00F341F2" w:rsidP="00EF68CE" w14:paraId="298FC168" w14:textId="77777777">
            <w:pPr>
              <w:rPr>
                <w:rFonts w:asciiTheme="minorHAnsi" w:hAnsiTheme="minorHAnsi" w:cstheme="minorHAnsi"/>
                <w:color w:val="000000"/>
                <w:sz w:val="22"/>
                <w:szCs w:val="22"/>
              </w:rPr>
            </w:pPr>
          </w:p>
        </w:tc>
      </w:tr>
      <w:tr w14:paraId="3FBE0CB2" w14:textId="77777777" w:rsidTr="1C977683">
        <w:tblPrEx>
          <w:tblW w:w="0" w:type="auto"/>
          <w:tblLook w:val="04A0"/>
        </w:tblPrEx>
        <w:tc>
          <w:tcPr>
            <w:tcW w:w="5725" w:type="dxa"/>
            <w:vAlign w:val="bottom"/>
          </w:tcPr>
          <w:p w:rsidR="00B2009E" w:rsidP="4DFCF47F" w14:paraId="6C774227" w14:textId="662B4A2F">
            <w:pPr>
              <w:rPr>
                <w:rFonts w:asciiTheme="minorHAnsi" w:hAnsiTheme="minorHAnsi" w:cstheme="minorBidi"/>
                <w:sz w:val="22"/>
                <w:szCs w:val="22"/>
              </w:rPr>
            </w:pPr>
            <w:r w:rsidRPr="4DFCF47F">
              <w:rPr>
                <w:rFonts w:asciiTheme="minorHAnsi" w:hAnsiTheme="minorHAnsi" w:cstheme="minorBidi"/>
                <w:b/>
                <w:bCs/>
                <w:color w:val="000000" w:themeColor="text1"/>
                <w:sz w:val="22"/>
                <w:szCs w:val="22"/>
              </w:rPr>
              <w:t>Other</w:t>
            </w:r>
            <w:r w:rsidRPr="4DFCF47F">
              <w:rPr>
                <w:rFonts w:asciiTheme="minorHAnsi" w:hAnsiTheme="minorHAnsi" w:cstheme="minorBidi"/>
                <w:color w:val="000000" w:themeColor="text1"/>
                <w:sz w:val="22"/>
                <w:szCs w:val="22"/>
              </w:rPr>
              <w:t xml:space="preserve"> </w:t>
            </w:r>
            <w:r w:rsidRPr="4DFCF47F">
              <w:rPr>
                <w:rFonts w:asciiTheme="minorHAnsi" w:hAnsiTheme="minorHAnsi" w:cstheme="minorBidi"/>
                <w:color w:val="FF0000"/>
                <w:sz w:val="22"/>
                <w:szCs w:val="22"/>
              </w:rPr>
              <w:t xml:space="preserve">– This number should be the total number of cases during the timeframe stated for the quarter. Add prior reporting period figure to this reporting period for the annual column (except for Q1). The number in the first column will be comprised of any referrals accepted and/or served during the quarter that were referred for </w:t>
            </w:r>
            <w:r w:rsidR="005A5024">
              <w:rPr>
                <w:rFonts w:asciiTheme="minorHAnsi" w:hAnsiTheme="minorHAnsi" w:cstheme="minorBidi"/>
                <w:color w:val="FF0000"/>
                <w:sz w:val="22"/>
                <w:szCs w:val="22"/>
              </w:rPr>
              <w:t>PRS</w:t>
            </w:r>
            <w:r w:rsidRPr="4DFCF47F">
              <w:rPr>
                <w:rFonts w:asciiTheme="minorHAnsi" w:hAnsiTheme="minorHAnsi" w:cstheme="minorBidi"/>
                <w:color w:val="FF0000"/>
                <w:sz w:val="22"/>
                <w:szCs w:val="22"/>
              </w:rPr>
              <w:t xml:space="preserve"> outside of the above types and/or not specified.  The number in the second column will be comprised of any cases the PRS provider accepted and/or served during the quarter in which the provider identified a </w:t>
            </w:r>
            <w:r w:rsidR="005A5024">
              <w:rPr>
                <w:rFonts w:asciiTheme="minorHAnsi" w:hAnsiTheme="minorHAnsi" w:cstheme="minorBidi"/>
                <w:color w:val="FF0000"/>
                <w:sz w:val="22"/>
                <w:szCs w:val="22"/>
              </w:rPr>
              <w:t xml:space="preserve">need </w:t>
            </w:r>
            <w:r w:rsidRPr="4DFCF47F" w:rsidR="66754E43">
              <w:rPr>
                <w:rFonts w:asciiTheme="minorHAnsi" w:hAnsiTheme="minorHAnsi" w:cstheme="minorBidi"/>
                <w:color w:val="FF0000"/>
                <w:sz w:val="22"/>
                <w:szCs w:val="22"/>
              </w:rPr>
              <w:t xml:space="preserve"> </w:t>
            </w:r>
            <w:r w:rsidRPr="4DFCF47F">
              <w:rPr>
                <w:rFonts w:asciiTheme="minorHAnsi" w:hAnsiTheme="minorHAnsi" w:cstheme="minorBidi"/>
                <w:color w:val="FF0000"/>
                <w:sz w:val="22"/>
                <w:szCs w:val="22"/>
              </w:rPr>
              <w:t>based</w:t>
            </w:r>
            <w:r w:rsidRPr="4DFCF47F">
              <w:rPr>
                <w:rFonts w:asciiTheme="minorHAnsi" w:hAnsiTheme="minorHAnsi" w:cstheme="minorBidi"/>
                <w:color w:val="FF0000"/>
                <w:sz w:val="22"/>
                <w:szCs w:val="22"/>
              </w:rPr>
              <w:t xml:space="preserve"> on the provider’s assessment that is outside of the above types. </w:t>
            </w:r>
            <w:r w:rsidRPr="4DFCF47F">
              <w:rPr>
                <w:rFonts w:asciiTheme="minorHAnsi" w:hAnsiTheme="minorHAnsi" w:cstheme="minorBidi"/>
                <w:color w:val="FF0000"/>
                <w:sz w:val="22"/>
                <w:szCs w:val="22"/>
              </w:rPr>
              <w:t xml:space="preserve">These will occasionally have cases counted more than one time per issue. </w:t>
            </w:r>
          </w:p>
        </w:tc>
        <w:tc>
          <w:tcPr>
            <w:tcW w:w="1260" w:type="dxa"/>
            <w:vAlign w:val="bottom"/>
          </w:tcPr>
          <w:p w:rsidR="00B2009E" w:rsidRPr="00F341F2" w:rsidP="00EF68CE" w14:paraId="3631B260" w14:textId="77777777">
            <w:pPr>
              <w:rPr>
                <w:rFonts w:asciiTheme="minorHAnsi" w:hAnsiTheme="minorHAnsi" w:cstheme="minorHAnsi"/>
                <w:color w:val="000000"/>
                <w:sz w:val="22"/>
                <w:szCs w:val="22"/>
              </w:rPr>
            </w:pPr>
          </w:p>
        </w:tc>
        <w:tc>
          <w:tcPr>
            <w:tcW w:w="1260" w:type="dxa"/>
            <w:vAlign w:val="bottom"/>
          </w:tcPr>
          <w:p w:rsidR="00B2009E" w:rsidRPr="00F341F2" w:rsidP="00EF68CE" w14:paraId="2B94EF68" w14:textId="77777777">
            <w:pPr>
              <w:rPr>
                <w:rFonts w:asciiTheme="minorHAnsi" w:hAnsiTheme="minorHAnsi" w:cstheme="minorHAnsi"/>
                <w:color w:val="000000"/>
                <w:sz w:val="22"/>
                <w:szCs w:val="22"/>
              </w:rPr>
            </w:pPr>
          </w:p>
        </w:tc>
        <w:tc>
          <w:tcPr>
            <w:tcW w:w="1247" w:type="dxa"/>
            <w:vAlign w:val="bottom"/>
          </w:tcPr>
          <w:p w:rsidR="00B2009E" w:rsidRPr="00F341F2" w:rsidP="00EF68CE" w14:paraId="0BB13D27" w14:textId="77777777">
            <w:pPr>
              <w:rPr>
                <w:rFonts w:asciiTheme="minorHAnsi" w:hAnsiTheme="minorHAnsi" w:cstheme="minorHAnsi"/>
                <w:color w:val="000000"/>
                <w:sz w:val="22"/>
                <w:szCs w:val="22"/>
              </w:rPr>
            </w:pPr>
          </w:p>
        </w:tc>
        <w:tc>
          <w:tcPr>
            <w:tcW w:w="1339" w:type="dxa"/>
            <w:vAlign w:val="bottom"/>
          </w:tcPr>
          <w:p w:rsidR="00B2009E" w:rsidRPr="00F341F2" w:rsidP="00EF68CE" w14:paraId="2983C8E0" w14:textId="77777777">
            <w:pPr>
              <w:rPr>
                <w:rFonts w:asciiTheme="minorHAnsi" w:hAnsiTheme="minorHAnsi" w:cstheme="minorHAnsi"/>
                <w:color w:val="000000"/>
                <w:sz w:val="22"/>
                <w:szCs w:val="22"/>
              </w:rPr>
            </w:pPr>
          </w:p>
        </w:tc>
      </w:tr>
    </w:tbl>
    <w:p w:rsidR="00B2009E" w14:paraId="36BCEAF3" w14:textId="32EC0989"/>
    <w:p w:rsidR="009F2B5A" w14:paraId="2436A4D0" w14:textId="5F5D8372"/>
    <w:p w:rsidR="009F2B5A" w14:paraId="21889BFC" w14:textId="77777777"/>
    <w:sectPr w:rsidSect="00E2080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0807" w:rsidRPr="00516CE4" w14:paraId="5C53FC7F" w14:textId="25C9C93D">
    <w:pPr>
      <w:pStyle w:val="Footer"/>
      <w:rPr>
        <w:rFonts w:asciiTheme="minorHAnsi" w:hAnsiTheme="minorHAnsi" w:cstheme="minorHAnsi"/>
        <w:sz w:val="22"/>
        <w:szCs w:val="22"/>
      </w:rPr>
    </w:pPr>
    <w:r w:rsidRPr="00516CE4">
      <w:rPr>
        <w:rFonts w:asciiTheme="minorHAnsi" w:hAnsiTheme="minorHAnsi" w:cstheme="minorHAnsi"/>
        <w:sz w:val="22"/>
        <w:szCs w:val="22"/>
      </w:rPr>
      <w:t xml:space="preserve">PAPERWORK REDUCTION ACT (PRA) OF 1995 (Public Law 104-13) STATEMENT OF PUBLIC BURDEN:  The purpose of this information collection is to provide relevant data to monitor the performance of grant recipients and analyze HS &amp; PRS outcomes to inform ORR’s program development and services. Public reporting burden for this collection of information is estimated to average 0.5 hour per grantee, including the time for reviewing instructions, gathering and maintaining the data needed, and reviewing the collection of information.  This </w:t>
    </w:r>
    <w:r w:rsidR="00FD6B8A">
      <w:rPr>
        <w:rFonts w:asciiTheme="minorHAnsi" w:hAnsiTheme="minorHAnsi" w:cstheme="minorHAnsi"/>
        <w:sz w:val="22"/>
        <w:szCs w:val="22"/>
      </w:rPr>
      <w:t xml:space="preserve">is a mandatory </w:t>
    </w:r>
    <w:r w:rsidRPr="00516CE4">
      <w:rPr>
        <w:rFonts w:asciiTheme="minorHAnsi" w:hAnsiTheme="minorHAnsi" w:cstheme="minorHAnsi"/>
        <w:sz w:val="22"/>
        <w:szCs w:val="22"/>
      </w:rPr>
      <w:t>collection of information (Homeland Security Act, 6 U.S.C. § 279 and Trafficking Victims Protection Reauthorization Act of 2008, 8 U.S.C. § 1232).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UCPolicy@acf.hhs.gov.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CE4" w:rsidRPr="00516CE4" w:rsidP="00516CE4" w14:paraId="51D78943" w14:textId="77777777">
    <w:pPr>
      <w:jc w:val="right"/>
      <w:rPr>
        <w:rFonts w:asciiTheme="minorHAnsi" w:hAnsiTheme="minorHAnsi" w:cstheme="minorHAnsi"/>
        <w:sz w:val="22"/>
        <w:szCs w:val="22"/>
      </w:rPr>
    </w:pPr>
    <w:r w:rsidRPr="00516CE4">
      <w:rPr>
        <w:rFonts w:asciiTheme="minorHAnsi" w:hAnsiTheme="minorHAnsi" w:cstheme="minorHAnsi"/>
        <w:sz w:val="22"/>
        <w:szCs w:val="22"/>
      </w:rPr>
      <w:t>OMB Control Number: 0970-0490</w:t>
    </w:r>
  </w:p>
  <w:p w:rsidR="00516CE4" w:rsidRPr="00516CE4" w:rsidP="00516CE4" w14:paraId="54B9B22B" w14:textId="77777777">
    <w:pPr>
      <w:jc w:val="right"/>
      <w:rPr>
        <w:rFonts w:asciiTheme="minorHAnsi" w:hAnsiTheme="minorHAnsi" w:cstheme="minorHAnsi"/>
        <w:sz w:val="22"/>
        <w:szCs w:val="22"/>
      </w:rPr>
    </w:pPr>
    <w:r w:rsidRPr="00516CE4">
      <w:rPr>
        <w:rFonts w:asciiTheme="minorHAnsi" w:hAnsiTheme="minorHAnsi" w:cstheme="minorHAnsi"/>
        <w:sz w:val="22"/>
        <w:szCs w:val="22"/>
      </w:rPr>
      <w:t>Expiration date:  03/31/2026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F"/>
    <w:rsid w:val="0003691F"/>
    <w:rsid w:val="00055797"/>
    <w:rsid w:val="0006412F"/>
    <w:rsid w:val="000B0A6C"/>
    <w:rsid w:val="0015589C"/>
    <w:rsid w:val="001600CC"/>
    <w:rsid w:val="00192BBB"/>
    <w:rsid w:val="00195A94"/>
    <w:rsid w:val="001975BC"/>
    <w:rsid w:val="0020500C"/>
    <w:rsid w:val="00247958"/>
    <w:rsid w:val="002508F7"/>
    <w:rsid w:val="00256827"/>
    <w:rsid w:val="00283AB1"/>
    <w:rsid w:val="002F6E5D"/>
    <w:rsid w:val="00311376"/>
    <w:rsid w:val="00381D86"/>
    <w:rsid w:val="003950FB"/>
    <w:rsid w:val="003B4255"/>
    <w:rsid w:val="003E5C8B"/>
    <w:rsid w:val="00413242"/>
    <w:rsid w:val="0044314D"/>
    <w:rsid w:val="004A21E8"/>
    <w:rsid w:val="004C3001"/>
    <w:rsid w:val="004F7FA0"/>
    <w:rsid w:val="00516CE4"/>
    <w:rsid w:val="00551E80"/>
    <w:rsid w:val="005838A3"/>
    <w:rsid w:val="0059688E"/>
    <w:rsid w:val="00597265"/>
    <w:rsid w:val="005A0E03"/>
    <w:rsid w:val="005A5024"/>
    <w:rsid w:val="005C39AE"/>
    <w:rsid w:val="005D1725"/>
    <w:rsid w:val="005D43F7"/>
    <w:rsid w:val="005D66E3"/>
    <w:rsid w:val="005E0943"/>
    <w:rsid w:val="005F60F8"/>
    <w:rsid w:val="006028FB"/>
    <w:rsid w:val="00656785"/>
    <w:rsid w:val="00675EEA"/>
    <w:rsid w:val="0074517E"/>
    <w:rsid w:val="00757BF5"/>
    <w:rsid w:val="007841EB"/>
    <w:rsid w:val="00815EE0"/>
    <w:rsid w:val="00871FDC"/>
    <w:rsid w:val="00891417"/>
    <w:rsid w:val="00917E8B"/>
    <w:rsid w:val="009274AA"/>
    <w:rsid w:val="009B17DF"/>
    <w:rsid w:val="009B683E"/>
    <w:rsid w:val="009D6070"/>
    <w:rsid w:val="009E288D"/>
    <w:rsid w:val="009F2B5A"/>
    <w:rsid w:val="00A1085D"/>
    <w:rsid w:val="00A23A90"/>
    <w:rsid w:val="00A54608"/>
    <w:rsid w:val="00A9561A"/>
    <w:rsid w:val="00A97E53"/>
    <w:rsid w:val="00AD16FB"/>
    <w:rsid w:val="00B2009E"/>
    <w:rsid w:val="00B445B9"/>
    <w:rsid w:val="00BC0F89"/>
    <w:rsid w:val="00BE0F3A"/>
    <w:rsid w:val="00C62875"/>
    <w:rsid w:val="00CE6A87"/>
    <w:rsid w:val="00D751E2"/>
    <w:rsid w:val="00D94953"/>
    <w:rsid w:val="00DB4369"/>
    <w:rsid w:val="00DDB436"/>
    <w:rsid w:val="00DF48BC"/>
    <w:rsid w:val="00E20807"/>
    <w:rsid w:val="00ED7C4F"/>
    <w:rsid w:val="00EF68CE"/>
    <w:rsid w:val="00F242AB"/>
    <w:rsid w:val="00F341F2"/>
    <w:rsid w:val="00F55778"/>
    <w:rsid w:val="00FA2C94"/>
    <w:rsid w:val="00FC362C"/>
    <w:rsid w:val="00FD6B8A"/>
    <w:rsid w:val="07444A9A"/>
    <w:rsid w:val="0E037FC7"/>
    <w:rsid w:val="13B64740"/>
    <w:rsid w:val="1883C416"/>
    <w:rsid w:val="1A1F9477"/>
    <w:rsid w:val="1C977683"/>
    <w:rsid w:val="1E277A0B"/>
    <w:rsid w:val="1FAA220F"/>
    <w:rsid w:val="1FBD6178"/>
    <w:rsid w:val="20A00B2A"/>
    <w:rsid w:val="21419D13"/>
    <w:rsid w:val="26E4EF22"/>
    <w:rsid w:val="27B533F4"/>
    <w:rsid w:val="2C82BC23"/>
    <w:rsid w:val="2E098AA6"/>
    <w:rsid w:val="310EA402"/>
    <w:rsid w:val="32498930"/>
    <w:rsid w:val="3BB28FB4"/>
    <w:rsid w:val="4238CF04"/>
    <w:rsid w:val="45FEDF72"/>
    <w:rsid w:val="497C51EA"/>
    <w:rsid w:val="4B3153E1"/>
    <w:rsid w:val="4DFCF47F"/>
    <w:rsid w:val="4FFED0B7"/>
    <w:rsid w:val="52BB73D0"/>
    <w:rsid w:val="5356BB57"/>
    <w:rsid w:val="5406B64B"/>
    <w:rsid w:val="58DA276E"/>
    <w:rsid w:val="66754E43"/>
    <w:rsid w:val="694AC756"/>
    <w:rsid w:val="7021D4F2"/>
    <w:rsid w:val="709E6C38"/>
    <w:rsid w:val="735DDDBA"/>
    <w:rsid w:val="77537AD6"/>
    <w:rsid w:val="791A2B09"/>
    <w:rsid w:val="79E8F71E"/>
    <w:rsid w:val="7D2097E0"/>
    <w:rsid w:val="7EBC6841"/>
    <w:rsid w:val="7F0D83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C12707"/>
  <w15:chartTrackingRefBased/>
  <w15:docId w15:val="{2F31E257-C3FC-4C47-A261-7BA85198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9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2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D43F7"/>
  </w:style>
  <w:style w:type="table" w:styleId="TableGrid">
    <w:name w:val="Table Grid"/>
    <w:basedOn w:val="TableNormal"/>
    <w:uiPriority w:val="59"/>
    <w:rsid w:val="00B2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2B5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807"/>
    <w:rPr>
      <w:sz w:val="20"/>
      <w:szCs w:val="20"/>
    </w:rPr>
  </w:style>
  <w:style w:type="character" w:customStyle="1" w:styleId="FootnoteTextChar">
    <w:name w:val="Footnote Text Char"/>
    <w:basedOn w:val="DefaultParagraphFont"/>
    <w:link w:val="FootnoteText"/>
    <w:uiPriority w:val="99"/>
    <w:semiHidden/>
    <w:rsid w:val="00E20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0807"/>
    <w:rPr>
      <w:vertAlign w:val="superscript"/>
    </w:rPr>
  </w:style>
  <w:style w:type="paragraph" w:styleId="Header">
    <w:name w:val="header"/>
    <w:basedOn w:val="Normal"/>
    <w:link w:val="HeaderChar"/>
    <w:uiPriority w:val="99"/>
    <w:unhideWhenUsed/>
    <w:rsid w:val="00E20807"/>
    <w:pPr>
      <w:tabs>
        <w:tab w:val="center" w:pos="4680"/>
        <w:tab w:val="right" w:pos="9360"/>
      </w:tabs>
    </w:pPr>
  </w:style>
  <w:style w:type="character" w:customStyle="1" w:styleId="HeaderChar">
    <w:name w:val="Header Char"/>
    <w:basedOn w:val="DefaultParagraphFont"/>
    <w:link w:val="Header"/>
    <w:uiPriority w:val="99"/>
    <w:rsid w:val="00E208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807"/>
    <w:pPr>
      <w:tabs>
        <w:tab w:val="center" w:pos="4680"/>
        <w:tab w:val="right" w:pos="9360"/>
      </w:tabs>
    </w:pPr>
  </w:style>
  <w:style w:type="character" w:customStyle="1" w:styleId="FooterChar">
    <w:name w:val="Footer Char"/>
    <w:basedOn w:val="DefaultParagraphFont"/>
    <w:link w:val="Footer"/>
    <w:uiPriority w:val="99"/>
    <w:rsid w:val="00E20807"/>
    <w:rPr>
      <w:rFonts w:ascii="Times New Roman" w:eastAsia="Times New Roman" w:hAnsi="Times New Roman" w:cs="Times New Roman"/>
      <w:sz w:val="24"/>
      <w:szCs w:val="24"/>
    </w:rPr>
  </w:style>
  <w:style w:type="paragraph" w:styleId="Revision">
    <w:name w:val="Revision"/>
    <w:hidden/>
    <w:uiPriority w:val="99"/>
    <w:semiHidden/>
    <w:rsid w:val="0025682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6827"/>
    <w:rPr>
      <w:sz w:val="16"/>
      <w:szCs w:val="16"/>
    </w:rPr>
  </w:style>
  <w:style w:type="paragraph" w:styleId="CommentText">
    <w:name w:val="annotation text"/>
    <w:basedOn w:val="Normal"/>
    <w:link w:val="CommentTextChar"/>
    <w:uiPriority w:val="99"/>
    <w:semiHidden/>
    <w:unhideWhenUsed/>
    <w:rsid w:val="00256827"/>
    <w:rPr>
      <w:sz w:val="20"/>
      <w:szCs w:val="20"/>
    </w:rPr>
  </w:style>
  <w:style w:type="character" w:customStyle="1" w:styleId="CommentTextChar">
    <w:name w:val="Comment Text Char"/>
    <w:basedOn w:val="DefaultParagraphFont"/>
    <w:link w:val="CommentText"/>
    <w:uiPriority w:val="99"/>
    <w:semiHidden/>
    <w:rsid w:val="002568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827"/>
    <w:rPr>
      <w:b/>
      <w:bCs/>
    </w:rPr>
  </w:style>
  <w:style w:type="character" w:customStyle="1" w:styleId="CommentSubjectChar">
    <w:name w:val="Comment Subject Char"/>
    <w:basedOn w:val="CommentTextChar"/>
    <w:link w:val="CommentSubject"/>
    <w:uiPriority w:val="99"/>
    <w:semiHidden/>
    <w:rsid w:val="0025682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15EE0"/>
    <w:rPr>
      <w:color w:val="0000FF"/>
      <w:u w:val="single"/>
    </w:rPr>
  </w:style>
  <w:style w:type="character" w:styleId="UnresolvedMention">
    <w:name w:val="Unresolved Mention"/>
    <w:basedOn w:val="DefaultParagraphFont"/>
    <w:uiPriority w:val="99"/>
    <w:semiHidden/>
    <w:unhideWhenUsed/>
    <w:rsid w:val="003B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Biswas, Toby R M (ACF)</DisplayName>
        <AccountId>12</AccountId>
        <AccountType/>
      </UserInfo>
      <UserInfo>
        <DisplayName>Smyers, Jenifer (ACF)</DisplayName>
        <AccountId>17</AccountId>
        <AccountType/>
      </UserInfo>
      <UserInfo>
        <DisplayName>Maigadi, Miriam (ACF)</DisplayName>
        <AccountId>155</AccountId>
        <AccountType/>
      </UserInfo>
      <UserInfo>
        <DisplayName>Blake, Allison (ACF)</DisplayName>
        <AccountId>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1CEE6-7AA0-4E2A-A556-29C364714B81}">
  <ds:schemaRefs>
    <ds:schemaRef ds:uri="http://schemas.microsoft.com/sharepoint/v3/contenttype/forms"/>
  </ds:schemaRefs>
</ds:datastoreItem>
</file>

<file path=customXml/itemProps2.xml><?xml version="1.0" encoding="utf-8"?>
<ds:datastoreItem xmlns:ds="http://schemas.openxmlformats.org/officeDocument/2006/customXml" ds:itemID="{89EE4C2E-A137-4109-9E26-156A76FFA99A}">
  <ds:schemaRefs>
    <ds:schemaRef ds:uri="http://schemas.openxmlformats.org/officeDocument/2006/bibliography"/>
  </ds:schemaRefs>
</ds:datastoreItem>
</file>

<file path=customXml/itemProps3.xml><?xml version="1.0" encoding="utf-8"?>
<ds:datastoreItem xmlns:ds="http://schemas.openxmlformats.org/officeDocument/2006/customXml" ds:itemID="{DA167926-057D-4D20-851E-0FBE53D10AB6}">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D9296570-EFCA-49CE-B078-73B46F0B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4389</Words>
  <Characters>25020</Characters>
  <Application>Microsoft Office Word</Application>
  <DocSecurity>0</DocSecurity>
  <Lines>208</Lines>
  <Paragraphs>58</Paragraphs>
  <ScaleCrop>false</ScaleCrop>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Tiffany (ACF)</dc:creator>
  <cp:lastModifiedBy>Herboldsheimer, Shannon (ACF)</cp:lastModifiedBy>
  <cp:revision>17</cp:revision>
  <dcterms:created xsi:type="dcterms:W3CDTF">2024-02-21T14:54:00Z</dcterms:created>
  <dcterms:modified xsi:type="dcterms:W3CDTF">2024-02-21T18:54:00Z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