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6D43" w:rsidRPr="00A01305" w:rsidP="327FF815" w14:paraId="546C2A1A" w14:textId="1913E265">
      <w:pPr>
        <w:rPr>
          <w:b/>
          <w:bCs/>
        </w:rPr>
      </w:pPr>
      <w:r w:rsidRPr="00A01305">
        <w:rPr>
          <w:b/>
          <w:bCs/>
        </w:rPr>
        <w:t xml:space="preserve">Summary of changes to </w:t>
      </w:r>
      <w:r w:rsidRPr="00A01305" w:rsidR="002D6DD5">
        <w:rPr>
          <w:b/>
          <w:bCs/>
        </w:rPr>
        <w:t xml:space="preserve">2025-2027 CCDF </w:t>
      </w:r>
      <w:r w:rsidR="00734B34">
        <w:rPr>
          <w:b/>
          <w:bCs/>
        </w:rPr>
        <w:t xml:space="preserve">Plan </w:t>
      </w:r>
      <w:r w:rsidRPr="00A01305" w:rsidR="002D6DD5">
        <w:rPr>
          <w:b/>
          <w:bCs/>
        </w:rPr>
        <w:t>Preprint for States and Territories</w:t>
      </w:r>
    </w:p>
    <w:p w:rsidR="00A44A18" w:rsidRPr="007910C8" w:rsidP="00632B0C" w14:paraId="096D521B" w14:textId="13C30662">
      <w:pPr>
        <w:rPr>
          <w:i/>
          <w:iCs/>
        </w:rPr>
      </w:pPr>
      <w:r w:rsidRPr="007910C8">
        <w:rPr>
          <w:i/>
          <w:iCs/>
        </w:rPr>
        <w:t>March 2024</w:t>
      </w:r>
    </w:p>
    <w:p w:rsidR="0066679F" w:rsidRPr="00B36D9B" w:rsidP="00632B0C" w14:paraId="6022BAB2" w14:textId="38605E5A">
      <w:pPr>
        <w:rPr>
          <w:b/>
          <w:bCs/>
        </w:rPr>
      </w:pPr>
      <w:r w:rsidRPr="00B36D9B">
        <w:rPr>
          <w:b/>
          <w:bCs/>
        </w:rPr>
        <w:t>Public Comments</w:t>
      </w:r>
    </w:p>
    <w:p w:rsidR="00632B0C" w:rsidRPr="00664B72" w:rsidP="00632B0C" w14:paraId="1248C92A" w14:textId="3D6834B5">
      <w:pPr>
        <w:rPr>
          <w:rFonts w:ascii="Calibri" w:hAnsi="Calibri" w:cs="Calibri"/>
        </w:rPr>
      </w:pPr>
      <w:r>
        <w:t>During the 30</w:t>
      </w:r>
      <w:r w:rsidR="00B84A61">
        <w:t>-</w:t>
      </w:r>
      <w:r>
        <w:t xml:space="preserve">day public comment period, </w:t>
      </w:r>
      <w:r w:rsidR="00093FE6">
        <w:t>t</w:t>
      </w:r>
      <w:r w:rsidR="004B2089">
        <w:t xml:space="preserve">he </w:t>
      </w:r>
      <w:r w:rsidR="004F6B60">
        <w:t>Office of Management and Budget (OMB)</w:t>
      </w:r>
      <w:r w:rsidR="004B2089">
        <w:t xml:space="preserve"> received </w:t>
      </w:r>
      <w:r w:rsidRPr="00664B72">
        <w:rPr>
          <w:rFonts w:ascii="Calibri" w:hAnsi="Calibri" w:cs="Calibri"/>
        </w:rPr>
        <w:t>230 comments</w:t>
      </w:r>
      <w:r w:rsidR="00093FE6">
        <w:rPr>
          <w:rFonts w:ascii="Calibri" w:hAnsi="Calibri" w:cs="Calibri"/>
        </w:rPr>
        <w:t xml:space="preserve"> on the draft </w:t>
      </w:r>
      <w:r w:rsidRPr="007910C8" w:rsidR="007910C8">
        <w:t>2025-2027 CCDF Preprint for States and Territories (Preprint)</w:t>
      </w:r>
      <w:r w:rsidRPr="00664B72">
        <w:rPr>
          <w:rFonts w:ascii="Calibri" w:hAnsi="Calibri" w:cs="Calibri"/>
        </w:rPr>
        <w:t>, submitted by 22 entities</w:t>
      </w:r>
      <w:r w:rsidR="003506FD">
        <w:rPr>
          <w:rFonts w:ascii="Calibri" w:hAnsi="Calibri" w:cs="Calibri"/>
        </w:rPr>
        <w:t xml:space="preserve"> </w:t>
      </w:r>
      <w:r w:rsidR="003506FD">
        <w:t>including State lead agencies, state and national early childhood organizations, and school age organizations</w:t>
      </w:r>
      <w:r w:rsidRPr="00664B72">
        <w:rPr>
          <w:rFonts w:ascii="Calibri" w:hAnsi="Calibri" w:cs="Calibri"/>
        </w:rPr>
        <w:t xml:space="preserve">.  </w:t>
      </w:r>
      <w:r w:rsidR="00DA66D0">
        <w:rPr>
          <w:rFonts w:ascii="Calibri" w:hAnsi="Calibri" w:cs="Calibri"/>
        </w:rPr>
        <w:t>Of those, 169</w:t>
      </w:r>
      <w:r w:rsidRPr="00664B72">
        <w:rPr>
          <w:rFonts w:ascii="Calibri" w:hAnsi="Calibri" w:cs="Calibri"/>
        </w:rPr>
        <w:t xml:space="preserve"> comments requested a change in the Preprint</w:t>
      </w:r>
      <w:r w:rsidR="004763D7">
        <w:rPr>
          <w:rFonts w:ascii="Calibri" w:hAnsi="Calibri" w:cs="Calibri"/>
        </w:rPr>
        <w:t>. T</w:t>
      </w:r>
      <w:r w:rsidRPr="00664B72">
        <w:rPr>
          <w:rFonts w:ascii="Calibri" w:hAnsi="Calibri" w:cs="Calibri"/>
        </w:rPr>
        <w:t xml:space="preserve">he remaining comments </w:t>
      </w:r>
      <w:r w:rsidR="00DA66D0">
        <w:rPr>
          <w:rFonts w:ascii="Calibri" w:hAnsi="Calibri" w:cs="Calibri"/>
        </w:rPr>
        <w:t>offered positive feedback to</w:t>
      </w:r>
      <w:r w:rsidRPr="00664B72">
        <w:rPr>
          <w:rFonts w:ascii="Calibri" w:hAnsi="Calibri" w:cs="Calibri"/>
        </w:rPr>
        <w:t xml:space="preserve"> OCC on the simplification of the Preprint, the emphasis on areas like limiting costs for families, </w:t>
      </w:r>
      <w:r w:rsidR="00E1617F">
        <w:rPr>
          <w:rFonts w:ascii="Calibri" w:hAnsi="Calibri" w:cs="Calibri"/>
        </w:rPr>
        <w:t>supporting the child care</w:t>
      </w:r>
      <w:r w:rsidRPr="00664B72">
        <w:rPr>
          <w:rFonts w:ascii="Calibri" w:hAnsi="Calibri" w:cs="Calibri"/>
        </w:rPr>
        <w:t xml:space="preserve"> workforce,</w:t>
      </w:r>
      <w:r w:rsidR="00E1617F">
        <w:rPr>
          <w:rFonts w:ascii="Calibri" w:hAnsi="Calibri" w:cs="Calibri"/>
        </w:rPr>
        <w:t xml:space="preserve"> improved payment practices, </w:t>
      </w:r>
      <w:r w:rsidRPr="00664B72">
        <w:rPr>
          <w:rFonts w:ascii="Calibri" w:hAnsi="Calibri" w:cs="Calibri"/>
        </w:rPr>
        <w:t>the addition of school-age considerations within questions</w:t>
      </w:r>
      <w:r w:rsidR="00D36132">
        <w:rPr>
          <w:rFonts w:ascii="Calibri" w:hAnsi="Calibri" w:cs="Calibri"/>
        </w:rPr>
        <w:t>,</w:t>
      </w:r>
      <w:r w:rsidRPr="00664B72">
        <w:rPr>
          <w:rFonts w:ascii="Calibri" w:hAnsi="Calibri" w:cs="Calibri"/>
        </w:rPr>
        <w:t xml:space="preserve"> and the acknowledgement of goals identified in the </w:t>
      </w:r>
      <w:r w:rsidR="00047955">
        <w:rPr>
          <w:rFonts w:ascii="Calibri" w:hAnsi="Calibri" w:cs="Calibri"/>
        </w:rPr>
        <w:t>recently published</w:t>
      </w:r>
      <w:r w:rsidRPr="00664B72">
        <w:rPr>
          <w:rFonts w:ascii="Calibri" w:hAnsi="Calibri" w:cs="Calibri"/>
        </w:rPr>
        <w:t xml:space="preserve"> CCDF rule.</w:t>
      </w:r>
      <w:r w:rsidR="005E2BE2">
        <w:rPr>
          <w:rFonts w:ascii="Calibri" w:hAnsi="Calibri" w:cs="Calibri"/>
        </w:rPr>
        <w:t xml:space="preserve"> In </w:t>
      </w:r>
      <w:r w:rsidR="00C726AF">
        <w:rPr>
          <w:rFonts w:ascii="Calibri" w:hAnsi="Calibri" w:cs="Calibri"/>
        </w:rPr>
        <w:t>some</w:t>
      </w:r>
      <w:r w:rsidR="005E2BE2">
        <w:rPr>
          <w:rFonts w:ascii="Calibri" w:hAnsi="Calibri" w:cs="Calibri"/>
        </w:rPr>
        <w:t xml:space="preserve"> cases, </w:t>
      </w:r>
      <w:r w:rsidR="00DA7779">
        <w:rPr>
          <w:rFonts w:ascii="Calibri" w:hAnsi="Calibri" w:cs="Calibri"/>
        </w:rPr>
        <w:t xml:space="preserve">commentors expressed appreciation for changes made in response to their </w:t>
      </w:r>
      <w:r w:rsidR="00641BF4">
        <w:rPr>
          <w:rFonts w:ascii="Calibri" w:hAnsi="Calibri" w:cs="Calibri"/>
        </w:rPr>
        <w:t>earlier comments on the 60-day public comment version of the Preprint.</w:t>
      </w:r>
    </w:p>
    <w:p w:rsidR="003C7ED9" w14:paraId="37D7B725" w14:textId="443BB46A">
      <w:r>
        <w:t>OCC finalized the Preprint taking into consideration</w:t>
      </w:r>
      <w:r w:rsidR="007F3D12">
        <w:t xml:space="preserve"> the public comments, made some additional changes based on feedback, and identified opportunities for additional training and technical support to grantees as the final Preprint is published and they </w:t>
      </w:r>
      <w:r w:rsidR="009659EC">
        <w:t xml:space="preserve">prepare and </w:t>
      </w:r>
      <w:r w:rsidR="007F3D12">
        <w:t>submit their 2025-2027</w:t>
      </w:r>
      <w:r w:rsidR="009659EC">
        <w:t xml:space="preserve"> CCDF State and Territory Plans.</w:t>
      </w:r>
      <w:r w:rsidR="00855686">
        <w:t xml:space="preserve"> </w:t>
      </w:r>
      <w:r w:rsidR="00DE2350">
        <w:t>Below is a summary of these categories with bulleted examples.</w:t>
      </w:r>
      <w:r w:rsidR="00596D2C">
        <w:t xml:space="preserve"> </w:t>
      </w:r>
    </w:p>
    <w:p w:rsidR="00DE2350" w:rsidRPr="00D13226" w14:paraId="389E35C6" w14:textId="51FB47F0">
      <w:pPr>
        <w:rPr>
          <w:b/>
          <w:bCs/>
        </w:rPr>
      </w:pPr>
      <w:r>
        <w:rPr>
          <w:b/>
          <w:bCs/>
        </w:rPr>
        <w:t>Changes to the Preprint</w:t>
      </w:r>
    </w:p>
    <w:p w:rsidR="003D6477" w14:paraId="5BBC8EB7" w14:textId="6FA2F393">
      <w:r>
        <w:t xml:space="preserve">During the public comment period, </w:t>
      </w:r>
      <w:r w:rsidR="001903C1">
        <w:t xml:space="preserve">OCC </w:t>
      </w:r>
      <w:r w:rsidR="007248A4">
        <w:t>made changes to the Preprint</w:t>
      </w:r>
      <w:r w:rsidR="005B2B67">
        <w:t xml:space="preserve"> to increase consistency and clarity</w:t>
      </w:r>
      <w:r w:rsidR="00CC327C">
        <w:t xml:space="preserve">, </w:t>
      </w:r>
      <w:r w:rsidR="000F0D20">
        <w:t xml:space="preserve">reduce burden, </w:t>
      </w:r>
      <w:r w:rsidR="00CC327C">
        <w:t xml:space="preserve">and to correct technical errors in the document. </w:t>
      </w:r>
      <w:r w:rsidR="003F7E44">
        <w:t xml:space="preserve">In </w:t>
      </w:r>
      <w:r w:rsidR="003F7E44">
        <w:t>addition</w:t>
      </w:r>
      <w:r w:rsidR="00EE7F43">
        <w:t>,</w:t>
      </w:r>
      <w:r w:rsidR="003F7E44">
        <w:t xml:space="preserve"> some changes were made to align questions with the recen</w:t>
      </w:r>
      <w:r w:rsidR="00927D18">
        <w:t>t</w:t>
      </w:r>
      <w:r w:rsidR="00313A1E">
        <w:t xml:space="preserve"> final </w:t>
      </w:r>
      <w:r w:rsidR="00927D18">
        <w:t>rule</w:t>
      </w:r>
      <w:r w:rsidR="00B57D9F">
        <w:t xml:space="preserve">, </w:t>
      </w:r>
      <w:r w:rsidRPr="00B57D9F" w:rsidR="00B57D9F">
        <w:t>45 CFR Part 98</w:t>
      </w:r>
      <w:r w:rsidR="00927D18">
        <w:t>.</w:t>
      </w:r>
      <w:r w:rsidR="00387E0C">
        <w:t xml:space="preserve"> There were no major structural changes made in this roun</w:t>
      </w:r>
      <w:r w:rsidR="00D25D0A">
        <w:t>d of edits.</w:t>
      </w:r>
    </w:p>
    <w:p w:rsidR="00FF1D8C" w:rsidP="00613BE7" w14:paraId="4614B6AE" w14:textId="12D0A19A">
      <w:pPr>
        <w:rPr>
          <w:rFonts w:ascii="Calibri" w:eastAsia="Calibri" w:hAnsi="Calibri" w:cs="Calibri"/>
        </w:rPr>
      </w:pPr>
      <w:r w:rsidRPr="00552BA8">
        <w:rPr>
          <w:rFonts w:ascii="Calibri" w:eastAsia="Calibri" w:hAnsi="Calibri" w:cs="Calibri"/>
        </w:rPr>
        <w:t xml:space="preserve">In </w:t>
      </w:r>
      <w:r w:rsidR="00F53796">
        <w:rPr>
          <w:rFonts w:ascii="Calibri" w:eastAsia="Calibri" w:hAnsi="Calibri" w:cs="Calibri"/>
        </w:rPr>
        <w:t>some</w:t>
      </w:r>
      <w:r w:rsidRPr="00552BA8">
        <w:rPr>
          <w:rFonts w:ascii="Calibri" w:eastAsia="Calibri" w:hAnsi="Calibri" w:cs="Calibri"/>
        </w:rPr>
        <w:t xml:space="preserve"> cases, </w:t>
      </w:r>
      <w:r w:rsidR="00D25D0A">
        <w:rPr>
          <w:rFonts w:ascii="Calibri" w:eastAsia="Calibri" w:hAnsi="Calibri" w:cs="Calibri"/>
        </w:rPr>
        <w:t>the</w:t>
      </w:r>
      <w:r w:rsidRPr="00552BA8">
        <w:rPr>
          <w:rFonts w:ascii="Calibri" w:eastAsia="Calibri" w:hAnsi="Calibri" w:cs="Calibri"/>
        </w:rPr>
        <w:t xml:space="preserve"> changes </w:t>
      </w:r>
      <w:r w:rsidR="00D25D0A">
        <w:rPr>
          <w:rFonts w:ascii="Calibri" w:eastAsia="Calibri" w:hAnsi="Calibri" w:cs="Calibri"/>
        </w:rPr>
        <w:t xml:space="preserve">OCC made </w:t>
      </w:r>
      <w:r w:rsidRPr="00552BA8">
        <w:rPr>
          <w:rFonts w:ascii="Calibri" w:eastAsia="Calibri" w:hAnsi="Calibri" w:cs="Calibri"/>
        </w:rPr>
        <w:t xml:space="preserve">responded to comments </w:t>
      </w:r>
      <w:r w:rsidRPr="00552BA8" w:rsidR="00552BA8">
        <w:rPr>
          <w:rFonts w:ascii="Calibri" w:eastAsia="Calibri" w:hAnsi="Calibri" w:cs="Calibri"/>
        </w:rPr>
        <w:t>submitted through the public comment process</w:t>
      </w:r>
      <w:r w:rsidR="00F53796">
        <w:rPr>
          <w:rFonts w:ascii="Calibri" w:eastAsia="Calibri" w:hAnsi="Calibri" w:cs="Calibri"/>
        </w:rPr>
        <w:t xml:space="preserve">, including </w:t>
      </w:r>
      <w:r w:rsidR="00127750">
        <w:rPr>
          <w:rFonts w:ascii="Calibri" w:eastAsia="Calibri" w:hAnsi="Calibri" w:cs="Calibri"/>
        </w:rPr>
        <w:t>requests that the Preprint provide</w:t>
      </w:r>
      <w:r w:rsidR="00601E64">
        <w:rPr>
          <w:rFonts w:ascii="Calibri" w:eastAsia="Calibri" w:hAnsi="Calibri" w:cs="Calibri"/>
        </w:rPr>
        <w:t xml:space="preserve"> mechanism(s) for Lead Agencies to talk about their plans for </w:t>
      </w:r>
      <w:r>
        <w:rPr>
          <w:rFonts w:ascii="Calibri" w:eastAsia="Calibri" w:hAnsi="Calibri" w:cs="Calibri"/>
        </w:rPr>
        <w:t>fully implementing CCDF policies</w:t>
      </w:r>
      <w:r w:rsidR="00D25D0A">
        <w:rPr>
          <w:rFonts w:ascii="Calibri" w:eastAsia="Calibri" w:hAnsi="Calibri" w:cs="Calibri"/>
        </w:rPr>
        <w:t xml:space="preserve"> in alignment with the </w:t>
      </w:r>
      <w:r w:rsidR="007B1865">
        <w:rPr>
          <w:rFonts w:ascii="Calibri" w:eastAsia="Calibri" w:hAnsi="Calibri" w:cs="Calibri"/>
        </w:rPr>
        <w:t>new rule</w:t>
      </w:r>
      <w:r w:rsidR="00552BA8">
        <w:rPr>
          <w:rFonts w:ascii="Calibri" w:eastAsia="Calibri" w:hAnsi="Calibri" w:cs="Calibri"/>
        </w:rPr>
        <w:t xml:space="preserve">. </w:t>
      </w:r>
    </w:p>
    <w:p w:rsidR="00613BE7" w:rsidRPr="00664B72" w:rsidP="00613BE7" w14:paraId="17FB39A7" w14:textId="039AC209">
      <w:pPr>
        <w:rPr>
          <w:rFonts w:ascii="Calibri" w:hAnsi="Calibri" w:cs="Calibri"/>
          <w:u w:val="single"/>
        </w:rPr>
      </w:pPr>
      <w:r w:rsidRPr="00664B72">
        <w:rPr>
          <w:rFonts w:ascii="Calibri" w:hAnsi="Calibri" w:cs="Calibri"/>
          <w:u w:val="single"/>
        </w:rPr>
        <w:t xml:space="preserve">Examples of changes within the Preprint </w:t>
      </w:r>
      <w:r w:rsidR="006265D6">
        <w:rPr>
          <w:rFonts w:ascii="Calibri" w:hAnsi="Calibri" w:cs="Calibri"/>
          <w:u w:val="single"/>
        </w:rPr>
        <w:t>responding to</w:t>
      </w:r>
      <w:r w:rsidRPr="00664B72">
        <w:rPr>
          <w:rFonts w:ascii="Calibri" w:hAnsi="Calibri" w:cs="Calibri"/>
          <w:u w:val="single"/>
        </w:rPr>
        <w:t xml:space="preserve"> </w:t>
      </w:r>
      <w:r w:rsidR="007B1865">
        <w:rPr>
          <w:rFonts w:ascii="Calibri" w:hAnsi="Calibri" w:cs="Calibri"/>
          <w:u w:val="single"/>
        </w:rPr>
        <w:t>comments</w:t>
      </w:r>
      <w:r w:rsidRPr="00664B72">
        <w:rPr>
          <w:rFonts w:ascii="Calibri" w:hAnsi="Calibri" w:cs="Calibri"/>
          <w:u w:val="single"/>
        </w:rPr>
        <w:t>:</w:t>
      </w:r>
    </w:p>
    <w:p w:rsidR="00613BE7" w:rsidRPr="00664B72" w:rsidP="00613BE7" w14:paraId="0E60174B" w14:textId="4BCB35AE">
      <w:pPr>
        <w:pStyle w:val="ListParagraph"/>
        <w:numPr>
          <w:ilvl w:val="0"/>
          <w:numId w:val="9"/>
        </w:numPr>
        <w:rPr>
          <w:rFonts w:ascii="Calibri" w:hAnsi="Calibri" w:cs="Calibri"/>
        </w:rPr>
      </w:pPr>
      <w:r>
        <w:rPr>
          <w:rFonts w:ascii="Calibri" w:hAnsi="Calibri" w:cs="Calibri"/>
        </w:rPr>
        <w:t>Strengthened</w:t>
      </w:r>
      <w:r w:rsidR="005E2C11">
        <w:rPr>
          <w:rFonts w:ascii="Calibri" w:hAnsi="Calibri" w:cs="Calibri"/>
        </w:rPr>
        <w:t xml:space="preserve"> focus</w:t>
      </w:r>
      <w:r w:rsidRPr="00664B72">
        <w:rPr>
          <w:rFonts w:ascii="Calibri" w:hAnsi="Calibri" w:cs="Calibri"/>
        </w:rPr>
        <w:t xml:space="preserve"> on how providers, families and the </w:t>
      </w:r>
      <w:r w:rsidRPr="00664B72">
        <w:rPr>
          <w:rFonts w:ascii="Calibri" w:hAnsi="Calibri" w:cs="Calibri"/>
        </w:rPr>
        <w:t>general public</w:t>
      </w:r>
      <w:r w:rsidRPr="00664B72">
        <w:rPr>
          <w:rFonts w:ascii="Calibri" w:hAnsi="Calibri" w:cs="Calibri"/>
        </w:rPr>
        <w:t xml:space="preserve"> are engaged in multiple languages in a variety of CCDF processes.</w:t>
      </w:r>
    </w:p>
    <w:p w:rsidR="002631AB" w:rsidRPr="00664B72" w:rsidP="002631AB" w14:paraId="55DCF65C" w14:textId="77777777">
      <w:pPr>
        <w:pStyle w:val="ListParagraph"/>
        <w:numPr>
          <w:ilvl w:val="0"/>
          <w:numId w:val="9"/>
        </w:numPr>
        <w:rPr>
          <w:rFonts w:ascii="Calibri" w:hAnsi="Calibri" w:cs="Calibri"/>
        </w:rPr>
      </w:pPr>
      <w:r>
        <w:rPr>
          <w:rFonts w:ascii="Calibri" w:hAnsi="Calibri" w:cs="Calibri"/>
        </w:rPr>
        <w:t xml:space="preserve">Simplified data collection when </w:t>
      </w:r>
      <w:r w:rsidRPr="00664B72">
        <w:rPr>
          <w:rFonts w:ascii="Calibri" w:hAnsi="Calibri" w:cs="Calibri"/>
        </w:rPr>
        <w:t>co-payments are set by local entities.</w:t>
      </w:r>
    </w:p>
    <w:p w:rsidR="002631AB" w:rsidRPr="00664B72" w:rsidP="002631AB" w14:paraId="18E40F80" w14:textId="77777777">
      <w:pPr>
        <w:pStyle w:val="ListParagraph"/>
        <w:numPr>
          <w:ilvl w:val="0"/>
          <w:numId w:val="9"/>
        </w:numPr>
        <w:rPr>
          <w:rFonts w:ascii="Calibri" w:hAnsi="Calibri" w:cs="Calibri"/>
        </w:rPr>
      </w:pPr>
      <w:r>
        <w:rPr>
          <w:rFonts w:ascii="Calibri" w:hAnsi="Calibri" w:cs="Calibri"/>
        </w:rPr>
        <w:t>Clarified</w:t>
      </w:r>
      <w:r w:rsidRPr="00664B72">
        <w:rPr>
          <w:rFonts w:ascii="Calibri" w:hAnsi="Calibri" w:cs="Calibri"/>
        </w:rPr>
        <w:t xml:space="preserve"> that health and safety standard training requirements should be appropriate to the provider setting and age of children.</w:t>
      </w:r>
    </w:p>
    <w:p w:rsidR="002631AB" w:rsidRPr="00664B72" w:rsidP="002631AB" w14:paraId="00336072" w14:textId="77777777">
      <w:pPr>
        <w:pStyle w:val="ListParagraph"/>
        <w:numPr>
          <w:ilvl w:val="0"/>
          <w:numId w:val="9"/>
        </w:numPr>
        <w:rPr>
          <w:rFonts w:ascii="Calibri" w:hAnsi="Calibri" w:cs="Calibri"/>
        </w:rPr>
      </w:pPr>
      <w:r w:rsidRPr="00664B72">
        <w:rPr>
          <w:rFonts w:ascii="Calibri" w:hAnsi="Calibri" w:cs="Calibri"/>
        </w:rPr>
        <w:t>Identified that the quality needs assessment should include the perspective of parents</w:t>
      </w:r>
      <w:r>
        <w:rPr>
          <w:rFonts w:ascii="Calibri" w:hAnsi="Calibri" w:cs="Calibri"/>
        </w:rPr>
        <w:t xml:space="preserve"> in addition to providers.</w:t>
      </w:r>
    </w:p>
    <w:p w:rsidR="002631AB" w:rsidP="002631AB" w14:paraId="4E0798B4" w14:textId="77777777">
      <w:pPr>
        <w:pStyle w:val="ListParagraph"/>
        <w:numPr>
          <w:ilvl w:val="0"/>
          <w:numId w:val="9"/>
        </w:numPr>
        <w:rPr>
          <w:rFonts w:ascii="Calibri" w:hAnsi="Calibri" w:cs="Calibri"/>
        </w:rPr>
      </w:pPr>
      <w:r w:rsidRPr="51D30DFF">
        <w:rPr>
          <w:rFonts w:ascii="Calibri" w:hAnsi="Calibri" w:cs="Calibri"/>
        </w:rPr>
        <w:t xml:space="preserve"> Clarified that Lead Agencies need not limit processes for filing complaints about providers to parental complaints.</w:t>
      </w:r>
    </w:p>
    <w:p w:rsidR="002631AB" w:rsidP="002631AB" w14:paraId="147A2070" w14:textId="77777777">
      <w:pPr>
        <w:pStyle w:val="ListParagraph"/>
        <w:numPr>
          <w:ilvl w:val="0"/>
          <w:numId w:val="9"/>
        </w:numPr>
        <w:rPr>
          <w:rFonts w:ascii="Calibri" w:hAnsi="Calibri" w:cs="Calibri"/>
        </w:rPr>
      </w:pPr>
      <w:r>
        <w:rPr>
          <w:rFonts w:ascii="Calibri" w:hAnsi="Calibri" w:cs="Calibri"/>
        </w:rPr>
        <w:t>Asked</w:t>
      </w:r>
      <w:r w:rsidRPr="00664B72">
        <w:rPr>
          <w:rFonts w:ascii="Calibri" w:hAnsi="Calibri" w:cs="Calibri"/>
        </w:rPr>
        <w:t xml:space="preserve"> Lead Agencies how they will make their QPR reports available to the public.</w:t>
      </w:r>
    </w:p>
    <w:p w:rsidR="00613BE7" w:rsidRPr="00664B72" w:rsidP="00613BE7" w14:paraId="176A4C53" w14:textId="1DD08253">
      <w:pPr>
        <w:pStyle w:val="ListParagraph"/>
        <w:numPr>
          <w:ilvl w:val="0"/>
          <w:numId w:val="9"/>
        </w:numPr>
        <w:rPr>
          <w:rFonts w:ascii="Calibri" w:hAnsi="Calibri" w:cs="Calibri"/>
        </w:rPr>
      </w:pPr>
      <w:r>
        <w:rPr>
          <w:rFonts w:ascii="Calibri" w:hAnsi="Calibri" w:cs="Calibri"/>
        </w:rPr>
        <w:t xml:space="preserve">Consistently </w:t>
      </w:r>
      <w:r w:rsidR="00445C86">
        <w:rPr>
          <w:rFonts w:ascii="Calibri" w:hAnsi="Calibri" w:cs="Calibri"/>
        </w:rPr>
        <w:t>allow for explanation of non-compliance or progress on questions related to CCDF requirements</w:t>
      </w:r>
      <w:r w:rsidRPr="00664B72">
        <w:rPr>
          <w:rFonts w:ascii="Calibri" w:hAnsi="Calibri" w:cs="Calibri"/>
        </w:rPr>
        <w:t>.</w:t>
      </w:r>
    </w:p>
    <w:p w:rsidR="00613BE7" w:rsidRPr="00664B72" w:rsidP="00613BE7" w14:paraId="63FEC8D8" w14:textId="491E65BA">
      <w:pPr>
        <w:pStyle w:val="ListParagraph"/>
        <w:numPr>
          <w:ilvl w:val="0"/>
          <w:numId w:val="9"/>
        </w:numPr>
        <w:rPr>
          <w:rFonts w:ascii="Calibri" w:hAnsi="Calibri" w:cs="Calibri"/>
        </w:rPr>
      </w:pPr>
      <w:r w:rsidRPr="00664B72">
        <w:rPr>
          <w:rFonts w:ascii="Calibri" w:hAnsi="Calibri" w:cs="Calibri"/>
        </w:rPr>
        <w:t xml:space="preserve">Clarified questions </w:t>
      </w:r>
      <w:r w:rsidR="008A3024">
        <w:rPr>
          <w:rFonts w:ascii="Calibri" w:hAnsi="Calibri" w:cs="Calibri"/>
        </w:rPr>
        <w:t xml:space="preserve">and their instructions. </w:t>
      </w:r>
    </w:p>
    <w:p w:rsidR="006E1AED" w:rsidRPr="00664B72" w:rsidP="006E1AED" w14:paraId="37F54174" w14:textId="77777777">
      <w:pPr>
        <w:pStyle w:val="ListParagraph"/>
        <w:numPr>
          <w:ilvl w:val="0"/>
          <w:numId w:val="9"/>
        </w:numPr>
        <w:rPr>
          <w:rFonts w:ascii="Calibri" w:hAnsi="Calibri" w:cs="Calibri"/>
        </w:rPr>
      </w:pPr>
      <w:r>
        <w:rPr>
          <w:rFonts w:ascii="Calibri" w:hAnsi="Calibri" w:cs="Calibri"/>
        </w:rPr>
        <w:t>Reduced the n</w:t>
      </w:r>
      <w:r w:rsidRPr="00664B72">
        <w:rPr>
          <w:rFonts w:ascii="Calibri" w:hAnsi="Calibri" w:cs="Calibri"/>
        </w:rPr>
        <w:t>umber of website links requested.</w:t>
      </w:r>
    </w:p>
    <w:p w:rsidR="007B1865" w:rsidRPr="00664B72" w:rsidP="00613BE7" w14:paraId="04054557" w14:textId="2EF27E80">
      <w:pPr>
        <w:pStyle w:val="ListParagraph"/>
        <w:numPr>
          <w:ilvl w:val="0"/>
          <w:numId w:val="9"/>
        </w:numPr>
        <w:rPr>
          <w:rFonts w:ascii="Calibri" w:hAnsi="Calibri" w:cs="Calibri"/>
        </w:rPr>
      </w:pPr>
      <w:r>
        <w:rPr>
          <w:rFonts w:ascii="Calibri" w:hAnsi="Calibri" w:cs="Calibri"/>
        </w:rPr>
        <w:t>Edited for consistent and accurate use of “State/Territory” and “Lead Agency” language.</w:t>
      </w:r>
    </w:p>
    <w:p w:rsidR="00AE3931" w:rsidP="00613BE7" w14:paraId="57C772F7" w14:textId="77777777">
      <w:pPr>
        <w:rPr>
          <w:rFonts w:ascii="Calibri" w:hAnsi="Calibri" w:cs="Calibri"/>
          <w:u w:val="single"/>
        </w:rPr>
      </w:pPr>
    </w:p>
    <w:p w:rsidR="00AE3931" w:rsidRPr="00760EA8" w:rsidP="00613BE7" w14:paraId="1EFB193E" w14:textId="34A4A175">
      <w:pPr>
        <w:rPr>
          <w:rFonts w:ascii="Calibri" w:hAnsi="Calibri" w:cs="Calibri"/>
          <w:b/>
          <w:bCs/>
        </w:rPr>
      </w:pPr>
      <w:r>
        <w:rPr>
          <w:rFonts w:ascii="Calibri" w:hAnsi="Calibri" w:cs="Calibri"/>
          <w:b/>
          <w:bCs/>
        </w:rPr>
        <w:t>Comments that did not result in changes</w:t>
      </w:r>
    </w:p>
    <w:p w:rsidR="00613BE7" w:rsidRPr="00664B72" w:rsidP="00613BE7" w14:paraId="6E7DBE8C" w14:textId="1689761A">
      <w:pPr>
        <w:rPr>
          <w:rFonts w:ascii="Calibri" w:hAnsi="Calibri" w:cs="Calibri"/>
          <w:u w:val="single"/>
        </w:rPr>
      </w:pPr>
      <w:r w:rsidRPr="00664B72">
        <w:rPr>
          <w:rFonts w:ascii="Calibri" w:hAnsi="Calibri" w:cs="Calibri"/>
          <w:u w:val="single"/>
        </w:rPr>
        <w:t xml:space="preserve">Examples of comments that </w:t>
      </w:r>
      <w:r w:rsidR="00235129">
        <w:rPr>
          <w:rFonts w:ascii="Calibri" w:hAnsi="Calibri" w:cs="Calibri"/>
          <w:u w:val="single"/>
        </w:rPr>
        <w:t xml:space="preserve">OCC could not </w:t>
      </w:r>
      <w:r w:rsidR="005D684D">
        <w:rPr>
          <w:rFonts w:ascii="Calibri" w:hAnsi="Calibri" w:cs="Calibri"/>
          <w:u w:val="single"/>
        </w:rPr>
        <w:t>accommodate</w:t>
      </w:r>
      <w:r w:rsidR="00235129">
        <w:rPr>
          <w:rFonts w:ascii="Calibri" w:hAnsi="Calibri" w:cs="Calibri"/>
          <w:u w:val="single"/>
        </w:rPr>
        <w:t xml:space="preserve"> due to </w:t>
      </w:r>
      <w:r w:rsidR="008E0CEE">
        <w:rPr>
          <w:rFonts w:ascii="Calibri" w:hAnsi="Calibri" w:cs="Calibri"/>
          <w:u w:val="single"/>
        </w:rPr>
        <w:t>constraints in</w:t>
      </w:r>
      <w:r w:rsidRPr="00664B72">
        <w:rPr>
          <w:rFonts w:ascii="Calibri" w:hAnsi="Calibri" w:cs="Calibri"/>
          <w:u w:val="single"/>
        </w:rPr>
        <w:t xml:space="preserve"> CCDBG Statute and/or CCDF Rule:</w:t>
      </w:r>
    </w:p>
    <w:p w:rsidR="00613BE7" w:rsidRPr="00664B72" w:rsidP="00613BE7" w14:paraId="6903E1F7" w14:textId="17920D89">
      <w:pPr>
        <w:pStyle w:val="ListParagraph"/>
        <w:numPr>
          <w:ilvl w:val="0"/>
          <w:numId w:val="11"/>
        </w:numPr>
        <w:rPr>
          <w:rFonts w:ascii="Calibri" w:hAnsi="Calibri" w:cs="Calibri"/>
        </w:rPr>
      </w:pPr>
      <w:r w:rsidRPr="00664B72">
        <w:rPr>
          <w:rFonts w:ascii="Calibri" w:hAnsi="Calibri" w:cs="Calibri"/>
        </w:rPr>
        <w:t>Request</w:t>
      </w:r>
      <w:r w:rsidR="008E0CEE">
        <w:rPr>
          <w:rFonts w:ascii="Calibri" w:hAnsi="Calibri" w:cs="Calibri"/>
        </w:rPr>
        <w:t xml:space="preserve">s for </w:t>
      </w:r>
      <w:r w:rsidRPr="00664B72">
        <w:rPr>
          <w:rFonts w:ascii="Calibri" w:hAnsi="Calibri" w:cs="Calibri"/>
        </w:rPr>
        <w:t>an extension of the deadline to submit a final state plan.</w:t>
      </w:r>
    </w:p>
    <w:p w:rsidR="00613BE7" w:rsidRPr="00664B72" w:rsidP="00613BE7" w14:paraId="5500AA27" w14:textId="02EA13DB">
      <w:pPr>
        <w:pStyle w:val="ListParagraph"/>
        <w:numPr>
          <w:ilvl w:val="0"/>
          <w:numId w:val="11"/>
        </w:numPr>
        <w:rPr>
          <w:rFonts w:ascii="Calibri" w:hAnsi="Calibri" w:cs="Calibri"/>
        </w:rPr>
      </w:pPr>
      <w:r>
        <w:rPr>
          <w:rFonts w:ascii="Calibri" w:hAnsi="Calibri" w:cs="Calibri"/>
        </w:rPr>
        <w:t xml:space="preserve">Requiring additional </w:t>
      </w:r>
      <w:r w:rsidRPr="00664B72">
        <w:rPr>
          <w:rFonts w:ascii="Calibri" w:hAnsi="Calibri" w:cs="Calibri"/>
        </w:rPr>
        <w:t>entities to be consulted in the development of the Plan</w:t>
      </w:r>
      <w:r>
        <w:rPr>
          <w:rFonts w:ascii="Calibri" w:hAnsi="Calibri" w:cs="Calibri"/>
        </w:rPr>
        <w:t xml:space="preserve">, beyond those </w:t>
      </w:r>
      <w:r w:rsidR="00B32497">
        <w:rPr>
          <w:rFonts w:ascii="Calibri" w:hAnsi="Calibri" w:cs="Calibri"/>
        </w:rPr>
        <w:t>required by law</w:t>
      </w:r>
      <w:r w:rsidRPr="00664B72">
        <w:rPr>
          <w:rFonts w:ascii="Calibri" w:hAnsi="Calibri" w:cs="Calibri"/>
        </w:rPr>
        <w:t>.</w:t>
      </w:r>
    </w:p>
    <w:p w:rsidR="00613BE7" w:rsidRPr="00664B72" w:rsidP="00613BE7" w14:paraId="158C89D0" w14:textId="77777777">
      <w:pPr>
        <w:pStyle w:val="ListParagraph"/>
        <w:numPr>
          <w:ilvl w:val="0"/>
          <w:numId w:val="11"/>
        </w:numPr>
        <w:rPr>
          <w:rFonts w:ascii="Calibri" w:hAnsi="Calibri" w:cs="Calibri"/>
        </w:rPr>
      </w:pPr>
      <w:r w:rsidRPr="00664B72">
        <w:rPr>
          <w:rFonts w:ascii="Calibri" w:hAnsi="Calibri" w:cs="Calibri"/>
        </w:rPr>
        <w:t>Change physical activity and nutrition from optional health and safety standards to required health and safety standards.</w:t>
      </w:r>
    </w:p>
    <w:p w:rsidR="00613BE7" w:rsidRPr="00664B72" w:rsidP="00613BE7" w14:paraId="4B8FBCC4" w14:textId="721EB6F4">
      <w:pPr>
        <w:rPr>
          <w:rFonts w:ascii="Calibri" w:hAnsi="Calibri" w:cs="Calibri"/>
          <w:u w:val="single"/>
        </w:rPr>
      </w:pPr>
      <w:r w:rsidRPr="00664B72">
        <w:rPr>
          <w:rFonts w:ascii="Calibri" w:hAnsi="Calibri" w:cs="Calibri"/>
          <w:u w:val="single"/>
        </w:rPr>
        <w:t xml:space="preserve">Examples of comments that did not result in a change because </w:t>
      </w:r>
      <w:r w:rsidR="009D1996">
        <w:rPr>
          <w:rFonts w:ascii="Calibri" w:hAnsi="Calibri" w:cs="Calibri"/>
          <w:u w:val="single"/>
        </w:rPr>
        <w:t xml:space="preserve">they </w:t>
      </w:r>
      <w:r w:rsidR="00AE190C">
        <w:rPr>
          <w:rFonts w:ascii="Calibri" w:hAnsi="Calibri" w:cs="Calibri"/>
          <w:u w:val="single"/>
        </w:rPr>
        <w:t>went</w:t>
      </w:r>
      <w:r w:rsidRPr="00664B72" w:rsidR="00AE190C">
        <w:rPr>
          <w:rFonts w:ascii="Calibri" w:hAnsi="Calibri" w:cs="Calibri"/>
          <w:u w:val="single"/>
        </w:rPr>
        <w:t xml:space="preserve"> </w:t>
      </w:r>
      <w:r w:rsidR="00AE190C">
        <w:rPr>
          <w:rFonts w:ascii="Calibri" w:hAnsi="Calibri" w:cs="Calibri"/>
          <w:u w:val="single"/>
        </w:rPr>
        <w:t>beyond</w:t>
      </w:r>
      <w:r w:rsidRPr="00664B72">
        <w:rPr>
          <w:rFonts w:ascii="Calibri" w:hAnsi="Calibri" w:cs="Calibri"/>
          <w:u w:val="single"/>
        </w:rPr>
        <w:t xml:space="preserve"> the scope of CCDF or </w:t>
      </w:r>
      <w:r w:rsidR="006D1E24">
        <w:rPr>
          <w:rFonts w:ascii="Calibri" w:hAnsi="Calibri" w:cs="Calibri"/>
          <w:u w:val="single"/>
        </w:rPr>
        <w:t>because they</w:t>
      </w:r>
      <w:r w:rsidRPr="00664B72">
        <w:rPr>
          <w:rFonts w:ascii="Calibri" w:hAnsi="Calibri" w:cs="Calibri"/>
          <w:u w:val="single"/>
        </w:rPr>
        <w:t xml:space="preserve"> would </w:t>
      </w:r>
      <w:r w:rsidR="00B32497">
        <w:rPr>
          <w:rFonts w:ascii="Calibri" w:hAnsi="Calibri" w:cs="Calibri"/>
          <w:u w:val="single"/>
        </w:rPr>
        <w:t>add</w:t>
      </w:r>
      <w:r w:rsidRPr="00664B72">
        <w:rPr>
          <w:rFonts w:ascii="Calibri" w:hAnsi="Calibri" w:cs="Calibri"/>
          <w:u w:val="single"/>
        </w:rPr>
        <w:t xml:space="preserve"> to Lead Agency</w:t>
      </w:r>
      <w:r w:rsidR="00A13F89">
        <w:rPr>
          <w:rFonts w:ascii="Calibri" w:hAnsi="Calibri" w:cs="Calibri"/>
          <w:u w:val="single"/>
        </w:rPr>
        <w:t xml:space="preserve"> burden</w:t>
      </w:r>
      <w:r w:rsidRPr="00664B72">
        <w:rPr>
          <w:rFonts w:ascii="Calibri" w:hAnsi="Calibri" w:cs="Calibri"/>
          <w:u w:val="single"/>
        </w:rPr>
        <w:t>.</w:t>
      </w:r>
    </w:p>
    <w:p w:rsidR="00613BE7" w:rsidRPr="005759BA" w:rsidP="00613BE7" w14:paraId="71F23AA4" w14:textId="46F7F9FD">
      <w:pPr>
        <w:pStyle w:val="ListParagraph"/>
        <w:numPr>
          <w:ilvl w:val="0"/>
          <w:numId w:val="6"/>
        </w:numPr>
        <w:rPr>
          <w:rFonts w:ascii="Calibri" w:hAnsi="Calibri" w:cs="Calibri"/>
        </w:rPr>
      </w:pPr>
      <w:r>
        <w:rPr>
          <w:rFonts w:ascii="Calibri" w:hAnsi="Calibri" w:cs="Calibri"/>
          <w:color w:val="000000"/>
          <w:shd w:val="clear" w:color="auto" w:fill="FFFFFF"/>
        </w:rPr>
        <w:t>N</w:t>
      </w:r>
      <w:r w:rsidR="00C4012C">
        <w:rPr>
          <w:rFonts w:ascii="Calibri" w:hAnsi="Calibri" w:cs="Calibri"/>
          <w:color w:val="000000"/>
          <w:shd w:val="clear" w:color="auto" w:fill="FFFFFF"/>
        </w:rPr>
        <w:t>ew section on f</w:t>
      </w:r>
      <w:r w:rsidRPr="005759BA">
        <w:rPr>
          <w:rFonts w:ascii="Calibri" w:hAnsi="Calibri" w:cs="Calibri"/>
          <w:color w:val="000000"/>
          <w:shd w:val="clear" w:color="auto" w:fill="FFFFFF"/>
        </w:rPr>
        <w:t xml:space="preserve">acilities </w:t>
      </w:r>
      <w:r w:rsidR="00C4012C">
        <w:rPr>
          <w:rFonts w:ascii="Calibri" w:hAnsi="Calibri" w:cs="Calibri"/>
          <w:color w:val="000000"/>
          <w:shd w:val="clear" w:color="auto" w:fill="FFFFFF"/>
        </w:rPr>
        <w:t>n</w:t>
      </w:r>
      <w:r w:rsidRPr="005759BA">
        <w:rPr>
          <w:rFonts w:ascii="Calibri" w:hAnsi="Calibri" w:cs="Calibri"/>
          <w:color w:val="000000"/>
          <w:shd w:val="clear" w:color="auto" w:fill="FFFFFF"/>
        </w:rPr>
        <w:t xml:space="preserve">eeds </w:t>
      </w:r>
      <w:r w:rsidR="00C4012C">
        <w:rPr>
          <w:rFonts w:ascii="Calibri" w:hAnsi="Calibri" w:cs="Calibri"/>
          <w:color w:val="000000"/>
          <w:shd w:val="clear" w:color="auto" w:fill="FFFFFF"/>
        </w:rPr>
        <w:t>a</w:t>
      </w:r>
      <w:r w:rsidRPr="005759BA">
        <w:rPr>
          <w:rFonts w:ascii="Calibri" w:hAnsi="Calibri" w:cs="Calibri"/>
          <w:color w:val="000000"/>
          <w:shd w:val="clear" w:color="auto" w:fill="FFFFFF"/>
        </w:rPr>
        <w:t xml:space="preserve">ssessment and </w:t>
      </w:r>
      <w:r w:rsidR="00C4012C">
        <w:rPr>
          <w:rFonts w:ascii="Calibri" w:hAnsi="Calibri" w:cs="Calibri"/>
          <w:color w:val="000000"/>
          <w:shd w:val="clear" w:color="auto" w:fill="FFFFFF"/>
        </w:rPr>
        <w:t>f</w:t>
      </w:r>
      <w:r w:rsidRPr="005759BA">
        <w:rPr>
          <w:rFonts w:ascii="Calibri" w:hAnsi="Calibri" w:cs="Calibri"/>
          <w:color w:val="000000"/>
          <w:shd w:val="clear" w:color="auto" w:fill="FFFFFF"/>
        </w:rPr>
        <w:t xml:space="preserve">unding </w:t>
      </w:r>
      <w:r w:rsidR="00C4012C">
        <w:rPr>
          <w:rFonts w:ascii="Calibri" w:hAnsi="Calibri" w:cs="Calibri"/>
          <w:color w:val="000000"/>
          <w:shd w:val="clear" w:color="auto" w:fill="FFFFFF"/>
        </w:rPr>
        <w:t>o</w:t>
      </w:r>
      <w:r w:rsidRPr="005759BA">
        <w:rPr>
          <w:rFonts w:ascii="Calibri" w:hAnsi="Calibri" w:cs="Calibri"/>
          <w:color w:val="000000"/>
          <w:shd w:val="clear" w:color="auto" w:fill="FFFFFF"/>
        </w:rPr>
        <w:t>pportunities</w:t>
      </w:r>
      <w:r w:rsidR="00C4012C">
        <w:rPr>
          <w:rFonts w:ascii="Calibri" w:hAnsi="Calibri" w:cs="Calibri"/>
          <w:color w:val="000000"/>
          <w:shd w:val="clear" w:color="auto" w:fill="FFFFFF"/>
        </w:rPr>
        <w:t xml:space="preserve"> asking</w:t>
      </w:r>
      <w:r w:rsidRPr="005759BA">
        <w:rPr>
          <w:rFonts w:ascii="Calibri" w:hAnsi="Calibri" w:cs="Calibri"/>
          <w:color w:val="000000"/>
          <w:shd w:val="clear" w:color="auto" w:fill="FFFFFF"/>
        </w:rPr>
        <w:t xml:space="preserve"> states to identify their likely facility needs as the climate continues to change</w:t>
      </w:r>
    </w:p>
    <w:p w:rsidR="00613BE7" w:rsidRPr="00664B72" w:rsidP="00613BE7" w14:paraId="74C0A2B5" w14:textId="18A1D145">
      <w:pPr>
        <w:pStyle w:val="ListParagraph"/>
        <w:numPr>
          <w:ilvl w:val="0"/>
          <w:numId w:val="6"/>
        </w:numPr>
        <w:rPr>
          <w:rFonts w:ascii="Calibri" w:hAnsi="Calibri" w:cs="Calibri"/>
        </w:rPr>
      </w:pPr>
      <w:r>
        <w:rPr>
          <w:rFonts w:ascii="Calibri" w:hAnsi="Calibri" w:cs="Calibri"/>
          <w:color w:val="000000"/>
          <w:shd w:val="clear" w:color="auto" w:fill="FFFFFF"/>
        </w:rPr>
        <w:t>Additional q</w:t>
      </w:r>
      <w:r w:rsidR="003F3CA7">
        <w:rPr>
          <w:rFonts w:ascii="Calibri" w:hAnsi="Calibri" w:cs="Calibri"/>
          <w:color w:val="000000"/>
          <w:shd w:val="clear" w:color="auto" w:fill="FFFFFF"/>
        </w:rPr>
        <w:t>uestion</w:t>
      </w:r>
      <w:r w:rsidRPr="00664B72">
        <w:rPr>
          <w:rFonts w:ascii="Calibri" w:hAnsi="Calibri" w:cs="Calibri"/>
          <w:color w:val="000000"/>
          <w:shd w:val="clear" w:color="auto" w:fill="FFFFFF"/>
        </w:rPr>
        <w:t xml:space="preserve"> that prompt</w:t>
      </w:r>
      <w:r w:rsidR="009A2D16">
        <w:rPr>
          <w:rFonts w:ascii="Calibri" w:hAnsi="Calibri" w:cs="Calibri"/>
          <w:color w:val="000000"/>
          <w:shd w:val="clear" w:color="auto" w:fill="FFFFFF"/>
        </w:rPr>
        <w:t>s</w:t>
      </w:r>
      <w:r w:rsidRPr="00664B72">
        <w:rPr>
          <w:rFonts w:ascii="Calibri" w:hAnsi="Calibri" w:cs="Calibri"/>
          <w:color w:val="000000"/>
          <w:shd w:val="clear" w:color="auto" w:fill="FFFFFF"/>
        </w:rPr>
        <w:t xml:space="preserve"> Lead Agencies to explain accountability measures they employ to ensure </w:t>
      </w:r>
      <w:r w:rsidR="003F3CA7">
        <w:rPr>
          <w:rFonts w:ascii="Calibri" w:hAnsi="Calibri" w:cs="Calibri"/>
          <w:color w:val="000000"/>
          <w:shd w:val="clear" w:color="auto" w:fill="FFFFFF"/>
        </w:rPr>
        <w:t xml:space="preserve">workforce support </w:t>
      </w:r>
      <w:r w:rsidRPr="00664B72">
        <w:rPr>
          <w:rFonts w:ascii="Calibri" w:hAnsi="Calibri" w:cs="Calibri"/>
          <w:color w:val="000000"/>
          <w:shd w:val="clear" w:color="auto" w:fill="FFFFFF"/>
        </w:rPr>
        <w:t xml:space="preserve">funding is reaching workers as intended. </w:t>
      </w:r>
    </w:p>
    <w:p w:rsidR="00613BE7" w:rsidRPr="00664B72" w:rsidP="00613BE7" w14:paraId="2A722935" w14:textId="1BAAED9D">
      <w:pPr>
        <w:pStyle w:val="ListParagraph"/>
        <w:numPr>
          <w:ilvl w:val="0"/>
          <w:numId w:val="6"/>
        </w:numPr>
        <w:rPr>
          <w:rFonts w:ascii="Calibri" w:hAnsi="Calibri" w:cs="Calibri"/>
        </w:rPr>
      </w:pPr>
      <w:r>
        <w:rPr>
          <w:rFonts w:ascii="Calibri" w:hAnsi="Calibri" w:cs="Calibri"/>
          <w:color w:val="000000"/>
          <w:shd w:val="clear" w:color="auto" w:fill="FFFFFF"/>
        </w:rPr>
        <w:t>Additional question</w:t>
      </w:r>
      <w:r w:rsidRPr="00664B72">
        <w:rPr>
          <w:rFonts w:ascii="Calibri" w:hAnsi="Calibri" w:cs="Calibri"/>
          <w:color w:val="000000"/>
          <w:shd w:val="clear" w:color="auto" w:fill="FFFFFF"/>
        </w:rPr>
        <w:t xml:space="preserve"> </w:t>
      </w:r>
      <w:r w:rsidR="003F3CA7">
        <w:rPr>
          <w:rFonts w:ascii="Calibri" w:hAnsi="Calibri" w:cs="Calibri"/>
          <w:color w:val="000000"/>
          <w:shd w:val="clear" w:color="auto" w:fill="FFFFFF"/>
        </w:rPr>
        <w:t>requiring</w:t>
      </w:r>
      <w:r w:rsidRPr="00664B72">
        <w:rPr>
          <w:rFonts w:ascii="Calibri" w:hAnsi="Calibri" w:cs="Calibri"/>
          <w:color w:val="000000"/>
          <w:shd w:val="clear" w:color="auto" w:fill="FFFFFF"/>
        </w:rPr>
        <w:t xml:space="preserve"> States/Territories to describe how they will ensure all data reported to the federal government by States/Territories will be reported across the categories of race, ethnicity, income, language, geographical location, and disability category</w:t>
      </w:r>
      <w:r w:rsidR="009B43A1">
        <w:rPr>
          <w:rFonts w:ascii="Calibri" w:hAnsi="Calibri" w:cs="Calibri"/>
          <w:color w:val="000000"/>
          <w:shd w:val="clear" w:color="auto" w:fill="FFFFFF"/>
        </w:rPr>
        <w:t>.</w:t>
      </w:r>
    </w:p>
    <w:p w:rsidR="00613BE7" w:rsidRPr="00664B72" w:rsidP="00613BE7" w14:paraId="366BAB26" w14:textId="5149EA36">
      <w:pPr>
        <w:pStyle w:val="ListParagraph"/>
        <w:numPr>
          <w:ilvl w:val="0"/>
          <w:numId w:val="6"/>
        </w:numPr>
        <w:rPr>
          <w:rFonts w:ascii="Calibri" w:hAnsi="Calibri" w:cs="Calibri"/>
        </w:rPr>
      </w:pPr>
      <w:r>
        <w:rPr>
          <w:rFonts w:ascii="Calibri" w:hAnsi="Calibri" w:cs="Calibri"/>
          <w:color w:val="000000"/>
          <w:shd w:val="clear" w:color="auto" w:fill="FFFFFF"/>
        </w:rPr>
        <w:t>Additional question</w:t>
      </w:r>
      <w:r w:rsidRPr="00664B72">
        <w:rPr>
          <w:rFonts w:ascii="Calibri" w:hAnsi="Calibri" w:cs="Calibri"/>
          <w:color w:val="000000"/>
          <w:shd w:val="clear" w:color="auto" w:fill="FFFFFF"/>
        </w:rPr>
        <w:t xml:space="preserve"> </w:t>
      </w:r>
      <w:r w:rsidRPr="00664B72">
        <w:rPr>
          <w:rFonts w:ascii="Calibri" w:hAnsi="Calibri" w:cs="Calibri"/>
        </w:rPr>
        <w:t>requiring states to conduct and track racial and language-based pay gaps within the workforce, and that these data on pay gaps be used to inform the CCDF Plan and broader efforts to support fair compensation for the ECE workforce.</w:t>
      </w:r>
    </w:p>
    <w:p w:rsidR="00613BE7" w:rsidRPr="00664B72" w:rsidP="00613BE7" w14:paraId="7B5B2F7E" w14:textId="1ECE64C0">
      <w:pPr>
        <w:pStyle w:val="ListParagraph"/>
        <w:numPr>
          <w:ilvl w:val="0"/>
          <w:numId w:val="6"/>
        </w:numPr>
        <w:rPr>
          <w:rFonts w:ascii="Calibri" w:hAnsi="Calibri" w:cs="Calibri"/>
        </w:rPr>
      </w:pPr>
      <w:r>
        <w:rPr>
          <w:rFonts w:ascii="Calibri" w:hAnsi="Calibri" w:cs="Calibri"/>
          <w:color w:val="000000"/>
          <w:shd w:val="clear" w:color="auto" w:fill="FFFFFF"/>
        </w:rPr>
        <w:t>Additional question</w:t>
      </w:r>
      <w:r w:rsidR="009A2D16">
        <w:rPr>
          <w:rFonts w:ascii="Calibri" w:hAnsi="Calibri" w:cs="Calibri"/>
          <w:color w:val="000000"/>
          <w:shd w:val="clear" w:color="auto" w:fill="FFFFFF"/>
        </w:rPr>
        <w:t xml:space="preserve"> </w:t>
      </w:r>
      <w:r w:rsidRPr="00664B72">
        <w:rPr>
          <w:rFonts w:ascii="Calibri" w:hAnsi="Calibri" w:cs="Calibri"/>
        </w:rPr>
        <w:t>asking Lead Agencies to explain how they ensure that providers are protected against the financial burden of late payments or are made whole.</w:t>
      </w:r>
    </w:p>
    <w:p w:rsidR="00613BE7" w:rsidRPr="00664B72" w:rsidP="00613BE7" w14:paraId="6F3B63C5" w14:textId="6EFBE9EC">
      <w:pPr>
        <w:pStyle w:val="ListParagraph"/>
        <w:numPr>
          <w:ilvl w:val="0"/>
          <w:numId w:val="6"/>
        </w:numPr>
        <w:rPr>
          <w:rFonts w:ascii="Calibri" w:hAnsi="Calibri" w:cs="Calibri"/>
        </w:rPr>
      </w:pPr>
      <w:r>
        <w:rPr>
          <w:rFonts w:ascii="Calibri" w:hAnsi="Calibri" w:cs="Calibri"/>
        </w:rPr>
        <w:t xml:space="preserve">Additional question requiring </w:t>
      </w:r>
      <w:r w:rsidRPr="00664B72">
        <w:rPr>
          <w:rFonts w:ascii="Calibri" w:hAnsi="Calibri" w:cs="Calibri"/>
        </w:rPr>
        <w:t>Lead Agencies to indicate whether they have whistleblower and worker retention policies for workers making complaints</w:t>
      </w:r>
      <w:r>
        <w:rPr>
          <w:rFonts w:ascii="Calibri" w:hAnsi="Calibri" w:cs="Calibri"/>
        </w:rPr>
        <w:t>,</w:t>
      </w:r>
      <w:r w:rsidRPr="00664B72">
        <w:rPr>
          <w:rFonts w:ascii="Calibri" w:hAnsi="Calibri" w:cs="Calibri"/>
        </w:rPr>
        <w:t xml:space="preserve"> and if they collect up-to-date worker contact information to communicate directly with child care workers to share information in both directions.</w:t>
      </w:r>
    </w:p>
    <w:p w:rsidR="0042250C" w:rsidRPr="0042250C" w:rsidP="00613BE7" w14:paraId="7DBC89FB" w14:textId="77777777">
      <w:pPr>
        <w:pStyle w:val="ListParagraph"/>
        <w:numPr>
          <w:ilvl w:val="0"/>
          <w:numId w:val="6"/>
        </w:numPr>
        <w:rPr>
          <w:rFonts w:ascii="Calibri" w:hAnsi="Calibri" w:cs="Calibri"/>
          <w:u w:val="single"/>
        </w:rPr>
      </w:pPr>
      <w:r w:rsidRPr="0042250C">
        <w:rPr>
          <w:rFonts w:ascii="Calibri" w:hAnsi="Calibri" w:cs="Calibri"/>
        </w:rPr>
        <w:t>A requested requirement</w:t>
      </w:r>
      <w:r w:rsidRPr="0042250C" w:rsidR="00613BE7">
        <w:rPr>
          <w:rFonts w:ascii="Calibri" w:hAnsi="Calibri" w:cs="Calibri"/>
        </w:rPr>
        <w:t xml:space="preserve"> that the number of expulsions and suspensions also be available to families through the Consumer Education website.  </w:t>
      </w:r>
    </w:p>
    <w:p w:rsidR="0042250C" w:rsidRPr="0042250C" w:rsidP="0042250C" w14:paraId="7225D178" w14:textId="77777777">
      <w:pPr>
        <w:pStyle w:val="ListParagraph"/>
        <w:rPr>
          <w:rFonts w:ascii="Calibri" w:hAnsi="Calibri" w:cs="Calibri"/>
          <w:u w:val="single"/>
        </w:rPr>
      </w:pPr>
    </w:p>
    <w:p w:rsidR="00613BE7" w:rsidRPr="00760EA8" w:rsidP="0042250C" w14:paraId="15C4B3DC" w14:textId="7C85BF4C">
      <w:pPr>
        <w:ind w:left="360"/>
        <w:rPr>
          <w:rFonts w:ascii="Calibri" w:hAnsi="Calibri" w:cs="Calibri"/>
          <w:b/>
          <w:bCs/>
        </w:rPr>
      </w:pPr>
      <w:r w:rsidRPr="00760EA8">
        <w:rPr>
          <w:rFonts w:ascii="Calibri" w:hAnsi="Calibri" w:cs="Calibri"/>
          <w:b/>
          <w:bCs/>
        </w:rPr>
        <w:t>Comments</w:t>
      </w:r>
      <w:r w:rsidRPr="00760EA8">
        <w:rPr>
          <w:rFonts w:ascii="Calibri" w:hAnsi="Calibri" w:cs="Calibri"/>
          <w:b/>
          <w:bCs/>
        </w:rPr>
        <w:t xml:space="preserve"> that will inform the training OCC provides to Lead Agencies</w:t>
      </w:r>
      <w:r w:rsidRPr="00760EA8">
        <w:rPr>
          <w:rFonts w:ascii="Calibri" w:hAnsi="Calibri" w:cs="Calibri"/>
          <w:b/>
          <w:bCs/>
        </w:rPr>
        <w:t xml:space="preserve"> (examples)</w:t>
      </w:r>
    </w:p>
    <w:p w:rsidR="00613BE7" w:rsidRPr="00664B72" w:rsidP="00613BE7" w14:paraId="3634AF8D" w14:textId="77777777">
      <w:pPr>
        <w:pStyle w:val="ListParagraph"/>
        <w:numPr>
          <w:ilvl w:val="0"/>
          <w:numId w:val="10"/>
        </w:numPr>
        <w:rPr>
          <w:rFonts w:ascii="Calibri" w:hAnsi="Calibri" w:cs="Calibri"/>
        </w:rPr>
      </w:pPr>
      <w:r w:rsidRPr="00664B72">
        <w:rPr>
          <w:rFonts w:ascii="Calibri" w:hAnsi="Calibri" w:cs="Calibri"/>
        </w:rPr>
        <w:t>Suggestions on how grants and contracts for child care services can be used to improve stability of services.</w:t>
      </w:r>
    </w:p>
    <w:p w:rsidR="00613BE7" w:rsidRPr="00664B72" w:rsidP="00613BE7" w14:paraId="1E3F89A5" w14:textId="77777777">
      <w:pPr>
        <w:pStyle w:val="ListParagraph"/>
        <w:numPr>
          <w:ilvl w:val="0"/>
          <w:numId w:val="10"/>
        </w:numPr>
        <w:rPr>
          <w:rFonts w:ascii="Calibri" w:hAnsi="Calibri" w:cs="Calibri"/>
        </w:rPr>
      </w:pPr>
      <w:r w:rsidRPr="00664B72">
        <w:rPr>
          <w:rFonts w:ascii="Calibri" w:hAnsi="Calibri" w:cs="Calibri"/>
        </w:rPr>
        <w:t>Areas where data could be collected to inform future policy.</w:t>
      </w:r>
    </w:p>
    <w:p w:rsidR="00613BE7" w:rsidRPr="00664B72" w:rsidP="00613BE7" w14:paraId="0690351E" w14:textId="77777777">
      <w:pPr>
        <w:pStyle w:val="ListParagraph"/>
        <w:numPr>
          <w:ilvl w:val="0"/>
          <w:numId w:val="10"/>
        </w:numPr>
        <w:rPr>
          <w:rFonts w:ascii="Calibri" w:hAnsi="Calibri" w:cs="Calibri"/>
        </w:rPr>
      </w:pPr>
      <w:r w:rsidRPr="00664B72">
        <w:rPr>
          <w:rFonts w:ascii="Calibri" w:hAnsi="Calibri" w:cs="Calibri"/>
        </w:rPr>
        <w:t>Recommendations on how recruitment and retention of the workforce can be strengthened.</w:t>
      </w:r>
    </w:p>
    <w:p w:rsidR="00613BE7" w:rsidRPr="00664B72" w:rsidP="00613BE7" w14:paraId="65527FE3" w14:textId="77777777">
      <w:pPr>
        <w:pStyle w:val="ListParagraph"/>
        <w:numPr>
          <w:ilvl w:val="0"/>
          <w:numId w:val="10"/>
        </w:numPr>
        <w:rPr>
          <w:rFonts w:ascii="Calibri" w:hAnsi="Calibri" w:cs="Calibri"/>
        </w:rPr>
      </w:pPr>
      <w:r w:rsidRPr="00664B72">
        <w:rPr>
          <w:rFonts w:ascii="Calibri" w:hAnsi="Calibri" w:cs="Calibri"/>
        </w:rPr>
        <w:t xml:space="preserve">Ways in which Lead Agencies can include the voices of early childhood staff in policies that impact them. </w:t>
      </w:r>
    </w:p>
    <w:p w:rsidR="00613BE7" w:rsidRPr="00664B72" w:rsidP="00613BE7" w14:paraId="290105F3" w14:textId="77777777">
      <w:pPr>
        <w:pStyle w:val="ListParagraph"/>
        <w:numPr>
          <w:ilvl w:val="0"/>
          <w:numId w:val="10"/>
        </w:numPr>
        <w:rPr>
          <w:rFonts w:ascii="Calibri" w:hAnsi="Calibri" w:cs="Calibri"/>
        </w:rPr>
      </w:pPr>
      <w:r w:rsidRPr="00664B72">
        <w:rPr>
          <w:rFonts w:ascii="Calibri" w:hAnsi="Calibri" w:cs="Calibri"/>
        </w:rPr>
        <w:t>Providing examples of how culturally and linguistically appropriate early learning guidelines can be developed.</w:t>
      </w:r>
    </w:p>
    <w:p w:rsidR="00613BE7" w:rsidRPr="00760EA8" w:rsidP="00613BE7" w14:paraId="79D4CE55" w14:textId="51CC114D">
      <w:pPr>
        <w:pStyle w:val="ListParagraph"/>
        <w:numPr>
          <w:ilvl w:val="0"/>
          <w:numId w:val="10"/>
        </w:numPr>
        <w:rPr>
          <w:rFonts w:ascii="Calibri" w:hAnsi="Calibri" w:cs="Calibri"/>
        </w:rPr>
      </w:pPr>
      <w:r w:rsidRPr="00664B72">
        <w:rPr>
          <w:rFonts w:ascii="Calibri" w:hAnsi="Calibri" w:cs="Calibri"/>
        </w:rPr>
        <w:t xml:space="preserve">Ideas on how equity, inclusion, cultural and linguistic responsiveness can be strengthened in the early childhood system.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50D02"/>
    <w:multiLevelType w:val="hybridMultilevel"/>
    <w:tmpl w:val="802A68B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BCED7DD"/>
    <w:multiLevelType w:val="hybridMultilevel"/>
    <w:tmpl w:val="E69694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EF92AFE"/>
    <w:multiLevelType w:val="hybridMultilevel"/>
    <w:tmpl w:val="0BA61A6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CD69BB"/>
    <w:multiLevelType w:val="hybridMultilevel"/>
    <w:tmpl w:val="16762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F1A264D"/>
    <w:multiLevelType w:val="hybridMultilevel"/>
    <w:tmpl w:val="B5B468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E144F58"/>
    <w:multiLevelType w:val="hybridMultilevel"/>
    <w:tmpl w:val="3CDE8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843C53"/>
    <w:multiLevelType w:val="hybridMultilevel"/>
    <w:tmpl w:val="D6589B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0727E17"/>
    <w:multiLevelType w:val="hybridMultilevel"/>
    <w:tmpl w:val="2D4622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ACF6DDA"/>
    <w:multiLevelType w:val="hybridMultilevel"/>
    <w:tmpl w:val="70B6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6FF27206"/>
    <w:multiLevelType w:val="hybridMultilevel"/>
    <w:tmpl w:val="45509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3777138"/>
    <w:multiLevelType w:val="hybridMultilevel"/>
    <w:tmpl w:val="0D584D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45894222">
    <w:abstractNumId w:val="8"/>
  </w:num>
  <w:num w:numId="2" w16cid:durableId="1862668008">
    <w:abstractNumId w:val="1"/>
  </w:num>
  <w:num w:numId="3" w16cid:durableId="342243661">
    <w:abstractNumId w:val="9"/>
  </w:num>
  <w:num w:numId="4" w16cid:durableId="1452898496">
    <w:abstractNumId w:val="5"/>
  </w:num>
  <w:num w:numId="5" w16cid:durableId="349989021">
    <w:abstractNumId w:val="3"/>
  </w:num>
  <w:num w:numId="6" w16cid:durableId="137843307">
    <w:abstractNumId w:val="4"/>
  </w:num>
  <w:num w:numId="7" w16cid:durableId="271743272">
    <w:abstractNumId w:val="10"/>
  </w:num>
  <w:num w:numId="8" w16cid:durableId="1137646328">
    <w:abstractNumId w:val="0"/>
  </w:num>
  <w:num w:numId="9" w16cid:durableId="1387990112">
    <w:abstractNumId w:val="2"/>
  </w:num>
  <w:num w:numId="10" w16cid:durableId="1995599073">
    <w:abstractNumId w:val="7"/>
  </w:num>
  <w:num w:numId="11" w16cid:durableId="11573765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089"/>
    <w:rsid w:val="00047955"/>
    <w:rsid w:val="00093FE6"/>
    <w:rsid w:val="000F0D20"/>
    <w:rsid w:val="00112FF8"/>
    <w:rsid w:val="00127750"/>
    <w:rsid w:val="00186FD9"/>
    <w:rsid w:val="001903C1"/>
    <w:rsid w:val="00190C9B"/>
    <w:rsid w:val="001C14F2"/>
    <w:rsid w:val="00235129"/>
    <w:rsid w:val="002463B2"/>
    <w:rsid w:val="002631AB"/>
    <w:rsid w:val="002A2895"/>
    <w:rsid w:val="002C04E6"/>
    <w:rsid w:val="002D6DD5"/>
    <w:rsid w:val="0030012D"/>
    <w:rsid w:val="00313A1E"/>
    <w:rsid w:val="003239C5"/>
    <w:rsid w:val="00346F1B"/>
    <w:rsid w:val="003506FD"/>
    <w:rsid w:val="003553D9"/>
    <w:rsid w:val="0036044A"/>
    <w:rsid w:val="00387E0C"/>
    <w:rsid w:val="003C27C9"/>
    <w:rsid w:val="003C7ED9"/>
    <w:rsid w:val="003D6477"/>
    <w:rsid w:val="003F3CA7"/>
    <w:rsid w:val="003F7E44"/>
    <w:rsid w:val="004126FF"/>
    <w:rsid w:val="0042250C"/>
    <w:rsid w:val="00445C86"/>
    <w:rsid w:val="004763D7"/>
    <w:rsid w:val="00482E98"/>
    <w:rsid w:val="004A326A"/>
    <w:rsid w:val="004A33F0"/>
    <w:rsid w:val="004B2089"/>
    <w:rsid w:val="004E0E84"/>
    <w:rsid w:val="004E2AAF"/>
    <w:rsid w:val="004F6B60"/>
    <w:rsid w:val="00516B1E"/>
    <w:rsid w:val="00552BA8"/>
    <w:rsid w:val="00560AB6"/>
    <w:rsid w:val="005759BA"/>
    <w:rsid w:val="00583EC5"/>
    <w:rsid w:val="00596D2C"/>
    <w:rsid w:val="005B2B67"/>
    <w:rsid w:val="005C341D"/>
    <w:rsid w:val="005C7446"/>
    <w:rsid w:val="005D684D"/>
    <w:rsid w:val="005E2BE2"/>
    <w:rsid w:val="005E2C11"/>
    <w:rsid w:val="00601E64"/>
    <w:rsid w:val="00603D98"/>
    <w:rsid w:val="006126D9"/>
    <w:rsid w:val="00613BE7"/>
    <w:rsid w:val="006265D6"/>
    <w:rsid w:val="00632B0C"/>
    <w:rsid w:val="00641BF4"/>
    <w:rsid w:val="00664B72"/>
    <w:rsid w:val="0066679F"/>
    <w:rsid w:val="0067067C"/>
    <w:rsid w:val="006B0466"/>
    <w:rsid w:val="006B62A0"/>
    <w:rsid w:val="006D1E24"/>
    <w:rsid w:val="006E1AED"/>
    <w:rsid w:val="006E73D0"/>
    <w:rsid w:val="007248A4"/>
    <w:rsid w:val="00730148"/>
    <w:rsid w:val="00734B34"/>
    <w:rsid w:val="007523F9"/>
    <w:rsid w:val="00760EA8"/>
    <w:rsid w:val="00777FC9"/>
    <w:rsid w:val="007910C8"/>
    <w:rsid w:val="007B1865"/>
    <w:rsid w:val="007C1EDE"/>
    <w:rsid w:val="007F3D12"/>
    <w:rsid w:val="008031F7"/>
    <w:rsid w:val="00803393"/>
    <w:rsid w:val="00805782"/>
    <w:rsid w:val="008061FC"/>
    <w:rsid w:val="00855686"/>
    <w:rsid w:val="008A3024"/>
    <w:rsid w:val="008C00AD"/>
    <w:rsid w:val="008D3DFD"/>
    <w:rsid w:val="008E0CEE"/>
    <w:rsid w:val="00927D18"/>
    <w:rsid w:val="009659EC"/>
    <w:rsid w:val="00967BC6"/>
    <w:rsid w:val="009A2D16"/>
    <w:rsid w:val="009B2205"/>
    <w:rsid w:val="009B43A1"/>
    <w:rsid w:val="009D1996"/>
    <w:rsid w:val="00A01305"/>
    <w:rsid w:val="00A13F89"/>
    <w:rsid w:val="00A316AA"/>
    <w:rsid w:val="00A44A18"/>
    <w:rsid w:val="00A57B0C"/>
    <w:rsid w:val="00AA25B2"/>
    <w:rsid w:val="00AE190C"/>
    <w:rsid w:val="00AE3931"/>
    <w:rsid w:val="00B06007"/>
    <w:rsid w:val="00B32221"/>
    <w:rsid w:val="00B32497"/>
    <w:rsid w:val="00B36D9B"/>
    <w:rsid w:val="00B56D49"/>
    <w:rsid w:val="00B57D9F"/>
    <w:rsid w:val="00B84A61"/>
    <w:rsid w:val="00B9450D"/>
    <w:rsid w:val="00BB025E"/>
    <w:rsid w:val="00C4012C"/>
    <w:rsid w:val="00C56722"/>
    <w:rsid w:val="00C64E51"/>
    <w:rsid w:val="00C726AF"/>
    <w:rsid w:val="00C76FE4"/>
    <w:rsid w:val="00C81DAC"/>
    <w:rsid w:val="00CB7459"/>
    <w:rsid w:val="00CC327C"/>
    <w:rsid w:val="00CC47D7"/>
    <w:rsid w:val="00CE092C"/>
    <w:rsid w:val="00D11B85"/>
    <w:rsid w:val="00D13226"/>
    <w:rsid w:val="00D25D0A"/>
    <w:rsid w:val="00D36132"/>
    <w:rsid w:val="00D86D43"/>
    <w:rsid w:val="00DA66D0"/>
    <w:rsid w:val="00DA7779"/>
    <w:rsid w:val="00DB2C65"/>
    <w:rsid w:val="00DC15C7"/>
    <w:rsid w:val="00DC7162"/>
    <w:rsid w:val="00DE2350"/>
    <w:rsid w:val="00DE7E6E"/>
    <w:rsid w:val="00E01E99"/>
    <w:rsid w:val="00E036F4"/>
    <w:rsid w:val="00E1617F"/>
    <w:rsid w:val="00E3511E"/>
    <w:rsid w:val="00E41511"/>
    <w:rsid w:val="00EB3571"/>
    <w:rsid w:val="00EB49AC"/>
    <w:rsid w:val="00EC3128"/>
    <w:rsid w:val="00EE7F43"/>
    <w:rsid w:val="00F437C9"/>
    <w:rsid w:val="00F53796"/>
    <w:rsid w:val="00F53F7F"/>
    <w:rsid w:val="00F92A3E"/>
    <w:rsid w:val="00FB0A07"/>
    <w:rsid w:val="00FB5FF9"/>
    <w:rsid w:val="00FF1D8C"/>
    <w:rsid w:val="0101F694"/>
    <w:rsid w:val="0409F10B"/>
    <w:rsid w:val="04206EF9"/>
    <w:rsid w:val="047FEA13"/>
    <w:rsid w:val="078C7FF1"/>
    <w:rsid w:val="09E28A8B"/>
    <w:rsid w:val="0ADF5019"/>
    <w:rsid w:val="0D902BA7"/>
    <w:rsid w:val="0E67E474"/>
    <w:rsid w:val="0FFFEF0E"/>
    <w:rsid w:val="101A71A7"/>
    <w:rsid w:val="10E70BB5"/>
    <w:rsid w:val="114D16DB"/>
    <w:rsid w:val="152A55B6"/>
    <w:rsid w:val="15616B35"/>
    <w:rsid w:val="1B00C042"/>
    <w:rsid w:val="1B55EEE8"/>
    <w:rsid w:val="1B806EDD"/>
    <w:rsid w:val="23C71435"/>
    <w:rsid w:val="2408B125"/>
    <w:rsid w:val="269F0130"/>
    <w:rsid w:val="29E3C5F3"/>
    <w:rsid w:val="2B7F9654"/>
    <w:rsid w:val="2EAF018F"/>
    <w:rsid w:val="2EB73716"/>
    <w:rsid w:val="31767220"/>
    <w:rsid w:val="32211C04"/>
    <w:rsid w:val="327FF815"/>
    <w:rsid w:val="36E132D4"/>
    <w:rsid w:val="387D0335"/>
    <w:rsid w:val="3BB4A3F7"/>
    <w:rsid w:val="3D507458"/>
    <w:rsid w:val="413B9050"/>
    <w:rsid w:val="41FB555F"/>
    <w:rsid w:val="423F2D54"/>
    <w:rsid w:val="42465091"/>
    <w:rsid w:val="43DAFDB5"/>
    <w:rsid w:val="449658FA"/>
    <w:rsid w:val="45DB04E1"/>
    <w:rsid w:val="461736FA"/>
    <w:rsid w:val="46DE6ACA"/>
    <w:rsid w:val="474C8E97"/>
    <w:rsid w:val="494ED7BC"/>
    <w:rsid w:val="4C6D5021"/>
    <w:rsid w:val="50695A98"/>
    <w:rsid w:val="51D30DFF"/>
    <w:rsid w:val="5339A7B8"/>
    <w:rsid w:val="533F0F0F"/>
    <w:rsid w:val="5391D43E"/>
    <w:rsid w:val="555E6746"/>
    <w:rsid w:val="56143267"/>
    <w:rsid w:val="57BF84E2"/>
    <w:rsid w:val="5977ED7F"/>
    <w:rsid w:val="5C8B6171"/>
    <w:rsid w:val="5E729E5B"/>
    <w:rsid w:val="5E9B1E81"/>
    <w:rsid w:val="65F0B6E4"/>
    <w:rsid w:val="66760BB6"/>
    <w:rsid w:val="66889248"/>
    <w:rsid w:val="676A1D25"/>
    <w:rsid w:val="6B264AA3"/>
    <w:rsid w:val="6DBD989D"/>
    <w:rsid w:val="6FA55E49"/>
    <w:rsid w:val="6FC54545"/>
    <w:rsid w:val="701B5751"/>
    <w:rsid w:val="73988C23"/>
    <w:rsid w:val="7494C7BF"/>
    <w:rsid w:val="77230217"/>
    <w:rsid w:val="777591DD"/>
    <w:rsid w:val="77D2FD0B"/>
    <w:rsid w:val="78258CD1"/>
    <w:rsid w:val="7952FF2E"/>
    <w:rsid w:val="79C15D32"/>
    <w:rsid w:val="7A92B50F"/>
    <w:rsid w:val="7AA86180"/>
    <w:rsid w:val="7C706C93"/>
    <w:rsid w:val="7D5FE2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038200C"/>
  <w15:docId w15:val="{9AE762DB-8A13-4256-A3DF-612CAA61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6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07"/>
    <w:pPr>
      <w:ind w:left="720"/>
      <w:contextualSpacing/>
    </w:pPr>
  </w:style>
  <w:style w:type="paragraph" w:styleId="Revision">
    <w:name w:val="Revision"/>
    <w:hidden/>
    <w:uiPriority w:val="99"/>
    <w:semiHidden/>
    <w:rsid w:val="00B84A61"/>
    <w:pPr>
      <w:spacing w:after="0" w:line="240" w:lineRule="auto"/>
    </w:pPr>
  </w:style>
  <w:style w:type="character" w:styleId="CommentReference">
    <w:name w:val="annotation reference"/>
    <w:basedOn w:val="DefaultParagraphFont"/>
    <w:uiPriority w:val="99"/>
    <w:semiHidden/>
    <w:unhideWhenUsed/>
    <w:rsid w:val="00803393"/>
    <w:rPr>
      <w:sz w:val="16"/>
      <w:szCs w:val="16"/>
    </w:rPr>
  </w:style>
  <w:style w:type="paragraph" w:styleId="CommentText">
    <w:name w:val="annotation text"/>
    <w:basedOn w:val="Normal"/>
    <w:link w:val="CommentTextChar"/>
    <w:uiPriority w:val="99"/>
    <w:semiHidden/>
    <w:unhideWhenUsed/>
    <w:rsid w:val="00803393"/>
    <w:pPr>
      <w:spacing w:line="240" w:lineRule="auto"/>
    </w:pPr>
    <w:rPr>
      <w:sz w:val="20"/>
      <w:szCs w:val="20"/>
    </w:rPr>
  </w:style>
  <w:style w:type="character" w:customStyle="1" w:styleId="CommentTextChar">
    <w:name w:val="Comment Text Char"/>
    <w:basedOn w:val="DefaultParagraphFont"/>
    <w:link w:val="CommentText"/>
    <w:uiPriority w:val="99"/>
    <w:semiHidden/>
    <w:rsid w:val="00803393"/>
    <w:rPr>
      <w:sz w:val="20"/>
      <w:szCs w:val="20"/>
    </w:rPr>
  </w:style>
  <w:style w:type="paragraph" w:styleId="CommentSubject">
    <w:name w:val="annotation subject"/>
    <w:basedOn w:val="CommentText"/>
    <w:next w:val="CommentText"/>
    <w:link w:val="CommentSubjectChar"/>
    <w:uiPriority w:val="99"/>
    <w:semiHidden/>
    <w:unhideWhenUsed/>
    <w:rsid w:val="00803393"/>
    <w:rPr>
      <w:b/>
      <w:bCs/>
    </w:rPr>
  </w:style>
  <w:style w:type="character" w:customStyle="1" w:styleId="CommentSubjectChar">
    <w:name w:val="Comment Subject Char"/>
    <w:basedOn w:val="CommentTextChar"/>
    <w:link w:val="CommentSubject"/>
    <w:uiPriority w:val="99"/>
    <w:semiHidden/>
    <w:rsid w:val="008033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9" ma:contentTypeDescription="Create a new document." ma:contentTypeScope="" ma:versionID="1c33796c6f235d3836ca5654c5b348ce">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8a8e60f1c88ffb8f614cc0b48a25dd90"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IntendedAudience" minOccurs="0"/>
                <xsd:element ref="ns2:Event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Final"/>
              <xsd:enumeration value="Draft"/>
              <xsd:enumeration value="Updating"/>
              <xsd:enumeration value="Leadership Reviewing"/>
            </xsd:restriction>
          </xsd:simpleType>
        </xsd:union>
      </xsd:simpleType>
    </xsd:element>
    <xsd:element name="IntendedAudience" ma:index="13" nillable="true" ma:displayName="Intended Audience" ma:default="Internal OCC Only" ma:format="Dropdown" ma:internalName="IntendedAudience">
      <xsd:simpleType>
        <xsd:union memberTypes="dms:Text">
          <xsd:simpleType>
            <xsd:restriction base="dms:Choice">
              <xsd:enumeration value="Internal OCC Only"/>
              <xsd:enumeration value="Broad Distribution"/>
              <xsd:enumeration value="For Specific Grantee"/>
              <xsd:enumeration value="Close-Hold"/>
            </xsd:restriction>
          </xsd:simpleType>
        </xsd:union>
      </xsd:simpleType>
    </xsd:element>
    <xsd:element name="EventDate" ma:index="14" nillable="true" ma:displayName="Event Date" ma:format="DateOnly" ma:internalName="EventDat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79075b-ae78-4e19-83b6-8b77291216f9">
      <UserInfo>
        <DisplayName>Bowers, Lori</DisplayName>
        <AccountId>6</AccountId>
        <AccountType/>
      </UserInfo>
    </SharedWithUsers>
    <Status xmlns="6e0c3700-0a96-427f-ad74-1c261372d040" xsi:nil="true"/>
    <EventDate xmlns="6e0c3700-0a96-427f-ad74-1c261372d040" xsi:nil="true"/>
    <IntendedAudience xmlns="6e0c3700-0a96-427f-ad74-1c261372d040">Internal OCC Only</IntendedAudience>
  </documentManagement>
</p:properties>
</file>

<file path=customXml/itemProps1.xml><?xml version="1.0" encoding="utf-8"?>
<ds:datastoreItem xmlns:ds="http://schemas.openxmlformats.org/officeDocument/2006/customXml" ds:itemID="{66F53E98-18D6-4D8B-AE47-318137251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C3B80-39FC-4281-807D-E7EF554AC683}">
  <ds:schemaRefs>
    <ds:schemaRef ds:uri="http://schemas.microsoft.com/sharepoint/v3/contenttype/forms"/>
  </ds:schemaRefs>
</ds:datastoreItem>
</file>

<file path=customXml/itemProps3.xml><?xml version="1.0" encoding="utf-8"?>
<ds:datastoreItem xmlns:ds="http://schemas.openxmlformats.org/officeDocument/2006/customXml" ds:itemID="{A4465F7F-7C23-4809-899C-E477120A184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b79075b-ae78-4e19-83b6-8b77291216f9"/>
    <ds:schemaRef ds:uri="http://purl.org/dc/terms/"/>
    <ds:schemaRef ds:uri="http://schemas.openxmlformats.org/package/2006/metadata/core-properties"/>
    <ds:schemaRef ds:uri="6e0c3700-0a96-427f-ad74-1c261372d0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4882</Characters>
  <Application>Microsoft Office Word</Application>
  <DocSecurity>0</DocSecurity>
  <Lines>40</Lines>
  <Paragraphs>11</Paragraphs>
  <ScaleCrop>false</ScaleCrop>
  <Company>ICF</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Kennedy, Stacey</dc:creator>
  <cp:lastModifiedBy>ACF PRA</cp:lastModifiedBy>
  <cp:revision>2</cp:revision>
  <dcterms:created xsi:type="dcterms:W3CDTF">2024-03-08T22:02:00Z</dcterms:created>
  <dcterms:modified xsi:type="dcterms:W3CDTF">2024-03-08T22:02:00Z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MediaServiceImageTags">
    <vt:lpwstr/>
  </property>
</Properties>
</file>