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1CE2" w:rsidRPr="002C04A8" w:rsidP="00D76A78" w14:paraId="4E6E4EB8" w14:textId="2EB475A3">
      <w:pPr>
        <w:widowControl w:val="0"/>
        <w:tabs>
          <w:tab w:val="left" w:pos="720"/>
        </w:tabs>
        <w:autoSpaceDE w:val="0"/>
        <w:autoSpaceDN w:val="0"/>
        <w:adjustRightInd w:val="0"/>
        <w:spacing w:after="0" w:line="240" w:lineRule="auto"/>
        <w:jc w:val="center"/>
        <w:rPr>
          <w:rFonts w:ascii="Arial" w:eastAsia="Times New Roman" w:hAnsi="Arial" w:cs="Arial"/>
          <w:b/>
          <w:bCs/>
          <w:caps/>
          <w:kern w:val="0"/>
          <w:sz w:val="26"/>
          <w:szCs w:val="26"/>
          <w14:ligatures w14:val="none"/>
        </w:rPr>
      </w:pPr>
      <w:r w:rsidRPr="002C04A8">
        <w:rPr>
          <w:rFonts w:ascii="Arial" w:eastAsia="Times New Roman" w:hAnsi="Arial" w:cs="Arial"/>
          <w:caps/>
          <w:kern w:val="0"/>
          <w:sz w:val="26"/>
          <w:szCs w:val="26"/>
          <w:lang w:val="en-CA"/>
          <w14:ligatures w14:val="none"/>
        </w:rPr>
        <w:fldChar w:fldCharType="begin"/>
      </w:r>
      <w:r w:rsidRPr="002C04A8">
        <w:rPr>
          <w:rFonts w:ascii="Arial" w:eastAsia="Times New Roman" w:hAnsi="Arial" w:cs="Arial"/>
          <w:caps/>
          <w:kern w:val="0"/>
          <w:sz w:val="26"/>
          <w:szCs w:val="26"/>
          <w:lang w:val="en-CA"/>
          <w14:ligatures w14:val="none"/>
        </w:rPr>
        <w:instrText xml:space="preserve"> SEQ CHAPTER \h \r 1</w:instrText>
      </w:r>
      <w:r w:rsidR="00000000">
        <w:rPr>
          <w:rFonts w:ascii="Arial" w:eastAsia="Times New Roman" w:hAnsi="Arial" w:cs="Arial"/>
          <w:caps/>
          <w:kern w:val="0"/>
          <w:sz w:val="26"/>
          <w:szCs w:val="26"/>
          <w:lang w:val="en-CA"/>
          <w14:ligatures w14:val="none"/>
        </w:rPr>
        <w:fldChar w:fldCharType="separate"/>
      </w:r>
      <w:r w:rsidRPr="002C04A8">
        <w:rPr>
          <w:rFonts w:ascii="Arial" w:eastAsia="Times New Roman" w:hAnsi="Arial" w:cs="Arial"/>
          <w:caps/>
          <w:kern w:val="0"/>
          <w:sz w:val="26"/>
          <w:szCs w:val="26"/>
          <w:lang w:val="en-CA"/>
          <w14:ligatures w14:val="none"/>
        </w:rPr>
        <w:fldChar w:fldCharType="end"/>
      </w:r>
      <w:r w:rsidRPr="002C04A8">
        <w:rPr>
          <w:rFonts w:ascii="Arial" w:eastAsia="Times New Roman" w:hAnsi="Arial" w:cs="Arial"/>
          <w:b/>
          <w:bCs/>
          <w:caps/>
          <w:kern w:val="0"/>
          <w:sz w:val="26"/>
          <w:szCs w:val="26"/>
          <w14:ligatures w14:val="none"/>
        </w:rPr>
        <w:t>Supporting Statement A</w:t>
      </w:r>
    </w:p>
    <w:p w:rsidR="00AD1CE2" w:rsidRPr="002C04A8" w:rsidP="00D76A78" w14:paraId="78CED496" w14:textId="77777777">
      <w:pPr>
        <w:widowControl w:val="0"/>
        <w:tabs>
          <w:tab w:val="left" w:pos="720"/>
        </w:tabs>
        <w:autoSpaceDE w:val="0"/>
        <w:autoSpaceDN w:val="0"/>
        <w:adjustRightInd w:val="0"/>
        <w:spacing w:after="0" w:line="240" w:lineRule="auto"/>
        <w:jc w:val="center"/>
        <w:rPr>
          <w:rFonts w:ascii="Arial" w:eastAsia="Times New Roman" w:hAnsi="Arial" w:cs="Arial"/>
          <w:b/>
          <w:bCs/>
          <w:caps/>
          <w:kern w:val="0"/>
          <w:sz w:val="26"/>
          <w:szCs w:val="26"/>
          <w14:ligatures w14:val="none"/>
        </w:rPr>
      </w:pPr>
    </w:p>
    <w:p w:rsidR="00AD1CE2" w:rsidRPr="002C04A8" w:rsidP="00D76A78" w14:paraId="31BE8657" w14:textId="77777777">
      <w:pPr>
        <w:spacing w:after="80" w:line="240" w:lineRule="auto"/>
        <w:jc w:val="center"/>
        <w:rPr>
          <w:rFonts w:ascii="Arial" w:eastAsia="Times New Roman" w:hAnsi="Arial" w:cs="Arial"/>
          <w:b/>
          <w:sz w:val="26"/>
          <w:szCs w:val="26"/>
        </w:rPr>
      </w:pPr>
      <w:r w:rsidRPr="002C04A8">
        <w:rPr>
          <w:rFonts w:ascii="Arial" w:eastAsia="Times New Roman" w:hAnsi="Arial" w:cs="Arial"/>
          <w:b/>
          <w:sz w:val="26"/>
          <w:szCs w:val="26"/>
        </w:rPr>
        <w:t>U.S. Department of the Interior</w:t>
      </w:r>
    </w:p>
    <w:p w:rsidR="00AD1CE2" w:rsidRPr="002C04A8" w:rsidP="00D76A78" w14:paraId="75347737" w14:textId="77777777">
      <w:pPr>
        <w:spacing w:after="80" w:line="240" w:lineRule="auto"/>
        <w:jc w:val="center"/>
        <w:rPr>
          <w:rFonts w:ascii="Arial" w:eastAsia="Times New Roman" w:hAnsi="Arial" w:cs="Arial"/>
          <w:b/>
          <w:sz w:val="26"/>
          <w:szCs w:val="26"/>
        </w:rPr>
      </w:pPr>
      <w:r w:rsidRPr="002C04A8">
        <w:rPr>
          <w:rFonts w:ascii="Arial" w:eastAsia="Times New Roman" w:hAnsi="Arial" w:cs="Arial"/>
          <w:b/>
          <w:sz w:val="26"/>
          <w:szCs w:val="26"/>
        </w:rPr>
        <w:t>U.S. Geological Survey</w:t>
      </w:r>
    </w:p>
    <w:p w:rsidR="00AD1CE2" w:rsidRPr="002C04A8" w:rsidP="00D76A78" w14:paraId="78CE8159" w14:textId="77777777">
      <w:pPr>
        <w:pBdr>
          <w:top w:val="nil"/>
          <w:left w:val="nil"/>
          <w:bottom w:val="nil"/>
          <w:right w:val="nil"/>
          <w:between w:val="nil"/>
        </w:pBdr>
        <w:spacing w:after="80" w:line="240" w:lineRule="auto"/>
        <w:jc w:val="center"/>
        <w:rPr>
          <w:rFonts w:ascii="Arial" w:hAnsi="Arial" w:cs="Arial"/>
          <w:b/>
          <w:sz w:val="26"/>
          <w:szCs w:val="26"/>
        </w:rPr>
      </w:pPr>
      <w:r w:rsidRPr="002C04A8">
        <w:rPr>
          <w:rFonts w:ascii="Arial" w:hAnsi="Arial" w:cs="Arial"/>
          <w:b/>
          <w:sz w:val="26"/>
          <w:szCs w:val="26"/>
        </w:rPr>
        <w:t>USGS Generic Clearance for Hazard-Related Incident Data Collection</w:t>
      </w:r>
    </w:p>
    <w:p w:rsidR="00A765AB" w:rsidRPr="002C04A8" w:rsidP="00D76A78" w14:paraId="254523A7" w14:textId="77777777">
      <w:pPr>
        <w:widowControl w:val="0"/>
        <w:tabs>
          <w:tab w:val="left" w:pos="720"/>
        </w:tabs>
        <w:autoSpaceDE w:val="0"/>
        <w:autoSpaceDN w:val="0"/>
        <w:adjustRightInd w:val="0"/>
        <w:spacing w:after="0" w:line="240" w:lineRule="auto"/>
        <w:jc w:val="center"/>
        <w:rPr>
          <w:rFonts w:ascii="Arial" w:eastAsia="Times New Roman" w:hAnsi="Arial" w:cs="Arial"/>
          <w:b/>
          <w:bCs/>
          <w:kern w:val="0"/>
          <w:sz w:val="26"/>
          <w:szCs w:val="26"/>
          <w14:ligatures w14:val="none"/>
        </w:rPr>
      </w:pPr>
    </w:p>
    <w:p w:rsidR="00A765AB" w:rsidRPr="002C04A8" w:rsidP="00D76A78" w14:paraId="68757BEE" w14:textId="77777777">
      <w:pPr>
        <w:widowControl w:val="0"/>
        <w:tabs>
          <w:tab w:val="left" w:pos="720"/>
        </w:tabs>
        <w:autoSpaceDE w:val="0"/>
        <w:autoSpaceDN w:val="0"/>
        <w:adjustRightInd w:val="0"/>
        <w:spacing w:after="0" w:line="240" w:lineRule="auto"/>
        <w:jc w:val="center"/>
        <w:rPr>
          <w:rFonts w:ascii="Arial" w:eastAsia="Times New Roman" w:hAnsi="Arial" w:cs="Arial"/>
          <w:kern w:val="0"/>
          <w14:ligatures w14:val="none"/>
        </w:rPr>
      </w:pPr>
      <w:r w:rsidRPr="002C04A8">
        <w:rPr>
          <w:rFonts w:ascii="Arial" w:eastAsia="Times New Roman" w:hAnsi="Arial" w:cs="Arial"/>
          <w:b/>
          <w:bCs/>
          <w:kern w:val="0"/>
          <w:sz w:val="26"/>
          <w:szCs w:val="26"/>
          <w14:ligatures w14:val="none"/>
        </w:rPr>
        <w:t>OMB Control Number 10</w:t>
      </w:r>
      <w:r w:rsidRPr="002C04A8" w:rsidR="000C4276">
        <w:rPr>
          <w:rFonts w:ascii="Arial" w:eastAsia="Times New Roman" w:hAnsi="Arial" w:cs="Arial"/>
          <w:b/>
          <w:bCs/>
          <w:kern w:val="0"/>
          <w:sz w:val="26"/>
          <w:szCs w:val="26"/>
          <w14:ligatures w14:val="none"/>
        </w:rPr>
        <w:t>28</w:t>
      </w:r>
      <w:r w:rsidRPr="002C04A8">
        <w:rPr>
          <w:rFonts w:ascii="Arial" w:eastAsia="Times New Roman" w:hAnsi="Arial" w:cs="Arial"/>
          <w:b/>
          <w:bCs/>
          <w:kern w:val="0"/>
          <w:sz w:val="26"/>
          <w:szCs w:val="26"/>
          <w14:ligatures w14:val="none"/>
        </w:rPr>
        <w:t>-</w:t>
      </w:r>
      <w:r w:rsidRPr="002C04A8" w:rsidR="000C4276">
        <w:rPr>
          <w:rFonts w:ascii="Arial" w:eastAsia="Times New Roman" w:hAnsi="Arial" w:cs="Arial"/>
          <w:b/>
          <w:bCs/>
          <w:kern w:val="0"/>
          <w:sz w:val="26"/>
          <w:szCs w:val="26"/>
          <w14:ligatures w14:val="none"/>
        </w:rPr>
        <w:t>NEW</w:t>
      </w:r>
    </w:p>
    <w:p w:rsidR="00A765AB" w:rsidRPr="002C04A8" w:rsidP="00D76A78" w14:paraId="7E20577D" w14:textId="77777777">
      <w:pPr>
        <w:widowControl w:val="0"/>
        <w:tabs>
          <w:tab w:val="left" w:pos="720"/>
        </w:tabs>
        <w:autoSpaceDE w:val="0"/>
        <w:autoSpaceDN w:val="0"/>
        <w:adjustRightInd w:val="0"/>
        <w:spacing w:after="0" w:line="240" w:lineRule="auto"/>
        <w:jc w:val="center"/>
        <w:rPr>
          <w:rFonts w:ascii="Arial" w:eastAsia="Times New Roman" w:hAnsi="Arial" w:cs="Arial"/>
          <w:kern w:val="0"/>
          <w14:ligatures w14:val="none"/>
        </w:rPr>
      </w:pPr>
    </w:p>
    <w:p w:rsidR="00EF0770" w:rsidRPr="002C04A8" w:rsidP="00D76A78" w14:paraId="39C9442E" w14:textId="77777777">
      <w:pPr>
        <w:widowControl w:val="0"/>
        <w:tabs>
          <w:tab w:val="left" w:pos="-1080"/>
          <w:tab w:val="left" w:pos="-72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b/>
          <w:kern w:val="0"/>
          <w14:ligatures w14:val="none"/>
        </w:rPr>
        <w:t>Terms of Clearance:</w:t>
      </w:r>
      <w:r w:rsidRPr="002C04A8">
        <w:rPr>
          <w:rFonts w:ascii="Arial" w:eastAsia="Times New Roman" w:hAnsi="Arial" w:cs="Arial"/>
          <w:kern w:val="0"/>
          <w14:ligatures w14:val="none"/>
        </w:rPr>
        <w:t xml:space="preserve">  </w:t>
      </w:r>
    </w:p>
    <w:p w:rsidR="007A433B" w:rsidRPr="002C04A8" w:rsidP="00D76A78" w14:paraId="79497698" w14:textId="77777777">
      <w:pPr>
        <w:widowControl w:val="0"/>
        <w:tabs>
          <w:tab w:val="left" w:pos="-1080"/>
          <w:tab w:val="left" w:pos="-720"/>
          <w:tab w:val="left" w:pos="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125795EA" w14:textId="77777777">
      <w:pPr>
        <w:widowControl w:val="0"/>
        <w:tabs>
          <w:tab w:val="left" w:pos="-1080"/>
          <w:tab w:val="left" w:pos="-72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Not Applicable - New Collection.</w:t>
      </w:r>
    </w:p>
    <w:p w:rsidR="00A765AB" w:rsidRPr="002C04A8" w:rsidP="00D76A78" w14:paraId="451EECAD" w14:textId="77777777">
      <w:pPr>
        <w:widowControl w:val="0"/>
        <w:tabs>
          <w:tab w:val="left" w:pos="-1080"/>
          <w:tab w:val="left" w:pos="-720"/>
          <w:tab w:val="left" w:pos="720"/>
        </w:tabs>
        <w:autoSpaceDE w:val="0"/>
        <w:autoSpaceDN w:val="0"/>
        <w:adjustRightInd w:val="0"/>
        <w:spacing w:after="0" w:line="240" w:lineRule="auto"/>
        <w:jc w:val="center"/>
        <w:rPr>
          <w:rFonts w:ascii="Arial" w:eastAsia="Times New Roman" w:hAnsi="Arial" w:cs="Arial"/>
          <w:kern w:val="0"/>
          <w14:ligatures w14:val="none"/>
        </w:rPr>
      </w:pPr>
    </w:p>
    <w:p w:rsidR="00A765AB" w:rsidRPr="002C04A8" w:rsidP="00D76A78" w14:paraId="4E6A8B4E" w14:textId="77777777">
      <w:pPr>
        <w:widowControl w:val="0"/>
        <w:tabs>
          <w:tab w:val="left" w:pos="-1080"/>
          <w:tab w:val="left" w:pos="-720"/>
          <w:tab w:val="left" w:pos="720"/>
        </w:tabs>
        <w:autoSpaceDE w:val="0"/>
        <w:autoSpaceDN w:val="0"/>
        <w:adjustRightInd w:val="0"/>
        <w:spacing w:after="0" w:line="240" w:lineRule="auto"/>
        <w:ind w:left="360" w:hanging="360"/>
        <w:rPr>
          <w:rFonts w:ascii="Arial" w:eastAsia="Times New Roman" w:hAnsi="Arial" w:cs="Arial"/>
          <w:kern w:val="0"/>
          <w14:ligatures w14:val="none"/>
        </w:rPr>
      </w:pPr>
      <w:r w:rsidRPr="002C04A8">
        <w:rPr>
          <w:rFonts w:ascii="Arial" w:eastAsia="Times New Roman" w:hAnsi="Arial" w:cs="Arial"/>
          <w:b/>
          <w:bCs/>
          <w:kern w:val="0"/>
          <w14:ligatures w14:val="none"/>
        </w:rPr>
        <w:t>Justification</w:t>
      </w:r>
    </w:p>
    <w:p w:rsidR="00A765AB" w:rsidRPr="002C04A8" w:rsidP="00D76A78" w14:paraId="686EFCBC" w14:textId="77777777">
      <w:pPr>
        <w:widowControl w:val="0"/>
        <w:tabs>
          <w:tab w:val="left" w:pos="-1080"/>
          <w:tab w:val="left" w:pos="-720"/>
          <w:tab w:val="left" w:pos="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04E2AA7E"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1.</w:t>
      </w:r>
      <w:r w:rsidRPr="002C04A8">
        <w:rPr>
          <w:rFonts w:ascii="Arial" w:eastAsia="Times New Roman" w:hAnsi="Arial" w:cs="Arial"/>
          <w:b/>
          <w:kern w:val="0"/>
          <w14:ligatures w14:val="none"/>
        </w:rPr>
        <w:tab/>
        <w:t>Explain the circumstances that make the collection of information necessary.  Identify any legal or administrative requirements that necessitate the collection.</w:t>
      </w:r>
    </w:p>
    <w:p w:rsidR="00A765AB" w:rsidRPr="002C04A8" w:rsidP="00D76A78" w14:paraId="06B3505C"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923984" w:rsidRPr="00923984" w:rsidP="00D76A78" w14:paraId="281E8FD2" w14:textId="77777777">
      <w:pPr>
        <w:pStyle w:val="HTMLPreformatted"/>
        <w:rPr>
          <w:rFonts w:ascii="Arial" w:eastAsia="Arial" w:hAnsi="Arial" w:cs="Arial"/>
          <w:sz w:val="22"/>
          <w:szCs w:val="22"/>
        </w:rPr>
      </w:pPr>
      <w:r w:rsidRPr="00923984">
        <w:rPr>
          <w:rFonts w:ascii="Arial" w:eastAsia="Arial" w:hAnsi="Arial" w:cs="Arial"/>
          <w:sz w:val="22"/>
          <w:szCs w:val="22"/>
        </w:rPr>
        <w:t xml:space="preserve">The mission of the U.S. Geological Survey is to serve the Nation by providing reliable scientific information to describe and understand the Earth; minimize loss of life and property from natural disasters (e.g., 42 U.S.C. 5121; 5132 Disaster Relief Act of 1974, Section 202(a)); manage water, biological, energy, and mineral resources (e.g., 42 U.S.C. 300(f); 42 U.S.C. 2021(b); 42 U.S.C. 4321); and enhance and protect our quality of life (e.g., 42 U.S.C. 7701; USGS, SM 120.1.2). Regarding hazard events, the USGS provides information needed by its customers before, during, and after hazard events to minimize the loss of life and property. Hazards include, but are not limited to, earthquakes (42 U.S.C. 7701), volcanoes (43 U.S.C. 31k), landslides (43 U.S.C. 3102; P.L. 116-323; H.R. 8810), geomagnetic (solar) storms, floods, drought, coastal erosion, tsunamis, wildland fire, wildlife disease, and other biological and chemical threats (USGS, SM 120.1.3.A). Part of the USGS’s function is to communicate with emergency managers, public safety officials, and others during hazard events and to conduct post-crisis analysis (USGS, SM 120.1.3.A.6-7). </w:t>
      </w:r>
      <w:r w:rsidRPr="00923984">
        <w:rPr>
          <w:rFonts w:ascii="Arial" w:eastAsia="Arial" w:hAnsi="Arial" w:cs="Arial"/>
          <w:sz w:val="22"/>
          <w:szCs w:val="22"/>
        </w:rPr>
        <w:t>With this in mind, the</w:t>
      </w:r>
      <w:r w:rsidRPr="00923984">
        <w:rPr>
          <w:rFonts w:ascii="Arial" w:eastAsia="Arial" w:hAnsi="Arial" w:cs="Arial"/>
          <w:sz w:val="22"/>
          <w:szCs w:val="22"/>
        </w:rPr>
        <w:t xml:space="preserve"> USGS proposes to conduct a number of data collection efforts within the topic areas of hazards preparedness, response, and recovery studies and community resilience and sustainability. These efforts include studies of specific disaster events (e.g., wildfire, hurricane, earthquake, volcano, landslide, tsunami, geomagnetic (i.e., space weather), and flood); assessments of the effectiveness of USGS science to meet the needs of emergency managers, public safety officials, and others; and evaluations of the usability and utility of USGS natural hazard-related guidance or other products.</w:t>
      </w:r>
    </w:p>
    <w:p w:rsidR="00594722" w:rsidRPr="002C04A8" w:rsidP="00D76A78" w14:paraId="3780402F"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rsidR="00F5526C" w:rsidRPr="002C04A8" w:rsidP="00D76A78" w14:paraId="4E2B1D32"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2C04A8">
        <w:rPr>
          <w:rFonts w:ascii="Arial" w:hAnsi="Arial" w:cs="Arial"/>
          <w:sz w:val="22"/>
          <w:szCs w:val="22"/>
        </w:rPr>
        <w:t xml:space="preserve">These data collection efforts may be either qualitative or quantitative in nature or may consist of mixed methods. Additionally, data may be collected via a variety of means, including but not limited to electronic or social media, direct or indirect observation (i.e., in person video and audio collections), interviews, questionnaires, and focus groups. The USGS will limit its inquiries to data collections that solicit strictly voluntary opinions or responses. The data collected will be used to decrease negative impacts of hazard events on society, improve the flow of actionable information to emergency managers and public safety officers, and, in turn, increase community resilience within the United States. </w:t>
      </w:r>
    </w:p>
    <w:p w:rsidR="00594722" w:rsidRPr="002C04A8" w:rsidP="00D76A78" w14:paraId="670BE400"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rsidR="00F5526C" w:rsidRPr="002C04A8" w:rsidP="00D76A78" w14:paraId="4E36AFDD"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2C04A8">
        <w:rPr>
          <w:rFonts w:ascii="Arial" w:hAnsi="Arial" w:cs="Arial"/>
          <w:sz w:val="22"/>
          <w:szCs w:val="22"/>
        </w:rPr>
        <w:t xml:space="preserve">The USGS utilizes this clearance to conduct research in support of </w:t>
      </w:r>
      <w:r w:rsidRPr="002C04A8" w:rsidR="00B87E30">
        <w:rPr>
          <w:rFonts w:ascii="Arial" w:hAnsi="Arial" w:cs="Arial"/>
          <w:sz w:val="22"/>
          <w:szCs w:val="22"/>
        </w:rPr>
        <w:t xml:space="preserve">the </w:t>
      </w:r>
      <w:r w:rsidRPr="002C04A8">
        <w:rPr>
          <w:rFonts w:ascii="Arial" w:hAnsi="Arial" w:cs="Arial"/>
          <w:sz w:val="22"/>
          <w:szCs w:val="22"/>
        </w:rPr>
        <w:t xml:space="preserve">topic areas of natural </w:t>
      </w:r>
      <w:r w:rsidRPr="002C04A8">
        <w:rPr>
          <w:rFonts w:ascii="Arial" w:hAnsi="Arial" w:cs="Arial"/>
          <w:sz w:val="22"/>
          <w:szCs w:val="22"/>
        </w:rPr>
        <w:t xml:space="preserve">hazard-related disaster studies and community resilience. This type of research is directly related to a range of hazards that are unpredictable in their number and scale during a given year. Additionally, some hazard events may require multiple studies resulting in multiple collections. Therefore, </w:t>
      </w:r>
      <w:r w:rsidRPr="002C04A8">
        <w:rPr>
          <w:rFonts w:ascii="Arial" w:hAnsi="Arial" w:cs="Arial"/>
          <w:sz w:val="22"/>
          <w:szCs w:val="22"/>
        </w:rPr>
        <w:t>in light of</w:t>
      </w:r>
      <w:r w:rsidRPr="002C04A8">
        <w:rPr>
          <w:rFonts w:ascii="Arial" w:hAnsi="Arial" w:cs="Arial"/>
          <w:sz w:val="22"/>
          <w:szCs w:val="22"/>
        </w:rPr>
        <w:t xml:space="preserve"> the uncertainties regarding the frequency and extent of severe hazard events, the USGS is requesting the ICR annual response allotment be set at 4,500 responses and the ICR annual hours allotment at 2,000 hours. </w:t>
      </w:r>
    </w:p>
    <w:p w:rsidR="00594722" w:rsidRPr="002C04A8" w:rsidP="00D76A78" w14:paraId="23057F4A"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rsidR="00F5526C" w:rsidRPr="002C04A8" w:rsidP="00D76A78" w14:paraId="24F0F0BB"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2C04A8">
        <w:rPr>
          <w:rFonts w:ascii="Arial" w:hAnsi="Arial" w:cs="Arial"/>
          <w:sz w:val="22"/>
          <w:szCs w:val="22"/>
        </w:rPr>
        <w:t xml:space="preserve">The USGS will collect this information by electronic </w:t>
      </w:r>
      <w:r w:rsidRPr="002C04A8" w:rsidR="00044D7F">
        <w:rPr>
          <w:rFonts w:ascii="Arial" w:hAnsi="Arial" w:cs="Arial"/>
          <w:sz w:val="22"/>
          <w:szCs w:val="22"/>
        </w:rPr>
        <w:t>means,</w:t>
      </w:r>
      <w:r w:rsidRPr="002C04A8">
        <w:rPr>
          <w:rFonts w:ascii="Arial" w:hAnsi="Arial" w:cs="Arial"/>
          <w:sz w:val="22"/>
          <w:szCs w:val="22"/>
        </w:rPr>
        <w:t xml:space="preserve"> when possible, as well as by mail, fax, telephone, technical discussions, and in-person interviews. The USGS may also utilize observational techniques to collect this information.</w:t>
      </w:r>
    </w:p>
    <w:p w:rsidR="00A765AB" w:rsidRPr="002C04A8" w:rsidP="00D76A78" w14:paraId="4A500E46"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7C40732F"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2.</w:t>
      </w:r>
      <w:r w:rsidRPr="002C04A8">
        <w:rPr>
          <w:rFonts w:ascii="Arial" w:eastAsia="Times New Roman" w:hAnsi="Arial" w:cs="Arial"/>
          <w:b/>
          <w:kern w:val="0"/>
          <w14:ligatures w14:val="none"/>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A765AB" w:rsidRPr="002C04A8" w:rsidP="00D76A78" w14:paraId="4F8FD785"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93278E" w:rsidRPr="002C04A8" w:rsidP="00D76A78" w14:paraId="5C4BF67C" w14:textId="5C11B93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 xml:space="preserve">This is a new collection. USGS proposes to conduct a number of data collection efforts within the topic areas of </w:t>
      </w:r>
      <w:r w:rsidRPr="002C04A8" w:rsidR="00367E30">
        <w:rPr>
          <w:rFonts w:ascii="Arial" w:eastAsia="Times New Roman" w:hAnsi="Arial" w:cs="Arial"/>
          <w:kern w:val="0"/>
          <w14:ligatures w14:val="none"/>
        </w:rPr>
        <w:t xml:space="preserve">natural </w:t>
      </w:r>
      <w:r w:rsidRPr="002C04A8">
        <w:rPr>
          <w:rFonts w:ascii="Arial" w:eastAsia="Times New Roman" w:hAnsi="Arial" w:cs="Arial"/>
          <w:kern w:val="0"/>
          <w14:ligatures w14:val="none"/>
        </w:rPr>
        <w:t>disaster and community resilience</w:t>
      </w:r>
      <w:r w:rsidRPr="002C04A8" w:rsidR="000857BC">
        <w:rPr>
          <w:rFonts w:ascii="Arial" w:eastAsia="Times New Roman" w:hAnsi="Arial" w:cs="Arial"/>
          <w:kern w:val="0"/>
          <w14:ligatures w14:val="none"/>
        </w:rPr>
        <w:t xml:space="preserve"> and preparedness</w:t>
      </w:r>
      <w:r w:rsidRPr="002C04A8">
        <w:rPr>
          <w:rFonts w:ascii="Arial" w:eastAsia="Times New Roman" w:hAnsi="Arial" w:cs="Arial"/>
          <w:kern w:val="0"/>
          <w14:ligatures w14:val="none"/>
        </w:rPr>
        <w:t xml:space="preserve">, including studies of specific </w:t>
      </w:r>
      <w:r w:rsidRPr="002C04A8" w:rsidR="00564327">
        <w:rPr>
          <w:rFonts w:ascii="Arial" w:eastAsia="Times New Roman" w:hAnsi="Arial" w:cs="Arial"/>
          <w:kern w:val="0"/>
          <w14:ligatures w14:val="none"/>
        </w:rPr>
        <w:t xml:space="preserve">natural </w:t>
      </w:r>
      <w:r w:rsidRPr="002C04A8">
        <w:rPr>
          <w:rFonts w:ascii="Arial" w:eastAsia="Times New Roman" w:hAnsi="Arial" w:cs="Arial"/>
          <w:kern w:val="0"/>
          <w14:ligatures w14:val="none"/>
        </w:rPr>
        <w:t xml:space="preserve">disaster events (e.g., </w:t>
      </w:r>
      <w:r w:rsidRPr="002C04A8" w:rsidR="00367E30">
        <w:rPr>
          <w:rFonts w:ascii="Arial" w:eastAsia="Arial" w:hAnsi="Arial" w:cs="Arial"/>
        </w:rPr>
        <w:t>earthquakes, volcanoes, landslides, geomagnetic (solar) storms, floods, drought, coastal erosion, tsunamis, wildland fire, wildlife disease, and other biological and chemical threats</w:t>
      </w:r>
      <w:r w:rsidRPr="002C04A8">
        <w:rPr>
          <w:rFonts w:ascii="Arial" w:eastAsia="Times New Roman" w:hAnsi="Arial" w:cs="Arial"/>
          <w:kern w:val="0"/>
          <w14:ligatures w14:val="none"/>
        </w:rPr>
        <w:t xml:space="preserve">), assessments of community resilience and sustainability, and evaluations of the usability and utility of </w:t>
      </w:r>
      <w:r w:rsidRPr="002C04A8" w:rsidR="000857BC">
        <w:rPr>
          <w:rFonts w:ascii="Arial" w:eastAsia="Times New Roman" w:hAnsi="Arial" w:cs="Arial"/>
          <w:kern w:val="0"/>
          <w14:ligatures w14:val="none"/>
        </w:rPr>
        <w:t>USGS</w:t>
      </w:r>
      <w:r w:rsidRPr="002C04A8">
        <w:rPr>
          <w:rFonts w:ascii="Arial" w:eastAsia="Times New Roman" w:hAnsi="Arial" w:cs="Arial"/>
          <w:kern w:val="0"/>
          <w14:ligatures w14:val="none"/>
        </w:rPr>
        <w:t xml:space="preserve"> guidance or other products. For example, one study may assess </w:t>
      </w:r>
      <w:r w:rsidRPr="002C04A8" w:rsidR="00C42A0B">
        <w:rPr>
          <w:rFonts w:ascii="Arial" w:eastAsia="Times New Roman" w:hAnsi="Arial" w:cs="Arial"/>
          <w:kern w:val="0"/>
          <w14:ligatures w14:val="none"/>
        </w:rPr>
        <w:t xml:space="preserve">the </w:t>
      </w:r>
      <w:r w:rsidRPr="002C04A8" w:rsidR="00F32A2D">
        <w:rPr>
          <w:rFonts w:ascii="Arial" w:eastAsia="Times New Roman" w:hAnsi="Arial" w:cs="Arial"/>
          <w:kern w:val="0"/>
          <w14:ligatures w14:val="none"/>
        </w:rPr>
        <w:t>usefulness, usability, timeliness</w:t>
      </w:r>
      <w:r w:rsidRPr="002C04A8" w:rsidR="00A773BB">
        <w:rPr>
          <w:rFonts w:ascii="Arial" w:eastAsia="Times New Roman" w:hAnsi="Arial" w:cs="Arial"/>
          <w:kern w:val="0"/>
          <w14:ligatures w14:val="none"/>
        </w:rPr>
        <w:t xml:space="preserve">, and responsiveness of USGS </w:t>
      </w:r>
      <w:r w:rsidRPr="002C04A8" w:rsidR="003C6580">
        <w:rPr>
          <w:rFonts w:ascii="Arial" w:eastAsia="Times New Roman" w:hAnsi="Arial" w:cs="Arial"/>
          <w:kern w:val="0"/>
          <w14:ligatures w14:val="none"/>
        </w:rPr>
        <w:t xml:space="preserve">science and </w:t>
      </w:r>
      <w:r w:rsidRPr="002C04A8" w:rsidR="00A773BB">
        <w:rPr>
          <w:rFonts w:ascii="Arial" w:eastAsia="Times New Roman" w:hAnsi="Arial" w:cs="Arial"/>
          <w:kern w:val="0"/>
          <w14:ligatures w14:val="none"/>
        </w:rPr>
        <w:t xml:space="preserve">scientists as they collaborated with emergency managers, civil defense authorities, </w:t>
      </w:r>
      <w:r w:rsidRPr="002C04A8" w:rsidR="007B7F8E">
        <w:rPr>
          <w:rFonts w:ascii="Arial" w:eastAsia="Times New Roman" w:hAnsi="Arial" w:cs="Arial"/>
          <w:kern w:val="0"/>
          <w14:ligatures w14:val="none"/>
        </w:rPr>
        <w:t>local community members, and others in response to the eruption of a volcano</w:t>
      </w:r>
      <w:r w:rsidRPr="002C04A8">
        <w:rPr>
          <w:rFonts w:ascii="Arial" w:eastAsia="Times New Roman" w:hAnsi="Arial" w:cs="Arial"/>
          <w:kern w:val="0"/>
          <w14:ligatures w14:val="none"/>
        </w:rPr>
        <w:t xml:space="preserve">. Another example may include the study of disaster impacts to community members due to a large-scale </w:t>
      </w:r>
      <w:r w:rsidRPr="002C04A8" w:rsidR="007E559F">
        <w:rPr>
          <w:rFonts w:ascii="Arial" w:eastAsia="Times New Roman" w:hAnsi="Arial" w:cs="Arial"/>
          <w:kern w:val="0"/>
          <w14:ligatures w14:val="none"/>
        </w:rPr>
        <w:t>landslide</w:t>
      </w:r>
      <w:r w:rsidRPr="002C04A8">
        <w:rPr>
          <w:rFonts w:ascii="Arial" w:eastAsia="Times New Roman" w:hAnsi="Arial" w:cs="Arial"/>
          <w:kern w:val="0"/>
          <w14:ligatures w14:val="none"/>
        </w:rPr>
        <w:t xml:space="preserve"> event. These data collection efforts may be either qualitative or quantitative in </w:t>
      </w:r>
      <w:r w:rsidRPr="002C04A8" w:rsidR="00D76A78">
        <w:rPr>
          <w:rFonts w:ascii="Arial" w:eastAsia="Times New Roman" w:hAnsi="Arial" w:cs="Arial"/>
          <w:kern w:val="0"/>
          <w14:ligatures w14:val="none"/>
        </w:rPr>
        <w:t>nature or</w:t>
      </w:r>
      <w:r w:rsidRPr="002C04A8">
        <w:rPr>
          <w:rFonts w:ascii="Arial" w:eastAsia="Times New Roman" w:hAnsi="Arial" w:cs="Arial"/>
          <w:kern w:val="0"/>
          <w14:ligatures w14:val="none"/>
        </w:rPr>
        <w:t xml:space="preserve"> may consist of mixed methods. Additionally, data may be collected via a variety of means, including but not limited to electronic or social media, direct or indirect observation (i.e., in person, video and audio collections), interviews, questionnaires, and focus groups. </w:t>
      </w:r>
      <w:r w:rsidRPr="002C04A8" w:rsidR="00331F54">
        <w:rPr>
          <w:rFonts w:ascii="Arial" w:eastAsia="Times New Roman" w:hAnsi="Arial" w:cs="Arial"/>
          <w:kern w:val="0"/>
          <w14:ligatures w14:val="none"/>
        </w:rPr>
        <w:t>USGS</w:t>
      </w:r>
      <w:r w:rsidRPr="002C04A8">
        <w:rPr>
          <w:rFonts w:ascii="Arial" w:eastAsia="Times New Roman" w:hAnsi="Arial" w:cs="Arial"/>
          <w:kern w:val="0"/>
          <w14:ligatures w14:val="none"/>
        </w:rPr>
        <w:t xml:space="preserve"> will limit its inquiries to data collections that solicit voluntary responses. The results of the data collected </w:t>
      </w:r>
      <w:r w:rsidRPr="002C04A8" w:rsidR="00476A45">
        <w:rPr>
          <w:rFonts w:ascii="Arial" w:eastAsia="Times New Roman" w:hAnsi="Arial" w:cs="Arial"/>
          <w:kern w:val="0"/>
          <w14:ligatures w14:val="none"/>
        </w:rPr>
        <w:t>can</w:t>
      </w:r>
      <w:r w:rsidRPr="002C04A8">
        <w:rPr>
          <w:rFonts w:ascii="Arial" w:eastAsia="Times New Roman" w:hAnsi="Arial" w:cs="Arial"/>
          <w:kern w:val="0"/>
          <w14:ligatures w14:val="none"/>
        </w:rPr>
        <w:t xml:space="preserve"> be used in research efforts aimed to decrease negative impacts of hazards on society, and, in turn, to increase community resilience within the U.S. communities. </w:t>
      </w:r>
    </w:p>
    <w:p w:rsidR="0093278E" w:rsidRPr="002C04A8" w:rsidP="00D76A78" w14:paraId="693BE5D6"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93278E" w:rsidRPr="002C04A8" w:rsidP="00D76A78" w14:paraId="39ED2712"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 xml:space="preserve">For each proposed request using the generic clearance, </w:t>
      </w:r>
      <w:r w:rsidRPr="002C04A8" w:rsidR="00006CEB">
        <w:rPr>
          <w:rFonts w:ascii="Arial" w:eastAsia="Times New Roman" w:hAnsi="Arial" w:cs="Arial"/>
          <w:kern w:val="0"/>
          <w14:ligatures w14:val="none"/>
        </w:rPr>
        <w:t>USGS</w:t>
      </w:r>
      <w:r w:rsidRPr="002C04A8">
        <w:rPr>
          <w:rFonts w:ascii="Arial" w:eastAsia="Times New Roman" w:hAnsi="Arial" w:cs="Arial"/>
          <w:kern w:val="0"/>
          <w14:ligatures w14:val="none"/>
        </w:rPr>
        <w:t xml:space="preserve"> will submit the actual collection instrument and related documents (letters, emails to respondents, scripts, etc.), as well as proposed statistical methods to be employed to OMB along with responses to the following questions, which will be considered an abbreviated supporting statement:</w:t>
      </w:r>
    </w:p>
    <w:p w:rsidR="0093278E" w:rsidRPr="002C04A8" w:rsidP="00D76A78" w14:paraId="5A00BFB2"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93278E" w:rsidRPr="002C04A8" w:rsidP="00D76A78" w14:paraId="69C6E78D" w14:textId="77777777">
      <w:pPr>
        <w:widowControl w:val="0"/>
        <w:tabs>
          <w:tab w:val="left" w:pos="-1080"/>
          <w:tab w:val="left" w:pos="-720"/>
          <w:tab w:val="left" w:pos="360"/>
          <w:tab w:val="left" w:pos="720"/>
        </w:tabs>
        <w:autoSpaceDE w:val="0"/>
        <w:autoSpaceDN w:val="0"/>
        <w:adjustRightInd w:val="0"/>
        <w:spacing w:after="0" w:line="240" w:lineRule="auto"/>
        <w:ind w:left="720"/>
        <w:rPr>
          <w:rFonts w:ascii="Arial" w:eastAsia="Times New Roman" w:hAnsi="Arial" w:cs="Arial"/>
          <w:b/>
          <w:kern w:val="0"/>
          <w14:ligatures w14:val="none"/>
        </w:rPr>
      </w:pPr>
      <w:r w:rsidRPr="002C04A8">
        <w:rPr>
          <w:rFonts w:ascii="Arial" w:eastAsia="Times New Roman" w:hAnsi="Arial" w:cs="Arial"/>
          <w:b/>
          <w:kern w:val="0"/>
          <w14:ligatures w14:val="none"/>
        </w:rPr>
        <w:t>1.  Explain who will be surveyed and why the group is appropriate to survey.</w:t>
      </w:r>
    </w:p>
    <w:p w:rsidR="0093278E" w:rsidRPr="002C04A8" w:rsidP="00D76A78" w14:paraId="0EAE0EE7" w14:textId="77777777">
      <w:pPr>
        <w:widowControl w:val="0"/>
        <w:tabs>
          <w:tab w:val="left" w:pos="-1080"/>
          <w:tab w:val="left" w:pos="-720"/>
          <w:tab w:val="left" w:pos="360"/>
          <w:tab w:val="left" w:pos="720"/>
        </w:tabs>
        <w:autoSpaceDE w:val="0"/>
        <w:autoSpaceDN w:val="0"/>
        <w:adjustRightInd w:val="0"/>
        <w:spacing w:after="0" w:line="240" w:lineRule="auto"/>
        <w:ind w:left="720"/>
        <w:rPr>
          <w:rFonts w:ascii="Arial" w:eastAsia="Times New Roman" w:hAnsi="Arial" w:cs="Arial"/>
          <w:b/>
          <w:kern w:val="0"/>
          <w14:ligatures w14:val="none"/>
        </w:rPr>
      </w:pPr>
    </w:p>
    <w:p w:rsidR="0093278E" w:rsidRPr="002C04A8" w:rsidP="00D76A78" w14:paraId="467E5F00" w14:textId="77777777">
      <w:pPr>
        <w:widowControl w:val="0"/>
        <w:tabs>
          <w:tab w:val="left" w:pos="-1080"/>
          <w:tab w:val="left" w:pos="-720"/>
          <w:tab w:val="left" w:pos="360"/>
          <w:tab w:val="left" w:pos="720"/>
        </w:tabs>
        <w:autoSpaceDE w:val="0"/>
        <w:autoSpaceDN w:val="0"/>
        <w:adjustRightInd w:val="0"/>
        <w:spacing w:after="0" w:line="240" w:lineRule="auto"/>
        <w:ind w:left="720"/>
        <w:rPr>
          <w:rFonts w:ascii="Arial" w:eastAsia="Times New Roman" w:hAnsi="Arial" w:cs="Arial"/>
          <w:b/>
          <w:kern w:val="0"/>
          <w14:ligatures w14:val="none"/>
        </w:rPr>
      </w:pPr>
      <w:r w:rsidRPr="002C04A8">
        <w:rPr>
          <w:rFonts w:ascii="Arial" w:eastAsia="Times New Roman" w:hAnsi="Arial" w:cs="Arial"/>
          <w:b/>
          <w:kern w:val="0"/>
          <w14:ligatures w14:val="none"/>
        </w:rPr>
        <w:t>2.  Explain how the survey was developed including consultation with interested parties, pretesting, and responses to suggestions for improvement.</w:t>
      </w:r>
    </w:p>
    <w:p w:rsidR="0093278E" w:rsidRPr="002C04A8" w:rsidP="00D76A78" w14:paraId="790F6DD8" w14:textId="77777777">
      <w:pPr>
        <w:widowControl w:val="0"/>
        <w:tabs>
          <w:tab w:val="left" w:pos="-1080"/>
          <w:tab w:val="left" w:pos="-720"/>
          <w:tab w:val="left" w:pos="360"/>
          <w:tab w:val="left" w:pos="720"/>
        </w:tabs>
        <w:autoSpaceDE w:val="0"/>
        <w:autoSpaceDN w:val="0"/>
        <w:adjustRightInd w:val="0"/>
        <w:spacing w:after="0" w:line="240" w:lineRule="auto"/>
        <w:ind w:left="720"/>
        <w:rPr>
          <w:rFonts w:ascii="Arial" w:eastAsia="Times New Roman" w:hAnsi="Arial" w:cs="Arial"/>
          <w:b/>
          <w:kern w:val="0"/>
          <w14:ligatures w14:val="none"/>
        </w:rPr>
      </w:pPr>
    </w:p>
    <w:p w:rsidR="0093278E" w:rsidRPr="002C04A8" w:rsidP="00D76A78" w14:paraId="5FF5F86B" w14:textId="77777777">
      <w:pPr>
        <w:widowControl w:val="0"/>
        <w:tabs>
          <w:tab w:val="left" w:pos="-1080"/>
          <w:tab w:val="left" w:pos="-720"/>
          <w:tab w:val="left" w:pos="360"/>
          <w:tab w:val="left" w:pos="720"/>
        </w:tabs>
        <w:autoSpaceDE w:val="0"/>
        <w:autoSpaceDN w:val="0"/>
        <w:adjustRightInd w:val="0"/>
        <w:spacing w:after="0" w:line="240" w:lineRule="auto"/>
        <w:ind w:left="720"/>
        <w:rPr>
          <w:rFonts w:ascii="Arial" w:eastAsia="Times New Roman" w:hAnsi="Arial" w:cs="Arial"/>
          <w:b/>
          <w:kern w:val="0"/>
          <w14:ligatures w14:val="none"/>
        </w:rPr>
      </w:pPr>
      <w:r w:rsidRPr="002C04A8">
        <w:rPr>
          <w:rFonts w:ascii="Arial" w:eastAsia="Times New Roman" w:hAnsi="Arial" w:cs="Arial"/>
          <w:b/>
          <w:kern w:val="0"/>
          <w14:ligatures w14:val="none"/>
        </w:rPr>
        <w:t xml:space="preserve">3.  Explain how the </w:t>
      </w:r>
      <w:r w:rsidRPr="002C04A8" w:rsidR="00F61B1C">
        <w:rPr>
          <w:rFonts w:ascii="Arial" w:eastAsia="Times New Roman" w:hAnsi="Arial" w:cs="Arial"/>
          <w:b/>
          <w:kern w:val="0"/>
          <w14:ligatures w14:val="none"/>
        </w:rPr>
        <w:t>study</w:t>
      </w:r>
      <w:r w:rsidRPr="002C04A8">
        <w:rPr>
          <w:rFonts w:ascii="Arial" w:eastAsia="Times New Roman" w:hAnsi="Arial" w:cs="Arial"/>
          <w:b/>
          <w:kern w:val="0"/>
          <w14:ligatures w14:val="none"/>
        </w:rPr>
        <w:t xml:space="preserve"> will be conducted, how customers will be sampled if fewer than all customers will be surveyed, expected response rate, and actions your agency plans to take to improve the response rate.</w:t>
      </w:r>
    </w:p>
    <w:p w:rsidR="0093278E" w:rsidRPr="002C04A8" w:rsidP="00D76A78" w14:paraId="7A4811EF" w14:textId="77777777">
      <w:pPr>
        <w:widowControl w:val="0"/>
        <w:tabs>
          <w:tab w:val="left" w:pos="-1080"/>
          <w:tab w:val="left" w:pos="-720"/>
          <w:tab w:val="left" w:pos="360"/>
          <w:tab w:val="left" w:pos="720"/>
        </w:tabs>
        <w:autoSpaceDE w:val="0"/>
        <w:autoSpaceDN w:val="0"/>
        <w:adjustRightInd w:val="0"/>
        <w:spacing w:after="0" w:line="240" w:lineRule="auto"/>
        <w:ind w:left="720"/>
        <w:rPr>
          <w:rFonts w:ascii="Arial" w:eastAsia="Times New Roman" w:hAnsi="Arial" w:cs="Arial"/>
          <w:b/>
          <w:kern w:val="0"/>
          <w14:ligatures w14:val="none"/>
        </w:rPr>
      </w:pPr>
    </w:p>
    <w:p w:rsidR="0093278E" w:rsidRPr="002C04A8" w:rsidP="00D76A78" w14:paraId="39E501B3" w14:textId="77777777">
      <w:pPr>
        <w:widowControl w:val="0"/>
        <w:tabs>
          <w:tab w:val="left" w:pos="-1080"/>
          <w:tab w:val="left" w:pos="-720"/>
          <w:tab w:val="left" w:pos="360"/>
          <w:tab w:val="left" w:pos="720"/>
        </w:tabs>
        <w:autoSpaceDE w:val="0"/>
        <w:autoSpaceDN w:val="0"/>
        <w:adjustRightInd w:val="0"/>
        <w:spacing w:after="0" w:line="240" w:lineRule="auto"/>
        <w:ind w:left="720"/>
        <w:rPr>
          <w:rFonts w:ascii="Arial" w:eastAsia="Times New Roman" w:hAnsi="Arial" w:cs="Arial"/>
          <w:b/>
          <w:kern w:val="0"/>
          <w14:ligatures w14:val="none"/>
        </w:rPr>
      </w:pPr>
      <w:r w:rsidRPr="002C04A8">
        <w:rPr>
          <w:rFonts w:ascii="Arial" w:eastAsia="Times New Roman" w:hAnsi="Arial" w:cs="Arial"/>
          <w:b/>
          <w:kern w:val="0"/>
          <w14:ligatures w14:val="none"/>
        </w:rPr>
        <w:t xml:space="preserve">4.  Describe how the results of the </w:t>
      </w:r>
      <w:r w:rsidRPr="002C04A8" w:rsidR="00F61B1C">
        <w:rPr>
          <w:rFonts w:ascii="Arial" w:eastAsia="Times New Roman" w:hAnsi="Arial" w:cs="Arial"/>
          <w:b/>
          <w:kern w:val="0"/>
          <w14:ligatures w14:val="none"/>
        </w:rPr>
        <w:t>study</w:t>
      </w:r>
      <w:r w:rsidRPr="002C04A8">
        <w:rPr>
          <w:rFonts w:ascii="Arial" w:eastAsia="Times New Roman" w:hAnsi="Arial" w:cs="Arial"/>
          <w:b/>
          <w:kern w:val="0"/>
          <w14:ligatures w14:val="none"/>
        </w:rPr>
        <w:t xml:space="preserve"> will be analyzed and used to generalize the results to the entire customer population.</w:t>
      </w:r>
    </w:p>
    <w:p w:rsidR="0093278E" w:rsidRPr="002C04A8" w:rsidP="00D76A78" w14:paraId="217EFDE1"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93278E" w:rsidRPr="002C04A8" w:rsidP="00D76A78" w14:paraId="1FDE7004"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 xml:space="preserve">In general, the data collected will be used by </w:t>
      </w:r>
      <w:r w:rsidRPr="002C04A8" w:rsidR="005C4619">
        <w:rPr>
          <w:rFonts w:ascii="Arial" w:eastAsia="Times New Roman" w:hAnsi="Arial" w:cs="Arial"/>
          <w:kern w:val="0"/>
          <w14:ligatures w14:val="none"/>
        </w:rPr>
        <w:t>USGS</w:t>
      </w:r>
      <w:r w:rsidRPr="002C04A8">
        <w:rPr>
          <w:rFonts w:ascii="Arial" w:eastAsia="Times New Roman" w:hAnsi="Arial" w:cs="Arial"/>
          <w:kern w:val="0"/>
          <w14:ligatures w14:val="none"/>
        </w:rPr>
        <w:t xml:space="preserve"> researchers to better understand community resilience, </w:t>
      </w:r>
      <w:r w:rsidRPr="002C04A8" w:rsidR="00162ACF">
        <w:rPr>
          <w:rFonts w:ascii="Arial" w:eastAsia="Times New Roman" w:hAnsi="Arial" w:cs="Arial"/>
          <w:kern w:val="0"/>
          <w14:ligatures w14:val="none"/>
        </w:rPr>
        <w:t xml:space="preserve">preparedness, </w:t>
      </w:r>
      <w:r w:rsidRPr="002C04A8">
        <w:rPr>
          <w:rFonts w:ascii="Arial" w:eastAsia="Times New Roman" w:hAnsi="Arial" w:cs="Arial"/>
          <w:kern w:val="0"/>
          <w14:ligatures w14:val="none"/>
        </w:rPr>
        <w:t>related planning processes,</w:t>
      </w:r>
      <w:r w:rsidRPr="002C04A8" w:rsidR="00162ACF">
        <w:rPr>
          <w:rFonts w:ascii="Arial" w:eastAsia="Times New Roman" w:hAnsi="Arial" w:cs="Arial"/>
          <w:kern w:val="0"/>
          <w14:ligatures w14:val="none"/>
        </w:rPr>
        <w:t xml:space="preserve"> response</w:t>
      </w:r>
      <w:r w:rsidRPr="002C04A8">
        <w:rPr>
          <w:rFonts w:ascii="Arial" w:eastAsia="Times New Roman" w:hAnsi="Arial" w:cs="Arial"/>
          <w:kern w:val="0"/>
          <w14:ligatures w14:val="none"/>
        </w:rPr>
        <w:t xml:space="preserve"> and sustainability,</w:t>
      </w:r>
      <w:r w:rsidRPr="002C04A8" w:rsidR="00462032">
        <w:rPr>
          <w:rFonts w:ascii="Arial" w:eastAsia="Times New Roman" w:hAnsi="Arial" w:cs="Arial"/>
          <w:kern w:val="0"/>
          <w14:ligatures w14:val="none"/>
        </w:rPr>
        <w:t xml:space="preserve"> actionable usability of USGS data,</w:t>
      </w:r>
      <w:r w:rsidRPr="002C04A8">
        <w:rPr>
          <w:rFonts w:ascii="Arial" w:eastAsia="Times New Roman" w:hAnsi="Arial" w:cs="Arial"/>
          <w:kern w:val="0"/>
          <w14:ligatures w14:val="none"/>
        </w:rPr>
        <w:t xml:space="preserve"> as well as to plan the direction of future research and guidelines. The surveys and other empirical data collections may include involvement from the following members of the public:</w:t>
      </w:r>
      <w:r w:rsidRPr="002C04A8" w:rsidR="00B0011C">
        <w:rPr>
          <w:rFonts w:ascii="Arial" w:eastAsia="Times New Roman" w:hAnsi="Arial" w:cs="Arial"/>
          <w:kern w:val="0"/>
          <w14:ligatures w14:val="none"/>
        </w:rPr>
        <w:t xml:space="preserve"> emergency managers and civil defense authorities;</w:t>
      </w:r>
      <w:r w:rsidRPr="002C04A8">
        <w:rPr>
          <w:rFonts w:ascii="Arial" w:eastAsia="Times New Roman" w:hAnsi="Arial" w:cs="Arial"/>
          <w:kern w:val="0"/>
          <w14:ligatures w14:val="none"/>
        </w:rPr>
        <w:t xml:space="preserve"> individuals or households; first responders; weather forecasters; members of the media; water, power, transportation, and communications infrastructure operators; business</w:t>
      </w:r>
      <w:r w:rsidRPr="002C04A8" w:rsidR="003F3CB7">
        <w:rPr>
          <w:rFonts w:ascii="Arial" w:eastAsia="Times New Roman" w:hAnsi="Arial" w:cs="Arial"/>
          <w:kern w:val="0"/>
          <w14:ligatures w14:val="none"/>
        </w:rPr>
        <w:t>es</w:t>
      </w:r>
      <w:r w:rsidRPr="002C04A8">
        <w:rPr>
          <w:rFonts w:ascii="Arial" w:eastAsia="Times New Roman" w:hAnsi="Arial" w:cs="Arial"/>
          <w:kern w:val="0"/>
          <w14:ligatures w14:val="none"/>
        </w:rPr>
        <w:t xml:space="preserve"> or other for profit organizations; not-for-profit institutions; education</w:t>
      </w:r>
      <w:r w:rsidRPr="002C04A8" w:rsidR="00841339">
        <w:rPr>
          <w:rFonts w:ascii="Arial" w:eastAsia="Times New Roman" w:hAnsi="Arial" w:cs="Arial"/>
          <w:kern w:val="0"/>
          <w14:ligatures w14:val="none"/>
        </w:rPr>
        <w:t>al</w:t>
      </w:r>
      <w:r w:rsidRPr="002C04A8">
        <w:rPr>
          <w:rFonts w:ascii="Arial" w:eastAsia="Times New Roman" w:hAnsi="Arial" w:cs="Arial"/>
          <w:kern w:val="0"/>
          <w14:ligatures w14:val="none"/>
        </w:rPr>
        <w:t xml:space="preserve"> institutions; medical institutions; Regional, State, Local</w:t>
      </w:r>
      <w:r w:rsidRPr="002C04A8" w:rsidR="00841339">
        <w:rPr>
          <w:rFonts w:ascii="Arial" w:eastAsia="Times New Roman" w:hAnsi="Arial" w:cs="Arial"/>
          <w:kern w:val="0"/>
          <w14:ligatures w14:val="none"/>
        </w:rPr>
        <w:t>,</w:t>
      </w:r>
      <w:r w:rsidRPr="002C04A8">
        <w:rPr>
          <w:rFonts w:ascii="Arial" w:eastAsia="Times New Roman" w:hAnsi="Arial" w:cs="Arial"/>
          <w:kern w:val="0"/>
          <w14:ligatures w14:val="none"/>
        </w:rPr>
        <w:t xml:space="preserve"> or Tribal Government; Federal government; standards-making bodies; and professional associations.</w:t>
      </w:r>
    </w:p>
    <w:p w:rsidR="0093278E" w:rsidRPr="002C04A8" w:rsidP="00D76A78" w14:paraId="337C03AC"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93278E" w:rsidRPr="002C04A8" w:rsidP="00D76A78" w14:paraId="37A5BC7F"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The data collected will not be directly disseminated to the public in raw form, but aspects or portions of the information collected may be released and used to support research published in various journals, papers, reports, presentations, and guidance documents.</w:t>
      </w:r>
    </w:p>
    <w:p w:rsidR="0093278E" w:rsidRPr="002C04A8" w:rsidP="00D76A78" w14:paraId="6C3D13E6"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5A7E19" w:rsidRPr="002C04A8" w:rsidP="00D76A78" w14:paraId="7E314E7E"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 xml:space="preserve">This information collection and dissemination will comply with the USGS Fundamental Science Practices </w:t>
      </w:r>
      <w:r w:rsidRPr="002C04A8" w:rsidR="005D07DB">
        <w:rPr>
          <w:rFonts w:ascii="Arial" w:eastAsia="Times New Roman" w:hAnsi="Arial" w:cs="Arial"/>
          <w:kern w:val="0"/>
          <w14:ligatures w14:val="none"/>
        </w:rPr>
        <w:t>(USGS SM</w:t>
      </w:r>
      <w:r w:rsidRPr="002C04A8" w:rsidR="00321C0D">
        <w:rPr>
          <w:rFonts w:ascii="Arial" w:eastAsia="Times New Roman" w:hAnsi="Arial" w:cs="Arial"/>
          <w:kern w:val="0"/>
          <w14:ligatures w14:val="none"/>
        </w:rPr>
        <w:t xml:space="preserve"> </w:t>
      </w:r>
      <w:r w:rsidRPr="002C04A8" w:rsidR="005D07DB">
        <w:rPr>
          <w:rFonts w:ascii="Arial" w:eastAsia="Times New Roman" w:hAnsi="Arial" w:cs="Arial"/>
          <w:kern w:val="0"/>
          <w14:ligatures w14:val="none"/>
        </w:rPr>
        <w:t>502.1</w:t>
      </w:r>
      <w:r w:rsidRPr="002C04A8" w:rsidR="00321C0D">
        <w:rPr>
          <w:rFonts w:ascii="Arial" w:eastAsia="Times New Roman" w:hAnsi="Arial" w:cs="Arial"/>
          <w:kern w:val="0"/>
          <w14:ligatures w14:val="none"/>
        </w:rPr>
        <w:t>)</w:t>
      </w:r>
      <w:r w:rsidRPr="002C04A8">
        <w:rPr>
          <w:rFonts w:ascii="Arial" w:eastAsia="Times New Roman" w:hAnsi="Arial" w:cs="Arial"/>
          <w:kern w:val="0"/>
          <w14:ligatures w14:val="none"/>
        </w:rPr>
        <w:t xml:space="preserve">.  Quality will be ensured and established at levels appropriate to the nature and timeliness of the information to be disseminated and will include all pre-release peer reviews, as required by the </w:t>
      </w:r>
      <w:r w:rsidRPr="002C04A8" w:rsidR="00A448BA">
        <w:rPr>
          <w:rFonts w:ascii="Arial" w:eastAsia="Times New Roman" w:hAnsi="Arial" w:cs="Arial"/>
          <w:kern w:val="0"/>
          <w14:ligatures w14:val="none"/>
        </w:rPr>
        <w:t xml:space="preserve">USGS </w:t>
      </w:r>
      <w:r w:rsidRPr="002C04A8">
        <w:rPr>
          <w:rFonts w:ascii="Arial" w:eastAsia="Times New Roman" w:hAnsi="Arial" w:cs="Arial"/>
          <w:kern w:val="0"/>
          <w14:ligatures w14:val="none"/>
        </w:rPr>
        <w:t>Fundamental Science Practices.</w:t>
      </w:r>
    </w:p>
    <w:p w:rsidR="005A7E19" w:rsidRPr="002C04A8" w:rsidP="00D76A78" w14:paraId="449D465D"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60A12ABC"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3.</w:t>
      </w:r>
      <w:r w:rsidRPr="002C04A8">
        <w:rPr>
          <w:rFonts w:ascii="Arial" w:eastAsia="Times New Roman" w:hAnsi="Arial" w:cs="Arial"/>
          <w:b/>
          <w:kern w:val="0"/>
          <w14:ligatures w14:val="none"/>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A765AB" w:rsidRPr="002C04A8" w:rsidP="00D76A78" w14:paraId="21F15D0B"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B005D9" w:rsidRPr="002C04A8" w:rsidP="00FB7E78" w14:paraId="438B344E" w14:textId="77777777">
      <w:pPr>
        <w:spacing w:line="240" w:lineRule="auto"/>
        <w:rPr>
          <w:rFonts w:ascii="Arial" w:hAnsi="Arial" w:cs="Arial"/>
        </w:rPr>
      </w:pPr>
      <w:r w:rsidRPr="002C04A8">
        <w:rPr>
          <w:rFonts w:ascii="Arial" w:hAnsi="Arial" w:cs="Arial"/>
        </w:rPr>
        <w:t xml:space="preserve">Whenever possible, information technology will be used to reduce </w:t>
      </w:r>
      <w:r w:rsidRPr="002C04A8" w:rsidR="00B32126">
        <w:rPr>
          <w:rFonts w:ascii="Arial" w:hAnsi="Arial" w:cs="Arial"/>
        </w:rPr>
        <w:t xml:space="preserve">the </w:t>
      </w:r>
      <w:r w:rsidRPr="002C04A8">
        <w:rPr>
          <w:rFonts w:ascii="Arial" w:hAnsi="Arial" w:cs="Arial"/>
        </w:rPr>
        <w:t xml:space="preserve">burden on solicited individuals.  In addition to traditional data collection methods, </w:t>
      </w:r>
      <w:r w:rsidRPr="002C04A8" w:rsidR="000575C5">
        <w:rPr>
          <w:rFonts w:ascii="Arial" w:hAnsi="Arial" w:cs="Arial"/>
        </w:rPr>
        <w:t>USGS</w:t>
      </w:r>
      <w:r w:rsidRPr="002C04A8">
        <w:rPr>
          <w:rFonts w:ascii="Arial" w:hAnsi="Arial" w:cs="Arial"/>
        </w:rPr>
        <w:t xml:space="preserve"> will, whenever appropriate, offer electronic response options.  </w:t>
      </w:r>
    </w:p>
    <w:p w:rsidR="00B005D9" w:rsidRPr="002C04A8" w:rsidP="00FB7E78" w14:paraId="4E626ED9" w14:textId="77777777">
      <w:pPr>
        <w:spacing w:line="240" w:lineRule="auto"/>
        <w:rPr>
          <w:rFonts w:ascii="Arial" w:hAnsi="Arial" w:cs="Arial"/>
        </w:rPr>
      </w:pPr>
      <w:r w:rsidRPr="002C04A8">
        <w:rPr>
          <w:rFonts w:ascii="Arial" w:hAnsi="Arial" w:cs="Arial"/>
        </w:rPr>
        <w:t>The planned use of transactional and electronic web</w:t>
      </w:r>
      <w:r w:rsidRPr="002C04A8" w:rsidR="006C4282">
        <w:rPr>
          <w:rFonts w:ascii="Arial" w:hAnsi="Arial" w:cs="Arial"/>
        </w:rPr>
        <w:t xml:space="preserve">-based </w:t>
      </w:r>
      <w:r w:rsidRPr="002C04A8" w:rsidR="008A7575">
        <w:rPr>
          <w:rFonts w:ascii="Arial" w:hAnsi="Arial" w:cs="Arial"/>
        </w:rPr>
        <w:t xml:space="preserve">(and, when appropriate, mobile app-based) </w:t>
      </w:r>
      <w:r w:rsidRPr="002C04A8">
        <w:rPr>
          <w:rFonts w:ascii="Arial" w:hAnsi="Arial" w:cs="Arial"/>
        </w:rPr>
        <w:t xml:space="preserve">surveys will substantially contribute to </w:t>
      </w:r>
      <w:r w:rsidRPr="002C04A8" w:rsidR="00251A6B">
        <w:rPr>
          <w:rFonts w:ascii="Arial" w:hAnsi="Arial" w:cs="Arial"/>
        </w:rPr>
        <w:t xml:space="preserve">increasing </w:t>
      </w:r>
      <w:r w:rsidRPr="002C04A8">
        <w:rPr>
          <w:rFonts w:ascii="Arial" w:hAnsi="Arial" w:cs="Arial"/>
        </w:rPr>
        <w:t xml:space="preserve">the number of projected responses and </w:t>
      </w:r>
      <w:r w:rsidRPr="002C04A8" w:rsidR="00251A6B">
        <w:rPr>
          <w:rFonts w:ascii="Arial" w:hAnsi="Arial" w:cs="Arial"/>
        </w:rPr>
        <w:t xml:space="preserve">reducing the </w:t>
      </w:r>
      <w:r w:rsidRPr="002C04A8">
        <w:rPr>
          <w:rFonts w:ascii="Arial" w:hAnsi="Arial" w:cs="Arial"/>
        </w:rPr>
        <w:t>associated burden hours.</w:t>
      </w:r>
      <w:r w:rsidRPr="002C04A8" w:rsidR="00B15C5C">
        <w:rPr>
          <w:rFonts w:ascii="Arial" w:hAnsi="Arial" w:cs="Arial"/>
        </w:rPr>
        <w:t xml:space="preserve"> </w:t>
      </w:r>
      <w:r w:rsidRPr="002C04A8" w:rsidR="00637B23">
        <w:rPr>
          <w:rFonts w:ascii="Arial" w:hAnsi="Arial" w:cs="Arial"/>
        </w:rPr>
        <w:t>Regarding survey</w:t>
      </w:r>
      <w:r w:rsidRPr="002C04A8" w:rsidR="00251A6B">
        <w:rPr>
          <w:rFonts w:ascii="Arial" w:hAnsi="Arial" w:cs="Arial"/>
        </w:rPr>
        <w:t>s</w:t>
      </w:r>
      <w:r w:rsidRPr="002C04A8" w:rsidR="001127BB">
        <w:rPr>
          <w:rFonts w:ascii="Arial" w:hAnsi="Arial" w:cs="Arial"/>
        </w:rPr>
        <w:t xml:space="preserve">, we expect that respondents will </w:t>
      </w:r>
      <w:r w:rsidRPr="002C04A8" w:rsidR="00251A6B">
        <w:rPr>
          <w:rFonts w:ascii="Arial" w:hAnsi="Arial" w:cs="Arial"/>
        </w:rPr>
        <w:t>reply</w:t>
      </w:r>
      <w:r w:rsidRPr="002C04A8" w:rsidR="001127BB">
        <w:rPr>
          <w:rFonts w:ascii="Arial" w:hAnsi="Arial" w:cs="Arial"/>
        </w:rPr>
        <w:t xml:space="preserve"> electronically (</w:t>
      </w:r>
      <w:r w:rsidRPr="002C04A8" w:rsidR="00EB1055">
        <w:rPr>
          <w:rFonts w:ascii="Arial" w:hAnsi="Arial" w:cs="Arial"/>
        </w:rPr>
        <w:t>a small number</w:t>
      </w:r>
      <w:r w:rsidRPr="002C04A8" w:rsidR="001127BB">
        <w:rPr>
          <w:rFonts w:ascii="Arial" w:hAnsi="Arial" w:cs="Arial"/>
        </w:rPr>
        <w:t xml:space="preserve"> might have limited access to </w:t>
      </w:r>
      <w:r w:rsidRPr="002C04A8" w:rsidR="00770665">
        <w:rPr>
          <w:rFonts w:ascii="Arial" w:hAnsi="Arial" w:cs="Arial"/>
        </w:rPr>
        <w:t xml:space="preserve">the internet, especially in the immediate aftermath of a disaster, so will be surveyed </w:t>
      </w:r>
      <w:r w:rsidRPr="002C04A8" w:rsidR="00A36003">
        <w:rPr>
          <w:rFonts w:ascii="Arial" w:hAnsi="Arial" w:cs="Arial"/>
        </w:rPr>
        <w:t xml:space="preserve">in-person or through mail-in versions of the survey). </w:t>
      </w:r>
      <w:r w:rsidRPr="002C04A8" w:rsidR="00FD363E">
        <w:rPr>
          <w:rFonts w:ascii="Arial" w:hAnsi="Arial" w:cs="Arial"/>
        </w:rPr>
        <w:t xml:space="preserve">Interviews and other qualitative interpersonal data collection methods will be conducted </w:t>
      </w:r>
      <w:r w:rsidRPr="002C04A8" w:rsidR="00683255">
        <w:rPr>
          <w:rFonts w:ascii="Arial" w:hAnsi="Arial" w:cs="Arial"/>
        </w:rPr>
        <w:t>either face-to-face or via a digital communication platform (e.g., Teams, Zoom, Google Chat, etc.)</w:t>
      </w:r>
      <w:r w:rsidRPr="002C04A8" w:rsidR="00976DB7">
        <w:rPr>
          <w:rFonts w:ascii="Arial" w:hAnsi="Arial" w:cs="Arial"/>
        </w:rPr>
        <w:t xml:space="preserve"> </w:t>
      </w:r>
      <w:r w:rsidRPr="002C04A8" w:rsidR="00976DB7">
        <w:rPr>
          <w:rFonts w:ascii="Arial" w:hAnsi="Arial" w:cs="Arial"/>
        </w:rPr>
        <w:t>in order to</w:t>
      </w:r>
      <w:r w:rsidRPr="002C04A8" w:rsidR="00976DB7">
        <w:rPr>
          <w:rFonts w:ascii="Arial" w:hAnsi="Arial" w:cs="Arial"/>
        </w:rPr>
        <w:t xml:space="preserve"> reduce the burden on </w:t>
      </w:r>
      <w:r w:rsidRPr="002C04A8" w:rsidR="00584AD6">
        <w:rPr>
          <w:rFonts w:ascii="Arial" w:hAnsi="Arial" w:cs="Arial"/>
        </w:rPr>
        <w:t>participants</w:t>
      </w:r>
      <w:r w:rsidRPr="002C04A8" w:rsidR="00683255">
        <w:rPr>
          <w:rFonts w:ascii="Arial" w:hAnsi="Arial" w:cs="Arial"/>
        </w:rPr>
        <w:t>.</w:t>
      </w:r>
    </w:p>
    <w:p w:rsidR="00B005D9" w:rsidRPr="002C04A8" w:rsidP="00D76A78" w14:paraId="314364DB" w14:textId="77777777">
      <w:pPr>
        <w:widowControl w:val="0"/>
        <w:tabs>
          <w:tab w:val="left" w:pos="-1080"/>
        </w:tabs>
        <w:autoSpaceDE w:val="0"/>
        <w:autoSpaceDN w:val="0"/>
        <w:adjustRightInd w:val="0"/>
        <w:spacing w:after="0" w:line="240" w:lineRule="auto"/>
        <w:rPr>
          <w:rFonts w:ascii="Arial" w:eastAsia="Calibri" w:hAnsi="Arial" w:cs="Arial"/>
          <w:kern w:val="0"/>
          <w14:ligatures w14:val="none"/>
        </w:rPr>
      </w:pPr>
      <w:r w:rsidRPr="002C04A8">
        <w:rPr>
          <w:rFonts w:ascii="Arial" w:eastAsia="Calibri" w:hAnsi="Arial" w:cs="Arial"/>
          <w:kern w:val="0"/>
          <w14:ligatures w14:val="none"/>
        </w:rPr>
        <w:t xml:space="preserve">All forms will be made available in </w:t>
      </w:r>
      <w:r w:rsidRPr="002C04A8" w:rsidR="00FA1257">
        <w:rPr>
          <w:rFonts w:ascii="Arial" w:eastAsia="Calibri" w:hAnsi="Arial" w:cs="Arial"/>
          <w:kern w:val="0"/>
          <w14:ligatures w14:val="none"/>
        </w:rPr>
        <w:t>a format for public printing.</w:t>
      </w:r>
    </w:p>
    <w:p w:rsidR="00B005D9" w:rsidRPr="002C04A8" w:rsidP="00D76A78" w14:paraId="0181003A"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4CF25C4E"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4.</w:t>
      </w:r>
      <w:r w:rsidRPr="002C04A8">
        <w:rPr>
          <w:rFonts w:ascii="Arial" w:eastAsia="Times New Roman" w:hAnsi="Arial" w:cs="Arial"/>
          <w:b/>
          <w:kern w:val="0"/>
          <w14:ligatures w14:val="none"/>
        </w:rPr>
        <w:tab/>
        <w:t>Describe efforts to identify duplication.  Show specifically why any similar information already available cannot be used or modified for use for the purposes described in Item 2 above.</w:t>
      </w:r>
    </w:p>
    <w:p w:rsidR="004E2630" w:rsidRPr="002C04A8" w:rsidP="00D76A78" w14:paraId="08CBEEC3"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5336C2" w:rsidRPr="002C04A8" w:rsidP="00D76A78" w14:paraId="1293664A"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 xml:space="preserve">USGS has an internal review process that will examine each survey or data collection effort to be conducted under the generic clearance—to prevent internal duplication of effort and to ensure that appropriate data collection instruments are developed. </w:t>
      </w:r>
      <w:r w:rsidRPr="002C04A8" w:rsidR="00157324">
        <w:rPr>
          <w:rFonts w:ascii="Arial" w:eastAsia="Times New Roman" w:hAnsi="Arial" w:cs="Arial"/>
          <w:bCs/>
          <w:kern w:val="0"/>
          <w14:ligatures w14:val="none"/>
        </w:rPr>
        <w:t>Through this review process,</w:t>
      </w:r>
      <w:r w:rsidRPr="002C04A8" w:rsidR="00157324">
        <w:rPr>
          <w:rFonts w:ascii="Arial" w:eastAsia="Times New Roman" w:hAnsi="Arial" w:cs="Arial"/>
          <w:b/>
          <w:kern w:val="0"/>
          <w14:ligatures w14:val="none"/>
        </w:rPr>
        <w:t xml:space="preserve"> </w:t>
      </w:r>
      <w:r w:rsidRPr="002C04A8" w:rsidR="00157324">
        <w:rPr>
          <w:rFonts w:ascii="Arial" w:eastAsia="Times New Roman" w:hAnsi="Arial" w:cs="Arial"/>
          <w:kern w:val="0"/>
          <w14:ligatures w14:val="none"/>
        </w:rPr>
        <w:t>USGS will,</w:t>
      </w:r>
      <w:r w:rsidRPr="002C04A8">
        <w:rPr>
          <w:rFonts w:ascii="Arial" w:eastAsia="Times New Roman" w:hAnsi="Arial" w:cs="Arial"/>
          <w:kern w:val="0"/>
          <w14:ligatures w14:val="none"/>
        </w:rPr>
        <w:t xml:space="preserve"> to the greatest extent possible, centraliz</w:t>
      </w:r>
      <w:r w:rsidRPr="002C04A8" w:rsidR="00157324">
        <w:rPr>
          <w:rFonts w:ascii="Arial" w:eastAsia="Times New Roman" w:hAnsi="Arial" w:cs="Arial"/>
          <w:kern w:val="0"/>
          <w14:ligatures w14:val="none"/>
        </w:rPr>
        <w:t>e</w:t>
      </w:r>
      <w:r w:rsidRPr="002C04A8">
        <w:rPr>
          <w:rFonts w:ascii="Arial" w:eastAsia="Times New Roman" w:hAnsi="Arial" w:cs="Arial"/>
          <w:kern w:val="0"/>
          <w14:ligatures w14:val="none"/>
        </w:rPr>
        <w:t xml:space="preserve"> the administration of its data collections</w:t>
      </w:r>
      <w:r w:rsidRPr="002C04A8" w:rsidR="00B60C73">
        <w:rPr>
          <w:rFonts w:ascii="Arial" w:eastAsia="Times New Roman" w:hAnsi="Arial" w:cs="Arial"/>
          <w:kern w:val="0"/>
          <w14:ligatures w14:val="none"/>
        </w:rPr>
        <w:t xml:space="preserve"> </w:t>
      </w:r>
      <w:r w:rsidRPr="002C04A8" w:rsidR="00B60C73">
        <w:rPr>
          <w:rFonts w:ascii="Arial" w:eastAsia="Times New Roman" w:hAnsi="Arial" w:cs="Arial"/>
          <w:kern w:val="0"/>
          <w14:ligatures w14:val="none"/>
        </w:rPr>
        <w:t xml:space="preserve">related to </w:t>
      </w:r>
      <w:r w:rsidRPr="002C04A8" w:rsidR="00B60C73">
        <w:rPr>
          <w:rFonts w:ascii="Arial" w:eastAsia="Times New Roman" w:hAnsi="Arial" w:cs="Arial"/>
          <w:kern w:val="0"/>
          <w14:ligatures w14:val="none"/>
        </w:rPr>
        <w:t>particular natural</w:t>
      </w:r>
      <w:r w:rsidRPr="002C04A8" w:rsidR="00B60C73">
        <w:rPr>
          <w:rFonts w:ascii="Arial" w:eastAsia="Times New Roman" w:hAnsi="Arial" w:cs="Arial"/>
          <w:kern w:val="0"/>
          <w14:ligatures w14:val="none"/>
        </w:rPr>
        <w:t xml:space="preserve"> disasters</w:t>
      </w:r>
      <w:r w:rsidRPr="002C04A8">
        <w:rPr>
          <w:rFonts w:ascii="Arial" w:eastAsia="Times New Roman" w:hAnsi="Arial" w:cs="Arial"/>
          <w:kern w:val="0"/>
          <w14:ligatures w14:val="none"/>
        </w:rPr>
        <w:t xml:space="preserve">.  This will provide for a more consistent and comprehensive approach.  While there may be other surveys or data collections that become the subject of separate clearance requests, </w:t>
      </w:r>
      <w:r w:rsidRPr="002C04A8" w:rsidR="00B60C73">
        <w:rPr>
          <w:rFonts w:ascii="Arial" w:eastAsia="Times New Roman" w:hAnsi="Arial" w:cs="Arial"/>
          <w:kern w:val="0"/>
          <w14:ligatures w14:val="none"/>
        </w:rPr>
        <w:t xml:space="preserve">USGS </w:t>
      </w:r>
      <w:r w:rsidRPr="002C04A8">
        <w:rPr>
          <w:rFonts w:ascii="Arial" w:eastAsia="Times New Roman" w:hAnsi="Arial" w:cs="Arial"/>
          <w:kern w:val="0"/>
          <w14:ligatures w14:val="none"/>
        </w:rPr>
        <w:t xml:space="preserve">is confident that the procedures in place ensure that there will be no duplication within </w:t>
      </w:r>
      <w:r w:rsidRPr="002C04A8" w:rsidR="00833D09">
        <w:rPr>
          <w:rFonts w:ascii="Arial" w:eastAsia="Times New Roman" w:hAnsi="Arial" w:cs="Arial"/>
          <w:kern w:val="0"/>
          <w14:ligatures w14:val="none"/>
        </w:rPr>
        <w:t>USGS</w:t>
      </w:r>
      <w:r w:rsidRPr="002C04A8">
        <w:rPr>
          <w:rFonts w:ascii="Arial" w:eastAsia="Times New Roman" w:hAnsi="Arial" w:cs="Arial"/>
          <w:kern w:val="0"/>
          <w14:ligatures w14:val="none"/>
        </w:rPr>
        <w:t xml:space="preserve">-directed research.  </w:t>
      </w:r>
    </w:p>
    <w:p w:rsidR="005336C2" w:rsidRPr="002C04A8" w:rsidP="00D76A78" w14:paraId="3BC7E83E"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5336C2" w:rsidRPr="002C04A8" w:rsidP="00D76A78" w14:paraId="7F2577AC"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 xml:space="preserve">The surveys and other empirical data collections may include involvement from the following members of the public: </w:t>
      </w:r>
      <w:r w:rsidRPr="002C04A8" w:rsidR="00696629">
        <w:rPr>
          <w:rFonts w:ascii="Arial" w:eastAsia="Times New Roman" w:hAnsi="Arial" w:cs="Arial"/>
          <w:kern w:val="0"/>
          <w14:ligatures w14:val="none"/>
        </w:rPr>
        <w:t>e</w:t>
      </w:r>
      <w:r w:rsidRPr="002C04A8" w:rsidR="00A1277B">
        <w:rPr>
          <w:rFonts w:ascii="Arial" w:eastAsia="Times New Roman" w:hAnsi="Arial" w:cs="Arial"/>
          <w:kern w:val="0"/>
          <w14:ligatures w14:val="none"/>
        </w:rPr>
        <w:t>mergency managers and civil defense authorities; i</w:t>
      </w:r>
      <w:r w:rsidRPr="002C04A8">
        <w:rPr>
          <w:rFonts w:ascii="Arial" w:eastAsia="Times New Roman" w:hAnsi="Arial" w:cs="Arial"/>
          <w:kern w:val="0"/>
          <w14:ligatures w14:val="none"/>
        </w:rPr>
        <w:t>ndividuals or households; first responders; weather forecasters; members of the media; water, power, transportation, and communications infrastructure operators; business</w:t>
      </w:r>
      <w:r w:rsidRPr="002C04A8" w:rsidR="007146CE">
        <w:rPr>
          <w:rFonts w:ascii="Arial" w:eastAsia="Times New Roman" w:hAnsi="Arial" w:cs="Arial"/>
          <w:kern w:val="0"/>
          <w14:ligatures w14:val="none"/>
        </w:rPr>
        <w:t>es</w:t>
      </w:r>
      <w:r w:rsidRPr="002C04A8">
        <w:rPr>
          <w:rFonts w:ascii="Arial" w:eastAsia="Times New Roman" w:hAnsi="Arial" w:cs="Arial"/>
          <w:kern w:val="0"/>
          <w14:ligatures w14:val="none"/>
        </w:rPr>
        <w:t xml:space="preserve"> or other for profit organizations; not-for-profit institutions; education</w:t>
      </w:r>
      <w:r w:rsidRPr="002C04A8" w:rsidR="007146CE">
        <w:rPr>
          <w:rFonts w:ascii="Arial" w:eastAsia="Times New Roman" w:hAnsi="Arial" w:cs="Arial"/>
          <w:kern w:val="0"/>
          <w14:ligatures w14:val="none"/>
        </w:rPr>
        <w:t>al</w:t>
      </w:r>
      <w:r w:rsidRPr="002C04A8">
        <w:rPr>
          <w:rFonts w:ascii="Arial" w:eastAsia="Times New Roman" w:hAnsi="Arial" w:cs="Arial"/>
          <w:kern w:val="0"/>
          <w14:ligatures w14:val="none"/>
        </w:rPr>
        <w:t xml:space="preserve"> institutions; medical institutions; Regional, State, Local or Tribal Government; Federal government; standards-making bodies; and professional associations. These entities should only respond to questionnaires once when the data to be collected will constitute a cross-sectional data set.</w:t>
      </w:r>
    </w:p>
    <w:p w:rsidR="005336C2" w:rsidRPr="002C04A8" w:rsidP="00D76A78" w14:paraId="5B6D09ED"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5336C2" w:rsidRPr="002C04A8" w:rsidP="00D76A78" w14:paraId="0122C076"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 xml:space="preserve">Given the nature of resilience and the long timeframe associated with community resilience planning there may be some duplication of responses when a longitudinal study is undertaken. Such studies will serve to provide valuable insights to the understanding of the recovery process, which is intricately linked to resilience planning. </w:t>
      </w:r>
    </w:p>
    <w:p w:rsidR="005336C2" w:rsidRPr="002C04A8" w:rsidP="00D76A78" w14:paraId="2D3E2FE8"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5336C2" w:rsidRPr="002C04A8" w:rsidP="00D76A78" w14:paraId="45C0A43C"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 xml:space="preserve">Individuals participating in these types of data collection efforts may be asked to sign an informed consent document (meaning participants are informed of the data collection and are providing their consent to participate).  Longitudinal studies may require that an individual be surveyed more than once for a given tool over a period pre- or post-disaster event. </w:t>
      </w:r>
      <w:r w:rsidRPr="002C04A8" w:rsidR="009F2A70">
        <w:rPr>
          <w:rFonts w:ascii="Arial" w:eastAsia="Times New Roman" w:hAnsi="Arial" w:cs="Arial"/>
          <w:kern w:val="0"/>
          <w14:ligatures w14:val="none"/>
        </w:rPr>
        <w:t xml:space="preserve">If relevant, </w:t>
      </w:r>
      <w:r w:rsidRPr="002C04A8" w:rsidR="005B57E0">
        <w:rPr>
          <w:rFonts w:ascii="Arial" w:eastAsia="Times New Roman" w:hAnsi="Arial" w:cs="Arial"/>
          <w:kern w:val="0"/>
          <w14:ligatures w14:val="none"/>
        </w:rPr>
        <w:t>USGS</w:t>
      </w:r>
      <w:r w:rsidRPr="002C04A8">
        <w:rPr>
          <w:rFonts w:ascii="Arial" w:eastAsia="Times New Roman" w:hAnsi="Arial" w:cs="Arial"/>
          <w:kern w:val="0"/>
          <w14:ligatures w14:val="none"/>
        </w:rPr>
        <w:t xml:space="preserve"> will provide an example of the consent form that will be provided to each possible respondent.  This consent form will be provided as a supplemental document for the submission package</w:t>
      </w:r>
      <w:r w:rsidRPr="002C04A8" w:rsidR="002876AA">
        <w:rPr>
          <w:rFonts w:ascii="Arial" w:eastAsia="Times New Roman" w:hAnsi="Arial" w:cs="Arial"/>
          <w:kern w:val="0"/>
          <w14:ligatures w14:val="none"/>
        </w:rPr>
        <w:t xml:space="preserve"> for each data collection effort under this clearance</w:t>
      </w:r>
      <w:r w:rsidRPr="002C04A8">
        <w:rPr>
          <w:rFonts w:ascii="Arial" w:eastAsia="Times New Roman" w:hAnsi="Arial" w:cs="Arial"/>
          <w:kern w:val="0"/>
          <w14:ligatures w14:val="none"/>
        </w:rPr>
        <w:t xml:space="preserve">.   </w:t>
      </w:r>
    </w:p>
    <w:p w:rsidR="00A25B1C" w:rsidRPr="002C04A8" w:rsidP="00D76A78" w14:paraId="0A6965AF"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086E9822"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5.</w:t>
      </w:r>
      <w:r w:rsidRPr="002C04A8">
        <w:rPr>
          <w:rFonts w:ascii="Arial" w:eastAsia="Times New Roman" w:hAnsi="Arial" w:cs="Arial"/>
          <w:b/>
          <w:kern w:val="0"/>
          <w14:ligatures w14:val="none"/>
        </w:rPr>
        <w:tab/>
        <w:t>If the collection of information impacts small businesses or other small entities, describe any methods used to minimize burden.</w:t>
      </w:r>
    </w:p>
    <w:p w:rsidR="00A765AB" w:rsidRPr="002C04A8" w:rsidP="00D76A78" w14:paraId="15CF149D"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2951CE" w:rsidRPr="002C04A8" w:rsidP="00D76A78" w14:paraId="445690B8"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Some small business</w:t>
      </w:r>
      <w:r w:rsidRPr="002C04A8" w:rsidR="002876AA">
        <w:rPr>
          <w:rFonts w:ascii="Arial" w:eastAsia="Times New Roman" w:hAnsi="Arial" w:cs="Arial"/>
          <w:kern w:val="0"/>
          <w14:ligatures w14:val="none"/>
        </w:rPr>
        <w:t>es</w:t>
      </w:r>
      <w:r w:rsidRPr="002C04A8">
        <w:rPr>
          <w:rFonts w:ascii="Arial" w:eastAsia="Times New Roman" w:hAnsi="Arial" w:cs="Arial"/>
          <w:kern w:val="0"/>
          <w14:ligatures w14:val="none"/>
        </w:rPr>
        <w:t xml:space="preserve"> and other small entities may be involved in these efforts; however, </w:t>
      </w:r>
      <w:r w:rsidRPr="002C04A8" w:rsidR="00EC1154">
        <w:rPr>
          <w:rFonts w:ascii="Arial" w:eastAsia="Times New Roman" w:hAnsi="Arial" w:cs="Arial"/>
          <w:kern w:val="0"/>
          <w14:ligatures w14:val="none"/>
        </w:rPr>
        <w:t>USGS</w:t>
      </w:r>
      <w:r w:rsidRPr="002C04A8">
        <w:rPr>
          <w:rFonts w:ascii="Arial" w:eastAsia="Times New Roman" w:hAnsi="Arial" w:cs="Arial"/>
          <w:kern w:val="0"/>
          <w14:ligatures w14:val="none"/>
        </w:rPr>
        <w:t xml:space="preserve"> will keep the burden to them as well as on any business, organization</w:t>
      </w:r>
      <w:r w:rsidRPr="002C04A8" w:rsidR="001E0C05">
        <w:rPr>
          <w:rFonts w:ascii="Arial" w:eastAsia="Times New Roman" w:hAnsi="Arial" w:cs="Arial"/>
          <w:kern w:val="0"/>
          <w14:ligatures w14:val="none"/>
        </w:rPr>
        <w:t>,</w:t>
      </w:r>
      <w:r w:rsidRPr="002C04A8">
        <w:rPr>
          <w:rFonts w:ascii="Arial" w:eastAsia="Times New Roman" w:hAnsi="Arial" w:cs="Arial"/>
          <w:kern w:val="0"/>
          <w14:ligatures w14:val="none"/>
        </w:rPr>
        <w:t xml:space="preserve"> or individual </w:t>
      </w:r>
      <w:r w:rsidRPr="002C04A8" w:rsidR="001E0C05">
        <w:rPr>
          <w:rFonts w:ascii="Arial" w:eastAsia="Times New Roman" w:hAnsi="Arial" w:cs="Arial"/>
          <w:kern w:val="0"/>
          <w14:ligatures w14:val="none"/>
        </w:rPr>
        <w:t>to</w:t>
      </w:r>
      <w:r w:rsidRPr="002C04A8">
        <w:rPr>
          <w:rFonts w:ascii="Arial" w:eastAsia="Times New Roman" w:hAnsi="Arial" w:cs="Arial"/>
          <w:kern w:val="0"/>
          <w14:ligatures w14:val="none"/>
        </w:rPr>
        <w:t xml:space="preserve"> a minimum by asking for </w:t>
      </w:r>
      <w:r w:rsidRPr="002C04A8" w:rsidR="00DC4E60">
        <w:rPr>
          <w:rFonts w:ascii="Arial" w:eastAsia="Times New Roman" w:hAnsi="Arial" w:cs="Arial"/>
          <w:kern w:val="0"/>
          <w14:ligatures w14:val="none"/>
        </w:rPr>
        <w:t>responses/participation</w:t>
      </w:r>
      <w:r w:rsidRPr="002C04A8">
        <w:rPr>
          <w:rFonts w:ascii="Arial" w:eastAsia="Times New Roman" w:hAnsi="Arial" w:cs="Arial"/>
          <w:kern w:val="0"/>
          <w14:ligatures w14:val="none"/>
        </w:rPr>
        <w:t xml:space="preserve"> on a strictly voluntary basis and by asking for the minimum amount of information needed to evaluate the future direction and scope of </w:t>
      </w:r>
      <w:r w:rsidRPr="002C04A8" w:rsidR="0049315A">
        <w:rPr>
          <w:rFonts w:ascii="Arial" w:eastAsia="Times New Roman" w:hAnsi="Arial" w:cs="Arial"/>
          <w:kern w:val="0"/>
          <w14:ligatures w14:val="none"/>
        </w:rPr>
        <w:t>USGS</w:t>
      </w:r>
      <w:r w:rsidRPr="002C04A8">
        <w:rPr>
          <w:rFonts w:ascii="Arial" w:eastAsia="Times New Roman" w:hAnsi="Arial" w:cs="Arial"/>
          <w:kern w:val="0"/>
          <w14:ligatures w14:val="none"/>
        </w:rPr>
        <w:t xml:space="preserve"> research. </w:t>
      </w:r>
    </w:p>
    <w:p w:rsidR="009072DD" w:rsidRPr="002C04A8" w:rsidP="00D76A78" w14:paraId="47FAB9D6"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78B81C28"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6.</w:t>
      </w:r>
      <w:r w:rsidRPr="002C04A8">
        <w:rPr>
          <w:rFonts w:ascii="Arial" w:eastAsia="Times New Roman" w:hAnsi="Arial" w:cs="Arial"/>
          <w:b/>
          <w:kern w:val="0"/>
          <w14:ligatures w14:val="none"/>
        </w:rPr>
        <w:tab/>
        <w:t>Describe the consequence to Federal program or policy activities if the collection is not conducted or is conducted less frequently, as well as any technical or legal obstacles to reducing burden.</w:t>
      </w:r>
    </w:p>
    <w:p w:rsidR="00A765AB" w:rsidRPr="002C04A8" w:rsidP="00D76A78" w14:paraId="4A1D2D6E"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6B224B" w:rsidRPr="002C04A8" w:rsidP="00D76A78" w14:paraId="5C64BB63"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If USGS does not conduct the proposed data collection to support this research, progress on community resilience, sustainability</w:t>
      </w:r>
      <w:r w:rsidRPr="002C04A8" w:rsidR="000D4F72">
        <w:rPr>
          <w:rFonts w:ascii="Arial" w:eastAsia="Times New Roman" w:hAnsi="Arial" w:cs="Arial"/>
          <w:kern w:val="0"/>
          <w14:ligatures w14:val="none"/>
        </w:rPr>
        <w:t>,</w:t>
      </w:r>
      <w:r w:rsidRPr="002C04A8">
        <w:rPr>
          <w:rFonts w:ascii="Arial" w:eastAsia="Times New Roman" w:hAnsi="Arial" w:cs="Arial"/>
          <w:kern w:val="0"/>
          <w14:ligatures w14:val="none"/>
        </w:rPr>
        <w:t xml:space="preserve"> and reducing the impact of disasters will be greatly diminished.  Additionally, results from these data collections may lead to further research that could result in changes to, or enhancements of, the delivery of products, services, and information, as well as identifying high-priority items for improvement or inclusion in the suite of products, services</w:t>
      </w:r>
      <w:r w:rsidRPr="002C04A8" w:rsidR="004A186A">
        <w:rPr>
          <w:rFonts w:ascii="Arial" w:eastAsia="Times New Roman" w:hAnsi="Arial" w:cs="Arial"/>
          <w:kern w:val="0"/>
          <w14:ligatures w14:val="none"/>
        </w:rPr>
        <w:t>,</w:t>
      </w:r>
      <w:r w:rsidRPr="002C04A8">
        <w:rPr>
          <w:rFonts w:ascii="Arial" w:eastAsia="Times New Roman" w:hAnsi="Arial" w:cs="Arial"/>
          <w:kern w:val="0"/>
          <w14:ligatures w14:val="none"/>
        </w:rPr>
        <w:t xml:space="preserve"> and programs USGS provides for community resilience, disaster response, and hazard mitigation. Specific examples include </w:t>
      </w:r>
      <w:r w:rsidRPr="002C04A8" w:rsidR="00504426">
        <w:rPr>
          <w:rFonts w:ascii="Arial" w:eastAsia="Times New Roman" w:hAnsi="Arial" w:cs="Arial"/>
          <w:kern w:val="0"/>
          <w14:ligatures w14:val="none"/>
        </w:rPr>
        <w:t xml:space="preserve">actionable data delivery to emergency managers during </w:t>
      </w:r>
      <w:r w:rsidRPr="002C04A8" w:rsidR="009D34FF">
        <w:rPr>
          <w:rFonts w:ascii="Arial" w:eastAsia="Times New Roman" w:hAnsi="Arial" w:cs="Arial"/>
          <w:kern w:val="0"/>
          <w14:ligatures w14:val="none"/>
        </w:rPr>
        <w:t>responses to and recovery from natural hazard incidents</w:t>
      </w:r>
      <w:r w:rsidRPr="002C04A8">
        <w:rPr>
          <w:rFonts w:ascii="Arial" w:eastAsia="Times New Roman" w:hAnsi="Arial" w:cs="Arial"/>
          <w:kern w:val="0"/>
          <w14:ligatures w14:val="none"/>
        </w:rPr>
        <w:t xml:space="preserve"> as well as improved guidance and tools on community resilience</w:t>
      </w:r>
      <w:r w:rsidRPr="002C04A8" w:rsidR="009D34FF">
        <w:rPr>
          <w:rFonts w:ascii="Arial" w:eastAsia="Times New Roman" w:hAnsi="Arial" w:cs="Arial"/>
          <w:kern w:val="0"/>
          <w14:ligatures w14:val="none"/>
        </w:rPr>
        <w:t xml:space="preserve"> to inform </w:t>
      </w:r>
      <w:r w:rsidRPr="002C04A8" w:rsidR="004A186A">
        <w:rPr>
          <w:rFonts w:ascii="Arial" w:eastAsia="Times New Roman" w:hAnsi="Arial" w:cs="Arial"/>
          <w:kern w:val="0"/>
          <w14:ligatures w14:val="none"/>
        </w:rPr>
        <w:t xml:space="preserve">planning, </w:t>
      </w:r>
      <w:r w:rsidRPr="002C04A8" w:rsidR="009D34FF">
        <w:rPr>
          <w:rFonts w:ascii="Arial" w:eastAsia="Times New Roman" w:hAnsi="Arial" w:cs="Arial"/>
          <w:kern w:val="0"/>
          <w14:ligatures w14:val="none"/>
        </w:rPr>
        <w:t>preparedness</w:t>
      </w:r>
      <w:r w:rsidRPr="002C04A8" w:rsidR="004A186A">
        <w:rPr>
          <w:rFonts w:ascii="Arial" w:eastAsia="Times New Roman" w:hAnsi="Arial" w:cs="Arial"/>
          <w:kern w:val="0"/>
          <w14:ligatures w14:val="none"/>
        </w:rPr>
        <w:t>,</w:t>
      </w:r>
      <w:r w:rsidRPr="002C04A8" w:rsidR="008D42CC">
        <w:rPr>
          <w:rFonts w:ascii="Arial" w:eastAsia="Times New Roman" w:hAnsi="Arial" w:cs="Arial"/>
          <w:kern w:val="0"/>
          <w14:ligatures w14:val="none"/>
        </w:rPr>
        <w:t xml:space="preserve"> and mitigation efforts</w:t>
      </w:r>
      <w:r w:rsidRPr="002C04A8">
        <w:rPr>
          <w:rFonts w:ascii="Arial" w:eastAsia="Times New Roman" w:hAnsi="Arial" w:cs="Arial"/>
          <w:kern w:val="0"/>
          <w14:ligatures w14:val="none"/>
        </w:rPr>
        <w:t>.</w:t>
      </w:r>
    </w:p>
    <w:p w:rsidR="006B224B" w:rsidRPr="002C04A8" w:rsidP="00D76A78" w14:paraId="1F75AA6C"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0017A277"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 xml:space="preserve">If these surveys and other data collections were conducted less frequently or not conducted, </w:t>
      </w:r>
      <w:r w:rsidRPr="002C04A8" w:rsidR="008D42CC">
        <w:rPr>
          <w:rFonts w:ascii="Arial" w:eastAsia="Times New Roman" w:hAnsi="Arial" w:cs="Arial"/>
          <w:kern w:val="0"/>
          <w14:ligatures w14:val="none"/>
        </w:rPr>
        <w:t>USGS</w:t>
      </w:r>
      <w:r w:rsidRPr="002C04A8">
        <w:rPr>
          <w:rFonts w:ascii="Arial" w:eastAsia="Times New Roman" w:hAnsi="Arial" w:cs="Arial"/>
          <w:kern w:val="0"/>
          <w14:ligatures w14:val="none"/>
        </w:rPr>
        <w:t xml:space="preserve"> researchers would lack important information that may hinder the future direction and scope of </w:t>
      </w:r>
      <w:r w:rsidRPr="002C04A8" w:rsidR="008D42CC">
        <w:rPr>
          <w:rFonts w:ascii="Arial" w:eastAsia="Times New Roman" w:hAnsi="Arial" w:cs="Arial"/>
          <w:kern w:val="0"/>
          <w14:ligatures w14:val="none"/>
        </w:rPr>
        <w:t>USGS</w:t>
      </w:r>
      <w:r w:rsidRPr="002C04A8">
        <w:rPr>
          <w:rFonts w:ascii="Arial" w:eastAsia="Times New Roman" w:hAnsi="Arial" w:cs="Arial"/>
          <w:kern w:val="0"/>
          <w14:ligatures w14:val="none"/>
        </w:rPr>
        <w:t xml:space="preserve"> research as well as </w:t>
      </w:r>
      <w:r w:rsidRPr="002C04A8" w:rsidR="004444C3">
        <w:rPr>
          <w:rFonts w:ascii="Arial" w:eastAsia="Times New Roman" w:hAnsi="Arial" w:cs="Arial"/>
          <w:kern w:val="0"/>
          <w14:ligatures w14:val="none"/>
        </w:rPr>
        <w:t xml:space="preserve">impacting efforts to </w:t>
      </w:r>
      <w:r w:rsidRPr="002C04A8" w:rsidR="00EA697E">
        <w:rPr>
          <w:rFonts w:ascii="Arial" w:eastAsia="Times New Roman" w:hAnsi="Arial" w:cs="Arial"/>
          <w:kern w:val="0"/>
          <w14:ligatures w14:val="none"/>
        </w:rPr>
        <w:t>meet</w:t>
      </w:r>
      <w:r w:rsidRPr="002C04A8">
        <w:rPr>
          <w:rFonts w:ascii="Arial" w:eastAsia="Times New Roman" w:hAnsi="Arial" w:cs="Arial"/>
          <w:kern w:val="0"/>
          <w14:ligatures w14:val="none"/>
        </w:rPr>
        <w:t xml:space="preserve"> </w:t>
      </w:r>
      <w:r w:rsidRPr="002C04A8" w:rsidR="008D42CC">
        <w:rPr>
          <w:rFonts w:ascii="Arial" w:eastAsia="Times New Roman" w:hAnsi="Arial" w:cs="Arial"/>
          <w:kern w:val="0"/>
          <w14:ligatures w14:val="none"/>
        </w:rPr>
        <w:t>USGS’s</w:t>
      </w:r>
      <w:r w:rsidRPr="002C04A8">
        <w:rPr>
          <w:rFonts w:ascii="Arial" w:eastAsia="Times New Roman" w:hAnsi="Arial" w:cs="Arial"/>
          <w:kern w:val="0"/>
          <w14:ligatures w14:val="none"/>
        </w:rPr>
        <w:t xml:space="preserve"> mission. Outputs from these studies are likely to lead to a reduction in costs incurred to U.S. communit</w:t>
      </w:r>
      <w:r w:rsidRPr="002C04A8" w:rsidR="00AF67ED">
        <w:rPr>
          <w:rFonts w:ascii="Arial" w:eastAsia="Times New Roman" w:hAnsi="Arial" w:cs="Arial"/>
          <w:kern w:val="0"/>
          <w14:ligatures w14:val="none"/>
        </w:rPr>
        <w:t>ies</w:t>
      </w:r>
      <w:r w:rsidRPr="002C04A8">
        <w:rPr>
          <w:rFonts w:ascii="Arial" w:eastAsia="Times New Roman" w:hAnsi="Arial" w:cs="Arial"/>
          <w:kern w:val="0"/>
          <w14:ligatures w14:val="none"/>
        </w:rPr>
        <w:t xml:space="preserve"> due the benefits to the U.S. public, such as more effective and efficient community resilience and recovery planning processes. </w:t>
      </w:r>
      <w:r w:rsidRPr="002C04A8" w:rsidR="00313163">
        <w:rPr>
          <w:rFonts w:ascii="Arial" w:eastAsia="Times New Roman" w:hAnsi="Arial" w:cs="Arial"/>
          <w:kern w:val="0"/>
          <w14:ligatures w14:val="none"/>
        </w:rPr>
        <w:t xml:space="preserve"> </w:t>
      </w:r>
    </w:p>
    <w:p w:rsidR="00A765AB" w:rsidRPr="002C04A8" w:rsidP="00D76A78" w14:paraId="25C06FAC"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6288D50D"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7.</w:t>
      </w:r>
      <w:r w:rsidRPr="002C04A8">
        <w:rPr>
          <w:rFonts w:ascii="Arial" w:eastAsia="Times New Roman" w:hAnsi="Arial" w:cs="Arial"/>
          <w:b/>
          <w:kern w:val="0"/>
          <w14:ligatures w14:val="none"/>
        </w:rPr>
        <w:tab/>
        <w:t>Explain any special circumstances that would cause an information collection to be conducted in a manner:</w:t>
      </w:r>
    </w:p>
    <w:p w:rsidR="00A765AB" w:rsidRPr="002C04A8" w:rsidP="00D76A78" w14:paraId="36624AB6" w14:textId="77777777">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kern w:val="0"/>
          <w14:ligatures w14:val="none"/>
        </w:rPr>
      </w:pPr>
      <w:r w:rsidRPr="002C04A8">
        <w:rPr>
          <w:rFonts w:ascii="Arial" w:eastAsia="Times New Roman" w:hAnsi="Arial" w:cs="Arial"/>
          <w:b/>
          <w:kern w:val="0"/>
          <w14:ligatures w14:val="none"/>
        </w:rPr>
        <w:tab/>
        <w:t>*</w:t>
      </w:r>
      <w:r w:rsidRPr="002C04A8">
        <w:rPr>
          <w:rFonts w:ascii="Arial" w:eastAsia="Times New Roman" w:hAnsi="Arial" w:cs="Arial"/>
          <w:b/>
          <w:kern w:val="0"/>
          <w14:ligatures w14:val="none"/>
        </w:rPr>
        <w:tab/>
      </w:r>
      <w:r w:rsidRPr="002C04A8">
        <w:rPr>
          <w:rFonts w:ascii="Arial" w:eastAsia="Times New Roman" w:hAnsi="Arial" w:cs="Arial"/>
          <w:b/>
          <w:kern w:val="0"/>
          <w14:ligatures w14:val="none"/>
        </w:rPr>
        <w:t>requiring</w:t>
      </w:r>
      <w:r w:rsidRPr="002C04A8">
        <w:rPr>
          <w:rFonts w:ascii="Arial" w:eastAsia="Times New Roman" w:hAnsi="Arial" w:cs="Arial"/>
          <w:b/>
          <w:kern w:val="0"/>
          <w14:ligatures w14:val="none"/>
        </w:rPr>
        <w:t xml:space="preserve"> respondents to report information to the agency more often than quarterly;</w:t>
      </w:r>
    </w:p>
    <w:p w:rsidR="00A765AB" w:rsidRPr="002C04A8" w:rsidP="00D76A78" w14:paraId="73D8ECAC" w14:textId="77777777">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kern w:val="0"/>
          <w14:ligatures w14:val="none"/>
        </w:rPr>
      </w:pPr>
      <w:r w:rsidRPr="002C04A8">
        <w:rPr>
          <w:rFonts w:ascii="Arial" w:eastAsia="Times New Roman" w:hAnsi="Arial" w:cs="Arial"/>
          <w:b/>
          <w:kern w:val="0"/>
          <w14:ligatures w14:val="none"/>
        </w:rPr>
        <w:tab/>
        <w:t>*</w:t>
      </w:r>
      <w:r w:rsidRPr="002C04A8">
        <w:rPr>
          <w:rFonts w:ascii="Arial" w:eastAsia="Times New Roman" w:hAnsi="Arial" w:cs="Arial"/>
          <w:b/>
          <w:kern w:val="0"/>
          <w14:ligatures w14:val="none"/>
        </w:rPr>
        <w:tab/>
      </w:r>
      <w:r w:rsidRPr="002C04A8">
        <w:rPr>
          <w:rFonts w:ascii="Arial" w:eastAsia="Times New Roman" w:hAnsi="Arial" w:cs="Arial"/>
          <w:b/>
          <w:kern w:val="0"/>
          <w14:ligatures w14:val="none"/>
        </w:rPr>
        <w:t>requiring</w:t>
      </w:r>
      <w:r w:rsidRPr="002C04A8">
        <w:rPr>
          <w:rFonts w:ascii="Arial" w:eastAsia="Times New Roman" w:hAnsi="Arial" w:cs="Arial"/>
          <w:b/>
          <w:kern w:val="0"/>
          <w14:ligatures w14:val="none"/>
        </w:rPr>
        <w:t xml:space="preserve"> respondents to prepare a written response to a collection of information in fewer than 30 days after receipt of it;</w:t>
      </w:r>
    </w:p>
    <w:p w:rsidR="00A765AB" w:rsidRPr="002C04A8" w:rsidP="00D76A78" w14:paraId="63FC8A67" w14:textId="77777777">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kern w:val="0"/>
          <w14:ligatures w14:val="none"/>
        </w:rPr>
      </w:pPr>
      <w:r w:rsidRPr="002C04A8">
        <w:rPr>
          <w:rFonts w:ascii="Arial" w:eastAsia="Times New Roman" w:hAnsi="Arial" w:cs="Arial"/>
          <w:b/>
          <w:kern w:val="0"/>
          <w14:ligatures w14:val="none"/>
        </w:rPr>
        <w:tab/>
        <w:t>*</w:t>
      </w:r>
      <w:r w:rsidRPr="002C04A8">
        <w:rPr>
          <w:rFonts w:ascii="Arial" w:eastAsia="Times New Roman" w:hAnsi="Arial" w:cs="Arial"/>
          <w:b/>
          <w:kern w:val="0"/>
          <w14:ligatures w14:val="none"/>
        </w:rPr>
        <w:tab/>
      </w:r>
      <w:r w:rsidRPr="002C04A8">
        <w:rPr>
          <w:rFonts w:ascii="Arial" w:eastAsia="Times New Roman" w:hAnsi="Arial" w:cs="Arial"/>
          <w:b/>
          <w:kern w:val="0"/>
          <w14:ligatures w14:val="none"/>
        </w:rPr>
        <w:t>requiring</w:t>
      </w:r>
      <w:r w:rsidRPr="002C04A8">
        <w:rPr>
          <w:rFonts w:ascii="Arial" w:eastAsia="Times New Roman" w:hAnsi="Arial" w:cs="Arial"/>
          <w:b/>
          <w:kern w:val="0"/>
          <w14:ligatures w14:val="none"/>
        </w:rPr>
        <w:t xml:space="preserve"> respondents to submit more than an original and two copies of any document;</w:t>
      </w:r>
    </w:p>
    <w:p w:rsidR="00A765AB" w:rsidRPr="002C04A8" w:rsidP="00D76A78" w14:paraId="6A567E70" w14:textId="77777777">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kern w:val="0"/>
          <w14:ligatures w14:val="none"/>
        </w:rPr>
      </w:pPr>
      <w:r w:rsidRPr="002C04A8">
        <w:rPr>
          <w:rFonts w:ascii="Arial" w:eastAsia="Times New Roman" w:hAnsi="Arial" w:cs="Arial"/>
          <w:b/>
          <w:kern w:val="0"/>
          <w14:ligatures w14:val="none"/>
        </w:rPr>
        <w:tab/>
        <w:t>*</w:t>
      </w:r>
      <w:r w:rsidRPr="002C04A8">
        <w:rPr>
          <w:rFonts w:ascii="Arial" w:eastAsia="Times New Roman" w:hAnsi="Arial" w:cs="Arial"/>
          <w:b/>
          <w:kern w:val="0"/>
          <w14:ligatures w14:val="none"/>
        </w:rPr>
        <w:tab/>
      </w:r>
      <w:r w:rsidRPr="002C04A8">
        <w:rPr>
          <w:rFonts w:ascii="Arial" w:eastAsia="Times New Roman" w:hAnsi="Arial" w:cs="Arial"/>
          <w:b/>
          <w:kern w:val="0"/>
          <w14:ligatures w14:val="none"/>
        </w:rPr>
        <w:t>requiring</w:t>
      </w:r>
      <w:r w:rsidRPr="002C04A8">
        <w:rPr>
          <w:rFonts w:ascii="Arial" w:eastAsia="Times New Roman" w:hAnsi="Arial" w:cs="Arial"/>
          <w:b/>
          <w:kern w:val="0"/>
          <w14:ligatures w14:val="none"/>
        </w:rPr>
        <w:t xml:space="preserve"> respondents to retain records, other than health, medical, government contract, grant-in-aid, or tax records, for more than three years;</w:t>
      </w:r>
    </w:p>
    <w:p w:rsidR="00A765AB" w:rsidRPr="002C04A8" w:rsidP="00D76A78" w14:paraId="133D738B" w14:textId="77777777">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kern w:val="0"/>
          <w14:ligatures w14:val="none"/>
        </w:rPr>
      </w:pPr>
      <w:r w:rsidRPr="002C04A8">
        <w:rPr>
          <w:rFonts w:ascii="Arial" w:eastAsia="Times New Roman" w:hAnsi="Arial" w:cs="Arial"/>
          <w:b/>
          <w:kern w:val="0"/>
          <w14:ligatures w14:val="none"/>
        </w:rPr>
        <w:tab/>
        <w:t>*</w:t>
      </w:r>
      <w:r w:rsidRPr="002C04A8">
        <w:rPr>
          <w:rFonts w:ascii="Arial" w:eastAsia="Times New Roman" w:hAnsi="Arial" w:cs="Arial"/>
          <w:b/>
          <w:kern w:val="0"/>
          <w14:ligatures w14:val="none"/>
        </w:rPr>
        <w:tab/>
      </w:r>
      <w:r w:rsidRPr="002C04A8">
        <w:rPr>
          <w:rFonts w:ascii="Arial" w:eastAsia="Times New Roman" w:hAnsi="Arial" w:cs="Arial"/>
          <w:b/>
          <w:kern w:val="0"/>
          <w14:ligatures w14:val="none"/>
        </w:rPr>
        <w:t>in</w:t>
      </w:r>
      <w:r w:rsidRPr="002C04A8">
        <w:rPr>
          <w:rFonts w:ascii="Arial" w:eastAsia="Times New Roman" w:hAnsi="Arial" w:cs="Arial"/>
          <w:b/>
          <w:kern w:val="0"/>
          <w14:ligatures w14:val="none"/>
        </w:rPr>
        <w:t xml:space="preserve"> connection with a statistical survey that is not designed to produce valid and reliable results that can be generalized to the universe of study;</w:t>
      </w:r>
    </w:p>
    <w:p w:rsidR="00A765AB" w:rsidRPr="002C04A8" w:rsidP="00D76A78" w14:paraId="378661B4" w14:textId="77777777">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kern w:val="0"/>
          <w14:ligatures w14:val="none"/>
        </w:rPr>
      </w:pPr>
      <w:r w:rsidRPr="002C04A8">
        <w:rPr>
          <w:rFonts w:ascii="Arial" w:eastAsia="Times New Roman" w:hAnsi="Arial" w:cs="Arial"/>
          <w:b/>
          <w:kern w:val="0"/>
          <w14:ligatures w14:val="none"/>
        </w:rPr>
        <w:tab/>
        <w:t>*</w:t>
      </w:r>
      <w:r w:rsidRPr="002C04A8">
        <w:rPr>
          <w:rFonts w:ascii="Arial" w:eastAsia="Times New Roman" w:hAnsi="Arial" w:cs="Arial"/>
          <w:b/>
          <w:kern w:val="0"/>
          <w14:ligatures w14:val="none"/>
        </w:rPr>
        <w:tab/>
      </w:r>
      <w:r w:rsidRPr="002C04A8">
        <w:rPr>
          <w:rFonts w:ascii="Arial" w:eastAsia="Times New Roman" w:hAnsi="Arial" w:cs="Arial"/>
          <w:b/>
          <w:kern w:val="0"/>
          <w14:ligatures w14:val="none"/>
        </w:rPr>
        <w:t>requiring</w:t>
      </w:r>
      <w:r w:rsidRPr="002C04A8">
        <w:rPr>
          <w:rFonts w:ascii="Arial" w:eastAsia="Times New Roman" w:hAnsi="Arial" w:cs="Arial"/>
          <w:b/>
          <w:kern w:val="0"/>
          <w14:ligatures w14:val="none"/>
        </w:rPr>
        <w:t xml:space="preserve"> the use of a statistical data classification that has not been reviewed and approved by OMB;</w:t>
      </w:r>
    </w:p>
    <w:p w:rsidR="00A765AB" w:rsidRPr="002C04A8" w:rsidP="00D76A78" w14:paraId="395F17CC" w14:textId="77777777">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kern w:val="0"/>
          <w14:ligatures w14:val="none"/>
        </w:rPr>
      </w:pPr>
      <w:r w:rsidRPr="002C04A8">
        <w:rPr>
          <w:rFonts w:ascii="Arial" w:eastAsia="Times New Roman" w:hAnsi="Arial" w:cs="Arial"/>
          <w:b/>
          <w:kern w:val="0"/>
          <w14:ligatures w14:val="none"/>
        </w:rPr>
        <w:tab/>
        <w:t>*</w:t>
      </w:r>
      <w:r w:rsidRPr="002C04A8">
        <w:rPr>
          <w:rFonts w:ascii="Arial" w:eastAsia="Times New Roman" w:hAnsi="Arial" w:cs="Arial"/>
          <w:b/>
          <w:kern w:val="0"/>
          <w14:ligatures w14:val="none"/>
        </w:rPr>
        <w:tab/>
      </w:r>
      <w:r w:rsidRPr="002C04A8">
        <w:rPr>
          <w:rFonts w:ascii="Arial" w:eastAsia="Times New Roman" w:hAnsi="Arial" w:cs="Arial"/>
          <w:b/>
          <w:kern w:val="0"/>
          <w14:ligatures w14:val="none"/>
        </w:rPr>
        <w:t>that</w:t>
      </w:r>
      <w:r w:rsidRPr="002C04A8">
        <w:rPr>
          <w:rFonts w:ascii="Arial" w:eastAsia="Times New Roman" w:hAnsi="Arial" w:cs="Arial"/>
          <w:b/>
          <w:kern w:val="0"/>
          <w14:ligatures w14:val="none"/>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765AB" w:rsidRPr="002C04A8" w:rsidP="00D76A78" w14:paraId="1020CC0C" w14:textId="77777777">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kern w:val="0"/>
          <w14:ligatures w14:val="none"/>
        </w:rPr>
      </w:pPr>
      <w:r w:rsidRPr="002C04A8">
        <w:rPr>
          <w:rFonts w:ascii="Arial" w:eastAsia="Times New Roman" w:hAnsi="Arial" w:cs="Arial"/>
          <w:b/>
          <w:kern w:val="0"/>
          <w14:ligatures w14:val="none"/>
        </w:rPr>
        <w:tab/>
        <w:t>*</w:t>
      </w:r>
      <w:r w:rsidRPr="002C04A8">
        <w:rPr>
          <w:rFonts w:ascii="Arial" w:eastAsia="Times New Roman" w:hAnsi="Arial" w:cs="Arial"/>
          <w:b/>
          <w:kern w:val="0"/>
          <w14:ligatures w14:val="none"/>
        </w:rPr>
        <w:tab/>
      </w:r>
      <w:r w:rsidRPr="002C04A8">
        <w:rPr>
          <w:rFonts w:ascii="Arial" w:eastAsia="Times New Roman" w:hAnsi="Arial" w:cs="Arial"/>
          <w:b/>
          <w:kern w:val="0"/>
          <w14:ligatures w14:val="none"/>
        </w:rPr>
        <w:t>requiring</w:t>
      </w:r>
      <w:r w:rsidRPr="002C04A8">
        <w:rPr>
          <w:rFonts w:ascii="Arial" w:eastAsia="Times New Roman" w:hAnsi="Arial" w:cs="Arial"/>
          <w:b/>
          <w:kern w:val="0"/>
          <w14:ligatures w14:val="none"/>
        </w:rPr>
        <w:t xml:space="preserve"> respondents to submit proprietary trade secrets, or other confidential information, unless the agency can demonstrate that it has instituted procedures to protect the information's confidentiality to the extent permitted by law.</w:t>
      </w:r>
    </w:p>
    <w:p w:rsidR="00A765AB" w:rsidRPr="002C04A8" w:rsidP="00D76A78" w14:paraId="5540A127"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B07162" w:rsidRPr="002C04A8" w:rsidP="00D76A78" w14:paraId="2B73493C"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The data collection conducted under this generic clearance will be conducted in accordance with the guidelines in 5 CFR 1320.5.  There are no circumstances that require us to collect the information in a manner inconsistent with OMB guidelines.</w:t>
      </w:r>
    </w:p>
    <w:p w:rsidR="00A765AB" w:rsidRPr="002C04A8" w:rsidP="00D76A78" w14:paraId="00CD4423"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5DBBB52D"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b/>
          <w:kern w:val="0"/>
          <w14:ligatures w14:val="none"/>
        </w:rPr>
        <w:t>8.</w:t>
      </w:r>
      <w:r w:rsidRPr="002C04A8">
        <w:rPr>
          <w:rFonts w:ascii="Arial" w:eastAsia="Times New Roman" w:hAnsi="Arial" w:cs="Arial"/>
          <w:kern w:val="0"/>
          <w14:ligatures w14:val="none"/>
        </w:rPr>
        <w:tab/>
      </w:r>
      <w:r w:rsidRPr="002C04A8">
        <w:rPr>
          <w:rFonts w:ascii="Arial" w:eastAsia="Times New Roman" w:hAnsi="Arial" w:cs="Arial"/>
          <w:b/>
          <w:kern w:val="0"/>
          <w14:ligatures w14:val="none"/>
        </w:rPr>
        <w:t xml:space="preserve">If applicable, provide a copy and identify the date and page number of </w:t>
      </w:r>
      <w:r w:rsidRPr="002C04A8">
        <w:rPr>
          <w:rFonts w:ascii="Arial" w:eastAsia="Times New Roman" w:hAnsi="Arial" w:cs="Arial"/>
          <w:b/>
          <w:kern w:val="0"/>
          <w14:ligatures w14:val="none"/>
        </w:rPr>
        <w:t>publication</w:t>
      </w:r>
      <w:r w:rsidRPr="002C04A8">
        <w:rPr>
          <w:rFonts w:ascii="Arial" w:eastAsia="Times New Roman" w:hAnsi="Arial" w:cs="Arial"/>
          <w:b/>
          <w:kern w:val="0"/>
          <w14:ligatures w14:val="none"/>
        </w:rPr>
        <w:t xml:space="preserve"> in the </w:t>
      </w:r>
      <w:r w:rsidRPr="002C04A8">
        <w:rPr>
          <w:rFonts w:ascii="Arial" w:eastAsia="Times New Roman" w:hAnsi="Arial" w:cs="Arial"/>
          <w:b/>
          <w:i/>
          <w:kern w:val="0"/>
          <w14:ligatures w14:val="none"/>
        </w:rPr>
        <w:t>Federal Register</w:t>
      </w:r>
      <w:r w:rsidRPr="002C04A8">
        <w:rPr>
          <w:rFonts w:ascii="Arial" w:eastAsia="Times New Roman" w:hAnsi="Arial" w:cs="Arial"/>
          <w:b/>
          <w:kern w:val="0"/>
          <w14:ligatures w14:val="none"/>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A765AB" w:rsidRPr="002C04A8" w:rsidP="00D76A78" w14:paraId="05225D9D"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b/>
          <w:kern w:val="0"/>
          <w14:ligatures w14:val="none"/>
        </w:rPr>
      </w:pPr>
    </w:p>
    <w:p w:rsidR="00A765AB" w:rsidRPr="002C04A8" w:rsidP="00D76A78" w14:paraId="126DFBF2"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765AB" w:rsidRPr="002C04A8" w:rsidP="00D76A78" w14:paraId="20673753"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b/>
          <w:kern w:val="0"/>
          <w14:ligatures w14:val="none"/>
        </w:rPr>
      </w:pPr>
    </w:p>
    <w:p w:rsidR="00A765AB" w:rsidRPr="002C04A8" w:rsidP="00D76A78" w14:paraId="32C23EC6"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b/>
          <w:kern w:val="0"/>
          <w14:ligatures w14:val="none"/>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765AB" w:rsidRPr="002C04A8" w:rsidP="00D76A78" w14:paraId="60EF00AD"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7168A7" w:rsidRPr="002C04A8" w:rsidP="00D76A78" w14:paraId="4BF9E961" w14:textId="312E723C">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On August 1, 2024, USGS published a 60-Day Federal Register notice (</w:t>
      </w:r>
      <w:r w:rsidRPr="002C04A8" w:rsidR="00645C08">
        <w:rPr>
          <w:rFonts w:ascii="Arial" w:eastAsia="Times New Roman" w:hAnsi="Arial" w:cs="Arial"/>
          <w:kern w:val="0"/>
          <w14:ligatures w14:val="none"/>
        </w:rPr>
        <w:t>89 FR 62778</w:t>
      </w:r>
      <w:r w:rsidRPr="002C04A8">
        <w:rPr>
          <w:rFonts w:ascii="Arial" w:eastAsia="Times New Roman" w:hAnsi="Arial" w:cs="Arial"/>
          <w:kern w:val="0"/>
          <w14:ligatures w14:val="none"/>
        </w:rPr>
        <w:t>)</w:t>
      </w:r>
      <w:r w:rsidRPr="002C04A8" w:rsidR="00DC1373">
        <w:rPr>
          <w:rFonts w:ascii="Arial" w:eastAsia="Times New Roman" w:hAnsi="Arial" w:cs="Arial"/>
          <w:kern w:val="0"/>
          <w14:ligatures w14:val="none"/>
        </w:rPr>
        <w:t>.</w:t>
      </w:r>
      <w:r w:rsidRPr="002C04A8">
        <w:rPr>
          <w:rFonts w:ascii="Arial" w:eastAsia="Times New Roman" w:hAnsi="Arial" w:cs="Arial"/>
          <w:kern w:val="0"/>
          <w14:ligatures w14:val="none"/>
        </w:rPr>
        <w:t xml:space="preserve"> </w:t>
      </w:r>
      <w:r w:rsidRPr="002C04A8" w:rsidR="006044BA">
        <w:rPr>
          <w:rFonts w:ascii="Arial" w:eastAsia="Times New Roman" w:hAnsi="Arial" w:cs="Arial"/>
          <w:kern w:val="0"/>
          <w14:ligatures w14:val="none"/>
        </w:rPr>
        <w:t xml:space="preserve">The 60-Day FRN comment period expired on September 30, 2024. </w:t>
      </w:r>
      <w:r w:rsidRPr="002C04A8" w:rsidR="000E6BD8">
        <w:rPr>
          <w:rFonts w:ascii="Arial" w:eastAsia="Times New Roman" w:hAnsi="Arial" w:cs="Arial"/>
          <w:kern w:val="0"/>
          <w14:ligatures w14:val="none"/>
        </w:rPr>
        <w:t>USGS</w:t>
      </w:r>
      <w:r w:rsidRPr="002C04A8">
        <w:rPr>
          <w:rFonts w:ascii="Arial" w:eastAsia="Times New Roman" w:hAnsi="Arial" w:cs="Arial"/>
          <w:kern w:val="0"/>
          <w14:ligatures w14:val="none"/>
        </w:rPr>
        <w:t xml:space="preserve"> did not receive any comments in response to that notice.  </w:t>
      </w:r>
    </w:p>
    <w:p w:rsidR="000F061F" w:rsidRPr="002C04A8" w:rsidP="00D76A78" w14:paraId="4D7B03BB"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0F061F" w:rsidRPr="002C04A8" w:rsidP="00D76A78" w14:paraId="034B0071"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No consultation was conducted because this</w:t>
      </w:r>
      <w:r w:rsidRPr="002C04A8" w:rsidR="004D0CF5">
        <w:rPr>
          <w:rFonts w:ascii="Arial" w:eastAsia="Times New Roman" w:hAnsi="Arial" w:cs="Arial"/>
          <w:kern w:val="0"/>
          <w14:ligatures w14:val="none"/>
        </w:rPr>
        <w:t xml:space="preserve"> is for a Generic PRA approval. As noted above (Question </w:t>
      </w:r>
      <w:r w:rsidRPr="002C04A8" w:rsidR="000100B4">
        <w:rPr>
          <w:rFonts w:ascii="Arial" w:eastAsia="Times New Roman" w:hAnsi="Arial" w:cs="Arial"/>
          <w:kern w:val="0"/>
          <w14:ligatures w14:val="none"/>
        </w:rPr>
        <w:t xml:space="preserve">Number 2), </w:t>
      </w:r>
      <w:r w:rsidRPr="002C04A8" w:rsidR="00520BD7">
        <w:rPr>
          <w:rFonts w:ascii="Arial" w:eastAsia="Times New Roman" w:hAnsi="Arial" w:cs="Arial"/>
          <w:kern w:val="0"/>
          <w14:ligatures w14:val="none"/>
        </w:rPr>
        <w:t>for each proposed request using the generic clearance, USGS will submit the actual collection instrument and related documents (letters, emails to respondents, scripts, etc.), including documen</w:t>
      </w:r>
      <w:r w:rsidRPr="002C04A8" w:rsidR="003875C5">
        <w:rPr>
          <w:rFonts w:ascii="Arial" w:eastAsia="Times New Roman" w:hAnsi="Arial" w:cs="Arial"/>
          <w:kern w:val="0"/>
          <w14:ligatures w14:val="none"/>
        </w:rPr>
        <w:t>tation of consultations</w:t>
      </w:r>
      <w:r w:rsidRPr="002C04A8" w:rsidR="002C04A8">
        <w:rPr>
          <w:rFonts w:ascii="Arial" w:eastAsia="Times New Roman" w:hAnsi="Arial" w:cs="Arial"/>
          <w:kern w:val="0"/>
          <w14:ligatures w14:val="none"/>
        </w:rPr>
        <w:t xml:space="preserve"> inside and outside of the agency.</w:t>
      </w:r>
    </w:p>
    <w:p w:rsidR="00A765AB" w:rsidRPr="002C04A8" w:rsidP="00D76A78" w14:paraId="6F5CAAEA"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5115D83B"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9.</w:t>
      </w:r>
      <w:r w:rsidRPr="002C04A8">
        <w:rPr>
          <w:rFonts w:ascii="Arial" w:eastAsia="Times New Roman" w:hAnsi="Arial" w:cs="Arial"/>
          <w:b/>
          <w:kern w:val="0"/>
          <w14:ligatures w14:val="none"/>
        </w:rPr>
        <w:tab/>
        <w:t>Explain any decision to provide any payment or gift to respondents, other than remuneration of contractors or grantees.</w:t>
      </w:r>
    </w:p>
    <w:p w:rsidR="00A765AB" w:rsidRPr="002C04A8" w:rsidP="00D76A78" w14:paraId="4E153EB4"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710E2B" w:rsidRPr="002C04A8" w:rsidP="00FB7E78" w14:paraId="20134F1E" w14:textId="77777777">
      <w:pPr>
        <w:spacing w:line="240" w:lineRule="auto"/>
        <w:rPr>
          <w:rFonts w:ascii="Arial" w:hAnsi="Arial" w:cs="Arial"/>
        </w:rPr>
      </w:pPr>
      <w:r w:rsidRPr="002C04A8">
        <w:rPr>
          <w:rFonts w:ascii="Arial" w:hAnsi="Arial" w:cs="Arial"/>
        </w:rPr>
        <w:t xml:space="preserve">USGS will not provide any payment or gift to respondents for any written, verbal, electronic, or other survey participation and responses.  </w:t>
      </w:r>
    </w:p>
    <w:p w:rsidR="00710E2B" w:rsidRPr="002C04A8" w:rsidP="00FB7E78" w14:paraId="1FCEEF91" w14:textId="77777777">
      <w:pPr>
        <w:spacing w:line="240" w:lineRule="auto"/>
        <w:rPr>
          <w:rFonts w:ascii="Arial" w:hAnsi="Arial" w:cs="Arial"/>
        </w:rPr>
      </w:pPr>
      <w:r w:rsidRPr="002C04A8">
        <w:rPr>
          <w:rFonts w:ascii="Arial" w:hAnsi="Arial" w:cs="Arial"/>
        </w:rPr>
        <w:t>However, if respondents must leave their home or place of business to travel to a specific location to participate in an information collection conducted in a “laboratory”</w:t>
      </w:r>
      <w:r w:rsidRPr="002C04A8" w:rsidR="00A015BB">
        <w:rPr>
          <w:rFonts w:ascii="Arial" w:hAnsi="Arial" w:cs="Arial"/>
        </w:rPr>
        <w:t>-</w:t>
      </w:r>
      <w:r w:rsidRPr="002C04A8">
        <w:rPr>
          <w:rFonts w:ascii="Arial" w:hAnsi="Arial" w:cs="Arial"/>
        </w:rPr>
        <w:t>type</w:t>
      </w:r>
      <w:r w:rsidRPr="002C04A8" w:rsidR="00A015BB">
        <w:rPr>
          <w:rFonts w:ascii="Arial" w:hAnsi="Arial" w:cs="Arial"/>
        </w:rPr>
        <w:t xml:space="preserve"> </w:t>
      </w:r>
      <w:r w:rsidRPr="002C04A8">
        <w:rPr>
          <w:rFonts w:ascii="Arial" w:hAnsi="Arial" w:cs="Arial"/>
        </w:rPr>
        <w:t>setting or an office-setting (such as in-depth interviews, usability testing, etc.) under this clearance</w:t>
      </w:r>
      <w:r w:rsidRPr="002C04A8" w:rsidR="0075158D">
        <w:rPr>
          <w:rFonts w:ascii="Arial" w:hAnsi="Arial" w:cs="Arial"/>
        </w:rPr>
        <w:t xml:space="preserve"> they</w:t>
      </w:r>
      <w:r w:rsidRPr="002C04A8">
        <w:rPr>
          <w:rFonts w:ascii="Arial" w:hAnsi="Arial" w:cs="Arial"/>
        </w:rPr>
        <w:t xml:space="preserve"> may receive a small stipend to offset the cost of travel expenses.  </w:t>
      </w:r>
    </w:p>
    <w:p w:rsidR="00A765AB" w:rsidRPr="002C04A8" w:rsidP="00D76A78" w14:paraId="60C953F5" w14:textId="77777777">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26A6C662"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10.</w:t>
      </w:r>
      <w:r w:rsidRPr="002C04A8">
        <w:rPr>
          <w:rFonts w:ascii="Arial" w:eastAsia="Times New Roman" w:hAnsi="Arial" w:cs="Arial"/>
          <w:b/>
          <w:kern w:val="0"/>
          <w14:ligatures w14:val="none"/>
        </w:rPr>
        <w:tab/>
        <w:t>Describe any assurance of confidentiality provided to respondents and the basis for the assurance in statute, regulation, or agency policy.</w:t>
      </w:r>
    </w:p>
    <w:p w:rsidR="00A765AB" w:rsidRPr="002C04A8" w:rsidP="00D76A78" w14:paraId="6715520D"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p>
    <w:p w:rsidR="005C57FF" w:rsidRPr="002C04A8" w:rsidP="00D76A78" w14:paraId="37F99C42"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 xml:space="preserve">We do not provide any assurances of confidentiality; however, the Department of the Interior is required under Section 208 of the E-Government Act of 2002 (Public Law 107-347, 44 U.S.C. Chapter 36) to conduct a Privacy Impact Assessment (PIA) before developing or initiating new information collections that use information technology that collects, maintains, or disseminates personally identifiable information (PII).  After reviewing the PIA submitted for the experimental population data collection, the Service Privacy Act Officer determined that a Systems of Records Notice is not required for this collection.  The collection is not considered to be a Privacy Act system of records because it is not keyed to individuals and because of the limited nature of the PII collected and its limited use in the conduct of program operations (copy of PIA attached in ROCIS).  The information collected is protected in accordance with the Privacy Act of 1974 and the Freedom of Information Act.  We collect the name, address, and phone number of the reporting party </w:t>
      </w:r>
      <w:r w:rsidRPr="002C04A8">
        <w:rPr>
          <w:rFonts w:ascii="Arial" w:eastAsia="Times New Roman" w:hAnsi="Arial" w:cs="Arial"/>
          <w:kern w:val="0"/>
          <w14:ligatures w14:val="none"/>
        </w:rPr>
        <w:t>in order to</w:t>
      </w:r>
      <w:r w:rsidRPr="002C04A8">
        <w:rPr>
          <w:rFonts w:ascii="Arial" w:eastAsia="Times New Roman" w:hAnsi="Arial" w:cs="Arial"/>
          <w:kern w:val="0"/>
          <w14:ligatures w14:val="none"/>
        </w:rPr>
        <w:t xml:space="preserve"> have this information in case we have follow-up questions regarding the reports of species covered in 50 CFR 17.84.</w:t>
      </w:r>
    </w:p>
    <w:p w:rsidR="005C57FF" w:rsidRPr="002C04A8" w:rsidP="00D76A78" w14:paraId="7DEC5A27"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p>
    <w:p w:rsidR="00A926EB" w:rsidRPr="002C04A8" w:rsidP="00D76A78" w14:paraId="6F4B83A0"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kern w:val="0"/>
          <w14:ligatures w14:val="none"/>
        </w:rPr>
        <w:t xml:space="preserve">The Privacy Act (5 U.S.C. § 552a </w:t>
      </w:r>
      <w:r w:rsidRPr="002C04A8">
        <w:rPr>
          <w:rFonts w:ascii="Arial" w:eastAsia="Times New Roman" w:hAnsi="Arial" w:cs="Arial"/>
          <w:kern w:val="0"/>
          <w14:ligatures w14:val="none"/>
        </w:rPr>
        <w:t>€(</w:t>
      </w:r>
      <w:r w:rsidRPr="002C04A8">
        <w:rPr>
          <w:rFonts w:ascii="Arial" w:eastAsia="Times New Roman" w:hAnsi="Arial" w:cs="Arial"/>
          <w:kern w:val="0"/>
          <w14:ligatures w14:val="none"/>
        </w:rPr>
        <w:t xml:space="preserve">3)) only requires a Privacy Act Statement when collecting personal information that will be placed or stored in a system of records.  If a determination is made to collect Personally Identifiable Information (PII), under each individual information collection request, </w:t>
      </w:r>
      <w:r w:rsidRPr="002C04A8" w:rsidR="00FD3BD2">
        <w:rPr>
          <w:rFonts w:ascii="Arial" w:eastAsia="Times New Roman" w:hAnsi="Arial" w:cs="Arial"/>
          <w:kern w:val="0"/>
          <w14:ligatures w14:val="none"/>
        </w:rPr>
        <w:t>USGS</w:t>
      </w:r>
      <w:r w:rsidRPr="002C04A8">
        <w:rPr>
          <w:rFonts w:ascii="Arial" w:eastAsia="Times New Roman" w:hAnsi="Arial" w:cs="Arial"/>
          <w:kern w:val="0"/>
          <w14:ligatures w14:val="none"/>
        </w:rPr>
        <w:t xml:space="preserve"> will </w:t>
      </w:r>
      <w:r w:rsidRPr="002C04A8" w:rsidR="002A612B">
        <w:rPr>
          <w:rFonts w:ascii="Arial" w:eastAsia="Times New Roman" w:hAnsi="Arial" w:cs="Arial"/>
          <w:kern w:val="0"/>
          <w14:ligatures w14:val="none"/>
        </w:rPr>
        <w:t xml:space="preserve">conduct a </w:t>
      </w:r>
      <w:r w:rsidRPr="002C04A8" w:rsidR="00F60B3B">
        <w:rPr>
          <w:rFonts w:ascii="Arial" w:eastAsia="Times New Roman" w:hAnsi="Arial" w:cs="Arial"/>
          <w:kern w:val="0"/>
          <w14:ligatures w14:val="none"/>
        </w:rPr>
        <w:t xml:space="preserve">Privacy Threshold Analysis in coordination with the USGS Bureau Associate Privacy Officer and </w:t>
      </w:r>
      <w:r w:rsidRPr="002C04A8">
        <w:rPr>
          <w:rFonts w:ascii="Arial" w:eastAsia="Times New Roman" w:hAnsi="Arial" w:cs="Arial"/>
          <w:kern w:val="0"/>
          <w14:ligatures w14:val="none"/>
        </w:rPr>
        <w:t>describe the appropriate System of Records Notice (SORN).</w:t>
      </w:r>
      <w:r w:rsidRPr="002C04A8" w:rsidR="00BF0FB8">
        <w:rPr>
          <w:rFonts w:ascii="Arial" w:eastAsia="Times New Roman" w:hAnsi="Arial" w:cs="Arial"/>
          <w:kern w:val="0"/>
          <w14:ligatures w14:val="none"/>
        </w:rPr>
        <w:t xml:space="preserve"> In this case, we do not provide any assurance of confidentiality.  Information is collected and protected in accordance with the Privacy Act (5 U.S.C. § 552a) and the Freedom of Information Act (5 U.S.C. 552).  We will maintain the information in a secure System of Records (DOI LEARN (Department-wide Learning Management System) - Interior, DOI-16, 70 FR 58230).</w:t>
      </w:r>
      <w:r w:rsidRPr="002C04A8">
        <w:rPr>
          <w:rFonts w:ascii="Arial" w:eastAsia="Times New Roman" w:hAnsi="Arial" w:cs="Arial"/>
          <w:kern w:val="0"/>
          <w14:ligatures w14:val="none"/>
        </w:rPr>
        <w:t xml:space="preserve">  </w:t>
      </w:r>
    </w:p>
    <w:p w:rsidR="00A765AB" w:rsidRPr="002C04A8" w:rsidP="00D76A78" w14:paraId="3F057BE6"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506EFA40"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11.</w:t>
      </w:r>
      <w:r w:rsidRPr="002C04A8">
        <w:rPr>
          <w:rFonts w:ascii="Arial" w:eastAsia="Times New Roman" w:hAnsi="Arial" w:cs="Arial"/>
          <w:b/>
          <w:kern w:val="0"/>
          <w14:ligatures w14:val="none"/>
        </w:rPr>
        <w:tab/>
        <w:t xml:space="preserve">Provide additional justification for any questions of a sensitive nature, such as </w:t>
      </w:r>
      <w:r w:rsidRPr="002C04A8">
        <w:rPr>
          <w:rFonts w:ascii="Arial" w:eastAsia="Times New Roman" w:hAnsi="Arial" w:cs="Arial"/>
          <w:b/>
          <w:kern w:val="0"/>
          <w14:ligatures w14:val="none"/>
        </w:rPr>
        <w:t>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765AB" w:rsidRPr="002C04A8" w:rsidP="00D76A78" w14:paraId="4C833EF8"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p>
    <w:p w:rsidR="00D34181" w:rsidRPr="002C04A8" w:rsidP="00D76A78" w14:paraId="62138223"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Not applicable – no sensitive data will be collected.</w:t>
      </w:r>
    </w:p>
    <w:p w:rsidR="00A765AB" w:rsidRPr="002C04A8" w:rsidP="00D76A78" w14:paraId="217474F3"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p>
    <w:p w:rsidR="00C27C9C" w:rsidRPr="002C04A8" w:rsidP="00D76A78" w14:paraId="0BB747E7"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12.</w:t>
      </w:r>
      <w:r w:rsidRPr="002C04A8">
        <w:rPr>
          <w:rFonts w:ascii="Arial" w:eastAsia="Times New Roman" w:hAnsi="Arial" w:cs="Arial"/>
          <w:b/>
          <w:kern w:val="0"/>
          <w14:ligatures w14:val="none"/>
        </w:rPr>
        <w:tab/>
        <w:t xml:space="preserve">Provide estimates of the hour burden of the collection of information.  </w:t>
      </w:r>
    </w:p>
    <w:p w:rsidR="00C27C9C" w:rsidRPr="002C04A8" w:rsidP="00D76A78" w14:paraId="114E102F"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kern w:val="0"/>
          <w14:ligatures w14:val="none"/>
        </w:rPr>
      </w:pPr>
    </w:p>
    <w:p w:rsidR="00CE0141" w:rsidRPr="002C04A8" w:rsidP="00D76A78" w14:paraId="7ACF9571"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Cs/>
          <w:kern w:val="0"/>
          <w14:ligatures w14:val="none"/>
        </w:rPr>
      </w:pPr>
      <w:r w:rsidRPr="002C04A8">
        <w:rPr>
          <w:rFonts w:ascii="Arial" w:eastAsia="Times New Roman" w:hAnsi="Arial" w:cs="Arial"/>
          <w:bCs/>
          <w:kern w:val="0"/>
          <w14:ligatures w14:val="none"/>
        </w:rPr>
        <w:t xml:space="preserve">The USGS utilizes this clearance to conduct research in support of topic areas of natural hazard-related disaster studies and community resilience. This type of research is directly related to a range of hazards that are unpredictable in their number and scale during a given year. Additionally, some hazard events may require multiple studies resulting in multiple collections. Therefore, </w:t>
      </w:r>
      <w:r w:rsidRPr="002C04A8">
        <w:rPr>
          <w:rFonts w:ascii="Arial" w:eastAsia="Times New Roman" w:hAnsi="Arial" w:cs="Arial"/>
          <w:bCs/>
          <w:kern w:val="0"/>
          <w14:ligatures w14:val="none"/>
        </w:rPr>
        <w:t>in light of</w:t>
      </w:r>
      <w:r w:rsidRPr="002C04A8">
        <w:rPr>
          <w:rFonts w:ascii="Arial" w:eastAsia="Times New Roman" w:hAnsi="Arial" w:cs="Arial"/>
          <w:bCs/>
          <w:kern w:val="0"/>
          <w14:ligatures w14:val="none"/>
        </w:rPr>
        <w:t xml:space="preserve"> the uncertainties regarding the frequency and extent of severe hazard events, the USGS is requesting the ICR annual response allotment be set at 4,500 responses and the ICR annual hours allotment at 2,000 hours. </w:t>
      </w:r>
    </w:p>
    <w:p w:rsidR="00CE0141" w:rsidRPr="002C04A8" w:rsidP="00D76A78" w14:paraId="08A4FD00"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Cs/>
          <w:kern w:val="0"/>
          <w14:ligatures w14:val="none"/>
        </w:rPr>
      </w:pPr>
    </w:p>
    <w:p w:rsidR="00C27C9C" w:rsidRPr="00332DF5" w:rsidP="00D76A78" w14:paraId="3C8AA0AC" w14:textId="5DE126CF">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Cs/>
          <w:kern w:val="0"/>
          <w14:ligatures w14:val="none"/>
        </w:rPr>
      </w:pPr>
      <w:r w:rsidRPr="002C04A8">
        <w:rPr>
          <w:rFonts w:ascii="Arial" w:eastAsia="Times New Roman" w:hAnsi="Arial" w:cs="Arial"/>
          <w:bCs/>
          <w:kern w:val="0"/>
          <w14:ligatures w14:val="none"/>
        </w:rPr>
        <w:t>This ICR is based on a total estimated number of annual respondents of 2,500</w:t>
      </w:r>
      <w:r w:rsidRPr="002C04A8" w:rsidR="003105ED">
        <w:rPr>
          <w:rFonts w:ascii="Arial" w:eastAsia="Times New Roman" w:hAnsi="Arial" w:cs="Arial"/>
          <w:bCs/>
          <w:kern w:val="0"/>
          <w14:ligatures w14:val="none"/>
        </w:rPr>
        <w:t xml:space="preserve">. The 4,500 responses </w:t>
      </w:r>
      <w:r w:rsidRPr="002C04A8" w:rsidR="00D07D99">
        <w:rPr>
          <w:rFonts w:ascii="Arial" w:eastAsia="Times New Roman" w:hAnsi="Arial" w:cs="Arial"/>
          <w:bCs/>
          <w:kern w:val="0"/>
          <w14:ligatures w14:val="none"/>
        </w:rPr>
        <w:t>are</w:t>
      </w:r>
      <w:r w:rsidRPr="002C04A8" w:rsidR="003105ED">
        <w:rPr>
          <w:rFonts w:ascii="Arial" w:eastAsia="Times New Roman" w:hAnsi="Arial" w:cs="Arial"/>
          <w:bCs/>
          <w:kern w:val="0"/>
          <w14:ligatures w14:val="none"/>
        </w:rPr>
        <w:t xml:space="preserve"> based on the need to do follow-up surveys and interviews with respondents</w:t>
      </w:r>
      <w:r w:rsidRPr="002C04A8" w:rsidR="009A17EA">
        <w:rPr>
          <w:rFonts w:ascii="Arial" w:eastAsia="Times New Roman" w:hAnsi="Arial" w:cs="Arial"/>
          <w:bCs/>
          <w:kern w:val="0"/>
          <w14:ligatures w14:val="none"/>
        </w:rPr>
        <w:t xml:space="preserve">. As such, the </w:t>
      </w:r>
      <w:r w:rsidRPr="002C04A8" w:rsidR="00964A63">
        <w:rPr>
          <w:rFonts w:ascii="Arial" w:eastAsia="Times New Roman" w:hAnsi="Arial" w:cs="Arial"/>
          <w:bCs/>
          <w:kern w:val="0"/>
          <w14:ligatures w14:val="none"/>
        </w:rPr>
        <w:t>ICR annual response allotment of 4,500 is based on the following calculation</w:t>
      </w:r>
      <w:r w:rsidRPr="00332DF5" w:rsidR="00964A63">
        <w:rPr>
          <w:rFonts w:ascii="Arial" w:eastAsia="Times New Roman" w:hAnsi="Arial" w:cs="Arial"/>
          <w:bCs/>
          <w:kern w:val="0"/>
          <w14:ligatures w14:val="none"/>
        </w:rPr>
        <w:t xml:space="preserve">: </w:t>
      </w:r>
      <w:r w:rsidRPr="00332DF5" w:rsidR="00964A63">
        <w:rPr>
          <w:rFonts w:ascii="Arial" w:hAnsi="Arial" w:cs="Arial"/>
        </w:rPr>
        <w:t>2,500 15-minute surveys with the original respondent pool of 2,500; 1,500 15-minute follow-up surveys with the original respondent pool of 2,500; 500 (up to) 2-hour follow-up interviews with the original respondent pool of 2,500.</w:t>
      </w:r>
    </w:p>
    <w:p w:rsidR="00290461" w:rsidRPr="00332DF5" w:rsidP="00D76A78" w14:paraId="2D42BEC0"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Cs/>
          <w:kern w:val="0"/>
          <w14:ligatures w14:val="none"/>
        </w:rPr>
      </w:pPr>
    </w:p>
    <w:p w:rsidR="00290461" w:rsidRPr="002C04A8" w:rsidP="00D76A78" w14:paraId="749CA48A" w14:textId="77777777">
      <w:pPr>
        <w:widowControl w:val="0"/>
        <w:tabs>
          <w:tab w:val="left" w:pos="-1080"/>
          <w:tab w:val="left" w:pos="-720"/>
          <w:tab w:val="left" w:pos="450"/>
          <w:tab w:val="left" w:pos="720"/>
        </w:tabs>
        <w:autoSpaceDE w:val="0"/>
        <w:autoSpaceDN w:val="0"/>
        <w:adjustRightInd w:val="0"/>
        <w:spacing w:after="0" w:line="240" w:lineRule="auto"/>
        <w:jc w:val="center"/>
        <w:rPr>
          <w:rFonts w:ascii="Arial" w:eastAsia="Times New Roman" w:hAnsi="Arial" w:cs="Arial"/>
          <w:bCs/>
          <w:kern w:val="0"/>
          <w14:ligatures w14:val="none"/>
        </w:rPr>
      </w:pPr>
      <w:r w:rsidRPr="002C04A8">
        <w:rPr>
          <w:rFonts w:ascii="Arial" w:eastAsia="Times New Roman" w:hAnsi="Arial" w:cs="Arial"/>
          <w:bCs/>
          <w:noProof/>
          <w:kern w:val="0"/>
          <w14:ligatures w14:val="none"/>
        </w:rPr>
        <w:drawing>
          <wp:inline distT="0" distB="0" distL="0" distR="0">
            <wp:extent cx="5370830" cy="2249805"/>
            <wp:effectExtent l="0" t="0" r="0" b="0"/>
            <wp:docPr id="654320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20404" name="Picture 1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370830" cy="2249805"/>
                    </a:xfrm>
                    <a:prstGeom prst="rect">
                      <a:avLst/>
                    </a:prstGeom>
                    <a:noFill/>
                  </pic:spPr>
                </pic:pic>
              </a:graphicData>
            </a:graphic>
          </wp:inline>
        </w:drawing>
      </w:r>
    </w:p>
    <w:p w:rsidR="008324E4" w:rsidRPr="002C04A8" w:rsidP="00D76A78" w14:paraId="38612557"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kern w:val="0"/>
          <w14:ligatures w14:val="none"/>
        </w:rPr>
      </w:pPr>
    </w:p>
    <w:p w:rsidR="002C240D" w:rsidRPr="002C04A8" w:rsidP="00D76A78" w14:paraId="01E240F8"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Cs/>
          <w:kern w:val="0"/>
          <w14:ligatures w14:val="none"/>
        </w:rPr>
      </w:pPr>
      <w:r w:rsidRPr="002C04A8">
        <w:rPr>
          <w:rFonts w:ascii="Arial" w:eastAsia="Times New Roman" w:hAnsi="Arial" w:cs="Arial"/>
          <w:bCs/>
          <w:kern w:val="0"/>
          <w14:ligatures w14:val="none"/>
        </w:rPr>
        <w:t>T</w:t>
      </w:r>
      <w:r w:rsidRPr="002C04A8" w:rsidR="00A540B9">
        <w:rPr>
          <w:rFonts w:ascii="Arial" w:eastAsia="Times New Roman" w:hAnsi="Arial" w:cs="Arial"/>
          <w:bCs/>
          <w:kern w:val="0"/>
          <w14:ligatures w14:val="none"/>
        </w:rPr>
        <w:t>he ICR annual hours allotment is set at 2,000 hour</w:t>
      </w:r>
      <w:r w:rsidR="00332DF5">
        <w:rPr>
          <w:rFonts w:ascii="Arial" w:eastAsia="Times New Roman" w:hAnsi="Arial" w:cs="Arial"/>
          <w:bCs/>
          <w:kern w:val="0"/>
          <w14:ligatures w14:val="none"/>
        </w:rPr>
        <w:t>s</w:t>
      </w:r>
      <w:r w:rsidRPr="002C04A8" w:rsidR="00A540B9">
        <w:rPr>
          <w:rFonts w:ascii="Arial" w:eastAsia="Times New Roman" w:hAnsi="Arial" w:cs="Arial"/>
          <w:bCs/>
          <w:kern w:val="0"/>
          <w14:ligatures w14:val="none"/>
        </w:rPr>
        <w:t xml:space="preserve"> based on the</w:t>
      </w:r>
      <w:r w:rsidRPr="002C04A8" w:rsidR="00B3502A">
        <w:rPr>
          <w:rFonts w:ascii="Arial" w:eastAsia="Times New Roman" w:hAnsi="Arial" w:cs="Arial"/>
          <w:bCs/>
          <w:kern w:val="0"/>
          <w14:ligatures w14:val="none"/>
        </w:rPr>
        <w:t xml:space="preserve"> following calculations: </w:t>
      </w:r>
    </w:p>
    <w:p w:rsidR="002C240D" w:rsidRPr="002C04A8" w:rsidP="00D76A78" w14:paraId="5FE30CB6"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Cs/>
          <w:kern w:val="0"/>
          <w14:ligatures w14:val="none"/>
        </w:rPr>
      </w:pPr>
    </w:p>
    <w:p w:rsidR="007E4A38" w:rsidRPr="002C04A8" w:rsidP="00D76A78" w14:paraId="246B78D0" w14:textId="77777777">
      <w:pPr>
        <w:pStyle w:val="ListParagraph"/>
        <w:widowControl w:val="0"/>
        <w:numPr>
          <w:ilvl w:val="0"/>
          <w:numId w:val="7"/>
        </w:numPr>
        <w:tabs>
          <w:tab w:val="left" w:pos="-1080"/>
          <w:tab w:val="left" w:pos="-720"/>
          <w:tab w:val="left" w:pos="450"/>
          <w:tab w:val="left" w:pos="720"/>
        </w:tabs>
        <w:autoSpaceDE w:val="0"/>
        <w:autoSpaceDN w:val="0"/>
        <w:adjustRightInd w:val="0"/>
        <w:spacing w:after="0" w:line="240" w:lineRule="auto"/>
        <w:rPr>
          <w:rFonts w:ascii="Arial" w:eastAsia="Times New Roman" w:hAnsi="Arial" w:cs="Arial"/>
          <w:bCs/>
          <w:kern w:val="0"/>
          <w14:ligatures w14:val="none"/>
        </w:rPr>
      </w:pPr>
      <w:r w:rsidRPr="002C04A8">
        <w:rPr>
          <w:rFonts w:ascii="Arial" w:eastAsia="Times New Roman" w:hAnsi="Arial" w:cs="Arial"/>
          <w:bCs/>
          <w:kern w:val="0"/>
          <w14:ligatures w14:val="none"/>
        </w:rPr>
        <w:t xml:space="preserve">2,500 </w:t>
      </w:r>
      <w:r w:rsidRPr="002C04A8" w:rsidR="002C240D">
        <w:rPr>
          <w:rFonts w:ascii="Arial" w:eastAsia="Times New Roman" w:hAnsi="Arial" w:cs="Arial"/>
          <w:bCs/>
          <w:kern w:val="0"/>
          <w14:ligatures w14:val="none"/>
        </w:rPr>
        <w:t xml:space="preserve">initial </w:t>
      </w:r>
      <w:r w:rsidRPr="002C04A8" w:rsidR="00FE013E">
        <w:rPr>
          <w:rFonts w:ascii="Arial" w:eastAsia="Times New Roman" w:hAnsi="Arial" w:cs="Arial"/>
          <w:bCs/>
          <w:kern w:val="0"/>
          <w14:ligatures w14:val="none"/>
        </w:rPr>
        <w:t>surveys</w:t>
      </w:r>
      <w:r w:rsidRPr="002C04A8" w:rsidR="002C240D">
        <w:rPr>
          <w:rFonts w:ascii="Arial" w:eastAsia="Times New Roman" w:hAnsi="Arial" w:cs="Arial"/>
          <w:bCs/>
          <w:kern w:val="0"/>
          <w14:ligatures w14:val="none"/>
        </w:rPr>
        <w:t xml:space="preserve"> X 15 minutes each = 625 hours</w:t>
      </w:r>
    </w:p>
    <w:p w:rsidR="00FE013E" w:rsidRPr="002C04A8" w:rsidP="00D76A78" w14:paraId="4A06941C" w14:textId="77777777">
      <w:pPr>
        <w:pStyle w:val="ListParagraph"/>
        <w:widowControl w:val="0"/>
        <w:numPr>
          <w:ilvl w:val="0"/>
          <w:numId w:val="7"/>
        </w:numPr>
        <w:tabs>
          <w:tab w:val="left" w:pos="-1080"/>
          <w:tab w:val="left" w:pos="-720"/>
          <w:tab w:val="left" w:pos="450"/>
          <w:tab w:val="left" w:pos="720"/>
        </w:tabs>
        <w:autoSpaceDE w:val="0"/>
        <w:autoSpaceDN w:val="0"/>
        <w:adjustRightInd w:val="0"/>
        <w:spacing w:after="0" w:line="240" w:lineRule="auto"/>
        <w:rPr>
          <w:rFonts w:ascii="Arial" w:eastAsia="Times New Roman" w:hAnsi="Arial" w:cs="Arial"/>
          <w:bCs/>
          <w:kern w:val="0"/>
          <w14:ligatures w14:val="none"/>
        </w:rPr>
      </w:pPr>
      <w:r w:rsidRPr="002C04A8">
        <w:rPr>
          <w:rFonts w:ascii="Arial" w:eastAsia="Times New Roman" w:hAnsi="Arial" w:cs="Arial"/>
          <w:bCs/>
          <w:kern w:val="0"/>
          <w14:ligatures w14:val="none"/>
        </w:rPr>
        <w:t xml:space="preserve">1,500 follow-up surveys X 15 minutes each = </w:t>
      </w:r>
      <w:r w:rsidRPr="002C04A8" w:rsidR="00445FFD">
        <w:rPr>
          <w:rFonts w:ascii="Arial" w:eastAsia="Times New Roman" w:hAnsi="Arial" w:cs="Arial"/>
          <w:bCs/>
          <w:kern w:val="0"/>
          <w14:ligatures w14:val="none"/>
        </w:rPr>
        <w:t>375 hours</w:t>
      </w:r>
    </w:p>
    <w:p w:rsidR="00445FFD" w:rsidRPr="002C04A8" w:rsidP="00D76A78" w14:paraId="796CDA1F" w14:textId="77777777">
      <w:pPr>
        <w:pStyle w:val="ListParagraph"/>
        <w:widowControl w:val="0"/>
        <w:numPr>
          <w:ilvl w:val="0"/>
          <w:numId w:val="7"/>
        </w:numPr>
        <w:tabs>
          <w:tab w:val="left" w:pos="-1080"/>
          <w:tab w:val="left" w:pos="-720"/>
          <w:tab w:val="left" w:pos="450"/>
          <w:tab w:val="left" w:pos="720"/>
        </w:tabs>
        <w:autoSpaceDE w:val="0"/>
        <w:autoSpaceDN w:val="0"/>
        <w:adjustRightInd w:val="0"/>
        <w:spacing w:after="0" w:line="240" w:lineRule="auto"/>
        <w:rPr>
          <w:rFonts w:ascii="Arial" w:eastAsia="Times New Roman" w:hAnsi="Arial" w:cs="Arial"/>
          <w:bCs/>
          <w:kern w:val="0"/>
          <w14:ligatures w14:val="none"/>
        </w:rPr>
      </w:pPr>
      <w:r w:rsidRPr="002C04A8">
        <w:rPr>
          <w:rFonts w:ascii="Arial" w:eastAsia="Times New Roman" w:hAnsi="Arial" w:cs="Arial"/>
          <w:bCs/>
          <w:kern w:val="0"/>
          <w14:ligatures w14:val="none"/>
        </w:rPr>
        <w:t>500 follow-up interviews X 2 hours each = 1,000 hours</w:t>
      </w:r>
    </w:p>
    <w:p w:rsidR="00CE0141" w:rsidRPr="002C04A8" w:rsidP="00D76A78" w14:paraId="5FF8E34D"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Cs/>
          <w:kern w:val="0"/>
          <w14:ligatures w14:val="none"/>
        </w:rPr>
      </w:pPr>
    </w:p>
    <w:tbl>
      <w:tblPr>
        <w:tblStyle w:val="TableGrid"/>
        <w:tblW w:w="0" w:type="auto"/>
        <w:tblLook w:val="04A0"/>
      </w:tblPr>
      <w:tblGrid>
        <w:gridCol w:w="2339"/>
        <w:gridCol w:w="2337"/>
        <w:gridCol w:w="2337"/>
        <w:gridCol w:w="2337"/>
      </w:tblGrid>
      <w:tr w14:paraId="1D190D2D" w14:textId="77777777" w:rsidTr="00FB7E78">
        <w:tblPrEx>
          <w:tblW w:w="0" w:type="auto"/>
          <w:tblLook w:val="04A0"/>
        </w:tblPrEx>
        <w:tc>
          <w:tcPr>
            <w:tcW w:w="2394" w:type="dxa"/>
          </w:tcPr>
          <w:p w:rsidR="008610D3" w:rsidRPr="002C04A8" w:rsidP="00D76A78" w14:paraId="6A34ED8B" w14:textId="77777777">
            <w:pPr>
              <w:tabs>
                <w:tab w:val="left" w:pos="-1080"/>
                <w:tab w:val="left" w:pos="-720"/>
                <w:tab w:val="left" w:pos="450"/>
                <w:tab w:val="left" w:pos="720"/>
              </w:tabs>
              <w:jc w:val="center"/>
              <w:rPr>
                <w:rFonts w:ascii="Arial" w:hAnsi="Arial" w:cs="Arial"/>
                <w:b/>
                <w14:ligatures w14:val="none"/>
              </w:rPr>
            </w:pPr>
            <w:r w:rsidRPr="002C04A8">
              <w:rPr>
                <w:rFonts w:ascii="Arial" w:hAnsi="Arial" w:cs="Arial"/>
                <w:b/>
                <w14:ligatures w14:val="none"/>
              </w:rPr>
              <w:t>Type of Data Collection</w:t>
            </w:r>
          </w:p>
        </w:tc>
        <w:tc>
          <w:tcPr>
            <w:tcW w:w="2394" w:type="dxa"/>
          </w:tcPr>
          <w:p w:rsidR="008610D3" w:rsidRPr="002C04A8" w:rsidP="00D76A78" w14:paraId="0B89CEE8" w14:textId="77777777">
            <w:pPr>
              <w:tabs>
                <w:tab w:val="left" w:pos="-1080"/>
                <w:tab w:val="left" w:pos="-720"/>
                <w:tab w:val="left" w:pos="450"/>
                <w:tab w:val="left" w:pos="720"/>
              </w:tabs>
              <w:jc w:val="center"/>
              <w:rPr>
                <w:rFonts w:ascii="Arial" w:hAnsi="Arial" w:cs="Arial"/>
                <w:b/>
                <w14:ligatures w14:val="none"/>
              </w:rPr>
            </w:pPr>
            <w:r w:rsidRPr="002C04A8">
              <w:rPr>
                <w:rFonts w:ascii="Arial" w:hAnsi="Arial" w:cs="Arial"/>
                <w:b/>
                <w14:ligatures w14:val="none"/>
              </w:rPr>
              <w:t>Number of Instances of Data Collection</w:t>
            </w:r>
          </w:p>
          <w:p w:rsidR="00942662" w:rsidRPr="002C04A8" w:rsidP="00D76A78" w14:paraId="40D352DA" w14:textId="77777777">
            <w:pPr>
              <w:tabs>
                <w:tab w:val="left" w:pos="-1080"/>
                <w:tab w:val="left" w:pos="-720"/>
                <w:tab w:val="left" w:pos="450"/>
                <w:tab w:val="left" w:pos="720"/>
              </w:tabs>
              <w:jc w:val="center"/>
              <w:rPr>
                <w:rFonts w:ascii="Arial" w:hAnsi="Arial" w:cs="Arial"/>
                <w:b/>
                <w14:ligatures w14:val="none"/>
              </w:rPr>
            </w:pPr>
            <w:r w:rsidRPr="002C04A8">
              <w:rPr>
                <w:rFonts w:ascii="Arial" w:hAnsi="Arial" w:cs="Arial"/>
                <w:b/>
                <w14:ligatures w14:val="none"/>
              </w:rPr>
              <w:t>(annual response allotment)</w:t>
            </w:r>
          </w:p>
        </w:tc>
        <w:tc>
          <w:tcPr>
            <w:tcW w:w="2394" w:type="dxa"/>
          </w:tcPr>
          <w:p w:rsidR="008610D3" w:rsidRPr="002C04A8" w:rsidP="00D76A78" w14:paraId="061E545C" w14:textId="77777777">
            <w:pPr>
              <w:tabs>
                <w:tab w:val="left" w:pos="-1080"/>
                <w:tab w:val="left" w:pos="-720"/>
                <w:tab w:val="left" w:pos="450"/>
                <w:tab w:val="left" w:pos="720"/>
              </w:tabs>
              <w:jc w:val="center"/>
              <w:rPr>
                <w:rFonts w:ascii="Arial" w:hAnsi="Arial" w:cs="Arial"/>
                <w:b/>
                <w14:ligatures w14:val="none"/>
              </w:rPr>
            </w:pPr>
            <w:r w:rsidRPr="002C04A8">
              <w:rPr>
                <w:rFonts w:ascii="Arial" w:hAnsi="Arial" w:cs="Arial"/>
                <w:b/>
                <w14:ligatures w14:val="none"/>
              </w:rPr>
              <w:t>Duration of Each Collection</w:t>
            </w:r>
          </w:p>
        </w:tc>
        <w:tc>
          <w:tcPr>
            <w:tcW w:w="2394" w:type="dxa"/>
          </w:tcPr>
          <w:p w:rsidR="008610D3" w:rsidRPr="002C04A8" w:rsidP="00D76A78" w14:paraId="5496F4C2" w14:textId="77777777">
            <w:pPr>
              <w:tabs>
                <w:tab w:val="left" w:pos="-1080"/>
                <w:tab w:val="left" w:pos="-720"/>
                <w:tab w:val="left" w:pos="450"/>
                <w:tab w:val="left" w:pos="720"/>
              </w:tabs>
              <w:jc w:val="center"/>
              <w:rPr>
                <w:rFonts w:ascii="Arial" w:hAnsi="Arial" w:cs="Arial"/>
                <w:b/>
                <w14:ligatures w14:val="none"/>
              </w:rPr>
            </w:pPr>
            <w:r w:rsidRPr="002C04A8">
              <w:rPr>
                <w:rFonts w:ascii="Arial" w:hAnsi="Arial" w:cs="Arial"/>
                <w:b/>
                <w14:ligatures w14:val="none"/>
              </w:rPr>
              <w:t>Total Hours</w:t>
            </w:r>
          </w:p>
          <w:p w:rsidR="00942662" w:rsidRPr="002C04A8" w:rsidP="00D76A78" w14:paraId="3E389E2E" w14:textId="77777777">
            <w:pPr>
              <w:tabs>
                <w:tab w:val="left" w:pos="-1080"/>
                <w:tab w:val="left" w:pos="-720"/>
                <w:tab w:val="left" w:pos="450"/>
                <w:tab w:val="left" w:pos="720"/>
              </w:tabs>
              <w:jc w:val="center"/>
              <w:rPr>
                <w:rFonts w:ascii="Arial" w:hAnsi="Arial" w:cs="Arial"/>
                <w:b/>
                <w14:ligatures w14:val="none"/>
              </w:rPr>
            </w:pPr>
            <w:r w:rsidRPr="002C04A8">
              <w:rPr>
                <w:rFonts w:ascii="Arial" w:hAnsi="Arial" w:cs="Arial"/>
                <w:b/>
                <w14:ligatures w14:val="none"/>
              </w:rPr>
              <w:t>(annual hours allotment)</w:t>
            </w:r>
          </w:p>
        </w:tc>
      </w:tr>
      <w:tr w14:paraId="2CAECCBB" w14:textId="77777777" w:rsidTr="00FB7E78">
        <w:tblPrEx>
          <w:tblW w:w="0" w:type="auto"/>
          <w:tblLook w:val="04A0"/>
        </w:tblPrEx>
        <w:tc>
          <w:tcPr>
            <w:tcW w:w="2394" w:type="dxa"/>
          </w:tcPr>
          <w:p w:rsidR="008610D3" w:rsidRPr="002C04A8" w:rsidP="00D76A78" w14:paraId="651B2F3E" w14:textId="77777777">
            <w:pPr>
              <w:tabs>
                <w:tab w:val="left" w:pos="-1080"/>
                <w:tab w:val="left" w:pos="-720"/>
                <w:tab w:val="left" w:pos="450"/>
                <w:tab w:val="left" w:pos="720"/>
              </w:tabs>
              <w:jc w:val="center"/>
              <w:rPr>
                <w:rFonts w:ascii="Arial" w:hAnsi="Arial" w:cs="Arial"/>
                <w:b/>
                <w14:ligatures w14:val="none"/>
              </w:rPr>
            </w:pPr>
            <w:r w:rsidRPr="002C04A8">
              <w:rPr>
                <w:rFonts w:ascii="Arial" w:hAnsi="Arial" w:cs="Arial"/>
                <w:b/>
                <w14:ligatures w14:val="none"/>
              </w:rPr>
              <w:t>Initial Survey</w:t>
            </w:r>
          </w:p>
        </w:tc>
        <w:tc>
          <w:tcPr>
            <w:tcW w:w="2394" w:type="dxa"/>
          </w:tcPr>
          <w:p w:rsidR="008610D3" w:rsidRPr="002C04A8" w:rsidP="00D76A78" w14:paraId="5EF04AB1" w14:textId="77777777">
            <w:pPr>
              <w:tabs>
                <w:tab w:val="left" w:pos="-1080"/>
                <w:tab w:val="left" w:pos="-720"/>
                <w:tab w:val="left" w:pos="450"/>
                <w:tab w:val="left" w:pos="720"/>
              </w:tabs>
              <w:jc w:val="center"/>
              <w:rPr>
                <w:rFonts w:ascii="Arial" w:hAnsi="Arial" w:cs="Arial"/>
                <w:bCs/>
                <w14:ligatures w14:val="none"/>
              </w:rPr>
            </w:pPr>
            <w:r w:rsidRPr="002C04A8">
              <w:rPr>
                <w:rFonts w:ascii="Arial" w:hAnsi="Arial" w:cs="Arial"/>
                <w:bCs/>
                <w14:ligatures w14:val="none"/>
              </w:rPr>
              <w:t>2,500</w:t>
            </w:r>
          </w:p>
        </w:tc>
        <w:tc>
          <w:tcPr>
            <w:tcW w:w="2394" w:type="dxa"/>
          </w:tcPr>
          <w:p w:rsidR="008610D3" w:rsidRPr="002C04A8" w:rsidP="00D76A78" w14:paraId="436E5B17" w14:textId="77777777">
            <w:pPr>
              <w:tabs>
                <w:tab w:val="left" w:pos="-1080"/>
                <w:tab w:val="left" w:pos="-720"/>
                <w:tab w:val="left" w:pos="450"/>
                <w:tab w:val="left" w:pos="720"/>
              </w:tabs>
              <w:jc w:val="center"/>
              <w:rPr>
                <w:rFonts w:ascii="Arial" w:hAnsi="Arial" w:cs="Arial"/>
                <w:bCs/>
                <w14:ligatures w14:val="none"/>
              </w:rPr>
            </w:pPr>
            <w:r w:rsidRPr="002C04A8">
              <w:rPr>
                <w:rFonts w:ascii="Arial" w:hAnsi="Arial" w:cs="Arial"/>
                <w:bCs/>
                <w14:ligatures w14:val="none"/>
              </w:rPr>
              <w:t>.25 hours</w:t>
            </w:r>
          </w:p>
        </w:tc>
        <w:tc>
          <w:tcPr>
            <w:tcW w:w="2394" w:type="dxa"/>
          </w:tcPr>
          <w:p w:rsidR="008610D3" w:rsidRPr="002C04A8" w:rsidP="00D76A78" w14:paraId="7BA965AE" w14:textId="77777777">
            <w:pPr>
              <w:tabs>
                <w:tab w:val="left" w:pos="-1080"/>
                <w:tab w:val="left" w:pos="-720"/>
                <w:tab w:val="left" w:pos="450"/>
                <w:tab w:val="left" w:pos="720"/>
              </w:tabs>
              <w:jc w:val="center"/>
              <w:rPr>
                <w:rFonts w:ascii="Arial" w:hAnsi="Arial" w:cs="Arial"/>
                <w:bCs/>
                <w14:ligatures w14:val="none"/>
              </w:rPr>
            </w:pPr>
            <w:r w:rsidRPr="002C04A8">
              <w:rPr>
                <w:rFonts w:ascii="Arial" w:hAnsi="Arial" w:cs="Arial"/>
                <w:bCs/>
                <w14:ligatures w14:val="none"/>
              </w:rPr>
              <w:t>625</w:t>
            </w:r>
          </w:p>
        </w:tc>
      </w:tr>
      <w:tr w14:paraId="6F0A547D" w14:textId="77777777" w:rsidTr="00FB7E78">
        <w:tblPrEx>
          <w:tblW w:w="0" w:type="auto"/>
          <w:tblLook w:val="04A0"/>
        </w:tblPrEx>
        <w:tc>
          <w:tcPr>
            <w:tcW w:w="2394" w:type="dxa"/>
          </w:tcPr>
          <w:p w:rsidR="008610D3" w:rsidRPr="002C04A8" w:rsidP="00D76A78" w14:paraId="48F0F9F9" w14:textId="77777777">
            <w:pPr>
              <w:tabs>
                <w:tab w:val="left" w:pos="-1080"/>
                <w:tab w:val="left" w:pos="-720"/>
                <w:tab w:val="left" w:pos="450"/>
                <w:tab w:val="left" w:pos="720"/>
              </w:tabs>
              <w:jc w:val="center"/>
              <w:rPr>
                <w:rFonts w:ascii="Arial" w:hAnsi="Arial" w:cs="Arial"/>
                <w:b/>
                <w14:ligatures w14:val="none"/>
              </w:rPr>
            </w:pPr>
            <w:r w:rsidRPr="002C04A8">
              <w:rPr>
                <w:rFonts w:ascii="Arial" w:hAnsi="Arial" w:cs="Arial"/>
                <w:b/>
                <w14:ligatures w14:val="none"/>
              </w:rPr>
              <w:t>Follow-up Survey</w:t>
            </w:r>
            <w:r w:rsidRPr="002C04A8" w:rsidR="000129E6">
              <w:rPr>
                <w:rFonts w:ascii="Arial" w:hAnsi="Arial" w:cs="Arial"/>
                <w:b/>
                <w14:ligatures w14:val="none"/>
              </w:rPr>
              <w:t xml:space="preserve"> Sample</w:t>
            </w:r>
          </w:p>
        </w:tc>
        <w:tc>
          <w:tcPr>
            <w:tcW w:w="2394" w:type="dxa"/>
          </w:tcPr>
          <w:p w:rsidR="008610D3" w:rsidRPr="002C04A8" w:rsidP="00D76A78" w14:paraId="5FB2AFB4" w14:textId="77777777">
            <w:pPr>
              <w:tabs>
                <w:tab w:val="left" w:pos="-1080"/>
                <w:tab w:val="left" w:pos="-720"/>
                <w:tab w:val="left" w:pos="450"/>
                <w:tab w:val="left" w:pos="720"/>
              </w:tabs>
              <w:jc w:val="center"/>
              <w:rPr>
                <w:rFonts w:ascii="Arial" w:hAnsi="Arial" w:cs="Arial"/>
                <w:bCs/>
                <w14:ligatures w14:val="none"/>
              </w:rPr>
            </w:pPr>
            <w:r w:rsidRPr="002C04A8">
              <w:rPr>
                <w:rFonts w:ascii="Arial" w:hAnsi="Arial" w:cs="Arial"/>
                <w:bCs/>
                <w14:ligatures w14:val="none"/>
              </w:rPr>
              <w:t>1,500</w:t>
            </w:r>
          </w:p>
        </w:tc>
        <w:tc>
          <w:tcPr>
            <w:tcW w:w="2394" w:type="dxa"/>
          </w:tcPr>
          <w:p w:rsidR="008610D3" w:rsidRPr="002C04A8" w:rsidP="00D76A78" w14:paraId="650B7BF5" w14:textId="77777777">
            <w:pPr>
              <w:tabs>
                <w:tab w:val="left" w:pos="-1080"/>
                <w:tab w:val="left" w:pos="-720"/>
                <w:tab w:val="left" w:pos="450"/>
                <w:tab w:val="left" w:pos="720"/>
              </w:tabs>
              <w:jc w:val="center"/>
              <w:rPr>
                <w:rFonts w:ascii="Arial" w:hAnsi="Arial" w:cs="Arial"/>
                <w:bCs/>
                <w14:ligatures w14:val="none"/>
              </w:rPr>
            </w:pPr>
            <w:r w:rsidRPr="002C04A8">
              <w:rPr>
                <w:rFonts w:ascii="Arial" w:hAnsi="Arial" w:cs="Arial"/>
                <w:bCs/>
                <w14:ligatures w14:val="none"/>
              </w:rPr>
              <w:t>.25 hours</w:t>
            </w:r>
          </w:p>
        </w:tc>
        <w:tc>
          <w:tcPr>
            <w:tcW w:w="2394" w:type="dxa"/>
          </w:tcPr>
          <w:p w:rsidR="008610D3" w:rsidRPr="002C04A8" w:rsidP="00D76A78" w14:paraId="049F519B" w14:textId="77777777">
            <w:pPr>
              <w:tabs>
                <w:tab w:val="left" w:pos="-1080"/>
                <w:tab w:val="left" w:pos="-720"/>
                <w:tab w:val="left" w:pos="450"/>
                <w:tab w:val="left" w:pos="720"/>
              </w:tabs>
              <w:jc w:val="center"/>
              <w:rPr>
                <w:rFonts w:ascii="Arial" w:hAnsi="Arial" w:cs="Arial"/>
                <w:bCs/>
                <w14:ligatures w14:val="none"/>
              </w:rPr>
            </w:pPr>
            <w:r w:rsidRPr="002C04A8">
              <w:rPr>
                <w:rFonts w:ascii="Arial" w:hAnsi="Arial" w:cs="Arial"/>
                <w:bCs/>
                <w14:ligatures w14:val="none"/>
              </w:rPr>
              <w:t>375</w:t>
            </w:r>
          </w:p>
        </w:tc>
      </w:tr>
      <w:tr w14:paraId="358CB33E" w14:textId="77777777" w:rsidTr="00FB7E78">
        <w:tblPrEx>
          <w:tblW w:w="0" w:type="auto"/>
          <w:tblLook w:val="04A0"/>
        </w:tblPrEx>
        <w:tc>
          <w:tcPr>
            <w:tcW w:w="2394" w:type="dxa"/>
          </w:tcPr>
          <w:p w:rsidR="008610D3" w:rsidRPr="002C04A8" w:rsidP="00D76A78" w14:paraId="7A582D8D" w14:textId="77777777">
            <w:pPr>
              <w:tabs>
                <w:tab w:val="left" w:pos="-1080"/>
                <w:tab w:val="left" w:pos="-720"/>
                <w:tab w:val="left" w:pos="450"/>
                <w:tab w:val="left" w:pos="720"/>
              </w:tabs>
              <w:jc w:val="center"/>
              <w:rPr>
                <w:rFonts w:ascii="Arial" w:hAnsi="Arial" w:cs="Arial"/>
                <w:b/>
                <w14:ligatures w14:val="none"/>
              </w:rPr>
            </w:pPr>
            <w:r w:rsidRPr="002C04A8">
              <w:rPr>
                <w:rFonts w:ascii="Arial" w:hAnsi="Arial" w:cs="Arial"/>
                <w:b/>
                <w14:ligatures w14:val="none"/>
              </w:rPr>
              <w:t>Follow-up Interviews</w:t>
            </w:r>
          </w:p>
        </w:tc>
        <w:tc>
          <w:tcPr>
            <w:tcW w:w="2394" w:type="dxa"/>
          </w:tcPr>
          <w:p w:rsidR="008610D3" w:rsidRPr="002C04A8" w:rsidP="00D76A78" w14:paraId="23D87B07" w14:textId="77777777">
            <w:pPr>
              <w:tabs>
                <w:tab w:val="left" w:pos="-1080"/>
                <w:tab w:val="left" w:pos="-720"/>
                <w:tab w:val="left" w:pos="450"/>
                <w:tab w:val="left" w:pos="720"/>
              </w:tabs>
              <w:jc w:val="center"/>
              <w:rPr>
                <w:rFonts w:ascii="Arial" w:hAnsi="Arial" w:cs="Arial"/>
                <w:bCs/>
                <w14:ligatures w14:val="none"/>
              </w:rPr>
            </w:pPr>
            <w:r w:rsidRPr="002C04A8">
              <w:rPr>
                <w:rFonts w:ascii="Arial" w:hAnsi="Arial" w:cs="Arial"/>
                <w:bCs/>
                <w14:ligatures w14:val="none"/>
              </w:rPr>
              <w:t>500</w:t>
            </w:r>
          </w:p>
        </w:tc>
        <w:tc>
          <w:tcPr>
            <w:tcW w:w="2394" w:type="dxa"/>
          </w:tcPr>
          <w:p w:rsidR="008610D3" w:rsidRPr="002C04A8" w:rsidP="00D76A78" w14:paraId="42F4784F" w14:textId="77777777">
            <w:pPr>
              <w:tabs>
                <w:tab w:val="left" w:pos="-1080"/>
                <w:tab w:val="left" w:pos="-720"/>
                <w:tab w:val="left" w:pos="450"/>
                <w:tab w:val="left" w:pos="720"/>
              </w:tabs>
              <w:jc w:val="center"/>
              <w:rPr>
                <w:rFonts w:ascii="Arial" w:hAnsi="Arial" w:cs="Arial"/>
                <w:bCs/>
                <w14:ligatures w14:val="none"/>
              </w:rPr>
            </w:pPr>
            <w:r w:rsidRPr="002C04A8">
              <w:rPr>
                <w:rFonts w:ascii="Arial" w:hAnsi="Arial" w:cs="Arial"/>
                <w:bCs/>
                <w14:ligatures w14:val="none"/>
              </w:rPr>
              <w:t>2 hours</w:t>
            </w:r>
          </w:p>
        </w:tc>
        <w:tc>
          <w:tcPr>
            <w:tcW w:w="2394" w:type="dxa"/>
          </w:tcPr>
          <w:p w:rsidR="008610D3" w:rsidRPr="002C04A8" w:rsidP="00D76A78" w14:paraId="37B85474" w14:textId="77777777">
            <w:pPr>
              <w:tabs>
                <w:tab w:val="left" w:pos="-1080"/>
                <w:tab w:val="left" w:pos="-720"/>
                <w:tab w:val="left" w:pos="450"/>
                <w:tab w:val="left" w:pos="720"/>
              </w:tabs>
              <w:jc w:val="center"/>
              <w:rPr>
                <w:rFonts w:ascii="Arial" w:hAnsi="Arial" w:cs="Arial"/>
                <w:bCs/>
                <w14:ligatures w14:val="none"/>
              </w:rPr>
            </w:pPr>
            <w:r w:rsidRPr="002C04A8">
              <w:rPr>
                <w:rFonts w:ascii="Arial" w:hAnsi="Arial" w:cs="Arial"/>
                <w:bCs/>
                <w14:ligatures w14:val="none"/>
              </w:rPr>
              <w:t>1</w:t>
            </w:r>
            <w:r w:rsidRPr="002C04A8" w:rsidR="00A20D6D">
              <w:rPr>
                <w:rFonts w:ascii="Arial" w:hAnsi="Arial" w:cs="Arial"/>
                <w:bCs/>
                <w14:ligatures w14:val="none"/>
              </w:rPr>
              <w:t>,</w:t>
            </w:r>
            <w:r w:rsidRPr="002C04A8">
              <w:rPr>
                <w:rFonts w:ascii="Arial" w:hAnsi="Arial" w:cs="Arial"/>
                <w:bCs/>
                <w14:ligatures w14:val="none"/>
              </w:rPr>
              <w:t>000</w:t>
            </w:r>
          </w:p>
        </w:tc>
      </w:tr>
      <w:tr w14:paraId="5F9E002B" w14:textId="77777777" w:rsidTr="00FB7E78">
        <w:tblPrEx>
          <w:tblW w:w="0" w:type="auto"/>
          <w:tblLook w:val="04A0"/>
        </w:tblPrEx>
        <w:tc>
          <w:tcPr>
            <w:tcW w:w="2394" w:type="dxa"/>
          </w:tcPr>
          <w:p w:rsidR="000129E6" w:rsidRPr="002C04A8" w:rsidP="00D76A78" w14:paraId="71C527D7" w14:textId="77777777">
            <w:pPr>
              <w:tabs>
                <w:tab w:val="left" w:pos="-1080"/>
                <w:tab w:val="left" w:pos="-720"/>
                <w:tab w:val="left" w:pos="450"/>
                <w:tab w:val="left" w:pos="720"/>
              </w:tabs>
              <w:jc w:val="center"/>
              <w:rPr>
                <w:rFonts w:ascii="Arial" w:hAnsi="Arial" w:cs="Arial"/>
                <w:b/>
                <w14:ligatures w14:val="none"/>
              </w:rPr>
            </w:pPr>
            <w:r w:rsidRPr="002C04A8">
              <w:rPr>
                <w:rFonts w:ascii="Arial" w:hAnsi="Arial" w:cs="Arial"/>
                <w:b/>
                <w14:ligatures w14:val="none"/>
              </w:rPr>
              <w:t>Totals</w:t>
            </w:r>
          </w:p>
        </w:tc>
        <w:tc>
          <w:tcPr>
            <w:tcW w:w="2394" w:type="dxa"/>
          </w:tcPr>
          <w:p w:rsidR="000129E6" w:rsidRPr="002C04A8" w:rsidP="00D76A78" w14:paraId="33964689" w14:textId="77777777">
            <w:pPr>
              <w:tabs>
                <w:tab w:val="left" w:pos="-1080"/>
                <w:tab w:val="left" w:pos="-720"/>
                <w:tab w:val="left" w:pos="450"/>
                <w:tab w:val="left" w:pos="720"/>
              </w:tabs>
              <w:jc w:val="center"/>
              <w:rPr>
                <w:rFonts w:ascii="Arial" w:hAnsi="Arial" w:cs="Arial"/>
                <w:b/>
                <w14:ligatures w14:val="none"/>
              </w:rPr>
            </w:pPr>
            <w:r w:rsidRPr="002C04A8">
              <w:rPr>
                <w:rFonts w:ascii="Arial" w:hAnsi="Arial" w:cs="Arial"/>
                <w:b/>
                <w14:ligatures w14:val="none"/>
              </w:rPr>
              <w:t>4,500</w:t>
            </w:r>
          </w:p>
        </w:tc>
        <w:tc>
          <w:tcPr>
            <w:tcW w:w="2394" w:type="dxa"/>
          </w:tcPr>
          <w:p w:rsidR="000129E6" w:rsidRPr="002C04A8" w:rsidP="00D76A78" w14:paraId="271CD11C" w14:textId="77777777">
            <w:pPr>
              <w:tabs>
                <w:tab w:val="left" w:pos="-1080"/>
                <w:tab w:val="left" w:pos="-720"/>
                <w:tab w:val="left" w:pos="450"/>
                <w:tab w:val="left" w:pos="720"/>
              </w:tabs>
              <w:jc w:val="center"/>
              <w:rPr>
                <w:rFonts w:ascii="Arial" w:hAnsi="Arial" w:cs="Arial"/>
                <w:bCs/>
                <w14:ligatures w14:val="none"/>
              </w:rPr>
            </w:pPr>
            <w:r w:rsidRPr="002C04A8">
              <w:rPr>
                <w:rFonts w:ascii="Arial" w:hAnsi="Arial" w:cs="Arial"/>
                <w:bCs/>
                <w14:ligatures w14:val="none"/>
              </w:rPr>
              <w:t>N/A</w:t>
            </w:r>
          </w:p>
        </w:tc>
        <w:tc>
          <w:tcPr>
            <w:tcW w:w="2394" w:type="dxa"/>
          </w:tcPr>
          <w:p w:rsidR="000129E6" w:rsidRPr="002C04A8" w:rsidP="00D76A78" w14:paraId="178EE2C3" w14:textId="77777777">
            <w:pPr>
              <w:tabs>
                <w:tab w:val="left" w:pos="-1080"/>
                <w:tab w:val="left" w:pos="-720"/>
                <w:tab w:val="left" w:pos="450"/>
                <w:tab w:val="left" w:pos="720"/>
              </w:tabs>
              <w:jc w:val="center"/>
              <w:rPr>
                <w:rFonts w:ascii="Arial" w:hAnsi="Arial" w:cs="Arial"/>
                <w:b/>
                <w14:ligatures w14:val="none"/>
              </w:rPr>
            </w:pPr>
            <w:r w:rsidRPr="002C04A8">
              <w:rPr>
                <w:rFonts w:ascii="Arial" w:hAnsi="Arial" w:cs="Arial"/>
                <w:b/>
                <w14:ligatures w14:val="none"/>
              </w:rPr>
              <w:t>2,000</w:t>
            </w:r>
          </w:p>
        </w:tc>
      </w:tr>
    </w:tbl>
    <w:p w:rsidR="00CE0141" w:rsidRPr="002C04A8" w:rsidP="00D76A78" w14:paraId="4B796DB4"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Cs/>
          <w:kern w:val="0"/>
          <w14:ligatures w14:val="none"/>
        </w:rPr>
      </w:pPr>
    </w:p>
    <w:p w:rsidR="007E4A38" w:rsidRPr="002C04A8" w:rsidP="00D76A78" w14:paraId="0C726471"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kern w:val="0"/>
          <w14:ligatures w14:val="none"/>
        </w:rPr>
      </w:pPr>
    </w:p>
    <w:p w:rsidR="00A765AB" w:rsidRPr="002C04A8" w:rsidP="00D76A78" w14:paraId="1B83F28F"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13.</w:t>
      </w:r>
      <w:r w:rsidRPr="002C04A8">
        <w:rPr>
          <w:rFonts w:ascii="Arial" w:eastAsia="Times New Roman" w:hAnsi="Arial" w:cs="Arial"/>
          <w:b/>
          <w:kern w:val="0"/>
          <w14:ligatures w14:val="none"/>
        </w:rPr>
        <w:tab/>
        <w:t>Provide an estimate of the total annual non-hour cost burden to respondents or recordkeepers resulting from the collection of information.  (Do not include the cost of any hour burden already reflected in item 12.)</w:t>
      </w:r>
    </w:p>
    <w:p w:rsidR="00561FFC" w:rsidRPr="002C04A8" w:rsidP="00D76A78" w14:paraId="2FFD1192"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kern w:val="0"/>
          <w14:ligatures w14:val="none"/>
        </w:rPr>
      </w:pPr>
    </w:p>
    <w:p w:rsidR="00D840AF" w:rsidRPr="002C04A8" w:rsidP="00D76A78" w14:paraId="1A97DBAB"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Cs/>
          <w:kern w:val="0"/>
          <w14:ligatures w14:val="none"/>
        </w:rPr>
      </w:pPr>
      <w:bookmarkStart w:id="0" w:name="_Hlk178056951"/>
      <w:r w:rsidRPr="002C04A8">
        <w:rPr>
          <w:rFonts w:ascii="Arial" w:eastAsia="Times New Roman" w:hAnsi="Arial" w:cs="Arial"/>
          <w:bCs/>
          <w:kern w:val="0"/>
          <w14:ligatures w14:val="none"/>
        </w:rPr>
        <w:t>The</w:t>
      </w:r>
      <w:r w:rsidRPr="002C04A8" w:rsidR="00C27C9C">
        <w:rPr>
          <w:rFonts w:ascii="Arial" w:eastAsia="Times New Roman" w:hAnsi="Arial" w:cs="Arial"/>
          <w:bCs/>
          <w:kern w:val="0"/>
          <w14:ligatures w14:val="none"/>
        </w:rPr>
        <w:t>re are no costs to the respondents.</w:t>
      </w:r>
    </w:p>
    <w:bookmarkEnd w:id="0"/>
    <w:p w:rsidR="00A765AB" w:rsidRPr="002C04A8" w:rsidP="00D76A78" w14:paraId="4ED2E97D"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0C544D5C"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14.</w:t>
      </w:r>
      <w:r w:rsidRPr="002C04A8">
        <w:rPr>
          <w:rFonts w:ascii="Arial" w:eastAsia="Times New Roman" w:hAnsi="Arial" w:cs="Arial"/>
          <w:b/>
          <w:kern w:val="0"/>
          <w14:ligatures w14:val="none"/>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765AB" w:rsidRPr="002C04A8" w:rsidP="00D76A78" w14:paraId="192879F2"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p>
    <w:p w:rsidR="00933656" w:rsidRPr="002C04A8" w:rsidP="00D76A78" w14:paraId="40DB033E"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This is an umbrella submission.  This Generic Clearance will involve USGS employees that will devote a portion of their time, aside from normal duties, to plan, coordinate, administer, or monitor the overall types of individual information collections to be conducted</w:t>
      </w:r>
      <w:r w:rsidRPr="002C04A8" w:rsidR="00522168">
        <w:rPr>
          <w:rFonts w:ascii="Arial" w:eastAsia="Times New Roman" w:hAnsi="Arial" w:cs="Arial"/>
          <w:kern w:val="0"/>
          <w14:ligatures w14:val="none"/>
        </w:rPr>
        <w:t>. USGS</w:t>
      </w:r>
      <w:r w:rsidRPr="002C04A8">
        <w:rPr>
          <w:rFonts w:ascii="Arial" w:eastAsia="Times New Roman" w:hAnsi="Arial" w:cs="Arial"/>
          <w:kern w:val="0"/>
          <w14:ligatures w14:val="none"/>
        </w:rPr>
        <w:t xml:space="preserve"> will describe individual cost estimates for each individual information collection request made.  For example, if </w:t>
      </w:r>
      <w:r w:rsidRPr="002C04A8" w:rsidR="00522168">
        <w:rPr>
          <w:rFonts w:ascii="Arial" w:eastAsia="Times New Roman" w:hAnsi="Arial" w:cs="Arial"/>
          <w:kern w:val="0"/>
          <w14:ligatures w14:val="none"/>
        </w:rPr>
        <w:t>USGS</w:t>
      </w:r>
      <w:r w:rsidRPr="002C04A8">
        <w:rPr>
          <w:rFonts w:ascii="Arial" w:eastAsia="Times New Roman" w:hAnsi="Arial" w:cs="Arial"/>
          <w:kern w:val="0"/>
          <w14:ligatures w14:val="none"/>
        </w:rPr>
        <w:t xml:space="preserve"> determines that a Contractor will be involved in the collection efforts, those specific costs will be described.  </w:t>
      </w:r>
    </w:p>
    <w:p w:rsidR="00440BF6" w:rsidP="00933656" w14:paraId="4C6EBACE"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p>
    <w:p w:rsidR="008F3024" w:rsidRPr="00A765AB" w:rsidP="008F3024" w14:paraId="4F015996" w14:textId="77777777">
      <w:pPr>
        <w:widowControl w:val="0"/>
        <w:tabs>
          <w:tab w:val="left" w:pos="360"/>
          <w:tab w:val="left" w:pos="720"/>
        </w:tabs>
        <w:spacing w:after="0" w:line="240" w:lineRule="auto"/>
        <w:rPr>
          <w:rFonts w:ascii="Arial" w:eastAsia="Times New Roman" w:hAnsi="Arial" w:cs="Arial"/>
        </w:rPr>
      </w:pPr>
      <w:r>
        <w:rPr>
          <w:rFonts w:ascii="Arial" w:eastAsia="Arial" w:hAnsi="Arial" w:cs="Arial"/>
          <w:kern w:val="0"/>
          <w14:ligatures w14:val="none"/>
        </w:rPr>
        <w:t>As an estimate, t</w:t>
      </w:r>
      <w:r w:rsidRPr="00A765AB">
        <w:rPr>
          <w:rFonts w:ascii="Arial" w:eastAsia="Arial" w:hAnsi="Arial" w:cs="Arial"/>
          <w:kern w:val="0"/>
          <w14:ligatures w14:val="none"/>
        </w:rPr>
        <w:t xml:space="preserve">he total Federal cost to administer each </w:t>
      </w:r>
      <w:r w:rsidRPr="5E2AAB7E">
        <w:rPr>
          <w:rFonts w:ascii="Arial" w:eastAsia="Arial" w:hAnsi="Arial" w:cs="Arial"/>
        </w:rPr>
        <w:t xml:space="preserve">implementation </w:t>
      </w:r>
      <w:r w:rsidRPr="00A765AB">
        <w:rPr>
          <w:rFonts w:ascii="Arial" w:eastAsia="Arial" w:hAnsi="Arial" w:cs="Arial"/>
          <w:kern w:val="0"/>
          <w14:ligatures w14:val="none"/>
        </w:rPr>
        <w:t xml:space="preserve">of the PRA application for a single disaster </w:t>
      </w:r>
      <w:r w:rsidRPr="6E5D4410">
        <w:rPr>
          <w:rFonts w:ascii="Arial" w:eastAsia="Arial" w:hAnsi="Arial" w:cs="Arial"/>
        </w:rPr>
        <w:t>incident</w:t>
      </w:r>
      <w:r>
        <w:rPr>
          <w:rFonts w:ascii="Arial" w:eastAsia="Arial" w:hAnsi="Arial" w:cs="Arial"/>
        </w:rPr>
        <w:t xml:space="preserve"> will</w:t>
      </w:r>
      <w:r w:rsidRPr="6E5D4410">
        <w:rPr>
          <w:rFonts w:ascii="Arial" w:eastAsia="Arial" w:hAnsi="Arial" w:cs="Arial"/>
        </w:rPr>
        <w:t xml:space="preserve"> </w:t>
      </w:r>
      <w:r w:rsidRPr="2DE9C7D3">
        <w:rPr>
          <w:rFonts w:ascii="Arial" w:eastAsia="Arial" w:hAnsi="Arial" w:cs="Arial"/>
        </w:rPr>
        <w:t xml:space="preserve">include </w:t>
      </w:r>
      <w:r w:rsidRPr="48F6CEE8">
        <w:rPr>
          <w:rFonts w:ascii="Arial" w:eastAsia="Arial" w:hAnsi="Arial" w:cs="Arial"/>
        </w:rPr>
        <w:t xml:space="preserve">survey </w:t>
      </w:r>
      <w:r w:rsidRPr="6F702945">
        <w:rPr>
          <w:rFonts w:ascii="Arial" w:eastAsia="Arial" w:hAnsi="Arial" w:cs="Arial"/>
        </w:rPr>
        <w:t>development</w:t>
      </w:r>
      <w:r w:rsidRPr="2DE9C7D3">
        <w:rPr>
          <w:rFonts w:ascii="Arial" w:eastAsia="Arial" w:hAnsi="Arial" w:cs="Arial"/>
        </w:rPr>
        <w:t xml:space="preserve">, </w:t>
      </w:r>
      <w:r w:rsidRPr="7DDFC156">
        <w:rPr>
          <w:rFonts w:ascii="Arial" w:eastAsia="Arial" w:hAnsi="Arial" w:cs="Arial"/>
        </w:rPr>
        <w:t xml:space="preserve">interviews, </w:t>
      </w:r>
      <w:r w:rsidRPr="48F6CEE8">
        <w:rPr>
          <w:rFonts w:ascii="Arial" w:eastAsia="Arial" w:hAnsi="Arial" w:cs="Arial"/>
        </w:rPr>
        <w:t>analysis</w:t>
      </w:r>
      <w:r>
        <w:rPr>
          <w:rFonts w:ascii="Arial" w:eastAsia="Arial" w:hAnsi="Arial" w:cs="Arial"/>
        </w:rPr>
        <w:t>,</w:t>
      </w:r>
      <w:r w:rsidRPr="48F6CEE8">
        <w:rPr>
          <w:rFonts w:ascii="Arial" w:eastAsia="Arial" w:hAnsi="Arial" w:cs="Arial"/>
        </w:rPr>
        <w:t xml:space="preserve"> and writing a </w:t>
      </w:r>
      <w:r w:rsidRPr="6F702945">
        <w:rPr>
          <w:rFonts w:ascii="Arial" w:eastAsia="Arial" w:hAnsi="Arial" w:cs="Arial"/>
        </w:rPr>
        <w:t xml:space="preserve">report. </w:t>
      </w:r>
      <w:r w:rsidRPr="7F32CA6F">
        <w:rPr>
          <w:rFonts w:ascii="Arial" w:eastAsia="Arial" w:hAnsi="Arial" w:cs="Arial"/>
        </w:rPr>
        <w:t xml:space="preserve">While the scope of each effort is highly variable, </w:t>
      </w:r>
      <w:r w:rsidRPr="0FB3A738">
        <w:rPr>
          <w:rFonts w:ascii="Arial" w:eastAsia="Arial" w:hAnsi="Arial" w:cs="Arial"/>
        </w:rPr>
        <w:t>each</w:t>
      </w:r>
      <w:r w:rsidRPr="54A0A1EB">
        <w:rPr>
          <w:rFonts w:ascii="Arial" w:eastAsia="Arial" w:hAnsi="Arial" w:cs="Arial"/>
        </w:rPr>
        <w:t xml:space="preserve"> has an </w:t>
      </w:r>
      <w:r w:rsidRPr="0FB3A738">
        <w:rPr>
          <w:rFonts w:ascii="Arial" w:eastAsia="Arial" w:hAnsi="Arial" w:cs="Arial"/>
        </w:rPr>
        <w:t>estimated</w:t>
      </w:r>
      <w:r w:rsidRPr="54A0A1EB">
        <w:rPr>
          <w:rFonts w:ascii="Arial" w:eastAsia="Arial" w:hAnsi="Arial" w:cs="Arial"/>
        </w:rPr>
        <w:t xml:space="preserve"> </w:t>
      </w:r>
      <w:r w:rsidRPr="2DA46E14">
        <w:rPr>
          <w:rFonts w:ascii="Arial" w:eastAsia="Arial" w:hAnsi="Arial" w:cs="Arial"/>
        </w:rPr>
        <w:t xml:space="preserve">cost of </w:t>
      </w:r>
      <w:r>
        <w:rPr>
          <w:rFonts w:ascii="Arial" w:eastAsia="Arial" w:hAnsi="Arial" w:cs="Arial"/>
        </w:rPr>
        <w:t>$39,986</w:t>
      </w:r>
      <w:r w:rsidRPr="5075437B">
        <w:rPr>
          <w:rFonts w:ascii="Arial" w:eastAsia="Arial" w:hAnsi="Arial" w:cs="Arial"/>
        </w:rPr>
        <w:t xml:space="preserve"> (rounded).</w:t>
      </w:r>
      <w:r w:rsidRPr="2DA46E14">
        <w:rPr>
          <w:rFonts w:ascii="Arial" w:eastAsia="Arial" w:hAnsi="Arial" w:cs="Arial"/>
        </w:rPr>
        <w:t xml:space="preserve"> </w:t>
      </w:r>
      <w:r w:rsidRPr="00A765AB">
        <w:rPr>
          <w:rFonts w:ascii="Arial" w:eastAsia="Arial" w:hAnsi="Arial" w:cs="Arial"/>
          <w:kern w:val="0"/>
          <w14:ligatures w14:val="none"/>
        </w:rPr>
        <w:t xml:space="preserve"> This includes $</w:t>
      </w:r>
      <w:r>
        <w:rPr>
          <w:rFonts w:ascii="Arial" w:eastAsia="Arial" w:hAnsi="Arial" w:cs="Arial"/>
          <w:kern w:val="0"/>
          <w14:ligatures w14:val="none"/>
        </w:rPr>
        <w:t>23,486 (rounded)</w:t>
      </w:r>
      <w:r w:rsidRPr="00A765AB">
        <w:rPr>
          <w:rFonts w:ascii="Arial" w:eastAsia="Arial" w:hAnsi="Arial" w:cs="Arial"/>
          <w:kern w:val="0"/>
          <w14:ligatures w14:val="none"/>
        </w:rPr>
        <w:t xml:space="preserve"> in </w:t>
      </w:r>
      <w:r w:rsidRPr="1136E1CE">
        <w:rPr>
          <w:rFonts w:ascii="Arial" w:eastAsia="Arial" w:hAnsi="Arial" w:cs="Arial"/>
        </w:rPr>
        <w:t>US Geological Survey</w:t>
      </w:r>
      <w:r w:rsidRPr="00A765AB">
        <w:rPr>
          <w:rFonts w:ascii="Arial" w:eastAsia="Arial" w:hAnsi="Arial" w:cs="Arial"/>
          <w:kern w:val="0"/>
          <w14:ligatures w14:val="none"/>
        </w:rPr>
        <w:t xml:space="preserve"> salary costs to inform and guide project coordination, administration, and deliverable review. </w:t>
      </w:r>
      <w:r>
        <w:rPr>
          <w:rFonts w:ascii="Arial" w:eastAsia="Arial" w:hAnsi="Arial" w:cs="Arial"/>
          <w:kern w:val="0"/>
          <w14:ligatures w14:val="none"/>
        </w:rPr>
        <w:t xml:space="preserve">These estimated costs are based on a single, relatively small or moderately sized incident (&lt;200 surveys and ~15 in-depth interviews). These estimates can be scaled up for larger incidents (e.g., a large earthquake or volcanic eruption). </w:t>
      </w:r>
      <w:r w:rsidRPr="00A765AB">
        <w:rPr>
          <w:rFonts w:ascii="Arial" w:eastAsia="Arial" w:hAnsi="Arial" w:cs="Arial"/>
          <w:kern w:val="0"/>
          <w14:ligatures w14:val="none"/>
        </w:rPr>
        <w:t xml:space="preserve">Project coordination, administration, and review will be done in coordination with </w:t>
      </w:r>
      <w:r w:rsidRPr="5123957F">
        <w:rPr>
          <w:rFonts w:ascii="Arial" w:eastAsia="Arial" w:hAnsi="Arial" w:cs="Arial"/>
        </w:rPr>
        <w:t xml:space="preserve">the incident assigned staff, Hazards </w:t>
      </w:r>
      <w:r w:rsidRPr="5A2F34CB">
        <w:rPr>
          <w:rFonts w:ascii="Arial" w:eastAsia="Arial" w:hAnsi="Arial" w:cs="Arial"/>
        </w:rPr>
        <w:t xml:space="preserve">Response </w:t>
      </w:r>
      <w:r w:rsidRPr="09ECD6D2">
        <w:rPr>
          <w:rFonts w:ascii="Arial" w:eastAsia="Arial" w:hAnsi="Arial" w:cs="Arial"/>
        </w:rPr>
        <w:t>Executive Committee, and Responsible Executive for the incident</w:t>
      </w:r>
      <w:r w:rsidRPr="00A765AB">
        <w:rPr>
          <w:rFonts w:ascii="Arial" w:eastAsia="Arial" w:hAnsi="Arial" w:cs="Arial"/>
          <w:kern w:val="0"/>
          <w14:ligatures w14:val="none"/>
        </w:rPr>
        <w:t>.</w:t>
      </w:r>
    </w:p>
    <w:p w:rsidR="008F3024" w:rsidRPr="00A765AB" w:rsidP="008F3024" w14:paraId="01D6A6CA" w14:textId="77777777">
      <w:pPr>
        <w:widowControl w:val="0"/>
        <w:tabs>
          <w:tab w:val="left" w:pos="360"/>
          <w:tab w:val="left" w:pos="720"/>
        </w:tabs>
        <w:autoSpaceDE w:val="0"/>
        <w:autoSpaceDN w:val="0"/>
        <w:adjustRightInd w:val="0"/>
        <w:spacing w:after="0" w:line="240" w:lineRule="auto"/>
        <w:rPr>
          <w:rFonts w:ascii="Arial" w:eastAsia="Arial" w:hAnsi="Arial" w:cs="Arial"/>
          <w:kern w:val="0"/>
          <w14:ligatures w14:val="none"/>
        </w:rPr>
      </w:pPr>
    </w:p>
    <w:p w:rsidR="008F3024" w:rsidRPr="00A765AB" w:rsidP="008F3024" w14:paraId="22C937F3" w14:textId="77777777">
      <w:pPr>
        <w:widowControl w:val="0"/>
        <w:tabs>
          <w:tab w:val="left" w:pos="360"/>
          <w:tab w:val="left" w:pos="720"/>
        </w:tabs>
        <w:autoSpaceDE w:val="0"/>
        <w:autoSpaceDN w:val="0"/>
        <w:adjustRightInd w:val="0"/>
        <w:spacing w:after="0" w:line="240" w:lineRule="auto"/>
        <w:rPr>
          <w:rFonts w:ascii="Arial" w:eastAsia="Arial" w:hAnsi="Arial" w:cs="Arial"/>
          <w:kern w:val="0"/>
          <w14:ligatures w14:val="none"/>
        </w:rPr>
      </w:pPr>
      <w:r w:rsidRPr="00A765AB">
        <w:rPr>
          <w:rFonts w:ascii="Arial" w:eastAsia="Arial" w:hAnsi="Arial" w:cs="Arial"/>
          <w:kern w:val="0"/>
          <w14:ligatures w14:val="none"/>
        </w:rPr>
        <w:t xml:space="preserve">We used the Office of Personnel Management Salary Table </w:t>
      </w:r>
      <w:hyperlink r:id="rId10" w:history="1">
        <w:r w:rsidRPr="001A76D3">
          <w:rPr>
            <w:rStyle w:val="Hyperlink"/>
            <w:rFonts w:ascii="Arial" w:eastAsia="Arial" w:hAnsi="Arial" w:cs="Arial"/>
            <w:kern w:val="0"/>
            <w14:ligatures w14:val="none"/>
          </w:rPr>
          <w:t>2025-DEN</w:t>
        </w:r>
      </w:hyperlink>
      <w:r w:rsidRPr="00A765AB">
        <w:rPr>
          <w:rFonts w:ascii="Arial" w:eastAsia="Arial" w:hAnsi="Arial" w:cs="Arial"/>
          <w:kern w:val="0"/>
          <w14:ligatures w14:val="none"/>
        </w:rPr>
        <w:t xml:space="preserve"> (</w:t>
      </w:r>
      <w:r>
        <w:rPr>
          <w:rFonts w:ascii="Arial" w:eastAsia="Arial" w:hAnsi="Arial" w:cs="Arial"/>
          <w:kern w:val="0"/>
          <w14:ligatures w14:val="none"/>
        </w:rPr>
        <w:t>Denver-Aurora, CO</w:t>
      </w:r>
      <w:r w:rsidRPr="00A765AB">
        <w:rPr>
          <w:rFonts w:ascii="Arial" w:eastAsia="Arial" w:hAnsi="Arial" w:cs="Arial"/>
          <w:kern w:val="0"/>
          <w14:ligatures w14:val="none"/>
        </w:rPr>
        <w:t xml:space="preserve">) to determine average hourly Federal wages.  In accordance with BLS </w:t>
      </w:r>
      <w:r w:rsidRPr="00A765AB">
        <w:rPr>
          <w:rFonts w:ascii="Arial" w:eastAsia="Times New Roman" w:hAnsi="Arial" w:cs="Arial"/>
          <w:kern w:val="0"/>
          <w14:ligatures w14:val="none"/>
        </w:rPr>
        <w:t xml:space="preserve">News Release </w:t>
      </w:r>
      <w:r>
        <w:rPr>
          <w:rFonts w:ascii="Arial" w:eastAsia="Times New Roman" w:hAnsi="Arial" w:cs="Arial"/>
          <w:color w:val="0000FF"/>
          <w:kern w:val="0"/>
          <w:u w:val="single"/>
          <w14:ligatures w14:val="none"/>
        </w:rPr>
        <w:t>USDL-25-0335</w:t>
      </w:r>
      <w:r w:rsidRPr="00A765AB">
        <w:rPr>
          <w:rFonts w:ascii="Arial" w:eastAsia="Times New Roman" w:hAnsi="Arial" w:cs="Arial"/>
          <w:kern w:val="0"/>
          <w14:ligatures w14:val="none"/>
        </w:rPr>
        <w:t xml:space="preserve">, </w:t>
      </w:r>
      <w:r>
        <w:rPr>
          <w:rFonts w:ascii="Arial" w:eastAsia="Times New Roman" w:hAnsi="Arial" w:cs="Arial"/>
          <w:kern w:val="0"/>
          <w14:ligatures w14:val="none"/>
        </w:rPr>
        <w:t>March 14, 2025</w:t>
      </w:r>
      <w:r w:rsidRPr="00A765AB">
        <w:rPr>
          <w:rFonts w:ascii="Arial" w:eastAsia="Times New Roman" w:hAnsi="Arial" w:cs="Arial"/>
          <w:kern w:val="0"/>
          <w14:ligatures w14:val="none"/>
        </w:rPr>
        <w:t>, Employer Costs for Employee Compensation—</w:t>
      </w:r>
      <w:r>
        <w:rPr>
          <w:rFonts w:ascii="Arial" w:eastAsia="Times New Roman" w:hAnsi="Arial" w:cs="Arial"/>
          <w:kern w:val="0"/>
          <w14:ligatures w14:val="none"/>
        </w:rPr>
        <w:t>December 2024</w:t>
      </w:r>
      <w:r w:rsidRPr="00A765AB">
        <w:rPr>
          <w:rFonts w:ascii="Arial" w:eastAsia="Arial" w:hAnsi="Arial" w:cs="Arial"/>
          <w:kern w:val="0"/>
          <w14:ligatures w14:val="none"/>
        </w:rPr>
        <w:t>, we multiplied individual hourly wages for the Federal employees by 1.</w:t>
      </w:r>
      <w:r>
        <w:rPr>
          <w:rFonts w:ascii="Arial" w:eastAsia="Arial" w:hAnsi="Arial" w:cs="Arial"/>
          <w:kern w:val="0"/>
          <w14:ligatures w14:val="none"/>
        </w:rPr>
        <w:t>618</w:t>
      </w:r>
      <w:r w:rsidRPr="00A765AB">
        <w:rPr>
          <w:rFonts w:ascii="Arial" w:eastAsia="Arial" w:hAnsi="Arial" w:cs="Arial"/>
          <w:kern w:val="0"/>
          <w14:ligatures w14:val="none"/>
        </w:rPr>
        <w:t xml:space="preserve"> to calculate the fully burdened hourly rate shown below in Table 14.1.  </w:t>
      </w:r>
    </w:p>
    <w:p w:rsidR="008F3024" w:rsidRPr="00A765AB" w:rsidP="008F3024" w14:paraId="1C743156"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8F3024" w:rsidRPr="00A765AB" w:rsidP="008F3024" w14:paraId="3095625F" w14:textId="77777777">
      <w:pPr>
        <w:widowControl w:val="0"/>
        <w:tabs>
          <w:tab w:val="left" w:pos="360"/>
          <w:tab w:val="left" w:pos="720"/>
        </w:tabs>
        <w:autoSpaceDE w:val="0"/>
        <w:autoSpaceDN w:val="0"/>
        <w:adjustRightInd w:val="0"/>
        <w:spacing w:after="0" w:line="240" w:lineRule="auto"/>
        <w:rPr>
          <w:rFonts w:ascii="Arial" w:eastAsia="Arial" w:hAnsi="Arial" w:cs="Arial"/>
          <w:b/>
          <w:kern w:val="0"/>
          <w14:ligatures w14:val="none"/>
        </w:rPr>
      </w:pPr>
      <w:r w:rsidRPr="00A765AB">
        <w:rPr>
          <w:rFonts w:ascii="Arial" w:eastAsia="Arial" w:hAnsi="Arial" w:cs="Arial"/>
          <w:b/>
          <w:kern w:val="0"/>
          <w14:ligatures w14:val="none"/>
        </w:rPr>
        <w:t xml:space="preserve">Table 14.1 – </w:t>
      </w:r>
      <w:r>
        <w:rPr>
          <w:rFonts w:ascii="Arial" w:eastAsia="Arial" w:hAnsi="Arial" w:cs="Arial"/>
          <w:b/>
          <w:kern w:val="0"/>
          <w14:ligatures w14:val="none"/>
        </w:rPr>
        <w:t>USGS</w:t>
      </w:r>
      <w:r w:rsidRPr="00A765AB">
        <w:rPr>
          <w:rFonts w:ascii="Arial" w:eastAsia="Arial" w:hAnsi="Arial" w:cs="Arial"/>
          <w:b/>
          <w:kern w:val="0"/>
          <w14:ligatures w14:val="none"/>
        </w:rPr>
        <w:t xml:space="preserve"> Salary/Benefits</w:t>
      </w:r>
    </w:p>
    <w:tbl>
      <w:tblPr>
        <w:tblW w:w="9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26"/>
        <w:gridCol w:w="2333"/>
        <w:gridCol w:w="997"/>
        <w:gridCol w:w="1800"/>
        <w:gridCol w:w="1260"/>
        <w:gridCol w:w="1260"/>
      </w:tblGrid>
      <w:tr w14:paraId="0333D028" w14:textId="77777777" w:rsidTr="00626467">
        <w:tblPrEx>
          <w:tblW w:w="9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2226" w:type="dxa"/>
            <w:shd w:val="clear" w:color="auto" w:fill="F2F2F2" w:themeFill="background1" w:themeFillShade="F2"/>
            <w:vAlign w:val="bottom"/>
          </w:tcPr>
          <w:p w:rsidR="008F3024" w:rsidRPr="00A765AB" w:rsidP="00626467" w14:paraId="6DEB9DD7"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kern w:val="0"/>
                <w:sz w:val="18"/>
                <w:szCs w:val="18"/>
                <w14:ligatures w14:val="none"/>
              </w:rPr>
            </w:pPr>
            <w:r w:rsidRPr="00A765AB">
              <w:rPr>
                <w:rFonts w:ascii="Arial" w:eastAsia="Arial" w:hAnsi="Arial" w:cs="Arial"/>
                <w:b/>
                <w:kern w:val="0"/>
                <w:sz w:val="18"/>
                <w:szCs w:val="18"/>
                <w14:ligatures w14:val="none"/>
              </w:rPr>
              <w:t>Action</w:t>
            </w:r>
          </w:p>
        </w:tc>
        <w:tc>
          <w:tcPr>
            <w:tcW w:w="2333" w:type="dxa"/>
            <w:shd w:val="clear" w:color="auto" w:fill="F2F2F2" w:themeFill="background1" w:themeFillShade="F2"/>
            <w:vAlign w:val="bottom"/>
          </w:tcPr>
          <w:p w:rsidR="008F3024" w:rsidRPr="00A765AB" w:rsidP="00626467" w14:paraId="03133E51"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kern w:val="0"/>
                <w:sz w:val="18"/>
                <w:szCs w:val="18"/>
                <w14:ligatures w14:val="none"/>
              </w:rPr>
            </w:pPr>
            <w:r w:rsidRPr="00A765AB">
              <w:rPr>
                <w:rFonts w:ascii="Arial" w:eastAsia="Arial" w:hAnsi="Arial" w:cs="Arial"/>
                <w:b/>
                <w:kern w:val="0"/>
                <w:sz w:val="18"/>
                <w:szCs w:val="18"/>
                <w14:ligatures w14:val="none"/>
              </w:rPr>
              <w:t>Position and Grade</w:t>
            </w:r>
          </w:p>
        </w:tc>
        <w:tc>
          <w:tcPr>
            <w:tcW w:w="997" w:type="dxa"/>
            <w:shd w:val="clear" w:color="auto" w:fill="F2F2F2" w:themeFill="background1" w:themeFillShade="F2"/>
            <w:vAlign w:val="bottom"/>
          </w:tcPr>
          <w:p w:rsidR="008F3024" w:rsidRPr="00A765AB" w:rsidP="00626467" w14:paraId="144A4A9F"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kern w:val="0"/>
                <w:sz w:val="18"/>
                <w:szCs w:val="18"/>
                <w14:ligatures w14:val="none"/>
              </w:rPr>
            </w:pPr>
            <w:r w:rsidRPr="00A765AB">
              <w:rPr>
                <w:rFonts w:ascii="Arial" w:eastAsia="Arial" w:hAnsi="Arial" w:cs="Arial"/>
                <w:b/>
                <w:kern w:val="0"/>
                <w:sz w:val="18"/>
                <w:szCs w:val="18"/>
                <w14:ligatures w14:val="none"/>
              </w:rPr>
              <w:t>Hourly Rate</w:t>
            </w:r>
          </w:p>
        </w:tc>
        <w:tc>
          <w:tcPr>
            <w:tcW w:w="1800" w:type="dxa"/>
            <w:shd w:val="clear" w:color="auto" w:fill="F2F2F2" w:themeFill="background1" w:themeFillShade="F2"/>
            <w:vAlign w:val="bottom"/>
          </w:tcPr>
          <w:p w:rsidR="008F3024" w:rsidRPr="00A765AB" w:rsidP="00626467" w14:paraId="011D7B27" w14:textId="77777777">
            <w:pPr>
              <w:widowControl w:val="0"/>
              <w:tabs>
                <w:tab w:val="left" w:pos="360"/>
                <w:tab w:val="left" w:pos="720"/>
              </w:tabs>
              <w:autoSpaceDE w:val="0"/>
              <w:autoSpaceDN w:val="0"/>
              <w:adjustRightInd w:val="0"/>
              <w:spacing w:after="0" w:line="240" w:lineRule="auto"/>
              <w:jc w:val="center"/>
              <w:rPr>
                <w:rFonts w:ascii="Arial" w:eastAsia="Arial" w:hAnsi="Arial" w:cs="Arial"/>
                <w:b/>
                <w:kern w:val="0"/>
                <w:sz w:val="18"/>
                <w:szCs w:val="18"/>
                <w14:ligatures w14:val="none"/>
              </w:rPr>
            </w:pPr>
            <w:r w:rsidRPr="00A765AB">
              <w:rPr>
                <w:rFonts w:ascii="Arial" w:eastAsia="Arial" w:hAnsi="Arial" w:cs="Arial"/>
                <w:b/>
                <w:kern w:val="0"/>
                <w:sz w:val="18"/>
                <w:szCs w:val="18"/>
                <w14:ligatures w14:val="none"/>
              </w:rPr>
              <w:t>Fully Burdened Hourly Rate</w:t>
            </w:r>
          </w:p>
          <w:p w:rsidR="008F3024" w:rsidRPr="00A765AB" w:rsidP="00626467" w14:paraId="630A32ED"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kern w:val="0"/>
                <w:sz w:val="18"/>
                <w:szCs w:val="18"/>
                <w14:ligatures w14:val="none"/>
              </w:rPr>
            </w:pPr>
            <w:r w:rsidRPr="00A765AB">
              <w:rPr>
                <w:rFonts w:ascii="Arial" w:eastAsia="Arial" w:hAnsi="Arial" w:cs="Arial"/>
                <w:b/>
                <w:kern w:val="0"/>
                <w:sz w:val="18"/>
                <w:szCs w:val="18"/>
                <w14:ligatures w14:val="none"/>
              </w:rPr>
              <w:t>(Incl. Benefits)</w:t>
            </w:r>
          </w:p>
        </w:tc>
        <w:tc>
          <w:tcPr>
            <w:tcW w:w="1260" w:type="dxa"/>
            <w:shd w:val="clear" w:color="auto" w:fill="F2F2F2" w:themeFill="background1" w:themeFillShade="F2"/>
            <w:vAlign w:val="bottom"/>
          </w:tcPr>
          <w:p w:rsidR="008F3024" w:rsidRPr="00A765AB" w:rsidP="00626467" w14:paraId="19508AF0"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kern w:val="0"/>
                <w:sz w:val="18"/>
                <w:szCs w:val="18"/>
                <w14:ligatures w14:val="none"/>
              </w:rPr>
            </w:pPr>
            <w:r w:rsidRPr="00A765AB">
              <w:rPr>
                <w:rFonts w:ascii="Arial" w:eastAsia="Arial" w:hAnsi="Arial" w:cs="Arial"/>
                <w:b/>
                <w:kern w:val="0"/>
                <w:sz w:val="18"/>
                <w:szCs w:val="18"/>
                <w14:ligatures w14:val="none"/>
              </w:rPr>
              <w:t>Total Annual Hours</w:t>
            </w:r>
          </w:p>
        </w:tc>
        <w:tc>
          <w:tcPr>
            <w:tcW w:w="1260" w:type="dxa"/>
            <w:shd w:val="clear" w:color="auto" w:fill="F2F2F2" w:themeFill="background1" w:themeFillShade="F2"/>
            <w:vAlign w:val="bottom"/>
          </w:tcPr>
          <w:p w:rsidR="008F3024" w:rsidRPr="00A765AB" w:rsidP="00626467" w14:paraId="41EEDA27"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kern w:val="0"/>
                <w:sz w:val="18"/>
                <w:szCs w:val="18"/>
                <w14:ligatures w14:val="none"/>
              </w:rPr>
            </w:pPr>
            <w:r w:rsidRPr="00A765AB">
              <w:rPr>
                <w:rFonts w:ascii="Arial" w:eastAsia="Arial" w:hAnsi="Arial" w:cs="Arial"/>
                <w:b/>
                <w:kern w:val="0"/>
                <w:sz w:val="18"/>
                <w:szCs w:val="18"/>
                <w14:ligatures w14:val="none"/>
              </w:rPr>
              <w:t>Total Annual Cost</w:t>
            </w:r>
          </w:p>
        </w:tc>
      </w:tr>
      <w:tr w14:paraId="0DE5E256" w14:textId="77777777" w:rsidTr="00626467">
        <w:tblPrEx>
          <w:tblW w:w="9876" w:type="dxa"/>
          <w:tblInd w:w="108" w:type="dxa"/>
          <w:tblLayout w:type="fixed"/>
          <w:tblLook w:val="0000"/>
        </w:tblPrEx>
        <w:tc>
          <w:tcPr>
            <w:tcW w:w="2226" w:type="dxa"/>
            <w:vMerge w:val="restart"/>
            <w:vAlign w:val="center"/>
          </w:tcPr>
          <w:p w:rsidR="008F3024" w:rsidRPr="00A765AB" w:rsidP="00626467" w14:paraId="75C534AB"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r w:rsidRPr="00A765AB">
              <w:rPr>
                <w:rFonts w:ascii="Arial" w:eastAsia="Arial" w:hAnsi="Arial" w:cs="Arial"/>
                <w:kern w:val="0"/>
                <w:sz w:val="18"/>
                <w:szCs w:val="18"/>
                <w14:ligatures w14:val="none"/>
              </w:rPr>
              <w:t>Development</w:t>
            </w:r>
            <w:r>
              <w:rPr>
                <w:rFonts w:ascii="Arial" w:eastAsia="Arial" w:hAnsi="Arial" w:cs="Arial"/>
                <w:kern w:val="0"/>
                <w:sz w:val="18"/>
                <w:szCs w:val="18"/>
                <w14:ligatures w14:val="none"/>
              </w:rPr>
              <w:t xml:space="preserve"> &amp; Deployment</w:t>
            </w:r>
            <w:r w:rsidRPr="00A765AB">
              <w:rPr>
                <w:rFonts w:ascii="Arial" w:eastAsia="Arial" w:hAnsi="Arial" w:cs="Arial"/>
                <w:kern w:val="0"/>
                <w:sz w:val="18"/>
                <w:szCs w:val="18"/>
                <w14:ligatures w14:val="none"/>
              </w:rPr>
              <w:t xml:space="preserve"> of Survey</w:t>
            </w:r>
          </w:p>
        </w:tc>
        <w:tc>
          <w:tcPr>
            <w:tcW w:w="2333" w:type="dxa"/>
            <w:vAlign w:val="center"/>
          </w:tcPr>
          <w:p w:rsidR="008F3024" w:rsidRPr="00A765AB" w:rsidP="00626467" w14:paraId="29826F6C" w14:textId="77777777">
            <w:pPr>
              <w:widowControl w:val="0"/>
              <w:tabs>
                <w:tab w:val="left" w:pos="360"/>
                <w:tab w:val="left" w:pos="720"/>
              </w:tabs>
              <w:autoSpaceDE w:val="0"/>
              <w:autoSpaceDN w:val="0"/>
              <w:adjustRightInd w:val="0"/>
              <w:spacing w:after="0" w:line="240" w:lineRule="auto"/>
              <w:rPr>
                <w:rFonts w:ascii="Arial" w:eastAsia="Arial" w:hAnsi="Arial" w:cs="Arial"/>
                <w:kern w:val="0"/>
                <w:sz w:val="18"/>
                <w:szCs w:val="18"/>
                <w14:ligatures w14:val="none"/>
              </w:rPr>
            </w:pPr>
            <w:r w:rsidRPr="00A765AB">
              <w:rPr>
                <w:rFonts w:ascii="Arial" w:eastAsia="Arial" w:hAnsi="Arial" w:cs="Arial"/>
                <w:kern w:val="0"/>
                <w:sz w:val="18"/>
                <w:szCs w:val="18"/>
                <w14:ligatures w14:val="none"/>
              </w:rPr>
              <w:t>Geographer</w:t>
            </w:r>
          </w:p>
          <w:p w:rsidR="008F3024" w:rsidRPr="00A765AB" w:rsidP="00626467" w14:paraId="0BF950FD"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r w:rsidRPr="00A765AB">
              <w:rPr>
                <w:rFonts w:ascii="Arial" w:eastAsia="Arial" w:hAnsi="Arial" w:cs="Arial"/>
                <w:kern w:val="0"/>
                <w:sz w:val="18"/>
                <w:szCs w:val="18"/>
                <w14:ligatures w14:val="none"/>
              </w:rPr>
              <w:t>GS 11/05</w:t>
            </w:r>
          </w:p>
        </w:tc>
        <w:tc>
          <w:tcPr>
            <w:tcW w:w="997" w:type="dxa"/>
            <w:vAlign w:val="center"/>
          </w:tcPr>
          <w:p w:rsidR="008F3024" w:rsidRPr="00A765AB" w:rsidP="00626467" w14:paraId="76A4A9B6"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sidRPr="00A765AB">
              <w:rPr>
                <w:rFonts w:ascii="Arial" w:eastAsia="Arial" w:hAnsi="Arial" w:cs="Arial"/>
                <w:kern w:val="0"/>
                <w:sz w:val="18"/>
                <w:szCs w:val="18"/>
                <w14:ligatures w14:val="none"/>
              </w:rPr>
              <w:t xml:space="preserve">$ </w:t>
            </w:r>
            <w:r>
              <w:rPr>
                <w:rFonts w:ascii="Arial" w:eastAsia="Arial" w:hAnsi="Arial" w:cs="Arial"/>
                <w:kern w:val="0"/>
                <w:sz w:val="18"/>
                <w:szCs w:val="18"/>
                <w14:ligatures w14:val="none"/>
              </w:rPr>
              <w:t>44.77</w:t>
            </w:r>
          </w:p>
        </w:tc>
        <w:tc>
          <w:tcPr>
            <w:tcW w:w="1800" w:type="dxa"/>
            <w:vAlign w:val="center"/>
          </w:tcPr>
          <w:p w:rsidR="008F3024" w:rsidRPr="00A765AB" w:rsidP="00626467" w14:paraId="260FA6FA"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sidRPr="00A765AB">
              <w:rPr>
                <w:rFonts w:ascii="Arial" w:eastAsia="Times New Roman" w:hAnsi="Arial" w:cs="Arial"/>
                <w:kern w:val="0"/>
                <w:sz w:val="18"/>
                <w:szCs w:val="18"/>
                <w14:ligatures w14:val="none"/>
              </w:rPr>
              <w:t xml:space="preserve">$ </w:t>
            </w:r>
            <w:r>
              <w:rPr>
                <w:rFonts w:ascii="Arial" w:eastAsia="Times New Roman" w:hAnsi="Arial" w:cs="Arial"/>
                <w:kern w:val="0"/>
                <w:sz w:val="18"/>
                <w:szCs w:val="18"/>
                <w14:ligatures w14:val="none"/>
              </w:rPr>
              <w:t>72.44</w:t>
            </w:r>
          </w:p>
        </w:tc>
        <w:tc>
          <w:tcPr>
            <w:tcW w:w="1260" w:type="dxa"/>
            <w:vAlign w:val="center"/>
          </w:tcPr>
          <w:p w:rsidR="008F3024" w:rsidRPr="00777578" w:rsidP="00626467" w14:paraId="41858209"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kern w:val="0"/>
                <w:sz w:val="18"/>
                <w:szCs w:val="18"/>
                <w14:ligatures w14:val="none"/>
              </w:rPr>
            </w:pPr>
            <w:r w:rsidRPr="00777578">
              <w:rPr>
                <w:rFonts w:ascii="Arial" w:eastAsia="Arial" w:hAnsi="Arial" w:cs="Arial"/>
                <w:kern w:val="0"/>
                <w:sz w:val="18"/>
                <w:szCs w:val="18"/>
                <w14:ligatures w14:val="none"/>
              </w:rPr>
              <w:t>16</w:t>
            </w:r>
          </w:p>
        </w:tc>
        <w:tc>
          <w:tcPr>
            <w:tcW w:w="1260" w:type="dxa"/>
            <w:vAlign w:val="bottom"/>
          </w:tcPr>
          <w:p w:rsidR="008F3024" w:rsidRPr="00A765AB" w:rsidP="00626467" w14:paraId="39DA7C78"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Pr>
                <w:rFonts w:ascii="Calibri" w:hAnsi="Calibri" w:cs="Calibri"/>
                <w:color w:val="000000"/>
              </w:rPr>
              <w:t>$1159.04</w:t>
            </w:r>
          </w:p>
        </w:tc>
      </w:tr>
      <w:tr w14:paraId="16C4F8CF" w14:textId="77777777" w:rsidTr="00626467">
        <w:tblPrEx>
          <w:tblW w:w="9876" w:type="dxa"/>
          <w:tblInd w:w="108" w:type="dxa"/>
          <w:tblLayout w:type="fixed"/>
          <w:tblLook w:val="0000"/>
        </w:tblPrEx>
        <w:tc>
          <w:tcPr>
            <w:tcW w:w="2226" w:type="dxa"/>
            <w:vMerge/>
            <w:vAlign w:val="center"/>
          </w:tcPr>
          <w:p w:rsidR="008F3024" w:rsidRPr="00A765AB" w:rsidP="00626467" w14:paraId="4728AF72"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p>
        </w:tc>
        <w:tc>
          <w:tcPr>
            <w:tcW w:w="2333" w:type="dxa"/>
            <w:vAlign w:val="center"/>
          </w:tcPr>
          <w:p w:rsidR="008F3024" w:rsidRPr="00A765AB" w:rsidP="00626467" w14:paraId="7EDF76B6"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r w:rsidRPr="00A765AB">
              <w:rPr>
                <w:rFonts w:ascii="Arial" w:eastAsia="Arial" w:hAnsi="Arial" w:cs="Arial"/>
                <w:kern w:val="0"/>
                <w:sz w:val="18"/>
                <w:szCs w:val="18"/>
                <w14:ligatures w14:val="none"/>
              </w:rPr>
              <w:t>Science Coordinator</w:t>
            </w:r>
          </w:p>
          <w:p w:rsidR="008F3024" w:rsidRPr="00A765AB" w:rsidP="00626467" w14:paraId="5DDA1D33"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r w:rsidRPr="00A765AB">
              <w:rPr>
                <w:rFonts w:ascii="Arial" w:eastAsia="Arial" w:hAnsi="Arial" w:cs="Arial"/>
                <w:kern w:val="0"/>
                <w:sz w:val="18"/>
                <w:szCs w:val="18"/>
                <w14:ligatures w14:val="none"/>
              </w:rPr>
              <w:t>GS 13/05</w:t>
            </w:r>
          </w:p>
        </w:tc>
        <w:tc>
          <w:tcPr>
            <w:tcW w:w="997" w:type="dxa"/>
            <w:vAlign w:val="center"/>
          </w:tcPr>
          <w:p w:rsidR="008F3024" w:rsidRPr="00A765AB" w:rsidP="00626467" w14:paraId="139F1BC0"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63.81</w:t>
            </w:r>
          </w:p>
        </w:tc>
        <w:tc>
          <w:tcPr>
            <w:tcW w:w="1800" w:type="dxa"/>
            <w:vAlign w:val="center"/>
          </w:tcPr>
          <w:p w:rsidR="008F3024" w:rsidRPr="00A765AB" w:rsidP="00626467" w14:paraId="59F84FA4"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103.24</w:t>
            </w:r>
          </w:p>
        </w:tc>
        <w:tc>
          <w:tcPr>
            <w:tcW w:w="1260" w:type="dxa"/>
            <w:vAlign w:val="center"/>
          </w:tcPr>
          <w:p w:rsidR="008F3024" w:rsidRPr="00777578" w:rsidP="00626467" w14:paraId="26143DF1"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kern w:val="0"/>
                <w:sz w:val="18"/>
                <w:szCs w:val="18"/>
                <w14:ligatures w14:val="none"/>
              </w:rPr>
            </w:pPr>
            <w:r w:rsidRPr="00777578">
              <w:rPr>
                <w:rFonts w:ascii="Arial" w:eastAsia="Arial" w:hAnsi="Arial" w:cs="Arial"/>
                <w:kern w:val="0"/>
                <w:sz w:val="18"/>
                <w:szCs w:val="18"/>
                <w14:ligatures w14:val="none"/>
              </w:rPr>
              <w:t>8</w:t>
            </w:r>
          </w:p>
        </w:tc>
        <w:tc>
          <w:tcPr>
            <w:tcW w:w="1260" w:type="dxa"/>
            <w:vAlign w:val="bottom"/>
          </w:tcPr>
          <w:p w:rsidR="008F3024" w:rsidRPr="00A765AB" w:rsidP="00626467" w14:paraId="71990796" w14:textId="77777777">
            <w:pPr>
              <w:widowControl w:val="0"/>
              <w:autoSpaceDE w:val="0"/>
              <w:autoSpaceDN w:val="0"/>
              <w:adjustRightInd w:val="0"/>
              <w:spacing w:after="0" w:line="240" w:lineRule="auto"/>
              <w:jc w:val="right"/>
              <w:rPr>
                <w:rFonts w:ascii="Arial" w:eastAsia="Times New Roman" w:hAnsi="Arial" w:cs="Arial"/>
                <w:kern w:val="0"/>
                <w:sz w:val="18"/>
                <w:szCs w:val="18"/>
                <w14:ligatures w14:val="none"/>
              </w:rPr>
            </w:pPr>
            <w:r>
              <w:rPr>
                <w:rFonts w:ascii="Calibri" w:hAnsi="Calibri" w:cs="Calibri"/>
                <w:color w:val="000000"/>
              </w:rPr>
              <w:t>825.92</w:t>
            </w:r>
          </w:p>
        </w:tc>
      </w:tr>
      <w:tr w14:paraId="7248D110" w14:textId="77777777" w:rsidTr="00626467">
        <w:tblPrEx>
          <w:tblW w:w="9876" w:type="dxa"/>
          <w:tblInd w:w="108" w:type="dxa"/>
          <w:tblLayout w:type="fixed"/>
          <w:tblLook w:val="0000"/>
        </w:tblPrEx>
        <w:tc>
          <w:tcPr>
            <w:tcW w:w="2226" w:type="dxa"/>
            <w:vMerge w:val="restart"/>
            <w:vAlign w:val="center"/>
          </w:tcPr>
          <w:p w:rsidR="008F3024" w:rsidRPr="00A765AB" w:rsidP="00626467" w14:paraId="1D89E5A8" w14:textId="77777777">
            <w:pPr>
              <w:widowControl w:val="0"/>
              <w:tabs>
                <w:tab w:val="left" w:pos="360"/>
                <w:tab w:val="left" w:pos="720"/>
              </w:tabs>
              <w:autoSpaceDE w:val="0"/>
              <w:autoSpaceDN w:val="0"/>
              <w:adjustRightInd w:val="0"/>
              <w:spacing w:after="0" w:line="240" w:lineRule="auto"/>
              <w:rPr>
                <w:rFonts w:ascii="Arial" w:eastAsia="Arial" w:hAnsi="Arial" w:cs="Arial"/>
                <w:kern w:val="0"/>
                <w:sz w:val="18"/>
                <w:szCs w:val="18"/>
                <w14:ligatures w14:val="none"/>
              </w:rPr>
            </w:pPr>
            <w:r w:rsidRPr="00A765AB">
              <w:rPr>
                <w:rFonts w:ascii="Arial" w:eastAsia="Arial" w:hAnsi="Arial" w:cs="Arial"/>
                <w:kern w:val="0"/>
                <w:sz w:val="18"/>
                <w:szCs w:val="18"/>
                <w14:ligatures w14:val="none"/>
              </w:rPr>
              <w:t xml:space="preserve">Contacting Respondents/Interviews </w:t>
            </w:r>
            <w:r w:rsidRPr="00A765AB">
              <w:rPr>
                <w:rFonts w:ascii="Arial" w:eastAsia="Arial" w:hAnsi="Arial" w:cs="Arial"/>
                <w:kern w:val="0"/>
                <w:sz w:val="18"/>
                <w:szCs w:val="18"/>
                <w14:ligatures w14:val="none"/>
              </w:rPr>
              <w:t>(assume 15, 2 h</w:t>
            </w:r>
            <w:r>
              <w:rPr>
                <w:rFonts w:ascii="Arial" w:eastAsia="Arial" w:hAnsi="Arial" w:cs="Arial"/>
                <w:kern w:val="0"/>
                <w:sz w:val="18"/>
                <w:szCs w:val="18"/>
                <w14:ligatures w14:val="none"/>
              </w:rPr>
              <w:t>ours</w:t>
            </w:r>
            <w:r w:rsidRPr="00A765AB">
              <w:rPr>
                <w:rFonts w:ascii="Arial" w:eastAsia="Arial" w:hAnsi="Arial" w:cs="Arial"/>
                <w:kern w:val="0"/>
                <w:sz w:val="18"/>
                <w:szCs w:val="18"/>
                <w14:ligatures w14:val="none"/>
              </w:rPr>
              <w:t xml:space="preserve"> each per </w:t>
            </w:r>
            <w:r>
              <w:rPr>
                <w:rFonts w:ascii="Arial" w:eastAsia="Arial" w:hAnsi="Arial" w:cs="Arial"/>
                <w:kern w:val="0"/>
                <w:sz w:val="18"/>
                <w:szCs w:val="18"/>
                <w14:ligatures w14:val="none"/>
              </w:rPr>
              <w:t>incident</w:t>
            </w:r>
            <w:r w:rsidRPr="00A765AB">
              <w:rPr>
                <w:rFonts w:ascii="Arial" w:eastAsia="Arial" w:hAnsi="Arial" w:cs="Arial"/>
                <w:kern w:val="0"/>
                <w:sz w:val="18"/>
                <w:szCs w:val="18"/>
                <w14:ligatures w14:val="none"/>
              </w:rPr>
              <w:t>)</w:t>
            </w:r>
          </w:p>
        </w:tc>
        <w:tc>
          <w:tcPr>
            <w:tcW w:w="2333" w:type="dxa"/>
            <w:vAlign w:val="center"/>
          </w:tcPr>
          <w:p w:rsidR="008F3024" w:rsidRPr="00A765AB" w:rsidP="00626467" w14:paraId="4E3C2A4F" w14:textId="77777777">
            <w:pPr>
              <w:widowControl w:val="0"/>
              <w:tabs>
                <w:tab w:val="left" w:pos="360"/>
                <w:tab w:val="left" w:pos="720"/>
              </w:tabs>
              <w:autoSpaceDE w:val="0"/>
              <w:autoSpaceDN w:val="0"/>
              <w:adjustRightInd w:val="0"/>
              <w:spacing w:after="0" w:line="240" w:lineRule="auto"/>
              <w:rPr>
                <w:rFonts w:ascii="Arial" w:eastAsia="Arial" w:hAnsi="Arial" w:cs="Arial"/>
                <w:kern w:val="0"/>
                <w:sz w:val="18"/>
                <w:szCs w:val="18"/>
                <w14:ligatures w14:val="none"/>
              </w:rPr>
            </w:pPr>
            <w:r w:rsidRPr="00A765AB">
              <w:rPr>
                <w:rFonts w:ascii="Arial" w:eastAsia="Arial" w:hAnsi="Arial" w:cs="Arial"/>
                <w:kern w:val="0"/>
                <w:sz w:val="18"/>
                <w:szCs w:val="18"/>
                <w14:ligatures w14:val="none"/>
              </w:rPr>
              <w:t>Geographer</w:t>
            </w:r>
          </w:p>
          <w:p w:rsidR="008F3024" w:rsidRPr="00A765AB" w:rsidP="00626467" w14:paraId="752FEF17"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r w:rsidRPr="00A765AB">
              <w:rPr>
                <w:rFonts w:ascii="Arial" w:eastAsia="Arial" w:hAnsi="Arial" w:cs="Arial"/>
                <w:kern w:val="0"/>
                <w:sz w:val="18"/>
                <w:szCs w:val="18"/>
                <w14:ligatures w14:val="none"/>
              </w:rPr>
              <w:t>GS 11/05</w:t>
            </w:r>
          </w:p>
        </w:tc>
        <w:tc>
          <w:tcPr>
            <w:tcW w:w="997" w:type="dxa"/>
            <w:vAlign w:val="center"/>
          </w:tcPr>
          <w:p w:rsidR="008F3024" w:rsidRPr="00A765AB" w:rsidP="00626467" w14:paraId="4AF42FC1"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Pr>
                <w:rFonts w:ascii="Arial" w:eastAsia="Arial" w:hAnsi="Arial" w:cs="Arial"/>
                <w:kern w:val="0"/>
                <w:sz w:val="18"/>
                <w:szCs w:val="18"/>
                <w14:ligatures w14:val="none"/>
              </w:rPr>
              <w:t>44.77</w:t>
            </w:r>
          </w:p>
        </w:tc>
        <w:tc>
          <w:tcPr>
            <w:tcW w:w="1800" w:type="dxa"/>
            <w:vAlign w:val="center"/>
          </w:tcPr>
          <w:p w:rsidR="008F3024" w:rsidRPr="00A765AB" w:rsidP="00626467" w14:paraId="14D8D642"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72.44</w:t>
            </w:r>
          </w:p>
        </w:tc>
        <w:tc>
          <w:tcPr>
            <w:tcW w:w="1260" w:type="dxa"/>
            <w:vAlign w:val="center"/>
          </w:tcPr>
          <w:p w:rsidR="008F3024" w:rsidRPr="00777578" w:rsidP="00626467" w14:paraId="5DA05EF7"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kern w:val="0"/>
                <w:sz w:val="18"/>
                <w:szCs w:val="18"/>
                <w14:ligatures w14:val="none"/>
              </w:rPr>
            </w:pPr>
            <w:r w:rsidRPr="00777578">
              <w:rPr>
                <w:rFonts w:ascii="Arial" w:eastAsia="Arial" w:hAnsi="Arial" w:cs="Arial"/>
                <w:kern w:val="0"/>
                <w:sz w:val="18"/>
                <w:szCs w:val="18"/>
                <w14:ligatures w14:val="none"/>
              </w:rPr>
              <w:t>40</w:t>
            </w:r>
          </w:p>
        </w:tc>
        <w:tc>
          <w:tcPr>
            <w:tcW w:w="1260" w:type="dxa"/>
            <w:vAlign w:val="bottom"/>
          </w:tcPr>
          <w:p w:rsidR="008F3024" w:rsidRPr="00A765AB" w:rsidP="00626467" w14:paraId="6C682463" w14:textId="77777777">
            <w:pPr>
              <w:widowControl w:val="0"/>
              <w:autoSpaceDE w:val="0"/>
              <w:autoSpaceDN w:val="0"/>
              <w:adjustRightInd w:val="0"/>
              <w:spacing w:after="0" w:line="240" w:lineRule="auto"/>
              <w:jc w:val="right"/>
              <w:rPr>
                <w:rFonts w:ascii="Arial" w:eastAsia="Times New Roman" w:hAnsi="Arial" w:cs="Arial"/>
                <w:kern w:val="0"/>
                <w:sz w:val="18"/>
                <w:szCs w:val="18"/>
                <w14:ligatures w14:val="none"/>
              </w:rPr>
            </w:pPr>
            <w:r>
              <w:rPr>
                <w:rFonts w:ascii="Calibri" w:hAnsi="Calibri" w:cs="Calibri"/>
                <w:color w:val="000000"/>
              </w:rPr>
              <w:t>2897.60</w:t>
            </w:r>
          </w:p>
        </w:tc>
      </w:tr>
      <w:tr w14:paraId="53579E54" w14:textId="77777777" w:rsidTr="00626467">
        <w:tblPrEx>
          <w:tblW w:w="9876" w:type="dxa"/>
          <w:tblInd w:w="108" w:type="dxa"/>
          <w:tblLayout w:type="fixed"/>
          <w:tblLook w:val="0000"/>
        </w:tblPrEx>
        <w:trPr>
          <w:trHeight w:val="320"/>
        </w:trPr>
        <w:tc>
          <w:tcPr>
            <w:tcW w:w="2226" w:type="dxa"/>
            <w:vMerge/>
            <w:vAlign w:val="center"/>
          </w:tcPr>
          <w:p w:rsidR="008F3024" w:rsidRPr="00A765AB" w:rsidP="00626467" w14:paraId="6E89509D"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p>
        </w:tc>
        <w:tc>
          <w:tcPr>
            <w:tcW w:w="2333" w:type="dxa"/>
            <w:vAlign w:val="center"/>
          </w:tcPr>
          <w:p w:rsidR="008F3024" w:rsidRPr="00A765AB" w:rsidP="00626467" w14:paraId="24E69657"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r w:rsidRPr="00A765AB">
              <w:rPr>
                <w:rFonts w:ascii="Arial" w:eastAsia="Arial" w:hAnsi="Arial" w:cs="Arial"/>
                <w:kern w:val="0"/>
                <w:sz w:val="18"/>
                <w:szCs w:val="18"/>
                <w14:ligatures w14:val="none"/>
              </w:rPr>
              <w:t>Science Coordinator</w:t>
            </w:r>
          </w:p>
          <w:p w:rsidR="008F3024" w:rsidRPr="00A765AB" w:rsidP="00626467" w14:paraId="3D225276"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r w:rsidRPr="00A765AB">
              <w:rPr>
                <w:rFonts w:ascii="Arial" w:eastAsia="Arial" w:hAnsi="Arial" w:cs="Arial"/>
                <w:kern w:val="0"/>
                <w:sz w:val="18"/>
                <w:szCs w:val="18"/>
                <w14:ligatures w14:val="none"/>
              </w:rPr>
              <w:t>GS 1</w:t>
            </w:r>
            <w:r>
              <w:rPr>
                <w:rFonts w:ascii="Arial" w:eastAsia="Arial" w:hAnsi="Arial" w:cs="Arial"/>
                <w:kern w:val="0"/>
                <w:sz w:val="18"/>
                <w:szCs w:val="18"/>
                <w14:ligatures w14:val="none"/>
              </w:rPr>
              <w:t>3</w:t>
            </w:r>
            <w:r w:rsidRPr="00A765AB">
              <w:rPr>
                <w:rFonts w:ascii="Arial" w:eastAsia="Arial" w:hAnsi="Arial" w:cs="Arial"/>
                <w:kern w:val="0"/>
                <w:sz w:val="18"/>
                <w:szCs w:val="18"/>
                <w14:ligatures w14:val="none"/>
              </w:rPr>
              <w:t>/05</w:t>
            </w:r>
          </w:p>
        </w:tc>
        <w:tc>
          <w:tcPr>
            <w:tcW w:w="997" w:type="dxa"/>
            <w:vAlign w:val="center"/>
          </w:tcPr>
          <w:p w:rsidR="008F3024" w:rsidRPr="00A765AB" w:rsidP="00626467" w14:paraId="68C23DF3"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63.81</w:t>
            </w:r>
          </w:p>
        </w:tc>
        <w:tc>
          <w:tcPr>
            <w:tcW w:w="1800" w:type="dxa"/>
            <w:vAlign w:val="center"/>
          </w:tcPr>
          <w:p w:rsidR="008F3024" w:rsidRPr="00A765AB" w:rsidP="00626467" w14:paraId="7ECF7F3F"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103.24</w:t>
            </w:r>
          </w:p>
        </w:tc>
        <w:tc>
          <w:tcPr>
            <w:tcW w:w="1260" w:type="dxa"/>
            <w:vAlign w:val="center"/>
          </w:tcPr>
          <w:p w:rsidR="008F3024" w:rsidRPr="00777578" w:rsidP="00626467" w14:paraId="79518A45"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kern w:val="0"/>
                <w:sz w:val="18"/>
                <w:szCs w:val="18"/>
                <w14:ligatures w14:val="none"/>
              </w:rPr>
            </w:pPr>
            <w:r w:rsidRPr="00777578">
              <w:rPr>
                <w:rFonts w:ascii="Arial" w:eastAsia="Arial" w:hAnsi="Arial" w:cs="Arial"/>
                <w:kern w:val="0"/>
                <w:sz w:val="18"/>
                <w:szCs w:val="18"/>
                <w14:ligatures w14:val="none"/>
              </w:rPr>
              <w:t>16</w:t>
            </w:r>
          </w:p>
        </w:tc>
        <w:tc>
          <w:tcPr>
            <w:tcW w:w="1260" w:type="dxa"/>
            <w:vAlign w:val="bottom"/>
          </w:tcPr>
          <w:p w:rsidR="008F3024" w:rsidRPr="00A765AB" w:rsidP="00626467" w14:paraId="483278F8" w14:textId="77777777">
            <w:pPr>
              <w:widowControl w:val="0"/>
              <w:autoSpaceDE w:val="0"/>
              <w:autoSpaceDN w:val="0"/>
              <w:adjustRightInd w:val="0"/>
              <w:spacing w:after="0" w:line="240" w:lineRule="auto"/>
              <w:jc w:val="right"/>
              <w:rPr>
                <w:rFonts w:ascii="Arial" w:eastAsia="Times New Roman" w:hAnsi="Arial" w:cs="Arial"/>
                <w:kern w:val="0"/>
                <w:sz w:val="18"/>
                <w:szCs w:val="18"/>
                <w14:ligatures w14:val="none"/>
              </w:rPr>
            </w:pPr>
            <w:r>
              <w:rPr>
                <w:rFonts w:ascii="Calibri" w:hAnsi="Calibri" w:cs="Calibri"/>
                <w:color w:val="000000"/>
              </w:rPr>
              <w:t>1651.84</w:t>
            </w:r>
          </w:p>
        </w:tc>
      </w:tr>
      <w:tr w14:paraId="76693743" w14:textId="77777777" w:rsidTr="00626467">
        <w:tblPrEx>
          <w:tblW w:w="9876" w:type="dxa"/>
          <w:tblInd w:w="108" w:type="dxa"/>
          <w:tblLayout w:type="fixed"/>
          <w:tblLook w:val="0000"/>
        </w:tblPrEx>
        <w:trPr>
          <w:trHeight w:val="359"/>
        </w:trPr>
        <w:tc>
          <w:tcPr>
            <w:tcW w:w="2226" w:type="dxa"/>
            <w:vMerge w:val="restart"/>
            <w:vAlign w:val="center"/>
          </w:tcPr>
          <w:p w:rsidR="008F3024" w:rsidRPr="00A765AB" w:rsidP="00626467" w14:paraId="6361ED5B"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r w:rsidRPr="00A765AB">
              <w:rPr>
                <w:rFonts w:ascii="Arial" w:eastAsia="Arial" w:hAnsi="Arial" w:cs="Arial"/>
                <w:kern w:val="0"/>
                <w:sz w:val="18"/>
                <w:szCs w:val="18"/>
                <w14:ligatures w14:val="none"/>
              </w:rPr>
              <w:t>Analysis</w:t>
            </w:r>
          </w:p>
        </w:tc>
        <w:tc>
          <w:tcPr>
            <w:tcW w:w="2333" w:type="dxa"/>
            <w:vAlign w:val="center"/>
          </w:tcPr>
          <w:p w:rsidR="008F3024" w:rsidRPr="00A765AB" w:rsidP="00626467" w14:paraId="3EDBAB07" w14:textId="77777777">
            <w:pPr>
              <w:widowControl w:val="0"/>
              <w:tabs>
                <w:tab w:val="left" w:pos="360"/>
                <w:tab w:val="left" w:pos="720"/>
              </w:tabs>
              <w:autoSpaceDE w:val="0"/>
              <w:autoSpaceDN w:val="0"/>
              <w:adjustRightInd w:val="0"/>
              <w:spacing w:after="0" w:line="240" w:lineRule="auto"/>
              <w:rPr>
                <w:rFonts w:ascii="Arial" w:eastAsia="Arial" w:hAnsi="Arial" w:cs="Arial"/>
                <w:kern w:val="0"/>
                <w:sz w:val="18"/>
                <w:szCs w:val="18"/>
                <w14:ligatures w14:val="none"/>
              </w:rPr>
            </w:pPr>
            <w:r w:rsidRPr="00A765AB">
              <w:rPr>
                <w:rFonts w:ascii="Arial" w:eastAsia="Arial" w:hAnsi="Arial" w:cs="Arial"/>
                <w:kern w:val="0"/>
                <w:sz w:val="18"/>
                <w:szCs w:val="18"/>
                <w14:ligatures w14:val="none"/>
              </w:rPr>
              <w:t>Geographer</w:t>
            </w:r>
          </w:p>
          <w:p w:rsidR="008F3024" w:rsidRPr="00A765AB" w:rsidP="00626467" w14:paraId="0C3D05C3"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r w:rsidRPr="00A765AB">
              <w:rPr>
                <w:rFonts w:ascii="Arial" w:eastAsia="Arial" w:hAnsi="Arial" w:cs="Arial"/>
                <w:kern w:val="0"/>
                <w:sz w:val="18"/>
                <w:szCs w:val="18"/>
                <w14:ligatures w14:val="none"/>
              </w:rPr>
              <w:t>GS 11/05</w:t>
            </w:r>
          </w:p>
        </w:tc>
        <w:tc>
          <w:tcPr>
            <w:tcW w:w="997" w:type="dxa"/>
            <w:vAlign w:val="center"/>
          </w:tcPr>
          <w:p w:rsidR="008F3024" w:rsidRPr="00A765AB" w:rsidP="00626467" w14:paraId="1C12B1A1"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Pr>
                <w:rFonts w:ascii="Arial" w:eastAsia="Arial" w:hAnsi="Arial" w:cs="Arial"/>
                <w:kern w:val="0"/>
                <w:sz w:val="18"/>
                <w:szCs w:val="18"/>
                <w14:ligatures w14:val="none"/>
              </w:rPr>
              <w:t>44.77</w:t>
            </w:r>
          </w:p>
        </w:tc>
        <w:tc>
          <w:tcPr>
            <w:tcW w:w="1800" w:type="dxa"/>
            <w:vAlign w:val="center"/>
          </w:tcPr>
          <w:p w:rsidR="008F3024" w:rsidRPr="00A765AB" w:rsidP="00626467" w14:paraId="14353247"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72.44</w:t>
            </w:r>
          </w:p>
        </w:tc>
        <w:tc>
          <w:tcPr>
            <w:tcW w:w="1260" w:type="dxa"/>
            <w:vAlign w:val="center"/>
          </w:tcPr>
          <w:p w:rsidR="008F3024" w:rsidRPr="00777578" w:rsidP="00626467" w14:paraId="57D67787"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kern w:val="0"/>
                <w:sz w:val="18"/>
                <w:szCs w:val="18"/>
                <w14:ligatures w14:val="none"/>
              </w:rPr>
            </w:pPr>
            <w:r>
              <w:rPr>
                <w:rFonts w:ascii="Arial" w:eastAsia="Arial" w:hAnsi="Arial" w:cs="Arial"/>
                <w:kern w:val="0"/>
                <w:sz w:val="18"/>
                <w:szCs w:val="18"/>
                <w14:ligatures w14:val="none"/>
              </w:rPr>
              <w:t>80</w:t>
            </w:r>
          </w:p>
        </w:tc>
        <w:tc>
          <w:tcPr>
            <w:tcW w:w="1260" w:type="dxa"/>
            <w:vAlign w:val="bottom"/>
          </w:tcPr>
          <w:p w:rsidR="008F3024" w:rsidRPr="00A765AB" w:rsidP="00626467" w14:paraId="59B4568D" w14:textId="77777777">
            <w:pPr>
              <w:widowControl w:val="0"/>
              <w:autoSpaceDE w:val="0"/>
              <w:autoSpaceDN w:val="0"/>
              <w:adjustRightInd w:val="0"/>
              <w:spacing w:after="0" w:line="240" w:lineRule="auto"/>
              <w:jc w:val="right"/>
              <w:rPr>
                <w:rFonts w:ascii="Arial" w:eastAsia="Times New Roman" w:hAnsi="Arial" w:cs="Arial"/>
                <w:kern w:val="0"/>
                <w:sz w:val="18"/>
                <w:szCs w:val="18"/>
                <w14:ligatures w14:val="none"/>
              </w:rPr>
            </w:pPr>
            <w:r>
              <w:rPr>
                <w:rFonts w:ascii="Calibri" w:hAnsi="Calibri" w:cs="Calibri"/>
                <w:color w:val="000000"/>
              </w:rPr>
              <w:t>5795.20</w:t>
            </w:r>
          </w:p>
        </w:tc>
      </w:tr>
      <w:tr w14:paraId="22611CA6" w14:textId="77777777" w:rsidTr="00626467">
        <w:tblPrEx>
          <w:tblW w:w="9876" w:type="dxa"/>
          <w:tblInd w:w="108" w:type="dxa"/>
          <w:tblLayout w:type="fixed"/>
          <w:tblLook w:val="0000"/>
        </w:tblPrEx>
        <w:tc>
          <w:tcPr>
            <w:tcW w:w="2226" w:type="dxa"/>
            <w:vMerge/>
            <w:vAlign w:val="center"/>
          </w:tcPr>
          <w:p w:rsidR="008F3024" w:rsidRPr="00A765AB" w:rsidP="00626467" w14:paraId="3D79EF97"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p>
        </w:tc>
        <w:tc>
          <w:tcPr>
            <w:tcW w:w="2333" w:type="dxa"/>
            <w:vAlign w:val="center"/>
          </w:tcPr>
          <w:p w:rsidR="008F3024" w:rsidRPr="00A765AB" w:rsidP="00626467" w14:paraId="09E93D37"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r w:rsidRPr="00A765AB">
              <w:rPr>
                <w:rFonts w:ascii="Arial" w:eastAsia="Arial" w:hAnsi="Arial" w:cs="Arial"/>
                <w:kern w:val="0"/>
                <w:sz w:val="18"/>
                <w:szCs w:val="18"/>
                <w14:ligatures w14:val="none"/>
              </w:rPr>
              <w:t>Science Coordinator</w:t>
            </w:r>
          </w:p>
          <w:p w:rsidR="008F3024" w:rsidRPr="00A765AB" w:rsidP="00626467" w14:paraId="53DE13C9"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r w:rsidRPr="00A765AB">
              <w:rPr>
                <w:rFonts w:ascii="Arial" w:eastAsia="Arial" w:hAnsi="Arial" w:cs="Arial"/>
                <w:kern w:val="0"/>
                <w:sz w:val="18"/>
                <w:szCs w:val="18"/>
                <w14:ligatures w14:val="none"/>
              </w:rPr>
              <w:t>GS 1</w:t>
            </w:r>
            <w:r>
              <w:rPr>
                <w:rFonts w:ascii="Arial" w:eastAsia="Arial" w:hAnsi="Arial" w:cs="Arial"/>
                <w:kern w:val="0"/>
                <w:sz w:val="18"/>
                <w:szCs w:val="18"/>
                <w14:ligatures w14:val="none"/>
              </w:rPr>
              <w:t>3</w:t>
            </w:r>
            <w:r w:rsidRPr="00A765AB">
              <w:rPr>
                <w:rFonts w:ascii="Arial" w:eastAsia="Arial" w:hAnsi="Arial" w:cs="Arial"/>
                <w:kern w:val="0"/>
                <w:sz w:val="18"/>
                <w:szCs w:val="18"/>
                <w14:ligatures w14:val="none"/>
              </w:rPr>
              <w:t>/05</w:t>
            </w:r>
          </w:p>
        </w:tc>
        <w:tc>
          <w:tcPr>
            <w:tcW w:w="997" w:type="dxa"/>
            <w:vAlign w:val="center"/>
          </w:tcPr>
          <w:p w:rsidR="008F3024" w:rsidRPr="00A765AB" w:rsidP="00626467" w14:paraId="09A9F7B0"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63.81</w:t>
            </w:r>
          </w:p>
        </w:tc>
        <w:tc>
          <w:tcPr>
            <w:tcW w:w="1800" w:type="dxa"/>
            <w:vAlign w:val="center"/>
          </w:tcPr>
          <w:p w:rsidR="008F3024" w:rsidRPr="00A765AB" w:rsidP="00626467" w14:paraId="588FE378"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103.24</w:t>
            </w:r>
          </w:p>
        </w:tc>
        <w:tc>
          <w:tcPr>
            <w:tcW w:w="1260" w:type="dxa"/>
            <w:vAlign w:val="center"/>
          </w:tcPr>
          <w:p w:rsidR="008F3024" w:rsidRPr="00777578" w:rsidP="00626467" w14:paraId="231645D7"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kern w:val="0"/>
                <w:sz w:val="18"/>
                <w:szCs w:val="18"/>
                <w14:ligatures w14:val="none"/>
              </w:rPr>
            </w:pPr>
            <w:r>
              <w:rPr>
                <w:rFonts w:ascii="Arial" w:eastAsia="Arial" w:hAnsi="Arial" w:cs="Arial"/>
                <w:kern w:val="0"/>
                <w:sz w:val="18"/>
                <w:szCs w:val="18"/>
                <w14:ligatures w14:val="none"/>
              </w:rPr>
              <w:t>40</w:t>
            </w:r>
          </w:p>
        </w:tc>
        <w:tc>
          <w:tcPr>
            <w:tcW w:w="1260" w:type="dxa"/>
            <w:vAlign w:val="bottom"/>
          </w:tcPr>
          <w:p w:rsidR="008F3024" w:rsidRPr="00A765AB" w:rsidP="00626467" w14:paraId="28821B61" w14:textId="77777777">
            <w:pPr>
              <w:widowControl w:val="0"/>
              <w:autoSpaceDE w:val="0"/>
              <w:autoSpaceDN w:val="0"/>
              <w:adjustRightInd w:val="0"/>
              <w:spacing w:after="0" w:line="240" w:lineRule="auto"/>
              <w:jc w:val="right"/>
              <w:rPr>
                <w:rFonts w:ascii="Arial" w:eastAsia="Times New Roman" w:hAnsi="Arial" w:cs="Arial"/>
                <w:kern w:val="0"/>
                <w:sz w:val="18"/>
                <w:szCs w:val="18"/>
                <w14:ligatures w14:val="none"/>
              </w:rPr>
            </w:pPr>
            <w:r>
              <w:rPr>
                <w:rFonts w:ascii="Calibri" w:hAnsi="Calibri" w:cs="Calibri"/>
                <w:color w:val="000000"/>
              </w:rPr>
              <w:t>4129.60</w:t>
            </w:r>
          </w:p>
        </w:tc>
      </w:tr>
      <w:tr w14:paraId="1F79AF1B" w14:textId="77777777" w:rsidTr="00626467">
        <w:tblPrEx>
          <w:tblW w:w="9876" w:type="dxa"/>
          <w:tblInd w:w="108" w:type="dxa"/>
          <w:tblLayout w:type="fixed"/>
          <w:tblLook w:val="0000"/>
        </w:tblPrEx>
        <w:tc>
          <w:tcPr>
            <w:tcW w:w="2226" w:type="dxa"/>
            <w:vMerge w:val="restart"/>
            <w:vAlign w:val="center"/>
          </w:tcPr>
          <w:p w:rsidR="008F3024" w:rsidRPr="00A765AB" w:rsidP="00626467" w14:paraId="0294DFEE"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r w:rsidRPr="00A765AB">
              <w:rPr>
                <w:rFonts w:ascii="Arial" w:eastAsia="Arial" w:hAnsi="Arial" w:cs="Arial"/>
                <w:kern w:val="0"/>
                <w:sz w:val="18"/>
                <w:szCs w:val="18"/>
                <w14:ligatures w14:val="none"/>
              </w:rPr>
              <w:t>Report Writing and Review</w:t>
            </w:r>
          </w:p>
        </w:tc>
        <w:tc>
          <w:tcPr>
            <w:tcW w:w="2333" w:type="dxa"/>
            <w:vAlign w:val="center"/>
          </w:tcPr>
          <w:p w:rsidR="008F3024" w:rsidRPr="00A765AB" w:rsidP="00626467" w14:paraId="245F55D9" w14:textId="77777777">
            <w:pPr>
              <w:widowControl w:val="0"/>
              <w:tabs>
                <w:tab w:val="left" w:pos="360"/>
                <w:tab w:val="left" w:pos="720"/>
              </w:tabs>
              <w:autoSpaceDE w:val="0"/>
              <w:autoSpaceDN w:val="0"/>
              <w:adjustRightInd w:val="0"/>
              <w:spacing w:after="0" w:line="240" w:lineRule="auto"/>
              <w:rPr>
                <w:rFonts w:ascii="Arial" w:eastAsia="Arial" w:hAnsi="Arial" w:cs="Arial"/>
                <w:kern w:val="0"/>
                <w:sz w:val="18"/>
                <w:szCs w:val="18"/>
                <w14:ligatures w14:val="none"/>
              </w:rPr>
            </w:pPr>
            <w:r w:rsidRPr="00A765AB">
              <w:rPr>
                <w:rFonts w:ascii="Arial" w:eastAsia="Arial" w:hAnsi="Arial" w:cs="Arial"/>
                <w:kern w:val="0"/>
                <w:sz w:val="18"/>
                <w:szCs w:val="18"/>
                <w14:ligatures w14:val="none"/>
              </w:rPr>
              <w:t xml:space="preserve">Geographer </w:t>
            </w:r>
          </w:p>
          <w:p w:rsidR="008F3024" w:rsidRPr="00A765AB" w:rsidP="00626467" w14:paraId="786D3C00"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r w:rsidRPr="00A765AB">
              <w:rPr>
                <w:rFonts w:ascii="Arial" w:eastAsia="Arial" w:hAnsi="Arial" w:cs="Arial"/>
                <w:kern w:val="0"/>
                <w:sz w:val="18"/>
                <w:szCs w:val="18"/>
                <w14:ligatures w14:val="none"/>
              </w:rPr>
              <w:t>GS 11/05</w:t>
            </w:r>
          </w:p>
        </w:tc>
        <w:tc>
          <w:tcPr>
            <w:tcW w:w="997" w:type="dxa"/>
            <w:vAlign w:val="center"/>
          </w:tcPr>
          <w:p w:rsidR="008F3024" w:rsidRPr="00A765AB" w:rsidP="00626467" w14:paraId="11A3B880"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Pr>
                <w:rFonts w:ascii="Arial" w:eastAsia="Arial" w:hAnsi="Arial" w:cs="Arial"/>
                <w:kern w:val="0"/>
                <w:sz w:val="18"/>
                <w:szCs w:val="18"/>
                <w14:ligatures w14:val="none"/>
              </w:rPr>
              <w:t>44.77</w:t>
            </w:r>
          </w:p>
        </w:tc>
        <w:tc>
          <w:tcPr>
            <w:tcW w:w="1800" w:type="dxa"/>
            <w:vAlign w:val="center"/>
          </w:tcPr>
          <w:p w:rsidR="008F3024" w:rsidRPr="00A765AB" w:rsidP="00626467" w14:paraId="50E9BA93"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72.44</w:t>
            </w:r>
          </w:p>
        </w:tc>
        <w:tc>
          <w:tcPr>
            <w:tcW w:w="1260" w:type="dxa"/>
            <w:vAlign w:val="center"/>
          </w:tcPr>
          <w:p w:rsidR="008F3024" w:rsidRPr="00777578" w:rsidP="00626467" w14:paraId="31A77C75"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kern w:val="0"/>
                <w:sz w:val="18"/>
                <w:szCs w:val="18"/>
                <w14:ligatures w14:val="none"/>
              </w:rPr>
            </w:pPr>
            <w:r>
              <w:rPr>
                <w:rFonts w:ascii="Arial" w:eastAsia="Arial" w:hAnsi="Arial" w:cs="Arial"/>
                <w:kern w:val="0"/>
                <w:sz w:val="18"/>
                <w:szCs w:val="18"/>
                <w14:ligatures w14:val="none"/>
              </w:rPr>
              <w:t>40</w:t>
            </w:r>
          </w:p>
        </w:tc>
        <w:tc>
          <w:tcPr>
            <w:tcW w:w="1260" w:type="dxa"/>
            <w:vAlign w:val="bottom"/>
          </w:tcPr>
          <w:p w:rsidR="008F3024" w:rsidRPr="00A765AB" w:rsidP="00626467" w14:paraId="015E734B" w14:textId="77777777">
            <w:pPr>
              <w:widowControl w:val="0"/>
              <w:autoSpaceDE w:val="0"/>
              <w:autoSpaceDN w:val="0"/>
              <w:adjustRightInd w:val="0"/>
              <w:spacing w:after="0" w:line="240" w:lineRule="auto"/>
              <w:jc w:val="right"/>
              <w:rPr>
                <w:rFonts w:ascii="Arial" w:eastAsia="Times New Roman" w:hAnsi="Arial" w:cs="Arial"/>
                <w:kern w:val="0"/>
                <w:sz w:val="18"/>
                <w:szCs w:val="18"/>
                <w14:ligatures w14:val="none"/>
              </w:rPr>
            </w:pPr>
            <w:r>
              <w:rPr>
                <w:rFonts w:ascii="Calibri" w:hAnsi="Calibri" w:cs="Calibri"/>
                <w:color w:val="000000"/>
              </w:rPr>
              <w:t>2897.60</w:t>
            </w:r>
          </w:p>
        </w:tc>
      </w:tr>
      <w:tr w14:paraId="0E23D4AB" w14:textId="77777777" w:rsidTr="00626467">
        <w:tblPrEx>
          <w:tblW w:w="9876" w:type="dxa"/>
          <w:tblInd w:w="108" w:type="dxa"/>
          <w:tblLayout w:type="fixed"/>
          <w:tblLook w:val="0000"/>
        </w:tblPrEx>
        <w:tc>
          <w:tcPr>
            <w:tcW w:w="2226" w:type="dxa"/>
            <w:vMerge/>
            <w:vAlign w:val="center"/>
          </w:tcPr>
          <w:p w:rsidR="008F3024" w:rsidRPr="00A765AB" w:rsidP="00626467" w14:paraId="1A3F74C1"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p>
        </w:tc>
        <w:tc>
          <w:tcPr>
            <w:tcW w:w="2333" w:type="dxa"/>
            <w:vAlign w:val="center"/>
          </w:tcPr>
          <w:p w:rsidR="008F3024" w:rsidRPr="00A765AB" w:rsidP="00626467" w14:paraId="0F6EDC35"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r w:rsidRPr="00A765AB">
              <w:rPr>
                <w:rFonts w:ascii="Arial" w:eastAsia="Arial" w:hAnsi="Arial" w:cs="Arial"/>
                <w:kern w:val="0"/>
                <w:sz w:val="18"/>
                <w:szCs w:val="18"/>
                <w14:ligatures w14:val="none"/>
              </w:rPr>
              <w:t>Science Coordinator</w:t>
            </w:r>
          </w:p>
          <w:p w:rsidR="008F3024" w:rsidRPr="00A765AB" w:rsidP="00626467" w14:paraId="2B028F0C"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r w:rsidRPr="00A765AB">
              <w:rPr>
                <w:rFonts w:ascii="Arial" w:eastAsia="Arial" w:hAnsi="Arial" w:cs="Arial"/>
                <w:kern w:val="0"/>
                <w:sz w:val="18"/>
                <w:szCs w:val="18"/>
                <w14:ligatures w14:val="none"/>
              </w:rPr>
              <w:t>GS 1</w:t>
            </w:r>
            <w:r>
              <w:rPr>
                <w:rFonts w:ascii="Arial" w:eastAsia="Arial" w:hAnsi="Arial" w:cs="Arial"/>
                <w:kern w:val="0"/>
                <w:sz w:val="18"/>
                <w:szCs w:val="18"/>
                <w14:ligatures w14:val="none"/>
              </w:rPr>
              <w:t>3</w:t>
            </w:r>
            <w:r w:rsidRPr="00A765AB">
              <w:rPr>
                <w:rFonts w:ascii="Arial" w:eastAsia="Arial" w:hAnsi="Arial" w:cs="Arial"/>
                <w:kern w:val="0"/>
                <w:sz w:val="18"/>
                <w:szCs w:val="18"/>
                <w14:ligatures w14:val="none"/>
              </w:rPr>
              <w:t>/05</w:t>
            </w:r>
          </w:p>
        </w:tc>
        <w:tc>
          <w:tcPr>
            <w:tcW w:w="997" w:type="dxa"/>
            <w:vAlign w:val="center"/>
          </w:tcPr>
          <w:p w:rsidR="008F3024" w:rsidRPr="00A765AB" w:rsidP="00626467" w14:paraId="1C367A85"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63.81</w:t>
            </w:r>
          </w:p>
        </w:tc>
        <w:tc>
          <w:tcPr>
            <w:tcW w:w="1800" w:type="dxa"/>
            <w:vAlign w:val="center"/>
          </w:tcPr>
          <w:p w:rsidR="008F3024" w:rsidRPr="00A765AB" w:rsidP="00626467" w14:paraId="7106F028"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103.24</w:t>
            </w:r>
          </w:p>
        </w:tc>
        <w:tc>
          <w:tcPr>
            <w:tcW w:w="1260" w:type="dxa"/>
            <w:vAlign w:val="center"/>
          </w:tcPr>
          <w:p w:rsidR="008F3024" w:rsidRPr="00777578" w:rsidP="00626467" w14:paraId="32381AB1"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kern w:val="0"/>
                <w:sz w:val="18"/>
                <w:szCs w:val="18"/>
                <w14:ligatures w14:val="none"/>
              </w:rPr>
            </w:pPr>
            <w:r>
              <w:rPr>
                <w:rFonts w:ascii="Arial" w:eastAsia="Arial" w:hAnsi="Arial" w:cs="Arial"/>
                <w:kern w:val="0"/>
                <w:sz w:val="18"/>
                <w:szCs w:val="18"/>
                <w14:ligatures w14:val="none"/>
              </w:rPr>
              <w:t>40</w:t>
            </w:r>
          </w:p>
        </w:tc>
        <w:tc>
          <w:tcPr>
            <w:tcW w:w="1260" w:type="dxa"/>
            <w:vAlign w:val="bottom"/>
          </w:tcPr>
          <w:p w:rsidR="008F3024" w:rsidRPr="00A765AB" w:rsidP="00626467" w14:paraId="2D64C69A" w14:textId="77777777">
            <w:pPr>
              <w:widowControl w:val="0"/>
              <w:autoSpaceDE w:val="0"/>
              <w:autoSpaceDN w:val="0"/>
              <w:adjustRightInd w:val="0"/>
              <w:spacing w:after="0" w:line="240" w:lineRule="auto"/>
              <w:jc w:val="right"/>
              <w:rPr>
                <w:rFonts w:ascii="Arial" w:eastAsia="Times New Roman" w:hAnsi="Arial" w:cs="Arial"/>
                <w:kern w:val="0"/>
                <w:sz w:val="18"/>
                <w:szCs w:val="18"/>
                <w14:ligatures w14:val="none"/>
              </w:rPr>
            </w:pPr>
            <w:r>
              <w:rPr>
                <w:rFonts w:ascii="Calibri" w:hAnsi="Calibri" w:cs="Calibri"/>
                <w:color w:val="000000"/>
              </w:rPr>
              <w:t>4129.60</w:t>
            </w:r>
          </w:p>
        </w:tc>
      </w:tr>
      <w:tr w14:paraId="79EECB43" w14:textId="77777777" w:rsidTr="00626467">
        <w:tblPrEx>
          <w:tblW w:w="9876" w:type="dxa"/>
          <w:tblInd w:w="108" w:type="dxa"/>
          <w:tblLayout w:type="fixed"/>
          <w:tblLook w:val="0000"/>
        </w:tblPrEx>
        <w:tc>
          <w:tcPr>
            <w:tcW w:w="8616" w:type="dxa"/>
            <w:gridSpan w:val="5"/>
            <w:shd w:val="clear" w:color="auto" w:fill="D9D9D9" w:themeFill="background1" w:themeFillShade="D9"/>
            <w:vAlign w:val="center"/>
          </w:tcPr>
          <w:p w:rsidR="008F3024" w:rsidRPr="00A765AB" w:rsidP="00626467" w14:paraId="0FA26BFB"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r w:rsidRPr="00A765AB">
              <w:rPr>
                <w:rFonts w:ascii="Arial" w:eastAsia="Arial" w:hAnsi="Arial" w:cs="Arial"/>
                <w:b/>
                <w:kern w:val="0"/>
                <w:sz w:val="18"/>
                <w:szCs w:val="18"/>
                <w14:ligatures w14:val="none"/>
              </w:rPr>
              <w:t>Total</w:t>
            </w:r>
          </w:p>
        </w:tc>
        <w:tc>
          <w:tcPr>
            <w:tcW w:w="1260" w:type="dxa"/>
            <w:shd w:val="clear" w:color="auto" w:fill="D9D9D9" w:themeFill="background1" w:themeFillShade="D9"/>
            <w:vAlign w:val="center"/>
          </w:tcPr>
          <w:p w:rsidR="008F3024" w:rsidRPr="00A765AB" w:rsidP="00626467" w14:paraId="65153713"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sidRPr="00A765AB">
              <w:rPr>
                <w:rFonts w:ascii="Arial" w:eastAsia="Arial" w:hAnsi="Arial" w:cs="Arial"/>
                <w:b/>
                <w:kern w:val="0"/>
                <w:sz w:val="18"/>
                <w:szCs w:val="18"/>
                <w14:ligatures w14:val="none"/>
              </w:rPr>
              <w:t xml:space="preserve">$ </w:t>
            </w:r>
            <w:r>
              <w:rPr>
                <w:rFonts w:ascii="Arial" w:eastAsia="Arial" w:hAnsi="Arial" w:cs="Arial"/>
                <w:b/>
                <w:kern w:val="0"/>
                <w:sz w:val="18"/>
                <w:szCs w:val="18"/>
                <w14:ligatures w14:val="none"/>
              </w:rPr>
              <w:t>23,486.40</w:t>
            </w:r>
            <w:r w:rsidRPr="00A765AB">
              <w:rPr>
                <w:rFonts w:ascii="Arial" w:eastAsia="Arial" w:hAnsi="Arial" w:cs="Arial"/>
                <w:b/>
                <w:kern w:val="0"/>
                <w:sz w:val="18"/>
                <w:szCs w:val="18"/>
                <w14:ligatures w14:val="none"/>
              </w:rPr>
              <w:t xml:space="preserve"> </w:t>
            </w:r>
          </w:p>
        </w:tc>
      </w:tr>
    </w:tbl>
    <w:p w:rsidR="008F3024" w:rsidRPr="00A765AB" w:rsidP="008F3024" w14:paraId="58F8B0BD"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6"/>
          <w14:ligatures w14:val="none"/>
        </w:rPr>
      </w:pPr>
    </w:p>
    <w:p w:rsidR="008F3024" w:rsidRPr="00A765AB" w:rsidP="008F3024" w14:paraId="57A135F9"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Cs w:val="20"/>
          <w14:ligatures w14:val="none"/>
        </w:rPr>
      </w:pPr>
      <w:r w:rsidRPr="00A765AB">
        <w:rPr>
          <w:rFonts w:ascii="Arial" w:eastAsia="Arial" w:hAnsi="Arial" w:cs="Arial"/>
          <w:b/>
          <w:kern w:val="0"/>
          <w:szCs w:val="20"/>
          <w14:ligatures w14:val="none"/>
        </w:rPr>
        <w:t>Table 14.2 – Other Costs</w:t>
      </w:r>
    </w:p>
    <w:tbl>
      <w:tblPr>
        <w:tblW w:w="63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3240"/>
        <w:gridCol w:w="1710"/>
        <w:gridCol w:w="1350"/>
      </w:tblGrid>
      <w:tr w14:paraId="1AF21CA9" w14:textId="77777777" w:rsidTr="00C4441A">
        <w:tblPrEx>
          <w:tblW w:w="63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Ex>
        <w:tc>
          <w:tcPr>
            <w:tcW w:w="3240" w:type="dxa"/>
            <w:shd w:val="clear" w:color="auto" w:fill="F2F2F2" w:themeFill="background1" w:themeFillShade="F2"/>
            <w:vAlign w:val="bottom"/>
          </w:tcPr>
          <w:p w:rsidR="008F3024" w:rsidRPr="00A765AB" w:rsidP="00626467" w14:paraId="5EA08033"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kern w:val="0"/>
                <w:sz w:val="18"/>
                <w:szCs w:val="18"/>
                <w14:ligatures w14:val="none"/>
              </w:rPr>
            </w:pPr>
            <w:r w:rsidRPr="00A765AB">
              <w:rPr>
                <w:rFonts w:ascii="Arial" w:eastAsia="Arial" w:hAnsi="Arial" w:cs="Arial"/>
                <w:b/>
                <w:kern w:val="0"/>
                <w:sz w:val="18"/>
                <w:szCs w:val="18"/>
                <w14:ligatures w14:val="none"/>
              </w:rPr>
              <w:t>Action</w:t>
            </w:r>
          </w:p>
        </w:tc>
        <w:tc>
          <w:tcPr>
            <w:tcW w:w="1710" w:type="dxa"/>
            <w:shd w:val="clear" w:color="auto" w:fill="F2F2F2" w:themeFill="background1" w:themeFillShade="F2"/>
            <w:vAlign w:val="bottom"/>
          </w:tcPr>
          <w:p w:rsidR="008F3024" w:rsidRPr="00A765AB" w:rsidP="00626467" w14:paraId="4E631033"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kern w:val="0"/>
                <w:sz w:val="18"/>
                <w:szCs w:val="18"/>
                <w14:ligatures w14:val="none"/>
              </w:rPr>
            </w:pPr>
            <w:r w:rsidRPr="00A765AB">
              <w:rPr>
                <w:rFonts w:ascii="Arial" w:eastAsia="Arial" w:hAnsi="Arial" w:cs="Arial"/>
                <w:b/>
                <w:kern w:val="0"/>
                <w:sz w:val="18"/>
                <w:szCs w:val="18"/>
                <w14:ligatures w14:val="none"/>
              </w:rPr>
              <w:t>Costs Per</w:t>
            </w:r>
          </w:p>
        </w:tc>
        <w:tc>
          <w:tcPr>
            <w:tcW w:w="1350" w:type="dxa"/>
            <w:shd w:val="clear" w:color="auto" w:fill="F2F2F2" w:themeFill="background1" w:themeFillShade="F2"/>
            <w:vAlign w:val="bottom"/>
          </w:tcPr>
          <w:p w:rsidR="008F3024" w:rsidRPr="00A765AB" w:rsidP="00626467" w14:paraId="49714F0A" w14:textId="77777777">
            <w:pPr>
              <w:widowControl w:val="0"/>
              <w:tabs>
                <w:tab w:val="left" w:pos="360"/>
                <w:tab w:val="left" w:pos="720"/>
              </w:tabs>
              <w:autoSpaceDE w:val="0"/>
              <w:autoSpaceDN w:val="0"/>
              <w:adjustRightInd w:val="0"/>
              <w:spacing w:after="0" w:line="240" w:lineRule="auto"/>
              <w:jc w:val="center"/>
              <w:rPr>
                <w:rFonts w:ascii="Arial" w:eastAsia="Times New Roman" w:hAnsi="Arial" w:cs="Arial"/>
                <w:kern w:val="0"/>
                <w:sz w:val="18"/>
                <w:szCs w:val="18"/>
                <w14:ligatures w14:val="none"/>
              </w:rPr>
            </w:pPr>
            <w:r w:rsidRPr="00A765AB">
              <w:rPr>
                <w:rFonts w:ascii="Arial" w:eastAsia="Arial" w:hAnsi="Arial" w:cs="Arial"/>
                <w:b/>
                <w:kern w:val="0"/>
                <w:sz w:val="18"/>
                <w:szCs w:val="18"/>
                <w14:ligatures w14:val="none"/>
              </w:rPr>
              <w:t>Total</w:t>
            </w:r>
          </w:p>
        </w:tc>
      </w:tr>
      <w:tr w14:paraId="3E4AE430" w14:textId="77777777" w:rsidTr="00C4441A">
        <w:tblPrEx>
          <w:tblW w:w="6300" w:type="dxa"/>
          <w:tblInd w:w="108" w:type="dxa"/>
          <w:tblLayout w:type="fixed"/>
          <w:tblLook w:val="0000"/>
        </w:tblPrEx>
        <w:trPr>
          <w:trHeight w:val="380"/>
        </w:trPr>
        <w:tc>
          <w:tcPr>
            <w:tcW w:w="3240" w:type="dxa"/>
            <w:vAlign w:val="center"/>
          </w:tcPr>
          <w:p w:rsidR="008F3024" w:rsidP="00626467" w14:paraId="554233B2" w14:textId="77777777">
            <w:pPr>
              <w:spacing w:line="240" w:lineRule="auto"/>
              <w:rPr>
                <w:rFonts w:ascii="Arial" w:eastAsia="Arial" w:hAnsi="Arial" w:cs="Arial"/>
                <w:sz w:val="18"/>
                <w:szCs w:val="18"/>
              </w:rPr>
            </w:pPr>
            <w:r w:rsidRPr="7620B52D">
              <w:rPr>
                <w:rFonts w:ascii="Arial" w:eastAsia="Arial" w:hAnsi="Arial" w:cs="Arial"/>
                <w:sz w:val="18"/>
                <w:szCs w:val="18"/>
              </w:rPr>
              <w:t>Travel to the Disaster area (</w:t>
            </w:r>
            <w:r w:rsidRPr="70F9B863">
              <w:rPr>
                <w:rFonts w:ascii="Arial" w:eastAsia="Arial" w:hAnsi="Arial" w:cs="Arial"/>
                <w:sz w:val="18"/>
                <w:szCs w:val="18"/>
              </w:rPr>
              <w:t>optional)</w:t>
            </w:r>
          </w:p>
        </w:tc>
        <w:tc>
          <w:tcPr>
            <w:tcW w:w="1710" w:type="dxa"/>
            <w:vAlign w:val="center"/>
          </w:tcPr>
          <w:p w:rsidR="008F3024" w:rsidP="00626467" w14:paraId="67C60542" w14:textId="77777777">
            <w:pPr>
              <w:spacing w:line="240" w:lineRule="auto"/>
              <w:jc w:val="right"/>
              <w:rPr>
                <w:rFonts w:ascii="Arial" w:eastAsia="Arial" w:hAnsi="Arial" w:cs="Arial"/>
                <w:sz w:val="18"/>
                <w:szCs w:val="18"/>
              </w:rPr>
            </w:pPr>
            <w:r w:rsidRPr="458214F8">
              <w:rPr>
                <w:rFonts w:ascii="Arial" w:eastAsia="Arial" w:hAnsi="Arial" w:cs="Arial"/>
                <w:sz w:val="18"/>
                <w:szCs w:val="18"/>
              </w:rPr>
              <w:t>$</w:t>
            </w:r>
            <w:r w:rsidRPr="5EC5D675">
              <w:rPr>
                <w:rFonts w:ascii="Arial" w:eastAsia="Arial" w:hAnsi="Arial" w:cs="Arial"/>
                <w:sz w:val="18"/>
                <w:szCs w:val="18"/>
              </w:rPr>
              <w:t>4</w:t>
            </w:r>
            <w:r w:rsidRPr="458214F8">
              <w:rPr>
                <w:rFonts w:ascii="Arial" w:eastAsia="Arial" w:hAnsi="Arial" w:cs="Arial"/>
                <w:sz w:val="18"/>
                <w:szCs w:val="18"/>
              </w:rPr>
              <w:t>,</w:t>
            </w:r>
            <w:r w:rsidRPr="2D1DCE5E">
              <w:rPr>
                <w:rFonts w:ascii="Arial" w:eastAsia="Arial" w:hAnsi="Arial" w:cs="Arial"/>
                <w:sz w:val="18"/>
                <w:szCs w:val="18"/>
              </w:rPr>
              <w:t>000</w:t>
            </w:r>
            <w:r w:rsidRPr="3EE954E9">
              <w:rPr>
                <w:rFonts w:ascii="Arial" w:eastAsia="Arial" w:hAnsi="Arial" w:cs="Arial"/>
                <w:sz w:val="18"/>
                <w:szCs w:val="18"/>
              </w:rPr>
              <w:t xml:space="preserve"> per person per trip</w:t>
            </w:r>
          </w:p>
        </w:tc>
        <w:tc>
          <w:tcPr>
            <w:tcW w:w="1350" w:type="dxa"/>
            <w:vAlign w:val="center"/>
          </w:tcPr>
          <w:p w:rsidR="008F3024" w:rsidP="00626467" w14:paraId="32C4ADC3" w14:textId="77777777">
            <w:pPr>
              <w:spacing w:line="240" w:lineRule="auto"/>
              <w:jc w:val="right"/>
              <w:rPr>
                <w:rFonts w:ascii="Arial" w:eastAsia="Arial" w:hAnsi="Arial" w:cs="Arial"/>
                <w:sz w:val="18"/>
                <w:szCs w:val="18"/>
              </w:rPr>
            </w:pPr>
            <w:r w:rsidRPr="2D1DCE5E">
              <w:rPr>
                <w:rFonts w:ascii="Arial" w:eastAsia="Arial" w:hAnsi="Arial" w:cs="Arial"/>
                <w:sz w:val="18"/>
                <w:szCs w:val="18"/>
              </w:rPr>
              <w:t>$</w:t>
            </w:r>
            <w:r w:rsidRPr="5EC5D675">
              <w:rPr>
                <w:rFonts w:ascii="Arial" w:eastAsia="Arial" w:hAnsi="Arial" w:cs="Arial"/>
                <w:sz w:val="18"/>
                <w:szCs w:val="18"/>
              </w:rPr>
              <w:t>12</w:t>
            </w:r>
            <w:r w:rsidRPr="2D1DCE5E">
              <w:rPr>
                <w:rFonts w:ascii="Arial" w:eastAsia="Arial" w:hAnsi="Arial" w:cs="Arial"/>
                <w:sz w:val="18"/>
                <w:szCs w:val="18"/>
              </w:rPr>
              <w:t>,000</w:t>
            </w:r>
          </w:p>
        </w:tc>
      </w:tr>
      <w:tr w14:paraId="263D98DB" w14:textId="77777777" w:rsidTr="00C4441A">
        <w:tblPrEx>
          <w:tblW w:w="6300" w:type="dxa"/>
          <w:tblInd w:w="108" w:type="dxa"/>
          <w:tblLayout w:type="fixed"/>
          <w:tblLook w:val="0000"/>
        </w:tblPrEx>
        <w:trPr>
          <w:trHeight w:val="380"/>
        </w:trPr>
        <w:tc>
          <w:tcPr>
            <w:tcW w:w="3240" w:type="dxa"/>
            <w:vAlign w:val="center"/>
          </w:tcPr>
          <w:p w:rsidR="008F3024" w:rsidP="00626467" w14:paraId="5A20D0D0" w14:textId="77777777">
            <w:pPr>
              <w:spacing w:line="240" w:lineRule="auto"/>
              <w:rPr>
                <w:rFonts w:ascii="Arial" w:eastAsia="Arial" w:hAnsi="Arial" w:cs="Arial"/>
                <w:sz w:val="18"/>
                <w:szCs w:val="18"/>
              </w:rPr>
            </w:pPr>
            <w:r w:rsidRPr="53558FC2">
              <w:rPr>
                <w:rFonts w:ascii="Arial" w:eastAsia="Arial" w:hAnsi="Arial" w:cs="Arial"/>
                <w:sz w:val="18"/>
                <w:szCs w:val="18"/>
              </w:rPr>
              <w:t xml:space="preserve">Publication </w:t>
            </w:r>
            <w:r w:rsidRPr="6BC0BFF6">
              <w:rPr>
                <w:rFonts w:ascii="Arial" w:eastAsia="Arial" w:hAnsi="Arial" w:cs="Arial"/>
                <w:sz w:val="18"/>
                <w:szCs w:val="18"/>
              </w:rPr>
              <w:t>Formatting</w:t>
            </w:r>
          </w:p>
        </w:tc>
        <w:tc>
          <w:tcPr>
            <w:tcW w:w="1710" w:type="dxa"/>
            <w:vAlign w:val="center"/>
          </w:tcPr>
          <w:p w:rsidR="008F3024" w:rsidP="00626467" w14:paraId="37F7B16D" w14:textId="77777777">
            <w:pPr>
              <w:spacing w:line="240" w:lineRule="auto"/>
              <w:jc w:val="right"/>
              <w:rPr>
                <w:rFonts w:ascii="Arial" w:eastAsia="Arial" w:hAnsi="Arial" w:cs="Arial"/>
                <w:sz w:val="18"/>
                <w:szCs w:val="18"/>
              </w:rPr>
            </w:pPr>
            <w:r w:rsidRPr="798932D1">
              <w:rPr>
                <w:rFonts w:ascii="Arial" w:eastAsia="Arial" w:hAnsi="Arial" w:cs="Arial"/>
                <w:sz w:val="18"/>
                <w:szCs w:val="18"/>
              </w:rPr>
              <w:t xml:space="preserve">$4,500 per </w:t>
            </w:r>
            <w:r w:rsidRPr="017F59CA">
              <w:rPr>
                <w:rFonts w:ascii="Arial" w:eastAsia="Arial" w:hAnsi="Arial" w:cs="Arial"/>
                <w:sz w:val="18"/>
                <w:szCs w:val="18"/>
              </w:rPr>
              <w:t>report</w:t>
            </w:r>
          </w:p>
        </w:tc>
        <w:tc>
          <w:tcPr>
            <w:tcW w:w="1350" w:type="dxa"/>
            <w:vAlign w:val="center"/>
          </w:tcPr>
          <w:p w:rsidR="008F3024" w:rsidP="00626467" w14:paraId="345E71B9" w14:textId="77777777">
            <w:pPr>
              <w:spacing w:line="240" w:lineRule="auto"/>
              <w:jc w:val="right"/>
              <w:rPr>
                <w:rFonts w:ascii="Arial" w:eastAsia="Arial" w:hAnsi="Arial" w:cs="Arial"/>
                <w:sz w:val="18"/>
                <w:szCs w:val="18"/>
              </w:rPr>
            </w:pPr>
            <w:r w:rsidRPr="017F59CA">
              <w:rPr>
                <w:rFonts w:ascii="Arial" w:eastAsia="Arial" w:hAnsi="Arial" w:cs="Arial"/>
                <w:sz w:val="18"/>
                <w:szCs w:val="18"/>
              </w:rPr>
              <w:t>$4</w:t>
            </w:r>
            <w:r w:rsidRPr="5F2CA87A">
              <w:rPr>
                <w:rFonts w:ascii="Arial" w:eastAsia="Arial" w:hAnsi="Arial" w:cs="Arial"/>
                <w:sz w:val="18"/>
                <w:szCs w:val="18"/>
              </w:rPr>
              <w:t>,500</w:t>
            </w:r>
          </w:p>
        </w:tc>
      </w:tr>
      <w:tr w14:paraId="4F380912" w14:textId="77777777" w:rsidTr="00C4441A">
        <w:tblPrEx>
          <w:tblW w:w="6300" w:type="dxa"/>
          <w:tblInd w:w="108" w:type="dxa"/>
          <w:tblLayout w:type="fixed"/>
          <w:tblLook w:val="0000"/>
        </w:tblPrEx>
        <w:trPr>
          <w:trHeight w:val="380"/>
        </w:trPr>
        <w:tc>
          <w:tcPr>
            <w:tcW w:w="3240" w:type="dxa"/>
            <w:vAlign w:val="center"/>
          </w:tcPr>
          <w:p w:rsidR="008F3024" w:rsidRPr="00A765AB" w:rsidP="00626467" w14:paraId="241DCA73"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18"/>
                <w:szCs w:val="18"/>
                <w14:ligatures w14:val="none"/>
              </w:rPr>
            </w:pPr>
            <w:r w:rsidRPr="00A765AB">
              <w:rPr>
                <w:rFonts w:ascii="Arial" w:eastAsia="Arial" w:hAnsi="Arial" w:cs="Arial"/>
                <w:kern w:val="0"/>
                <w:sz w:val="18"/>
                <w:szCs w:val="18"/>
                <w14:ligatures w14:val="none"/>
              </w:rPr>
              <w:t>Researcher Salaries</w:t>
            </w:r>
          </w:p>
        </w:tc>
        <w:tc>
          <w:tcPr>
            <w:tcW w:w="1710" w:type="dxa"/>
            <w:vAlign w:val="center"/>
          </w:tcPr>
          <w:p w:rsidR="008F3024" w:rsidRPr="00A765AB" w:rsidP="00626467" w14:paraId="25EC5CCB"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sidRPr="006D6CC6">
              <w:rPr>
                <w:rFonts w:ascii="Arial" w:eastAsia="Arial" w:hAnsi="Arial" w:cs="Arial"/>
                <w:kern w:val="0"/>
                <w:sz w:val="18"/>
                <w:szCs w:val="18"/>
                <w14:ligatures w14:val="none"/>
              </w:rPr>
              <w:t>$ 23,486.40</w:t>
            </w:r>
          </w:p>
        </w:tc>
        <w:tc>
          <w:tcPr>
            <w:tcW w:w="1350" w:type="dxa"/>
            <w:vAlign w:val="center"/>
          </w:tcPr>
          <w:p w:rsidR="008F3024" w:rsidRPr="00A765AB" w:rsidP="00626467" w14:paraId="77B0A85E" w14:textId="77777777">
            <w:pPr>
              <w:widowControl w:val="0"/>
              <w:tabs>
                <w:tab w:val="left" w:pos="360"/>
                <w:tab w:val="left" w:pos="720"/>
              </w:tabs>
              <w:autoSpaceDE w:val="0"/>
              <w:autoSpaceDN w:val="0"/>
              <w:adjustRightInd w:val="0"/>
              <w:spacing w:after="0" w:line="240" w:lineRule="auto"/>
              <w:jc w:val="right"/>
              <w:rPr>
                <w:rFonts w:ascii="Arial" w:eastAsia="Times New Roman" w:hAnsi="Arial" w:cs="Arial"/>
                <w:kern w:val="0"/>
                <w:sz w:val="18"/>
                <w:szCs w:val="18"/>
                <w14:ligatures w14:val="none"/>
              </w:rPr>
            </w:pPr>
            <w:r w:rsidRPr="006D6CC6">
              <w:rPr>
                <w:rFonts w:ascii="Arial" w:eastAsia="Arial" w:hAnsi="Arial" w:cs="Arial"/>
                <w:kern w:val="0"/>
                <w:sz w:val="18"/>
                <w:szCs w:val="18"/>
                <w14:ligatures w14:val="none"/>
              </w:rPr>
              <w:t>$ 23,486.40</w:t>
            </w:r>
          </w:p>
        </w:tc>
      </w:tr>
      <w:tr w14:paraId="7278AF94" w14:textId="77777777" w:rsidTr="00C4441A">
        <w:tblPrEx>
          <w:tblW w:w="6300" w:type="dxa"/>
          <w:tblInd w:w="108" w:type="dxa"/>
          <w:tblLayout w:type="fixed"/>
          <w:tblLook w:val="0000"/>
        </w:tblPrEx>
        <w:trPr>
          <w:trHeight w:val="380"/>
        </w:trPr>
        <w:tc>
          <w:tcPr>
            <w:tcW w:w="3240" w:type="dxa"/>
            <w:vAlign w:val="center"/>
          </w:tcPr>
          <w:p w:rsidR="008F3024" w:rsidRPr="00A765AB" w:rsidP="00626467" w14:paraId="33C0D92C" w14:textId="77777777">
            <w:pPr>
              <w:widowControl w:val="0"/>
              <w:tabs>
                <w:tab w:val="left" w:pos="360"/>
                <w:tab w:val="left" w:pos="720"/>
              </w:tabs>
              <w:autoSpaceDE w:val="0"/>
              <w:autoSpaceDN w:val="0"/>
              <w:adjustRightInd w:val="0"/>
              <w:spacing w:after="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Total cost of collection per incident</w:t>
            </w:r>
          </w:p>
        </w:tc>
        <w:tc>
          <w:tcPr>
            <w:tcW w:w="1710" w:type="dxa"/>
            <w:vAlign w:val="center"/>
          </w:tcPr>
          <w:p w:rsidR="008F3024" w:rsidRPr="00A765AB" w:rsidP="00626467" w14:paraId="08583A77" w14:textId="77777777">
            <w:pPr>
              <w:widowControl w:val="0"/>
              <w:tabs>
                <w:tab w:val="left" w:pos="360"/>
                <w:tab w:val="left" w:pos="720"/>
              </w:tabs>
              <w:autoSpaceDE w:val="0"/>
              <w:autoSpaceDN w:val="0"/>
              <w:adjustRightInd w:val="0"/>
              <w:spacing w:after="0" w:line="240" w:lineRule="auto"/>
              <w:jc w:val="right"/>
              <w:rPr>
                <w:rFonts w:ascii="Arial" w:eastAsia="Arial" w:hAnsi="Arial" w:cs="Arial"/>
                <w:kern w:val="0"/>
                <w:sz w:val="18"/>
                <w:szCs w:val="18"/>
                <w14:ligatures w14:val="none"/>
              </w:rPr>
            </w:pPr>
          </w:p>
        </w:tc>
        <w:tc>
          <w:tcPr>
            <w:tcW w:w="1350" w:type="dxa"/>
            <w:vAlign w:val="center"/>
          </w:tcPr>
          <w:p w:rsidR="008F3024" w:rsidRPr="00A765AB" w:rsidP="00626467" w14:paraId="3BC793AA" w14:textId="77777777">
            <w:pPr>
              <w:widowControl w:val="0"/>
              <w:tabs>
                <w:tab w:val="left" w:pos="360"/>
                <w:tab w:val="left" w:pos="720"/>
              </w:tabs>
              <w:autoSpaceDE w:val="0"/>
              <w:autoSpaceDN w:val="0"/>
              <w:adjustRightInd w:val="0"/>
              <w:spacing w:after="0" w:line="240" w:lineRule="auto"/>
              <w:jc w:val="right"/>
              <w:rPr>
                <w:rFonts w:ascii="Arial" w:eastAsia="Arial" w:hAnsi="Arial" w:cs="Arial"/>
                <w:kern w:val="0"/>
                <w:sz w:val="18"/>
                <w:szCs w:val="18"/>
                <w14:ligatures w14:val="none"/>
              </w:rPr>
            </w:pPr>
            <w:r>
              <w:rPr>
                <w:rFonts w:ascii="Arial" w:eastAsia="Arial" w:hAnsi="Arial" w:cs="Arial"/>
                <w:kern w:val="0"/>
                <w:sz w:val="18"/>
                <w:szCs w:val="18"/>
                <w14:ligatures w14:val="none"/>
              </w:rPr>
              <w:t>$39,986.40</w:t>
            </w:r>
          </w:p>
        </w:tc>
      </w:tr>
    </w:tbl>
    <w:p w:rsidR="008F3024" w:rsidRPr="00A765AB" w:rsidP="008F3024" w14:paraId="1AF4C444"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Cs w:val="20"/>
          <w14:ligatures w14:val="none"/>
        </w:rPr>
      </w:pPr>
    </w:p>
    <w:p w:rsidR="00933656" w:rsidRPr="002C04A8" w:rsidP="00933656" w14:paraId="3B1A3627"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 xml:space="preserve">  </w:t>
      </w:r>
    </w:p>
    <w:p w:rsidR="00A765AB" w:rsidRPr="002C04A8" w:rsidP="00D76A78" w14:paraId="2D18428F"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16BE240B"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15.</w:t>
      </w:r>
      <w:r w:rsidRPr="002C04A8">
        <w:rPr>
          <w:rFonts w:ascii="Arial" w:eastAsia="Times New Roman" w:hAnsi="Arial" w:cs="Arial"/>
          <w:b/>
          <w:kern w:val="0"/>
          <w14:ligatures w14:val="none"/>
        </w:rPr>
        <w:tab/>
        <w:t>Explain the reasons for any program changes or adjustments in hour or cost burden.</w:t>
      </w:r>
    </w:p>
    <w:p w:rsidR="00A765AB" w:rsidRPr="002C04A8" w:rsidP="00D76A78" w14:paraId="17798766"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p>
    <w:p w:rsidR="005D0945" w:rsidRPr="002C04A8" w:rsidP="00D76A78" w14:paraId="2C4C1FE2"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This is a new collection.</w:t>
      </w:r>
    </w:p>
    <w:p w:rsidR="00A765AB" w:rsidRPr="002C04A8" w:rsidP="00D76A78" w14:paraId="7F6FF40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04F24D20"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16.</w:t>
      </w:r>
      <w:r w:rsidRPr="002C04A8">
        <w:rPr>
          <w:rFonts w:ascii="Arial" w:eastAsia="Times New Roman" w:hAnsi="Arial" w:cs="Arial"/>
          <w:b/>
          <w:kern w:val="0"/>
          <w14:ligatures w14:val="none"/>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765AB" w:rsidRPr="002C04A8" w:rsidP="00D76A78" w14:paraId="5E85734E"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p>
    <w:p w:rsidR="00955318" w:rsidRPr="002C04A8" w:rsidP="00D76A78" w14:paraId="40A55765"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The results of these data collections will help to further and improve</w:t>
      </w:r>
      <w:r w:rsidRPr="002C04A8" w:rsidR="00695651">
        <w:rPr>
          <w:rFonts w:ascii="Arial" w:eastAsia="Times New Roman" w:hAnsi="Arial" w:cs="Arial"/>
          <w:kern w:val="0"/>
          <w14:ligatures w14:val="none"/>
        </w:rPr>
        <w:t xml:space="preserve"> science data provision </w:t>
      </w:r>
      <w:r w:rsidRPr="002C04A8" w:rsidR="000F44DC">
        <w:rPr>
          <w:rFonts w:ascii="Arial" w:eastAsia="Times New Roman" w:hAnsi="Arial" w:cs="Arial"/>
          <w:kern w:val="0"/>
          <w14:ligatures w14:val="none"/>
        </w:rPr>
        <w:t>and science prioritization regarding natural hazards</w:t>
      </w:r>
      <w:r w:rsidRPr="002C04A8">
        <w:rPr>
          <w:rFonts w:ascii="Arial" w:eastAsia="Times New Roman" w:hAnsi="Arial" w:cs="Arial"/>
          <w:kern w:val="0"/>
          <w14:ligatures w14:val="none"/>
        </w:rPr>
        <w:t xml:space="preserve"> </w:t>
      </w:r>
      <w:r w:rsidRPr="002C04A8" w:rsidR="000F44DC">
        <w:rPr>
          <w:rFonts w:ascii="Arial" w:eastAsia="Times New Roman" w:hAnsi="Arial" w:cs="Arial"/>
          <w:kern w:val="0"/>
          <w14:ligatures w14:val="none"/>
        </w:rPr>
        <w:t>in order</w:t>
      </w:r>
      <w:r w:rsidRPr="002C04A8">
        <w:rPr>
          <w:rFonts w:ascii="Arial" w:eastAsia="Times New Roman" w:hAnsi="Arial" w:cs="Arial"/>
          <w:kern w:val="0"/>
          <w14:ligatures w14:val="none"/>
        </w:rPr>
        <w:t xml:space="preserve"> to</w:t>
      </w:r>
      <w:r w:rsidRPr="002C04A8">
        <w:rPr>
          <w:rFonts w:ascii="Arial" w:eastAsia="Times New Roman" w:hAnsi="Arial" w:cs="Arial"/>
          <w:kern w:val="0"/>
          <w14:ligatures w14:val="none"/>
        </w:rPr>
        <w:t xml:space="preserve"> reduce the impacts of hazards on </w:t>
      </w:r>
      <w:r w:rsidRPr="002C04A8" w:rsidR="002155B0">
        <w:rPr>
          <w:rFonts w:ascii="Arial" w:eastAsia="Times New Roman" w:hAnsi="Arial" w:cs="Arial"/>
          <w:kern w:val="0"/>
          <w14:ligatures w14:val="none"/>
        </w:rPr>
        <w:t>the nation</w:t>
      </w:r>
      <w:r w:rsidRPr="002C04A8">
        <w:rPr>
          <w:rFonts w:ascii="Arial" w:eastAsia="Times New Roman" w:hAnsi="Arial" w:cs="Arial"/>
          <w:kern w:val="0"/>
          <w14:ligatures w14:val="none"/>
        </w:rPr>
        <w:t>. Results may be used in papers published in research journals and presented at conferences. Findings from the data collection activities may also be published in books, compendi</w:t>
      </w:r>
      <w:r w:rsidRPr="002C04A8" w:rsidR="003C6B09">
        <w:rPr>
          <w:rFonts w:ascii="Arial" w:eastAsia="Times New Roman" w:hAnsi="Arial" w:cs="Arial"/>
          <w:kern w:val="0"/>
          <w14:ligatures w14:val="none"/>
        </w:rPr>
        <w:t>a</w:t>
      </w:r>
      <w:r w:rsidRPr="002C04A8">
        <w:rPr>
          <w:rFonts w:ascii="Arial" w:eastAsia="Times New Roman" w:hAnsi="Arial" w:cs="Arial"/>
          <w:kern w:val="0"/>
          <w14:ligatures w14:val="none"/>
        </w:rPr>
        <w:t xml:space="preserve">, and reports, and </w:t>
      </w:r>
      <w:r w:rsidRPr="002C04A8" w:rsidR="00647108">
        <w:rPr>
          <w:rFonts w:ascii="Arial" w:eastAsia="Times New Roman" w:hAnsi="Arial" w:cs="Arial"/>
          <w:kern w:val="0"/>
          <w14:ligatures w14:val="none"/>
        </w:rPr>
        <w:t>USGS</w:t>
      </w:r>
      <w:r w:rsidRPr="002C04A8">
        <w:rPr>
          <w:rFonts w:ascii="Arial" w:eastAsia="Times New Roman" w:hAnsi="Arial" w:cs="Arial"/>
          <w:kern w:val="0"/>
          <w14:ligatures w14:val="none"/>
        </w:rPr>
        <w:t xml:space="preserve"> publications. Results may be disseminated to </w:t>
      </w:r>
      <w:r w:rsidRPr="002C04A8" w:rsidR="00647108">
        <w:rPr>
          <w:rFonts w:ascii="Arial" w:eastAsia="Times New Roman" w:hAnsi="Arial" w:cs="Arial"/>
          <w:kern w:val="0"/>
          <w14:ligatures w14:val="none"/>
        </w:rPr>
        <w:t>USGS</w:t>
      </w:r>
      <w:r w:rsidRPr="002C04A8">
        <w:rPr>
          <w:rFonts w:ascii="Arial" w:eastAsia="Times New Roman" w:hAnsi="Arial" w:cs="Arial"/>
          <w:kern w:val="0"/>
          <w14:ligatures w14:val="none"/>
        </w:rPr>
        <w:t xml:space="preserve"> staff, key policy and management officials, and both public and private stakeholders. There will be no attribution to individuals in the analyzed data.  </w:t>
      </w:r>
    </w:p>
    <w:p w:rsidR="00955318" w:rsidRPr="002C04A8" w:rsidP="00D76A78" w14:paraId="2216924A"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56F6D721"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17.</w:t>
      </w:r>
      <w:r w:rsidRPr="002C04A8">
        <w:rPr>
          <w:rFonts w:ascii="Arial" w:eastAsia="Times New Roman" w:hAnsi="Arial" w:cs="Arial"/>
          <w:b/>
          <w:kern w:val="0"/>
          <w14:ligatures w14:val="none"/>
        </w:rPr>
        <w:tab/>
        <w:t>If seeking approval to not display the expiration date for OMB approval of the information collection, explain the reasons that display would be inappropriate.</w:t>
      </w:r>
    </w:p>
    <w:p w:rsidR="00A765AB" w:rsidRPr="002C04A8" w:rsidP="00D76A78" w14:paraId="56A7FA4F"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p>
    <w:p w:rsidR="000D59C1" w:rsidRPr="002C04A8" w:rsidP="00D76A78" w14:paraId="053A8311"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All written and electronic material will display the OMB Control Number and current expiration date of the OMB approval</w:t>
      </w:r>
      <w:r w:rsidRPr="002C04A8" w:rsidR="005E2B1F">
        <w:rPr>
          <w:rFonts w:ascii="Arial" w:eastAsia="Times New Roman" w:hAnsi="Arial" w:cs="Arial"/>
          <w:kern w:val="0"/>
          <w14:ligatures w14:val="none"/>
        </w:rPr>
        <w:t xml:space="preserve"> on appropriate materials.</w:t>
      </w:r>
    </w:p>
    <w:p w:rsidR="000D59C1" w:rsidRPr="002C04A8" w:rsidP="00D76A78" w14:paraId="30C2D8E7"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p>
    <w:p w:rsidR="00A765AB" w:rsidRPr="002C04A8" w:rsidP="00D76A78" w14:paraId="3E07D276"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kern w:val="0"/>
          <w14:ligatures w14:val="none"/>
        </w:rPr>
      </w:pPr>
      <w:r w:rsidRPr="002C04A8">
        <w:rPr>
          <w:rFonts w:ascii="Arial" w:eastAsia="Times New Roman" w:hAnsi="Arial" w:cs="Arial"/>
          <w:b/>
          <w:kern w:val="0"/>
          <w14:ligatures w14:val="none"/>
        </w:rPr>
        <w:t>18.</w:t>
      </w:r>
      <w:r w:rsidRPr="002C04A8">
        <w:rPr>
          <w:rFonts w:ascii="Arial" w:eastAsia="Times New Roman" w:hAnsi="Arial" w:cs="Arial"/>
          <w:b/>
          <w:kern w:val="0"/>
          <w14:ligatures w14:val="none"/>
        </w:rPr>
        <w:tab/>
        <w:t>Explain each exception to the topics of the certification statement identified in "Certification for Paperwork Reduction Act Submissions."</w:t>
      </w:r>
    </w:p>
    <w:p w:rsidR="00A765AB" w:rsidRPr="002C04A8" w:rsidP="00D76A78" w14:paraId="4D21C9B7"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p>
    <w:p w:rsidR="00BC5229" w:rsidRPr="002C04A8" w:rsidP="00D76A78" w14:paraId="24444AF2" w14:textId="77777777">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kern w:val="0"/>
          <w14:ligatures w14:val="none"/>
        </w:rPr>
      </w:pPr>
      <w:r w:rsidRPr="002C04A8">
        <w:rPr>
          <w:rFonts w:ascii="Arial" w:eastAsia="Times New Roman" w:hAnsi="Arial" w:cs="Arial"/>
          <w:kern w:val="0"/>
          <w14:ligatures w14:val="none"/>
        </w:rPr>
        <w:t>There are no exceptions to the certification statement.</w:t>
      </w:r>
    </w:p>
    <w:sectPr w:rsidSect="00A765AB">
      <w:headerReference w:type="default" r:id="rId11"/>
      <w:footerReference w:type="default" r:id="rId12"/>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DF0" w:rsidRPr="00B50214" w:rsidP="00B50214" w14:paraId="44EBE401" w14:textId="77777777">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422" w14:paraId="27E59F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B2371"/>
    <w:multiLevelType w:val="hybridMultilevel"/>
    <w:tmpl w:val="D5129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1469542">
    <w:abstractNumId w:val="1"/>
  </w:num>
  <w:num w:numId="2" w16cid:durableId="17199508">
    <w:abstractNumId w:val="6"/>
  </w:num>
  <w:num w:numId="3" w16cid:durableId="1535381878">
    <w:abstractNumId w:val="3"/>
  </w:num>
  <w:num w:numId="4" w16cid:durableId="593442397">
    <w:abstractNumId w:val="2"/>
  </w:num>
  <w:num w:numId="5" w16cid:durableId="1832982726">
    <w:abstractNumId w:val="5"/>
  </w:num>
  <w:num w:numId="6" w16cid:durableId="1781533899">
    <w:abstractNumId w:val="4"/>
  </w:num>
  <w:num w:numId="7" w16cid:durableId="126133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AB"/>
    <w:rsid w:val="00006CEB"/>
    <w:rsid w:val="000100B4"/>
    <w:rsid w:val="000129E6"/>
    <w:rsid w:val="00044D7F"/>
    <w:rsid w:val="000575C5"/>
    <w:rsid w:val="000601CF"/>
    <w:rsid w:val="000652D7"/>
    <w:rsid w:val="000857BC"/>
    <w:rsid w:val="000C4276"/>
    <w:rsid w:val="000D4F72"/>
    <w:rsid w:val="000D59C1"/>
    <w:rsid w:val="000E266F"/>
    <w:rsid w:val="000E6BD8"/>
    <w:rsid w:val="000F061F"/>
    <w:rsid w:val="000F44DC"/>
    <w:rsid w:val="000F7891"/>
    <w:rsid w:val="001127BB"/>
    <w:rsid w:val="00115AA9"/>
    <w:rsid w:val="00157324"/>
    <w:rsid w:val="00162ACF"/>
    <w:rsid w:val="001A76D3"/>
    <w:rsid w:val="001E0C05"/>
    <w:rsid w:val="00205B6D"/>
    <w:rsid w:val="002155B0"/>
    <w:rsid w:val="002212AE"/>
    <w:rsid w:val="002231C0"/>
    <w:rsid w:val="00251A6B"/>
    <w:rsid w:val="00252C59"/>
    <w:rsid w:val="002876AA"/>
    <w:rsid w:val="00290461"/>
    <w:rsid w:val="002951CE"/>
    <w:rsid w:val="002A612B"/>
    <w:rsid w:val="002B3FBF"/>
    <w:rsid w:val="002C04A8"/>
    <w:rsid w:val="002C240D"/>
    <w:rsid w:val="002C4D9D"/>
    <w:rsid w:val="002E2E42"/>
    <w:rsid w:val="002F5CB9"/>
    <w:rsid w:val="003105ED"/>
    <w:rsid w:val="00313163"/>
    <w:rsid w:val="00315C1D"/>
    <w:rsid w:val="00321C0D"/>
    <w:rsid w:val="00331E9D"/>
    <w:rsid w:val="00331F54"/>
    <w:rsid w:val="00332DF5"/>
    <w:rsid w:val="003465A1"/>
    <w:rsid w:val="00361AC7"/>
    <w:rsid w:val="00367E30"/>
    <w:rsid w:val="003875C5"/>
    <w:rsid w:val="003B358A"/>
    <w:rsid w:val="003C3F00"/>
    <w:rsid w:val="003C6580"/>
    <w:rsid w:val="003C6B09"/>
    <w:rsid w:val="003D747B"/>
    <w:rsid w:val="003F3CB7"/>
    <w:rsid w:val="004065D0"/>
    <w:rsid w:val="00440BF6"/>
    <w:rsid w:val="004444C3"/>
    <w:rsid w:val="00445FFD"/>
    <w:rsid w:val="004617F6"/>
    <w:rsid w:val="00462032"/>
    <w:rsid w:val="00476A45"/>
    <w:rsid w:val="0049315A"/>
    <w:rsid w:val="0049564B"/>
    <w:rsid w:val="004A0C91"/>
    <w:rsid w:val="004A186A"/>
    <w:rsid w:val="004C7763"/>
    <w:rsid w:val="004D0CF5"/>
    <w:rsid w:val="004E2630"/>
    <w:rsid w:val="004F0FAF"/>
    <w:rsid w:val="00504426"/>
    <w:rsid w:val="00506460"/>
    <w:rsid w:val="00520BD7"/>
    <w:rsid w:val="00522168"/>
    <w:rsid w:val="005336C2"/>
    <w:rsid w:val="00534695"/>
    <w:rsid w:val="00540543"/>
    <w:rsid w:val="005501FC"/>
    <w:rsid w:val="00556BD0"/>
    <w:rsid w:val="00561FFC"/>
    <w:rsid w:val="00564327"/>
    <w:rsid w:val="00584AD6"/>
    <w:rsid w:val="00584C04"/>
    <w:rsid w:val="00594722"/>
    <w:rsid w:val="005A546A"/>
    <w:rsid w:val="005A7E19"/>
    <w:rsid w:val="005B57E0"/>
    <w:rsid w:val="005C4619"/>
    <w:rsid w:val="005C57FF"/>
    <w:rsid w:val="005D07DB"/>
    <w:rsid w:val="005D0945"/>
    <w:rsid w:val="005E0A33"/>
    <w:rsid w:val="005E2B1F"/>
    <w:rsid w:val="00601CF4"/>
    <w:rsid w:val="006044BA"/>
    <w:rsid w:val="00626467"/>
    <w:rsid w:val="00630422"/>
    <w:rsid w:val="00637B23"/>
    <w:rsid w:val="00643758"/>
    <w:rsid w:val="00645C08"/>
    <w:rsid w:val="00647108"/>
    <w:rsid w:val="00660AFF"/>
    <w:rsid w:val="00663AB5"/>
    <w:rsid w:val="00665E44"/>
    <w:rsid w:val="00681965"/>
    <w:rsid w:val="00683255"/>
    <w:rsid w:val="00695651"/>
    <w:rsid w:val="00696629"/>
    <w:rsid w:val="006B224B"/>
    <w:rsid w:val="006C4282"/>
    <w:rsid w:val="006D6CC6"/>
    <w:rsid w:val="006F4EAF"/>
    <w:rsid w:val="00710E2B"/>
    <w:rsid w:val="007146CE"/>
    <w:rsid w:val="007168A7"/>
    <w:rsid w:val="0075158D"/>
    <w:rsid w:val="00770665"/>
    <w:rsid w:val="00777578"/>
    <w:rsid w:val="007A0AA4"/>
    <w:rsid w:val="007A433B"/>
    <w:rsid w:val="007B7F8E"/>
    <w:rsid w:val="007C2CE7"/>
    <w:rsid w:val="007E4003"/>
    <w:rsid w:val="007E4A38"/>
    <w:rsid w:val="007E559F"/>
    <w:rsid w:val="008324E4"/>
    <w:rsid w:val="00833D09"/>
    <w:rsid w:val="00841339"/>
    <w:rsid w:val="008610D3"/>
    <w:rsid w:val="008647EF"/>
    <w:rsid w:val="00895999"/>
    <w:rsid w:val="008A7575"/>
    <w:rsid w:val="008B749D"/>
    <w:rsid w:val="008D42CC"/>
    <w:rsid w:val="008D623B"/>
    <w:rsid w:val="008F3024"/>
    <w:rsid w:val="009072DD"/>
    <w:rsid w:val="00923984"/>
    <w:rsid w:val="0093278E"/>
    <w:rsid w:val="00933656"/>
    <w:rsid w:val="00942662"/>
    <w:rsid w:val="00955318"/>
    <w:rsid w:val="00960738"/>
    <w:rsid w:val="00964A63"/>
    <w:rsid w:val="00976DB7"/>
    <w:rsid w:val="009862B6"/>
    <w:rsid w:val="009A17EA"/>
    <w:rsid w:val="009B7AA2"/>
    <w:rsid w:val="009C0C50"/>
    <w:rsid w:val="009D34FF"/>
    <w:rsid w:val="009E448E"/>
    <w:rsid w:val="009F2A70"/>
    <w:rsid w:val="00A015BB"/>
    <w:rsid w:val="00A10F90"/>
    <w:rsid w:val="00A11CC5"/>
    <w:rsid w:val="00A1277B"/>
    <w:rsid w:val="00A166D6"/>
    <w:rsid w:val="00A20D6D"/>
    <w:rsid w:val="00A25B1C"/>
    <w:rsid w:val="00A345BA"/>
    <w:rsid w:val="00A36003"/>
    <w:rsid w:val="00A448BA"/>
    <w:rsid w:val="00A540B9"/>
    <w:rsid w:val="00A765AB"/>
    <w:rsid w:val="00A773BB"/>
    <w:rsid w:val="00A926EB"/>
    <w:rsid w:val="00AA0715"/>
    <w:rsid w:val="00AC0AA5"/>
    <w:rsid w:val="00AD1CE2"/>
    <w:rsid w:val="00AD72E2"/>
    <w:rsid w:val="00AF67ED"/>
    <w:rsid w:val="00B0011C"/>
    <w:rsid w:val="00B005D9"/>
    <w:rsid w:val="00B07162"/>
    <w:rsid w:val="00B15C5C"/>
    <w:rsid w:val="00B200F2"/>
    <w:rsid w:val="00B207ED"/>
    <w:rsid w:val="00B32126"/>
    <w:rsid w:val="00B345DB"/>
    <w:rsid w:val="00B3502A"/>
    <w:rsid w:val="00B50214"/>
    <w:rsid w:val="00B60C73"/>
    <w:rsid w:val="00B861EF"/>
    <w:rsid w:val="00B87E30"/>
    <w:rsid w:val="00BC5229"/>
    <w:rsid w:val="00BE7F21"/>
    <w:rsid w:val="00BF0FB8"/>
    <w:rsid w:val="00C2383F"/>
    <w:rsid w:val="00C23E33"/>
    <w:rsid w:val="00C27C9C"/>
    <w:rsid w:val="00C42A0B"/>
    <w:rsid w:val="00C4441A"/>
    <w:rsid w:val="00C61433"/>
    <w:rsid w:val="00C76B98"/>
    <w:rsid w:val="00C9153E"/>
    <w:rsid w:val="00CA7E90"/>
    <w:rsid w:val="00CD1A35"/>
    <w:rsid w:val="00CE0141"/>
    <w:rsid w:val="00CF1F26"/>
    <w:rsid w:val="00D07D99"/>
    <w:rsid w:val="00D14C19"/>
    <w:rsid w:val="00D34181"/>
    <w:rsid w:val="00D46BF5"/>
    <w:rsid w:val="00D52494"/>
    <w:rsid w:val="00D61F25"/>
    <w:rsid w:val="00D637F9"/>
    <w:rsid w:val="00D75D4E"/>
    <w:rsid w:val="00D76A78"/>
    <w:rsid w:val="00D82978"/>
    <w:rsid w:val="00D83C21"/>
    <w:rsid w:val="00D840AF"/>
    <w:rsid w:val="00D92459"/>
    <w:rsid w:val="00DC1373"/>
    <w:rsid w:val="00DC3DF0"/>
    <w:rsid w:val="00DC4E60"/>
    <w:rsid w:val="00DE3B5D"/>
    <w:rsid w:val="00DE4CD2"/>
    <w:rsid w:val="00E34318"/>
    <w:rsid w:val="00E36485"/>
    <w:rsid w:val="00E43CB5"/>
    <w:rsid w:val="00E47D2D"/>
    <w:rsid w:val="00E607AD"/>
    <w:rsid w:val="00EA697E"/>
    <w:rsid w:val="00EB1055"/>
    <w:rsid w:val="00EC1154"/>
    <w:rsid w:val="00ED2023"/>
    <w:rsid w:val="00ED2715"/>
    <w:rsid w:val="00EF0770"/>
    <w:rsid w:val="00F1182B"/>
    <w:rsid w:val="00F32A2D"/>
    <w:rsid w:val="00F41A37"/>
    <w:rsid w:val="00F5526C"/>
    <w:rsid w:val="00F60B3B"/>
    <w:rsid w:val="00F61B1C"/>
    <w:rsid w:val="00FA1257"/>
    <w:rsid w:val="00FB7E78"/>
    <w:rsid w:val="00FC76AE"/>
    <w:rsid w:val="00FD363E"/>
    <w:rsid w:val="00FD3BD2"/>
    <w:rsid w:val="00FE013E"/>
    <w:rsid w:val="017F59CA"/>
    <w:rsid w:val="09ECD6D2"/>
    <w:rsid w:val="0FB3A738"/>
    <w:rsid w:val="1136E1CE"/>
    <w:rsid w:val="2D1DCE5E"/>
    <w:rsid w:val="2DA46E14"/>
    <w:rsid w:val="2DE9C7D3"/>
    <w:rsid w:val="3EE954E9"/>
    <w:rsid w:val="458214F8"/>
    <w:rsid w:val="48F6CEE8"/>
    <w:rsid w:val="5075437B"/>
    <w:rsid w:val="5123957F"/>
    <w:rsid w:val="53558FC2"/>
    <w:rsid w:val="54A0A1EB"/>
    <w:rsid w:val="5A2F34CB"/>
    <w:rsid w:val="5E2AAB7E"/>
    <w:rsid w:val="5EC5D675"/>
    <w:rsid w:val="5F2CA87A"/>
    <w:rsid w:val="6BC0BFF6"/>
    <w:rsid w:val="6E5D4410"/>
    <w:rsid w:val="6F702945"/>
    <w:rsid w:val="70F9B863"/>
    <w:rsid w:val="7620B52D"/>
    <w:rsid w:val="798932D1"/>
    <w:rsid w:val="7DDFC156"/>
    <w:rsid w:val="7F32C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4F015F"/>
  <w15:chartTrackingRefBased/>
  <w15:docId w15:val="{15C24833-9CD6-4A26-841B-CB786DAE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C9C"/>
  </w:style>
  <w:style w:type="paragraph" w:styleId="Heading1">
    <w:name w:val="heading 1"/>
    <w:basedOn w:val="Normal"/>
    <w:link w:val="Heading1Char"/>
    <w:autoRedefine/>
    <w:uiPriority w:val="1"/>
    <w:qFormat/>
    <w:rsid w:val="00A765AB"/>
    <w:pPr>
      <w:widowControl w:val="0"/>
      <w:spacing w:after="0" w:line="240" w:lineRule="auto"/>
      <w:outlineLvl w:val="0"/>
    </w:pPr>
    <w:rPr>
      <w:rFonts w:ascii="Arial" w:eastAsia="Times New Roman" w:hAnsi="Arial" w:cs="Arial"/>
      <w:b/>
      <w:kern w:val="0"/>
      <w:sz w:val="28"/>
      <w:szCs w:val="28"/>
    </w:rPr>
  </w:style>
  <w:style w:type="paragraph" w:styleId="Heading2">
    <w:name w:val="heading 2"/>
    <w:basedOn w:val="Normal"/>
    <w:link w:val="Heading2Char"/>
    <w:autoRedefine/>
    <w:uiPriority w:val="1"/>
    <w:qFormat/>
    <w:rsid w:val="00A765AB"/>
    <w:pPr>
      <w:widowControl w:val="0"/>
      <w:tabs>
        <w:tab w:val="left" w:pos="540"/>
      </w:tabs>
      <w:spacing w:after="0" w:line="240" w:lineRule="auto"/>
      <w:outlineLvl w:val="1"/>
    </w:pPr>
    <w:rPr>
      <w:rFonts w:ascii="Arial" w:eastAsia="Times New Roman" w:hAnsi="Arial" w:cs="Arial"/>
      <w:b/>
      <w:kern w:val="0"/>
      <w:sz w:val="24"/>
      <w:szCs w:val="24"/>
    </w:rPr>
  </w:style>
  <w:style w:type="paragraph" w:styleId="Heading3">
    <w:name w:val="heading 3"/>
    <w:basedOn w:val="Normal"/>
    <w:next w:val="Normal"/>
    <w:link w:val="Heading3Char"/>
    <w:uiPriority w:val="9"/>
    <w:semiHidden/>
    <w:unhideWhenUsed/>
    <w:qFormat/>
    <w:rsid w:val="00A765AB"/>
    <w:pPr>
      <w:keepNext/>
      <w:keepLines/>
      <w:spacing w:before="40" w:after="0"/>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65AB"/>
    <w:rPr>
      <w:rFonts w:ascii="Arial" w:eastAsia="Times New Roman" w:hAnsi="Arial" w:cs="Arial"/>
      <w:b/>
      <w:kern w:val="0"/>
      <w:sz w:val="28"/>
      <w:szCs w:val="28"/>
    </w:rPr>
  </w:style>
  <w:style w:type="character" w:customStyle="1" w:styleId="Heading2Char">
    <w:name w:val="Heading 2 Char"/>
    <w:basedOn w:val="DefaultParagraphFont"/>
    <w:link w:val="Heading2"/>
    <w:uiPriority w:val="1"/>
    <w:rsid w:val="00A765AB"/>
    <w:rPr>
      <w:rFonts w:ascii="Arial" w:eastAsia="Times New Roman" w:hAnsi="Arial" w:cs="Arial"/>
      <w:b/>
      <w:kern w:val="0"/>
      <w:sz w:val="24"/>
      <w:szCs w:val="24"/>
    </w:rPr>
  </w:style>
  <w:style w:type="paragraph" w:customStyle="1" w:styleId="Heading31">
    <w:name w:val="Heading 31"/>
    <w:basedOn w:val="Normal"/>
    <w:next w:val="Normal"/>
    <w:autoRedefine/>
    <w:uiPriority w:val="9"/>
    <w:unhideWhenUsed/>
    <w:qFormat/>
    <w:rsid w:val="00A765AB"/>
    <w:pPr>
      <w:keepNext/>
      <w:keepLines/>
      <w:widowControl w:val="0"/>
      <w:tabs>
        <w:tab w:val="left" w:pos="450"/>
        <w:tab w:val="left" w:pos="720"/>
      </w:tabs>
      <w:spacing w:before="200" w:after="0" w:line="240" w:lineRule="auto"/>
      <w:outlineLvl w:val="2"/>
    </w:pPr>
    <w:rPr>
      <w:rFonts w:ascii="Arial" w:eastAsia="Times New Roman" w:hAnsi="Arial" w:cs="Arial"/>
      <w:b/>
      <w:bCs/>
      <w:kern w:val="0"/>
      <w:sz w:val="24"/>
      <w:szCs w:val="24"/>
    </w:rPr>
  </w:style>
  <w:style w:type="numbering" w:customStyle="1" w:styleId="NoList1">
    <w:name w:val="No List1"/>
    <w:next w:val="NoList"/>
    <w:uiPriority w:val="99"/>
    <w:semiHidden/>
    <w:unhideWhenUsed/>
    <w:rsid w:val="00A765AB"/>
  </w:style>
  <w:style w:type="paragraph" w:styleId="BalloonText">
    <w:name w:val="Balloon Text"/>
    <w:basedOn w:val="Normal"/>
    <w:link w:val="BalloonTextChar"/>
    <w:uiPriority w:val="99"/>
    <w:semiHidden/>
    <w:unhideWhenUsed/>
    <w:rsid w:val="00A765AB"/>
    <w:pPr>
      <w:widowControl w:val="0"/>
      <w:autoSpaceDE w:val="0"/>
      <w:autoSpaceDN w:val="0"/>
      <w:adjustRightInd w:val="0"/>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link w:val="BalloonText"/>
    <w:uiPriority w:val="99"/>
    <w:semiHidden/>
    <w:rsid w:val="00A765AB"/>
    <w:rPr>
      <w:rFonts w:ascii="Tahoma" w:eastAsia="Times New Roman" w:hAnsi="Tahoma" w:cs="Tahoma"/>
      <w:kern w:val="0"/>
      <w:sz w:val="16"/>
      <w:szCs w:val="16"/>
    </w:rPr>
  </w:style>
  <w:style w:type="paragraph" w:styleId="Header">
    <w:name w:val="header"/>
    <w:basedOn w:val="Normal"/>
    <w:link w:val="HeaderChar"/>
    <w:uiPriority w:val="99"/>
    <w:unhideWhenUsed/>
    <w:rsid w:val="00A765AB"/>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kern w:val="0"/>
      <w:sz w:val="20"/>
      <w:szCs w:val="20"/>
    </w:rPr>
  </w:style>
  <w:style w:type="character" w:customStyle="1" w:styleId="HeaderChar">
    <w:name w:val="Header Char"/>
    <w:basedOn w:val="DefaultParagraphFont"/>
    <w:link w:val="Header"/>
    <w:uiPriority w:val="99"/>
    <w:rsid w:val="00A765AB"/>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A765AB"/>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kern w:val="0"/>
      <w:sz w:val="20"/>
      <w:szCs w:val="20"/>
    </w:rPr>
  </w:style>
  <w:style w:type="character" w:customStyle="1" w:styleId="FooterChar">
    <w:name w:val="Footer Char"/>
    <w:basedOn w:val="DefaultParagraphFont"/>
    <w:link w:val="Footer"/>
    <w:uiPriority w:val="99"/>
    <w:rsid w:val="00A765AB"/>
    <w:rPr>
      <w:rFonts w:ascii="Times New Roman" w:eastAsia="Times New Roman" w:hAnsi="Times New Roman" w:cs="Times New Roman"/>
      <w:kern w:val="0"/>
      <w:sz w:val="20"/>
      <w:szCs w:val="20"/>
    </w:rPr>
  </w:style>
  <w:style w:type="table" w:styleId="TableGrid">
    <w:name w:val="Table Grid"/>
    <w:basedOn w:val="TableNormal"/>
    <w:uiPriority w:val="99"/>
    <w:rsid w:val="00A765AB"/>
    <w:pPr>
      <w:widowControl w:val="0"/>
      <w:autoSpaceDE w:val="0"/>
      <w:autoSpaceDN w:val="0"/>
      <w:adjustRightInd w:val="0"/>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765AB"/>
    <w:rPr>
      <w:rFonts w:cs="Times New Roman"/>
      <w:sz w:val="16"/>
    </w:rPr>
  </w:style>
  <w:style w:type="paragraph" w:styleId="CommentText">
    <w:name w:val="annotation text"/>
    <w:basedOn w:val="Normal"/>
    <w:link w:val="CommentTextChar"/>
    <w:uiPriority w:val="99"/>
    <w:unhideWhenUsed/>
    <w:rsid w:val="00A765AB"/>
    <w:pPr>
      <w:widowControl w:val="0"/>
      <w:autoSpaceDE w:val="0"/>
      <w:autoSpaceDN w:val="0"/>
      <w:adjustRightInd w:val="0"/>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uiPriority w:val="99"/>
    <w:rsid w:val="00A765AB"/>
    <w:rPr>
      <w:rFonts w:ascii="Times New Roman" w:eastAsia="Times New Roman" w:hAnsi="Times New Roman" w:cs="Times New Roman"/>
      <w:kern w:val="0"/>
      <w:sz w:val="20"/>
      <w:szCs w:val="20"/>
    </w:rPr>
  </w:style>
  <w:style w:type="character" w:customStyle="1" w:styleId="Heading3Char">
    <w:name w:val="Heading 3 Char"/>
    <w:basedOn w:val="DefaultParagraphFont"/>
    <w:link w:val="Heading3"/>
    <w:uiPriority w:val="9"/>
    <w:rsid w:val="00A765AB"/>
    <w:rPr>
      <w:rFonts w:ascii="Arial" w:eastAsia="Times New Roman" w:hAnsi="Arial" w:cs="Arial"/>
      <w:b/>
      <w:bCs/>
      <w:sz w:val="24"/>
      <w:szCs w:val="24"/>
    </w:rPr>
  </w:style>
  <w:style w:type="paragraph" w:customStyle="1" w:styleId="BodyText1">
    <w:name w:val="Body Text1"/>
    <w:basedOn w:val="Normal"/>
    <w:next w:val="BodyText"/>
    <w:link w:val="BodyTextChar"/>
    <w:autoRedefine/>
    <w:uiPriority w:val="1"/>
    <w:qFormat/>
    <w:rsid w:val="00A765AB"/>
    <w:pPr>
      <w:widowControl w:val="0"/>
      <w:spacing w:after="0" w:line="240" w:lineRule="auto"/>
    </w:pPr>
    <w:rPr>
      <w:rFonts w:ascii="Arial" w:eastAsia="Calibri" w:hAnsi="Arial" w:cs="Times New Roman"/>
      <w:bCs/>
    </w:rPr>
  </w:style>
  <w:style w:type="character" w:customStyle="1" w:styleId="BodyTextChar">
    <w:name w:val="Body Text Char"/>
    <w:basedOn w:val="DefaultParagraphFont"/>
    <w:link w:val="BodyText1"/>
    <w:uiPriority w:val="1"/>
    <w:rsid w:val="00A765AB"/>
    <w:rPr>
      <w:rFonts w:ascii="Arial" w:eastAsia="Calibri" w:hAnsi="Arial" w:cs="Times New Roman"/>
      <w:bCs/>
      <w:sz w:val="22"/>
      <w:szCs w:val="22"/>
    </w:rPr>
  </w:style>
  <w:style w:type="paragraph" w:customStyle="1" w:styleId="ListParagraph1">
    <w:name w:val="List Paragraph1"/>
    <w:basedOn w:val="Normal"/>
    <w:next w:val="ListParagraph"/>
    <w:autoRedefine/>
    <w:uiPriority w:val="34"/>
    <w:qFormat/>
    <w:rsid w:val="00A765AB"/>
    <w:pPr>
      <w:widowControl w:val="0"/>
      <w:tabs>
        <w:tab w:val="left" w:pos="-1080"/>
      </w:tabs>
      <w:spacing w:after="0" w:line="240" w:lineRule="auto"/>
    </w:pPr>
    <w:rPr>
      <w:rFonts w:ascii="Arial" w:hAnsi="Arial" w:cs="Arial"/>
      <w:kern w:val="0"/>
    </w:rPr>
  </w:style>
  <w:style w:type="paragraph" w:customStyle="1" w:styleId="TableParagraph">
    <w:name w:val="Table Paragraph"/>
    <w:basedOn w:val="Normal"/>
    <w:uiPriority w:val="1"/>
    <w:qFormat/>
    <w:rsid w:val="00A765AB"/>
    <w:pPr>
      <w:widowControl w:val="0"/>
      <w:spacing w:after="0" w:line="240" w:lineRule="auto"/>
    </w:pPr>
    <w:rPr>
      <w:rFonts w:ascii="Arial" w:hAnsi="Arial"/>
      <w:kern w:val="0"/>
    </w:rPr>
  </w:style>
  <w:style w:type="character" w:customStyle="1" w:styleId="Hyperlink1">
    <w:name w:val="Hyperlink1"/>
    <w:basedOn w:val="DefaultParagraphFont"/>
    <w:uiPriority w:val="99"/>
    <w:unhideWhenUsed/>
    <w:rsid w:val="00A765AB"/>
    <w:rPr>
      <w:color w:val="0000FF"/>
      <w:u w:val="single"/>
    </w:rPr>
  </w:style>
  <w:style w:type="paragraph" w:customStyle="1" w:styleId="TOCHeading1">
    <w:name w:val="TOC Heading1"/>
    <w:basedOn w:val="Heading1"/>
    <w:next w:val="Normal"/>
    <w:uiPriority w:val="39"/>
    <w:unhideWhenUsed/>
    <w:qFormat/>
    <w:rsid w:val="00A765AB"/>
    <w:pPr>
      <w:keepNext/>
      <w:keepLines/>
      <w:widowControl/>
      <w:spacing w:before="480" w:line="276" w:lineRule="auto"/>
      <w:outlineLvl w:val="9"/>
    </w:pPr>
    <w:rPr>
      <w:rFonts w:ascii="Cambria" w:hAnsi="Cambria" w:cs="Times New Roman"/>
      <w:bCs/>
      <w:color w:val="365F91"/>
      <w:lang w:eastAsia="ja-JP"/>
    </w:rPr>
  </w:style>
  <w:style w:type="paragraph" w:customStyle="1" w:styleId="TOC11">
    <w:name w:val="TOC 11"/>
    <w:basedOn w:val="Normal"/>
    <w:next w:val="Normal"/>
    <w:autoRedefine/>
    <w:uiPriority w:val="39"/>
    <w:unhideWhenUsed/>
    <w:rsid w:val="00A765AB"/>
    <w:pPr>
      <w:widowControl w:val="0"/>
      <w:tabs>
        <w:tab w:val="right" w:leader="dot" w:pos="10440"/>
      </w:tabs>
      <w:spacing w:after="72" w:afterLines="30" w:line="240" w:lineRule="auto"/>
    </w:pPr>
    <w:rPr>
      <w:rFonts w:ascii="Arial" w:hAnsi="Arial" w:cs="Arial"/>
      <w:b/>
      <w:noProof/>
      <w:kern w:val="0"/>
      <w:sz w:val="24"/>
      <w:szCs w:val="24"/>
    </w:rPr>
  </w:style>
  <w:style w:type="paragraph" w:customStyle="1" w:styleId="TOC21">
    <w:name w:val="TOC 21"/>
    <w:basedOn w:val="Normal"/>
    <w:next w:val="Normal"/>
    <w:autoRedefine/>
    <w:uiPriority w:val="39"/>
    <w:unhideWhenUsed/>
    <w:rsid w:val="00A765AB"/>
    <w:pPr>
      <w:widowControl w:val="0"/>
      <w:tabs>
        <w:tab w:val="left" w:pos="720"/>
        <w:tab w:val="right" w:pos="10440"/>
      </w:tabs>
      <w:spacing w:after="100" w:line="240" w:lineRule="auto"/>
      <w:ind w:left="360"/>
    </w:pPr>
    <w:rPr>
      <w:rFonts w:ascii="Arial" w:hAnsi="Arial" w:cs="Arial"/>
      <w:noProof/>
      <w:kern w:val="0"/>
    </w:rPr>
  </w:style>
  <w:style w:type="character" w:customStyle="1" w:styleId="FollowedHyperlink1">
    <w:name w:val="FollowedHyperlink1"/>
    <w:basedOn w:val="DefaultParagraphFont"/>
    <w:uiPriority w:val="99"/>
    <w:semiHidden/>
    <w:unhideWhenUsed/>
    <w:rsid w:val="00A765AB"/>
    <w:rPr>
      <w:color w:val="800080"/>
      <w:u w:val="single"/>
    </w:rPr>
  </w:style>
  <w:style w:type="paragraph" w:customStyle="1" w:styleId="TOC31">
    <w:name w:val="TOC 31"/>
    <w:basedOn w:val="Normal"/>
    <w:next w:val="Normal"/>
    <w:autoRedefine/>
    <w:uiPriority w:val="39"/>
    <w:unhideWhenUsed/>
    <w:rsid w:val="00A765AB"/>
    <w:pPr>
      <w:widowControl w:val="0"/>
      <w:tabs>
        <w:tab w:val="left" w:pos="1080"/>
        <w:tab w:val="left" w:pos="1350"/>
        <w:tab w:val="right" w:leader="dot" w:pos="10440"/>
      </w:tabs>
      <w:spacing w:after="100" w:line="240" w:lineRule="auto"/>
      <w:ind w:left="720"/>
    </w:pPr>
    <w:rPr>
      <w:rFonts w:ascii="Arial" w:hAnsi="Arial"/>
      <w:kern w:val="0"/>
    </w:rPr>
  </w:style>
  <w:style w:type="paragraph" w:customStyle="1" w:styleId="Default">
    <w:name w:val="Default"/>
    <w:rsid w:val="00A765AB"/>
    <w:pPr>
      <w:autoSpaceDE w:val="0"/>
      <w:autoSpaceDN w:val="0"/>
      <w:adjustRightInd w:val="0"/>
      <w:spacing w:after="0" w:line="240" w:lineRule="auto"/>
    </w:pPr>
    <w:rPr>
      <w:rFonts w:ascii="Melior" w:hAnsi="Melior" w:cs="Melior"/>
      <w:color w:val="000000"/>
      <w:kern w:val="0"/>
      <w:sz w:val="24"/>
      <w:szCs w:val="24"/>
    </w:rPr>
  </w:style>
  <w:style w:type="paragraph" w:customStyle="1" w:styleId="CommentSubject1">
    <w:name w:val="Comment Subject1"/>
    <w:basedOn w:val="CommentText"/>
    <w:next w:val="CommentText"/>
    <w:uiPriority w:val="99"/>
    <w:semiHidden/>
    <w:unhideWhenUsed/>
    <w:rsid w:val="00A765AB"/>
    <w:pPr>
      <w:autoSpaceDE/>
      <w:autoSpaceDN/>
      <w:adjustRightInd/>
    </w:pPr>
    <w:rPr>
      <w:rFonts w:ascii="Arial" w:eastAsia="Calibri" w:hAnsi="Arial"/>
      <w:b/>
      <w:bCs/>
    </w:rPr>
  </w:style>
  <w:style w:type="character" w:customStyle="1" w:styleId="CommentSubjectChar">
    <w:name w:val="Comment Subject Char"/>
    <w:basedOn w:val="CommentTextChar"/>
    <w:link w:val="CommentSubject"/>
    <w:uiPriority w:val="99"/>
    <w:semiHidden/>
    <w:rsid w:val="00A765AB"/>
    <w:rPr>
      <w:rFonts w:ascii="Arial" w:eastAsia="Calibri" w:hAnsi="Arial" w:cs="Times New Roman"/>
      <w:b/>
      <w:bCs/>
      <w:kern w:val="0"/>
      <w:sz w:val="20"/>
      <w:szCs w:val="20"/>
    </w:rPr>
  </w:style>
  <w:style w:type="paragraph" w:customStyle="1" w:styleId="Revision1">
    <w:name w:val="Revision1"/>
    <w:next w:val="Revision"/>
    <w:hidden/>
    <w:uiPriority w:val="99"/>
    <w:semiHidden/>
    <w:rsid w:val="00A765AB"/>
    <w:pPr>
      <w:spacing w:after="0" w:line="240" w:lineRule="auto"/>
    </w:pPr>
    <w:rPr>
      <w:rFonts w:ascii="Arial" w:hAnsi="Arial"/>
      <w:kern w:val="0"/>
      <w:sz w:val="24"/>
    </w:rPr>
  </w:style>
  <w:style w:type="paragraph" w:styleId="HTMLPreformatted">
    <w:name w:val="HTML Preformatted"/>
    <w:basedOn w:val="Normal"/>
    <w:link w:val="HTMLPreformattedChar"/>
    <w:rsid w:val="00A76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rsid w:val="00A765AB"/>
    <w:rPr>
      <w:rFonts w:ascii="Courier New" w:eastAsia="Times New Roman" w:hAnsi="Courier New" w:cs="Courier New"/>
      <w:kern w:val="0"/>
      <w:sz w:val="20"/>
      <w:szCs w:val="20"/>
    </w:rPr>
  </w:style>
  <w:style w:type="paragraph" w:styleId="BodyTextIndent2">
    <w:name w:val="Body Text Indent 2"/>
    <w:basedOn w:val="Normal"/>
    <w:link w:val="BodyTextIndent2Char"/>
    <w:uiPriority w:val="99"/>
    <w:semiHidden/>
    <w:unhideWhenUsed/>
    <w:rsid w:val="00A765AB"/>
    <w:pPr>
      <w:widowControl w:val="0"/>
      <w:autoSpaceDE w:val="0"/>
      <w:autoSpaceDN w:val="0"/>
      <w:adjustRightInd w:val="0"/>
      <w:spacing w:after="120" w:line="480" w:lineRule="auto"/>
      <w:ind w:left="360"/>
    </w:pPr>
    <w:rPr>
      <w:rFonts w:ascii="Times New Roman" w:eastAsia="Times New Roman" w:hAnsi="Times New Roman" w:cs="Times New Roman"/>
      <w:kern w:val="0"/>
      <w:sz w:val="20"/>
      <w:szCs w:val="20"/>
    </w:rPr>
  </w:style>
  <w:style w:type="character" w:customStyle="1" w:styleId="BodyTextIndent2Char">
    <w:name w:val="Body Text Indent 2 Char"/>
    <w:basedOn w:val="DefaultParagraphFont"/>
    <w:link w:val="BodyTextIndent2"/>
    <w:uiPriority w:val="99"/>
    <w:semiHidden/>
    <w:rsid w:val="00A765AB"/>
    <w:rPr>
      <w:rFonts w:ascii="Times New Roman" w:eastAsia="Times New Roman" w:hAnsi="Times New Roman" w:cs="Times New Roman"/>
      <w:kern w:val="0"/>
      <w:sz w:val="20"/>
      <w:szCs w:val="20"/>
    </w:rPr>
  </w:style>
  <w:style w:type="paragraph" w:customStyle="1" w:styleId="Level1">
    <w:name w:val="Level 1"/>
    <w:rsid w:val="00A765AB"/>
    <w:pPr>
      <w:autoSpaceDE w:val="0"/>
      <w:autoSpaceDN w:val="0"/>
      <w:adjustRightInd w:val="0"/>
      <w:spacing w:after="0" w:line="240" w:lineRule="auto"/>
      <w:ind w:left="720"/>
    </w:pPr>
    <w:rPr>
      <w:rFonts w:ascii="Times New Roman" w:eastAsia="Times New Roman" w:hAnsi="Times New Roman" w:cs="Times New Roman"/>
      <w:kern w:val="0"/>
      <w:sz w:val="24"/>
      <w:szCs w:val="24"/>
    </w:rPr>
  </w:style>
  <w:style w:type="table" w:customStyle="1" w:styleId="TableGrid1">
    <w:name w:val="Table Grid1"/>
    <w:basedOn w:val="TableNormal"/>
    <w:next w:val="TableGrid"/>
    <w:uiPriority w:val="59"/>
    <w:rsid w:val="00A765AB"/>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765AB"/>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65AB"/>
    <w:pPr>
      <w:widowControl w:val="0"/>
      <w:autoSpaceDE w:val="0"/>
      <w:autoSpaceDN w:val="0"/>
      <w:adjustRightInd w:val="0"/>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765AB"/>
    <w:pPr>
      <w:widowControl w:val="0"/>
      <w:autoSpaceDE w:val="0"/>
      <w:autoSpaceDN w:val="0"/>
      <w:adjustRightInd w:val="0"/>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A765AB"/>
    <w:pPr>
      <w:widowControl w:val="0"/>
      <w:autoSpaceDE w:val="0"/>
      <w:autoSpaceDN w:val="0"/>
      <w:adjustRightInd w:val="0"/>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uiPriority w:val="9"/>
    <w:semiHidden/>
    <w:rsid w:val="00A765AB"/>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1"/>
    <w:uiPriority w:val="99"/>
    <w:semiHidden/>
    <w:unhideWhenUsed/>
    <w:rsid w:val="00A765AB"/>
    <w:pPr>
      <w:spacing w:after="120"/>
    </w:pPr>
  </w:style>
  <w:style w:type="character" w:customStyle="1" w:styleId="BodyTextChar1">
    <w:name w:val="Body Text Char1"/>
    <w:basedOn w:val="DefaultParagraphFont"/>
    <w:link w:val="BodyText"/>
    <w:uiPriority w:val="99"/>
    <w:semiHidden/>
    <w:rsid w:val="00A765AB"/>
  </w:style>
  <w:style w:type="paragraph" w:styleId="ListParagraph">
    <w:name w:val="List Paragraph"/>
    <w:basedOn w:val="Normal"/>
    <w:uiPriority w:val="34"/>
    <w:qFormat/>
    <w:rsid w:val="00A765AB"/>
    <w:pPr>
      <w:ind w:left="720"/>
      <w:contextualSpacing/>
    </w:pPr>
  </w:style>
  <w:style w:type="character" w:styleId="Hyperlink">
    <w:name w:val="Hyperlink"/>
    <w:basedOn w:val="DefaultParagraphFont"/>
    <w:uiPriority w:val="99"/>
    <w:unhideWhenUsed/>
    <w:rsid w:val="00A765AB"/>
    <w:rPr>
      <w:color w:val="0563C1" w:themeColor="hyperlink"/>
      <w:u w:val="single"/>
    </w:rPr>
  </w:style>
  <w:style w:type="character" w:styleId="FollowedHyperlink">
    <w:name w:val="FollowedHyperlink"/>
    <w:basedOn w:val="DefaultParagraphFont"/>
    <w:uiPriority w:val="99"/>
    <w:semiHidden/>
    <w:unhideWhenUsed/>
    <w:rsid w:val="00A765A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765AB"/>
    <w:pPr>
      <w:widowControl/>
      <w:autoSpaceDE/>
      <w:autoSpaceDN/>
      <w:adjustRightInd/>
      <w:spacing w:after="160"/>
    </w:pPr>
    <w:rPr>
      <w:rFonts w:ascii="Arial" w:eastAsia="Calibri" w:hAnsi="Arial"/>
      <w:b/>
      <w:bCs/>
    </w:rPr>
  </w:style>
  <w:style w:type="character" w:customStyle="1" w:styleId="CommentSubjectChar1">
    <w:name w:val="Comment Subject Char1"/>
    <w:basedOn w:val="CommentTextChar"/>
    <w:uiPriority w:val="99"/>
    <w:semiHidden/>
    <w:rsid w:val="00A765AB"/>
    <w:rPr>
      <w:rFonts w:ascii="Times New Roman" w:eastAsia="Times New Roman" w:hAnsi="Times New Roman" w:cs="Times New Roman"/>
      <w:b/>
      <w:bCs/>
      <w:kern w:val="0"/>
      <w:sz w:val="20"/>
      <w:szCs w:val="20"/>
    </w:rPr>
  </w:style>
  <w:style w:type="paragraph" w:styleId="Revision">
    <w:name w:val="Revision"/>
    <w:hidden/>
    <w:uiPriority w:val="99"/>
    <w:semiHidden/>
    <w:rsid w:val="00A765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5/DEN.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Purpose xmlns="bdd03b77-76d5-4eac-9eb4-7a6294ccfdd2">[YYYMMDD] [Author] [Purpose]</FilePurpose>
    <FileUseDescription xmlns="bdd03b77-76d5-4eac-9eb4-7a6294ccfdd2">[Please Populate]</FileUseDescription>
    <IMBStaff xmlns="bdd03b77-76d5-4eac-9eb4-7a6294ccfdd2">
      <UserInfo>
        <DisplayName/>
        <AccountId xsi:nil="true"/>
        <AccountType/>
      </UserInfo>
    </IMBStaff>
    <EOL xmlns="bdd03b77-76d5-4eac-9eb4-7a6294ccfdd2" xsi:nil="true"/>
    <DispositionYears xmlns="bdd03b77-76d5-4eac-9eb4-7a6294ccfdd2" xsi:nil="true"/>
    <USGSRecordsSeries xmlns="bdd03b77-76d5-4eac-9eb4-7a6294ccfdd2">927</USGSRecordsSeries>
    <DocumentType xmlns="bdd03b77-76d5-4eac-9eb4-7a6294ccfdd2">SSA</DocumentType>
    <Disposition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Category xmlns="bdd03b77-76d5-4eac-9eb4-7a6294ccfdd2">Information Collection</Category>
    <Year xmlns="bdd03b77-76d5-4eac-9eb4-7a6294ccfdd2" xsi:nil="true"/>
    <Mission xmlns="bdd03b77-76d5-4eac-9eb4-7a6294ccfdd2" xsi:nil="true"/>
    <SharedWithUsers xmlns="7ac0fe3c-e7d0-4901-9125-e7684883dbe1">
      <UserInfo>
        <DisplayName/>
        <AccountId xsi:nil="true"/>
        <AccountType/>
      </UserInfo>
    </SharedWithUsers>
    <Status xmlns="bdd03b77-76d5-4eac-9eb4-7a6294ccfdd2">Unknown</Status>
    <TaxCatchAll xmlns="7ac0fe3c-e7d0-4901-9125-e7684883dbe1" xsi:nil="true"/>
    <lcf76f155ced4ddcb4097134ff3c332f xmlns="bdd03b77-76d5-4eac-9eb4-7a6294ccfd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3" ma:contentTypeDescription="Create a new document." ma:contentTypeScope="" ma:versionID="9a5546dc841d7c40471cfb15ca9fc02d">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7d2d4368c567de43d71ff4f9bc46124c"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Information Collection"/>
          <xsd:enumeration value="Template"/>
          <xsd:enumeration value="ICR"/>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fault="N/A" ma:description="Document category in the ICR" ma:format="Dropdown" ma:internalName="DocumentType">
      <xsd:simpleType>
        <xsd:restriction base="dms:Choice">
          <xsd:enumeration value="Briefing Paper"/>
          <xsd:enumeration value="60-Day FRN DRAFT"/>
          <xsd:enumeration value="60-Day FRN Published"/>
          <xsd:enumeration value="30-Day FRN DRAFT"/>
          <xsd:enumeration value="30-Day FRN Published"/>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FACA: Description Sheet"/>
          <xsd:enumeration value="ASWS Decision Memo"/>
          <xsd:enumeration value="Meeting Minutes"/>
          <xsd:enumeration value="Public Notice"/>
          <xsd:enumeration value="Exemption Request"/>
          <xsd:enumeration value="SOP"/>
          <xsd:enumeration value="Reference/Notes"/>
          <xsd:enumeration value="Memo"/>
          <xsd:enumeration value="Call for Nominations"/>
          <xsd:enumeration value="N/A"/>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MBStaff xmlns="bdd03b77-76d5-4eac-9eb4-7a6294ccfdd2">
      <UserInfo>
        <DisplayName/>
        <AccountId xsi:nil="true"/>
        <AccountType/>
      </UserInfo>
    </IMBStaff>
    <EOL xmlns="bdd03b77-76d5-4eac-9eb4-7a6294ccfdd2" xsi:nil="true"/>
    <DocumentType xmlns="bdd03b77-76d5-4eac-9eb4-7a6294ccfdd2">SSA</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TaxCatchAll xmlns="7ac0fe3c-e7d0-4901-9125-e7684883dbe1" xsi:nil="true"/>
    <Year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Props1.xml><?xml version="1.0" encoding="utf-8"?>
<ds:datastoreItem xmlns:ds="http://schemas.openxmlformats.org/officeDocument/2006/customXml" ds:itemID="{7D893F5E-0243-4AC7-A0C3-647A266073ED}">
  <ds:schemaRefs>
    <ds:schemaRef ds:uri="http://schemas.microsoft.com/sharepoint/v3/contenttype/forms"/>
  </ds:schemaRefs>
</ds:datastoreItem>
</file>

<file path=customXml/itemProps2.xml><?xml version="1.0" encoding="utf-8"?>
<ds:datastoreItem xmlns:ds="http://schemas.openxmlformats.org/officeDocument/2006/customXml" ds:itemID="{EBBD7FB4-94A4-4B31-B99D-4C71AB8A602A}">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customXml/itemProps3.xml><?xml version="1.0" encoding="utf-8"?>
<ds:datastoreItem xmlns:ds="http://schemas.openxmlformats.org/officeDocument/2006/customXml" ds:itemID="{9D884DB3-F2E9-4A7E-9AD0-22EA357F293C}">
  <ds:schemaRefs>
    <ds:schemaRef ds:uri="http://schemas.microsoft.com/sharepoint/v3/contenttype/forms"/>
  </ds:schemaRefs>
</ds:datastoreItem>
</file>

<file path=customXml/itemProps4.xml><?xml version="1.0" encoding="utf-8"?>
<ds:datastoreItem xmlns:ds="http://schemas.openxmlformats.org/officeDocument/2006/customXml" ds:itemID="{9E5CB84D-D089-4D30-B543-79DA87DF1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2D26E7-8401-4E9A-9CD6-4BB04B22D00D}">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4149</Words>
  <Characters>23652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Generic Clearance for Natural Hazard Disaster-Related Data Collection</dc:title>
  <dc:creator>Friedman, Jack R</dc:creator>
  <cp:lastModifiedBy>Kimbrell, Brian D</cp:lastModifiedBy>
  <cp:revision>3</cp:revision>
  <dcterms:created xsi:type="dcterms:W3CDTF">2025-03-11T15:27:00Z</dcterms:created>
  <dcterms:modified xsi:type="dcterms:W3CDTF">2025-03-26T14:15:00Z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0x010100125EE9E9B18B4A4592DB7329E06E4366</vt:lpwstr>
  </property>
  <property fmtid="{D5CDD505-2E9C-101B-9397-08002B2CF9AE}" pid="4" name="MediaServiceImageTags">
    <vt:lpwstr/>
  </property>
  <property fmtid="{D5CDD505-2E9C-101B-9397-08002B2CF9AE}" pid="5" name="Order">
    <vt:r8>52646100</vt:r8>
  </property>
  <property fmtid="{D5CDD505-2E9C-101B-9397-08002B2CF9AE}" pid="6" name="TriggerFlowInfo">
    <vt:lpwstr/>
  </property>
  <property fmtid="{D5CDD505-2E9C-101B-9397-08002B2CF9AE}" pid="7" name="_ExtendedDescription">
    <vt:lpwstr/>
  </property>
</Properties>
</file>